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1676F" w14:textId="51171E56" w:rsidR="002F2BAD" w:rsidRDefault="00AD4B8B" w:rsidP="00E96599">
      <w:pPr>
        <w:pStyle w:val="Bullet1G"/>
        <w:keepNext/>
        <w:keepLines/>
        <w:numPr>
          <w:ilvl w:val="0"/>
          <w:numId w:val="0"/>
        </w:numPr>
        <w:tabs>
          <w:tab w:val="left" w:pos="720"/>
        </w:tabs>
        <w:spacing w:before="240"/>
        <w:ind w:right="237"/>
        <w:jc w:val="center"/>
        <w:rPr>
          <w:rFonts w:asciiTheme="majorHAnsi" w:hAnsiTheme="majorHAnsi" w:cstheme="majorHAnsi"/>
          <w:b/>
          <w:bCs/>
          <w:sz w:val="28"/>
          <w:szCs w:val="28"/>
          <w:lang w:val="en-GB"/>
        </w:rPr>
      </w:pPr>
      <w:r w:rsidRPr="00E96599">
        <w:rPr>
          <w:rFonts w:asciiTheme="majorHAnsi" w:hAnsiTheme="majorHAnsi" w:cstheme="majorHAnsi"/>
          <w:b/>
          <w:bCs/>
          <w:sz w:val="28"/>
          <w:szCs w:val="28"/>
          <w:lang w:val="en-GB"/>
        </w:rPr>
        <w:t>Monday 16 August 2021 at 12</w:t>
      </w:r>
      <w:r w:rsidR="002F2BAD">
        <w:rPr>
          <w:rFonts w:asciiTheme="majorHAnsi" w:hAnsiTheme="majorHAnsi" w:cstheme="majorHAnsi"/>
          <w:b/>
          <w:bCs/>
          <w:sz w:val="28"/>
          <w:szCs w:val="28"/>
          <w:lang w:val="en-GB"/>
        </w:rPr>
        <w:t>h</w:t>
      </w:r>
      <w:r w:rsidRPr="00E96599">
        <w:rPr>
          <w:rFonts w:asciiTheme="majorHAnsi" w:hAnsiTheme="majorHAnsi" w:cstheme="majorHAnsi"/>
          <w:b/>
          <w:bCs/>
          <w:sz w:val="28"/>
          <w:szCs w:val="28"/>
          <w:lang w:val="en-GB"/>
        </w:rPr>
        <w:t>30</w:t>
      </w:r>
      <w:r w:rsidR="002F2BAD">
        <w:rPr>
          <w:rFonts w:asciiTheme="majorHAnsi" w:hAnsiTheme="majorHAnsi" w:cstheme="majorHAnsi"/>
          <w:b/>
          <w:bCs/>
          <w:sz w:val="28"/>
          <w:szCs w:val="28"/>
          <w:lang w:val="en-GB"/>
        </w:rPr>
        <w:t xml:space="preserve"> (CEST)</w:t>
      </w:r>
    </w:p>
    <w:p w14:paraId="1EE897CC" w14:textId="3CBF9A39" w:rsidR="00AD4B8B" w:rsidRPr="00E96599" w:rsidRDefault="002F2BAD" w:rsidP="00E96599">
      <w:pPr>
        <w:pStyle w:val="Bullet1G"/>
        <w:keepNext/>
        <w:keepLines/>
        <w:numPr>
          <w:ilvl w:val="0"/>
          <w:numId w:val="0"/>
        </w:numPr>
        <w:tabs>
          <w:tab w:val="left" w:pos="720"/>
        </w:tabs>
        <w:spacing w:before="240"/>
        <w:ind w:right="237"/>
        <w:jc w:val="center"/>
        <w:rPr>
          <w:rFonts w:asciiTheme="majorHAnsi" w:hAnsiTheme="majorHAnsi" w:cstheme="majorHAnsi"/>
          <w:b/>
          <w:bCs/>
          <w:sz w:val="28"/>
          <w:szCs w:val="28"/>
          <w:lang w:val="en-GB"/>
        </w:rPr>
      </w:pPr>
      <w:r w:rsidRPr="00E96599">
        <w:rPr>
          <w:rFonts w:asciiTheme="majorHAnsi" w:hAnsiTheme="majorHAnsi" w:cstheme="majorHAnsi"/>
          <w:b/>
          <w:bCs/>
          <w:sz w:val="28"/>
          <w:szCs w:val="28"/>
          <w:lang w:val="en-GB"/>
        </w:rPr>
        <w:t>Opening meeting</w:t>
      </w:r>
    </w:p>
    <w:p w14:paraId="463E2C88" w14:textId="4D730B4E" w:rsidR="00E96599" w:rsidRPr="00E96599" w:rsidRDefault="00E96599" w:rsidP="00E96599">
      <w:pPr>
        <w:pStyle w:val="Bullet1G"/>
        <w:keepNext/>
        <w:keepLines/>
        <w:numPr>
          <w:ilvl w:val="0"/>
          <w:numId w:val="0"/>
        </w:numPr>
        <w:tabs>
          <w:tab w:val="left" w:pos="720"/>
        </w:tabs>
        <w:spacing w:before="240"/>
        <w:ind w:right="237"/>
        <w:jc w:val="center"/>
        <w:rPr>
          <w:rFonts w:asciiTheme="majorHAnsi" w:hAnsiTheme="majorHAnsi" w:cstheme="majorHAnsi"/>
          <w:b/>
          <w:bCs/>
          <w:sz w:val="28"/>
          <w:szCs w:val="28"/>
          <w:lang w:val="en-GB"/>
        </w:rPr>
      </w:pPr>
      <w:r w:rsidRPr="00E96599">
        <w:rPr>
          <w:rFonts w:asciiTheme="majorHAnsi" w:hAnsiTheme="majorHAnsi" w:cstheme="majorHAnsi"/>
          <w:b/>
          <w:bCs/>
          <w:sz w:val="28"/>
          <w:szCs w:val="28"/>
          <w:lang w:val="en-GB"/>
        </w:rPr>
        <w:t xml:space="preserve">ITU Focal Point in ICT accessibility intervention to </w:t>
      </w:r>
      <w:r>
        <w:rPr>
          <w:rFonts w:asciiTheme="majorHAnsi" w:hAnsiTheme="majorHAnsi" w:cstheme="majorHAnsi"/>
          <w:b/>
          <w:bCs/>
          <w:sz w:val="28"/>
          <w:szCs w:val="28"/>
          <w:lang w:val="en-GB"/>
        </w:rPr>
        <w:t xml:space="preserve"> the</w:t>
      </w:r>
      <w:r>
        <w:rPr>
          <w:rFonts w:asciiTheme="majorHAnsi" w:hAnsiTheme="majorHAnsi" w:cstheme="majorHAnsi"/>
          <w:b/>
          <w:bCs/>
          <w:sz w:val="28"/>
          <w:szCs w:val="28"/>
          <w:lang w:val="en-GB"/>
        </w:rPr>
        <w:br/>
      </w:r>
      <w:hyperlink r:id="rId8" w:history="1">
        <w:r w:rsidRPr="00E96599">
          <w:rPr>
            <w:rStyle w:val="Hyperlink"/>
            <w:rFonts w:asciiTheme="majorHAnsi" w:hAnsiTheme="majorHAnsi" w:cstheme="majorHAnsi"/>
            <w:sz w:val="28"/>
            <w:szCs w:val="28"/>
            <w:lang w:val="en-GB"/>
          </w:rPr>
          <w:t>25th session</w:t>
        </w:r>
      </w:hyperlink>
      <w:r w:rsidRPr="00E96599">
        <w:rPr>
          <w:rFonts w:asciiTheme="majorHAnsi" w:hAnsiTheme="majorHAnsi" w:cstheme="majorHAnsi"/>
          <w:sz w:val="28"/>
          <w:szCs w:val="28"/>
          <w:lang w:val="en-GB"/>
        </w:rPr>
        <w:t xml:space="preserve"> of the </w:t>
      </w:r>
      <w:hyperlink r:id="rId9" w:history="1">
        <w:r w:rsidRPr="00E96599">
          <w:rPr>
            <w:rStyle w:val="Hyperlink"/>
            <w:rFonts w:asciiTheme="majorHAnsi" w:hAnsiTheme="majorHAnsi" w:cstheme="majorHAnsi"/>
            <w:sz w:val="28"/>
            <w:szCs w:val="28"/>
            <w:lang w:val="en-GB"/>
          </w:rPr>
          <w:t>Committee on the Rights of Persons with Disabilities  </w:t>
        </w:r>
      </w:hyperlink>
    </w:p>
    <w:p w14:paraId="1AA88C95" w14:textId="2EF2B5CD" w:rsidR="00E96599" w:rsidRDefault="00E96599" w:rsidP="00E96599">
      <w:pPr>
        <w:pStyle w:val="Bullet1G"/>
        <w:keepNext/>
        <w:keepLines/>
        <w:numPr>
          <w:ilvl w:val="0"/>
          <w:numId w:val="0"/>
        </w:numPr>
        <w:tabs>
          <w:tab w:val="left" w:pos="720"/>
        </w:tabs>
        <w:spacing w:before="240"/>
        <w:ind w:right="237"/>
        <w:jc w:val="center"/>
        <w:rPr>
          <w:rFonts w:asciiTheme="majorHAnsi" w:hAnsiTheme="majorHAnsi" w:cstheme="majorHAnsi"/>
          <w:b/>
          <w:bCs/>
          <w:i/>
          <w:iCs/>
          <w:sz w:val="28"/>
          <w:szCs w:val="28"/>
          <w:lang w:val="en-GB"/>
        </w:rPr>
      </w:pPr>
      <w:r w:rsidRPr="00E96599">
        <w:rPr>
          <w:rFonts w:asciiTheme="majorHAnsi" w:hAnsiTheme="majorHAnsi" w:cstheme="majorHAnsi"/>
          <w:b/>
          <w:bCs/>
          <w:i/>
          <w:iCs/>
          <w:sz w:val="28"/>
          <w:szCs w:val="28"/>
          <w:lang w:val="en-GB"/>
        </w:rPr>
        <w:t>On build back better: COVID-19 response and recovery”</w:t>
      </w:r>
    </w:p>
    <w:p w14:paraId="3035497F" w14:textId="6054E44B" w:rsidR="0042737E" w:rsidRPr="0042737E" w:rsidRDefault="0042737E" w:rsidP="00E96599">
      <w:pPr>
        <w:pStyle w:val="Bullet1G"/>
        <w:keepNext/>
        <w:keepLines/>
        <w:numPr>
          <w:ilvl w:val="0"/>
          <w:numId w:val="0"/>
        </w:numPr>
        <w:tabs>
          <w:tab w:val="left" w:pos="720"/>
        </w:tabs>
        <w:spacing w:before="240"/>
        <w:ind w:right="237"/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</w:pPr>
      <w:r w:rsidRPr="0042737E"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  <w:t>(</w:t>
      </w:r>
      <w:proofErr w:type="gramStart"/>
      <w:r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  <w:t>b</w:t>
      </w:r>
      <w:r w:rsidRPr="0042737E"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  <w:t>y</w:t>
      </w:r>
      <w:proofErr w:type="gramEnd"/>
      <w:r w:rsidRPr="0042737E"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  <w:t xml:space="preserve"> Roxana Widmer-Iliescu)</w:t>
      </w:r>
    </w:p>
    <w:p w14:paraId="7F31719A" w14:textId="18EA2B8E" w:rsidR="00C30F54" w:rsidRPr="002F2BAD" w:rsidRDefault="00E96599" w:rsidP="00C30F54">
      <w:pPr>
        <w:spacing w:after="120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>
        <w:br/>
      </w:r>
      <w:r w:rsidR="003C7404" w:rsidRPr="002F2BAD">
        <w:rPr>
          <w:rFonts w:asciiTheme="minorHAnsi" w:hAnsiTheme="minorHAnsi" w:cstheme="minorHAnsi"/>
          <w:sz w:val="24"/>
          <w:szCs w:val="24"/>
        </w:rPr>
        <w:t>As</w:t>
      </w:r>
      <w:r w:rsidR="00C30F54" w:rsidRPr="002F2BAD">
        <w:rPr>
          <w:rStyle w:val="Hyperlink"/>
          <w:rFonts w:asciiTheme="minorHAnsi" w:hAnsiTheme="minorHAnsi" w:cstheme="minorHAnsi"/>
          <w:sz w:val="24"/>
          <w:szCs w:val="24"/>
          <w:lang w:val="en-US"/>
        </w:rPr>
        <w:t xml:space="preserve"> the UN specialized agency for </w:t>
      </w:r>
      <w:r w:rsidR="007C7C74" w:rsidRPr="002F2BAD">
        <w:rPr>
          <w:rStyle w:val="Hyperlink"/>
          <w:rFonts w:asciiTheme="minorHAnsi" w:hAnsiTheme="minorHAnsi" w:cstheme="minorHAnsi"/>
          <w:sz w:val="24"/>
          <w:szCs w:val="24"/>
          <w:lang w:val="en-US"/>
        </w:rPr>
        <w:t>ICTs</w:t>
      </w:r>
      <w:r w:rsidR="003C740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, </w:t>
      </w:r>
      <w:proofErr w:type="spellStart"/>
      <w:r w:rsidR="003C7404" w:rsidRPr="002F2BAD">
        <w:rPr>
          <w:rFonts w:asciiTheme="minorHAnsi" w:hAnsiTheme="minorHAnsi" w:cstheme="minorHAnsi"/>
          <w:sz w:val="24"/>
          <w:szCs w:val="24"/>
          <w:lang w:val="en-US"/>
        </w:rPr>
        <w:t>ITU’s</w:t>
      </w:r>
      <w:proofErr w:type="spellEnd"/>
      <w:r w:rsidR="003C740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mission is to connect the world and </w:t>
      </w:r>
      <w:r w:rsidR="0063075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so </w:t>
      </w:r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we support </w:t>
      </w:r>
      <w:r w:rsidR="007C7C7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all </w:t>
      </w:r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efforts to build inclusive digital </w:t>
      </w:r>
      <w:proofErr w:type="gramStart"/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>societies</w:t>
      </w:r>
      <w:r w:rsidR="007C7C74" w:rsidRPr="002F2BAD">
        <w:rPr>
          <w:rFonts w:asciiTheme="minorHAnsi" w:hAnsiTheme="minorHAnsi" w:cstheme="minorHAnsi"/>
          <w:sz w:val="24"/>
          <w:szCs w:val="24"/>
          <w:lang w:val="en-US"/>
        </w:rPr>
        <w:t>,</w:t>
      </w:r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and</w:t>
      </w:r>
      <w:proofErr w:type="gramEnd"/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>develop and deliver digital information</w:t>
      </w:r>
      <w:r w:rsidR="007C7C7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and</w:t>
      </w:r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services for </w:t>
      </w:r>
      <w:r w:rsidR="00181670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everyone, </w:t>
      </w:r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including persons with disabilities, </w:t>
      </w:r>
      <w:r w:rsidR="00181670" w:rsidRPr="002F2BAD">
        <w:rPr>
          <w:rFonts w:asciiTheme="minorHAnsi" w:hAnsiTheme="minorHAnsi" w:cstheme="minorHAnsi"/>
          <w:sz w:val="24"/>
          <w:szCs w:val="24"/>
          <w:lang w:val="en-US"/>
        </w:rPr>
        <w:t>across the world</w:t>
      </w:r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.  </w:t>
      </w:r>
    </w:p>
    <w:p w14:paraId="5B2F94A7" w14:textId="016B60D5" w:rsidR="000448E1" w:rsidRPr="002F2BAD" w:rsidRDefault="000448E1" w:rsidP="000448E1">
      <w:pPr>
        <w:spacing w:after="120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 w:rsidRPr="002F2BAD">
        <w:rPr>
          <w:rFonts w:asciiTheme="minorHAnsi" w:hAnsiTheme="minorHAnsi" w:cstheme="minorHAnsi"/>
          <w:sz w:val="24"/>
          <w:szCs w:val="24"/>
          <w:lang w:val="en-US"/>
        </w:rPr>
        <w:t>C</w:t>
      </w:r>
      <w:r w:rsidR="00F80257" w:rsidRPr="002F2BAD">
        <w:rPr>
          <w:rFonts w:asciiTheme="minorHAnsi" w:hAnsiTheme="minorHAnsi" w:cstheme="minorHAnsi"/>
          <w:sz w:val="24"/>
          <w:szCs w:val="24"/>
          <w:lang w:val="en-US"/>
        </w:rPr>
        <w:t>OVID</w:t>
      </w:r>
      <w:r w:rsidR="00181670" w:rsidRPr="002F2BAD">
        <w:rPr>
          <w:rFonts w:asciiTheme="minorHAnsi" w:hAnsiTheme="minorHAnsi" w:cstheme="minorHAnsi"/>
          <w:sz w:val="24"/>
          <w:szCs w:val="24"/>
          <w:lang w:val="en-US"/>
        </w:rPr>
        <w:t>-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>19 has accelerated digital transformation</w:t>
      </w:r>
      <w:r w:rsidR="00181670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: during the pandemic, ICTs have been </w:t>
      </w:r>
      <w:r w:rsidR="007C7C74" w:rsidRPr="002F2BAD">
        <w:rPr>
          <w:rFonts w:asciiTheme="minorHAnsi" w:hAnsiTheme="minorHAnsi" w:cstheme="minorHAnsi"/>
          <w:sz w:val="24"/>
          <w:szCs w:val="24"/>
          <w:lang w:val="en-US"/>
        </w:rPr>
        <w:t>vital</w:t>
      </w:r>
      <w:r w:rsidR="00181670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for allowing people to have access to information and services, buy </w:t>
      </w:r>
      <w:r w:rsidR="005F7CD6" w:rsidRPr="002F2BAD">
        <w:rPr>
          <w:rFonts w:asciiTheme="minorHAnsi" w:hAnsiTheme="minorHAnsi" w:cstheme="minorHAnsi"/>
          <w:sz w:val="24"/>
          <w:szCs w:val="24"/>
          <w:lang w:val="en-US"/>
        </w:rPr>
        <w:t>essential</w:t>
      </w:r>
      <w:r w:rsidR="00181670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products, work, learn, and keep in contact with families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>. However, in th</w:t>
      </w:r>
      <w:r w:rsidR="00AF5D6D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is 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global crisis, we </w:t>
      </w:r>
      <w:r w:rsidR="0063075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have </w:t>
      </w:r>
      <w:r w:rsidR="00181670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seen a 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strong need to develop technology only in accessible </w:t>
      </w:r>
      <w:r w:rsidR="00AB568B" w:rsidRPr="002F2BAD">
        <w:rPr>
          <w:rFonts w:asciiTheme="minorHAnsi" w:hAnsiTheme="minorHAnsi" w:cstheme="minorHAnsi"/>
          <w:sz w:val="24"/>
          <w:szCs w:val="24"/>
          <w:lang w:val="en-US"/>
        </w:rPr>
        <w:t>formats</w:t>
      </w:r>
      <w:r w:rsidR="007C7C7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to avoid the risk of increasing the digital </w:t>
      </w:r>
      <w:r w:rsidR="00AB568B" w:rsidRPr="002F2BAD">
        <w:rPr>
          <w:rFonts w:asciiTheme="minorHAnsi" w:hAnsiTheme="minorHAnsi" w:cstheme="minorHAnsi"/>
          <w:sz w:val="24"/>
          <w:szCs w:val="24"/>
          <w:lang w:val="en-US"/>
        </w:rPr>
        <w:t>divide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. </w:t>
      </w:r>
    </w:p>
    <w:p w14:paraId="7F72DFD4" w14:textId="02C917E3" w:rsidR="00C30F54" w:rsidRPr="002F2BAD" w:rsidRDefault="00181670" w:rsidP="00E96599">
      <w:pPr>
        <w:rPr>
          <w:rFonts w:asciiTheme="minorHAnsi" w:hAnsiTheme="minorHAnsi" w:cstheme="minorHAnsi"/>
          <w:sz w:val="24"/>
          <w:szCs w:val="24"/>
          <w:lang w:val="en-US"/>
        </w:rPr>
      </w:pPr>
      <w:r w:rsidRPr="002F2BAD">
        <w:rPr>
          <w:rFonts w:asciiTheme="minorHAnsi" w:hAnsiTheme="minorHAnsi" w:cstheme="minorHAnsi"/>
          <w:sz w:val="24"/>
          <w:szCs w:val="24"/>
          <w:lang w:val="en-US"/>
        </w:rPr>
        <w:t>As a result</w:t>
      </w:r>
      <w:r w:rsidR="00E96599" w:rsidRPr="002F2BAD">
        <w:rPr>
          <w:rFonts w:asciiTheme="minorHAnsi" w:hAnsiTheme="minorHAnsi" w:cstheme="minorHAnsi"/>
          <w:sz w:val="24"/>
          <w:szCs w:val="24"/>
          <w:lang w:val="en-US"/>
        </w:rPr>
        <w:t>, ITU</w:t>
      </w:r>
      <w:r w:rsidR="000D62B9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has</w:t>
      </w:r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issued</w:t>
      </w:r>
      <w:r w:rsidR="00C30F54" w:rsidRPr="002F2BAD">
        <w:rPr>
          <w:rFonts w:asciiTheme="minorHAnsi" w:hAnsiTheme="minorHAnsi" w:cstheme="minorHAnsi"/>
          <w:b/>
          <w:bCs/>
          <w:sz w:val="24"/>
          <w:szCs w:val="24"/>
          <w:lang w:val="en-US"/>
        </w:rPr>
        <w:t xml:space="preserve"> </w:t>
      </w:r>
      <w:hyperlink r:id="rId10" w:history="1">
        <w:r w:rsidR="00C30F54" w:rsidRPr="002F2BAD">
          <w:rPr>
            <w:rStyle w:val="Hyperlink"/>
            <w:rFonts w:asciiTheme="minorHAnsi" w:hAnsiTheme="minorHAnsi" w:cstheme="minorHAnsi"/>
            <w:b/>
            <w:bCs/>
            <w:sz w:val="24"/>
            <w:szCs w:val="24"/>
            <w:lang w:val="en-US"/>
          </w:rPr>
          <w:t>C</w:t>
        </w:r>
        <w:r w:rsidR="00382028" w:rsidRPr="002F2BAD">
          <w:rPr>
            <w:rStyle w:val="Hyperlink"/>
            <w:rFonts w:asciiTheme="minorHAnsi" w:hAnsiTheme="minorHAnsi" w:cstheme="minorHAnsi"/>
            <w:b/>
            <w:bCs/>
            <w:sz w:val="24"/>
            <w:szCs w:val="24"/>
            <w:lang w:val="en-US"/>
          </w:rPr>
          <w:t>OVID</w:t>
        </w:r>
        <w:r w:rsidR="00C30F54" w:rsidRPr="002F2BAD">
          <w:rPr>
            <w:rStyle w:val="Hyperlink"/>
            <w:rFonts w:asciiTheme="minorHAnsi" w:hAnsiTheme="minorHAnsi" w:cstheme="minorHAnsi"/>
            <w:b/>
            <w:bCs/>
            <w:sz w:val="24"/>
            <w:szCs w:val="24"/>
            <w:lang w:val="en-US"/>
          </w:rPr>
          <w:t xml:space="preserve"> Guidelines on how to develop inclusive digital information products and services</w:t>
        </w:r>
      </w:hyperlink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. These contain key messages and concrete actions </w:t>
      </w:r>
      <w:r w:rsidR="00E54950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to </w:t>
      </w:r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ensure that </w:t>
      </w:r>
      <w:r w:rsidR="005F7CD6" w:rsidRPr="002F2BAD">
        <w:rPr>
          <w:rFonts w:asciiTheme="minorHAnsi" w:hAnsiTheme="minorHAnsi" w:cstheme="minorHAnsi"/>
          <w:sz w:val="24"/>
          <w:szCs w:val="24"/>
          <w:lang w:val="en-US"/>
        </w:rPr>
        <w:t>key</w:t>
      </w:r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digital information </w:t>
      </w:r>
      <w:r w:rsidR="00E96599" w:rsidRPr="002F2BAD">
        <w:rPr>
          <w:rFonts w:asciiTheme="minorHAnsi" w:hAnsiTheme="minorHAnsi" w:cstheme="minorHAnsi"/>
          <w:sz w:val="24"/>
          <w:szCs w:val="24"/>
          <w:lang w:val="en-US"/>
        </w:rPr>
        <w:t>reache</w:t>
      </w:r>
      <w:r w:rsidR="00630757" w:rsidRPr="002F2BAD">
        <w:rPr>
          <w:rFonts w:asciiTheme="minorHAnsi" w:hAnsiTheme="minorHAnsi" w:cstheme="minorHAnsi"/>
          <w:sz w:val="24"/>
          <w:szCs w:val="24"/>
          <w:lang w:val="en-US"/>
        </w:rPr>
        <w:t>s</w:t>
      </w:r>
      <w:r w:rsidR="00E96599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all </w:t>
      </w:r>
      <w:r w:rsidR="00E96599" w:rsidRPr="002F2BAD">
        <w:rPr>
          <w:rFonts w:asciiTheme="minorHAnsi" w:hAnsiTheme="minorHAnsi" w:cstheme="minorHAnsi"/>
          <w:sz w:val="24"/>
          <w:szCs w:val="24"/>
          <w:lang w:val="en-US"/>
        </w:rPr>
        <w:t>its intended users</w:t>
      </w:r>
      <w:r w:rsidR="005C5E5A" w:rsidRPr="002F2BAD">
        <w:rPr>
          <w:rFonts w:asciiTheme="minorHAnsi" w:hAnsiTheme="minorHAnsi" w:cstheme="minorHAnsi"/>
          <w:sz w:val="24"/>
          <w:szCs w:val="24"/>
          <w:lang w:val="en-US"/>
        </w:rPr>
        <w:t>,</w:t>
      </w:r>
      <w:r w:rsidR="00E96599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including</w:t>
      </w:r>
      <w:r w:rsidR="00A965AF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="00E96599" w:rsidRPr="002F2BAD">
        <w:rPr>
          <w:rFonts w:asciiTheme="minorHAnsi" w:hAnsiTheme="minorHAnsi" w:cstheme="minorHAnsi"/>
          <w:sz w:val="24"/>
          <w:szCs w:val="24"/>
          <w:lang w:val="en-US"/>
        </w:rPr>
        <w:t>p</w:t>
      </w:r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ersons with </w:t>
      </w:r>
      <w:r w:rsidR="00E96599" w:rsidRPr="002F2BAD">
        <w:rPr>
          <w:rFonts w:asciiTheme="minorHAnsi" w:hAnsiTheme="minorHAnsi" w:cstheme="minorHAnsi"/>
          <w:sz w:val="24"/>
          <w:szCs w:val="24"/>
          <w:lang w:val="en-US"/>
        </w:rPr>
        <w:t>d</w:t>
      </w:r>
      <w:r w:rsidR="00C30F54" w:rsidRPr="002F2BAD">
        <w:rPr>
          <w:rFonts w:asciiTheme="minorHAnsi" w:hAnsiTheme="minorHAnsi" w:cstheme="minorHAnsi"/>
          <w:sz w:val="24"/>
          <w:szCs w:val="24"/>
          <w:lang w:val="en-US"/>
        </w:rPr>
        <w:t>isabilities, during this global crisis</w:t>
      </w:r>
      <w:r w:rsidR="00A965AF" w:rsidRPr="002F2BAD">
        <w:rPr>
          <w:rFonts w:asciiTheme="minorHAnsi" w:hAnsiTheme="minorHAnsi" w:cstheme="minorHAnsi"/>
          <w:sz w:val="24"/>
          <w:szCs w:val="24"/>
          <w:lang w:val="en-US"/>
        </w:rPr>
        <w:t>.</w:t>
      </w:r>
      <w:r w:rsidR="00E96599" w:rsidRPr="002F2BAD">
        <w:rPr>
          <w:rFonts w:asciiTheme="minorHAnsi" w:hAnsiTheme="minorHAnsi" w:cstheme="minorHAnsi"/>
          <w:sz w:val="24"/>
          <w:szCs w:val="24"/>
          <w:lang w:val="en-US"/>
        </w:rPr>
        <w:br/>
      </w:r>
    </w:p>
    <w:p w14:paraId="43007E6F" w14:textId="013B77B3" w:rsidR="000448E1" w:rsidRPr="002F2BAD" w:rsidRDefault="00C30F54" w:rsidP="000448E1">
      <w:pPr>
        <w:spacing w:after="120"/>
        <w:jc w:val="both"/>
        <w:rPr>
          <w:rFonts w:asciiTheme="minorHAnsi" w:hAnsiTheme="minorHAnsi" w:cstheme="minorHAnsi"/>
          <w:b/>
          <w:bCs/>
          <w:sz w:val="24"/>
          <w:szCs w:val="24"/>
          <w:lang w:val="en-US"/>
        </w:rPr>
      </w:pP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="00630757" w:rsidRPr="002F2BAD">
        <w:rPr>
          <w:rFonts w:asciiTheme="minorHAnsi" w:hAnsiTheme="minorHAnsi" w:cstheme="minorHAnsi"/>
          <w:sz w:val="24"/>
          <w:szCs w:val="24"/>
          <w:lang w:val="en-US"/>
        </w:rPr>
        <w:t>T</w:t>
      </w:r>
      <w:r w:rsidR="00A965AF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o 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accelerate </w:t>
      </w:r>
      <w:r w:rsidR="00181670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the 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implementation of the Convention on the Rights of Persons with Disabilities (CRPD), </w:t>
      </w:r>
      <w:r w:rsidR="00A965AF" w:rsidRPr="002F2BAD">
        <w:rPr>
          <w:rFonts w:asciiTheme="minorHAnsi" w:hAnsiTheme="minorHAnsi" w:cstheme="minorHAnsi"/>
          <w:sz w:val="24"/>
          <w:szCs w:val="24"/>
          <w:lang w:val="en-US"/>
        </w:rPr>
        <w:t>which is also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in line with ITU strategic goal </w:t>
      </w:r>
      <w:r w:rsidR="005C5E5A" w:rsidRPr="002F2BAD">
        <w:rPr>
          <w:rFonts w:asciiTheme="minorHAnsi" w:hAnsiTheme="minorHAnsi" w:cstheme="minorHAnsi"/>
          <w:sz w:val="24"/>
          <w:szCs w:val="24"/>
          <w:lang w:val="en-US"/>
        </w:rPr>
        <w:t>No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>. 2</w:t>
      </w:r>
      <w:r w:rsidR="0063075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of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“Inclusiveness”, and its related strategic target 2.9</w:t>
      </w:r>
      <w:r w:rsidRPr="002F2BAD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2F2BAD">
        <w:rPr>
          <w:rFonts w:asciiTheme="minorHAnsi" w:hAnsiTheme="minorHAnsi" w:cstheme="minorHAnsi"/>
          <w:sz w:val="24"/>
          <w:szCs w:val="24"/>
        </w:rPr>
        <w:t xml:space="preserve">that calls on </w:t>
      </w:r>
      <w:r w:rsidR="005C5E5A" w:rsidRPr="002F2BAD">
        <w:rPr>
          <w:rFonts w:asciiTheme="minorHAnsi" w:hAnsiTheme="minorHAnsi" w:cstheme="minorHAnsi"/>
          <w:sz w:val="24"/>
          <w:szCs w:val="24"/>
        </w:rPr>
        <w:t>“</w:t>
      </w:r>
      <w:r w:rsidRPr="002F2BAD">
        <w:rPr>
          <w:rFonts w:asciiTheme="minorHAnsi" w:hAnsiTheme="minorHAnsi" w:cstheme="minorHAnsi"/>
          <w:sz w:val="24"/>
          <w:szCs w:val="24"/>
        </w:rPr>
        <w:t>ensuring enabling environments for persons with disabilities in all countries by 2023</w:t>
      </w:r>
      <w:r w:rsidR="005C5E5A" w:rsidRPr="002F2BAD">
        <w:rPr>
          <w:rFonts w:asciiTheme="minorHAnsi" w:hAnsiTheme="minorHAnsi" w:cstheme="minorHAnsi"/>
          <w:sz w:val="24"/>
          <w:szCs w:val="24"/>
        </w:rPr>
        <w:t>”</w:t>
      </w:r>
      <w:r w:rsidRPr="002F2BAD">
        <w:rPr>
          <w:rFonts w:asciiTheme="minorHAnsi" w:hAnsiTheme="minorHAnsi" w:cstheme="minorHAnsi"/>
          <w:sz w:val="24"/>
          <w:szCs w:val="24"/>
        </w:rPr>
        <w:t>,</w:t>
      </w:r>
      <w:r w:rsidR="00381AC0" w:rsidRPr="002F2BAD">
        <w:rPr>
          <w:rFonts w:asciiTheme="minorHAnsi" w:hAnsiTheme="minorHAnsi" w:cstheme="minorHAnsi"/>
          <w:sz w:val="24"/>
          <w:szCs w:val="24"/>
        </w:rPr>
        <w:t xml:space="preserve"> </w:t>
      </w:r>
      <w:r w:rsidRPr="002F2BAD">
        <w:rPr>
          <w:rFonts w:asciiTheme="minorHAnsi" w:hAnsiTheme="minorHAnsi" w:cstheme="minorHAnsi"/>
          <w:sz w:val="24"/>
          <w:szCs w:val="24"/>
        </w:rPr>
        <w:t xml:space="preserve">ITU </w:t>
      </w:r>
      <w:r w:rsidR="00A965AF" w:rsidRPr="002F2BAD">
        <w:rPr>
          <w:rFonts w:asciiTheme="minorHAnsi" w:hAnsiTheme="minorHAnsi" w:cstheme="minorHAnsi"/>
          <w:sz w:val="24"/>
          <w:szCs w:val="24"/>
        </w:rPr>
        <w:t xml:space="preserve">has been working </w:t>
      </w:r>
      <w:r w:rsidRPr="002F2BAD">
        <w:rPr>
          <w:rFonts w:asciiTheme="minorHAnsi" w:hAnsiTheme="minorHAnsi" w:cstheme="minorHAnsi"/>
          <w:sz w:val="24"/>
          <w:szCs w:val="24"/>
        </w:rPr>
        <w:t xml:space="preserve">to </w:t>
      </w:r>
      <w:hyperlink r:id="rId11" w:history="1">
        <w:r w:rsidRPr="002F2BAD">
          <w:rPr>
            <w:rStyle w:val="Hyperlink"/>
            <w:rFonts w:asciiTheme="minorHAnsi" w:hAnsiTheme="minorHAnsi" w:cstheme="minorHAnsi"/>
            <w:sz w:val="24"/>
            <w:szCs w:val="24"/>
          </w:rPr>
          <w:t>promote ICT and digital accessibility as the key enabler to ensure digital inclusion</w:t>
        </w:r>
      </w:hyperlink>
      <w:r w:rsidR="00CF1A0D" w:rsidRPr="002F2BAD">
        <w:rPr>
          <w:rFonts w:asciiTheme="minorHAnsi" w:hAnsiTheme="minorHAnsi" w:cstheme="minorHAnsi"/>
          <w:sz w:val="24"/>
          <w:szCs w:val="24"/>
        </w:rPr>
        <w:t xml:space="preserve"> by </w:t>
      </w:r>
      <w:r w:rsidR="00993BB6" w:rsidRPr="002F2BAD">
        <w:rPr>
          <w:rFonts w:asciiTheme="minorHAnsi" w:hAnsiTheme="minorHAnsi" w:cstheme="minorHAnsi"/>
          <w:sz w:val="24"/>
          <w:szCs w:val="24"/>
        </w:rPr>
        <w:t>providing</w:t>
      </w:r>
      <w:r w:rsidRPr="002F2BAD">
        <w:rPr>
          <w:rFonts w:asciiTheme="minorHAnsi" w:hAnsiTheme="minorHAnsi" w:cstheme="minorHAnsi"/>
          <w:sz w:val="24"/>
          <w:szCs w:val="24"/>
        </w:rPr>
        <w:t xml:space="preserve"> </w:t>
      </w:r>
      <w:r w:rsidR="00993BB6" w:rsidRPr="002F2BAD">
        <w:rPr>
          <w:rFonts w:asciiTheme="minorHAnsi" w:hAnsiTheme="minorHAnsi" w:cstheme="minorHAnsi"/>
          <w:sz w:val="24"/>
          <w:szCs w:val="24"/>
        </w:rPr>
        <w:t>guidelines</w:t>
      </w:r>
      <w:r w:rsidR="00A965AF" w:rsidRPr="002F2BAD">
        <w:rPr>
          <w:rFonts w:asciiTheme="minorHAnsi" w:hAnsiTheme="minorHAnsi" w:cstheme="minorHAnsi"/>
          <w:sz w:val="24"/>
          <w:szCs w:val="24"/>
        </w:rPr>
        <w:t xml:space="preserve">, reports and </w:t>
      </w:r>
      <w:hyperlink r:id="rId12" w:history="1">
        <w:r w:rsidR="000448E1" w:rsidRPr="002F2BAD">
          <w:rPr>
            <w:rStyle w:val="Hyperlink"/>
            <w:rFonts w:asciiTheme="minorHAnsi" w:hAnsiTheme="minorHAnsi" w:cstheme="minorHAnsi"/>
            <w:sz w:val="24"/>
            <w:szCs w:val="24"/>
            <w:lang w:val="en-US"/>
          </w:rPr>
          <w:t>resources</w:t>
        </w:r>
      </w:hyperlink>
      <w:r w:rsidR="00993BB6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. </w:t>
      </w:r>
      <w:r w:rsidR="004124BF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I would like to mention a few of these which are particularly relevant: </w:t>
      </w:r>
    </w:p>
    <w:p w14:paraId="750FBF97" w14:textId="40B695BA" w:rsidR="00382028" w:rsidRPr="002F2BAD" w:rsidRDefault="004124BF" w:rsidP="00A965AF">
      <w:pPr>
        <w:shd w:val="clear" w:color="auto" w:fill="FFFFFF"/>
        <w:spacing w:after="240"/>
        <w:rPr>
          <w:rFonts w:asciiTheme="minorHAnsi" w:hAnsiTheme="minorHAnsi" w:cstheme="minorHAnsi"/>
          <w:sz w:val="24"/>
          <w:szCs w:val="24"/>
          <w:lang w:val="en-US"/>
        </w:rPr>
      </w:pPr>
      <w:r w:rsidRPr="002F2BAD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lang w:val="en-US"/>
        </w:rPr>
        <w:t xml:space="preserve">The first is </w:t>
      </w:r>
      <w:r w:rsidR="000448E1" w:rsidRPr="002F2BAD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lang w:val="en-US"/>
        </w:rPr>
        <w:t>"Towards building inclusive digital communities":</w:t>
      </w:r>
      <w:r w:rsidR="00993BB6" w:rsidRPr="002F2BAD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lang w:val="en-US"/>
        </w:rPr>
        <w:t xml:space="preserve"> the</w:t>
      </w:r>
      <w:r w:rsidR="000448E1" w:rsidRPr="002F2BAD"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> </w:t>
      </w:r>
      <w:hyperlink r:id="rId13" w:history="1">
        <w:r w:rsidR="000448E1" w:rsidRPr="002F2BAD">
          <w:rPr>
            <w:rStyle w:val="Hyperlink"/>
            <w:rFonts w:asciiTheme="minorHAnsi" w:hAnsiTheme="minorHAnsi" w:cstheme="minorHAnsi"/>
            <w:sz w:val="24"/>
            <w:szCs w:val="24"/>
            <w:lang w:val="en-US"/>
          </w:rPr>
          <w:t>ITU toolkit and self-assessment for ICT accessibility implementation</w:t>
        </w:r>
      </w:hyperlink>
      <w:r w:rsidR="000448E1" w:rsidRPr="002F2BAD">
        <w:rPr>
          <w:rFonts w:asciiTheme="minorHAnsi" w:hAnsiTheme="minorHAnsi" w:cstheme="minorHAnsi"/>
          <w:color w:val="444444"/>
          <w:sz w:val="24"/>
          <w:szCs w:val="24"/>
          <w:lang w:val="en-US"/>
        </w:rPr>
        <w:t> </w:t>
      </w:r>
      <w:r w:rsidR="000448E1" w:rsidRPr="002F2BAD">
        <w:rPr>
          <w:rStyle w:val="Hyperlink"/>
          <w:rFonts w:asciiTheme="minorHAnsi" w:eastAsia="Times New Roman" w:hAnsiTheme="minorHAnsi" w:cstheme="minorHAnsi"/>
          <w:color w:val="000000"/>
          <w:sz w:val="24"/>
          <w:szCs w:val="24"/>
          <w:u w:val="none"/>
        </w:rPr>
        <w:t>)</w:t>
      </w:r>
      <w:r w:rsidR="00A965AF" w:rsidRPr="002F2BAD">
        <w:rPr>
          <w:rFonts w:asciiTheme="minorHAnsi" w:hAnsiTheme="minorHAnsi" w:cstheme="minorHAnsi"/>
          <w:sz w:val="24"/>
          <w:szCs w:val="24"/>
          <w:lang w:val="en-US"/>
        </w:rPr>
        <w:t>. This toolkit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provi</w:t>
      </w:r>
      <w:r w:rsidR="00031FE8" w:rsidRPr="002F2BAD">
        <w:rPr>
          <w:rFonts w:asciiTheme="minorHAnsi" w:hAnsiTheme="minorHAnsi" w:cstheme="minorHAnsi"/>
          <w:sz w:val="24"/>
          <w:szCs w:val="24"/>
          <w:lang w:val="en-US"/>
        </w:rPr>
        <w:t>des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holistic knowledge of ICT/digital accessibility principles and</w:t>
      </w:r>
      <w:r w:rsidR="00181670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the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implementation requirements</w:t>
      </w:r>
      <w:r w:rsidR="00181670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, as well as </w:t>
      </w:r>
      <w:r w:rsidR="000448E1" w:rsidRPr="002F2BAD">
        <w:rPr>
          <w:rFonts w:asciiTheme="minorHAnsi" w:hAnsiTheme="minorHAnsi" w:cstheme="minorHAnsi"/>
          <w:sz w:val="24"/>
          <w:szCs w:val="24"/>
        </w:rPr>
        <w:t xml:space="preserve">an </w:t>
      </w:r>
      <w:hyperlink r:id="rId14" w:history="1">
        <w:r w:rsidR="000448E1" w:rsidRPr="002F2BAD">
          <w:rPr>
            <w:rStyle w:val="Hyperlink"/>
            <w:rFonts w:asciiTheme="minorHAnsi" w:eastAsia="Times New Roman" w:hAnsiTheme="minorHAnsi" w:cstheme="minorHAnsi"/>
            <w:b/>
            <w:bCs/>
            <w:sz w:val="24"/>
            <w:szCs w:val="24"/>
            <w:lang w:val="en-US"/>
          </w:rPr>
          <w:t>Interactive Self-Assessment in ICT Accessibility</w:t>
        </w:r>
      </w:hyperlink>
      <w:r w:rsidR="000448E1" w:rsidRPr="002F2BAD">
        <w:rPr>
          <w:rStyle w:val="Hyperlink"/>
          <w:rFonts w:asciiTheme="minorHAnsi" w:eastAsia="Times New Roman" w:hAnsiTheme="minorHAnsi" w:cstheme="minorHAnsi"/>
          <w:b/>
          <w:bCs/>
          <w:sz w:val="24"/>
          <w:szCs w:val="24"/>
          <w:lang w:val="en-US"/>
        </w:rPr>
        <w:t xml:space="preserve"> 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>t</w:t>
      </w:r>
      <w:r w:rsidR="00031FE8" w:rsidRPr="002F2BAD">
        <w:rPr>
          <w:rFonts w:asciiTheme="minorHAnsi" w:hAnsiTheme="minorHAnsi" w:cstheme="minorHAnsi"/>
          <w:sz w:val="24"/>
          <w:szCs w:val="24"/>
          <w:lang w:val="en-US"/>
        </w:rPr>
        <w:t>ool</w:t>
      </w:r>
      <w:r w:rsidR="00181670" w:rsidRPr="002F2BAD">
        <w:rPr>
          <w:rFonts w:asciiTheme="minorHAnsi" w:hAnsiTheme="minorHAnsi" w:cstheme="minorHAnsi"/>
          <w:sz w:val="24"/>
          <w:szCs w:val="24"/>
          <w:lang w:val="en-US"/>
        </w:rPr>
        <w:t>. This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enables countries and organizations to run a self-assessment based on the implementation of CRPD </w:t>
      </w:r>
      <w:r w:rsidR="005C5E5A" w:rsidRPr="002F2BAD">
        <w:rPr>
          <w:rFonts w:asciiTheme="minorHAnsi" w:hAnsiTheme="minorHAnsi" w:cstheme="minorHAnsi"/>
          <w:sz w:val="24"/>
          <w:szCs w:val="24"/>
          <w:lang w:val="en-US"/>
        </w:rPr>
        <w:t>a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>rticles and obtain an immediate overview o</w:t>
      </w:r>
      <w:r w:rsidR="005C5E5A" w:rsidRPr="002F2BAD">
        <w:rPr>
          <w:rFonts w:asciiTheme="minorHAnsi" w:hAnsiTheme="minorHAnsi" w:cstheme="minorHAnsi"/>
          <w:sz w:val="24"/>
          <w:szCs w:val="24"/>
          <w:lang w:val="en-US"/>
        </w:rPr>
        <w:t>f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their </w:t>
      </w:r>
      <w:r w:rsidR="00993BB6" w:rsidRPr="002F2BAD">
        <w:rPr>
          <w:rFonts w:asciiTheme="minorHAnsi" w:hAnsiTheme="minorHAnsi" w:cstheme="minorHAnsi"/>
          <w:sz w:val="24"/>
          <w:szCs w:val="24"/>
          <w:lang w:val="en-US"/>
        </w:rPr>
        <w:t>progress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. Based on the result, the toolkit delivers tailored guidelines to support </w:t>
      </w:r>
      <w:r w:rsidR="008E3636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the 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>development of appropriate policies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and 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>strategies</w:t>
      </w:r>
      <w:r w:rsidR="00A965AF" w:rsidRPr="002F2BAD">
        <w:rPr>
          <w:rFonts w:asciiTheme="minorHAnsi" w:hAnsiTheme="minorHAnsi" w:cstheme="minorHAnsi"/>
          <w:sz w:val="24"/>
          <w:szCs w:val="24"/>
          <w:lang w:val="en-US"/>
        </w:rPr>
        <w:t>. Additionally</w:t>
      </w:r>
      <w:r w:rsidR="00A615EB" w:rsidRPr="002F2BAD">
        <w:rPr>
          <w:rFonts w:asciiTheme="minorHAnsi" w:hAnsiTheme="minorHAnsi" w:cstheme="minorHAnsi"/>
          <w:sz w:val="24"/>
          <w:szCs w:val="24"/>
          <w:lang w:val="en-US"/>
        </w:rPr>
        <w:t>,</w:t>
      </w:r>
      <w:r w:rsidR="00A965AF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this resource also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offers the tools to support 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and 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monitor 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>progress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in ICT/digital accessibility implementation</w:t>
      </w:r>
      <w:r w:rsidR="004B3ECA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. </w:t>
      </w:r>
    </w:p>
    <w:p w14:paraId="5507A1F6" w14:textId="14D61BD2" w:rsidR="000448E1" w:rsidRPr="002F2BAD" w:rsidRDefault="00A615EB" w:rsidP="00A965AF">
      <w:pPr>
        <w:shd w:val="clear" w:color="auto" w:fill="FFFFFF"/>
        <w:spacing w:after="240"/>
        <w:rPr>
          <w:rFonts w:asciiTheme="minorHAnsi" w:hAnsiTheme="minorHAnsi" w:cstheme="minorHAnsi"/>
          <w:sz w:val="24"/>
          <w:szCs w:val="24"/>
          <w:lang w:val="en-US"/>
        </w:rPr>
      </w:pPr>
      <w:r w:rsidRPr="002F2BAD">
        <w:rPr>
          <w:rFonts w:asciiTheme="minorHAnsi" w:hAnsiTheme="minorHAnsi" w:cstheme="minorHAnsi"/>
          <w:sz w:val="24"/>
          <w:szCs w:val="24"/>
          <w:lang w:val="en-US"/>
        </w:rPr>
        <w:br/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A </w:t>
      </w:r>
      <w:hyperlink r:id="rId15" w:history="1">
        <w:r w:rsidR="00A965AF" w:rsidRPr="002F2BAD">
          <w:rPr>
            <w:rStyle w:val="Hyperlink"/>
            <w:rFonts w:asciiTheme="minorHAnsi" w:hAnsiTheme="minorHAnsi" w:cstheme="minorHAnsi"/>
            <w:sz w:val="24"/>
            <w:szCs w:val="24"/>
            <w:lang w:val="en-US"/>
          </w:rPr>
          <w:t>video</w:t>
        </w:r>
      </w:hyperlink>
      <w:r w:rsidR="00A965AF" w:rsidRPr="002F2BAD">
        <w:rPr>
          <w:rFonts w:asciiTheme="minorHAnsi" w:hAnsiTheme="minorHAnsi" w:cstheme="minorHAnsi"/>
          <w:color w:val="444444"/>
          <w:sz w:val="24"/>
          <w:szCs w:val="24"/>
          <w:lang w:val="en-US"/>
        </w:rPr>
        <w:t xml:space="preserve"> </w:t>
      </w:r>
      <w:r w:rsidR="00A965AF" w:rsidRPr="002F2BAD">
        <w:rPr>
          <w:rFonts w:asciiTheme="minorHAnsi" w:hAnsiTheme="minorHAnsi" w:cstheme="minorHAnsi"/>
          <w:sz w:val="24"/>
          <w:szCs w:val="24"/>
          <w:lang w:val="en-US"/>
        </w:rPr>
        <w:t>tutorial is also available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explaining how to use this resource</w:t>
      </w:r>
      <w:r w:rsidR="00A965AF" w:rsidRPr="002F2BAD">
        <w:rPr>
          <w:rFonts w:asciiTheme="minorHAnsi" w:hAnsiTheme="minorHAnsi" w:cstheme="minorHAnsi"/>
          <w:sz w:val="24"/>
          <w:szCs w:val="24"/>
          <w:lang w:val="en-US"/>
        </w:rPr>
        <w:t>.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T</w:t>
      </w:r>
      <w:r w:rsidR="00A965AF" w:rsidRPr="002F2BAD">
        <w:rPr>
          <w:rFonts w:asciiTheme="minorHAnsi" w:hAnsiTheme="minorHAnsi" w:cstheme="minorHAnsi"/>
          <w:sz w:val="24"/>
          <w:szCs w:val="24"/>
          <w:lang w:val="en-US"/>
        </w:rPr>
        <w:t>he toolkit, self-assessment and videos are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currently available in English and are</w:t>
      </w:r>
      <w:r w:rsidR="00A965AF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all provided</w:t>
      </w:r>
      <w:hyperlink r:id="rId16" w:history="1">
        <w:r w:rsidR="00993BB6" w:rsidRPr="002F2BAD">
          <w:rPr>
            <w:rFonts w:asciiTheme="minorHAnsi" w:hAnsiTheme="minorHAnsi" w:cstheme="minorHAnsi"/>
            <w:sz w:val="24"/>
            <w:szCs w:val="24"/>
            <w:lang w:val="en-US"/>
          </w:rPr>
          <w:t xml:space="preserve"> </w:t>
        </w:r>
        <w:r w:rsidR="00A965AF" w:rsidRPr="002F2BAD">
          <w:rPr>
            <w:rFonts w:asciiTheme="minorHAnsi" w:hAnsiTheme="minorHAnsi" w:cstheme="minorHAnsi"/>
            <w:sz w:val="24"/>
            <w:szCs w:val="24"/>
            <w:lang w:val="en-US"/>
          </w:rPr>
          <w:t xml:space="preserve">in </w:t>
        </w:r>
        <w:r w:rsidR="000448E1" w:rsidRPr="002F2BAD">
          <w:rPr>
            <w:rFonts w:asciiTheme="minorHAnsi" w:hAnsiTheme="minorHAnsi" w:cstheme="minorHAnsi"/>
            <w:sz w:val="24"/>
            <w:szCs w:val="24"/>
            <w:lang w:val="en-US"/>
          </w:rPr>
          <w:t>accessible formats</w:t>
        </w:r>
        <w:r w:rsidR="00E15907" w:rsidRPr="002F2BAD">
          <w:rPr>
            <w:rFonts w:asciiTheme="minorHAnsi" w:hAnsiTheme="minorHAnsi" w:cstheme="minorHAnsi"/>
            <w:sz w:val="24"/>
            <w:szCs w:val="24"/>
            <w:lang w:val="en-US"/>
          </w:rPr>
          <w:t>, are free of charge to use</w:t>
        </w:r>
      </w:hyperlink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>,</w:t>
      </w:r>
      <w:r w:rsidR="00993BB6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="00A965AF" w:rsidRPr="002F2BAD">
        <w:rPr>
          <w:rFonts w:asciiTheme="minorHAnsi" w:hAnsiTheme="minorHAnsi" w:cstheme="minorHAnsi"/>
          <w:sz w:val="24"/>
          <w:szCs w:val="24"/>
          <w:lang w:val="en-US"/>
        </w:rPr>
        <w:t>and</w:t>
      </w:r>
      <w:r w:rsidR="00993BB6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will be </w:t>
      </w:r>
      <w:r w:rsidR="00A965AF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also 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made available in all UN languages 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by 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the end of the year. </w:t>
      </w:r>
    </w:p>
    <w:p w14:paraId="016E9C9A" w14:textId="6E8D9D8B" w:rsidR="000448E1" w:rsidRPr="002F2BAD" w:rsidRDefault="00993BB6" w:rsidP="00993BB6">
      <w:pPr>
        <w:pStyle w:val="Bullet1G"/>
        <w:keepNext/>
        <w:keepLines/>
        <w:numPr>
          <w:ilvl w:val="0"/>
          <w:numId w:val="0"/>
        </w:numPr>
        <w:tabs>
          <w:tab w:val="left" w:pos="720"/>
        </w:tabs>
        <w:spacing w:before="240"/>
        <w:ind w:right="237"/>
        <w:rPr>
          <w:rFonts w:asciiTheme="minorHAnsi" w:hAnsiTheme="minorHAnsi" w:cstheme="minorHAnsi"/>
          <w:sz w:val="24"/>
          <w:szCs w:val="24"/>
          <w:lang w:val="en-US"/>
        </w:rPr>
      </w:pPr>
      <w:r w:rsidRPr="002F2BAD">
        <w:rPr>
          <w:rFonts w:asciiTheme="minorHAnsi" w:hAnsiTheme="minorHAnsi" w:cstheme="minorHAnsi"/>
          <w:sz w:val="24"/>
          <w:szCs w:val="24"/>
          <w:lang w:val="en-US"/>
        </w:rPr>
        <w:lastRenderedPageBreak/>
        <w:t>ITU also invite</w:t>
      </w:r>
      <w:r w:rsidR="00E54950" w:rsidRPr="002F2BAD">
        <w:rPr>
          <w:rFonts w:asciiTheme="minorHAnsi" w:hAnsiTheme="minorHAnsi" w:cstheme="minorHAnsi"/>
          <w:sz w:val="24"/>
          <w:szCs w:val="24"/>
          <w:lang w:val="en-US"/>
        </w:rPr>
        <w:t>s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policy makers and stakeholder</w:t>
      </w:r>
      <w:r w:rsidR="00E54950" w:rsidRPr="002F2BAD">
        <w:rPr>
          <w:rFonts w:asciiTheme="minorHAnsi" w:hAnsiTheme="minorHAnsi" w:cstheme="minorHAnsi"/>
          <w:sz w:val="24"/>
          <w:szCs w:val="24"/>
          <w:lang w:val="en-US"/>
        </w:rPr>
        <w:t>s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to also </w:t>
      </w:r>
      <w:r w:rsidR="00A615EB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use 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our additional </w:t>
      </w:r>
      <w:hyperlink r:id="rId17" w:history="1">
        <w:r w:rsidR="00A615EB" w:rsidRPr="002F2BAD">
          <w:rPr>
            <w:rStyle w:val="Hyperlink"/>
            <w:rFonts w:asciiTheme="minorHAnsi" w:hAnsiTheme="minorHAnsi" w:cstheme="minorHAnsi"/>
            <w:sz w:val="24"/>
            <w:szCs w:val="24"/>
            <w:lang w:val="en-US"/>
          </w:rPr>
          <w:t>Resources</w:t>
        </w:r>
      </w:hyperlink>
      <w:r w:rsidR="00A615EB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includ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>ing</w:t>
      </w:r>
      <w:r w:rsidR="00A615EB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r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egional reports and our 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>online self-paced</w:t>
      </w:r>
      <w:r w:rsidR="005F7CD6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hyperlink r:id="rId18" w:tgtFrame="_blank" w:history="1">
        <w:r w:rsidR="000448E1" w:rsidRPr="002F2BAD">
          <w:rPr>
            <w:rFonts w:asciiTheme="minorHAnsi" w:hAnsiTheme="minorHAnsi" w:cstheme="minorHAnsi"/>
            <w:sz w:val="24"/>
            <w:szCs w:val="24"/>
            <w:lang w:val="en-US"/>
          </w:rPr>
          <w:t>training</w:t>
        </w:r>
      </w:hyperlink>
      <w:r w:rsidR="00031FE8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course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>s</w:t>
      </w:r>
      <w:r w:rsidR="00CF1A0D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. </w:t>
      </w:r>
      <w:r w:rsidR="00E54950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They are </w:t>
      </w:r>
      <w:r w:rsidR="00031FE8" w:rsidRPr="002F2BAD">
        <w:rPr>
          <w:rFonts w:asciiTheme="minorHAnsi" w:hAnsiTheme="minorHAnsi" w:cstheme="minorHAnsi"/>
          <w:sz w:val="24"/>
          <w:szCs w:val="24"/>
          <w:lang w:val="en-US"/>
        </w:rPr>
        <w:t>available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in several UN languages, free of charge</w:t>
      </w:r>
      <w:r w:rsidR="00031FE8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and 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>delivered in accessible formats</w:t>
      </w:r>
      <w:r w:rsidR="00E54950" w:rsidRPr="002F2BAD">
        <w:rPr>
          <w:rFonts w:asciiTheme="minorHAnsi" w:hAnsiTheme="minorHAnsi" w:cstheme="minorHAnsi"/>
          <w:sz w:val="24"/>
          <w:szCs w:val="24"/>
          <w:lang w:val="en-US"/>
        </w:rPr>
        <w:t>.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="00E54950" w:rsidRPr="002F2BAD">
        <w:rPr>
          <w:rFonts w:asciiTheme="minorHAnsi" w:hAnsiTheme="minorHAnsi" w:cstheme="minorHAnsi"/>
          <w:sz w:val="24"/>
          <w:szCs w:val="24"/>
          <w:lang w:val="en-US"/>
        </w:rPr>
        <w:t>Some of the topics of these courses include:</w:t>
      </w:r>
    </w:p>
    <w:p w14:paraId="0B7A7752" w14:textId="399AA1D0" w:rsidR="000448E1" w:rsidRPr="002F2BAD" w:rsidRDefault="00A615EB" w:rsidP="000448E1">
      <w:pPr>
        <w:textAlignment w:val="baseline"/>
        <w:rPr>
          <w:rFonts w:asciiTheme="minorHAnsi" w:hAnsiTheme="minorHAnsi" w:cstheme="minorHAnsi"/>
          <w:sz w:val="24"/>
          <w:szCs w:val="24"/>
          <w:lang w:val="en-US"/>
        </w:rPr>
      </w:pPr>
      <w:r w:rsidRPr="002F2BAD">
        <w:rPr>
          <w:rFonts w:asciiTheme="minorHAnsi" w:hAnsiTheme="minorHAnsi" w:cstheme="minorHAnsi"/>
          <w:sz w:val="24"/>
          <w:szCs w:val="24"/>
          <w:lang w:val="en-US"/>
        </w:rPr>
        <w:t>1.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t>“</w:t>
      </w:r>
      <w:hyperlink r:id="rId19" w:history="1">
        <w:r w:rsidR="000448E1" w:rsidRPr="002F2BAD">
          <w:rPr>
            <w:rStyle w:val="Hyperlink"/>
            <w:rFonts w:asciiTheme="minorHAnsi" w:hAnsiTheme="minorHAnsi" w:cstheme="minorHAnsi"/>
            <w:b/>
            <w:bCs/>
            <w:sz w:val="24"/>
            <w:szCs w:val="24"/>
            <w:lang w:val="en-US"/>
          </w:rPr>
          <w:t>How to ensure inclusive digital communication during crises and emergency situations</w:t>
        </w:r>
      </w:hyperlink>
      <w:r w:rsidR="000448E1" w:rsidRPr="002F2BAD">
        <w:rPr>
          <w:rFonts w:asciiTheme="minorHAnsi" w:hAnsiTheme="minorHAnsi" w:cstheme="minorHAnsi"/>
          <w:b/>
          <w:bCs/>
          <w:sz w:val="24"/>
          <w:szCs w:val="24"/>
          <w:lang w:val="en-US"/>
        </w:rPr>
        <w:t>”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br/>
      </w:r>
    </w:p>
    <w:p w14:paraId="7440412E" w14:textId="5341187A" w:rsidR="000448E1" w:rsidRPr="002F2BAD" w:rsidRDefault="00A615EB" w:rsidP="000448E1">
      <w:pPr>
        <w:textAlignment w:val="baseline"/>
        <w:rPr>
          <w:rFonts w:asciiTheme="minorHAnsi" w:hAnsiTheme="minorHAnsi" w:cstheme="minorHAnsi"/>
          <w:sz w:val="24"/>
          <w:szCs w:val="24"/>
          <w:lang w:val="en-US"/>
        </w:rPr>
      </w:pPr>
      <w:r w:rsidRPr="002F2BAD">
        <w:rPr>
          <w:rFonts w:asciiTheme="minorHAnsi" w:hAnsiTheme="minorHAnsi" w:cstheme="minorHAnsi"/>
          <w:sz w:val="24"/>
          <w:szCs w:val="24"/>
        </w:rPr>
        <w:t>2.</w:t>
      </w:r>
      <w:hyperlink r:id="rId20" w:tgtFrame="_blank" w:history="1">
        <w:r w:rsidR="000448E1" w:rsidRPr="002F2BAD">
          <w:rPr>
            <w:rStyle w:val="Hyperlink"/>
            <w:rFonts w:asciiTheme="minorHAnsi" w:hAnsiTheme="minorHAnsi" w:cstheme="minorHAnsi"/>
            <w:b/>
            <w:bCs/>
            <w:sz w:val="24"/>
            <w:szCs w:val="24"/>
          </w:rPr>
          <w:t>“ICT Accessibility – The key to inclusive communication”</w:t>
        </w:r>
        <w:r w:rsidR="000448E1" w:rsidRPr="002F2BAD">
          <w:rPr>
            <w:rStyle w:val="Hyperlink"/>
            <w:rFonts w:asciiTheme="minorHAnsi" w:hAnsiTheme="minorHAnsi" w:cstheme="minorHAnsi"/>
            <w:color w:val="auto"/>
            <w:sz w:val="24"/>
            <w:szCs w:val="24"/>
            <w:u w:val="none"/>
            <w:lang w:val="en-US"/>
          </w:rPr>
          <w:t xml:space="preserve"> </w:t>
        </w:r>
      </w:hyperlink>
    </w:p>
    <w:p w14:paraId="6011767C" w14:textId="09CC7D4C" w:rsidR="000448E1" w:rsidRPr="002F2BAD" w:rsidRDefault="00993BB6" w:rsidP="000448E1">
      <w:pPr>
        <w:textAlignment w:val="baseline"/>
        <w:rPr>
          <w:rFonts w:asciiTheme="minorHAnsi" w:hAnsiTheme="minorHAnsi" w:cstheme="minorHAnsi"/>
          <w:sz w:val="24"/>
          <w:szCs w:val="24"/>
          <w:lang w:val="en-US"/>
        </w:rPr>
      </w:pP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="000448E1" w:rsidRPr="002F2BAD">
        <w:rPr>
          <w:rFonts w:asciiTheme="minorHAnsi" w:hAnsiTheme="minorHAnsi" w:cstheme="minorHAnsi"/>
          <w:sz w:val="24"/>
          <w:szCs w:val="24"/>
          <w:lang w:val="en-US"/>
        </w:rPr>
        <w:br/>
      </w:r>
      <w:r w:rsidR="00A615EB" w:rsidRPr="002F2BAD">
        <w:rPr>
          <w:rFonts w:asciiTheme="minorHAnsi" w:hAnsiTheme="minorHAnsi" w:cstheme="minorHAnsi"/>
          <w:sz w:val="24"/>
          <w:szCs w:val="24"/>
          <w:lang w:val="en-US"/>
        </w:rPr>
        <w:t>3.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hyperlink r:id="rId21" w:history="1">
        <w:r w:rsidR="000448E1" w:rsidRPr="002F2BAD">
          <w:rPr>
            <w:rStyle w:val="Hyperlink"/>
            <w:rFonts w:asciiTheme="minorHAnsi" w:hAnsiTheme="minorHAnsi" w:cstheme="minorHAnsi"/>
            <w:sz w:val="24"/>
            <w:szCs w:val="24"/>
            <w:lang w:val="en-US"/>
          </w:rPr>
          <w:t>“Web Accessibility -The Cornerstone on an inclusive digital society”</w:t>
        </w:r>
      </w:hyperlink>
      <w:r w:rsidR="00382028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. </w:t>
      </w:r>
    </w:p>
    <w:p w14:paraId="3C66FB0E" w14:textId="77777777" w:rsidR="00993BB6" w:rsidRPr="002F2BAD" w:rsidRDefault="00993BB6" w:rsidP="00AB568B">
      <w:pPr>
        <w:textAlignment w:val="baseline"/>
        <w:rPr>
          <w:rFonts w:asciiTheme="minorHAnsi" w:hAnsiTheme="minorHAnsi" w:cstheme="minorHAnsi"/>
          <w:sz w:val="24"/>
          <w:szCs w:val="24"/>
          <w:lang w:val="en-US"/>
        </w:rPr>
      </w:pPr>
    </w:p>
    <w:p w14:paraId="44C96486" w14:textId="0B4B2D73" w:rsidR="00007511" w:rsidRPr="002F2BAD" w:rsidRDefault="00007511" w:rsidP="00AB568B">
      <w:pPr>
        <w:textAlignment w:val="baseline"/>
        <w:rPr>
          <w:rFonts w:asciiTheme="minorHAnsi" w:hAnsiTheme="minorHAnsi" w:cstheme="minorHAnsi"/>
          <w:sz w:val="24"/>
          <w:szCs w:val="24"/>
          <w:lang w:val="en-US"/>
        </w:rPr>
      </w:pP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Finally, </w:t>
      </w:r>
      <w:r w:rsidR="00A615EB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we believe that 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>“only by working together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” 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can 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we build an inclusive digital society </w:t>
      </w:r>
      <w:r w:rsidR="005C5E5A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which is 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accessible for everyone! Therefore, 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we </w:t>
      </w:r>
      <w:r w:rsidR="00A615EB" w:rsidRPr="002F2BAD">
        <w:rPr>
          <w:rFonts w:asciiTheme="minorHAnsi" w:hAnsiTheme="minorHAnsi" w:cstheme="minorHAnsi"/>
          <w:sz w:val="24"/>
          <w:szCs w:val="24"/>
          <w:lang w:val="en-US"/>
        </w:rPr>
        <w:t>would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like to</w:t>
      </w:r>
      <w:r w:rsidR="00A615EB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take this opportunity to </w:t>
      </w:r>
      <w:r w:rsidR="00630757" w:rsidRPr="002F2BAD">
        <w:rPr>
          <w:rFonts w:asciiTheme="minorHAnsi" w:hAnsiTheme="minorHAnsi" w:cstheme="minorHAnsi"/>
          <w:sz w:val="24"/>
          <w:szCs w:val="24"/>
          <w:lang w:val="en-US"/>
        </w:rPr>
        <w:t>call on you all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to join 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the work of 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>ITU-D in ICT accessibility through our Study Group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work</w:t>
      </w:r>
      <w:r w:rsidR="00A615EB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on Question 7/1 ‘</w:t>
      </w:r>
      <w:r w:rsidR="00A615EB" w:rsidRPr="002F2BAD">
        <w:rPr>
          <w:rFonts w:asciiTheme="minorHAnsi" w:hAnsiTheme="minorHAnsi" w:cstheme="minorHAnsi"/>
          <w:i/>
          <w:iCs/>
          <w:sz w:val="24"/>
          <w:szCs w:val="24"/>
          <w:lang w:val="en-US"/>
        </w:rPr>
        <w:t>Access to telecommunication/ICT services by persons with disabilities and other persons with specific needs</w:t>
      </w:r>
      <w:r w:rsidR="00A615EB" w:rsidRPr="002F2BAD">
        <w:rPr>
          <w:rFonts w:asciiTheme="minorHAnsi" w:hAnsiTheme="minorHAnsi" w:cstheme="minorHAnsi"/>
          <w:sz w:val="24"/>
          <w:szCs w:val="24"/>
          <w:lang w:val="en-US"/>
        </w:rPr>
        <w:t>’</w:t>
      </w:r>
      <w:r w:rsidR="00E15907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. The </w:t>
      </w:r>
      <w:hyperlink r:id="rId22" w:history="1">
        <w:r w:rsidRPr="002F2BAD">
          <w:rPr>
            <w:rStyle w:val="Hyperlink"/>
            <w:rFonts w:asciiTheme="minorHAnsi" w:hAnsiTheme="minorHAnsi" w:cstheme="minorHAnsi"/>
            <w:sz w:val="24"/>
            <w:szCs w:val="24"/>
          </w:rPr>
          <w:t>Final report of Study Group</w:t>
        </w:r>
        <w:r w:rsidR="00A615EB" w:rsidRPr="002F2BAD">
          <w:rPr>
            <w:rStyle w:val="Hyperlink"/>
            <w:rFonts w:asciiTheme="minorHAnsi" w:hAnsiTheme="minorHAnsi" w:cstheme="minorHAnsi"/>
            <w:sz w:val="24"/>
            <w:szCs w:val="24"/>
          </w:rPr>
          <w:t xml:space="preserve"> 7/1</w:t>
        </w:r>
        <w:r w:rsidR="005F7CD6" w:rsidRPr="002F2BAD">
          <w:rPr>
            <w:rStyle w:val="Hyperlink"/>
            <w:rFonts w:asciiTheme="minorHAnsi" w:hAnsiTheme="minorHAnsi" w:cstheme="minorHAnsi"/>
            <w:sz w:val="24"/>
            <w:szCs w:val="24"/>
          </w:rPr>
          <w:t>’s</w:t>
        </w:r>
        <w:r w:rsidRPr="002F2BAD">
          <w:rPr>
            <w:rStyle w:val="Hyperlink"/>
            <w:rFonts w:asciiTheme="minorHAnsi" w:hAnsiTheme="minorHAnsi" w:cstheme="minorHAnsi"/>
            <w:sz w:val="24"/>
            <w:szCs w:val="24"/>
          </w:rPr>
          <w:t xml:space="preserve"> work </w:t>
        </w:r>
        <w:r w:rsidRPr="002F2BAD">
          <w:rPr>
            <w:rFonts w:asciiTheme="minorHAnsi" w:hAnsiTheme="minorHAnsi" w:cstheme="minorHAnsi"/>
            <w:color w:val="000000" w:themeColor="text1"/>
            <w:sz w:val="24"/>
            <w:szCs w:val="24"/>
          </w:rPr>
          <w:t>(2018-2021)</w:t>
        </w:r>
      </w:hyperlink>
      <w:r w:rsidR="00A615EB" w:rsidRPr="002F2BAD">
        <w:rPr>
          <w:rFonts w:asciiTheme="minorHAnsi" w:hAnsiTheme="minorHAnsi" w:cstheme="minorHAnsi"/>
          <w:color w:val="444444"/>
          <w:sz w:val="24"/>
          <w:szCs w:val="24"/>
        </w:rPr>
        <w:t xml:space="preserve"> </w:t>
      </w:r>
      <w:r w:rsidR="00E15907" w:rsidRPr="002F2BA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has just been released </w:t>
      </w:r>
      <w:r w:rsidR="00E15907" w:rsidRPr="002F2BAD"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 xml:space="preserve">and will </w:t>
      </w:r>
      <w:r w:rsidR="00A615EB" w:rsidRPr="002F2BAD"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 xml:space="preserve">be presented </w:t>
      </w:r>
      <w:r w:rsidR="00E15907" w:rsidRPr="002F2BAD"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>at</w:t>
      </w:r>
      <w:r w:rsidR="00A615EB" w:rsidRPr="002F2BAD"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 xml:space="preserve"> </w:t>
      </w:r>
      <w:r w:rsidRPr="002F2BAD"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>the next World Telecommunication Development Conference in 2022</w:t>
      </w:r>
      <w:r w:rsidR="00A615EB" w:rsidRPr="002F2BAD"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>.</w:t>
      </w:r>
      <w:r w:rsidRPr="002F2BAD"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 xml:space="preserve"> </w:t>
      </w:r>
    </w:p>
    <w:p w14:paraId="5A33ADE1" w14:textId="1D12C1B8" w:rsidR="00007511" w:rsidRPr="002F2BAD" w:rsidRDefault="00A615EB" w:rsidP="00007511">
      <w:pPr>
        <w:rPr>
          <w:rFonts w:asciiTheme="minorHAnsi" w:hAnsiTheme="minorHAnsi" w:cstheme="minorHAnsi"/>
          <w:sz w:val="24"/>
          <w:szCs w:val="24"/>
          <w:lang w:val="en-US"/>
        </w:rPr>
      </w:pPr>
      <w:r w:rsidRPr="002F2BAD">
        <w:rPr>
          <w:rFonts w:asciiTheme="minorHAnsi" w:hAnsiTheme="minorHAnsi" w:cstheme="minorHAnsi"/>
          <w:sz w:val="24"/>
          <w:szCs w:val="24"/>
          <w:lang w:val="en-US"/>
        </w:rPr>
        <w:br/>
        <w:t>(</w:t>
      </w:r>
      <w:r w:rsidR="00E96599" w:rsidRPr="002F2BAD">
        <w:rPr>
          <w:rFonts w:asciiTheme="minorHAnsi" w:hAnsiTheme="minorHAnsi" w:cstheme="minorHAnsi"/>
          <w:sz w:val="24"/>
          <w:szCs w:val="24"/>
          <w:lang w:val="en-US"/>
        </w:rPr>
        <w:t>URL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>s to</w:t>
      </w:r>
      <w:r w:rsidR="00940672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the</w:t>
      </w:r>
      <w:r w:rsidR="00E96599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hyperlink r:id="rId23" w:history="1">
        <w:r w:rsidR="00007511" w:rsidRPr="002F2BAD">
          <w:rPr>
            <w:rStyle w:val="Hyperlink"/>
            <w:rFonts w:asciiTheme="minorHAnsi" w:hAnsiTheme="minorHAnsi" w:cstheme="minorHAnsi"/>
            <w:sz w:val="24"/>
            <w:szCs w:val="24"/>
            <w:lang w:val="en-US"/>
          </w:rPr>
          <w:t>ITU website on ICT accessibility</w:t>
        </w:r>
      </w:hyperlink>
      <w:r w:rsidR="0000751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and </w:t>
      </w:r>
      <w:hyperlink r:id="rId24" w:history="1">
        <w:r w:rsidR="00007511" w:rsidRPr="002F2BAD">
          <w:rPr>
            <w:rStyle w:val="Hyperlink"/>
            <w:rFonts w:asciiTheme="minorHAnsi" w:hAnsiTheme="minorHAnsi" w:cstheme="minorHAnsi"/>
            <w:sz w:val="24"/>
            <w:szCs w:val="24"/>
            <w:lang w:val="en-US"/>
          </w:rPr>
          <w:t>Resources</w:t>
        </w:r>
      </w:hyperlink>
      <w:r w:rsidR="0000751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="00940672" w:rsidRPr="002F2BAD">
        <w:rPr>
          <w:rFonts w:asciiTheme="minorHAnsi" w:hAnsiTheme="minorHAnsi" w:cstheme="minorHAnsi"/>
          <w:sz w:val="24"/>
          <w:szCs w:val="24"/>
          <w:lang w:val="en-US"/>
        </w:rPr>
        <w:t>with</w:t>
      </w:r>
      <w:r w:rsidR="0000751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all </w:t>
      </w:r>
      <w:r w:rsidR="00940672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the </w:t>
      </w:r>
      <w:r w:rsidR="0000751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information on resources and activities </w:t>
      </w:r>
      <w:r w:rsidR="00940672" w:rsidRPr="002F2BAD">
        <w:rPr>
          <w:rFonts w:asciiTheme="minorHAnsi" w:hAnsiTheme="minorHAnsi" w:cstheme="minorHAnsi"/>
          <w:sz w:val="24"/>
          <w:szCs w:val="24"/>
          <w:lang w:val="en-US"/>
        </w:rPr>
        <w:t>mentioned</w:t>
      </w:r>
      <w:r w:rsidR="00007511"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>will be sh</w:t>
      </w:r>
      <w:r w:rsidR="00940672" w:rsidRPr="002F2BAD">
        <w:rPr>
          <w:rFonts w:asciiTheme="minorHAnsi" w:hAnsiTheme="minorHAnsi" w:cstheme="minorHAnsi"/>
          <w:sz w:val="24"/>
          <w:szCs w:val="24"/>
          <w:lang w:val="en-US"/>
        </w:rPr>
        <w:t>a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red </w:t>
      </w:r>
      <w:r w:rsidR="00940672" w:rsidRPr="002F2BAD">
        <w:rPr>
          <w:rFonts w:asciiTheme="minorHAnsi" w:hAnsiTheme="minorHAnsi" w:cstheme="minorHAnsi"/>
          <w:sz w:val="24"/>
          <w:szCs w:val="24"/>
          <w:lang w:val="en-US"/>
        </w:rPr>
        <w:t>in</w:t>
      </w: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 the chat)</w:t>
      </w:r>
    </w:p>
    <w:p w14:paraId="424A8DFE" w14:textId="6736EE23" w:rsidR="00E96599" w:rsidRPr="002F2BAD" w:rsidRDefault="00E96599" w:rsidP="00007511">
      <w:pPr>
        <w:rPr>
          <w:rFonts w:asciiTheme="minorHAnsi" w:hAnsiTheme="minorHAnsi" w:cstheme="minorHAnsi"/>
          <w:sz w:val="24"/>
          <w:szCs w:val="24"/>
          <w:lang w:val="en-US"/>
        </w:rPr>
      </w:pPr>
      <w:r w:rsidRPr="002F2BAD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415A95E6" wp14:editId="4B69C2E8">
            <wp:extent cx="776732" cy="75213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89298" cy="76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E96BB" w14:textId="59257740" w:rsidR="00007511" w:rsidRPr="002F2BAD" w:rsidRDefault="00007511" w:rsidP="00007511">
      <w:pPr>
        <w:rPr>
          <w:rFonts w:asciiTheme="minorHAnsi" w:hAnsiTheme="minorHAnsi" w:cstheme="minorHAnsi"/>
          <w:sz w:val="24"/>
          <w:szCs w:val="24"/>
          <w:lang w:val="en-US"/>
        </w:rPr>
      </w:pPr>
      <w:r w:rsidRPr="002F2BAD">
        <w:rPr>
          <w:rFonts w:asciiTheme="minorHAnsi" w:hAnsiTheme="minorHAnsi" w:cstheme="minorHAnsi"/>
          <w:sz w:val="24"/>
          <w:szCs w:val="24"/>
          <w:lang w:val="en-US"/>
        </w:rPr>
        <w:t xml:space="preserve">Thank you for your attention. </w:t>
      </w:r>
    </w:p>
    <w:p w14:paraId="6E99DB1A" w14:textId="77777777" w:rsidR="003B52BE" w:rsidRPr="002F2BAD" w:rsidRDefault="003B52BE">
      <w:pPr>
        <w:rPr>
          <w:rFonts w:cstheme="minorHAnsi"/>
          <w:sz w:val="24"/>
          <w:szCs w:val="24"/>
          <w:lang w:val="en-US"/>
        </w:rPr>
      </w:pPr>
    </w:p>
    <w:sectPr w:rsidR="003B52BE" w:rsidRPr="002F2BAD"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F7336" w14:textId="77777777" w:rsidR="00E33D60" w:rsidRDefault="00E33D60" w:rsidP="002F2BAD">
      <w:r>
        <w:separator/>
      </w:r>
    </w:p>
  </w:endnote>
  <w:endnote w:type="continuationSeparator" w:id="0">
    <w:p w14:paraId="2094B6B8" w14:textId="77777777" w:rsidR="00E33D60" w:rsidRDefault="00E33D60" w:rsidP="002F2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668919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DEB04A3" w14:textId="78B27B61" w:rsidR="002F2BAD" w:rsidRDefault="002F2BA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BC61569" w14:textId="77777777" w:rsidR="002F2BAD" w:rsidRDefault="002F2B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9B3DD" w14:textId="77777777" w:rsidR="00E33D60" w:rsidRDefault="00E33D60" w:rsidP="002F2BAD">
      <w:r>
        <w:separator/>
      </w:r>
    </w:p>
  </w:footnote>
  <w:footnote w:type="continuationSeparator" w:id="0">
    <w:p w14:paraId="1F15EE74" w14:textId="77777777" w:rsidR="00E33D60" w:rsidRDefault="00E33D60" w:rsidP="002F2B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67F54"/>
    <w:multiLevelType w:val="hybridMultilevel"/>
    <w:tmpl w:val="C7D017A6"/>
    <w:lvl w:ilvl="0" w:tplc="567EAE2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46085"/>
    <w:multiLevelType w:val="hybridMultilevel"/>
    <w:tmpl w:val="8602A462"/>
    <w:lvl w:ilvl="0" w:tplc="8392E54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color w:val="44444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3C5C58"/>
    <w:multiLevelType w:val="hybridMultilevel"/>
    <w:tmpl w:val="A914FDA2"/>
    <w:lvl w:ilvl="0" w:tplc="08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B8B"/>
    <w:rsid w:val="00007511"/>
    <w:rsid w:val="00031FE8"/>
    <w:rsid w:val="000448E1"/>
    <w:rsid w:val="0009224C"/>
    <w:rsid w:val="000D62B9"/>
    <w:rsid w:val="000E00FA"/>
    <w:rsid w:val="00163AC9"/>
    <w:rsid w:val="00181670"/>
    <w:rsid w:val="001B0D8D"/>
    <w:rsid w:val="002F2BAD"/>
    <w:rsid w:val="002F4B7F"/>
    <w:rsid w:val="00333B18"/>
    <w:rsid w:val="00381AC0"/>
    <w:rsid w:val="00382028"/>
    <w:rsid w:val="003B52BE"/>
    <w:rsid w:val="003C7404"/>
    <w:rsid w:val="004124BF"/>
    <w:rsid w:val="0042737E"/>
    <w:rsid w:val="004B3ECA"/>
    <w:rsid w:val="005946AA"/>
    <w:rsid w:val="005C5E5A"/>
    <w:rsid w:val="005F7CD6"/>
    <w:rsid w:val="00630757"/>
    <w:rsid w:val="007C7C74"/>
    <w:rsid w:val="0080755C"/>
    <w:rsid w:val="008E3636"/>
    <w:rsid w:val="00940672"/>
    <w:rsid w:val="00993BB6"/>
    <w:rsid w:val="00A615EB"/>
    <w:rsid w:val="00A965AF"/>
    <w:rsid w:val="00AB568B"/>
    <w:rsid w:val="00AD4B8B"/>
    <w:rsid w:val="00AF5D6D"/>
    <w:rsid w:val="00C30F54"/>
    <w:rsid w:val="00CF1A0D"/>
    <w:rsid w:val="00D065BD"/>
    <w:rsid w:val="00E15907"/>
    <w:rsid w:val="00E33D60"/>
    <w:rsid w:val="00E54950"/>
    <w:rsid w:val="00E96599"/>
    <w:rsid w:val="00EA596A"/>
    <w:rsid w:val="00EF7902"/>
    <w:rsid w:val="00F8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590A3"/>
  <w15:chartTrackingRefBased/>
  <w15:docId w15:val="{9C43E96E-2D75-4F3F-883A-A91DD6397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B8B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4B8B"/>
    <w:rPr>
      <w:color w:val="0563C1"/>
      <w:u w:val="single"/>
    </w:rPr>
  </w:style>
  <w:style w:type="paragraph" w:customStyle="1" w:styleId="Bullet1G">
    <w:name w:val="_Bullet 1_G"/>
    <w:basedOn w:val="Normal"/>
    <w:qFormat/>
    <w:rsid w:val="00AD4B8B"/>
    <w:pPr>
      <w:numPr>
        <w:numId w:val="1"/>
      </w:numPr>
      <w:spacing w:after="120"/>
      <w:ind w:right="1134"/>
      <w:jc w:val="both"/>
    </w:pPr>
    <w:rPr>
      <w:rFonts w:ascii="Times New Roman" w:hAnsi="Times New Roman" w:cs="Times New Roman"/>
      <w:sz w:val="20"/>
      <w:szCs w:val="20"/>
      <w:lang w:val="fr-CH"/>
    </w:rPr>
  </w:style>
  <w:style w:type="paragraph" w:styleId="ListParagraph">
    <w:name w:val="List Paragraph"/>
    <w:basedOn w:val="Normal"/>
    <w:uiPriority w:val="34"/>
    <w:qFormat/>
    <w:rsid w:val="00AD4B8B"/>
    <w:pPr>
      <w:ind w:left="720"/>
      <w:contextualSpacing/>
    </w:pPr>
    <w:rPr>
      <w:rFonts w:ascii="Times New Roman" w:hAnsi="Times New Roman" w:cs="Times New Roman"/>
      <w:sz w:val="20"/>
      <w:szCs w:val="20"/>
      <w:lang w:val="fr-CH"/>
    </w:rPr>
  </w:style>
  <w:style w:type="character" w:styleId="Strong">
    <w:name w:val="Strong"/>
    <w:basedOn w:val="DefaultParagraphFont"/>
    <w:uiPriority w:val="22"/>
    <w:qFormat/>
    <w:rsid w:val="00007511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0751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40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404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31FE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F2B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2BAD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F2B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2BAD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SessionDetails1.aspx?SessionID=2504&amp;Lang=en" TargetMode="External"/><Relationship Id="rId13" Type="http://schemas.openxmlformats.org/officeDocument/2006/relationships/hyperlink" Target="https://www.itu.int/pub/D-PHCB-TOOLKIT.01-2021" TargetMode="External"/><Relationship Id="rId18" Type="http://schemas.openxmlformats.org/officeDocument/2006/relationships/hyperlink" Target="https://academy.itu.int/training-courses/full-catalogue/how-ensure-inclusive-digital-communication-during-crises-and-emergency-situations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itu.int/en/ITU-D/Digital-Inclusion/Persons-with-Disabilities/Pages/Web-Accessibility-Cornerstone-Training.aspx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itu.int/en/ITU-D/Digital-Inclusion/Persons-with-Disabilities/Pages/ResourcesOnICTAccessibility.aspx" TargetMode="External"/><Relationship Id="rId17" Type="http://schemas.openxmlformats.org/officeDocument/2006/relationships/hyperlink" Target="https://www.itu.int/en/ITU-D/Digital-Inclusion/Pages/resources-on-ICT-accessibility/default.aspx" TargetMode="External"/><Relationship Id="rId25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https://www.itu.int/pub/D-PHCB-TOOLKIT.01-2021" TargetMode="External"/><Relationship Id="rId20" Type="http://schemas.openxmlformats.org/officeDocument/2006/relationships/hyperlink" Target="https://academy.itu.int/index.php/training-courses/full-catalogue/ict-accessibility-key-inclusive-communication-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tu.int/en/ITU-D/Digital-Inclusion/Persons-with-Disabilities/Pages/Persons-with-Disabilities.aspx" TargetMode="External"/><Relationship Id="rId24" Type="http://schemas.openxmlformats.org/officeDocument/2006/relationships/hyperlink" Target="https://www.itu.int/en/ITU-D/Digital-Inclusion/Pages/resources-on-ICT-accessibility/default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youtu.be/O5WoLcZygNM" TargetMode="External"/><Relationship Id="rId23" Type="http://schemas.openxmlformats.org/officeDocument/2006/relationships/hyperlink" Target="https://www.itu.int/en/ITU-D/Digital-Inclusion/Pages/ICT-digital-accessibility/default.aspx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itu.int/en/ITU-D/Digital-Inclusion/Persons-with-Disabilities/Pages/COVID-19-Guidelines.aspx" TargetMode="External"/><Relationship Id="rId19" Type="http://schemas.openxmlformats.org/officeDocument/2006/relationships/hyperlink" Target="https://academy.itu.int/index.php/training-courses/full-catalogue/how-ensure-inclusive-digital-communication-during-crises-and-emergency-situation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hchr.org/en/hrbodies/crpd/pages/crpdindex.aspx" TargetMode="External"/><Relationship Id="rId14" Type="http://schemas.openxmlformats.org/officeDocument/2006/relationships/hyperlink" Target="https://www.itu.int/en/ITU-D/Digital-Inclusion/Persons-with-Disabilities/Pages/Persons-with-Disabilities.aspx" TargetMode="External"/><Relationship Id="rId22" Type="http://schemas.openxmlformats.org/officeDocument/2006/relationships/hyperlink" Target="https://www.itu.int/en/myitu/Publications/2021/07/06/12/15/Final-Report-of-ITU-D-Study-Group-on-Question-7-1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AEB83-4A25-4C11-BC8A-F2A642728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Widmer-Iliescu, Roxana</dc:creator>
  <cp:keywords/>
  <dc:description/>
  <cp:lastModifiedBy>Widmer-Iliescu, Roxana</cp:lastModifiedBy>
  <cp:revision>5</cp:revision>
  <dcterms:created xsi:type="dcterms:W3CDTF">2021-08-04T06:42:00Z</dcterms:created>
  <dcterms:modified xsi:type="dcterms:W3CDTF">2021-08-04T06:50:00Z</dcterms:modified>
</cp:coreProperties>
</file>