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712A62BB" w14:textId="77777777" w:rsidR="00F74CEC" w:rsidRDefault="00F74CEC"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1D61073C" w14:textId="77777777" w:rsidR="00060431" w:rsidRDefault="00060431" w:rsidP="006209CE">
      <w:pPr>
        <w:rPr>
          <w:rFonts w:ascii="Times New Roman Bold"/>
        </w:rPr>
      </w:pPr>
    </w:p>
    <w:p w14:paraId="3ADD4DBD" w14:textId="200A5288" w:rsidR="006976B4" w:rsidRDefault="003D7556" w:rsidP="005148EC">
      <w:pPr>
        <w:jc w:val="center"/>
        <w:rPr>
          <w:rFonts w:ascii="Times New Roman Bold"/>
        </w:rPr>
      </w:pPr>
      <w:r>
        <w:rPr>
          <w:rFonts w:ascii="Times New Roman Bold"/>
        </w:rPr>
        <w:t>9</w:t>
      </w:r>
      <w:r w:rsidR="001715F5">
        <w:rPr>
          <w:rFonts w:ascii="Times New Roman Bold"/>
        </w:rPr>
        <w:t>2nd</w:t>
      </w:r>
      <w:r w:rsidR="006209CE">
        <w:rPr>
          <w:rFonts w:ascii="Times New Roman Bold"/>
        </w:rPr>
        <w:t xml:space="preserve"> session (</w:t>
      </w:r>
      <w:r w:rsidR="001715F5">
        <w:rPr>
          <w:rFonts w:ascii="Times New Roman Bold"/>
        </w:rPr>
        <w:t>6-24 October</w:t>
      </w:r>
      <w:r w:rsidR="006209CE">
        <w:rPr>
          <w:rFonts w:ascii="Times New Roman Bold"/>
          <w:color w:val="0B0B0B"/>
        </w:rPr>
        <w:t xml:space="preserve"> 202</w:t>
      </w:r>
      <w:r>
        <w:rPr>
          <w:rFonts w:ascii="Times New Roman Bold"/>
          <w:color w:val="0B0B0B"/>
        </w:rPr>
        <w:t>5</w:t>
      </w:r>
      <w:r w:rsidR="006209CE">
        <w:rPr>
          <w:rFonts w:ascii="Times New Roman Bold"/>
        </w:rPr>
        <w:t>)</w:t>
      </w:r>
      <w:r w:rsidR="0011420F">
        <w:rPr>
          <w:rFonts w:ascii="Times New Roman Bold"/>
        </w:rPr>
        <w:t xml:space="preserve"> </w:t>
      </w:r>
      <w:r w:rsidR="001715F5" w:rsidRPr="008739E7">
        <w:rPr>
          <w:rFonts w:ascii="Times New Roman Bold"/>
          <w:b/>
          <w:bCs/>
          <w:i/>
          <w:iCs/>
        </w:rPr>
        <w:t>(</w:t>
      </w:r>
      <w:r w:rsidR="00E840A3">
        <w:rPr>
          <w:rFonts w:ascii="Times New Roman Bold"/>
          <w:b/>
          <w:bCs/>
          <w:i/>
          <w:iCs/>
        </w:rPr>
        <w:t>cancelled</w:t>
      </w:r>
      <w:r w:rsidR="001715F5" w:rsidRPr="008739E7">
        <w:rPr>
          <w:rFonts w:ascii="Times New Roman Bold"/>
          <w:b/>
          <w:bCs/>
          <w:i/>
          <w:iCs/>
        </w:rPr>
        <w:t>)</w:t>
      </w:r>
      <w:r w:rsidR="000D7B5E">
        <w:rPr>
          <w:rFonts w:ascii="Times New Roman Bold"/>
          <w:i/>
          <w:iCs/>
        </w:rPr>
        <w:t xml:space="preserve"> </w:t>
      </w:r>
      <w:r w:rsidR="0011420F">
        <w:rPr>
          <w:rFonts w:ascii="Times New Roman Bold"/>
        </w:rPr>
        <w:t>and</w:t>
      </w:r>
    </w:p>
    <w:p w14:paraId="3F6DDB06" w14:textId="7BD911A2" w:rsidR="005148EC" w:rsidRDefault="0011420F" w:rsidP="005148EC">
      <w:pPr>
        <w:jc w:val="center"/>
        <w:rPr>
          <w:rFonts w:ascii="Times New Roman Bold" w:eastAsia="Times New Roman Bold" w:hAnsi="Times New Roman Bold" w:cs="Times New Roman Bold"/>
        </w:rPr>
      </w:pPr>
      <w:r>
        <w:rPr>
          <w:rFonts w:ascii="Times New Roman Bold"/>
        </w:rPr>
        <w:t xml:space="preserve">Pre-sessional Working Group for the </w:t>
      </w:r>
      <w:r w:rsidR="00B01283">
        <w:rPr>
          <w:rFonts w:ascii="Times New Roman Bold"/>
        </w:rPr>
        <w:t>9</w:t>
      </w:r>
      <w:r w:rsidR="001715F5">
        <w:rPr>
          <w:rFonts w:ascii="Times New Roman Bold"/>
        </w:rPr>
        <w:t>4th</w:t>
      </w:r>
      <w:r>
        <w:rPr>
          <w:rFonts w:ascii="Times New Roman Bold"/>
        </w:rPr>
        <w:t xml:space="preserve"> session</w:t>
      </w:r>
      <w:r w:rsidR="008739E7">
        <w:rPr>
          <w:rFonts w:ascii="Times New Roman Bold"/>
        </w:rPr>
        <w:t xml:space="preserve"> (</w:t>
      </w:r>
      <w:r w:rsidR="00E840A3">
        <w:rPr>
          <w:rFonts w:ascii="Times New Roman Bold"/>
        </w:rPr>
        <w:t xml:space="preserve">replaced by online </w:t>
      </w:r>
      <w:r w:rsidR="008739E7">
        <w:rPr>
          <w:rFonts w:ascii="Times New Roman Bold"/>
        </w:rPr>
        <w:t>informal meetings)</w:t>
      </w:r>
    </w:p>
    <w:p w14:paraId="514CC0F0" w14:textId="08F49BF0" w:rsidR="006209CE" w:rsidRPr="00F74CEC" w:rsidRDefault="006209CE" w:rsidP="005148EC">
      <w:pPr>
        <w:jc w:val="center"/>
        <w:rPr>
          <w:rFonts w:ascii="Times New Roman Bold"/>
        </w:rPr>
      </w:pPr>
    </w:p>
    <w:p w14:paraId="3F07EC1E" w14:textId="77777777" w:rsidR="001D198B" w:rsidRPr="00F74CEC" w:rsidRDefault="001D198B" w:rsidP="006209CE">
      <w:pPr>
        <w:rPr>
          <w:rFonts w:ascii="Times New Roman Bold"/>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543388ED"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rsidR="00B8471A" w:rsidRPr="00F30D2B">
        <w:rPr>
          <w:rFonts w:hAnsi="Times New Roman" w:cs="Times New Roman"/>
        </w:rPr>
        <w:t xml:space="preserve">The </w:t>
      </w:r>
      <w:r w:rsidR="00B8471A" w:rsidRPr="0068161C">
        <w:rPr>
          <w:rFonts w:hAnsi="Times New Roman" w:cs="Times New Roman"/>
          <w:b/>
          <w:bCs/>
        </w:rPr>
        <w:t>92</w:t>
      </w:r>
      <w:r w:rsidR="00B8471A" w:rsidRPr="0068161C">
        <w:rPr>
          <w:rFonts w:hAnsi="Times New Roman" w:cs="Times New Roman"/>
          <w:b/>
          <w:bCs/>
          <w:vertAlign w:val="superscript"/>
        </w:rPr>
        <w:t xml:space="preserve">nd </w:t>
      </w:r>
      <w:r w:rsidR="00B8471A" w:rsidRPr="0068161C">
        <w:rPr>
          <w:rFonts w:hAnsi="Times New Roman" w:cs="Times New Roman"/>
          <w:b/>
          <w:bCs/>
        </w:rPr>
        <w:t>session</w:t>
      </w:r>
      <w:r w:rsidR="00B8471A">
        <w:rPr>
          <w:rFonts w:hAnsi="Times New Roman" w:cs="Times New Roman"/>
        </w:rPr>
        <w:t xml:space="preserve"> of the Committee, initially due to be held from 6 to 24 October 2025, has been </w:t>
      </w:r>
      <w:r w:rsidR="00D17244">
        <w:rPr>
          <w:rFonts w:hAnsi="Times New Roman" w:cs="Times New Roman"/>
          <w:b/>
          <w:bCs/>
        </w:rPr>
        <w:t>cancelled</w:t>
      </w:r>
      <w:r w:rsidR="00DE5CA4">
        <w:rPr>
          <w:rFonts w:hAnsi="Times New Roman" w:cs="Times New Roman"/>
        </w:rPr>
        <w:t xml:space="preserve"> </w:t>
      </w:r>
      <w:r w:rsidR="00B8471A">
        <w:rPr>
          <w:rFonts w:hAnsi="Times New Roman" w:cs="Times New Roman"/>
        </w:rPr>
        <w:t xml:space="preserve">due to the liquidity situation of the United Nations Secretariat and associated cash conservation measures. The </w:t>
      </w:r>
      <w:r w:rsidR="00B8471A" w:rsidRPr="00F30D2B">
        <w:rPr>
          <w:rFonts w:hAnsi="Times New Roman" w:cs="Times New Roman"/>
        </w:rPr>
        <w:t xml:space="preserve">Committee </w:t>
      </w:r>
      <w:r w:rsidR="00B8471A">
        <w:rPr>
          <w:rFonts w:hAnsi="Times New Roman" w:cs="Times New Roman"/>
        </w:rPr>
        <w:t xml:space="preserve">has therefore </w:t>
      </w:r>
      <w:r w:rsidR="00B8471A" w:rsidRPr="0068161C">
        <w:rPr>
          <w:rFonts w:hAnsi="Times New Roman" w:cs="Times New Roman"/>
          <w:b/>
          <w:bCs/>
        </w:rPr>
        <w:t>postponed</w:t>
      </w:r>
      <w:r w:rsidR="00B8471A">
        <w:rPr>
          <w:rFonts w:hAnsi="Times New Roman" w:cs="Times New Roman"/>
        </w:rPr>
        <w:t xml:space="preserve"> its State party </w:t>
      </w:r>
      <w:r w:rsidR="00B8471A" w:rsidRPr="0068161C">
        <w:rPr>
          <w:rFonts w:hAnsi="Times New Roman" w:cs="Times New Roman"/>
          <w:b/>
          <w:bCs/>
        </w:rPr>
        <w:t>reviews</w:t>
      </w:r>
      <w:r w:rsidR="00B8471A">
        <w:rPr>
          <w:rFonts w:hAnsi="Times New Roman" w:cs="Times New Roman"/>
        </w:rPr>
        <w:t xml:space="preserve"> </w:t>
      </w:r>
      <w:r w:rsidR="00D17244">
        <w:rPr>
          <w:rFonts w:hAnsi="Times New Roman" w:cs="Times New Roman"/>
        </w:rPr>
        <w:t>to its next session in February 2026</w:t>
      </w:r>
      <w:r w:rsidR="00B8471A" w:rsidRPr="00F30D2B">
        <w:rPr>
          <w:rFonts w:hAnsi="Times New Roman" w:cs="Times New Roman"/>
        </w:rPr>
        <w:t xml:space="preserve">: </w:t>
      </w:r>
      <w:r w:rsidR="00B8471A">
        <w:rPr>
          <w:rFonts w:hAnsi="Times New Roman" w:cs="Times New Roman"/>
          <w:b/>
          <w:bCs/>
          <w:color w:val="030303"/>
        </w:rPr>
        <w:t>Argentina</w:t>
      </w:r>
      <w:r w:rsidR="00B8471A" w:rsidRPr="00F30D2B">
        <w:rPr>
          <w:rFonts w:hAnsi="Times New Roman" w:cs="Times New Roman"/>
          <w:b/>
          <w:bCs/>
          <w:color w:val="030303"/>
        </w:rPr>
        <w:t xml:space="preserve">, </w:t>
      </w:r>
      <w:r w:rsidR="00B8471A">
        <w:rPr>
          <w:rFonts w:hAnsi="Times New Roman" w:cs="Times New Roman"/>
          <w:b/>
          <w:bCs/>
          <w:color w:val="030303"/>
        </w:rPr>
        <w:t>Cabo Verde, Czech Republic, El Salvador, Iraq, Lesotho, Lithuania, The Netherlands and Viet Nam</w:t>
      </w:r>
      <w:r w:rsidR="009C2EF4">
        <w:rPr>
          <w:rFonts w:hAnsi="Times New Roman" w:cs="Times New Roman"/>
          <w:b/>
          <w:bCs/>
          <w:color w:val="030303"/>
        </w:rPr>
        <w:t>.</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5818D31F" w:rsidR="007C575C" w:rsidRPr="00CD68C3"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tab/>
      </w:r>
      <w:r w:rsidR="002E4E7D">
        <w:rPr>
          <w:rFonts w:hAnsi="Times New Roman" w:cs="Times New Roman"/>
        </w:rPr>
        <w:t>In addition, due to t</w:t>
      </w:r>
      <w:r w:rsidR="002E4E7D" w:rsidRPr="00F30D2B">
        <w:rPr>
          <w:rFonts w:hAnsi="Times New Roman" w:cs="Times New Roman"/>
        </w:rPr>
        <w:t>he</w:t>
      </w:r>
      <w:r w:rsidR="002E4E7D">
        <w:rPr>
          <w:rFonts w:hAnsi="Times New Roman" w:cs="Times New Roman"/>
        </w:rPr>
        <w:t xml:space="preserve"> ongoing liquidity crisis, the</w:t>
      </w:r>
      <w:r w:rsidR="002E4E7D" w:rsidRPr="00F30D2B">
        <w:rPr>
          <w:rFonts w:hAnsi="Times New Roman" w:cs="Times New Roman"/>
        </w:rPr>
        <w:t xml:space="preserve"> </w:t>
      </w:r>
      <w:r w:rsidR="002E4E7D" w:rsidRPr="00F30D2B">
        <w:rPr>
          <w:rFonts w:hAnsi="Times New Roman" w:cs="Times New Roman"/>
          <w:b/>
        </w:rPr>
        <w:t xml:space="preserve">Pre-sessional Working Group for the </w:t>
      </w:r>
      <w:r w:rsidR="002E4E7D">
        <w:rPr>
          <w:rFonts w:hAnsi="Times New Roman" w:cs="Times New Roman"/>
          <w:b/>
        </w:rPr>
        <w:t>94th</w:t>
      </w:r>
      <w:r w:rsidR="002E4E7D" w:rsidRPr="00F30D2B">
        <w:rPr>
          <w:rFonts w:hAnsi="Times New Roman" w:cs="Times New Roman"/>
          <w:b/>
        </w:rPr>
        <w:t xml:space="preserve"> session</w:t>
      </w:r>
      <w:r w:rsidR="002E4E7D" w:rsidRPr="00F30D2B">
        <w:rPr>
          <w:rFonts w:hAnsi="Times New Roman" w:cs="Times New Roman"/>
        </w:rPr>
        <w:t xml:space="preserve"> will </w:t>
      </w:r>
      <w:r w:rsidR="002E4E7D">
        <w:rPr>
          <w:rFonts w:hAnsi="Times New Roman" w:cs="Times New Roman"/>
        </w:rPr>
        <w:t xml:space="preserve">not meet in person in Geneva. Instead, it </w:t>
      </w:r>
      <w:r w:rsidR="002E4E7D" w:rsidRPr="004A4C90">
        <w:rPr>
          <w:rFonts w:hAnsi="Times New Roman" w:cs="Times New Roman"/>
          <w:b/>
          <w:bCs/>
        </w:rPr>
        <w:t>will meet informally</w:t>
      </w:r>
      <w:r w:rsidR="002E4E7D">
        <w:rPr>
          <w:rFonts w:hAnsi="Times New Roman" w:cs="Times New Roman"/>
        </w:rPr>
        <w:t xml:space="preserve"> </w:t>
      </w:r>
      <w:r w:rsidR="002E4E7D" w:rsidRPr="004A4C90">
        <w:rPr>
          <w:rFonts w:hAnsi="Times New Roman" w:cs="Times New Roman"/>
          <w:b/>
          <w:bCs/>
        </w:rPr>
        <w:t>online</w:t>
      </w:r>
      <w:r w:rsidR="002E4E7D">
        <w:rPr>
          <w:rFonts w:hAnsi="Times New Roman" w:cs="Times New Roman"/>
        </w:rPr>
        <w:t xml:space="preserve"> from 27 to 31 October 2025, in </w:t>
      </w:r>
      <w:r w:rsidR="00A81D2C">
        <w:rPr>
          <w:rFonts w:hAnsi="Times New Roman" w:cs="Times New Roman"/>
        </w:rPr>
        <w:t>private</w:t>
      </w:r>
      <w:r w:rsidR="002E4E7D">
        <w:rPr>
          <w:rFonts w:hAnsi="Times New Roman" w:cs="Times New Roman"/>
        </w:rPr>
        <w:t xml:space="preserve"> meetings, to</w:t>
      </w:r>
      <w:r w:rsidR="002E4E7D" w:rsidRPr="004A4C90">
        <w:rPr>
          <w:rFonts w:hAnsi="Times New Roman" w:cs="Times New Roman"/>
          <w:b/>
          <w:bCs/>
        </w:rPr>
        <w:t xml:space="preserve"> </w:t>
      </w:r>
      <w:r w:rsidR="00C71BC0">
        <w:rPr>
          <w:rFonts w:hAnsi="Times New Roman" w:cs="Times New Roman"/>
          <w:b/>
          <w:bCs/>
        </w:rPr>
        <w:t>prepare</w:t>
      </w:r>
      <w:r w:rsidR="002E4E7D" w:rsidRPr="00F30D2B">
        <w:rPr>
          <w:rFonts w:hAnsi="Times New Roman" w:cs="Times New Roman"/>
        </w:rPr>
        <w:t xml:space="preserve"> </w:t>
      </w:r>
      <w:r w:rsidR="002E4E7D">
        <w:rPr>
          <w:rFonts w:hAnsi="Times New Roman" w:cs="Times New Roman"/>
        </w:rPr>
        <w:t xml:space="preserve">a </w:t>
      </w:r>
      <w:r w:rsidR="002E4E7D" w:rsidRPr="00F30D2B">
        <w:rPr>
          <w:rFonts w:hAnsi="Times New Roman" w:cs="Times New Roman"/>
        </w:rPr>
        <w:t xml:space="preserve">list of issues in relation to the periodic report of </w:t>
      </w:r>
      <w:r w:rsidR="002E4E7D" w:rsidRPr="0068161C">
        <w:rPr>
          <w:rFonts w:hAnsi="Times New Roman" w:cs="Times New Roman"/>
          <w:b/>
          <w:bCs/>
        </w:rPr>
        <w:t>Cook Islands</w:t>
      </w:r>
      <w:r w:rsidR="002E4E7D">
        <w:rPr>
          <w:rFonts w:hAnsi="Times New Roman" w:cs="Times New Roman"/>
        </w:rPr>
        <w:t xml:space="preserve">, as well as lists of issues prior to reporting for </w:t>
      </w:r>
      <w:r w:rsidR="002E4E7D" w:rsidRPr="00F30D2B">
        <w:rPr>
          <w:rFonts w:hAnsi="Times New Roman" w:cs="Times New Roman"/>
        </w:rPr>
        <w:t xml:space="preserve">the following States parties: </w:t>
      </w:r>
      <w:r w:rsidR="002E4E7D">
        <w:rPr>
          <w:rFonts w:hAnsi="Times New Roman" w:cs="Times New Roman"/>
          <w:b/>
        </w:rPr>
        <w:t xml:space="preserve">Brunei Darussalam, Cameroon, Croatia, </w:t>
      </w:r>
      <w:r w:rsidR="00551B20">
        <w:rPr>
          <w:rFonts w:hAnsi="Times New Roman" w:cs="Times New Roman"/>
          <w:b/>
        </w:rPr>
        <w:t xml:space="preserve">Eswatini, </w:t>
      </w:r>
      <w:r w:rsidR="002E4E7D">
        <w:rPr>
          <w:rFonts w:hAnsi="Times New Roman" w:cs="Times New Roman"/>
          <w:b/>
        </w:rPr>
        <w:t>Ghana, India, Liberia, Madagascar, Sierre Leone</w:t>
      </w:r>
      <w:r w:rsidR="00551B20">
        <w:rPr>
          <w:rFonts w:hAnsi="Times New Roman" w:cs="Times New Roman"/>
          <w:b/>
        </w:rPr>
        <w:t xml:space="preserve"> and</w:t>
      </w:r>
      <w:r w:rsidR="002E4E7D">
        <w:rPr>
          <w:rFonts w:hAnsi="Times New Roman" w:cs="Times New Roman"/>
          <w:b/>
        </w:rPr>
        <w:t xml:space="preserve"> Vanuatu</w:t>
      </w:r>
      <w:r w:rsidR="002E4E7D" w:rsidRPr="00F30D2B">
        <w:rPr>
          <w:rFonts w:hAnsi="Times New Roman" w:cs="Times New Roman"/>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721517C" w14:textId="77777777" w:rsidR="00F74CEC" w:rsidRDefault="006209CE" w:rsidP="00DC089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Pr>
          <w:rFonts w:eastAsia="Calibri" w:hAnsi="Calibri" w:cs="Calibri"/>
          <w:b/>
          <w:bCs/>
          <w:noProof/>
        </w:rPr>
        <w:tab/>
      </w:r>
      <w:r w:rsidR="00DC089D" w:rsidRPr="007F0809">
        <w:t>The reports</w:t>
      </w:r>
      <w:r w:rsidR="00DC089D">
        <w:t>, common core documents</w:t>
      </w:r>
      <w:r w:rsidR="00DC089D" w:rsidRPr="007F0809">
        <w:t xml:space="preserve"> </w:t>
      </w:r>
      <w:r w:rsidR="00DC089D">
        <w:t xml:space="preserve">and/or other documents pertaining to </w:t>
      </w:r>
      <w:r w:rsidR="00DC089D" w:rsidRPr="007F0809">
        <w:t xml:space="preserve">the States parties to be considered at the </w:t>
      </w:r>
      <w:r w:rsidR="00DC089D">
        <w:t>informal meetings of the 94</w:t>
      </w:r>
      <w:r w:rsidR="00DC089D" w:rsidRPr="0068161C">
        <w:rPr>
          <w:vertAlign w:val="superscript"/>
        </w:rPr>
        <w:t>th</w:t>
      </w:r>
      <w:r w:rsidR="00DC089D" w:rsidRPr="007F0809">
        <w:t xml:space="preserve"> </w:t>
      </w:r>
      <w:r w:rsidR="00DC089D">
        <w:t>Pre-</w:t>
      </w:r>
      <w:r w:rsidR="00DC089D" w:rsidRPr="007F0809">
        <w:t>session</w:t>
      </w:r>
      <w:r w:rsidR="00DC089D">
        <w:t>al Working Group</w:t>
      </w:r>
      <w:r w:rsidR="00DC089D" w:rsidRPr="007F0809">
        <w:t xml:space="preserve"> are available online at</w:t>
      </w:r>
      <w:r w:rsidR="00DC089D" w:rsidRPr="007F0809">
        <w:rPr>
          <w:rFonts w:hAnsi="Times New Roman" w:cs="Times New Roman"/>
        </w:rPr>
        <w:t>:</w:t>
      </w:r>
    </w:p>
    <w:p w14:paraId="1BE02D89" w14:textId="0C560472" w:rsidR="005148EC" w:rsidRDefault="00F74CEC" w:rsidP="00DC089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hyperlink r:id="rId10" w:history="1">
        <w:r w:rsidRPr="00A74EB1">
          <w:rPr>
            <w:rStyle w:val="Hyperlink"/>
          </w:rPr>
          <w:t>https://tbinternet.ohchr.org/_layouts/15/treatybodyexternal/SessionDetails1.aspx?SessionID=2818&amp;Lang=en</w:t>
        </w:r>
      </w:hyperlink>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4D1DFF3A" w:rsidR="006209CE" w:rsidRPr="00300F8B"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002B4CA7">
        <w:t>The 94</w:t>
      </w:r>
      <w:r w:rsidR="002B4CA7" w:rsidRPr="0068161C">
        <w:rPr>
          <w:vertAlign w:val="superscript"/>
        </w:rPr>
        <w:t>th</w:t>
      </w:r>
      <w:r w:rsidR="002B4CA7">
        <w:t xml:space="preserve"> Pre-sessional Working Group </w:t>
      </w:r>
      <w:r w:rsidR="00EC48C4">
        <w:t xml:space="preserve">(informal meetings) </w:t>
      </w:r>
      <w:r w:rsidR="002B4CA7">
        <w:t xml:space="preserve">will not convene physically in Geneva due to the liquidity crisis of the United Nations Secretariat. Instead, it will </w:t>
      </w:r>
      <w:proofErr w:type="gramStart"/>
      <w:r w:rsidR="00EC48C4">
        <w:t>convene</w:t>
      </w:r>
      <w:proofErr w:type="gramEnd"/>
      <w:r w:rsidR="00993608">
        <w:t xml:space="preserve"> </w:t>
      </w:r>
      <w:r w:rsidR="00EC48C4">
        <w:t>i</w:t>
      </w:r>
      <w:r w:rsidR="002B4CA7">
        <w:t xml:space="preserve">nformally online, in </w:t>
      </w:r>
      <w:r w:rsidR="00EC48C4">
        <w:t xml:space="preserve">private </w:t>
      </w:r>
      <w:r w:rsidR="002B4CA7">
        <w:t>meeting</w:t>
      </w:r>
      <w:r w:rsidR="00EC48C4">
        <w:t>s</w:t>
      </w:r>
      <w:r w:rsidR="002B4CA7">
        <w:t xml:space="preserve">. </w:t>
      </w:r>
      <w:r w:rsidR="002B4CA7" w:rsidRPr="007F0809">
        <w:rPr>
          <w:b/>
        </w:rPr>
        <w:t>N</w:t>
      </w:r>
      <w:r w:rsidR="002B4CA7">
        <w:rPr>
          <w:b/>
        </w:rPr>
        <w:t>HRI</w:t>
      </w:r>
      <w:r w:rsidR="002B4CA7" w:rsidRPr="007F0809">
        <w:rPr>
          <w:b/>
        </w:rPr>
        <w:t xml:space="preserve">s </w:t>
      </w:r>
      <w:r w:rsidR="002B4CA7">
        <w:rPr>
          <w:b/>
        </w:rPr>
        <w:t>will be able to participate</w:t>
      </w:r>
      <w:r w:rsidR="009C2EF4">
        <w:rPr>
          <w:b/>
        </w:rPr>
        <w:t xml:space="preserve"> remotely</w:t>
      </w:r>
      <w:r w:rsidR="002B4CA7" w:rsidRPr="007F0809">
        <w:rPr>
          <w:rFonts w:hAnsi="Times New Roman" w:cs="Times New Roman"/>
          <w:b/>
        </w:rPr>
        <w:t xml:space="preserve"> </w:t>
      </w:r>
      <w:r w:rsidR="002B4CA7" w:rsidRPr="007F0809">
        <w:rPr>
          <w:rFonts w:hAnsi="Times New Roman" w:cs="Times New Roman"/>
        </w:rPr>
        <w:t xml:space="preserve">in </w:t>
      </w:r>
      <w:r w:rsidR="002B4CA7">
        <w:rPr>
          <w:rFonts w:hAnsi="Times New Roman" w:cs="Times New Roman"/>
        </w:rPr>
        <w:t xml:space="preserve">the </w:t>
      </w:r>
      <w:bookmarkStart w:id="0" w:name="_Hlk161386922"/>
      <w:r w:rsidR="002B4CA7">
        <w:rPr>
          <w:rFonts w:hAnsi="Times New Roman" w:cs="Times New Roman"/>
        </w:rPr>
        <w:t xml:space="preserve">informal </w:t>
      </w:r>
      <w:r w:rsidR="002B4CA7" w:rsidRPr="007F0809">
        <w:rPr>
          <w:rFonts w:hAnsi="Times New Roman" w:cs="Times New Roman"/>
        </w:rPr>
        <w:t xml:space="preserve">meeting of the </w:t>
      </w:r>
      <w:r w:rsidR="002B4CA7">
        <w:rPr>
          <w:rFonts w:hAnsi="Times New Roman" w:cs="Times New Roman"/>
        </w:rPr>
        <w:t>94</w:t>
      </w:r>
      <w:r w:rsidR="002B4CA7" w:rsidRPr="0068161C">
        <w:rPr>
          <w:rFonts w:hAnsi="Times New Roman" w:cs="Times New Roman"/>
          <w:vertAlign w:val="superscript"/>
        </w:rPr>
        <w:t>th</w:t>
      </w:r>
      <w:r w:rsidR="002B4CA7">
        <w:rPr>
          <w:rFonts w:hAnsi="Times New Roman" w:cs="Times New Roman"/>
        </w:rPr>
        <w:t xml:space="preserve"> Pre-sessional Working Group</w:t>
      </w:r>
      <w:bookmarkEnd w:id="0"/>
      <w:r w:rsidR="007E65CD">
        <w:rPr>
          <w:rFonts w:hAnsi="Times New Roman" w:cs="Times New Roman"/>
        </w:rPr>
        <w:t xml:space="preserve"> with NHRIs, scheduled to be held online on Monday, 27 October 2025 </w:t>
      </w:r>
      <w:r w:rsidR="00F83AB1">
        <w:rPr>
          <w:rFonts w:hAnsi="Times New Roman" w:cs="Times New Roman"/>
        </w:rPr>
        <w:t xml:space="preserve">from 14h00 to 15h30 </w:t>
      </w:r>
      <w:r w:rsidR="007E65CD">
        <w:rPr>
          <w:rFonts w:hAnsi="Times New Roman" w:cs="Times New Roman"/>
        </w:rPr>
        <w:t>(</w:t>
      </w:r>
      <w:r w:rsidR="00F83AB1">
        <w:rPr>
          <w:rFonts w:hAnsi="Times New Roman" w:cs="Times New Roman"/>
        </w:rPr>
        <w:t xml:space="preserve">Geneva time; </w:t>
      </w:r>
      <w:r w:rsidR="007E65CD">
        <w:rPr>
          <w:rFonts w:hAnsi="Times New Roman" w:cs="Times New Roman"/>
        </w:rPr>
        <w:t>time to be confirmed)</w:t>
      </w:r>
      <w:r w:rsidR="002B4CA7">
        <w:rPr>
          <w:rFonts w:hAnsi="Times New Roman" w:cs="Times New Roman"/>
        </w:rPr>
        <w:t>.</w:t>
      </w:r>
      <w:r w:rsidR="00CD68C3">
        <w:rPr>
          <w:b/>
          <w:color w:val="0000CC"/>
          <w:lang w:eastAsia="fr-FR"/>
        </w:rPr>
        <w:t xml:space="preserve"> </w:t>
      </w:r>
      <w:r>
        <w:t xml:space="preserve"> </w:t>
      </w:r>
    </w:p>
    <w:p w14:paraId="5B2D3264" w14:textId="77777777" w:rsidR="006209CE" w:rsidRDefault="006209CE" w:rsidP="006209CE"/>
    <w:p w14:paraId="6FF31D16" w14:textId="7696D6AD" w:rsidR="006209CE" w:rsidRPr="00972E76" w:rsidRDefault="009A4F37"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w:t>
      </w:r>
      <w:r w:rsidR="005B3564">
        <w:rPr>
          <w:rFonts w:eastAsia="Calibri" w:hAnsi="Calibri" w:cs="Calibri"/>
          <w:b/>
          <w:bCs/>
          <w:noProof/>
          <w:color w:val="0000CC"/>
        </w:rPr>
        <w:t>V.</w:t>
      </w:r>
      <w:r w:rsidR="005B3564">
        <w:rPr>
          <w:rFonts w:eastAsia="Calibri" w:hAnsi="Calibri" w:cs="Calibri"/>
          <w:b/>
          <w:bCs/>
          <w:noProof/>
          <w:color w:val="0000CC"/>
        </w:rPr>
        <w:tab/>
      </w:r>
      <w:r w:rsidR="006209CE"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19272E49" w:rsidR="006209CE" w:rsidRPr="00CD68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 xml:space="preserve">In 2019, it adopted a paper on the cooperation between the Committee and NHRIs </w:t>
      </w:r>
      <w:r>
        <w:rPr>
          <w:kern w:val="2"/>
        </w:rPr>
        <w:lastRenderedPageBreak/>
        <w:t>(</w:t>
      </w:r>
      <w:hyperlink r:id="rId11" w:history="1">
        <w:r w:rsidR="00CD68C3" w:rsidRPr="00937B28">
          <w:rPr>
            <w:rStyle w:val="Hyperlink"/>
            <w:rFonts w:eastAsia="Calibri" w:hAnsi="Calibri" w:cs="Calibri"/>
            <w:bCs/>
            <w:noProof/>
          </w:rPr>
          <w:t>https://bit.ly/2teZHtA</w:t>
        </w:r>
      </w:hyperlink>
      <w:r>
        <w:rPr>
          <w:kern w:val="2"/>
        </w:rPr>
        <w:t xml:space="preserve">), </w:t>
      </w:r>
      <w:r>
        <w:t xml:space="preserve">which </w:t>
      </w:r>
      <w:proofErr w:type="gramStart"/>
      <w:r>
        <w:t>takes into account</w:t>
      </w:r>
      <w:proofErr w:type="gramEnd"/>
      <w:r>
        <w:t xml:space="preserve"> recent procedures and practices developed by other </w:t>
      </w:r>
      <w:proofErr w:type="gramStart"/>
      <w:r>
        <w:t>human rights treaty bodies.</w:t>
      </w:r>
      <w:proofErr w:type="gramEnd"/>
      <w:r>
        <w:t xml:space="preserve"> The Committee</w:t>
      </w:r>
      <w:r w:rsidRPr="00300F8B">
        <w:rPr>
          <w:kern w:val="2"/>
        </w:rPr>
        <w:t xml:space="preserve"> encourages </w:t>
      </w:r>
      <w:r>
        <w:t xml:space="preserve">the NHRIs concerned to provide country-specific </w:t>
      </w:r>
      <w:r w:rsidR="007F5762">
        <w:t xml:space="preserve">written </w:t>
      </w:r>
      <w:r>
        <w:t>information on issues relevant to the implementation of the Convention by the States parties scheduled for consideration at the</w:t>
      </w:r>
      <w:r w:rsidR="003B12F0">
        <w:t xml:space="preserve"> closed informal online meetings of the </w:t>
      </w:r>
      <w:r w:rsidR="00BC229F">
        <w:t>9</w:t>
      </w:r>
      <w:r w:rsidR="002C245A">
        <w:t>4</w:t>
      </w:r>
      <w:r w:rsidR="002C245A" w:rsidRPr="00F74CEC">
        <w:rPr>
          <w:vertAlign w:val="superscript"/>
        </w:rPr>
        <w:t>th</w:t>
      </w:r>
      <w:r w:rsidR="0011420F">
        <w:t xml:space="preserve"> Pre-sessional Working Group</w:t>
      </w:r>
      <w:r>
        <w:t>.</w:t>
      </w:r>
      <w:r w:rsidRPr="00CD68C3">
        <w:rPr>
          <w:rFonts w:hAnsi="Times New Roman" w:cs="Times New Roman"/>
        </w:rPr>
        <w:t xml:space="preserve"> Due to the volume of documentation received, written submissions should not exceed </w:t>
      </w:r>
      <w:r w:rsidRPr="00CD68C3">
        <w:rPr>
          <w:rFonts w:hAnsi="Times New Roman" w:cs="Times New Roman"/>
          <w:b/>
        </w:rPr>
        <w:t>3,300 words</w:t>
      </w:r>
      <w:r w:rsidRPr="00CD68C3">
        <w:rPr>
          <w:rFonts w:hAnsi="Times New Roman" w:cs="Times New Roman"/>
        </w:rPr>
        <w:t xml:space="preserve">. </w:t>
      </w:r>
      <w:r w:rsidR="00E63EC1">
        <w:rPr>
          <w:rFonts w:hAnsi="Times New Roman" w:cs="Times New Roman"/>
        </w:rPr>
        <w:t xml:space="preserve">Please note that footnotes are also counted for the word limit. </w:t>
      </w:r>
      <w:r w:rsidRPr="00CD68C3">
        <w:rPr>
          <w:rFonts w:hAnsi="Times New Roman" w:cs="Times New Roman"/>
        </w:rPr>
        <w:t xml:space="preserve">They must </w:t>
      </w:r>
      <w:r w:rsidR="00ED425E" w:rsidRPr="00CD68C3">
        <w:rPr>
          <w:rFonts w:hAnsi="Times New Roman" w:cs="Times New Roman"/>
        </w:rPr>
        <w:t xml:space="preserve">be submitted </w:t>
      </w:r>
      <w:r w:rsidR="001B6C2E" w:rsidRPr="005F7ACA">
        <w:rPr>
          <w:rFonts w:eastAsia="SimSun" w:hAnsi="Times New Roman" w:cs="Times New Roman"/>
          <w:b/>
          <w:lang w:eastAsia="zh-CN"/>
        </w:rPr>
        <w:t>through the CEDAW</w:t>
      </w:r>
      <w:hyperlink r:id="rId12" w:history="1">
        <w:r w:rsidR="001B6C2E" w:rsidRPr="000752E4">
          <w:rPr>
            <w:rStyle w:val="Hyperlink"/>
            <w:rFonts w:eastAsia="SimSun" w:hAnsi="Times New Roman" w:cs="Times New Roman"/>
            <w:b/>
            <w:u w:val="none"/>
            <w:lang w:eastAsia="zh-CN"/>
          </w:rPr>
          <w:t xml:space="preserve"> </w:t>
        </w:r>
        <w:r w:rsidR="001B6C2E" w:rsidRPr="00AF79CA">
          <w:rPr>
            <w:rStyle w:val="Hyperlink"/>
            <w:rFonts w:eastAsia="SimSun" w:hAnsi="Times New Roman" w:cs="Times New Roman"/>
            <w:b/>
            <w:lang w:eastAsia="zh-CN"/>
          </w:rPr>
          <w:t>online submission system</w:t>
        </w:r>
      </w:hyperlink>
      <w:r w:rsidR="001B6C2E" w:rsidRPr="00AF79CA">
        <w:rPr>
          <w:rFonts w:eastAsia="SimSun" w:hAnsi="Times New Roman" w:cs="Times New Roman"/>
          <w:b/>
          <w:color w:val="FF0000"/>
          <w:lang w:eastAsia="zh-CN"/>
        </w:rPr>
        <w:t xml:space="preserve"> </w:t>
      </w:r>
      <w:r w:rsidR="001B6C2E" w:rsidRPr="00AF79CA">
        <w:rPr>
          <w:rFonts w:eastAsia="SimSun" w:hAnsi="Times New Roman" w:cs="Times New Roman"/>
          <w:lang w:eastAsia="zh-CN"/>
        </w:rPr>
        <w:t>(</w:t>
      </w:r>
      <w:r w:rsidR="00B50D27" w:rsidRPr="00AF79CA">
        <w:rPr>
          <w:rFonts w:eastAsia="SimSun" w:hAnsi="Times New Roman" w:cs="Times New Roman"/>
          <w:lang w:eastAsia="zh-CN"/>
        </w:rPr>
        <w:t>https://events.ohchr.org/</w:t>
      </w:r>
      <w:r w:rsidR="001B6C2E" w:rsidRPr="00AF79CA">
        <w:rPr>
          <w:rFonts w:eastAsia="SimSun" w:hAnsi="Times New Roman" w:cs="Times New Roman"/>
          <w:lang w:eastAsia="zh-CN"/>
        </w:rPr>
        <w:t>)</w:t>
      </w:r>
      <w:r w:rsidR="001B6C2E">
        <w:rPr>
          <w:rFonts w:eastAsia="SimSun" w:hAnsi="Times New Roman" w:cs="Times New Roman"/>
          <w:lang w:eastAsia="zh-CN"/>
        </w:rPr>
        <w:t xml:space="preserve"> </w:t>
      </w:r>
      <w:r w:rsidR="00ED425E" w:rsidRPr="00CD68C3">
        <w:rPr>
          <w:rFonts w:hAnsi="Times New Roman" w:cs="Times New Roman"/>
        </w:rPr>
        <w:t>in one of the working languages of the Committee (</w:t>
      </w:r>
      <w:r w:rsidR="00ED425E" w:rsidRPr="00CD68C3">
        <w:rPr>
          <w:rFonts w:hAnsi="Times New Roman" w:cs="Times New Roman"/>
          <w:b/>
        </w:rPr>
        <w:t>E</w:t>
      </w:r>
      <w:r w:rsidR="006B678F" w:rsidRPr="00CD68C3">
        <w:rPr>
          <w:rFonts w:hAnsi="Times New Roman" w:cs="Times New Roman"/>
          <w:b/>
        </w:rPr>
        <w:t>ng</w:t>
      </w:r>
      <w:r w:rsidR="00ED425E" w:rsidRPr="00CD68C3">
        <w:rPr>
          <w:rFonts w:hAnsi="Times New Roman" w:cs="Times New Roman"/>
          <w:b/>
        </w:rPr>
        <w:t xml:space="preserve">lish, French or Spanish). </w:t>
      </w:r>
      <w:r w:rsidR="00ED425E" w:rsidRPr="00CD68C3">
        <w:rPr>
          <w:rFonts w:hAnsi="Times New Roman" w:cs="Times New Roman"/>
        </w:rPr>
        <w:t xml:space="preserve">They must </w:t>
      </w:r>
      <w:r w:rsidRPr="00CD68C3">
        <w:rPr>
          <w:rFonts w:hAnsi="Times New Roman" w:cs="Times New Roman"/>
        </w:rPr>
        <w:t>not follow any specific structure or template and may be organized thematically and/or on an article-by-article basis.</w:t>
      </w:r>
    </w:p>
    <w:p w14:paraId="7E8FC2B4" w14:textId="77777777" w:rsidR="006209CE" w:rsidRPr="00CD68C3" w:rsidRDefault="006209CE" w:rsidP="006209CE">
      <w:pPr>
        <w:rPr>
          <w:rFonts w:hAnsi="Times New Roman" w:cs="Times New Roman"/>
          <w:kern w:val="2"/>
        </w:rPr>
      </w:pPr>
    </w:p>
    <w:p w14:paraId="6C2D7B3C" w14:textId="20F75EF0"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D21170">
        <w:rPr>
          <w:rFonts w:eastAsia="Calibri" w:hAnsi="Calibri" w:cs="Calibri"/>
          <w:b/>
          <w:bCs/>
          <w:noProof/>
          <w:color w:val="0000CC"/>
        </w:rPr>
        <w:t>94</w:t>
      </w:r>
      <w:r w:rsidR="00D21170" w:rsidRPr="00F74CEC">
        <w:rPr>
          <w:rFonts w:eastAsia="Calibri" w:hAnsi="Calibri" w:cs="Calibri"/>
          <w:b/>
          <w:bCs/>
          <w:noProof/>
          <w:color w:val="0000CC"/>
          <w:vertAlign w:val="superscript"/>
        </w:rPr>
        <w:t>th</w:t>
      </w:r>
      <w:r w:rsidRPr="00972E76">
        <w:rPr>
          <w:rFonts w:eastAsia="Calibri" w:hAnsi="Calibri" w:cs="Calibri"/>
          <w:b/>
          <w:bCs/>
          <w:noProof/>
          <w:color w:val="0000CC"/>
        </w:rPr>
        <w:t xml:space="preserve"> </w:t>
      </w:r>
      <w:r w:rsidR="00D21170">
        <w:rPr>
          <w:rFonts w:eastAsia="Calibri" w:hAnsi="Calibri" w:cs="Calibri"/>
          <w:b/>
          <w:bCs/>
          <w:noProof/>
          <w:color w:val="0000CC"/>
        </w:rPr>
        <w:t>Pre-</w:t>
      </w:r>
      <w:r w:rsidRPr="00972E76">
        <w:rPr>
          <w:rFonts w:eastAsia="Calibri" w:hAnsi="Calibri" w:cs="Calibri"/>
          <w:b/>
          <w:bCs/>
          <w:noProof/>
          <w:color w:val="0000CC"/>
        </w:rPr>
        <w:t>session</w:t>
      </w:r>
      <w:r w:rsidR="00D21170">
        <w:rPr>
          <w:rFonts w:eastAsia="Calibri" w:hAnsi="Calibri" w:cs="Calibri"/>
          <w:b/>
          <w:bCs/>
          <w:noProof/>
          <w:color w:val="0000CC"/>
        </w:rPr>
        <w:t>al Working Group</w:t>
      </w:r>
      <w:r w:rsidRPr="00972E76">
        <w:rPr>
          <w:rFonts w:eastAsia="Calibri" w:hAnsi="Calibri" w:cs="Calibri"/>
          <w:b/>
          <w:bCs/>
          <w:noProof/>
          <w:color w:val="0000CC"/>
        </w:rPr>
        <w:t xml:space="preserve"> (</w:t>
      </w:r>
      <w:r w:rsidR="00DE07C3">
        <w:rPr>
          <w:rFonts w:eastAsia="Calibri" w:hAnsi="Calibri" w:cs="Calibri"/>
          <w:b/>
          <w:bCs/>
          <w:noProof/>
          <w:color w:val="0000CC"/>
        </w:rPr>
        <w:t>informal</w:t>
      </w:r>
      <w:r w:rsidR="006C0C9E">
        <w:rPr>
          <w:rFonts w:eastAsia="Calibri" w:hAnsi="Calibri" w:cs="Calibri"/>
          <w:b/>
          <w:bCs/>
          <w:noProof/>
          <w:color w:val="0000CC"/>
        </w:rPr>
        <w:t xml:space="preserve"> meetings), to be held </w:t>
      </w:r>
      <w:r w:rsidR="007031D8">
        <w:rPr>
          <w:rFonts w:eastAsia="Calibri" w:hAnsi="Calibri" w:cs="Calibri"/>
          <w:b/>
          <w:bCs/>
          <w:noProof/>
          <w:color w:val="0000CC"/>
        </w:rPr>
        <w:t>online</w:t>
      </w:r>
      <w:r w:rsidR="006C0C9E">
        <w:rPr>
          <w:rFonts w:eastAsia="Calibri" w:hAnsi="Calibri" w:cs="Calibri"/>
          <w:b/>
          <w:bCs/>
          <w:noProof/>
          <w:color w:val="0000CC"/>
        </w:rPr>
        <w:t xml:space="preserve"> from</w:t>
      </w:r>
      <w:r w:rsidR="00DE07C3">
        <w:rPr>
          <w:rFonts w:eastAsia="Calibri" w:hAnsi="Calibri" w:cs="Calibri"/>
          <w:b/>
          <w:bCs/>
          <w:noProof/>
          <w:color w:val="0000CC"/>
        </w:rPr>
        <w:t xml:space="preserve"> 27 to 31 October</w:t>
      </w:r>
      <w:r w:rsidR="0056510E">
        <w:rPr>
          <w:rFonts w:eastAsia="Calibri" w:hAnsi="Calibri" w:cs="Calibri"/>
          <w:b/>
          <w:bCs/>
          <w:noProof/>
          <w:color w:val="0000CC"/>
        </w:rPr>
        <w:t xml:space="preserve"> </w:t>
      </w:r>
      <w:r w:rsidRPr="00972E76">
        <w:rPr>
          <w:rFonts w:eastAsia="Calibri" w:hAnsi="Calibri" w:cs="Calibri"/>
          <w:b/>
          <w:bCs/>
          <w:noProof/>
          <w:color w:val="0000CC"/>
        </w:rPr>
        <w:t>202</w:t>
      </w:r>
      <w:r w:rsidR="002A2C25">
        <w:rPr>
          <w:rFonts w:eastAsia="Calibri" w:hAnsi="Calibri" w:cs="Calibri"/>
          <w:b/>
          <w:bCs/>
          <w:noProof/>
          <w:color w:val="0000CC"/>
        </w:rPr>
        <w:t>5</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2BF4D09B" w14:textId="444EE491" w:rsidR="00346E21" w:rsidRDefault="00346E21" w:rsidP="00F74CE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iCs/>
        </w:rPr>
      </w:pPr>
      <w:r>
        <w:tab/>
        <w:t>The pre-sessional working group will convene online</w:t>
      </w:r>
      <w:r w:rsidRPr="002911D1">
        <w:rPr>
          <w:rFonts w:hAnsi="Times New Roman" w:cs="Times New Roman"/>
        </w:rPr>
        <w:t xml:space="preserve"> </w:t>
      </w:r>
      <w:r>
        <w:rPr>
          <w:rFonts w:hAnsi="Times New Roman" w:cs="Times New Roman"/>
        </w:rPr>
        <w:t xml:space="preserve">at </w:t>
      </w:r>
      <w:r w:rsidRPr="0068161C">
        <w:rPr>
          <w:rFonts w:hAnsi="Times New Roman" w:cs="Times New Roman"/>
          <w:b/>
          <w:bCs/>
        </w:rPr>
        <w:t>informal closed meetings</w:t>
      </w:r>
      <w:r w:rsidRPr="002911D1">
        <w:rPr>
          <w:rFonts w:hAnsi="Times New Roman" w:cs="Times New Roman"/>
        </w:rPr>
        <w:t xml:space="preserve">. It will </w:t>
      </w:r>
      <w:r w:rsidR="007031D8">
        <w:rPr>
          <w:rFonts w:hAnsi="Times New Roman" w:cs="Times New Roman"/>
          <w:b/>
          <w:bCs/>
        </w:rPr>
        <w:t>prepare</w:t>
      </w:r>
      <w:r>
        <w:rPr>
          <w:rFonts w:hAnsi="Times New Roman" w:cs="Times New Roman"/>
        </w:rPr>
        <w:t xml:space="preserve"> a list of</w:t>
      </w:r>
      <w:r w:rsidRPr="002911D1">
        <w:rPr>
          <w:rFonts w:hAnsi="Times New Roman" w:cs="Times New Roman"/>
        </w:rPr>
        <w:t xml:space="preserve"> issues </w:t>
      </w:r>
      <w:r>
        <w:rPr>
          <w:rFonts w:hAnsi="Times New Roman" w:cs="Times New Roman"/>
        </w:rPr>
        <w:t xml:space="preserve">for </w:t>
      </w:r>
      <w:r w:rsidRPr="0068161C">
        <w:rPr>
          <w:rFonts w:hAnsi="Times New Roman" w:cs="Times New Roman"/>
          <w:b/>
          <w:bCs/>
        </w:rPr>
        <w:t>Cook Islands</w:t>
      </w:r>
      <w:r>
        <w:rPr>
          <w:rFonts w:hAnsi="Times New Roman" w:cs="Times New Roman"/>
        </w:rPr>
        <w:t xml:space="preserve">, as well as lists of issues prior to reporting for the </w:t>
      </w:r>
      <w:r w:rsidRPr="002911D1">
        <w:rPr>
          <w:rFonts w:hAnsi="Times New Roman" w:cs="Times New Roman"/>
        </w:rPr>
        <w:t xml:space="preserve">following States parties that </w:t>
      </w:r>
      <w:r>
        <w:rPr>
          <w:rFonts w:hAnsi="Times New Roman" w:cs="Times New Roman"/>
        </w:rPr>
        <w:t>will</w:t>
      </w:r>
      <w:r w:rsidRPr="002911D1">
        <w:rPr>
          <w:rFonts w:hAnsi="Times New Roman" w:cs="Times New Roman"/>
        </w:rPr>
        <w:t xml:space="preserve"> be considered at future sessions of the Committee:</w:t>
      </w:r>
      <w:r w:rsidRPr="002911D1">
        <w:rPr>
          <w:rFonts w:hAnsi="Times New Roman" w:cs="Times New Roman"/>
          <w:iCs/>
        </w:rPr>
        <w:t xml:space="preserve"> </w:t>
      </w:r>
      <w:r>
        <w:rPr>
          <w:rFonts w:hAnsi="Times New Roman" w:cs="Times New Roman"/>
          <w:b/>
        </w:rPr>
        <w:t xml:space="preserve">Brunei Darussalam, Cameroon, Croatia, </w:t>
      </w:r>
      <w:r w:rsidR="00551B20">
        <w:rPr>
          <w:rFonts w:hAnsi="Times New Roman" w:cs="Times New Roman"/>
          <w:b/>
        </w:rPr>
        <w:t xml:space="preserve">Eswatini, </w:t>
      </w:r>
      <w:r>
        <w:rPr>
          <w:rFonts w:hAnsi="Times New Roman" w:cs="Times New Roman"/>
          <w:b/>
        </w:rPr>
        <w:t>Ghana, India, Liberia, Madagascar, Sierre Leone</w:t>
      </w:r>
      <w:r w:rsidR="00551B20">
        <w:rPr>
          <w:rFonts w:hAnsi="Times New Roman" w:cs="Times New Roman"/>
          <w:b/>
        </w:rPr>
        <w:t xml:space="preserve"> and</w:t>
      </w:r>
      <w:r>
        <w:rPr>
          <w:rFonts w:hAnsi="Times New Roman" w:cs="Times New Roman"/>
          <w:b/>
        </w:rPr>
        <w:t xml:space="preserve"> Vanuatu</w:t>
      </w:r>
      <w:r w:rsidRPr="002911D1">
        <w:rPr>
          <w:rFonts w:hAnsi="Times New Roman" w:cs="Times New Roman"/>
        </w:rPr>
        <w:t>.</w:t>
      </w:r>
    </w:p>
    <w:p w14:paraId="69F3A708" w14:textId="77777777" w:rsidR="00346E21" w:rsidRDefault="00346E21" w:rsidP="00346E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iCs/>
        </w:rPr>
      </w:pPr>
    </w:p>
    <w:p w14:paraId="5908E3BF" w14:textId="1653F090" w:rsidR="00346E21" w:rsidRDefault="00346E21" w:rsidP="00346E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Calibri" w:cs="Calibri"/>
          <w:b/>
          <w:bCs/>
          <w:noProof/>
        </w:rPr>
      </w:pPr>
      <w:r>
        <w:rPr>
          <w:iCs/>
        </w:rPr>
        <w:tab/>
      </w:r>
      <w:r>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w:t>
      </w:r>
      <w:r w:rsidR="006209CE">
        <w:rPr>
          <w:rFonts w:eastAsia="Calibri" w:hAnsi="Calibri" w:cs="Calibri"/>
          <w:b/>
          <w:bCs/>
          <w:noProof/>
        </w:rPr>
        <w:tab/>
      </w:r>
    </w:p>
    <w:p w14:paraId="7A549802" w14:textId="311FC4F7" w:rsidR="006209CE" w:rsidRDefault="006209CE"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t>NHRIs are encouraged to make written submissions that contain:</w:t>
      </w:r>
    </w:p>
    <w:p w14:paraId="1A587C04" w14:textId="75A3363A" w:rsidR="006209CE" w:rsidRDefault="006209CE" w:rsidP="006209CE">
      <w:pPr>
        <w:numPr>
          <w:ilvl w:val="0"/>
          <w:numId w:val="1"/>
        </w:numPr>
        <w:ind w:left="1080" w:hanging="360"/>
      </w:pPr>
      <w:r>
        <w:t xml:space="preserve">Information on the implementation of some or </w:t>
      </w:r>
      <w:proofErr w:type="gramStart"/>
      <w:r>
        <w:t>all of</w:t>
      </w:r>
      <w:proofErr w:type="gramEnd"/>
      <w:r>
        <w:t xml:space="preserve"> the substantive articles (articles 1 to 16) of the Convention;</w:t>
      </w:r>
    </w:p>
    <w:p w14:paraId="4F9A5F86" w14:textId="3C45007A" w:rsidR="006209CE" w:rsidRDefault="002967EA" w:rsidP="006209CE">
      <w:pPr>
        <w:numPr>
          <w:ilvl w:val="0"/>
          <w:numId w:val="2"/>
        </w:numPr>
        <w:ind w:left="1080" w:hanging="360"/>
      </w:pPr>
      <w:r>
        <w:t>In the case of lists of issues under the traditional reporting procedure (only Cook Islands)</w:t>
      </w:r>
      <w:r w:rsidR="00B06E6D">
        <w:t>, c</w:t>
      </w:r>
      <w:r w:rsidR="006209CE">
        <w:t xml:space="preserve">omments on the report of the State party; </w:t>
      </w:r>
    </w:p>
    <w:p w14:paraId="704F68C0" w14:textId="77777777"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p>
    <w:p w14:paraId="31727C1F" w14:textId="77777777"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14:paraId="795DB81C" w14:textId="69730236" w:rsidR="00B42712" w:rsidRPr="009A4F37" w:rsidRDefault="00ED425E" w:rsidP="0059648A">
      <w:pPr>
        <w:numPr>
          <w:ilvl w:val="0"/>
          <w:numId w:val="2"/>
        </w:numPr>
        <w:ind w:left="1080" w:hanging="360"/>
        <w:rPr>
          <w:bCs/>
        </w:rPr>
      </w:pPr>
      <w:r w:rsidRPr="004F0307">
        <w:rPr>
          <w:bCs/>
        </w:rPr>
        <w:t>Information on the impact of measures taken by the States parties concerned in relation to the COVID-19 crisis on women's rights and gender equality and the integration of a gender perspective in COVID-19 recovery plans.</w:t>
      </w:r>
    </w:p>
    <w:p w14:paraId="7D75F403" w14:textId="77777777" w:rsidR="004A41E0" w:rsidRDefault="006209CE" w:rsidP="004A41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p>
    <w:p w14:paraId="19C07B00" w14:textId="5F7F014C" w:rsidR="006209CE" w:rsidRPr="00300F8B" w:rsidRDefault="004A41E0"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All submissions to CEDAW should:</w:t>
      </w:r>
    </w:p>
    <w:p w14:paraId="06D566CB" w14:textId="3D082430" w:rsidR="00D50DE3" w:rsidRPr="00AF79CA" w:rsidRDefault="00D50DE3" w:rsidP="006209CE">
      <w:pPr>
        <w:numPr>
          <w:ilvl w:val="0"/>
          <w:numId w:val="1"/>
        </w:numPr>
        <w:ind w:left="1080" w:hanging="360"/>
      </w:pPr>
      <w:r w:rsidRPr="005F7ACA">
        <w:rPr>
          <w:rFonts w:eastAsia="SimSun" w:hAnsi="Times New Roman" w:cs="Times New Roman"/>
          <w:b/>
          <w:lang w:eastAsia="zh-CN"/>
        </w:rPr>
        <w:t xml:space="preserve">Be submitted through the </w:t>
      </w:r>
      <w:hyperlink r:id="rId13" w:history="1">
        <w:r w:rsidR="008A7FB8" w:rsidRPr="00AF79CA">
          <w:rPr>
            <w:rStyle w:val="Hyperlink"/>
            <w:rFonts w:eastAsia="SimSun" w:hAnsi="Times New Roman" w:cs="Times New Roman"/>
            <w:b/>
            <w:lang w:eastAsia="zh-CN"/>
          </w:rPr>
          <w:t>CEDAW online submission system</w:t>
        </w:r>
      </w:hyperlink>
      <w:r w:rsidR="008A7FB8" w:rsidRPr="00AF79CA">
        <w:rPr>
          <w:rFonts w:eastAsia="SimSun" w:hAnsi="Times New Roman" w:cs="Times New Roman"/>
          <w:b/>
          <w:lang w:eastAsia="zh-CN"/>
        </w:rPr>
        <w:t xml:space="preserve">, </w:t>
      </w:r>
      <w:r w:rsidR="008A7FB8" w:rsidRPr="00AF79CA">
        <w:rPr>
          <w:rFonts w:eastAsia="SimSun" w:hAnsi="Times New Roman" w:cs="Times New Roman"/>
          <w:lang w:eastAsia="zh-CN"/>
        </w:rPr>
        <w:t>https://events.ohchr.org/</w:t>
      </w:r>
    </w:p>
    <w:p w14:paraId="083B7549" w14:textId="6A98E6A6" w:rsidR="006209CE" w:rsidRDefault="006209CE" w:rsidP="006209CE">
      <w:pPr>
        <w:numPr>
          <w:ilvl w:val="0"/>
          <w:numId w:val="1"/>
        </w:numPr>
        <w:ind w:left="1080" w:hanging="360"/>
      </w:pPr>
      <w:r>
        <w:t>Indicate the full name of the NHRI;</w:t>
      </w:r>
    </w:p>
    <w:p w14:paraId="6C0F3387" w14:textId="77777777" w:rsidR="006209CE" w:rsidRDefault="006209CE" w:rsidP="006209CE">
      <w:pPr>
        <w:numPr>
          <w:ilvl w:val="0"/>
          <w:numId w:val="2"/>
        </w:numPr>
        <w:ind w:left="1080" w:hanging="360"/>
      </w:pPr>
      <w:r>
        <w:t>Indicate the country to which the information relates;</w:t>
      </w:r>
    </w:p>
    <w:p w14:paraId="2764D2CE" w14:textId="733137FF" w:rsidR="00B56318" w:rsidRPr="00B22A09" w:rsidRDefault="006209CE" w:rsidP="00B56318">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ind w:left="1080" w:right="-432" w:hanging="360"/>
        <w:jc w:val="both"/>
        <w:rPr>
          <w:bdr w:val="none" w:sz="0" w:space="0" w:color="auto"/>
        </w:rPr>
      </w:pPr>
      <w:r w:rsidRPr="00B22A09">
        <w:t xml:space="preserve">Indicate </w:t>
      </w:r>
      <w:proofErr w:type="gramStart"/>
      <w:r w:rsidRPr="00B22A09">
        <w:rPr>
          <w:rFonts w:ascii="Times New Roman Bold"/>
        </w:rPr>
        <w:t>whether</w:t>
      </w:r>
      <w:r w:rsidRPr="00B22A09">
        <w:t xml:space="preserve"> or not</w:t>
      </w:r>
      <w:proofErr w:type="gramEnd"/>
      <w:r w:rsidRPr="00B22A09">
        <w:t xml:space="preserve"> the </w:t>
      </w:r>
      <w:r w:rsidRPr="00B22A09">
        <w:rPr>
          <w:rFonts w:ascii="Times New Roman Bold"/>
        </w:rPr>
        <w:t>submission can be p</w:t>
      </w:r>
      <w:r w:rsidR="0056510E" w:rsidRPr="00B22A09">
        <w:rPr>
          <w:rFonts w:ascii="Times New Roman Bold"/>
        </w:rPr>
        <w:t>ublished</w:t>
      </w:r>
      <w:r w:rsidRPr="00B22A09">
        <w:t xml:space="preserve"> on the </w:t>
      </w:r>
      <w:r w:rsidR="0056510E" w:rsidRPr="00B22A09">
        <w:t>OHCHR</w:t>
      </w:r>
      <w:r w:rsidRPr="00B22A09">
        <w:t xml:space="preserve"> website for </w:t>
      </w:r>
      <w:r w:rsidR="0056510E" w:rsidRPr="00B22A09">
        <w:t xml:space="preserve">CEDAW for </w:t>
      </w:r>
      <w:r w:rsidRPr="00B22A09">
        <w:t>public information purposes</w:t>
      </w:r>
      <w:r w:rsidR="000A155F" w:rsidRPr="00B22A09">
        <w:t xml:space="preserve"> </w:t>
      </w:r>
      <w:r w:rsidR="000A155F" w:rsidRPr="00B22A09">
        <w:rPr>
          <w:b/>
          <w:bCs/>
        </w:rPr>
        <w:t>(otherwise it will be considered as a confidential document)</w:t>
      </w:r>
      <w:r w:rsidR="00B56318" w:rsidRPr="00B22A09">
        <w:t xml:space="preserve">; </w:t>
      </w:r>
    </w:p>
    <w:p w14:paraId="02A61AE2" w14:textId="4CB27718" w:rsidR="006209CE" w:rsidRDefault="0056510E" w:rsidP="006209CE">
      <w:pPr>
        <w:numPr>
          <w:ilvl w:val="0"/>
          <w:numId w:val="3"/>
        </w:numPr>
        <w:ind w:left="1080" w:hanging="360"/>
        <w:jc w:val="both"/>
      </w:pPr>
      <w:r w:rsidRPr="004F0307">
        <w:rPr>
          <w:b/>
          <w:bCs/>
        </w:rPr>
        <w:lastRenderedPageBreak/>
        <w:t>Anonymize</w:t>
      </w:r>
      <w:r>
        <w:t xml:space="preserv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witnesses or perpetrators are included</w:t>
      </w:r>
      <w:r w:rsidR="006209CE" w:rsidRPr="005651F2">
        <w:t>;</w:t>
      </w:r>
    </w:p>
    <w:p w14:paraId="44F37D7F" w14:textId="3293123C" w:rsidR="00193B14" w:rsidRPr="006976B4" w:rsidRDefault="00D50DE3" w:rsidP="00363CAA">
      <w:pPr>
        <w:numPr>
          <w:ilvl w:val="0"/>
          <w:numId w:val="4"/>
        </w:numPr>
        <w:ind w:left="1080" w:right="-432" w:hanging="360"/>
        <w:jc w:val="both"/>
      </w:pPr>
      <w:r>
        <w:t>N</w:t>
      </w:r>
      <w:r w:rsidR="006209CE">
        <w:t xml:space="preserve">ot exceed </w:t>
      </w:r>
      <w:r w:rsidR="006209CE" w:rsidRPr="00BD3C99">
        <w:rPr>
          <w:b/>
        </w:rPr>
        <w:t>3,300 words</w:t>
      </w:r>
      <w:r w:rsidR="00BD3C99" w:rsidRPr="00BD3C99">
        <w:rPr>
          <w:b/>
        </w:rPr>
        <w:t xml:space="preserve">. </w:t>
      </w:r>
      <w:r w:rsidR="00BD3C99">
        <w:t xml:space="preserve">Please note that </w:t>
      </w:r>
      <w:r w:rsidR="00BD3C99" w:rsidRPr="00BD3C99">
        <w:rPr>
          <w:b/>
          <w:bCs/>
        </w:rPr>
        <w:t>footnotes</w:t>
      </w:r>
      <w:r w:rsidR="00BD3C99">
        <w:t xml:space="preserve"> are counted for the word limit;</w:t>
      </w:r>
    </w:p>
    <w:p w14:paraId="3961F3EB" w14:textId="7A35F4C8" w:rsidR="00ED425E" w:rsidRDefault="00193B14" w:rsidP="006209CE">
      <w:pPr>
        <w:numPr>
          <w:ilvl w:val="0"/>
          <w:numId w:val="4"/>
        </w:numPr>
        <w:ind w:left="1080" w:hanging="360"/>
        <w:jc w:val="both"/>
      </w:pPr>
      <w:r>
        <w:t>Be</w:t>
      </w:r>
      <w:r w:rsidR="006209CE">
        <w:t xml:space="preserve"> </w:t>
      </w:r>
      <w:r w:rsidR="006209CE" w:rsidRPr="00274784">
        <w:t>in</w:t>
      </w:r>
      <w:r w:rsidR="006209CE" w:rsidRPr="008E264F">
        <w:rPr>
          <w:b/>
        </w:rPr>
        <w:t xml:space="preserve"> Word format</w:t>
      </w:r>
      <w:r w:rsidR="000A155F">
        <w:t xml:space="preserve"> </w:t>
      </w:r>
      <w:r w:rsidR="000A155F">
        <w:rPr>
          <w:bdr w:val="none" w:sz="0" w:space="0" w:color="auto" w:frame="1"/>
        </w:rPr>
        <w:t xml:space="preserve">(please note that </w:t>
      </w:r>
      <w:r w:rsidR="000A155F">
        <w:rPr>
          <w:b/>
          <w:bCs/>
          <w:bdr w:val="none" w:sz="0" w:space="0" w:color="auto" w:frame="1"/>
        </w:rPr>
        <w:t>only documents submitted in Word format can be accepted</w:t>
      </w:r>
      <w:r w:rsidR="000A155F">
        <w:rPr>
          <w:bdr w:val="none" w:sz="0" w:space="0" w:color="auto" w:frame="1"/>
        </w:rPr>
        <w:t>)</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1248BD81" w14:textId="37015222" w:rsidR="00AB345D" w:rsidRDefault="006209CE"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w:t>
      </w:r>
      <w:r w:rsidR="00DD7C88">
        <w:rPr>
          <w:rFonts w:eastAsia="Calibri" w:hAnsi="Calibri" w:cs="Calibri"/>
          <w:bCs/>
          <w:noProof/>
        </w:rPr>
        <w:t>must</w:t>
      </w:r>
      <w:r w:rsidRPr="00972E76">
        <w:rPr>
          <w:rFonts w:eastAsia="Calibri" w:hAnsi="Calibri" w:cs="Calibri"/>
          <w:bCs/>
          <w:noProof/>
        </w:rPr>
        <w:t xml:space="preserve"> be received four weeks prior to the beginning of the </w:t>
      </w:r>
      <w:r w:rsidR="006D2A04">
        <w:rPr>
          <w:rFonts w:eastAsia="Calibri" w:hAnsi="Calibri" w:cs="Calibri"/>
          <w:bCs/>
          <w:noProof/>
        </w:rPr>
        <w:t>Pre-sessional Working Group</w:t>
      </w:r>
      <w:r w:rsidR="00BB5505">
        <w:rPr>
          <w:rFonts w:eastAsia="Calibri" w:hAnsi="Calibri" w:cs="Calibri"/>
          <w:bCs/>
          <w:noProof/>
        </w:rPr>
        <w:t xml:space="preserve"> for the 94</w:t>
      </w:r>
      <w:r w:rsidR="00BB5505" w:rsidRPr="00BB5505">
        <w:rPr>
          <w:rFonts w:eastAsia="Calibri" w:hAnsi="Calibri" w:cs="Calibri"/>
          <w:bCs/>
          <w:noProof/>
          <w:vertAlign w:val="superscript"/>
        </w:rPr>
        <w:t>th</w:t>
      </w:r>
      <w:r w:rsidR="00BB5505">
        <w:rPr>
          <w:rFonts w:eastAsia="Calibri" w:hAnsi="Calibri" w:cs="Calibri"/>
          <w:bCs/>
          <w:noProof/>
        </w:rPr>
        <w:t xml:space="preserve"> session (</w:t>
      </w:r>
      <w:r w:rsidR="00813D9B">
        <w:rPr>
          <w:rFonts w:eastAsia="Calibri" w:hAnsi="Calibri" w:cs="Calibri"/>
          <w:bCs/>
          <w:noProof/>
        </w:rPr>
        <w:t xml:space="preserve">replaced by online </w:t>
      </w:r>
      <w:r w:rsidR="00BB5505">
        <w:rPr>
          <w:rFonts w:eastAsia="Calibri" w:hAnsi="Calibri" w:cs="Calibri"/>
          <w:bCs/>
          <w:noProof/>
        </w:rPr>
        <w:t>informal meetings)</w:t>
      </w:r>
      <w:r w:rsidRPr="00972E76">
        <w:rPr>
          <w:rFonts w:eastAsia="Calibri" w:hAnsi="Calibri" w:cs="Calibri"/>
          <w:bCs/>
          <w:noProof/>
        </w:rPr>
        <w:t xml:space="preserve">, i.e., no later </w:t>
      </w:r>
      <w:r w:rsidRPr="00163D2A">
        <w:rPr>
          <w:rFonts w:eastAsia="Calibri" w:hAnsi="Calibri" w:cs="Calibri"/>
          <w:bCs/>
          <w:noProof/>
        </w:rPr>
        <w:t>than</w:t>
      </w:r>
      <w:r>
        <w:rPr>
          <w:rFonts w:eastAsia="Calibri" w:hAnsi="Calibri" w:cs="Calibri"/>
          <w:bCs/>
          <w:noProof/>
        </w:rPr>
        <w:t xml:space="preserve"> </w:t>
      </w:r>
      <w:r w:rsidR="00755C22">
        <w:rPr>
          <w:rFonts w:eastAsia="Calibri" w:hAnsi="Calibri" w:cs="Calibri"/>
          <w:b/>
          <w:bCs/>
          <w:noProof/>
        </w:rPr>
        <w:t>29 September</w:t>
      </w:r>
      <w:r w:rsidRPr="00EC1163">
        <w:rPr>
          <w:rFonts w:eastAsia="Calibri" w:hAnsi="Calibri" w:cs="Calibri"/>
          <w:b/>
          <w:bCs/>
          <w:noProof/>
        </w:rPr>
        <w:t xml:space="preserve"> 202</w:t>
      </w:r>
      <w:r w:rsidR="00DF52B9">
        <w:rPr>
          <w:rFonts w:eastAsia="Calibri" w:hAnsi="Calibri" w:cs="Calibri"/>
          <w:b/>
          <w:bCs/>
          <w:noProof/>
        </w:rPr>
        <w:t>5</w:t>
      </w:r>
      <w:r w:rsidRPr="00972E76">
        <w:rPr>
          <w:rFonts w:eastAsia="Calibri" w:hAnsi="Calibri" w:cs="Calibri"/>
          <w:bCs/>
          <w:noProof/>
        </w:rPr>
        <w:t>.</w:t>
      </w:r>
      <w:r w:rsidR="00282D28">
        <w:rPr>
          <w:rFonts w:eastAsia="Calibri" w:hAnsi="Calibri" w:cs="Calibri"/>
          <w:bCs/>
          <w:noProof/>
        </w:rPr>
        <w:t xml:space="preserve"> </w:t>
      </w:r>
      <w:r w:rsidR="00A2797C">
        <w:rPr>
          <w:rFonts w:hAnsi="Times New Roman" w:cs="Times New Roman"/>
        </w:rPr>
        <w:t>Please note that the online submission system for the</w:t>
      </w:r>
      <w:r w:rsidR="00EC4C69">
        <w:rPr>
          <w:rFonts w:hAnsi="Times New Roman" w:cs="Times New Roman"/>
        </w:rPr>
        <w:t xml:space="preserve"> </w:t>
      </w:r>
      <w:r w:rsidR="002F72DA">
        <w:rPr>
          <w:rFonts w:hAnsi="Times New Roman" w:cs="Times New Roman"/>
        </w:rPr>
        <w:t xml:space="preserve">informal meetings of the </w:t>
      </w:r>
      <w:r w:rsidR="00755C22">
        <w:rPr>
          <w:rFonts w:hAnsi="Times New Roman" w:cs="Times New Roman"/>
        </w:rPr>
        <w:t>94</w:t>
      </w:r>
      <w:r w:rsidR="00755C22" w:rsidRPr="00F74CEC">
        <w:rPr>
          <w:rFonts w:hAnsi="Times New Roman" w:cs="Times New Roman"/>
          <w:vertAlign w:val="superscript"/>
        </w:rPr>
        <w:t>th</w:t>
      </w:r>
      <w:r w:rsidR="00A2797C">
        <w:rPr>
          <w:rFonts w:hAnsi="Times New Roman" w:cs="Times New Roman"/>
        </w:rPr>
        <w:t xml:space="preserve"> PSWG</w:t>
      </w:r>
      <w:r w:rsidR="00BB5505">
        <w:rPr>
          <w:rFonts w:hAnsi="Times New Roman" w:cs="Times New Roman"/>
        </w:rPr>
        <w:t xml:space="preserve"> </w:t>
      </w:r>
      <w:r w:rsidR="00A2797C">
        <w:rPr>
          <w:rFonts w:hAnsi="Times New Roman" w:cs="Times New Roman"/>
        </w:rPr>
        <w:t xml:space="preserve">will close at midnight (Geneva time) on </w:t>
      </w:r>
      <w:r w:rsidR="00755C22">
        <w:rPr>
          <w:rFonts w:hAnsi="Times New Roman" w:cs="Times New Roman"/>
        </w:rPr>
        <w:t>29 September</w:t>
      </w:r>
      <w:r w:rsidR="00A2797C">
        <w:rPr>
          <w:rFonts w:hAnsi="Times New Roman" w:cs="Times New Roman"/>
        </w:rPr>
        <w:t xml:space="preserve"> 2025.</w:t>
      </w:r>
    </w:p>
    <w:p w14:paraId="4C6C1BEB" w14:textId="77777777" w:rsidR="00AB345D" w:rsidRDefault="00AB345D"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0280639B" w14:textId="6A77E5AD" w:rsidR="00060431" w:rsidRDefault="00AB345D"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Pr>
          <w:rFonts w:eastAsia="Calibri" w:hAnsi="Calibri" w:cs="Calibri"/>
          <w:bCs/>
          <w:noProof/>
        </w:rPr>
        <w:tab/>
      </w:r>
      <w:r w:rsidR="006209CE" w:rsidRPr="00972E76">
        <w:rPr>
          <w:rFonts w:eastAsia="Calibri" w:hAnsi="Calibri" w:cs="Calibri"/>
          <w:bCs/>
          <w:noProof/>
        </w:rPr>
        <w:t>In line with the UN greening policy, hard copies of submissions are no longer necessary.</w:t>
      </w:r>
    </w:p>
    <w:p w14:paraId="0FB9A7F7" w14:textId="77777777" w:rsidR="006209CE" w:rsidRDefault="006209CE" w:rsidP="006209CE">
      <w:pPr>
        <w:ind w:firstLine="720"/>
        <w:jc w:val="both"/>
        <w:rPr>
          <w:shd w:val="clear" w:color="auto" w:fill="00FFFF"/>
        </w:rPr>
      </w:pPr>
    </w:p>
    <w:p w14:paraId="606D6DBE" w14:textId="7499D4BF"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4B611D" w14:textId="77777777" w:rsidR="00CE6BA5" w:rsidRDefault="006209CE" w:rsidP="00CE6BA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color w:val="auto"/>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sidR="00614AA7">
        <w:rPr>
          <w:rFonts w:eastAsiaTheme="minorHAnsi" w:hAnsi="Times New Roman" w:cs="Times New Roman"/>
          <w:bdr w:val="none" w:sz="0" w:space="0" w:color="auto"/>
          <w:lang w:val="en-GB"/>
        </w:rPr>
        <w:t xml:space="preserve">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008B5414">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00FA46F8">
        <w:rPr>
          <w:rFonts w:eastAsiaTheme="minorHAnsi" w:hAnsi="Times New Roman" w:cs="Times New Roman"/>
          <w:b/>
          <w:bdr w:val="none" w:sz="0" w:space="0" w:color="auto"/>
          <w:lang w:val="en-GB"/>
        </w:rPr>
        <w:t>.</w:t>
      </w:r>
      <w:r w:rsidRPr="00562F72">
        <w:rPr>
          <w:rFonts w:eastAsiaTheme="minorHAnsi" w:hAnsi="Times New Roman" w:cs="Times New Roman"/>
          <w:bdr w:val="none" w:sz="0" w:space="0" w:color="auto"/>
          <w:lang w:val="en-GB"/>
        </w:rPr>
        <w:t xml:space="preserve"> </w:t>
      </w:r>
      <w:r w:rsidR="00FA46F8">
        <w:t>Please note that footnotes are also counted for the word limit.</w:t>
      </w:r>
      <w:r w:rsidR="00614AA7">
        <w:t xml:space="preserve"> Written contributions</w:t>
      </w:r>
      <w:r w:rsidR="009C4CB3">
        <w:rPr>
          <w:rFonts w:eastAsiaTheme="minorHAnsi" w:hAnsi="Times New Roman" w:cs="Times New Roman"/>
          <w:bdr w:val="none" w:sz="0" w:space="0" w:color="auto"/>
          <w:lang w:val="en-GB"/>
        </w:rPr>
        <w:t xml:space="preserve"> must be</w:t>
      </w:r>
      <w:r w:rsidRPr="00562F72">
        <w:rPr>
          <w:rFonts w:eastAsiaTheme="minorHAnsi" w:hAnsi="Times New Roman" w:cs="Times New Roman"/>
          <w:bdr w:val="none" w:sz="0" w:space="0" w:color="auto"/>
          <w:lang w:val="en-GB"/>
        </w:rPr>
        <w:t xml:space="preserve"> </w:t>
      </w:r>
      <w:r w:rsidR="009C4CB3" w:rsidRPr="005F7ACA">
        <w:rPr>
          <w:rFonts w:eastAsiaTheme="minorHAnsi" w:hAnsi="Times New Roman" w:cs="Times New Roman"/>
          <w:b/>
          <w:bCs/>
          <w:bdr w:val="none" w:sz="0" w:space="0" w:color="auto"/>
          <w:lang w:val="en-GB"/>
        </w:rPr>
        <w:t xml:space="preserve">submitted </w:t>
      </w:r>
      <w:r w:rsidR="009C4CB3" w:rsidRPr="005F7ACA">
        <w:rPr>
          <w:rFonts w:eastAsia="SimSun" w:hAnsi="Times New Roman" w:cs="Times New Roman"/>
          <w:b/>
          <w:lang w:eastAsia="zh-CN"/>
        </w:rPr>
        <w:t>through the CEDAW</w:t>
      </w:r>
      <w:hyperlink r:id="rId14" w:history="1">
        <w:r w:rsidR="009C4CB3" w:rsidRPr="00AF79CA">
          <w:rPr>
            <w:rStyle w:val="Hyperlink"/>
            <w:rFonts w:eastAsia="SimSun" w:hAnsi="Times New Roman" w:cs="Times New Roman"/>
            <w:b/>
            <w:color w:val="auto"/>
            <w:u w:val="none"/>
            <w:lang w:eastAsia="zh-CN"/>
          </w:rPr>
          <w:t xml:space="preserve"> online submission system</w:t>
        </w:r>
      </w:hyperlink>
      <w:r w:rsidR="009C4CB3" w:rsidRPr="00AF79CA">
        <w:rPr>
          <w:rFonts w:eastAsia="SimSun" w:hAnsi="Times New Roman" w:cs="Times New Roman"/>
          <w:b/>
          <w:color w:val="auto"/>
          <w:lang w:eastAsia="zh-CN"/>
        </w:rPr>
        <w:t xml:space="preserve"> </w:t>
      </w:r>
      <w:r w:rsidR="00A0165D" w:rsidRPr="00A67C35">
        <w:rPr>
          <w:rFonts w:eastAsia="SimSun" w:hAnsi="Times New Roman" w:cs="Times New Roman"/>
          <w:bCs/>
          <w:color w:val="auto"/>
          <w:lang w:eastAsia="zh-CN"/>
        </w:rPr>
        <w:t>(</w:t>
      </w:r>
      <w:r w:rsidR="00A0165D" w:rsidRPr="00AF79CA">
        <w:rPr>
          <w:rFonts w:eastAsia="SimSun" w:hAnsi="Times New Roman" w:cs="Times New Roman"/>
          <w:color w:val="auto"/>
          <w:lang w:eastAsia="zh-CN"/>
        </w:rPr>
        <w:t>https://events.ohchr.org/</w:t>
      </w:r>
      <w:r w:rsidR="009C4CB3" w:rsidRPr="00AF79CA">
        <w:rPr>
          <w:rFonts w:eastAsia="SimSun" w:hAnsi="Times New Roman" w:cs="Times New Roman"/>
          <w:color w:val="auto"/>
          <w:lang w:eastAsia="zh-CN"/>
        </w:rPr>
        <w:t>)</w:t>
      </w:r>
      <w:r w:rsidRPr="00AF79CA">
        <w:rPr>
          <w:rFonts w:eastAsiaTheme="minorHAnsi" w:hAnsi="Times New Roman" w:cs="Times New Roman"/>
          <w:color w:val="auto"/>
          <w:bdr w:val="none" w:sz="0" w:space="0" w:color="auto"/>
          <w:lang w:val="en-GB"/>
        </w:rPr>
        <w:t xml:space="preserve"> in Word format. </w:t>
      </w:r>
    </w:p>
    <w:p w14:paraId="4B638267" w14:textId="77777777" w:rsidR="00CE6BA5" w:rsidRDefault="00CE6BA5" w:rsidP="00CE6BA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color w:val="auto"/>
          <w:bdr w:val="none" w:sz="0" w:space="0" w:color="auto"/>
          <w:lang w:val="en-GB"/>
        </w:rPr>
      </w:pPr>
    </w:p>
    <w:p w14:paraId="14769BB4" w14:textId="0D0A9512" w:rsidR="00B94EB8" w:rsidRPr="00F74CEC" w:rsidRDefault="00B94EB8" w:rsidP="00F74CE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color w:val="auto"/>
          <w:bdr w:val="none" w:sz="0" w:space="0" w:color="auto"/>
          <w:lang w:val="en-GB"/>
        </w:rPr>
      </w:pPr>
      <w:r>
        <w:rPr>
          <w:rFonts w:eastAsiaTheme="minorHAnsi" w:hAnsi="Times New Roman" w:cs="Times New Roman"/>
          <w:bdr w:val="none" w:sz="0" w:space="0" w:color="auto"/>
          <w:lang w:val="en-GB"/>
        </w:rPr>
        <w:t xml:space="preserve">Due to the liquidity crisis, the Committee has decided to </w:t>
      </w:r>
      <w:r w:rsidRPr="0068161C">
        <w:rPr>
          <w:rFonts w:eastAsiaTheme="minorHAnsi" w:hAnsi="Times New Roman" w:cs="Times New Roman"/>
          <w:b/>
          <w:bCs/>
          <w:bdr w:val="none" w:sz="0" w:space="0" w:color="auto"/>
          <w:lang w:val="en-GB"/>
        </w:rPr>
        <w:t>assess the follow-up reports</w:t>
      </w:r>
      <w:r>
        <w:rPr>
          <w:rFonts w:eastAsiaTheme="minorHAnsi" w:hAnsi="Times New Roman" w:cs="Times New Roman"/>
          <w:bdr w:val="none" w:sz="0" w:space="0" w:color="auto"/>
          <w:lang w:val="en-GB"/>
        </w:rPr>
        <w:t xml:space="preserve"> of the following States parties </w:t>
      </w:r>
      <w:r w:rsidRPr="0068161C">
        <w:rPr>
          <w:rFonts w:eastAsiaTheme="minorHAnsi" w:hAnsi="Times New Roman" w:cs="Times New Roman"/>
          <w:b/>
          <w:bCs/>
          <w:bdr w:val="none" w:sz="0" w:space="0" w:color="auto"/>
          <w:lang w:val="en-GB"/>
        </w:rPr>
        <w:t xml:space="preserve">online </w:t>
      </w:r>
      <w:r>
        <w:rPr>
          <w:rFonts w:eastAsiaTheme="minorHAnsi" w:hAnsi="Times New Roman" w:cs="Times New Roman"/>
          <w:bdr w:val="none" w:sz="0" w:space="0" w:color="auto"/>
          <w:lang w:val="en-GB"/>
        </w:rPr>
        <w:t xml:space="preserve">during the intersessional period: </w:t>
      </w:r>
      <w:r w:rsidR="006607B2" w:rsidRPr="006607B2">
        <w:rPr>
          <w:rFonts w:eastAsiaTheme="minorHAnsi" w:hAnsi="Times New Roman" w:cs="Times New Roman"/>
          <w:b/>
          <w:bCs/>
          <w:bdr w:val="none" w:sz="0" w:space="0" w:color="auto"/>
          <w:lang w:val="en-GB"/>
        </w:rPr>
        <w:t>Costa Rica,</w:t>
      </w:r>
      <w:r w:rsidR="006607B2">
        <w:rPr>
          <w:rFonts w:eastAsiaTheme="minorHAnsi" w:hAnsi="Times New Roman" w:cs="Times New Roman"/>
          <w:bdr w:val="none" w:sz="0" w:space="0" w:color="auto"/>
          <w:lang w:val="en-GB"/>
        </w:rPr>
        <w:t xml:space="preserve"> </w:t>
      </w:r>
      <w:r w:rsidRPr="0068161C">
        <w:rPr>
          <w:rFonts w:eastAsiaTheme="minorHAnsi" w:hAnsi="Times New Roman" w:cs="Times New Roman"/>
          <w:b/>
          <w:bCs/>
          <w:bdr w:val="none" w:sz="0" w:space="0" w:color="auto"/>
          <w:lang w:val="en-CH"/>
        </w:rPr>
        <w:t xml:space="preserve">Germany, Honduras, </w:t>
      </w:r>
      <w:r w:rsidR="00DE38DA">
        <w:rPr>
          <w:rFonts w:eastAsiaTheme="minorHAnsi" w:hAnsi="Times New Roman" w:cs="Times New Roman"/>
          <w:b/>
          <w:bCs/>
          <w:bdr w:val="none" w:sz="0" w:space="0" w:color="auto"/>
          <w:lang w:val="en-CH"/>
        </w:rPr>
        <w:t xml:space="preserve">Hungary, </w:t>
      </w:r>
      <w:r w:rsidRPr="0068161C">
        <w:rPr>
          <w:rFonts w:eastAsiaTheme="minorHAnsi" w:hAnsi="Times New Roman" w:cs="Times New Roman"/>
          <w:b/>
          <w:bCs/>
          <w:bdr w:val="none" w:sz="0" w:space="0" w:color="auto"/>
          <w:lang w:val="en-CH"/>
        </w:rPr>
        <w:t>Slovenia, Tunisia, and Ukraine</w:t>
      </w:r>
      <w:r>
        <w:rPr>
          <w:rFonts w:eastAsiaTheme="minorHAnsi" w:hAnsi="Times New Roman" w:cs="Times New Roman"/>
          <w:bdr w:val="none" w:sz="0" w:space="0" w:color="auto"/>
          <w:lang w:val="en-CH"/>
        </w:rPr>
        <w:t xml:space="preserve">. Please note that </w:t>
      </w:r>
      <w:r w:rsidR="00E976F2">
        <w:rPr>
          <w:rFonts w:eastAsiaTheme="minorHAnsi" w:hAnsi="Times New Roman" w:cs="Times New Roman"/>
          <w:bdr w:val="none" w:sz="0" w:space="0" w:color="auto"/>
          <w:lang w:val="en-CH"/>
        </w:rPr>
        <w:t>one</w:t>
      </w:r>
      <w:r>
        <w:rPr>
          <w:rFonts w:eastAsiaTheme="minorHAnsi" w:hAnsi="Times New Roman" w:cs="Times New Roman"/>
          <w:bdr w:val="none" w:sz="0" w:space="0" w:color="auto"/>
          <w:lang w:val="en-CH"/>
        </w:rPr>
        <w:t xml:space="preserve"> more follow-up report might be added to this list, if received on time. </w:t>
      </w:r>
    </w:p>
    <w:p w14:paraId="25400BAE" w14:textId="77777777" w:rsidR="00B94EB8" w:rsidRDefault="00B94EB8" w:rsidP="00B94EB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1EDE1AFE" w14:textId="43AC006F" w:rsidR="00BC63D5" w:rsidRPr="00562F72" w:rsidRDefault="00B94EB8" w:rsidP="00B94EB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w:t>
      </w:r>
      <w:r w:rsidRPr="0068161C">
        <w:rPr>
          <w:rFonts w:eastAsiaTheme="minorHAnsi" w:hAnsi="Times New Roman" w:cs="Times New Roman"/>
          <w:b/>
          <w:bCs/>
          <w:bdr w:val="none" w:sz="0" w:space="0" w:color="auto"/>
          <w:lang w:val="en-GB"/>
        </w:rPr>
        <w:t xml:space="preserve">deadline </w:t>
      </w:r>
      <w:r w:rsidRPr="00562F72">
        <w:rPr>
          <w:rFonts w:eastAsiaTheme="minorHAnsi" w:hAnsi="Times New Roman" w:cs="Times New Roman"/>
          <w:bdr w:val="none" w:sz="0" w:space="0" w:color="auto"/>
          <w:lang w:val="en-GB"/>
        </w:rPr>
        <w:t xml:space="preserve">for the submission of written information by NGOs </w:t>
      </w:r>
      <w:r>
        <w:rPr>
          <w:rFonts w:eastAsiaTheme="minorHAnsi" w:hAnsi="Times New Roman" w:cs="Times New Roman"/>
          <w:bdr w:val="none" w:sz="0" w:space="0" w:color="auto"/>
          <w:lang w:val="en-GB"/>
        </w:rPr>
        <w:t xml:space="preserve">in relation to the </w:t>
      </w:r>
      <w:proofErr w:type="gramStart"/>
      <w:r>
        <w:rPr>
          <w:rFonts w:eastAsiaTheme="minorHAnsi" w:hAnsi="Times New Roman" w:cs="Times New Roman"/>
          <w:bdr w:val="none" w:sz="0" w:space="0" w:color="auto"/>
          <w:lang w:val="en-GB"/>
        </w:rPr>
        <w:t>aforementioned follow-up</w:t>
      </w:r>
      <w:proofErr w:type="gramEnd"/>
      <w:r>
        <w:rPr>
          <w:rFonts w:eastAsiaTheme="minorHAnsi" w:hAnsi="Times New Roman" w:cs="Times New Roman"/>
          <w:bdr w:val="none" w:sz="0" w:space="0" w:color="auto"/>
          <w:lang w:val="en-GB"/>
        </w:rPr>
        <w:t xml:space="preserve"> reports </w:t>
      </w:r>
      <w:r w:rsidRPr="00562F72">
        <w:rPr>
          <w:rFonts w:eastAsiaTheme="minorHAnsi" w:hAnsi="Times New Roman" w:cs="Times New Roman"/>
          <w:bdr w:val="none" w:sz="0" w:space="0" w:color="auto"/>
          <w:lang w:val="en-GB"/>
        </w:rPr>
        <w:t xml:space="preserve">is </w:t>
      </w:r>
      <w:r>
        <w:rPr>
          <w:rFonts w:eastAsiaTheme="minorHAnsi" w:hAnsi="Times New Roman" w:cs="Times New Roman"/>
          <w:b/>
          <w:bCs/>
          <w:bdr w:val="none" w:sz="0" w:space="0" w:color="auto"/>
          <w:lang w:val="en-GB"/>
        </w:rPr>
        <w:t>22 September 2025</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5"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6FC8F381" w14:textId="77777777" w:rsidR="002B7FB4" w:rsidRDefault="002B7FB4" w:rsidP="00A3649B">
      <w:pPr>
        <w:jc w:val="both"/>
        <w:rPr>
          <w:rFonts w:eastAsia="Calibri" w:hAnsi="Calibri" w:cs="Calibri"/>
          <w:b/>
          <w:bCs/>
          <w:noProof/>
          <w:color w:val="0000CC"/>
        </w:rPr>
      </w:pPr>
    </w:p>
    <w:p w14:paraId="1B975986" w14:textId="6F278BBF" w:rsidR="00A3649B" w:rsidRDefault="0036219F" w:rsidP="00A3649B">
      <w:pPr>
        <w:jc w:val="both"/>
        <w:rPr>
          <w:b/>
          <w:lang w:eastAsia="fr-FR"/>
        </w:rPr>
      </w:pPr>
      <w:r>
        <w:rPr>
          <w:rFonts w:eastAsia="Calibri" w:hAnsi="Calibri" w:cs="Calibri"/>
          <w:b/>
          <w:bCs/>
          <w:noProof/>
          <w:color w:val="0000CC"/>
        </w:rPr>
        <w:t>VII</w:t>
      </w:r>
      <w:r w:rsidR="00FB1748">
        <w:rPr>
          <w:rFonts w:eastAsia="Calibri" w:hAnsi="Calibri" w:cs="Calibri"/>
          <w:b/>
          <w:bCs/>
          <w:noProof/>
          <w:color w:val="0000CC"/>
        </w:rPr>
        <w:t xml:space="preserve">. </w:t>
      </w:r>
      <w:r w:rsidR="00A3649B">
        <w:rPr>
          <w:rFonts w:eastAsia="Calibri" w:hAnsi="Calibri" w:cs="Calibri"/>
          <w:b/>
          <w:bCs/>
          <w:noProof/>
          <w:color w:val="0000CC"/>
        </w:rPr>
        <w:t xml:space="preserve">Informal </w:t>
      </w:r>
      <w:r w:rsidR="00427E08">
        <w:rPr>
          <w:rFonts w:eastAsia="Calibri" w:hAnsi="Calibri" w:cs="Calibri"/>
          <w:b/>
          <w:bCs/>
          <w:noProof/>
          <w:color w:val="0000CC"/>
        </w:rPr>
        <w:t xml:space="preserve">public </w:t>
      </w:r>
      <w:r w:rsidR="00A3649B">
        <w:rPr>
          <w:rFonts w:eastAsia="Calibri" w:hAnsi="Calibri" w:cs="Calibri"/>
          <w:b/>
          <w:bCs/>
          <w:noProof/>
          <w:color w:val="0000CC"/>
        </w:rPr>
        <w:t xml:space="preserve">briefings by NHRIs </w:t>
      </w:r>
      <w:r w:rsidR="0064306A">
        <w:rPr>
          <w:rFonts w:eastAsia="Calibri" w:hAnsi="Calibri" w:cs="Calibri"/>
          <w:b/>
          <w:bCs/>
          <w:noProof/>
          <w:color w:val="0000CC"/>
        </w:rPr>
        <w:t>in relation to the countries considered by</w:t>
      </w:r>
      <w:r w:rsidR="00A3649B">
        <w:rPr>
          <w:rFonts w:eastAsia="Calibri" w:hAnsi="Calibri" w:cs="Calibri"/>
          <w:b/>
          <w:bCs/>
          <w:noProof/>
          <w:color w:val="0000CC"/>
        </w:rPr>
        <w:t xml:space="preserve"> the Pre-sessional Working Group</w:t>
      </w:r>
      <w:r w:rsidR="0064306A">
        <w:rPr>
          <w:rFonts w:eastAsia="Calibri" w:hAnsi="Calibri" w:cs="Calibri"/>
          <w:b/>
          <w:bCs/>
          <w:noProof/>
          <w:color w:val="0000CC"/>
        </w:rPr>
        <w:t xml:space="preserve"> for the </w:t>
      </w:r>
      <w:r w:rsidR="00BA52D6">
        <w:rPr>
          <w:rFonts w:eastAsia="Calibri" w:hAnsi="Calibri" w:cs="Calibri"/>
          <w:b/>
          <w:bCs/>
          <w:noProof/>
          <w:color w:val="0000CC"/>
        </w:rPr>
        <w:t>94</w:t>
      </w:r>
      <w:r w:rsidR="00BA52D6" w:rsidRPr="00F74CEC">
        <w:rPr>
          <w:rFonts w:eastAsia="Calibri" w:hAnsi="Calibri" w:cs="Calibri"/>
          <w:b/>
          <w:bCs/>
          <w:noProof/>
          <w:color w:val="0000CC"/>
          <w:vertAlign w:val="superscript"/>
        </w:rPr>
        <w:t>th</w:t>
      </w:r>
      <w:r w:rsidR="0064306A">
        <w:rPr>
          <w:rFonts w:eastAsia="Calibri" w:hAnsi="Calibri" w:cs="Calibri"/>
          <w:b/>
          <w:bCs/>
          <w:noProof/>
          <w:color w:val="0000CC"/>
        </w:rPr>
        <w:t xml:space="preserve"> session</w:t>
      </w:r>
      <w:r w:rsidR="00F46056">
        <w:rPr>
          <w:rFonts w:eastAsia="Calibri" w:hAnsi="Calibri" w:cs="Calibri"/>
          <w:b/>
          <w:bCs/>
          <w:noProof/>
          <w:color w:val="0000CC"/>
        </w:rPr>
        <w:t xml:space="preserve"> (informal meetings)</w:t>
      </w:r>
    </w:p>
    <w:p w14:paraId="18522793" w14:textId="77777777" w:rsidR="00A3649B" w:rsidRDefault="00A3649B" w:rsidP="00A3649B">
      <w:pPr>
        <w:ind w:firstLine="567"/>
        <w:jc w:val="both"/>
        <w:rPr>
          <w:b/>
          <w:lang w:eastAsia="fr-FR"/>
        </w:rPr>
      </w:pPr>
    </w:p>
    <w:p w14:paraId="2C1C955D" w14:textId="77777777" w:rsidR="00C02A1C" w:rsidRDefault="00A3649B" w:rsidP="00C02A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tab/>
      </w:r>
    </w:p>
    <w:p w14:paraId="48C9F9B1" w14:textId="6A8552BC" w:rsidR="00C02A1C" w:rsidRPr="00142774" w:rsidRDefault="00C02A1C" w:rsidP="009B3F5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Pr>
          <w:rFonts w:hAnsi="Times New Roman" w:cs="Times New Roman"/>
        </w:rPr>
        <w:t>T</w:t>
      </w:r>
      <w:r w:rsidRPr="00567694">
        <w:rPr>
          <w:rFonts w:hAnsi="Times New Roman" w:cs="Times New Roman"/>
        </w:rPr>
        <w:t xml:space="preserve">he </w:t>
      </w:r>
      <w:r w:rsidRPr="003D53C4">
        <w:rPr>
          <w:rFonts w:hAnsi="Times New Roman" w:cs="Times New Roman"/>
          <w:b/>
        </w:rPr>
        <w:t xml:space="preserve">informal private </w:t>
      </w:r>
      <w:r>
        <w:rPr>
          <w:rFonts w:hAnsi="Times New Roman" w:cs="Times New Roman"/>
          <w:b/>
        </w:rPr>
        <w:t xml:space="preserve">meeting with NHRIs </w:t>
      </w:r>
      <w:r>
        <w:rPr>
          <w:rFonts w:hAnsi="Times New Roman" w:cs="Times New Roman"/>
        </w:rPr>
        <w:t xml:space="preserve">of </w:t>
      </w:r>
      <w:r w:rsidRPr="00567694">
        <w:rPr>
          <w:rFonts w:hAnsi="Times New Roman" w:cs="Times New Roman"/>
        </w:rPr>
        <w:t xml:space="preserve">the Pre-sessional Working Group for the </w:t>
      </w:r>
      <w:r>
        <w:rPr>
          <w:rFonts w:hAnsi="Times New Roman" w:cs="Times New Roman"/>
        </w:rPr>
        <w:t>94</w:t>
      </w:r>
      <w:r w:rsidRPr="000017CE">
        <w:rPr>
          <w:rFonts w:hAnsi="Times New Roman" w:cs="Times New Roman"/>
          <w:vertAlign w:val="superscript"/>
        </w:rPr>
        <w:t>th</w:t>
      </w:r>
      <w:r>
        <w:rPr>
          <w:rFonts w:hAnsi="Times New Roman" w:cs="Times New Roman"/>
        </w:rPr>
        <w:t xml:space="preserve"> </w:t>
      </w:r>
      <w:r w:rsidRPr="00567694">
        <w:rPr>
          <w:rFonts w:hAnsi="Times New Roman" w:cs="Times New Roman"/>
        </w:rPr>
        <w:t>session</w:t>
      </w:r>
      <w:r w:rsidRPr="008C6AF5">
        <w:rPr>
          <w:rFonts w:hAnsi="Times New Roman" w:cs="Times New Roman"/>
          <w:b/>
        </w:rPr>
        <w:t xml:space="preserve"> will </w:t>
      </w:r>
      <w:r>
        <w:rPr>
          <w:rFonts w:hAnsi="Times New Roman" w:cs="Times New Roman"/>
          <w:b/>
        </w:rPr>
        <w:t xml:space="preserve">be held online </w:t>
      </w:r>
      <w:r w:rsidRPr="008C6AF5">
        <w:rPr>
          <w:rFonts w:hAnsi="Times New Roman" w:cs="Times New Roman"/>
          <w:b/>
        </w:rPr>
        <w:t xml:space="preserve">in </w:t>
      </w:r>
      <w:r>
        <w:rPr>
          <w:rFonts w:hAnsi="Times New Roman" w:cs="Times New Roman"/>
          <w:b/>
        </w:rPr>
        <w:t xml:space="preserve">private </w:t>
      </w:r>
      <w:r w:rsidRPr="008C6AF5">
        <w:rPr>
          <w:rFonts w:hAnsi="Times New Roman" w:cs="Times New Roman"/>
          <w:b/>
        </w:rPr>
        <w:t>meeting</w:t>
      </w:r>
      <w:r w:rsidRPr="00142774">
        <w:rPr>
          <w:rFonts w:hAnsi="Times New Roman" w:cs="Times New Roman"/>
        </w:rPr>
        <w:t xml:space="preserve"> </w:t>
      </w:r>
      <w:r>
        <w:rPr>
          <w:rFonts w:hAnsi="Times New Roman" w:cs="Times New Roman"/>
        </w:rPr>
        <w:t xml:space="preserve">on Monday, 27 October 2025 </w:t>
      </w:r>
      <w:r w:rsidR="00F83AB1">
        <w:rPr>
          <w:rFonts w:hAnsi="Times New Roman" w:cs="Times New Roman"/>
        </w:rPr>
        <w:t xml:space="preserve">from 14h00 to 15h30 </w:t>
      </w:r>
      <w:r>
        <w:rPr>
          <w:rFonts w:hAnsi="Times New Roman" w:cs="Times New Roman"/>
        </w:rPr>
        <w:t>(</w:t>
      </w:r>
      <w:r w:rsidR="00370094">
        <w:rPr>
          <w:rFonts w:hAnsi="Times New Roman" w:cs="Times New Roman"/>
        </w:rPr>
        <w:t xml:space="preserve">Geneva time; </w:t>
      </w:r>
      <w:r>
        <w:rPr>
          <w:rFonts w:hAnsi="Times New Roman" w:cs="Times New Roman"/>
        </w:rPr>
        <w:t>time to be confirmed)</w:t>
      </w:r>
      <w:r w:rsidRPr="00142774">
        <w:rPr>
          <w:rFonts w:hAnsi="Times New Roman" w:cs="Times New Roman"/>
        </w:rPr>
        <w:t>.</w:t>
      </w:r>
    </w:p>
    <w:p w14:paraId="077CD37F" w14:textId="77777777" w:rsidR="00C02A1C" w:rsidRPr="00142774" w:rsidRDefault="00C02A1C" w:rsidP="00C02A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5ACA5A98" w14:textId="77021D16" w:rsidR="00C02A1C" w:rsidRDefault="00C02A1C" w:rsidP="00461D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rPr>
          <w:rFonts w:hAnsi="Times New Roman" w:cs="Times New Roman"/>
        </w:rPr>
        <w:lastRenderedPageBreak/>
        <w:tab/>
        <w:t xml:space="preserve">At the </w:t>
      </w:r>
      <w:r w:rsidRPr="00674494">
        <w:rPr>
          <w:b/>
        </w:rPr>
        <w:t>informal private meeting</w:t>
      </w:r>
      <w:r w:rsidRPr="00142774">
        <w:rPr>
          <w:rFonts w:hAnsi="Times New Roman" w:cs="Times New Roman"/>
        </w:rPr>
        <w:t xml:space="preserve">, </w:t>
      </w:r>
      <w:r>
        <w:t>the pre-sessional working group invites NHRIs to make remote oral interventions to provide country-specific information on the States parties reviewed at the informal meetings of the 94</w:t>
      </w:r>
      <w:r w:rsidRPr="000017CE">
        <w:rPr>
          <w:vertAlign w:val="superscript"/>
        </w:rPr>
        <w:t>th</w:t>
      </w:r>
      <w:r>
        <w:t xml:space="preserve"> pre-sessional working group. All </w:t>
      </w:r>
      <w:r w:rsidRPr="00142774">
        <w:rPr>
          <w:rFonts w:hAnsi="Times New Roman" w:cs="Times New Roman"/>
        </w:rPr>
        <w:t>N</w:t>
      </w:r>
      <w:r w:rsidR="00077A69">
        <w:rPr>
          <w:rFonts w:hAnsi="Times New Roman" w:cs="Times New Roman"/>
        </w:rPr>
        <w:t>HRIs</w:t>
      </w:r>
      <w:r w:rsidRPr="00142774">
        <w:rPr>
          <w:rFonts w:hAnsi="Times New Roman" w:cs="Times New Roman"/>
        </w:rPr>
        <w:t xml:space="preserve"> </w:t>
      </w:r>
      <w:r>
        <w:rPr>
          <w:rFonts w:hAnsi="Times New Roman" w:cs="Times New Roman"/>
        </w:rPr>
        <w:t xml:space="preserve">that wish to intervene </w:t>
      </w:r>
      <w:r w:rsidRPr="00142774">
        <w:rPr>
          <w:rFonts w:hAnsi="Times New Roman" w:cs="Times New Roman"/>
        </w:rPr>
        <w:t xml:space="preserve">should </w:t>
      </w:r>
      <w:r w:rsidRPr="005F7ACA">
        <w:rPr>
          <w:rFonts w:eastAsia="SimSun" w:hAnsi="Times New Roman" w:cs="Times New Roman"/>
          <w:b/>
          <w:lang w:eastAsia="zh-CN"/>
        </w:rPr>
        <w:t xml:space="preserve">inform, through the </w:t>
      </w:r>
      <w:hyperlink r:id="rId16" w:history="1">
        <w:r w:rsidRPr="00BC1087">
          <w:rPr>
            <w:rStyle w:val="Hyperlink"/>
            <w:rFonts w:eastAsia="SimSun" w:hAnsi="Times New Roman" w:cs="Times New Roman"/>
            <w:b/>
            <w:u w:val="none"/>
            <w:lang w:eastAsia="zh-CN"/>
          </w:rPr>
          <w:t>CEDAW online submission system</w:t>
        </w:r>
      </w:hyperlink>
      <w:r w:rsidRPr="005F7ACA">
        <w:rPr>
          <w:rFonts w:eastAsia="SimSun" w:hAnsi="Times New Roman" w:cs="Times New Roman"/>
          <w:b/>
          <w:lang w:eastAsia="zh-CN"/>
        </w:rPr>
        <w:t xml:space="preserve">, about </w:t>
      </w:r>
      <w:r>
        <w:rPr>
          <w:rFonts w:eastAsia="SimSun" w:hAnsi="Times New Roman" w:cs="Times New Roman"/>
          <w:b/>
          <w:lang w:eastAsia="zh-CN"/>
        </w:rPr>
        <w:t>their intent</w:t>
      </w:r>
      <w:r w:rsidRPr="005F7ACA">
        <w:rPr>
          <w:rFonts w:eastAsia="SimSun" w:hAnsi="Times New Roman" w:cs="Times New Roman"/>
          <w:b/>
          <w:lang w:eastAsia="zh-CN"/>
        </w:rPr>
        <w:t xml:space="preserve">ion to participate </w:t>
      </w:r>
      <w:r>
        <w:rPr>
          <w:rFonts w:eastAsia="SimSun" w:hAnsi="Times New Roman" w:cs="Times New Roman"/>
          <w:b/>
          <w:lang w:eastAsia="zh-CN"/>
        </w:rPr>
        <w:t xml:space="preserve">remotely </w:t>
      </w:r>
      <w:r w:rsidRPr="005F7ACA">
        <w:rPr>
          <w:rFonts w:eastAsia="SimSun" w:hAnsi="Times New Roman" w:cs="Times New Roman"/>
          <w:b/>
          <w:lang w:eastAsia="zh-CN"/>
        </w:rPr>
        <w:t xml:space="preserve">in </w:t>
      </w:r>
      <w:r>
        <w:rPr>
          <w:rFonts w:eastAsia="SimSun" w:hAnsi="Times New Roman" w:cs="Times New Roman"/>
          <w:b/>
          <w:lang w:eastAsia="zh-CN"/>
        </w:rPr>
        <w:t xml:space="preserve">the </w:t>
      </w:r>
      <w:r w:rsidRPr="005F7ACA">
        <w:rPr>
          <w:rFonts w:eastAsia="SimSun" w:hAnsi="Times New Roman" w:cs="Times New Roman"/>
          <w:b/>
          <w:lang w:eastAsia="zh-CN"/>
        </w:rPr>
        <w:t xml:space="preserve">informal </w:t>
      </w:r>
      <w:r>
        <w:rPr>
          <w:rFonts w:eastAsia="SimSun" w:hAnsi="Times New Roman" w:cs="Times New Roman"/>
          <w:b/>
          <w:lang w:eastAsia="zh-CN"/>
        </w:rPr>
        <w:t>private briefing</w:t>
      </w:r>
      <w:r w:rsidRPr="005F7ACA">
        <w:rPr>
          <w:rFonts w:eastAsia="SimSun" w:hAnsi="Times New Roman" w:cs="Times New Roman"/>
          <w:b/>
          <w:lang w:eastAsia="zh-CN"/>
        </w:rPr>
        <w:t xml:space="preserve"> at the time of submission of </w:t>
      </w:r>
      <w:r>
        <w:rPr>
          <w:rFonts w:eastAsia="SimSun" w:hAnsi="Times New Roman" w:cs="Times New Roman"/>
          <w:b/>
          <w:lang w:eastAsia="zh-CN"/>
        </w:rPr>
        <w:t>written information</w:t>
      </w:r>
      <w:r w:rsidRPr="005F7ACA">
        <w:rPr>
          <w:rFonts w:eastAsia="SimSun" w:hAnsi="Times New Roman" w:cs="Times New Roman"/>
          <w:b/>
          <w:lang w:eastAsia="zh-CN"/>
        </w:rPr>
        <w:t>, with relevant contact</w:t>
      </w:r>
      <w:r>
        <w:rPr>
          <w:rFonts w:eastAsia="SimSun" w:hAnsi="Times New Roman" w:cs="Times New Roman"/>
          <w:b/>
          <w:lang w:eastAsia="zh-CN"/>
        </w:rPr>
        <w:t xml:space="preserve"> details</w:t>
      </w:r>
      <w:r w:rsidRPr="00142774">
        <w:rPr>
          <w:rFonts w:hAnsi="Times New Roman" w:cs="Times New Roman"/>
        </w:rPr>
        <w:t xml:space="preserve"> </w:t>
      </w:r>
      <w:r>
        <w:rPr>
          <w:rFonts w:hAnsi="Times New Roman" w:cs="Times New Roman"/>
        </w:rPr>
        <w:t>so that</w:t>
      </w:r>
      <w:r>
        <w:t xml:space="preserve"> they can be included in the list of speakers. </w:t>
      </w:r>
    </w:p>
    <w:p w14:paraId="7BAD4AF8" w14:textId="78FBD292" w:rsidR="00C02A1C" w:rsidRDefault="00C02A1C" w:rsidP="00077A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28F69991" w14:textId="14243E99" w:rsidR="00A3649B" w:rsidRDefault="00C02A1C" w:rsidP="00C02A1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tab/>
        <w:t>N</w:t>
      </w:r>
      <w:r w:rsidR="00077A69">
        <w:t>HRIs</w:t>
      </w:r>
      <w:r>
        <w:t xml:space="preserve"> are requested to submit an electronic version of their </w:t>
      </w:r>
      <w:r w:rsidRPr="007E7EBF">
        <w:rPr>
          <w:b/>
          <w:bCs/>
        </w:rPr>
        <w:t>statement in</w:t>
      </w:r>
      <w:r>
        <w:t xml:space="preserve"> </w:t>
      </w:r>
      <w:r>
        <w:rPr>
          <w:rFonts w:ascii="Times New Roman Bold"/>
        </w:rPr>
        <w:t>Word format</w:t>
      </w:r>
      <w:r>
        <w:t xml:space="preserve"> </w:t>
      </w:r>
      <w:r w:rsidRPr="00275DCD">
        <w:t xml:space="preserve">in one of the working languages of the Committee (English, French or </w:t>
      </w:r>
      <w:r w:rsidRPr="00FD68B5">
        <w:t>Spanish)</w:t>
      </w:r>
      <w:r>
        <w:t xml:space="preserve"> prior to the informal remote private briefing</w:t>
      </w:r>
      <w:r w:rsidRPr="00FD68B5">
        <w:t>.</w:t>
      </w:r>
    </w:p>
    <w:p w14:paraId="0D140F30" w14:textId="77777777" w:rsidR="00CD41CA" w:rsidRDefault="00CD41CA" w:rsidP="003317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p>
    <w:p w14:paraId="63C4041E" w14:textId="0A249591" w:rsidR="00CD41CA" w:rsidRDefault="00CD41CA" w:rsidP="00461D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rsidRPr="00674494">
        <w:rPr>
          <w:rFonts w:hAnsi="Times New Roman" w:cs="Times New Roman"/>
          <w:b/>
        </w:rPr>
        <w:t>Oral interventions by N</w:t>
      </w:r>
      <w:r>
        <w:rPr>
          <w:rFonts w:hAnsi="Times New Roman" w:cs="Times New Roman"/>
          <w:b/>
        </w:rPr>
        <w:t>HRIs</w:t>
      </w:r>
      <w:r w:rsidRPr="00674494">
        <w:rPr>
          <w:rFonts w:hAnsi="Times New Roman" w:cs="Times New Roman"/>
          <w:b/>
        </w:rPr>
        <w:t xml:space="preserve"> must be concise</w:t>
      </w:r>
      <w:r>
        <w:rPr>
          <w:rFonts w:hAnsi="Times New Roman" w:cs="Times New Roman"/>
          <w:b/>
        </w:rPr>
        <w:t>.</w:t>
      </w:r>
      <w:r>
        <w:rPr>
          <w:rFonts w:hAnsi="Times New Roman" w:cs="Times New Roman"/>
        </w:rPr>
        <w:t xml:space="preserve"> A maximum of </w:t>
      </w:r>
      <w:r>
        <w:rPr>
          <w:rFonts w:hAnsi="Times New Roman" w:cs="Times New Roman"/>
          <w:b/>
        </w:rPr>
        <w:t>5-10</w:t>
      </w:r>
      <w:r w:rsidRPr="00FE1A70">
        <w:rPr>
          <w:rFonts w:hAnsi="Times New Roman" w:cs="Times New Roman"/>
          <w:b/>
        </w:rPr>
        <w:t xml:space="preserve"> minutes</w:t>
      </w:r>
      <w:r w:rsidRPr="00C778FC">
        <w:rPr>
          <w:rFonts w:hAnsi="Times New Roman" w:cs="Times New Roman"/>
        </w:rPr>
        <w:t xml:space="preserve"> </w:t>
      </w:r>
      <w:r>
        <w:t xml:space="preserve">will be available </w:t>
      </w:r>
      <w:r w:rsidRPr="00674494">
        <w:rPr>
          <w:b/>
        </w:rPr>
        <w:t xml:space="preserve">per </w:t>
      </w:r>
      <w:r>
        <w:rPr>
          <w:b/>
        </w:rPr>
        <w:t>NHRI</w:t>
      </w:r>
      <w:r w:rsidRPr="003F0BDE">
        <w:rPr>
          <w:bCs/>
        </w:rPr>
        <w:t>, depending on the number of NHRIs taking the floor</w:t>
      </w:r>
      <w:r>
        <w:t>.</w:t>
      </w:r>
    </w:p>
    <w:p w14:paraId="58F49874" w14:textId="77777777" w:rsidR="00BD7DFD" w:rsidRDefault="00BD7DFD"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p>
    <w:p w14:paraId="778386E6" w14:textId="4D824075" w:rsidR="006209CE" w:rsidRDefault="00CA365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VIII</w:t>
      </w:r>
      <w:r w:rsidR="006209CE" w:rsidRPr="00972E76">
        <w:rPr>
          <w:rFonts w:eastAsia="Calibri" w:hAnsi="Calibri" w:cs="Calibri"/>
          <w:b/>
          <w:bCs/>
          <w:noProof/>
          <w:color w:val="0000CC"/>
        </w:rPr>
        <w:t>.</w:t>
      </w:r>
      <w:r w:rsidR="006209CE" w:rsidRPr="00972E76">
        <w:rPr>
          <w:rFonts w:eastAsia="Calibri" w:hAnsi="Calibri" w:cs="Calibri"/>
          <w:b/>
          <w:bCs/>
          <w:noProof/>
          <w:color w:val="0000CC"/>
        </w:rPr>
        <w:tab/>
      </w:r>
      <w:r w:rsidR="00FB2410">
        <w:rPr>
          <w:rFonts w:eastAsia="Calibri" w:hAnsi="Calibri" w:cs="Calibri"/>
          <w:b/>
          <w:bCs/>
          <w:noProof/>
          <w:color w:val="0000CC"/>
        </w:rPr>
        <w:t>Repreentatives of</w:t>
      </w:r>
      <w:r w:rsidR="006209CE">
        <w:rPr>
          <w:rFonts w:eastAsia="Calibri" w:hAnsi="Calibri" w:cs="Calibri"/>
          <w:b/>
          <w:bCs/>
          <w:noProof/>
          <w:color w:val="0000CC"/>
        </w:rPr>
        <w:t xml:space="preserve">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4B9459E2"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s rights and gender equality, such as Equal Opportunities Commissions or Ombudspersons for women, are also invited to provide the</w:t>
      </w:r>
      <w:r w:rsidR="00CC3B5B">
        <w:rPr>
          <w:rFonts w:eastAsia="Calibri" w:hAnsi="Calibri" w:cs="Calibri"/>
          <w:bCs/>
          <w:noProof/>
          <w:color w:val="auto"/>
        </w:rPr>
        <w:t xml:space="preserve"> </w:t>
      </w:r>
      <w:r w:rsidR="00A764DA">
        <w:rPr>
          <w:rFonts w:eastAsia="Calibri" w:hAnsi="Calibri" w:cs="Calibri"/>
          <w:bCs/>
          <w:noProof/>
          <w:color w:val="auto"/>
        </w:rPr>
        <w:t>P</w:t>
      </w:r>
      <w:r w:rsidR="000D05E6">
        <w:rPr>
          <w:rFonts w:eastAsia="Calibri" w:hAnsi="Calibri" w:cs="Calibri"/>
          <w:bCs/>
          <w:noProof/>
          <w:color w:val="auto"/>
        </w:rPr>
        <w:t xml:space="preserve">re-sessional working group </w:t>
      </w:r>
      <w:r w:rsidR="00CC3B5B">
        <w:rPr>
          <w:rFonts w:eastAsia="Calibri" w:hAnsi="Calibri" w:cs="Calibri"/>
          <w:bCs/>
          <w:noProof/>
          <w:color w:val="auto"/>
        </w:rPr>
        <w:t xml:space="preserve">for the </w:t>
      </w:r>
      <w:r w:rsidR="0020584A">
        <w:rPr>
          <w:rFonts w:eastAsia="Calibri" w:hAnsi="Calibri" w:cs="Calibri"/>
          <w:bCs/>
          <w:noProof/>
          <w:color w:val="auto"/>
        </w:rPr>
        <w:t>94</w:t>
      </w:r>
      <w:r w:rsidR="0020584A" w:rsidRPr="00F74CEC">
        <w:rPr>
          <w:rFonts w:eastAsia="Calibri" w:hAnsi="Calibri" w:cs="Calibri"/>
          <w:bCs/>
          <w:noProof/>
          <w:color w:val="auto"/>
          <w:vertAlign w:val="superscript"/>
        </w:rPr>
        <w:t>th</w:t>
      </w:r>
      <w:r w:rsidR="00CC3B5B">
        <w:rPr>
          <w:rFonts w:eastAsia="Calibri" w:hAnsi="Calibri" w:cs="Calibri"/>
          <w:bCs/>
          <w:noProof/>
          <w:color w:val="auto"/>
        </w:rPr>
        <w:t xml:space="preserve"> session </w:t>
      </w:r>
      <w:r w:rsidR="00A764DA">
        <w:rPr>
          <w:rFonts w:eastAsia="Calibri" w:hAnsi="Calibri" w:cs="Calibri"/>
          <w:bCs/>
          <w:noProof/>
          <w:color w:val="auto"/>
        </w:rPr>
        <w:t xml:space="preserve">(informal meetings) </w:t>
      </w:r>
      <w:r w:rsidR="00FB1748" w:rsidRPr="00AC421A">
        <w:rPr>
          <w:rFonts w:eastAsia="Calibri" w:hAnsi="Calibri" w:cs="Calibri"/>
          <w:bCs/>
          <w:noProof/>
          <w:color w:val="auto"/>
        </w:rPr>
        <w:t>with written information</w:t>
      </w:r>
      <w:r w:rsidR="008D391A" w:rsidRPr="008D391A">
        <w:rPr>
          <w:rFonts w:eastAsia="Calibri" w:hAnsi="Calibri" w:cs="Calibri"/>
          <w:bCs/>
          <w:noProof/>
          <w:color w:val="auto"/>
        </w:rPr>
        <w:t xml:space="preserve"> </w:t>
      </w:r>
      <w:r w:rsidR="008D391A" w:rsidRPr="00AC421A">
        <w:rPr>
          <w:rFonts w:eastAsia="Calibri" w:hAnsi="Calibri" w:cs="Calibri"/>
          <w:bCs/>
          <w:noProof/>
          <w:color w:val="auto"/>
        </w:rPr>
        <w:t xml:space="preserve">and </w:t>
      </w:r>
      <w:r w:rsidR="008D391A">
        <w:rPr>
          <w:rFonts w:eastAsia="Calibri" w:hAnsi="Calibri" w:cs="Calibri"/>
          <w:bCs/>
          <w:noProof/>
          <w:color w:val="auto"/>
        </w:rPr>
        <w:t>may upon request</w:t>
      </w:r>
      <w:r w:rsidR="008D391A" w:rsidRPr="00AC421A">
        <w:rPr>
          <w:rFonts w:eastAsia="Calibri" w:hAnsi="Calibri" w:cs="Calibri"/>
          <w:bCs/>
          <w:noProof/>
          <w:color w:val="auto"/>
        </w:rPr>
        <w:t xml:space="preserve"> brief </w:t>
      </w:r>
      <w:r w:rsidR="008D391A">
        <w:rPr>
          <w:rFonts w:eastAsia="Calibri" w:hAnsi="Calibri" w:cs="Calibri"/>
          <w:bCs/>
          <w:noProof/>
          <w:color w:val="auto"/>
        </w:rPr>
        <w:t>them if time permits</w:t>
      </w:r>
      <w:r w:rsidR="00FB1748" w:rsidRPr="00AC421A">
        <w:rPr>
          <w:rFonts w:eastAsia="Calibri" w:hAnsi="Calibri" w:cs="Calibri"/>
          <w:bCs/>
          <w:noProof/>
          <w:color w:val="auto"/>
        </w:rPr>
        <w:t xml:space="preserve">. The information contained </w:t>
      </w:r>
      <w:r w:rsidR="0020584A">
        <w:rPr>
          <w:rFonts w:eastAsia="Calibri" w:hAnsi="Calibri" w:cs="Calibri"/>
          <w:bCs/>
          <w:noProof/>
          <w:color w:val="auto"/>
        </w:rPr>
        <w:t xml:space="preserve">in this note </w:t>
      </w:r>
      <w:r w:rsidR="00FB1748" w:rsidRPr="00AC421A">
        <w:rPr>
          <w:rFonts w:eastAsia="Calibri" w:hAnsi="Calibri" w:cs="Calibri"/>
          <w:bCs/>
          <w:noProof/>
          <w:color w:val="auto"/>
        </w:rPr>
        <w:t xml:space="preserve">in relation to written submissions </w:t>
      </w:r>
      <w:r w:rsidR="00445F34">
        <w:rPr>
          <w:rFonts w:eastAsia="Calibri" w:hAnsi="Calibri" w:cs="Calibri"/>
          <w:bCs/>
          <w:noProof/>
          <w:color w:val="auto"/>
        </w:rPr>
        <w:t xml:space="preserve">by NHRIs </w:t>
      </w:r>
      <w:r w:rsidR="008D391A" w:rsidRPr="00AC421A">
        <w:rPr>
          <w:rFonts w:eastAsia="Calibri" w:hAnsi="Calibri" w:cs="Calibri"/>
          <w:bCs/>
          <w:noProof/>
          <w:color w:val="auto"/>
        </w:rPr>
        <w:t>and informal</w:t>
      </w:r>
      <w:r w:rsidR="008D391A" w:rsidRPr="00307D15">
        <w:rPr>
          <w:rFonts w:eastAsia="Calibri" w:hAnsi="Calibri" w:cs="Calibri"/>
          <w:bCs/>
          <w:noProof/>
          <w:color w:val="auto"/>
        </w:rPr>
        <w:t xml:space="preserve"> private </w:t>
      </w:r>
      <w:r w:rsidR="008D391A" w:rsidRPr="00AC421A">
        <w:rPr>
          <w:rFonts w:eastAsia="Calibri" w:hAnsi="Calibri" w:cs="Calibri"/>
          <w:bCs/>
          <w:noProof/>
          <w:color w:val="auto"/>
        </w:rPr>
        <w:t>briefing</w:t>
      </w:r>
      <w:r w:rsidR="008D391A" w:rsidRPr="00307D15">
        <w:rPr>
          <w:rFonts w:eastAsia="Calibri" w:hAnsi="Calibri" w:cs="Calibri"/>
          <w:bCs/>
          <w:noProof/>
          <w:color w:val="auto"/>
        </w:rPr>
        <w:t>s</w:t>
      </w:r>
      <w:r w:rsidR="008D391A" w:rsidRPr="00AC421A">
        <w:rPr>
          <w:rFonts w:eastAsia="Calibri" w:hAnsi="Calibri" w:cs="Calibri"/>
          <w:bCs/>
          <w:noProof/>
          <w:color w:val="auto"/>
        </w:rPr>
        <w:t xml:space="preserve"> </w:t>
      </w:r>
      <w:r w:rsidR="00FB1748" w:rsidRPr="00AC421A">
        <w:rPr>
          <w:rFonts w:eastAsia="Calibri" w:hAnsi="Calibri" w:cs="Calibri"/>
          <w:bCs/>
          <w:noProof/>
          <w:color w:val="auto"/>
        </w:rPr>
        <w:t xml:space="preserve">applies to </w:t>
      </w:r>
      <w:r w:rsidR="00445F34">
        <w:rPr>
          <w:rFonts w:eastAsia="Calibri" w:hAnsi="Calibri" w:cs="Calibri"/>
          <w:bCs/>
          <w:noProof/>
          <w:color w:val="auto"/>
        </w:rPr>
        <w:t>other national</w:t>
      </w:r>
      <w:r w:rsidR="00FB1748" w:rsidRPr="00AC421A">
        <w:rPr>
          <w:rFonts w:eastAsia="Calibri" w:hAnsi="Calibri" w:cs="Calibri"/>
          <w:bCs/>
          <w:noProof/>
          <w:color w:val="auto"/>
        </w:rPr>
        <w:t xml:space="preserve">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320AF5D8" w:rsidR="00637F7B" w:rsidRDefault="00CA365F"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w:t>
      </w:r>
      <w:r w:rsidR="00637F7B">
        <w:rPr>
          <w:rFonts w:eastAsia="Calibri" w:hAnsi="Calibri" w:cs="Calibri"/>
          <w:b/>
          <w:bCs/>
          <w:noProof/>
          <w:color w:val="0000CC"/>
        </w:rPr>
        <w:t>X.</w:t>
      </w:r>
      <w:r w:rsidR="00637F7B">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777777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17"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18"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1FA994D9" w14:textId="169FBF12"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BD3C99">
      <w:pPr>
        <w:spacing w:after="120"/>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3A28763B" w14:textId="75FAEEE2" w:rsidR="006209CE" w:rsidRDefault="006B678F" w:rsidP="006209CE">
      <w:pPr>
        <w:numPr>
          <w:ilvl w:val="0"/>
          <w:numId w:val="5"/>
        </w:numPr>
        <w:ind w:left="720" w:hanging="360"/>
      </w:pPr>
      <w:hyperlink r:id="rId19" w:history="1">
        <w:r w:rsidRPr="00236A20">
          <w:rPr>
            <w:rStyle w:val="Hyperlink"/>
          </w:rPr>
          <w:t>https://tbinternet.ohchr.org/_layouts/15/treatybodyexternal/Download.aspx?symbolno=INT/CEDAW/BAP/8997&amp;Lang=en</w:t>
        </w:r>
      </w:hyperlink>
      <w:r w:rsidR="003F0BDE">
        <w:rPr>
          <w:rStyle w:val="Hyperlink"/>
        </w:rPr>
        <w:t xml:space="preserve"> </w:t>
      </w:r>
    </w:p>
    <w:p w14:paraId="3D4C9292" w14:textId="77777777" w:rsidR="006209CE" w:rsidRDefault="006209CE" w:rsidP="006209CE">
      <w:pPr>
        <w:numPr>
          <w:ilvl w:val="0"/>
          <w:numId w:val="5"/>
        </w:numPr>
        <w:ind w:left="720" w:hanging="360"/>
      </w:pPr>
      <w:hyperlink r:id="rId20" w:history="1">
        <w:r>
          <w:rPr>
            <w:rStyle w:val="Hyperlink0"/>
          </w:rPr>
          <w:t>http://www.ohchr.org/en/hrbodies/cedaw/pages/cedawindex.aspx</w:t>
        </w:r>
      </w:hyperlink>
      <w:r>
        <w:t>;</w:t>
      </w:r>
    </w:p>
    <w:p w14:paraId="3D9FBC69" w14:textId="77777777" w:rsidR="006209CE" w:rsidRPr="00FB70A5" w:rsidRDefault="006209CE" w:rsidP="006209CE">
      <w:pPr>
        <w:numPr>
          <w:ilvl w:val="0"/>
          <w:numId w:val="5"/>
        </w:numPr>
        <w:ind w:left="720" w:hanging="360"/>
        <w:rPr>
          <w:color w:val="0000CC"/>
          <w:u w:val="single" w:color="0000CC"/>
        </w:rPr>
      </w:pPr>
      <w:hyperlink r:id="rId21" w:history="1">
        <w:r w:rsidRPr="00FB70A5">
          <w:rPr>
            <w:rStyle w:val="Hyperlink"/>
            <w:color w:val="0000CC"/>
          </w:rPr>
          <w:t>http://www.ohchr.org/EN/Countries/NHRI/Pages/NHRIMain.aspx</w:t>
        </w:r>
      </w:hyperlink>
      <w:r>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38DF7515" w14:textId="37D97506" w:rsidR="003428C9" w:rsidRDefault="003428C9" w:rsidP="00216DD9">
      <w:pPr>
        <w:suppressAutoHyphens/>
        <w:spacing w:before="240" w:line="240" w:lineRule="atLeast"/>
        <w:ind w:right="1134"/>
        <w:jc w:val="center"/>
      </w:pPr>
    </w:p>
    <w:sectPr w:rsidR="003428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64AF9" w14:textId="77777777" w:rsidR="00DD0A3B" w:rsidRDefault="00DD0A3B" w:rsidP="00AF4F49">
      <w:r>
        <w:separator/>
      </w:r>
    </w:p>
  </w:endnote>
  <w:endnote w:type="continuationSeparator" w:id="0">
    <w:p w14:paraId="688C4A54" w14:textId="77777777" w:rsidR="00DD0A3B" w:rsidRDefault="00DD0A3B" w:rsidP="00AF4F49">
      <w:r>
        <w:continuationSeparator/>
      </w:r>
    </w:p>
  </w:endnote>
  <w:endnote w:type="continuationNotice" w:id="1">
    <w:p w14:paraId="1C32B708" w14:textId="77777777" w:rsidR="00DD0A3B" w:rsidRDefault="00DD0A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CEC6C" w14:textId="77777777" w:rsidR="00DD0A3B" w:rsidRDefault="00DD0A3B" w:rsidP="00AF4F49">
      <w:r>
        <w:separator/>
      </w:r>
    </w:p>
  </w:footnote>
  <w:footnote w:type="continuationSeparator" w:id="0">
    <w:p w14:paraId="158CA42F" w14:textId="77777777" w:rsidR="00DD0A3B" w:rsidRDefault="00DD0A3B" w:rsidP="00AF4F49">
      <w:r>
        <w:continuationSeparator/>
      </w:r>
    </w:p>
  </w:footnote>
  <w:footnote w:type="continuationNotice" w:id="1">
    <w:p w14:paraId="00248D4F" w14:textId="77777777" w:rsidR="00DD0A3B" w:rsidRDefault="00DD0A3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856499"/>
    <w:multiLevelType w:val="multilevel"/>
    <w:tmpl w:val="A4387A66"/>
    <w:lvl w:ilvl="0">
      <w:numFmt w:val="bullet"/>
      <w:lvlText w:val="•"/>
      <w:lvlJc w:val="left"/>
      <w:pPr>
        <w:ind w:left="0" w:firstLine="0"/>
      </w:pPr>
      <w:rPr>
        <w:strike w:val="0"/>
        <w:dstrike w:val="0"/>
        <w:position w:val="0"/>
        <w:u w:val="none"/>
        <w:effect w:val="none"/>
      </w:rPr>
    </w:lvl>
    <w:lvl w:ilvl="1">
      <w:start w:val="1"/>
      <w:numFmt w:val="bullet"/>
      <w:lvlText w:val="o"/>
      <w:lvlJc w:val="left"/>
      <w:pPr>
        <w:ind w:left="0" w:firstLine="0"/>
      </w:pPr>
      <w:rPr>
        <w:position w:val="0"/>
        <w:u w:val="single"/>
      </w:rPr>
    </w:lvl>
    <w:lvl w:ilvl="2">
      <w:start w:val="1"/>
      <w:numFmt w:val="bullet"/>
      <w:lvlText w:val="▪"/>
      <w:lvlJc w:val="left"/>
      <w:pPr>
        <w:ind w:left="0" w:firstLine="0"/>
      </w:pPr>
      <w:rPr>
        <w:position w:val="0"/>
        <w:u w:val="single"/>
      </w:rPr>
    </w:lvl>
    <w:lvl w:ilvl="3">
      <w:start w:val="1"/>
      <w:numFmt w:val="bullet"/>
      <w:lvlText w:val="•"/>
      <w:lvlJc w:val="left"/>
      <w:pPr>
        <w:ind w:left="0" w:firstLine="0"/>
      </w:pPr>
      <w:rPr>
        <w:position w:val="0"/>
        <w:u w:val="single"/>
      </w:rPr>
    </w:lvl>
    <w:lvl w:ilvl="4">
      <w:start w:val="1"/>
      <w:numFmt w:val="bullet"/>
      <w:lvlText w:val="o"/>
      <w:lvlJc w:val="left"/>
      <w:pPr>
        <w:ind w:left="0" w:firstLine="0"/>
      </w:pPr>
      <w:rPr>
        <w:position w:val="0"/>
        <w:u w:val="single"/>
      </w:rPr>
    </w:lvl>
    <w:lvl w:ilvl="5">
      <w:start w:val="1"/>
      <w:numFmt w:val="bullet"/>
      <w:lvlText w:val="▪"/>
      <w:lvlJc w:val="left"/>
      <w:pPr>
        <w:ind w:left="0" w:firstLine="0"/>
      </w:pPr>
      <w:rPr>
        <w:position w:val="0"/>
        <w:u w:val="single"/>
      </w:rPr>
    </w:lvl>
    <w:lvl w:ilvl="6">
      <w:start w:val="1"/>
      <w:numFmt w:val="bullet"/>
      <w:lvlText w:val="•"/>
      <w:lvlJc w:val="left"/>
      <w:pPr>
        <w:ind w:left="0" w:firstLine="0"/>
      </w:pPr>
      <w:rPr>
        <w:position w:val="0"/>
        <w:u w:val="single"/>
      </w:rPr>
    </w:lvl>
    <w:lvl w:ilvl="7">
      <w:start w:val="1"/>
      <w:numFmt w:val="bullet"/>
      <w:lvlText w:val="o"/>
      <w:lvlJc w:val="left"/>
      <w:pPr>
        <w:ind w:left="0" w:firstLine="0"/>
      </w:pPr>
      <w:rPr>
        <w:position w:val="0"/>
        <w:u w:val="single"/>
      </w:rPr>
    </w:lvl>
    <w:lvl w:ilvl="8">
      <w:start w:val="1"/>
      <w:numFmt w:val="bullet"/>
      <w:lvlText w:val="▪"/>
      <w:lvlJc w:val="left"/>
      <w:pPr>
        <w:ind w:left="0" w:firstLine="0"/>
      </w:pPr>
      <w:rPr>
        <w:position w:val="0"/>
        <w:u w:val="single"/>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402073391">
    <w:abstractNumId w:val="5"/>
  </w:num>
  <w:num w:numId="2" w16cid:durableId="489516274">
    <w:abstractNumId w:val="0"/>
  </w:num>
  <w:num w:numId="3" w16cid:durableId="1495098584">
    <w:abstractNumId w:val="6"/>
  </w:num>
  <w:num w:numId="4" w16cid:durableId="1738745173">
    <w:abstractNumId w:val="4"/>
  </w:num>
  <w:num w:numId="5" w16cid:durableId="77673300">
    <w:abstractNumId w:val="1"/>
    <w:lvlOverride w:ilvl="0">
      <w:lvl w:ilvl="0">
        <w:numFmt w:val="bullet"/>
        <w:lvlText w:val="•"/>
        <w:lvlJc w:val="left"/>
        <w:rPr>
          <w:color w:val="auto"/>
          <w:position w:val="0"/>
          <w:u w:val="none"/>
          <w:rtl w:val="0"/>
        </w:rPr>
      </w:lvl>
    </w:lvlOverride>
  </w:num>
  <w:num w:numId="6" w16cid:durableId="1197238143">
    <w:abstractNumId w:val="2"/>
  </w:num>
  <w:num w:numId="7" w16cid:durableId="876771873">
    <w:abstractNumId w:val="1"/>
  </w:num>
  <w:num w:numId="8" w16cid:durableId="959998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CE"/>
    <w:rsid w:val="00004AFA"/>
    <w:rsid w:val="00007E60"/>
    <w:rsid w:val="000347F6"/>
    <w:rsid w:val="00034C57"/>
    <w:rsid w:val="00042DF1"/>
    <w:rsid w:val="00043162"/>
    <w:rsid w:val="00052603"/>
    <w:rsid w:val="000553B4"/>
    <w:rsid w:val="00057B4E"/>
    <w:rsid w:val="00060431"/>
    <w:rsid w:val="0007103E"/>
    <w:rsid w:val="00073CEA"/>
    <w:rsid w:val="000752E4"/>
    <w:rsid w:val="00077A69"/>
    <w:rsid w:val="000941B4"/>
    <w:rsid w:val="000A155F"/>
    <w:rsid w:val="000A2F69"/>
    <w:rsid w:val="000A42B2"/>
    <w:rsid w:val="000C0C57"/>
    <w:rsid w:val="000C3788"/>
    <w:rsid w:val="000D05E6"/>
    <w:rsid w:val="000D7B5E"/>
    <w:rsid w:val="000E57A8"/>
    <w:rsid w:val="000F1947"/>
    <w:rsid w:val="000F5F9F"/>
    <w:rsid w:val="00112A24"/>
    <w:rsid w:val="0011420F"/>
    <w:rsid w:val="00123375"/>
    <w:rsid w:val="001238BA"/>
    <w:rsid w:val="00124551"/>
    <w:rsid w:val="00135EF9"/>
    <w:rsid w:val="00146186"/>
    <w:rsid w:val="0014779D"/>
    <w:rsid w:val="00151027"/>
    <w:rsid w:val="00155DDE"/>
    <w:rsid w:val="0016264D"/>
    <w:rsid w:val="001715F5"/>
    <w:rsid w:val="001741B8"/>
    <w:rsid w:val="0018553A"/>
    <w:rsid w:val="00193B14"/>
    <w:rsid w:val="001A4D11"/>
    <w:rsid w:val="001B0ABC"/>
    <w:rsid w:val="001B5D2F"/>
    <w:rsid w:val="001B6C2E"/>
    <w:rsid w:val="001B75A8"/>
    <w:rsid w:val="001C2F47"/>
    <w:rsid w:val="001D198B"/>
    <w:rsid w:val="001D2FE0"/>
    <w:rsid w:val="001E343B"/>
    <w:rsid w:val="001F15C9"/>
    <w:rsid w:val="002028EC"/>
    <w:rsid w:val="0020584A"/>
    <w:rsid w:val="00212015"/>
    <w:rsid w:val="00215C67"/>
    <w:rsid w:val="00216DD9"/>
    <w:rsid w:val="00217A15"/>
    <w:rsid w:val="0023108D"/>
    <w:rsid w:val="00234450"/>
    <w:rsid w:val="00274773"/>
    <w:rsid w:val="00274784"/>
    <w:rsid w:val="00274E6D"/>
    <w:rsid w:val="00282D28"/>
    <w:rsid w:val="002967EA"/>
    <w:rsid w:val="002A0BC5"/>
    <w:rsid w:val="002A2C25"/>
    <w:rsid w:val="002A4A34"/>
    <w:rsid w:val="002A5828"/>
    <w:rsid w:val="002B2A96"/>
    <w:rsid w:val="002B355F"/>
    <w:rsid w:val="002B4CA7"/>
    <w:rsid w:val="002B60E8"/>
    <w:rsid w:val="002B7FB4"/>
    <w:rsid w:val="002C245A"/>
    <w:rsid w:val="002C392A"/>
    <w:rsid w:val="002E4E7D"/>
    <w:rsid w:val="002E51A2"/>
    <w:rsid w:val="002F72DA"/>
    <w:rsid w:val="00304475"/>
    <w:rsid w:val="00305621"/>
    <w:rsid w:val="003078C9"/>
    <w:rsid w:val="003205E2"/>
    <w:rsid w:val="0032151D"/>
    <w:rsid w:val="00331776"/>
    <w:rsid w:val="003317EE"/>
    <w:rsid w:val="00337CFE"/>
    <w:rsid w:val="003428C9"/>
    <w:rsid w:val="003438AE"/>
    <w:rsid w:val="00344155"/>
    <w:rsid w:val="00346E21"/>
    <w:rsid w:val="0036219F"/>
    <w:rsid w:val="00370094"/>
    <w:rsid w:val="0039153C"/>
    <w:rsid w:val="003A401D"/>
    <w:rsid w:val="003A7B69"/>
    <w:rsid w:val="003A7CC1"/>
    <w:rsid w:val="003B12F0"/>
    <w:rsid w:val="003B30A3"/>
    <w:rsid w:val="003B5142"/>
    <w:rsid w:val="003D7556"/>
    <w:rsid w:val="003E0DDE"/>
    <w:rsid w:val="003F0BDE"/>
    <w:rsid w:val="003F20BE"/>
    <w:rsid w:val="003F4BA2"/>
    <w:rsid w:val="003F641D"/>
    <w:rsid w:val="00410C56"/>
    <w:rsid w:val="00417310"/>
    <w:rsid w:val="00426206"/>
    <w:rsid w:val="00427E08"/>
    <w:rsid w:val="00433E8D"/>
    <w:rsid w:val="00437DC2"/>
    <w:rsid w:val="00444ABC"/>
    <w:rsid w:val="00445F34"/>
    <w:rsid w:val="00450AE4"/>
    <w:rsid w:val="00461DD5"/>
    <w:rsid w:val="00470F55"/>
    <w:rsid w:val="00471D78"/>
    <w:rsid w:val="00480BD2"/>
    <w:rsid w:val="00485C40"/>
    <w:rsid w:val="004914D0"/>
    <w:rsid w:val="00492EA0"/>
    <w:rsid w:val="004A19E6"/>
    <w:rsid w:val="004A41E0"/>
    <w:rsid w:val="004A7306"/>
    <w:rsid w:val="004A7A67"/>
    <w:rsid w:val="004B551C"/>
    <w:rsid w:val="004D1B59"/>
    <w:rsid w:val="004D2EA0"/>
    <w:rsid w:val="004E117D"/>
    <w:rsid w:val="004E5D3A"/>
    <w:rsid w:val="004E7CBF"/>
    <w:rsid w:val="004F0307"/>
    <w:rsid w:val="00503EB6"/>
    <w:rsid w:val="005148EC"/>
    <w:rsid w:val="00546268"/>
    <w:rsid w:val="00546ADB"/>
    <w:rsid w:val="00551B20"/>
    <w:rsid w:val="00553948"/>
    <w:rsid w:val="0056510E"/>
    <w:rsid w:val="005704F6"/>
    <w:rsid w:val="00571977"/>
    <w:rsid w:val="005753D7"/>
    <w:rsid w:val="0057562D"/>
    <w:rsid w:val="00577B3A"/>
    <w:rsid w:val="00577F27"/>
    <w:rsid w:val="005902C9"/>
    <w:rsid w:val="0059648A"/>
    <w:rsid w:val="005A0945"/>
    <w:rsid w:val="005A7521"/>
    <w:rsid w:val="005B3564"/>
    <w:rsid w:val="005B6E4A"/>
    <w:rsid w:val="005C301C"/>
    <w:rsid w:val="005C3561"/>
    <w:rsid w:val="005C4368"/>
    <w:rsid w:val="005D4C61"/>
    <w:rsid w:val="005E1CCD"/>
    <w:rsid w:val="005E226D"/>
    <w:rsid w:val="005F4D95"/>
    <w:rsid w:val="00602F81"/>
    <w:rsid w:val="006036F6"/>
    <w:rsid w:val="00604913"/>
    <w:rsid w:val="00614AA7"/>
    <w:rsid w:val="006209CE"/>
    <w:rsid w:val="00624B53"/>
    <w:rsid w:val="006272FD"/>
    <w:rsid w:val="00637CA6"/>
    <w:rsid w:val="00637F7B"/>
    <w:rsid w:val="006405C4"/>
    <w:rsid w:val="0064270E"/>
    <w:rsid w:val="0064306A"/>
    <w:rsid w:val="00645152"/>
    <w:rsid w:val="00647296"/>
    <w:rsid w:val="006607B2"/>
    <w:rsid w:val="006617D3"/>
    <w:rsid w:val="00662FCF"/>
    <w:rsid w:val="006714F0"/>
    <w:rsid w:val="00686D25"/>
    <w:rsid w:val="0068704D"/>
    <w:rsid w:val="00692AF5"/>
    <w:rsid w:val="006976B4"/>
    <w:rsid w:val="006A1E4C"/>
    <w:rsid w:val="006A3270"/>
    <w:rsid w:val="006A7418"/>
    <w:rsid w:val="006B4649"/>
    <w:rsid w:val="006B678F"/>
    <w:rsid w:val="006C0C9E"/>
    <w:rsid w:val="006C6753"/>
    <w:rsid w:val="006D1546"/>
    <w:rsid w:val="006D26D1"/>
    <w:rsid w:val="006D2A04"/>
    <w:rsid w:val="006E420F"/>
    <w:rsid w:val="006E60B0"/>
    <w:rsid w:val="006E70AB"/>
    <w:rsid w:val="007000AE"/>
    <w:rsid w:val="00701728"/>
    <w:rsid w:val="007028BB"/>
    <w:rsid w:val="007031D8"/>
    <w:rsid w:val="00703947"/>
    <w:rsid w:val="00710CE6"/>
    <w:rsid w:val="00720664"/>
    <w:rsid w:val="00724C5A"/>
    <w:rsid w:val="007250AF"/>
    <w:rsid w:val="00726248"/>
    <w:rsid w:val="00727969"/>
    <w:rsid w:val="007279CD"/>
    <w:rsid w:val="00740E7B"/>
    <w:rsid w:val="007478D9"/>
    <w:rsid w:val="00752C0D"/>
    <w:rsid w:val="00755C22"/>
    <w:rsid w:val="0075791A"/>
    <w:rsid w:val="00762AA8"/>
    <w:rsid w:val="00770FB4"/>
    <w:rsid w:val="0077257A"/>
    <w:rsid w:val="007872B1"/>
    <w:rsid w:val="00793DA1"/>
    <w:rsid w:val="007A031B"/>
    <w:rsid w:val="007A11B8"/>
    <w:rsid w:val="007A218D"/>
    <w:rsid w:val="007B0E05"/>
    <w:rsid w:val="007B5551"/>
    <w:rsid w:val="007C575C"/>
    <w:rsid w:val="007C5F7C"/>
    <w:rsid w:val="007C731E"/>
    <w:rsid w:val="007D2336"/>
    <w:rsid w:val="007D380D"/>
    <w:rsid w:val="007E5ED3"/>
    <w:rsid w:val="007E65CD"/>
    <w:rsid w:val="007F5762"/>
    <w:rsid w:val="00800B5D"/>
    <w:rsid w:val="00802BC1"/>
    <w:rsid w:val="008063A4"/>
    <w:rsid w:val="00810412"/>
    <w:rsid w:val="00813D9B"/>
    <w:rsid w:val="00816B71"/>
    <w:rsid w:val="00820960"/>
    <w:rsid w:val="008313CC"/>
    <w:rsid w:val="008340D7"/>
    <w:rsid w:val="0083773E"/>
    <w:rsid w:val="008472C0"/>
    <w:rsid w:val="00866CDB"/>
    <w:rsid w:val="008739E7"/>
    <w:rsid w:val="00876CED"/>
    <w:rsid w:val="00894E78"/>
    <w:rsid w:val="008A7FB8"/>
    <w:rsid w:val="008B5414"/>
    <w:rsid w:val="008C2497"/>
    <w:rsid w:val="008C2D1F"/>
    <w:rsid w:val="008D03FC"/>
    <w:rsid w:val="008D2ADF"/>
    <w:rsid w:val="008D391A"/>
    <w:rsid w:val="008E061C"/>
    <w:rsid w:val="008E264F"/>
    <w:rsid w:val="008E275D"/>
    <w:rsid w:val="008F7B18"/>
    <w:rsid w:val="0090774D"/>
    <w:rsid w:val="00935FAD"/>
    <w:rsid w:val="009506B5"/>
    <w:rsid w:val="009561F7"/>
    <w:rsid w:val="009579DA"/>
    <w:rsid w:val="00966DE2"/>
    <w:rsid w:val="00971889"/>
    <w:rsid w:val="0097453A"/>
    <w:rsid w:val="00981737"/>
    <w:rsid w:val="00987E41"/>
    <w:rsid w:val="0099300E"/>
    <w:rsid w:val="00993608"/>
    <w:rsid w:val="009A4F37"/>
    <w:rsid w:val="009A6097"/>
    <w:rsid w:val="009B2691"/>
    <w:rsid w:val="009B31E4"/>
    <w:rsid w:val="009B3F55"/>
    <w:rsid w:val="009C149A"/>
    <w:rsid w:val="009C2EF4"/>
    <w:rsid w:val="009C4CB3"/>
    <w:rsid w:val="009D0226"/>
    <w:rsid w:val="009D3CF3"/>
    <w:rsid w:val="009D56D0"/>
    <w:rsid w:val="009E2E3E"/>
    <w:rsid w:val="009E48A6"/>
    <w:rsid w:val="009F74E8"/>
    <w:rsid w:val="00A0165D"/>
    <w:rsid w:val="00A20CDF"/>
    <w:rsid w:val="00A2797C"/>
    <w:rsid w:val="00A3649B"/>
    <w:rsid w:val="00A46D68"/>
    <w:rsid w:val="00A54DF1"/>
    <w:rsid w:val="00A559C7"/>
    <w:rsid w:val="00A5696D"/>
    <w:rsid w:val="00A67C35"/>
    <w:rsid w:val="00A764DA"/>
    <w:rsid w:val="00A81D2C"/>
    <w:rsid w:val="00A95835"/>
    <w:rsid w:val="00AB345D"/>
    <w:rsid w:val="00AB3B96"/>
    <w:rsid w:val="00AC3901"/>
    <w:rsid w:val="00AD162F"/>
    <w:rsid w:val="00AE53CD"/>
    <w:rsid w:val="00AF4F49"/>
    <w:rsid w:val="00AF7003"/>
    <w:rsid w:val="00AF79CA"/>
    <w:rsid w:val="00B01283"/>
    <w:rsid w:val="00B016BF"/>
    <w:rsid w:val="00B04051"/>
    <w:rsid w:val="00B06E6D"/>
    <w:rsid w:val="00B108C1"/>
    <w:rsid w:val="00B149E5"/>
    <w:rsid w:val="00B22A09"/>
    <w:rsid w:val="00B231F7"/>
    <w:rsid w:val="00B237CD"/>
    <w:rsid w:val="00B25234"/>
    <w:rsid w:val="00B32605"/>
    <w:rsid w:val="00B34134"/>
    <w:rsid w:val="00B34DF8"/>
    <w:rsid w:val="00B42712"/>
    <w:rsid w:val="00B50D27"/>
    <w:rsid w:val="00B56318"/>
    <w:rsid w:val="00B6076B"/>
    <w:rsid w:val="00B70A7D"/>
    <w:rsid w:val="00B75FA6"/>
    <w:rsid w:val="00B8471A"/>
    <w:rsid w:val="00B92D3D"/>
    <w:rsid w:val="00B94EB8"/>
    <w:rsid w:val="00BA1E8D"/>
    <w:rsid w:val="00BA52D6"/>
    <w:rsid w:val="00BA68ED"/>
    <w:rsid w:val="00BB1883"/>
    <w:rsid w:val="00BB1C78"/>
    <w:rsid w:val="00BB5505"/>
    <w:rsid w:val="00BC229F"/>
    <w:rsid w:val="00BC63D5"/>
    <w:rsid w:val="00BD3C99"/>
    <w:rsid w:val="00BD7DFD"/>
    <w:rsid w:val="00BD7E79"/>
    <w:rsid w:val="00BE3D0B"/>
    <w:rsid w:val="00BE4494"/>
    <w:rsid w:val="00BF1EB4"/>
    <w:rsid w:val="00C02A1C"/>
    <w:rsid w:val="00C05AFC"/>
    <w:rsid w:val="00C12BAC"/>
    <w:rsid w:val="00C14CB1"/>
    <w:rsid w:val="00C17DA4"/>
    <w:rsid w:val="00C219C1"/>
    <w:rsid w:val="00C33231"/>
    <w:rsid w:val="00C45593"/>
    <w:rsid w:val="00C63D59"/>
    <w:rsid w:val="00C70BBC"/>
    <w:rsid w:val="00C71BC0"/>
    <w:rsid w:val="00C73AC5"/>
    <w:rsid w:val="00C73FF1"/>
    <w:rsid w:val="00C81760"/>
    <w:rsid w:val="00C82B6C"/>
    <w:rsid w:val="00C84C24"/>
    <w:rsid w:val="00C95781"/>
    <w:rsid w:val="00CA365F"/>
    <w:rsid w:val="00CC1461"/>
    <w:rsid w:val="00CC3B5B"/>
    <w:rsid w:val="00CC7F22"/>
    <w:rsid w:val="00CD1C9E"/>
    <w:rsid w:val="00CD41CA"/>
    <w:rsid w:val="00CD68C3"/>
    <w:rsid w:val="00CD75FD"/>
    <w:rsid w:val="00CE031F"/>
    <w:rsid w:val="00CE52D8"/>
    <w:rsid w:val="00CE6BA5"/>
    <w:rsid w:val="00D1092E"/>
    <w:rsid w:val="00D17244"/>
    <w:rsid w:val="00D21170"/>
    <w:rsid w:val="00D2762A"/>
    <w:rsid w:val="00D33487"/>
    <w:rsid w:val="00D41E81"/>
    <w:rsid w:val="00D42560"/>
    <w:rsid w:val="00D472B7"/>
    <w:rsid w:val="00D50DE3"/>
    <w:rsid w:val="00D5423C"/>
    <w:rsid w:val="00D64E40"/>
    <w:rsid w:val="00D67E5F"/>
    <w:rsid w:val="00D72BC6"/>
    <w:rsid w:val="00D77244"/>
    <w:rsid w:val="00D93924"/>
    <w:rsid w:val="00D941BB"/>
    <w:rsid w:val="00D97E16"/>
    <w:rsid w:val="00DA1387"/>
    <w:rsid w:val="00DB3058"/>
    <w:rsid w:val="00DC089D"/>
    <w:rsid w:val="00DC281F"/>
    <w:rsid w:val="00DD0A3B"/>
    <w:rsid w:val="00DD1845"/>
    <w:rsid w:val="00DD6E37"/>
    <w:rsid w:val="00DD7C88"/>
    <w:rsid w:val="00DE07C3"/>
    <w:rsid w:val="00DE1442"/>
    <w:rsid w:val="00DE38DA"/>
    <w:rsid w:val="00DE5CA4"/>
    <w:rsid w:val="00DE7A4D"/>
    <w:rsid w:val="00DF52B9"/>
    <w:rsid w:val="00E0399A"/>
    <w:rsid w:val="00E04E55"/>
    <w:rsid w:val="00E12882"/>
    <w:rsid w:val="00E129F6"/>
    <w:rsid w:val="00E201A6"/>
    <w:rsid w:val="00E341A8"/>
    <w:rsid w:val="00E40159"/>
    <w:rsid w:val="00E4189F"/>
    <w:rsid w:val="00E53183"/>
    <w:rsid w:val="00E63EC1"/>
    <w:rsid w:val="00E70CF1"/>
    <w:rsid w:val="00E73861"/>
    <w:rsid w:val="00E76E75"/>
    <w:rsid w:val="00E80C1D"/>
    <w:rsid w:val="00E810AA"/>
    <w:rsid w:val="00E82841"/>
    <w:rsid w:val="00E840A3"/>
    <w:rsid w:val="00E96B70"/>
    <w:rsid w:val="00E976F2"/>
    <w:rsid w:val="00EA6071"/>
    <w:rsid w:val="00EB5E29"/>
    <w:rsid w:val="00EC23E4"/>
    <w:rsid w:val="00EC48C4"/>
    <w:rsid w:val="00EC4C69"/>
    <w:rsid w:val="00ED425E"/>
    <w:rsid w:val="00EE3A7A"/>
    <w:rsid w:val="00EF2666"/>
    <w:rsid w:val="00F06590"/>
    <w:rsid w:val="00F11F81"/>
    <w:rsid w:val="00F13A4F"/>
    <w:rsid w:val="00F15795"/>
    <w:rsid w:val="00F24E71"/>
    <w:rsid w:val="00F3428D"/>
    <w:rsid w:val="00F46056"/>
    <w:rsid w:val="00F46633"/>
    <w:rsid w:val="00F47D15"/>
    <w:rsid w:val="00F54CDC"/>
    <w:rsid w:val="00F608E4"/>
    <w:rsid w:val="00F64AAB"/>
    <w:rsid w:val="00F74CEC"/>
    <w:rsid w:val="00F81E4B"/>
    <w:rsid w:val="00F83AB1"/>
    <w:rsid w:val="00F9063D"/>
    <w:rsid w:val="00FA46F8"/>
    <w:rsid w:val="00FB1748"/>
    <w:rsid w:val="00FB2410"/>
    <w:rsid w:val="00FB6885"/>
    <w:rsid w:val="00FB7A94"/>
    <w:rsid w:val="00FC1684"/>
    <w:rsid w:val="00FC6691"/>
    <w:rsid w:val="00FD5FD7"/>
    <w:rsid w:val="00FE1A70"/>
    <w:rsid w:val="00FF77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1">
    <w:name w:val="Unresolved Mention1"/>
    <w:basedOn w:val="DefaultParagraphFont"/>
    <w:uiPriority w:val="99"/>
    <w:semiHidden/>
    <w:unhideWhenUsed/>
    <w:rsid w:val="009D0226"/>
    <w:rPr>
      <w:color w:val="605E5C"/>
      <w:shd w:val="clear" w:color="auto" w:fill="E1DFDD"/>
    </w:rPr>
  </w:style>
  <w:style w:type="character" w:styleId="UnresolvedMention">
    <w:name w:val="Unresolved Mention"/>
    <w:basedOn w:val="DefaultParagraphFont"/>
    <w:uiPriority w:val="99"/>
    <w:semiHidden/>
    <w:unhideWhenUsed/>
    <w:rsid w:val="00C33231"/>
    <w:rPr>
      <w:color w:val="605E5C"/>
      <w:shd w:val="clear" w:color="auto" w:fill="E1DFDD"/>
    </w:rPr>
  </w:style>
  <w:style w:type="paragraph" w:styleId="Revision">
    <w:name w:val="Revision"/>
    <w:hidden/>
    <w:uiPriority w:val="99"/>
    <w:semiHidden/>
    <w:rsid w:val="00F11F81"/>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AF4F49"/>
    <w:pPr>
      <w:tabs>
        <w:tab w:val="center" w:pos="4513"/>
        <w:tab w:val="right" w:pos="9026"/>
      </w:tabs>
    </w:pPr>
  </w:style>
  <w:style w:type="character" w:customStyle="1" w:styleId="HeaderChar">
    <w:name w:val="Header Char"/>
    <w:basedOn w:val="DefaultParagraphFont"/>
    <w:link w:val="Header"/>
    <w:uiPriority w:val="99"/>
    <w:rsid w:val="00AF4F49"/>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043162"/>
    <w:rPr>
      <w:sz w:val="16"/>
      <w:szCs w:val="16"/>
    </w:rPr>
  </w:style>
  <w:style w:type="paragraph" w:styleId="CommentText">
    <w:name w:val="annotation text"/>
    <w:basedOn w:val="Normal"/>
    <w:link w:val="CommentTextChar"/>
    <w:uiPriority w:val="99"/>
    <w:unhideWhenUsed/>
    <w:rsid w:val="00043162"/>
    <w:rPr>
      <w:sz w:val="20"/>
      <w:szCs w:val="20"/>
    </w:rPr>
  </w:style>
  <w:style w:type="character" w:customStyle="1" w:styleId="CommentTextChar">
    <w:name w:val="Comment Text Char"/>
    <w:basedOn w:val="DefaultParagraphFont"/>
    <w:link w:val="CommentText"/>
    <w:uiPriority w:val="99"/>
    <w:rsid w:val="00043162"/>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43162"/>
    <w:rPr>
      <w:b/>
      <w:bCs/>
    </w:rPr>
  </w:style>
  <w:style w:type="character" w:customStyle="1" w:styleId="CommentSubjectChar">
    <w:name w:val="Comment Subject Char"/>
    <w:basedOn w:val="CommentTextChar"/>
    <w:link w:val="CommentSubject"/>
    <w:uiPriority w:val="99"/>
    <w:semiHidden/>
    <w:rsid w:val="00043162"/>
    <w:rPr>
      <w:rFonts w:ascii="Times New Roman" w:eastAsia="Arial Unicode MS" w:hAnsi="Arial Unicode MS" w:cs="Arial Unicode MS"/>
      <w:b/>
      <w:bCs/>
      <w:color w:val="000000"/>
      <w:sz w:val="20"/>
      <w:szCs w:val="2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001411">
      <w:bodyDiv w:val="1"/>
      <w:marLeft w:val="0"/>
      <w:marRight w:val="0"/>
      <w:marTop w:val="0"/>
      <w:marBottom w:val="0"/>
      <w:divBdr>
        <w:top w:val="none" w:sz="0" w:space="0" w:color="auto"/>
        <w:left w:val="none" w:sz="0" w:space="0" w:color="auto"/>
        <w:bottom w:val="none" w:sz="0" w:space="0" w:color="auto"/>
        <w:right w:val="none" w:sz="0" w:space="0" w:color="auto"/>
      </w:divBdr>
    </w:div>
    <w:div w:id="205253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vents.ohchr.org/" TargetMode="External"/><Relationship Id="rId18" Type="http://schemas.openxmlformats.org/officeDocument/2006/relationships/hyperlink" Target="mailto:reprisals@ohchr.org" TargetMode="External"/><Relationship Id="rId3" Type="http://schemas.openxmlformats.org/officeDocument/2006/relationships/customXml" Target="../customXml/item3.xml"/><Relationship Id="rId21" Type="http://schemas.openxmlformats.org/officeDocument/2006/relationships/hyperlink" Target="http://www.ohchr.org/EN/Countries/NHRI/Pages/NHRIMain.aspx" TargetMode="External"/><Relationship Id="rId7" Type="http://schemas.openxmlformats.org/officeDocument/2006/relationships/webSettings" Target="webSettings.xml"/><Relationship Id="rId12" Type="http://schemas.openxmlformats.org/officeDocument/2006/relationships/hyperlink" Target="https://events.ohchr.org/" TargetMode="External"/><Relationship Id="rId17" Type="http://schemas.openxmlformats.org/officeDocument/2006/relationships/hyperlink" Target="mailto:cedaw@un.org"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www.ohchr.org/en/hrbodies/cedaw/pages/cedawindex.asp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it.ly/2teZHtA" TargetMode="External"/><Relationship Id="rId5" Type="http://schemas.openxmlformats.org/officeDocument/2006/relationships/styles" Target="styles.xml"/><Relationship Id="rId15" Type="http://schemas.openxmlformats.org/officeDocument/2006/relationships/hyperlink" Target="https://bit.ly/34og440" TargetMode="External"/><Relationship Id="rId23" Type="http://schemas.openxmlformats.org/officeDocument/2006/relationships/theme" Target="theme/theme1.xml"/><Relationship Id="rId10" Type="http://schemas.openxmlformats.org/officeDocument/2006/relationships/hyperlink" Target="https://tbinternet.ohchr.org/_layouts/15/treatybodyexternal/SessionDetails1.aspx?SessionID=2818&amp;Lang=en" TargetMode="External"/><Relationship Id="rId19" Type="http://schemas.openxmlformats.org/officeDocument/2006/relationships/hyperlink" Target="https://tbinternet.ohchr.org/_layouts/15/treatybodyexternal/Download.aspx?symbolno=INT/CEDAW/BAP/8997&amp;Lang=e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ohchr.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DAF6AE-FE9E-4F20-9BD2-BA35CD3EA3A3}">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57230BDC-9A2C-40B3-83FE-74E25E02A8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26621F-47EC-4E67-BC74-F5B142D77BEC}">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1698</Words>
  <Characters>9681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dcterms:created xsi:type="dcterms:W3CDTF">2025-09-01T15:55:00Z</dcterms:created>
  <dcterms:modified xsi:type="dcterms:W3CDTF">2025-09-01T15:55:00Z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