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E333F" w14:paraId="6BEBC3C7" w14:textId="77777777" w:rsidTr="00B90C8C">
        <w:trPr>
          <w:cantSplit/>
          <w:trHeight w:hRule="exact" w:val="851"/>
        </w:trPr>
        <w:tc>
          <w:tcPr>
            <w:tcW w:w="1276" w:type="dxa"/>
            <w:tcBorders>
              <w:bottom w:val="single" w:sz="4" w:space="0" w:color="auto"/>
            </w:tcBorders>
            <w:vAlign w:val="bottom"/>
          </w:tcPr>
          <w:p w14:paraId="53F93067" w14:textId="77777777" w:rsidR="00B56E9C" w:rsidRDefault="00B56E9C" w:rsidP="00B90C8C">
            <w:pPr>
              <w:spacing w:after="80"/>
            </w:pPr>
          </w:p>
        </w:tc>
        <w:tc>
          <w:tcPr>
            <w:tcW w:w="2268" w:type="dxa"/>
            <w:tcBorders>
              <w:bottom w:val="single" w:sz="4" w:space="0" w:color="auto"/>
            </w:tcBorders>
            <w:vAlign w:val="bottom"/>
          </w:tcPr>
          <w:p w14:paraId="19C2CB05" w14:textId="61CA3A91" w:rsidR="00B56E9C" w:rsidRPr="00FE333F" w:rsidRDefault="00B56E9C" w:rsidP="00B90C8C">
            <w:pPr>
              <w:spacing w:after="80" w:line="300" w:lineRule="exact"/>
              <w:rPr>
                <w:b/>
                <w:sz w:val="24"/>
                <w:szCs w:val="24"/>
              </w:rPr>
            </w:pPr>
          </w:p>
        </w:tc>
        <w:tc>
          <w:tcPr>
            <w:tcW w:w="6095" w:type="dxa"/>
            <w:gridSpan w:val="2"/>
            <w:tcBorders>
              <w:bottom w:val="single" w:sz="4" w:space="0" w:color="auto"/>
            </w:tcBorders>
            <w:vAlign w:val="bottom"/>
          </w:tcPr>
          <w:p w14:paraId="60F32BFF" w14:textId="2635B19B" w:rsidR="00B56E9C" w:rsidRPr="00FE333F" w:rsidRDefault="00A57C9B" w:rsidP="003B4949">
            <w:pPr>
              <w:jc w:val="right"/>
            </w:pPr>
            <w:r w:rsidRPr="00FE333F">
              <w:rPr>
                <w:sz w:val="40"/>
              </w:rPr>
              <w:t>CCPR</w:t>
            </w:r>
            <w:r w:rsidR="00975715">
              <w:t>/C/131</w:t>
            </w:r>
            <w:r w:rsidR="00DB2BDC" w:rsidRPr="00FE333F">
              <w:t>/D</w:t>
            </w:r>
            <w:r w:rsidR="00110536" w:rsidRPr="00FE333F">
              <w:t>/</w:t>
            </w:r>
            <w:r w:rsidR="000B2159">
              <w:t>3781/2020</w:t>
            </w:r>
          </w:p>
        </w:tc>
      </w:tr>
      <w:tr w:rsidR="00B56E9C" w:rsidRPr="00FE333F" w14:paraId="36291385" w14:textId="77777777" w:rsidTr="00B90C8C">
        <w:trPr>
          <w:cantSplit/>
          <w:trHeight w:hRule="exact" w:val="2835"/>
        </w:trPr>
        <w:tc>
          <w:tcPr>
            <w:tcW w:w="1276" w:type="dxa"/>
            <w:tcBorders>
              <w:top w:val="single" w:sz="4" w:space="0" w:color="auto"/>
              <w:bottom w:val="single" w:sz="12" w:space="0" w:color="auto"/>
            </w:tcBorders>
          </w:tcPr>
          <w:p w14:paraId="4EC2A9F2" w14:textId="74EB547B" w:rsidR="00B56E9C" w:rsidRPr="00FE333F" w:rsidRDefault="00B56E9C" w:rsidP="00B90C8C">
            <w:pPr>
              <w:spacing w:before="120"/>
              <w:jc w:val="center"/>
            </w:pPr>
          </w:p>
        </w:tc>
        <w:tc>
          <w:tcPr>
            <w:tcW w:w="5528" w:type="dxa"/>
            <w:gridSpan w:val="2"/>
            <w:tcBorders>
              <w:top w:val="single" w:sz="4" w:space="0" w:color="auto"/>
              <w:bottom w:val="single" w:sz="12" w:space="0" w:color="auto"/>
            </w:tcBorders>
          </w:tcPr>
          <w:p w14:paraId="2A104F46" w14:textId="1ADB5EA9" w:rsidR="00DF3981" w:rsidRDefault="00DF3981" w:rsidP="00DB2BDC">
            <w:pPr>
              <w:spacing w:before="120" w:line="380" w:lineRule="exact"/>
              <w:rPr>
                <w:b/>
                <w:sz w:val="34"/>
                <w:szCs w:val="40"/>
              </w:rPr>
            </w:pPr>
          </w:p>
          <w:p w14:paraId="1CFE7E1C" w14:textId="2B91E6C0" w:rsidR="00DF3981" w:rsidRPr="00FE333F" w:rsidRDefault="00DF3981" w:rsidP="00DB2BDC">
            <w:pPr>
              <w:spacing w:before="120" w:line="380" w:lineRule="exact"/>
              <w:rPr>
                <w:b/>
                <w:sz w:val="34"/>
                <w:szCs w:val="40"/>
              </w:rPr>
            </w:pPr>
            <w:r w:rsidRPr="00452D72">
              <w:rPr>
                <w:sz w:val="34"/>
                <w:szCs w:val="40"/>
              </w:rPr>
              <w:t>Advance unedited version</w:t>
            </w:r>
          </w:p>
        </w:tc>
        <w:tc>
          <w:tcPr>
            <w:tcW w:w="2835" w:type="dxa"/>
            <w:tcBorders>
              <w:top w:val="single" w:sz="4" w:space="0" w:color="auto"/>
              <w:bottom w:val="single" w:sz="12" w:space="0" w:color="auto"/>
            </w:tcBorders>
          </w:tcPr>
          <w:p w14:paraId="6A38BFCD" w14:textId="2451BF6B" w:rsidR="00B56E9C" w:rsidRPr="00FE333F" w:rsidRDefault="00110536" w:rsidP="00110536">
            <w:pPr>
              <w:spacing w:before="240" w:line="240" w:lineRule="exact"/>
            </w:pPr>
            <w:r w:rsidRPr="00FE333F">
              <w:t xml:space="preserve">Distr.: </w:t>
            </w:r>
            <w:r w:rsidR="00DF3981">
              <w:t>General</w:t>
            </w:r>
          </w:p>
          <w:p w14:paraId="1E230E31" w14:textId="6F294050" w:rsidR="00110536" w:rsidRPr="00FE333F" w:rsidRDefault="002E3B9A" w:rsidP="00110536">
            <w:pPr>
              <w:spacing w:line="240" w:lineRule="exact"/>
            </w:pPr>
            <w:r>
              <w:t>26 March</w:t>
            </w:r>
            <w:r w:rsidR="00975715">
              <w:t xml:space="preserve"> 2021</w:t>
            </w:r>
          </w:p>
          <w:p w14:paraId="41E424CC" w14:textId="77777777" w:rsidR="00110536" w:rsidRPr="00FE333F" w:rsidRDefault="00110536" w:rsidP="00110536">
            <w:pPr>
              <w:spacing w:line="240" w:lineRule="exact"/>
            </w:pPr>
          </w:p>
          <w:p w14:paraId="68648C62" w14:textId="77777777" w:rsidR="00110536" w:rsidRPr="00FE333F" w:rsidRDefault="00110536" w:rsidP="00110536">
            <w:pPr>
              <w:spacing w:line="240" w:lineRule="exact"/>
            </w:pPr>
            <w:r w:rsidRPr="00FE333F">
              <w:t>Original: English</w:t>
            </w:r>
          </w:p>
          <w:p w14:paraId="746A897A" w14:textId="22AFDECC" w:rsidR="0052006A" w:rsidRPr="00FE333F" w:rsidRDefault="0052006A" w:rsidP="00110536">
            <w:pPr>
              <w:spacing w:line="240" w:lineRule="exact"/>
            </w:pPr>
          </w:p>
        </w:tc>
      </w:tr>
    </w:tbl>
    <w:p w14:paraId="04F5A1F3" w14:textId="115C7C2B" w:rsidR="00EF5F1B" w:rsidRPr="008948F8" w:rsidRDefault="00975715" w:rsidP="00100D43">
      <w:pPr>
        <w:suppressAutoHyphens w:val="0"/>
        <w:spacing w:before="120" w:line="240" w:lineRule="auto"/>
        <w:rPr>
          <w:b/>
          <w:bCs/>
        </w:rPr>
      </w:pPr>
      <w:r w:rsidRPr="009B153E">
        <w:rPr>
          <w:rFonts w:eastAsiaTheme="minorEastAsia"/>
          <w:b/>
          <w:bCs/>
          <w:sz w:val="24"/>
          <w:szCs w:val="24"/>
          <w:lang w:val="en-US" w:bidi="he-IL"/>
        </w:rPr>
        <w:t>Human Rights Committee</w:t>
      </w:r>
      <w:r w:rsidRPr="009B153E">
        <w:rPr>
          <w:rFonts w:eastAsiaTheme="minorEastAsia"/>
          <w:b/>
          <w:bCs/>
          <w:sz w:val="24"/>
          <w:szCs w:val="24"/>
          <w:lang w:val="en-US" w:bidi="he-IL"/>
        </w:rPr>
        <w:br/>
      </w:r>
    </w:p>
    <w:p w14:paraId="5E5289AB" w14:textId="31F1BC68" w:rsidR="00EF5F1B" w:rsidRPr="00100D43" w:rsidRDefault="00F31FB2" w:rsidP="002E3B9A">
      <w:pPr>
        <w:pStyle w:val="HChG"/>
      </w:pPr>
      <w:r w:rsidRPr="00FE333F">
        <w:tab/>
      </w:r>
      <w:r w:rsidRPr="00FE333F">
        <w:tab/>
      </w:r>
      <w:r w:rsidR="00DF3981" w:rsidRPr="002E3B9A">
        <w:t xml:space="preserve">Decision on admissibility adopted under the Optional Protocol, concerning </w:t>
      </w:r>
      <w:proofErr w:type="spellStart"/>
      <w:r w:rsidR="00DF3981" w:rsidRPr="002E3B9A">
        <w:t>v</w:t>
      </w:r>
      <w:r w:rsidR="00EF5F1B" w:rsidRPr="002E3B9A">
        <w:t>ommunication</w:t>
      </w:r>
      <w:proofErr w:type="spellEnd"/>
      <w:r w:rsidR="00EF5F1B" w:rsidRPr="002E3B9A">
        <w:t xml:space="preserve"> </w:t>
      </w:r>
      <w:r w:rsidR="00EF5F1B" w:rsidRPr="00100D43">
        <w:t>No. 3</w:t>
      </w:r>
      <w:r w:rsidR="000B2159" w:rsidRPr="00100D43">
        <w:t>781/2020</w:t>
      </w:r>
      <w:r w:rsidR="002E3B9A" w:rsidRPr="00100D43">
        <w:rPr>
          <w:rStyle w:val="FootnoteReference"/>
          <w:sz w:val="28"/>
          <w:vertAlign w:val="baseline"/>
        </w:rPr>
        <w:footnoteReference w:customMarkFollows="1" w:id="2"/>
        <w:t>*</w:t>
      </w:r>
      <w:r w:rsidR="002E3B9A" w:rsidRPr="002E3B9A">
        <w:rPr>
          <w:vertAlign w:val="superscript"/>
        </w:rPr>
        <w:t>,</w:t>
      </w:r>
      <w:r w:rsidR="002E3B9A" w:rsidRPr="00100D43">
        <w:rPr>
          <w:rStyle w:val="FootnoteReference"/>
          <w:sz w:val="28"/>
          <w:vertAlign w:val="baseline"/>
        </w:rPr>
        <w:footnoteReference w:customMarkFollows="1" w:id="3"/>
        <w:t>**</w:t>
      </w:r>
    </w:p>
    <w:p w14:paraId="65393C56" w14:textId="77777777" w:rsidR="00A0664D" w:rsidRPr="00A0664D" w:rsidRDefault="00273EDD" w:rsidP="00A0664D">
      <w:pPr>
        <w:pStyle w:val="SingleTxtG"/>
      </w:pPr>
      <w:r w:rsidRPr="00A0664D">
        <w:t>1.</w:t>
      </w:r>
      <w:r w:rsidRPr="00A0664D">
        <w:tab/>
      </w:r>
      <w:r w:rsidRPr="00FB2E31">
        <w:t xml:space="preserve">The author of the communication is Mr. </w:t>
      </w:r>
      <w:r w:rsidR="000B2159" w:rsidRPr="00A0664D">
        <w:t>A.A.H.</w:t>
      </w:r>
      <w:r w:rsidR="00BD79B3" w:rsidRPr="00A0664D">
        <w:t xml:space="preserve">, a national of </w:t>
      </w:r>
      <w:r w:rsidR="00D6245E" w:rsidRPr="00A0664D">
        <w:t xml:space="preserve">Somalia </w:t>
      </w:r>
      <w:r w:rsidR="00507EEF" w:rsidRPr="00A0664D">
        <w:t xml:space="preserve">born in </w:t>
      </w:r>
      <w:r w:rsidR="000B2159" w:rsidRPr="00A0664D">
        <w:t>1977.</w:t>
      </w:r>
      <w:r w:rsidR="000B2159">
        <w:t xml:space="preserve"> He belongs to the </w:t>
      </w:r>
      <w:proofErr w:type="spellStart"/>
      <w:r w:rsidR="000B2159">
        <w:t>Bagadi</w:t>
      </w:r>
      <w:proofErr w:type="spellEnd"/>
      <w:r w:rsidR="000B2159">
        <w:t xml:space="preserve"> minority.</w:t>
      </w:r>
      <w:r w:rsidR="00DA71BF">
        <w:t xml:space="preserve"> He is originally from </w:t>
      </w:r>
      <w:proofErr w:type="spellStart"/>
      <w:r w:rsidR="000B2159" w:rsidRPr="000B2159">
        <w:t>Qoryooley</w:t>
      </w:r>
      <w:proofErr w:type="spellEnd"/>
      <w:r w:rsidR="00DA71BF" w:rsidRPr="002076DB">
        <w:t>,</w:t>
      </w:r>
      <w:r w:rsidR="000B2159">
        <w:t xml:space="preserve"> Province of Lower Shabelle</w:t>
      </w:r>
      <w:r w:rsidR="00126740">
        <w:t xml:space="preserve"> </w:t>
      </w:r>
      <w:r w:rsidR="00751F8F">
        <w:t>where he</w:t>
      </w:r>
      <w:r w:rsidR="00126740">
        <w:t xml:space="preserve"> lived </w:t>
      </w:r>
      <w:r w:rsidR="00DA71BF">
        <w:t>until his departure</w:t>
      </w:r>
      <w:r w:rsidR="00126740">
        <w:t xml:space="preserve"> from Somalia</w:t>
      </w:r>
      <w:r w:rsidR="00DA71BF">
        <w:t xml:space="preserve"> to Denmark. The author submits that </w:t>
      </w:r>
      <w:r w:rsidR="000B2159">
        <w:t xml:space="preserve">he </w:t>
      </w:r>
      <w:r w:rsidR="000B2159" w:rsidRPr="00A0664D">
        <w:t xml:space="preserve">had a small clothing </w:t>
      </w:r>
      <w:r w:rsidR="00613E4C">
        <w:t>store</w:t>
      </w:r>
      <w:r w:rsidR="000B2159" w:rsidRPr="00A0664D">
        <w:t xml:space="preserve"> in </w:t>
      </w:r>
      <w:proofErr w:type="spellStart"/>
      <w:r w:rsidR="000B2159" w:rsidRPr="00A0664D">
        <w:t>Qoryooley</w:t>
      </w:r>
      <w:proofErr w:type="spellEnd"/>
      <w:r w:rsidR="00613E4C">
        <w:t xml:space="preserve"> and i</w:t>
      </w:r>
      <w:r w:rsidR="000B2159" w:rsidRPr="00A0664D">
        <w:t xml:space="preserve">n 2011, Al-Shabaab demanded the monthly payment of a portion of his income and prohibited him </w:t>
      </w:r>
      <w:r w:rsidR="00A0664D" w:rsidRPr="00A0664D">
        <w:t>from sewing certain types</w:t>
      </w:r>
      <w:r w:rsidR="000B2159" w:rsidRPr="00A0664D">
        <w:t xml:space="preserve"> of clothes. </w:t>
      </w:r>
      <w:r w:rsidR="00A0664D" w:rsidRPr="00A0664D">
        <w:t>In 2013, when t</w:t>
      </w:r>
      <w:r w:rsidR="000B2159" w:rsidRPr="00A0664D">
        <w:t>he author c</w:t>
      </w:r>
      <w:r w:rsidR="00A0664D" w:rsidRPr="00A0664D">
        <w:t xml:space="preserve">ould no longer afford to </w:t>
      </w:r>
      <w:r w:rsidR="005615AF">
        <w:t>pay</w:t>
      </w:r>
      <w:r w:rsidR="00A0664D" w:rsidRPr="00A0664D">
        <w:t xml:space="preserve">, he was taken to </w:t>
      </w:r>
      <w:r w:rsidR="00613E4C">
        <w:t>an office by</w:t>
      </w:r>
      <w:r w:rsidR="00A0664D" w:rsidRPr="00A0664D">
        <w:t xml:space="preserve"> Al-Shabaab where they hit him on the back and </w:t>
      </w:r>
      <w:r w:rsidR="00613E4C">
        <w:t>threatened him</w:t>
      </w:r>
      <w:r w:rsidR="00A0664D" w:rsidRPr="00A0664D">
        <w:t xml:space="preserve"> </w:t>
      </w:r>
      <w:r w:rsidR="00DF70B9">
        <w:t xml:space="preserve">that </w:t>
      </w:r>
      <w:r w:rsidR="00213A80">
        <w:t xml:space="preserve">if </w:t>
      </w:r>
      <w:r w:rsidR="00DF70B9">
        <w:t xml:space="preserve">he refused </w:t>
      </w:r>
      <w:r w:rsidR="00613E4C">
        <w:t>to</w:t>
      </w:r>
      <w:r w:rsidR="00A0664D" w:rsidRPr="00A0664D">
        <w:t xml:space="preserve"> cooperate with them</w:t>
      </w:r>
      <w:r w:rsidR="00213A80">
        <w:t>,</w:t>
      </w:r>
      <w:r w:rsidR="00A0664D" w:rsidRPr="00A0664D">
        <w:t xml:space="preserve"> </w:t>
      </w:r>
      <w:r w:rsidR="00613E4C">
        <w:t>he would be killed</w:t>
      </w:r>
      <w:r w:rsidR="00A0664D" w:rsidRPr="00A0664D">
        <w:t xml:space="preserve">. When the author informed his spouse and his father of the situation, the latter gave him </w:t>
      </w:r>
      <w:r w:rsidR="00613E4C">
        <w:t xml:space="preserve">some </w:t>
      </w:r>
      <w:r w:rsidR="00A0664D" w:rsidRPr="00A0664D">
        <w:t xml:space="preserve">money </w:t>
      </w:r>
      <w:r w:rsidR="00DF70B9">
        <w:t>to</w:t>
      </w:r>
      <w:r w:rsidR="00A0664D" w:rsidRPr="00A0664D">
        <w:t xml:space="preserve"> flee the country. The author </w:t>
      </w:r>
      <w:r w:rsidR="00DF70B9">
        <w:t>submits</w:t>
      </w:r>
      <w:r w:rsidR="00DF70B9" w:rsidRPr="00A0664D">
        <w:t xml:space="preserve"> </w:t>
      </w:r>
      <w:r w:rsidR="00A0664D" w:rsidRPr="00A0664D">
        <w:t xml:space="preserve">that he could not report the incident </w:t>
      </w:r>
      <w:r w:rsidR="00613E4C">
        <w:t xml:space="preserve">to the authorities </w:t>
      </w:r>
      <w:r w:rsidR="00A0664D" w:rsidRPr="00A0664D">
        <w:t xml:space="preserve">as the </w:t>
      </w:r>
      <w:r w:rsidR="00613E4C">
        <w:t xml:space="preserve">nearest </w:t>
      </w:r>
      <w:r w:rsidR="00DF70B9">
        <w:t>police station</w:t>
      </w:r>
      <w:r w:rsidR="00DF70B9" w:rsidRPr="00A0664D">
        <w:t xml:space="preserve"> </w:t>
      </w:r>
      <w:r w:rsidR="00613E4C">
        <w:t>was located</w:t>
      </w:r>
      <w:r w:rsidR="00A0664D" w:rsidRPr="00A0664D">
        <w:t xml:space="preserve"> 120 kilometres away from his hometown and it would have been dangerous for him to travel. He further submits that he has no family in </w:t>
      </w:r>
      <w:proofErr w:type="spellStart"/>
      <w:r w:rsidR="00A0664D" w:rsidRPr="00A0664D">
        <w:t>Qoryooley</w:t>
      </w:r>
      <w:proofErr w:type="spellEnd"/>
      <w:r w:rsidR="00A0664D" w:rsidRPr="00A0664D">
        <w:t xml:space="preserve"> </w:t>
      </w:r>
      <w:r w:rsidR="00613E4C">
        <w:t xml:space="preserve">anymore </w:t>
      </w:r>
      <w:r w:rsidR="00A0664D" w:rsidRPr="00A0664D">
        <w:t>because his father fled the town and now lives in a refugee camp, while his spouse and children fled to Kenya.</w:t>
      </w:r>
      <w:r w:rsidR="00A0664D" w:rsidRPr="00A0664D">
        <w:rPr>
          <w:noProof/>
          <w:lang w:eastAsia="en-GB"/>
        </w:rPr>
        <mc:AlternateContent>
          <mc:Choice Requires="wps">
            <w:drawing>
              <wp:inline distT="0" distB="0" distL="0" distR="0" wp14:anchorId="230DDE56" wp14:editId="66175E95">
                <wp:extent cx="7620" cy="7620"/>
                <wp:effectExtent l="0" t="0" r="1905" b="1905"/>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 cy="7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BC50D2" id="Rectangle 3" o:spid="_x0000_s1026" style="width:.6pt;height:.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" filled="f" stroked="f">
                <o:lock v:ext="edit" aspectratio="t"/>
                <w10:anchorlock/>
              </v:rect>
            </w:pict>
          </mc:Fallback>
        </mc:AlternateContent>
      </w:r>
    </w:p>
    <w:p w14:paraId="5FCC9B23" w14:textId="77777777" w:rsidR="006B36D0" w:rsidRDefault="00DA71BF" w:rsidP="007A1A2F">
      <w:pPr>
        <w:pStyle w:val="SingleTxtG"/>
      </w:pPr>
      <w:r>
        <w:t>2.</w:t>
      </w:r>
      <w:r>
        <w:tab/>
        <w:t xml:space="preserve">The author </w:t>
      </w:r>
      <w:r w:rsidRPr="00EB6CB8">
        <w:t xml:space="preserve">arrived in Denmark </w:t>
      </w:r>
      <w:r w:rsidR="00A0664D">
        <w:t>in</w:t>
      </w:r>
      <w:r w:rsidRPr="00EB6CB8">
        <w:t xml:space="preserve"> 2013</w:t>
      </w:r>
      <w:r w:rsidR="00A0664D">
        <w:t xml:space="preserve"> and </w:t>
      </w:r>
      <w:r w:rsidR="007A1A2F">
        <w:t xml:space="preserve">he </w:t>
      </w:r>
      <w:r w:rsidRPr="00EB6CB8">
        <w:t xml:space="preserve">was granted residence status </w:t>
      </w:r>
      <w:r w:rsidR="00BD5EE0">
        <w:t xml:space="preserve">in Denmark </w:t>
      </w:r>
      <w:r w:rsidRPr="00EB6CB8">
        <w:t xml:space="preserve">on </w:t>
      </w:r>
      <w:r w:rsidR="007A1A2F" w:rsidRPr="00613E4C">
        <w:t>26 November 2013</w:t>
      </w:r>
      <w:r w:rsidR="007A1A2F" w:rsidRPr="00EB6CB8">
        <w:t xml:space="preserve"> </w:t>
      </w:r>
      <w:r w:rsidRPr="00EB6CB8">
        <w:t>based on the general human rights situation in Somalia rather than on the basis of his individual circumstances.</w:t>
      </w:r>
      <w:r w:rsidR="006B36D0" w:rsidRPr="00EB6CB8">
        <w:t xml:space="preserve"> On </w:t>
      </w:r>
      <w:r w:rsidR="007A1A2F" w:rsidRPr="00613E4C">
        <w:t>14 March 2018</w:t>
      </w:r>
      <w:r w:rsidR="006B36D0" w:rsidRPr="00EB6CB8">
        <w:t>, the Danish Immigration Service decided to withdraw the author’s residence permit</w:t>
      </w:r>
      <w:r w:rsidR="002279FE">
        <w:t xml:space="preserve"> </w:t>
      </w:r>
      <w:r w:rsidR="002279FE" w:rsidRPr="00EB6CB8">
        <w:t xml:space="preserve">considering that the general conditions in </w:t>
      </w:r>
      <w:proofErr w:type="spellStart"/>
      <w:r w:rsidR="009B0411" w:rsidRPr="00A0664D">
        <w:t>Qoryooley</w:t>
      </w:r>
      <w:proofErr w:type="spellEnd"/>
      <w:r w:rsidR="009B0411" w:rsidRPr="00EB6CB8">
        <w:t xml:space="preserve"> </w:t>
      </w:r>
      <w:r w:rsidR="002279FE" w:rsidRPr="00EB6CB8">
        <w:t>have improved since the author’s departure and that he failed to show that</w:t>
      </w:r>
      <w:r w:rsidR="00FB56BA">
        <w:t>,</w:t>
      </w:r>
      <w:r w:rsidR="002279FE" w:rsidRPr="00EB6CB8">
        <w:t xml:space="preserve"> due to his individual circumstances</w:t>
      </w:r>
      <w:r w:rsidR="00FB56BA">
        <w:t>,</w:t>
      </w:r>
      <w:r w:rsidR="002279FE" w:rsidRPr="00EB6CB8">
        <w:t xml:space="preserve"> he would be facing risk of persecution.</w:t>
      </w:r>
      <w:r w:rsidR="009E141C" w:rsidRPr="00613E4C">
        <w:rPr>
          <w:vertAlign w:val="superscript"/>
        </w:rPr>
        <w:footnoteReference w:id="4"/>
      </w:r>
      <w:r w:rsidR="00F84641" w:rsidRPr="00613E4C">
        <w:rPr>
          <w:vertAlign w:val="superscript"/>
        </w:rPr>
        <w:t xml:space="preserve"> </w:t>
      </w:r>
      <w:r w:rsidR="009B0411" w:rsidRPr="00613E4C">
        <w:t>Referring to the inconsistencies in the author’s narrative,</w:t>
      </w:r>
      <w:r w:rsidR="009B0411">
        <w:t xml:space="preserve"> </w:t>
      </w:r>
      <w:r w:rsidR="006B36D0">
        <w:t xml:space="preserve">the Refugee </w:t>
      </w:r>
      <w:r w:rsidR="00613E4C">
        <w:t xml:space="preserve">Appeals </w:t>
      </w:r>
      <w:r w:rsidR="006B36D0">
        <w:t>Board affirm</w:t>
      </w:r>
      <w:r w:rsidR="009B0411">
        <w:t xml:space="preserve">ed </w:t>
      </w:r>
      <w:r w:rsidR="00613E4C">
        <w:t>this</w:t>
      </w:r>
      <w:r w:rsidR="009B0411">
        <w:t xml:space="preserve"> decision</w:t>
      </w:r>
      <w:r w:rsidR="009B0411" w:rsidRPr="009B0411">
        <w:t xml:space="preserve"> </w:t>
      </w:r>
      <w:r w:rsidR="009B0411">
        <w:t xml:space="preserve">on </w:t>
      </w:r>
      <w:r w:rsidR="009B0411" w:rsidRPr="00613E4C">
        <w:t>8 July 2019.</w:t>
      </w:r>
    </w:p>
    <w:p w14:paraId="47687D22" w14:textId="77777777" w:rsidR="00B772CD" w:rsidRDefault="00022477" w:rsidP="0020185A">
      <w:pPr>
        <w:pStyle w:val="SingleTxtG"/>
        <w:rPr>
          <w:lang w:eastAsia="de-CH"/>
        </w:rPr>
      </w:pPr>
      <w:r>
        <w:t>3.</w:t>
      </w:r>
      <w:r>
        <w:tab/>
      </w:r>
      <w:r w:rsidR="00B772CD" w:rsidRPr="009C0B2F">
        <w:t xml:space="preserve">The </w:t>
      </w:r>
      <w:r w:rsidR="00B772CD">
        <w:t>author</w:t>
      </w:r>
      <w:r w:rsidR="00B772CD" w:rsidRPr="009C0B2F">
        <w:t xml:space="preserve"> submits that he faces a real risk of torture and other ill-tr</w:t>
      </w:r>
      <w:r w:rsidR="00B772CD">
        <w:t xml:space="preserve">eatment upon </w:t>
      </w:r>
      <w:r w:rsidR="00613E4C">
        <w:t xml:space="preserve">his </w:t>
      </w:r>
      <w:r w:rsidR="00B772CD">
        <w:t>return to Somalia</w:t>
      </w:r>
      <w:r w:rsidR="00B772CD" w:rsidRPr="009C0B2F">
        <w:t xml:space="preserve"> </w:t>
      </w:r>
      <w:r w:rsidR="00B772CD">
        <w:t>in breach of article</w:t>
      </w:r>
      <w:r w:rsidR="00613E4C">
        <w:t>s</w:t>
      </w:r>
      <w:r w:rsidR="00B772CD">
        <w:t xml:space="preserve"> 6 and 7 of the</w:t>
      </w:r>
      <w:r w:rsidR="00B772CD">
        <w:rPr>
          <w:lang w:eastAsia="de-CH"/>
        </w:rPr>
        <w:t xml:space="preserve"> Covenant</w:t>
      </w:r>
      <w:r w:rsidR="00B772CD" w:rsidRPr="009C0B2F">
        <w:rPr>
          <w:lang w:eastAsia="de-CH"/>
        </w:rPr>
        <w:t xml:space="preserve">. In this regard, he </w:t>
      </w:r>
      <w:r w:rsidR="00B772CD">
        <w:rPr>
          <w:lang w:eastAsia="de-CH"/>
        </w:rPr>
        <w:t>submits that h</w:t>
      </w:r>
      <w:r w:rsidR="00613E4C">
        <w:rPr>
          <w:lang w:eastAsia="de-CH"/>
        </w:rPr>
        <w:t>e was persecuted by A</w:t>
      </w:r>
      <w:r w:rsidR="00B772CD">
        <w:rPr>
          <w:lang w:eastAsia="de-CH"/>
        </w:rPr>
        <w:t xml:space="preserve">l-Shabaab when he was </w:t>
      </w:r>
      <w:r w:rsidR="00DF70B9">
        <w:rPr>
          <w:lang w:eastAsia="de-CH"/>
        </w:rPr>
        <w:t xml:space="preserve">living </w:t>
      </w:r>
      <w:r w:rsidR="00B772CD">
        <w:rPr>
          <w:lang w:eastAsia="de-CH"/>
        </w:rPr>
        <w:t xml:space="preserve">in Somalia and his persecution would continue upon his return since his </w:t>
      </w:r>
      <w:r w:rsidR="00B772CD" w:rsidRPr="0020185A">
        <w:t>hometown</w:t>
      </w:r>
      <w:r w:rsidR="00B772CD">
        <w:rPr>
          <w:lang w:eastAsia="de-CH"/>
        </w:rPr>
        <w:t xml:space="preserve"> belongs to an area currently under the control </w:t>
      </w:r>
      <w:r w:rsidR="006A63BE">
        <w:rPr>
          <w:lang w:eastAsia="de-CH"/>
        </w:rPr>
        <w:t>of A</w:t>
      </w:r>
      <w:r w:rsidR="00B772CD">
        <w:rPr>
          <w:lang w:eastAsia="de-CH"/>
        </w:rPr>
        <w:t>l-Shabaab where he cannot seek protection from the Somali government. He further submits that his situation would be</w:t>
      </w:r>
      <w:r w:rsidR="00BD5EE0">
        <w:rPr>
          <w:lang w:eastAsia="de-CH"/>
        </w:rPr>
        <w:t xml:space="preserve"> even</w:t>
      </w:r>
      <w:r w:rsidR="00B772CD">
        <w:rPr>
          <w:lang w:eastAsia="de-CH"/>
        </w:rPr>
        <w:t xml:space="preserve"> worse now as he </w:t>
      </w:r>
      <w:r w:rsidR="00BD5EE0">
        <w:rPr>
          <w:lang w:eastAsia="de-CH"/>
        </w:rPr>
        <w:t xml:space="preserve">is </w:t>
      </w:r>
      <w:r w:rsidR="00DF70B9">
        <w:rPr>
          <w:lang w:eastAsia="de-CH"/>
        </w:rPr>
        <w:t xml:space="preserve">a returnee </w:t>
      </w:r>
      <w:r w:rsidR="00B772CD">
        <w:rPr>
          <w:lang w:eastAsia="de-CH"/>
        </w:rPr>
        <w:t xml:space="preserve">from a </w:t>
      </w:r>
      <w:r w:rsidR="0020695D">
        <w:rPr>
          <w:lang w:eastAsia="de-CH"/>
        </w:rPr>
        <w:t>W</w:t>
      </w:r>
      <w:r w:rsidR="00B772CD">
        <w:rPr>
          <w:lang w:eastAsia="de-CH"/>
        </w:rPr>
        <w:t xml:space="preserve">estern country and would thus be considered a spy assisting the government and its allies in </w:t>
      </w:r>
      <w:r w:rsidR="006A63BE">
        <w:rPr>
          <w:lang w:eastAsia="de-CH"/>
        </w:rPr>
        <w:t>Somalia in their fight against A</w:t>
      </w:r>
      <w:r w:rsidR="00B772CD">
        <w:rPr>
          <w:lang w:eastAsia="de-CH"/>
        </w:rPr>
        <w:t>l-Shabaab. He may also be considered a traitor who instead of taking up the fight decided to run away from the ongoing war</w:t>
      </w:r>
      <w:r w:rsidR="006A63BE">
        <w:rPr>
          <w:lang w:eastAsia="de-CH"/>
        </w:rPr>
        <w:t xml:space="preserve"> against the government. He further</w:t>
      </w:r>
      <w:r w:rsidR="00B772CD">
        <w:rPr>
          <w:lang w:eastAsia="de-CH"/>
        </w:rPr>
        <w:t xml:space="preserve"> argues that even if he were not </w:t>
      </w:r>
      <w:r w:rsidR="006A63BE">
        <w:rPr>
          <w:lang w:eastAsia="de-CH"/>
        </w:rPr>
        <w:t xml:space="preserve">to be </w:t>
      </w:r>
      <w:r w:rsidR="00B772CD">
        <w:rPr>
          <w:lang w:eastAsia="de-CH"/>
        </w:rPr>
        <w:t xml:space="preserve">killed on the suspicion of being a spy or traitor, he would be </w:t>
      </w:r>
      <w:r w:rsidR="00B772CD">
        <w:rPr>
          <w:lang w:eastAsia="de-CH"/>
        </w:rPr>
        <w:lastRenderedPageBreak/>
        <w:t xml:space="preserve">expected to pay taxes collected by al-Shabaab or to join the militia. Should he not obey these orders, he would be killed or subjected to torture for his resistance. Accordingly, the author considers that the Danish authorities failed to </w:t>
      </w:r>
      <w:r w:rsidR="00751F8F">
        <w:rPr>
          <w:lang w:eastAsia="de-CH"/>
        </w:rPr>
        <w:t xml:space="preserve">give </w:t>
      </w:r>
      <w:r w:rsidR="00B772CD">
        <w:rPr>
          <w:lang w:eastAsia="de-CH"/>
        </w:rPr>
        <w:t xml:space="preserve">due weight to his individual circumstances and the real and personal risk of persecution that he would face upon his return. </w:t>
      </w:r>
    </w:p>
    <w:p w14:paraId="0E955F04" w14:textId="77777777" w:rsidR="00B772CD" w:rsidRDefault="00B772CD" w:rsidP="0020185A">
      <w:pPr>
        <w:pStyle w:val="SingleTxtG"/>
      </w:pPr>
      <w:r>
        <w:rPr>
          <w:color w:val="000000"/>
          <w:lang w:eastAsia="de-CH"/>
        </w:rPr>
        <w:t>4.</w:t>
      </w:r>
      <w:r>
        <w:rPr>
          <w:color w:val="000000"/>
          <w:lang w:eastAsia="de-CH"/>
        </w:rPr>
        <w:tab/>
      </w:r>
      <w:r w:rsidR="009B0411">
        <w:t>On 24 July 2020</w:t>
      </w:r>
      <w:r>
        <w:t xml:space="preserve">, the </w:t>
      </w:r>
      <w:r w:rsidRPr="0020185A">
        <w:t>Committee</w:t>
      </w:r>
      <w:r>
        <w:t xml:space="preserve">, acting through its Rapporteur on new complaints and interim measures, </w:t>
      </w:r>
      <w:r w:rsidR="008669B9">
        <w:t xml:space="preserve">decided not to request </w:t>
      </w:r>
      <w:r>
        <w:t>the State party to refrain from deport</w:t>
      </w:r>
      <w:r w:rsidR="008669B9">
        <w:t>ing the author to Somalia</w:t>
      </w:r>
      <w:r>
        <w:t xml:space="preserve"> while his complaint was being considered by the Committee. </w:t>
      </w:r>
    </w:p>
    <w:p w14:paraId="136AD1E1" w14:textId="77777777" w:rsidR="00701921" w:rsidRDefault="008669B9" w:rsidP="000B7A4B">
      <w:pPr>
        <w:pStyle w:val="SingleTxtG"/>
      </w:pPr>
      <w:r>
        <w:rPr>
          <w:lang w:eastAsia="en-GB"/>
        </w:rPr>
        <w:t>5</w:t>
      </w:r>
      <w:r w:rsidR="00022477">
        <w:rPr>
          <w:lang w:eastAsia="en-GB"/>
        </w:rPr>
        <w:t>.</w:t>
      </w:r>
      <w:r w:rsidR="00022477">
        <w:rPr>
          <w:lang w:eastAsia="en-GB"/>
        </w:rPr>
        <w:tab/>
        <w:t>The Committee takes note of the author’</w:t>
      </w:r>
      <w:r>
        <w:rPr>
          <w:lang w:eastAsia="en-GB"/>
        </w:rPr>
        <w:t>s claim</w:t>
      </w:r>
      <w:r w:rsidR="00022477">
        <w:rPr>
          <w:lang w:eastAsia="en-GB"/>
        </w:rPr>
        <w:t xml:space="preserve"> </w:t>
      </w:r>
      <w:r w:rsidR="00022477">
        <w:t xml:space="preserve">that </w:t>
      </w:r>
      <w:r>
        <w:t xml:space="preserve">he would face a risk of torture and other ill-treatment if he were returned to Somalia </w:t>
      </w:r>
      <w:r>
        <w:rPr>
          <w:color w:val="000000"/>
          <w:lang w:eastAsia="de-CH"/>
        </w:rPr>
        <w:t>since his hometown belongs to an area currently under the control of al-Shabaab where he cannot seek protection from the Somali</w:t>
      </w:r>
      <w:r w:rsidR="00323335">
        <w:rPr>
          <w:color w:val="000000"/>
          <w:lang w:eastAsia="de-CH"/>
        </w:rPr>
        <w:t xml:space="preserve"> government, and that his situation is aggravate</w:t>
      </w:r>
      <w:r w:rsidR="00323335" w:rsidRPr="0020185A">
        <w:t>d by his status as a failed asylum seeker.</w:t>
      </w:r>
      <w:r w:rsidR="00492C9C" w:rsidRPr="0020185A">
        <w:t xml:space="preserve"> </w:t>
      </w:r>
      <w:r w:rsidR="00701921" w:rsidRPr="0020185A">
        <w:t xml:space="preserve">The Committee notes </w:t>
      </w:r>
      <w:r w:rsidR="00BD5EE0" w:rsidRPr="0020185A">
        <w:t xml:space="preserve">on the other hand </w:t>
      </w:r>
      <w:r w:rsidR="00701921" w:rsidRPr="0020185A">
        <w:t>that the domestic</w:t>
      </w:r>
      <w:r w:rsidR="00701921">
        <w:t xml:space="preserve"> authorities </w:t>
      </w:r>
      <w:r w:rsidR="00701921" w:rsidRPr="00322B87">
        <w:t xml:space="preserve">thoroughly examined </w:t>
      </w:r>
      <w:r w:rsidR="00701921">
        <w:t xml:space="preserve">each of </w:t>
      </w:r>
      <w:r w:rsidR="00701921" w:rsidRPr="00322B87">
        <w:t>the author’s claim</w:t>
      </w:r>
      <w:r w:rsidR="00701921">
        <w:t xml:space="preserve">s and </w:t>
      </w:r>
      <w:r w:rsidR="00701921" w:rsidRPr="00C25088">
        <w:t xml:space="preserve">found that the author would not be at a specific and individual risk of persecution in case of his return to </w:t>
      </w:r>
      <w:r w:rsidR="00701921">
        <w:t xml:space="preserve">Somalia. The Committee observes that the </w:t>
      </w:r>
      <w:r w:rsidR="00701921" w:rsidRPr="00322B87">
        <w:t xml:space="preserve">author </w:t>
      </w:r>
      <w:r w:rsidR="00701921">
        <w:t>challenges the assessment of evidence and the factual conclusions reached by the Board, but he does</w:t>
      </w:r>
      <w:r w:rsidR="00701921" w:rsidRPr="00322B87">
        <w:t xml:space="preserve"> n</w:t>
      </w:r>
      <w:r w:rsidR="00701921">
        <w:t>ot explain</w:t>
      </w:r>
      <w:r w:rsidR="00701921" w:rsidRPr="00322B87">
        <w:t xml:space="preserve"> why th</w:t>
      </w:r>
      <w:r w:rsidR="00701921">
        <w:t>at</w:t>
      </w:r>
      <w:r w:rsidR="00701921" w:rsidRPr="00322B87">
        <w:t xml:space="preserve"> </w:t>
      </w:r>
      <w:r w:rsidR="00701921">
        <w:t>assessment would be arbitrary or otherwise amount to a denial of justice. Therefore, w</w:t>
      </w:r>
      <w:r w:rsidR="00701921" w:rsidRPr="00543463">
        <w:t xml:space="preserve">ithout prejudice to the continuing responsibility of the State party to take into account the present situation of the country to which the author would be deported, the Committee considers that </w:t>
      </w:r>
      <w:r w:rsidR="00701921">
        <w:t xml:space="preserve">the author </w:t>
      </w:r>
      <w:r w:rsidR="000B7A4B">
        <w:t xml:space="preserve">has failed to sufficiently substantiate </w:t>
      </w:r>
      <w:r w:rsidR="00701921">
        <w:t xml:space="preserve">that his return to Somalia would expose him to irreparable harm in </w:t>
      </w:r>
      <w:r w:rsidR="00701921" w:rsidRPr="00322B87">
        <w:t>violation of article</w:t>
      </w:r>
      <w:r w:rsidR="00701921">
        <w:t>s 6 and</w:t>
      </w:r>
      <w:r w:rsidR="00701921" w:rsidRPr="00322B87">
        <w:t xml:space="preserve"> 7 of the Covenant</w:t>
      </w:r>
      <w:r w:rsidR="00701921">
        <w:t>.</w:t>
      </w:r>
    </w:p>
    <w:p w14:paraId="04026BC6" w14:textId="77777777" w:rsidR="00507EEF" w:rsidRDefault="000B7A4B" w:rsidP="0020185A">
      <w:pPr>
        <w:pStyle w:val="SingleTxtG"/>
      </w:pPr>
      <w:r>
        <w:rPr>
          <w:rFonts w:eastAsia="Calibri"/>
        </w:rPr>
        <w:t>6</w:t>
      </w:r>
      <w:r w:rsidR="00767EE5">
        <w:rPr>
          <w:rFonts w:eastAsia="Calibri"/>
        </w:rPr>
        <w:t>.</w:t>
      </w:r>
      <w:r w:rsidR="00767EE5">
        <w:rPr>
          <w:rFonts w:eastAsia="Calibri"/>
        </w:rPr>
        <w:tab/>
      </w:r>
      <w:r w:rsidR="00507EEF">
        <w:t xml:space="preserve">The Human Rights </w:t>
      </w:r>
      <w:r w:rsidR="00507EEF" w:rsidRPr="0020185A">
        <w:t>Committee</w:t>
      </w:r>
      <w:r w:rsidR="00507EEF">
        <w:t xml:space="preserve"> therefore decides: </w:t>
      </w:r>
    </w:p>
    <w:p w14:paraId="6BED45E5" w14:textId="77777777" w:rsidR="00507EEF" w:rsidRDefault="00507EEF" w:rsidP="00507EEF">
      <w:pPr>
        <w:pStyle w:val="SingleTxtG"/>
      </w:pPr>
      <w:r>
        <w:tab/>
      </w:r>
      <w:r>
        <w:tab/>
        <w:t>(a)</w:t>
      </w:r>
      <w:r>
        <w:tab/>
        <w:t xml:space="preserve">That the communication is inadmissible </w:t>
      </w:r>
      <w:r w:rsidR="00BD5EE0">
        <w:t>under article</w:t>
      </w:r>
      <w:r w:rsidRPr="00A35608">
        <w:t xml:space="preserve"> 2</w:t>
      </w:r>
      <w:r>
        <w:t xml:space="preserve"> of the Optional Protocol; </w:t>
      </w:r>
    </w:p>
    <w:p w14:paraId="089F6086" w14:textId="77777777" w:rsidR="00273EDD" w:rsidRDefault="00507EEF" w:rsidP="0020185A">
      <w:pPr>
        <w:pStyle w:val="SingleTxtG"/>
      </w:pPr>
      <w:r>
        <w:tab/>
      </w:r>
      <w:r>
        <w:tab/>
        <w:t>(b)</w:t>
      </w:r>
      <w:r>
        <w:tab/>
        <w:t xml:space="preserve">That this decision shall be </w:t>
      </w:r>
      <w:r w:rsidRPr="0020185A">
        <w:t>communicated</w:t>
      </w:r>
      <w:r>
        <w:t xml:space="preserve"> to the State party and to the author.</w:t>
      </w:r>
    </w:p>
    <w:p w14:paraId="6546B1BF" w14:textId="77777777" w:rsidR="00365AB6" w:rsidRPr="00EA3C1C" w:rsidRDefault="00EA3C1C" w:rsidP="00165E11">
      <w:pPr>
        <w:spacing w:before="240"/>
        <w:ind w:left="1134" w:right="1134"/>
        <w:jc w:val="center"/>
        <w:rPr>
          <w:u w:val="single"/>
        </w:rPr>
      </w:pPr>
      <w:r>
        <w:rPr>
          <w:u w:val="single"/>
        </w:rPr>
        <w:tab/>
      </w:r>
      <w:r>
        <w:rPr>
          <w:u w:val="single"/>
        </w:rPr>
        <w:tab/>
      </w:r>
      <w:r>
        <w:rPr>
          <w:u w:val="single"/>
        </w:rPr>
        <w:tab/>
      </w:r>
      <w:r w:rsidR="00DB2BDC">
        <w:rPr>
          <w:u w:val="single"/>
        </w:rPr>
        <w:tab/>
      </w:r>
    </w:p>
    <w:sectPr w:rsidR="00365AB6" w:rsidRPr="00EA3C1C" w:rsidSect="001B4137">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8ABA2" w14:textId="77777777" w:rsidR="002624F6" w:rsidRDefault="002624F6"/>
  </w:endnote>
  <w:endnote w:type="continuationSeparator" w:id="0">
    <w:p w14:paraId="48222FC7" w14:textId="77777777" w:rsidR="002624F6" w:rsidRDefault="002624F6"/>
  </w:endnote>
  <w:endnote w:type="continuationNotice" w:id="1">
    <w:p w14:paraId="3F3711F0" w14:textId="77777777" w:rsidR="002624F6" w:rsidRDefault="002624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2AE32" w14:textId="77777777" w:rsidR="00110536" w:rsidRPr="00110536" w:rsidRDefault="00110536" w:rsidP="00110536">
    <w:pPr>
      <w:pStyle w:val="Footer"/>
      <w:tabs>
        <w:tab w:val="right" w:pos="9638"/>
      </w:tabs>
      <w:rPr>
        <w:sz w:val="18"/>
      </w:rPr>
    </w:pPr>
    <w:r w:rsidRPr="00110536">
      <w:rPr>
        <w:b/>
        <w:sz w:val="18"/>
      </w:rPr>
      <w:fldChar w:fldCharType="begin"/>
    </w:r>
    <w:r w:rsidRPr="00110536">
      <w:rPr>
        <w:b/>
        <w:sz w:val="18"/>
      </w:rPr>
      <w:instrText xml:space="preserve"> PAGE  \* MERGEFORMAT </w:instrText>
    </w:r>
    <w:r w:rsidRPr="00110536">
      <w:rPr>
        <w:b/>
        <w:sz w:val="18"/>
      </w:rPr>
      <w:fldChar w:fldCharType="separate"/>
    </w:r>
    <w:r w:rsidR="00975715">
      <w:rPr>
        <w:b/>
        <w:noProof/>
        <w:sz w:val="18"/>
      </w:rPr>
      <w:t>2</w:t>
    </w:r>
    <w:r w:rsidRPr="0011053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6E81A" w14:textId="77777777" w:rsidR="00110536" w:rsidRPr="00110536" w:rsidRDefault="00110536" w:rsidP="00110536">
    <w:pPr>
      <w:pStyle w:val="Footer"/>
      <w:tabs>
        <w:tab w:val="right" w:pos="9638"/>
      </w:tabs>
      <w:rPr>
        <w:b/>
        <w:sz w:val="18"/>
      </w:rPr>
    </w:pPr>
    <w:r>
      <w:tab/>
    </w:r>
    <w:r w:rsidRPr="00110536">
      <w:rPr>
        <w:b/>
        <w:sz w:val="18"/>
      </w:rPr>
      <w:fldChar w:fldCharType="begin"/>
    </w:r>
    <w:r w:rsidRPr="00110536">
      <w:rPr>
        <w:b/>
        <w:sz w:val="18"/>
      </w:rPr>
      <w:instrText xml:space="preserve"> PAGE  \* MERGEFORMAT </w:instrText>
    </w:r>
    <w:r w:rsidRPr="00110536">
      <w:rPr>
        <w:b/>
        <w:sz w:val="18"/>
      </w:rPr>
      <w:fldChar w:fldCharType="separate"/>
    </w:r>
    <w:r w:rsidR="007A1A2F">
      <w:rPr>
        <w:b/>
        <w:noProof/>
        <w:sz w:val="18"/>
      </w:rPr>
      <w:t>3</w:t>
    </w:r>
    <w:r w:rsidRPr="001105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01E94" w14:textId="77777777" w:rsidR="00AB04EF" w:rsidRPr="00AB04EF" w:rsidRDefault="00AB04EF" w:rsidP="00AB04EF">
    <w:pPr>
      <w:pStyle w:val="Footer"/>
      <w:ind w:right="1134"/>
      <w:rPr>
        <w:rFonts w:ascii="C39T30Lfz" w:hAnsi="C39T30Lfz"/>
        <w:sz w:val="5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47610" w14:textId="77777777" w:rsidR="002624F6" w:rsidRPr="000B175B" w:rsidRDefault="002624F6" w:rsidP="000B175B">
      <w:pPr>
        <w:tabs>
          <w:tab w:val="right" w:pos="2155"/>
        </w:tabs>
        <w:spacing w:after="80"/>
        <w:ind w:left="680"/>
        <w:rPr>
          <w:u w:val="single"/>
        </w:rPr>
      </w:pPr>
      <w:r>
        <w:rPr>
          <w:u w:val="single"/>
        </w:rPr>
        <w:tab/>
      </w:r>
    </w:p>
  </w:footnote>
  <w:footnote w:type="continuationSeparator" w:id="0">
    <w:p w14:paraId="7A76C6D7" w14:textId="77777777" w:rsidR="002624F6" w:rsidRPr="00FC68B7" w:rsidRDefault="002624F6" w:rsidP="00FC68B7">
      <w:pPr>
        <w:tabs>
          <w:tab w:val="left" w:pos="2155"/>
        </w:tabs>
        <w:spacing w:after="80"/>
        <w:ind w:left="680"/>
        <w:rPr>
          <w:u w:val="single"/>
        </w:rPr>
      </w:pPr>
      <w:r>
        <w:rPr>
          <w:u w:val="single"/>
        </w:rPr>
        <w:tab/>
      </w:r>
    </w:p>
  </w:footnote>
  <w:footnote w:type="continuationNotice" w:id="1">
    <w:p w14:paraId="43146D22" w14:textId="77777777" w:rsidR="002624F6" w:rsidRDefault="002624F6"/>
  </w:footnote>
  <w:footnote w:id="2">
    <w:p w14:paraId="7138CE0B" w14:textId="77777777" w:rsidR="002E3B9A" w:rsidRPr="002E3B9A" w:rsidRDefault="002E3B9A" w:rsidP="002E3B9A">
      <w:pPr>
        <w:pStyle w:val="FootnoteText"/>
      </w:pPr>
      <w:r w:rsidRPr="00100D43">
        <w:rPr>
          <w:rStyle w:val="FootnoteReference"/>
          <w:vertAlign w:val="baseline"/>
        </w:rPr>
        <w:tab/>
        <w:t>*</w:t>
      </w:r>
      <w:r w:rsidRPr="00100D43">
        <w:rPr>
          <w:rStyle w:val="FootnoteReference"/>
          <w:vertAlign w:val="baseline"/>
        </w:rPr>
        <w:tab/>
      </w:r>
      <w:r w:rsidRPr="002E3B9A">
        <w:t>Adopted by the Committee at its 131</w:t>
      </w:r>
      <w:r w:rsidRPr="00100D43">
        <w:t>st</w:t>
      </w:r>
      <w:r w:rsidRPr="002E3B9A">
        <w:t xml:space="preserve"> session (1-26 March 2021).</w:t>
      </w:r>
    </w:p>
  </w:footnote>
  <w:footnote w:id="3">
    <w:p w14:paraId="2B4573BC" w14:textId="77777777" w:rsidR="002E3B9A" w:rsidRPr="003E0E00" w:rsidRDefault="002E3B9A" w:rsidP="002E3B9A">
      <w:pPr>
        <w:pStyle w:val="FootnoteText"/>
      </w:pPr>
      <w:r w:rsidRPr="00100D43">
        <w:rPr>
          <w:rStyle w:val="FootnoteReference"/>
          <w:vertAlign w:val="baseline"/>
        </w:rPr>
        <w:tab/>
        <w:t>**</w:t>
      </w:r>
      <w:r w:rsidRPr="00100D43">
        <w:rPr>
          <w:rStyle w:val="FootnoteReference"/>
          <w:vertAlign w:val="baseline"/>
        </w:rPr>
        <w:tab/>
      </w:r>
      <w:r w:rsidRPr="002E3B9A">
        <w:t xml:space="preserve">Tania Abdo Rocholl, Wafaa Ashraf Moharram Bassim, </w:t>
      </w:r>
      <w:proofErr w:type="spellStart"/>
      <w:r w:rsidRPr="002E3B9A">
        <w:t>Yadh</w:t>
      </w:r>
      <w:proofErr w:type="spellEnd"/>
      <w:r w:rsidRPr="002E3B9A">
        <w:t xml:space="preserve"> Ben </w:t>
      </w:r>
      <w:proofErr w:type="spellStart"/>
      <w:r w:rsidRPr="002E3B9A">
        <w:t>Achour</w:t>
      </w:r>
      <w:proofErr w:type="spellEnd"/>
      <w:r w:rsidRPr="002E3B9A">
        <w:t xml:space="preserve">, Arif Bulkan, Mahjoub El Haiba, Shuichi </w:t>
      </w:r>
      <w:proofErr w:type="spellStart"/>
      <w:r w:rsidRPr="002E3B9A">
        <w:t>Furuya</w:t>
      </w:r>
      <w:proofErr w:type="spellEnd"/>
      <w:r w:rsidRPr="002E3B9A">
        <w:t xml:space="preserve">, Marcia V.J, Kran, Kobauyah Kpatcha Tchamdja, Carlos Gómez Martínez, Duncan </w:t>
      </w:r>
      <w:proofErr w:type="spellStart"/>
      <w:r w:rsidRPr="002E3B9A">
        <w:t>Laki</w:t>
      </w:r>
      <w:proofErr w:type="spellEnd"/>
      <w:r w:rsidRPr="002E3B9A">
        <w:t xml:space="preserve"> </w:t>
      </w:r>
      <w:proofErr w:type="spellStart"/>
      <w:r w:rsidRPr="002E3B9A">
        <w:t>Muhumuza</w:t>
      </w:r>
      <w:proofErr w:type="spellEnd"/>
      <w:r w:rsidRPr="002E3B9A">
        <w:t xml:space="preserve">, Photini </w:t>
      </w:r>
      <w:proofErr w:type="spellStart"/>
      <w:r w:rsidRPr="002E3B9A">
        <w:t>Pazartzis</w:t>
      </w:r>
      <w:proofErr w:type="spellEnd"/>
      <w:r w:rsidRPr="002E3B9A">
        <w:t xml:space="preserve">, </w:t>
      </w:r>
      <w:proofErr w:type="spellStart"/>
      <w:r w:rsidRPr="002E3B9A">
        <w:t>Hernán</w:t>
      </w:r>
      <w:proofErr w:type="spellEnd"/>
      <w:r w:rsidRPr="002E3B9A">
        <w:t xml:space="preserve"> Quezada, </w:t>
      </w:r>
      <w:proofErr w:type="spellStart"/>
      <w:r w:rsidRPr="002E3B9A">
        <w:t>Vasilka</w:t>
      </w:r>
      <w:proofErr w:type="spellEnd"/>
      <w:r w:rsidRPr="002E3B9A">
        <w:t xml:space="preserve"> </w:t>
      </w:r>
      <w:proofErr w:type="spellStart"/>
      <w:r w:rsidRPr="002E3B9A">
        <w:t>Sancin</w:t>
      </w:r>
      <w:proofErr w:type="spellEnd"/>
      <w:r w:rsidRPr="002E3B9A">
        <w:t>, José Manuel Santos Pais, Changrok Soh, Hélène Tigroudja, Imeru Tamerat Yigezu, and Gentian Zyberi</w:t>
      </w:r>
      <w:r w:rsidRPr="00B2629C">
        <w:t>.</w:t>
      </w:r>
    </w:p>
  </w:footnote>
  <w:footnote w:id="4">
    <w:p w14:paraId="763D8193" w14:textId="77777777" w:rsidR="009E141C" w:rsidRPr="0020185A" w:rsidRDefault="009E141C" w:rsidP="0020185A">
      <w:pPr>
        <w:pStyle w:val="FootnoteText"/>
      </w:pPr>
      <w:r w:rsidRPr="0020185A">
        <w:tab/>
      </w:r>
      <w:r w:rsidRPr="0020185A">
        <w:rPr>
          <w:rStyle w:val="FootnoteReference"/>
        </w:rPr>
        <w:footnoteRef/>
      </w:r>
      <w:r w:rsidRPr="0020185A">
        <w:rPr>
          <w:rStyle w:val="FootnoteReference"/>
        </w:rPr>
        <w:t xml:space="preserve"> </w:t>
      </w:r>
      <w:r w:rsidRPr="0020185A">
        <w:tab/>
      </w:r>
      <w:r w:rsidRPr="0020185A">
        <w:tab/>
        <w:t xml:space="preserve">There have been multiple inconsistencies found in the author’s statements </w:t>
      </w:r>
      <w:proofErr w:type="gramStart"/>
      <w:r w:rsidR="009B0411">
        <w:t>with regard to</w:t>
      </w:r>
      <w:proofErr w:type="gramEnd"/>
      <w:r w:rsidR="009B0411">
        <w:t xml:space="preserve"> the visits of Al-Shabaab and the circumstances of the author’s detention.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09F8F" w14:textId="75E50073" w:rsidR="00110536" w:rsidRPr="00110536" w:rsidRDefault="009B3766">
    <w:pPr>
      <w:pStyle w:val="Header"/>
    </w:pPr>
    <w:r>
      <w:fldChar w:fldCharType="begin"/>
    </w:r>
    <w:r>
      <w:instrText xml:space="preserve"> TITLE  \* MERGEFORMAT </w:instrText>
    </w:r>
    <w:r>
      <w:fldChar w:fldCharType="end"/>
    </w:r>
    <w:r w:rsidR="002E3B9A" w:rsidRPr="002E3B9A">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AF109" w14:textId="6D4F2DBE" w:rsidR="00110536" w:rsidRPr="00110536" w:rsidRDefault="009B3766" w:rsidP="00110536">
    <w:pPr>
      <w:pStyle w:val="Header"/>
      <w:jc w:val="right"/>
    </w:pPr>
    <w:r>
      <w:fldChar w:fldCharType="begin"/>
    </w:r>
    <w:r>
      <w:instrText xml:space="preserve"> TITLE  \* MERGEFORMAT </w:instrTex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0310D14"/>
    <w:multiLevelType w:val="hybridMultilevel"/>
    <w:tmpl w:val="C1CC3650"/>
    <w:lvl w:ilvl="0" w:tplc="02500608">
      <w:start w:val="1"/>
      <w:numFmt w:val="decimal"/>
      <w:lvlText w:val="%1."/>
      <w:lvlJc w:val="left"/>
      <w:pPr>
        <w:ind w:left="1065" w:hanging="7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0886A50"/>
    <w:multiLevelType w:val="hybridMultilevel"/>
    <w:tmpl w:val="7D5E0FAA"/>
    <w:lvl w:ilvl="0" w:tplc="9E606CDA">
      <w:start w:val="1"/>
      <w:numFmt w:val="decimal"/>
      <w:lvlText w:val="%1."/>
      <w:lvlJc w:val="left"/>
      <w:pPr>
        <w:ind w:left="1065" w:hanging="7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0889352">
    <w:abstractNumId w:val="0"/>
  </w:num>
  <w:num w:numId="2" w16cid:durableId="1903711710">
    <w:abstractNumId w:val="3"/>
  </w:num>
  <w:num w:numId="3" w16cid:durableId="703795466">
    <w:abstractNumId w:val="1"/>
  </w:num>
  <w:num w:numId="4" w16cid:durableId="1017267078">
    <w:abstractNumId w:val="2"/>
  </w:num>
  <w:num w:numId="5" w16cid:durableId="90887843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activeWritingStyle w:appName="MSWord" w:lang="en-GB" w:vendorID="64" w:dllVersion="5" w:nlCheck="1" w:checkStyle="1"/>
  <w:activeWritingStyle w:appName="MSWord" w:lang="en-GB" w:vendorID="64" w:dllVersion="6" w:nlCheck="1" w:checkStyle="1"/>
  <w:activeWritingStyle w:appName="MSWord" w:lang="fr-CH" w:vendorID="64" w:dllVersion="6" w:nlCheck="1" w:checkStyle="1"/>
  <w:activeWritingStyle w:appName="MSWord" w:lang="es-ES" w:vendorID="64" w:dllVersion="6" w:nlCheck="1" w:checkStyle="1"/>
  <w:activeWritingStyle w:appName="MSWord" w:lang="en-US" w:vendorID="64" w:dllVersion="6" w:nlCheck="1" w:checkStyle="1"/>
  <w:activeWritingStyle w:appName="MSWord" w:lang="en-AU" w:vendorID="64" w:dllVersion="6" w:nlCheck="1" w:checkStyle="1"/>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536"/>
    <w:rsid w:val="00022477"/>
    <w:rsid w:val="00032FF2"/>
    <w:rsid w:val="00050F6B"/>
    <w:rsid w:val="00072C8C"/>
    <w:rsid w:val="000733B5"/>
    <w:rsid w:val="00077485"/>
    <w:rsid w:val="000931C0"/>
    <w:rsid w:val="000A49F5"/>
    <w:rsid w:val="000A549D"/>
    <w:rsid w:val="000A5D3B"/>
    <w:rsid w:val="000B175B"/>
    <w:rsid w:val="000B2159"/>
    <w:rsid w:val="000B3A0F"/>
    <w:rsid w:val="000B4EF7"/>
    <w:rsid w:val="000B7A4B"/>
    <w:rsid w:val="000C1462"/>
    <w:rsid w:val="000C1623"/>
    <w:rsid w:val="000C2D2E"/>
    <w:rsid w:val="000E0415"/>
    <w:rsid w:val="00100D43"/>
    <w:rsid w:val="00107C59"/>
    <w:rsid w:val="001103AA"/>
    <w:rsid w:val="00110536"/>
    <w:rsid w:val="00126740"/>
    <w:rsid w:val="00150A68"/>
    <w:rsid w:val="00155467"/>
    <w:rsid w:val="00165E11"/>
    <w:rsid w:val="00176142"/>
    <w:rsid w:val="001763D2"/>
    <w:rsid w:val="00180D95"/>
    <w:rsid w:val="0018711F"/>
    <w:rsid w:val="001A24A0"/>
    <w:rsid w:val="001B4137"/>
    <w:rsid w:val="001B4B04"/>
    <w:rsid w:val="001C6663"/>
    <w:rsid w:val="001C7895"/>
    <w:rsid w:val="001D26DF"/>
    <w:rsid w:val="001E5AA0"/>
    <w:rsid w:val="001F6D54"/>
    <w:rsid w:val="0020185A"/>
    <w:rsid w:val="00202DA8"/>
    <w:rsid w:val="0020695D"/>
    <w:rsid w:val="00211E0B"/>
    <w:rsid w:val="00213A80"/>
    <w:rsid w:val="002279FE"/>
    <w:rsid w:val="002449F6"/>
    <w:rsid w:val="0025756B"/>
    <w:rsid w:val="002624F6"/>
    <w:rsid w:val="00263309"/>
    <w:rsid w:val="00273EDD"/>
    <w:rsid w:val="002E3B9A"/>
    <w:rsid w:val="002F175C"/>
    <w:rsid w:val="003118E1"/>
    <w:rsid w:val="003229D8"/>
    <w:rsid w:val="00323335"/>
    <w:rsid w:val="00323AE6"/>
    <w:rsid w:val="0032793C"/>
    <w:rsid w:val="00352709"/>
    <w:rsid w:val="00356C3C"/>
    <w:rsid w:val="00365AB6"/>
    <w:rsid w:val="00371178"/>
    <w:rsid w:val="00374C28"/>
    <w:rsid w:val="0037545B"/>
    <w:rsid w:val="00380C68"/>
    <w:rsid w:val="00385C9F"/>
    <w:rsid w:val="00387362"/>
    <w:rsid w:val="003A4810"/>
    <w:rsid w:val="003A6810"/>
    <w:rsid w:val="003B4949"/>
    <w:rsid w:val="003C2CC4"/>
    <w:rsid w:val="003C3487"/>
    <w:rsid w:val="003D4B23"/>
    <w:rsid w:val="00405DDC"/>
    <w:rsid w:val="00410C89"/>
    <w:rsid w:val="00414E0E"/>
    <w:rsid w:val="004325CB"/>
    <w:rsid w:val="0045495B"/>
    <w:rsid w:val="0046651E"/>
    <w:rsid w:val="0047418E"/>
    <w:rsid w:val="00492C0D"/>
    <w:rsid w:val="00492C9C"/>
    <w:rsid w:val="004A30E1"/>
    <w:rsid w:val="004D25E4"/>
    <w:rsid w:val="00507EEF"/>
    <w:rsid w:val="00517B36"/>
    <w:rsid w:val="0052006A"/>
    <w:rsid w:val="005420F2"/>
    <w:rsid w:val="005615AF"/>
    <w:rsid w:val="00582BE8"/>
    <w:rsid w:val="005B087F"/>
    <w:rsid w:val="005B3DB3"/>
    <w:rsid w:val="005C6A79"/>
    <w:rsid w:val="005E29A3"/>
    <w:rsid w:val="005F4BC1"/>
    <w:rsid w:val="006001EE"/>
    <w:rsid w:val="00611FC4"/>
    <w:rsid w:val="00613E4C"/>
    <w:rsid w:val="00616A7A"/>
    <w:rsid w:val="006176FB"/>
    <w:rsid w:val="00622C2F"/>
    <w:rsid w:val="00640B26"/>
    <w:rsid w:val="00646687"/>
    <w:rsid w:val="00667387"/>
    <w:rsid w:val="006A63BE"/>
    <w:rsid w:val="006B36D0"/>
    <w:rsid w:val="006C5F51"/>
    <w:rsid w:val="006E564B"/>
    <w:rsid w:val="006E7B5A"/>
    <w:rsid w:val="006F7FC3"/>
    <w:rsid w:val="00701921"/>
    <w:rsid w:val="00707FD2"/>
    <w:rsid w:val="00712064"/>
    <w:rsid w:val="0072632A"/>
    <w:rsid w:val="0073764F"/>
    <w:rsid w:val="00751F8F"/>
    <w:rsid w:val="00767EE5"/>
    <w:rsid w:val="00776BDE"/>
    <w:rsid w:val="007A1A2F"/>
    <w:rsid w:val="007B6BA5"/>
    <w:rsid w:val="007C2D5F"/>
    <w:rsid w:val="007C3390"/>
    <w:rsid w:val="007C4F4B"/>
    <w:rsid w:val="007D7126"/>
    <w:rsid w:val="007F6611"/>
    <w:rsid w:val="008242D7"/>
    <w:rsid w:val="0084186C"/>
    <w:rsid w:val="00842C7C"/>
    <w:rsid w:val="0085226B"/>
    <w:rsid w:val="00856FBC"/>
    <w:rsid w:val="00866002"/>
    <w:rsid w:val="008669B9"/>
    <w:rsid w:val="00882C6F"/>
    <w:rsid w:val="008979B1"/>
    <w:rsid w:val="008A6B25"/>
    <w:rsid w:val="008A6C4F"/>
    <w:rsid w:val="008B2335"/>
    <w:rsid w:val="008C4480"/>
    <w:rsid w:val="008C6E31"/>
    <w:rsid w:val="00920293"/>
    <w:rsid w:val="009223CA"/>
    <w:rsid w:val="00940F93"/>
    <w:rsid w:val="00975715"/>
    <w:rsid w:val="009B0411"/>
    <w:rsid w:val="009B0F0E"/>
    <w:rsid w:val="009B3766"/>
    <w:rsid w:val="009C14AA"/>
    <w:rsid w:val="009E141C"/>
    <w:rsid w:val="009F7711"/>
    <w:rsid w:val="009F7C5D"/>
    <w:rsid w:val="00A01489"/>
    <w:rsid w:val="00A062FF"/>
    <w:rsid w:val="00A0664D"/>
    <w:rsid w:val="00A57C9B"/>
    <w:rsid w:val="00A612EE"/>
    <w:rsid w:val="00A72F22"/>
    <w:rsid w:val="00A748A6"/>
    <w:rsid w:val="00A76AB8"/>
    <w:rsid w:val="00A776B4"/>
    <w:rsid w:val="00A90F2E"/>
    <w:rsid w:val="00A94361"/>
    <w:rsid w:val="00AB04EF"/>
    <w:rsid w:val="00AD152E"/>
    <w:rsid w:val="00AF5EB9"/>
    <w:rsid w:val="00B06775"/>
    <w:rsid w:val="00B23A3F"/>
    <w:rsid w:val="00B30179"/>
    <w:rsid w:val="00B375B7"/>
    <w:rsid w:val="00B56E9C"/>
    <w:rsid w:val="00B64B1F"/>
    <w:rsid w:val="00B6553F"/>
    <w:rsid w:val="00B772CD"/>
    <w:rsid w:val="00B8046C"/>
    <w:rsid w:val="00B81E12"/>
    <w:rsid w:val="00B866B3"/>
    <w:rsid w:val="00B90C8C"/>
    <w:rsid w:val="00B920FC"/>
    <w:rsid w:val="00BC74E9"/>
    <w:rsid w:val="00BD400B"/>
    <w:rsid w:val="00BD5EE0"/>
    <w:rsid w:val="00BD79B3"/>
    <w:rsid w:val="00BE37B8"/>
    <w:rsid w:val="00BE4CBB"/>
    <w:rsid w:val="00BF68A8"/>
    <w:rsid w:val="00C05E0D"/>
    <w:rsid w:val="00C213A4"/>
    <w:rsid w:val="00C25E9A"/>
    <w:rsid w:val="00C3206E"/>
    <w:rsid w:val="00C463DD"/>
    <w:rsid w:val="00C4724C"/>
    <w:rsid w:val="00C629A0"/>
    <w:rsid w:val="00C745C3"/>
    <w:rsid w:val="00C75FB9"/>
    <w:rsid w:val="00C83534"/>
    <w:rsid w:val="00C84175"/>
    <w:rsid w:val="00CC00AC"/>
    <w:rsid w:val="00CC7FE0"/>
    <w:rsid w:val="00CD0376"/>
    <w:rsid w:val="00CE4A8F"/>
    <w:rsid w:val="00D0104F"/>
    <w:rsid w:val="00D0116F"/>
    <w:rsid w:val="00D2031B"/>
    <w:rsid w:val="00D218CB"/>
    <w:rsid w:val="00D25FE2"/>
    <w:rsid w:val="00D3386B"/>
    <w:rsid w:val="00D43252"/>
    <w:rsid w:val="00D51E7F"/>
    <w:rsid w:val="00D55676"/>
    <w:rsid w:val="00D57B80"/>
    <w:rsid w:val="00D6245E"/>
    <w:rsid w:val="00D978C6"/>
    <w:rsid w:val="00DA3C1C"/>
    <w:rsid w:val="00DA71BF"/>
    <w:rsid w:val="00DB04EB"/>
    <w:rsid w:val="00DB2BDC"/>
    <w:rsid w:val="00DB4693"/>
    <w:rsid w:val="00DF3981"/>
    <w:rsid w:val="00DF70B9"/>
    <w:rsid w:val="00E32B1D"/>
    <w:rsid w:val="00E71BC8"/>
    <w:rsid w:val="00E7260F"/>
    <w:rsid w:val="00E96630"/>
    <w:rsid w:val="00EA3C1C"/>
    <w:rsid w:val="00EB3974"/>
    <w:rsid w:val="00EB6CB8"/>
    <w:rsid w:val="00ED32A3"/>
    <w:rsid w:val="00ED427E"/>
    <w:rsid w:val="00ED7A2A"/>
    <w:rsid w:val="00EE4D26"/>
    <w:rsid w:val="00EF1D7F"/>
    <w:rsid w:val="00EF5F1B"/>
    <w:rsid w:val="00F06879"/>
    <w:rsid w:val="00F31FB2"/>
    <w:rsid w:val="00F34583"/>
    <w:rsid w:val="00F40640"/>
    <w:rsid w:val="00F504DF"/>
    <w:rsid w:val="00F63924"/>
    <w:rsid w:val="00F71897"/>
    <w:rsid w:val="00F81534"/>
    <w:rsid w:val="00F84641"/>
    <w:rsid w:val="00F91C6C"/>
    <w:rsid w:val="00FA271C"/>
    <w:rsid w:val="00FB2E31"/>
    <w:rsid w:val="00FB56BA"/>
    <w:rsid w:val="00FC68B7"/>
    <w:rsid w:val="00FD5F35"/>
    <w:rsid w:val="00FE333F"/>
    <w:rsid w:val="00FF58EA"/>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F5193B7"/>
  <w15:docId w15:val="{2B427AA8-F1B9-49F3-9EB1-7B5D8D4E2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046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semiHidden/>
    <w:qFormat/>
    <w:rsid w:val="00C213A4"/>
    <w:pPr>
      <w:spacing w:line="240" w:lineRule="auto"/>
      <w:outlineLvl w:val="1"/>
    </w:pPr>
  </w:style>
  <w:style w:type="paragraph" w:styleId="Heading3">
    <w:name w:val="heading 3"/>
    <w:basedOn w:val="Normal"/>
    <w:next w:val="Normal"/>
    <w:semiHidden/>
    <w:qFormat/>
    <w:rsid w:val="00C213A4"/>
    <w:pPr>
      <w:spacing w:line="240" w:lineRule="auto"/>
      <w:outlineLvl w:val="2"/>
    </w:pPr>
  </w:style>
  <w:style w:type="paragraph" w:styleId="Heading4">
    <w:name w:val="heading 4"/>
    <w:basedOn w:val="Normal"/>
    <w:next w:val="Normal"/>
    <w:semiHidden/>
    <w:qFormat/>
    <w:rsid w:val="00C213A4"/>
    <w:pPr>
      <w:spacing w:line="240" w:lineRule="auto"/>
      <w:outlineLvl w:val="3"/>
    </w:pPr>
  </w:style>
  <w:style w:type="paragraph" w:styleId="Heading5">
    <w:name w:val="heading 5"/>
    <w:basedOn w:val="Normal"/>
    <w:next w:val="Normal"/>
    <w:semiHidden/>
    <w:qFormat/>
    <w:rsid w:val="00C213A4"/>
    <w:pPr>
      <w:spacing w:line="240" w:lineRule="auto"/>
      <w:outlineLvl w:val="4"/>
    </w:pPr>
  </w:style>
  <w:style w:type="paragraph" w:styleId="Heading6">
    <w:name w:val="heading 6"/>
    <w:basedOn w:val="Normal"/>
    <w:next w:val="Normal"/>
    <w:semiHidden/>
    <w:qFormat/>
    <w:rsid w:val="00C213A4"/>
    <w:pPr>
      <w:spacing w:line="240" w:lineRule="auto"/>
      <w:outlineLvl w:val="5"/>
    </w:pPr>
  </w:style>
  <w:style w:type="paragraph" w:styleId="Heading7">
    <w:name w:val="heading 7"/>
    <w:basedOn w:val="Normal"/>
    <w:next w:val="Normal"/>
    <w:semiHidden/>
    <w:qFormat/>
    <w:rsid w:val="00C213A4"/>
    <w:pPr>
      <w:spacing w:line="240" w:lineRule="auto"/>
      <w:outlineLvl w:val="6"/>
    </w:pPr>
  </w:style>
  <w:style w:type="paragraph" w:styleId="Heading8">
    <w:name w:val="heading 8"/>
    <w:basedOn w:val="Normal"/>
    <w:next w:val="Normal"/>
    <w:semiHidden/>
    <w:qFormat/>
    <w:rsid w:val="00C213A4"/>
    <w:pPr>
      <w:spacing w:line="240" w:lineRule="auto"/>
      <w:outlineLvl w:val="7"/>
    </w:pPr>
  </w:style>
  <w:style w:type="paragraph" w:styleId="Heading9">
    <w:name w:val="heading 9"/>
    <w:basedOn w:val="Normal"/>
    <w:next w:val="Normal"/>
    <w:semiHidden/>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213A4"/>
    <w:pPr>
      <w:spacing w:after="120"/>
      <w:ind w:left="1134" w:right="1134"/>
      <w:jc w:val="both"/>
    </w:pPr>
  </w:style>
  <w:style w:type="paragraph" w:customStyle="1" w:styleId="HMG">
    <w:name w:val="_ H __M_G"/>
    <w:basedOn w:val="Normal"/>
    <w:next w:val="Normal"/>
    <w:qFormat/>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number,ftref,Footnotes refss,Style 10,Footnote text,16 Point,Superscript 6 Point,Footnote,Footnote symbol,callout,Fago Fußnotenzeichen,f,Ref,Footnote Refernece,callou"/>
    <w:basedOn w:val="DefaultParagraphFont"/>
    <w:link w:val="Appelnotedebasde"/>
    <w:qFormat/>
    <w:rsid w:val="00C213A4"/>
    <w:rPr>
      <w:rFonts w:ascii="Times New Roman" w:hAnsi="Times New Roman"/>
      <w:sz w:val="18"/>
      <w:vertAlign w:val="superscript"/>
    </w:rPr>
  </w:style>
  <w:style w:type="character" w:styleId="EndnoteReference">
    <w:name w:val="endnote reference"/>
    <w:aliases w:val="1_G"/>
    <w:basedOn w:val="FootnoteReference"/>
    <w:qFormat/>
    <w:rsid w:val="00C213A4"/>
    <w:rPr>
      <w:rFonts w:ascii="Times New Roman" w:hAnsi="Times New Roman"/>
      <w:sz w:val="18"/>
      <w:vertAlign w:val="superscript"/>
    </w:rPr>
  </w:style>
  <w:style w:type="paragraph" w:styleId="Header">
    <w:name w:val="header"/>
    <w:aliases w:val="6_G"/>
    <w:basedOn w:val="Normal"/>
    <w:qFormat/>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213A4"/>
    <w:rPr>
      <w:color w:val="auto"/>
      <w:u w:val="none"/>
    </w:rPr>
  </w:style>
  <w:style w:type="character" w:styleId="FollowedHyperlink">
    <w:name w:val="FollowedHyperlink"/>
    <w:basedOn w:val="DefaultParagraphFont"/>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Footnote Reference1, Char,Char,Appel note de bas de p.,referencia nota al pie,BVI fnr,4_Footnote text,ft,fn"/>
    <w:basedOn w:val="Normal"/>
    <w:link w:val="FootnoteTextChar"/>
    <w:qFormat/>
    <w:rsid w:val="00C213A4"/>
    <w:pPr>
      <w:tabs>
        <w:tab w:val="right" w:pos="1021"/>
      </w:tabs>
      <w:spacing w:line="220" w:lineRule="exact"/>
      <w:ind w:left="1134" w:right="1134" w:hanging="1134"/>
    </w:pPr>
    <w:rPr>
      <w:sz w:val="18"/>
    </w:rPr>
  </w:style>
  <w:style w:type="paragraph" w:styleId="EndnoteText">
    <w:name w:val="endnote text"/>
    <w:aliases w:val="2_G"/>
    <w:basedOn w:val="FootnoteText"/>
    <w:qFormat/>
    <w:rsid w:val="00C213A4"/>
  </w:style>
  <w:style w:type="character" w:styleId="PageNumber">
    <w:name w:val="page number"/>
    <w:aliases w:val="7_G"/>
    <w:basedOn w:val="DefaultParagraphFont"/>
    <w:qFormat/>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qFormat/>
    <w:rsid w:val="00C213A4"/>
    <w:pPr>
      <w:numPr>
        <w:numId w:val="1"/>
      </w:numPr>
      <w:spacing w:after="120"/>
      <w:ind w:right="1134"/>
      <w:jc w:val="both"/>
    </w:pPr>
  </w:style>
  <w:style w:type="paragraph" w:styleId="Footer">
    <w:name w:val="footer"/>
    <w:aliases w:val="3_G"/>
    <w:basedOn w:val="Normal"/>
    <w:qFormat/>
    <w:rsid w:val="00C213A4"/>
    <w:pPr>
      <w:spacing w:line="240" w:lineRule="auto"/>
    </w:pPr>
    <w:rPr>
      <w:sz w:val="16"/>
    </w:rPr>
  </w:style>
  <w:style w:type="paragraph" w:customStyle="1" w:styleId="Bullet2G">
    <w:name w:val="_Bullet 2_G"/>
    <w:basedOn w:val="Normal"/>
    <w:qFormat/>
    <w:rsid w:val="00C213A4"/>
    <w:pPr>
      <w:numPr>
        <w:numId w:val="2"/>
      </w:numPr>
      <w:spacing w:after="120"/>
      <w:ind w:right="1134"/>
      <w:jc w:val="both"/>
    </w:pPr>
  </w:style>
  <w:style w:type="paragraph" w:customStyle="1" w:styleId="H1G">
    <w:name w:val="_ H_1_G"/>
    <w:basedOn w:val="Normal"/>
    <w:next w:val="Normal"/>
    <w:qFormat/>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B8046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B8046C"/>
    <w:rPr>
      <w:rFonts w:ascii="Tahoma" w:hAnsi="Tahoma" w:cs="Tahoma"/>
      <w:sz w:val="16"/>
      <w:szCs w:val="16"/>
      <w:lang w:val="en-GB" w:eastAsia="en-US"/>
    </w:rPr>
  </w:style>
  <w:style w:type="paragraph" w:customStyle="1" w:styleId="ParNoG">
    <w:name w:val="_ParNo_G"/>
    <w:basedOn w:val="SingleTxtG"/>
    <w:qFormat/>
    <w:rsid w:val="005F4BC1"/>
    <w:pPr>
      <w:numPr>
        <w:numId w:val="3"/>
      </w:numPr>
      <w:kinsoku w:val="0"/>
      <w:overflowPunct w:val="0"/>
      <w:autoSpaceDE w:val="0"/>
      <w:autoSpaceDN w:val="0"/>
      <w:adjustRightInd w:val="0"/>
      <w:snapToGrid w:val="0"/>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BVI fnr Char,ft Char"/>
    <w:basedOn w:val="DefaultParagraphFont"/>
    <w:link w:val="FootnoteText"/>
    <w:rsid w:val="00F31FB2"/>
    <w:rPr>
      <w:sz w:val="18"/>
      <w:lang w:val="en-GB" w:eastAsia="en-US"/>
    </w:rPr>
  </w:style>
  <w:style w:type="table" w:customStyle="1" w:styleId="TableGrid1">
    <w:name w:val="Table Grid1"/>
    <w:basedOn w:val="TableNormal"/>
    <w:next w:val="TableGrid"/>
    <w:rsid w:val="00920293"/>
    <w:pPr>
      <w:spacing w:line="240" w:lineRule="atLeast"/>
    </w:pPr>
    <w:rPr>
      <w:lang w:val="en-U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920293"/>
    <w:rPr>
      <w:lang w:val="en-GB" w:eastAsia="en-US"/>
    </w:rPr>
  </w:style>
  <w:style w:type="table" w:customStyle="1" w:styleId="TableGrid2">
    <w:name w:val="Table Grid2"/>
    <w:basedOn w:val="TableNormal"/>
    <w:next w:val="TableGrid"/>
    <w:rsid w:val="00920293"/>
    <w:pPr>
      <w:spacing w:line="240" w:lineRule="atLeast"/>
    </w:pPr>
    <w:rPr>
      <w:lang w:val="en-U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107C59"/>
    <w:rPr>
      <w:sz w:val="16"/>
      <w:szCs w:val="16"/>
    </w:rPr>
  </w:style>
  <w:style w:type="paragraph" w:styleId="CommentText">
    <w:name w:val="annotation text"/>
    <w:basedOn w:val="Normal"/>
    <w:link w:val="CommentTextChar"/>
    <w:semiHidden/>
    <w:rsid w:val="00107C59"/>
    <w:pPr>
      <w:spacing w:line="240" w:lineRule="auto"/>
    </w:pPr>
  </w:style>
  <w:style w:type="character" w:customStyle="1" w:styleId="CommentTextChar">
    <w:name w:val="Comment Text Char"/>
    <w:basedOn w:val="DefaultParagraphFont"/>
    <w:link w:val="CommentText"/>
    <w:semiHidden/>
    <w:rsid w:val="00107C59"/>
    <w:rPr>
      <w:lang w:val="en-GB" w:eastAsia="en-US"/>
    </w:rPr>
  </w:style>
  <w:style w:type="paragraph" w:styleId="CommentSubject">
    <w:name w:val="annotation subject"/>
    <w:basedOn w:val="CommentText"/>
    <w:next w:val="CommentText"/>
    <w:link w:val="CommentSubjectChar"/>
    <w:semiHidden/>
    <w:rsid w:val="00107C59"/>
    <w:rPr>
      <w:b/>
      <w:bCs/>
    </w:rPr>
  </w:style>
  <w:style w:type="character" w:customStyle="1" w:styleId="CommentSubjectChar">
    <w:name w:val="Comment Subject Char"/>
    <w:basedOn w:val="CommentTextChar"/>
    <w:link w:val="CommentSubject"/>
    <w:semiHidden/>
    <w:rsid w:val="00107C59"/>
    <w:rPr>
      <w:b/>
      <w:bCs/>
      <w:lang w:val="en-GB" w:eastAsia="en-US"/>
    </w:rPr>
  </w:style>
  <w:style w:type="character" w:customStyle="1" w:styleId="Heading1Char">
    <w:name w:val="Heading 1 Char"/>
    <w:aliases w:val="Table_G Char"/>
    <w:basedOn w:val="DefaultParagraphFont"/>
    <w:link w:val="Heading1"/>
    <w:rsid w:val="00273EDD"/>
    <w:rPr>
      <w:lang w:val="en-GB" w:eastAsia="en-US"/>
    </w:rPr>
  </w:style>
  <w:style w:type="paragraph" w:customStyle="1" w:styleId="PFNumLevel2">
    <w:name w:val="PF (Num) Level 2"/>
    <w:basedOn w:val="Normal"/>
    <w:rsid w:val="00273EDD"/>
    <w:pPr>
      <w:tabs>
        <w:tab w:val="num" w:pos="924"/>
        <w:tab w:val="left" w:pos="2773"/>
        <w:tab w:val="left" w:pos="3697"/>
        <w:tab w:val="left" w:pos="4621"/>
        <w:tab w:val="left" w:pos="5545"/>
        <w:tab w:val="left" w:pos="6469"/>
        <w:tab w:val="left" w:pos="7394"/>
        <w:tab w:val="left" w:pos="8318"/>
        <w:tab w:val="right" w:pos="8930"/>
      </w:tabs>
      <w:suppressAutoHyphens w:val="0"/>
      <w:spacing w:before="120" w:after="120" w:line="276" w:lineRule="auto"/>
      <w:ind w:left="924" w:hanging="924"/>
    </w:pPr>
    <w:rPr>
      <w:color w:val="000000"/>
      <w:sz w:val="22"/>
      <w:lang w:val="en-AU"/>
    </w:rPr>
  </w:style>
  <w:style w:type="paragraph" w:customStyle="1" w:styleId="Default">
    <w:name w:val="Default"/>
    <w:rsid w:val="00022477"/>
    <w:pPr>
      <w:autoSpaceDE w:val="0"/>
      <w:autoSpaceDN w:val="0"/>
      <w:adjustRightInd w:val="0"/>
    </w:pPr>
    <w:rPr>
      <w:rFonts w:eastAsiaTheme="minorHAnsi"/>
      <w:color w:val="000000"/>
      <w:sz w:val="24"/>
      <w:szCs w:val="24"/>
      <w:lang w:val="en-GB" w:eastAsia="en-US"/>
    </w:rPr>
  </w:style>
  <w:style w:type="paragraph" w:styleId="Revision">
    <w:name w:val="Revision"/>
    <w:hidden/>
    <w:uiPriority w:val="99"/>
    <w:semiHidden/>
    <w:rsid w:val="00374C28"/>
    <w:rPr>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2E3B9A"/>
    <w:pPr>
      <w:suppressAutoHyphens w:val="0"/>
      <w:spacing w:before="120" w:after="120" w:line="240" w:lineRule="auto"/>
    </w:pPr>
    <w:rPr>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17141">
      <w:bodyDiv w:val="1"/>
      <w:marLeft w:val="0"/>
      <w:marRight w:val="0"/>
      <w:marTop w:val="0"/>
      <w:marBottom w:val="0"/>
      <w:divBdr>
        <w:top w:val="none" w:sz="0" w:space="0" w:color="auto"/>
        <w:left w:val="none" w:sz="0" w:space="0" w:color="auto"/>
        <w:bottom w:val="none" w:sz="0" w:space="0" w:color="auto"/>
        <w:right w:val="none" w:sz="0" w:space="0" w:color="auto"/>
      </w:divBdr>
    </w:div>
    <w:div w:id="392236477">
      <w:bodyDiv w:val="1"/>
      <w:marLeft w:val="0"/>
      <w:marRight w:val="0"/>
      <w:marTop w:val="0"/>
      <w:marBottom w:val="0"/>
      <w:divBdr>
        <w:top w:val="none" w:sz="0" w:space="0" w:color="auto"/>
        <w:left w:val="none" w:sz="0" w:space="0" w:color="auto"/>
        <w:bottom w:val="none" w:sz="0" w:space="0" w:color="auto"/>
        <w:right w:val="none" w:sz="0" w:space="0" w:color="auto"/>
      </w:divBdr>
    </w:div>
    <w:div w:id="1154764183">
      <w:bodyDiv w:val="1"/>
      <w:marLeft w:val="0"/>
      <w:marRight w:val="0"/>
      <w:marTop w:val="0"/>
      <w:marBottom w:val="0"/>
      <w:divBdr>
        <w:top w:val="none" w:sz="0" w:space="0" w:color="auto"/>
        <w:left w:val="none" w:sz="0" w:space="0" w:color="auto"/>
        <w:bottom w:val="none" w:sz="0" w:space="0" w:color="auto"/>
        <w:right w:val="none" w:sz="0" w:space="0" w:color="auto"/>
      </w:divBdr>
    </w:div>
    <w:div w:id="1167282337">
      <w:bodyDiv w:val="1"/>
      <w:marLeft w:val="0"/>
      <w:marRight w:val="0"/>
      <w:marTop w:val="0"/>
      <w:marBottom w:val="0"/>
      <w:divBdr>
        <w:top w:val="none" w:sz="0" w:space="0" w:color="auto"/>
        <w:left w:val="none" w:sz="0" w:space="0" w:color="auto"/>
        <w:bottom w:val="none" w:sz="0" w:space="0" w:color="auto"/>
        <w:right w:val="none" w:sz="0" w:space="0" w:color="auto"/>
      </w:divBdr>
    </w:div>
    <w:div w:id="1195266817">
      <w:bodyDiv w:val="1"/>
      <w:marLeft w:val="0"/>
      <w:marRight w:val="0"/>
      <w:marTop w:val="0"/>
      <w:marBottom w:val="0"/>
      <w:divBdr>
        <w:top w:val="none" w:sz="0" w:space="0" w:color="auto"/>
        <w:left w:val="none" w:sz="0" w:space="0" w:color="auto"/>
        <w:bottom w:val="none" w:sz="0" w:space="0" w:color="auto"/>
        <w:right w:val="none" w:sz="0" w:space="0" w:color="auto"/>
      </w:divBdr>
    </w:div>
    <w:div w:id="1323318966">
      <w:bodyDiv w:val="1"/>
      <w:marLeft w:val="0"/>
      <w:marRight w:val="0"/>
      <w:marTop w:val="0"/>
      <w:marBottom w:val="0"/>
      <w:divBdr>
        <w:top w:val="none" w:sz="0" w:space="0" w:color="auto"/>
        <w:left w:val="none" w:sz="0" w:space="0" w:color="auto"/>
        <w:bottom w:val="none" w:sz="0" w:space="0" w:color="auto"/>
        <w:right w:val="none" w:sz="0" w:space="0" w:color="auto"/>
      </w:divBdr>
    </w:div>
    <w:div w:id="1372802430">
      <w:bodyDiv w:val="1"/>
      <w:marLeft w:val="0"/>
      <w:marRight w:val="0"/>
      <w:marTop w:val="0"/>
      <w:marBottom w:val="0"/>
      <w:divBdr>
        <w:top w:val="none" w:sz="0" w:space="0" w:color="auto"/>
        <w:left w:val="none" w:sz="0" w:space="0" w:color="auto"/>
        <w:bottom w:val="none" w:sz="0" w:space="0" w:color="auto"/>
        <w:right w:val="none" w:sz="0" w:space="0" w:color="auto"/>
      </w:divBdr>
    </w:div>
    <w:div w:id="1422533337">
      <w:bodyDiv w:val="1"/>
      <w:marLeft w:val="0"/>
      <w:marRight w:val="0"/>
      <w:marTop w:val="0"/>
      <w:marBottom w:val="0"/>
      <w:divBdr>
        <w:top w:val="none" w:sz="0" w:space="0" w:color="auto"/>
        <w:left w:val="none" w:sz="0" w:space="0" w:color="auto"/>
        <w:bottom w:val="none" w:sz="0" w:space="0" w:color="auto"/>
        <w:right w:val="none" w:sz="0" w:space="0" w:color="auto"/>
      </w:divBdr>
    </w:div>
    <w:div w:id="175311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3B373-722F-47FE-8ADD-A413D3718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5</TotalTime>
  <Pages>2</Pages>
  <Words>748</Words>
  <Characters>4266</Characters>
  <Application>Microsoft Office Word</Application>
  <DocSecurity>0</DocSecurity>
  <Lines>35</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CRPD/C/21/DR/15/2013</vt:lpstr>
      <vt:lpstr>United Nations</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ModifiedBy>Mohamed Abdelazim</cp:lastModifiedBy>
  <cp:revision>2</cp:revision>
  <cp:lastPrinted>2024-02-12T11:06:00Z</cp:lastPrinted>
  <dcterms:created xsi:type="dcterms:W3CDTF">2024-02-12T10:57:00Z</dcterms:created>
  <dcterms:modified xsi:type="dcterms:W3CDTF">2024-02-12T11:07:00Z</dcterms:modified>
</cp:coreProperties>
</file>