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CC6" w:rsidRPr="0027027C" w:rsidRDefault="0002410B" w:rsidP="00AD7B06">
      <w:pPr>
        <w:spacing w:before="120" w:after="120"/>
        <w:jc w:val="center"/>
        <w:rPr>
          <w:rFonts w:asciiTheme="minorHAnsi" w:hAnsiTheme="minorHAnsi"/>
          <w:b/>
          <w:sz w:val="22"/>
          <w:szCs w:val="22"/>
        </w:rPr>
      </w:pPr>
      <w:bookmarkStart w:id="0" w:name="_GoBack"/>
      <w:bookmarkEnd w:id="0"/>
      <w:r w:rsidRPr="0027027C">
        <w:rPr>
          <w:rFonts w:asciiTheme="minorHAnsi" w:hAnsiTheme="minorHAnsi"/>
          <w:b/>
          <w:noProof/>
          <w:sz w:val="22"/>
          <w:szCs w:val="22"/>
          <w:lang w:eastAsia="en-GB"/>
        </w:rPr>
        <w:drawing>
          <wp:anchor distT="0" distB="0" distL="114300" distR="114300" simplePos="0" relativeHeight="251660288" behindDoc="0" locked="0" layoutInCell="1" allowOverlap="1" wp14:anchorId="46487AE6" wp14:editId="06A05174">
            <wp:simplePos x="0" y="0"/>
            <wp:positionH relativeFrom="column">
              <wp:posOffset>3863340</wp:posOffset>
            </wp:positionH>
            <wp:positionV relativeFrom="paragraph">
              <wp:posOffset>-3175</wp:posOffset>
            </wp:positionV>
            <wp:extent cx="2658975" cy="32385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8">
                      <a:extLst>
                        <a:ext uri="{28A0092B-C50C-407E-A947-70E740481C1C}">
                          <a14:useLocalDpi xmlns:a14="http://schemas.microsoft.com/office/drawing/2010/main" val="0"/>
                        </a:ext>
                      </a:extLst>
                    </a:blip>
                    <a:stretch>
                      <a:fillRect/>
                    </a:stretch>
                  </pic:blipFill>
                  <pic:spPr>
                    <a:xfrm>
                      <a:off x="0" y="0"/>
                      <a:ext cx="2658975" cy="323850"/>
                    </a:xfrm>
                    <a:prstGeom prst="rect">
                      <a:avLst/>
                    </a:prstGeom>
                  </pic:spPr>
                </pic:pic>
              </a:graphicData>
            </a:graphic>
            <wp14:sizeRelH relativeFrom="page">
              <wp14:pctWidth>0</wp14:pctWidth>
            </wp14:sizeRelH>
            <wp14:sizeRelV relativeFrom="page">
              <wp14:pctHeight>0</wp14:pctHeight>
            </wp14:sizeRelV>
          </wp:anchor>
        </w:drawing>
      </w:r>
      <w:r w:rsidRPr="0027027C">
        <w:rPr>
          <w:rFonts w:asciiTheme="minorHAnsi" w:hAnsiTheme="minorHAnsi"/>
          <w:noProof/>
          <w:sz w:val="22"/>
          <w:szCs w:val="22"/>
          <w:lang w:eastAsia="en-GB"/>
        </w:rPr>
        <w:drawing>
          <wp:anchor distT="0" distB="0" distL="114300" distR="114300" simplePos="0" relativeHeight="251653120" behindDoc="0" locked="0" layoutInCell="1" allowOverlap="1" wp14:anchorId="3A53CFB9" wp14:editId="727E3130">
            <wp:simplePos x="0" y="0"/>
            <wp:positionH relativeFrom="column">
              <wp:posOffset>2720975</wp:posOffset>
            </wp:positionH>
            <wp:positionV relativeFrom="paragraph">
              <wp:posOffset>-274955</wp:posOffset>
            </wp:positionV>
            <wp:extent cx="1337945" cy="946150"/>
            <wp:effectExtent l="0" t="0" r="0" b="6350"/>
            <wp:wrapNone/>
            <wp:docPr id="1" name="Picture 1" descr="Image result for alq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lqst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7945" cy="946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noProof/>
          <w:sz w:val="22"/>
          <w:szCs w:val="22"/>
          <w:lang w:eastAsia="en-GB"/>
        </w:rPr>
        <w:drawing>
          <wp:anchor distT="0" distB="0" distL="114300" distR="114300" simplePos="0" relativeHeight="251664384" behindDoc="0" locked="0" layoutInCell="1" allowOverlap="1" wp14:anchorId="7F4CAE7D" wp14:editId="23098011">
            <wp:simplePos x="0" y="0"/>
            <wp:positionH relativeFrom="column">
              <wp:posOffset>994410</wp:posOffset>
            </wp:positionH>
            <wp:positionV relativeFrom="paragraph">
              <wp:posOffset>-170815</wp:posOffset>
            </wp:positionV>
            <wp:extent cx="1786255" cy="773430"/>
            <wp:effectExtent l="0" t="0" r="4445"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right-orang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6255" cy="773430"/>
                    </a:xfrm>
                    <a:prstGeom prst="rect">
                      <a:avLst/>
                    </a:prstGeom>
                  </pic:spPr>
                </pic:pic>
              </a:graphicData>
            </a:graphic>
            <wp14:sizeRelH relativeFrom="page">
              <wp14:pctWidth>0</wp14:pctWidth>
            </wp14:sizeRelH>
            <wp14:sizeRelV relativeFrom="page">
              <wp14:pctHeight>0</wp14:pctHeight>
            </wp14:sizeRelV>
          </wp:anchor>
        </w:drawing>
      </w:r>
      <w:r w:rsidR="00353D31" w:rsidRPr="0027027C">
        <w:rPr>
          <w:rFonts w:asciiTheme="minorHAnsi" w:hAnsiTheme="minorHAnsi"/>
          <w:noProof/>
          <w:sz w:val="22"/>
          <w:szCs w:val="22"/>
          <w:lang w:eastAsia="en-GB"/>
        </w:rPr>
        <w:drawing>
          <wp:anchor distT="0" distB="0" distL="114300" distR="114300" simplePos="0" relativeHeight="251657216" behindDoc="0" locked="0" layoutInCell="1" allowOverlap="1" wp14:anchorId="022D0A05" wp14:editId="31034CCD">
            <wp:simplePos x="0" y="0"/>
            <wp:positionH relativeFrom="column">
              <wp:posOffset>-260985</wp:posOffset>
            </wp:positionH>
            <wp:positionV relativeFrom="paragraph">
              <wp:posOffset>-129540</wp:posOffset>
            </wp:positionV>
            <wp:extent cx="1152525" cy="590550"/>
            <wp:effectExtent l="0" t="0" r="9525" b="0"/>
            <wp:wrapNone/>
            <wp:docPr id="4" name="Picture 4" descr="MRG-Logo (no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RG-Logo (no spa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2525"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4CC6" w:rsidRPr="0027027C" w:rsidRDefault="00C84CC6" w:rsidP="00AD7B06">
      <w:pPr>
        <w:spacing w:before="120" w:after="120"/>
        <w:jc w:val="center"/>
        <w:rPr>
          <w:rFonts w:asciiTheme="minorHAnsi" w:hAnsiTheme="minorHAnsi"/>
          <w:b/>
          <w:sz w:val="22"/>
          <w:szCs w:val="22"/>
        </w:rPr>
      </w:pPr>
    </w:p>
    <w:p w:rsidR="00C84CC6" w:rsidRPr="0027027C" w:rsidRDefault="00C84CC6" w:rsidP="00AD7B06">
      <w:pPr>
        <w:spacing w:before="120" w:after="120"/>
        <w:jc w:val="center"/>
        <w:rPr>
          <w:rFonts w:asciiTheme="minorHAnsi" w:hAnsiTheme="minorHAnsi"/>
          <w:b/>
          <w:sz w:val="22"/>
          <w:szCs w:val="22"/>
        </w:rPr>
      </w:pPr>
    </w:p>
    <w:p w:rsidR="004B3CA6" w:rsidRDefault="004B3CA6" w:rsidP="00AD7B06">
      <w:pPr>
        <w:spacing w:before="120" w:after="120"/>
        <w:jc w:val="center"/>
        <w:rPr>
          <w:rFonts w:asciiTheme="minorHAnsi" w:hAnsiTheme="minorHAnsi"/>
          <w:b/>
          <w:szCs w:val="22"/>
        </w:rPr>
      </w:pPr>
      <w:r w:rsidRPr="0027027C">
        <w:rPr>
          <w:rFonts w:asciiTheme="minorHAnsi" w:hAnsiTheme="minorHAnsi"/>
          <w:b/>
          <w:szCs w:val="22"/>
        </w:rPr>
        <w:t>Joint follow up report on Saudi Arabia to the UN Committee against Torture</w:t>
      </w:r>
    </w:p>
    <w:p w:rsidR="00C84CC6" w:rsidRPr="0027027C" w:rsidRDefault="00C45C92" w:rsidP="00AD7B06">
      <w:pPr>
        <w:spacing w:before="120" w:after="120"/>
        <w:jc w:val="center"/>
        <w:rPr>
          <w:rFonts w:asciiTheme="minorHAnsi" w:hAnsiTheme="minorHAnsi"/>
          <w:b/>
          <w:szCs w:val="22"/>
        </w:rPr>
      </w:pPr>
      <w:r>
        <w:rPr>
          <w:rFonts w:asciiTheme="minorHAnsi" w:hAnsiTheme="minorHAnsi"/>
          <w:b/>
          <w:szCs w:val="22"/>
        </w:rPr>
        <w:t xml:space="preserve">Submitted </w:t>
      </w:r>
      <w:r w:rsidR="00C84CC6" w:rsidRPr="0027027C">
        <w:rPr>
          <w:rFonts w:asciiTheme="minorHAnsi" w:hAnsiTheme="minorHAnsi"/>
          <w:b/>
          <w:szCs w:val="22"/>
        </w:rPr>
        <w:t>March 2019</w:t>
      </w:r>
    </w:p>
    <w:p w:rsidR="006F1D3D" w:rsidRPr="0027027C" w:rsidRDefault="006F1D3D" w:rsidP="00AD7B06">
      <w:pPr>
        <w:spacing w:before="120" w:after="120"/>
        <w:jc w:val="both"/>
        <w:rPr>
          <w:rFonts w:asciiTheme="minorHAnsi" w:hAnsiTheme="minorHAnsi"/>
          <w:b/>
          <w:sz w:val="22"/>
          <w:szCs w:val="22"/>
        </w:rPr>
      </w:pPr>
    </w:p>
    <w:p w:rsidR="00C45C92" w:rsidRDefault="00C45C92" w:rsidP="00AD7B06">
      <w:pPr>
        <w:spacing w:before="120" w:after="120"/>
        <w:jc w:val="both"/>
        <w:rPr>
          <w:rFonts w:asciiTheme="minorHAnsi" w:hAnsiTheme="minorHAnsi"/>
          <w:sz w:val="22"/>
          <w:szCs w:val="22"/>
        </w:rPr>
      </w:pPr>
      <w:r>
        <w:rPr>
          <w:rFonts w:asciiTheme="minorHAnsi" w:hAnsiTheme="minorHAnsi"/>
          <w:sz w:val="22"/>
          <w:szCs w:val="22"/>
        </w:rPr>
        <w:t xml:space="preserve">This joint report </w:t>
      </w:r>
      <w:r w:rsidR="00D51FE1">
        <w:rPr>
          <w:rFonts w:asciiTheme="minorHAnsi" w:hAnsiTheme="minorHAnsi"/>
          <w:sz w:val="22"/>
          <w:szCs w:val="22"/>
        </w:rPr>
        <w:t>addresses the recommendation mentioned in para. 20 of the Committee’s concluding observations (</w:t>
      </w:r>
      <w:r w:rsidR="00D51FE1" w:rsidRPr="00D51FE1">
        <w:rPr>
          <w:rFonts w:asciiTheme="minorHAnsi" w:hAnsiTheme="minorHAnsi"/>
          <w:sz w:val="22"/>
          <w:szCs w:val="22"/>
        </w:rPr>
        <w:t>CAT/C/SAU/CO/2</w:t>
      </w:r>
      <w:r w:rsidR="00D51FE1">
        <w:rPr>
          <w:rFonts w:asciiTheme="minorHAnsi" w:hAnsiTheme="minorHAnsi"/>
          <w:sz w:val="22"/>
          <w:szCs w:val="22"/>
        </w:rPr>
        <w:t xml:space="preserve">) </w:t>
      </w:r>
      <w:r w:rsidR="00D375AB">
        <w:rPr>
          <w:rFonts w:asciiTheme="minorHAnsi" w:hAnsiTheme="minorHAnsi"/>
          <w:sz w:val="22"/>
          <w:szCs w:val="22"/>
        </w:rPr>
        <w:t>on r</w:t>
      </w:r>
      <w:r w:rsidR="00D375AB" w:rsidRPr="00D375AB">
        <w:rPr>
          <w:rFonts w:asciiTheme="minorHAnsi" w:hAnsiTheme="minorHAnsi"/>
          <w:sz w:val="22"/>
          <w:szCs w:val="22"/>
        </w:rPr>
        <w:t>eprisals against and harassment, intimidation and arrest of human rights defenders and journalists</w:t>
      </w:r>
      <w:r w:rsidR="00D375AB">
        <w:rPr>
          <w:rFonts w:asciiTheme="minorHAnsi" w:hAnsiTheme="minorHAnsi"/>
          <w:sz w:val="22"/>
          <w:szCs w:val="22"/>
        </w:rPr>
        <w:t>. The report is submitted pursuant to</w:t>
      </w:r>
      <w:r>
        <w:rPr>
          <w:rFonts w:asciiTheme="minorHAnsi" w:hAnsiTheme="minorHAnsi"/>
          <w:sz w:val="22"/>
          <w:szCs w:val="22"/>
        </w:rPr>
        <w:t xml:space="preserve"> the </w:t>
      </w:r>
      <w:r w:rsidR="00D375AB">
        <w:rPr>
          <w:rFonts w:asciiTheme="minorHAnsi" w:hAnsiTheme="minorHAnsi"/>
          <w:sz w:val="22"/>
          <w:szCs w:val="22"/>
        </w:rPr>
        <w:t xml:space="preserve">Committee’s </w:t>
      </w:r>
      <w:r>
        <w:rPr>
          <w:rFonts w:asciiTheme="minorHAnsi" w:hAnsiTheme="minorHAnsi"/>
          <w:sz w:val="22"/>
          <w:szCs w:val="22"/>
        </w:rPr>
        <w:t>r</w:t>
      </w:r>
      <w:r w:rsidRPr="00C45C92">
        <w:rPr>
          <w:rFonts w:asciiTheme="minorHAnsi" w:hAnsiTheme="minorHAnsi"/>
          <w:sz w:val="22"/>
          <w:szCs w:val="22"/>
        </w:rPr>
        <w:t>equest for further clarification</w:t>
      </w:r>
      <w:r>
        <w:rPr>
          <w:rFonts w:asciiTheme="minorHAnsi" w:hAnsiTheme="minorHAnsi"/>
          <w:sz w:val="22"/>
          <w:szCs w:val="22"/>
        </w:rPr>
        <w:t xml:space="preserve"> adopted by the Committee on 11 December 2018 and available at: </w:t>
      </w:r>
    </w:p>
    <w:p w:rsidR="00E836BA" w:rsidRPr="0027027C" w:rsidRDefault="00120DC8" w:rsidP="00AD7B06">
      <w:pPr>
        <w:spacing w:before="120" w:after="120"/>
        <w:jc w:val="both"/>
        <w:rPr>
          <w:rFonts w:asciiTheme="minorHAnsi" w:hAnsiTheme="minorHAnsi"/>
          <w:sz w:val="22"/>
          <w:szCs w:val="22"/>
        </w:rPr>
      </w:pPr>
      <w:hyperlink r:id="rId12" w:history="1">
        <w:r w:rsidR="00C45C92" w:rsidRPr="00ED2D1C">
          <w:rPr>
            <w:rStyle w:val="Hyperlink"/>
            <w:rFonts w:asciiTheme="minorHAnsi" w:hAnsiTheme="minorHAnsi"/>
            <w:sz w:val="22"/>
            <w:szCs w:val="22"/>
          </w:rPr>
          <w:t>https://tbinternet.ohchr.org/Treaties/CAT/Shared%20Documents/SAU/INT_CAT_FUL_SAU_33228_E.pdf</w:t>
        </w:r>
      </w:hyperlink>
      <w:r w:rsidR="00C45C92">
        <w:rPr>
          <w:rFonts w:asciiTheme="minorHAnsi" w:hAnsiTheme="minorHAnsi"/>
          <w:sz w:val="22"/>
          <w:szCs w:val="22"/>
        </w:rPr>
        <w:t xml:space="preserve"> </w:t>
      </w:r>
    </w:p>
    <w:sdt>
      <w:sdtPr>
        <w:rPr>
          <w:rFonts w:ascii="Times New Roman" w:eastAsia="Times New Roman" w:hAnsi="Times New Roman" w:cs="Times New Roman"/>
          <w:color w:val="auto"/>
          <w:sz w:val="24"/>
          <w:szCs w:val="24"/>
          <w:lang w:val="en-GB"/>
        </w:rPr>
        <w:id w:val="102543229"/>
        <w:docPartObj>
          <w:docPartGallery w:val="Table of Contents"/>
          <w:docPartUnique/>
        </w:docPartObj>
      </w:sdtPr>
      <w:sdtEndPr>
        <w:rPr>
          <w:b/>
          <w:bCs/>
          <w:noProof/>
        </w:rPr>
      </w:sdtEndPr>
      <w:sdtContent>
        <w:p w:rsidR="007B2961" w:rsidRDefault="007B2961" w:rsidP="00AD7B06">
          <w:pPr>
            <w:pStyle w:val="TOCHeading"/>
            <w:spacing w:before="120" w:after="120" w:line="240" w:lineRule="auto"/>
          </w:pPr>
        </w:p>
        <w:p w:rsidR="00AD7B06" w:rsidRDefault="007B2961" w:rsidP="00AD7B06">
          <w:pPr>
            <w:pStyle w:val="TOC1"/>
            <w:tabs>
              <w:tab w:val="left" w:pos="440"/>
              <w:tab w:val="right" w:leader="dot" w:pos="9062"/>
            </w:tabs>
            <w:spacing w:before="120" w:after="120"/>
            <w:rPr>
              <w:rFonts w:asciiTheme="minorHAnsi" w:eastAsiaTheme="minorEastAsia" w:hAnsiTheme="minorHAnsi" w:cstheme="minorBidi"/>
              <w:noProof/>
              <w:sz w:val="22"/>
              <w:szCs w:val="22"/>
              <w:lang w:val="fr-CH" w:eastAsia="fr-CH"/>
            </w:rPr>
          </w:pPr>
          <w:r>
            <w:rPr>
              <w:b/>
              <w:bCs/>
              <w:noProof/>
            </w:rPr>
            <w:fldChar w:fldCharType="begin"/>
          </w:r>
          <w:r>
            <w:rPr>
              <w:b/>
              <w:bCs/>
              <w:noProof/>
            </w:rPr>
            <w:instrText xml:space="preserve"> TOC \o "1-3" \h \z \u </w:instrText>
          </w:r>
          <w:r>
            <w:rPr>
              <w:b/>
              <w:bCs/>
              <w:noProof/>
            </w:rPr>
            <w:fldChar w:fldCharType="separate"/>
          </w:r>
          <w:hyperlink w:anchor="_Toc3560189" w:history="1">
            <w:r w:rsidR="00AD7B06" w:rsidRPr="00722A35">
              <w:rPr>
                <w:rStyle w:val="Hyperlink"/>
                <w:b/>
                <w:noProof/>
              </w:rPr>
              <w:t>I.</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About the authors</w:t>
            </w:r>
            <w:r w:rsidR="00AD7B06">
              <w:rPr>
                <w:noProof/>
                <w:webHidden/>
              </w:rPr>
              <w:tab/>
            </w:r>
            <w:r w:rsidR="00AD7B06">
              <w:rPr>
                <w:noProof/>
                <w:webHidden/>
              </w:rPr>
              <w:fldChar w:fldCharType="begin"/>
            </w:r>
            <w:r w:rsidR="00AD7B06">
              <w:rPr>
                <w:noProof/>
                <w:webHidden/>
              </w:rPr>
              <w:instrText xml:space="preserve"> PAGEREF _Toc3560189 \h </w:instrText>
            </w:r>
            <w:r w:rsidR="00AD7B06">
              <w:rPr>
                <w:noProof/>
                <w:webHidden/>
              </w:rPr>
            </w:r>
            <w:r w:rsidR="00AD7B06">
              <w:rPr>
                <w:noProof/>
                <w:webHidden/>
              </w:rPr>
              <w:fldChar w:fldCharType="separate"/>
            </w:r>
            <w:r w:rsidR="0002410B">
              <w:rPr>
                <w:noProof/>
                <w:webHidden/>
              </w:rPr>
              <w:t>2</w:t>
            </w:r>
            <w:r w:rsidR="00AD7B06">
              <w:rPr>
                <w:noProof/>
                <w:webHidden/>
              </w:rPr>
              <w:fldChar w:fldCharType="end"/>
            </w:r>
          </w:hyperlink>
        </w:p>
        <w:p w:rsidR="00AD7B06" w:rsidRDefault="00120DC8" w:rsidP="00AD7B06">
          <w:pPr>
            <w:pStyle w:val="TOC1"/>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0" w:history="1">
            <w:r w:rsidR="00AD7B06" w:rsidRPr="00722A35">
              <w:rPr>
                <w:rStyle w:val="Hyperlink"/>
                <w:b/>
                <w:noProof/>
              </w:rPr>
              <w:t>II.</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The practice of torture in Saudi Arabia</w:t>
            </w:r>
            <w:r w:rsidR="00AD7B06">
              <w:rPr>
                <w:noProof/>
                <w:webHidden/>
              </w:rPr>
              <w:tab/>
            </w:r>
            <w:r w:rsidR="00AD7B06">
              <w:rPr>
                <w:noProof/>
                <w:webHidden/>
              </w:rPr>
              <w:fldChar w:fldCharType="begin"/>
            </w:r>
            <w:r w:rsidR="00AD7B06">
              <w:rPr>
                <w:noProof/>
                <w:webHidden/>
              </w:rPr>
              <w:instrText xml:space="preserve"> PAGEREF _Toc3560190 \h </w:instrText>
            </w:r>
            <w:r w:rsidR="00AD7B06">
              <w:rPr>
                <w:noProof/>
                <w:webHidden/>
              </w:rPr>
            </w:r>
            <w:r w:rsidR="00AD7B06">
              <w:rPr>
                <w:noProof/>
                <w:webHidden/>
              </w:rPr>
              <w:fldChar w:fldCharType="separate"/>
            </w:r>
            <w:r w:rsidR="0002410B">
              <w:rPr>
                <w:noProof/>
                <w:webHidden/>
              </w:rPr>
              <w:t>2</w:t>
            </w:r>
            <w:r w:rsidR="00AD7B06">
              <w:rPr>
                <w:noProof/>
                <w:webHidden/>
              </w:rPr>
              <w:fldChar w:fldCharType="end"/>
            </w:r>
          </w:hyperlink>
        </w:p>
        <w:p w:rsidR="00AD7B06" w:rsidRDefault="00120DC8" w:rsidP="00AD7B06">
          <w:pPr>
            <w:pStyle w:val="TOC1"/>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1" w:history="1">
            <w:r w:rsidR="00AD7B06" w:rsidRPr="00722A35">
              <w:rPr>
                <w:rStyle w:val="Hyperlink"/>
                <w:b/>
                <w:noProof/>
              </w:rPr>
              <w:t>III.</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Torture of women human rights defenders</w:t>
            </w:r>
            <w:r w:rsidR="00AD7B06">
              <w:rPr>
                <w:noProof/>
                <w:webHidden/>
              </w:rPr>
              <w:tab/>
            </w:r>
            <w:r w:rsidR="00AD7B06">
              <w:rPr>
                <w:noProof/>
                <w:webHidden/>
              </w:rPr>
              <w:fldChar w:fldCharType="begin"/>
            </w:r>
            <w:r w:rsidR="00AD7B06">
              <w:rPr>
                <w:noProof/>
                <w:webHidden/>
              </w:rPr>
              <w:instrText xml:space="preserve"> PAGEREF _Toc3560191 \h </w:instrText>
            </w:r>
            <w:r w:rsidR="00AD7B06">
              <w:rPr>
                <w:noProof/>
                <w:webHidden/>
              </w:rPr>
            </w:r>
            <w:r w:rsidR="00AD7B06">
              <w:rPr>
                <w:noProof/>
                <w:webHidden/>
              </w:rPr>
              <w:fldChar w:fldCharType="separate"/>
            </w:r>
            <w:r w:rsidR="0002410B">
              <w:rPr>
                <w:noProof/>
                <w:webHidden/>
              </w:rPr>
              <w:t>3</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2"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Psychological torture</w:t>
            </w:r>
            <w:r w:rsidR="00AD7B06">
              <w:rPr>
                <w:noProof/>
                <w:webHidden/>
              </w:rPr>
              <w:tab/>
            </w:r>
            <w:r w:rsidR="00AD7B06">
              <w:rPr>
                <w:noProof/>
                <w:webHidden/>
              </w:rPr>
              <w:fldChar w:fldCharType="begin"/>
            </w:r>
            <w:r w:rsidR="00AD7B06">
              <w:rPr>
                <w:noProof/>
                <w:webHidden/>
              </w:rPr>
              <w:instrText xml:space="preserve"> PAGEREF _Toc3560192 \h </w:instrText>
            </w:r>
            <w:r w:rsidR="00AD7B06">
              <w:rPr>
                <w:noProof/>
                <w:webHidden/>
              </w:rPr>
            </w:r>
            <w:r w:rsidR="00AD7B06">
              <w:rPr>
                <w:noProof/>
                <w:webHidden/>
              </w:rPr>
              <w:fldChar w:fldCharType="separate"/>
            </w:r>
            <w:r w:rsidR="0002410B">
              <w:rPr>
                <w:noProof/>
                <w:webHidden/>
              </w:rPr>
              <w:t>3</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3"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Physical torture</w:t>
            </w:r>
            <w:r w:rsidR="00AD7B06">
              <w:rPr>
                <w:noProof/>
                <w:webHidden/>
              </w:rPr>
              <w:tab/>
            </w:r>
            <w:r w:rsidR="00AD7B06">
              <w:rPr>
                <w:noProof/>
                <w:webHidden/>
              </w:rPr>
              <w:fldChar w:fldCharType="begin"/>
            </w:r>
            <w:r w:rsidR="00AD7B06">
              <w:rPr>
                <w:noProof/>
                <w:webHidden/>
              </w:rPr>
              <w:instrText xml:space="preserve"> PAGEREF _Toc3560193 \h </w:instrText>
            </w:r>
            <w:r w:rsidR="00AD7B06">
              <w:rPr>
                <w:noProof/>
                <w:webHidden/>
              </w:rPr>
            </w:r>
            <w:r w:rsidR="00AD7B06">
              <w:rPr>
                <w:noProof/>
                <w:webHidden/>
              </w:rPr>
              <w:fldChar w:fldCharType="separate"/>
            </w:r>
            <w:r w:rsidR="0002410B">
              <w:rPr>
                <w:noProof/>
                <w:webHidden/>
              </w:rPr>
              <w:t>3</w:t>
            </w:r>
            <w:r w:rsidR="00AD7B06">
              <w:rPr>
                <w:noProof/>
                <w:webHidden/>
              </w:rPr>
              <w:fldChar w:fldCharType="end"/>
            </w:r>
          </w:hyperlink>
        </w:p>
        <w:p w:rsidR="00AD7B06" w:rsidRDefault="00120DC8" w:rsidP="00AD7B06">
          <w:pPr>
            <w:pStyle w:val="TOC1"/>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4" w:history="1">
            <w:r w:rsidR="00AD7B06" w:rsidRPr="00722A35">
              <w:rPr>
                <w:rStyle w:val="Hyperlink"/>
                <w:b/>
                <w:noProof/>
              </w:rPr>
              <w:t>IV.</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Reaction of Saudi authorities to reports of torture of WHRDs</w:t>
            </w:r>
            <w:r w:rsidR="00AD7B06">
              <w:rPr>
                <w:noProof/>
                <w:webHidden/>
              </w:rPr>
              <w:tab/>
            </w:r>
            <w:r w:rsidR="00AD7B06">
              <w:rPr>
                <w:noProof/>
                <w:webHidden/>
              </w:rPr>
              <w:fldChar w:fldCharType="begin"/>
            </w:r>
            <w:r w:rsidR="00AD7B06">
              <w:rPr>
                <w:noProof/>
                <w:webHidden/>
              </w:rPr>
              <w:instrText xml:space="preserve"> PAGEREF _Toc3560194 \h </w:instrText>
            </w:r>
            <w:r w:rsidR="00AD7B06">
              <w:rPr>
                <w:noProof/>
                <w:webHidden/>
              </w:rPr>
            </w:r>
            <w:r w:rsidR="00AD7B06">
              <w:rPr>
                <w:noProof/>
                <w:webHidden/>
              </w:rPr>
              <w:fldChar w:fldCharType="separate"/>
            </w:r>
            <w:r w:rsidR="0002410B">
              <w:rPr>
                <w:noProof/>
                <w:webHidden/>
              </w:rPr>
              <w:t>4</w:t>
            </w:r>
            <w:r w:rsidR="00AD7B06">
              <w:rPr>
                <w:noProof/>
                <w:webHidden/>
              </w:rPr>
              <w:fldChar w:fldCharType="end"/>
            </w:r>
          </w:hyperlink>
        </w:p>
        <w:p w:rsidR="00AD7B06" w:rsidRDefault="00120DC8" w:rsidP="00AD7B06">
          <w:pPr>
            <w:pStyle w:val="TOC1"/>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5" w:history="1">
            <w:r w:rsidR="00AD7B06" w:rsidRPr="00722A35">
              <w:rPr>
                <w:rStyle w:val="Hyperlink"/>
                <w:noProof/>
              </w:rPr>
              <w:t>V.</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Update on the situation of the individuals mentioned in the CAT letter</w:t>
            </w:r>
            <w:r w:rsidR="00AD7B06">
              <w:rPr>
                <w:noProof/>
                <w:webHidden/>
              </w:rPr>
              <w:tab/>
            </w:r>
            <w:r w:rsidR="00AD7B06">
              <w:rPr>
                <w:noProof/>
                <w:webHidden/>
              </w:rPr>
              <w:fldChar w:fldCharType="begin"/>
            </w:r>
            <w:r w:rsidR="00AD7B06">
              <w:rPr>
                <w:noProof/>
                <w:webHidden/>
              </w:rPr>
              <w:instrText xml:space="preserve"> PAGEREF _Toc3560195 \h </w:instrText>
            </w:r>
            <w:r w:rsidR="00AD7B06">
              <w:rPr>
                <w:noProof/>
                <w:webHidden/>
              </w:rPr>
            </w:r>
            <w:r w:rsidR="00AD7B06">
              <w:rPr>
                <w:noProof/>
                <w:webHidden/>
              </w:rPr>
              <w:fldChar w:fldCharType="separate"/>
            </w:r>
            <w:r w:rsidR="0002410B">
              <w:rPr>
                <w:noProof/>
                <w:webHidden/>
              </w:rPr>
              <w:t>5</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6"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Abdulkareem al-Khodr</w:t>
            </w:r>
            <w:r w:rsidR="00AD7B06">
              <w:rPr>
                <w:noProof/>
                <w:webHidden/>
              </w:rPr>
              <w:tab/>
            </w:r>
            <w:r w:rsidR="00AD7B06">
              <w:rPr>
                <w:noProof/>
                <w:webHidden/>
              </w:rPr>
              <w:fldChar w:fldCharType="begin"/>
            </w:r>
            <w:r w:rsidR="00AD7B06">
              <w:rPr>
                <w:noProof/>
                <w:webHidden/>
              </w:rPr>
              <w:instrText xml:space="preserve"> PAGEREF _Toc3560196 \h </w:instrText>
            </w:r>
            <w:r w:rsidR="00AD7B06">
              <w:rPr>
                <w:noProof/>
                <w:webHidden/>
              </w:rPr>
            </w:r>
            <w:r w:rsidR="00AD7B06">
              <w:rPr>
                <w:noProof/>
                <w:webHidden/>
              </w:rPr>
              <w:fldChar w:fldCharType="separate"/>
            </w:r>
            <w:r w:rsidR="0002410B">
              <w:rPr>
                <w:noProof/>
                <w:webHidden/>
              </w:rPr>
              <w:t>5</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7"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Waleed Abu al-Khair</w:t>
            </w:r>
            <w:r w:rsidR="00AD7B06">
              <w:rPr>
                <w:noProof/>
                <w:webHidden/>
              </w:rPr>
              <w:tab/>
            </w:r>
            <w:r w:rsidR="00AD7B06">
              <w:rPr>
                <w:noProof/>
                <w:webHidden/>
              </w:rPr>
              <w:fldChar w:fldCharType="begin"/>
            </w:r>
            <w:r w:rsidR="00AD7B06">
              <w:rPr>
                <w:noProof/>
                <w:webHidden/>
              </w:rPr>
              <w:instrText xml:space="preserve"> PAGEREF _Toc3560197 \h </w:instrText>
            </w:r>
            <w:r w:rsidR="00AD7B06">
              <w:rPr>
                <w:noProof/>
                <w:webHidden/>
              </w:rPr>
            </w:r>
            <w:r w:rsidR="00AD7B06">
              <w:rPr>
                <w:noProof/>
                <w:webHidden/>
              </w:rPr>
              <w:fldChar w:fldCharType="separate"/>
            </w:r>
            <w:r w:rsidR="0002410B">
              <w:rPr>
                <w:noProof/>
                <w:webHidden/>
              </w:rPr>
              <w:t>5</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8"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Omar al-Sa'id</w:t>
            </w:r>
            <w:r w:rsidR="00AD7B06">
              <w:rPr>
                <w:noProof/>
                <w:webHidden/>
              </w:rPr>
              <w:tab/>
            </w:r>
            <w:r w:rsidR="00AD7B06">
              <w:rPr>
                <w:noProof/>
                <w:webHidden/>
              </w:rPr>
              <w:fldChar w:fldCharType="begin"/>
            </w:r>
            <w:r w:rsidR="00AD7B06">
              <w:rPr>
                <w:noProof/>
                <w:webHidden/>
              </w:rPr>
              <w:instrText xml:space="preserve"> PAGEREF _Toc3560198 \h </w:instrText>
            </w:r>
            <w:r w:rsidR="00AD7B06">
              <w:rPr>
                <w:noProof/>
                <w:webHidden/>
              </w:rPr>
            </w:r>
            <w:r w:rsidR="00AD7B06">
              <w:rPr>
                <w:noProof/>
                <w:webHidden/>
              </w:rPr>
              <w:fldChar w:fldCharType="separate"/>
            </w:r>
            <w:r w:rsidR="0002410B">
              <w:rPr>
                <w:noProof/>
                <w:webHidden/>
              </w:rPr>
              <w:t>5</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199"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Abdulaziz al-Shubaily</w:t>
            </w:r>
            <w:r w:rsidR="00AD7B06">
              <w:rPr>
                <w:noProof/>
                <w:webHidden/>
              </w:rPr>
              <w:tab/>
            </w:r>
            <w:r w:rsidR="00AD7B06">
              <w:rPr>
                <w:noProof/>
                <w:webHidden/>
              </w:rPr>
              <w:fldChar w:fldCharType="begin"/>
            </w:r>
            <w:r w:rsidR="00AD7B06">
              <w:rPr>
                <w:noProof/>
                <w:webHidden/>
              </w:rPr>
              <w:instrText xml:space="preserve"> PAGEREF _Toc3560199 \h </w:instrText>
            </w:r>
            <w:r w:rsidR="00AD7B06">
              <w:rPr>
                <w:noProof/>
                <w:webHidden/>
              </w:rPr>
            </w:r>
            <w:r w:rsidR="00AD7B06">
              <w:rPr>
                <w:noProof/>
                <w:webHidden/>
              </w:rPr>
              <w:fldChar w:fldCharType="separate"/>
            </w:r>
            <w:r w:rsidR="0002410B">
              <w:rPr>
                <w:noProof/>
                <w:webHidden/>
              </w:rPr>
              <w:t>6</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0"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Mohammed Saleh al­Bajadi</w:t>
            </w:r>
            <w:r w:rsidR="00AD7B06">
              <w:rPr>
                <w:noProof/>
                <w:webHidden/>
              </w:rPr>
              <w:tab/>
            </w:r>
            <w:r w:rsidR="00AD7B06">
              <w:rPr>
                <w:noProof/>
                <w:webHidden/>
              </w:rPr>
              <w:fldChar w:fldCharType="begin"/>
            </w:r>
            <w:r w:rsidR="00AD7B06">
              <w:rPr>
                <w:noProof/>
                <w:webHidden/>
              </w:rPr>
              <w:instrText xml:space="preserve"> PAGEREF _Toc3560200 \h </w:instrText>
            </w:r>
            <w:r w:rsidR="00AD7B06">
              <w:rPr>
                <w:noProof/>
                <w:webHidden/>
              </w:rPr>
            </w:r>
            <w:r w:rsidR="00AD7B06">
              <w:rPr>
                <w:noProof/>
                <w:webHidden/>
              </w:rPr>
              <w:fldChar w:fldCharType="separate"/>
            </w:r>
            <w:r w:rsidR="0002410B">
              <w:rPr>
                <w:noProof/>
                <w:webHidden/>
              </w:rPr>
              <w:t>6</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1"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Ra'if Badawi</w:t>
            </w:r>
            <w:r w:rsidR="00AD7B06">
              <w:rPr>
                <w:noProof/>
                <w:webHidden/>
              </w:rPr>
              <w:tab/>
            </w:r>
            <w:r w:rsidR="00AD7B06">
              <w:rPr>
                <w:noProof/>
                <w:webHidden/>
              </w:rPr>
              <w:fldChar w:fldCharType="begin"/>
            </w:r>
            <w:r w:rsidR="00AD7B06">
              <w:rPr>
                <w:noProof/>
                <w:webHidden/>
              </w:rPr>
              <w:instrText xml:space="preserve"> PAGEREF _Toc3560201 \h </w:instrText>
            </w:r>
            <w:r w:rsidR="00AD7B06">
              <w:rPr>
                <w:noProof/>
                <w:webHidden/>
              </w:rPr>
            </w:r>
            <w:r w:rsidR="00AD7B06">
              <w:rPr>
                <w:noProof/>
                <w:webHidden/>
              </w:rPr>
              <w:fldChar w:fldCharType="separate"/>
            </w:r>
            <w:r w:rsidR="0002410B">
              <w:rPr>
                <w:noProof/>
                <w:webHidden/>
              </w:rPr>
              <w:t>6</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2"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Loujain al-Hathloul</w:t>
            </w:r>
            <w:r w:rsidR="00AD7B06">
              <w:rPr>
                <w:noProof/>
                <w:webHidden/>
              </w:rPr>
              <w:tab/>
            </w:r>
            <w:r w:rsidR="00AD7B06">
              <w:rPr>
                <w:noProof/>
                <w:webHidden/>
              </w:rPr>
              <w:fldChar w:fldCharType="begin"/>
            </w:r>
            <w:r w:rsidR="00AD7B06">
              <w:rPr>
                <w:noProof/>
                <w:webHidden/>
              </w:rPr>
              <w:instrText xml:space="preserve"> PAGEREF _Toc3560202 \h </w:instrText>
            </w:r>
            <w:r w:rsidR="00AD7B06">
              <w:rPr>
                <w:noProof/>
                <w:webHidden/>
              </w:rPr>
            </w:r>
            <w:r w:rsidR="00AD7B06">
              <w:rPr>
                <w:noProof/>
                <w:webHidden/>
              </w:rPr>
              <w:fldChar w:fldCharType="separate"/>
            </w:r>
            <w:r w:rsidR="0002410B">
              <w:rPr>
                <w:noProof/>
                <w:webHidden/>
              </w:rPr>
              <w:t>6</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3" w:history="1">
            <w:r w:rsidR="00AD7B06" w:rsidRPr="00722A35">
              <w:rPr>
                <w:rStyle w:val="Hyperlink"/>
                <w:rFonts w:ascii="Symbol" w:hAnsi="Symbol"/>
                <w:noProof/>
                <w:lang w:val="es-MX"/>
              </w:rPr>
              <w:t></w:t>
            </w:r>
            <w:r w:rsidR="00AD7B06">
              <w:rPr>
                <w:rFonts w:asciiTheme="minorHAnsi" w:eastAsiaTheme="minorEastAsia" w:hAnsiTheme="minorHAnsi" w:cstheme="minorBidi"/>
                <w:noProof/>
                <w:sz w:val="22"/>
                <w:szCs w:val="22"/>
                <w:lang w:val="fr-CH" w:eastAsia="fr-CH"/>
              </w:rPr>
              <w:tab/>
            </w:r>
            <w:r w:rsidR="00C0443F">
              <w:rPr>
                <w:rStyle w:val="Hyperlink"/>
                <w:b/>
                <w:noProof/>
                <w:lang w:val="es-MX"/>
              </w:rPr>
              <w:t>E</w:t>
            </w:r>
            <w:r w:rsidR="00AD7B06" w:rsidRPr="00722A35">
              <w:rPr>
                <w:rStyle w:val="Hyperlink"/>
                <w:b/>
                <w:noProof/>
                <w:lang w:val="es-MX"/>
              </w:rPr>
              <w:t>man al-Nafjan &amp; Aziza al-Yousef</w:t>
            </w:r>
            <w:r w:rsidR="00AD7B06">
              <w:rPr>
                <w:noProof/>
                <w:webHidden/>
              </w:rPr>
              <w:tab/>
            </w:r>
            <w:r w:rsidR="00AD7B06">
              <w:rPr>
                <w:noProof/>
                <w:webHidden/>
              </w:rPr>
              <w:fldChar w:fldCharType="begin"/>
            </w:r>
            <w:r w:rsidR="00AD7B06">
              <w:rPr>
                <w:noProof/>
                <w:webHidden/>
              </w:rPr>
              <w:instrText xml:space="preserve"> PAGEREF _Toc3560203 \h </w:instrText>
            </w:r>
            <w:r w:rsidR="00AD7B06">
              <w:rPr>
                <w:noProof/>
                <w:webHidden/>
              </w:rPr>
            </w:r>
            <w:r w:rsidR="00AD7B06">
              <w:rPr>
                <w:noProof/>
                <w:webHidden/>
              </w:rPr>
              <w:fldChar w:fldCharType="separate"/>
            </w:r>
            <w:r w:rsidR="0002410B">
              <w:rPr>
                <w:noProof/>
                <w:webHidden/>
              </w:rPr>
              <w:t>6</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4"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Samar Badawi</w:t>
            </w:r>
            <w:r w:rsidR="00AD7B06">
              <w:rPr>
                <w:noProof/>
                <w:webHidden/>
              </w:rPr>
              <w:tab/>
            </w:r>
            <w:r w:rsidR="00AD7B06">
              <w:rPr>
                <w:noProof/>
                <w:webHidden/>
              </w:rPr>
              <w:fldChar w:fldCharType="begin"/>
            </w:r>
            <w:r w:rsidR="00AD7B06">
              <w:rPr>
                <w:noProof/>
                <w:webHidden/>
              </w:rPr>
              <w:instrText xml:space="preserve"> PAGEREF _Toc3560204 \h </w:instrText>
            </w:r>
            <w:r w:rsidR="00AD7B06">
              <w:rPr>
                <w:noProof/>
                <w:webHidden/>
              </w:rPr>
            </w:r>
            <w:r w:rsidR="00AD7B06">
              <w:rPr>
                <w:noProof/>
                <w:webHidden/>
              </w:rPr>
              <w:fldChar w:fldCharType="separate"/>
            </w:r>
            <w:r w:rsidR="0002410B">
              <w:rPr>
                <w:noProof/>
                <w:webHidden/>
              </w:rPr>
              <w:t>7</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5" w:history="1">
            <w:r w:rsidR="00AD7B06" w:rsidRPr="00722A35">
              <w:rPr>
                <w:rStyle w:val="Hyperlink"/>
                <w:rFonts w:ascii="Symbol" w:hAnsi="Symbol"/>
                <w:noProof/>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Nassima al-Sada</w:t>
            </w:r>
            <w:r w:rsidR="00AD7B06">
              <w:rPr>
                <w:noProof/>
                <w:webHidden/>
              </w:rPr>
              <w:tab/>
            </w:r>
            <w:r w:rsidR="00AD7B06">
              <w:rPr>
                <w:noProof/>
                <w:webHidden/>
              </w:rPr>
              <w:fldChar w:fldCharType="begin"/>
            </w:r>
            <w:r w:rsidR="00AD7B06">
              <w:rPr>
                <w:noProof/>
                <w:webHidden/>
              </w:rPr>
              <w:instrText xml:space="preserve"> PAGEREF _Toc3560205 \h </w:instrText>
            </w:r>
            <w:r w:rsidR="00AD7B06">
              <w:rPr>
                <w:noProof/>
                <w:webHidden/>
              </w:rPr>
            </w:r>
            <w:r w:rsidR="00AD7B06">
              <w:rPr>
                <w:noProof/>
                <w:webHidden/>
              </w:rPr>
              <w:fldChar w:fldCharType="separate"/>
            </w:r>
            <w:r w:rsidR="0002410B">
              <w:rPr>
                <w:noProof/>
                <w:webHidden/>
              </w:rPr>
              <w:t>7</w:t>
            </w:r>
            <w:r w:rsidR="00AD7B06">
              <w:rPr>
                <w:noProof/>
                <w:webHidden/>
              </w:rPr>
              <w:fldChar w:fldCharType="end"/>
            </w:r>
          </w:hyperlink>
        </w:p>
        <w:p w:rsidR="00AD7B06" w:rsidRDefault="00120DC8" w:rsidP="00AD7B06">
          <w:pPr>
            <w:pStyle w:val="TOC2"/>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6" w:history="1">
            <w:r w:rsidR="00AD7B06" w:rsidRPr="00722A35">
              <w:rPr>
                <w:rStyle w:val="Hyperlink"/>
                <w:rFonts w:ascii="Symbol" w:hAnsi="Symbol"/>
                <w:noProof/>
                <w:lang w:val="es-MX"/>
              </w:rPr>
              <w:t></w:t>
            </w:r>
            <w:r w:rsidR="00AD7B06">
              <w:rPr>
                <w:rFonts w:asciiTheme="minorHAnsi" w:eastAsiaTheme="minorEastAsia" w:hAnsiTheme="minorHAnsi" w:cstheme="minorBidi"/>
                <w:noProof/>
                <w:sz w:val="22"/>
                <w:szCs w:val="22"/>
                <w:lang w:val="fr-CH" w:eastAsia="fr-CH"/>
              </w:rPr>
              <w:tab/>
            </w:r>
            <w:r w:rsidR="00AD7B06" w:rsidRPr="00722A35">
              <w:rPr>
                <w:rStyle w:val="Hyperlink"/>
                <w:b/>
                <w:noProof/>
                <w:lang w:val="es-MX"/>
              </w:rPr>
              <w:t>Mohammad al-Rabe'a &amp; Ibrahim al-</w:t>
            </w:r>
            <w:r w:rsidR="00C0443F" w:rsidRPr="00722A35">
              <w:rPr>
                <w:rStyle w:val="Hyperlink"/>
                <w:b/>
                <w:noProof/>
                <w:lang w:val="es-MX"/>
              </w:rPr>
              <w:t>Mod</w:t>
            </w:r>
            <w:r w:rsidR="00C0443F">
              <w:rPr>
                <w:rStyle w:val="Hyperlink"/>
                <w:b/>
                <w:noProof/>
                <w:lang w:val="es-MX"/>
              </w:rPr>
              <w:t>aimee</w:t>
            </w:r>
            <w:r w:rsidR="00C0443F" w:rsidRPr="00722A35">
              <w:rPr>
                <w:rStyle w:val="Hyperlink"/>
                <w:b/>
                <w:noProof/>
                <w:lang w:val="es-MX"/>
              </w:rPr>
              <w:t>gh</w:t>
            </w:r>
            <w:r w:rsidR="00AD7B06">
              <w:rPr>
                <w:noProof/>
                <w:webHidden/>
              </w:rPr>
              <w:tab/>
            </w:r>
            <w:r w:rsidR="00AD7B06">
              <w:rPr>
                <w:noProof/>
                <w:webHidden/>
              </w:rPr>
              <w:fldChar w:fldCharType="begin"/>
            </w:r>
            <w:r w:rsidR="00AD7B06">
              <w:rPr>
                <w:noProof/>
                <w:webHidden/>
              </w:rPr>
              <w:instrText xml:space="preserve"> PAGEREF _Toc3560206 \h </w:instrText>
            </w:r>
            <w:r w:rsidR="00AD7B06">
              <w:rPr>
                <w:noProof/>
                <w:webHidden/>
              </w:rPr>
            </w:r>
            <w:r w:rsidR="00AD7B06">
              <w:rPr>
                <w:noProof/>
                <w:webHidden/>
              </w:rPr>
              <w:fldChar w:fldCharType="separate"/>
            </w:r>
            <w:r w:rsidR="0002410B">
              <w:rPr>
                <w:noProof/>
                <w:webHidden/>
              </w:rPr>
              <w:t>7</w:t>
            </w:r>
            <w:r w:rsidR="00AD7B06">
              <w:rPr>
                <w:noProof/>
                <w:webHidden/>
              </w:rPr>
              <w:fldChar w:fldCharType="end"/>
            </w:r>
          </w:hyperlink>
        </w:p>
        <w:p w:rsidR="00AD7B06" w:rsidRDefault="00120DC8" w:rsidP="00AD7B06">
          <w:pPr>
            <w:pStyle w:val="TOC1"/>
            <w:tabs>
              <w:tab w:val="left" w:pos="660"/>
              <w:tab w:val="right" w:leader="dot" w:pos="9062"/>
            </w:tabs>
            <w:spacing w:before="120" w:after="120"/>
            <w:rPr>
              <w:rFonts w:asciiTheme="minorHAnsi" w:eastAsiaTheme="minorEastAsia" w:hAnsiTheme="minorHAnsi" w:cstheme="minorBidi"/>
              <w:noProof/>
              <w:sz w:val="22"/>
              <w:szCs w:val="22"/>
              <w:lang w:val="fr-CH" w:eastAsia="fr-CH"/>
            </w:rPr>
          </w:pPr>
          <w:hyperlink w:anchor="_Toc3560207" w:history="1">
            <w:r w:rsidR="00AD7B06" w:rsidRPr="00722A35">
              <w:rPr>
                <w:rStyle w:val="Hyperlink"/>
                <w:b/>
                <w:noProof/>
              </w:rPr>
              <w:t>VI.</w:t>
            </w:r>
            <w:r w:rsidR="00AD7B06">
              <w:rPr>
                <w:rFonts w:asciiTheme="minorHAnsi" w:eastAsiaTheme="minorEastAsia" w:hAnsiTheme="minorHAnsi" w:cstheme="minorBidi"/>
                <w:noProof/>
                <w:sz w:val="22"/>
                <w:szCs w:val="22"/>
                <w:lang w:val="fr-CH" w:eastAsia="fr-CH"/>
              </w:rPr>
              <w:tab/>
            </w:r>
            <w:r w:rsidR="00AD7B06" w:rsidRPr="00722A35">
              <w:rPr>
                <w:rStyle w:val="Hyperlink"/>
                <w:b/>
                <w:noProof/>
              </w:rPr>
              <w:t>Assessment of the State Party’s compliance with the Committee’s recommendations</w:t>
            </w:r>
            <w:r w:rsidR="00AD7B06">
              <w:rPr>
                <w:noProof/>
                <w:webHidden/>
              </w:rPr>
              <w:tab/>
            </w:r>
            <w:r w:rsidR="00AD7B06">
              <w:rPr>
                <w:noProof/>
                <w:webHidden/>
              </w:rPr>
              <w:fldChar w:fldCharType="begin"/>
            </w:r>
            <w:r w:rsidR="00AD7B06">
              <w:rPr>
                <w:noProof/>
                <w:webHidden/>
              </w:rPr>
              <w:instrText xml:space="preserve"> PAGEREF _Toc3560207 \h </w:instrText>
            </w:r>
            <w:r w:rsidR="00AD7B06">
              <w:rPr>
                <w:noProof/>
                <w:webHidden/>
              </w:rPr>
            </w:r>
            <w:r w:rsidR="00AD7B06">
              <w:rPr>
                <w:noProof/>
                <w:webHidden/>
              </w:rPr>
              <w:fldChar w:fldCharType="separate"/>
            </w:r>
            <w:r w:rsidR="0002410B">
              <w:rPr>
                <w:noProof/>
                <w:webHidden/>
              </w:rPr>
              <w:t>7</w:t>
            </w:r>
            <w:r w:rsidR="00AD7B06">
              <w:rPr>
                <w:noProof/>
                <w:webHidden/>
              </w:rPr>
              <w:fldChar w:fldCharType="end"/>
            </w:r>
          </w:hyperlink>
        </w:p>
        <w:p w:rsidR="00AD7B06" w:rsidRDefault="007B2961" w:rsidP="00AD7B06">
          <w:pPr>
            <w:spacing w:before="120" w:after="120"/>
            <w:rPr>
              <w:b/>
              <w:bCs/>
              <w:noProof/>
            </w:rPr>
          </w:pPr>
          <w:r>
            <w:rPr>
              <w:b/>
              <w:bCs/>
              <w:noProof/>
            </w:rPr>
            <w:fldChar w:fldCharType="end"/>
          </w:r>
        </w:p>
        <w:p w:rsidR="00AD7B06" w:rsidRPr="00AD7B06" w:rsidRDefault="00120DC8" w:rsidP="00AD7B06">
          <w:pPr>
            <w:spacing w:before="120" w:after="120"/>
          </w:pPr>
        </w:p>
      </w:sdtContent>
    </w:sdt>
    <w:bookmarkStart w:id="1" w:name="_Toc3560189" w:displacedByCustomXml="prev"/>
    <w:p w:rsidR="00E836BA" w:rsidRPr="002322D6" w:rsidRDefault="00E836BA" w:rsidP="00AD7B06">
      <w:pPr>
        <w:pStyle w:val="Heading1"/>
        <w:numPr>
          <w:ilvl w:val="0"/>
          <w:numId w:val="4"/>
        </w:numPr>
        <w:spacing w:before="120" w:after="120"/>
        <w:rPr>
          <w:rFonts w:asciiTheme="minorHAnsi" w:hAnsiTheme="minorHAnsi"/>
          <w:b/>
          <w:color w:val="auto"/>
          <w:sz w:val="24"/>
        </w:rPr>
      </w:pPr>
      <w:r>
        <w:rPr>
          <w:rFonts w:asciiTheme="minorHAnsi" w:hAnsiTheme="minorHAnsi"/>
          <w:b/>
          <w:color w:val="auto"/>
          <w:sz w:val="24"/>
        </w:rPr>
        <w:t>About the authors</w:t>
      </w:r>
      <w:bookmarkEnd w:id="1"/>
    </w:p>
    <w:p w:rsidR="00E836BA" w:rsidRPr="0027027C" w:rsidRDefault="00E836BA" w:rsidP="00484EDE">
      <w:pPr>
        <w:spacing w:before="120" w:after="120"/>
        <w:jc w:val="both"/>
        <w:rPr>
          <w:rFonts w:asciiTheme="minorHAnsi" w:hAnsiTheme="minorHAnsi"/>
          <w:sz w:val="22"/>
          <w:szCs w:val="22"/>
        </w:rPr>
      </w:pPr>
      <w:r w:rsidRPr="0027027C">
        <w:rPr>
          <w:rFonts w:asciiTheme="minorHAnsi" w:hAnsiTheme="minorHAnsi"/>
          <w:sz w:val="22"/>
          <w:szCs w:val="22"/>
        </w:rPr>
        <w:t>This report has been jointly authored by the following organisations:</w:t>
      </w:r>
    </w:p>
    <w:p w:rsidR="00E836BA" w:rsidRPr="00484EDE" w:rsidRDefault="00C0443F" w:rsidP="00484EDE">
      <w:pPr>
        <w:pStyle w:val="ListParagraph"/>
        <w:numPr>
          <w:ilvl w:val="0"/>
          <w:numId w:val="2"/>
        </w:numPr>
        <w:spacing w:before="120" w:after="120" w:line="240" w:lineRule="auto"/>
        <w:jc w:val="both"/>
        <w:rPr>
          <w:lang w:val="en-GB"/>
        </w:rPr>
      </w:pPr>
      <w:r w:rsidRPr="00484EDE">
        <w:rPr>
          <w:lang w:val="en-GB"/>
        </w:rPr>
        <w:t>A</w:t>
      </w:r>
      <w:r>
        <w:rPr>
          <w:lang w:val="en-GB"/>
        </w:rPr>
        <w:t>LQST</w:t>
      </w:r>
      <w:r w:rsidRPr="00484EDE">
        <w:rPr>
          <w:lang w:val="en-GB"/>
        </w:rPr>
        <w:t xml:space="preserve"> </w:t>
      </w:r>
      <w:r w:rsidR="00E836BA" w:rsidRPr="00484EDE">
        <w:rPr>
          <w:lang w:val="en-GB"/>
        </w:rPr>
        <w:t>for Human Rights</w:t>
      </w:r>
      <w:r w:rsidR="00E836BA" w:rsidRPr="00484EDE">
        <w:rPr>
          <w:lang w:val="en-GB"/>
        </w:rPr>
        <w:tab/>
      </w:r>
      <w:r w:rsidR="00E836BA" w:rsidRPr="00484EDE">
        <w:rPr>
          <w:lang w:val="en-GB"/>
        </w:rPr>
        <w:tab/>
      </w:r>
      <w:r w:rsidR="00E836BA" w:rsidRPr="00484EDE">
        <w:rPr>
          <w:i/>
          <w:lang w:val="en-GB"/>
        </w:rPr>
        <w:t xml:space="preserve">Yahya Assiri </w:t>
      </w:r>
      <w:hyperlink r:id="rId13" w:history="1">
        <w:r w:rsidR="00E836BA" w:rsidRPr="00484EDE">
          <w:rPr>
            <w:rStyle w:val="Hyperlink"/>
            <w:i/>
            <w:lang w:val="en-GB"/>
          </w:rPr>
          <w:t>yahya.i.assiri@gmail.com</w:t>
        </w:r>
      </w:hyperlink>
      <w:r w:rsidR="00E836BA" w:rsidRPr="00484EDE">
        <w:rPr>
          <w:lang w:val="en-GB"/>
        </w:rPr>
        <w:t xml:space="preserve"> </w:t>
      </w:r>
    </w:p>
    <w:p w:rsidR="00484EDE" w:rsidRDefault="00E836BA" w:rsidP="00484EDE">
      <w:pPr>
        <w:pStyle w:val="ListParagraph"/>
        <w:numPr>
          <w:ilvl w:val="0"/>
          <w:numId w:val="2"/>
        </w:numPr>
        <w:spacing w:before="120" w:after="120" w:line="240" w:lineRule="auto"/>
        <w:jc w:val="both"/>
        <w:rPr>
          <w:lang w:val="en-GB"/>
        </w:rPr>
      </w:pPr>
      <w:r w:rsidRPr="00484EDE">
        <w:rPr>
          <w:lang w:val="en-GB"/>
        </w:rPr>
        <w:t>Gulf Centr</w:t>
      </w:r>
      <w:r w:rsidR="00C0443F">
        <w:rPr>
          <w:lang w:val="en-GB"/>
        </w:rPr>
        <w:t>e</w:t>
      </w:r>
      <w:r w:rsidRPr="00484EDE">
        <w:rPr>
          <w:lang w:val="en-GB"/>
        </w:rPr>
        <w:t xml:space="preserve"> for Human Rights</w:t>
      </w:r>
      <w:r w:rsidR="00810962" w:rsidRPr="00484EDE">
        <w:rPr>
          <w:lang w:val="en-GB"/>
        </w:rPr>
        <w:t xml:space="preserve"> </w:t>
      </w:r>
      <w:r w:rsidRPr="00484EDE">
        <w:rPr>
          <w:lang w:val="en-GB"/>
        </w:rPr>
        <w:tab/>
      </w:r>
      <w:r w:rsidRPr="00484EDE">
        <w:rPr>
          <w:lang w:val="en-GB"/>
        </w:rPr>
        <w:tab/>
      </w:r>
      <w:r w:rsidR="00810962" w:rsidRPr="00484EDE">
        <w:rPr>
          <w:i/>
          <w:lang w:val="en-GB"/>
        </w:rPr>
        <w:t>Weaam Youssef</w:t>
      </w:r>
      <w:r w:rsidR="002948DC" w:rsidRPr="00484EDE">
        <w:rPr>
          <w:lang w:val="en-GB"/>
        </w:rPr>
        <w:t xml:space="preserve"> </w:t>
      </w:r>
      <w:hyperlink r:id="rId14" w:history="1">
        <w:r w:rsidR="00484EDE" w:rsidRPr="00484EDE">
          <w:rPr>
            <w:rStyle w:val="Hyperlink"/>
            <w:lang w:val="en-GB"/>
          </w:rPr>
          <w:t>Weaam.yousssef@gc4hr.org</w:t>
        </w:r>
      </w:hyperlink>
      <w:r w:rsidR="00484EDE" w:rsidRPr="00484EDE">
        <w:rPr>
          <w:lang w:val="en-GB"/>
        </w:rPr>
        <w:t xml:space="preserve"> </w:t>
      </w:r>
    </w:p>
    <w:p w:rsidR="00E836BA" w:rsidRPr="00484EDE" w:rsidRDefault="00484EDE" w:rsidP="00484EDE">
      <w:pPr>
        <w:pStyle w:val="ListParagraph"/>
        <w:spacing w:before="120" w:after="120" w:line="240" w:lineRule="auto"/>
        <w:ind w:left="3600" w:firstLine="720"/>
        <w:jc w:val="both"/>
        <w:rPr>
          <w:lang w:val="en-GB"/>
        </w:rPr>
      </w:pPr>
      <w:r>
        <w:rPr>
          <w:i/>
          <w:lang w:val="en-GB"/>
        </w:rPr>
        <w:t>K</w:t>
      </w:r>
      <w:r w:rsidR="00E836BA" w:rsidRPr="00484EDE">
        <w:rPr>
          <w:i/>
          <w:lang w:val="en-GB"/>
        </w:rPr>
        <w:t xml:space="preserve">ristina Stockwood </w:t>
      </w:r>
      <w:hyperlink r:id="rId15" w:history="1">
        <w:r w:rsidR="00E836BA" w:rsidRPr="00484EDE">
          <w:rPr>
            <w:rStyle w:val="Hyperlink"/>
            <w:i/>
            <w:lang w:val="en-GB"/>
          </w:rPr>
          <w:t>kristina.stockwood@gc4hr.org</w:t>
        </w:r>
      </w:hyperlink>
      <w:r w:rsidR="00E836BA" w:rsidRPr="00484EDE">
        <w:rPr>
          <w:lang w:val="en-GB"/>
        </w:rPr>
        <w:t xml:space="preserve"> </w:t>
      </w:r>
    </w:p>
    <w:p w:rsidR="008D766C" w:rsidRDefault="00E836BA" w:rsidP="008D766C">
      <w:pPr>
        <w:pStyle w:val="ListParagraph"/>
        <w:numPr>
          <w:ilvl w:val="0"/>
          <w:numId w:val="2"/>
        </w:numPr>
        <w:spacing w:before="120" w:after="120" w:line="240" w:lineRule="auto"/>
        <w:jc w:val="both"/>
        <w:rPr>
          <w:lang w:val="en-GB"/>
        </w:rPr>
      </w:pPr>
      <w:r w:rsidRPr="00484EDE">
        <w:rPr>
          <w:lang w:val="en-GB"/>
        </w:rPr>
        <w:t>International Service for Human Rights</w:t>
      </w:r>
      <w:r w:rsidRPr="00484EDE">
        <w:rPr>
          <w:lang w:val="en-GB"/>
        </w:rPr>
        <w:tab/>
      </w:r>
      <w:r w:rsidRPr="00484EDE">
        <w:rPr>
          <w:i/>
          <w:lang w:val="en-GB"/>
        </w:rPr>
        <w:t xml:space="preserve">Vincent Ploton </w:t>
      </w:r>
      <w:hyperlink r:id="rId16" w:history="1">
        <w:r w:rsidRPr="00484EDE">
          <w:rPr>
            <w:rStyle w:val="Hyperlink"/>
            <w:i/>
            <w:lang w:val="en-GB"/>
          </w:rPr>
          <w:t>v.ploton@ishr.ch</w:t>
        </w:r>
      </w:hyperlink>
      <w:r w:rsidRPr="00484EDE">
        <w:rPr>
          <w:lang w:val="en-GB"/>
        </w:rPr>
        <w:t xml:space="preserve"> </w:t>
      </w:r>
    </w:p>
    <w:p w:rsidR="00484EDE" w:rsidRPr="009722A0" w:rsidRDefault="00484EDE" w:rsidP="008D766C">
      <w:pPr>
        <w:pStyle w:val="ListParagraph"/>
        <w:spacing w:before="120" w:after="120" w:line="240" w:lineRule="auto"/>
        <w:ind w:left="3600" w:firstLine="720"/>
        <w:jc w:val="both"/>
        <w:rPr>
          <w:lang w:val="es-MX"/>
        </w:rPr>
      </w:pPr>
      <w:r w:rsidRPr="009722A0">
        <w:rPr>
          <w:i/>
          <w:lang w:val="es-MX"/>
        </w:rPr>
        <w:t xml:space="preserve">Salma </w:t>
      </w:r>
      <w:r w:rsidR="002012D3" w:rsidRPr="009722A0">
        <w:rPr>
          <w:i/>
          <w:lang w:val="es-MX"/>
        </w:rPr>
        <w:t xml:space="preserve">El </w:t>
      </w:r>
      <w:r w:rsidRPr="009722A0">
        <w:rPr>
          <w:i/>
          <w:lang w:val="es-MX"/>
        </w:rPr>
        <w:t>Hosseiny</w:t>
      </w:r>
      <w:r w:rsidRPr="009722A0">
        <w:rPr>
          <w:lang w:val="es-MX"/>
        </w:rPr>
        <w:t xml:space="preserve"> </w:t>
      </w:r>
      <w:hyperlink r:id="rId17" w:history="1">
        <w:r w:rsidRPr="009722A0">
          <w:rPr>
            <w:rStyle w:val="Hyperlink"/>
            <w:lang w:val="es-MX"/>
          </w:rPr>
          <w:t>s.hosseiny@ishr.ch</w:t>
        </w:r>
      </w:hyperlink>
      <w:r w:rsidRPr="009722A0">
        <w:rPr>
          <w:lang w:val="es-MX"/>
        </w:rPr>
        <w:t xml:space="preserve"> </w:t>
      </w:r>
    </w:p>
    <w:p w:rsidR="00927595" w:rsidRPr="00484EDE" w:rsidRDefault="00E836BA" w:rsidP="00484EDE">
      <w:pPr>
        <w:pStyle w:val="ListParagraph"/>
        <w:numPr>
          <w:ilvl w:val="0"/>
          <w:numId w:val="2"/>
        </w:numPr>
        <w:spacing w:before="120" w:after="120" w:line="240" w:lineRule="auto"/>
        <w:jc w:val="both"/>
      </w:pPr>
      <w:r w:rsidRPr="00484EDE">
        <w:rPr>
          <w:lang w:val="en-GB"/>
        </w:rPr>
        <w:t>MENA Rights group</w:t>
      </w:r>
      <w:r w:rsidRPr="00484EDE">
        <w:rPr>
          <w:lang w:val="en-GB"/>
        </w:rPr>
        <w:tab/>
      </w:r>
      <w:r w:rsidRPr="00484EDE">
        <w:rPr>
          <w:lang w:val="en-GB"/>
        </w:rPr>
        <w:tab/>
      </w:r>
      <w:r w:rsidRPr="00484EDE">
        <w:rPr>
          <w:lang w:val="en-GB"/>
        </w:rPr>
        <w:tab/>
      </w:r>
      <w:r w:rsidRPr="00484EDE">
        <w:rPr>
          <w:i/>
          <w:lang w:val="en-GB"/>
        </w:rPr>
        <w:t xml:space="preserve">Julia Legner </w:t>
      </w:r>
      <w:hyperlink r:id="rId18" w:history="1">
        <w:r w:rsidRPr="00484EDE">
          <w:rPr>
            <w:rStyle w:val="Hyperlink"/>
            <w:i/>
            <w:lang w:val="en-GB"/>
          </w:rPr>
          <w:t>julia.legner@menarights.org</w:t>
        </w:r>
      </w:hyperlink>
      <w:r w:rsidRPr="00484EDE">
        <w:rPr>
          <w:lang w:val="en-GB"/>
        </w:rPr>
        <w:t xml:space="preserve"> </w:t>
      </w:r>
    </w:p>
    <w:p w:rsidR="00484EDE" w:rsidRPr="00FA0543" w:rsidRDefault="00484EDE" w:rsidP="00484EDE">
      <w:pPr>
        <w:pStyle w:val="ListParagraph"/>
        <w:spacing w:before="120" w:after="120" w:line="240" w:lineRule="auto"/>
        <w:jc w:val="both"/>
      </w:pPr>
    </w:p>
    <w:p w:rsidR="009675E7" w:rsidRPr="002322D6" w:rsidRDefault="009675E7" w:rsidP="00AD7B06">
      <w:pPr>
        <w:pStyle w:val="Heading1"/>
        <w:numPr>
          <w:ilvl w:val="0"/>
          <w:numId w:val="4"/>
        </w:numPr>
        <w:spacing w:before="120" w:after="120"/>
        <w:rPr>
          <w:rFonts w:asciiTheme="minorHAnsi" w:hAnsiTheme="minorHAnsi"/>
          <w:b/>
          <w:color w:val="auto"/>
          <w:sz w:val="24"/>
        </w:rPr>
      </w:pPr>
      <w:bookmarkStart w:id="2" w:name="_Toc3560190"/>
      <w:r>
        <w:rPr>
          <w:rFonts w:asciiTheme="minorHAnsi" w:hAnsiTheme="minorHAnsi"/>
          <w:b/>
          <w:color w:val="auto"/>
          <w:sz w:val="24"/>
        </w:rPr>
        <w:t>The practice of torture in Saudi Arabia</w:t>
      </w:r>
      <w:bookmarkEnd w:id="2"/>
    </w:p>
    <w:p w:rsidR="009675E7" w:rsidRDefault="009675E7" w:rsidP="00AD7B06">
      <w:pPr>
        <w:spacing w:before="120" w:after="120"/>
        <w:jc w:val="both"/>
        <w:rPr>
          <w:color w:val="000000" w:themeColor="text1"/>
        </w:rPr>
      </w:pPr>
      <w:r w:rsidRPr="0006681E">
        <w:rPr>
          <w:rFonts w:ascii="Calibri" w:hAnsi="Calibri" w:cs="Calibri"/>
          <w:color w:val="000000" w:themeColor="text1"/>
          <w:sz w:val="22"/>
          <w:szCs w:val="22"/>
        </w:rPr>
        <w:t xml:space="preserve">Torture is practiced systematically in Saudi Arabia to extract confessions during interrogations and through-out detention. While detainees </w:t>
      </w:r>
      <w:r>
        <w:rPr>
          <w:rFonts w:ascii="Calibri" w:hAnsi="Calibri" w:cs="Calibri"/>
          <w:color w:val="000000" w:themeColor="text1"/>
          <w:sz w:val="22"/>
          <w:szCs w:val="22"/>
        </w:rPr>
        <w:t xml:space="preserve">have reported </w:t>
      </w:r>
      <w:r w:rsidRPr="0006681E">
        <w:rPr>
          <w:rFonts w:ascii="Calibri" w:hAnsi="Calibri" w:cs="Calibri"/>
          <w:color w:val="000000" w:themeColor="text1"/>
          <w:sz w:val="22"/>
          <w:szCs w:val="22"/>
        </w:rPr>
        <w:t>inform</w:t>
      </w:r>
      <w:r>
        <w:rPr>
          <w:rFonts w:ascii="Calibri" w:hAnsi="Calibri" w:cs="Calibri"/>
          <w:color w:val="000000" w:themeColor="text1"/>
          <w:sz w:val="22"/>
          <w:szCs w:val="22"/>
        </w:rPr>
        <w:t>ing</w:t>
      </w:r>
      <w:r w:rsidRPr="0006681E">
        <w:rPr>
          <w:rFonts w:ascii="Calibri" w:hAnsi="Calibri" w:cs="Calibri"/>
          <w:color w:val="000000" w:themeColor="text1"/>
          <w:sz w:val="22"/>
          <w:szCs w:val="22"/>
        </w:rPr>
        <w:t xml:space="preserve"> courts </w:t>
      </w:r>
      <w:r w:rsidR="00220799">
        <w:rPr>
          <w:rFonts w:ascii="Calibri" w:hAnsi="Calibri" w:cs="Calibri"/>
          <w:color w:val="000000" w:themeColor="text1"/>
          <w:sz w:val="22"/>
          <w:szCs w:val="22"/>
        </w:rPr>
        <w:t>of the torture they have endured</w:t>
      </w:r>
      <w:r w:rsidRPr="0006681E">
        <w:rPr>
          <w:rFonts w:ascii="Calibri" w:hAnsi="Calibri" w:cs="Calibri"/>
          <w:color w:val="000000" w:themeColor="text1"/>
          <w:sz w:val="22"/>
          <w:szCs w:val="22"/>
        </w:rPr>
        <w:t xml:space="preserve">, investigations are virtually never conducted into </w:t>
      </w:r>
      <w:r w:rsidR="00FE791D">
        <w:rPr>
          <w:rFonts w:ascii="Calibri" w:hAnsi="Calibri" w:cs="Calibri"/>
          <w:color w:val="000000" w:themeColor="text1"/>
          <w:sz w:val="22"/>
          <w:szCs w:val="22"/>
        </w:rPr>
        <w:t xml:space="preserve">their </w:t>
      </w:r>
      <w:r w:rsidRPr="0006681E">
        <w:rPr>
          <w:rFonts w:ascii="Calibri" w:hAnsi="Calibri" w:cs="Calibri"/>
          <w:color w:val="000000" w:themeColor="text1"/>
          <w:sz w:val="22"/>
          <w:szCs w:val="22"/>
        </w:rPr>
        <w:t>allegations and coerced confessions are routinely admitted as evidence against</w:t>
      </w:r>
      <w:r>
        <w:rPr>
          <w:rFonts w:ascii="Calibri" w:hAnsi="Calibri" w:cs="Calibri"/>
          <w:color w:val="000000" w:themeColor="text1"/>
          <w:sz w:val="22"/>
          <w:szCs w:val="22"/>
        </w:rPr>
        <w:t xml:space="preserve"> them</w:t>
      </w:r>
      <w:r w:rsidRPr="0006681E">
        <w:rPr>
          <w:rFonts w:ascii="Calibri" w:hAnsi="Calibri" w:cs="Calibri"/>
          <w:color w:val="000000" w:themeColor="text1"/>
          <w:sz w:val="22"/>
          <w:szCs w:val="22"/>
        </w:rPr>
        <w:t>.</w:t>
      </w:r>
      <w:r>
        <w:rPr>
          <w:rFonts w:ascii="Calibri" w:hAnsi="Calibri" w:cs="Calibri"/>
          <w:color w:val="000000" w:themeColor="text1"/>
          <w:sz w:val="22"/>
          <w:szCs w:val="22"/>
        </w:rPr>
        <w:t xml:space="preserve"> </w:t>
      </w:r>
      <w:r w:rsidRPr="0006681E">
        <w:rPr>
          <w:rFonts w:ascii="Calibri" w:hAnsi="Calibri" w:cs="Calibri"/>
          <w:color w:val="000000" w:themeColor="text1"/>
          <w:sz w:val="22"/>
          <w:szCs w:val="22"/>
        </w:rPr>
        <w:t>Techniques of torture and ill treatment typically used include, beatings, flogging, electric shocks, sleep deprivation, solitary confinement, secret detention and threats of raping or killing victims’ relatives.</w:t>
      </w:r>
      <w:r w:rsidRPr="0006681E">
        <w:rPr>
          <w:color w:val="000000" w:themeColor="text1"/>
        </w:rPr>
        <w:t xml:space="preserve"> </w:t>
      </w:r>
    </w:p>
    <w:p w:rsidR="0096443D" w:rsidRDefault="009675E7" w:rsidP="00AD7B06">
      <w:pPr>
        <w:spacing w:before="120" w:after="120"/>
        <w:jc w:val="both"/>
        <w:rPr>
          <w:rFonts w:ascii="Calibri" w:hAnsi="Calibri" w:cs="Calibri"/>
          <w:sz w:val="22"/>
          <w:szCs w:val="22"/>
        </w:rPr>
      </w:pPr>
      <w:r w:rsidRPr="0006681E">
        <w:rPr>
          <w:rFonts w:ascii="Calibri" w:hAnsi="Calibri" w:cs="Calibri"/>
          <w:color w:val="000000" w:themeColor="text1"/>
          <w:sz w:val="22"/>
          <w:szCs w:val="22"/>
        </w:rPr>
        <w:t>In</w:t>
      </w:r>
      <w:r>
        <w:rPr>
          <w:rFonts w:ascii="Calibri" w:hAnsi="Calibri" w:cs="Calibri"/>
          <w:color w:val="000000" w:themeColor="text1"/>
          <w:sz w:val="22"/>
          <w:szCs w:val="22"/>
        </w:rPr>
        <w:t xml:space="preserve"> this</w:t>
      </w:r>
      <w:r w:rsidRPr="0006681E">
        <w:rPr>
          <w:rFonts w:ascii="Calibri" w:hAnsi="Calibri" w:cs="Calibri"/>
          <w:color w:val="000000" w:themeColor="text1"/>
          <w:sz w:val="22"/>
          <w:szCs w:val="22"/>
        </w:rPr>
        <w:t xml:space="preserve"> regard, we also wish to point out that the UN Working Group on Arbitrary Detention has noted</w:t>
      </w:r>
      <w:r w:rsidR="009F3A2D">
        <w:rPr>
          <w:rFonts w:ascii="Calibri" w:hAnsi="Calibri" w:cs="Calibri"/>
          <w:color w:val="000000" w:themeColor="text1"/>
          <w:sz w:val="22"/>
          <w:szCs w:val="22"/>
        </w:rPr>
        <w:t>:</w:t>
      </w:r>
      <w:r w:rsidRPr="0006681E">
        <w:rPr>
          <w:rFonts w:ascii="Calibri" w:hAnsi="Calibri" w:cs="Calibri"/>
          <w:color w:val="000000" w:themeColor="text1"/>
          <w:sz w:val="22"/>
          <w:szCs w:val="22"/>
        </w:rPr>
        <w:t xml:space="preserve"> </w:t>
      </w:r>
    </w:p>
    <w:p w:rsidR="0096443D" w:rsidRDefault="009675E7" w:rsidP="00AD7B06">
      <w:pPr>
        <w:spacing w:before="120" w:after="120"/>
        <w:ind w:left="720"/>
        <w:jc w:val="both"/>
        <w:rPr>
          <w:rFonts w:ascii="Calibri" w:hAnsi="Calibri" w:cs="Calibri"/>
          <w:sz w:val="22"/>
          <w:szCs w:val="22"/>
        </w:rPr>
      </w:pPr>
      <w:r w:rsidRPr="0006681E">
        <w:rPr>
          <w:rFonts w:ascii="Calibri" w:hAnsi="Calibri" w:cs="Calibri"/>
          <w:sz w:val="22"/>
          <w:szCs w:val="22"/>
        </w:rPr>
        <w:t>that it has heard numerous complaints about prolonged incommunicado detention, as well as torture, for months if not years, of Saudi citizens and foreign nationals by the Directorate of General Investigation [...] which has been nearly ubiquitous in the cases referred to the Working Group from Saudi Arabia for over two decades, since the first appearance in a decision by the Working Group in its eighth session, in 1993.</w:t>
      </w:r>
      <w:r w:rsidRPr="0006681E">
        <w:rPr>
          <w:rStyle w:val="FootnoteReference"/>
          <w:rFonts w:ascii="Calibri" w:hAnsi="Calibri" w:cs="Calibri"/>
          <w:sz w:val="22"/>
          <w:szCs w:val="22"/>
        </w:rPr>
        <w:footnoteReference w:id="1"/>
      </w:r>
    </w:p>
    <w:p w:rsidR="009675E7" w:rsidRDefault="009675E7" w:rsidP="00AD7B06">
      <w:pPr>
        <w:spacing w:before="120" w:after="120"/>
        <w:jc w:val="both"/>
        <w:rPr>
          <w:rFonts w:ascii="Calibri" w:hAnsi="Calibri" w:cs="Calibri"/>
          <w:sz w:val="22"/>
          <w:szCs w:val="22"/>
        </w:rPr>
      </w:pPr>
      <w:r w:rsidRPr="0006681E">
        <w:rPr>
          <w:rFonts w:ascii="Calibri" w:hAnsi="Calibri" w:cs="Calibri"/>
          <w:sz w:val="22"/>
          <w:szCs w:val="22"/>
        </w:rPr>
        <w:t xml:space="preserve">Furthermore, in its Concluding Observations on the second periodic report of Saudi Arabia, the Committee against Torture raised its deep concern “at the numerous reports brought to its attention that torture and other ill-treatment are commonly practised in prisons and detention centres in the State party, in particular in branches of the Criminal </w:t>
      </w:r>
      <w:r w:rsidRPr="0006681E">
        <w:rPr>
          <w:rFonts w:ascii="Calibri" w:hAnsi="Calibri" w:cs="Calibri"/>
          <w:sz w:val="22"/>
          <w:szCs w:val="22"/>
        </w:rPr>
        <w:lastRenderedPageBreak/>
        <w:t>Investigation Department of the Ministry of the Interior and in Al-Mabahith detention centres”.</w:t>
      </w:r>
      <w:r w:rsidRPr="0006681E">
        <w:rPr>
          <w:rStyle w:val="FootnoteReference"/>
          <w:rFonts w:ascii="Calibri" w:hAnsi="Calibri" w:cs="Calibri"/>
          <w:sz w:val="22"/>
          <w:szCs w:val="22"/>
        </w:rPr>
        <w:footnoteReference w:id="2"/>
      </w:r>
      <w:r w:rsidRPr="0006681E">
        <w:rPr>
          <w:rFonts w:ascii="Calibri" w:hAnsi="Calibri" w:cs="Calibri"/>
          <w:sz w:val="22"/>
          <w:szCs w:val="22"/>
        </w:rPr>
        <w:t xml:space="preserve"> Moreover, domestic Saudi law is not in-line with international standards, as it does not define the crime of torture as required by the </w:t>
      </w:r>
      <w:r w:rsidR="009F52BF">
        <w:rPr>
          <w:rFonts w:ascii="Calibri" w:hAnsi="Calibri" w:cs="Calibri"/>
          <w:sz w:val="22"/>
          <w:szCs w:val="22"/>
        </w:rPr>
        <w:t>Convention against Torture</w:t>
      </w:r>
      <w:r w:rsidRPr="0006681E">
        <w:rPr>
          <w:rFonts w:ascii="Calibri" w:hAnsi="Calibri" w:cs="Calibri"/>
          <w:sz w:val="22"/>
          <w:szCs w:val="22"/>
        </w:rPr>
        <w:t>, nor does it contain provisions which ensure the absolute and non-derogable prohibition of torture and ill-treatment.</w:t>
      </w:r>
      <w:r w:rsidRPr="0006681E">
        <w:rPr>
          <w:rStyle w:val="FootnoteReference"/>
          <w:rFonts w:ascii="Calibri" w:hAnsi="Calibri" w:cs="Calibri"/>
          <w:sz w:val="22"/>
          <w:szCs w:val="22"/>
        </w:rPr>
        <w:footnoteReference w:id="3"/>
      </w:r>
    </w:p>
    <w:p w:rsidR="00CD347E" w:rsidRDefault="00CD347E" w:rsidP="00AD7B06">
      <w:pPr>
        <w:spacing w:before="120" w:after="120"/>
        <w:jc w:val="both"/>
        <w:rPr>
          <w:rFonts w:ascii="Calibri" w:hAnsi="Calibri" w:cs="Calibri"/>
          <w:sz w:val="22"/>
          <w:szCs w:val="22"/>
        </w:rPr>
      </w:pPr>
      <w:r>
        <w:rPr>
          <w:rFonts w:ascii="Calibri" w:hAnsi="Calibri" w:cs="Calibri"/>
          <w:sz w:val="22"/>
          <w:szCs w:val="22"/>
        </w:rPr>
        <w:t>In a report published following his country visit to Saudi Arabia in 2017, the Special Rapporteur on the promotion and protection of human rights while countering terrorism concluded with regards to the practice of torture that: “</w:t>
      </w:r>
      <w:r w:rsidRPr="00CD347E">
        <w:rPr>
          <w:rFonts w:ascii="Calibri" w:hAnsi="Calibri" w:cs="Calibri"/>
          <w:sz w:val="22"/>
          <w:szCs w:val="22"/>
          <w:lang w:val="en-US"/>
        </w:rPr>
        <w:t>The failure of Saudi Arabia to provide minimum procedural safeguards during detention and interrogation, and its judicial practice of admitting coerced confessions into evidence, strongly suggests that the practice is officially endorsed.</w:t>
      </w:r>
      <w:r>
        <w:rPr>
          <w:rFonts w:ascii="Calibri" w:hAnsi="Calibri" w:cs="Calibri"/>
          <w:sz w:val="22"/>
          <w:szCs w:val="22"/>
          <w:lang w:val="en-US"/>
        </w:rPr>
        <w:t>”</w:t>
      </w:r>
      <w:r>
        <w:rPr>
          <w:rStyle w:val="FootnoteReference"/>
          <w:rFonts w:ascii="Calibri" w:hAnsi="Calibri" w:cs="Calibri"/>
          <w:sz w:val="22"/>
          <w:szCs w:val="22"/>
          <w:lang w:val="en-US"/>
        </w:rPr>
        <w:footnoteReference w:id="4"/>
      </w:r>
    </w:p>
    <w:p w:rsidR="009675E7" w:rsidRPr="0006681E" w:rsidRDefault="009675E7" w:rsidP="00AD7B06">
      <w:pPr>
        <w:spacing w:before="120" w:after="120"/>
        <w:jc w:val="both"/>
        <w:rPr>
          <w:rFonts w:ascii="Calibri" w:hAnsi="Calibri" w:cs="Calibri"/>
          <w:color w:val="000000" w:themeColor="text1"/>
          <w:sz w:val="22"/>
          <w:szCs w:val="22"/>
        </w:rPr>
      </w:pPr>
      <w:r>
        <w:rPr>
          <w:rFonts w:ascii="Calibri" w:hAnsi="Calibri" w:cs="Calibri"/>
          <w:sz w:val="22"/>
          <w:szCs w:val="22"/>
        </w:rPr>
        <w:t>Since November 2018, reports have emerged that women human rights defenders</w:t>
      </w:r>
      <w:r w:rsidR="00987C0C">
        <w:rPr>
          <w:rFonts w:ascii="Calibri" w:hAnsi="Calibri" w:cs="Calibri"/>
          <w:sz w:val="22"/>
          <w:szCs w:val="22"/>
        </w:rPr>
        <w:t xml:space="preserve"> (WHRDs)</w:t>
      </w:r>
      <w:r>
        <w:rPr>
          <w:rFonts w:ascii="Calibri" w:hAnsi="Calibri" w:cs="Calibri"/>
          <w:sz w:val="22"/>
          <w:szCs w:val="22"/>
        </w:rPr>
        <w:t xml:space="preserve"> are being systematically subjected to torture</w:t>
      </w:r>
      <w:r w:rsidR="00FA6C1F">
        <w:rPr>
          <w:rFonts w:ascii="Calibri" w:hAnsi="Calibri" w:cs="Calibri"/>
          <w:sz w:val="22"/>
          <w:szCs w:val="22"/>
        </w:rPr>
        <w:t xml:space="preserve"> in </w:t>
      </w:r>
      <w:r w:rsidR="008E45D6">
        <w:rPr>
          <w:rFonts w:ascii="Calibri" w:hAnsi="Calibri" w:cs="Calibri"/>
          <w:sz w:val="22"/>
          <w:szCs w:val="22"/>
        </w:rPr>
        <w:t>Saudi</w:t>
      </w:r>
      <w:r w:rsidR="00FA6C1F">
        <w:rPr>
          <w:rFonts w:ascii="Calibri" w:hAnsi="Calibri" w:cs="Calibri"/>
          <w:sz w:val="22"/>
          <w:szCs w:val="22"/>
        </w:rPr>
        <w:t xml:space="preserve"> Arabia</w:t>
      </w:r>
      <w:r>
        <w:rPr>
          <w:rFonts w:ascii="Calibri" w:hAnsi="Calibri" w:cs="Calibri"/>
          <w:sz w:val="22"/>
          <w:szCs w:val="22"/>
        </w:rPr>
        <w:t xml:space="preserve">. This is a particularly worrying development given that the torture of women detainees was previously unheard of in </w:t>
      </w:r>
      <w:r w:rsidR="001B2AA6">
        <w:rPr>
          <w:rFonts w:ascii="Calibri" w:hAnsi="Calibri" w:cs="Calibri"/>
          <w:sz w:val="22"/>
          <w:szCs w:val="22"/>
        </w:rPr>
        <w:t>the state</w:t>
      </w:r>
      <w:r>
        <w:rPr>
          <w:rFonts w:ascii="Calibri" w:hAnsi="Calibri" w:cs="Calibri"/>
          <w:sz w:val="22"/>
          <w:szCs w:val="22"/>
        </w:rPr>
        <w:t xml:space="preserve">. </w:t>
      </w:r>
    </w:p>
    <w:p w:rsidR="009675E7" w:rsidRPr="0006681E" w:rsidRDefault="009675E7" w:rsidP="00AD7B06">
      <w:pPr>
        <w:pStyle w:val="Heading1"/>
        <w:numPr>
          <w:ilvl w:val="0"/>
          <w:numId w:val="4"/>
        </w:numPr>
        <w:spacing w:before="120" w:after="120"/>
        <w:rPr>
          <w:rFonts w:asciiTheme="minorHAnsi" w:hAnsiTheme="minorHAnsi"/>
          <w:b/>
          <w:color w:val="auto"/>
          <w:sz w:val="24"/>
        </w:rPr>
      </w:pPr>
      <w:bookmarkStart w:id="3" w:name="_Toc3560191"/>
      <w:r>
        <w:rPr>
          <w:rFonts w:asciiTheme="minorHAnsi" w:hAnsiTheme="minorHAnsi"/>
          <w:b/>
          <w:color w:val="auto"/>
          <w:sz w:val="24"/>
        </w:rPr>
        <w:t>Torture of women human rights defenders</w:t>
      </w:r>
      <w:bookmarkEnd w:id="3"/>
      <w:r>
        <w:rPr>
          <w:rFonts w:asciiTheme="minorHAnsi" w:hAnsiTheme="minorHAnsi"/>
          <w:b/>
          <w:color w:val="auto"/>
          <w:sz w:val="24"/>
        </w:rPr>
        <w:t xml:space="preserve"> </w:t>
      </w:r>
    </w:p>
    <w:p w:rsidR="009675E7" w:rsidRPr="0027027C" w:rsidRDefault="00AD6D44" w:rsidP="00AD7B06">
      <w:pPr>
        <w:spacing w:before="120" w:after="120"/>
        <w:jc w:val="both"/>
        <w:rPr>
          <w:rFonts w:asciiTheme="minorHAnsi" w:hAnsiTheme="minorHAnsi"/>
          <w:color w:val="000000" w:themeColor="text1"/>
          <w:sz w:val="22"/>
          <w:szCs w:val="22"/>
        </w:rPr>
      </w:pPr>
      <w:r>
        <w:rPr>
          <w:rFonts w:asciiTheme="minorHAnsi" w:hAnsiTheme="minorHAnsi"/>
          <w:color w:val="000000" w:themeColor="text1"/>
          <w:sz w:val="22"/>
          <w:szCs w:val="22"/>
        </w:rPr>
        <w:t>Reports</w:t>
      </w:r>
      <w:r w:rsidR="009675E7" w:rsidRPr="0027027C">
        <w:rPr>
          <w:rFonts w:asciiTheme="minorHAnsi" w:hAnsiTheme="minorHAnsi"/>
          <w:color w:val="000000" w:themeColor="text1"/>
          <w:sz w:val="22"/>
          <w:szCs w:val="22"/>
        </w:rPr>
        <w:t xml:space="preserve"> </w:t>
      </w:r>
      <w:r w:rsidR="001F520C">
        <w:rPr>
          <w:rFonts w:asciiTheme="minorHAnsi" w:hAnsiTheme="minorHAnsi"/>
          <w:color w:val="000000" w:themeColor="text1"/>
          <w:sz w:val="22"/>
          <w:szCs w:val="22"/>
        </w:rPr>
        <w:t xml:space="preserve">received </w:t>
      </w:r>
      <w:r w:rsidR="009B2D6E">
        <w:rPr>
          <w:rFonts w:asciiTheme="minorHAnsi" w:hAnsiTheme="minorHAnsi"/>
          <w:color w:val="000000" w:themeColor="text1"/>
          <w:sz w:val="22"/>
          <w:szCs w:val="22"/>
        </w:rPr>
        <w:t>by</w:t>
      </w:r>
      <w:r w:rsidR="00D46B51">
        <w:rPr>
          <w:rFonts w:asciiTheme="minorHAnsi" w:hAnsiTheme="minorHAnsi"/>
          <w:color w:val="000000" w:themeColor="text1"/>
          <w:sz w:val="22"/>
          <w:szCs w:val="22"/>
        </w:rPr>
        <w:t xml:space="preserve"> GCHR</w:t>
      </w:r>
      <w:r w:rsidR="00CB19A0">
        <w:rPr>
          <w:rStyle w:val="FootnoteReference"/>
          <w:rFonts w:asciiTheme="minorHAnsi" w:hAnsiTheme="minorHAnsi"/>
          <w:color w:val="000000" w:themeColor="text1"/>
          <w:sz w:val="22"/>
          <w:szCs w:val="22"/>
        </w:rPr>
        <w:footnoteReference w:id="5"/>
      </w:r>
      <w:r w:rsidR="009B2D6E">
        <w:rPr>
          <w:rFonts w:asciiTheme="minorHAnsi" w:hAnsiTheme="minorHAnsi"/>
          <w:color w:val="000000" w:themeColor="text1"/>
          <w:sz w:val="22"/>
          <w:szCs w:val="22"/>
        </w:rPr>
        <w:t xml:space="preserve"> </w:t>
      </w:r>
      <w:r w:rsidR="009675E7" w:rsidRPr="0027027C">
        <w:rPr>
          <w:rFonts w:asciiTheme="minorHAnsi" w:hAnsiTheme="minorHAnsi"/>
          <w:color w:val="000000" w:themeColor="text1"/>
          <w:sz w:val="22"/>
          <w:szCs w:val="22"/>
        </w:rPr>
        <w:t xml:space="preserve">confirm that </w:t>
      </w:r>
      <w:r w:rsidR="00DF0586">
        <w:rPr>
          <w:rFonts w:asciiTheme="minorHAnsi" w:hAnsiTheme="minorHAnsi"/>
          <w:color w:val="000000" w:themeColor="text1"/>
          <w:sz w:val="22"/>
          <w:szCs w:val="22"/>
        </w:rPr>
        <w:t>Saudi</w:t>
      </w:r>
      <w:r w:rsidR="009675E7" w:rsidRPr="0027027C">
        <w:rPr>
          <w:rFonts w:asciiTheme="minorHAnsi" w:hAnsiTheme="minorHAnsi"/>
          <w:color w:val="000000" w:themeColor="text1"/>
          <w:sz w:val="22"/>
          <w:szCs w:val="22"/>
        </w:rPr>
        <w:t xml:space="preserve"> WHRDs </w:t>
      </w:r>
      <w:r w:rsidR="00DF0586">
        <w:rPr>
          <w:rFonts w:asciiTheme="minorHAnsi" w:hAnsiTheme="minorHAnsi"/>
          <w:color w:val="000000" w:themeColor="text1"/>
          <w:sz w:val="22"/>
          <w:szCs w:val="22"/>
        </w:rPr>
        <w:t>have been</w:t>
      </w:r>
      <w:r w:rsidR="009675E7" w:rsidRPr="0027027C">
        <w:rPr>
          <w:rFonts w:asciiTheme="minorHAnsi" w:hAnsiTheme="minorHAnsi"/>
          <w:color w:val="000000" w:themeColor="text1"/>
          <w:sz w:val="22"/>
          <w:szCs w:val="22"/>
        </w:rPr>
        <w:t xml:space="preserve"> subjected to severe forms of torture in different prisons (including al-Mabahith Prison in Dammam, Dhahban Prison in Jeddah and Al-Ha'ir political prison in</w:t>
      </w:r>
      <w:r w:rsidR="00933991">
        <w:rPr>
          <w:rFonts w:asciiTheme="minorHAnsi" w:hAnsiTheme="minorHAnsi"/>
          <w:color w:val="000000" w:themeColor="text1"/>
          <w:sz w:val="22"/>
          <w:szCs w:val="22"/>
        </w:rPr>
        <w:t xml:space="preserve"> Riyadh) or in</w:t>
      </w:r>
      <w:r w:rsidR="009675E7" w:rsidRPr="0027027C">
        <w:rPr>
          <w:rFonts w:asciiTheme="minorHAnsi" w:hAnsiTheme="minorHAnsi"/>
          <w:color w:val="000000" w:themeColor="text1"/>
          <w:sz w:val="22"/>
          <w:szCs w:val="22"/>
        </w:rPr>
        <w:t xml:space="preserve"> place</w:t>
      </w:r>
      <w:r w:rsidR="00933991">
        <w:rPr>
          <w:rFonts w:asciiTheme="minorHAnsi" w:hAnsiTheme="minorHAnsi"/>
          <w:color w:val="000000" w:themeColor="text1"/>
          <w:sz w:val="22"/>
          <w:szCs w:val="22"/>
        </w:rPr>
        <w:t>s</w:t>
      </w:r>
      <w:r w:rsidR="009675E7" w:rsidRPr="0027027C">
        <w:rPr>
          <w:rStyle w:val="FootnoteReference"/>
          <w:rFonts w:asciiTheme="minorHAnsi" w:hAnsiTheme="minorHAnsi"/>
          <w:color w:val="000000" w:themeColor="text1"/>
          <w:sz w:val="22"/>
          <w:szCs w:val="22"/>
        </w:rPr>
        <w:footnoteReference w:id="6"/>
      </w:r>
      <w:r w:rsidR="009675E7" w:rsidRPr="0027027C">
        <w:rPr>
          <w:rFonts w:asciiTheme="minorHAnsi" w:hAnsiTheme="minorHAnsi"/>
          <w:color w:val="000000" w:themeColor="text1"/>
          <w:sz w:val="22"/>
          <w:szCs w:val="22"/>
        </w:rPr>
        <w:t xml:space="preserve"> called “the hotel” </w:t>
      </w:r>
      <w:r w:rsidR="007C4371">
        <w:rPr>
          <w:rFonts w:asciiTheme="minorHAnsi" w:hAnsiTheme="minorHAnsi"/>
          <w:color w:val="000000" w:themeColor="text1"/>
          <w:sz w:val="22"/>
          <w:szCs w:val="22"/>
        </w:rPr>
        <w:t>and</w:t>
      </w:r>
      <w:r w:rsidR="009675E7" w:rsidRPr="0027027C">
        <w:rPr>
          <w:rFonts w:asciiTheme="minorHAnsi" w:hAnsiTheme="minorHAnsi"/>
          <w:color w:val="000000" w:themeColor="text1"/>
          <w:sz w:val="22"/>
          <w:szCs w:val="22"/>
        </w:rPr>
        <w:t xml:space="preserve"> the “officer’s guesthouse” where </w:t>
      </w:r>
      <w:r w:rsidR="00790CC2">
        <w:rPr>
          <w:rFonts w:asciiTheme="minorHAnsi" w:hAnsiTheme="minorHAnsi"/>
          <w:color w:val="000000" w:themeColor="text1"/>
          <w:sz w:val="22"/>
          <w:szCs w:val="22"/>
        </w:rPr>
        <w:t>their</w:t>
      </w:r>
      <w:r w:rsidR="009675E7" w:rsidRPr="0027027C">
        <w:rPr>
          <w:rFonts w:asciiTheme="minorHAnsi" w:hAnsiTheme="minorHAnsi"/>
          <w:color w:val="000000" w:themeColor="text1"/>
          <w:sz w:val="22"/>
          <w:szCs w:val="22"/>
        </w:rPr>
        <w:t xml:space="preserve"> interrogation sessions took place. </w:t>
      </w:r>
    </w:p>
    <w:p w:rsidR="009675E7" w:rsidRDefault="009675E7" w:rsidP="00AD7B06">
      <w:pPr>
        <w:spacing w:before="120" w:after="120"/>
        <w:jc w:val="both"/>
        <w:rPr>
          <w:rFonts w:asciiTheme="minorHAnsi" w:hAnsiTheme="minorHAnsi"/>
          <w:color w:val="000000" w:themeColor="text1"/>
          <w:sz w:val="22"/>
          <w:szCs w:val="22"/>
        </w:rPr>
      </w:pPr>
      <w:r w:rsidRPr="0027027C">
        <w:rPr>
          <w:rFonts w:asciiTheme="minorHAnsi" w:hAnsiTheme="minorHAnsi"/>
          <w:color w:val="000000" w:themeColor="text1"/>
          <w:sz w:val="22"/>
          <w:szCs w:val="22"/>
        </w:rPr>
        <w:t xml:space="preserve">As a result of </w:t>
      </w:r>
      <w:r w:rsidR="001D76F4">
        <w:rPr>
          <w:rFonts w:asciiTheme="minorHAnsi" w:hAnsiTheme="minorHAnsi"/>
          <w:color w:val="000000" w:themeColor="text1"/>
          <w:sz w:val="22"/>
          <w:szCs w:val="22"/>
        </w:rPr>
        <w:t xml:space="preserve">the </w:t>
      </w:r>
      <w:r w:rsidRPr="0027027C">
        <w:rPr>
          <w:rFonts w:asciiTheme="minorHAnsi" w:hAnsiTheme="minorHAnsi"/>
          <w:color w:val="000000" w:themeColor="text1"/>
          <w:sz w:val="22"/>
          <w:szCs w:val="22"/>
        </w:rPr>
        <w:t xml:space="preserve">torture, </w:t>
      </w:r>
      <w:r w:rsidR="00454842">
        <w:rPr>
          <w:rFonts w:asciiTheme="minorHAnsi" w:hAnsiTheme="minorHAnsi"/>
          <w:color w:val="000000" w:themeColor="text1"/>
          <w:sz w:val="22"/>
          <w:szCs w:val="22"/>
        </w:rPr>
        <w:t xml:space="preserve">the </w:t>
      </w:r>
      <w:r w:rsidRPr="0027027C">
        <w:rPr>
          <w:rFonts w:asciiTheme="minorHAnsi" w:hAnsiTheme="minorHAnsi"/>
          <w:color w:val="000000" w:themeColor="text1"/>
          <w:sz w:val="22"/>
          <w:szCs w:val="22"/>
        </w:rPr>
        <w:t xml:space="preserve">WHRDs were observed with “marks on their bodies, unable to stand or walk properly and had uncontrolled shaking of their hands.” While others were reported to have been seen with “black eyes,” and “suffering from tremors and to have lost weight.” GCHR also received reports of the women being placed in </w:t>
      </w:r>
      <w:r w:rsidR="001F700E">
        <w:rPr>
          <w:rFonts w:asciiTheme="minorHAnsi" w:hAnsiTheme="minorHAnsi"/>
          <w:color w:val="000000" w:themeColor="text1"/>
          <w:sz w:val="22"/>
          <w:szCs w:val="22"/>
        </w:rPr>
        <w:t>solitary confinement at length</w:t>
      </w:r>
      <w:r w:rsidRPr="0027027C">
        <w:rPr>
          <w:rFonts w:asciiTheme="minorHAnsi" w:hAnsiTheme="minorHAnsi"/>
          <w:color w:val="000000" w:themeColor="text1"/>
          <w:sz w:val="22"/>
          <w:szCs w:val="22"/>
        </w:rPr>
        <w:t xml:space="preserve"> and denied family visits. </w:t>
      </w:r>
      <w:r w:rsidR="00FA4CC4">
        <w:rPr>
          <w:rFonts w:asciiTheme="minorHAnsi" w:hAnsiTheme="minorHAnsi"/>
          <w:color w:val="000000" w:themeColor="text1"/>
          <w:sz w:val="22"/>
          <w:szCs w:val="22"/>
        </w:rPr>
        <w:t xml:space="preserve">As a consequence of this torture, </w:t>
      </w:r>
      <w:r w:rsidR="004758C0">
        <w:rPr>
          <w:rFonts w:asciiTheme="minorHAnsi" w:hAnsiTheme="minorHAnsi"/>
          <w:color w:val="000000" w:themeColor="text1"/>
          <w:sz w:val="22"/>
          <w:szCs w:val="22"/>
        </w:rPr>
        <w:t xml:space="preserve">at least one WHRD was reported to have attempted suicide on several occasions. </w:t>
      </w:r>
      <w:r w:rsidR="00556206">
        <w:rPr>
          <w:rFonts w:asciiTheme="minorHAnsi" w:hAnsiTheme="minorHAnsi"/>
          <w:color w:val="000000" w:themeColor="text1"/>
          <w:sz w:val="22"/>
          <w:szCs w:val="22"/>
        </w:rPr>
        <w:t xml:space="preserve"> </w:t>
      </w:r>
    </w:p>
    <w:p w:rsidR="003A3C58" w:rsidRDefault="003A3C58" w:rsidP="00AD7B06">
      <w:pPr>
        <w:spacing w:before="120" w:after="120"/>
        <w:jc w:val="both"/>
        <w:rPr>
          <w:rFonts w:asciiTheme="minorHAnsi" w:hAnsiTheme="minorHAnsi"/>
          <w:color w:val="000000" w:themeColor="text1"/>
          <w:sz w:val="22"/>
          <w:szCs w:val="22"/>
        </w:rPr>
      </w:pPr>
    </w:p>
    <w:p w:rsidR="009675E7" w:rsidRPr="002F50EE" w:rsidRDefault="009675E7" w:rsidP="00AD7B06">
      <w:pPr>
        <w:pStyle w:val="Heading2"/>
        <w:numPr>
          <w:ilvl w:val="0"/>
          <w:numId w:val="6"/>
        </w:numPr>
        <w:spacing w:before="120" w:after="120"/>
        <w:rPr>
          <w:rFonts w:asciiTheme="minorHAnsi" w:hAnsiTheme="minorHAnsi"/>
          <w:b/>
          <w:color w:val="auto"/>
          <w:sz w:val="22"/>
          <w:szCs w:val="22"/>
        </w:rPr>
      </w:pPr>
      <w:bookmarkStart w:id="4" w:name="_Toc3560192"/>
      <w:r>
        <w:rPr>
          <w:rFonts w:asciiTheme="minorHAnsi" w:hAnsiTheme="minorHAnsi"/>
          <w:b/>
          <w:color w:val="auto"/>
          <w:sz w:val="22"/>
          <w:szCs w:val="22"/>
        </w:rPr>
        <w:lastRenderedPageBreak/>
        <w:t>Psychological torture</w:t>
      </w:r>
      <w:bookmarkEnd w:id="4"/>
    </w:p>
    <w:p w:rsidR="009675E7" w:rsidRPr="0027027C" w:rsidRDefault="009675E7" w:rsidP="00AD7B06">
      <w:pPr>
        <w:spacing w:before="120" w:after="120"/>
        <w:jc w:val="both"/>
        <w:rPr>
          <w:rFonts w:asciiTheme="minorHAnsi" w:hAnsiTheme="minorHAnsi"/>
          <w:color w:val="000000" w:themeColor="text1"/>
          <w:sz w:val="22"/>
          <w:szCs w:val="22"/>
        </w:rPr>
      </w:pPr>
      <w:r w:rsidRPr="00B25EDE">
        <w:rPr>
          <w:rFonts w:asciiTheme="minorHAnsi" w:hAnsiTheme="minorHAnsi"/>
          <w:color w:val="000000" w:themeColor="text1"/>
          <w:sz w:val="22"/>
          <w:szCs w:val="22"/>
        </w:rPr>
        <w:t>The psychological torture</w:t>
      </w:r>
      <w:r w:rsidRPr="0027027C">
        <w:rPr>
          <w:rFonts w:asciiTheme="minorHAnsi" w:hAnsiTheme="minorHAnsi"/>
          <w:color w:val="000000" w:themeColor="text1"/>
          <w:sz w:val="22"/>
          <w:szCs w:val="22"/>
        </w:rPr>
        <w:t xml:space="preserve"> </w:t>
      </w:r>
      <w:r w:rsidR="008A41DD">
        <w:rPr>
          <w:rFonts w:asciiTheme="minorHAnsi" w:hAnsiTheme="minorHAnsi"/>
          <w:color w:val="000000" w:themeColor="text1"/>
          <w:sz w:val="22"/>
          <w:szCs w:val="22"/>
        </w:rPr>
        <w:t xml:space="preserve">of the WHRDs, included the launch of a smear </w:t>
      </w:r>
      <w:r w:rsidRPr="0027027C">
        <w:rPr>
          <w:rFonts w:asciiTheme="minorHAnsi" w:hAnsiTheme="minorHAnsi"/>
          <w:color w:val="000000" w:themeColor="text1"/>
          <w:sz w:val="22"/>
          <w:szCs w:val="22"/>
        </w:rPr>
        <w:t>– or naming and shaming</w:t>
      </w:r>
      <w:r w:rsidRPr="0027027C">
        <w:rPr>
          <w:rStyle w:val="FootnoteReference"/>
          <w:rFonts w:asciiTheme="minorHAnsi" w:hAnsiTheme="minorHAnsi"/>
          <w:color w:val="000000" w:themeColor="text1"/>
          <w:sz w:val="22"/>
          <w:szCs w:val="22"/>
        </w:rPr>
        <w:footnoteReference w:id="7"/>
      </w:r>
      <w:r w:rsidRPr="0027027C">
        <w:rPr>
          <w:rFonts w:asciiTheme="minorHAnsi" w:hAnsiTheme="minorHAnsi"/>
          <w:color w:val="000000" w:themeColor="text1"/>
          <w:sz w:val="22"/>
          <w:szCs w:val="22"/>
        </w:rPr>
        <w:t xml:space="preserve"> - campaign against them, led by official a</w:t>
      </w:r>
      <w:r w:rsidR="008A41DD">
        <w:rPr>
          <w:rFonts w:asciiTheme="minorHAnsi" w:hAnsiTheme="minorHAnsi"/>
          <w:color w:val="000000" w:themeColor="text1"/>
          <w:sz w:val="22"/>
          <w:szCs w:val="22"/>
        </w:rPr>
        <w:t xml:space="preserve">nd semi-official media outlets, </w:t>
      </w:r>
      <w:r w:rsidRPr="0027027C">
        <w:rPr>
          <w:rFonts w:asciiTheme="minorHAnsi" w:hAnsiTheme="minorHAnsi"/>
          <w:color w:val="000000" w:themeColor="text1"/>
          <w:sz w:val="22"/>
          <w:szCs w:val="22"/>
        </w:rPr>
        <w:t xml:space="preserve">accusing </w:t>
      </w:r>
      <w:r w:rsidR="00B344AD">
        <w:rPr>
          <w:rFonts w:asciiTheme="minorHAnsi" w:hAnsiTheme="minorHAnsi"/>
          <w:color w:val="000000" w:themeColor="text1"/>
          <w:sz w:val="22"/>
          <w:szCs w:val="22"/>
        </w:rPr>
        <w:t>them</w:t>
      </w:r>
      <w:r w:rsidRPr="0027027C">
        <w:rPr>
          <w:rFonts w:asciiTheme="minorHAnsi" w:hAnsiTheme="minorHAnsi"/>
          <w:color w:val="000000" w:themeColor="text1"/>
          <w:sz w:val="22"/>
          <w:szCs w:val="22"/>
        </w:rPr>
        <w:t xml:space="preserve"> of treason</w:t>
      </w:r>
      <w:r w:rsidRPr="0027027C">
        <w:rPr>
          <w:rStyle w:val="FootnoteReference"/>
          <w:rFonts w:asciiTheme="minorHAnsi" w:hAnsiTheme="minorHAnsi"/>
          <w:color w:val="000000" w:themeColor="text1"/>
          <w:sz w:val="22"/>
          <w:szCs w:val="22"/>
        </w:rPr>
        <w:footnoteReference w:id="8"/>
      </w:r>
      <w:r w:rsidRPr="0027027C">
        <w:rPr>
          <w:rFonts w:asciiTheme="minorHAnsi" w:hAnsiTheme="minorHAnsi"/>
          <w:color w:val="000000" w:themeColor="text1"/>
          <w:sz w:val="22"/>
          <w:szCs w:val="22"/>
        </w:rPr>
        <w:t xml:space="preserve"> and </w:t>
      </w:r>
      <w:r>
        <w:rPr>
          <w:rFonts w:asciiTheme="minorHAnsi" w:hAnsiTheme="minorHAnsi"/>
          <w:color w:val="000000" w:themeColor="text1"/>
          <w:sz w:val="22"/>
          <w:szCs w:val="22"/>
        </w:rPr>
        <w:t xml:space="preserve">of </w:t>
      </w:r>
      <w:r w:rsidRPr="0027027C">
        <w:rPr>
          <w:rFonts w:asciiTheme="minorHAnsi" w:hAnsiTheme="minorHAnsi"/>
          <w:color w:val="000000" w:themeColor="text1"/>
          <w:sz w:val="22"/>
          <w:szCs w:val="22"/>
        </w:rPr>
        <w:t xml:space="preserve">being foreign agents. </w:t>
      </w:r>
    </w:p>
    <w:p w:rsidR="009675E7" w:rsidRPr="0027027C" w:rsidRDefault="009675E7" w:rsidP="00AD7B06">
      <w:pPr>
        <w:spacing w:before="120" w:after="120"/>
        <w:jc w:val="both"/>
        <w:rPr>
          <w:rFonts w:asciiTheme="minorHAnsi" w:hAnsiTheme="minorHAnsi"/>
          <w:color w:val="000000" w:themeColor="text1"/>
          <w:sz w:val="22"/>
          <w:szCs w:val="22"/>
        </w:rPr>
      </w:pPr>
      <w:r w:rsidRPr="0027027C">
        <w:rPr>
          <w:rFonts w:asciiTheme="minorHAnsi" w:hAnsiTheme="minorHAnsi"/>
          <w:color w:val="000000" w:themeColor="text1"/>
          <w:sz w:val="22"/>
          <w:szCs w:val="22"/>
        </w:rPr>
        <w:t>During an interrogation session in 2018, one of the WHRDs was “wrongly told by an interrogator that her family member had died and was made to believe this for an entire month.”</w:t>
      </w:r>
      <w:r w:rsidRPr="0027027C">
        <w:rPr>
          <w:rStyle w:val="FootnoteReference"/>
          <w:rFonts w:asciiTheme="minorHAnsi" w:hAnsiTheme="minorHAnsi"/>
          <w:color w:val="000000" w:themeColor="text1"/>
          <w:sz w:val="22"/>
          <w:szCs w:val="22"/>
        </w:rPr>
        <w:footnoteReference w:id="9"/>
      </w:r>
      <w:r w:rsidR="00CB19A0">
        <w:rPr>
          <w:rFonts w:asciiTheme="minorHAnsi" w:hAnsiTheme="minorHAnsi"/>
          <w:color w:val="000000" w:themeColor="text1"/>
          <w:sz w:val="22"/>
          <w:szCs w:val="22"/>
        </w:rPr>
        <w:t xml:space="preserve"> Similarly, Alqst</w:t>
      </w:r>
      <w:r w:rsidRPr="0027027C">
        <w:rPr>
          <w:rFonts w:asciiTheme="minorHAnsi" w:hAnsiTheme="minorHAnsi"/>
          <w:color w:val="000000" w:themeColor="text1"/>
          <w:sz w:val="22"/>
          <w:szCs w:val="22"/>
        </w:rPr>
        <w:t xml:space="preserve"> reported that at least one of the WHRDs was “photographed naked and then had the photograph placed on the table during her interrogation.”</w:t>
      </w:r>
      <w:r w:rsidRPr="0027027C">
        <w:rPr>
          <w:rStyle w:val="FootnoteReference"/>
          <w:rFonts w:asciiTheme="minorHAnsi" w:hAnsiTheme="minorHAnsi"/>
          <w:color w:val="000000" w:themeColor="text1"/>
          <w:sz w:val="22"/>
          <w:szCs w:val="22"/>
        </w:rPr>
        <w:footnoteReference w:id="10"/>
      </w:r>
      <w:r w:rsidRPr="0027027C">
        <w:rPr>
          <w:rFonts w:asciiTheme="minorHAnsi" w:hAnsiTheme="minorHAnsi"/>
          <w:color w:val="000000" w:themeColor="text1"/>
          <w:sz w:val="22"/>
          <w:szCs w:val="22"/>
        </w:rPr>
        <w:t xml:space="preserve"> </w:t>
      </w:r>
    </w:p>
    <w:p w:rsidR="009675E7" w:rsidRDefault="009675E7" w:rsidP="00AD7B06">
      <w:pPr>
        <w:spacing w:before="120" w:after="120"/>
        <w:jc w:val="both"/>
        <w:rPr>
          <w:rFonts w:asciiTheme="minorHAnsi" w:hAnsiTheme="minorHAnsi"/>
          <w:color w:val="000000" w:themeColor="text1"/>
          <w:sz w:val="22"/>
          <w:szCs w:val="22"/>
        </w:rPr>
      </w:pPr>
      <w:r w:rsidRPr="0027027C">
        <w:rPr>
          <w:rFonts w:asciiTheme="minorHAnsi" w:hAnsiTheme="minorHAnsi"/>
          <w:color w:val="000000" w:themeColor="text1"/>
          <w:sz w:val="22"/>
          <w:szCs w:val="22"/>
        </w:rPr>
        <w:t>Another WHRD was taunted with phrases like “who’s there to protect you?” and “where are the NGOs?” and “where are the human rights defenders to help you?”; or in one case “where is your Lord to protect you?“, according to the same source.</w:t>
      </w:r>
      <w:r w:rsidRPr="0027027C">
        <w:rPr>
          <w:rStyle w:val="FootnoteReference"/>
          <w:rFonts w:asciiTheme="minorHAnsi" w:hAnsiTheme="minorHAnsi"/>
          <w:color w:val="000000" w:themeColor="text1"/>
          <w:sz w:val="22"/>
          <w:szCs w:val="22"/>
        </w:rPr>
        <w:footnoteReference w:id="11"/>
      </w:r>
      <w:r w:rsidRPr="0027027C">
        <w:rPr>
          <w:rFonts w:asciiTheme="minorHAnsi" w:hAnsiTheme="minorHAnsi"/>
          <w:color w:val="000000" w:themeColor="text1"/>
          <w:sz w:val="22"/>
          <w:szCs w:val="22"/>
        </w:rPr>
        <w:t xml:space="preserve"> </w:t>
      </w:r>
      <w:r>
        <w:rPr>
          <w:rFonts w:asciiTheme="minorHAnsi" w:hAnsiTheme="minorHAnsi"/>
          <w:color w:val="000000" w:themeColor="text1"/>
          <w:sz w:val="22"/>
          <w:szCs w:val="22"/>
        </w:rPr>
        <w:t xml:space="preserve">The Saudi </w:t>
      </w:r>
      <w:r w:rsidRPr="0027027C">
        <w:rPr>
          <w:rFonts w:asciiTheme="minorHAnsi" w:hAnsiTheme="minorHAnsi"/>
          <w:color w:val="000000" w:themeColor="text1"/>
          <w:sz w:val="22"/>
          <w:szCs w:val="22"/>
        </w:rPr>
        <w:t xml:space="preserve">authorities </w:t>
      </w:r>
      <w:r w:rsidR="00046E29">
        <w:rPr>
          <w:rFonts w:asciiTheme="minorHAnsi" w:hAnsiTheme="minorHAnsi"/>
          <w:color w:val="000000" w:themeColor="text1"/>
          <w:sz w:val="22"/>
          <w:szCs w:val="22"/>
        </w:rPr>
        <w:t xml:space="preserve">also forced </w:t>
      </w:r>
      <w:r w:rsidRPr="0027027C">
        <w:rPr>
          <w:rFonts w:asciiTheme="minorHAnsi" w:hAnsiTheme="minorHAnsi"/>
          <w:color w:val="000000" w:themeColor="text1"/>
          <w:sz w:val="22"/>
          <w:szCs w:val="22"/>
        </w:rPr>
        <w:t>the father of one of the women to create video clips against her in</w:t>
      </w:r>
      <w:r w:rsidR="00046E29">
        <w:rPr>
          <w:rFonts w:asciiTheme="minorHAnsi" w:hAnsiTheme="minorHAnsi"/>
          <w:color w:val="000000" w:themeColor="text1"/>
          <w:sz w:val="22"/>
          <w:szCs w:val="22"/>
        </w:rPr>
        <w:t xml:space="preserve"> order to smear her reputation.</w:t>
      </w:r>
      <w:r w:rsidRPr="0027027C">
        <w:rPr>
          <w:rFonts w:asciiTheme="minorHAnsi" w:hAnsiTheme="minorHAnsi"/>
          <w:color w:val="000000" w:themeColor="text1"/>
          <w:sz w:val="22"/>
          <w:szCs w:val="22"/>
        </w:rPr>
        <w:t xml:space="preserve"> </w:t>
      </w:r>
    </w:p>
    <w:p w:rsidR="003A3C58" w:rsidRDefault="003A3C58" w:rsidP="00AD7B06">
      <w:pPr>
        <w:spacing w:before="120" w:after="120"/>
        <w:jc w:val="both"/>
        <w:rPr>
          <w:rFonts w:asciiTheme="minorHAnsi" w:hAnsiTheme="minorHAnsi"/>
          <w:color w:val="000000" w:themeColor="text1"/>
          <w:sz w:val="22"/>
          <w:szCs w:val="22"/>
        </w:rPr>
      </w:pPr>
    </w:p>
    <w:p w:rsidR="009675E7" w:rsidRPr="002F50EE" w:rsidRDefault="009675E7" w:rsidP="00AD7B06">
      <w:pPr>
        <w:pStyle w:val="Heading2"/>
        <w:numPr>
          <w:ilvl w:val="0"/>
          <w:numId w:val="6"/>
        </w:numPr>
        <w:spacing w:before="120" w:after="120"/>
        <w:rPr>
          <w:rFonts w:asciiTheme="minorHAnsi" w:hAnsiTheme="minorHAnsi"/>
          <w:b/>
          <w:color w:val="auto"/>
          <w:sz w:val="22"/>
          <w:szCs w:val="22"/>
        </w:rPr>
      </w:pPr>
      <w:bookmarkStart w:id="5" w:name="_Toc3560193"/>
      <w:r>
        <w:rPr>
          <w:rFonts w:asciiTheme="minorHAnsi" w:hAnsiTheme="minorHAnsi"/>
          <w:b/>
          <w:color w:val="auto"/>
          <w:sz w:val="22"/>
          <w:szCs w:val="22"/>
        </w:rPr>
        <w:t>Physical torture</w:t>
      </w:r>
      <w:bookmarkEnd w:id="5"/>
    </w:p>
    <w:p w:rsidR="009675E7" w:rsidRPr="0027027C" w:rsidRDefault="009675E7" w:rsidP="00AD7B06">
      <w:pPr>
        <w:spacing w:before="120" w:after="120"/>
        <w:jc w:val="both"/>
        <w:rPr>
          <w:rFonts w:asciiTheme="minorHAnsi" w:hAnsiTheme="minorHAnsi"/>
          <w:color w:val="000000" w:themeColor="text1"/>
          <w:sz w:val="22"/>
          <w:szCs w:val="22"/>
        </w:rPr>
      </w:pPr>
      <w:r w:rsidRPr="001F2DBC">
        <w:rPr>
          <w:rFonts w:asciiTheme="minorHAnsi" w:hAnsiTheme="minorHAnsi"/>
          <w:color w:val="000000" w:themeColor="text1"/>
          <w:sz w:val="22"/>
          <w:szCs w:val="22"/>
        </w:rPr>
        <w:t>The physical torture</w:t>
      </w:r>
      <w:r w:rsidRPr="0027027C">
        <w:rPr>
          <w:rFonts w:asciiTheme="minorHAnsi" w:hAnsiTheme="minorHAnsi"/>
          <w:color w:val="000000" w:themeColor="text1"/>
          <w:sz w:val="22"/>
          <w:szCs w:val="22"/>
        </w:rPr>
        <w:t xml:space="preserve"> </w:t>
      </w:r>
      <w:r>
        <w:rPr>
          <w:rFonts w:asciiTheme="minorHAnsi" w:hAnsiTheme="minorHAnsi"/>
          <w:color w:val="000000" w:themeColor="text1"/>
          <w:sz w:val="22"/>
          <w:szCs w:val="22"/>
        </w:rPr>
        <w:t xml:space="preserve">to which the WHRDs were subjected, </w:t>
      </w:r>
      <w:r w:rsidR="00CD439B">
        <w:rPr>
          <w:rFonts w:asciiTheme="minorHAnsi" w:hAnsiTheme="minorHAnsi"/>
          <w:color w:val="000000" w:themeColor="text1"/>
          <w:sz w:val="22"/>
          <w:szCs w:val="22"/>
        </w:rPr>
        <w:t>included the use of electric shocks</w:t>
      </w:r>
      <w:r w:rsidRPr="0027027C">
        <w:rPr>
          <w:rStyle w:val="FootnoteReference"/>
          <w:rFonts w:asciiTheme="minorHAnsi" w:hAnsiTheme="minorHAnsi"/>
          <w:color w:val="000000" w:themeColor="text1"/>
          <w:sz w:val="22"/>
          <w:szCs w:val="22"/>
        </w:rPr>
        <w:footnoteReference w:id="12"/>
      </w:r>
      <w:r>
        <w:rPr>
          <w:rFonts w:asciiTheme="minorHAnsi" w:hAnsiTheme="minorHAnsi"/>
          <w:color w:val="000000" w:themeColor="text1"/>
          <w:sz w:val="22"/>
          <w:szCs w:val="22"/>
        </w:rPr>
        <w:t xml:space="preserve"> and flogging, including whipping detainees on their thighs during interrogation sessions</w:t>
      </w:r>
      <w:r w:rsidRPr="0027027C">
        <w:rPr>
          <w:rStyle w:val="FootnoteReference"/>
          <w:rFonts w:asciiTheme="minorHAnsi" w:hAnsiTheme="minorHAnsi"/>
          <w:color w:val="000000" w:themeColor="text1"/>
          <w:sz w:val="22"/>
          <w:szCs w:val="22"/>
        </w:rPr>
        <w:footnoteReference w:id="13"/>
      </w:r>
      <w:r>
        <w:rPr>
          <w:rFonts w:asciiTheme="minorHAnsi" w:hAnsiTheme="minorHAnsi"/>
          <w:color w:val="000000" w:themeColor="text1"/>
          <w:sz w:val="22"/>
          <w:szCs w:val="22"/>
        </w:rPr>
        <w:t xml:space="preserve">. Younger WHRDs, were also sexually assaulted, including through being kissed and hugged by male interrogators.  </w:t>
      </w:r>
      <w:r w:rsidRPr="0027027C">
        <w:rPr>
          <w:rFonts w:asciiTheme="minorHAnsi" w:hAnsiTheme="minorHAnsi"/>
          <w:color w:val="000000" w:themeColor="text1"/>
          <w:sz w:val="22"/>
          <w:szCs w:val="22"/>
        </w:rPr>
        <w:t xml:space="preserve">This </w:t>
      </w:r>
      <w:r>
        <w:rPr>
          <w:rFonts w:asciiTheme="minorHAnsi" w:hAnsiTheme="minorHAnsi"/>
          <w:color w:val="000000" w:themeColor="text1"/>
          <w:sz w:val="22"/>
          <w:szCs w:val="22"/>
        </w:rPr>
        <w:t xml:space="preserve">was </w:t>
      </w:r>
      <w:r w:rsidRPr="0027027C">
        <w:rPr>
          <w:rFonts w:asciiTheme="minorHAnsi" w:hAnsiTheme="minorHAnsi"/>
          <w:color w:val="000000" w:themeColor="text1"/>
          <w:sz w:val="22"/>
          <w:szCs w:val="22"/>
        </w:rPr>
        <w:t>carried out by multiple</w:t>
      </w:r>
      <w:r>
        <w:rPr>
          <w:rFonts w:asciiTheme="minorHAnsi" w:hAnsiTheme="minorHAnsi"/>
          <w:color w:val="000000" w:themeColor="text1"/>
          <w:sz w:val="22"/>
          <w:szCs w:val="22"/>
        </w:rPr>
        <w:t xml:space="preserve"> masked</w:t>
      </w:r>
      <w:r w:rsidRPr="0027027C">
        <w:rPr>
          <w:rFonts w:asciiTheme="minorHAnsi" w:hAnsiTheme="minorHAnsi"/>
          <w:color w:val="000000" w:themeColor="text1"/>
          <w:sz w:val="22"/>
          <w:szCs w:val="22"/>
        </w:rPr>
        <w:t xml:space="preserve"> interrogators, </w:t>
      </w:r>
      <w:r>
        <w:rPr>
          <w:rFonts w:asciiTheme="minorHAnsi" w:hAnsiTheme="minorHAnsi"/>
          <w:color w:val="000000" w:themeColor="text1"/>
          <w:sz w:val="22"/>
          <w:szCs w:val="22"/>
        </w:rPr>
        <w:t xml:space="preserve">who – at times - </w:t>
      </w:r>
      <w:r w:rsidRPr="0027027C">
        <w:rPr>
          <w:rFonts w:asciiTheme="minorHAnsi" w:hAnsiTheme="minorHAnsi"/>
          <w:color w:val="000000" w:themeColor="text1"/>
          <w:sz w:val="22"/>
          <w:szCs w:val="22"/>
        </w:rPr>
        <w:t>blindfolded the WHRDs.</w:t>
      </w:r>
      <w:r w:rsidRPr="0027027C">
        <w:rPr>
          <w:rStyle w:val="FootnoteReference"/>
          <w:rFonts w:asciiTheme="minorHAnsi" w:hAnsiTheme="minorHAnsi"/>
          <w:color w:val="000000" w:themeColor="text1"/>
          <w:sz w:val="22"/>
          <w:szCs w:val="22"/>
        </w:rPr>
        <w:footnoteReference w:id="14"/>
      </w:r>
      <w:r w:rsidRPr="0027027C">
        <w:rPr>
          <w:rFonts w:asciiTheme="minorHAnsi" w:hAnsiTheme="minorHAnsi"/>
          <w:color w:val="000000" w:themeColor="text1"/>
          <w:sz w:val="22"/>
          <w:szCs w:val="22"/>
        </w:rPr>
        <w:t xml:space="preserve"> </w:t>
      </w:r>
    </w:p>
    <w:p w:rsidR="009675E7" w:rsidRPr="0027027C" w:rsidRDefault="009675E7" w:rsidP="00AD7B06">
      <w:pPr>
        <w:spacing w:before="120" w:after="120"/>
        <w:jc w:val="both"/>
        <w:rPr>
          <w:rFonts w:asciiTheme="minorHAnsi" w:hAnsiTheme="minorHAnsi"/>
          <w:color w:val="000000" w:themeColor="text1"/>
          <w:sz w:val="22"/>
          <w:szCs w:val="22"/>
        </w:rPr>
      </w:pPr>
      <w:r w:rsidRPr="0027027C">
        <w:rPr>
          <w:rFonts w:asciiTheme="minorHAnsi" w:hAnsiTheme="minorHAnsi"/>
          <w:color w:val="000000" w:themeColor="text1"/>
          <w:sz w:val="22"/>
          <w:szCs w:val="22"/>
        </w:rPr>
        <w:t>ALQST reported that “at least one woman was beaten and groped in sensitive places” and “one was stripped completely naked in front of several interrogators and touched in sensitive places while</w:t>
      </w:r>
      <w:r w:rsidR="00B01D70">
        <w:rPr>
          <w:rFonts w:asciiTheme="minorHAnsi" w:hAnsiTheme="minorHAnsi"/>
          <w:color w:val="000000" w:themeColor="text1"/>
          <w:sz w:val="22"/>
          <w:szCs w:val="22"/>
        </w:rPr>
        <w:t xml:space="preserve"> </w:t>
      </w:r>
      <w:r w:rsidRPr="0027027C">
        <w:rPr>
          <w:rFonts w:asciiTheme="minorHAnsi" w:hAnsiTheme="minorHAnsi"/>
          <w:color w:val="000000" w:themeColor="text1"/>
          <w:sz w:val="22"/>
          <w:szCs w:val="22"/>
        </w:rPr>
        <w:t>handcuffed.”</w:t>
      </w:r>
      <w:r w:rsidRPr="0027027C">
        <w:rPr>
          <w:rStyle w:val="FootnoteReference"/>
          <w:rFonts w:asciiTheme="minorHAnsi" w:hAnsiTheme="minorHAnsi"/>
          <w:color w:val="000000" w:themeColor="text1"/>
          <w:sz w:val="22"/>
          <w:szCs w:val="22"/>
        </w:rPr>
        <w:footnoteReference w:id="15"/>
      </w:r>
      <w:r>
        <w:rPr>
          <w:rFonts w:asciiTheme="minorHAnsi" w:hAnsiTheme="minorHAnsi"/>
          <w:color w:val="000000" w:themeColor="text1"/>
          <w:sz w:val="22"/>
          <w:szCs w:val="22"/>
        </w:rPr>
        <w:t xml:space="preserve"> Additionally</w:t>
      </w:r>
      <w:r w:rsidRPr="0027027C">
        <w:rPr>
          <w:rFonts w:asciiTheme="minorHAnsi" w:hAnsiTheme="minorHAnsi"/>
          <w:color w:val="000000" w:themeColor="text1"/>
          <w:sz w:val="22"/>
          <w:szCs w:val="22"/>
        </w:rPr>
        <w:t>, “two activists were forced to kiss each other while interrogators watched”</w:t>
      </w:r>
      <w:r w:rsidRPr="0027027C">
        <w:rPr>
          <w:rStyle w:val="FootnoteReference"/>
          <w:rFonts w:asciiTheme="minorHAnsi" w:hAnsiTheme="minorHAnsi"/>
          <w:color w:val="000000" w:themeColor="text1"/>
          <w:sz w:val="22"/>
          <w:szCs w:val="22"/>
        </w:rPr>
        <w:footnoteReference w:id="16"/>
      </w:r>
      <w:r w:rsidRPr="0027027C">
        <w:rPr>
          <w:rFonts w:asciiTheme="minorHAnsi" w:hAnsiTheme="minorHAnsi"/>
          <w:color w:val="000000" w:themeColor="text1"/>
          <w:sz w:val="22"/>
          <w:szCs w:val="22"/>
        </w:rPr>
        <w:t xml:space="preserve"> </w:t>
      </w:r>
      <w:r>
        <w:rPr>
          <w:rFonts w:asciiTheme="minorHAnsi" w:hAnsiTheme="minorHAnsi"/>
          <w:color w:val="000000" w:themeColor="text1"/>
          <w:sz w:val="22"/>
          <w:szCs w:val="22"/>
        </w:rPr>
        <w:t>a</w:t>
      </w:r>
      <w:r w:rsidRPr="0027027C">
        <w:rPr>
          <w:rFonts w:asciiTheme="minorHAnsi" w:hAnsiTheme="minorHAnsi"/>
          <w:color w:val="000000" w:themeColor="text1"/>
          <w:sz w:val="22"/>
          <w:szCs w:val="22"/>
        </w:rPr>
        <w:t xml:space="preserve">nd “when they refused, they were harshly </w:t>
      </w:r>
      <w:r w:rsidRPr="0027027C">
        <w:rPr>
          <w:rFonts w:asciiTheme="minorHAnsi" w:hAnsiTheme="minorHAnsi"/>
          <w:color w:val="000000" w:themeColor="text1"/>
          <w:sz w:val="22"/>
          <w:szCs w:val="22"/>
        </w:rPr>
        <w:lastRenderedPageBreak/>
        <w:t>whipped.”</w:t>
      </w:r>
      <w:r w:rsidRPr="0027027C">
        <w:rPr>
          <w:rStyle w:val="FootnoteReference"/>
          <w:rFonts w:asciiTheme="minorHAnsi" w:hAnsiTheme="minorHAnsi"/>
          <w:color w:val="000000" w:themeColor="text1"/>
          <w:sz w:val="22"/>
          <w:szCs w:val="22"/>
        </w:rPr>
        <w:footnoteReference w:id="17"/>
      </w:r>
      <w:r w:rsidRPr="0027027C">
        <w:rPr>
          <w:rFonts w:asciiTheme="minorHAnsi" w:hAnsiTheme="minorHAnsi"/>
          <w:color w:val="000000" w:themeColor="text1"/>
          <w:sz w:val="22"/>
          <w:szCs w:val="22"/>
        </w:rPr>
        <w:t xml:space="preserve"> Meanwhile, another WHRD “reported that interrogators had forced water into her mouth as she was shouting while being tortured.”</w:t>
      </w:r>
      <w:r w:rsidRPr="0027027C">
        <w:rPr>
          <w:rStyle w:val="FootnoteReference"/>
          <w:rFonts w:asciiTheme="minorHAnsi" w:hAnsiTheme="minorHAnsi"/>
          <w:color w:val="000000" w:themeColor="text1"/>
          <w:sz w:val="22"/>
          <w:szCs w:val="22"/>
        </w:rPr>
        <w:footnoteReference w:id="18"/>
      </w:r>
      <w:r w:rsidRPr="0027027C">
        <w:rPr>
          <w:rFonts w:asciiTheme="minorHAnsi" w:hAnsiTheme="minorHAnsi"/>
          <w:color w:val="000000" w:themeColor="text1"/>
          <w:sz w:val="22"/>
          <w:szCs w:val="22"/>
        </w:rPr>
        <w:t xml:space="preserve"> </w:t>
      </w:r>
    </w:p>
    <w:p w:rsidR="009675E7" w:rsidRDefault="009675E7" w:rsidP="00AD7B06">
      <w:pPr>
        <w:spacing w:before="120" w:after="120"/>
        <w:jc w:val="both"/>
        <w:rPr>
          <w:rFonts w:asciiTheme="minorHAnsi" w:hAnsiTheme="minorHAnsi"/>
          <w:color w:val="000000" w:themeColor="text1"/>
          <w:sz w:val="22"/>
          <w:szCs w:val="22"/>
        </w:rPr>
      </w:pPr>
      <w:r w:rsidRPr="0027027C">
        <w:rPr>
          <w:rFonts w:asciiTheme="minorHAnsi" w:hAnsiTheme="minorHAnsi"/>
          <w:color w:val="000000" w:themeColor="text1"/>
          <w:sz w:val="22"/>
          <w:szCs w:val="22"/>
        </w:rPr>
        <w:t>GCHR sources as well as reports from ALQST</w:t>
      </w:r>
      <w:r w:rsidRPr="0027027C">
        <w:rPr>
          <w:rStyle w:val="FootnoteReference"/>
          <w:rFonts w:asciiTheme="minorHAnsi" w:hAnsiTheme="minorHAnsi"/>
          <w:color w:val="000000" w:themeColor="text1"/>
          <w:sz w:val="22"/>
          <w:szCs w:val="22"/>
        </w:rPr>
        <w:footnoteReference w:id="19"/>
      </w:r>
      <w:r w:rsidRPr="0027027C">
        <w:rPr>
          <w:rFonts w:asciiTheme="minorHAnsi" w:hAnsiTheme="minorHAnsi"/>
          <w:color w:val="000000" w:themeColor="text1"/>
          <w:sz w:val="22"/>
          <w:szCs w:val="22"/>
        </w:rPr>
        <w:t xml:space="preserve"> confirm</w:t>
      </w:r>
      <w:r w:rsidR="003D3407">
        <w:rPr>
          <w:rFonts w:asciiTheme="minorHAnsi" w:hAnsiTheme="minorHAnsi"/>
          <w:color w:val="000000" w:themeColor="text1"/>
          <w:sz w:val="22"/>
          <w:szCs w:val="22"/>
        </w:rPr>
        <w:t>ed</w:t>
      </w:r>
      <w:r w:rsidRPr="0027027C">
        <w:rPr>
          <w:rFonts w:asciiTheme="minorHAnsi" w:hAnsiTheme="minorHAnsi"/>
          <w:color w:val="000000" w:themeColor="text1"/>
          <w:sz w:val="22"/>
          <w:szCs w:val="22"/>
        </w:rPr>
        <w:t xml:space="preserve"> that the WHRDs reported seeing Saud Al-Qahtani, an advisor to Crown Prince Mohammed Bin Salman, present while being tortured.</w:t>
      </w:r>
    </w:p>
    <w:p w:rsidR="00632654" w:rsidRDefault="00632654" w:rsidP="00AD7B06">
      <w:pPr>
        <w:spacing w:before="120" w:after="120"/>
        <w:jc w:val="both"/>
        <w:rPr>
          <w:rFonts w:asciiTheme="minorHAnsi" w:hAnsiTheme="minorHAnsi"/>
          <w:color w:val="000000" w:themeColor="text1"/>
          <w:sz w:val="22"/>
          <w:szCs w:val="22"/>
        </w:rPr>
      </w:pPr>
    </w:p>
    <w:p w:rsidR="009B754D" w:rsidRPr="00353D31" w:rsidRDefault="00821A4E" w:rsidP="00AD7B06">
      <w:pPr>
        <w:pStyle w:val="Heading1"/>
        <w:numPr>
          <w:ilvl w:val="0"/>
          <w:numId w:val="4"/>
        </w:numPr>
        <w:spacing w:before="120" w:after="120"/>
        <w:rPr>
          <w:rFonts w:asciiTheme="minorHAnsi" w:hAnsiTheme="minorHAnsi"/>
          <w:b/>
        </w:rPr>
      </w:pPr>
      <w:bookmarkStart w:id="6" w:name="_Toc3560194"/>
      <w:r>
        <w:rPr>
          <w:rFonts w:asciiTheme="minorHAnsi" w:hAnsiTheme="minorHAnsi"/>
          <w:b/>
          <w:color w:val="auto"/>
          <w:sz w:val="24"/>
        </w:rPr>
        <w:t>Reaction of Saudi authorities to reports of torture of WHRDs</w:t>
      </w:r>
      <w:bookmarkEnd w:id="6"/>
    </w:p>
    <w:p w:rsidR="008A763E" w:rsidRPr="00353D31" w:rsidRDefault="009675E7" w:rsidP="00AD7B06">
      <w:pPr>
        <w:spacing w:before="120" w:after="120"/>
        <w:jc w:val="both"/>
        <w:rPr>
          <w:rFonts w:ascii="Calibri" w:hAnsi="Calibri" w:cs="Calibri"/>
          <w:color w:val="000000" w:themeColor="text1"/>
          <w:sz w:val="22"/>
          <w:szCs w:val="22"/>
          <w:shd w:val="clear" w:color="auto" w:fill="FFFFFF"/>
        </w:rPr>
      </w:pPr>
      <w:r>
        <w:rPr>
          <w:rFonts w:asciiTheme="minorHAnsi" w:hAnsiTheme="minorHAnsi"/>
          <w:color w:val="000000" w:themeColor="text1"/>
          <w:sz w:val="22"/>
          <w:szCs w:val="22"/>
          <w:shd w:val="clear" w:color="auto" w:fill="FFFFFF"/>
        </w:rPr>
        <w:t xml:space="preserve">The Saudi </w:t>
      </w:r>
      <w:r w:rsidRPr="0027027C">
        <w:rPr>
          <w:rFonts w:asciiTheme="minorHAnsi" w:hAnsiTheme="minorHAnsi"/>
          <w:color w:val="000000" w:themeColor="text1"/>
          <w:sz w:val="22"/>
          <w:szCs w:val="22"/>
          <w:shd w:val="clear" w:color="auto" w:fill="FFFFFF"/>
        </w:rPr>
        <w:t>Ministry of Media</w:t>
      </w:r>
      <w:r w:rsidR="00A25B07">
        <w:rPr>
          <w:rFonts w:asciiTheme="minorHAnsi" w:hAnsiTheme="minorHAnsi"/>
          <w:color w:val="000000" w:themeColor="text1"/>
          <w:sz w:val="22"/>
          <w:szCs w:val="22"/>
          <w:shd w:val="clear" w:color="auto" w:fill="FFFFFF"/>
        </w:rPr>
        <w:t xml:space="preserve"> denied </w:t>
      </w:r>
      <w:r w:rsidR="00A11E7A">
        <w:rPr>
          <w:rFonts w:asciiTheme="minorHAnsi" w:hAnsiTheme="minorHAnsi"/>
          <w:color w:val="000000" w:themeColor="text1"/>
          <w:sz w:val="22"/>
          <w:szCs w:val="22"/>
          <w:shd w:val="clear" w:color="auto" w:fill="FFFFFF"/>
        </w:rPr>
        <w:t>initial</w:t>
      </w:r>
      <w:r>
        <w:rPr>
          <w:rFonts w:asciiTheme="minorHAnsi" w:hAnsiTheme="minorHAnsi"/>
          <w:color w:val="000000" w:themeColor="text1"/>
          <w:sz w:val="22"/>
          <w:szCs w:val="22"/>
          <w:shd w:val="clear" w:color="auto" w:fill="FFFFFF"/>
        </w:rPr>
        <w:t xml:space="preserve"> reports about the</w:t>
      </w:r>
      <w:r w:rsidRPr="0027027C">
        <w:rPr>
          <w:rFonts w:asciiTheme="minorHAnsi" w:hAnsiTheme="minorHAnsi"/>
          <w:color w:val="000000" w:themeColor="text1"/>
          <w:sz w:val="22"/>
          <w:szCs w:val="22"/>
          <w:shd w:val="clear" w:color="auto" w:fill="FFFFFF"/>
        </w:rPr>
        <w:t xml:space="preserve"> torture</w:t>
      </w:r>
      <w:r>
        <w:rPr>
          <w:rFonts w:asciiTheme="minorHAnsi" w:hAnsiTheme="minorHAnsi"/>
          <w:color w:val="000000" w:themeColor="text1"/>
          <w:sz w:val="22"/>
          <w:szCs w:val="22"/>
          <w:shd w:val="clear" w:color="auto" w:fill="FFFFFF"/>
        </w:rPr>
        <w:t xml:space="preserve"> of WHRDs, released</w:t>
      </w:r>
      <w:r w:rsidRPr="0027027C">
        <w:rPr>
          <w:rFonts w:asciiTheme="minorHAnsi" w:hAnsiTheme="minorHAnsi"/>
          <w:color w:val="000000" w:themeColor="text1"/>
          <w:sz w:val="22"/>
          <w:szCs w:val="22"/>
          <w:shd w:val="clear" w:color="auto" w:fill="FFFFFF"/>
        </w:rPr>
        <w:t xml:space="preserve"> in November 2018</w:t>
      </w:r>
      <w:r>
        <w:rPr>
          <w:rFonts w:asciiTheme="minorHAnsi" w:hAnsiTheme="minorHAnsi"/>
          <w:color w:val="000000" w:themeColor="text1"/>
          <w:sz w:val="22"/>
          <w:szCs w:val="22"/>
          <w:shd w:val="clear" w:color="auto" w:fill="FFFFFF"/>
        </w:rPr>
        <w:t>, and called them “baseless</w:t>
      </w:r>
      <w:r w:rsidRPr="0027027C">
        <w:rPr>
          <w:rFonts w:asciiTheme="minorHAnsi" w:hAnsiTheme="minorHAnsi"/>
          <w:color w:val="000000" w:themeColor="text1"/>
          <w:sz w:val="22"/>
          <w:szCs w:val="22"/>
          <w:shd w:val="clear" w:color="auto" w:fill="FFFFFF"/>
        </w:rPr>
        <w:t>”</w:t>
      </w:r>
      <w:r w:rsidRPr="0027027C">
        <w:rPr>
          <w:rStyle w:val="FootnoteReference"/>
          <w:rFonts w:asciiTheme="minorHAnsi" w:hAnsiTheme="minorHAnsi"/>
          <w:color w:val="000000" w:themeColor="text1"/>
          <w:sz w:val="22"/>
          <w:szCs w:val="22"/>
          <w:shd w:val="clear" w:color="auto" w:fill="FFFFFF"/>
        </w:rPr>
        <w:footnoteReference w:id="20"/>
      </w:r>
      <w:r>
        <w:rPr>
          <w:rFonts w:asciiTheme="minorHAnsi" w:hAnsiTheme="minorHAnsi"/>
          <w:color w:val="000000" w:themeColor="text1"/>
          <w:sz w:val="22"/>
          <w:szCs w:val="22"/>
          <w:shd w:val="clear" w:color="auto" w:fill="FFFFFF"/>
        </w:rPr>
        <w:t>.</w:t>
      </w:r>
      <w:r w:rsidRPr="0027027C">
        <w:rPr>
          <w:rFonts w:asciiTheme="minorHAnsi" w:hAnsiTheme="minorHAnsi"/>
          <w:color w:val="000000" w:themeColor="text1"/>
          <w:sz w:val="22"/>
          <w:szCs w:val="22"/>
          <w:shd w:val="clear" w:color="auto" w:fill="FFFFFF"/>
        </w:rPr>
        <w:t xml:space="preserve"> In its public statement, the Ministry </w:t>
      </w:r>
      <w:r w:rsidR="008A7E13">
        <w:rPr>
          <w:rFonts w:asciiTheme="minorHAnsi" w:hAnsiTheme="minorHAnsi"/>
          <w:color w:val="000000" w:themeColor="text1"/>
          <w:sz w:val="22"/>
          <w:szCs w:val="22"/>
          <w:shd w:val="clear" w:color="auto" w:fill="FFFFFF"/>
        </w:rPr>
        <w:t>stated</w:t>
      </w:r>
      <w:r w:rsidRPr="0027027C">
        <w:rPr>
          <w:rFonts w:asciiTheme="minorHAnsi" w:hAnsiTheme="minorHAnsi"/>
          <w:color w:val="000000" w:themeColor="text1"/>
          <w:sz w:val="22"/>
          <w:szCs w:val="22"/>
          <w:shd w:val="clear" w:color="auto" w:fill="FFFFFF"/>
        </w:rPr>
        <w:t>: “</w:t>
      </w:r>
      <w:r w:rsidR="008A7E13">
        <w:rPr>
          <w:rFonts w:asciiTheme="minorHAnsi" w:hAnsiTheme="minorHAnsi"/>
          <w:color w:val="000000" w:themeColor="text1"/>
          <w:sz w:val="22"/>
          <w:szCs w:val="22"/>
          <w:shd w:val="clear" w:color="auto" w:fill="FFFFFF"/>
        </w:rPr>
        <w:t>(t)</w:t>
      </w:r>
      <w:r w:rsidRPr="0027027C">
        <w:rPr>
          <w:rFonts w:asciiTheme="minorHAnsi" w:hAnsiTheme="minorHAnsi"/>
          <w:color w:val="000000" w:themeColor="text1"/>
          <w:sz w:val="22"/>
          <w:szCs w:val="22"/>
          <w:shd w:val="clear" w:color="auto" w:fill="FFFFFF"/>
        </w:rPr>
        <w:t>he government of the Kingdom of Saudi Arabia categorically and strongly denies the allegations</w:t>
      </w:r>
      <w:r w:rsidR="0015713C">
        <w:rPr>
          <w:rFonts w:asciiTheme="minorHAnsi" w:hAnsiTheme="minorHAnsi"/>
          <w:color w:val="000000" w:themeColor="text1"/>
          <w:sz w:val="22"/>
          <w:szCs w:val="22"/>
          <w:shd w:val="clear" w:color="auto" w:fill="FFFFFF"/>
        </w:rPr>
        <w:t>..</w:t>
      </w:r>
      <w:r w:rsidRPr="0027027C">
        <w:rPr>
          <w:rFonts w:asciiTheme="minorHAnsi" w:hAnsiTheme="minorHAnsi"/>
          <w:color w:val="000000" w:themeColor="text1"/>
          <w:sz w:val="22"/>
          <w:szCs w:val="22"/>
          <w:shd w:val="clear" w:color="auto" w:fill="FFFFFF"/>
        </w:rPr>
        <w:t>. The wild claims made, quoting anonymous ‘testimonies’ or ‘informed sources’, are simply wrong”</w:t>
      </w:r>
      <w:r w:rsidRPr="0027027C">
        <w:rPr>
          <w:rStyle w:val="FootnoteReference"/>
          <w:rFonts w:asciiTheme="minorHAnsi" w:hAnsiTheme="minorHAnsi"/>
          <w:color w:val="000000" w:themeColor="text1"/>
          <w:sz w:val="22"/>
          <w:szCs w:val="22"/>
          <w:shd w:val="clear" w:color="auto" w:fill="FFFFFF"/>
        </w:rPr>
        <w:footnoteReference w:id="21"/>
      </w:r>
      <w:r>
        <w:rPr>
          <w:rFonts w:asciiTheme="minorHAnsi" w:hAnsiTheme="minorHAnsi"/>
          <w:color w:val="000000" w:themeColor="text1"/>
          <w:sz w:val="22"/>
          <w:szCs w:val="22"/>
          <w:shd w:val="clear" w:color="auto" w:fill="FFFFFF"/>
        </w:rPr>
        <w:t>.</w:t>
      </w:r>
      <w:r w:rsidRPr="0027027C">
        <w:rPr>
          <w:rFonts w:asciiTheme="minorHAnsi" w:hAnsiTheme="minorHAnsi"/>
          <w:color w:val="000000" w:themeColor="text1"/>
          <w:sz w:val="22"/>
          <w:szCs w:val="22"/>
          <w:shd w:val="clear" w:color="auto" w:fill="FFFFFF"/>
        </w:rPr>
        <w:t xml:space="preserve"> Shortly after, in December 2018, Saudi authorities “hinted that the Saudi Human Rights Commission was investigating the tor</w:t>
      </w:r>
      <w:r>
        <w:rPr>
          <w:rFonts w:asciiTheme="minorHAnsi" w:hAnsiTheme="minorHAnsi"/>
          <w:color w:val="000000" w:themeColor="text1"/>
          <w:sz w:val="22"/>
          <w:szCs w:val="22"/>
          <w:shd w:val="clear" w:color="auto" w:fill="FFFFFF"/>
        </w:rPr>
        <w:t>t</w:t>
      </w:r>
      <w:r w:rsidRPr="0027027C">
        <w:rPr>
          <w:rFonts w:asciiTheme="minorHAnsi" w:hAnsiTheme="minorHAnsi"/>
          <w:color w:val="000000" w:themeColor="text1"/>
          <w:sz w:val="22"/>
          <w:szCs w:val="22"/>
          <w:shd w:val="clear" w:color="auto" w:fill="FFFFFF"/>
        </w:rPr>
        <w:t>ure claims.”</w:t>
      </w:r>
      <w:r w:rsidRPr="0027027C">
        <w:rPr>
          <w:rStyle w:val="FootnoteReference"/>
          <w:rFonts w:asciiTheme="minorHAnsi" w:hAnsiTheme="minorHAnsi"/>
          <w:color w:val="000000" w:themeColor="text1"/>
          <w:sz w:val="22"/>
          <w:szCs w:val="22"/>
          <w:shd w:val="clear" w:color="auto" w:fill="FFFFFF"/>
        </w:rPr>
        <w:footnoteReference w:id="22"/>
      </w:r>
      <w:r w:rsidRPr="0027027C">
        <w:rPr>
          <w:rFonts w:asciiTheme="minorHAnsi" w:hAnsiTheme="minorHAnsi"/>
          <w:color w:val="000000" w:themeColor="text1"/>
          <w:sz w:val="22"/>
          <w:szCs w:val="22"/>
          <w:shd w:val="clear" w:color="auto" w:fill="FFFFFF"/>
        </w:rPr>
        <w:t xml:space="preserve"> </w:t>
      </w:r>
      <w:r w:rsidR="00AC0DE5">
        <w:rPr>
          <w:rFonts w:asciiTheme="minorHAnsi" w:hAnsiTheme="minorHAnsi"/>
          <w:color w:val="000000" w:themeColor="text1"/>
          <w:sz w:val="22"/>
          <w:szCs w:val="22"/>
          <w:shd w:val="clear" w:color="auto" w:fill="FFFFFF"/>
        </w:rPr>
        <w:t>Ho</w:t>
      </w:r>
      <w:r w:rsidR="004C4BED">
        <w:rPr>
          <w:rFonts w:asciiTheme="minorHAnsi" w:hAnsiTheme="minorHAnsi"/>
          <w:color w:val="000000" w:themeColor="text1"/>
          <w:sz w:val="22"/>
          <w:szCs w:val="22"/>
          <w:shd w:val="clear" w:color="auto" w:fill="FFFFFF"/>
        </w:rPr>
        <w:t>wever,</w:t>
      </w:r>
      <w:r w:rsidR="008A763E">
        <w:rPr>
          <w:rFonts w:asciiTheme="minorHAnsi" w:hAnsiTheme="minorHAnsi"/>
          <w:color w:val="000000" w:themeColor="text1"/>
          <w:sz w:val="22"/>
          <w:szCs w:val="22"/>
          <w:shd w:val="clear" w:color="auto" w:fill="FFFFFF"/>
        </w:rPr>
        <w:t xml:space="preserve"> </w:t>
      </w:r>
      <w:r w:rsidR="00EB5ED3">
        <w:rPr>
          <w:rFonts w:asciiTheme="minorHAnsi" w:hAnsiTheme="minorHAnsi"/>
          <w:color w:val="000000" w:themeColor="text1"/>
          <w:sz w:val="22"/>
          <w:szCs w:val="22"/>
          <w:shd w:val="clear" w:color="auto" w:fill="FFFFFF"/>
        </w:rPr>
        <w:t xml:space="preserve">it must be noted that </w:t>
      </w:r>
      <w:r w:rsidR="00A15CE5">
        <w:rPr>
          <w:rFonts w:asciiTheme="minorHAnsi" w:hAnsiTheme="minorHAnsi"/>
          <w:color w:val="000000" w:themeColor="text1"/>
          <w:sz w:val="22"/>
          <w:szCs w:val="22"/>
          <w:shd w:val="clear" w:color="auto" w:fill="FFFFFF"/>
        </w:rPr>
        <w:t>this institution</w:t>
      </w:r>
      <w:r w:rsidR="00EB5ED3">
        <w:rPr>
          <w:rFonts w:asciiTheme="minorHAnsi" w:hAnsiTheme="minorHAnsi"/>
          <w:color w:val="000000" w:themeColor="text1"/>
          <w:sz w:val="22"/>
          <w:szCs w:val="22"/>
          <w:shd w:val="clear" w:color="auto" w:fill="FFFFFF"/>
        </w:rPr>
        <w:t xml:space="preserve"> cannot be considered </w:t>
      </w:r>
      <w:r w:rsidR="00EB5ED3" w:rsidRPr="00353D31">
        <w:rPr>
          <w:rFonts w:ascii="Calibri" w:hAnsi="Calibri" w:cs="Calibri"/>
          <w:sz w:val="22"/>
          <w:szCs w:val="22"/>
        </w:rPr>
        <w:t>an effective and independent monitoring mechanisms for the prevention of torture</w:t>
      </w:r>
      <w:r w:rsidR="00EB5ED3">
        <w:rPr>
          <w:rFonts w:ascii="Calibri" w:hAnsi="Calibri" w:cs="Calibri"/>
          <w:sz w:val="22"/>
          <w:szCs w:val="22"/>
        </w:rPr>
        <w:t xml:space="preserve">, because </w:t>
      </w:r>
      <w:r w:rsidR="00E471D1">
        <w:rPr>
          <w:rFonts w:ascii="Calibri" w:hAnsi="Calibri" w:cs="Calibri"/>
          <w:sz w:val="22"/>
          <w:szCs w:val="22"/>
        </w:rPr>
        <w:t xml:space="preserve">it reports directly </w:t>
      </w:r>
      <w:r w:rsidR="0015713C">
        <w:rPr>
          <w:rFonts w:ascii="Calibri" w:hAnsi="Calibri" w:cs="Calibri"/>
          <w:sz w:val="22"/>
          <w:szCs w:val="22"/>
        </w:rPr>
        <w:t>to the K</w:t>
      </w:r>
      <w:r w:rsidR="00E471D1">
        <w:rPr>
          <w:rFonts w:ascii="Calibri" w:hAnsi="Calibri" w:cs="Calibri"/>
          <w:sz w:val="22"/>
          <w:szCs w:val="22"/>
        </w:rPr>
        <w:t>ing</w:t>
      </w:r>
      <w:r w:rsidR="00EB5ED3" w:rsidRPr="00353D31">
        <w:rPr>
          <w:rFonts w:ascii="Calibri" w:hAnsi="Calibri" w:cs="Calibri"/>
          <w:sz w:val="22"/>
          <w:szCs w:val="22"/>
        </w:rPr>
        <w:t>.</w:t>
      </w:r>
      <w:r w:rsidR="008A763E" w:rsidRPr="00353D31">
        <w:rPr>
          <w:rFonts w:ascii="Calibri" w:hAnsi="Calibri" w:cs="Calibri"/>
          <w:color w:val="000000" w:themeColor="text1"/>
          <w:sz w:val="22"/>
          <w:szCs w:val="22"/>
          <w:shd w:val="clear" w:color="auto" w:fill="FFFFFF"/>
        </w:rPr>
        <w:t xml:space="preserve"> </w:t>
      </w:r>
      <w:r w:rsidR="00DA74AE" w:rsidRPr="00353D31">
        <w:rPr>
          <w:rFonts w:ascii="Calibri" w:hAnsi="Calibri" w:cs="Calibri"/>
          <w:color w:val="000000" w:themeColor="text1"/>
          <w:sz w:val="22"/>
          <w:szCs w:val="22"/>
          <w:shd w:val="clear" w:color="auto" w:fill="FFFFFF"/>
        </w:rPr>
        <w:t xml:space="preserve"> </w:t>
      </w:r>
    </w:p>
    <w:p w:rsidR="009675E7" w:rsidRPr="0027027C" w:rsidRDefault="009675E7" w:rsidP="00AD7B06">
      <w:pPr>
        <w:spacing w:before="120" w:after="120"/>
        <w:jc w:val="both"/>
        <w:rPr>
          <w:rFonts w:asciiTheme="minorHAnsi" w:hAnsiTheme="minorHAnsi"/>
          <w:color w:val="000000" w:themeColor="text1"/>
          <w:sz w:val="22"/>
          <w:szCs w:val="22"/>
          <w:shd w:val="clear" w:color="auto" w:fill="FFFFFF"/>
        </w:rPr>
      </w:pPr>
      <w:r w:rsidRPr="0027027C">
        <w:rPr>
          <w:rFonts w:asciiTheme="minorHAnsi" w:hAnsiTheme="minorHAnsi"/>
          <w:color w:val="000000" w:themeColor="text1"/>
          <w:sz w:val="22"/>
          <w:szCs w:val="22"/>
          <w:shd w:val="clear" w:color="auto" w:fill="FFFFFF"/>
        </w:rPr>
        <w:t>The Sa</w:t>
      </w:r>
      <w:r>
        <w:rPr>
          <w:rFonts w:asciiTheme="minorHAnsi" w:hAnsiTheme="minorHAnsi"/>
          <w:color w:val="000000" w:themeColor="text1"/>
          <w:sz w:val="22"/>
          <w:szCs w:val="22"/>
          <w:shd w:val="clear" w:color="auto" w:fill="FFFFFF"/>
        </w:rPr>
        <w:t>udi authorities have refused all</w:t>
      </w:r>
      <w:r w:rsidRPr="0027027C">
        <w:rPr>
          <w:rFonts w:asciiTheme="minorHAnsi" w:hAnsiTheme="minorHAnsi"/>
          <w:color w:val="000000" w:themeColor="text1"/>
          <w:sz w:val="22"/>
          <w:szCs w:val="22"/>
          <w:shd w:val="clear" w:color="auto" w:fill="FFFFFF"/>
        </w:rPr>
        <w:t xml:space="preserve"> attempts to allow visits to the detained WHRDs by international independents bodies. This included an ad hoc panel consisting of UK MPs who had “sought access to eight jailed women to assess their welfare but received no response from the Saudi ambassador Prince Mohammed bin Nawwaf bin Abdulaziz.”</w:t>
      </w:r>
      <w:r w:rsidRPr="0027027C">
        <w:rPr>
          <w:rStyle w:val="FootnoteReference"/>
          <w:rFonts w:asciiTheme="minorHAnsi" w:hAnsiTheme="minorHAnsi"/>
          <w:color w:val="000000" w:themeColor="text1"/>
          <w:sz w:val="22"/>
          <w:szCs w:val="22"/>
          <w:shd w:val="clear" w:color="auto" w:fill="FFFFFF"/>
        </w:rPr>
        <w:footnoteReference w:id="23"/>
      </w:r>
      <w:r w:rsidRPr="0027027C">
        <w:rPr>
          <w:rFonts w:asciiTheme="minorHAnsi" w:hAnsiTheme="minorHAnsi"/>
          <w:color w:val="000000" w:themeColor="text1"/>
          <w:sz w:val="22"/>
          <w:szCs w:val="22"/>
          <w:shd w:val="clear" w:color="auto" w:fill="FFFFFF"/>
        </w:rPr>
        <w:t xml:space="preserve"> </w:t>
      </w:r>
    </w:p>
    <w:p w:rsidR="009675E7" w:rsidRDefault="009675E7" w:rsidP="00AD7B06">
      <w:pPr>
        <w:spacing w:before="120" w:after="120"/>
        <w:jc w:val="both"/>
        <w:rPr>
          <w:rFonts w:asciiTheme="minorHAnsi" w:hAnsiTheme="minorHAnsi"/>
          <w:color w:val="000000" w:themeColor="text1"/>
          <w:sz w:val="22"/>
          <w:szCs w:val="22"/>
        </w:rPr>
      </w:pPr>
      <w:r w:rsidRPr="0027027C">
        <w:rPr>
          <w:rFonts w:asciiTheme="minorHAnsi" w:hAnsiTheme="minorHAnsi"/>
          <w:color w:val="000000" w:themeColor="text1"/>
          <w:sz w:val="22"/>
          <w:szCs w:val="22"/>
        </w:rPr>
        <w:t xml:space="preserve">On 1 March 2019, a family member of one of the WHRDs </w:t>
      </w:r>
      <w:r w:rsidR="00547BDC">
        <w:rPr>
          <w:rFonts w:asciiTheme="minorHAnsi" w:hAnsiTheme="minorHAnsi"/>
          <w:color w:val="000000" w:themeColor="text1"/>
          <w:sz w:val="22"/>
          <w:szCs w:val="22"/>
        </w:rPr>
        <w:t xml:space="preserve">confirmed </w:t>
      </w:r>
      <w:r w:rsidRPr="0027027C">
        <w:rPr>
          <w:rFonts w:asciiTheme="minorHAnsi" w:hAnsiTheme="minorHAnsi"/>
          <w:color w:val="000000" w:themeColor="text1"/>
          <w:sz w:val="22"/>
          <w:szCs w:val="22"/>
        </w:rPr>
        <w:t xml:space="preserve">that new bedding, beds and dressers were provided to the WHRDs, and that </w:t>
      </w:r>
      <w:r w:rsidR="00547BDC">
        <w:rPr>
          <w:rFonts w:asciiTheme="minorHAnsi" w:hAnsiTheme="minorHAnsi"/>
          <w:color w:val="000000" w:themeColor="text1"/>
          <w:sz w:val="22"/>
          <w:szCs w:val="22"/>
        </w:rPr>
        <w:t xml:space="preserve">this was because </w:t>
      </w:r>
      <w:r w:rsidRPr="0027027C">
        <w:rPr>
          <w:rFonts w:asciiTheme="minorHAnsi" w:hAnsiTheme="minorHAnsi"/>
          <w:color w:val="000000" w:themeColor="text1"/>
          <w:sz w:val="22"/>
          <w:szCs w:val="22"/>
        </w:rPr>
        <w:t xml:space="preserve">they </w:t>
      </w:r>
      <w:r w:rsidR="001B4AD5">
        <w:rPr>
          <w:rFonts w:asciiTheme="minorHAnsi" w:hAnsiTheme="minorHAnsi"/>
          <w:color w:val="000000" w:themeColor="text1"/>
          <w:sz w:val="22"/>
          <w:szCs w:val="22"/>
        </w:rPr>
        <w:t>w</w:t>
      </w:r>
      <w:r w:rsidR="00F96F07">
        <w:rPr>
          <w:rFonts w:asciiTheme="minorHAnsi" w:hAnsiTheme="minorHAnsi"/>
          <w:color w:val="000000" w:themeColor="text1"/>
          <w:sz w:val="22"/>
          <w:szCs w:val="22"/>
        </w:rPr>
        <w:t>ere</w:t>
      </w:r>
      <w:r w:rsidRPr="0027027C">
        <w:rPr>
          <w:rFonts w:asciiTheme="minorHAnsi" w:hAnsiTheme="minorHAnsi"/>
          <w:color w:val="000000" w:themeColor="text1"/>
          <w:sz w:val="22"/>
          <w:szCs w:val="22"/>
        </w:rPr>
        <w:t xml:space="preserve"> expecting a visit from an official delegation.</w:t>
      </w:r>
      <w:r w:rsidRPr="0027027C">
        <w:rPr>
          <w:rFonts w:asciiTheme="minorHAnsi" w:hAnsiTheme="minorHAnsi"/>
          <w:color w:val="000000" w:themeColor="text1"/>
          <w:sz w:val="22"/>
          <w:szCs w:val="22"/>
          <w:vertAlign w:val="superscript"/>
        </w:rPr>
        <w:footnoteReference w:id="24"/>
      </w:r>
      <w:r w:rsidRPr="0027027C">
        <w:rPr>
          <w:rFonts w:asciiTheme="minorHAnsi" w:hAnsiTheme="minorHAnsi"/>
          <w:color w:val="000000" w:themeColor="text1"/>
          <w:sz w:val="22"/>
          <w:szCs w:val="22"/>
        </w:rPr>
        <w:t xml:space="preserve"> The same source confirmed that </w:t>
      </w:r>
      <w:r w:rsidR="0098322A">
        <w:rPr>
          <w:rFonts w:asciiTheme="minorHAnsi" w:hAnsiTheme="minorHAnsi"/>
          <w:color w:val="000000" w:themeColor="text1"/>
          <w:sz w:val="22"/>
          <w:szCs w:val="22"/>
        </w:rPr>
        <w:t xml:space="preserve">the </w:t>
      </w:r>
      <w:r w:rsidRPr="0027027C">
        <w:rPr>
          <w:rFonts w:asciiTheme="minorHAnsi" w:hAnsiTheme="minorHAnsi"/>
          <w:color w:val="000000" w:themeColor="text1"/>
          <w:sz w:val="22"/>
          <w:szCs w:val="22"/>
        </w:rPr>
        <w:t>WHRDs were forced to sign Royal Amnesty request</w:t>
      </w:r>
      <w:r w:rsidR="0098322A">
        <w:rPr>
          <w:rFonts w:asciiTheme="minorHAnsi" w:hAnsiTheme="minorHAnsi"/>
          <w:color w:val="000000" w:themeColor="text1"/>
          <w:sz w:val="22"/>
          <w:szCs w:val="22"/>
        </w:rPr>
        <w:t>s</w:t>
      </w:r>
      <w:r w:rsidRPr="0027027C">
        <w:rPr>
          <w:rFonts w:asciiTheme="minorHAnsi" w:hAnsiTheme="minorHAnsi"/>
          <w:color w:val="000000" w:themeColor="text1"/>
          <w:sz w:val="22"/>
          <w:szCs w:val="22"/>
        </w:rPr>
        <w:t xml:space="preserve"> on 23 February2019.</w:t>
      </w:r>
      <w:r w:rsidR="00AC15EE" w:rsidRPr="00AC15EE">
        <w:rPr>
          <w:rFonts w:asciiTheme="minorHAnsi" w:hAnsiTheme="minorHAnsi"/>
          <w:color w:val="000000" w:themeColor="text1"/>
          <w:sz w:val="22"/>
          <w:szCs w:val="22"/>
          <w:vertAlign w:val="superscript"/>
        </w:rPr>
        <w:t xml:space="preserve"> </w:t>
      </w:r>
      <w:r w:rsidR="00AC15EE" w:rsidRPr="0027027C">
        <w:rPr>
          <w:rFonts w:asciiTheme="minorHAnsi" w:hAnsiTheme="minorHAnsi"/>
          <w:color w:val="000000" w:themeColor="text1"/>
          <w:sz w:val="22"/>
          <w:szCs w:val="22"/>
          <w:vertAlign w:val="superscript"/>
        </w:rPr>
        <w:footnoteReference w:id="25"/>
      </w:r>
      <w:r w:rsidR="00AC15EE" w:rsidRPr="0027027C">
        <w:rPr>
          <w:rFonts w:asciiTheme="minorHAnsi" w:hAnsiTheme="minorHAnsi"/>
          <w:color w:val="000000" w:themeColor="text1"/>
          <w:sz w:val="22"/>
          <w:szCs w:val="22"/>
        </w:rPr>
        <w:t xml:space="preserve"> </w:t>
      </w:r>
      <w:r w:rsidRPr="0027027C">
        <w:rPr>
          <w:rFonts w:asciiTheme="minorHAnsi" w:hAnsiTheme="minorHAnsi"/>
          <w:color w:val="000000" w:themeColor="text1"/>
          <w:sz w:val="22"/>
          <w:szCs w:val="22"/>
        </w:rPr>
        <w:t xml:space="preserve"> </w:t>
      </w:r>
    </w:p>
    <w:p w:rsidR="009675E7" w:rsidRPr="0027027C" w:rsidRDefault="009675E7" w:rsidP="00AD7B06">
      <w:pPr>
        <w:spacing w:before="120" w:after="120"/>
        <w:jc w:val="both"/>
        <w:rPr>
          <w:rFonts w:asciiTheme="minorHAnsi" w:hAnsiTheme="minorHAnsi"/>
          <w:color w:val="000000" w:themeColor="text1"/>
          <w:sz w:val="22"/>
          <w:szCs w:val="22"/>
          <w:shd w:val="clear" w:color="auto" w:fill="FFFFFF"/>
        </w:rPr>
      </w:pPr>
      <w:r>
        <w:rPr>
          <w:rFonts w:asciiTheme="minorHAnsi" w:hAnsiTheme="minorHAnsi"/>
          <w:color w:val="000000" w:themeColor="text1"/>
          <w:sz w:val="22"/>
          <w:szCs w:val="22"/>
          <w:shd w:val="clear" w:color="auto" w:fill="FFFFFF"/>
        </w:rPr>
        <w:lastRenderedPageBreak/>
        <w:t>The authors</w:t>
      </w:r>
      <w:r w:rsidRPr="0027027C">
        <w:rPr>
          <w:rFonts w:asciiTheme="minorHAnsi" w:hAnsiTheme="minorHAnsi"/>
          <w:color w:val="000000" w:themeColor="text1"/>
          <w:sz w:val="22"/>
          <w:szCs w:val="22"/>
          <w:shd w:val="clear" w:color="auto" w:fill="FFFFFF"/>
        </w:rPr>
        <w:t xml:space="preserve"> </w:t>
      </w:r>
      <w:r>
        <w:rPr>
          <w:rFonts w:asciiTheme="minorHAnsi" w:hAnsiTheme="minorHAnsi"/>
          <w:color w:val="000000" w:themeColor="text1"/>
          <w:sz w:val="22"/>
          <w:szCs w:val="22"/>
          <w:shd w:val="clear" w:color="auto" w:fill="FFFFFF"/>
        </w:rPr>
        <w:t xml:space="preserve">of this report </w:t>
      </w:r>
      <w:r w:rsidRPr="0027027C">
        <w:rPr>
          <w:rFonts w:asciiTheme="minorHAnsi" w:hAnsiTheme="minorHAnsi"/>
          <w:color w:val="000000" w:themeColor="text1"/>
          <w:sz w:val="22"/>
          <w:szCs w:val="22"/>
          <w:shd w:val="clear" w:color="auto" w:fill="FFFFFF"/>
        </w:rPr>
        <w:t>were among over 50 signatory organisations who submitted a joint letter</w:t>
      </w:r>
      <w:r w:rsidRPr="0027027C">
        <w:rPr>
          <w:rFonts w:asciiTheme="minorHAnsi" w:hAnsiTheme="minorHAnsi"/>
          <w:color w:val="000000" w:themeColor="text1"/>
          <w:sz w:val="22"/>
          <w:szCs w:val="22"/>
          <w:shd w:val="clear" w:color="auto" w:fill="FFFFFF"/>
          <w:vertAlign w:val="superscript"/>
        </w:rPr>
        <w:footnoteReference w:id="26"/>
      </w:r>
      <w:r w:rsidRPr="0027027C">
        <w:rPr>
          <w:rFonts w:asciiTheme="minorHAnsi" w:hAnsiTheme="minorHAnsi"/>
          <w:color w:val="000000" w:themeColor="text1"/>
          <w:sz w:val="22"/>
          <w:szCs w:val="22"/>
          <w:shd w:val="clear" w:color="auto" w:fill="FFFFFF"/>
        </w:rPr>
        <w:t xml:space="preserve"> to over 30 Ministers of Foreign Affairs of States calling on UN Member States to adopt a resolution at the 40th session of the UN Human Rights Council “calling explicitly for the immediate and unconditional release of the detained Saudi women human rights defenders and establishing a monitoring mechanism over the human rights violations in the country.” </w:t>
      </w:r>
    </w:p>
    <w:p w:rsidR="009675E7" w:rsidRDefault="009675E7" w:rsidP="00AD7B06">
      <w:pPr>
        <w:spacing w:before="120" w:after="120"/>
        <w:jc w:val="both"/>
        <w:rPr>
          <w:rFonts w:asciiTheme="minorHAnsi" w:hAnsiTheme="minorHAnsi"/>
          <w:color w:val="000000" w:themeColor="text1"/>
          <w:sz w:val="22"/>
          <w:szCs w:val="22"/>
        </w:rPr>
      </w:pPr>
      <w:r w:rsidRPr="0027027C">
        <w:rPr>
          <w:rFonts w:asciiTheme="minorHAnsi" w:hAnsiTheme="minorHAnsi"/>
          <w:color w:val="000000" w:themeColor="text1"/>
          <w:sz w:val="22"/>
          <w:szCs w:val="22"/>
        </w:rPr>
        <w:t>On 1 March 2019, on the very same day that the</w:t>
      </w:r>
      <w:r w:rsidR="00B01D70">
        <w:rPr>
          <w:rFonts w:asciiTheme="minorHAnsi" w:hAnsiTheme="minorHAnsi"/>
          <w:color w:val="000000" w:themeColor="text1"/>
          <w:sz w:val="22"/>
          <w:szCs w:val="22"/>
        </w:rPr>
        <w:t xml:space="preserve"> joint</w:t>
      </w:r>
      <w:r w:rsidRPr="0027027C">
        <w:rPr>
          <w:rFonts w:asciiTheme="minorHAnsi" w:hAnsiTheme="minorHAnsi"/>
          <w:color w:val="000000" w:themeColor="text1"/>
          <w:sz w:val="22"/>
          <w:szCs w:val="22"/>
        </w:rPr>
        <w:t xml:space="preserve"> letter was published, the Saudi public prosecutor announced the completion of the related investigations in the case, and the indictment and referral of the “suspects” (referring to the human rights defenders) to</w:t>
      </w:r>
      <w:r>
        <w:rPr>
          <w:rFonts w:asciiTheme="minorHAnsi" w:hAnsiTheme="minorHAnsi"/>
          <w:color w:val="000000" w:themeColor="text1"/>
          <w:sz w:val="22"/>
          <w:szCs w:val="22"/>
        </w:rPr>
        <w:t xml:space="preserve"> the Specialised Criminal Court</w:t>
      </w:r>
      <w:r w:rsidRPr="0027027C">
        <w:rPr>
          <w:rFonts w:asciiTheme="minorHAnsi" w:hAnsiTheme="minorHAnsi"/>
          <w:color w:val="000000" w:themeColor="text1"/>
          <w:sz w:val="22"/>
          <w:szCs w:val="22"/>
          <w:vertAlign w:val="superscript"/>
        </w:rPr>
        <w:footnoteReference w:id="27"/>
      </w:r>
      <w:r>
        <w:rPr>
          <w:rFonts w:asciiTheme="minorHAnsi" w:hAnsiTheme="minorHAnsi"/>
          <w:color w:val="000000" w:themeColor="text1"/>
          <w:sz w:val="22"/>
          <w:szCs w:val="22"/>
        </w:rPr>
        <w:t xml:space="preserve">. </w:t>
      </w:r>
    </w:p>
    <w:p w:rsidR="009715C0" w:rsidRDefault="009715C0" w:rsidP="00AD7B06">
      <w:pPr>
        <w:spacing w:before="120" w:after="12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On </w:t>
      </w:r>
      <w:r w:rsidR="00205357">
        <w:rPr>
          <w:rFonts w:asciiTheme="minorHAnsi" w:hAnsiTheme="minorHAnsi"/>
          <w:color w:val="000000" w:themeColor="text1"/>
          <w:sz w:val="22"/>
          <w:szCs w:val="22"/>
        </w:rPr>
        <w:t>7</w:t>
      </w:r>
      <w:r>
        <w:rPr>
          <w:rFonts w:asciiTheme="minorHAnsi" w:hAnsiTheme="minorHAnsi"/>
          <w:color w:val="000000" w:themeColor="text1"/>
          <w:sz w:val="22"/>
          <w:szCs w:val="22"/>
        </w:rPr>
        <w:t xml:space="preserve"> March 2019, </w:t>
      </w:r>
      <w:r w:rsidR="00205357">
        <w:rPr>
          <w:rFonts w:asciiTheme="minorHAnsi" w:hAnsiTheme="minorHAnsi"/>
          <w:color w:val="000000" w:themeColor="text1"/>
          <w:sz w:val="22"/>
          <w:szCs w:val="22"/>
        </w:rPr>
        <w:t xml:space="preserve">Iceland </w:t>
      </w:r>
      <w:r w:rsidR="004D7B25">
        <w:rPr>
          <w:rFonts w:asciiTheme="minorHAnsi" w:hAnsiTheme="minorHAnsi"/>
          <w:color w:val="000000" w:themeColor="text1"/>
          <w:sz w:val="22"/>
          <w:szCs w:val="22"/>
        </w:rPr>
        <w:t xml:space="preserve">read </w:t>
      </w:r>
      <w:r w:rsidR="00205357">
        <w:rPr>
          <w:rFonts w:asciiTheme="minorHAnsi" w:hAnsiTheme="minorHAnsi"/>
          <w:color w:val="000000" w:themeColor="text1"/>
          <w:sz w:val="22"/>
          <w:szCs w:val="22"/>
        </w:rPr>
        <w:t>a statement</w:t>
      </w:r>
      <w:r w:rsidR="005C1BA0">
        <w:rPr>
          <w:rFonts w:asciiTheme="minorHAnsi" w:hAnsiTheme="minorHAnsi"/>
          <w:color w:val="000000" w:themeColor="text1"/>
          <w:sz w:val="22"/>
          <w:szCs w:val="22"/>
        </w:rPr>
        <w:t xml:space="preserve"> at the UN Human Rights Council (HRC)</w:t>
      </w:r>
      <w:r w:rsidR="00205357">
        <w:rPr>
          <w:rFonts w:asciiTheme="minorHAnsi" w:hAnsiTheme="minorHAnsi"/>
          <w:color w:val="000000" w:themeColor="text1"/>
          <w:sz w:val="22"/>
          <w:szCs w:val="22"/>
        </w:rPr>
        <w:t>, supported by 35 member states</w:t>
      </w:r>
      <w:r w:rsidR="00E34750">
        <w:rPr>
          <w:rFonts w:asciiTheme="minorHAnsi" w:hAnsiTheme="minorHAnsi"/>
          <w:color w:val="000000" w:themeColor="text1"/>
          <w:sz w:val="22"/>
          <w:szCs w:val="22"/>
        </w:rPr>
        <w:t xml:space="preserve">, </w:t>
      </w:r>
      <w:r w:rsidR="00BD2EA2">
        <w:rPr>
          <w:rFonts w:asciiTheme="minorHAnsi" w:hAnsiTheme="minorHAnsi"/>
          <w:color w:val="000000" w:themeColor="text1"/>
          <w:sz w:val="22"/>
          <w:szCs w:val="22"/>
        </w:rPr>
        <w:t>calling</w:t>
      </w:r>
      <w:r w:rsidR="007A63E6">
        <w:rPr>
          <w:rFonts w:asciiTheme="minorHAnsi" w:hAnsiTheme="minorHAnsi"/>
          <w:color w:val="000000" w:themeColor="text1"/>
          <w:sz w:val="22"/>
          <w:szCs w:val="22"/>
        </w:rPr>
        <w:t xml:space="preserve"> on Saudi Arabia to</w:t>
      </w:r>
      <w:r w:rsidR="00BD2EA2">
        <w:rPr>
          <w:rFonts w:asciiTheme="minorHAnsi" w:hAnsiTheme="minorHAnsi"/>
          <w:color w:val="000000" w:themeColor="text1"/>
          <w:sz w:val="22"/>
          <w:szCs w:val="22"/>
        </w:rPr>
        <w:t xml:space="preserve"> immediate</w:t>
      </w:r>
      <w:r w:rsidR="007A63E6">
        <w:rPr>
          <w:rFonts w:asciiTheme="minorHAnsi" w:hAnsiTheme="minorHAnsi"/>
          <w:color w:val="000000" w:themeColor="text1"/>
          <w:sz w:val="22"/>
          <w:szCs w:val="22"/>
        </w:rPr>
        <w:t>ly</w:t>
      </w:r>
      <w:r w:rsidR="00BD2EA2">
        <w:rPr>
          <w:rFonts w:asciiTheme="minorHAnsi" w:hAnsiTheme="minorHAnsi"/>
          <w:color w:val="000000" w:themeColor="text1"/>
          <w:sz w:val="22"/>
          <w:szCs w:val="22"/>
        </w:rPr>
        <w:t xml:space="preserve"> release the detained WHRDs, as well as </w:t>
      </w:r>
      <w:r w:rsidR="00F15161">
        <w:rPr>
          <w:rFonts w:asciiTheme="minorHAnsi" w:hAnsiTheme="minorHAnsi"/>
          <w:color w:val="000000" w:themeColor="text1"/>
          <w:sz w:val="22"/>
          <w:szCs w:val="22"/>
        </w:rPr>
        <w:t>to cooperate with the UN-led probe into the extrajudicial killing of journalist Jamal K</w:t>
      </w:r>
      <w:r w:rsidR="00E76780">
        <w:rPr>
          <w:rFonts w:asciiTheme="minorHAnsi" w:hAnsiTheme="minorHAnsi"/>
          <w:color w:val="000000" w:themeColor="text1"/>
          <w:sz w:val="22"/>
          <w:szCs w:val="22"/>
        </w:rPr>
        <w:t>hashog</w:t>
      </w:r>
      <w:r w:rsidR="00BB5D33">
        <w:rPr>
          <w:rFonts w:asciiTheme="minorHAnsi" w:hAnsiTheme="minorHAnsi"/>
          <w:color w:val="000000" w:themeColor="text1"/>
          <w:sz w:val="22"/>
          <w:szCs w:val="22"/>
        </w:rPr>
        <w:t>g</w:t>
      </w:r>
      <w:r w:rsidR="00E76780">
        <w:rPr>
          <w:rFonts w:asciiTheme="minorHAnsi" w:hAnsiTheme="minorHAnsi"/>
          <w:color w:val="000000" w:themeColor="text1"/>
          <w:sz w:val="22"/>
          <w:szCs w:val="22"/>
        </w:rPr>
        <w:t>i.</w:t>
      </w:r>
      <w:r w:rsidR="00137192">
        <w:rPr>
          <w:rStyle w:val="FootnoteReference"/>
          <w:rFonts w:asciiTheme="minorHAnsi" w:hAnsiTheme="minorHAnsi"/>
          <w:color w:val="000000" w:themeColor="text1"/>
          <w:sz w:val="22"/>
          <w:szCs w:val="22"/>
        </w:rPr>
        <w:footnoteReference w:id="28"/>
      </w:r>
      <w:r w:rsidR="00E76780">
        <w:rPr>
          <w:rFonts w:asciiTheme="minorHAnsi" w:hAnsiTheme="minorHAnsi"/>
          <w:color w:val="000000" w:themeColor="text1"/>
          <w:sz w:val="22"/>
          <w:szCs w:val="22"/>
        </w:rPr>
        <w:t xml:space="preserve"> </w:t>
      </w:r>
    </w:p>
    <w:p w:rsidR="009675E7" w:rsidRDefault="004A0912" w:rsidP="00AD7B06">
      <w:pPr>
        <w:spacing w:before="120" w:after="12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On 13 March 2019, the trials of </w:t>
      </w:r>
      <w:r w:rsidR="00DD2988">
        <w:rPr>
          <w:rFonts w:asciiTheme="minorHAnsi" w:hAnsiTheme="minorHAnsi"/>
          <w:color w:val="000000" w:themeColor="text1"/>
          <w:sz w:val="22"/>
          <w:szCs w:val="22"/>
        </w:rPr>
        <w:t>at least 11 WHRDs commenced</w:t>
      </w:r>
      <w:r w:rsidR="002959CF">
        <w:rPr>
          <w:rFonts w:asciiTheme="minorHAnsi" w:hAnsiTheme="minorHAnsi"/>
          <w:color w:val="000000" w:themeColor="text1"/>
          <w:sz w:val="22"/>
          <w:szCs w:val="22"/>
        </w:rPr>
        <w:t xml:space="preserve"> in Riyadh</w:t>
      </w:r>
      <w:r w:rsidR="00DD2988">
        <w:rPr>
          <w:rFonts w:asciiTheme="minorHAnsi" w:hAnsiTheme="minorHAnsi"/>
          <w:color w:val="000000" w:themeColor="text1"/>
          <w:sz w:val="22"/>
          <w:szCs w:val="22"/>
        </w:rPr>
        <w:t xml:space="preserve">. While the women were initially informed that they would be brought before the Specialised Criminal Court (SCC), </w:t>
      </w:r>
      <w:r w:rsidR="00A547BE">
        <w:rPr>
          <w:rFonts w:asciiTheme="minorHAnsi" w:hAnsiTheme="minorHAnsi"/>
          <w:color w:val="000000" w:themeColor="text1"/>
          <w:sz w:val="22"/>
          <w:szCs w:val="22"/>
        </w:rPr>
        <w:t xml:space="preserve">which has jurisdiction over terrorist crimes, </w:t>
      </w:r>
      <w:r w:rsidR="00DD2988">
        <w:rPr>
          <w:rFonts w:asciiTheme="minorHAnsi" w:hAnsiTheme="minorHAnsi"/>
          <w:color w:val="000000" w:themeColor="text1"/>
          <w:sz w:val="22"/>
          <w:szCs w:val="22"/>
        </w:rPr>
        <w:t xml:space="preserve">their families were told on 12 March that their cases had been moved to the Criminal </w:t>
      </w:r>
      <w:r w:rsidR="002959CF">
        <w:rPr>
          <w:rFonts w:asciiTheme="minorHAnsi" w:hAnsiTheme="minorHAnsi"/>
          <w:color w:val="000000" w:themeColor="text1"/>
          <w:sz w:val="22"/>
          <w:szCs w:val="22"/>
        </w:rPr>
        <w:t>Court.</w:t>
      </w:r>
      <w:r w:rsidR="00116833">
        <w:rPr>
          <w:rStyle w:val="FootnoteReference"/>
          <w:rFonts w:asciiTheme="minorHAnsi" w:hAnsiTheme="minorHAnsi"/>
          <w:color w:val="000000" w:themeColor="text1"/>
          <w:sz w:val="22"/>
          <w:szCs w:val="22"/>
        </w:rPr>
        <w:footnoteReference w:id="29"/>
      </w:r>
      <w:r w:rsidR="00955A7F">
        <w:rPr>
          <w:rFonts w:asciiTheme="minorHAnsi" w:hAnsiTheme="minorHAnsi"/>
          <w:color w:val="000000" w:themeColor="text1"/>
          <w:sz w:val="22"/>
          <w:szCs w:val="22"/>
        </w:rPr>
        <w:t xml:space="preserve"> During the session</w:t>
      </w:r>
      <w:r w:rsidR="00C00606">
        <w:rPr>
          <w:rFonts w:asciiTheme="minorHAnsi" w:hAnsiTheme="minorHAnsi"/>
          <w:color w:val="000000" w:themeColor="text1"/>
          <w:sz w:val="22"/>
          <w:szCs w:val="22"/>
        </w:rPr>
        <w:t>,</w:t>
      </w:r>
      <w:r w:rsidR="002959CF">
        <w:rPr>
          <w:rFonts w:asciiTheme="minorHAnsi" w:hAnsiTheme="minorHAnsi"/>
          <w:color w:val="000000" w:themeColor="text1"/>
          <w:sz w:val="22"/>
          <w:szCs w:val="22"/>
        </w:rPr>
        <w:t xml:space="preserve"> </w:t>
      </w:r>
      <w:r w:rsidR="00FA22B2">
        <w:rPr>
          <w:rFonts w:asciiTheme="minorHAnsi" w:hAnsiTheme="minorHAnsi"/>
          <w:color w:val="000000" w:themeColor="text1"/>
          <w:sz w:val="22"/>
          <w:szCs w:val="22"/>
        </w:rPr>
        <w:t>de</w:t>
      </w:r>
      <w:r w:rsidR="00116833">
        <w:rPr>
          <w:rFonts w:asciiTheme="minorHAnsi" w:hAnsiTheme="minorHAnsi"/>
          <w:color w:val="000000" w:themeColor="text1"/>
          <w:sz w:val="22"/>
          <w:szCs w:val="22"/>
        </w:rPr>
        <w:t xml:space="preserve">fendants were denied access to legal counsel and independent </w:t>
      </w:r>
      <w:r w:rsidR="00AD5219">
        <w:rPr>
          <w:rFonts w:asciiTheme="minorHAnsi" w:hAnsiTheme="minorHAnsi"/>
          <w:color w:val="000000" w:themeColor="text1"/>
          <w:sz w:val="22"/>
          <w:szCs w:val="22"/>
        </w:rPr>
        <w:t>monitor</w:t>
      </w:r>
      <w:r w:rsidR="00141911">
        <w:rPr>
          <w:rFonts w:asciiTheme="minorHAnsi" w:hAnsiTheme="minorHAnsi"/>
          <w:color w:val="000000" w:themeColor="text1"/>
          <w:sz w:val="22"/>
          <w:szCs w:val="22"/>
        </w:rPr>
        <w:t xml:space="preserve">s were not allowed to observe the trial. </w:t>
      </w:r>
      <w:r w:rsidR="00FA656E">
        <w:rPr>
          <w:rFonts w:asciiTheme="minorHAnsi" w:hAnsiTheme="minorHAnsi"/>
          <w:color w:val="000000" w:themeColor="text1"/>
          <w:sz w:val="22"/>
          <w:szCs w:val="22"/>
        </w:rPr>
        <w:t xml:space="preserve">The WHRDs </w:t>
      </w:r>
      <w:r w:rsidR="00B05223">
        <w:rPr>
          <w:rFonts w:asciiTheme="minorHAnsi" w:hAnsiTheme="minorHAnsi"/>
          <w:color w:val="000000" w:themeColor="text1"/>
          <w:sz w:val="22"/>
          <w:szCs w:val="22"/>
        </w:rPr>
        <w:t>were charged with a number of “crimes” that directly fall under their right to freedom of expression</w:t>
      </w:r>
      <w:r w:rsidR="000C2CC6">
        <w:rPr>
          <w:rFonts w:asciiTheme="minorHAnsi" w:hAnsiTheme="minorHAnsi"/>
          <w:color w:val="000000" w:themeColor="text1"/>
          <w:sz w:val="22"/>
          <w:szCs w:val="22"/>
        </w:rPr>
        <w:t xml:space="preserve"> on the basis of article 6 of the Cybercrime Law</w:t>
      </w:r>
      <w:r w:rsidR="00B05223">
        <w:rPr>
          <w:rFonts w:asciiTheme="minorHAnsi" w:hAnsiTheme="minorHAnsi"/>
          <w:color w:val="000000" w:themeColor="text1"/>
          <w:sz w:val="22"/>
          <w:szCs w:val="22"/>
        </w:rPr>
        <w:t xml:space="preserve">, including </w:t>
      </w:r>
      <w:r w:rsidR="00696912">
        <w:rPr>
          <w:rFonts w:asciiTheme="minorHAnsi" w:hAnsiTheme="minorHAnsi"/>
          <w:color w:val="000000" w:themeColor="text1"/>
          <w:sz w:val="22"/>
          <w:szCs w:val="22"/>
        </w:rPr>
        <w:t>cooperating with “enemy group</w:t>
      </w:r>
      <w:r w:rsidR="00605F59">
        <w:rPr>
          <w:rFonts w:asciiTheme="minorHAnsi" w:hAnsiTheme="minorHAnsi"/>
          <w:color w:val="000000" w:themeColor="text1"/>
          <w:sz w:val="22"/>
          <w:szCs w:val="22"/>
        </w:rPr>
        <w:t>s</w:t>
      </w:r>
      <w:r w:rsidR="00696912">
        <w:rPr>
          <w:rFonts w:asciiTheme="minorHAnsi" w:hAnsiTheme="minorHAnsi"/>
          <w:color w:val="000000" w:themeColor="text1"/>
          <w:sz w:val="22"/>
          <w:szCs w:val="22"/>
        </w:rPr>
        <w:t>”</w:t>
      </w:r>
      <w:r w:rsidR="00656DA2">
        <w:rPr>
          <w:rFonts w:asciiTheme="minorHAnsi" w:hAnsiTheme="minorHAnsi"/>
          <w:color w:val="000000" w:themeColor="text1"/>
          <w:sz w:val="22"/>
          <w:szCs w:val="22"/>
        </w:rPr>
        <w:t xml:space="preserve"> (</w:t>
      </w:r>
      <w:r w:rsidR="008F55CC">
        <w:rPr>
          <w:rFonts w:asciiTheme="minorHAnsi" w:hAnsiTheme="minorHAnsi"/>
          <w:color w:val="000000" w:themeColor="text1"/>
          <w:sz w:val="22"/>
          <w:szCs w:val="22"/>
        </w:rPr>
        <w:t xml:space="preserve">presumably </w:t>
      </w:r>
      <w:r w:rsidR="00656DA2">
        <w:rPr>
          <w:rFonts w:asciiTheme="minorHAnsi" w:hAnsiTheme="minorHAnsi"/>
          <w:color w:val="000000" w:themeColor="text1"/>
          <w:sz w:val="22"/>
          <w:szCs w:val="22"/>
        </w:rPr>
        <w:t xml:space="preserve">in reference to </w:t>
      </w:r>
      <w:r w:rsidR="008F55CC">
        <w:rPr>
          <w:rFonts w:asciiTheme="minorHAnsi" w:hAnsiTheme="minorHAnsi"/>
          <w:color w:val="000000" w:themeColor="text1"/>
          <w:sz w:val="22"/>
          <w:szCs w:val="22"/>
        </w:rPr>
        <w:t>their contact with UN human rights</w:t>
      </w:r>
      <w:r w:rsidR="002A5777">
        <w:rPr>
          <w:rFonts w:asciiTheme="minorHAnsi" w:hAnsiTheme="minorHAnsi"/>
          <w:color w:val="000000" w:themeColor="text1"/>
          <w:sz w:val="22"/>
          <w:szCs w:val="22"/>
        </w:rPr>
        <w:t xml:space="preserve"> mechanisms)</w:t>
      </w:r>
      <w:r w:rsidR="00696912">
        <w:rPr>
          <w:rFonts w:asciiTheme="minorHAnsi" w:hAnsiTheme="minorHAnsi"/>
          <w:color w:val="000000" w:themeColor="text1"/>
          <w:sz w:val="22"/>
          <w:szCs w:val="22"/>
        </w:rPr>
        <w:t xml:space="preserve">. </w:t>
      </w:r>
      <w:r w:rsidR="00FD2BE7">
        <w:rPr>
          <w:rFonts w:asciiTheme="minorHAnsi" w:hAnsiTheme="minorHAnsi"/>
          <w:color w:val="000000" w:themeColor="text1"/>
          <w:sz w:val="22"/>
          <w:szCs w:val="22"/>
        </w:rPr>
        <w:t>Th</w:t>
      </w:r>
      <w:r w:rsidR="008B5917">
        <w:rPr>
          <w:rFonts w:asciiTheme="minorHAnsi" w:hAnsiTheme="minorHAnsi"/>
          <w:color w:val="000000" w:themeColor="text1"/>
          <w:sz w:val="22"/>
          <w:szCs w:val="22"/>
        </w:rPr>
        <w:t>e</w:t>
      </w:r>
      <w:r w:rsidR="00F05A80">
        <w:rPr>
          <w:rFonts w:asciiTheme="minorHAnsi" w:hAnsiTheme="minorHAnsi"/>
          <w:color w:val="000000" w:themeColor="text1"/>
          <w:sz w:val="22"/>
          <w:szCs w:val="22"/>
        </w:rPr>
        <w:t xml:space="preserve">ir next </w:t>
      </w:r>
      <w:r w:rsidR="000F1C52">
        <w:rPr>
          <w:rFonts w:asciiTheme="minorHAnsi" w:hAnsiTheme="minorHAnsi"/>
          <w:color w:val="000000" w:themeColor="text1"/>
          <w:sz w:val="22"/>
          <w:szCs w:val="22"/>
        </w:rPr>
        <w:t xml:space="preserve">hearing is scheduled to be held on </w:t>
      </w:r>
      <w:r w:rsidR="00B97235">
        <w:rPr>
          <w:rFonts w:asciiTheme="minorHAnsi" w:hAnsiTheme="minorHAnsi"/>
          <w:color w:val="000000" w:themeColor="text1"/>
          <w:sz w:val="22"/>
          <w:szCs w:val="22"/>
        </w:rPr>
        <w:t>27 March 2018.</w:t>
      </w:r>
      <w:r w:rsidR="00870C4C">
        <w:rPr>
          <w:rStyle w:val="FootnoteReference"/>
          <w:rFonts w:asciiTheme="minorHAnsi" w:hAnsiTheme="minorHAnsi"/>
          <w:color w:val="000000" w:themeColor="text1"/>
          <w:sz w:val="22"/>
          <w:szCs w:val="22"/>
        </w:rPr>
        <w:footnoteReference w:id="30"/>
      </w:r>
      <w:r w:rsidR="00B97235">
        <w:rPr>
          <w:rFonts w:asciiTheme="minorHAnsi" w:hAnsiTheme="minorHAnsi"/>
          <w:color w:val="000000" w:themeColor="text1"/>
          <w:sz w:val="22"/>
          <w:szCs w:val="22"/>
        </w:rPr>
        <w:t xml:space="preserve"> </w:t>
      </w:r>
    </w:p>
    <w:p w:rsidR="00990B3B" w:rsidRPr="00353D31" w:rsidRDefault="00990B3B" w:rsidP="00AD7B06">
      <w:pPr>
        <w:spacing w:before="120" w:after="120"/>
        <w:jc w:val="both"/>
        <w:rPr>
          <w:rFonts w:asciiTheme="minorHAnsi" w:hAnsiTheme="minorHAnsi"/>
          <w:color w:val="000000" w:themeColor="text1"/>
          <w:sz w:val="22"/>
          <w:szCs w:val="22"/>
        </w:rPr>
      </w:pPr>
    </w:p>
    <w:p w:rsidR="002322D6" w:rsidRPr="00353D31" w:rsidRDefault="002322D6" w:rsidP="00AD7B06">
      <w:pPr>
        <w:pStyle w:val="Heading1"/>
        <w:numPr>
          <w:ilvl w:val="0"/>
          <w:numId w:val="4"/>
        </w:numPr>
        <w:spacing w:before="120" w:after="120"/>
        <w:rPr>
          <w:rFonts w:asciiTheme="minorHAnsi" w:hAnsiTheme="minorHAnsi"/>
          <w:sz w:val="22"/>
          <w:szCs w:val="22"/>
        </w:rPr>
      </w:pPr>
      <w:bookmarkStart w:id="7" w:name="_Toc3560195"/>
      <w:r w:rsidRPr="002322D6">
        <w:rPr>
          <w:rFonts w:asciiTheme="minorHAnsi" w:hAnsiTheme="minorHAnsi"/>
          <w:b/>
          <w:color w:val="auto"/>
          <w:sz w:val="24"/>
        </w:rPr>
        <w:t>Update on the situation of the individuals mentioned in the CAT letter</w:t>
      </w:r>
      <w:bookmarkEnd w:id="7"/>
    </w:p>
    <w:p w:rsidR="00927595" w:rsidRPr="002F50EE" w:rsidRDefault="00927595" w:rsidP="00AD7B06">
      <w:pPr>
        <w:pStyle w:val="Heading2"/>
        <w:numPr>
          <w:ilvl w:val="0"/>
          <w:numId w:val="6"/>
        </w:numPr>
        <w:spacing w:before="120" w:after="120"/>
        <w:rPr>
          <w:rFonts w:asciiTheme="minorHAnsi" w:hAnsiTheme="minorHAnsi"/>
          <w:b/>
          <w:color w:val="auto"/>
          <w:sz w:val="22"/>
          <w:szCs w:val="22"/>
        </w:rPr>
      </w:pPr>
      <w:bookmarkStart w:id="8" w:name="_Toc3560196"/>
      <w:r w:rsidRPr="002F50EE">
        <w:rPr>
          <w:rFonts w:asciiTheme="minorHAnsi" w:hAnsiTheme="minorHAnsi"/>
          <w:b/>
          <w:color w:val="auto"/>
          <w:sz w:val="22"/>
          <w:szCs w:val="22"/>
        </w:rPr>
        <w:t>Abdulkareem al-Khodr</w:t>
      </w:r>
      <w:bookmarkEnd w:id="8"/>
    </w:p>
    <w:p w:rsidR="000323CF" w:rsidRDefault="00927595" w:rsidP="00AD7B06">
      <w:pPr>
        <w:spacing w:before="120" w:after="120"/>
        <w:jc w:val="both"/>
        <w:rPr>
          <w:rFonts w:asciiTheme="minorHAnsi" w:hAnsiTheme="minorHAnsi"/>
          <w:color w:val="000000"/>
          <w:sz w:val="22"/>
          <w:szCs w:val="22"/>
        </w:rPr>
      </w:pPr>
      <w:r w:rsidRPr="00927595">
        <w:rPr>
          <w:rFonts w:asciiTheme="minorHAnsi" w:hAnsiTheme="minorHAnsi"/>
          <w:color w:val="000000"/>
          <w:sz w:val="22"/>
          <w:szCs w:val="22"/>
        </w:rPr>
        <w:t xml:space="preserve">In October 2015 the </w:t>
      </w:r>
      <w:r w:rsidR="00225BDB" w:rsidRPr="00225BDB">
        <w:rPr>
          <w:rFonts w:asciiTheme="minorHAnsi" w:hAnsiTheme="minorHAnsi"/>
          <w:color w:val="000000"/>
          <w:sz w:val="22"/>
          <w:szCs w:val="22"/>
        </w:rPr>
        <w:t>Specialised Criminal Court (SCC) set up in 2008 by the Supreme Judicial Council to try cases of terrorism</w:t>
      </w:r>
      <w:r w:rsidRPr="00927595">
        <w:rPr>
          <w:rFonts w:asciiTheme="minorHAnsi" w:hAnsiTheme="minorHAnsi"/>
          <w:color w:val="000000"/>
          <w:sz w:val="22"/>
          <w:szCs w:val="22"/>
        </w:rPr>
        <w:t xml:space="preserve"> sentenced </w:t>
      </w:r>
      <w:r w:rsidR="00CE38B8">
        <w:rPr>
          <w:rFonts w:asciiTheme="minorHAnsi" w:hAnsiTheme="minorHAnsi"/>
          <w:color w:val="000000"/>
          <w:sz w:val="22"/>
          <w:szCs w:val="22"/>
        </w:rPr>
        <w:t>al-</w:t>
      </w:r>
      <w:r w:rsidRPr="00927595">
        <w:rPr>
          <w:rFonts w:asciiTheme="minorHAnsi" w:hAnsiTheme="minorHAnsi"/>
          <w:color w:val="000000"/>
          <w:sz w:val="22"/>
          <w:szCs w:val="22"/>
        </w:rPr>
        <w:t xml:space="preserve">Khodr to nine years in prison and a fine of 50,000 Saudi Riyals (≈ $13,332). </w:t>
      </w:r>
      <w:r w:rsidR="00317774">
        <w:rPr>
          <w:rFonts w:asciiTheme="minorHAnsi" w:hAnsiTheme="minorHAnsi"/>
          <w:color w:val="000000"/>
          <w:sz w:val="22"/>
          <w:szCs w:val="22"/>
        </w:rPr>
        <w:t>a</w:t>
      </w:r>
      <w:r w:rsidRPr="00927595">
        <w:rPr>
          <w:rFonts w:asciiTheme="minorHAnsi" w:hAnsiTheme="minorHAnsi"/>
          <w:color w:val="000000"/>
          <w:sz w:val="22"/>
          <w:szCs w:val="22"/>
        </w:rPr>
        <w:t>l</w:t>
      </w:r>
      <w:r w:rsidR="00317774">
        <w:rPr>
          <w:rFonts w:asciiTheme="minorHAnsi" w:hAnsiTheme="minorHAnsi"/>
          <w:color w:val="000000"/>
          <w:sz w:val="22"/>
          <w:szCs w:val="22"/>
        </w:rPr>
        <w:t>-</w:t>
      </w:r>
      <w:r w:rsidRPr="00927595">
        <w:rPr>
          <w:rFonts w:asciiTheme="minorHAnsi" w:hAnsiTheme="minorHAnsi"/>
          <w:color w:val="000000"/>
          <w:sz w:val="22"/>
          <w:szCs w:val="22"/>
        </w:rPr>
        <w:t>Khodr continues to be arbitrarily detained in Malazz Prison in Riyadh to date.</w:t>
      </w:r>
    </w:p>
    <w:p w:rsidR="00B10D66" w:rsidRDefault="00B10D66" w:rsidP="00AD7B06">
      <w:pPr>
        <w:spacing w:before="120" w:after="120"/>
        <w:jc w:val="both"/>
        <w:rPr>
          <w:rFonts w:asciiTheme="minorHAnsi" w:hAnsiTheme="minorHAnsi"/>
          <w:color w:val="000000"/>
          <w:sz w:val="22"/>
          <w:szCs w:val="22"/>
        </w:rPr>
      </w:pPr>
    </w:p>
    <w:p w:rsidR="000323CF" w:rsidRPr="002F50EE" w:rsidRDefault="000323CF" w:rsidP="00AD7B06">
      <w:pPr>
        <w:pStyle w:val="Heading2"/>
        <w:numPr>
          <w:ilvl w:val="0"/>
          <w:numId w:val="6"/>
        </w:numPr>
        <w:spacing w:before="120" w:after="120"/>
        <w:rPr>
          <w:rFonts w:asciiTheme="minorHAnsi" w:hAnsiTheme="minorHAnsi"/>
          <w:b/>
          <w:color w:val="auto"/>
          <w:sz w:val="22"/>
          <w:szCs w:val="22"/>
        </w:rPr>
      </w:pPr>
      <w:bookmarkStart w:id="9" w:name="_Toc3560197"/>
      <w:r w:rsidRPr="002F50EE">
        <w:rPr>
          <w:rFonts w:asciiTheme="minorHAnsi" w:hAnsiTheme="minorHAnsi"/>
          <w:b/>
          <w:color w:val="auto"/>
          <w:sz w:val="22"/>
          <w:szCs w:val="22"/>
        </w:rPr>
        <w:lastRenderedPageBreak/>
        <w:t>Waleed Abu al-Khair</w:t>
      </w:r>
      <w:bookmarkEnd w:id="9"/>
    </w:p>
    <w:p w:rsidR="000323CF" w:rsidRDefault="000323CF" w:rsidP="00AD7B06">
      <w:pPr>
        <w:spacing w:before="120" w:after="120"/>
        <w:jc w:val="both"/>
        <w:rPr>
          <w:rFonts w:asciiTheme="minorHAnsi" w:hAnsiTheme="minorHAnsi"/>
          <w:color w:val="000000"/>
          <w:sz w:val="22"/>
          <w:szCs w:val="22"/>
        </w:rPr>
      </w:pPr>
      <w:r w:rsidRPr="000323CF">
        <w:rPr>
          <w:rFonts w:asciiTheme="minorHAnsi" w:hAnsiTheme="minorHAnsi"/>
          <w:color w:val="000000"/>
          <w:sz w:val="22"/>
          <w:szCs w:val="22"/>
        </w:rPr>
        <w:t xml:space="preserve">On 6 July 2014, Abu </w:t>
      </w:r>
      <w:r w:rsidR="007211E3">
        <w:rPr>
          <w:rFonts w:asciiTheme="minorHAnsi" w:hAnsiTheme="minorHAnsi"/>
          <w:color w:val="000000"/>
          <w:sz w:val="22"/>
          <w:szCs w:val="22"/>
        </w:rPr>
        <w:t>al-</w:t>
      </w:r>
      <w:r w:rsidRPr="000323CF">
        <w:rPr>
          <w:rFonts w:asciiTheme="minorHAnsi" w:hAnsiTheme="minorHAnsi"/>
          <w:color w:val="000000"/>
          <w:sz w:val="22"/>
          <w:szCs w:val="22"/>
        </w:rPr>
        <w:t xml:space="preserve">Khair was sentenced to 15 years in prison with a suspension of the last five years. He was further sentenced to an equivalent travel ban and a fine of 200,000 Saudi Riyals (≈ $133,325) for charges related to his peaceful human rights activism. Following an appeal by the prosecutor, on 12 January 2015 the SCC increased Abu </w:t>
      </w:r>
      <w:r w:rsidR="007211E3">
        <w:rPr>
          <w:rFonts w:asciiTheme="minorHAnsi" w:hAnsiTheme="minorHAnsi"/>
          <w:color w:val="000000"/>
          <w:sz w:val="22"/>
          <w:szCs w:val="22"/>
        </w:rPr>
        <w:t>al-</w:t>
      </w:r>
      <w:r w:rsidRPr="000323CF">
        <w:rPr>
          <w:rFonts w:asciiTheme="minorHAnsi" w:hAnsiTheme="minorHAnsi"/>
          <w:color w:val="000000"/>
          <w:sz w:val="22"/>
          <w:szCs w:val="22"/>
        </w:rPr>
        <w:t xml:space="preserve">Khair’s sentence to 15 years imprisonment.  On 7 June 2016, Abu </w:t>
      </w:r>
      <w:r w:rsidR="009E7F4A">
        <w:rPr>
          <w:rFonts w:asciiTheme="minorHAnsi" w:hAnsiTheme="minorHAnsi"/>
          <w:color w:val="000000"/>
          <w:sz w:val="22"/>
          <w:szCs w:val="22"/>
        </w:rPr>
        <w:t>al-</w:t>
      </w:r>
      <w:r w:rsidRPr="000323CF">
        <w:rPr>
          <w:rFonts w:asciiTheme="minorHAnsi" w:hAnsiTheme="minorHAnsi"/>
          <w:color w:val="000000"/>
          <w:sz w:val="22"/>
          <w:szCs w:val="22"/>
        </w:rPr>
        <w:t xml:space="preserve">Khair went on hunger strike to protest the Saudi authorities’ refusal to give him access to medical treatment, as well as the ill treatment that he endured. Abu </w:t>
      </w:r>
      <w:r w:rsidR="00B17FB7">
        <w:rPr>
          <w:rFonts w:asciiTheme="minorHAnsi" w:hAnsiTheme="minorHAnsi"/>
          <w:color w:val="000000"/>
          <w:sz w:val="22"/>
          <w:szCs w:val="22"/>
        </w:rPr>
        <w:t>al-</w:t>
      </w:r>
      <w:r w:rsidRPr="000323CF">
        <w:rPr>
          <w:rFonts w:asciiTheme="minorHAnsi" w:hAnsiTheme="minorHAnsi"/>
          <w:color w:val="000000"/>
          <w:sz w:val="22"/>
          <w:szCs w:val="22"/>
        </w:rPr>
        <w:t>Khair continues to be arbitrarily detained in Jeddah prison to date.</w:t>
      </w:r>
    </w:p>
    <w:p w:rsidR="00B10D66" w:rsidRDefault="00B10D66" w:rsidP="00AD7B06">
      <w:pPr>
        <w:spacing w:before="120" w:after="120"/>
        <w:jc w:val="both"/>
        <w:rPr>
          <w:rFonts w:asciiTheme="minorHAnsi" w:hAnsiTheme="minorHAnsi"/>
          <w:color w:val="000000"/>
          <w:sz w:val="22"/>
          <w:szCs w:val="22"/>
        </w:rPr>
      </w:pPr>
    </w:p>
    <w:p w:rsidR="000323CF" w:rsidRPr="002F50EE" w:rsidRDefault="000323CF" w:rsidP="00AD7B06">
      <w:pPr>
        <w:pStyle w:val="Heading2"/>
        <w:numPr>
          <w:ilvl w:val="0"/>
          <w:numId w:val="6"/>
        </w:numPr>
        <w:spacing w:before="120" w:after="120"/>
        <w:rPr>
          <w:rFonts w:asciiTheme="minorHAnsi" w:hAnsiTheme="minorHAnsi"/>
          <w:b/>
          <w:color w:val="auto"/>
          <w:sz w:val="22"/>
          <w:szCs w:val="22"/>
        </w:rPr>
      </w:pPr>
      <w:bookmarkStart w:id="10" w:name="_Toc3560198"/>
      <w:r w:rsidRPr="002F50EE">
        <w:rPr>
          <w:rFonts w:asciiTheme="minorHAnsi" w:hAnsiTheme="minorHAnsi"/>
          <w:b/>
          <w:color w:val="auto"/>
          <w:sz w:val="22"/>
          <w:szCs w:val="22"/>
        </w:rPr>
        <w:t>Omar al-Sa'id</w:t>
      </w:r>
      <w:bookmarkEnd w:id="10"/>
    </w:p>
    <w:p w:rsidR="009F31C8" w:rsidRDefault="000A1715" w:rsidP="00AD7B06">
      <w:pPr>
        <w:spacing w:before="120" w:after="120"/>
        <w:jc w:val="both"/>
        <w:rPr>
          <w:rFonts w:asciiTheme="minorHAnsi" w:hAnsiTheme="minorHAnsi"/>
          <w:color w:val="000000"/>
          <w:sz w:val="22"/>
          <w:szCs w:val="22"/>
        </w:rPr>
      </w:pPr>
      <w:r>
        <w:rPr>
          <w:rFonts w:asciiTheme="minorHAnsi" w:hAnsiTheme="minorHAnsi"/>
          <w:color w:val="000000"/>
          <w:sz w:val="22"/>
          <w:szCs w:val="22"/>
        </w:rPr>
        <w:t xml:space="preserve">On 12 December 2013, </w:t>
      </w:r>
      <w:r w:rsidR="00C5253B">
        <w:rPr>
          <w:rFonts w:asciiTheme="minorHAnsi" w:hAnsiTheme="minorHAnsi"/>
          <w:color w:val="000000"/>
          <w:sz w:val="22"/>
          <w:szCs w:val="22"/>
        </w:rPr>
        <w:t>al-</w:t>
      </w:r>
      <w:r>
        <w:rPr>
          <w:rFonts w:asciiTheme="minorHAnsi" w:hAnsiTheme="minorHAnsi"/>
          <w:color w:val="000000"/>
          <w:sz w:val="22"/>
          <w:szCs w:val="22"/>
        </w:rPr>
        <w:t>Sa’id</w:t>
      </w:r>
      <w:r w:rsidRPr="000A1715">
        <w:rPr>
          <w:rFonts w:asciiTheme="minorHAnsi" w:hAnsiTheme="minorHAnsi"/>
          <w:color w:val="000000"/>
          <w:sz w:val="22"/>
          <w:szCs w:val="22"/>
        </w:rPr>
        <w:t xml:space="preserve"> was sentenced to four years in prison, 300 lashes and a </w:t>
      </w:r>
      <w:r w:rsidR="00C42C40" w:rsidRPr="000A1715">
        <w:rPr>
          <w:rFonts w:asciiTheme="minorHAnsi" w:hAnsiTheme="minorHAnsi"/>
          <w:color w:val="000000"/>
          <w:sz w:val="22"/>
          <w:szCs w:val="22"/>
        </w:rPr>
        <w:t>four-year</w:t>
      </w:r>
      <w:r w:rsidRPr="000A1715">
        <w:rPr>
          <w:rFonts w:asciiTheme="minorHAnsi" w:hAnsiTheme="minorHAnsi"/>
          <w:color w:val="000000"/>
          <w:sz w:val="22"/>
          <w:szCs w:val="22"/>
        </w:rPr>
        <w:t xml:space="preserve"> travel ban by the criminal court in Buraydah for his peaceful activism as a member of ACPRA</w:t>
      </w:r>
      <w:r w:rsidR="00912C98">
        <w:rPr>
          <w:rFonts w:asciiTheme="minorHAnsi" w:hAnsiTheme="minorHAnsi"/>
          <w:color w:val="000000"/>
          <w:sz w:val="22"/>
          <w:szCs w:val="22"/>
        </w:rPr>
        <w:t xml:space="preserve"> (</w:t>
      </w:r>
      <w:r w:rsidR="00912C98" w:rsidRPr="00912C98">
        <w:rPr>
          <w:rFonts w:asciiTheme="minorHAnsi" w:hAnsiTheme="minorHAnsi"/>
          <w:color w:val="000000"/>
          <w:sz w:val="22"/>
          <w:szCs w:val="22"/>
        </w:rPr>
        <w:t>Saudi Civil and Political Rights Association</w:t>
      </w:r>
      <w:r w:rsidR="00912C98">
        <w:rPr>
          <w:rFonts w:asciiTheme="minorHAnsi" w:hAnsiTheme="minorHAnsi"/>
          <w:color w:val="000000"/>
          <w:sz w:val="22"/>
          <w:szCs w:val="22"/>
        </w:rPr>
        <w:t>)</w:t>
      </w:r>
      <w:r w:rsidRPr="00912C98">
        <w:rPr>
          <w:rFonts w:asciiTheme="minorHAnsi" w:hAnsiTheme="minorHAnsi"/>
          <w:color w:val="000000"/>
          <w:sz w:val="22"/>
          <w:szCs w:val="22"/>
        </w:rPr>
        <w:t>.</w:t>
      </w:r>
      <w:r w:rsidRPr="000A1715">
        <w:rPr>
          <w:rFonts w:asciiTheme="minorHAnsi" w:hAnsiTheme="minorHAnsi"/>
          <w:color w:val="000000"/>
          <w:sz w:val="22"/>
          <w:szCs w:val="22"/>
        </w:rPr>
        <w:t xml:space="preserve"> However, his sentence was overturned. He was later retried before the SCC and on 5 November 2015, he was sentenced to two-and-a-half-years in prison and a two-and-a-half-year travel ban upon release. He was released on 22 December 2015. </w:t>
      </w:r>
      <w:r w:rsidR="0077113A">
        <w:rPr>
          <w:rFonts w:asciiTheme="minorHAnsi" w:hAnsiTheme="minorHAnsi"/>
          <w:color w:val="000000"/>
          <w:sz w:val="22"/>
          <w:szCs w:val="22"/>
        </w:rPr>
        <w:t>Al-</w:t>
      </w:r>
      <w:r w:rsidRPr="000A1715">
        <w:rPr>
          <w:rFonts w:asciiTheme="minorHAnsi" w:hAnsiTheme="minorHAnsi"/>
          <w:color w:val="000000"/>
          <w:sz w:val="22"/>
          <w:szCs w:val="22"/>
        </w:rPr>
        <w:t>Sa</w:t>
      </w:r>
      <w:r w:rsidR="0010795D">
        <w:rPr>
          <w:rFonts w:asciiTheme="minorHAnsi" w:hAnsiTheme="minorHAnsi"/>
          <w:color w:val="000000"/>
          <w:sz w:val="22"/>
          <w:szCs w:val="22"/>
        </w:rPr>
        <w:t>’i</w:t>
      </w:r>
      <w:r w:rsidRPr="000A1715">
        <w:rPr>
          <w:rFonts w:asciiTheme="minorHAnsi" w:hAnsiTheme="minorHAnsi"/>
          <w:color w:val="000000"/>
          <w:sz w:val="22"/>
          <w:szCs w:val="22"/>
        </w:rPr>
        <w:t>d has since been forced to remove his name from ACPRA and to sign a pledge stating that he would no longer partake in the organisation’s a</w:t>
      </w:r>
      <w:r w:rsidR="0010795D">
        <w:rPr>
          <w:rFonts w:asciiTheme="minorHAnsi" w:hAnsiTheme="minorHAnsi"/>
          <w:color w:val="000000"/>
          <w:sz w:val="22"/>
          <w:szCs w:val="22"/>
        </w:rPr>
        <w:t xml:space="preserve">ctivities. Despite this, </w:t>
      </w:r>
      <w:r w:rsidR="00AD3284">
        <w:rPr>
          <w:rFonts w:asciiTheme="minorHAnsi" w:hAnsiTheme="minorHAnsi"/>
          <w:color w:val="000000"/>
          <w:sz w:val="22"/>
          <w:szCs w:val="22"/>
        </w:rPr>
        <w:t>al-</w:t>
      </w:r>
      <w:r w:rsidR="0010795D">
        <w:rPr>
          <w:rFonts w:asciiTheme="minorHAnsi" w:hAnsiTheme="minorHAnsi"/>
          <w:color w:val="000000"/>
          <w:sz w:val="22"/>
          <w:szCs w:val="22"/>
        </w:rPr>
        <w:t>Sa’i</w:t>
      </w:r>
      <w:r w:rsidRPr="000A1715">
        <w:rPr>
          <w:rFonts w:asciiTheme="minorHAnsi" w:hAnsiTheme="minorHAnsi"/>
          <w:color w:val="000000"/>
          <w:sz w:val="22"/>
          <w:szCs w:val="22"/>
        </w:rPr>
        <w:t>d was re-arrested on 23 June 2018 and continues to be arbitrarily detained in Buraydah prison in Al Qassim province to date.</w:t>
      </w:r>
    </w:p>
    <w:p w:rsidR="009F31C8" w:rsidRPr="002F50EE" w:rsidRDefault="009F31C8" w:rsidP="00AD7B06">
      <w:pPr>
        <w:pStyle w:val="Heading2"/>
        <w:numPr>
          <w:ilvl w:val="0"/>
          <w:numId w:val="6"/>
        </w:numPr>
        <w:spacing w:before="120" w:after="120"/>
        <w:rPr>
          <w:rFonts w:asciiTheme="minorHAnsi" w:hAnsiTheme="minorHAnsi"/>
          <w:b/>
          <w:color w:val="auto"/>
          <w:sz w:val="22"/>
          <w:szCs w:val="22"/>
        </w:rPr>
      </w:pPr>
      <w:bookmarkStart w:id="11" w:name="_Toc3560199"/>
      <w:r w:rsidRPr="002F50EE">
        <w:rPr>
          <w:rFonts w:asciiTheme="minorHAnsi" w:hAnsiTheme="minorHAnsi"/>
          <w:b/>
          <w:color w:val="auto"/>
          <w:sz w:val="22"/>
          <w:szCs w:val="22"/>
        </w:rPr>
        <w:t>Abdulaziz al-</w:t>
      </w:r>
      <w:r w:rsidR="00E27F9C" w:rsidRPr="002F50EE">
        <w:rPr>
          <w:rFonts w:asciiTheme="minorHAnsi" w:hAnsiTheme="minorHAnsi"/>
          <w:b/>
          <w:color w:val="auto"/>
          <w:sz w:val="22"/>
          <w:szCs w:val="22"/>
        </w:rPr>
        <w:t>Sh</w:t>
      </w:r>
      <w:r w:rsidR="00E27F9C">
        <w:rPr>
          <w:rFonts w:asciiTheme="minorHAnsi" w:hAnsiTheme="minorHAnsi"/>
          <w:b/>
          <w:color w:val="auto"/>
          <w:sz w:val="22"/>
          <w:szCs w:val="22"/>
        </w:rPr>
        <w:t>u</w:t>
      </w:r>
      <w:r w:rsidR="00E27F9C" w:rsidRPr="002F50EE">
        <w:rPr>
          <w:rFonts w:asciiTheme="minorHAnsi" w:hAnsiTheme="minorHAnsi"/>
          <w:b/>
          <w:color w:val="auto"/>
          <w:sz w:val="22"/>
          <w:szCs w:val="22"/>
        </w:rPr>
        <w:t>baily</w:t>
      </w:r>
      <w:bookmarkEnd w:id="11"/>
    </w:p>
    <w:p w:rsidR="000317EC" w:rsidRDefault="00930168" w:rsidP="00AD7B06">
      <w:pPr>
        <w:spacing w:before="120" w:after="120"/>
        <w:jc w:val="both"/>
        <w:rPr>
          <w:rFonts w:asciiTheme="minorHAnsi" w:hAnsiTheme="minorHAnsi"/>
          <w:sz w:val="22"/>
          <w:szCs w:val="22"/>
        </w:rPr>
      </w:pPr>
      <w:r w:rsidRPr="00930168">
        <w:rPr>
          <w:rFonts w:asciiTheme="minorHAnsi" w:hAnsiTheme="minorHAnsi"/>
          <w:sz w:val="22"/>
          <w:szCs w:val="22"/>
        </w:rPr>
        <w:t xml:space="preserve">On 30 May 2016, </w:t>
      </w:r>
      <w:r w:rsidR="00E27F9C">
        <w:rPr>
          <w:rFonts w:asciiTheme="minorHAnsi" w:hAnsiTheme="minorHAnsi"/>
          <w:sz w:val="22"/>
          <w:szCs w:val="22"/>
        </w:rPr>
        <w:t>al-</w:t>
      </w:r>
      <w:r w:rsidRPr="00930168">
        <w:rPr>
          <w:rFonts w:asciiTheme="minorHAnsi" w:hAnsiTheme="minorHAnsi"/>
          <w:sz w:val="22"/>
          <w:szCs w:val="22"/>
        </w:rPr>
        <w:t>Shubaily was sentenced to eight years in prison and was required to sign a pledge promising not to “reoffend” on the basis of his peaceful human rights activism as a member of ACPRA.</w:t>
      </w:r>
      <w:r>
        <w:rPr>
          <w:rFonts w:asciiTheme="minorHAnsi" w:hAnsiTheme="minorHAnsi"/>
          <w:sz w:val="22"/>
          <w:szCs w:val="22"/>
        </w:rPr>
        <w:t xml:space="preserve"> </w:t>
      </w:r>
      <w:r w:rsidRPr="00930168">
        <w:rPr>
          <w:rFonts w:asciiTheme="minorHAnsi" w:hAnsiTheme="minorHAnsi"/>
          <w:sz w:val="22"/>
          <w:szCs w:val="22"/>
        </w:rPr>
        <w:t xml:space="preserve">On 24 July 2016, </w:t>
      </w:r>
      <w:r w:rsidR="00036090">
        <w:rPr>
          <w:rFonts w:asciiTheme="minorHAnsi" w:hAnsiTheme="minorHAnsi"/>
          <w:sz w:val="22"/>
          <w:szCs w:val="22"/>
        </w:rPr>
        <w:t>a</w:t>
      </w:r>
      <w:r w:rsidRPr="00930168">
        <w:rPr>
          <w:rFonts w:asciiTheme="minorHAnsi" w:hAnsiTheme="minorHAnsi"/>
          <w:sz w:val="22"/>
          <w:szCs w:val="22"/>
        </w:rPr>
        <w:t>l</w:t>
      </w:r>
      <w:r w:rsidR="00036090">
        <w:rPr>
          <w:rFonts w:asciiTheme="minorHAnsi" w:hAnsiTheme="minorHAnsi"/>
          <w:sz w:val="22"/>
          <w:szCs w:val="22"/>
        </w:rPr>
        <w:t>-</w:t>
      </w:r>
      <w:r w:rsidRPr="00930168">
        <w:rPr>
          <w:rFonts w:asciiTheme="minorHAnsi" w:hAnsiTheme="minorHAnsi"/>
          <w:sz w:val="22"/>
          <w:szCs w:val="22"/>
        </w:rPr>
        <w:t xml:space="preserve">Shubaily lodged an appeal against his sentence before the Saudi Court of Appeal. In a final decision, that cannot be further appealed, </w:t>
      </w:r>
      <w:r w:rsidR="006D2E07">
        <w:rPr>
          <w:rFonts w:asciiTheme="minorHAnsi" w:hAnsiTheme="minorHAnsi"/>
          <w:sz w:val="22"/>
          <w:szCs w:val="22"/>
        </w:rPr>
        <w:t>a</w:t>
      </w:r>
      <w:r w:rsidRPr="00930168">
        <w:rPr>
          <w:rFonts w:asciiTheme="minorHAnsi" w:hAnsiTheme="minorHAnsi"/>
          <w:sz w:val="22"/>
          <w:szCs w:val="22"/>
        </w:rPr>
        <w:t>l</w:t>
      </w:r>
      <w:r w:rsidR="006D2E07">
        <w:rPr>
          <w:rFonts w:asciiTheme="minorHAnsi" w:hAnsiTheme="minorHAnsi"/>
          <w:sz w:val="22"/>
          <w:szCs w:val="22"/>
        </w:rPr>
        <w:t>-</w:t>
      </w:r>
      <w:r w:rsidRPr="00930168">
        <w:rPr>
          <w:rFonts w:asciiTheme="minorHAnsi" w:hAnsiTheme="minorHAnsi"/>
          <w:sz w:val="22"/>
          <w:szCs w:val="22"/>
        </w:rPr>
        <w:t xml:space="preserve">Shubaily’s sentence was upheld on 31 July 2017. </w:t>
      </w:r>
      <w:r>
        <w:rPr>
          <w:rFonts w:asciiTheme="minorHAnsi" w:hAnsiTheme="minorHAnsi"/>
          <w:sz w:val="22"/>
          <w:szCs w:val="22"/>
        </w:rPr>
        <w:t xml:space="preserve"> </w:t>
      </w:r>
      <w:r w:rsidRPr="00930168">
        <w:rPr>
          <w:rFonts w:asciiTheme="minorHAnsi" w:hAnsiTheme="minorHAnsi"/>
          <w:sz w:val="22"/>
          <w:szCs w:val="22"/>
        </w:rPr>
        <w:t xml:space="preserve">Despite issuing a verdict against him, </w:t>
      </w:r>
      <w:r w:rsidR="001B3BF2">
        <w:rPr>
          <w:rFonts w:asciiTheme="minorHAnsi" w:hAnsiTheme="minorHAnsi"/>
          <w:sz w:val="22"/>
          <w:szCs w:val="22"/>
        </w:rPr>
        <w:t>al-</w:t>
      </w:r>
      <w:r w:rsidRPr="00930168">
        <w:rPr>
          <w:rFonts w:asciiTheme="minorHAnsi" w:hAnsiTheme="minorHAnsi"/>
          <w:sz w:val="22"/>
          <w:szCs w:val="22"/>
        </w:rPr>
        <w:t xml:space="preserve">Shubaily was not immediately taken into custody. This is a tactic used frequently by Saudi authorities to ensure that activists and human rights defenders are prevented from carrying out their work for the longest period of time possible.  On 17 September 2017, </w:t>
      </w:r>
      <w:r w:rsidR="0087472A">
        <w:rPr>
          <w:rFonts w:asciiTheme="minorHAnsi" w:hAnsiTheme="minorHAnsi"/>
          <w:sz w:val="22"/>
          <w:szCs w:val="22"/>
        </w:rPr>
        <w:t>al-</w:t>
      </w:r>
      <w:r w:rsidRPr="00930168">
        <w:rPr>
          <w:rFonts w:asciiTheme="minorHAnsi" w:hAnsiTheme="minorHAnsi"/>
          <w:sz w:val="22"/>
          <w:szCs w:val="22"/>
        </w:rPr>
        <w:t>Shubaily was arrested in the province of Al Qassim. He is currently arbitrarily detained in Onayza prison.</w:t>
      </w:r>
    </w:p>
    <w:p w:rsidR="003A3C58" w:rsidRDefault="003A3C58" w:rsidP="00AD7B06">
      <w:pPr>
        <w:spacing w:before="120" w:after="120"/>
        <w:jc w:val="both"/>
        <w:rPr>
          <w:rFonts w:asciiTheme="minorHAnsi" w:hAnsiTheme="minorHAnsi"/>
          <w:sz w:val="22"/>
          <w:szCs w:val="22"/>
        </w:rPr>
      </w:pPr>
    </w:p>
    <w:p w:rsidR="000317EC" w:rsidRPr="002F50EE" w:rsidRDefault="004C7D06" w:rsidP="00AD7B06">
      <w:pPr>
        <w:pStyle w:val="Heading2"/>
        <w:numPr>
          <w:ilvl w:val="0"/>
          <w:numId w:val="6"/>
        </w:numPr>
        <w:spacing w:before="120" w:after="120"/>
        <w:rPr>
          <w:rFonts w:asciiTheme="minorHAnsi" w:hAnsiTheme="minorHAnsi"/>
          <w:b/>
          <w:color w:val="auto"/>
          <w:sz w:val="22"/>
          <w:szCs w:val="22"/>
        </w:rPr>
      </w:pPr>
      <w:bookmarkStart w:id="12" w:name="_Toc3560200"/>
      <w:r w:rsidRPr="002F50EE">
        <w:rPr>
          <w:rFonts w:asciiTheme="minorHAnsi" w:hAnsiTheme="minorHAnsi"/>
          <w:b/>
          <w:color w:val="auto"/>
          <w:sz w:val="22"/>
          <w:szCs w:val="22"/>
        </w:rPr>
        <w:t>Mohammed Saleh al­</w:t>
      </w:r>
      <w:r w:rsidR="000504D8" w:rsidRPr="002F50EE">
        <w:rPr>
          <w:rFonts w:asciiTheme="minorHAnsi" w:hAnsiTheme="minorHAnsi"/>
          <w:b/>
          <w:color w:val="auto"/>
          <w:sz w:val="22"/>
          <w:szCs w:val="22"/>
        </w:rPr>
        <w:t>Bajad</w:t>
      </w:r>
      <w:r w:rsidR="000504D8">
        <w:rPr>
          <w:rFonts w:asciiTheme="minorHAnsi" w:hAnsiTheme="minorHAnsi"/>
          <w:b/>
          <w:color w:val="auto"/>
          <w:sz w:val="22"/>
          <w:szCs w:val="22"/>
        </w:rPr>
        <w:t>i</w:t>
      </w:r>
      <w:bookmarkEnd w:id="12"/>
    </w:p>
    <w:p w:rsidR="00B853EC" w:rsidRDefault="004C7D06" w:rsidP="00AD7B06">
      <w:pPr>
        <w:spacing w:before="120" w:after="120"/>
        <w:jc w:val="both"/>
        <w:rPr>
          <w:rFonts w:asciiTheme="minorHAnsi" w:hAnsiTheme="minorHAnsi"/>
          <w:sz w:val="22"/>
          <w:szCs w:val="22"/>
        </w:rPr>
      </w:pPr>
      <w:r w:rsidRPr="004C7D06">
        <w:rPr>
          <w:rFonts w:asciiTheme="minorHAnsi" w:hAnsiTheme="minorHAnsi"/>
          <w:sz w:val="22"/>
          <w:szCs w:val="22"/>
        </w:rPr>
        <w:t xml:space="preserve">In April 2012, </w:t>
      </w:r>
      <w:r w:rsidR="00E1646B">
        <w:rPr>
          <w:rFonts w:asciiTheme="minorHAnsi" w:hAnsiTheme="minorHAnsi"/>
          <w:sz w:val="22"/>
          <w:szCs w:val="22"/>
        </w:rPr>
        <w:t>a</w:t>
      </w:r>
      <w:r w:rsidRPr="004C7D06">
        <w:rPr>
          <w:rFonts w:asciiTheme="minorHAnsi" w:hAnsiTheme="minorHAnsi"/>
          <w:sz w:val="22"/>
          <w:szCs w:val="22"/>
        </w:rPr>
        <w:t>l</w:t>
      </w:r>
      <w:r w:rsidR="00E1646B">
        <w:rPr>
          <w:rFonts w:asciiTheme="minorHAnsi" w:hAnsiTheme="minorHAnsi"/>
          <w:sz w:val="22"/>
          <w:szCs w:val="22"/>
        </w:rPr>
        <w:t>-</w:t>
      </w:r>
      <w:r w:rsidRPr="004C7D06">
        <w:rPr>
          <w:rFonts w:asciiTheme="minorHAnsi" w:hAnsiTheme="minorHAnsi"/>
          <w:sz w:val="22"/>
          <w:szCs w:val="22"/>
        </w:rPr>
        <w:t>Bajadi was sentenced to four years in prison and a five-year travel ban for “</w:t>
      </w:r>
      <w:r w:rsidR="00C0443F" w:rsidRPr="004C7D06">
        <w:rPr>
          <w:rFonts w:asciiTheme="minorHAnsi" w:hAnsiTheme="minorHAnsi"/>
          <w:sz w:val="22"/>
          <w:szCs w:val="22"/>
        </w:rPr>
        <w:t>publicly</w:t>
      </w:r>
      <w:r w:rsidRPr="004C7D06">
        <w:rPr>
          <w:rFonts w:asciiTheme="minorHAnsi" w:hAnsiTheme="minorHAnsi"/>
          <w:sz w:val="22"/>
          <w:szCs w:val="22"/>
        </w:rPr>
        <w:t xml:space="preserve"> impairing the reputation of the state” and “co-founding a human rights organisation”. In March 2015, </w:t>
      </w:r>
      <w:r w:rsidR="006B5DD4">
        <w:rPr>
          <w:rFonts w:asciiTheme="minorHAnsi" w:hAnsiTheme="minorHAnsi"/>
          <w:sz w:val="22"/>
          <w:szCs w:val="22"/>
        </w:rPr>
        <w:t>a</w:t>
      </w:r>
      <w:r w:rsidRPr="004C7D06">
        <w:rPr>
          <w:rFonts w:asciiTheme="minorHAnsi" w:hAnsiTheme="minorHAnsi"/>
          <w:sz w:val="22"/>
          <w:szCs w:val="22"/>
        </w:rPr>
        <w:t>l</w:t>
      </w:r>
      <w:r w:rsidR="006B5DD4">
        <w:rPr>
          <w:rFonts w:asciiTheme="minorHAnsi" w:hAnsiTheme="minorHAnsi"/>
          <w:sz w:val="22"/>
          <w:szCs w:val="22"/>
        </w:rPr>
        <w:t>-</w:t>
      </w:r>
      <w:r w:rsidRPr="004C7D06">
        <w:rPr>
          <w:rFonts w:asciiTheme="minorHAnsi" w:hAnsiTheme="minorHAnsi"/>
          <w:sz w:val="22"/>
          <w:szCs w:val="22"/>
        </w:rPr>
        <w:t>Bajadi appealed his sentence before the SCC, which issued a ruling increasing his sentence to ten years in prison. The court ordered that he serve the first five years of the sentence and suspended the last five. In November 2015 he was transferred to the Mohammed bin Nayef Center for Counselling and Care and subsequently released in April 2016.</w:t>
      </w:r>
      <w:r>
        <w:rPr>
          <w:rFonts w:asciiTheme="minorHAnsi" w:hAnsiTheme="minorHAnsi"/>
          <w:sz w:val="22"/>
          <w:szCs w:val="22"/>
        </w:rPr>
        <w:t xml:space="preserve"> </w:t>
      </w:r>
      <w:r w:rsidRPr="004C7D06">
        <w:rPr>
          <w:rFonts w:asciiTheme="minorHAnsi" w:hAnsiTheme="minorHAnsi"/>
          <w:sz w:val="22"/>
          <w:szCs w:val="22"/>
        </w:rPr>
        <w:t xml:space="preserve">On 24 May 2018, </w:t>
      </w:r>
      <w:r w:rsidR="0032685A">
        <w:rPr>
          <w:rFonts w:asciiTheme="minorHAnsi" w:hAnsiTheme="minorHAnsi"/>
          <w:sz w:val="22"/>
          <w:szCs w:val="22"/>
        </w:rPr>
        <w:t>a</w:t>
      </w:r>
      <w:r w:rsidRPr="004C7D06">
        <w:rPr>
          <w:rFonts w:asciiTheme="minorHAnsi" w:hAnsiTheme="minorHAnsi"/>
          <w:sz w:val="22"/>
          <w:szCs w:val="22"/>
        </w:rPr>
        <w:t>l</w:t>
      </w:r>
      <w:r w:rsidR="0032685A">
        <w:rPr>
          <w:rFonts w:asciiTheme="minorHAnsi" w:hAnsiTheme="minorHAnsi"/>
          <w:sz w:val="22"/>
          <w:szCs w:val="22"/>
        </w:rPr>
        <w:t>-</w:t>
      </w:r>
      <w:r w:rsidRPr="004C7D06">
        <w:rPr>
          <w:rFonts w:asciiTheme="minorHAnsi" w:hAnsiTheme="minorHAnsi"/>
          <w:sz w:val="22"/>
          <w:szCs w:val="22"/>
        </w:rPr>
        <w:t xml:space="preserve">Bajadi was re-arrested from his home </w:t>
      </w:r>
      <w:r w:rsidRPr="004C7D06">
        <w:rPr>
          <w:rFonts w:asciiTheme="minorHAnsi" w:hAnsiTheme="minorHAnsi"/>
          <w:sz w:val="22"/>
          <w:szCs w:val="22"/>
        </w:rPr>
        <w:lastRenderedPageBreak/>
        <w:t xml:space="preserve">by Mabahith officers, without a warrant and without being given any reason for his arrest. He was then taken to an unknown location. </w:t>
      </w:r>
      <w:r w:rsidR="00DD1040">
        <w:rPr>
          <w:rFonts w:asciiTheme="minorHAnsi" w:hAnsiTheme="minorHAnsi"/>
          <w:sz w:val="22"/>
          <w:szCs w:val="22"/>
        </w:rPr>
        <w:t>Al-</w:t>
      </w:r>
      <w:r w:rsidRPr="004C7D06">
        <w:rPr>
          <w:rFonts w:asciiTheme="minorHAnsi" w:hAnsiTheme="minorHAnsi"/>
          <w:sz w:val="22"/>
          <w:szCs w:val="22"/>
        </w:rPr>
        <w:t xml:space="preserve">Bajadi has been subjected to torture and is currently being arbitrarily detained in Al Ha’ir Prison in Riyadh.  </w:t>
      </w:r>
    </w:p>
    <w:p w:rsidR="003A3C58" w:rsidRDefault="003A3C58" w:rsidP="00AD7B06">
      <w:pPr>
        <w:spacing w:before="120" w:after="120"/>
        <w:jc w:val="both"/>
        <w:rPr>
          <w:rFonts w:asciiTheme="minorHAnsi" w:hAnsiTheme="minorHAnsi"/>
          <w:sz w:val="22"/>
          <w:szCs w:val="22"/>
        </w:rPr>
      </w:pPr>
    </w:p>
    <w:p w:rsidR="004C7D06" w:rsidRPr="002F50EE" w:rsidRDefault="004B6705" w:rsidP="00AD7B06">
      <w:pPr>
        <w:pStyle w:val="Heading2"/>
        <w:numPr>
          <w:ilvl w:val="0"/>
          <w:numId w:val="6"/>
        </w:numPr>
        <w:spacing w:before="120" w:after="120"/>
        <w:rPr>
          <w:rFonts w:asciiTheme="minorHAnsi" w:hAnsiTheme="minorHAnsi"/>
          <w:b/>
          <w:color w:val="auto"/>
          <w:sz w:val="22"/>
          <w:szCs w:val="22"/>
        </w:rPr>
      </w:pPr>
      <w:bookmarkStart w:id="13" w:name="_Toc3560201"/>
      <w:r w:rsidRPr="002F50EE">
        <w:rPr>
          <w:rFonts w:asciiTheme="minorHAnsi" w:hAnsiTheme="minorHAnsi"/>
          <w:b/>
          <w:color w:val="auto"/>
          <w:sz w:val="22"/>
          <w:szCs w:val="22"/>
        </w:rPr>
        <w:t>Ra'if Badawi</w:t>
      </w:r>
      <w:bookmarkEnd w:id="13"/>
    </w:p>
    <w:p w:rsidR="00B853EC" w:rsidRDefault="00374F2A" w:rsidP="00AD7B06">
      <w:pPr>
        <w:spacing w:before="120" w:after="120"/>
        <w:jc w:val="both"/>
        <w:rPr>
          <w:rFonts w:asciiTheme="minorHAnsi" w:hAnsiTheme="minorHAnsi"/>
          <w:sz w:val="22"/>
          <w:szCs w:val="22"/>
        </w:rPr>
      </w:pPr>
      <w:r w:rsidRPr="00374F2A">
        <w:rPr>
          <w:rFonts w:asciiTheme="minorHAnsi" w:hAnsiTheme="minorHAnsi"/>
          <w:sz w:val="22"/>
          <w:szCs w:val="22"/>
        </w:rPr>
        <w:t>In May 2014, Badawi was sentenced to 10 years in prison, 1,000 lashes and a fine of one million Saudi riyals together with a</w:t>
      </w:r>
      <w:r>
        <w:rPr>
          <w:rFonts w:asciiTheme="minorHAnsi" w:hAnsiTheme="minorHAnsi"/>
          <w:sz w:val="22"/>
          <w:szCs w:val="22"/>
        </w:rPr>
        <w:t xml:space="preserve"> </w:t>
      </w:r>
      <w:r w:rsidRPr="00374F2A">
        <w:rPr>
          <w:rFonts w:asciiTheme="minorHAnsi" w:hAnsiTheme="minorHAnsi"/>
          <w:sz w:val="22"/>
          <w:szCs w:val="22"/>
        </w:rPr>
        <w:t>subsequent ban on travel and on the use of multimedia devices for a period of</w:t>
      </w:r>
      <w:r>
        <w:rPr>
          <w:rFonts w:asciiTheme="minorHAnsi" w:hAnsiTheme="minorHAnsi"/>
          <w:sz w:val="22"/>
          <w:szCs w:val="22"/>
        </w:rPr>
        <w:t xml:space="preserve"> </w:t>
      </w:r>
      <w:r w:rsidRPr="00374F2A">
        <w:rPr>
          <w:rFonts w:asciiTheme="minorHAnsi" w:hAnsiTheme="minorHAnsi"/>
          <w:sz w:val="22"/>
          <w:szCs w:val="22"/>
        </w:rPr>
        <w:t>10 years</w:t>
      </w:r>
      <w:r>
        <w:rPr>
          <w:rFonts w:asciiTheme="minorHAnsi" w:hAnsiTheme="minorHAnsi"/>
          <w:sz w:val="22"/>
          <w:szCs w:val="22"/>
        </w:rPr>
        <w:t xml:space="preserve"> </w:t>
      </w:r>
      <w:r w:rsidRPr="00374F2A">
        <w:rPr>
          <w:rFonts w:asciiTheme="minorHAnsi" w:hAnsiTheme="minorHAnsi"/>
          <w:sz w:val="22"/>
          <w:szCs w:val="22"/>
        </w:rPr>
        <w:t>for “crimes” that fall within his right to freedom of expression and opinion. In January 2015, Badawi received the first 50 lashes of his punishment. He remains arbitrarily detained in Dhahban prison to date.</w:t>
      </w:r>
    </w:p>
    <w:p w:rsidR="003A3C58" w:rsidRDefault="003A3C58" w:rsidP="00AD7B06">
      <w:pPr>
        <w:spacing w:before="120" w:after="120"/>
        <w:jc w:val="both"/>
        <w:rPr>
          <w:rFonts w:asciiTheme="minorHAnsi" w:hAnsiTheme="minorHAnsi"/>
          <w:sz w:val="22"/>
          <w:szCs w:val="22"/>
        </w:rPr>
      </w:pPr>
    </w:p>
    <w:p w:rsidR="00AC2DF6" w:rsidRPr="002F50EE" w:rsidRDefault="00AC2DF6" w:rsidP="00AD7B06">
      <w:pPr>
        <w:pStyle w:val="Heading2"/>
        <w:numPr>
          <w:ilvl w:val="0"/>
          <w:numId w:val="6"/>
        </w:numPr>
        <w:spacing w:before="120" w:after="120"/>
        <w:rPr>
          <w:rFonts w:asciiTheme="minorHAnsi" w:hAnsiTheme="minorHAnsi"/>
          <w:b/>
          <w:color w:val="auto"/>
          <w:sz w:val="22"/>
          <w:szCs w:val="22"/>
        </w:rPr>
      </w:pPr>
      <w:bookmarkStart w:id="14" w:name="_Toc3560202"/>
      <w:r w:rsidRPr="002F50EE">
        <w:rPr>
          <w:rFonts w:asciiTheme="minorHAnsi" w:hAnsiTheme="minorHAnsi"/>
          <w:b/>
          <w:color w:val="auto"/>
          <w:sz w:val="22"/>
          <w:szCs w:val="22"/>
        </w:rPr>
        <w:t>Loujain al-Hathloul</w:t>
      </w:r>
      <w:bookmarkEnd w:id="14"/>
    </w:p>
    <w:p w:rsidR="00B853EC" w:rsidRDefault="00AC2DF6" w:rsidP="00AD7B06">
      <w:pPr>
        <w:spacing w:before="120" w:after="120"/>
        <w:jc w:val="both"/>
        <w:rPr>
          <w:rFonts w:asciiTheme="minorHAnsi" w:hAnsiTheme="minorHAnsi"/>
          <w:sz w:val="22"/>
          <w:szCs w:val="22"/>
        </w:rPr>
      </w:pPr>
      <w:r>
        <w:rPr>
          <w:rFonts w:asciiTheme="minorHAnsi" w:hAnsiTheme="minorHAnsi"/>
          <w:sz w:val="22"/>
          <w:szCs w:val="22"/>
        </w:rPr>
        <w:t xml:space="preserve">Al-Hathloul </w:t>
      </w:r>
      <w:r w:rsidR="00A30CA8" w:rsidRPr="00A30CA8">
        <w:rPr>
          <w:rFonts w:asciiTheme="minorHAnsi" w:hAnsiTheme="minorHAnsi"/>
          <w:sz w:val="22"/>
          <w:szCs w:val="22"/>
        </w:rPr>
        <w:t xml:space="preserve">was detained by Saudi authorities, along with </w:t>
      </w:r>
      <w:r w:rsidR="00C0443F">
        <w:rPr>
          <w:rFonts w:asciiTheme="minorHAnsi" w:hAnsiTheme="minorHAnsi"/>
          <w:sz w:val="22"/>
          <w:szCs w:val="22"/>
        </w:rPr>
        <w:t>E</w:t>
      </w:r>
      <w:r w:rsidR="00C268B8">
        <w:rPr>
          <w:rFonts w:asciiTheme="minorHAnsi" w:hAnsiTheme="minorHAnsi"/>
          <w:sz w:val="22"/>
          <w:szCs w:val="22"/>
        </w:rPr>
        <w:t xml:space="preserve">man al-Nafjan, </w:t>
      </w:r>
      <w:r w:rsidR="00A30CA8" w:rsidRPr="00A30CA8">
        <w:rPr>
          <w:rFonts w:asciiTheme="minorHAnsi" w:hAnsiTheme="minorHAnsi"/>
          <w:sz w:val="22"/>
          <w:szCs w:val="22"/>
        </w:rPr>
        <w:t>Aziza al-Yousef, Aisha al-Mana</w:t>
      </w:r>
      <w:r w:rsidR="00C0443F">
        <w:rPr>
          <w:rFonts w:asciiTheme="minorHAnsi" w:hAnsiTheme="minorHAnsi"/>
          <w:sz w:val="22"/>
          <w:szCs w:val="22"/>
        </w:rPr>
        <w:t>e</w:t>
      </w:r>
      <w:r w:rsidR="00A30CA8" w:rsidRPr="00A30CA8">
        <w:rPr>
          <w:rFonts w:asciiTheme="minorHAnsi" w:hAnsiTheme="minorHAnsi"/>
          <w:sz w:val="22"/>
          <w:szCs w:val="22"/>
        </w:rPr>
        <w:t>, Madeha al-Ajroush and two men involved in women's rights campaigning</w:t>
      </w:r>
      <w:r w:rsidR="00A30CA8">
        <w:rPr>
          <w:rFonts w:asciiTheme="minorHAnsi" w:hAnsiTheme="minorHAnsi"/>
          <w:sz w:val="22"/>
          <w:szCs w:val="22"/>
        </w:rPr>
        <w:t xml:space="preserve"> in May 2018</w:t>
      </w:r>
      <w:r w:rsidR="00FF6F0C">
        <w:rPr>
          <w:rStyle w:val="FootnoteReference"/>
          <w:rFonts w:asciiTheme="minorHAnsi" w:hAnsiTheme="minorHAnsi"/>
          <w:sz w:val="22"/>
          <w:szCs w:val="22"/>
        </w:rPr>
        <w:footnoteReference w:id="31"/>
      </w:r>
      <w:r w:rsidR="00A30CA8">
        <w:rPr>
          <w:rFonts w:asciiTheme="minorHAnsi" w:hAnsiTheme="minorHAnsi"/>
          <w:sz w:val="22"/>
          <w:szCs w:val="22"/>
        </w:rPr>
        <w:t xml:space="preserve">. </w:t>
      </w:r>
      <w:r w:rsidR="00C0443F">
        <w:rPr>
          <w:rFonts w:asciiTheme="minorHAnsi" w:hAnsiTheme="minorHAnsi"/>
          <w:sz w:val="22"/>
          <w:szCs w:val="22"/>
        </w:rPr>
        <w:t>During her detention,</w:t>
      </w:r>
      <w:r>
        <w:rPr>
          <w:rFonts w:asciiTheme="minorHAnsi" w:hAnsiTheme="minorHAnsi"/>
          <w:sz w:val="22"/>
          <w:szCs w:val="22"/>
        </w:rPr>
        <w:t xml:space="preserve"> it is </w:t>
      </w:r>
      <w:r w:rsidR="005C1488">
        <w:rPr>
          <w:rFonts w:asciiTheme="minorHAnsi" w:hAnsiTheme="minorHAnsi"/>
          <w:sz w:val="22"/>
          <w:szCs w:val="22"/>
        </w:rPr>
        <w:t>alleged</w:t>
      </w:r>
      <w:r>
        <w:rPr>
          <w:rFonts w:asciiTheme="minorHAnsi" w:hAnsiTheme="minorHAnsi"/>
          <w:sz w:val="22"/>
          <w:szCs w:val="22"/>
        </w:rPr>
        <w:t xml:space="preserve"> that she was submitted to torture and sexual harassment</w:t>
      </w:r>
      <w:r w:rsidR="005C1488">
        <w:rPr>
          <w:rStyle w:val="FootnoteReference"/>
          <w:rFonts w:asciiTheme="minorHAnsi" w:hAnsiTheme="minorHAnsi"/>
          <w:sz w:val="22"/>
          <w:szCs w:val="22"/>
        </w:rPr>
        <w:footnoteReference w:id="32"/>
      </w:r>
      <w:r>
        <w:rPr>
          <w:rFonts w:asciiTheme="minorHAnsi" w:hAnsiTheme="minorHAnsi"/>
          <w:sz w:val="22"/>
          <w:szCs w:val="22"/>
        </w:rPr>
        <w:t xml:space="preserve">. She </w:t>
      </w:r>
      <w:r w:rsidR="00C0443F">
        <w:rPr>
          <w:rFonts w:asciiTheme="minorHAnsi" w:hAnsiTheme="minorHAnsi"/>
          <w:sz w:val="22"/>
          <w:szCs w:val="22"/>
        </w:rPr>
        <w:t>was taken to court</w:t>
      </w:r>
      <w:r w:rsidRPr="00AC2DF6">
        <w:rPr>
          <w:rFonts w:asciiTheme="minorHAnsi" w:hAnsiTheme="minorHAnsi"/>
          <w:sz w:val="22"/>
          <w:szCs w:val="22"/>
        </w:rPr>
        <w:t xml:space="preserve"> </w:t>
      </w:r>
      <w:r>
        <w:rPr>
          <w:rFonts w:asciiTheme="minorHAnsi" w:hAnsiTheme="minorHAnsi"/>
          <w:sz w:val="22"/>
          <w:szCs w:val="22"/>
        </w:rPr>
        <w:t>“</w:t>
      </w:r>
      <w:r w:rsidRPr="00AC2DF6">
        <w:rPr>
          <w:rFonts w:asciiTheme="minorHAnsi" w:hAnsiTheme="minorHAnsi"/>
          <w:sz w:val="22"/>
          <w:szCs w:val="22"/>
        </w:rPr>
        <w:t>for destabilising national security and dealing with foreign entities</w:t>
      </w:r>
      <w:r>
        <w:rPr>
          <w:rFonts w:asciiTheme="minorHAnsi" w:hAnsiTheme="minorHAnsi"/>
          <w:sz w:val="22"/>
          <w:szCs w:val="22"/>
        </w:rPr>
        <w:t xml:space="preserve">” </w:t>
      </w:r>
      <w:r w:rsidR="00B63346">
        <w:rPr>
          <w:rFonts w:asciiTheme="minorHAnsi" w:hAnsiTheme="minorHAnsi"/>
          <w:sz w:val="22"/>
          <w:szCs w:val="22"/>
        </w:rPr>
        <w:t>on 13 March 2019</w:t>
      </w:r>
      <w:r w:rsidR="00C0443F">
        <w:rPr>
          <w:rFonts w:asciiTheme="minorHAnsi" w:hAnsiTheme="minorHAnsi"/>
          <w:sz w:val="22"/>
          <w:szCs w:val="22"/>
        </w:rPr>
        <w:t>, and the case was moved from the Specialised Security Court to criminal court, and postponed to 27 March 2019</w:t>
      </w:r>
      <w:r w:rsidR="00B63346">
        <w:rPr>
          <w:rFonts w:asciiTheme="minorHAnsi" w:hAnsiTheme="minorHAnsi"/>
          <w:sz w:val="22"/>
          <w:szCs w:val="22"/>
        </w:rPr>
        <w:t xml:space="preserve">. </w:t>
      </w:r>
    </w:p>
    <w:p w:rsidR="003A3C58" w:rsidRDefault="003A3C58" w:rsidP="00AD7B06">
      <w:pPr>
        <w:spacing w:before="120" w:after="120"/>
        <w:jc w:val="both"/>
        <w:rPr>
          <w:rFonts w:asciiTheme="minorHAnsi" w:hAnsiTheme="minorHAnsi"/>
          <w:sz w:val="22"/>
          <w:szCs w:val="22"/>
        </w:rPr>
      </w:pPr>
    </w:p>
    <w:p w:rsidR="00B96D27" w:rsidRPr="00552905" w:rsidRDefault="00C0443F" w:rsidP="00AD7B06">
      <w:pPr>
        <w:pStyle w:val="Heading2"/>
        <w:numPr>
          <w:ilvl w:val="0"/>
          <w:numId w:val="6"/>
        </w:numPr>
        <w:spacing w:before="120" w:after="120"/>
        <w:rPr>
          <w:rFonts w:asciiTheme="minorHAnsi" w:hAnsiTheme="minorHAnsi"/>
          <w:b/>
          <w:color w:val="auto"/>
          <w:sz w:val="22"/>
          <w:szCs w:val="22"/>
          <w:lang w:val="es-MX"/>
        </w:rPr>
      </w:pPr>
      <w:bookmarkStart w:id="15" w:name="_Toc3560203"/>
      <w:r>
        <w:rPr>
          <w:rFonts w:asciiTheme="minorHAnsi" w:hAnsiTheme="minorHAnsi"/>
          <w:b/>
          <w:color w:val="auto"/>
          <w:sz w:val="22"/>
          <w:szCs w:val="22"/>
          <w:lang w:val="es-MX"/>
        </w:rPr>
        <w:t>E</w:t>
      </w:r>
      <w:r w:rsidR="00D44D24" w:rsidRPr="00552905">
        <w:rPr>
          <w:rFonts w:asciiTheme="minorHAnsi" w:hAnsiTheme="minorHAnsi"/>
          <w:b/>
          <w:color w:val="auto"/>
          <w:sz w:val="22"/>
          <w:szCs w:val="22"/>
          <w:lang w:val="es-MX"/>
        </w:rPr>
        <w:t>man al-Nafjan</w:t>
      </w:r>
      <w:r w:rsidR="002802EF">
        <w:rPr>
          <w:rFonts w:asciiTheme="minorHAnsi" w:hAnsiTheme="minorHAnsi"/>
          <w:b/>
          <w:color w:val="auto"/>
          <w:sz w:val="22"/>
          <w:szCs w:val="22"/>
          <w:lang w:val="es-MX"/>
        </w:rPr>
        <w:t xml:space="preserve"> &amp;</w:t>
      </w:r>
      <w:r w:rsidR="00B96D27" w:rsidRPr="00552905">
        <w:rPr>
          <w:rFonts w:asciiTheme="minorHAnsi" w:hAnsiTheme="minorHAnsi"/>
          <w:b/>
          <w:color w:val="auto"/>
          <w:sz w:val="22"/>
          <w:szCs w:val="22"/>
          <w:lang w:val="es-MX"/>
        </w:rPr>
        <w:t xml:space="preserve"> Aziza al-Yousef</w:t>
      </w:r>
      <w:bookmarkEnd w:id="15"/>
    </w:p>
    <w:p w:rsidR="000A1715" w:rsidRDefault="00317155" w:rsidP="00AD7B06">
      <w:pPr>
        <w:spacing w:before="120" w:after="120"/>
        <w:jc w:val="both"/>
        <w:rPr>
          <w:rFonts w:asciiTheme="minorHAnsi" w:hAnsiTheme="minorHAnsi"/>
          <w:sz w:val="22"/>
          <w:szCs w:val="22"/>
        </w:rPr>
      </w:pPr>
      <w:r>
        <w:rPr>
          <w:rFonts w:asciiTheme="minorHAnsi" w:hAnsiTheme="minorHAnsi"/>
          <w:sz w:val="22"/>
          <w:szCs w:val="22"/>
        </w:rPr>
        <w:t>Al-Nafjan</w:t>
      </w:r>
      <w:r w:rsidR="00F117CB">
        <w:rPr>
          <w:rFonts w:asciiTheme="minorHAnsi" w:hAnsiTheme="minorHAnsi"/>
          <w:sz w:val="22"/>
          <w:szCs w:val="22"/>
        </w:rPr>
        <w:t xml:space="preserve"> and Al-Yousef are both </w:t>
      </w:r>
      <w:r>
        <w:rPr>
          <w:rFonts w:asciiTheme="minorHAnsi" w:hAnsiTheme="minorHAnsi"/>
          <w:sz w:val="22"/>
          <w:szCs w:val="22"/>
        </w:rPr>
        <w:t xml:space="preserve">part of the group of </w:t>
      </w:r>
      <w:r w:rsidR="00F117CB">
        <w:rPr>
          <w:rFonts w:asciiTheme="minorHAnsi" w:hAnsiTheme="minorHAnsi"/>
          <w:sz w:val="22"/>
          <w:szCs w:val="22"/>
        </w:rPr>
        <w:t xml:space="preserve">five </w:t>
      </w:r>
      <w:r>
        <w:rPr>
          <w:rFonts w:asciiTheme="minorHAnsi" w:hAnsiTheme="minorHAnsi"/>
          <w:sz w:val="22"/>
          <w:szCs w:val="22"/>
        </w:rPr>
        <w:t xml:space="preserve">female human rights defenders arrested in May 2018, and who have allegedly been subjected to torture and sexual harassment in detention. According to Amnesty International, </w:t>
      </w:r>
      <w:r w:rsidR="00F117CB">
        <w:rPr>
          <w:rFonts w:asciiTheme="minorHAnsi" w:hAnsiTheme="minorHAnsi"/>
          <w:sz w:val="22"/>
          <w:szCs w:val="22"/>
        </w:rPr>
        <w:t>they</w:t>
      </w:r>
      <w:r>
        <w:rPr>
          <w:rFonts w:asciiTheme="minorHAnsi" w:hAnsiTheme="minorHAnsi"/>
          <w:sz w:val="22"/>
          <w:szCs w:val="22"/>
        </w:rPr>
        <w:t xml:space="preserve"> remain arbitrarily detained in Dhahban prison to date</w:t>
      </w:r>
      <w:r w:rsidR="005F3AFA">
        <w:rPr>
          <w:rStyle w:val="FootnoteReference"/>
          <w:rFonts w:asciiTheme="minorHAnsi" w:hAnsiTheme="minorHAnsi"/>
          <w:sz w:val="22"/>
          <w:szCs w:val="22"/>
        </w:rPr>
        <w:footnoteReference w:id="33"/>
      </w:r>
      <w:r>
        <w:rPr>
          <w:rFonts w:asciiTheme="minorHAnsi" w:hAnsiTheme="minorHAnsi"/>
          <w:sz w:val="22"/>
          <w:szCs w:val="22"/>
        </w:rPr>
        <w:t xml:space="preserve">.  </w:t>
      </w:r>
      <w:r w:rsidR="00C0443F">
        <w:rPr>
          <w:rFonts w:asciiTheme="minorHAnsi" w:hAnsiTheme="minorHAnsi"/>
          <w:sz w:val="22"/>
          <w:szCs w:val="22"/>
        </w:rPr>
        <w:t>They were taken to court</w:t>
      </w:r>
      <w:r w:rsidR="00C0443F" w:rsidRPr="00AC2DF6">
        <w:rPr>
          <w:rFonts w:asciiTheme="minorHAnsi" w:hAnsiTheme="minorHAnsi"/>
          <w:sz w:val="22"/>
          <w:szCs w:val="22"/>
        </w:rPr>
        <w:t xml:space="preserve"> </w:t>
      </w:r>
      <w:r w:rsidR="00C0443F">
        <w:rPr>
          <w:rFonts w:asciiTheme="minorHAnsi" w:hAnsiTheme="minorHAnsi"/>
          <w:sz w:val="22"/>
          <w:szCs w:val="22"/>
        </w:rPr>
        <w:t>“</w:t>
      </w:r>
      <w:r w:rsidR="00C0443F" w:rsidRPr="00AC2DF6">
        <w:rPr>
          <w:rFonts w:asciiTheme="minorHAnsi" w:hAnsiTheme="minorHAnsi"/>
          <w:sz w:val="22"/>
          <w:szCs w:val="22"/>
        </w:rPr>
        <w:t>for destabilising national security and dealing with foreign entities</w:t>
      </w:r>
      <w:r w:rsidR="00C0443F">
        <w:rPr>
          <w:rFonts w:asciiTheme="minorHAnsi" w:hAnsiTheme="minorHAnsi"/>
          <w:sz w:val="22"/>
          <w:szCs w:val="22"/>
        </w:rPr>
        <w:t>” on 13 March 2019, and the case was moved from the Specialised Security Court to criminal court, and postponed to 27 March 2019.</w:t>
      </w:r>
    </w:p>
    <w:p w:rsidR="00A33D80" w:rsidRDefault="00A33D80" w:rsidP="00AD7B06">
      <w:pPr>
        <w:spacing w:before="120" w:after="120"/>
        <w:jc w:val="both"/>
        <w:rPr>
          <w:rFonts w:asciiTheme="minorHAnsi" w:hAnsiTheme="minorHAnsi"/>
          <w:sz w:val="22"/>
          <w:szCs w:val="22"/>
        </w:rPr>
      </w:pPr>
    </w:p>
    <w:p w:rsidR="00F117CB" w:rsidRPr="002F50EE" w:rsidRDefault="00F117CB" w:rsidP="00AD7B06">
      <w:pPr>
        <w:pStyle w:val="Heading2"/>
        <w:numPr>
          <w:ilvl w:val="0"/>
          <w:numId w:val="6"/>
        </w:numPr>
        <w:spacing w:before="120" w:after="120"/>
        <w:rPr>
          <w:rFonts w:asciiTheme="minorHAnsi" w:hAnsiTheme="minorHAnsi"/>
          <w:b/>
          <w:color w:val="auto"/>
          <w:sz w:val="22"/>
          <w:szCs w:val="22"/>
        </w:rPr>
      </w:pPr>
      <w:bookmarkStart w:id="16" w:name="_Toc3560204"/>
      <w:r w:rsidRPr="002F50EE">
        <w:rPr>
          <w:rFonts w:asciiTheme="minorHAnsi" w:hAnsiTheme="minorHAnsi"/>
          <w:b/>
          <w:color w:val="auto"/>
          <w:sz w:val="22"/>
          <w:szCs w:val="22"/>
        </w:rPr>
        <w:t>Samar Badawi</w:t>
      </w:r>
      <w:bookmarkEnd w:id="16"/>
    </w:p>
    <w:p w:rsidR="000A1715" w:rsidRDefault="00F117CB" w:rsidP="00AD7B06">
      <w:pPr>
        <w:spacing w:before="120" w:after="120"/>
        <w:jc w:val="both"/>
        <w:rPr>
          <w:rFonts w:asciiTheme="minorHAnsi" w:hAnsiTheme="minorHAnsi"/>
          <w:sz w:val="22"/>
          <w:szCs w:val="22"/>
        </w:rPr>
      </w:pPr>
      <w:r w:rsidRPr="00F117CB">
        <w:rPr>
          <w:rFonts w:asciiTheme="minorHAnsi" w:hAnsiTheme="minorHAnsi"/>
          <w:sz w:val="22"/>
          <w:szCs w:val="22"/>
        </w:rPr>
        <w:t xml:space="preserve">On 30 July 2018, Mabahith officers arrived at Badawi’s house in Jeddah. After searching the house and confiscating electronic devices, they forced her to contact her mother-in-law to ask her to pick up her infant daughter. The security forces then arrested Badawi and took her to an unknown location. Badawi was forcibly disappeared for around a </w:t>
      </w:r>
      <w:r w:rsidRPr="00F117CB">
        <w:rPr>
          <w:rFonts w:asciiTheme="minorHAnsi" w:hAnsiTheme="minorHAnsi"/>
          <w:sz w:val="22"/>
          <w:szCs w:val="22"/>
        </w:rPr>
        <w:lastRenderedPageBreak/>
        <w:t>month and a half. She is currently arbitrarily detained in Dhabhan prison and receives family visits on a weekly basis.</w:t>
      </w:r>
    </w:p>
    <w:p w:rsidR="003A3C58" w:rsidRDefault="003A3C58" w:rsidP="00AD7B06">
      <w:pPr>
        <w:spacing w:before="120" w:after="120"/>
        <w:jc w:val="both"/>
        <w:rPr>
          <w:rFonts w:asciiTheme="minorHAnsi" w:hAnsiTheme="minorHAnsi"/>
          <w:sz w:val="22"/>
          <w:szCs w:val="22"/>
        </w:rPr>
      </w:pPr>
    </w:p>
    <w:p w:rsidR="00AD5471" w:rsidRPr="002F50EE" w:rsidRDefault="00AD5471" w:rsidP="00AD7B06">
      <w:pPr>
        <w:pStyle w:val="Heading2"/>
        <w:numPr>
          <w:ilvl w:val="0"/>
          <w:numId w:val="6"/>
        </w:numPr>
        <w:spacing w:before="120" w:after="120"/>
        <w:rPr>
          <w:rFonts w:asciiTheme="minorHAnsi" w:hAnsiTheme="minorHAnsi"/>
          <w:b/>
          <w:color w:val="auto"/>
          <w:sz w:val="22"/>
          <w:szCs w:val="22"/>
        </w:rPr>
      </w:pPr>
      <w:bookmarkStart w:id="17" w:name="_Toc3560205"/>
      <w:r w:rsidRPr="002F50EE">
        <w:rPr>
          <w:rFonts w:asciiTheme="minorHAnsi" w:hAnsiTheme="minorHAnsi"/>
          <w:b/>
          <w:color w:val="auto"/>
          <w:sz w:val="22"/>
          <w:szCs w:val="22"/>
        </w:rPr>
        <w:t>Nassima al-Sada</w:t>
      </w:r>
      <w:bookmarkEnd w:id="17"/>
    </w:p>
    <w:p w:rsidR="00087239" w:rsidRDefault="00AD5471" w:rsidP="00AD7B06">
      <w:pPr>
        <w:spacing w:before="120" w:after="120"/>
        <w:jc w:val="both"/>
        <w:rPr>
          <w:rFonts w:asciiTheme="minorHAnsi" w:hAnsiTheme="minorHAnsi"/>
          <w:sz w:val="22"/>
          <w:szCs w:val="22"/>
        </w:rPr>
      </w:pPr>
      <w:r w:rsidRPr="00AD5471">
        <w:rPr>
          <w:rFonts w:asciiTheme="minorHAnsi" w:hAnsiTheme="minorHAnsi"/>
          <w:sz w:val="22"/>
          <w:szCs w:val="22"/>
        </w:rPr>
        <w:t xml:space="preserve">On 30 July 2018, Mabahith officers stormed </w:t>
      </w:r>
      <w:r w:rsidR="005F57FD">
        <w:rPr>
          <w:rFonts w:asciiTheme="minorHAnsi" w:hAnsiTheme="minorHAnsi"/>
          <w:sz w:val="22"/>
          <w:szCs w:val="22"/>
        </w:rPr>
        <w:t>a</w:t>
      </w:r>
      <w:r w:rsidRPr="00AD5471">
        <w:rPr>
          <w:rFonts w:asciiTheme="minorHAnsi" w:hAnsiTheme="minorHAnsi"/>
          <w:sz w:val="22"/>
          <w:szCs w:val="22"/>
        </w:rPr>
        <w:t>l</w:t>
      </w:r>
      <w:r w:rsidR="005F57FD">
        <w:rPr>
          <w:rFonts w:asciiTheme="minorHAnsi" w:hAnsiTheme="minorHAnsi"/>
          <w:sz w:val="22"/>
          <w:szCs w:val="22"/>
        </w:rPr>
        <w:t>-</w:t>
      </w:r>
      <w:r w:rsidRPr="00AD5471">
        <w:rPr>
          <w:rFonts w:asciiTheme="minorHAnsi" w:hAnsiTheme="minorHAnsi"/>
          <w:sz w:val="22"/>
          <w:szCs w:val="22"/>
        </w:rPr>
        <w:t xml:space="preserve">Sada’s house in the Eastern Province of Saudi Arabia. They arrested her and took her to an unknown location. </w:t>
      </w:r>
      <w:r w:rsidR="00FE1982">
        <w:rPr>
          <w:rFonts w:asciiTheme="minorHAnsi" w:hAnsiTheme="minorHAnsi"/>
          <w:sz w:val="22"/>
          <w:szCs w:val="22"/>
        </w:rPr>
        <w:t>a</w:t>
      </w:r>
      <w:r w:rsidRPr="00AD5471">
        <w:rPr>
          <w:rFonts w:asciiTheme="minorHAnsi" w:hAnsiTheme="minorHAnsi"/>
          <w:sz w:val="22"/>
          <w:szCs w:val="22"/>
        </w:rPr>
        <w:t>l</w:t>
      </w:r>
      <w:r w:rsidR="00FE1982">
        <w:rPr>
          <w:rFonts w:asciiTheme="minorHAnsi" w:hAnsiTheme="minorHAnsi"/>
          <w:sz w:val="22"/>
          <w:szCs w:val="22"/>
        </w:rPr>
        <w:t>-</w:t>
      </w:r>
      <w:r w:rsidRPr="00AD5471">
        <w:rPr>
          <w:rFonts w:asciiTheme="minorHAnsi" w:hAnsiTheme="minorHAnsi"/>
          <w:sz w:val="22"/>
          <w:szCs w:val="22"/>
        </w:rPr>
        <w:t xml:space="preserve">Sada was forcibly disappeared for around a month and a half. She is currently arbitrarily detained in </w:t>
      </w:r>
      <w:r w:rsidR="00552905" w:rsidRPr="00552905">
        <w:rPr>
          <w:rFonts w:asciiTheme="minorHAnsi" w:hAnsiTheme="minorHAnsi"/>
          <w:sz w:val="22"/>
          <w:szCs w:val="22"/>
        </w:rPr>
        <w:t>n Al-Mabahith Prison at the General In</w:t>
      </w:r>
      <w:r w:rsidR="00552905">
        <w:rPr>
          <w:rFonts w:asciiTheme="minorHAnsi" w:hAnsiTheme="minorHAnsi"/>
          <w:sz w:val="22"/>
          <w:szCs w:val="22"/>
        </w:rPr>
        <w:t>telligence in Al</w:t>
      </w:r>
      <w:r w:rsidR="0012457E">
        <w:rPr>
          <w:rFonts w:asciiTheme="minorHAnsi" w:hAnsiTheme="minorHAnsi"/>
          <w:sz w:val="22"/>
          <w:szCs w:val="22"/>
        </w:rPr>
        <w:t xml:space="preserve"> </w:t>
      </w:r>
      <w:r w:rsidR="00552905">
        <w:rPr>
          <w:rFonts w:asciiTheme="minorHAnsi" w:hAnsiTheme="minorHAnsi"/>
          <w:sz w:val="22"/>
          <w:szCs w:val="22"/>
        </w:rPr>
        <w:t>Dammam city, which</w:t>
      </w:r>
      <w:r w:rsidR="00552905" w:rsidRPr="00552905">
        <w:rPr>
          <w:rFonts w:asciiTheme="minorHAnsi" w:hAnsiTheme="minorHAnsi"/>
          <w:sz w:val="22"/>
          <w:szCs w:val="22"/>
        </w:rPr>
        <w:t xml:space="preserve"> is under the control of the State Security Presidency</w:t>
      </w:r>
      <w:r w:rsidR="00552905">
        <w:rPr>
          <w:rStyle w:val="FootnoteReference"/>
          <w:rFonts w:asciiTheme="minorHAnsi" w:hAnsiTheme="minorHAnsi"/>
          <w:sz w:val="22"/>
          <w:szCs w:val="22"/>
        </w:rPr>
        <w:footnoteReference w:id="34"/>
      </w:r>
      <w:r w:rsidR="00552905">
        <w:rPr>
          <w:rFonts w:asciiTheme="minorHAnsi" w:hAnsiTheme="minorHAnsi"/>
          <w:sz w:val="22"/>
          <w:szCs w:val="22"/>
        </w:rPr>
        <w:t xml:space="preserve">. She </w:t>
      </w:r>
      <w:r w:rsidRPr="00AD5471">
        <w:rPr>
          <w:rFonts w:asciiTheme="minorHAnsi" w:hAnsiTheme="minorHAnsi"/>
          <w:sz w:val="22"/>
          <w:szCs w:val="22"/>
        </w:rPr>
        <w:t xml:space="preserve">was moved to solitary confinement in mid-February. She was last permitted a family visit at the beginning of February. </w:t>
      </w:r>
      <w:r w:rsidR="00087239" w:rsidRPr="0027027C">
        <w:rPr>
          <w:rFonts w:asciiTheme="minorHAnsi" w:hAnsiTheme="minorHAnsi"/>
          <w:sz w:val="22"/>
          <w:szCs w:val="22"/>
        </w:rPr>
        <w:t xml:space="preserve">The reasons </w:t>
      </w:r>
      <w:r w:rsidR="00087239">
        <w:rPr>
          <w:rFonts w:asciiTheme="minorHAnsi" w:hAnsiTheme="minorHAnsi"/>
          <w:sz w:val="22"/>
          <w:szCs w:val="22"/>
        </w:rPr>
        <w:t xml:space="preserve">for her solitary confinement </w:t>
      </w:r>
      <w:r w:rsidR="00087239" w:rsidRPr="0027027C">
        <w:rPr>
          <w:rFonts w:asciiTheme="minorHAnsi" w:hAnsiTheme="minorHAnsi"/>
          <w:sz w:val="22"/>
          <w:szCs w:val="22"/>
        </w:rPr>
        <w:t>are</w:t>
      </w:r>
      <w:r w:rsidR="00945A3B">
        <w:rPr>
          <w:rFonts w:asciiTheme="minorHAnsi" w:hAnsiTheme="minorHAnsi"/>
          <w:sz w:val="22"/>
          <w:szCs w:val="22"/>
        </w:rPr>
        <w:t xml:space="preserve"> unclear</w:t>
      </w:r>
      <w:r w:rsidR="00087239" w:rsidRPr="0027027C">
        <w:rPr>
          <w:rFonts w:asciiTheme="minorHAnsi" w:hAnsiTheme="minorHAnsi"/>
          <w:sz w:val="22"/>
          <w:szCs w:val="22"/>
        </w:rPr>
        <w:t xml:space="preserve">, but Saudi authorities are known to use it as a method of torture to pressure </w:t>
      </w:r>
      <w:r w:rsidR="00F24A72">
        <w:rPr>
          <w:rFonts w:asciiTheme="minorHAnsi" w:hAnsiTheme="minorHAnsi"/>
          <w:sz w:val="22"/>
          <w:szCs w:val="22"/>
        </w:rPr>
        <w:t>detainees</w:t>
      </w:r>
      <w:r w:rsidR="00087239" w:rsidRPr="0027027C">
        <w:rPr>
          <w:rFonts w:asciiTheme="minorHAnsi" w:hAnsiTheme="minorHAnsi"/>
          <w:sz w:val="22"/>
          <w:szCs w:val="22"/>
        </w:rPr>
        <w:t>.</w:t>
      </w:r>
    </w:p>
    <w:p w:rsidR="003A3C58" w:rsidRDefault="003A3C58" w:rsidP="00AD7B06">
      <w:pPr>
        <w:spacing w:before="120" w:after="120"/>
        <w:jc w:val="both"/>
        <w:rPr>
          <w:rFonts w:asciiTheme="minorHAnsi" w:hAnsiTheme="minorHAnsi"/>
          <w:sz w:val="22"/>
          <w:szCs w:val="22"/>
        </w:rPr>
      </w:pPr>
    </w:p>
    <w:p w:rsidR="00974C13" w:rsidRPr="007B2961" w:rsidRDefault="00974C13" w:rsidP="00AD7B06">
      <w:pPr>
        <w:pStyle w:val="Heading2"/>
        <w:numPr>
          <w:ilvl w:val="0"/>
          <w:numId w:val="6"/>
        </w:numPr>
        <w:spacing w:before="120" w:after="120"/>
        <w:rPr>
          <w:rFonts w:asciiTheme="minorHAnsi" w:hAnsiTheme="minorHAnsi"/>
          <w:b/>
          <w:color w:val="auto"/>
          <w:sz w:val="22"/>
          <w:szCs w:val="22"/>
          <w:lang w:val="es-MX"/>
        </w:rPr>
      </w:pPr>
      <w:bookmarkStart w:id="18" w:name="_Toc3560206"/>
      <w:r w:rsidRPr="007B2961">
        <w:rPr>
          <w:rFonts w:asciiTheme="minorHAnsi" w:hAnsiTheme="minorHAnsi"/>
          <w:b/>
          <w:color w:val="auto"/>
          <w:sz w:val="22"/>
          <w:szCs w:val="22"/>
          <w:lang w:val="es-MX"/>
        </w:rPr>
        <w:t>Mohammad al-Rabe'a &amp; Ibrahim al-</w:t>
      </w:r>
      <w:bookmarkEnd w:id="18"/>
      <w:r w:rsidR="00C0443F" w:rsidRPr="007B2961">
        <w:rPr>
          <w:rFonts w:asciiTheme="minorHAnsi" w:hAnsiTheme="minorHAnsi"/>
          <w:b/>
          <w:color w:val="auto"/>
          <w:sz w:val="22"/>
          <w:szCs w:val="22"/>
          <w:lang w:val="es-MX"/>
        </w:rPr>
        <w:t>Mod</w:t>
      </w:r>
      <w:r w:rsidR="00C0443F">
        <w:rPr>
          <w:rFonts w:asciiTheme="minorHAnsi" w:hAnsiTheme="minorHAnsi"/>
          <w:b/>
          <w:color w:val="auto"/>
          <w:sz w:val="22"/>
          <w:szCs w:val="22"/>
          <w:lang w:val="es-MX"/>
        </w:rPr>
        <w:t>aimee</w:t>
      </w:r>
      <w:r w:rsidR="00C0443F" w:rsidRPr="007B2961">
        <w:rPr>
          <w:rFonts w:asciiTheme="minorHAnsi" w:hAnsiTheme="minorHAnsi"/>
          <w:b/>
          <w:color w:val="auto"/>
          <w:sz w:val="22"/>
          <w:szCs w:val="22"/>
          <w:lang w:val="es-MX"/>
        </w:rPr>
        <w:t>gh</w:t>
      </w:r>
    </w:p>
    <w:p w:rsidR="000A1715" w:rsidRDefault="00C16079" w:rsidP="00AD7B06">
      <w:pPr>
        <w:spacing w:before="120" w:after="120"/>
        <w:jc w:val="both"/>
        <w:rPr>
          <w:rFonts w:asciiTheme="minorHAnsi" w:hAnsiTheme="minorHAnsi"/>
          <w:sz w:val="22"/>
          <w:szCs w:val="22"/>
          <w:lang w:val="en-US"/>
        </w:rPr>
      </w:pPr>
      <w:r w:rsidRPr="00C16079">
        <w:rPr>
          <w:rFonts w:asciiTheme="minorHAnsi" w:hAnsiTheme="minorHAnsi"/>
          <w:sz w:val="22"/>
          <w:szCs w:val="22"/>
          <w:lang w:val="en-US"/>
        </w:rPr>
        <w:t xml:space="preserve">Both activists were also arrested in May 2018. </w:t>
      </w:r>
      <w:r>
        <w:rPr>
          <w:rFonts w:asciiTheme="minorHAnsi" w:hAnsiTheme="minorHAnsi"/>
          <w:sz w:val="22"/>
          <w:szCs w:val="22"/>
          <w:lang w:val="en-US"/>
        </w:rPr>
        <w:t xml:space="preserve">It is believed that </w:t>
      </w:r>
      <w:r w:rsidRPr="00C16079">
        <w:rPr>
          <w:rFonts w:asciiTheme="minorHAnsi" w:hAnsiTheme="minorHAnsi"/>
          <w:sz w:val="22"/>
          <w:szCs w:val="22"/>
          <w:lang w:val="en-US"/>
        </w:rPr>
        <w:t xml:space="preserve">Mohammad </w:t>
      </w:r>
      <w:r w:rsidR="009B6E4F">
        <w:rPr>
          <w:rFonts w:asciiTheme="minorHAnsi" w:hAnsiTheme="minorHAnsi"/>
          <w:sz w:val="22"/>
          <w:szCs w:val="22"/>
          <w:lang w:val="en-US"/>
        </w:rPr>
        <w:t>a</w:t>
      </w:r>
      <w:r w:rsidR="009B6E4F" w:rsidRPr="00C16079">
        <w:rPr>
          <w:rFonts w:asciiTheme="minorHAnsi" w:hAnsiTheme="minorHAnsi"/>
          <w:sz w:val="22"/>
          <w:szCs w:val="22"/>
          <w:lang w:val="en-US"/>
        </w:rPr>
        <w:t>l</w:t>
      </w:r>
      <w:r w:rsidRPr="00C16079">
        <w:rPr>
          <w:rFonts w:asciiTheme="minorHAnsi" w:hAnsiTheme="minorHAnsi"/>
          <w:sz w:val="22"/>
          <w:szCs w:val="22"/>
          <w:lang w:val="en-US"/>
        </w:rPr>
        <w:t>-Rabea remain</w:t>
      </w:r>
      <w:r>
        <w:rPr>
          <w:rFonts w:asciiTheme="minorHAnsi" w:hAnsiTheme="minorHAnsi"/>
          <w:sz w:val="22"/>
          <w:szCs w:val="22"/>
          <w:lang w:val="en-US"/>
        </w:rPr>
        <w:t xml:space="preserve">s arbitrarily detained in Dhabhan prison. </w:t>
      </w:r>
      <w:r w:rsidRPr="00C16079">
        <w:rPr>
          <w:rFonts w:asciiTheme="minorHAnsi" w:hAnsiTheme="minorHAnsi"/>
          <w:sz w:val="22"/>
          <w:szCs w:val="22"/>
          <w:lang w:val="en-US"/>
        </w:rPr>
        <w:t xml:space="preserve">Ibrahim </w:t>
      </w:r>
      <w:r w:rsidR="009B6E4F">
        <w:rPr>
          <w:rFonts w:asciiTheme="minorHAnsi" w:hAnsiTheme="minorHAnsi"/>
          <w:sz w:val="22"/>
          <w:szCs w:val="22"/>
          <w:lang w:val="en-US"/>
        </w:rPr>
        <w:t>a</w:t>
      </w:r>
      <w:r w:rsidR="009B6E4F" w:rsidRPr="00C16079">
        <w:rPr>
          <w:rFonts w:asciiTheme="minorHAnsi" w:hAnsiTheme="minorHAnsi"/>
          <w:sz w:val="22"/>
          <w:szCs w:val="22"/>
          <w:lang w:val="en-US"/>
        </w:rPr>
        <w:t>l</w:t>
      </w:r>
      <w:r w:rsidRPr="00C16079">
        <w:rPr>
          <w:rFonts w:asciiTheme="minorHAnsi" w:hAnsiTheme="minorHAnsi"/>
          <w:sz w:val="22"/>
          <w:szCs w:val="22"/>
          <w:lang w:val="en-US"/>
        </w:rPr>
        <w:t>-Modaimeegh was released in December 2018 according to Amnesty</w:t>
      </w:r>
      <w:r w:rsidR="00414AC8">
        <w:rPr>
          <w:rFonts w:asciiTheme="minorHAnsi" w:hAnsiTheme="minorHAnsi"/>
          <w:sz w:val="22"/>
          <w:szCs w:val="22"/>
          <w:lang w:val="en-US"/>
        </w:rPr>
        <w:t xml:space="preserve"> International</w:t>
      </w:r>
      <w:r w:rsidR="00414AC8">
        <w:rPr>
          <w:rStyle w:val="FootnoteReference"/>
          <w:rFonts w:asciiTheme="minorHAnsi" w:hAnsiTheme="minorHAnsi"/>
          <w:sz w:val="22"/>
          <w:szCs w:val="22"/>
          <w:lang w:val="en-US"/>
        </w:rPr>
        <w:footnoteReference w:id="35"/>
      </w:r>
      <w:r w:rsidRPr="00C16079">
        <w:rPr>
          <w:rFonts w:asciiTheme="minorHAnsi" w:hAnsiTheme="minorHAnsi"/>
          <w:sz w:val="22"/>
          <w:szCs w:val="22"/>
          <w:lang w:val="en-US"/>
        </w:rPr>
        <w:t>. The conditions of his release remain unknown.</w:t>
      </w:r>
    </w:p>
    <w:p w:rsidR="00E75F87" w:rsidRPr="00E75F87" w:rsidRDefault="00E75F87" w:rsidP="00AD7B06">
      <w:pPr>
        <w:spacing w:before="120" w:after="120"/>
        <w:jc w:val="both"/>
        <w:rPr>
          <w:rFonts w:asciiTheme="minorHAnsi" w:hAnsiTheme="minorHAnsi"/>
          <w:sz w:val="22"/>
          <w:szCs w:val="22"/>
        </w:rPr>
      </w:pPr>
    </w:p>
    <w:p w:rsidR="00C2372D" w:rsidRPr="002322D6" w:rsidRDefault="00C2372D" w:rsidP="00AD7B06">
      <w:pPr>
        <w:pStyle w:val="Heading1"/>
        <w:numPr>
          <w:ilvl w:val="0"/>
          <w:numId w:val="4"/>
        </w:numPr>
        <w:spacing w:before="120" w:after="120"/>
        <w:rPr>
          <w:rFonts w:asciiTheme="minorHAnsi" w:hAnsiTheme="minorHAnsi"/>
          <w:b/>
          <w:color w:val="auto"/>
          <w:sz w:val="24"/>
        </w:rPr>
      </w:pPr>
      <w:bookmarkStart w:id="19" w:name="_Toc3392905"/>
      <w:bookmarkStart w:id="20" w:name="_Toc3392906"/>
      <w:bookmarkStart w:id="21" w:name="_Toc3392907"/>
      <w:bookmarkStart w:id="22" w:name="_Toc3392908"/>
      <w:bookmarkStart w:id="23" w:name="_Toc3392909"/>
      <w:bookmarkStart w:id="24" w:name="_Toc3392910"/>
      <w:bookmarkStart w:id="25" w:name="_Toc3392911"/>
      <w:bookmarkStart w:id="26" w:name="_Toc3392912"/>
      <w:bookmarkStart w:id="27" w:name="_Toc3392913"/>
      <w:bookmarkStart w:id="28" w:name="_Toc3392914"/>
      <w:bookmarkStart w:id="29" w:name="_Toc3392915"/>
      <w:bookmarkStart w:id="30" w:name="_Toc3392916"/>
      <w:bookmarkStart w:id="31" w:name="_Toc3392917"/>
      <w:bookmarkStart w:id="32" w:name="_Toc3392918"/>
      <w:bookmarkStart w:id="33" w:name="_Toc3392919"/>
      <w:bookmarkStart w:id="34" w:name="_Toc3392920"/>
      <w:bookmarkStart w:id="35" w:name="_Toc3392921"/>
      <w:bookmarkStart w:id="36" w:name="_Toc3392922"/>
      <w:bookmarkStart w:id="37" w:name="_Toc3392923"/>
      <w:bookmarkStart w:id="38" w:name="_Toc3392924"/>
      <w:bookmarkStart w:id="39" w:name="_Toc3392925"/>
      <w:bookmarkStart w:id="40" w:name="_Toc3392926"/>
      <w:bookmarkStart w:id="41" w:name="_Toc3392927"/>
      <w:bookmarkStart w:id="42" w:name="_Toc3392928"/>
      <w:bookmarkStart w:id="43" w:name="_Toc3392929"/>
      <w:bookmarkStart w:id="44" w:name="_Toc3560207"/>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Pr>
          <w:rFonts w:asciiTheme="minorHAnsi" w:hAnsiTheme="minorHAnsi"/>
          <w:b/>
          <w:color w:val="auto"/>
          <w:sz w:val="24"/>
        </w:rPr>
        <w:t>Assessment of the State Party’s compliance with the Committee’s recommendations</w:t>
      </w:r>
      <w:bookmarkEnd w:id="44"/>
    </w:p>
    <w:p w:rsidR="00C2372D" w:rsidRDefault="005B41F7" w:rsidP="00AD7B06">
      <w:pPr>
        <w:spacing w:before="120" w:after="12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The authors </w:t>
      </w:r>
      <w:r w:rsidR="00DE3ED7">
        <w:rPr>
          <w:rFonts w:asciiTheme="minorHAnsi" w:hAnsiTheme="minorHAnsi"/>
          <w:color w:val="000000" w:themeColor="text1"/>
          <w:sz w:val="22"/>
          <w:szCs w:val="22"/>
        </w:rPr>
        <w:t>welcome</w:t>
      </w:r>
      <w:r>
        <w:rPr>
          <w:rFonts w:asciiTheme="minorHAnsi" w:hAnsiTheme="minorHAnsi"/>
          <w:color w:val="000000" w:themeColor="text1"/>
          <w:sz w:val="22"/>
          <w:szCs w:val="22"/>
        </w:rPr>
        <w:t xml:space="preserve"> the Committee’s appreciation</w:t>
      </w:r>
      <w:r w:rsidR="0082002D">
        <w:rPr>
          <w:rFonts w:asciiTheme="minorHAnsi" w:hAnsiTheme="minorHAnsi"/>
          <w:color w:val="000000" w:themeColor="text1"/>
          <w:sz w:val="22"/>
          <w:szCs w:val="22"/>
        </w:rPr>
        <w:t xml:space="preserve"> that the information provided by Saudi Arabia in its response dated </w:t>
      </w:r>
      <w:r w:rsidR="00DE3ED7">
        <w:rPr>
          <w:rFonts w:asciiTheme="minorHAnsi" w:hAnsiTheme="minorHAnsi"/>
          <w:color w:val="000000" w:themeColor="text1"/>
          <w:sz w:val="22"/>
          <w:szCs w:val="22"/>
        </w:rPr>
        <w:t>11 May 2017</w:t>
      </w:r>
      <w:r w:rsidR="0082002D">
        <w:rPr>
          <w:rFonts w:asciiTheme="minorHAnsi" w:hAnsiTheme="minorHAnsi"/>
          <w:color w:val="000000" w:themeColor="text1"/>
          <w:sz w:val="22"/>
          <w:szCs w:val="22"/>
        </w:rPr>
        <w:t xml:space="preserve"> is </w:t>
      </w:r>
      <w:r w:rsidR="0082002D" w:rsidRPr="0082002D">
        <w:rPr>
          <w:rFonts w:asciiTheme="minorHAnsi" w:hAnsiTheme="minorHAnsi"/>
          <w:color w:val="000000" w:themeColor="text1"/>
          <w:sz w:val="22"/>
          <w:szCs w:val="22"/>
        </w:rPr>
        <w:t>unsatisfactory</w:t>
      </w:r>
      <w:r w:rsidR="0082002D">
        <w:rPr>
          <w:rFonts w:asciiTheme="minorHAnsi" w:hAnsiTheme="minorHAnsi"/>
          <w:color w:val="000000" w:themeColor="text1"/>
          <w:sz w:val="22"/>
          <w:szCs w:val="22"/>
        </w:rPr>
        <w:t>, and that the recommendation in par</w:t>
      </w:r>
      <w:r w:rsidR="00DE3ED7">
        <w:rPr>
          <w:rFonts w:asciiTheme="minorHAnsi" w:hAnsiTheme="minorHAnsi"/>
          <w:color w:val="000000" w:themeColor="text1"/>
          <w:sz w:val="22"/>
          <w:szCs w:val="22"/>
        </w:rPr>
        <w:t>a</w:t>
      </w:r>
      <w:r w:rsidR="0082002D">
        <w:rPr>
          <w:rFonts w:asciiTheme="minorHAnsi" w:hAnsiTheme="minorHAnsi"/>
          <w:color w:val="000000" w:themeColor="text1"/>
          <w:sz w:val="22"/>
          <w:szCs w:val="22"/>
        </w:rPr>
        <w:t xml:space="preserve">. 20 of the concluding observations has not been implemented (1/c). </w:t>
      </w:r>
    </w:p>
    <w:p w:rsidR="0082002D" w:rsidRPr="0027027C" w:rsidRDefault="0082002D" w:rsidP="00AD7B06">
      <w:pPr>
        <w:spacing w:before="120" w:after="120"/>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Nonetheless, in light of the information provided above, the authors strongly believe that the Committee ought to adopt a grade </w:t>
      </w:r>
      <w:r w:rsidR="007E7968">
        <w:rPr>
          <w:rFonts w:asciiTheme="minorHAnsi" w:hAnsiTheme="minorHAnsi"/>
          <w:color w:val="000000" w:themeColor="text1"/>
          <w:sz w:val="22"/>
          <w:szCs w:val="22"/>
        </w:rPr>
        <w:t>E, which is an appropriate reflection of the fact that “</w:t>
      </w:r>
      <w:r w:rsidR="007E7968" w:rsidRPr="007E7968">
        <w:rPr>
          <w:rFonts w:asciiTheme="minorHAnsi" w:hAnsiTheme="minorHAnsi"/>
          <w:color w:val="000000" w:themeColor="text1"/>
          <w:sz w:val="22"/>
          <w:szCs w:val="22"/>
        </w:rPr>
        <w:t>the State party adopted measures that are contrary or have results contrary to the recommendations of the Committee</w:t>
      </w:r>
      <w:r w:rsidR="007E7968">
        <w:rPr>
          <w:rFonts w:asciiTheme="minorHAnsi" w:hAnsiTheme="minorHAnsi"/>
          <w:color w:val="000000" w:themeColor="text1"/>
          <w:sz w:val="22"/>
          <w:szCs w:val="22"/>
        </w:rPr>
        <w:t>”</w:t>
      </w:r>
      <w:r w:rsidR="007E7968">
        <w:rPr>
          <w:rStyle w:val="FootnoteReference"/>
          <w:rFonts w:asciiTheme="minorHAnsi" w:hAnsiTheme="minorHAnsi"/>
          <w:color w:val="000000" w:themeColor="text1"/>
          <w:sz w:val="22"/>
          <w:szCs w:val="22"/>
        </w:rPr>
        <w:footnoteReference w:id="36"/>
      </w:r>
      <w:r w:rsidR="007E7968">
        <w:rPr>
          <w:rFonts w:asciiTheme="minorHAnsi" w:hAnsiTheme="minorHAnsi"/>
          <w:color w:val="000000" w:themeColor="text1"/>
          <w:sz w:val="22"/>
          <w:szCs w:val="22"/>
        </w:rPr>
        <w:t>.</w:t>
      </w:r>
    </w:p>
    <w:p w:rsidR="00F61B16" w:rsidRPr="00C97986" w:rsidRDefault="00F61B16" w:rsidP="00C0443F">
      <w:pPr>
        <w:jc w:val="center"/>
        <w:rPr>
          <w:rFonts w:asciiTheme="minorHAnsi" w:hAnsiTheme="minorHAnsi"/>
          <w:sz w:val="22"/>
          <w:szCs w:val="22"/>
        </w:rPr>
      </w:pPr>
    </w:p>
    <w:sectPr w:rsidR="00F61B16" w:rsidRPr="00C97986" w:rsidSect="005B292A">
      <w:headerReference w:type="default" r:id="rId19"/>
      <w:footerReference w:type="default" r:id="rId20"/>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3A8" w:rsidRDefault="00AA03A8" w:rsidP="00654853">
      <w:r>
        <w:separator/>
      </w:r>
    </w:p>
  </w:endnote>
  <w:endnote w:type="continuationSeparator" w:id="0">
    <w:p w:rsidR="00AA03A8" w:rsidRDefault="00AA03A8" w:rsidP="00654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auto"/>
    <w:notTrueType/>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37211"/>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93606E" w:rsidRPr="00F117CB" w:rsidRDefault="0093606E">
            <w:pPr>
              <w:pStyle w:val="Footer"/>
              <w:jc w:val="right"/>
              <w:rPr>
                <w:rFonts w:asciiTheme="minorHAnsi" w:hAnsiTheme="minorHAnsi"/>
                <w:sz w:val="22"/>
              </w:rPr>
            </w:pPr>
            <w:r w:rsidRPr="00F117CB">
              <w:rPr>
                <w:rFonts w:asciiTheme="minorHAnsi" w:hAnsiTheme="minorHAnsi"/>
                <w:bCs/>
                <w:sz w:val="22"/>
              </w:rPr>
              <w:fldChar w:fldCharType="begin"/>
            </w:r>
            <w:r w:rsidRPr="00F117CB">
              <w:rPr>
                <w:rFonts w:asciiTheme="minorHAnsi" w:hAnsiTheme="minorHAnsi"/>
                <w:bCs/>
                <w:sz w:val="22"/>
              </w:rPr>
              <w:instrText xml:space="preserve"> PAGE </w:instrText>
            </w:r>
            <w:r w:rsidRPr="00F117CB">
              <w:rPr>
                <w:rFonts w:asciiTheme="minorHAnsi" w:hAnsiTheme="minorHAnsi"/>
                <w:bCs/>
                <w:sz w:val="22"/>
              </w:rPr>
              <w:fldChar w:fldCharType="separate"/>
            </w:r>
            <w:r w:rsidR="00120DC8">
              <w:rPr>
                <w:rFonts w:asciiTheme="minorHAnsi" w:hAnsiTheme="minorHAnsi"/>
                <w:bCs/>
                <w:noProof/>
                <w:sz w:val="22"/>
              </w:rPr>
              <w:t>1</w:t>
            </w:r>
            <w:r w:rsidRPr="00F117CB">
              <w:rPr>
                <w:rFonts w:asciiTheme="minorHAnsi" w:hAnsiTheme="minorHAnsi"/>
                <w:bCs/>
                <w:sz w:val="22"/>
              </w:rPr>
              <w:fldChar w:fldCharType="end"/>
            </w:r>
            <w:r w:rsidRPr="00F117CB">
              <w:rPr>
                <w:rFonts w:asciiTheme="minorHAnsi" w:hAnsiTheme="minorHAnsi"/>
                <w:sz w:val="22"/>
              </w:rPr>
              <w:t xml:space="preserve"> / </w:t>
            </w:r>
            <w:r w:rsidRPr="00F117CB">
              <w:rPr>
                <w:rFonts w:asciiTheme="minorHAnsi" w:hAnsiTheme="minorHAnsi"/>
                <w:bCs/>
                <w:sz w:val="22"/>
              </w:rPr>
              <w:fldChar w:fldCharType="begin"/>
            </w:r>
            <w:r w:rsidRPr="00F117CB">
              <w:rPr>
                <w:rFonts w:asciiTheme="minorHAnsi" w:hAnsiTheme="minorHAnsi"/>
                <w:bCs/>
                <w:sz w:val="22"/>
              </w:rPr>
              <w:instrText xml:space="preserve"> NUMPAGES  </w:instrText>
            </w:r>
            <w:r w:rsidRPr="00F117CB">
              <w:rPr>
                <w:rFonts w:asciiTheme="minorHAnsi" w:hAnsiTheme="minorHAnsi"/>
                <w:bCs/>
                <w:sz w:val="22"/>
              </w:rPr>
              <w:fldChar w:fldCharType="separate"/>
            </w:r>
            <w:r w:rsidR="00120DC8">
              <w:rPr>
                <w:rFonts w:asciiTheme="minorHAnsi" w:hAnsiTheme="minorHAnsi"/>
                <w:bCs/>
                <w:noProof/>
                <w:sz w:val="22"/>
              </w:rPr>
              <w:t>7</w:t>
            </w:r>
            <w:r w:rsidRPr="00F117CB">
              <w:rPr>
                <w:rFonts w:asciiTheme="minorHAnsi" w:hAnsiTheme="minorHAnsi"/>
                <w:bCs/>
                <w:sz w:val="22"/>
              </w:rPr>
              <w:fldChar w:fldCharType="end"/>
            </w:r>
          </w:p>
        </w:sdtContent>
      </w:sdt>
    </w:sdtContent>
  </w:sdt>
  <w:p w:rsidR="0093606E" w:rsidRDefault="00936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3A8" w:rsidRDefault="00AA03A8" w:rsidP="00654853">
      <w:r>
        <w:separator/>
      </w:r>
    </w:p>
  </w:footnote>
  <w:footnote w:type="continuationSeparator" w:id="0">
    <w:p w:rsidR="00AA03A8" w:rsidRDefault="00AA03A8" w:rsidP="00654853">
      <w:r>
        <w:continuationSeparator/>
      </w:r>
    </w:p>
  </w:footnote>
  <w:footnote w:id="1">
    <w:p w:rsidR="009675E7" w:rsidRPr="00353D31" w:rsidRDefault="009675E7" w:rsidP="00353D31">
      <w:pPr>
        <w:pStyle w:val="FootnoteText"/>
        <w:jc w:val="both"/>
        <w:rPr>
          <w:rFonts w:ascii="Calibri" w:hAnsi="Calibri" w:cs="Calibri"/>
        </w:rPr>
      </w:pPr>
      <w:r w:rsidRPr="00353D31">
        <w:rPr>
          <w:rStyle w:val="FootnoteReference"/>
          <w:rFonts w:ascii="Calibri" w:hAnsi="Calibri" w:cs="Calibri"/>
        </w:rPr>
        <w:footnoteRef/>
      </w:r>
      <w:r w:rsidRPr="00353D31">
        <w:rPr>
          <w:rFonts w:ascii="Calibri" w:hAnsi="Calibri" w:cs="Calibri"/>
        </w:rPr>
        <w:t xml:space="preserve"> UN Working Group on Arbitrary Detention, “Opinion No. 93/2017 concerning Muhammed Al Saqr (Saudi Arabia)”, 19 January 2018, UN Doc. A/HRC/WGAD/2017/93, para.40. </w:t>
      </w:r>
    </w:p>
  </w:footnote>
  <w:footnote w:id="2">
    <w:p w:rsidR="009675E7" w:rsidRPr="00353D31" w:rsidRDefault="009675E7" w:rsidP="00353D31">
      <w:pPr>
        <w:pStyle w:val="FootnoteText"/>
        <w:jc w:val="both"/>
        <w:rPr>
          <w:rFonts w:ascii="Calibri" w:hAnsi="Calibri" w:cs="Calibri"/>
        </w:rPr>
      </w:pPr>
      <w:r w:rsidRPr="00353D31">
        <w:rPr>
          <w:rStyle w:val="FootnoteReference"/>
          <w:rFonts w:ascii="Calibri" w:hAnsi="Calibri" w:cs="Calibri"/>
        </w:rPr>
        <w:footnoteRef/>
      </w:r>
      <w:r w:rsidRPr="00353D31">
        <w:rPr>
          <w:rFonts w:ascii="Calibri" w:hAnsi="Calibri" w:cs="Calibri"/>
        </w:rPr>
        <w:t xml:space="preserve"> </w:t>
      </w:r>
      <w:r w:rsidR="00C86BC3" w:rsidRPr="00353D31">
        <w:rPr>
          <w:rFonts w:ascii="Calibri" w:hAnsi="Calibri" w:cs="Calibri"/>
        </w:rPr>
        <w:t xml:space="preserve">UN Committee against Torture, “Concluding observations on the second periodic report of Saudi Arabia”, 8 June 2016, UN Doc CAT/C/SAU/CO/2, para.7.  </w:t>
      </w:r>
    </w:p>
  </w:footnote>
  <w:footnote w:id="3">
    <w:p w:rsidR="009675E7" w:rsidRPr="00FA0543" w:rsidRDefault="009675E7" w:rsidP="00353D31">
      <w:pPr>
        <w:pStyle w:val="Default"/>
        <w:jc w:val="both"/>
        <w:rPr>
          <w:rFonts w:asciiTheme="majorBidi" w:hAnsiTheme="majorBidi" w:cstheme="majorBidi"/>
          <w:sz w:val="20"/>
          <w:szCs w:val="20"/>
          <w:lang w:val="en-GB"/>
        </w:rPr>
      </w:pPr>
      <w:r w:rsidRPr="00353D31">
        <w:rPr>
          <w:rStyle w:val="FootnoteReference"/>
          <w:rFonts w:ascii="Calibri" w:hAnsi="Calibri" w:cs="Calibri"/>
          <w:sz w:val="20"/>
          <w:szCs w:val="20"/>
        </w:rPr>
        <w:footnoteRef/>
      </w:r>
      <w:r w:rsidRPr="00353D31">
        <w:rPr>
          <w:rFonts w:ascii="Calibri" w:hAnsi="Calibri" w:cs="Calibri"/>
          <w:sz w:val="20"/>
          <w:szCs w:val="20"/>
          <w:lang w:val="en-GB"/>
        </w:rPr>
        <w:t xml:space="preserve"> </w:t>
      </w:r>
      <w:r w:rsidR="00724702" w:rsidRPr="00353D31">
        <w:rPr>
          <w:rFonts w:ascii="Calibri" w:hAnsi="Calibri" w:cs="Calibri"/>
          <w:i/>
          <w:iCs/>
          <w:sz w:val="20"/>
          <w:szCs w:val="20"/>
          <w:lang w:val="en-GB"/>
        </w:rPr>
        <w:t xml:space="preserve">Ibid, </w:t>
      </w:r>
      <w:r w:rsidR="00724702" w:rsidRPr="00353D31">
        <w:rPr>
          <w:rFonts w:ascii="Calibri" w:hAnsi="Calibri" w:cs="Calibri"/>
          <w:sz w:val="20"/>
          <w:szCs w:val="20"/>
          <w:lang w:val="en-GB"/>
        </w:rPr>
        <w:t>para.</w:t>
      </w:r>
      <w:r w:rsidR="00AF41ED" w:rsidRPr="00353D31">
        <w:rPr>
          <w:rFonts w:ascii="Calibri" w:hAnsi="Calibri" w:cs="Calibri"/>
          <w:sz w:val="20"/>
          <w:szCs w:val="20"/>
          <w:lang w:val="en-GB"/>
        </w:rPr>
        <w:t>5.</w:t>
      </w:r>
    </w:p>
  </w:footnote>
  <w:footnote w:id="4">
    <w:p w:rsidR="00CD347E" w:rsidRPr="00CD347E" w:rsidRDefault="00CD347E">
      <w:pPr>
        <w:pStyle w:val="FootnoteText"/>
      </w:pPr>
      <w:r>
        <w:rPr>
          <w:rStyle w:val="FootnoteReference"/>
        </w:rPr>
        <w:footnoteRef/>
      </w:r>
      <w:r>
        <w:t xml:space="preserve"> Human Rights Council, </w:t>
      </w:r>
      <w:r w:rsidRPr="00353D31">
        <w:rPr>
          <w:i/>
          <w:iCs/>
        </w:rPr>
        <w:t>Report of the Special Rapporteur on the promotion and protection of human rights and fundamental freedoms while countering terrorism</w:t>
      </w:r>
      <w:r>
        <w:t>,</w:t>
      </w:r>
      <w:r w:rsidR="006146B8">
        <w:t xml:space="preserve"> 13 December 2018</w:t>
      </w:r>
      <w:r>
        <w:t xml:space="preserve">, UN Doc. </w:t>
      </w:r>
      <w:r w:rsidRPr="00CD347E">
        <w:t>A/HRC/40/52/Add.2</w:t>
      </w:r>
      <w:r w:rsidR="006146B8">
        <w:t xml:space="preserve">, para.41. </w:t>
      </w:r>
    </w:p>
  </w:footnote>
  <w:footnote w:id="5">
    <w:p w:rsidR="00CB19A0" w:rsidRPr="00CB19A0" w:rsidRDefault="00CB19A0">
      <w:pPr>
        <w:pStyle w:val="FootnoteText"/>
      </w:pPr>
      <w:r>
        <w:rPr>
          <w:rStyle w:val="FootnoteReference"/>
        </w:rPr>
        <w:footnoteRef/>
      </w:r>
      <w:r>
        <w:t xml:space="preserve"> </w:t>
      </w:r>
      <w:hyperlink r:id="rId1" w:history="1">
        <w:r w:rsidRPr="00A202E6">
          <w:rPr>
            <w:rStyle w:val="Hyperlink"/>
          </w:rPr>
          <w:t>https://www.gc4hr.org/report/view/93</w:t>
        </w:r>
      </w:hyperlink>
      <w:r>
        <w:t xml:space="preserve"> </w:t>
      </w:r>
    </w:p>
  </w:footnote>
  <w:footnote w:id="6">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2" w:history="1">
        <w:r w:rsidRPr="006B40AC">
          <w:rPr>
            <w:rStyle w:val="Hyperlink"/>
            <w:rFonts w:asciiTheme="minorHAnsi" w:hAnsiTheme="minorHAnsi"/>
            <w:sz w:val="20"/>
            <w:szCs w:val="20"/>
          </w:rPr>
          <w:t>https://alqst.org/eng/confirms-new-details-of-torture-of-saudi-women-activists-as-british-mps-seek-access-to-prisons-to-investigate/</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8F3867" w:rsidRPr="006B40AC">
        <w:rPr>
          <w:rFonts w:asciiTheme="minorHAnsi" w:hAnsiTheme="minorHAnsi"/>
          <w:sz w:val="20"/>
          <w:szCs w:val="20"/>
        </w:rPr>
        <w:t xml:space="preserve"> </w:t>
      </w:r>
    </w:p>
  </w:footnote>
  <w:footnote w:id="7">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3" w:history="1">
        <w:r w:rsidRPr="006B40AC">
          <w:rPr>
            <w:rStyle w:val="Hyperlink"/>
            <w:rFonts w:asciiTheme="minorHAnsi" w:hAnsiTheme="minorHAnsi"/>
            <w:sz w:val="20"/>
            <w:szCs w:val="20"/>
          </w:rPr>
          <w:t>https://www.gc4hr.org/news/view/1867</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AD07B0">
        <w:rPr>
          <w:rStyle w:val="apple-converted-space"/>
          <w:rFonts w:asciiTheme="minorHAnsi" w:hAnsiTheme="minorHAnsi"/>
          <w:color w:val="222222"/>
          <w:sz w:val="20"/>
          <w:szCs w:val="20"/>
          <w:shd w:val="clear" w:color="auto" w:fill="FFFFFF"/>
        </w:rPr>
        <w:t>and</w:t>
      </w:r>
      <w:r w:rsidR="002948DC" w:rsidRPr="006B40AC">
        <w:rPr>
          <w:rStyle w:val="apple-converted-space"/>
          <w:rFonts w:asciiTheme="minorHAnsi" w:hAnsiTheme="minorHAnsi"/>
          <w:color w:val="222222"/>
          <w:sz w:val="20"/>
          <w:szCs w:val="20"/>
          <w:shd w:val="clear" w:color="auto" w:fill="FFFFFF"/>
        </w:rPr>
        <w:t> </w:t>
      </w:r>
      <w:hyperlink r:id="rId4" w:history="1">
        <w:r w:rsidR="002948DC" w:rsidRPr="006B40AC">
          <w:rPr>
            <w:rStyle w:val="Hyperlink"/>
            <w:rFonts w:asciiTheme="minorHAnsi" w:hAnsiTheme="minorHAnsi"/>
            <w:color w:val="800080"/>
            <w:sz w:val="20"/>
            <w:szCs w:val="20"/>
            <w:shd w:val="clear" w:color="auto" w:fill="FFFFFF"/>
          </w:rPr>
          <w:t>https://www.gc4hr.org/report/view/93</w:t>
        </w:r>
      </w:hyperlink>
    </w:p>
  </w:footnote>
  <w:footnote w:id="8">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5" w:history="1">
        <w:r w:rsidRPr="006B40AC">
          <w:rPr>
            <w:rStyle w:val="Hyperlink"/>
            <w:rFonts w:asciiTheme="minorHAnsi" w:hAnsiTheme="minorHAnsi"/>
            <w:sz w:val="20"/>
            <w:szCs w:val="20"/>
          </w:rPr>
          <w:t>https://www.okaz.com.sa/article/1646456/</w:t>
        </w:r>
        <w:r w:rsidRPr="006B40AC">
          <w:rPr>
            <w:rStyle w:val="Hyperlink"/>
            <w:rFonts w:asciiTheme="minorHAnsi" w:hAnsiTheme="minorHAnsi" w:cs="Arial"/>
            <w:sz w:val="20"/>
            <w:szCs w:val="20"/>
            <w:rtl/>
          </w:rPr>
          <w:t>محليات/مصادر-ل-عكاظ-3-جرائم-كبرى-تلاحق-المتهمين-ال-9</w:t>
        </w:r>
      </w:hyperlink>
      <w:r w:rsidR="002948DC" w:rsidRPr="006B40AC">
        <w:rPr>
          <w:rStyle w:val="Hyperlink"/>
          <w:rFonts w:asciiTheme="minorHAnsi" w:hAnsiTheme="minorHAnsi" w:cs="Arial"/>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AD07B0" w:rsidRPr="006B40AC">
        <w:rPr>
          <w:rFonts w:asciiTheme="minorHAnsi" w:hAnsiTheme="minorHAnsi"/>
          <w:sz w:val="20"/>
          <w:szCs w:val="20"/>
        </w:rPr>
        <w:t xml:space="preserve"> </w:t>
      </w:r>
    </w:p>
  </w:footnote>
  <w:footnote w:id="9">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6" w:history="1">
        <w:r w:rsidRPr="006B40AC">
          <w:rPr>
            <w:rStyle w:val="Hyperlink"/>
            <w:rFonts w:asciiTheme="minorHAnsi" w:hAnsiTheme="minorHAnsi"/>
            <w:sz w:val="20"/>
            <w:szCs w:val="20"/>
          </w:rPr>
          <w:t>https://www.amnesty.org/en/latest/news/2019/01/saudi-arabia-access-for-independent-monitors-urgently-needed-amid-more-reports-of-torture-of-activists/</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AD07B0" w:rsidRPr="006B40AC">
        <w:rPr>
          <w:rFonts w:asciiTheme="minorHAnsi" w:hAnsiTheme="minorHAnsi"/>
          <w:sz w:val="20"/>
          <w:szCs w:val="20"/>
        </w:rPr>
        <w:t xml:space="preserve"> </w:t>
      </w:r>
    </w:p>
  </w:footnote>
  <w:footnote w:id="10">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7" w:history="1">
        <w:r w:rsidRPr="006B40AC">
          <w:rPr>
            <w:rStyle w:val="Hyperlink"/>
            <w:rFonts w:asciiTheme="minorHAnsi" w:hAnsiTheme="minorHAnsi"/>
            <w:sz w:val="20"/>
            <w:szCs w:val="20"/>
          </w:rPr>
          <w:t>https://alqst.org/eng/confirms-new-details-of-torture-of-saudi-women-activists-as-british-mps-seek-access-to-prisons-to-investigate/</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8F3867" w:rsidRPr="006B40AC">
        <w:rPr>
          <w:rFonts w:asciiTheme="minorHAnsi" w:hAnsiTheme="minorHAnsi"/>
          <w:sz w:val="20"/>
          <w:szCs w:val="20"/>
        </w:rPr>
        <w:t xml:space="preserve"> </w:t>
      </w:r>
    </w:p>
  </w:footnote>
  <w:footnote w:id="11">
    <w:p w:rsidR="009675E7" w:rsidRPr="00353D31" w:rsidRDefault="009675E7" w:rsidP="009675E7">
      <w:pPr>
        <w:pStyle w:val="FootnoteText"/>
        <w:rPr>
          <w:lang w:val="en-US"/>
        </w:rPr>
      </w:pPr>
      <w:r>
        <w:rPr>
          <w:rStyle w:val="FootnoteReference"/>
        </w:rPr>
        <w:footnoteRef/>
      </w:r>
      <w:r w:rsidR="00AD07B0">
        <w:rPr>
          <w:lang w:val="en-US"/>
        </w:rPr>
        <w:t xml:space="preserve"> Ibid</w:t>
      </w:r>
    </w:p>
  </w:footnote>
  <w:footnote w:id="12">
    <w:p w:rsidR="009675E7" w:rsidRPr="006B40AC" w:rsidRDefault="009675E7" w:rsidP="00FF43CF">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Anonymous source quoted by GCHR (November 2018)</w:t>
      </w:r>
      <w:r w:rsidR="008F3867" w:rsidRPr="006B40AC">
        <w:rPr>
          <w:rFonts w:asciiTheme="minorHAnsi" w:hAnsiTheme="minorHAnsi"/>
          <w:sz w:val="20"/>
          <w:szCs w:val="20"/>
        </w:rPr>
        <w:t xml:space="preserve"> </w:t>
      </w:r>
    </w:p>
  </w:footnote>
  <w:footnote w:id="13">
    <w:p w:rsidR="009675E7" w:rsidRPr="00E711E4" w:rsidRDefault="009675E7" w:rsidP="00E711E4">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r w:rsidR="008F3867">
        <w:rPr>
          <w:rFonts w:asciiTheme="minorHAnsi" w:hAnsiTheme="minorHAnsi"/>
          <w:sz w:val="20"/>
          <w:szCs w:val="20"/>
        </w:rPr>
        <w:t>Ibid</w:t>
      </w:r>
      <w:r w:rsidR="002948DC" w:rsidRPr="006B40AC">
        <w:rPr>
          <w:rStyle w:val="Hyperlink"/>
          <w:rFonts w:asciiTheme="minorHAnsi" w:hAnsiTheme="minorHAnsi"/>
          <w:color w:val="222222"/>
          <w:sz w:val="20"/>
          <w:szCs w:val="20"/>
          <w:shd w:val="clear" w:color="auto" w:fill="FFFFFF"/>
        </w:rPr>
        <w:t xml:space="preserve"> </w:t>
      </w:r>
    </w:p>
  </w:footnote>
  <w:footnote w:id="14">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r w:rsidR="008F3867">
        <w:rPr>
          <w:rFonts w:asciiTheme="minorHAnsi" w:hAnsiTheme="minorHAnsi"/>
          <w:sz w:val="20"/>
          <w:szCs w:val="20"/>
        </w:rPr>
        <w:t>Ibid</w:t>
      </w:r>
      <w:r w:rsidR="008F3867" w:rsidRPr="006B40AC">
        <w:rPr>
          <w:rFonts w:asciiTheme="minorHAnsi" w:hAnsiTheme="minorHAnsi"/>
          <w:sz w:val="20"/>
          <w:szCs w:val="20"/>
        </w:rPr>
        <w:t xml:space="preserve"> </w:t>
      </w:r>
    </w:p>
  </w:footnote>
  <w:footnote w:id="15">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8" w:history="1">
        <w:r w:rsidRPr="006B40AC">
          <w:rPr>
            <w:rStyle w:val="Hyperlink"/>
            <w:rFonts w:asciiTheme="minorHAnsi" w:hAnsiTheme="minorHAnsi"/>
            <w:sz w:val="20"/>
            <w:szCs w:val="20"/>
          </w:rPr>
          <w:t>https://alqst.org/eng/confirms-new-details-of-torture-of-saudi-women-activists-as-british-mps-seek-access-to-prisons-to-investigate/</w:t>
        </w:r>
      </w:hyperlink>
      <w:r w:rsidR="002948DC" w:rsidRPr="006B40AC">
        <w:rPr>
          <w:rStyle w:val="Hyperlink"/>
          <w:rFonts w:asciiTheme="minorHAnsi" w:hAnsiTheme="minorHAnsi"/>
          <w:color w:val="222222"/>
          <w:sz w:val="20"/>
          <w:szCs w:val="20"/>
          <w:shd w:val="clear" w:color="auto" w:fill="FFFFFF"/>
        </w:rPr>
        <w:t xml:space="preserve"> </w:t>
      </w:r>
      <w:r w:rsidR="002948DC" w:rsidRPr="006B40AC">
        <w:rPr>
          <w:rStyle w:val="apple-converted-space"/>
          <w:rFonts w:asciiTheme="minorHAnsi" w:hAnsiTheme="minorHAnsi"/>
          <w:color w:val="222222"/>
          <w:sz w:val="20"/>
          <w:szCs w:val="20"/>
          <w:shd w:val="clear" w:color="auto" w:fill="FFFFFF"/>
        </w:rPr>
        <w:t> </w:t>
      </w:r>
      <w:r w:rsidR="00561FF6" w:rsidRPr="006B40AC">
        <w:rPr>
          <w:rFonts w:asciiTheme="minorHAnsi" w:hAnsiTheme="minorHAnsi"/>
          <w:sz w:val="20"/>
          <w:szCs w:val="20"/>
        </w:rPr>
        <w:t xml:space="preserve"> </w:t>
      </w:r>
    </w:p>
  </w:footnote>
  <w:footnote w:id="16">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9" w:history="1">
        <w:r w:rsidRPr="006B40AC">
          <w:rPr>
            <w:rStyle w:val="Hyperlink"/>
            <w:rFonts w:asciiTheme="minorHAnsi" w:hAnsiTheme="minorHAnsi"/>
            <w:sz w:val="20"/>
            <w:szCs w:val="20"/>
          </w:rPr>
          <w:t>https://www.amnesty.org.uk/press-releases/saudi-arabia-new-reports-women-activists-being-tortured-detention</w:t>
        </w:r>
      </w:hyperlink>
      <w:r w:rsidR="002948DC" w:rsidRPr="006B40AC">
        <w:rPr>
          <w:rStyle w:val="Hyperlink"/>
          <w:rFonts w:asciiTheme="minorHAnsi" w:hAnsiTheme="minorHAnsi"/>
          <w:sz w:val="20"/>
          <w:szCs w:val="20"/>
        </w:rPr>
        <w:t xml:space="preserve"> </w:t>
      </w:r>
    </w:p>
  </w:footnote>
  <w:footnote w:id="17">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10" w:history="1">
        <w:r w:rsidRPr="006B40AC">
          <w:rPr>
            <w:rStyle w:val="Hyperlink"/>
            <w:rFonts w:asciiTheme="minorHAnsi" w:hAnsiTheme="minorHAnsi"/>
            <w:sz w:val="20"/>
            <w:szCs w:val="20"/>
          </w:rPr>
          <w:t>https://alqst.org/eng/confirms-new-details-of-torture-of-saudi-women-activists-as-british-mps-seek-access-to-prisons-to-investigate/</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561FF6" w:rsidRPr="006B40AC">
        <w:rPr>
          <w:rFonts w:asciiTheme="minorHAnsi" w:hAnsiTheme="minorHAnsi"/>
          <w:sz w:val="20"/>
          <w:szCs w:val="20"/>
        </w:rPr>
        <w:t xml:space="preserve"> </w:t>
      </w:r>
    </w:p>
  </w:footnote>
  <w:footnote w:id="18">
    <w:p w:rsidR="009675E7" w:rsidRPr="006B40AC" w:rsidRDefault="009675E7" w:rsidP="006B40AC">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11" w:history="1">
        <w:r w:rsidRPr="006B40AC">
          <w:rPr>
            <w:rStyle w:val="Hyperlink"/>
            <w:rFonts w:asciiTheme="minorHAnsi" w:hAnsiTheme="minorHAnsi"/>
            <w:sz w:val="20"/>
            <w:szCs w:val="20"/>
          </w:rPr>
          <w:t>https://www.amnesty.org.uk/press-releases/saudi-arabia-new-reports-women-activists-being-tortured-detention</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561FF6" w:rsidRPr="006B40AC">
        <w:rPr>
          <w:rFonts w:asciiTheme="minorHAnsi" w:hAnsiTheme="minorHAnsi"/>
          <w:sz w:val="20"/>
          <w:szCs w:val="20"/>
        </w:rPr>
        <w:t xml:space="preserve"> </w:t>
      </w:r>
    </w:p>
  </w:footnote>
  <w:footnote w:id="19">
    <w:p w:rsidR="009675E7" w:rsidRPr="006B40AC" w:rsidRDefault="009675E7" w:rsidP="00E15843">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12" w:history="1">
        <w:r w:rsidRPr="006B40AC">
          <w:rPr>
            <w:rStyle w:val="Hyperlink"/>
            <w:rFonts w:asciiTheme="minorHAnsi" w:hAnsiTheme="minorHAnsi"/>
            <w:sz w:val="20"/>
            <w:szCs w:val="20"/>
          </w:rPr>
          <w:t>https://alqst.org/eng/confirms-new-details-of-torture-of-saudi-women-activists-as-british-mps-seek-access-to-prisons-to-investigate/</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561FF6" w:rsidRPr="006B40AC">
        <w:rPr>
          <w:rFonts w:asciiTheme="minorHAnsi" w:hAnsiTheme="minorHAnsi"/>
          <w:sz w:val="20"/>
          <w:szCs w:val="20"/>
        </w:rPr>
        <w:t xml:space="preserve"> </w:t>
      </w:r>
    </w:p>
  </w:footnote>
  <w:footnote w:id="20">
    <w:p w:rsidR="009675E7" w:rsidRPr="006B40AC" w:rsidRDefault="009675E7" w:rsidP="00E15843">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13" w:history="1">
        <w:r w:rsidRPr="006B40AC">
          <w:rPr>
            <w:rStyle w:val="Hyperlink"/>
            <w:rFonts w:asciiTheme="minorHAnsi" w:hAnsiTheme="minorHAnsi"/>
            <w:sz w:val="20"/>
            <w:szCs w:val="20"/>
          </w:rPr>
          <w:t>https://uk.reuters.com/article/uk-saudi-rights/saudi-arabia-says-reports-about-torture-by-amnesty-hrw-are-baseless-idUKKCN1NS1IC</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561FF6" w:rsidRPr="006B40AC">
        <w:rPr>
          <w:rFonts w:asciiTheme="minorHAnsi" w:hAnsiTheme="minorHAnsi"/>
          <w:sz w:val="20"/>
          <w:szCs w:val="20"/>
        </w:rPr>
        <w:t xml:space="preserve"> </w:t>
      </w:r>
    </w:p>
  </w:footnote>
  <w:footnote w:id="21">
    <w:p w:rsidR="009675E7" w:rsidRPr="006B40AC" w:rsidRDefault="009675E7" w:rsidP="00E15843">
      <w:pPr>
        <w:rPr>
          <w:rFonts w:asciiTheme="minorHAnsi" w:hAnsiTheme="minorHAnsi"/>
          <w:sz w:val="20"/>
          <w:szCs w:val="20"/>
        </w:rPr>
      </w:pPr>
      <w:r w:rsidRPr="006B40AC">
        <w:rPr>
          <w:rStyle w:val="FootnoteReference"/>
          <w:rFonts w:asciiTheme="minorHAnsi" w:hAnsiTheme="minorHAnsi"/>
          <w:sz w:val="20"/>
          <w:szCs w:val="20"/>
        </w:rPr>
        <w:footnoteRef/>
      </w:r>
      <w:r w:rsidRPr="006B40AC">
        <w:rPr>
          <w:rFonts w:asciiTheme="minorHAnsi" w:hAnsiTheme="minorHAnsi"/>
          <w:sz w:val="20"/>
          <w:szCs w:val="20"/>
        </w:rPr>
        <w:t xml:space="preserve"> </w:t>
      </w:r>
      <w:hyperlink r:id="rId14" w:history="1">
        <w:r w:rsidRPr="006B40AC">
          <w:rPr>
            <w:rStyle w:val="Hyperlink"/>
            <w:rFonts w:asciiTheme="minorHAnsi" w:hAnsiTheme="minorHAnsi"/>
            <w:sz w:val="20"/>
            <w:szCs w:val="20"/>
          </w:rPr>
          <w:t>https://alqst.org/eng/confirms-new-details-of-torture-of-saudi-women-activists-as-british-mps-seek-access-to-prisons-to-investigate/</w:t>
        </w:r>
      </w:hyperlink>
      <w:r w:rsidR="002948DC" w:rsidRPr="006B40AC">
        <w:rPr>
          <w:rStyle w:val="Hyperlink"/>
          <w:rFonts w:asciiTheme="minorHAnsi" w:hAnsiTheme="minorHAnsi"/>
          <w:sz w:val="20"/>
          <w:szCs w:val="20"/>
        </w:rPr>
        <w:t xml:space="preserve"> </w:t>
      </w:r>
      <w:r w:rsidR="002948DC" w:rsidRPr="006B40AC">
        <w:rPr>
          <w:rStyle w:val="apple-converted-space"/>
          <w:rFonts w:asciiTheme="minorHAnsi" w:hAnsiTheme="minorHAnsi"/>
          <w:color w:val="222222"/>
          <w:sz w:val="20"/>
          <w:szCs w:val="20"/>
          <w:shd w:val="clear" w:color="auto" w:fill="FFFFFF"/>
        </w:rPr>
        <w:t> </w:t>
      </w:r>
      <w:r w:rsidR="00561FF6" w:rsidRPr="006B40AC">
        <w:rPr>
          <w:rFonts w:asciiTheme="minorHAnsi" w:hAnsiTheme="minorHAnsi"/>
          <w:sz w:val="20"/>
          <w:szCs w:val="20"/>
        </w:rPr>
        <w:t xml:space="preserve"> </w:t>
      </w:r>
    </w:p>
  </w:footnote>
  <w:footnote w:id="22">
    <w:p w:rsidR="009675E7" w:rsidRPr="00A33D80" w:rsidRDefault="009675E7" w:rsidP="009675E7">
      <w:pPr>
        <w:pStyle w:val="FootnoteText"/>
        <w:rPr>
          <w:lang w:val="es-MX"/>
        </w:rPr>
      </w:pPr>
      <w:r w:rsidRPr="006B40AC">
        <w:rPr>
          <w:rStyle w:val="FootnoteReference"/>
        </w:rPr>
        <w:footnoteRef/>
      </w:r>
      <w:r w:rsidRPr="00A33D80">
        <w:rPr>
          <w:lang w:val="es-MX"/>
        </w:rPr>
        <w:t xml:space="preserve"> Ibid</w:t>
      </w:r>
    </w:p>
  </w:footnote>
  <w:footnote w:id="23">
    <w:p w:rsidR="009675E7" w:rsidRPr="00A33D80" w:rsidRDefault="009675E7" w:rsidP="00FF43CF">
      <w:pPr>
        <w:rPr>
          <w:rFonts w:asciiTheme="minorHAnsi" w:hAnsiTheme="minorHAnsi"/>
          <w:sz w:val="20"/>
          <w:szCs w:val="20"/>
          <w:lang w:val="es-MX"/>
        </w:rPr>
      </w:pPr>
      <w:r w:rsidRPr="00FF43CF">
        <w:rPr>
          <w:rStyle w:val="FootnoteReference"/>
          <w:rFonts w:asciiTheme="minorHAnsi" w:hAnsiTheme="minorHAnsi"/>
          <w:sz w:val="20"/>
          <w:szCs w:val="20"/>
        </w:rPr>
        <w:footnoteRef/>
      </w:r>
      <w:r w:rsidRPr="00A33D80">
        <w:rPr>
          <w:rFonts w:asciiTheme="minorHAnsi" w:hAnsiTheme="minorHAnsi"/>
          <w:sz w:val="20"/>
          <w:szCs w:val="20"/>
          <w:lang w:val="es-MX"/>
        </w:rPr>
        <w:t xml:space="preserve"> </w:t>
      </w:r>
      <w:hyperlink r:id="rId15" w:history="1">
        <w:r w:rsidRPr="00A33D80">
          <w:rPr>
            <w:rStyle w:val="Hyperlink"/>
            <w:rFonts w:asciiTheme="minorHAnsi" w:hAnsiTheme="minorHAnsi"/>
            <w:sz w:val="20"/>
            <w:szCs w:val="20"/>
            <w:lang w:val="es-MX"/>
          </w:rPr>
          <w:t>https://www.theguardian.com/world/2019/feb/04/saudi-arabia-holding-women-in-torture-conditions-say-uk-mps</w:t>
        </w:r>
      </w:hyperlink>
      <w:r w:rsidR="002948DC" w:rsidRPr="00A33D80">
        <w:rPr>
          <w:rStyle w:val="Hyperlink"/>
          <w:rFonts w:asciiTheme="minorHAnsi" w:hAnsiTheme="minorHAnsi"/>
          <w:sz w:val="20"/>
          <w:szCs w:val="20"/>
          <w:lang w:val="es-MX"/>
        </w:rPr>
        <w:t xml:space="preserve"> </w:t>
      </w:r>
    </w:p>
  </w:footnote>
  <w:footnote w:id="24">
    <w:p w:rsidR="009675E7" w:rsidRPr="00A33D80" w:rsidRDefault="009675E7" w:rsidP="00FF43CF">
      <w:pPr>
        <w:rPr>
          <w:rFonts w:asciiTheme="minorHAnsi" w:hAnsiTheme="minorHAnsi"/>
          <w:sz w:val="20"/>
          <w:szCs w:val="20"/>
          <w:lang w:val="es-MX"/>
        </w:rPr>
      </w:pPr>
      <w:r w:rsidRPr="00FF43CF">
        <w:rPr>
          <w:rStyle w:val="FootnoteReference"/>
          <w:rFonts w:asciiTheme="minorHAnsi" w:hAnsiTheme="minorHAnsi"/>
          <w:sz w:val="20"/>
          <w:szCs w:val="20"/>
        </w:rPr>
        <w:footnoteRef/>
      </w:r>
      <w:r w:rsidRPr="00A33D80">
        <w:rPr>
          <w:rFonts w:asciiTheme="minorHAnsi" w:hAnsiTheme="minorHAnsi"/>
          <w:sz w:val="20"/>
          <w:szCs w:val="20"/>
          <w:lang w:val="es-MX"/>
        </w:rPr>
        <w:t xml:space="preserve"> </w:t>
      </w:r>
      <w:hyperlink r:id="rId16" w:history="1">
        <w:r w:rsidRPr="00A33D80">
          <w:rPr>
            <w:rStyle w:val="Hyperlink"/>
            <w:rFonts w:asciiTheme="minorHAnsi" w:hAnsiTheme="minorHAnsi"/>
            <w:sz w:val="20"/>
            <w:szCs w:val="20"/>
            <w:lang w:val="es-MX"/>
          </w:rPr>
          <w:t>https://twitter.com/alia_ww/status/1101599843703799809</w:t>
        </w:r>
      </w:hyperlink>
      <w:r w:rsidRPr="00A33D80">
        <w:rPr>
          <w:rFonts w:asciiTheme="minorHAnsi" w:hAnsiTheme="minorHAnsi"/>
          <w:sz w:val="20"/>
          <w:szCs w:val="20"/>
          <w:lang w:val="es-MX"/>
        </w:rPr>
        <w:t xml:space="preserve"> </w:t>
      </w:r>
      <w:r w:rsidR="002948DC" w:rsidRPr="00A33D80">
        <w:rPr>
          <w:rStyle w:val="apple-converted-space"/>
          <w:rFonts w:asciiTheme="minorHAnsi" w:hAnsiTheme="minorHAnsi"/>
          <w:color w:val="222222"/>
          <w:sz w:val="20"/>
          <w:szCs w:val="20"/>
          <w:shd w:val="clear" w:color="auto" w:fill="FFFFFF"/>
          <w:lang w:val="es-MX"/>
        </w:rPr>
        <w:t> </w:t>
      </w:r>
      <w:r w:rsidR="00561FF6" w:rsidRPr="00A33D80">
        <w:rPr>
          <w:rFonts w:asciiTheme="minorHAnsi" w:hAnsiTheme="minorHAnsi"/>
          <w:sz w:val="20"/>
          <w:szCs w:val="20"/>
          <w:lang w:val="es-MX"/>
        </w:rPr>
        <w:t xml:space="preserve"> </w:t>
      </w:r>
    </w:p>
  </w:footnote>
  <w:footnote w:id="25">
    <w:p w:rsidR="00AC15EE" w:rsidRPr="00A33D80" w:rsidRDefault="00AC15EE" w:rsidP="00FF43CF">
      <w:pPr>
        <w:rPr>
          <w:rFonts w:asciiTheme="minorHAnsi" w:hAnsiTheme="minorHAnsi"/>
          <w:sz w:val="20"/>
          <w:szCs w:val="20"/>
          <w:lang w:val="es-MX"/>
        </w:rPr>
      </w:pPr>
      <w:r w:rsidRPr="00FF43CF">
        <w:rPr>
          <w:rStyle w:val="FootnoteReference"/>
          <w:rFonts w:asciiTheme="minorHAnsi" w:hAnsiTheme="minorHAnsi"/>
          <w:sz w:val="20"/>
          <w:szCs w:val="20"/>
        </w:rPr>
        <w:footnoteRef/>
      </w:r>
      <w:r w:rsidRPr="00A33D80">
        <w:rPr>
          <w:rFonts w:asciiTheme="minorHAnsi" w:hAnsiTheme="minorHAnsi"/>
          <w:sz w:val="20"/>
          <w:szCs w:val="20"/>
          <w:lang w:val="es-MX"/>
        </w:rPr>
        <w:t xml:space="preserve"> </w:t>
      </w:r>
      <w:hyperlink r:id="rId17" w:history="1">
        <w:r w:rsidR="002948DC" w:rsidRPr="00A33D80">
          <w:rPr>
            <w:rStyle w:val="Hyperlink"/>
            <w:rFonts w:asciiTheme="minorHAnsi" w:hAnsiTheme="minorHAnsi"/>
            <w:sz w:val="20"/>
            <w:szCs w:val="20"/>
            <w:lang w:val="es-MX"/>
          </w:rPr>
          <w:t>https://twitter.com/alia_ww/status/1101597098913476608</w:t>
        </w:r>
      </w:hyperlink>
      <w:r w:rsidR="002948DC" w:rsidRPr="00A33D80">
        <w:rPr>
          <w:rFonts w:asciiTheme="minorHAnsi" w:hAnsiTheme="minorHAnsi"/>
          <w:sz w:val="20"/>
          <w:szCs w:val="20"/>
          <w:lang w:val="es-MX"/>
        </w:rPr>
        <w:t xml:space="preserve"> </w:t>
      </w:r>
      <w:r w:rsidR="002948DC" w:rsidRPr="00A33D80">
        <w:rPr>
          <w:rStyle w:val="apple-converted-space"/>
          <w:rFonts w:asciiTheme="minorHAnsi" w:hAnsiTheme="minorHAnsi"/>
          <w:color w:val="222222"/>
          <w:sz w:val="20"/>
          <w:szCs w:val="20"/>
          <w:shd w:val="clear" w:color="auto" w:fill="FFFFFF"/>
          <w:lang w:val="es-MX"/>
        </w:rPr>
        <w:t> </w:t>
      </w:r>
      <w:r w:rsidR="00561FF6" w:rsidRPr="00A33D80">
        <w:rPr>
          <w:rFonts w:asciiTheme="minorHAnsi" w:hAnsiTheme="minorHAnsi"/>
          <w:sz w:val="20"/>
          <w:szCs w:val="20"/>
          <w:lang w:val="es-MX"/>
        </w:rPr>
        <w:t xml:space="preserve"> </w:t>
      </w:r>
    </w:p>
  </w:footnote>
  <w:footnote w:id="26">
    <w:p w:rsidR="009675E7" w:rsidRPr="00A33D80" w:rsidRDefault="009675E7" w:rsidP="00FF43CF">
      <w:pPr>
        <w:rPr>
          <w:rFonts w:asciiTheme="minorHAnsi" w:hAnsiTheme="minorHAnsi"/>
          <w:sz w:val="20"/>
          <w:szCs w:val="20"/>
          <w:lang w:val="es-MX"/>
        </w:rPr>
      </w:pPr>
      <w:r w:rsidRPr="00FF43CF">
        <w:rPr>
          <w:rStyle w:val="FootnoteReference"/>
          <w:rFonts w:asciiTheme="minorHAnsi" w:hAnsiTheme="minorHAnsi"/>
          <w:sz w:val="20"/>
          <w:szCs w:val="20"/>
        </w:rPr>
        <w:footnoteRef/>
      </w:r>
      <w:r w:rsidRPr="00A33D80">
        <w:rPr>
          <w:rFonts w:asciiTheme="minorHAnsi" w:hAnsiTheme="minorHAnsi"/>
          <w:sz w:val="20"/>
          <w:szCs w:val="20"/>
          <w:lang w:val="es-MX"/>
        </w:rPr>
        <w:t xml:space="preserve"> </w:t>
      </w:r>
      <w:hyperlink r:id="rId18" w:history="1">
        <w:r w:rsidRPr="00A33D80">
          <w:rPr>
            <w:rStyle w:val="Hyperlink"/>
            <w:rFonts w:asciiTheme="minorHAnsi" w:hAnsiTheme="minorHAnsi"/>
            <w:sz w:val="20"/>
            <w:szCs w:val="20"/>
            <w:lang w:val="es-MX"/>
          </w:rPr>
          <w:t>https://www.gc4hr.org/news/view/2072</w:t>
        </w:r>
      </w:hyperlink>
      <w:r w:rsidRPr="00A33D80">
        <w:rPr>
          <w:rFonts w:asciiTheme="minorHAnsi" w:hAnsiTheme="minorHAnsi"/>
          <w:sz w:val="20"/>
          <w:szCs w:val="20"/>
          <w:lang w:val="es-MX"/>
        </w:rPr>
        <w:t xml:space="preserve"> </w:t>
      </w:r>
      <w:r w:rsidR="002948DC" w:rsidRPr="00A33D80">
        <w:rPr>
          <w:rStyle w:val="apple-converted-space"/>
          <w:rFonts w:asciiTheme="minorHAnsi" w:hAnsiTheme="minorHAnsi"/>
          <w:color w:val="222222"/>
          <w:sz w:val="20"/>
          <w:szCs w:val="20"/>
          <w:shd w:val="clear" w:color="auto" w:fill="FFFFFF"/>
          <w:lang w:val="es-MX"/>
        </w:rPr>
        <w:t> </w:t>
      </w:r>
      <w:r w:rsidR="00561FF6" w:rsidRPr="00A33D80">
        <w:rPr>
          <w:rFonts w:asciiTheme="minorHAnsi" w:hAnsiTheme="minorHAnsi"/>
          <w:sz w:val="20"/>
          <w:szCs w:val="20"/>
          <w:lang w:val="es-MX"/>
        </w:rPr>
        <w:t xml:space="preserve"> </w:t>
      </w:r>
    </w:p>
  </w:footnote>
  <w:footnote w:id="27">
    <w:p w:rsidR="009675E7" w:rsidRPr="00A33D80" w:rsidRDefault="009675E7" w:rsidP="00FF43CF">
      <w:pPr>
        <w:rPr>
          <w:rFonts w:asciiTheme="minorHAnsi" w:hAnsiTheme="minorHAnsi"/>
          <w:sz w:val="20"/>
          <w:szCs w:val="20"/>
          <w:lang w:val="es-MX"/>
        </w:rPr>
      </w:pPr>
      <w:r w:rsidRPr="00FF43CF">
        <w:rPr>
          <w:rStyle w:val="FootnoteReference"/>
          <w:rFonts w:asciiTheme="minorHAnsi" w:hAnsiTheme="minorHAnsi"/>
          <w:sz w:val="20"/>
          <w:szCs w:val="20"/>
        </w:rPr>
        <w:footnoteRef/>
      </w:r>
      <w:r w:rsidRPr="00A33D80">
        <w:rPr>
          <w:rFonts w:asciiTheme="minorHAnsi" w:hAnsiTheme="minorHAnsi"/>
          <w:color w:val="212121"/>
          <w:sz w:val="20"/>
          <w:szCs w:val="20"/>
          <w:lang w:val="es-MX"/>
        </w:rPr>
        <w:t xml:space="preserve"> </w:t>
      </w:r>
      <w:hyperlink r:id="rId19" w:history="1">
        <w:r w:rsidRPr="00A33D80">
          <w:rPr>
            <w:rStyle w:val="Hyperlink"/>
            <w:rFonts w:asciiTheme="minorHAnsi" w:hAnsiTheme="minorHAnsi"/>
            <w:sz w:val="20"/>
            <w:szCs w:val="20"/>
            <w:lang w:val="es-MX"/>
          </w:rPr>
          <w:t>https://www.spa.gov.sa/1894007</w:t>
        </w:r>
      </w:hyperlink>
      <w:r w:rsidRPr="00A33D80">
        <w:rPr>
          <w:rFonts w:asciiTheme="minorHAnsi" w:hAnsiTheme="minorHAnsi"/>
          <w:color w:val="212121"/>
          <w:sz w:val="20"/>
          <w:szCs w:val="20"/>
          <w:lang w:val="es-MX"/>
        </w:rPr>
        <w:t xml:space="preserve"> </w:t>
      </w:r>
      <w:r w:rsidR="002948DC" w:rsidRPr="00A33D80">
        <w:rPr>
          <w:rStyle w:val="apple-converted-space"/>
          <w:rFonts w:asciiTheme="minorHAnsi" w:hAnsiTheme="minorHAnsi"/>
          <w:color w:val="222222"/>
          <w:sz w:val="20"/>
          <w:szCs w:val="20"/>
          <w:shd w:val="clear" w:color="auto" w:fill="FFFFFF"/>
          <w:lang w:val="es-MX"/>
        </w:rPr>
        <w:t> </w:t>
      </w:r>
      <w:r w:rsidR="00B10D66" w:rsidRPr="00A33D80">
        <w:rPr>
          <w:rFonts w:asciiTheme="minorHAnsi" w:hAnsiTheme="minorHAnsi"/>
          <w:sz w:val="20"/>
          <w:szCs w:val="20"/>
          <w:lang w:val="es-MX"/>
        </w:rPr>
        <w:t xml:space="preserve"> </w:t>
      </w:r>
    </w:p>
  </w:footnote>
  <w:footnote w:id="28">
    <w:p w:rsidR="00137192" w:rsidRPr="00A33D80" w:rsidRDefault="00137192" w:rsidP="00353D31">
      <w:pPr>
        <w:pStyle w:val="FootnoteText"/>
        <w:jc w:val="both"/>
        <w:rPr>
          <w:lang w:val="es-MX"/>
        </w:rPr>
      </w:pPr>
      <w:r w:rsidRPr="00FF43CF">
        <w:rPr>
          <w:rStyle w:val="FootnoteReference"/>
        </w:rPr>
        <w:footnoteRef/>
      </w:r>
      <w:hyperlink r:id="rId20" w:history="1">
        <w:r w:rsidR="00B10D66" w:rsidRPr="00A33D80">
          <w:rPr>
            <w:rStyle w:val="Hyperlink"/>
            <w:lang w:val="es-MX"/>
          </w:rPr>
          <w:t>https://www.aljazeera.com/news/2019/03/eu-rebukes-saudi-arabia-human-rights-forum-190307114443284.html</w:t>
        </w:r>
      </w:hyperlink>
      <w:r w:rsidR="00B10D66" w:rsidRPr="00A33D80">
        <w:rPr>
          <w:lang w:val="es-MX"/>
        </w:rPr>
        <w:t xml:space="preserve"> </w:t>
      </w:r>
    </w:p>
  </w:footnote>
  <w:footnote w:id="29">
    <w:p w:rsidR="00116833" w:rsidRPr="00A33D80" w:rsidRDefault="00116833">
      <w:pPr>
        <w:pStyle w:val="FootnoteText"/>
        <w:rPr>
          <w:lang w:val="es-MX"/>
        </w:rPr>
      </w:pPr>
      <w:r w:rsidRPr="00FF43CF">
        <w:rPr>
          <w:rStyle w:val="FootnoteReference"/>
        </w:rPr>
        <w:footnoteRef/>
      </w:r>
      <w:r w:rsidRPr="00A33D80">
        <w:rPr>
          <w:lang w:val="es-MX"/>
        </w:rPr>
        <w:t xml:space="preserve"> </w:t>
      </w:r>
      <w:hyperlink r:id="rId21" w:history="1">
        <w:r w:rsidR="00B10D66" w:rsidRPr="00A33D80">
          <w:rPr>
            <w:rStyle w:val="Hyperlink"/>
            <w:lang w:val="es-MX"/>
          </w:rPr>
          <w:t>https://twitter.com/ALQST_ORG/status/1105818154691903488</w:t>
        </w:r>
      </w:hyperlink>
      <w:r w:rsidR="00B10D66" w:rsidRPr="00A33D80">
        <w:rPr>
          <w:lang w:val="es-MX"/>
        </w:rPr>
        <w:t xml:space="preserve"> </w:t>
      </w:r>
    </w:p>
  </w:footnote>
  <w:footnote w:id="30">
    <w:p w:rsidR="00870C4C" w:rsidRPr="00A33D80" w:rsidRDefault="00870C4C" w:rsidP="00FA0543">
      <w:pPr>
        <w:pStyle w:val="FootnoteText"/>
        <w:rPr>
          <w:lang w:val="es-MX"/>
        </w:rPr>
      </w:pPr>
      <w:r>
        <w:rPr>
          <w:rStyle w:val="FootnoteReference"/>
        </w:rPr>
        <w:footnoteRef/>
      </w:r>
      <w:r w:rsidRPr="00A33D80">
        <w:rPr>
          <w:lang w:val="es-MX"/>
        </w:rPr>
        <w:t xml:space="preserve"> </w:t>
      </w:r>
      <w:r w:rsidR="005316B6" w:rsidRPr="00A33D80">
        <w:rPr>
          <w:iCs/>
          <w:lang w:val="es-MX"/>
        </w:rPr>
        <w:t>Ibid.</w:t>
      </w:r>
    </w:p>
  </w:footnote>
  <w:footnote w:id="31">
    <w:p w:rsidR="00FF6F0C" w:rsidRPr="00A33D80" w:rsidRDefault="00FF6F0C" w:rsidP="00FA3796">
      <w:pPr>
        <w:pStyle w:val="FootnoteText"/>
        <w:rPr>
          <w:lang w:val="es-MX"/>
        </w:rPr>
      </w:pPr>
      <w:r>
        <w:rPr>
          <w:rStyle w:val="FootnoteReference"/>
        </w:rPr>
        <w:footnoteRef/>
      </w:r>
      <w:r w:rsidRPr="00A33D80">
        <w:rPr>
          <w:lang w:val="es-MX"/>
        </w:rPr>
        <w:t xml:space="preserve"> </w:t>
      </w:r>
      <w:hyperlink r:id="rId22" w:history="1">
        <w:r w:rsidRPr="00A33D80">
          <w:rPr>
            <w:rStyle w:val="Hyperlink"/>
            <w:lang w:val="es-MX"/>
          </w:rPr>
          <w:t>https://www.aljazeera.com/news/2018/05/saudi-arabia-arrests-women-rights-activists-180519075533018.html</w:t>
        </w:r>
      </w:hyperlink>
      <w:r w:rsidRPr="00A33D80">
        <w:rPr>
          <w:lang w:val="es-MX"/>
        </w:rPr>
        <w:t xml:space="preserve"> </w:t>
      </w:r>
    </w:p>
  </w:footnote>
  <w:footnote w:id="32">
    <w:p w:rsidR="005C1488" w:rsidRPr="005C1488" w:rsidRDefault="005C1488" w:rsidP="00FA3796">
      <w:pPr>
        <w:pStyle w:val="FootnoteText"/>
        <w:rPr>
          <w:lang w:val="en-US"/>
        </w:rPr>
      </w:pPr>
      <w:r>
        <w:rPr>
          <w:rStyle w:val="FootnoteReference"/>
        </w:rPr>
        <w:footnoteRef/>
      </w:r>
      <w:r>
        <w:t xml:space="preserve"> </w:t>
      </w:r>
      <w:hyperlink r:id="rId23" w:history="1">
        <w:r w:rsidRPr="00ED2D1C">
          <w:rPr>
            <w:rStyle w:val="Hyperlink"/>
          </w:rPr>
          <w:t>https://www.theguardian.com/commentisfree/2019/mar/07/saudi-arabia-womens-rights-jail</w:t>
        </w:r>
      </w:hyperlink>
    </w:p>
  </w:footnote>
  <w:footnote w:id="33">
    <w:p w:rsidR="005F3AFA" w:rsidRPr="005F3AFA" w:rsidRDefault="005F3AFA" w:rsidP="00FA3796">
      <w:pPr>
        <w:pStyle w:val="FootnoteText"/>
        <w:rPr>
          <w:lang w:val="en-US"/>
        </w:rPr>
      </w:pPr>
      <w:r>
        <w:rPr>
          <w:rStyle w:val="FootnoteReference"/>
        </w:rPr>
        <w:footnoteRef/>
      </w:r>
      <w:r>
        <w:t xml:space="preserve"> </w:t>
      </w:r>
      <w:hyperlink r:id="rId24" w:history="1">
        <w:r w:rsidRPr="00ED2D1C">
          <w:rPr>
            <w:rStyle w:val="Hyperlink"/>
          </w:rPr>
          <w:t>https://www.amnesty.org/en/latest/news/2018/11/saudi-arabia-reports-of-torture-and-sexual-harassment-of-detained-activists/</w:t>
        </w:r>
      </w:hyperlink>
      <w:r>
        <w:t xml:space="preserve"> </w:t>
      </w:r>
    </w:p>
  </w:footnote>
  <w:footnote w:id="34">
    <w:p w:rsidR="00552905" w:rsidRPr="00552905" w:rsidRDefault="00552905" w:rsidP="00FA3796">
      <w:pPr>
        <w:pStyle w:val="FootnoteText"/>
      </w:pPr>
      <w:r>
        <w:rPr>
          <w:rStyle w:val="FootnoteReference"/>
        </w:rPr>
        <w:footnoteRef/>
      </w:r>
      <w:r>
        <w:t xml:space="preserve"> </w:t>
      </w:r>
      <w:hyperlink r:id="rId25" w:history="1">
        <w:r w:rsidRPr="00E754D4">
          <w:rPr>
            <w:rStyle w:val="Hyperlink"/>
          </w:rPr>
          <w:t>https://www.gc4hr.org/news/view/2059</w:t>
        </w:r>
      </w:hyperlink>
      <w:r>
        <w:t xml:space="preserve">. </w:t>
      </w:r>
    </w:p>
  </w:footnote>
  <w:footnote w:id="35">
    <w:p w:rsidR="00414AC8" w:rsidRPr="00414AC8" w:rsidRDefault="00414AC8" w:rsidP="00FA3796">
      <w:pPr>
        <w:pStyle w:val="FootnoteText"/>
        <w:rPr>
          <w:lang w:val="en-US"/>
        </w:rPr>
      </w:pPr>
      <w:r>
        <w:rPr>
          <w:rStyle w:val="FootnoteReference"/>
        </w:rPr>
        <w:footnoteRef/>
      </w:r>
      <w:r>
        <w:t xml:space="preserve"> </w:t>
      </w:r>
      <w:hyperlink r:id="rId26" w:history="1">
        <w:r w:rsidRPr="00E754D4">
          <w:rPr>
            <w:rStyle w:val="Hyperlink"/>
          </w:rPr>
          <w:t>https://www.amnesty.org/en/latest/news/2019/01/saudi-arabia-access-for-independent-monitors-urgently-needed-amid-more-reports-of-torture-of-activists/</w:t>
        </w:r>
      </w:hyperlink>
      <w:r>
        <w:t xml:space="preserve">. </w:t>
      </w:r>
    </w:p>
  </w:footnote>
  <w:footnote w:id="36">
    <w:p w:rsidR="007E7968" w:rsidRPr="007E7968" w:rsidRDefault="007E7968">
      <w:pPr>
        <w:pStyle w:val="FootnoteText"/>
        <w:rPr>
          <w:lang w:val="en-US"/>
        </w:rPr>
      </w:pPr>
      <w:r>
        <w:rPr>
          <w:rStyle w:val="FootnoteReference"/>
        </w:rPr>
        <w:footnoteRef/>
      </w:r>
      <w:r>
        <w:t xml:space="preserve"> “</w:t>
      </w:r>
      <w:r w:rsidRPr="007E7968">
        <w:t>Guidelines for follow-up to concluding observations</w:t>
      </w:r>
      <w:r>
        <w:t xml:space="preserve">” </w:t>
      </w:r>
      <w:r w:rsidRPr="007E7968">
        <w:t>CAT/C/55/3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437324"/>
      <w:docPartObj>
        <w:docPartGallery w:val="Watermarks"/>
        <w:docPartUnique/>
      </w:docPartObj>
    </w:sdtPr>
    <w:sdtEndPr/>
    <w:sdtContent>
      <w:p w:rsidR="00B67F6D" w:rsidRDefault="00120DC8">
        <w:pPr>
          <w:pStyle w:val="Header"/>
        </w:pPr>
        <w:r>
          <w:rPr>
            <w:noProof/>
            <w:lang w:val="en-US"/>
          </w:rPr>
          <w:pict w14:anchorId="16FBAB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49"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B6180"/>
    <w:multiLevelType w:val="hybridMultilevel"/>
    <w:tmpl w:val="8E1688D6"/>
    <w:lvl w:ilvl="0" w:tplc="10D61EF2">
      <w:start w:val="1"/>
      <w:numFmt w:val="upperRoman"/>
      <w:lvlText w:val="%1."/>
      <w:lvlJc w:val="right"/>
      <w:pPr>
        <w:ind w:left="720" w:hanging="360"/>
      </w:pPr>
      <w:rPr>
        <w:b/>
        <w:color w:val="auto"/>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C3F7B89"/>
    <w:multiLevelType w:val="hybridMultilevel"/>
    <w:tmpl w:val="0DA60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A770BE9"/>
    <w:multiLevelType w:val="hybridMultilevel"/>
    <w:tmpl w:val="86968B2C"/>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21212724"/>
    <w:multiLevelType w:val="hybridMultilevel"/>
    <w:tmpl w:val="76BA42E6"/>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4FE6642"/>
    <w:multiLevelType w:val="hybridMultilevel"/>
    <w:tmpl w:val="537C4986"/>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38892B42"/>
    <w:multiLevelType w:val="hybridMultilevel"/>
    <w:tmpl w:val="8C3430D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3A0522B4"/>
    <w:multiLevelType w:val="hybridMultilevel"/>
    <w:tmpl w:val="245C46A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3F3C177D"/>
    <w:multiLevelType w:val="hybridMultilevel"/>
    <w:tmpl w:val="AB1C02DC"/>
    <w:lvl w:ilvl="0" w:tplc="CFE88458">
      <w:numFmt w:val="bullet"/>
      <w:lvlText w:val="-"/>
      <w:lvlJc w:val="left"/>
      <w:pPr>
        <w:ind w:left="720" w:hanging="360"/>
      </w:pPr>
      <w:rPr>
        <w:rFonts w:ascii="Calibri" w:eastAsia="Times New Roman" w:hAnsi="Calibri" w:cs="Calibri"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78860A65"/>
    <w:multiLevelType w:val="hybridMultilevel"/>
    <w:tmpl w:val="0D9C91A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2"/>
  </w:num>
  <w:num w:numId="6">
    <w:abstractNumId w:val="8"/>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68D"/>
    <w:rsid w:val="00007A7C"/>
    <w:rsid w:val="00012E30"/>
    <w:rsid w:val="00014B79"/>
    <w:rsid w:val="0002072E"/>
    <w:rsid w:val="0002134D"/>
    <w:rsid w:val="0002410B"/>
    <w:rsid w:val="000317EC"/>
    <w:rsid w:val="000323CF"/>
    <w:rsid w:val="00036090"/>
    <w:rsid w:val="00040D38"/>
    <w:rsid w:val="00046E29"/>
    <w:rsid w:val="000504D8"/>
    <w:rsid w:val="000678A3"/>
    <w:rsid w:val="00087239"/>
    <w:rsid w:val="000A1715"/>
    <w:rsid w:val="000C2CC6"/>
    <w:rsid w:val="000F1C52"/>
    <w:rsid w:val="000F3FD5"/>
    <w:rsid w:val="000F4C35"/>
    <w:rsid w:val="000F4F86"/>
    <w:rsid w:val="000F7CA9"/>
    <w:rsid w:val="00100A2E"/>
    <w:rsid w:val="0010795D"/>
    <w:rsid w:val="00114FDE"/>
    <w:rsid w:val="00116833"/>
    <w:rsid w:val="00120DC8"/>
    <w:rsid w:val="0012457E"/>
    <w:rsid w:val="001329D3"/>
    <w:rsid w:val="00137192"/>
    <w:rsid w:val="00141911"/>
    <w:rsid w:val="001521F7"/>
    <w:rsid w:val="00152B20"/>
    <w:rsid w:val="00156100"/>
    <w:rsid w:val="0015713C"/>
    <w:rsid w:val="001604FC"/>
    <w:rsid w:val="0018268D"/>
    <w:rsid w:val="00197956"/>
    <w:rsid w:val="001A0F0B"/>
    <w:rsid w:val="001A3EEC"/>
    <w:rsid w:val="001B2AA6"/>
    <w:rsid w:val="001B3BF2"/>
    <w:rsid w:val="001B4AD5"/>
    <w:rsid w:val="001C5D74"/>
    <w:rsid w:val="001D76F4"/>
    <w:rsid w:val="001D7A95"/>
    <w:rsid w:val="001F1636"/>
    <w:rsid w:val="001F217E"/>
    <w:rsid w:val="001F2DBC"/>
    <w:rsid w:val="001F520C"/>
    <w:rsid w:val="001F700E"/>
    <w:rsid w:val="002012D3"/>
    <w:rsid w:val="002017DB"/>
    <w:rsid w:val="00202E53"/>
    <w:rsid w:val="0020306E"/>
    <w:rsid w:val="00205357"/>
    <w:rsid w:val="002058E9"/>
    <w:rsid w:val="002160F4"/>
    <w:rsid w:val="00220799"/>
    <w:rsid w:val="00225BDB"/>
    <w:rsid w:val="00226B4E"/>
    <w:rsid w:val="002322D6"/>
    <w:rsid w:val="00235DF3"/>
    <w:rsid w:val="00241EF8"/>
    <w:rsid w:val="00263CED"/>
    <w:rsid w:val="00266868"/>
    <w:rsid w:val="0027027C"/>
    <w:rsid w:val="00271280"/>
    <w:rsid w:val="00275E5C"/>
    <w:rsid w:val="002802EF"/>
    <w:rsid w:val="00281E78"/>
    <w:rsid w:val="0029040A"/>
    <w:rsid w:val="002948DC"/>
    <w:rsid w:val="00295203"/>
    <w:rsid w:val="002959CF"/>
    <w:rsid w:val="002A006F"/>
    <w:rsid w:val="002A5777"/>
    <w:rsid w:val="002A7383"/>
    <w:rsid w:val="002B549F"/>
    <w:rsid w:val="002D7178"/>
    <w:rsid w:val="002F50EE"/>
    <w:rsid w:val="002F7869"/>
    <w:rsid w:val="00304B64"/>
    <w:rsid w:val="003066E6"/>
    <w:rsid w:val="00317155"/>
    <w:rsid w:val="003171B7"/>
    <w:rsid w:val="00317774"/>
    <w:rsid w:val="00324B75"/>
    <w:rsid w:val="0032685A"/>
    <w:rsid w:val="00342C04"/>
    <w:rsid w:val="00345A15"/>
    <w:rsid w:val="003501A5"/>
    <w:rsid w:val="00353D31"/>
    <w:rsid w:val="0035445F"/>
    <w:rsid w:val="0036153C"/>
    <w:rsid w:val="00373F39"/>
    <w:rsid w:val="00374F2A"/>
    <w:rsid w:val="00392DC0"/>
    <w:rsid w:val="003967A7"/>
    <w:rsid w:val="003A093F"/>
    <w:rsid w:val="003A3C58"/>
    <w:rsid w:val="003B0EDF"/>
    <w:rsid w:val="003B5B0C"/>
    <w:rsid w:val="003C437B"/>
    <w:rsid w:val="003C5961"/>
    <w:rsid w:val="003D3407"/>
    <w:rsid w:val="003D6ABF"/>
    <w:rsid w:val="003E7FF5"/>
    <w:rsid w:val="00414AC8"/>
    <w:rsid w:val="00415B76"/>
    <w:rsid w:val="00437FEB"/>
    <w:rsid w:val="00447DDE"/>
    <w:rsid w:val="00454842"/>
    <w:rsid w:val="00462102"/>
    <w:rsid w:val="004645EF"/>
    <w:rsid w:val="004758C0"/>
    <w:rsid w:val="00477441"/>
    <w:rsid w:val="00481B94"/>
    <w:rsid w:val="00484EDE"/>
    <w:rsid w:val="004A0912"/>
    <w:rsid w:val="004A1A2A"/>
    <w:rsid w:val="004B3CA6"/>
    <w:rsid w:val="004B6705"/>
    <w:rsid w:val="004C1365"/>
    <w:rsid w:val="004C4BED"/>
    <w:rsid w:val="004C7D06"/>
    <w:rsid w:val="004D7B25"/>
    <w:rsid w:val="004E2517"/>
    <w:rsid w:val="004E738B"/>
    <w:rsid w:val="00510FEB"/>
    <w:rsid w:val="00512C43"/>
    <w:rsid w:val="00514AEE"/>
    <w:rsid w:val="005210B8"/>
    <w:rsid w:val="005217E4"/>
    <w:rsid w:val="005316B6"/>
    <w:rsid w:val="00533864"/>
    <w:rsid w:val="00547BDC"/>
    <w:rsid w:val="00552905"/>
    <w:rsid w:val="00556206"/>
    <w:rsid w:val="00561FF6"/>
    <w:rsid w:val="00567C9D"/>
    <w:rsid w:val="00575633"/>
    <w:rsid w:val="00586007"/>
    <w:rsid w:val="005927C7"/>
    <w:rsid w:val="005954E1"/>
    <w:rsid w:val="005A26A4"/>
    <w:rsid w:val="005A56A5"/>
    <w:rsid w:val="005B1407"/>
    <w:rsid w:val="005B292A"/>
    <w:rsid w:val="005B41F7"/>
    <w:rsid w:val="005C1488"/>
    <w:rsid w:val="005C1BA0"/>
    <w:rsid w:val="005C684C"/>
    <w:rsid w:val="005D43F7"/>
    <w:rsid w:val="005F3AFA"/>
    <w:rsid w:val="005F57FD"/>
    <w:rsid w:val="00605D49"/>
    <w:rsid w:val="00605F59"/>
    <w:rsid w:val="00613229"/>
    <w:rsid w:val="006146B8"/>
    <w:rsid w:val="00617719"/>
    <w:rsid w:val="006301E0"/>
    <w:rsid w:val="00632654"/>
    <w:rsid w:val="00633543"/>
    <w:rsid w:val="006371A3"/>
    <w:rsid w:val="006415E4"/>
    <w:rsid w:val="00650D06"/>
    <w:rsid w:val="0065114D"/>
    <w:rsid w:val="00654853"/>
    <w:rsid w:val="00656DA2"/>
    <w:rsid w:val="006646B3"/>
    <w:rsid w:val="00696912"/>
    <w:rsid w:val="006B2B64"/>
    <w:rsid w:val="006B40AC"/>
    <w:rsid w:val="006B5DD4"/>
    <w:rsid w:val="006C19FF"/>
    <w:rsid w:val="006D2E07"/>
    <w:rsid w:val="006D704B"/>
    <w:rsid w:val="006E2944"/>
    <w:rsid w:val="006F1D3D"/>
    <w:rsid w:val="0070679B"/>
    <w:rsid w:val="00713F50"/>
    <w:rsid w:val="007211E3"/>
    <w:rsid w:val="0072374B"/>
    <w:rsid w:val="00724702"/>
    <w:rsid w:val="00724838"/>
    <w:rsid w:val="0073728F"/>
    <w:rsid w:val="007403C5"/>
    <w:rsid w:val="00741F1E"/>
    <w:rsid w:val="007570A1"/>
    <w:rsid w:val="0077113A"/>
    <w:rsid w:val="00772419"/>
    <w:rsid w:val="00772641"/>
    <w:rsid w:val="00780695"/>
    <w:rsid w:val="00781CC2"/>
    <w:rsid w:val="00790CC2"/>
    <w:rsid w:val="007A02E6"/>
    <w:rsid w:val="007A10ED"/>
    <w:rsid w:val="007A4FFF"/>
    <w:rsid w:val="007A63E6"/>
    <w:rsid w:val="007B2961"/>
    <w:rsid w:val="007C4371"/>
    <w:rsid w:val="007D304B"/>
    <w:rsid w:val="007E7968"/>
    <w:rsid w:val="007F09BE"/>
    <w:rsid w:val="007F4AB7"/>
    <w:rsid w:val="008009CF"/>
    <w:rsid w:val="00800F88"/>
    <w:rsid w:val="0080560A"/>
    <w:rsid w:val="00810962"/>
    <w:rsid w:val="00813FEA"/>
    <w:rsid w:val="0082002D"/>
    <w:rsid w:val="00821A4E"/>
    <w:rsid w:val="00823C07"/>
    <w:rsid w:val="0084189C"/>
    <w:rsid w:val="00854827"/>
    <w:rsid w:val="008565E7"/>
    <w:rsid w:val="00857965"/>
    <w:rsid w:val="008628A8"/>
    <w:rsid w:val="00870C4C"/>
    <w:rsid w:val="0087472A"/>
    <w:rsid w:val="00876A3A"/>
    <w:rsid w:val="00877A25"/>
    <w:rsid w:val="00884315"/>
    <w:rsid w:val="00884768"/>
    <w:rsid w:val="0089789B"/>
    <w:rsid w:val="008A41DD"/>
    <w:rsid w:val="008A763E"/>
    <w:rsid w:val="008A7E13"/>
    <w:rsid w:val="008B5917"/>
    <w:rsid w:val="008B65D7"/>
    <w:rsid w:val="008C7BE0"/>
    <w:rsid w:val="008D04F8"/>
    <w:rsid w:val="008D1B94"/>
    <w:rsid w:val="008D766C"/>
    <w:rsid w:val="008E459C"/>
    <w:rsid w:val="008E45D6"/>
    <w:rsid w:val="008E5F4E"/>
    <w:rsid w:val="008F3867"/>
    <w:rsid w:val="008F4108"/>
    <w:rsid w:val="008F4ABA"/>
    <w:rsid w:val="008F55CC"/>
    <w:rsid w:val="009045DF"/>
    <w:rsid w:val="00906C76"/>
    <w:rsid w:val="00912C98"/>
    <w:rsid w:val="00916C71"/>
    <w:rsid w:val="00924875"/>
    <w:rsid w:val="00927595"/>
    <w:rsid w:val="00930168"/>
    <w:rsid w:val="00933991"/>
    <w:rsid w:val="0093606E"/>
    <w:rsid w:val="0094250F"/>
    <w:rsid w:val="00945A3B"/>
    <w:rsid w:val="00955A7F"/>
    <w:rsid w:val="0096443D"/>
    <w:rsid w:val="009675E7"/>
    <w:rsid w:val="009715C0"/>
    <w:rsid w:val="00971A6A"/>
    <w:rsid w:val="00971F8E"/>
    <w:rsid w:val="009722A0"/>
    <w:rsid w:val="00974C13"/>
    <w:rsid w:val="0098322A"/>
    <w:rsid w:val="00987A4F"/>
    <w:rsid w:val="00987C0C"/>
    <w:rsid w:val="00990B3B"/>
    <w:rsid w:val="00995B69"/>
    <w:rsid w:val="009A6C2A"/>
    <w:rsid w:val="009B2D6E"/>
    <w:rsid w:val="009B6E4F"/>
    <w:rsid w:val="009B754D"/>
    <w:rsid w:val="009C6F86"/>
    <w:rsid w:val="009C734E"/>
    <w:rsid w:val="009D40E8"/>
    <w:rsid w:val="009E7F4A"/>
    <w:rsid w:val="009F31C8"/>
    <w:rsid w:val="009F3A2D"/>
    <w:rsid w:val="009F52BF"/>
    <w:rsid w:val="009F5691"/>
    <w:rsid w:val="00A11E7A"/>
    <w:rsid w:val="00A15CE5"/>
    <w:rsid w:val="00A228A3"/>
    <w:rsid w:val="00A250D4"/>
    <w:rsid w:val="00A25B07"/>
    <w:rsid w:val="00A26062"/>
    <w:rsid w:val="00A30CA8"/>
    <w:rsid w:val="00A33D80"/>
    <w:rsid w:val="00A428FD"/>
    <w:rsid w:val="00A547BE"/>
    <w:rsid w:val="00A612F2"/>
    <w:rsid w:val="00A62696"/>
    <w:rsid w:val="00A97F4C"/>
    <w:rsid w:val="00AA03A8"/>
    <w:rsid w:val="00AA1BDE"/>
    <w:rsid w:val="00AC0DE5"/>
    <w:rsid w:val="00AC15EE"/>
    <w:rsid w:val="00AC2DF6"/>
    <w:rsid w:val="00AC5C3B"/>
    <w:rsid w:val="00AD07B0"/>
    <w:rsid w:val="00AD1A11"/>
    <w:rsid w:val="00AD3284"/>
    <w:rsid w:val="00AD5219"/>
    <w:rsid w:val="00AD5471"/>
    <w:rsid w:val="00AD6D44"/>
    <w:rsid w:val="00AD7B06"/>
    <w:rsid w:val="00AE04FF"/>
    <w:rsid w:val="00AF37E4"/>
    <w:rsid w:val="00AF41ED"/>
    <w:rsid w:val="00AF7B0F"/>
    <w:rsid w:val="00B01D70"/>
    <w:rsid w:val="00B05223"/>
    <w:rsid w:val="00B0607B"/>
    <w:rsid w:val="00B10D66"/>
    <w:rsid w:val="00B132F6"/>
    <w:rsid w:val="00B17FB7"/>
    <w:rsid w:val="00B207D3"/>
    <w:rsid w:val="00B20DFA"/>
    <w:rsid w:val="00B25EDE"/>
    <w:rsid w:val="00B344AD"/>
    <w:rsid w:val="00B405A6"/>
    <w:rsid w:val="00B50123"/>
    <w:rsid w:val="00B60EBA"/>
    <w:rsid w:val="00B629D4"/>
    <w:rsid w:val="00B63346"/>
    <w:rsid w:val="00B67F6D"/>
    <w:rsid w:val="00B7394B"/>
    <w:rsid w:val="00B853EC"/>
    <w:rsid w:val="00B92581"/>
    <w:rsid w:val="00B96D27"/>
    <w:rsid w:val="00B97235"/>
    <w:rsid w:val="00BB5D33"/>
    <w:rsid w:val="00BD21C1"/>
    <w:rsid w:val="00BD2EA2"/>
    <w:rsid w:val="00BE729F"/>
    <w:rsid w:val="00C00606"/>
    <w:rsid w:val="00C0443F"/>
    <w:rsid w:val="00C071D3"/>
    <w:rsid w:val="00C10F61"/>
    <w:rsid w:val="00C11A68"/>
    <w:rsid w:val="00C15D66"/>
    <w:rsid w:val="00C16079"/>
    <w:rsid w:val="00C20B35"/>
    <w:rsid w:val="00C20CAE"/>
    <w:rsid w:val="00C2372D"/>
    <w:rsid w:val="00C268B8"/>
    <w:rsid w:val="00C35125"/>
    <w:rsid w:val="00C42C40"/>
    <w:rsid w:val="00C45328"/>
    <w:rsid w:val="00C45C92"/>
    <w:rsid w:val="00C514A8"/>
    <w:rsid w:val="00C5253B"/>
    <w:rsid w:val="00C54054"/>
    <w:rsid w:val="00C55B7D"/>
    <w:rsid w:val="00C71B73"/>
    <w:rsid w:val="00C84CC6"/>
    <w:rsid w:val="00C86BC3"/>
    <w:rsid w:val="00C96C6B"/>
    <w:rsid w:val="00C976C2"/>
    <w:rsid w:val="00C97986"/>
    <w:rsid w:val="00CB19A0"/>
    <w:rsid w:val="00CB42BF"/>
    <w:rsid w:val="00CC02E7"/>
    <w:rsid w:val="00CC2CEA"/>
    <w:rsid w:val="00CD347E"/>
    <w:rsid w:val="00CD439B"/>
    <w:rsid w:val="00CD6928"/>
    <w:rsid w:val="00CE38B8"/>
    <w:rsid w:val="00CE3E59"/>
    <w:rsid w:val="00D01516"/>
    <w:rsid w:val="00D10B9A"/>
    <w:rsid w:val="00D168DA"/>
    <w:rsid w:val="00D35071"/>
    <w:rsid w:val="00D361C1"/>
    <w:rsid w:val="00D375AB"/>
    <w:rsid w:val="00D44D24"/>
    <w:rsid w:val="00D46985"/>
    <w:rsid w:val="00D46B51"/>
    <w:rsid w:val="00D51FE1"/>
    <w:rsid w:val="00D55231"/>
    <w:rsid w:val="00D9500F"/>
    <w:rsid w:val="00D95B93"/>
    <w:rsid w:val="00DA6975"/>
    <w:rsid w:val="00DA74AE"/>
    <w:rsid w:val="00DB5D4A"/>
    <w:rsid w:val="00DC293C"/>
    <w:rsid w:val="00DD1040"/>
    <w:rsid w:val="00DD2988"/>
    <w:rsid w:val="00DD4ADE"/>
    <w:rsid w:val="00DE3ED7"/>
    <w:rsid w:val="00DF0586"/>
    <w:rsid w:val="00DF0B1E"/>
    <w:rsid w:val="00DF52E4"/>
    <w:rsid w:val="00E12A49"/>
    <w:rsid w:val="00E15843"/>
    <w:rsid w:val="00E1646B"/>
    <w:rsid w:val="00E177F7"/>
    <w:rsid w:val="00E241D4"/>
    <w:rsid w:val="00E2433C"/>
    <w:rsid w:val="00E27F9C"/>
    <w:rsid w:val="00E33A3E"/>
    <w:rsid w:val="00E34750"/>
    <w:rsid w:val="00E471D1"/>
    <w:rsid w:val="00E55F99"/>
    <w:rsid w:val="00E56D1A"/>
    <w:rsid w:val="00E614E1"/>
    <w:rsid w:val="00E65CF2"/>
    <w:rsid w:val="00E67CF4"/>
    <w:rsid w:val="00E7055D"/>
    <w:rsid w:val="00E711E4"/>
    <w:rsid w:val="00E72976"/>
    <w:rsid w:val="00E757BE"/>
    <w:rsid w:val="00E75F87"/>
    <w:rsid w:val="00E76780"/>
    <w:rsid w:val="00E836BA"/>
    <w:rsid w:val="00E949C5"/>
    <w:rsid w:val="00EA4AC6"/>
    <w:rsid w:val="00EB5ED3"/>
    <w:rsid w:val="00ED7048"/>
    <w:rsid w:val="00EE68FF"/>
    <w:rsid w:val="00EF59D7"/>
    <w:rsid w:val="00F00301"/>
    <w:rsid w:val="00F05A80"/>
    <w:rsid w:val="00F117CB"/>
    <w:rsid w:val="00F15161"/>
    <w:rsid w:val="00F24A72"/>
    <w:rsid w:val="00F25509"/>
    <w:rsid w:val="00F31966"/>
    <w:rsid w:val="00F458B8"/>
    <w:rsid w:val="00F53212"/>
    <w:rsid w:val="00F57564"/>
    <w:rsid w:val="00F61B16"/>
    <w:rsid w:val="00F7109C"/>
    <w:rsid w:val="00F772FC"/>
    <w:rsid w:val="00F968DA"/>
    <w:rsid w:val="00F96F07"/>
    <w:rsid w:val="00FA0543"/>
    <w:rsid w:val="00FA22B2"/>
    <w:rsid w:val="00FA3796"/>
    <w:rsid w:val="00FA3CAE"/>
    <w:rsid w:val="00FA4CC4"/>
    <w:rsid w:val="00FA656E"/>
    <w:rsid w:val="00FA6C1F"/>
    <w:rsid w:val="00FB37E3"/>
    <w:rsid w:val="00FB6C8A"/>
    <w:rsid w:val="00FB7869"/>
    <w:rsid w:val="00FD151A"/>
    <w:rsid w:val="00FD2BE7"/>
    <w:rsid w:val="00FE1982"/>
    <w:rsid w:val="00FE4416"/>
    <w:rsid w:val="00FE791D"/>
    <w:rsid w:val="00FF43CF"/>
    <w:rsid w:val="00FF6F0C"/>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91AC374F-99E1-E94A-8BA4-19C35335E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5A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2322D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0E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05A6"/>
    <w:rPr>
      <w:color w:val="0563C1" w:themeColor="hyperlink"/>
      <w:u w:val="single"/>
    </w:rPr>
  </w:style>
  <w:style w:type="character" w:customStyle="1" w:styleId="UnresolvedMention1">
    <w:name w:val="Unresolved Mention1"/>
    <w:basedOn w:val="DefaultParagraphFont"/>
    <w:uiPriority w:val="99"/>
    <w:semiHidden/>
    <w:unhideWhenUsed/>
    <w:rsid w:val="00B405A6"/>
    <w:rPr>
      <w:color w:val="605E5C"/>
      <w:shd w:val="clear" w:color="auto" w:fill="E1DFDD"/>
    </w:rPr>
  </w:style>
  <w:style w:type="paragraph" w:styleId="FootnoteText">
    <w:name w:val="footnote text"/>
    <w:basedOn w:val="Normal"/>
    <w:link w:val="FootnoteTextChar"/>
    <w:uiPriority w:val="99"/>
    <w:semiHidden/>
    <w:unhideWhenUsed/>
    <w:rsid w:val="00654853"/>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54853"/>
    <w:rPr>
      <w:sz w:val="20"/>
      <w:szCs w:val="20"/>
      <w:lang w:val="en-GB"/>
    </w:rPr>
  </w:style>
  <w:style w:type="character" w:styleId="FootnoteReference">
    <w:name w:val="footnote reference"/>
    <w:basedOn w:val="DefaultParagraphFont"/>
    <w:uiPriority w:val="99"/>
    <w:unhideWhenUsed/>
    <w:rsid w:val="00654853"/>
    <w:rPr>
      <w:vertAlign w:val="superscript"/>
    </w:rPr>
  </w:style>
  <w:style w:type="paragraph" w:styleId="HTMLPreformatted">
    <w:name w:val="HTML Preformatted"/>
    <w:basedOn w:val="Normal"/>
    <w:link w:val="HTMLPreformattedChar"/>
    <w:uiPriority w:val="99"/>
    <w:unhideWhenUsed/>
    <w:rsid w:val="00654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54853"/>
    <w:rPr>
      <w:rFonts w:ascii="Courier New" w:eastAsia="Times New Roman" w:hAnsi="Courier New" w:cs="Courier New"/>
      <w:sz w:val="20"/>
      <w:szCs w:val="20"/>
      <w:lang w:val="en-GB"/>
    </w:rPr>
  </w:style>
  <w:style w:type="paragraph" w:styleId="ListParagraph">
    <w:name w:val="List Paragraph"/>
    <w:basedOn w:val="Normal"/>
    <w:uiPriority w:val="34"/>
    <w:qFormat/>
    <w:rsid w:val="00772641"/>
    <w:pPr>
      <w:spacing w:after="160" w:line="259" w:lineRule="auto"/>
      <w:ind w:left="720"/>
      <w:contextualSpacing/>
    </w:pPr>
    <w:rPr>
      <w:rFonts w:asciiTheme="minorHAnsi" w:eastAsiaTheme="minorHAnsi" w:hAnsiTheme="minorHAnsi" w:cstheme="minorBidi"/>
      <w:sz w:val="22"/>
      <w:szCs w:val="22"/>
      <w:lang w:val="en-CA"/>
    </w:rPr>
  </w:style>
  <w:style w:type="paragraph" w:styleId="Header">
    <w:name w:val="header"/>
    <w:basedOn w:val="Normal"/>
    <w:link w:val="HeaderChar"/>
    <w:uiPriority w:val="99"/>
    <w:unhideWhenUsed/>
    <w:rsid w:val="0093606E"/>
    <w:pPr>
      <w:tabs>
        <w:tab w:val="center" w:pos="4536"/>
        <w:tab w:val="right" w:pos="9072"/>
      </w:tabs>
    </w:pPr>
  </w:style>
  <w:style w:type="character" w:customStyle="1" w:styleId="HeaderChar">
    <w:name w:val="Header Char"/>
    <w:basedOn w:val="DefaultParagraphFont"/>
    <w:link w:val="Header"/>
    <w:uiPriority w:val="99"/>
    <w:rsid w:val="0093606E"/>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3606E"/>
    <w:pPr>
      <w:tabs>
        <w:tab w:val="center" w:pos="4536"/>
        <w:tab w:val="right" w:pos="9072"/>
      </w:tabs>
    </w:pPr>
  </w:style>
  <w:style w:type="character" w:customStyle="1" w:styleId="FooterChar">
    <w:name w:val="Footer Char"/>
    <w:basedOn w:val="DefaultParagraphFont"/>
    <w:link w:val="Footer"/>
    <w:uiPriority w:val="99"/>
    <w:rsid w:val="0093606E"/>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225BDB"/>
    <w:rPr>
      <w:sz w:val="16"/>
      <w:szCs w:val="16"/>
    </w:rPr>
  </w:style>
  <w:style w:type="paragraph" w:styleId="CommentText">
    <w:name w:val="annotation text"/>
    <w:basedOn w:val="Normal"/>
    <w:link w:val="CommentTextChar"/>
    <w:uiPriority w:val="99"/>
    <w:semiHidden/>
    <w:unhideWhenUsed/>
    <w:rsid w:val="00225BDB"/>
    <w:rPr>
      <w:sz w:val="20"/>
      <w:szCs w:val="20"/>
    </w:rPr>
  </w:style>
  <w:style w:type="character" w:customStyle="1" w:styleId="CommentTextChar">
    <w:name w:val="Comment Text Char"/>
    <w:basedOn w:val="DefaultParagraphFont"/>
    <w:link w:val="CommentText"/>
    <w:uiPriority w:val="99"/>
    <w:semiHidden/>
    <w:rsid w:val="00225BD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25BDB"/>
    <w:rPr>
      <w:b/>
      <w:bCs/>
    </w:rPr>
  </w:style>
  <w:style w:type="character" w:customStyle="1" w:styleId="CommentSubjectChar">
    <w:name w:val="Comment Subject Char"/>
    <w:basedOn w:val="CommentTextChar"/>
    <w:link w:val="CommentSubject"/>
    <w:uiPriority w:val="99"/>
    <w:semiHidden/>
    <w:rsid w:val="00225BDB"/>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225B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BDB"/>
    <w:rPr>
      <w:rFonts w:ascii="Segoe UI" w:eastAsia="Times New Roman" w:hAnsi="Segoe UI" w:cs="Segoe UI"/>
      <w:sz w:val="18"/>
      <w:szCs w:val="18"/>
      <w:lang w:val="en-GB"/>
    </w:rPr>
  </w:style>
  <w:style w:type="character" w:styleId="FollowedHyperlink">
    <w:name w:val="FollowedHyperlink"/>
    <w:basedOn w:val="DefaultParagraphFont"/>
    <w:uiPriority w:val="99"/>
    <w:semiHidden/>
    <w:unhideWhenUsed/>
    <w:rsid w:val="00F117CB"/>
    <w:rPr>
      <w:color w:val="954F72" w:themeColor="followedHyperlink"/>
      <w:u w:val="single"/>
    </w:rPr>
  </w:style>
  <w:style w:type="character" w:customStyle="1" w:styleId="Heading1Char">
    <w:name w:val="Heading 1 Char"/>
    <w:basedOn w:val="DefaultParagraphFont"/>
    <w:link w:val="Heading1"/>
    <w:uiPriority w:val="9"/>
    <w:rsid w:val="002322D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F50EE"/>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7B2961"/>
    <w:pPr>
      <w:spacing w:line="259" w:lineRule="auto"/>
      <w:outlineLvl w:val="9"/>
    </w:pPr>
    <w:rPr>
      <w:lang w:val="en-US"/>
    </w:rPr>
  </w:style>
  <w:style w:type="paragraph" w:styleId="TOC1">
    <w:name w:val="toc 1"/>
    <w:basedOn w:val="Normal"/>
    <w:next w:val="Normal"/>
    <w:autoRedefine/>
    <w:uiPriority w:val="39"/>
    <w:unhideWhenUsed/>
    <w:rsid w:val="007B2961"/>
    <w:pPr>
      <w:spacing w:after="100"/>
    </w:pPr>
  </w:style>
  <w:style w:type="paragraph" w:styleId="TOC2">
    <w:name w:val="toc 2"/>
    <w:basedOn w:val="Normal"/>
    <w:next w:val="Normal"/>
    <w:autoRedefine/>
    <w:uiPriority w:val="39"/>
    <w:unhideWhenUsed/>
    <w:rsid w:val="007B2961"/>
    <w:pPr>
      <w:spacing w:after="100"/>
      <w:ind w:left="240"/>
    </w:pPr>
  </w:style>
  <w:style w:type="paragraph" w:customStyle="1" w:styleId="Default">
    <w:name w:val="Default"/>
    <w:rsid w:val="009F5691"/>
    <w:pPr>
      <w:autoSpaceDE w:val="0"/>
      <w:autoSpaceDN w:val="0"/>
      <w:adjustRightInd w:val="0"/>
      <w:spacing w:after="0" w:line="240" w:lineRule="auto"/>
    </w:pPr>
    <w:rPr>
      <w:rFonts w:ascii="Tahoma" w:hAnsi="Tahoma" w:cs="Tahoma"/>
      <w:color w:val="000000"/>
      <w:sz w:val="24"/>
      <w:szCs w:val="24"/>
      <w:lang w:val="fr-CH"/>
    </w:rPr>
  </w:style>
  <w:style w:type="character" w:customStyle="1" w:styleId="apple-converted-space">
    <w:name w:val="apple-converted-space"/>
    <w:basedOn w:val="DefaultParagraphFont"/>
    <w:rsid w:val="002948DC"/>
  </w:style>
  <w:style w:type="character" w:customStyle="1" w:styleId="UnresolvedMention2">
    <w:name w:val="Unresolved Mention2"/>
    <w:basedOn w:val="DefaultParagraphFont"/>
    <w:uiPriority w:val="99"/>
    <w:semiHidden/>
    <w:unhideWhenUsed/>
    <w:rsid w:val="00294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2197">
      <w:bodyDiv w:val="1"/>
      <w:marLeft w:val="0"/>
      <w:marRight w:val="0"/>
      <w:marTop w:val="0"/>
      <w:marBottom w:val="0"/>
      <w:divBdr>
        <w:top w:val="none" w:sz="0" w:space="0" w:color="auto"/>
        <w:left w:val="none" w:sz="0" w:space="0" w:color="auto"/>
        <w:bottom w:val="none" w:sz="0" w:space="0" w:color="auto"/>
        <w:right w:val="none" w:sz="0" w:space="0" w:color="auto"/>
      </w:divBdr>
    </w:div>
    <w:div w:id="87043019">
      <w:bodyDiv w:val="1"/>
      <w:marLeft w:val="0"/>
      <w:marRight w:val="0"/>
      <w:marTop w:val="0"/>
      <w:marBottom w:val="0"/>
      <w:divBdr>
        <w:top w:val="none" w:sz="0" w:space="0" w:color="auto"/>
        <w:left w:val="none" w:sz="0" w:space="0" w:color="auto"/>
        <w:bottom w:val="none" w:sz="0" w:space="0" w:color="auto"/>
        <w:right w:val="none" w:sz="0" w:space="0" w:color="auto"/>
      </w:divBdr>
    </w:div>
    <w:div w:id="218565053">
      <w:bodyDiv w:val="1"/>
      <w:marLeft w:val="0"/>
      <w:marRight w:val="0"/>
      <w:marTop w:val="0"/>
      <w:marBottom w:val="0"/>
      <w:divBdr>
        <w:top w:val="none" w:sz="0" w:space="0" w:color="auto"/>
        <w:left w:val="none" w:sz="0" w:space="0" w:color="auto"/>
        <w:bottom w:val="none" w:sz="0" w:space="0" w:color="auto"/>
        <w:right w:val="none" w:sz="0" w:space="0" w:color="auto"/>
      </w:divBdr>
    </w:div>
    <w:div w:id="316033135">
      <w:bodyDiv w:val="1"/>
      <w:marLeft w:val="0"/>
      <w:marRight w:val="0"/>
      <w:marTop w:val="0"/>
      <w:marBottom w:val="0"/>
      <w:divBdr>
        <w:top w:val="none" w:sz="0" w:space="0" w:color="auto"/>
        <w:left w:val="none" w:sz="0" w:space="0" w:color="auto"/>
        <w:bottom w:val="none" w:sz="0" w:space="0" w:color="auto"/>
        <w:right w:val="none" w:sz="0" w:space="0" w:color="auto"/>
      </w:divBdr>
    </w:div>
    <w:div w:id="426771808">
      <w:bodyDiv w:val="1"/>
      <w:marLeft w:val="0"/>
      <w:marRight w:val="0"/>
      <w:marTop w:val="0"/>
      <w:marBottom w:val="0"/>
      <w:divBdr>
        <w:top w:val="none" w:sz="0" w:space="0" w:color="auto"/>
        <w:left w:val="none" w:sz="0" w:space="0" w:color="auto"/>
        <w:bottom w:val="none" w:sz="0" w:space="0" w:color="auto"/>
        <w:right w:val="none" w:sz="0" w:space="0" w:color="auto"/>
      </w:divBdr>
    </w:div>
    <w:div w:id="477261886">
      <w:bodyDiv w:val="1"/>
      <w:marLeft w:val="0"/>
      <w:marRight w:val="0"/>
      <w:marTop w:val="0"/>
      <w:marBottom w:val="0"/>
      <w:divBdr>
        <w:top w:val="none" w:sz="0" w:space="0" w:color="auto"/>
        <w:left w:val="none" w:sz="0" w:space="0" w:color="auto"/>
        <w:bottom w:val="none" w:sz="0" w:space="0" w:color="auto"/>
        <w:right w:val="none" w:sz="0" w:space="0" w:color="auto"/>
      </w:divBdr>
    </w:div>
    <w:div w:id="590699183">
      <w:bodyDiv w:val="1"/>
      <w:marLeft w:val="0"/>
      <w:marRight w:val="0"/>
      <w:marTop w:val="0"/>
      <w:marBottom w:val="0"/>
      <w:divBdr>
        <w:top w:val="none" w:sz="0" w:space="0" w:color="auto"/>
        <w:left w:val="none" w:sz="0" w:space="0" w:color="auto"/>
        <w:bottom w:val="none" w:sz="0" w:space="0" w:color="auto"/>
        <w:right w:val="none" w:sz="0" w:space="0" w:color="auto"/>
      </w:divBdr>
    </w:div>
    <w:div w:id="665014725">
      <w:bodyDiv w:val="1"/>
      <w:marLeft w:val="0"/>
      <w:marRight w:val="0"/>
      <w:marTop w:val="0"/>
      <w:marBottom w:val="0"/>
      <w:divBdr>
        <w:top w:val="none" w:sz="0" w:space="0" w:color="auto"/>
        <w:left w:val="none" w:sz="0" w:space="0" w:color="auto"/>
        <w:bottom w:val="none" w:sz="0" w:space="0" w:color="auto"/>
        <w:right w:val="none" w:sz="0" w:space="0" w:color="auto"/>
      </w:divBdr>
    </w:div>
    <w:div w:id="761532088">
      <w:bodyDiv w:val="1"/>
      <w:marLeft w:val="0"/>
      <w:marRight w:val="0"/>
      <w:marTop w:val="0"/>
      <w:marBottom w:val="0"/>
      <w:divBdr>
        <w:top w:val="none" w:sz="0" w:space="0" w:color="auto"/>
        <w:left w:val="none" w:sz="0" w:space="0" w:color="auto"/>
        <w:bottom w:val="none" w:sz="0" w:space="0" w:color="auto"/>
        <w:right w:val="none" w:sz="0" w:space="0" w:color="auto"/>
      </w:divBdr>
    </w:div>
    <w:div w:id="765074469">
      <w:bodyDiv w:val="1"/>
      <w:marLeft w:val="0"/>
      <w:marRight w:val="0"/>
      <w:marTop w:val="0"/>
      <w:marBottom w:val="0"/>
      <w:divBdr>
        <w:top w:val="none" w:sz="0" w:space="0" w:color="auto"/>
        <w:left w:val="none" w:sz="0" w:space="0" w:color="auto"/>
        <w:bottom w:val="none" w:sz="0" w:space="0" w:color="auto"/>
        <w:right w:val="none" w:sz="0" w:space="0" w:color="auto"/>
      </w:divBdr>
    </w:div>
    <w:div w:id="768082808">
      <w:bodyDiv w:val="1"/>
      <w:marLeft w:val="0"/>
      <w:marRight w:val="0"/>
      <w:marTop w:val="0"/>
      <w:marBottom w:val="0"/>
      <w:divBdr>
        <w:top w:val="none" w:sz="0" w:space="0" w:color="auto"/>
        <w:left w:val="none" w:sz="0" w:space="0" w:color="auto"/>
        <w:bottom w:val="none" w:sz="0" w:space="0" w:color="auto"/>
        <w:right w:val="none" w:sz="0" w:space="0" w:color="auto"/>
      </w:divBdr>
    </w:div>
    <w:div w:id="940646778">
      <w:bodyDiv w:val="1"/>
      <w:marLeft w:val="0"/>
      <w:marRight w:val="0"/>
      <w:marTop w:val="0"/>
      <w:marBottom w:val="0"/>
      <w:divBdr>
        <w:top w:val="none" w:sz="0" w:space="0" w:color="auto"/>
        <w:left w:val="none" w:sz="0" w:space="0" w:color="auto"/>
        <w:bottom w:val="none" w:sz="0" w:space="0" w:color="auto"/>
        <w:right w:val="none" w:sz="0" w:space="0" w:color="auto"/>
      </w:divBdr>
    </w:div>
    <w:div w:id="957881385">
      <w:bodyDiv w:val="1"/>
      <w:marLeft w:val="0"/>
      <w:marRight w:val="0"/>
      <w:marTop w:val="0"/>
      <w:marBottom w:val="0"/>
      <w:divBdr>
        <w:top w:val="none" w:sz="0" w:space="0" w:color="auto"/>
        <w:left w:val="none" w:sz="0" w:space="0" w:color="auto"/>
        <w:bottom w:val="none" w:sz="0" w:space="0" w:color="auto"/>
        <w:right w:val="none" w:sz="0" w:space="0" w:color="auto"/>
      </w:divBdr>
    </w:div>
    <w:div w:id="1041442796">
      <w:bodyDiv w:val="1"/>
      <w:marLeft w:val="0"/>
      <w:marRight w:val="0"/>
      <w:marTop w:val="0"/>
      <w:marBottom w:val="0"/>
      <w:divBdr>
        <w:top w:val="none" w:sz="0" w:space="0" w:color="auto"/>
        <w:left w:val="none" w:sz="0" w:space="0" w:color="auto"/>
        <w:bottom w:val="none" w:sz="0" w:space="0" w:color="auto"/>
        <w:right w:val="none" w:sz="0" w:space="0" w:color="auto"/>
      </w:divBdr>
    </w:div>
    <w:div w:id="1173573742">
      <w:bodyDiv w:val="1"/>
      <w:marLeft w:val="0"/>
      <w:marRight w:val="0"/>
      <w:marTop w:val="0"/>
      <w:marBottom w:val="0"/>
      <w:divBdr>
        <w:top w:val="none" w:sz="0" w:space="0" w:color="auto"/>
        <w:left w:val="none" w:sz="0" w:space="0" w:color="auto"/>
        <w:bottom w:val="none" w:sz="0" w:space="0" w:color="auto"/>
        <w:right w:val="none" w:sz="0" w:space="0" w:color="auto"/>
      </w:divBdr>
    </w:div>
    <w:div w:id="1187719439">
      <w:bodyDiv w:val="1"/>
      <w:marLeft w:val="0"/>
      <w:marRight w:val="0"/>
      <w:marTop w:val="0"/>
      <w:marBottom w:val="0"/>
      <w:divBdr>
        <w:top w:val="none" w:sz="0" w:space="0" w:color="auto"/>
        <w:left w:val="none" w:sz="0" w:space="0" w:color="auto"/>
        <w:bottom w:val="none" w:sz="0" w:space="0" w:color="auto"/>
        <w:right w:val="none" w:sz="0" w:space="0" w:color="auto"/>
      </w:divBdr>
    </w:div>
    <w:div w:id="1190293921">
      <w:bodyDiv w:val="1"/>
      <w:marLeft w:val="0"/>
      <w:marRight w:val="0"/>
      <w:marTop w:val="0"/>
      <w:marBottom w:val="0"/>
      <w:divBdr>
        <w:top w:val="none" w:sz="0" w:space="0" w:color="auto"/>
        <w:left w:val="none" w:sz="0" w:space="0" w:color="auto"/>
        <w:bottom w:val="none" w:sz="0" w:space="0" w:color="auto"/>
        <w:right w:val="none" w:sz="0" w:space="0" w:color="auto"/>
      </w:divBdr>
    </w:div>
    <w:div w:id="1644429672">
      <w:bodyDiv w:val="1"/>
      <w:marLeft w:val="0"/>
      <w:marRight w:val="0"/>
      <w:marTop w:val="0"/>
      <w:marBottom w:val="0"/>
      <w:divBdr>
        <w:top w:val="none" w:sz="0" w:space="0" w:color="auto"/>
        <w:left w:val="none" w:sz="0" w:space="0" w:color="auto"/>
        <w:bottom w:val="none" w:sz="0" w:space="0" w:color="auto"/>
        <w:right w:val="none" w:sz="0" w:space="0" w:color="auto"/>
      </w:divBdr>
    </w:div>
    <w:div w:id="1723170680">
      <w:bodyDiv w:val="1"/>
      <w:marLeft w:val="0"/>
      <w:marRight w:val="0"/>
      <w:marTop w:val="0"/>
      <w:marBottom w:val="0"/>
      <w:divBdr>
        <w:top w:val="none" w:sz="0" w:space="0" w:color="auto"/>
        <w:left w:val="none" w:sz="0" w:space="0" w:color="auto"/>
        <w:bottom w:val="none" w:sz="0" w:space="0" w:color="auto"/>
        <w:right w:val="none" w:sz="0" w:space="0" w:color="auto"/>
      </w:divBdr>
    </w:div>
    <w:div w:id="1778794042">
      <w:bodyDiv w:val="1"/>
      <w:marLeft w:val="0"/>
      <w:marRight w:val="0"/>
      <w:marTop w:val="0"/>
      <w:marBottom w:val="0"/>
      <w:divBdr>
        <w:top w:val="none" w:sz="0" w:space="0" w:color="auto"/>
        <w:left w:val="none" w:sz="0" w:space="0" w:color="auto"/>
        <w:bottom w:val="none" w:sz="0" w:space="0" w:color="auto"/>
        <w:right w:val="none" w:sz="0" w:space="0" w:color="auto"/>
      </w:divBdr>
    </w:div>
    <w:div w:id="1896349959">
      <w:bodyDiv w:val="1"/>
      <w:marLeft w:val="0"/>
      <w:marRight w:val="0"/>
      <w:marTop w:val="0"/>
      <w:marBottom w:val="0"/>
      <w:divBdr>
        <w:top w:val="none" w:sz="0" w:space="0" w:color="auto"/>
        <w:left w:val="none" w:sz="0" w:space="0" w:color="auto"/>
        <w:bottom w:val="none" w:sz="0" w:space="0" w:color="auto"/>
        <w:right w:val="none" w:sz="0" w:space="0" w:color="auto"/>
      </w:divBdr>
    </w:div>
    <w:div w:id="192147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yahya.i.assiri@gmail.com" TargetMode="External"/><Relationship Id="rId18" Type="http://schemas.openxmlformats.org/officeDocument/2006/relationships/hyperlink" Target="mailto:julia.legner@menarights.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Treaties/CAT/Shared%20Documents/SAU/INT_CAT_FUL_SAU_33228_E.pdf" TargetMode="External"/><Relationship Id="rId17" Type="http://schemas.openxmlformats.org/officeDocument/2006/relationships/hyperlink" Target="mailto:s.hosseiny@ishr.ch"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mailto:v.ploton@ishr.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kristina.stockwood@gc4hr.org" TargetMode="External"/><Relationship Id="rId23"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Weaam.yousssef@gc4hr.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lqst.org/eng/confirms-new-details-of-torture-of-saudi-women-activists-as-british-mps-seek-access-to-prisons-to-investigate/" TargetMode="External"/><Relationship Id="rId13" Type="http://schemas.openxmlformats.org/officeDocument/2006/relationships/hyperlink" Target="https://uk.reuters.com/article/uk-saudi-rights/saudi-arabia-says-reports-about-torture-by-amnesty-hrw-are-baseless-idUKKCN1NS1IC" TargetMode="External"/><Relationship Id="rId18" Type="http://schemas.openxmlformats.org/officeDocument/2006/relationships/hyperlink" Target="https://www.gc4hr.org/news/view/2072" TargetMode="External"/><Relationship Id="rId26" Type="http://schemas.openxmlformats.org/officeDocument/2006/relationships/hyperlink" Target="https://www.amnesty.org/en/latest/news/2019/01/saudi-arabia-access-for-independent-monitors-urgently-needed-amid-more-reports-of-torture-of-activists/" TargetMode="External"/><Relationship Id="rId3" Type="http://schemas.openxmlformats.org/officeDocument/2006/relationships/hyperlink" Target="https://www.gc4hr.org/news/view/1867" TargetMode="External"/><Relationship Id="rId21" Type="http://schemas.openxmlformats.org/officeDocument/2006/relationships/hyperlink" Target="https://twitter.com/ALQST_ORG/status/1105818154691903488" TargetMode="External"/><Relationship Id="rId7" Type="http://schemas.openxmlformats.org/officeDocument/2006/relationships/hyperlink" Target="https://alqst.org/eng/confirms-new-details-of-torture-of-saudi-women-activists-as-british-mps-seek-access-to-prisons-to-investigate/" TargetMode="External"/><Relationship Id="rId12" Type="http://schemas.openxmlformats.org/officeDocument/2006/relationships/hyperlink" Target="https://alqst.org/eng/confirms-new-details-of-torture-of-saudi-women-activists-as-british-mps-seek-access-to-prisons-to-investigate/" TargetMode="External"/><Relationship Id="rId17" Type="http://schemas.openxmlformats.org/officeDocument/2006/relationships/hyperlink" Target="https://twitter.com/alia_ww/status/1101597098913476608" TargetMode="External"/><Relationship Id="rId25" Type="http://schemas.openxmlformats.org/officeDocument/2006/relationships/hyperlink" Target="https://www.gc4hr.org/news/view/2059" TargetMode="External"/><Relationship Id="rId2" Type="http://schemas.openxmlformats.org/officeDocument/2006/relationships/hyperlink" Target="https://alqst.org/eng/confirms-new-details-of-torture-of-saudi-women-activists-as-british-mps-seek-access-to-prisons-to-investigate/" TargetMode="External"/><Relationship Id="rId16" Type="http://schemas.openxmlformats.org/officeDocument/2006/relationships/hyperlink" Target="https://twitter.com/alia_ww/status/1101599843703799809" TargetMode="External"/><Relationship Id="rId20" Type="http://schemas.openxmlformats.org/officeDocument/2006/relationships/hyperlink" Target="https://www.aljazeera.com/news/2019/03/eu-rebukes-saudi-arabia-human-rights-forum-190307114443284.html" TargetMode="External"/><Relationship Id="rId1" Type="http://schemas.openxmlformats.org/officeDocument/2006/relationships/hyperlink" Target="https://www.gc4hr.org/report/view/93" TargetMode="External"/><Relationship Id="rId6" Type="http://schemas.openxmlformats.org/officeDocument/2006/relationships/hyperlink" Target="https://www.amnesty.org/en/latest/news/2019/01/saudi-arabia-access-for-independent-monitors-urgently-needed-amid-more-reports-of-torture-of-activists/" TargetMode="External"/><Relationship Id="rId11" Type="http://schemas.openxmlformats.org/officeDocument/2006/relationships/hyperlink" Target="https://www.amnesty.org.uk/press-releases/saudi-arabia-new-reports-women-activists-being-tortured-detention" TargetMode="External"/><Relationship Id="rId24" Type="http://schemas.openxmlformats.org/officeDocument/2006/relationships/hyperlink" Target="https://www.amnesty.org/en/latest/news/2018/11/saudi-arabia-reports-of-torture-and-sexual-harassment-of-detained-activists/" TargetMode="External"/><Relationship Id="rId5" Type="http://schemas.openxmlformats.org/officeDocument/2006/relationships/hyperlink" Target="https://www.okaz.com.sa/article/1646456/&#1605;&#1581;&#1604;&#1610;&#1575;&#1578;/&#1605;&#1589;&#1575;&#1583;&#1585;-&#1604;-&#1593;&#1603;&#1575;&#1592;-3-&#1580;&#1585;&#1575;&#1574;&#1605;-&#1603;&#1576;&#1585;&#1609;-&#1578;&#1604;&#1575;&#1581;&#1602;-&#1575;&#1604;&#1605;&#1578;&#1607;&#1605;&#1610;&#1606;-&#1575;&#1604;-9" TargetMode="External"/><Relationship Id="rId15" Type="http://schemas.openxmlformats.org/officeDocument/2006/relationships/hyperlink" Target="https://www.theguardian.com/world/2019/feb/04/saudi-arabia-holding-women-in-torture-conditions-say-uk-mps" TargetMode="External"/><Relationship Id="rId23" Type="http://schemas.openxmlformats.org/officeDocument/2006/relationships/hyperlink" Target="https://www.theguardian.com/commentisfree/2019/mar/07/saudi-arabia-womens-rights-jail" TargetMode="External"/><Relationship Id="rId10" Type="http://schemas.openxmlformats.org/officeDocument/2006/relationships/hyperlink" Target="https://alqst.org/eng/confirms-new-details-of-torture-of-saudi-women-activists-as-british-mps-seek-access-to-prisons-to-investigate/" TargetMode="External"/><Relationship Id="rId19" Type="http://schemas.openxmlformats.org/officeDocument/2006/relationships/hyperlink" Target="https://www.spa.gov.sa/1894007" TargetMode="External"/><Relationship Id="rId4" Type="http://schemas.openxmlformats.org/officeDocument/2006/relationships/hyperlink" Target="https://www.gc4hr.org/report/view/93" TargetMode="External"/><Relationship Id="rId9" Type="http://schemas.openxmlformats.org/officeDocument/2006/relationships/hyperlink" Target="https://www.amnesty.org.uk/press-releases/saudi-arabia-new-reports-women-activists-being-tortured-detention" TargetMode="External"/><Relationship Id="rId14" Type="http://schemas.openxmlformats.org/officeDocument/2006/relationships/hyperlink" Target="https://alqst.org/eng/confirms-new-details-of-torture-of-saudi-women-activists-as-british-mps-seek-access-to-prisons-to-investigate/" TargetMode="External"/><Relationship Id="rId22" Type="http://schemas.openxmlformats.org/officeDocument/2006/relationships/hyperlink" Target="https://www.aljazeera.com/news/2018/05/saudi-arabia-arrests-women-rights-activists-1805190755330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B55E74-8EF8-4498-9545-14D17DF859AE}">
  <ds:schemaRefs>
    <ds:schemaRef ds:uri="http://schemas.openxmlformats.org/officeDocument/2006/bibliography"/>
  </ds:schemaRefs>
</ds:datastoreItem>
</file>

<file path=customXml/itemProps2.xml><?xml version="1.0" encoding="utf-8"?>
<ds:datastoreItem xmlns:ds="http://schemas.openxmlformats.org/officeDocument/2006/customXml" ds:itemID="{E4132960-2818-4FDB-8429-B9FB1C35C1B4}"/>
</file>

<file path=customXml/itemProps3.xml><?xml version="1.0" encoding="utf-8"?>
<ds:datastoreItem xmlns:ds="http://schemas.openxmlformats.org/officeDocument/2006/customXml" ds:itemID="{9E11BE73-878A-421B-A9B3-8D84B85ACD5E}"/>
</file>

<file path=customXml/itemProps4.xml><?xml version="1.0" encoding="utf-8"?>
<ds:datastoreItem xmlns:ds="http://schemas.openxmlformats.org/officeDocument/2006/customXml" ds:itemID="{D0C3DFEC-F0F2-4A98-B903-439E5B138C2B}"/>
</file>

<file path=docProps/app.xml><?xml version="1.0" encoding="utf-8"?>
<Properties xmlns="http://schemas.openxmlformats.org/officeDocument/2006/extended-properties" xmlns:vt="http://schemas.openxmlformats.org/officeDocument/2006/docPropsVTypes">
  <Template>Normal.dotm</Template>
  <TotalTime>0</TotalTime>
  <Pages>7</Pages>
  <Words>2870</Words>
  <Characters>16364</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Stockwood</dc:creator>
  <cp:lastModifiedBy>LEOZ INVERNÓN Javier</cp:lastModifiedBy>
  <cp:revision>2</cp:revision>
  <dcterms:created xsi:type="dcterms:W3CDTF">2019-06-11T12:44:00Z</dcterms:created>
  <dcterms:modified xsi:type="dcterms:W3CDTF">2019-06-11T12:44:00Z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