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62C96C" w14:textId="0C8F836B" w:rsidR="00A431D1" w:rsidRPr="003608D5" w:rsidRDefault="00A431D1" w:rsidP="00A431D1">
      <w:pPr>
        <w:ind w:left="-426"/>
        <w:jc w:val="center"/>
        <w:rPr>
          <w:rFonts w:ascii="Garamond" w:hAnsi="Garamond"/>
          <w:sz w:val="40"/>
          <w:szCs w:val="40"/>
        </w:rPr>
      </w:pPr>
      <w:r w:rsidRPr="003608D5">
        <w:rPr>
          <w:rFonts w:ascii="Garamond" w:hAnsi="Garamond"/>
          <w:noProof/>
          <w:sz w:val="40"/>
          <w:szCs w:val="40"/>
          <w:lang w:val="en-US"/>
        </w:rPr>
        <w:drawing>
          <wp:inline distT="0" distB="0" distL="0" distR="0" wp14:anchorId="1541AD96" wp14:editId="66080EA4">
            <wp:extent cx="1162050" cy="1403946"/>
            <wp:effectExtent l="0" t="0" r="0" b="0"/>
            <wp:docPr id="1" name="Graphiqu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bl.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9"/>
                        </a:ext>
                      </a:extLst>
                    </a:blip>
                    <a:stretch>
                      <a:fillRect/>
                    </a:stretch>
                  </pic:blipFill>
                  <pic:spPr>
                    <a:xfrm>
                      <a:off x="0" y="0"/>
                      <a:ext cx="1173175" cy="1417387"/>
                    </a:xfrm>
                    <a:prstGeom prst="rect">
                      <a:avLst/>
                    </a:prstGeom>
                  </pic:spPr>
                </pic:pic>
              </a:graphicData>
            </a:graphic>
          </wp:inline>
        </w:drawing>
      </w:r>
    </w:p>
    <w:p w14:paraId="4DAC71FA" w14:textId="6B9D6D2B" w:rsidR="00A431D1" w:rsidRPr="003608D5" w:rsidRDefault="00A431D1" w:rsidP="00A431D1">
      <w:pPr>
        <w:ind w:left="-567"/>
        <w:jc w:val="center"/>
        <w:rPr>
          <w:rFonts w:ascii="Garamond" w:hAnsi="Garamond"/>
          <w:b/>
          <w:bCs/>
          <w:sz w:val="28"/>
          <w:szCs w:val="28"/>
        </w:rPr>
      </w:pPr>
      <w:r w:rsidRPr="003608D5">
        <w:rPr>
          <w:rFonts w:ascii="Garamond" w:hAnsi="Garamond"/>
          <w:b/>
          <w:bCs/>
          <w:sz w:val="28"/>
          <w:szCs w:val="28"/>
        </w:rPr>
        <w:t>Note de la Plateforme Justice pour Tous</w:t>
      </w:r>
    </w:p>
    <w:p w14:paraId="113CA976" w14:textId="5F3DCBFD" w:rsidR="00A431D1" w:rsidRPr="003608D5" w:rsidRDefault="00A431D1" w:rsidP="00A431D1">
      <w:pPr>
        <w:pBdr>
          <w:bottom w:val="single" w:sz="6" w:space="1" w:color="auto"/>
        </w:pBdr>
        <w:ind w:left="-567"/>
        <w:jc w:val="center"/>
        <w:rPr>
          <w:rFonts w:ascii="Garamond" w:hAnsi="Garamond"/>
          <w:b/>
          <w:bCs/>
          <w:sz w:val="28"/>
          <w:szCs w:val="28"/>
        </w:rPr>
      </w:pPr>
      <w:r w:rsidRPr="003608D5">
        <w:rPr>
          <w:rFonts w:ascii="Garamond" w:hAnsi="Garamond"/>
          <w:b/>
          <w:bCs/>
          <w:sz w:val="28"/>
          <w:szCs w:val="28"/>
        </w:rPr>
        <w:t>Examen du 5</w:t>
      </w:r>
      <w:r w:rsidRPr="003608D5">
        <w:rPr>
          <w:rFonts w:ascii="Garamond" w:hAnsi="Garamond"/>
          <w:b/>
          <w:bCs/>
          <w:sz w:val="28"/>
          <w:szCs w:val="28"/>
          <w:vertAlign w:val="superscript"/>
        </w:rPr>
        <w:t>ème</w:t>
      </w:r>
      <w:r w:rsidRPr="003608D5">
        <w:rPr>
          <w:rFonts w:ascii="Garamond" w:hAnsi="Garamond"/>
          <w:b/>
          <w:bCs/>
          <w:sz w:val="28"/>
          <w:szCs w:val="28"/>
        </w:rPr>
        <w:t xml:space="preserve"> rapport périodique de la Belgique - Comité des droits économiques, sociaux et culturels des Nations-Unies (67</w:t>
      </w:r>
      <w:r w:rsidRPr="003608D5">
        <w:rPr>
          <w:rFonts w:ascii="Garamond" w:hAnsi="Garamond"/>
          <w:b/>
          <w:bCs/>
          <w:sz w:val="28"/>
          <w:szCs w:val="28"/>
          <w:vertAlign w:val="superscript"/>
        </w:rPr>
        <w:t>ème</w:t>
      </w:r>
      <w:r w:rsidRPr="003608D5">
        <w:rPr>
          <w:rFonts w:ascii="Garamond" w:hAnsi="Garamond"/>
          <w:b/>
          <w:bCs/>
          <w:sz w:val="28"/>
          <w:szCs w:val="28"/>
        </w:rPr>
        <w:t xml:space="preserve"> Session)</w:t>
      </w:r>
    </w:p>
    <w:p w14:paraId="30AFA095" w14:textId="60C7849F" w:rsidR="00A431D1" w:rsidRPr="003608D5" w:rsidRDefault="00A431D1" w:rsidP="00A431D1">
      <w:pPr>
        <w:pBdr>
          <w:bottom w:val="single" w:sz="6" w:space="1" w:color="auto"/>
        </w:pBdr>
        <w:ind w:left="-567"/>
        <w:jc w:val="center"/>
        <w:rPr>
          <w:rFonts w:ascii="Garamond" w:hAnsi="Garamond"/>
          <w:b/>
          <w:bCs/>
          <w:sz w:val="28"/>
          <w:szCs w:val="28"/>
        </w:rPr>
      </w:pPr>
      <w:r w:rsidRPr="003608D5">
        <w:rPr>
          <w:rFonts w:ascii="Garamond" w:hAnsi="Garamond"/>
          <w:b/>
          <w:bCs/>
          <w:sz w:val="28"/>
          <w:szCs w:val="28"/>
        </w:rPr>
        <w:t>Février 2020</w:t>
      </w:r>
    </w:p>
    <w:p w14:paraId="355BD0A9" w14:textId="77777777" w:rsidR="00952CE5" w:rsidRPr="003608D5" w:rsidRDefault="00952CE5" w:rsidP="0090063B">
      <w:pPr>
        <w:spacing w:after="0" w:line="276" w:lineRule="auto"/>
        <w:ind w:left="-284"/>
        <w:jc w:val="both"/>
        <w:rPr>
          <w:rFonts w:ascii="Garamond" w:eastAsia="Times New Roman" w:hAnsi="Garamond" w:cstheme="minorHAnsi"/>
          <w:color w:val="000000"/>
          <w:sz w:val="24"/>
          <w:szCs w:val="24"/>
          <w:lang w:eastAsia="fr-BE"/>
        </w:rPr>
      </w:pPr>
    </w:p>
    <w:p w14:paraId="74411892" w14:textId="5F869C81" w:rsidR="003608D5" w:rsidRPr="00C45868" w:rsidRDefault="00952CE5" w:rsidP="003608D5">
      <w:pPr>
        <w:pStyle w:val="Paragraphedeliste"/>
        <w:numPr>
          <w:ilvl w:val="0"/>
          <w:numId w:val="5"/>
        </w:numPr>
        <w:spacing w:after="0" w:line="276" w:lineRule="auto"/>
        <w:ind w:left="-284"/>
        <w:jc w:val="both"/>
        <w:rPr>
          <w:rFonts w:ascii="Garamond" w:eastAsia="Times New Roman" w:hAnsi="Garamond" w:cstheme="minorHAnsi"/>
          <w:sz w:val="24"/>
          <w:szCs w:val="24"/>
          <w:lang w:eastAsia="fr-BE"/>
        </w:rPr>
      </w:pPr>
      <w:r w:rsidRPr="003608D5">
        <w:rPr>
          <w:rFonts w:ascii="Garamond" w:eastAsia="Times New Roman" w:hAnsi="Garamond" w:cstheme="minorHAnsi"/>
          <w:color w:val="000000"/>
          <w:sz w:val="24"/>
          <w:szCs w:val="24"/>
          <w:lang w:eastAsia="fr-BE"/>
        </w:rPr>
        <w:t>La Plateforme Justice pour Tous (PJPT) est une association de fait</w:t>
      </w:r>
      <w:r w:rsidRPr="003608D5">
        <w:rPr>
          <w:rFonts w:ascii="Garamond" w:eastAsia="Times New Roman" w:hAnsi="Garamond" w:cstheme="minorHAnsi"/>
          <w:b/>
          <w:bCs/>
          <w:color w:val="000000"/>
          <w:sz w:val="24"/>
          <w:szCs w:val="24"/>
          <w:lang w:eastAsia="fr-BE"/>
        </w:rPr>
        <w:t xml:space="preserve"> </w:t>
      </w:r>
      <w:r w:rsidRPr="003608D5">
        <w:rPr>
          <w:rFonts w:ascii="Garamond" w:eastAsia="Times New Roman" w:hAnsi="Garamond" w:cstheme="minorHAnsi"/>
          <w:color w:val="000000"/>
          <w:sz w:val="24"/>
          <w:szCs w:val="24"/>
          <w:lang w:eastAsia="fr-BE"/>
        </w:rPr>
        <w:t>regroupant des acteurs de la société civile belge et du monde judiciaire du Nord et du Sud de la Belgique, visant à promouvoir l’accès à la justice pour tous</w:t>
      </w:r>
      <w:r w:rsidR="0007223B" w:rsidRPr="003608D5">
        <w:rPr>
          <w:rStyle w:val="Appelnotedebasdep"/>
          <w:rFonts w:ascii="Garamond" w:eastAsia="Times New Roman" w:hAnsi="Garamond" w:cstheme="minorHAnsi"/>
          <w:color w:val="000000"/>
          <w:sz w:val="24"/>
          <w:szCs w:val="24"/>
          <w:lang w:eastAsia="fr-BE"/>
        </w:rPr>
        <w:footnoteReference w:id="1"/>
      </w:r>
      <w:r w:rsidRPr="003608D5">
        <w:rPr>
          <w:rFonts w:ascii="Garamond" w:eastAsia="Times New Roman" w:hAnsi="Garamond" w:cstheme="minorHAnsi"/>
          <w:color w:val="000000"/>
          <w:sz w:val="24"/>
          <w:szCs w:val="24"/>
          <w:lang w:eastAsia="fr-BE"/>
        </w:rPr>
        <w:t xml:space="preserve">. Elle est un interlocuteur du pouvoir législatif, des Ordres des avocats, de la société civile et, à travers elle, des justiciables. La Plateforme a par ailleurs organisé plusieurs événements visant à sensibiliser les citoyens à l’(in)accessibilité </w:t>
      </w:r>
      <w:r w:rsidR="003608D5" w:rsidRPr="003608D5">
        <w:rPr>
          <w:rFonts w:ascii="Garamond" w:eastAsia="Times New Roman" w:hAnsi="Garamond" w:cstheme="minorHAnsi"/>
          <w:color w:val="000000"/>
          <w:sz w:val="24"/>
          <w:szCs w:val="24"/>
          <w:lang w:eastAsia="fr-BE"/>
        </w:rPr>
        <w:t xml:space="preserve">de la </w:t>
      </w:r>
      <w:r w:rsidR="00CC4901">
        <w:rPr>
          <w:rFonts w:ascii="Garamond" w:eastAsia="Times New Roman" w:hAnsi="Garamond" w:cstheme="minorHAnsi"/>
          <w:color w:val="000000"/>
          <w:sz w:val="24"/>
          <w:szCs w:val="24"/>
          <w:lang w:eastAsia="fr-BE"/>
        </w:rPr>
        <w:t>j</w:t>
      </w:r>
      <w:r w:rsidR="003608D5" w:rsidRPr="003608D5">
        <w:rPr>
          <w:rFonts w:ascii="Garamond" w:eastAsia="Times New Roman" w:hAnsi="Garamond" w:cstheme="minorHAnsi"/>
          <w:color w:val="000000"/>
          <w:sz w:val="24"/>
          <w:szCs w:val="24"/>
          <w:lang w:eastAsia="fr-BE"/>
        </w:rPr>
        <w:t>ustice, notamment eu égard à son coût</w:t>
      </w:r>
      <w:r w:rsidRPr="003608D5">
        <w:rPr>
          <w:rFonts w:ascii="Garamond" w:eastAsia="Times New Roman" w:hAnsi="Garamond" w:cstheme="minorHAnsi"/>
          <w:color w:val="000000"/>
          <w:sz w:val="24"/>
          <w:szCs w:val="24"/>
          <w:lang w:eastAsia="fr-BE"/>
        </w:rPr>
        <w:t>.</w:t>
      </w:r>
    </w:p>
    <w:p w14:paraId="56C8C8E1" w14:textId="77777777" w:rsidR="003608D5" w:rsidRPr="003608D5" w:rsidRDefault="003608D5" w:rsidP="00C45868">
      <w:pPr>
        <w:pStyle w:val="Paragraphedeliste"/>
        <w:spacing w:after="0" w:line="276" w:lineRule="auto"/>
        <w:ind w:left="-284"/>
        <w:jc w:val="both"/>
        <w:rPr>
          <w:rFonts w:ascii="Garamond" w:eastAsia="Times New Roman" w:hAnsi="Garamond" w:cstheme="minorHAnsi"/>
          <w:sz w:val="24"/>
          <w:szCs w:val="24"/>
          <w:lang w:eastAsia="fr-BE"/>
        </w:rPr>
      </w:pPr>
    </w:p>
    <w:p w14:paraId="43726D78" w14:textId="0309BDA0" w:rsidR="0090063B" w:rsidRPr="00C45868" w:rsidRDefault="0007223B" w:rsidP="003608D5">
      <w:pPr>
        <w:pStyle w:val="Paragraphedeliste"/>
        <w:numPr>
          <w:ilvl w:val="0"/>
          <w:numId w:val="5"/>
        </w:numPr>
        <w:spacing w:after="0" w:line="276" w:lineRule="auto"/>
        <w:ind w:left="-284"/>
        <w:jc w:val="both"/>
        <w:rPr>
          <w:rFonts w:ascii="Garamond" w:hAnsi="Garamond" w:cs="Times New Roman"/>
          <w:sz w:val="24"/>
          <w:szCs w:val="24"/>
          <w:lang w:eastAsia="fr-BE"/>
        </w:rPr>
      </w:pPr>
      <w:r w:rsidRPr="00C45868">
        <w:rPr>
          <w:rFonts w:ascii="Garamond" w:hAnsi="Garamond"/>
          <w:sz w:val="24"/>
          <w:szCs w:val="24"/>
          <w:lang w:eastAsia="fr-BE"/>
        </w:rPr>
        <w:t xml:space="preserve">La Plateforme a constaté que la liste des points établie avant la soumission du cinquième rapport périodique de la Belgique, du 14.11.2018, ne contient pas de question ayant directement trait à l’accès à la </w:t>
      </w:r>
      <w:r w:rsidR="00F63219">
        <w:rPr>
          <w:rFonts w:ascii="Garamond" w:hAnsi="Garamond"/>
          <w:sz w:val="24"/>
          <w:szCs w:val="24"/>
          <w:lang w:eastAsia="fr-BE"/>
        </w:rPr>
        <w:t>j</w:t>
      </w:r>
      <w:r w:rsidRPr="00C45868">
        <w:rPr>
          <w:rFonts w:ascii="Garamond" w:hAnsi="Garamond"/>
          <w:sz w:val="24"/>
          <w:szCs w:val="24"/>
          <w:lang w:eastAsia="fr-BE"/>
        </w:rPr>
        <w:t>ustice.</w:t>
      </w:r>
      <w:r w:rsidR="003E59CF" w:rsidRPr="00C45868">
        <w:rPr>
          <w:rFonts w:ascii="Garamond" w:hAnsi="Garamond"/>
          <w:sz w:val="24"/>
          <w:szCs w:val="24"/>
          <w:lang w:eastAsia="fr-BE"/>
        </w:rPr>
        <w:t xml:space="preserve"> </w:t>
      </w:r>
      <w:r w:rsidRPr="00C45868">
        <w:rPr>
          <w:rFonts w:ascii="Garamond" w:hAnsi="Garamond"/>
          <w:sz w:val="24"/>
          <w:szCs w:val="24"/>
          <w:lang w:eastAsia="fr-BE"/>
        </w:rPr>
        <w:t>Toutefois, le droit fondamental d’accès à un Juge est</w:t>
      </w:r>
      <w:r w:rsidR="003E59CF" w:rsidRPr="00C45868">
        <w:rPr>
          <w:rFonts w:ascii="Garamond" w:hAnsi="Garamond"/>
          <w:sz w:val="24"/>
          <w:szCs w:val="24"/>
          <w:lang w:eastAsia="fr-BE"/>
        </w:rPr>
        <w:t xml:space="preserve"> </w:t>
      </w:r>
      <w:r w:rsidRPr="00C45868">
        <w:rPr>
          <w:rFonts w:ascii="Garamond" w:hAnsi="Garamond"/>
          <w:sz w:val="24"/>
          <w:szCs w:val="24"/>
          <w:lang w:eastAsia="fr-BE"/>
        </w:rPr>
        <w:t>un droit qui conditionne</w:t>
      </w:r>
      <w:r w:rsidR="003E59CF" w:rsidRPr="00C45868">
        <w:rPr>
          <w:rFonts w:ascii="Garamond" w:hAnsi="Garamond"/>
          <w:sz w:val="24"/>
          <w:szCs w:val="24"/>
          <w:lang w:eastAsia="fr-BE"/>
        </w:rPr>
        <w:t xml:space="preserve"> </w:t>
      </w:r>
      <w:r w:rsidRPr="00C45868">
        <w:rPr>
          <w:rFonts w:ascii="Garamond" w:hAnsi="Garamond"/>
          <w:sz w:val="24"/>
          <w:szCs w:val="24"/>
          <w:lang w:eastAsia="fr-BE"/>
        </w:rPr>
        <w:t xml:space="preserve"> le r</w:t>
      </w:r>
      <w:r w:rsidRPr="00C45868">
        <w:rPr>
          <w:rFonts w:ascii="Garamond" w:hAnsi="Garamond" w:cs="Times New Roman"/>
          <w:sz w:val="24"/>
          <w:szCs w:val="24"/>
          <w:lang w:eastAsia="fr-BE"/>
        </w:rPr>
        <w:t xml:space="preserve">espect de tous les autres droits </w:t>
      </w:r>
      <w:r w:rsidR="003608D5" w:rsidRPr="00C45868">
        <w:rPr>
          <w:rFonts w:ascii="Garamond" w:hAnsi="Garamond" w:cs="Times New Roman"/>
          <w:sz w:val="24"/>
          <w:szCs w:val="24"/>
          <w:lang w:eastAsia="fr-BE"/>
        </w:rPr>
        <w:t xml:space="preserve">repris dans la liste des points avant soumission </w:t>
      </w:r>
      <w:r w:rsidR="00CC4901">
        <w:rPr>
          <w:rFonts w:ascii="Garamond" w:hAnsi="Garamond" w:cs="Times New Roman"/>
          <w:sz w:val="24"/>
          <w:szCs w:val="24"/>
          <w:lang w:eastAsia="fr-BE"/>
        </w:rPr>
        <w:t>établie par le Comité</w:t>
      </w:r>
      <w:r w:rsidRPr="00C45868">
        <w:rPr>
          <w:rFonts w:ascii="Garamond" w:hAnsi="Garamond" w:cs="Times New Roman"/>
          <w:sz w:val="24"/>
          <w:szCs w:val="24"/>
          <w:lang w:eastAsia="fr-BE"/>
        </w:rPr>
        <w:t xml:space="preserve"> (</w:t>
      </w:r>
      <w:r w:rsidR="001412AB" w:rsidRPr="00C45868">
        <w:rPr>
          <w:rFonts w:ascii="Garamond" w:hAnsi="Garamond" w:cs="Times New Roman"/>
          <w:sz w:val="24"/>
          <w:szCs w:val="24"/>
          <w:lang w:eastAsia="fr-BE"/>
        </w:rPr>
        <w:t xml:space="preserve">dont le </w:t>
      </w:r>
      <w:r w:rsidRPr="00C45868">
        <w:rPr>
          <w:rFonts w:ascii="Garamond" w:hAnsi="Garamond" w:cs="Times New Roman"/>
          <w:sz w:val="24"/>
          <w:szCs w:val="24"/>
          <w:lang w:eastAsia="fr-BE"/>
        </w:rPr>
        <w:t xml:space="preserve">droit à un logement adéquat, droits des réfugiés et des demandeurs d’asile, droit au travail, </w:t>
      </w:r>
      <w:r w:rsidR="001412AB" w:rsidRPr="00C45868">
        <w:rPr>
          <w:rFonts w:ascii="Garamond" w:hAnsi="Garamond" w:cs="Times New Roman"/>
          <w:sz w:val="24"/>
          <w:szCs w:val="24"/>
          <w:lang w:eastAsia="fr-BE"/>
        </w:rPr>
        <w:t xml:space="preserve">et </w:t>
      </w:r>
      <w:r w:rsidRPr="00C45868">
        <w:rPr>
          <w:rFonts w:ascii="Garamond" w:hAnsi="Garamond" w:cs="Times New Roman"/>
          <w:sz w:val="24"/>
          <w:szCs w:val="24"/>
          <w:lang w:eastAsia="fr-BE"/>
        </w:rPr>
        <w:t xml:space="preserve">droit à la sécurité sociale). </w:t>
      </w:r>
      <w:r w:rsidR="0090063B" w:rsidRPr="00C45868">
        <w:rPr>
          <w:rFonts w:ascii="Garamond" w:hAnsi="Garamond" w:cs="Times New Roman"/>
          <w:sz w:val="24"/>
          <w:szCs w:val="24"/>
          <w:lang w:eastAsia="fr-BE"/>
        </w:rPr>
        <w:t xml:space="preserve">Les Nations Unies ont </w:t>
      </w:r>
      <w:r w:rsidR="001412AB" w:rsidRPr="00C45868">
        <w:rPr>
          <w:rFonts w:ascii="Garamond" w:hAnsi="Garamond" w:cs="Times New Roman"/>
          <w:sz w:val="24"/>
          <w:szCs w:val="24"/>
          <w:lang w:eastAsia="fr-BE"/>
        </w:rPr>
        <w:t xml:space="preserve">visé la </w:t>
      </w:r>
      <w:r w:rsidR="0090063B" w:rsidRPr="00C45868">
        <w:rPr>
          <w:rFonts w:ascii="Garamond" w:hAnsi="Garamond" w:cs="Times New Roman"/>
          <w:i/>
          <w:iCs/>
          <w:sz w:val="24"/>
          <w:szCs w:val="24"/>
          <w:lang w:eastAsia="fr-BE"/>
        </w:rPr>
        <w:t xml:space="preserve">« paix, </w:t>
      </w:r>
      <w:r w:rsidR="001412AB" w:rsidRPr="00C45868">
        <w:rPr>
          <w:rFonts w:ascii="Garamond" w:hAnsi="Garamond" w:cs="Times New Roman"/>
          <w:i/>
          <w:iCs/>
          <w:sz w:val="24"/>
          <w:szCs w:val="24"/>
          <w:lang w:eastAsia="fr-BE"/>
        </w:rPr>
        <w:t xml:space="preserve">(la) </w:t>
      </w:r>
      <w:r w:rsidR="0090063B" w:rsidRPr="00C45868">
        <w:rPr>
          <w:rFonts w:ascii="Garamond" w:hAnsi="Garamond" w:cs="Times New Roman"/>
          <w:i/>
          <w:iCs/>
          <w:sz w:val="24"/>
          <w:szCs w:val="24"/>
          <w:lang w:eastAsia="fr-BE"/>
        </w:rPr>
        <w:t>justice et</w:t>
      </w:r>
      <w:r w:rsidR="001412AB" w:rsidRPr="00C45868">
        <w:rPr>
          <w:rFonts w:ascii="Garamond" w:hAnsi="Garamond" w:cs="Times New Roman"/>
          <w:i/>
          <w:iCs/>
          <w:sz w:val="24"/>
          <w:szCs w:val="24"/>
          <w:lang w:eastAsia="fr-BE"/>
        </w:rPr>
        <w:t xml:space="preserve"> (les)</w:t>
      </w:r>
      <w:r w:rsidR="0090063B" w:rsidRPr="00C45868">
        <w:rPr>
          <w:rFonts w:ascii="Garamond" w:hAnsi="Garamond" w:cs="Times New Roman"/>
          <w:i/>
          <w:iCs/>
          <w:sz w:val="24"/>
          <w:szCs w:val="24"/>
          <w:lang w:eastAsia="fr-BE"/>
        </w:rPr>
        <w:t xml:space="preserve"> institutions efficaces »</w:t>
      </w:r>
      <w:r w:rsidR="0090063B" w:rsidRPr="00C45868">
        <w:rPr>
          <w:rFonts w:ascii="Garamond" w:hAnsi="Garamond" w:cs="Times New Roman"/>
          <w:sz w:val="24"/>
          <w:szCs w:val="24"/>
          <w:lang w:eastAsia="fr-BE"/>
        </w:rPr>
        <w:t xml:space="preserve"> comme 16</w:t>
      </w:r>
      <w:r w:rsidR="0090063B" w:rsidRPr="00C45868">
        <w:rPr>
          <w:rFonts w:ascii="Garamond" w:hAnsi="Garamond" w:cs="Times New Roman"/>
          <w:sz w:val="24"/>
          <w:szCs w:val="24"/>
          <w:vertAlign w:val="superscript"/>
          <w:lang w:eastAsia="fr-BE"/>
        </w:rPr>
        <w:t>ème</w:t>
      </w:r>
      <w:r w:rsidR="0090063B" w:rsidRPr="00C45868">
        <w:rPr>
          <w:rFonts w:ascii="Garamond" w:hAnsi="Garamond" w:cs="Times New Roman"/>
          <w:sz w:val="24"/>
          <w:szCs w:val="24"/>
          <w:lang w:eastAsia="fr-BE"/>
        </w:rPr>
        <w:t xml:space="preserve"> </w:t>
      </w:r>
      <w:r w:rsidR="001412AB" w:rsidRPr="00C45868">
        <w:rPr>
          <w:rFonts w:ascii="Garamond" w:hAnsi="Garamond" w:cs="Times New Roman"/>
          <w:sz w:val="24"/>
          <w:szCs w:val="24"/>
          <w:lang w:eastAsia="fr-BE"/>
        </w:rPr>
        <w:t xml:space="preserve">objectif </w:t>
      </w:r>
      <w:r w:rsidR="0090063B" w:rsidRPr="00C45868">
        <w:rPr>
          <w:rFonts w:ascii="Garamond" w:hAnsi="Garamond" w:cs="Times New Roman"/>
          <w:sz w:val="24"/>
          <w:szCs w:val="24"/>
          <w:lang w:eastAsia="fr-BE"/>
        </w:rPr>
        <w:t xml:space="preserve">des </w:t>
      </w:r>
      <w:r w:rsidR="001412AB" w:rsidRPr="00C45868">
        <w:rPr>
          <w:rFonts w:ascii="Garamond" w:hAnsi="Garamond" w:cs="Times New Roman"/>
          <w:sz w:val="24"/>
          <w:szCs w:val="24"/>
          <w:lang w:eastAsia="fr-BE"/>
        </w:rPr>
        <w:t>O</w:t>
      </w:r>
      <w:r w:rsidRPr="00C45868">
        <w:rPr>
          <w:rFonts w:ascii="Garamond" w:hAnsi="Garamond" w:cs="Times New Roman"/>
          <w:sz w:val="24"/>
          <w:szCs w:val="24"/>
          <w:lang w:eastAsia="fr-BE"/>
        </w:rPr>
        <w:t xml:space="preserve">bjectifs du </w:t>
      </w:r>
      <w:r w:rsidR="001412AB" w:rsidRPr="00C45868">
        <w:rPr>
          <w:rFonts w:ascii="Garamond" w:hAnsi="Garamond" w:cs="Times New Roman"/>
          <w:sz w:val="24"/>
          <w:szCs w:val="24"/>
          <w:lang w:eastAsia="fr-BE"/>
        </w:rPr>
        <w:t>D</w:t>
      </w:r>
      <w:r w:rsidR="0090063B" w:rsidRPr="00C45868">
        <w:rPr>
          <w:rFonts w:ascii="Garamond" w:hAnsi="Garamond" w:cs="Times New Roman"/>
          <w:sz w:val="24"/>
          <w:szCs w:val="24"/>
          <w:lang w:eastAsia="fr-BE"/>
        </w:rPr>
        <w:t xml:space="preserve">éveloppement </w:t>
      </w:r>
      <w:r w:rsidR="001412AB" w:rsidRPr="00C45868">
        <w:rPr>
          <w:rFonts w:ascii="Garamond" w:hAnsi="Garamond" w:cs="Times New Roman"/>
          <w:sz w:val="24"/>
          <w:szCs w:val="24"/>
          <w:lang w:eastAsia="fr-BE"/>
        </w:rPr>
        <w:t>D</w:t>
      </w:r>
      <w:r w:rsidR="0090063B" w:rsidRPr="00C45868">
        <w:rPr>
          <w:rFonts w:ascii="Garamond" w:hAnsi="Garamond" w:cs="Times New Roman"/>
          <w:sz w:val="24"/>
          <w:szCs w:val="24"/>
          <w:lang w:eastAsia="fr-BE"/>
        </w:rPr>
        <w:t>urable. L’objectif 16.3 vise plus précisément</w:t>
      </w:r>
      <w:r w:rsidR="001412AB" w:rsidRPr="00C45868">
        <w:rPr>
          <w:rFonts w:ascii="Garamond" w:hAnsi="Garamond" w:cs="Times New Roman"/>
          <w:sz w:val="24"/>
          <w:szCs w:val="24"/>
          <w:lang w:eastAsia="fr-BE"/>
        </w:rPr>
        <w:t xml:space="preserve"> à</w:t>
      </w:r>
      <w:r w:rsidR="0090063B" w:rsidRPr="00C45868">
        <w:rPr>
          <w:rFonts w:ascii="Garamond" w:hAnsi="Garamond" w:cs="Times New Roman"/>
          <w:sz w:val="24"/>
          <w:szCs w:val="24"/>
          <w:lang w:eastAsia="fr-BE"/>
        </w:rPr>
        <w:t xml:space="preserve"> « </w:t>
      </w:r>
      <w:r w:rsidR="0090063B" w:rsidRPr="00C45868">
        <w:rPr>
          <w:rFonts w:ascii="Garamond" w:hAnsi="Garamond" w:cs="Times New Roman"/>
          <w:sz w:val="24"/>
          <w:szCs w:val="24"/>
        </w:rPr>
        <w:t xml:space="preserve"> </w:t>
      </w:r>
      <w:r w:rsidR="001412AB" w:rsidRPr="00C45868">
        <w:rPr>
          <w:rFonts w:ascii="Garamond" w:hAnsi="Garamond" w:cs="Times New Roman"/>
          <w:i/>
          <w:iCs/>
          <w:sz w:val="24"/>
          <w:szCs w:val="24"/>
        </w:rPr>
        <w:t>p</w:t>
      </w:r>
      <w:r w:rsidR="0090063B" w:rsidRPr="00C45868">
        <w:rPr>
          <w:rFonts w:ascii="Garamond" w:hAnsi="Garamond" w:cs="Times New Roman"/>
          <w:i/>
          <w:iCs/>
          <w:sz w:val="24"/>
          <w:szCs w:val="24"/>
        </w:rPr>
        <w:t>romouvoir l’état de droit aux niveaux national et international et donner à tous accès à la justice dans des conditions d’égalité</w:t>
      </w:r>
      <w:r w:rsidR="0090063B" w:rsidRPr="00C45868">
        <w:rPr>
          <w:rFonts w:ascii="Garamond" w:hAnsi="Garamond" w:cs="Times New Roman"/>
          <w:sz w:val="24"/>
          <w:szCs w:val="24"/>
        </w:rPr>
        <w:t> ». L’objectif 16.6 vise quant à lui plus généralement</w:t>
      </w:r>
      <w:r w:rsidR="001412AB" w:rsidRPr="00C45868">
        <w:rPr>
          <w:rFonts w:ascii="Garamond" w:hAnsi="Garamond" w:cs="Times New Roman"/>
          <w:sz w:val="24"/>
          <w:szCs w:val="24"/>
        </w:rPr>
        <w:t xml:space="preserve"> à</w:t>
      </w:r>
      <w:r w:rsidR="0090063B" w:rsidRPr="00C45868">
        <w:rPr>
          <w:rFonts w:ascii="Garamond" w:hAnsi="Garamond" w:cs="Times New Roman"/>
          <w:sz w:val="24"/>
          <w:szCs w:val="24"/>
        </w:rPr>
        <w:t xml:space="preserve"> « </w:t>
      </w:r>
      <w:r w:rsidR="001412AB" w:rsidRPr="00C45868">
        <w:rPr>
          <w:rFonts w:ascii="Garamond" w:hAnsi="Garamond" w:cs="Times New Roman"/>
          <w:i/>
          <w:iCs/>
          <w:sz w:val="24"/>
          <w:szCs w:val="24"/>
        </w:rPr>
        <w:t>m</w:t>
      </w:r>
      <w:r w:rsidR="0090063B" w:rsidRPr="00C45868">
        <w:rPr>
          <w:rFonts w:ascii="Garamond" w:hAnsi="Garamond" w:cs="Times New Roman"/>
          <w:i/>
          <w:iCs/>
          <w:sz w:val="24"/>
          <w:szCs w:val="24"/>
        </w:rPr>
        <w:t>ettre en place des institutions efficaces, responsables et transparentes à tous les niveaux</w:t>
      </w:r>
      <w:r w:rsidR="0090063B" w:rsidRPr="00C45868">
        <w:rPr>
          <w:rFonts w:ascii="Garamond" w:hAnsi="Garamond" w:cs="Times New Roman"/>
          <w:sz w:val="24"/>
          <w:szCs w:val="24"/>
        </w:rPr>
        <w:t> »</w:t>
      </w:r>
      <w:r w:rsidR="001412AB" w:rsidRPr="003608D5">
        <w:rPr>
          <w:rStyle w:val="Appelnotedebasdep"/>
          <w:rFonts w:ascii="Garamond" w:hAnsi="Garamond" w:cs="Times New Roman"/>
          <w:sz w:val="24"/>
          <w:szCs w:val="24"/>
        </w:rPr>
        <w:t xml:space="preserve"> </w:t>
      </w:r>
      <w:r w:rsidR="001412AB" w:rsidRPr="003608D5">
        <w:rPr>
          <w:rStyle w:val="Appelnotedebasdep"/>
          <w:rFonts w:ascii="Garamond" w:hAnsi="Garamond" w:cs="Times New Roman"/>
          <w:sz w:val="24"/>
          <w:szCs w:val="24"/>
        </w:rPr>
        <w:footnoteReference w:id="2"/>
      </w:r>
      <w:r w:rsidR="0090063B" w:rsidRPr="00C45868">
        <w:rPr>
          <w:rFonts w:ascii="Garamond" w:hAnsi="Garamond" w:cs="Times New Roman"/>
          <w:sz w:val="24"/>
          <w:szCs w:val="24"/>
        </w:rPr>
        <w:t>.</w:t>
      </w:r>
      <w:r w:rsidR="00A431D1" w:rsidRPr="00C45868">
        <w:rPr>
          <w:rFonts w:ascii="Garamond" w:hAnsi="Garamond" w:cs="Times New Roman"/>
          <w:sz w:val="24"/>
          <w:szCs w:val="24"/>
        </w:rPr>
        <w:t xml:space="preserve"> </w:t>
      </w:r>
      <w:r w:rsidR="0090063B" w:rsidRPr="00C45868">
        <w:rPr>
          <w:rFonts w:ascii="Garamond" w:hAnsi="Garamond" w:cs="Times New Roman"/>
          <w:sz w:val="24"/>
          <w:szCs w:val="24"/>
          <w:lang w:eastAsia="fr-BE"/>
        </w:rPr>
        <w:t xml:space="preserve">La présente contribution, qui vise la question transversale de l’accès à la </w:t>
      </w:r>
      <w:r w:rsidR="00CC4901">
        <w:rPr>
          <w:rFonts w:ascii="Garamond" w:hAnsi="Garamond" w:cs="Times New Roman"/>
          <w:sz w:val="24"/>
          <w:szCs w:val="24"/>
          <w:lang w:eastAsia="fr-BE"/>
        </w:rPr>
        <w:t>j</w:t>
      </w:r>
      <w:r w:rsidR="0090063B" w:rsidRPr="00C45868">
        <w:rPr>
          <w:rFonts w:ascii="Garamond" w:hAnsi="Garamond" w:cs="Times New Roman"/>
          <w:sz w:val="24"/>
          <w:szCs w:val="24"/>
          <w:lang w:eastAsia="fr-BE"/>
        </w:rPr>
        <w:t xml:space="preserve">ustice, s’inscrit par conséquent dans l’objet des travaux du Comité </w:t>
      </w:r>
      <w:r w:rsidR="0090063B" w:rsidRPr="00C45868">
        <w:rPr>
          <w:rFonts w:ascii="Garamond" w:hAnsi="Garamond"/>
          <w:color w:val="000000"/>
          <w:sz w:val="24"/>
          <w:szCs w:val="24"/>
          <w:lang w:eastAsia="fr-BE"/>
        </w:rPr>
        <w:t xml:space="preserve">des droits économiques, sociaux et culturels. </w:t>
      </w:r>
    </w:p>
    <w:p w14:paraId="17DE7FBF" w14:textId="77777777" w:rsidR="0090063B" w:rsidRPr="003608D5" w:rsidRDefault="0090063B" w:rsidP="0090063B">
      <w:pPr>
        <w:pStyle w:val="Paragraphedeliste"/>
        <w:jc w:val="both"/>
        <w:rPr>
          <w:rFonts w:ascii="Garamond" w:hAnsi="Garamond"/>
          <w:sz w:val="24"/>
          <w:szCs w:val="24"/>
        </w:rPr>
      </w:pPr>
    </w:p>
    <w:p w14:paraId="41AB3012" w14:textId="02FC8C0C" w:rsidR="0090063B" w:rsidRPr="003608D5" w:rsidRDefault="0090063B" w:rsidP="0090063B">
      <w:pPr>
        <w:pStyle w:val="Paragraphedeliste"/>
        <w:numPr>
          <w:ilvl w:val="0"/>
          <w:numId w:val="5"/>
        </w:numPr>
        <w:spacing w:after="0" w:line="276" w:lineRule="auto"/>
        <w:ind w:left="-284"/>
        <w:jc w:val="both"/>
        <w:rPr>
          <w:rFonts w:ascii="Garamond" w:eastAsia="Times New Roman" w:hAnsi="Garamond" w:cs="Times New Roman"/>
          <w:sz w:val="24"/>
          <w:szCs w:val="24"/>
          <w:lang w:eastAsia="fr-BE"/>
        </w:rPr>
      </w:pPr>
      <w:r w:rsidRPr="003608D5">
        <w:rPr>
          <w:rFonts w:ascii="Garamond" w:hAnsi="Garamond"/>
          <w:sz w:val="24"/>
          <w:szCs w:val="24"/>
        </w:rPr>
        <w:t xml:space="preserve">Les associations membres de la Plateforme constatent sur le terrain que la </w:t>
      </w:r>
      <w:r w:rsidR="00CC4901">
        <w:rPr>
          <w:rFonts w:ascii="Garamond" w:hAnsi="Garamond"/>
          <w:sz w:val="24"/>
          <w:szCs w:val="24"/>
        </w:rPr>
        <w:t>j</w:t>
      </w:r>
      <w:r w:rsidRPr="003608D5">
        <w:rPr>
          <w:rFonts w:ascii="Garamond" w:hAnsi="Garamond"/>
          <w:sz w:val="24"/>
          <w:szCs w:val="24"/>
        </w:rPr>
        <w:t xml:space="preserve">ustice est devenue de moins en moins accessible au cours des dernières législatures. Elles identifient principalement des barrages financiers, géographiques, matériels et temporels qui empêchent le justiciable d’exercer son droit à un recours effectif, pourtant garanti par l’article 47 de la Charte des droits fondamentaux de </w:t>
      </w:r>
      <w:r w:rsidRPr="003608D5">
        <w:rPr>
          <w:rFonts w:ascii="Garamond" w:hAnsi="Garamond"/>
          <w:sz w:val="24"/>
          <w:szCs w:val="24"/>
        </w:rPr>
        <w:lastRenderedPageBreak/>
        <w:t>l’Union européenne</w:t>
      </w:r>
      <w:r w:rsidR="00854B79" w:rsidRPr="003608D5">
        <w:rPr>
          <w:rFonts w:ascii="Garamond" w:hAnsi="Garamond"/>
          <w:sz w:val="24"/>
          <w:szCs w:val="24"/>
        </w:rPr>
        <w:t>, par l</w:t>
      </w:r>
      <w:r w:rsidR="003608D5" w:rsidRPr="003608D5">
        <w:rPr>
          <w:rFonts w:ascii="Garamond" w:hAnsi="Garamond"/>
          <w:sz w:val="24"/>
          <w:szCs w:val="24"/>
        </w:rPr>
        <w:t xml:space="preserve">es </w:t>
      </w:r>
      <w:r w:rsidR="00854B79" w:rsidRPr="003608D5">
        <w:rPr>
          <w:rFonts w:ascii="Garamond" w:hAnsi="Garamond"/>
          <w:sz w:val="24"/>
          <w:szCs w:val="24"/>
        </w:rPr>
        <w:t>article</w:t>
      </w:r>
      <w:r w:rsidR="003608D5" w:rsidRPr="003608D5">
        <w:rPr>
          <w:rFonts w:ascii="Garamond" w:hAnsi="Garamond"/>
          <w:sz w:val="24"/>
          <w:szCs w:val="24"/>
        </w:rPr>
        <w:t>s</w:t>
      </w:r>
      <w:r w:rsidRPr="003608D5">
        <w:rPr>
          <w:rFonts w:ascii="Garamond" w:hAnsi="Garamond"/>
          <w:sz w:val="24"/>
          <w:szCs w:val="24"/>
        </w:rPr>
        <w:t xml:space="preserve"> </w:t>
      </w:r>
      <w:r w:rsidR="003608D5" w:rsidRPr="003608D5">
        <w:rPr>
          <w:rFonts w:ascii="Garamond" w:hAnsi="Garamond"/>
          <w:sz w:val="24"/>
          <w:szCs w:val="24"/>
        </w:rPr>
        <w:t xml:space="preserve">6 et </w:t>
      </w:r>
      <w:r w:rsidRPr="003608D5">
        <w:rPr>
          <w:rFonts w:ascii="Garamond" w:hAnsi="Garamond"/>
          <w:sz w:val="24"/>
          <w:szCs w:val="24"/>
        </w:rPr>
        <w:t>13 de la Convention européenne des droits de l’Homme</w:t>
      </w:r>
      <w:r w:rsidR="00854B79" w:rsidRPr="003608D5">
        <w:rPr>
          <w:rFonts w:ascii="Garamond" w:hAnsi="Garamond"/>
          <w:sz w:val="24"/>
          <w:szCs w:val="24"/>
        </w:rPr>
        <w:t xml:space="preserve"> et par l</w:t>
      </w:r>
      <w:r w:rsidR="00D84788" w:rsidRPr="003608D5">
        <w:rPr>
          <w:rFonts w:ascii="Garamond" w:hAnsi="Garamond"/>
          <w:sz w:val="24"/>
          <w:szCs w:val="24"/>
        </w:rPr>
        <w:t>’article 8 de la Déclaration universelle des droits de l’homme</w:t>
      </w:r>
      <w:r w:rsidR="00854B79" w:rsidRPr="003608D5">
        <w:rPr>
          <w:rFonts w:ascii="Garamond" w:hAnsi="Garamond"/>
          <w:sz w:val="24"/>
          <w:szCs w:val="24"/>
        </w:rPr>
        <w:t>.</w:t>
      </w:r>
    </w:p>
    <w:p w14:paraId="444065EC" w14:textId="5F600CDC" w:rsidR="00952CE5" w:rsidRPr="003608D5" w:rsidRDefault="00952CE5" w:rsidP="0090063B">
      <w:pPr>
        <w:pStyle w:val="Paragraphedeliste"/>
        <w:ind w:left="-284"/>
        <w:jc w:val="both"/>
        <w:rPr>
          <w:rFonts w:ascii="Garamond" w:hAnsi="Garamond"/>
          <w:sz w:val="24"/>
          <w:szCs w:val="24"/>
        </w:rPr>
      </w:pPr>
    </w:p>
    <w:p w14:paraId="7592DE9B" w14:textId="400CF27E" w:rsidR="00952CE5" w:rsidRPr="003608D5" w:rsidRDefault="00952CE5" w:rsidP="0090063B">
      <w:pPr>
        <w:ind w:left="-284"/>
        <w:jc w:val="both"/>
        <w:rPr>
          <w:rFonts w:ascii="Garamond" w:hAnsi="Garamond"/>
          <w:b/>
          <w:bCs/>
          <w:i/>
          <w:iCs/>
          <w:sz w:val="24"/>
          <w:szCs w:val="24"/>
        </w:rPr>
      </w:pPr>
      <w:r w:rsidRPr="003608D5">
        <w:rPr>
          <w:rFonts w:ascii="Garamond" w:hAnsi="Garamond"/>
          <w:b/>
          <w:bCs/>
          <w:i/>
          <w:iCs/>
          <w:sz w:val="24"/>
          <w:szCs w:val="24"/>
        </w:rPr>
        <w:t>Barrage</w:t>
      </w:r>
      <w:r w:rsidR="0090063B" w:rsidRPr="003608D5">
        <w:rPr>
          <w:rFonts w:ascii="Garamond" w:hAnsi="Garamond"/>
          <w:b/>
          <w:bCs/>
          <w:i/>
          <w:iCs/>
          <w:sz w:val="24"/>
          <w:szCs w:val="24"/>
        </w:rPr>
        <w:t>s</w:t>
      </w:r>
      <w:r w:rsidRPr="003608D5">
        <w:rPr>
          <w:rFonts w:ascii="Garamond" w:hAnsi="Garamond"/>
          <w:b/>
          <w:bCs/>
          <w:i/>
          <w:iCs/>
          <w:sz w:val="24"/>
          <w:szCs w:val="24"/>
        </w:rPr>
        <w:t xml:space="preserve"> financier</w:t>
      </w:r>
      <w:r w:rsidR="0090063B" w:rsidRPr="003608D5">
        <w:rPr>
          <w:rFonts w:ascii="Garamond" w:hAnsi="Garamond"/>
          <w:b/>
          <w:bCs/>
          <w:i/>
          <w:iCs/>
          <w:sz w:val="24"/>
          <w:szCs w:val="24"/>
        </w:rPr>
        <w:t>s</w:t>
      </w:r>
    </w:p>
    <w:p w14:paraId="1E72D247" w14:textId="3D5884D9" w:rsidR="00952CE5" w:rsidRPr="00250289" w:rsidRDefault="003608D5">
      <w:pPr>
        <w:pStyle w:val="Paragraphedeliste"/>
        <w:numPr>
          <w:ilvl w:val="0"/>
          <w:numId w:val="5"/>
        </w:numPr>
        <w:ind w:left="-284"/>
        <w:jc w:val="both"/>
        <w:rPr>
          <w:rFonts w:ascii="Garamond" w:hAnsi="Garamond"/>
          <w:sz w:val="24"/>
          <w:szCs w:val="24"/>
        </w:rPr>
      </w:pPr>
      <w:r w:rsidRPr="00250289">
        <w:rPr>
          <w:rFonts w:ascii="Garamond" w:hAnsi="Garamond"/>
          <w:sz w:val="24"/>
          <w:szCs w:val="24"/>
        </w:rPr>
        <w:t xml:space="preserve">La loi détermine le plafond des moyens d’existence en dessous duquel un justiciable peut prétendre à l’aide juridique. Ce plafond est trop bas. </w:t>
      </w:r>
      <w:r w:rsidR="00F2520D" w:rsidRPr="00250289">
        <w:rPr>
          <w:rFonts w:ascii="Garamond" w:hAnsi="Garamond"/>
          <w:sz w:val="24"/>
          <w:szCs w:val="24"/>
        </w:rPr>
        <w:t>Des citoyens</w:t>
      </w:r>
      <w:r w:rsidR="00163A1E" w:rsidRPr="00250289">
        <w:rPr>
          <w:rFonts w:ascii="Garamond" w:hAnsi="Garamond"/>
          <w:sz w:val="24"/>
          <w:szCs w:val="24"/>
        </w:rPr>
        <w:t>, qui se situent sous le seuil de pauvreté</w:t>
      </w:r>
      <w:r w:rsidR="00163A1E" w:rsidRPr="003608D5">
        <w:rPr>
          <w:rStyle w:val="Appelnotedebasdep"/>
          <w:rFonts w:ascii="Garamond" w:hAnsi="Garamond"/>
          <w:sz w:val="24"/>
          <w:szCs w:val="24"/>
        </w:rPr>
        <w:footnoteReference w:id="3"/>
      </w:r>
      <w:r w:rsidR="00163A1E" w:rsidRPr="00250289">
        <w:rPr>
          <w:rFonts w:ascii="Garamond" w:hAnsi="Garamond"/>
          <w:sz w:val="24"/>
          <w:szCs w:val="24"/>
        </w:rPr>
        <w:t>, se voient refuser le bénéfice de l’aide juridique totalement gratuite ou partiellement gratuite</w:t>
      </w:r>
      <w:r w:rsidR="00CC4901">
        <w:rPr>
          <w:rFonts w:ascii="Garamond" w:hAnsi="Garamond"/>
          <w:sz w:val="24"/>
          <w:szCs w:val="24"/>
        </w:rPr>
        <w:t xml:space="preserve"> car leurs moyens d’existence dépassent le plafond légal</w:t>
      </w:r>
      <w:r w:rsidR="00163A1E" w:rsidRPr="003608D5">
        <w:rPr>
          <w:rStyle w:val="Appelnotedebasdep"/>
          <w:rFonts w:ascii="Garamond" w:hAnsi="Garamond"/>
          <w:sz w:val="24"/>
          <w:szCs w:val="24"/>
        </w:rPr>
        <w:footnoteReference w:id="4"/>
      </w:r>
      <w:r w:rsidR="00163A1E" w:rsidRPr="00250289">
        <w:rPr>
          <w:rFonts w:ascii="Garamond" w:hAnsi="Garamond"/>
          <w:sz w:val="24"/>
          <w:szCs w:val="24"/>
        </w:rPr>
        <w:t xml:space="preserve">. </w:t>
      </w:r>
      <w:r w:rsidR="0090063B" w:rsidRPr="00250289">
        <w:rPr>
          <w:rFonts w:ascii="Garamond" w:hAnsi="Garamond"/>
          <w:sz w:val="24"/>
          <w:szCs w:val="24"/>
        </w:rPr>
        <w:t xml:space="preserve">D’autres, qui </w:t>
      </w:r>
      <w:r w:rsidR="00EE1F19" w:rsidRPr="00250289">
        <w:rPr>
          <w:rFonts w:ascii="Garamond" w:hAnsi="Garamond"/>
          <w:sz w:val="24"/>
          <w:szCs w:val="24"/>
        </w:rPr>
        <w:t xml:space="preserve">remplissent pourtant les conditions légales pour bénéficier de cette aide, se la voient refuser </w:t>
      </w:r>
      <w:r w:rsidR="00250289">
        <w:rPr>
          <w:rFonts w:ascii="Garamond" w:hAnsi="Garamond"/>
          <w:sz w:val="24"/>
          <w:szCs w:val="24"/>
        </w:rPr>
        <w:t>parce qu’ils ne parviennent pas</w:t>
      </w:r>
      <w:r w:rsidR="00EE1F19" w:rsidRPr="00250289">
        <w:rPr>
          <w:rFonts w:ascii="Garamond" w:hAnsi="Garamond"/>
          <w:sz w:val="24"/>
          <w:szCs w:val="24"/>
        </w:rPr>
        <w:t xml:space="preserve"> à réunir le nombre important de documents exigé</w:t>
      </w:r>
      <w:r w:rsidR="00A431D1" w:rsidRPr="00250289">
        <w:rPr>
          <w:rFonts w:ascii="Garamond" w:hAnsi="Garamond"/>
          <w:sz w:val="24"/>
          <w:szCs w:val="24"/>
        </w:rPr>
        <w:t>s</w:t>
      </w:r>
      <w:r w:rsidR="00EE1F19" w:rsidRPr="00250289">
        <w:rPr>
          <w:rFonts w:ascii="Garamond" w:hAnsi="Garamond"/>
          <w:sz w:val="24"/>
          <w:szCs w:val="24"/>
        </w:rPr>
        <w:t xml:space="preserve"> pour démontrer leur situation. Dans le cadre </w:t>
      </w:r>
      <w:r w:rsidR="00CC4901">
        <w:rPr>
          <w:rFonts w:ascii="Garamond" w:hAnsi="Garamond"/>
          <w:sz w:val="24"/>
          <w:szCs w:val="24"/>
        </w:rPr>
        <w:t>de la</w:t>
      </w:r>
      <w:r w:rsidR="00CC4901" w:rsidRPr="00250289">
        <w:rPr>
          <w:rFonts w:ascii="Garamond" w:hAnsi="Garamond"/>
          <w:sz w:val="24"/>
          <w:szCs w:val="24"/>
        </w:rPr>
        <w:t xml:space="preserve"> </w:t>
      </w:r>
      <w:r w:rsidR="00EE1F19" w:rsidRPr="00250289">
        <w:rPr>
          <w:rFonts w:ascii="Garamond" w:hAnsi="Garamond"/>
          <w:sz w:val="24"/>
          <w:szCs w:val="24"/>
        </w:rPr>
        <w:t>réforme de l’aide juridique par la loi du 6.7.201</w:t>
      </w:r>
      <w:r w:rsidR="00CC4901">
        <w:rPr>
          <w:rFonts w:ascii="Garamond" w:hAnsi="Garamond"/>
          <w:sz w:val="24"/>
          <w:szCs w:val="24"/>
        </w:rPr>
        <w:t>6</w:t>
      </w:r>
      <w:r w:rsidR="00EE1F19" w:rsidRPr="003608D5">
        <w:rPr>
          <w:rStyle w:val="Appelnotedebasdep"/>
          <w:rFonts w:ascii="Garamond" w:hAnsi="Garamond"/>
          <w:sz w:val="24"/>
          <w:szCs w:val="24"/>
        </w:rPr>
        <w:footnoteReference w:id="5"/>
      </w:r>
      <w:r w:rsidR="00EE1F19" w:rsidRPr="00250289">
        <w:rPr>
          <w:rFonts w:ascii="Garamond" w:hAnsi="Garamond"/>
          <w:sz w:val="24"/>
          <w:szCs w:val="24"/>
        </w:rPr>
        <w:t>, le législateur a en effet supprimé toutes les présomptions</w:t>
      </w:r>
      <w:r w:rsidR="000E53EA" w:rsidRPr="00250289">
        <w:rPr>
          <w:rFonts w:ascii="Garamond" w:hAnsi="Garamond"/>
          <w:sz w:val="24"/>
          <w:szCs w:val="24"/>
        </w:rPr>
        <w:t xml:space="preserve"> irréfragables</w:t>
      </w:r>
      <w:r w:rsidR="00EE1F19" w:rsidRPr="00250289">
        <w:rPr>
          <w:rFonts w:ascii="Garamond" w:hAnsi="Garamond"/>
          <w:sz w:val="24"/>
          <w:szCs w:val="24"/>
        </w:rPr>
        <w:t xml:space="preserve"> d’indigence, à l’exception de celle </w:t>
      </w:r>
      <w:r w:rsidR="00CC4901">
        <w:rPr>
          <w:rFonts w:ascii="Garamond" w:hAnsi="Garamond"/>
          <w:sz w:val="24"/>
          <w:szCs w:val="24"/>
        </w:rPr>
        <w:t>en faveur des</w:t>
      </w:r>
      <w:r w:rsidR="00CC4901" w:rsidRPr="00250289">
        <w:rPr>
          <w:rFonts w:ascii="Garamond" w:hAnsi="Garamond"/>
          <w:sz w:val="24"/>
          <w:szCs w:val="24"/>
        </w:rPr>
        <w:t xml:space="preserve"> </w:t>
      </w:r>
      <w:r w:rsidR="00EE1F19" w:rsidRPr="00250289">
        <w:rPr>
          <w:rFonts w:ascii="Garamond" w:hAnsi="Garamond"/>
          <w:sz w:val="24"/>
          <w:szCs w:val="24"/>
        </w:rPr>
        <w:t>mineurs.</w:t>
      </w:r>
      <w:r w:rsidR="00CC4901">
        <w:rPr>
          <w:rFonts w:ascii="Garamond" w:hAnsi="Garamond"/>
          <w:sz w:val="24"/>
          <w:szCs w:val="24"/>
        </w:rPr>
        <w:t xml:space="preserve"> Chaque justiciable doit à présent être en mesure de documenter sa situation.</w:t>
      </w:r>
      <w:r w:rsidR="00EE1F19" w:rsidRPr="00250289">
        <w:rPr>
          <w:rFonts w:ascii="Garamond" w:hAnsi="Garamond"/>
          <w:sz w:val="24"/>
          <w:szCs w:val="24"/>
        </w:rPr>
        <w:t xml:space="preserve"> La Plateforme a réuni, dans un livre noir, les témoignages de ces justiciables exclus </w:t>
      </w:r>
      <w:r w:rsidR="00EE1F19" w:rsidRPr="00250289">
        <w:rPr>
          <w:rFonts w:ascii="Garamond" w:hAnsi="Garamond"/>
          <w:i/>
          <w:iCs/>
          <w:sz w:val="24"/>
          <w:szCs w:val="24"/>
        </w:rPr>
        <w:t>de facto</w:t>
      </w:r>
      <w:r w:rsidR="00EE1F19" w:rsidRPr="00250289">
        <w:rPr>
          <w:rFonts w:ascii="Garamond" w:hAnsi="Garamond"/>
          <w:sz w:val="24"/>
          <w:szCs w:val="24"/>
        </w:rPr>
        <w:t xml:space="preserve"> de l’aide juridique</w:t>
      </w:r>
      <w:r w:rsidR="00EE1F19" w:rsidRPr="003608D5">
        <w:rPr>
          <w:rStyle w:val="Appelnotedebasdep"/>
          <w:rFonts w:ascii="Garamond" w:hAnsi="Garamond"/>
          <w:sz w:val="24"/>
          <w:szCs w:val="24"/>
        </w:rPr>
        <w:footnoteReference w:id="6"/>
      </w:r>
      <w:r w:rsidR="00EE1F19" w:rsidRPr="00250289">
        <w:rPr>
          <w:rFonts w:ascii="Garamond" w:hAnsi="Garamond"/>
          <w:sz w:val="24"/>
          <w:szCs w:val="24"/>
        </w:rPr>
        <w:t>.</w:t>
      </w:r>
    </w:p>
    <w:p w14:paraId="5A34383A" w14:textId="77777777" w:rsidR="000C02B1" w:rsidRPr="003608D5" w:rsidRDefault="000C02B1" w:rsidP="0090063B">
      <w:pPr>
        <w:pStyle w:val="Paragraphedeliste"/>
        <w:ind w:left="-284"/>
        <w:jc w:val="both"/>
        <w:rPr>
          <w:rFonts w:ascii="Garamond" w:hAnsi="Garamond"/>
          <w:sz w:val="24"/>
          <w:szCs w:val="24"/>
        </w:rPr>
      </w:pPr>
    </w:p>
    <w:p w14:paraId="35F9ABE9" w14:textId="07ED4A5C" w:rsidR="00163A1E" w:rsidRPr="003608D5" w:rsidRDefault="00163A1E" w:rsidP="0090063B">
      <w:pPr>
        <w:pStyle w:val="Paragraphedeliste"/>
        <w:numPr>
          <w:ilvl w:val="0"/>
          <w:numId w:val="5"/>
        </w:numPr>
        <w:spacing w:after="0" w:line="276" w:lineRule="auto"/>
        <w:ind w:left="-284"/>
        <w:jc w:val="both"/>
        <w:textAlignment w:val="baseline"/>
        <w:rPr>
          <w:rFonts w:ascii="Garamond" w:eastAsia="Times New Roman" w:hAnsi="Garamond" w:cstheme="minorHAnsi"/>
          <w:color w:val="000000"/>
          <w:sz w:val="24"/>
          <w:szCs w:val="24"/>
          <w:lang w:eastAsia="fr-BE"/>
        </w:rPr>
      </w:pPr>
      <w:r w:rsidRPr="003608D5">
        <w:rPr>
          <w:rFonts w:ascii="Garamond" w:eastAsia="Times New Roman" w:hAnsi="Garamond" w:cstheme="minorHAnsi"/>
          <w:color w:val="000000"/>
          <w:sz w:val="24"/>
          <w:szCs w:val="24"/>
          <w:lang w:eastAsia="fr-BE"/>
        </w:rPr>
        <w:t xml:space="preserve">Parallèlement, les honoraires d’avocats et les frais de justice </w:t>
      </w:r>
      <w:r w:rsidR="00F44444" w:rsidRPr="003608D5">
        <w:rPr>
          <w:rFonts w:ascii="Garamond" w:eastAsia="Times New Roman" w:hAnsi="Garamond" w:cstheme="minorHAnsi"/>
          <w:color w:val="000000"/>
          <w:sz w:val="24"/>
          <w:szCs w:val="24"/>
          <w:lang w:eastAsia="fr-BE"/>
        </w:rPr>
        <w:t xml:space="preserve">ont augmenté </w:t>
      </w:r>
      <w:r w:rsidRPr="003608D5">
        <w:rPr>
          <w:rFonts w:ascii="Garamond" w:eastAsia="Times New Roman" w:hAnsi="Garamond" w:cstheme="minorHAnsi"/>
          <w:color w:val="000000"/>
          <w:sz w:val="24"/>
          <w:szCs w:val="24"/>
          <w:lang w:eastAsia="fr-BE"/>
        </w:rPr>
        <w:t>de manière drastique (</w:t>
      </w:r>
      <w:r w:rsidR="00250289">
        <w:rPr>
          <w:rFonts w:ascii="Garamond" w:eastAsia="Times New Roman" w:hAnsi="Garamond" w:cstheme="minorHAnsi"/>
          <w:color w:val="000000"/>
          <w:sz w:val="24"/>
          <w:szCs w:val="24"/>
          <w:lang w:eastAsia="fr-BE"/>
        </w:rPr>
        <w:t xml:space="preserve">instauration de la </w:t>
      </w:r>
      <w:r w:rsidRPr="003608D5">
        <w:rPr>
          <w:rFonts w:ascii="Garamond" w:eastAsia="Times New Roman" w:hAnsi="Garamond" w:cstheme="minorHAnsi"/>
          <w:color w:val="000000"/>
          <w:sz w:val="24"/>
          <w:szCs w:val="24"/>
          <w:lang w:eastAsia="fr-BE"/>
        </w:rPr>
        <w:t>TVA de 21% sur les honoraires d’avocat</w:t>
      </w:r>
      <w:r w:rsidR="00250289">
        <w:rPr>
          <w:rStyle w:val="Appelnotedebasdep"/>
          <w:rFonts w:ascii="Garamond" w:eastAsia="Times New Roman" w:hAnsi="Garamond" w:cstheme="minorHAnsi"/>
          <w:color w:val="000000"/>
          <w:sz w:val="24"/>
          <w:szCs w:val="24"/>
          <w:lang w:eastAsia="fr-BE"/>
        </w:rPr>
        <w:footnoteReference w:id="7"/>
      </w:r>
      <w:r w:rsidRPr="003608D5">
        <w:rPr>
          <w:rFonts w:ascii="Garamond" w:eastAsia="Times New Roman" w:hAnsi="Garamond" w:cstheme="minorHAnsi"/>
          <w:color w:val="000000"/>
          <w:sz w:val="24"/>
          <w:szCs w:val="24"/>
          <w:lang w:eastAsia="fr-BE"/>
        </w:rPr>
        <w:t xml:space="preserve"> et sur les prestations des huissiers et notaires</w:t>
      </w:r>
      <w:r w:rsidR="00250289">
        <w:rPr>
          <w:rStyle w:val="Appelnotedebasdep"/>
          <w:rFonts w:ascii="Garamond" w:eastAsia="Times New Roman" w:hAnsi="Garamond" w:cstheme="minorHAnsi"/>
          <w:color w:val="000000"/>
          <w:sz w:val="24"/>
          <w:szCs w:val="24"/>
          <w:lang w:eastAsia="fr-BE"/>
        </w:rPr>
        <w:footnoteReference w:id="8"/>
      </w:r>
      <w:r w:rsidRPr="003608D5">
        <w:rPr>
          <w:rFonts w:ascii="Garamond" w:eastAsia="Times New Roman" w:hAnsi="Garamond" w:cstheme="minorHAnsi"/>
          <w:color w:val="000000"/>
          <w:sz w:val="24"/>
          <w:szCs w:val="24"/>
          <w:lang w:eastAsia="fr-BE"/>
        </w:rPr>
        <w:t xml:space="preserve">, droits de rôle, indemnité de procédure,...). Une nouvelle augmentation des droits de rôle a été </w:t>
      </w:r>
      <w:r w:rsidR="00F2520D" w:rsidRPr="003608D5">
        <w:rPr>
          <w:rFonts w:ascii="Garamond" w:eastAsia="Times New Roman" w:hAnsi="Garamond" w:cstheme="minorHAnsi"/>
          <w:color w:val="000000"/>
          <w:sz w:val="24"/>
          <w:szCs w:val="24"/>
          <w:lang w:eastAsia="fr-BE"/>
        </w:rPr>
        <w:t xml:space="preserve">votée </w:t>
      </w:r>
      <w:r w:rsidR="002670B1" w:rsidRPr="003608D5">
        <w:rPr>
          <w:rFonts w:ascii="Garamond" w:eastAsia="Times New Roman" w:hAnsi="Garamond" w:cstheme="minorHAnsi"/>
          <w:color w:val="000000"/>
          <w:sz w:val="24"/>
          <w:szCs w:val="24"/>
          <w:lang w:eastAsia="fr-BE"/>
        </w:rPr>
        <w:t>lors de la dernière législature</w:t>
      </w:r>
      <w:r w:rsidRPr="003608D5">
        <w:rPr>
          <w:rFonts w:ascii="Garamond" w:eastAsia="Times New Roman" w:hAnsi="Garamond" w:cstheme="minorHAnsi"/>
          <w:color w:val="000000"/>
          <w:sz w:val="24"/>
          <w:szCs w:val="24"/>
          <w:lang w:eastAsia="fr-BE"/>
        </w:rPr>
        <w:t>, portant notamment le coût d’une requête d’appel à 400,00 €</w:t>
      </w:r>
      <w:r w:rsidR="00F2520D" w:rsidRPr="003608D5">
        <w:rPr>
          <w:rFonts w:ascii="Garamond" w:eastAsia="Times New Roman" w:hAnsi="Garamond" w:cstheme="minorHAnsi"/>
          <w:color w:val="000000"/>
          <w:sz w:val="24"/>
          <w:szCs w:val="24"/>
          <w:lang w:eastAsia="fr-BE"/>
        </w:rPr>
        <w:t xml:space="preserve"> (auxquels s’ajoutent notamment les frais d’avocat et l’indemnité de procédure)</w:t>
      </w:r>
      <w:r w:rsidRPr="003608D5">
        <w:rPr>
          <w:rFonts w:ascii="Garamond" w:eastAsia="Times New Roman" w:hAnsi="Garamond" w:cstheme="minorHAnsi"/>
          <w:color w:val="000000"/>
          <w:sz w:val="24"/>
          <w:szCs w:val="24"/>
          <w:lang w:eastAsia="fr-BE"/>
        </w:rPr>
        <w:t>.</w:t>
      </w:r>
    </w:p>
    <w:p w14:paraId="53E39412" w14:textId="77777777" w:rsidR="00687D81" w:rsidRPr="003608D5" w:rsidRDefault="00687D81" w:rsidP="0090063B">
      <w:pPr>
        <w:spacing w:after="0" w:line="276" w:lineRule="auto"/>
        <w:ind w:left="-284"/>
        <w:jc w:val="both"/>
        <w:textAlignment w:val="baseline"/>
        <w:rPr>
          <w:rFonts w:ascii="Garamond" w:eastAsia="Times New Roman" w:hAnsi="Garamond" w:cstheme="minorHAnsi"/>
          <w:color w:val="000000"/>
          <w:sz w:val="24"/>
          <w:szCs w:val="24"/>
          <w:lang w:eastAsia="fr-BE"/>
        </w:rPr>
      </w:pPr>
    </w:p>
    <w:p w14:paraId="596DD986" w14:textId="57F5F0B5" w:rsidR="004D6428" w:rsidRPr="003608D5" w:rsidRDefault="002670B1" w:rsidP="0090063B">
      <w:pPr>
        <w:pStyle w:val="Paragraphedeliste"/>
        <w:numPr>
          <w:ilvl w:val="0"/>
          <w:numId w:val="5"/>
        </w:numPr>
        <w:spacing w:after="0" w:line="276" w:lineRule="auto"/>
        <w:ind w:left="-284"/>
        <w:jc w:val="both"/>
        <w:textAlignment w:val="baseline"/>
        <w:rPr>
          <w:rFonts w:ascii="Garamond" w:eastAsia="Times New Roman" w:hAnsi="Garamond" w:cstheme="minorHAnsi"/>
          <w:color w:val="000000"/>
          <w:sz w:val="24"/>
          <w:szCs w:val="24"/>
          <w:lang w:eastAsia="fr-BE"/>
        </w:rPr>
      </w:pPr>
      <w:r w:rsidRPr="003608D5">
        <w:rPr>
          <w:rFonts w:ascii="Garamond" w:eastAsia="Times New Roman" w:hAnsi="Garamond" w:cstheme="minorHAnsi"/>
          <w:color w:val="000000"/>
          <w:sz w:val="24"/>
          <w:szCs w:val="24"/>
          <w:lang w:eastAsia="fr-BE"/>
        </w:rPr>
        <w:t>La Belgique a étendu le mécanisme d’assurance protection juridique par une loi du 22.4.2019</w:t>
      </w:r>
      <w:r w:rsidR="0090063B" w:rsidRPr="003608D5">
        <w:rPr>
          <w:rStyle w:val="Appelnotedebasdep"/>
          <w:rFonts w:ascii="Garamond" w:eastAsia="Times New Roman" w:hAnsi="Garamond" w:cstheme="minorHAnsi"/>
          <w:color w:val="000000"/>
          <w:sz w:val="24"/>
          <w:szCs w:val="24"/>
          <w:lang w:eastAsia="fr-BE"/>
        </w:rPr>
        <w:footnoteReference w:id="9"/>
      </w:r>
      <w:r w:rsidRPr="003608D5">
        <w:rPr>
          <w:rFonts w:ascii="Garamond" w:eastAsia="Times New Roman" w:hAnsi="Garamond" w:cstheme="minorHAnsi"/>
          <w:color w:val="000000"/>
          <w:sz w:val="24"/>
          <w:szCs w:val="24"/>
          <w:lang w:eastAsia="fr-BE"/>
        </w:rPr>
        <w:t>. Une réduction d’impôt est prévue pour les primes d’assurance protection juridique. Ce projet, adopté en concertation avec le secteur des assurances, n’est pas favorable au justiciable : stage d’attente jusqu’à 5 ans, plafonds d’intervention, exclusion de certains litiges,</w:t>
      </w:r>
      <w:r w:rsidR="004D6428" w:rsidRPr="003608D5">
        <w:rPr>
          <w:rFonts w:ascii="Garamond" w:eastAsia="Times New Roman" w:hAnsi="Garamond" w:cstheme="minorHAnsi"/>
          <w:color w:val="000000"/>
          <w:sz w:val="24"/>
          <w:szCs w:val="24"/>
          <w:lang w:eastAsia="fr-BE"/>
        </w:rPr>
        <w:t xml:space="preserve"> primes et</w:t>
      </w:r>
      <w:r w:rsidRPr="003608D5">
        <w:rPr>
          <w:rFonts w:ascii="Garamond" w:eastAsia="Times New Roman" w:hAnsi="Garamond" w:cstheme="minorHAnsi"/>
          <w:color w:val="000000"/>
          <w:sz w:val="24"/>
          <w:szCs w:val="24"/>
          <w:lang w:eastAsia="fr-BE"/>
        </w:rPr>
        <w:t xml:space="preserve"> franchise importante</w:t>
      </w:r>
      <w:r w:rsidR="004D6428" w:rsidRPr="003608D5">
        <w:rPr>
          <w:rFonts w:ascii="Garamond" w:eastAsia="Times New Roman" w:hAnsi="Garamond" w:cstheme="minorHAnsi"/>
          <w:color w:val="000000"/>
          <w:sz w:val="24"/>
          <w:szCs w:val="24"/>
          <w:lang w:eastAsia="fr-BE"/>
        </w:rPr>
        <w:t>s</w:t>
      </w:r>
      <w:r w:rsidRPr="003608D5">
        <w:rPr>
          <w:rFonts w:ascii="Garamond" w:eastAsia="Times New Roman" w:hAnsi="Garamond" w:cstheme="minorHAnsi"/>
          <w:color w:val="000000"/>
          <w:sz w:val="24"/>
          <w:szCs w:val="24"/>
          <w:lang w:eastAsia="fr-BE"/>
        </w:rPr>
        <w:t>,…</w:t>
      </w:r>
      <w:r w:rsidR="00FF7662" w:rsidRPr="003608D5">
        <w:rPr>
          <w:rStyle w:val="Appelnotedebasdep"/>
          <w:rFonts w:ascii="Garamond" w:eastAsia="Times New Roman" w:hAnsi="Garamond" w:cstheme="minorHAnsi"/>
          <w:color w:val="000000"/>
          <w:sz w:val="24"/>
          <w:szCs w:val="24"/>
          <w:lang w:eastAsia="fr-BE"/>
        </w:rPr>
        <w:footnoteReference w:id="10"/>
      </w:r>
      <w:r w:rsidR="004D6428" w:rsidRPr="003608D5">
        <w:rPr>
          <w:rFonts w:ascii="Garamond" w:eastAsia="Times New Roman" w:hAnsi="Garamond" w:cstheme="minorHAnsi"/>
          <w:color w:val="000000"/>
          <w:sz w:val="24"/>
          <w:szCs w:val="24"/>
          <w:lang w:eastAsia="fr-BE"/>
        </w:rPr>
        <w:t xml:space="preserve"> </w:t>
      </w:r>
      <w:r w:rsidR="00F2520D" w:rsidRPr="003608D5">
        <w:rPr>
          <w:rFonts w:ascii="Garamond" w:eastAsia="Times New Roman" w:hAnsi="Garamond" w:cstheme="minorHAnsi"/>
          <w:color w:val="000000"/>
          <w:sz w:val="24"/>
          <w:szCs w:val="24"/>
          <w:lang w:eastAsia="fr-BE"/>
        </w:rPr>
        <w:t>La presse souligne avec ironie que « </w:t>
      </w:r>
      <w:r w:rsidR="00F2520D" w:rsidRPr="003608D5">
        <w:rPr>
          <w:rFonts w:ascii="Garamond" w:eastAsia="Times New Roman" w:hAnsi="Garamond" w:cstheme="minorHAnsi"/>
          <w:i/>
          <w:iCs/>
          <w:color w:val="000000"/>
          <w:sz w:val="24"/>
          <w:szCs w:val="24"/>
          <w:lang w:eastAsia="fr-BE"/>
        </w:rPr>
        <w:t>l’avantage fiscal sur l’assurance juridique bénéficie… aux assureurs</w:t>
      </w:r>
      <w:r w:rsidR="00F2520D" w:rsidRPr="003608D5">
        <w:rPr>
          <w:rFonts w:ascii="Garamond" w:eastAsia="Times New Roman" w:hAnsi="Garamond" w:cstheme="minorHAnsi"/>
          <w:color w:val="000000"/>
          <w:sz w:val="24"/>
          <w:szCs w:val="24"/>
          <w:lang w:eastAsia="fr-BE"/>
        </w:rPr>
        <w:t xml:space="preserve"> » qui dans </w:t>
      </w:r>
      <w:r w:rsidR="00F2520D" w:rsidRPr="003608D5">
        <w:rPr>
          <w:rFonts w:ascii="Garamond" w:eastAsia="Times New Roman" w:hAnsi="Garamond" w:cstheme="minorHAnsi"/>
          <w:color w:val="000000"/>
          <w:sz w:val="24"/>
          <w:szCs w:val="24"/>
          <w:lang w:eastAsia="fr-BE"/>
        </w:rPr>
        <w:lastRenderedPageBreak/>
        <w:t>l’intervalle ont augmenté le coût de leur police du montant de la réduction d’impôt accordée par le gouvernement (soit 120,00 €)</w:t>
      </w:r>
      <w:r w:rsidR="00540142" w:rsidRPr="003608D5">
        <w:rPr>
          <w:rStyle w:val="Appelnotedebasdep"/>
          <w:rFonts w:ascii="Garamond" w:eastAsia="Times New Roman" w:hAnsi="Garamond" w:cstheme="minorHAnsi"/>
          <w:color w:val="000000"/>
          <w:sz w:val="24"/>
          <w:szCs w:val="24"/>
          <w:lang w:eastAsia="fr-BE"/>
        </w:rPr>
        <w:footnoteReference w:id="11"/>
      </w:r>
      <w:r w:rsidR="00F2520D" w:rsidRPr="003608D5">
        <w:rPr>
          <w:rFonts w:ascii="Garamond" w:eastAsia="Times New Roman" w:hAnsi="Garamond" w:cstheme="minorHAnsi"/>
          <w:color w:val="000000"/>
          <w:sz w:val="24"/>
          <w:szCs w:val="24"/>
          <w:lang w:eastAsia="fr-BE"/>
        </w:rPr>
        <w:t>.</w:t>
      </w:r>
    </w:p>
    <w:p w14:paraId="663EC6BD" w14:textId="77777777" w:rsidR="004D6428" w:rsidRPr="003608D5" w:rsidRDefault="004D6428" w:rsidP="0090063B">
      <w:pPr>
        <w:spacing w:after="0" w:line="276" w:lineRule="auto"/>
        <w:ind w:left="-284"/>
        <w:jc w:val="both"/>
        <w:textAlignment w:val="baseline"/>
        <w:rPr>
          <w:rFonts w:ascii="Garamond" w:eastAsia="Times New Roman" w:hAnsi="Garamond" w:cstheme="minorHAnsi"/>
          <w:color w:val="000000"/>
          <w:sz w:val="24"/>
          <w:szCs w:val="24"/>
          <w:lang w:eastAsia="fr-BE"/>
        </w:rPr>
      </w:pPr>
    </w:p>
    <w:p w14:paraId="115B316E" w14:textId="7EFF880E" w:rsidR="004D6428" w:rsidRPr="003608D5" w:rsidRDefault="0090063B" w:rsidP="004D64E0">
      <w:pPr>
        <w:pStyle w:val="Paragraphedeliste"/>
        <w:numPr>
          <w:ilvl w:val="0"/>
          <w:numId w:val="5"/>
        </w:numPr>
        <w:spacing w:after="0" w:line="276" w:lineRule="auto"/>
        <w:ind w:left="-284"/>
        <w:jc w:val="both"/>
        <w:textAlignment w:val="baseline"/>
        <w:rPr>
          <w:rFonts w:ascii="Garamond" w:eastAsia="Times New Roman" w:hAnsi="Garamond" w:cstheme="minorHAnsi"/>
          <w:color w:val="000000"/>
          <w:sz w:val="24"/>
          <w:szCs w:val="24"/>
          <w:lang w:eastAsia="fr-BE"/>
        </w:rPr>
      </w:pPr>
      <w:r w:rsidRPr="003608D5">
        <w:rPr>
          <w:rFonts w:ascii="Garamond" w:eastAsia="Times New Roman" w:hAnsi="Garamond" w:cstheme="minorHAnsi"/>
          <w:color w:val="000000"/>
          <w:sz w:val="24"/>
          <w:szCs w:val="24"/>
          <w:lang w:eastAsia="fr-BE"/>
        </w:rPr>
        <w:t>L</w:t>
      </w:r>
      <w:r w:rsidR="00EE1F19" w:rsidRPr="003608D5">
        <w:rPr>
          <w:rFonts w:ascii="Garamond" w:eastAsia="Times New Roman" w:hAnsi="Garamond" w:cstheme="minorHAnsi"/>
          <w:color w:val="000000"/>
          <w:sz w:val="24"/>
          <w:szCs w:val="24"/>
          <w:lang w:eastAsia="fr-BE"/>
        </w:rPr>
        <w:t xml:space="preserve">es difficultés de recours à l’aide juridique, et les coûts exorbitants des procédures judiciaires, sont rédhibitoires. </w:t>
      </w:r>
      <w:r w:rsidR="00F2520D" w:rsidRPr="003608D5">
        <w:rPr>
          <w:rFonts w:ascii="Garamond" w:eastAsia="Times New Roman" w:hAnsi="Garamond" w:cstheme="minorHAnsi"/>
          <w:color w:val="000000"/>
          <w:sz w:val="24"/>
          <w:szCs w:val="24"/>
          <w:lang w:eastAsia="fr-BE"/>
        </w:rPr>
        <w:t xml:space="preserve">Les associations membres de la Plateforme constatent que de nombreux justiciables renoncent à faire valoir leurs droits en </w:t>
      </w:r>
      <w:r w:rsidR="00FF7662" w:rsidRPr="003608D5">
        <w:rPr>
          <w:rFonts w:ascii="Garamond" w:eastAsia="Times New Roman" w:hAnsi="Garamond" w:cstheme="minorHAnsi"/>
          <w:color w:val="000000"/>
          <w:sz w:val="24"/>
          <w:szCs w:val="24"/>
          <w:lang w:eastAsia="fr-BE"/>
        </w:rPr>
        <w:t>j</w:t>
      </w:r>
      <w:r w:rsidR="00F2520D" w:rsidRPr="003608D5">
        <w:rPr>
          <w:rFonts w:ascii="Garamond" w:eastAsia="Times New Roman" w:hAnsi="Garamond" w:cstheme="minorHAnsi"/>
          <w:color w:val="000000"/>
          <w:sz w:val="24"/>
          <w:szCs w:val="24"/>
          <w:lang w:eastAsia="fr-BE"/>
        </w:rPr>
        <w:t>ustice. Les associations membres font par ailleurs face à un nombre de plus en plus important de justiciables qui s’adressent au milieu associatif, plutôt qu’au milieu judiciaire. La méfiance à l’égard de l</w:t>
      </w:r>
      <w:r w:rsidR="00250289">
        <w:rPr>
          <w:rFonts w:ascii="Garamond" w:eastAsia="Times New Roman" w:hAnsi="Garamond" w:cstheme="minorHAnsi"/>
          <w:color w:val="000000"/>
          <w:sz w:val="24"/>
          <w:szCs w:val="24"/>
          <w:lang w:eastAsia="fr-BE"/>
        </w:rPr>
        <w:t xml:space="preserve">’institution judiciaire </w:t>
      </w:r>
      <w:r w:rsidR="00F2520D" w:rsidRPr="003608D5">
        <w:rPr>
          <w:rFonts w:ascii="Garamond" w:eastAsia="Times New Roman" w:hAnsi="Garamond" w:cstheme="minorHAnsi"/>
          <w:color w:val="000000"/>
          <w:sz w:val="24"/>
          <w:szCs w:val="24"/>
          <w:lang w:eastAsia="fr-BE"/>
        </w:rPr>
        <w:t>est grandissante</w:t>
      </w:r>
      <w:r w:rsidR="00F2520D" w:rsidRPr="003608D5">
        <w:rPr>
          <w:rStyle w:val="Appelnotedebasdep"/>
          <w:rFonts w:ascii="Garamond" w:eastAsia="Times New Roman" w:hAnsi="Garamond" w:cstheme="minorHAnsi"/>
          <w:color w:val="000000"/>
          <w:sz w:val="24"/>
          <w:szCs w:val="24"/>
          <w:lang w:eastAsia="fr-BE"/>
        </w:rPr>
        <w:footnoteReference w:id="12"/>
      </w:r>
      <w:r w:rsidR="00F2520D" w:rsidRPr="003608D5">
        <w:rPr>
          <w:rFonts w:ascii="Garamond" w:eastAsia="Times New Roman" w:hAnsi="Garamond" w:cstheme="minorHAnsi"/>
          <w:color w:val="000000"/>
          <w:sz w:val="24"/>
          <w:szCs w:val="24"/>
          <w:lang w:eastAsia="fr-BE"/>
        </w:rPr>
        <w:t>, et une majorité de Belge</w:t>
      </w:r>
      <w:r w:rsidR="00250289">
        <w:rPr>
          <w:rFonts w:ascii="Garamond" w:eastAsia="Times New Roman" w:hAnsi="Garamond" w:cstheme="minorHAnsi"/>
          <w:color w:val="000000"/>
          <w:sz w:val="24"/>
          <w:szCs w:val="24"/>
          <w:lang w:eastAsia="fr-BE"/>
        </w:rPr>
        <w:t>s</w:t>
      </w:r>
      <w:r w:rsidR="00F2520D" w:rsidRPr="003608D5">
        <w:rPr>
          <w:rFonts w:ascii="Garamond" w:eastAsia="Times New Roman" w:hAnsi="Garamond" w:cstheme="minorHAnsi"/>
          <w:color w:val="000000"/>
          <w:sz w:val="24"/>
          <w:szCs w:val="24"/>
          <w:lang w:eastAsia="fr-BE"/>
        </w:rPr>
        <w:t xml:space="preserve"> ne fait plus confiance à la justice</w:t>
      </w:r>
      <w:r w:rsidR="00F2520D" w:rsidRPr="003608D5">
        <w:rPr>
          <w:rStyle w:val="Appelnotedebasdep"/>
          <w:rFonts w:ascii="Garamond" w:eastAsia="Times New Roman" w:hAnsi="Garamond" w:cstheme="minorHAnsi"/>
          <w:color w:val="000000"/>
          <w:sz w:val="24"/>
          <w:szCs w:val="24"/>
          <w:lang w:eastAsia="fr-BE"/>
        </w:rPr>
        <w:footnoteReference w:id="13"/>
      </w:r>
      <w:r w:rsidR="00F2520D" w:rsidRPr="003608D5">
        <w:rPr>
          <w:rFonts w:ascii="Garamond" w:eastAsia="Times New Roman" w:hAnsi="Garamond" w:cstheme="minorHAnsi"/>
          <w:color w:val="000000"/>
          <w:sz w:val="24"/>
          <w:szCs w:val="24"/>
          <w:lang w:eastAsia="fr-BE"/>
        </w:rPr>
        <w:t xml:space="preserve">. </w:t>
      </w:r>
    </w:p>
    <w:p w14:paraId="72840A98" w14:textId="77777777" w:rsidR="004D6428" w:rsidRPr="003608D5" w:rsidRDefault="004D6428" w:rsidP="0090063B">
      <w:pPr>
        <w:spacing w:after="0" w:line="276" w:lineRule="auto"/>
        <w:ind w:left="-284"/>
        <w:jc w:val="both"/>
        <w:textAlignment w:val="baseline"/>
        <w:rPr>
          <w:rFonts w:ascii="Garamond" w:eastAsia="Times New Roman" w:hAnsi="Garamond" w:cstheme="minorHAnsi"/>
          <w:color w:val="000000"/>
          <w:sz w:val="24"/>
          <w:szCs w:val="24"/>
          <w:lang w:eastAsia="fr-BE"/>
        </w:rPr>
      </w:pPr>
    </w:p>
    <w:p w14:paraId="64B8A2F6" w14:textId="2C137274" w:rsidR="00F2520D" w:rsidRPr="003608D5" w:rsidRDefault="00163A1E" w:rsidP="0090063B">
      <w:pPr>
        <w:pStyle w:val="Paragraphedeliste"/>
        <w:numPr>
          <w:ilvl w:val="0"/>
          <w:numId w:val="5"/>
        </w:numPr>
        <w:spacing w:after="0" w:line="276" w:lineRule="auto"/>
        <w:ind w:left="-284"/>
        <w:jc w:val="both"/>
        <w:textAlignment w:val="baseline"/>
        <w:rPr>
          <w:rFonts w:ascii="Garamond" w:eastAsia="Times New Roman" w:hAnsi="Garamond" w:cstheme="minorHAnsi"/>
          <w:color w:val="000000"/>
          <w:sz w:val="24"/>
          <w:szCs w:val="24"/>
          <w:lang w:eastAsia="fr-BE"/>
        </w:rPr>
      </w:pPr>
      <w:r w:rsidRPr="003608D5">
        <w:rPr>
          <w:rFonts w:ascii="Garamond" w:eastAsia="Times New Roman" w:hAnsi="Garamond" w:cstheme="minorHAnsi"/>
          <w:color w:val="000000"/>
          <w:sz w:val="24"/>
          <w:szCs w:val="24"/>
          <w:lang w:eastAsia="fr-BE"/>
        </w:rPr>
        <w:t xml:space="preserve">Interpellés à ce sujet, plusieurs partis ont indiqué être en faveur d’une augmentation des </w:t>
      </w:r>
      <w:r w:rsidR="00250289">
        <w:rPr>
          <w:rFonts w:ascii="Garamond" w:eastAsia="Times New Roman" w:hAnsi="Garamond" w:cstheme="minorHAnsi"/>
          <w:color w:val="000000"/>
          <w:sz w:val="24"/>
          <w:szCs w:val="24"/>
          <w:lang w:eastAsia="fr-BE"/>
        </w:rPr>
        <w:t>plafonds</w:t>
      </w:r>
      <w:r w:rsidR="00250289" w:rsidRPr="003608D5">
        <w:rPr>
          <w:rFonts w:ascii="Garamond" w:eastAsia="Times New Roman" w:hAnsi="Garamond" w:cstheme="minorHAnsi"/>
          <w:color w:val="000000"/>
          <w:sz w:val="24"/>
          <w:szCs w:val="24"/>
          <w:lang w:eastAsia="fr-BE"/>
        </w:rPr>
        <w:t xml:space="preserve"> </w:t>
      </w:r>
      <w:r w:rsidRPr="003608D5">
        <w:rPr>
          <w:rFonts w:ascii="Garamond" w:eastAsia="Times New Roman" w:hAnsi="Garamond" w:cstheme="minorHAnsi"/>
          <w:color w:val="000000"/>
          <w:sz w:val="24"/>
          <w:szCs w:val="24"/>
          <w:lang w:eastAsia="fr-BE"/>
        </w:rPr>
        <w:t>d’accès à l’aide juridique</w:t>
      </w:r>
      <w:r w:rsidR="00EE1F19" w:rsidRPr="003608D5">
        <w:rPr>
          <w:rStyle w:val="Appelnotedebasdep"/>
          <w:rFonts w:ascii="Garamond" w:eastAsia="Times New Roman" w:hAnsi="Garamond" w:cstheme="minorHAnsi"/>
          <w:color w:val="000000"/>
          <w:sz w:val="24"/>
          <w:szCs w:val="24"/>
          <w:lang w:eastAsia="fr-BE"/>
        </w:rPr>
        <w:footnoteReference w:id="14"/>
      </w:r>
      <w:r w:rsidRPr="003608D5">
        <w:rPr>
          <w:rFonts w:ascii="Garamond" w:eastAsia="Times New Roman" w:hAnsi="Garamond" w:cstheme="minorHAnsi"/>
          <w:color w:val="000000"/>
          <w:sz w:val="24"/>
          <w:szCs w:val="24"/>
          <w:lang w:eastAsia="fr-BE"/>
        </w:rPr>
        <w:t xml:space="preserve">. </w:t>
      </w:r>
      <w:r w:rsidR="00EE1F19" w:rsidRPr="003608D5">
        <w:rPr>
          <w:rFonts w:ascii="Garamond" w:eastAsia="Times New Roman" w:hAnsi="Garamond" w:cstheme="minorHAnsi"/>
          <w:color w:val="000000"/>
          <w:sz w:val="24"/>
          <w:szCs w:val="24"/>
          <w:lang w:eastAsia="fr-BE"/>
        </w:rPr>
        <w:t xml:space="preserve">Ils se sont aussi dit tous concernés par les obstacles financiers que rencontrent les justiciables. </w:t>
      </w:r>
    </w:p>
    <w:p w14:paraId="74179442" w14:textId="77777777" w:rsidR="00513B10" w:rsidRPr="003608D5" w:rsidRDefault="00513B10" w:rsidP="00513B10">
      <w:pPr>
        <w:pStyle w:val="Paragraphedeliste"/>
        <w:rPr>
          <w:rFonts w:ascii="Garamond" w:eastAsia="Times New Roman" w:hAnsi="Garamond" w:cstheme="minorHAnsi"/>
          <w:color w:val="000000"/>
          <w:sz w:val="24"/>
          <w:szCs w:val="24"/>
          <w:lang w:eastAsia="fr-BE"/>
        </w:rPr>
      </w:pPr>
    </w:p>
    <w:p w14:paraId="580D219B" w14:textId="77777777" w:rsidR="00513B10" w:rsidRPr="003608D5" w:rsidRDefault="00513B10" w:rsidP="00513B10">
      <w:pPr>
        <w:pBdr>
          <w:top w:val="single" w:sz="4" w:space="1" w:color="auto"/>
          <w:left w:val="single" w:sz="4" w:space="4" w:color="auto"/>
          <w:bottom w:val="single" w:sz="4" w:space="1" w:color="auto"/>
          <w:right w:val="single" w:sz="4" w:space="4" w:color="auto"/>
        </w:pBdr>
        <w:jc w:val="both"/>
        <w:rPr>
          <w:rFonts w:ascii="Garamond" w:eastAsia="Times New Roman" w:hAnsi="Garamond" w:cstheme="minorHAnsi"/>
          <w:b/>
          <w:bCs/>
          <w:color w:val="000000"/>
          <w:sz w:val="24"/>
          <w:szCs w:val="24"/>
          <w:lang w:eastAsia="fr-BE"/>
        </w:rPr>
      </w:pPr>
      <w:r w:rsidRPr="003608D5">
        <w:rPr>
          <w:rFonts w:ascii="Garamond" w:eastAsia="Times New Roman" w:hAnsi="Garamond" w:cstheme="minorHAnsi"/>
          <w:b/>
          <w:bCs/>
          <w:color w:val="000000"/>
          <w:sz w:val="24"/>
          <w:szCs w:val="24"/>
          <w:lang w:eastAsia="fr-BE"/>
        </w:rPr>
        <w:t>Propositions de questions :</w:t>
      </w:r>
    </w:p>
    <w:p w14:paraId="727FB819" w14:textId="58CEF3CA" w:rsidR="00513B10" w:rsidRPr="003608D5" w:rsidRDefault="00163A1E" w:rsidP="00513B10">
      <w:pPr>
        <w:pBdr>
          <w:top w:val="single" w:sz="4" w:space="1" w:color="auto"/>
          <w:left w:val="single" w:sz="4" w:space="4" w:color="auto"/>
          <w:bottom w:val="single" w:sz="4" w:space="1" w:color="auto"/>
          <w:right w:val="single" w:sz="4" w:space="4" w:color="auto"/>
        </w:pBdr>
        <w:jc w:val="both"/>
        <w:rPr>
          <w:rFonts w:ascii="Garamond" w:eastAsia="Times New Roman" w:hAnsi="Garamond" w:cstheme="minorHAnsi"/>
          <w:color w:val="000000"/>
          <w:sz w:val="24"/>
          <w:szCs w:val="24"/>
          <w:lang w:eastAsia="fr-BE"/>
        </w:rPr>
      </w:pPr>
      <w:r w:rsidRPr="003608D5">
        <w:rPr>
          <w:rFonts w:ascii="Garamond" w:eastAsia="Times New Roman" w:hAnsi="Garamond" w:cstheme="minorHAnsi"/>
          <w:color w:val="000000"/>
          <w:sz w:val="24"/>
          <w:szCs w:val="24"/>
          <w:lang w:eastAsia="fr-BE"/>
        </w:rPr>
        <w:t>L</w:t>
      </w:r>
      <w:r w:rsidR="00127637" w:rsidRPr="003608D5">
        <w:rPr>
          <w:rFonts w:ascii="Garamond" w:eastAsia="Times New Roman" w:hAnsi="Garamond" w:cstheme="minorHAnsi"/>
          <w:color w:val="000000"/>
          <w:sz w:val="24"/>
          <w:szCs w:val="24"/>
          <w:lang w:eastAsia="fr-BE"/>
        </w:rPr>
        <w:t xml:space="preserve">’Etat </w:t>
      </w:r>
      <w:r w:rsidRPr="003608D5">
        <w:rPr>
          <w:rFonts w:ascii="Garamond" w:eastAsia="Times New Roman" w:hAnsi="Garamond" w:cstheme="minorHAnsi"/>
          <w:color w:val="000000"/>
          <w:sz w:val="24"/>
          <w:szCs w:val="24"/>
          <w:lang w:eastAsia="fr-BE"/>
        </w:rPr>
        <w:t xml:space="preserve">belge peut-il assurer que </w:t>
      </w:r>
      <w:r w:rsidR="00EE1F19" w:rsidRPr="003608D5">
        <w:rPr>
          <w:rFonts w:ascii="Garamond" w:eastAsia="Times New Roman" w:hAnsi="Garamond" w:cstheme="minorHAnsi"/>
          <w:color w:val="000000"/>
          <w:sz w:val="24"/>
          <w:szCs w:val="24"/>
          <w:lang w:eastAsia="fr-BE"/>
        </w:rPr>
        <w:t>l’</w:t>
      </w:r>
      <w:r w:rsidRPr="003608D5">
        <w:rPr>
          <w:rFonts w:ascii="Garamond" w:eastAsia="Times New Roman" w:hAnsi="Garamond" w:cstheme="minorHAnsi"/>
          <w:color w:val="000000"/>
          <w:sz w:val="24"/>
          <w:szCs w:val="24"/>
          <w:lang w:eastAsia="fr-BE"/>
        </w:rPr>
        <w:t>augmentation</w:t>
      </w:r>
      <w:r w:rsidR="00EE1F19" w:rsidRPr="003608D5">
        <w:rPr>
          <w:rFonts w:ascii="Garamond" w:eastAsia="Times New Roman" w:hAnsi="Garamond" w:cstheme="minorHAnsi"/>
          <w:color w:val="000000"/>
          <w:sz w:val="24"/>
          <w:szCs w:val="24"/>
          <w:lang w:eastAsia="fr-BE"/>
        </w:rPr>
        <w:t xml:space="preserve"> des </w:t>
      </w:r>
      <w:r w:rsidR="00250289">
        <w:rPr>
          <w:rFonts w:ascii="Garamond" w:eastAsia="Times New Roman" w:hAnsi="Garamond" w:cstheme="minorHAnsi"/>
          <w:color w:val="000000"/>
          <w:sz w:val="24"/>
          <w:szCs w:val="24"/>
          <w:lang w:eastAsia="fr-BE"/>
        </w:rPr>
        <w:t xml:space="preserve">plafonds d’accès à </w:t>
      </w:r>
      <w:r w:rsidR="00EE1F19" w:rsidRPr="003608D5">
        <w:rPr>
          <w:rFonts w:ascii="Garamond" w:eastAsia="Times New Roman" w:hAnsi="Garamond" w:cstheme="minorHAnsi"/>
          <w:color w:val="000000"/>
          <w:sz w:val="24"/>
          <w:szCs w:val="24"/>
          <w:lang w:eastAsia="fr-BE"/>
        </w:rPr>
        <w:t>l’aide juridique</w:t>
      </w:r>
      <w:r w:rsidRPr="003608D5">
        <w:rPr>
          <w:rFonts w:ascii="Garamond" w:eastAsia="Times New Roman" w:hAnsi="Garamond" w:cstheme="minorHAnsi"/>
          <w:color w:val="000000"/>
          <w:sz w:val="24"/>
          <w:szCs w:val="24"/>
          <w:lang w:eastAsia="fr-BE"/>
        </w:rPr>
        <w:t xml:space="preserve"> sera prochainement adoptée ? </w:t>
      </w:r>
    </w:p>
    <w:p w14:paraId="12AC3CF8" w14:textId="513489D9" w:rsidR="00513B10" w:rsidRPr="003608D5" w:rsidRDefault="00EE1F19" w:rsidP="00513B10">
      <w:pPr>
        <w:pBdr>
          <w:top w:val="single" w:sz="4" w:space="1" w:color="auto"/>
          <w:left w:val="single" w:sz="4" w:space="4" w:color="auto"/>
          <w:bottom w:val="single" w:sz="4" w:space="1" w:color="auto"/>
          <w:right w:val="single" w:sz="4" w:space="4" w:color="auto"/>
        </w:pBdr>
        <w:jc w:val="both"/>
        <w:rPr>
          <w:rFonts w:ascii="Garamond" w:eastAsia="Times New Roman" w:hAnsi="Garamond" w:cstheme="minorHAnsi"/>
          <w:color w:val="000000"/>
          <w:sz w:val="24"/>
          <w:szCs w:val="24"/>
          <w:lang w:eastAsia="fr-BE"/>
        </w:rPr>
      </w:pPr>
      <w:r w:rsidRPr="003608D5">
        <w:rPr>
          <w:rFonts w:ascii="Garamond" w:eastAsia="Times New Roman" w:hAnsi="Garamond" w:cstheme="minorHAnsi"/>
          <w:color w:val="000000"/>
          <w:sz w:val="24"/>
          <w:szCs w:val="24"/>
          <w:lang w:eastAsia="fr-BE"/>
        </w:rPr>
        <w:t xml:space="preserve">Afin de réduire les coûts de la </w:t>
      </w:r>
      <w:r w:rsidR="00250289">
        <w:rPr>
          <w:rFonts w:ascii="Garamond" w:eastAsia="Times New Roman" w:hAnsi="Garamond" w:cstheme="minorHAnsi"/>
          <w:color w:val="000000"/>
          <w:sz w:val="24"/>
          <w:szCs w:val="24"/>
          <w:lang w:eastAsia="fr-BE"/>
        </w:rPr>
        <w:t>j</w:t>
      </w:r>
      <w:r w:rsidRPr="003608D5">
        <w:rPr>
          <w:rFonts w:ascii="Garamond" w:eastAsia="Times New Roman" w:hAnsi="Garamond" w:cstheme="minorHAnsi"/>
          <w:color w:val="000000"/>
          <w:sz w:val="24"/>
          <w:szCs w:val="24"/>
          <w:lang w:eastAsia="fr-BE"/>
        </w:rPr>
        <w:t>ustice pour les personnes qui ne bénéficient pas de l’aide juridique, l</w:t>
      </w:r>
      <w:r w:rsidR="00127637" w:rsidRPr="003608D5">
        <w:rPr>
          <w:rFonts w:ascii="Garamond" w:eastAsia="Times New Roman" w:hAnsi="Garamond" w:cstheme="minorHAnsi"/>
          <w:color w:val="000000"/>
          <w:sz w:val="24"/>
          <w:szCs w:val="24"/>
          <w:lang w:eastAsia="fr-BE"/>
        </w:rPr>
        <w:t xml:space="preserve">’Etat belge </w:t>
      </w:r>
      <w:r w:rsidR="00163A1E" w:rsidRPr="003608D5">
        <w:rPr>
          <w:rFonts w:ascii="Garamond" w:eastAsia="Times New Roman" w:hAnsi="Garamond" w:cstheme="minorHAnsi"/>
          <w:color w:val="000000"/>
          <w:sz w:val="24"/>
          <w:szCs w:val="24"/>
          <w:lang w:eastAsia="fr-BE"/>
        </w:rPr>
        <w:t>envisage-t-</w:t>
      </w:r>
      <w:r w:rsidR="00250289">
        <w:rPr>
          <w:rFonts w:ascii="Garamond" w:eastAsia="Times New Roman" w:hAnsi="Garamond" w:cstheme="minorHAnsi"/>
          <w:color w:val="000000"/>
          <w:sz w:val="24"/>
          <w:szCs w:val="24"/>
          <w:lang w:eastAsia="fr-BE"/>
        </w:rPr>
        <w:t>il</w:t>
      </w:r>
      <w:r w:rsidR="00163A1E" w:rsidRPr="003608D5">
        <w:rPr>
          <w:rFonts w:ascii="Garamond" w:eastAsia="Times New Roman" w:hAnsi="Garamond" w:cstheme="minorHAnsi"/>
          <w:color w:val="000000"/>
          <w:sz w:val="24"/>
          <w:szCs w:val="24"/>
          <w:lang w:eastAsia="fr-BE"/>
        </w:rPr>
        <w:t xml:space="preserve"> de taxer les prestations d’avocats, d’huissier et de notaire au taux de 6%</w:t>
      </w:r>
      <w:r w:rsidRPr="003608D5">
        <w:rPr>
          <w:rFonts w:ascii="Garamond" w:eastAsia="Times New Roman" w:hAnsi="Garamond" w:cstheme="minorHAnsi"/>
          <w:color w:val="000000"/>
          <w:sz w:val="24"/>
          <w:szCs w:val="24"/>
          <w:lang w:eastAsia="fr-BE"/>
        </w:rPr>
        <w:t xml:space="preserve"> (taux applicable aux produits de première nécessité)</w:t>
      </w:r>
      <w:r w:rsidR="00163A1E" w:rsidRPr="003608D5">
        <w:rPr>
          <w:rFonts w:ascii="Garamond" w:eastAsia="Times New Roman" w:hAnsi="Garamond" w:cstheme="minorHAnsi"/>
          <w:color w:val="000000"/>
          <w:sz w:val="24"/>
          <w:szCs w:val="24"/>
          <w:lang w:eastAsia="fr-BE"/>
        </w:rPr>
        <w:t xml:space="preserve">, et non de </w:t>
      </w:r>
      <w:r w:rsidRPr="003608D5">
        <w:rPr>
          <w:rFonts w:ascii="Garamond" w:eastAsia="Times New Roman" w:hAnsi="Garamond" w:cstheme="minorHAnsi"/>
          <w:color w:val="000000"/>
          <w:sz w:val="24"/>
          <w:szCs w:val="24"/>
          <w:lang w:eastAsia="fr-BE"/>
        </w:rPr>
        <w:t>21</w:t>
      </w:r>
      <w:r w:rsidR="00163A1E" w:rsidRPr="003608D5">
        <w:rPr>
          <w:rFonts w:ascii="Garamond" w:eastAsia="Times New Roman" w:hAnsi="Garamond" w:cstheme="minorHAnsi"/>
          <w:color w:val="000000"/>
          <w:sz w:val="24"/>
          <w:szCs w:val="24"/>
          <w:lang w:eastAsia="fr-BE"/>
        </w:rPr>
        <w:t>% ?</w:t>
      </w:r>
      <w:r w:rsidR="004D6428" w:rsidRPr="003608D5">
        <w:rPr>
          <w:rFonts w:ascii="Garamond" w:eastAsia="Times New Roman" w:hAnsi="Garamond" w:cstheme="minorHAnsi"/>
          <w:color w:val="000000"/>
          <w:sz w:val="24"/>
          <w:szCs w:val="24"/>
          <w:lang w:eastAsia="fr-BE"/>
        </w:rPr>
        <w:t xml:space="preserve"> </w:t>
      </w:r>
    </w:p>
    <w:p w14:paraId="4E976DEB" w14:textId="7601DD63" w:rsidR="00163A1E" w:rsidRPr="003608D5" w:rsidRDefault="00F2520D" w:rsidP="00513B10">
      <w:pPr>
        <w:pBdr>
          <w:top w:val="single" w:sz="4" w:space="1" w:color="auto"/>
          <w:left w:val="single" w:sz="4" w:space="4" w:color="auto"/>
          <w:bottom w:val="single" w:sz="4" w:space="1" w:color="auto"/>
          <w:right w:val="single" w:sz="4" w:space="4" w:color="auto"/>
        </w:pBdr>
        <w:jc w:val="both"/>
        <w:rPr>
          <w:rFonts w:ascii="Garamond" w:eastAsia="Times New Roman" w:hAnsi="Garamond" w:cstheme="minorHAnsi"/>
          <w:color w:val="000000"/>
          <w:sz w:val="24"/>
          <w:szCs w:val="24"/>
          <w:lang w:eastAsia="fr-BE"/>
        </w:rPr>
      </w:pPr>
      <w:r w:rsidRPr="003608D5">
        <w:rPr>
          <w:rFonts w:ascii="Garamond" w:eastAsia="Times New Roman" w:hAnsi="Garamond" w:cstheme="minorHAnsi"/>
          <w:color w:val="000000"/>
          <w:sz w:val="24"/>
          <w:szCs w:val="24"/>
          <w:lang w:eastAsia="fr-BE"/>
        </w:rPr>
        <w:t>L</w:t>
      </w:r>
      <w:r w:rsidR="00127637" w:rsidRPr="003608D5">
        <w:rPr>
          <w:rFonts w:ascii="Garamond" w:eastAsia="Times New Roman" w:hAnsi="Garamond" w:cstheme="minorHAnsi"/>
          <w:color w:val="000000"/>
          <w:sz w:val="24"/>
          <w:szCs w:val="24"/>
          <w:lang w:eastAsia="fr-BE"/>
        </w:rPr>
        <w:t>’Etat belge</w:t>
      </w:r>
      <w:r w:rsidRPr="003608D5">
        <w:rPr>
          <w:rFonts w:ascii="Garamond" w:eastAsia="Times New Roman" w:hAnsi="Garamond" w:cstheme="minorHAnsi"/>
          <w:color w:val="000000"/>
          <w:sz w:val="24"/>
          <w:szCs w:val="24"/>
          <w:lang w:eastAsia="fr-BE"/>
        </w:rPr>
        <w:t xml:space="preserve">, en la personne de son ministre de la </w:t>
      </w:r>
      <w:r w:rsidR="00F63219">
        <w:rPr>
          <w:rFonts w:ascii="Garamond" w:eastAsia="Times New Roman" w:hAnsi="Garamond" w:cstheme="minorHAnsi"/>
          <w:color w:val="000000"/>
          <w:sz w:val="24"/>
          <w:szCs w:val="24"/>
          <w:lang w:eastAsia="fr-BE"/>
        </w:rPr>
        <w:t>j</w:t>
      </w:r>
      <w:r w:rsidRPr="003608D5">
        <w:rPr>
          <w:rFonts w:ascii="Garamond" w:eastAsia="Times New Roman" w:hAnsi="Garamond" w:cstheme="minorHAnsi"/>
          <w:color w:val="000000"/>
          <w:sz w:val="24"/>
          <w:szCs w:val="24"/>
          <w:lang w:eastAsia="fr-BE"/>
        </w:rPr>
        <w:t>ustice Koen GEENS</w:t>
      </w:r>
      <w:r w:rsidR="00EE1F19" w:rsidRPr="003608D5">
        <w:rPr>
          <w:rStyle w:val="Appelnotedebasdep"/>
          <w:rFonts w:ascii="Garamond" w:eastAsia="Times New Roman" w:hAnsi="Garamond" w:cstheme="minorHAnsi"/>
          <w:color w:val="000000"/>
          <w:sz w:val="24"/>
          <w:szCs w:val="24"/>
          <w:lang w:eastAsia="fr-BE"/>
        </w:rPr>
        <w:footnoteReference w:id="15"/>
      </w:r>
      <w:r w:rsidRPr="003608D5">
        <w:rPr>
          <w:rFonts w:ascii="Garamond" w:eastAsia="Times New Roman" w:hAnsi="Garamond" w:cstheme="minorHAnsi"/>
          <w:color w:val="000000"/>
          <w:sz w:val="24"/>
          <w:szCs w:val="24"/>
          <w:lang w:eastAsia="fr-BE"/>
        </w:rPr>
        <w:t xml:space="preserve">, s’est engagée à réaliser une </w:t>
      </w:r>
      <w:r w:rsidR="004D6428" w:rsidRPr="003608D5">
        <w:rPr>
          <w:rFonts w:ascii="Garamond" w:eastAsia="Times New Roman" w:hAnsi="Garamond" w:cstheme="minorHAnsi"/>
          <w:color w:val="000000"/>
          <w:sz w:val="24"/>
          <w:szCs w:val="24"/>
          <w:lang w:eastAsia="fr-BE"/>
        </w:rPr>
        <w:t>évaluation de la réforme de l</w:t>
      </w:r>
      <w:r w:rsidR="00FF7662" w:rsidRPr="003608D5">
        <w:rPr>
          <w:rFonts w:ascii="Garamond" w:eastAsia="Times New Roman" w:hAnsi="Garamond" w:cstheme="minorHAnsi"/>
          <w:color w:val="000000"/>
          <w:sz w:val="24"/>
          <w:szCs w:val="24"/>
          <w:lang w:eastAsia="fr-BE"/>
        </w:rPr>
        <w:t xml:space="preserve">’aide </w:t>
      </w:r>
      <w:r w:rsidR="004D6428" w:rsidRPr="003608D5">
        <w:rPr>
          <w:rFonts w:ascii="Garamond" w:eastAsia="Times New Roman" w:hAnsi="Garamond" w:cstheme="minorHAnsi"/>
          <w:color w:val="000000"/>
          <w:sz w:val="24"/>
          <w:szCs w:val="24"/>
          <w:lang w:eastAsia="fr-BE"/>
        </w:rPr>
        <w:t>juridique</w:t>
      </w:r>
      <w:r w:rsidRPr="003608D5">
        <w:rPr>
          <w:rFonts w:ascii="Garamond" w:eastAsia="Times New Roman" w:hAnsi="Garamond" w:cstheme="minorHAnsi"/>
          <w:color w:val="000000"/>
          <w:sz w:val="24"/>
          <w:szCs w:val="24"/>
          <w:lang w:eastAsia="fr-BE"/>
        </w:rPr>
        <w:t>. Quand cette évaluation sera-elle réalisée ?</w:t>
      </w:r>
      <w:r w:rsidR="00FF7662" w:rsidRPr="003608D5">
        <w:rPr>
          <w:rFonts w:ascii="Garamond" w:eastAsia="Times New Roman" w:hAnsi="Garamond" w:cstheme="minorHAnsi"/>
          <w:color w:val="000000"/>
          <w:sz w:val="24"/>
          <w:szCs w:val="24"/>
          <w:lang w:eastAsia="fr-BE"/>
        </w:rPr>
        <w:t xml:space="preserve"> Une évaluation de la réforme de l’assurance protection juridique est-elle également à l’ordre du jour ?</w:t>
      </w:r>
    </w:p>
    <w:p w14:paraId="22609E39" w14:textId="77777777" w:rsidR="00163A1E" w:rsidRPr="003608D5" w:rsidRDefault="00163A1E" w:rsidP="0090063B">
      <w:pPr>
        <w:ind w:left="-284"/>
        <w:jc w:val="both"/>
        <w:rPr>
          <w:rFonts w:ascii="Garamond" w:hAnsi="Garamond"/>
          <w:sz w:val="24"/>
          <w:szCs w:val="24"/>
        </w:rPr>
      </w:pPr>
    </w:p>
    <w:p w14:paraId="6FA2BFFB" w14:textId="74F1B0EE" w:rsidR="00952CE5" w:rsidRPr="003608D5" w:rsidRDefault="00163A1E" w:rsidP="0090063B">
      <w:pPr>
        <w:ind w:left="-284"/>
        <w:jc w:val="both"/>
        <w:rPr>
          <w:rFonts w:ascii="Garamond" w:hAnsi="Garamond"/>
          <w:b/>
          <w:bCs/>
          <w:i/>
          <w:iCs/>
          <w:sz w:val="24"/>
          <w:szCs w:val="24"/>
        </w:rPr>
      </w:pPr>
      <w:r w:rsidRPr="003608D5">
        <w:rPr>
          <w:rFonts w:ascii="Garamond" w:hAnsi="Garamond"/>
          <w:b/>
          <w:bCs/>
          <w:i/>
          <w:iCs/>
          <w:sz w:val="24"/>
          <w:szCs w:val="24"/>
        </w:rPr>
        <w:t xml:space="preserve">Barrages </w:t>
      </w:r>
      <w:r w:rsidR="00540142" w:rsidRPr="003608D5">
        <w:rPr>
          <w:rFonts w:ascii="Garamond" w:hAnsi="Garamond"/>
          <w:b/>
          <w:bCs/>
          <w:i/>
          <w:iCs/>
          <w:sz w:val="24"/>
          <w:szCs w:val="24"/>
        </w:rPr>
        <w:t>géographiques, matériels</w:t>
      </w:r>
      <w:r w:rsidR="002670B1" w:rsidRPr="003608D5">
        <w:rPr>
          <w:rFonts w:ascii="Garamond" w:hAnsi="Garamond"/>
          <w:b/>
          <w:bCs/>
          <w:i/>
          <w:iCs/>
          <w:sz w:val="24"/>
          <w:szCs w:val="24"/>
        </w:rPr>
        <w:t xml:space="preserve"> et temporels</w:t>
      </w:r>
    </w:p>
    <w:p w14:paraId="51ABE0C4" w14:textId="40970864" w:rsidR="002670B1" w:rsidRPr="003608D5" w:rsidRDefault="00163A1E" w:rsidP="0090063B">
      <w:pPr>
        <w:pStyle w:val="Paragraphedeliste"/>
        <w:numPr>
          <w:ilvl w:val="0"/>
          <w:numId w:val="5"/>
        </w:numPr>
        <w:ind w:left="-284"/>
        <w:jc w:val="both"/>
        <w:rPr>
          <w:rFonts w:ascii="Garamond" w:hAnsi="Garamond"/>
          <w:sz w:val="24"/>
          <w:szCs w:val="24"/>
        </w:rPr>
      </w:pPr>
      <w:r w:rsidRPr="003608D5">
        <w:rPr>
          <w:rFonts w:ascii="Garamond" w:hAnsi="Garamond"/>
          <w:sz w:val="24"/>
          <w:szCs w:val="24"/>
        </w:rPr>
        <w:t xml:space="preserve">Le nombre de </w:t>
      </w:r>
      <w:r w:rsidR="00FF7662" w:rsidRPr="003608D5">
        <w:rPr>
          <w:rFonts w:ascii="Garamond" w:hAnsi="Garamond"/>
          <w:sz w:val="24"/>
          <w:szCs w:val="24"/>
        </w:rPr>
        <w:t>j</w:t>
      </w:r>
      <w:r w:rsidRPr="003608D5">
        <w:rPr>
          <w:rFonts w:ascii="Garamond" w:hAnsi="Garamond"/>
          <w:sz w:val="24"/>
          <w:szCs w:val="24"/>
        </w:rPr>
        <w:t>ustice</w:t>
      </w:r>
      <w:r w:rsidR="00FF7662" w:rsidRPr="003608D5">
        <w:rPr>
          <w:rFonts w:ascii="Garamond" w:hAnsi="Garamond"/>
          <w:sz w:val="24"/>
          <w:szCs w:val="24"/>
        </w:rPr>
        <w:t>s</w:t>
      </w:r>
      <w:r w:rsidRPr="003608D5">
        <w:rPr>
          <w:rFonts w:ascii="Garamond" w:hAnsi="Garamond"/>
          <w:sz w:val="24"/>
          <w:szCs w:val="24"/>
        </w:rPr>
        <w:t xml:space="preserve"> de paix, juge</w:t>
      </w:r>
      <w:r w:rsidR="00F2520D" w:rsidRPr="003608D5">
        <w:rPr>
          <w:rFonts w:ascii="Garamond" w:hAnsi="Garamond"/>
          <w:sz w:val="24"/>
          <w:szCs w:val="24"/>
        </w:rPr>
        <w:t>s</w:t>
      </w:r>
      <w:r w:rsidRPr="003608D5">
        <w:rPr>
          <w:rFonts w:ascii="Garamond" w:hAnsi="Garamond"/>
          <w:sz w:val="24"/>
          <w:szCs w:val="24"/>
        </w:rPr>
        <w:t xml:space="preserve"> de proximité, a été réduit au cours de la dernière législature</w:t>
      </w:r>
      <w:r w:rsidR="00FF7662" w:rsidRPr="003608D5">
        <w:rPr>
          <w:rStyle w:val="Appelnotedebasdep"/>
          <w:rFonts w:ascii="Garamond" w:hAnsi="Garamond"/>
          <w:sz w:val="24"/>
          <w:szCs w:val="24"/>
        </w:rPr>
        <w:footnoteReference w:id="16"/>
      </w:r>
      <w:r w:rsidRPr="003608D5">
        <w:rPr>
          <w:rFonts w:ascii="Garamond" w:hAnsi="Garamond"/>
          <w:sz w:val="24"/>
          <w:szCs w:val="24"/>
        </w:rPr>
        <w:t xml:space="preserve">. </w:t>
      </w:r>
      <w:r w:rsidR="002670B1" w:rsidRPr="003608D5">
        <w:rPr>
          <w:rFonts w:ascii="Garamond" w:hAnsi="Garamond"/>
          <w:sz w:val="24"/>
          <w:szCs w:val="24"/>
        </w:rPr>
        <w:t xml:space="preserve">Cet éloignement est spécialement dommageable alors que d’autres réformes législatives ont parallèlement réduit les pouvoirs du juge en cas de défaut du justiciable (en matière civile par exemple, le juge ne peut plus soulever d’arguments en faveur du défendeur absent, à moins qu’ils ne touchent à l’ordre public). </w:t>
      </w:r>
    </w:p>
    <w:p w14:paraId="1140DA48" w14:textId="77777777" w:rsidR="000C02B1" w:rsidRPr="003608D5" w:rsidRDefault="000C02B1" w:rsidP="0090063B">
      <w:pPr>
        <w:pStyle w:val="Paragraphedeliste"/>
        <w:ind w:left="-284"/>
        <w:jc w:val="both"/>
        <w:rPr>
          <w:rFonts w:ascii="Garamond" w:hAnsi="Garamond"/>
          <w:sz w:val="24"/>
          <w:szCs w:val="24"/>
        </w:rPr>
      </w:pPr>
    </w:p>
    <w:p w14:paraId="55BCBB8C" w14:textId="7B386CB0" w:rsidR="000C02B1" w:rsidRPr="003608D5" w:rsidRDefault="00EE1F19" w:rsidP="00833705">
      <w:pPr>
        <w:pStyle w:val="Paragraphedeliste"/>
        <w:numPr>
          <w:ilvl w:val="0"/>
          <w:numId w:val="5"/>
        </w:numPr>
        <w:ind w:left="-284"/>
        <w:jc w:val="both"/>
        <w:rPr>
          <w:rFonts w:ascii="Garamond" w:hAnsi="Garamond"/>
          <w:sz w:val="24"/>
          <w:szCs w:val="24"/>
        </w:rPr>
      </w:pPr>
      <w:r w:rsidRPr="003608D5">
        <w:rPr>
          <w:rFonts w:ascii="Garamond" w:hAnsi="Garamond"/>
          <w:sz w:val="24"/>
          <w:szCs w:val="24"/>
        </w:rPr>
        <w:t>Il y a près d’un an</w:t>
      </w:r>
      <w:r w:rsidR="00540142" w:rsidRPr="003608D5">
        <w:rPr>
          <w:rFonts w:ascii="Garamond" w:hAnsi="Garamond"/>
          <w:sz w:val="24"/>
          <w:szCs w:val="24"/>
        </w:rPr>
        <w:t xml:space="preserve">, plusieurs </w:t>
      </w:r>
      <w:r w:rsidRPr="003608D5">
        <w:rPr>
          <w:rFonts w:ascii="Garamond" w:hAnsi="Garamond"/>
          <w:sz w:val="24"/>
          <w:szCs w:val="24"/>
        </w:rPr>
        <w:t xml:space="preserve">lieux de </w:t>
      </w:r>
      <w:r w:rsidR="00F63219">
        <w:rPr>
          <w:rFonts w:ascii="Garamond" w:hAnsi="Garamond"/>
          <w:sz w:val="24"/>
          <w:szCs w:val="24"/>
        </w:rPr>
        <w:t>j</w:t>
      </w:r>
      <w:r w:rsidRPr="003608D5">
        <w:rPr>
          <w:rFonts w:ascii="Garamond" w:hAnsi="Garamond"/>
          <w:sz w:val="24"/>
          <w:szCs w:val="24"/>
        </w:rPr>
        <w:t xml:space="preserve">ustice, dont le </w:t>
      </w:r>
      <w:r w:rsidR="00540142" w:rsidRPr="003608D5">
        <w:rPr>
          <w:rFonts w:ascii="Garamond" w:hAnsi="Garamond"/>
          <w:sz w:val="24"/>
          <w:szCs w:val="24"/>
        </w:rPr>
        <w:t xml:space="preserve">palais de </w:t>
      </w:r>
      <w:r w:rsidR="00F63219">
        <w:rPr>
          <w:rFonts w:ascii="Garamond" w:hAnsi="Garamond"/>
          <w:sz w:val="24"/>
          <w:szCs w:val="24"/>
        </w:rPr>
        <w:t>j</w:t>
      </w:r>
      <w:r w:rsidR="00540142" w:rsidRPr="003608D5">
        <w:rPr>
          <w:rFonts w:ascii="Garamond" w:hAnsi="Garamond"/>
          <w:sz w:val="24"/>
          <w:szCs w:val="24"/>
        </w:rPr>
        <w:t xml:space="preserve">ustice </w:t>
      </w:r>
      <w:r w:rsidRPr="003608D5">
        <w:rPr>
          <w:rFonts w:ascii="Garamond" w:hAnsi="Garamond"/>
          <w:sz w:val="24"/>
          <w:szCs w:val="24"/>
        </w:rPr>
        <w:t xml:space="preserve">de Namur, </w:t>
      </w:r>
      <w:r w:rsidR="00540142" w:rsidRPr="003608D5">
        <w:rPr>
          <w:rFonts w:ascii="Garamond" w:hAnsi="Garamond"/>
          <w:sz w:val="24"/>
          <w:szCs w:val="24"/>
        </w:rPr>
        <w:t>ont dû être fermés en raison de la dangerosité qu’ils représentent pour les justiciables et le personnel</w:t>
      </w:r>
      <w:r w:rsidR="00D84788" w:rsidRPr="003608D5">
        <w:rPr>
          <w:rStyle w:val="Appelnotedebasdep"/>
          <w:rFonts w:ascii="Garamond" w:hAnsi="Garamond"/>
          <w:sz w:val="24"/>
          <w:szCs w:val="24"/>
        </w:rPr>
        <w:footnoteReference w:id="17"/>
      </w:r>
      <w:r w:rsidR="00540142" w:rsidRPr="003608D5">
        <w:rPr>
          <w:rFonts w:ascii="Garamond" w:hAnsi="Garamond"/>
          <w:sz w:val="24"/>
          <w:szCs w:val="24"/>
        </w:rPr>
        <w:t>.</w:t>
      </w:r>
      <w:r w:rsidR="00D84788" w:rsidRPr="003608D5">
        <w:rPr>
          <w:rFonts w:ascii="Garamond" w:hAnsi="Garamond"/>
          <w:sz w:val="24"/>
          <w:szCs w:val="24"/>
        </w:rPr>
        <w:t xml:space="preserve"> L’environnement de travail du personnel, et les conditions d’accueil des justiciables, ne se sont pas améliorées depuis lors (particulièrement pour les personnes à mobilité réduite). </w:t>
      </w:r>
    </w:p>
    <w:p w14:paraId="0F365043" w14:textId="77777777" w:rsidR="00D84788" w:rsidRPr="003608D5" w:rsidRDefault="00D84788" w:rsidP="00D84788">
      <w:pPr>
        <w:pStyle w:val="Paragraphedeliste"/>
        <w:rPr>
          <w:rFonts w:ascii="Garamond" w:hAnsi="Garamond"/>
          <w:sz w:val="24"/>
          <w:szCs w:val="24"/>
        </w:rPr>
      </w:pPr>
    </w:p>
    <w:p w14:paraId="1B180B8A" w14:textId="5557BEC1" w:rsidR="00F2520D" w:rsidRPr="003608D5" w:rsidRDefault="00D84788" w:rsidP="0090063B">
      <w:pPr>
        <w:pStyle w:val="Paragraphedeliste"/>
        <w:numPr>
          <w:ilvl w:val="0"/>
          <w:numId w:val="5"/>
        </w:numPr>
        <w:ind w:left="-284"/>
        <w:jc w:val="both"/>
        <w:rPr>
          <w:rFonts w:ascii="Garamond" w:hAnsi="Garamond"/>
          <w:sz w:val="24"/>
          <w:szCs w:val="24"/>
        </w:rPr>
      </w:pPr>
      <w:r w:rsidRPr="003608D5">
        <w:rPr>
          <w:rFonts w:ascii="Garamond" w:hAnsi="Garamond"/>
          <w:sz w:val="24"/>
          <w:szCs w:val="24"/>
        </w:rPr>
        <w:t xml:space="preserve">A ces conditions de travail difficiles s’ajoute le manque de ressources humaines. </w:t>
      </w:r>
      <w:r w:rsidR="00540142" w:rsidRPr="003608D5">
        <w:rPr>
          <w:rFonts w:ascii="Garamond" w:hAnsi="Garamond"/>
          <w:sz w:val="24"/>
          <w:szCs w:val="24"/>
        </w:rPr>
        <w:t>La loi belge définit les cadres, c’est-à-dire le</w:t>
      </w:r>
      <w:r w:rsidR="00F63219">
        <w:rPr>
          <w:rFonts w:ascii="Garamond" w:hAnsi="Garamond"/>
          <w:sz w:val="24"/>
          <w:szCs w:val="24"/>
        </w:rPr>
        <w:t xml:space="preserve"> nombre de greffiers et de </w:t>
      </w:r>
      <w:r w:rsidR="00540142" w:rsidRPr="003608D5">
        <w:rPr>
          <w:rFonts w:ascii="Garamond" w:hAnsi="Garamond"/>
          <w:sz w:val="24"/>
          <w:szCs w:val="24"/>
        </w:rPr>
        <w:t xml:space="preserve">magistrats </w:t>
      </w:r>
      <w:r w:rsidRPr="003608D5">
        <w:rPr>
          <w:rFonts w:ascii="Garamond" w:hAnsi="Garamond"/>
          <w:sz w:val="24"/>
          <w:szCs w:val="24"/>
        </w:rPr>
        <w:t xml:space="preserve">à nommer pour rendre </w:t>
      </w:r>
      <w:r w:rsidR="00127637" w:rsidRPr="003608D5">
        <w:rPr>
          <w:rFonts w:ascii="Garamond" w:hAnsi="Garamond"/>
          <w:sz w:val="24"/>
          <w:szCs w:val="24"/>
        </w:rPr>
        <w:t xml:space="preserve">la </w:t>
      </w:r>
      <w:r w:rsidR="00F63219">
        <w:rPr>
          <w:rFonts w:ascii="Garamond" w:hAnsi="Garamond"/>
          <w:sz w:val="24"/>
          <w:szCs w:val="24"/>
        </w:rPr>
        <w:t>j</w:t>
      </w:r>
      <w:r w:rsidRPr="003608D5">
        <w:rPr>
          <w:rFonts w:ascii="Garamond" w:hAnsi="Garamond"/>
          <w:sz w:val="24"/>
          <w:szCs w:val="24"/>
        </w:rPr>
        <w:t>ustice en Belgique</w:t>
      </w:r>
      <w:r w:rsidR="00F63219">
        <w:rPr>
          <w:rStyle w:val="Appelnotedebasdep"/>
          <w:rFonts w:ascii="Garamond" w:hAnsi="Garamond"/>
          <w:sz w:val="24"/>
          <w:szCs w:val="24"/>
        </w:rPr>
        <w:footnoteReference w:id="18"/>
      </w:r>
      <w:r w:rsidR="00540142" w:rsidRPr="003608D5">
        <w:rPr>
          <w:rFonts w:ascii="Garamond" w:hAnsi="Garamond"/>
          <w:sz w:val="24"/>
          <w:szCs w:val="24"/>
        </w:rPr>
        <w:t>. Ces cadres ne sont pas remplis</w:t>
      </w:r>
      <w:r w:rsidRPr="003608D5">
        <w:rPr>
          <w:rStyle w:val="Appelnotedebasdep"/>
          <w:rFonts w:ascii="Garamond" w:hAnsi="Garamond"/>
          <w:sz w:val="24"/>
          <w:szCs w:val="24"/>
        </w:rPr>
        <w:footnoteReference w:id="19"/>
      </w:r>
      <w:r w:rsidR="00540142" w:rsidRPr="003608D5">
        <w:rPr>
          <w:rFonts w:ascii="Garamond" w:hAnsi="Garamond"/>
          <w:sz w:val="24"/>
          <w:szCs w:val="24"/>
        </w:rPr>
        <w:t xml:space="preserve">. En outre, les magistrats absents (en raison d’un détachement dans une autre juridiction ou d’une maladie prolongée) ne sont pas remplacés et continuent à </w:t>
      </w:r>
      <w:r w:rsidRPr="003608D5">
        <w:rPr>
          <w:rFonts w:ascii="Garamond" w:hAnsi="Garamond"/>
          <w:sz w:val="24"/>
          <w:szCs w:val="24"/>
        </w:rPr>
        <w:t>compter comme magistrat « </w:t>
      </w:r>
      <w:r w:rsidRPr="00C45868">
        <w:rPr>
          <w:rFonts w:ascii="Garamond" w:hAnsi="Garamond"/>
          <w:i/>
          <w:iCs/>
          <w:sz w:val="24"/>
          <w:szCs w:val="24"/>
        </w:rPr>
        <w:t>actif</w:t>
      </w:r>
      <w:r w:rsidRPr="003608D5">
        <w:rPr>
          <w:rFonts w:ascii="Garamond" w:hAnsi="Garamond"/>
          <w:sz w:val="24"/>
          <w:szCs w:val="24"/>
        </w:rPr>
        <w:t> » pour les cadres</w:t>
      </w:r>
      <w:r w:rsidR="00540142" w:rsidRPr="003608D5">
        <w:rPr>
          <w:rFonts w:ascii="Garamond" w:hAnsi="Garamond"/>
          <w:sz w:val="24"/>
          <w:szCs w:val="24"/>
        </w:rPr>
        <w:t>. Ce</w:t>
      </w:r>
      <w:r w:rsidRPr="003608D5">
        <w:rPr>
          <w:rFonts w:ascii="Garamond" w:hAnsi="Garamond"/>
          <w:sz w:val="24"/>
          <w:szCs w:val="24"/>
        </w:rPr>
        <w:t xml:space="preserve"> manque de </w:t>
      </w:r>
      <w:r w:rsidR="00F63219">
        <w:rPr>
          <w:rFonts w:ascii="Garamond" w:hAnsi="Garamond"/>
          <w:sz w:val="24"/>
          <w:szCs w:val="24"/>
        </w:rPr>
        <w:t>personnel</w:t>
      </w:r>
      <w:r w:rsidR="00F63219" w:rsidRPr="003608D5">
        <w:rPr>
          <w:rFonts w:ascii="Garamond" w:hAnsi="Garamond"/>
          <w:sz w:val="24"/>
          <w:szCs w:val="24"/>
        </w:rPr>
        <w:t xml:space="preserve"> </w:t>
      </w:r>
      <w:r w:rsidRPr="003608D5">
        <w:rPr>
          <w:rFonts w:ascii="Garamond" w:hAnsi="Garamond"/>
          <w:sz w:val="24"/>
          <w:szCs w:val="24"/>
        </w:rPr>
        <w:t xml:space="preserve">a pour conséquence immédiate un retard important dans le traitement des requêtes en </w:t>
      </w:r>
      <w:r w:rsidR="00F63219">
        <w:rPr>
          <w:rFonts w:ascii="Garamond" w:hAnsi="Garamond"/>
          <w:sz w:val="24"/>
          <w:szCs w:val="24"/>
        </w:rPr>
        <w:t>j</w:t>
      </w:r>
      <w:r w:rsidRPr="003608D5">
        <w:rPr>
          <w:rFonts w:ascii="Garamond" w:hAnsi="Garamond"/>
          <w:sz w:val="24"/>
          <w:szCs w:val="24"/>
        </w:rPr>
        <w:t>ustice</w:t>
      </w:r>
      <w:r w:rsidRPr="003608D5">
        <w:rPr>
          <w:rStyle w:val="Appelnotedebasdep"/>
          <w:rFonts w:ascii="Garamond" w:hAnsi="Garamond"/>
          <w:sz w:val="24"/>
          <w:szCs w:val="24"/>
        </w:rPr>
        <w:footnoteReference w:id="20"/>
      </w:r>
      <w:r w:rsidRPr="003608D5">
        <w:rPr>
          <w:rFonts w:ascii="Garamond" w:hAnsi="Garamond"/>
          <w:sz w:val="24"/>
          <w:szCs w:val="24"/>
        </w:rPr>
        <w:t xml:space="preserve">. </w:t>
      </w:r>
      <w:r w:rsidR="00854B79" w:rsidRPr="003608D5">
        <w:rPr>
          <w:rFonts w:ascii="Garamond" w:hAnsi="Garamond"/>
          <w:sz w:val="24"/>
          <w:szCs w:val="24"/>
        </w:rPr>
        <w:t>A la Cour d</w:t>
      </w:r>
      <w:r w:rsidR="00250289">
        <w:rPr>
          <w:rFonts w:ascii="Garamond" w:hAnsi="Garamond"/>
          <w:sz w:val="24"/>
          <w:szCs w:val="24"/>
        </w:rPr>
        <w:t>’appel d</w:t>
      </w:r>
      <w:r w:rsidR="00854B79" w:rsidRPr="003608D5">
        <w:rPr>
          <w:rFonts w:ascii="Garamond" w:hAnsi="Garamond"/>
          <w:sz w:val="24"/>
          <w:szCs w:val="24"/>
        </w:rPr>
        <w:t xml:space="preserve">e Bruxelles, certaines requêtes ne sont pas fixées pour audience avant plus de 5 ans. </w:t>
      </w:r>
    </w:p>
    <w:p w14:paraId="5B9A57B8" w14:textId="77777777" w:rsidR="000C02B1" w:rsidRPr="003608D5" w:rsidRDefault="000C02B1" w:rsidP="0090063B">
      <w:pPr>
        <w:pStyle w:val="Paragraphedeliste"/>
        <w:jc w:val="both"/>
        <w:rPr>
          <w:rFonts w:ascii="Garamond" w:hAnsi="Garamond"/>
          <w:sz w:val="24"/>
          <w:szCs w:val="24"/>
        </w:rPr>
      </w:pPr>
    </w:p>
    <w:p w14:paraId="4F5E25E4" w14:textId="223DDB2A" w:rsidR="00513B10" w:rsidRPr="003608D5" w:rsidRDefault="00513B10" w:rsidP="00F44444">
      <w:pPr>
        <w:pBdr>
          <w:top w:val="single" w:sz="4" w:space="1" w:color="auto"/>
          <w:left w:val="single" w:sz="4" w:space="4" w:color="auto"/>
          <w:bottom w:val="single" w:sz="4" w:space="1" w:color="auto"/>
          <w:right w:val="single" w:sz="4" w:space="4" w:color="auto"/>
        </w:pBdr>
        <w:spacing w:line="276" w:lineRule="auto"/>
        <w:jc w:val="both"/>
        <w:rPr>
          <w:rFonts w:ascii="Garamond" w:eastAsia="Times New Roman" w:hAnsi="Garamond" w:cstheme="minorHAnsi"/>
          <w:b/>
          <w:bCs/>
          <w:color w:val="000000"/>
          <w:sz w:val="24"/>
          <w:szCs w:val="24"/>
          <w:lang w:eastAsia="fr-BE"/>
        </w:rPr>
      </w:pPr>
      <w:r w:rsidRPr="003608D5">
        <w:rPr>
          <w:rFonts w:ascii="Garamond" w:eastAsia="Times New Roman" w:hAnsi="Garamond" w:cstheme="minorHAnsi"/>
          <w:b/>
          <w:bCs/>
          <w:color w:val="000000"/>
          <w:sz w:val="24"/>
          <w:szCs w:val="24"/>
          <w:lang w:eastAsia="fr-BE"/>
        </w:rPr>
        <w:t xml:space="preserve">Propositions de </w:t>
      </w:r>
      <w:r w:rsidR="00127637" w:rsidRPr="003608D5">
        <w:rPr>
          <w:rFonts w:ascii="Garamond" w:eastAsia="Times New Roman" w:hAnsi="Garamond" w:cstheme="minorHAnsi"/>
          <w:b/>
          <w:bCs/>
          <w:color w:val="000000"/>
          <w:sz w:val="24"/>
          <w:szCs w:val="24"/>
          <w:lang w:eastAsia="fr-BE"/>
        </w:rPr>
        <w:t>q</w:t>
      </w:r>
      <w:r w:rsidRPr="003608D5">
        <w:rPr>
          <w:rFonts w:ascii="Garamond" w:eastAsia="Times New Roman" w:hAnsi="Garamond" w:cstheme="minorHAnsi"/>
          <w:b/>
          <w:bCs/>
          <w:color w:val="000000"/>
          <w:sz w:val="24"/>
          <w:szCs w:val="24"/>
          <w:lang w:eastAsia="fr-BE"/>
        </w:rPr>
        <w:t>uestions</w:t>
      </w:r>
      <w:r w:rsidR="00D84788" w:rsidRPr="003608D5">
        <w:rPr>
          <w:rFonts w:ascii="Garamond" w:eastAsia="Times New Roman" w:hAnsi="Garamond" w:cstheme="minorHAnsi"/>
          <w:b/>
          <w:bCs/>
          <w:color w:val="000000"/>
          <w:sz w:val="24"/>
          <w:szCs w:val="24"/>
          <w:lang w:eastAsia="fr-BE"/>
        </w:rPr>
        <w:t> :</w:t>
      </w:r>
    </w:p>
    <w:p w14:paraId="0AF09BBA" w14:textId="6F48040D" w:rsidR="00127637" w:rsidRPr="003608D5" w:rsidRDefault="00127637" w:rsidP="00127637">
      <w:pPr>
        <w:pBdr>
          <w:top w:val="single" w:sz="4" w:space="1" w:color="auto"/>
          <w:left w:val="single" w:sz="4" w:space="4" w:color="auto"/>
          <w:bottom w:val="single" w:sz="4" w:space="1" w:color="auto"/>
          <w:right w:val="single" w:sz="4" w:space="4" w:color="auto"/>
        </w:pBdr>
        <w:spacing w:line="276" w:lineRule="auto"/>
        <w:jc w:val="both"/>
        <w:rPr>
          <w:rFonts w:ascii="Garamond" w:eastAsia="Times New Roman" w:hAnsi="Garamond" w:cstheme="minorHAnsi"/>
          <w:color w:val="000000"/>
          <w:sz w:val="24"/>
          <w:szCs w:val="24"/>
          <w:lang w:eastAsia="fr-BE"/>
        </w:rPr>
      </w:pPr>
      <w:r w:rsidRPr="003608D5">
        <w:rPr>
          <w:rFonts w:ascii="Garamond" w:eastAsia="Times New Roman" w:hAnsi="Garamond" w:cstheme="minorHAnsi"/>
          <w:color w:val="000000"/>
          <w:sz w:val="24"/>
          <w:szCs w:val="24"/>
          <w:lang w:eastAsia="fr-BE"/>
        </w:rPr>
        <w:t xml:space="preserve">Quelles sont les mesures envisagées par l’Etat belge afin de conserver une justice de proximité suite à la fermeture de </w:t>
      </w:r>
      <w:r w:rsidR="00250289">
        <w:rPr>
          <w:rFonts w:ascii="Garamond" w:eastAsia="Times New Roman" w:hAnsi="Garamond" w:cstheme="minorHAnsi"/>
          <w:color w:val="000000"/>
          <w:sz w:val="24"/>
          <w:szCs w:val="24"/>
          <w:lang w:eastAsia="fr-BE"/>
        </w:rPr>
        <w:t>j</w:t>
      </w:r>
      <w:r w:rsidRPr="003608D5">
        <w:rPr>
          <w:rFonts w:ascii="Garamond" w:eastAsia="Times New Roman" w:hAnsi="Garamond" w:cstheme="minorHAnsi"/>
          <w:color w:val="000000"/>
          <w:sz w:val="24"/>
          <w:szCs w:val="24"/>
          <w:lang w:eastAsia="fr-BE"/>
        </w:rPr>
        <w:t>ustice</w:t>
      </w:r>
      <w:r w:rsidR="00250289">
        <w:rPr>
          <w:rFonts w:ascii="Garamond" w:eastAsia="Times New Roman" w:hAnsi="Garamond" w:cstheme="minorHAnsi"/>
          <w:color w:val="000000"/>
          <w:sz w:val="24"/>
          <w:szCs w:val="24"/>
          <w:lang w:eastAsia="fr-BE"/>
        </w:rPr>
        <w:t>s</w:t>
      </w:r>
      <w:r w:rsidRPr="003608D5">
        <w:rPr>
          <w:rFonts w:ascii="Garamond" w:eastAsia="Times New Roman" w:hAnsi="Garamond" w:cstheme="minorHAnsi"/>
          <w:color w:val="000000"/>
          <w:sz w:val="24"/>
          <w:szCs w:val="24"/>
          <w:lang w:eastAsia="fr-BE"/>
        </w:rPr>
        <w:t xml:space="preserve"> de Paix ?</w:t>
      </w:r>
    </w:p>
    <w:p w14:paraId="31A79201" w14:textId="38D0522C" w:rsidR="00513B10" w:rsidRPr="003608D5" w:rsidRDefault="00513B10" w:rsidP="00F44444">
      <w:pPr>
        <w:pBdr>
          <w:top w:val="single" w:sz="4" w:space="1" w:color="auto"/>
          <w:left w:val="single" w:sz="4" w:space="4" w:color="auto"/>
          <w:bottom w:val="single" w:sz="4" w:space="1" w:color="auto"/>
          <w:right w:val="single" w:sz="4" w:space="4" w:color="auto"/>
        </w:pBdr>
        <w:spacing w:line="276" w:lineRule="auto"/>
        <w:jc w:val="both"/>
        <w:rPr>
          <w:rFonts w:ascii="Garamond" w:eastAsia="Times New Roman" w:hAnsi="Garamond" w:cstheme="minorHAnsi"/>
          <w:color w:val="000000"/>
          <w:sz w:val="24"/>
          <w:szCs w:val="24"/>
          <w:lang w:eastAsia="fr-BE"/>
        </w:rPr>
      </w:pPr>
      <w:r w:rsidRPr="003608D5">
        <w:rPr>
          <w:rFonts w:ascii="Garamond" w:eastAsia="Times New Roman" w:hAnsi="Garamond" w:cstheme="minorHAnsi"/>
          <w:color w:val="000000"/>
          <w:sz w:val="24"/>
          <w:szCs w:val="24"/>
          <w:lang w:eastAsia="fr-BE"/>
        </w:rPr>
        <w:t xml:space="preserve">Quelles sont les mesures qui ont été prises ou qui seront prises prochainement afin que l’Etat </w:t>
      </w:r>
      <w:r w:rsidR="00F63219">
        <w:rPr>
          <w:rFonts w:ascii="Garamond" w:eastAsia="Times New Roman" w:hAnsi="Garamond" w:cstheme="minorHAnsi"/>
          <w:color w:val="000000"/>
          <w:sz w:val="24"/>
          <w:szCs w:val="24"/>
          <w:lang w:eastAsia="fr-BE"/>
        </w:rPr>
        <w:t>garantisse</w:t>
      </w:r>
      <w:r w:rsidR="00F63219" w:rsidRPr="003608D5">
        <w:rPr>
          <w:rFonts w:ascii="Garamond" w:eastAsia="Times New Roman" w:hAnsi="Garamond" w:cstheme="minorHAnsi"/>
          <w:color w:val="000000"/>
          <w:sz w:val="24"/>
          <w:szCs w:val="24"/>
          <w:lang w:eastAsia="fr-BE"/>
        </w:rPr>
        <w:t xml:space="preserve"> </w:t>
      </w:r>
      <w:r w:rsidRPr="003608D5">
        <w:rPr>
          <w:rFonts w:ascii="Garamond" w:eastAsia="Times New Roman" w:hAnsi="Garamond" w:cstheme="minorHAnsi"/>
          <w:color w:val="000000"/>
          <w:sz w:val="24"/>
          <w:szCs w:val="24"/>
          <w:lang w:eastAsia="fr-BE"/>
        </w:rPr>
        <w:t>au système judiciaire des locaux salubres et accessibles à tous les justiciables ?</w:t>
      </w:r>
    </w:p>
    <w:p w14:paraId="7F25EF1F" w14:textId="42975627" w:rsidR="00127637" w:rsidRPr="003608D5" w:rsidRDefault="00127637" w:rsidP="00F44444">
      <w:pPr>
        <w:pBdr>
          <w:top w:val="single" w:sz="4" w:space="1" w:color="auto"/>
          <w:left w:val="single" w:sz="4" w:space="4" w:color="auto"/>
          <w:bottom w:val="single" w:sz="4" w:space="1" w:color="auto"/>
          <w:right w:val="single" w:sz="4" w:space="4" w:color="auto"/>
        </w:pBdr>
        <w:spacing w:line="276" w:lineRule="auto"/>
        <w:jc w:val="both"/>
        <w:rPr>
          <w:rFonts w:ascii="Garamond" w:eastAsia="Times New Roman" w:hAnsi="Garamond" w:cstheme="minorHAnsi"/>
          <w:color w:val="000000"/>
          <w:sz w:val="24"/>
          <w:szCs w:val="24"/>
          <w:lang w:eastAsia="fr-BE"/>
        </w:rPr>
      </w:pPr>
      <w:r w:rsidRPr="003608D5">
        <w:rPr>
          <w:rFonts w:ascii="Garamond" w:eastAsia="Times New Roman" w:hAnsi="Garamond" w:cstheme="minorHAnsi"/>
          <w:color w:val="000000"/>
          <w:sz w:val="24"/>
          <w:szCs w:val="24"/>
          <w:lang w:eastAsia="fr-BE"/>
        </w:rPr>
        <w:t xml:space="preserve">Dans quel délai l’Etat belge entend-il se conformer à la </w:t>
      </w:r>
      <w:r w:rsidR="00250289">
        <w:rPr>
          <w:rFonts w:ascii="Garamond" w:eastAsia="Times New Roman" w:hAnsi="Garamond" w:cstheme="minorHAnsi"/>
          <w:color w:val="000000"/>
          <w:sz w:val="24"/>
          <w:szCs w:val="24"/>
          <w:lang w:eastAsia="fr-BE"/>
        </w:rPr>
        <w:t>L</w:t>
      </w:r>
      <w:r w:rsidRPr="003608D5">
        <w:rPr>
          <w:rFonts w:ascii="Garamond" w:eastAsia="Times New Roman" w:hAnsi="Garamond" w:cstheme="minorHAnsi"/>
          <w:color w:val="000000"/>
          <w:sz w:val="24"/>
          <w:szCs w:val="24"/>
          <w:lang w:eastAsia="fr-BE"/>
        </w:rPr>
        <w:t>oi et remplir les cadres</w:t>
      </w:r>
      <w:r w:rsidR="00250289">
        <w:rPr>
          <w:rFonts w:ascii="Garamond" w:eastAsia="Times New Roman" w:hAnsi="Garamond" w:cstheme="minorHAnsi"/>
          <w:color w:val="000000"/>
          <w:sz w:val="24"/>
          <w:szCs w:val="24"/>
          <w:lang w:eastAsia="fr-BE"/>
        </w:rPr>
        <w:t xml:space="preserve"> du personnel et</w:t>
      </w:r>
      <w:r w:rsidRPr="003608D5">
        <w:rPr>
          <w:rFonts w:ascii="Garamond" w:eastAsia="Times New Roman" w:hAnsi="Garamond" w:cstheme="minorHAnsi"/>
          <w:color w:val="000000"/>
          <w:sz w:val="24"/>
          <w:szCs w:val="24"/>
          <w:lang w:eastAsia="fr-BE"/>
        </w:rPr>
        <w:t xml:space="preserve"> des magistrats ?</w:t>
      </w:r>
      <w:r w:rsidR="00F63219">
        <w:rPr>
          <w:rFonts w:ascii="Garamond" w:eastAsia="Times New Roman" w:hAnsi="Garamond" w:cstheme="minorHAnsi"/>
          <w:color w:val="000000"/>
          <w:sz w:val="24"/>
          <w:szCs w:val="24"/>
          <w:lang w:eastAsia="fr-BE"/>
        </w:rPr>
        <w:t xml:space="preserve"> Ces cadres seront-ils revus pour prendre en compte les absences de longue durée ?</w:t>
      </w:r>
    </w:p>
    <w:p w14:paraId="259FCF2A" w14:textId="46A78E6B" w:rsidR="00513B10" w:rsidRPr="003608D5" w:rsidRDefault="00513B10" w:rsidP="00F44444">
      <w:pPr>
        <w:pBdr>
          <w:top w:val="single" w:sz="4" w:space="1" w:color="auto"/>
          <w:left w:val="single" w:sz="4" w:space="4" w:color="auto"/>
          <w:bottom w:val="single" w:sz="4" w:space="1" w:color="auto"/>
          <w:right w:val="single" w:sz="4" w:space="4" w:color="auto"/>
        </w:pBdr>
        <w:spacing w:line="276" w:lineRule="auto"/>
        <w:jc w:val="both"/>
        <w:rPr>
          <w:rFonts w:ascii="Garamond" w:eastAsia="Times New Roman" w:hAnsi="Garamond" w:cstheme="minorHAnsi"/>
          <w:color w:val="000000"/>
          <w:sz w:val="24"/>
          <w:szCs w:val="24"/>
          <w:lang w:eastAsia="fr-BE"/>
        </w:rPr>
      </w:pPr>
      <w:r w:rsidRPr="003608D5">
        <w:rPr>
          <w:rFonts w:ascii="Garamond" w:eastAsia="Times New Roman" w:hAnsi="Garamond" w:cstheme="minorHAnsi"/>
          <w:color w:val="000000"/>
          <w:sz w:val="24"/>
          <w:szCs w:val="24"/>
          <w:lang w:eastAsia="fr-BE"/>
        </w:rPr>
        <w:t>Quelles sont les mesures prévues pour résorber l’arriéré judiciaire ?</w:t>
      </w:r>
    </w:p>
    <w:p w14:paraId="46FE5215" w14:textId="77777777" w:rsidR="00513B10" w:rsidRPr="003608D5" w:rsidRDefault="00513B10" w:rsidP="00513B10">
      <w:pPr>
        <w:pStyle w:val="Paragraphedeliste"/>
        <w:spacing w:after="0" w:line="276" w:lineRule="auto"/>
        <w:ind w:left="76"/>
        <w:jc w:val="both"/>
        <w:rPr>
          <w:rFonts w:ascii="Garamond" w:eastAsia="Times New Roman" w:hAnsi="Garamond" w:cstheme="minorHAnsi"/>
          <w:color w:val="000000"/>
          <w:sz w:val="24"/>
          <w:szCs w:val="24"/>
          <w:highlight w:val="yellow"/>
          <w:lang w:eastAsia="fr-BE"/>
        </w:rPr>
      </w:pPr>
    </w:p>
    <w:p w14:paraId="07913795" w14:textId="7EF971D7" w:rsidR="00250289" w:rsidRPr="003608D5" w:rsidRDefault="007570C0" w:rsidP="0090063B">
      <w:pPr>
        <w:pStyle w:val="Paragraphedeliste"/>
        <w:numPr>
          <w:ilvl w:val="0"/>
          <w:numId w:val="5"/>
        </w:numPr>
        <w:spacing w:after="0" w:line="276" w:lineRule="auto"/>
        <w:ind w:left="-284"/>
        <w:jc w:val="both"/>
        <w:rPr>
          <w:rFonts w:ascii="Garamond" w:eastAsia="Times New Roman" w:hAnsi="Garamond" w:cstheme="minorHAnsi"/>
          <w:color w:val="000000"/>
          <w:sz w:val="24"/>
          <w:szCs w:val="24"/>
          <w:lang w:eastAsia="fr-BE"/>
        </w:rPr>
      </w:pPr>
      <w:r w:rsidRPr="003608D5">
        <w:rPr>
          <w:rFonts w:ascii="Garamond" w:eastAsia="Times New Roman" w:hAnsi="Garamond" w:cstheme="minorHAnsi"/>
          <w:color w:val="000000"/>
          <w:sz w:val="24"/>
          <w:szCs w:val="24"/>
          <w:lang w:eastAsia="fr-BE"/>
        </w:rPr>
        <w:t xml:space="preserve">La </w:t>
      </w:r>
      <w:r w:rsidR="00F63219">
        <w:rPr>
          <w:rFonts w:ascii="Garamond" w:eastAsia="Times New Roman" w:hAnsi="Garamond" w:cstheme="minorHAnsi"/>
          <w:color w:val="000000"/>
          <w:sz w:val="24"/>
          <w:szCs w:val="24"/>
          <w:lang w:eastAsia="fr-BE"/>
        </w:rPr>
        <w:t>j</w:t>
      </w:r>
      <w:r w:rsidRPr="003608D5">
        <w:rPr>
          <w:rFonts w:ascii="Garamond" w:eastAsia="Times New Roman" w:hAnsi="Garamond" w:cstheme="minorHAnsi"/>
          <w:color w:val="000000"/>
          <w:sz w:val="24"/>
          <w:szCs w:val="24"/>
          <w:lang w:eastAsia="fr-BE"/>
        </w:rPr>
        <w:t xml:space="preserve">ustice est un service public qui doit recevoir des moyens à la hauteur de son importance. Ce service public doit être accessible à tous. Le droit d’accès à un </w:t>
      </w:r>
      <w:r w:rsidR="00232BB2">
        <w:rPr>
          <w:rFonts w:ascii="Garamond" w:eastAsia="Times New Roman" w:hAnsi="Garamond" w:cstheme="minorHAnsi"/>
          <w:color w:val="000000"/>
          <w:sz w:val="24"/>
          <w:szCs w:val="24"/>
          <w:lang w:eastAsia="fr-BE"/>
        </w:rPr>
        <w:t>J</w:t>
      </w:r>
      <w:r w:rsidRPr="003608D5">
        <w:rPr>
          <w:rFonts w:ascii="Garamond" w:eastAsia="Times New Roman" w:hAnsi="Garamond" w:cstheme="minorHAnsi"/>
          <w:color w:val="000000"/>
          <w:sz w:val="24"/>
          <w:szCs w:val="24"/>
          <w:lang w:eastAsia="fr-BE"/>
        </w:rPr>
        <w:t>uge est un droit fondamental reconnu par la Charte des droits fondamentaux de l’Union européenne</w:t>
      </w:r>
      <w:r w:rsidR="00854B79" w:rsidRPr="003608D5">
        <w:rPr>
          <w:rFonts w:ascii="Garamond" w:eastAsia="Times New Roman" w:hAnsi="Garamond" w:cstheme="minorHAnsi"/>
          <w:color w:val="000000"/>
          <w:sz w:val="24"/>
          <w:szCs w:val="24"/>
          <w:lang w:eastAsia="fr-BE"/>
        </w:rPr>
        <w:t>, par la Convention européenne des droits de l’Homme et par la Déclaration universelle des droits de l’Homme</w:t>
      </w:r>
      <w:r w:rsidRPr="003608D5">
        <w:rPr>
          <w:rFonts w:ascii="Garamond" w:eastAsia="Times New Roman" w:hAnsi="Garamond" w:cstheme="minorHAnsi"/>
          <w:color w:val="000000"/>
          <w:sz w:val="24"/>
          <w:szCs w:val="24"/>
          <w:lang w:eastAsia="fr-BE"/>
        </w:rPr>
        <w:t xml:space="preserve">. Il s’agit par ailleurs souvent de l’unique moyen de faire valoir les droits fondamentaux listés à l’article 23 de la Constitution belge. </w:t>
      </w:r>
      <w:r w:rsidR="00127637" w:rsidRPr="003608D5">
        <w:rPr>
          <w:rFonts w:ascii="Garamond" w:eastAsia="Times New Roman" w:hAnsi="Garamond" w:cstheme="minorHAnsi"/>
          <w:color w:val="000000"/>
          <w:sz w:val="24"/>
          <w:szCs w:val="24"/>
          <w:lang w:eastAsia="fr-BE"/>
        </w:rPr>
        <w:t>Dans ce contexte, les questions ci-dessus ont une importance particulière.</w:t>
      </w:r>
    </w:p>
    <w:p w14:paraId="05E82D4A" w14:textId="77777777" w:rsidR="00250289" w:rsidRDefault="00250289" w:rsidP="00C45868">
      <w:pPr>
        <w:pStyle w:val="Paragraphedeliste"/>
        <w:spacing w:after="0" w:line="276" w:lineRule="auto"/>
        <w:ind w:left="-284"/>
        <w:jc w:val="both"/>
        <w:rPr>
          <w:rFonts w:ascii="Garamond" w:eastAsia="Times New Roman" w:hAnsi="Garamond" w:cstheme="minorHAnsi"/>
          <w:color w:val="000000"/>
          <w:sz w:val="24"/>
          <w:szCs w:val="24"/>
          <w:lang w:eastAsia="fr-BE"/>
        </w:rPr>
      </w:pPr>
    </w:p>
    <w:p w14:paraId="44496A04" w14:textId="42914861" w:rsidR="00250289" w:rsidRDefault="00250289" w:rsidP="00250289">
      <w:pPr>
        <w:spacing w:after="0" w:line="276" w:lineRule="auto"/>
        <w:jc w:val="both"/>
        <w:rPr>
          <w:rFonts w:ascii="Garamond" w:eastAsia="Times New Roman" w:hAnsi="Garamond" w:cstheme="minorHAnsi"/>
          <w:color w:val="000000"/>
          <w:sz w:val="24"/>
          <w:szCs w:val="24"/>
          <w:lang w:eastAsia="fr-BE"/>
        </w:rPr>
      </w:pPr>
      <w:r>
        <w:rPr>
          <w:rFonts w:ascii="Garamond" w:eastAsia="Times New Roman" w:hAnsi="Garamond" w:cstheme="minorHAnsi"/>
          <w:color w:val="000000"/>
          <w:sz w:val="24"/>
          <w:szCs w:val="24"/>
          <w:lang w:eastAsia="fr-BE"/>
        </w:rPr>
        <w:t>Personne de contact pour la Plateforme Justice pour Tous :</w:t>
      </w:r>
    </w:p>
    <w:p w14:paraId="04122410" w14:textId="110A07E6" w:rsidR="00250289" w:rsidRDefault="00250289" w:rsidP="00250289">
      <w:pPr>
        <w:pStyle w:val="Paragraphedeliste"/>
        <w:spacing w:after="0" w:line="276" w:lineRule="auto"/>
        <w:ind w:left="-284"/>
        <w:jc w:val="both"/>
        <w:rPr>
          <w:rFonts w:ascii="Garamond" w:eastAsia="Times New Roman" w:hAnsi="Garamond" w:cstheme="minorHAnsi"/>
          <w:color w:val="000000"/>
          <w:sz w:val="24"/>
          <w:szCs w:val="24"/>
          <w:lang w:eastAsia="fr-BE"/>
        </w:rPr>
      </w:pPr>
    </w:p>
    <w:p w14:paraId="2463E5CB" w14:textId="77777777" w:rsidR="00981F4F" w:rsidRDefault="00250289">
      <w:pPr>
        <w:pStyle w:val="Paragraphedeliste"/>
        <w:spacing w:after="0" w:line="276" w:lineRule="auto"/>
        <w:ind w:left="708"/>
        <w:jc w:val="both"/>
        <w:rPr>
          <w:rFonts w:ascii="Garamond" w:eastAsia="Times New Roman" w:hAnsi="Garamond" w:cstheme="minorHAnsi"/>
          <w:color w:val="000000"/>
          <w:sz w:val="24"/>
          <w:szCs w:val="24"/>
          <w:lang w:val="nl-NL" w:eastAsia="fr-BE"/>
        </w:rPr>
      </w:pPr>
      <w:r w:rsidRPr="00C45868">
        <w:rPr>
          <w:rFonts w:ascii="Garamond" w:eastAsia="Times New Roman" w:hAnsi="Garamond" w:cstheme="minorHAnsi"/>
          <w:color w:val="000000"/>
          <w:sz w:val="24"/>
          <w:szCs w:val="24"/>
          <w:lang w:val="nl-NL" w:eastAsia="fr-BE"/>
        </w:rPr>
        <w:t>Sarah JANSSENS (SAD)</w:t>
      </w:r>
      <w:r w:rsidR="00981F4F" w:rsidRPr="00C45868">
        <w:rPr>
          <w:rFonts w:ascii="Garamond" w:eastAsia="Times New Roman" w:hAnsi="Garamond" w:cstheme="minorHAnsi"/>
          <w:color w:val="000000"/>
          <w:sz w:val="24"/>
          <w:szCs w:val="24"/>
          <w:lang w:val="nl-NL" w:eastAsia="fr-BE"/>
        </w:rPr>
        <w:tab/>
      </w:r>
      <w:r w:rsidR="00981F4F" w:rsidRPr="00C45868">
        <w:rPr>
          <w:rFonts w:ascii="Garamond" w:eastAsia="Times New Roman" w:hAnsi="Garamond" w:cstheme="minorHAnsi"/>
          <w:color w:val="000000"/>
          <w:sz w:val="24"/>
          <w:szCs w:val="24"/>
          <w:lang w:val="nl-NL" w:eastAsia="fr-BE"/>
        </w:rPr>
        <w:tab/>
      </w:r>
    </w:p>
    <w:p w14:paraId="48DDC34B" w14:textId="73CD41D8" w:rsidR="00250289" w:rsidRPr="00C45868" w:rsidRDefault="00981F4F" w:rsidP="00C45868">
      <w:pPr>
        <w:pStyle w:val="Paragraphedeliste"/>
        <w:spacing w:after="0" w:line="276" w:lineRule="auto"/>
        <w:ind w:left="708"/>
        <w:jc w:val="both"/>
        <w:rPr>
          <w:rFonts w:ascii="Garamond" w:eastAsia="Times New Roman" w:hAnsi="Garamond" w:cstheme="minorHAnsi"/>
          <w:color w:val="000000"/>
          <w:sz w:val="24"/>
          <w:szCs w:val="24"/>
          <w:lang w:val="nl-NL" w:eastAsia="fr-BE"/>
        </w:rPr>
      </w:pPr>
      <w:r w:rsidRPr="00C45868">
        <w:rPr>
          <w:rFonts w:ascii="Garamond" w:eastAsia="Times New Roman" w:hAnsi="Garamond" w:cstheme="minorHAnsi"/>
          <w:color w:val="000000"/>
          <w:sz w:val="24"/>
          <w:szCs w:val="24"/>
          <w:lang w:val="nl-NL" w:eastAsia="fr-BE"/>
        </w:rPr>
        <w:t>sj@k</w:t>
      </w:r>
      <w:r>
        <w:rPr>
          <w:rFonts w:ascii="Garamond" w:eastAsia="Times New Roman" w:hAnsi="Garamond" w:cstheme="minorHAnsi"/>
          <w:color w:val="000000"/>
          <w:sz w:val="24"/>
          <w:szCs w:val="24"/>
          <w:lang w:val="nl-NL" w:eastAsia="fr-BE"/>
        </w:rPr>
        <w:t>ompaso.be</w:t>
      </w:r>
    </w:p>
    <w:p w14:paraId="383D2C58" w14:textId="7E9A1DC0" w:rsidR="00250289" w:rsidRDefault="00250289" w:rsidP="00C45868">
      <w:pPr>
        <w:pStyle w:val="Paragraphedeliste"/>
        <w:spacing w:after="0" w:line="276" w:lineRule="auto"/>
        <w:ind w:left="708"/>
        <w:jc w:val="both"/>
        <w:rPr>
          <w:rFonts w:ascii="Garamond" w:eastAsia="Times New Roman" w:hAnsi="Garamond" w:cstheme="minorHAnsi"/>
          <w:color w:val="000000"/>
          <w:sz w:val="24"/>
          <w:szCs w:val="24"/>
          <w:lang w:eastAsia="fr-BE"/>
        </w:rPr>
      </w:pPr>
      <w:r>
        <w:rPr>
          <w:rFonts w:ascii="Garamond" w:eastAsia="Times New Roman" w:hAnsi="Garamond" w:cstheme="minorHAnsi"/>
          <w:color w:val="000000"/>
          <w:sz w:val="24"/>
          <w:szCs w:val="24"/>
          <w:lang w:eastAsia="fr-BE"/>
        </w:rPr>
        <w:t>Rue Saint Quentin, 3/3</w:t>
      </w:r>
    </w:p>
    <w:p w14:paraId="6DAB0FBC" w14:textId="46856D2B" w:rsidR="00540142" w:rsidRPr="00C45868" w:rsidRDefault="00250289" w:rsidP="00C45868">
      <w:pPr>
        <w:pStyle w:val="Paragraphedeliste"/>
        <w:rPr>
          <w:lang w:eastAsia="fr-BE"/>
        </w:rPr>
      </w:pPr>
      <w:r>
        <w:rPr>
          <w:rFonts w:ascii="Garamond" w:eastAsia="Times New Roman" w:hAnsi="Garamond" w:cstheme="minorHAnsi"/>
          <w:color w:val="000000"/>
          <w:sz w:val="24"/>
          <w:szCs w:val="24"/>
          <w:lang w:eastAsia="fr-BE"/>
        </w:rPr>
        <w:t>B-1000 Bruxelles</w:t>
      </w:r>
      <w:r w:rsidR="00981F4F">
        <w:rPr>
          <w:rFonts w:ascii="Garamond" w:eastAsia="Times New Roman" w:hAnsi="Garamond" w:cstheme="minorHAnsi"/>
          <w:color w:val="000000"/>
          <w:sz w:val="24"/>
          <w:szCs w:val="24"/>
          <w:lang w:eastAsia="fr-BE"/>
        </w:rPr>
        <w:t xml:space="preserve"> (Belgique)</w:t>
      </w:r>
      <w:bookmarkStart w:id="0" w:name="_GoBack"/>
      <w:bookmarkEnd w:id="0"/>
    </w:p>
    <w:sectPr w:rsidR="00540142" w:rsidRPr="00C45868" w:rsidSect="000C02B1">
      <w:pgSz w:w="11906" w:h="16838"/>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5189217" w16cid:durableId="21C32CD1"/>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057EA0" w14:textId="77777777" w:rsidR="006E6006" w:rsidRDefault="006E6006" w:rsidP="00952CE5">
      <w:pPr>
        <w:spacing w:after="0" w:line="240" w:lineRule="auto"/>
      </w:pPr>
      <w:r>
        <w:separator/>
      </w:r>
    </w:p>
  </w:endnote>
  <w:endnote w:type="continuationSeparator" w:id="0">
    <w:p w14:paraId="316A9A2A" w14:textId="77777777" w:rsidR="006E6006" w:rsidRDefault="006E6006" w:rsidP="00952C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F5C6DA" w14:textId="77777777" w:rsidR="006E6006" w:rsidRDefault="006E6006" w:rsidP="00952CE5">
      <w:pPr>
        <w:spacing w:after="0" w:line="240" w:lineRule="auto"/>
      </w:pPr>
      <w:r>
        <w:separator/>
      </w:r>
    </w:p>
  </w:footnote>
  <w:footnote w:type="continuationSeparator" w:id="0">
    <w:p w14:paraId="34D3079D" w14:textId="77777777" w:rsidR="006E6006" w:rsidRDefault="006E6006" w:rsidP="00952CE5">
      <w:pPr>
        <w:spacing w:after="0" w:line="240" w:lineRule="auto"/>
      </w:pPr>
      <w:r>
        <w:continuationSeparator/>
      </w:r>
    </w:p>
  </w:footnote>
  <w:footnote w:id="1">
    <w:p w14:paraId="6F2687ED" w14:textId="0B77E2C2" w:rsidR="0007223B" w:rsidRPr="00C45868" w:rsidRDefault="0007223B" w:rsidP="00250289">
      <w:pPr>
        <w:spacing w:after="0" w:line="240" w:lineRule="auto"/>
        <w:ind w:left="-284"/>
        <w:jc w:val="both"/>
        <w:rPr>
          <w:rFonts w:ascii="Garamond" w:hAnsi="Garamond" w:cs="Times New Roman"/>
          <w:sz w:val="20"/>
          <w:szCs w:val="20"/>
        </w:rPr>
      </w:pPr>
      <w:r w:rsidRPr="00C45868">
        <w:rPr>
          <w:rStyle w:val="Appelnotedebasdep"/>
          <w:rFonts w:ascii="Garamond" w:hAnsi="Garamond" w:cs="Times New Roman"/>
          <w:sz w:val="20"/>
          <w:szCs w:val="20"/>
        </w:rPr>
        <w:footnoteRef/>
      </w:r>
      <w:r w:rsidRPr="00C45868">
        <w:rPr>
          <w:rFonts w:ascii="Garamond" w:hAnsi="Garamond" w:cs="Times New Roman"/>
          <w:sz w:val="20"/>
          <w:szCs w:val="20"/>
        </w:rPr>
        <w:t xml:space="preserve"> Associations membres de la plateforme :Association de Défense des locataires sociaux, Association pour le Droit des Etrangers, Association Syndicale des Magistrats, Atelier des Droits Sociaux, Caritas International, Centre d’Action Laïque, CIRE, Collectif Solidarité Contre l’Exclusion, DEI-Belgique, Espace Social Télé Service, Jesuit Refugee Service, Ligue des Droits Humains, Linksecologisch forum, Netwerk Tegen Armoede, Progress lawyers Network, Réseau Belge de Lutte contre la Pauvreté, Le Forum Bruxelles contre les inégalités, Réseau Wallon de Lutte contre la Pauvreté, Samenlevingsopbouw, Service Droits des Jeunes, Syndicat des Avocats pour la Démocratie, Vrouwenraad, Medimmigrant, Ligue des familles, Fairwork Belgium, Infor droits</w:t>
      </w:r>
      <w:r w:rsidR="00A431D1" w:rsidRPr="00C45868">
        <w:rPr>
          <w:rFonts w:ascii="Garamond" w:hAnsi="Garamond" w:cs="Times New Roman"/>
          <w:sz w:val="20"/>
          <w:szCs w:val="20"/>
        </w:rPr>
        <w:t xml:space="preserve">. </w:t>
      </w:r>
      <w:hyperlink r:id="rId1" w:history="1">
        <w:r w:rsidR="00A431D1" w:rsidRPr="00C45868">
          <w:rPr>
            <w:rStyle w:val="Lienhypertexte"/>
            <w:rFonts w:ascii="Garamond" w:hAnsi="Garamond" w:cs="Times New Roman"/>
            <w:sz w:val="20"/>
            <w:szCs w:val="20"/>
          </w:rPr>
          <w:t>https://pjpt-prvi.be/fr</w:t>
        </w:r>
      </w:hyperlink>
      <w:r w:rsidR="00A431D1" w:rsidRPr="00C45868">
        <w:rPr>
          <w:rFonts w:ascii="Garamond" w:hAnsi="Garamond" w:cs="Times New Roman"/>
          <w:sz w:val="20"/>
          <w:szCs w:val="20"/>
        </w:rPr>
        <w:t xml:space="preserve"> </w:t>
      </w:r>
    </w:p>
  </w:footnote>
  <w:footnote w:id="2">
    <w:p w14:paraId="579AE0F0" w14:textId="6C2BDAB5" w:rsidR="001412AB" w:rsidRPr="00C45868" w:rsidRDefault="001412AB">
      <w:pPr>
        <w:pStyle w:val="Notedebasdepage"/>
        <w:ind w:left="-284"/>
        <w:jc w:val="both"/>
        <w:rPr>
          <w:rFonts w:ascii="Garamond" w:hAnsi="Garamond"/>
        </w:rPr>
      </w:pPr>
      <w:r w:rsidRPr="00C45868">
        <w:rPr>
          <w:rStyle w:val="Appelnotedebasdep"/>
          <w:rFonts w:ascii="Garamond" w:hAnsi="Garamond"/>
        </w:rPr>
        <w:footnoteRef/>
      </w:r>
      <w:r w:rsidRPr="00C45868">
        <w:rPr>
          <w:rFonts w:ascii="Garamond" w:hAnsi="Garamond"/>
        </w:rPr>
        <w:t xml:space="preserve"> Nations Unies, Objectifs du développement durable, </w:t>
      </w:r>
      <w:hyperlink r:id="rId2" w:history="1">
        <w:r w:rsidRPr="00C45868">
          <w:rPr>
            <w:rStyle w:val="Lienhypertexte"/>
            <w:rFonts w:ascii="Garamond" w:hAnsi="Garamond"/>
          </w:rPr>
          <w:t>https://www.un.org/sustainabledevelopment/fr/peace-justice/</w:t>
        </w:r>
      </w:hyperlink>
      <w:r w:rsidRPr="00C45868">
        <w:rPr>
          <w:rFonts w:ascii="Garamond" w:hAnsi="Garamond"/>
        </w:rPr>
        <w:t xml:space="preserve"> </w:t>
      </w:r>
    </w:p>
  </w:footnote>
  <w:footnote w:id="3">
    <w:p w14:paraId="0CB298FD" w14:textId="6A7EBB60" w:rsidR="00163A1E" w:rsidRPr="00C45868" w:rsidRDefault="00163A1E">
      <w:pPr>
        <w:pStyle w:val="NormalWeb"/>
        <w:spacing w:before="0" w:beforeAutospacing="0" w:after="0" w:afterAutospacing="0"/>
        <w:ind w:left="-284"/>
        <w:jc w:val="both"/>
        <w:rPr>
          <w:rFonts w:ascii="Garamond" w:hAnsi="Garamond"/>
          <w:i/>
          <w:iCs/>
          <w:sz w:val="20"/>
          <w:szCs w:val="20"/>
        </w:rPr>
      </w:pPr>
      <w:r w:rsidRPr="00C45868">
        <w:rPr>
          <w:rStyle w:val="Appelnotedebasdep"/>
          <w:rFonts w:ascii="Garamond" w:hAnsi="Garamond"/>
          <w:sz w:val="20"/>
          <w:szCs w:val="20"/>
        </w:rPr>
        <w:footnoteRef/>
      </w:r>
      <w:r w:rsidRPr="00C45868">
        <w:rPr>
          <w:rFonts w:ascii="Garamond" w:hAnsi="Garamond"/>
          <w:sz w:val="20"/>
          <w:szCs w:val="20"/>
        </w:rPr>
        <w:t>« </w:t>
      </w:r>
      <w:r w:rsidRPr="00C45868">
        <w:rPr>
          <w:rFonts w:ascii="Garamond" w:hAnsi="Garamond"/>
          <w:i/>
          <w:iCs/>
          <w:sz w:val="20"/>
          <w:szCs w:val="20"/>
        </w:rPr>
        <w:t>Pour la Belgique, le seuil de pauvreté est un revenu de 13.377 € net par an, soit 1.115 € net par mois pour un isolé, ou de 28.092 € net par an ou 2.341 € net par mois pour un ménage composé de deux adultes et deux enfants (&lt;14ans).</w:t>
      </w:r>
    </w:p>
    <w:p w14:paraId="3AA3E38C" w14:textId="22FC49FA" w:rsidR="00163A1E" w:rsidRPr="00C45868" w:rsidRDefault="00163A1E">
      <w:pPr>
        <w:pStyle w:val="NormalWeb"/>
        <w:spacing w:before="0" w:beforeAutospacing="0" w:after="0" w:afterAutospacing="0"/>
        <w:ind w:left="-284"/>
        <w:jc w:val="both"/>
        <w:rPr>
          <w:rFonts w:ascii="Garamond" w:hAnsi="Garamond"/>
          <w:sz w:val="20"/>
          <w:szCs w:val="20"/>
        </w:rPr>
      </w:pPr>
      <w:r w:rsidRPr="00C45868">
        <w:rPr>
          <w:rFonts w:ascii="Garamond" w:hAnsi="Garamond"/>
          <w:i/>
          <w:iCs/>
          <w:sz w:val="20"/>
          <w:szCs w:val="20"/>
        </w:rPr>
        <w:t>Selon ce critère, 15,5 % de la population belge connaissent ainsi un risque de pauvreté. Ce sont les 18-24 ans (20,8%), les chômeurs (45,9%), les familles monoparentales (41,4%), les personnes ayant un faible niveau d’éducation (30,7%), les locataires (36,2%) qui sont les plus exposés</w:t>
      </w:r>
      <w:r w:rsidRPr="00C45868">
        <w:rPr>
          <w:rFonts w:ascii="Garamond" w:hAnsi="Garamond"/>
          <w:sz w:val="20"/>
          <w:szCs w:val="20"/>
        </w:rPr>
        <w:t> ».</w:t>
      </w:r>
      <w:r w:rsidR="00FF7662" w:rsidRPr="00C45868">
        <w:rPr>
          <w:rFonts w:ascii="Garamond" w:hAnsi="Garamond"/>
          <w:sz w:val="20"/>
          <w:szCs w:val="20"/>
        </w:rPr>
        <w:t xml:space="preserve"> </w:t>
      </w:r>
      <w:hyperlink r:id="rId3" w:history="1">
        <w:r w:rsidR="00FF7662" w:rsidRPr="00C45868">
          <w:rPr>
            <w:rStyle w:val="Lienhypertexte"/>
            <w:rFonts w:ascii="Garamond" w:hAnsi="Garamond"/>
            <w:sz w:val="20"/>
            <w:szCs w:val="20"/>
          </w:rPr>
          <w:t>https://socialsecurity.belgium.be/fr/octroi-des-droits-sociaux/la-lutte-contre-la-pauvrete-en-belgique-en-6-questions</w:t>
        </w:r>
      </w:hyperlink>
    </w:p>
  </w:footnote>
  <w:footnote w:id="4">
    <w:p w14:paraId="7C88EA2F" w14:textId="77777777" w:rsidR="00513B10" w:rsidRPr="00C45868" w:rsidRDefault="00163A1E">
      <w:pPr>
        <w:spacing w:after="0" w:line="240" w:lineRule="auto"/>
        <w:ind w:left="-284"/>
        <w:jc w:val="both"/>
        <w:rPr>
          <w:rFonts w:ascii="Garamond" w:hAnsi="Garamond" w:cs="Times New Roman"/>
          <w:sz w:val="20"/>
          <w:szCs w:val="20"/>
        </w:rPr>
      </w:pPr>
      <w:r w:rsidRPr="00C45868">
        <w:rPr>
          <w:rStyle w:val="Appelnotedebasdep"/>
          <w:rFonts w:ascii="Garamond" w:hAnsi="Garamond" w:cs="Times New Roman"/>
          <w:sz w:val="20"/>
          <w:szCs w:val="20"/>
        </w:rPr>
        <w:footnoteRef/>
      </w:r>
      <w:r w:rsidRPr="00C45868">
        <w:rPr>
          <w:rFonts w:ascii="Garamond" w:hAnsi="Garamond" w:cs="Times New Roman"/>
          <w:sz w:val="20"/>
          <w:szCs w:val="20"/>
        </w:rPr>
        <w:t xml:space="preserve"> Le </w:t>
      </w:r>
      <w:r w:rsidRPr="00C45868">
        <w:rPr>
          <w:rStyle w:val="lev"/>
          <w:rFonts w:ascii="Garamond" w:hAnsi="Garamond" w:cs="Times New Roman"/>
          <w:b w:val="0"/>
          <w:bCs w:val="0"/>
          <w:sz w:val="20"/>
          <w:szCs w:val="20"/>
        </w:rPr>
        <w:t>1er septembre 2019</w:t>
      </w:r>
      <w:r w:rsidRPr="00C45868">
        <w:rPr>
          <w:rFonts w:ascii="Garamond" w:hAnsi="Garamond" w:cs="Times New Roman"/>
          <w:sz w:val="20"/>
          <w:szCs w:val="20"/>
        </w:rPr>
        <w:t xml:space="preserve">, les seuils d’accès à l’aide juridique ont été adaptés comme suit : </w:t>
      </w:r>
    </w:p>
    <w:p w14:paraId="63756060" w14:textId="77777777" w:rsidR="00A431D1" w:rsidRPr="00C45868" w:rsidRDefault="00163A1E">
      <w:pPr>
        <w:spacing w:after="0" w:line="240" w:lineRule="auto"/>
        <w:ind w:left="-284"/>
        <w:jc w:val="both"/>
        <w:rPr>
          <w:rFonts w:ascii="Garamond" w:hAnsi="Garamond" w:cs="Times New Roman"/>
          <w:sz w:val="20"/>
          <w:szCs w:val="20"/>
        </w:rPr>
      </w:pPr>
      <w:r w:rsidRPr="00C45868">
        <w:rPr>
          <w:rFonts w:ascii="Garamond" w:hAnsi="Garamond" w:cs="Times New Roman"/>
          <w:sz w:val="20"/>
          <w:szCs w:val="20"/>
        </w:rPr>
        <w:t>L’aide juridique</w:t>
      </w:r>
      <w:r w:rsidR="000C02B1" w:rsidRPr="00C45868">
        <w:rPr>
          <w:rFonts w:ascii="Garamond" w:hAnsi="Garamond" w:cs="Times New Roman"/>
          <w:sz w:val="20"/>
          <w:szCs w:val="20"/>
        </w:rPr>
        <w:t xml:space="preserve"> totalement</w:t>
      </w:r>
      <w:r w:rsidRPr="00C45868">
        <w:rPr>
          <w:rFonts w:ascii="Garamond" w:hAnsi="Garamond" w:cs="Times New Roman"/>
          <w:sz w:val="20"/>
          <w:szCs w:val="20"/>
        </w:rPr>
        <w:t xml:space="preserve"> gratuite est accordée à la personne : </w:t>
      </w:r>
    </w:p>
    <w:p w14:paraId="616DC178" w14:textId="51842551" w:rsidR="00A431D1" w:rsidRPr="00C45868" w:rsidRDefault="00163A1E">
      <w:pPr>
        <w:spacing w:after="0" w:line="240" w:lineRule="auto"/>
        <w:ind w:left="-284"/>
        <w:jc w:val="both"/>
        <w:rPr>
          <w:rFonts w:ascii="Garamond" w:hAnsi="Garamond" w:cs="Times New Roman"/>
          <w:sz w:val="20"/>
          <w:szCs w:val="20"/>
        </w:rPr>
      </w:pPr>
      <w:r w:rsidRPr="00C45868">
        <w:rPr>
          <w:rFonts w:ascii="Garamond" w:hAnsi="Garamond" w:cs="Times New Roman"/>
          <w:sz w:val="20"/>
          <w:szCs w:val="20"/>
        </w:rPr>
        <w:t>- isolée dont les revenus et moyens d’existence mensuels nets sont inférieurs à</w:t>
      </w:r>
      <w:r w:rsidR="000C02B1" w:rsidRPr="00C45868">
        <w:rPr>
          <w:rFonts w:ascii="Garamond" w:hAnsi="Garamond" w:cs="Times New Roman"/>
          <w:sz w:val="20"/>
          <w:szCs w:val="20"/>
        </w:rPr>
        <w:t xml:space="preserve"> 1.026 €</w:t>
      </w:r>
      <w:r w:rsidR="00A431D1" w:rsidRPr="00C45868">
        <w:rPr>
          <w:rFonts w:ascii="Garamond" w:hAnsi="Garamond" w:cs="Times New Roman"/>
          <w:sz w:val="20"/>
          <w:szCs w:val="20"/>
        </w:rPr>
        <w:t xml:space="preserve">. </w:t>
      </w:r>
      <w:r w:rsidRPr="00C45868">
        <w:rPr>
          <w:rFonts w:ascii="Garamond" w:hAnsi="Garamond" w:cs="Times New Roman"/>
          <w:sz w:val="20"/>
          <w:szCs w:val="20"/>
        </w:rPr>
        <w:t xml:space="preserve"> </w:t>
      </w:r>
      <w:r w:rsidRPr="00C45868">
        <w:rPr>
          <w:rFonts w:ascii="Garamond" w:hAnsi="Garamond" w:cs="Times New Roman"/>
          <w:sz w:val="20"/>
          <w:szCs w:val="20"/>
        </w:rPr>
        <w:br/>
        <w:t>- cohabitante dont le ménage a des revenus et moyens d’existence mensuels nets inférieurs à</w:t>
      </w:r>
      <w:r w:rsidR="000C02B1" w:rsidRPr="00C45868">
        <w:rPr>
          <w:rFonts w:ascii="Garamond" w:hAnsi="Garamond" w:cs="Times New Roman"/>
          <w:sz w:val="20"/>
          <w:szCs w:val="20"/>
        </w:rPr>
        <w:t xml:space="preserve"> 1.317 €</w:t>
      </w:r>
      <w:r w:rsidR="00A431D1" w:rsidRPr="00C45868">
        <w:rPr>
          <w:rFonts w:ascii="Garamond" w:hAnsi="Garamond" w:cs="Times New Roman"/>
          <w:sz w:val="20"/>
          <w:szCs w:val="20"/>
        </w:rPr>
        <w:t>.</w:t>
      </w:r>
      <w:r w:rsidRPr="00C45868">
        <w:rPr>
          <w:rFonts w:ascii="Garamond" w:hAnsi="Garamond" w:cs="Times New Roman"/>
          <w:sz w:val="20"/>
          <w:szCs w:val="20"/>
        </w:rPr>
        <w:t xml:space="preserve"> </w:t>
      </w:r>
      <w:r w:rsidRPr="00C45868">
        <w:rPr>
          <w:rFonts w:ascii="Garamond" w:hAnsi="Garamond" w:cs="Times New Roman"/>
          <w:sz w:val="20"/>
          <w:szCs w:val="20"/>
        </w:rPr>
        <w:br/>
        <w:t> L’aide juridique</w:t>
      </w:r>
      <w:r w:rsidR="000C02B1" w:rsidRPr="00C45868">
        <w:rPr>
          <w:rFonts w:ascii="Garamond" w:hAnsi="Garamond" w:cs="Times New Roman"/>
          <w:sz w:val="20"/>
          <w:szCs w:val="20"/>
        </w:rPr>
        <w:t xml:space="preserve"> partiellement </w:t>
      </w:r>
      <w:r w:rsidRPr="00C45868">
        <w:rPr>
          <w:rFonts w:ascii="Garamond" w:hAnsi="Garamond" w:cs="Times New Roman"/>
          <w:sz w:val="20"/>
          <w:szCs w:val="20"/>
        </w:rPr>
        <w:t xml:space="preserve">gratuite est accordée à la personne : </w:t>
      </w:r>
    </w:p>
    <w:p w14:paraId="3C5D5032" w14:textId="54A28EAD" w:rsidR="00163A1E" w:rsidRPr="00C45868" w:rsidRDefault="00163A1E">
      <w:pPr>
        <w:spacing w:after="0" w:line="240" w:lineRule="auto"/>
        <w:ind w:left="-284"/>
        <w:jc w:val="both"/>
        <w:rPr>
          <w:rStyle w:val="lev"/>
          <w:rFonts w:ascii="Garamond" w:hAnsi="Garamond" w:cs="Times New Roman"/>
          <w:sz w:val="20"/>
          <w:szCs w:val="20"/>
          <w:shd w:val="clear" w:color="auto" w:fill="FF99CC"/>
        </w:rPr>
      </w:pPr>
      <w:r w:rsidRPr="00C45868">
        <w:rPr>
          <w:rFonts w:ascii="Garamond" w:hAnsi="Garamond" w:cs="Times New Roman"/>
          <w:sz w:val="20"/>
          <w:szCs w:val="20"/>
        </w:rPr>
        <w:t>- isolée dont les revenus et moyens d’existence mensuels nets sont compris entre</w:t>
      </w:r>
      <w:r w:rsidR="000C02B1" w:rsidRPr="00C45868">
        <w:rPr>
          <w:rFonts w:ascii="Garamond" w:hAnsi="Garamond" w:cs="Times New Roman"/>
          <w:sz w:val="20"/>
          <w:szCs w:val="20"/>
        </w:rPr>
        <w:t xml:space="preserve"> 1.026 € et 1.317 €</w:t>
      </w:r>
      <w:r w:rsidR="00A431D1" w:rsidRPr="00C45868">
        <w:rPr>
          <w:rFonts w:ascii="Garamond" w:hAnsi="Garamond" w:cs="Times New Roman"/>
          <w:sz w:val="20"/>
          <w:szCs w:val="20"/>
        </w:rPr>
        <w:t>.</w:t>
      </w:r>
      <w:r w:rsidRPr="00C45868">
        <w:rPr>
          <w:rFonts w:ascii="Garamond" w:hAnsi="Garamond" w:cs="Times New Roman"/>
          <w:sz w:val="20"/>
          <w:szCs w:val="20"/>
        </w:rPr>
        <w:t xml:space="preserve"> </w:t>
      </w:r>
      <w:r w:rsidRPr="00C45868">
        <w:rPr>
          <w:rFonts w:ascii="Garamond" w:hAnsi="Garamond" w:cs="Times New Roman"/>
          <w:sz w:val="20"/>
          <w:szCs w:val="20"/>
        </w:rPr>
        <w:br/>
        <w:t>- cohabitante dont le ménage a des revenus et moyens d’existence mensuels nets compris entre</w:t>
      </w:r>
      <w:r w:rsidR="000C02B1" w:rsidRPr="00C45868">
        <w:rPr>
          <w:rFonts w:ascii="Garamond" w:hAnsi="Garamond" w:cs="Times New Roman"/>
          <w:sz w:val="20"/>
          <w:szCs w:val="20"/>
        </w:rPr>
        <w:t xml:space="preserve"> 1.317 € et 1.607 €</w:t>
      </w:r>
      <w:r w:rsidR="00A431D1" w:rsidRPr="00C45868">
        <w:rPr>
          <w:rFonts w:ascii="Garamond" w:hAnsi="Garamond" w:cs="Times New Roman"/>
          <w:sz w:val="20"/>
          <w:szCs w:val="20"/>
        </w:rPr>
        <w:t>.</w:t>
      </w:r>
      <w:r w:rsidR="000C02B1" w:rsidRPr="00C45868">
        <w:rPr>
          <w:rFonts w:ascii="Garamond" w:hAnsi="Garamond" w:cs="Times New Roman"/>
          <w:sz w:val="20"/>
          <w:szCs w:val="20"/>
        </w:rPr>
        <w:t xml:space="preserve">  </w:t>
      </w:r>
      <w:r w:rsidRPr="00C45868">
        <w:rPr>
          <w:rFonts w:ascii="Garamond" w:hAnsi="Garamond" w:cs="Times New Roman"/>
          <w:sz w:val="20"/>
          <w:szCs w:val="20"/>
        </w:rPr>
        <w:br/>
        <w:t xml:space="preserve">Depuis ce </w:t>
      </w:r>
      <w:r w:rsidRPr="00C45868">
        <w:rPr>
          <w:rStyle w:val="lev"/>
          <w:rFonts w:ascii="Garamond" w:hAnsi="Garamond" w:cs="Times New Roman"/>
          <w:b w:val="0"/>
          <w:bCs w:val="0"/>
          <w:sz w:val="20"/>
          <w:szCs w:val="20"/>
        </w:rPr>
        <w:t>1er janvier 2020</w:t>
      </w:r>
      <w:r w:rsidRPr="00C45868">
        <w:rPr>
          <w:rFonts w:ascii="Garamond" w:hAnsi="Garamond" w:cs="Times New Roman"/>
          <w:sz w:val="20"/>
          <w:szCs w:val="20"/>
        </w:rPr>
        <w:t>, la déduction par personne à charge est portée à</w:t>
      </w:r>
      <w:r w:rsidR="000C02B1" w:rsidRPr="00C45868">
        <w:rPr>
          <w:rFonts w:ascii="Garamond" w:hAnsi="Garamond" w:cs="Times New Roman"/>
          <w:sz w:val="20"/>
          <w:szCs w:val="20"/>
        </w:rPr>
        <w:t xml:space="preserve"> 190,58 €</w:t>
      </w:r>
    </w:p>
    <w:p w14:paraId="62DA5BF0" w14:textId="77777777" w:rsidR="00163A1E" w:rsidRPr="00C45868" w:rsidRDefault="00232BB2">
      <w:pPr>
        <w:spacing w:after="0" w:line="240" w:lineRule="auto"/>
        <w:ind w:left="-284"/>
        <w:jc w:val="both"/>
        <w:rPr>
          <w:rFonts w:ascii="Garamond" w:hAnsi="Garamond" w:cs="Times New Roman"/>
          <w:sz w:val="20"/>
          <w:szCs w:val="20"/>
        </w:rPr>
      </w:pPr>
      <w:hyperlink r:id="rId4" w:history="1">
        <w:r w:rsidR="00163A1E" w:rsidRPr="00C45868">
          <w:rPr>
            <w:rStyle w:val="Lienhypertexte"/>
            <w:rFonts w:ascii="Garamond" w:hAnsi="Garamond" w:cs="Times New Roman"/>
            <w:sz w:val="20"/>
            <w:szCs w:val="20"/>
          </w:rPr>
          <w:t>https://cajdebruxelles.be/acces-a-l-aide-de-2eme-ligne</w:t>
        </w:r>
      </w:hyperlink>
      <w:r w:rsidR="00163A1E" w:rsidRPr="00C45868">
        <w:rPr>
          <w:rFonts w:ascii="Garamond" w:hAnsi="Garamond" w:cs="Times New Roman"/>
          <w:sz w:val="20"/>
          <w:szCs w:val="20"/>
        </w:rPr>
        <w:t xml:space="preserve">  </w:t>
      </w:r>
    </w:p>
  </w:footnote>
  <w:footnote w:id="5">
    <w:p w14:paraId="757FCCBA" w14:textId="03D8C1A9" w:rsidR="00EE1F19" w:rsidRPr="00C45868" w:rsidRDefault="00EE1F19">
      <w:pPr>
        <w:pStyle w:val="Notedebasdepage"/>
        <w:ind w:left="-284"/>
        <w:jc w:val="both"/>
        <w:rPr>
          <w:rFonts w:ascii="Garamond" w:hAnsi="Garamond"/>
        </w:rPr>
      </w:pPr>
      <w:r w:rsidRPr="00C45868">
        <w:rPr>
          <w:rStyle w:val="Appelnotedebasdep"/>
          <w:rFonts w:ascii="Garamond" w:hAnsi="Garamond"/>
        </w:rPr>
        <w:footnoteRef/>
      </w:r>
      <w:r w:rsidRPr="00C45868">
        <w:rPr>
          <w:rFonts w:ascii="Garamond" w:hAnsi="Garamond"/>
        </w:rPr>
        <w:t xml:space="preserve"> Loi du 6.7.2016 modifiant le Code judiciaire en ce qui concerne l’aide juridique, </w:t>
      </w:r>
      <w:r w:rsidRPr="00C45868">
        <w:rPr>
          <w:rFonts w:ascii="Garamond" w:hAnsi="Garamond"/>
          <w:i/>
          <w:iCs/>
        </w:rPr>
        <w:t>M.B.</w:t>
      </w:r>
      <w:r w:rsidRPr="00C45868">
        <w:rPr>
          <w:rFonts w:ascii="Garamond" w:hAnsi="Garamond"/>
        </w:rPr>
        <w:t xml:space="preserve"> 14.7.2019, p. 44173.</w:t>
      </w:r>
    </w:p>
  </w:footnote>
  <w:footnote w:id="6">
    <w:p w14:paraId="2FD4E2D9" w14:textId="1AE7383B" w:rsidR="00EE1F19" w:rsidRPr="00C45868" w:rsidRDefault="00EE1F19">
      <w:pPr>
        <w:pStyle w:val="Notedebasdepage"/>
        <w:ind w:left="-284"/>
        <w:jc w:val="both"/>
        <w:rPr>
          <w:rFonts w:ascii="Garamond" w:hAnsi="Garamond"/>
        </w:rPr>
      </w:pPr>
      <w:r w:rsidRPr="00C45868">
        <w:rPr>
          <w:rStyle w:val="Appelnotedebasdep"/>
          <w:rFonts w:ascii="Garamond" w:hAnsi="Garamond"/>
        </w:rPr>
        <w:footnoteRef/>
      </w:r>
      <w:r w:rsidRPr="00C45868">
        <w:rPr>
          <w:rFonts w:ascii="Garamond" w:hAnsi="Garamond"/>
        </w:rPr>
        <w:t xml:space="preserve"> </w:t>
      </w:r>
      <w:hyperlink r:id="rId5" w:history="1">
        <w:r w:rsidR="00250289" w:rsidRPr="005879FA">
          <w:rPr>
            <w:rStyle w:val="Lienhypertexte"/>
            <w:rFonts w:ascii="Garamond" w:hAnsi="Garamond"/>
          </w:rPr>
          <w:t>https://pjpt-prvi.be/fr?lang=fr&amp;debut_actu=3#pagination_actu</w:t>
        </w:r>
      </w:hyperlink>
      <w:r w:rsidR="00250289">
        <w:rPr>
          <w:rFonts w:ascii="Garamond" w:hAnsi="Garamond"/>
        </w:rPr>
        <w:t xml:space="preserve">; </w:t>
      </w:r>
    </w:p>
  </w:footnote>
  <w:footnote w:id="7">
    <w:p w14:paraId="6E0BB447" w14:textId="23B4910B" w:rsidR="00250289" w:rsidRPr="00C45868" w:rsidRDefault="00250289" w:rsidP="00C45868">
      <w:pPr>
        <w:pStyle w:val="Notedebasdepage"/>
        <w:ind w:left="-284"/>
        <w:rPr>
          <w:rFonts w:ascii="Garamond" w:hAnsi="Garamond"/>
        </w:rPr>
      </w:pPr>
      <w:r w:rsidRPr="00C45868">
        <w:rPr>
          <w:rStyle w:val="Appelnotedebasdep"/>
          <w:rFonts w:ascii="Garamond" w:hAnsi="Garamond"/>
        </w:rPr>
        <w:footnoteRef/>
      </w:r>
      <w:r w:rsidRPr="00C45868">
        <w:rPr>
          <w:rFonts w:ascii="Garamond" w:hAnsi="Garamond"/>
        </w:rPr>
        <w:t xml:space="preserve"> Depuis le 1.1.2014.</w:t>
      </w:r>
    </w:p>
  </w:footnote>
  <w:footnote w:id="8">
    <w:p w14:paraId="1B941122" w14:textId="661C0095" w:rsidR="00250289" w:rsidRPr="00250289" w:rsidRDefault="00250289" w:rsidP="00C45868">
      <w:pPr>
        <w:pStyle w:val="Notedebasdepage"/>
        <w:ind w:left="-284"/>
      </w:pPr>
      <w:r w:rsidRPr="00C45868">
        <w:rPr>
          <w:rStyle w:val="Appelnotedebasdep"/>
          <w:rFonts w:ascii="Garamond" w:hAnsi="Garamond"/>
        </w:rPr>
        <w:footnoteRef/>
      </w:r>
      <w:r w:rsidRPr="00C45868">
        <w:rPr>
          <w:rFonts w:ascii="Garamond" w:hAnsi="Garamond"/>
        </w:rPr>
        <w:t xml:space="preserve"> Depuis le 1.1.2012.</w:t>
      </w:r>
    </w:p>
  </w:footnote>
  <w:footnote w:id="9">
    <w:p w14:paraId="3E3D6802" w14:textId="0D14E529" w:rsidR="0090063B" w:rsidRPr="00C45868" w:rsidRDefault="0090063B">
      <w:pPr>
        <w:pStyle w:val="Notedebasdepage"/>
        <w:ind w:left="-284"/>
        <w:jc w:val="both"/>
        <w:rPr>
          <w:rFonts w:ascii="Garamond" w:hAnsi="Garamond"/>
        </w:rPr>
      </w:pPr>
      <w:r w:rsidRPr="00C45868">
        <w:rPr>
          <w:rStyle w:val="Appelnotedebasdep"/>
          <w:rFonts w:ascii="Garamond" w:hAnsi="Garamond"/>
        </w:rPr>
        <w:footnoteRef/>
      </w:r>
      <w:r w:rsidRPr="00C45868">
        <w:rPr>
          <w:rFonts w:ascii="Garamond" w:hAnsi="Garamond"/>
        </w:rPr>
        <w:t xml:space="preserve"> Loi du 22.4.2019 visant à rendre plus accessible l’assurance protection juridique, </w:t>
      </w:r>
      <w:r w:rsidRPr="00C45868">
        <w:rPr>
          <w:rFonts w:ascii="Garamond" w:hAnsi="Garamond"/>
          <w:i/>
          <w:iCs/>
        </w:rPr>
        <w:t>M.B.</w:t>
      </w:r>
      <w:r w:rsidRPr="00C45868">
        <w:rPr>
          <w:rFonts w:ascii="Garamond" w:hAnsi="Garamond"/>
        </w:rPr>
        <w:t xml:space="preserve"> 8.5.2019 p.44098.</w:t>
      </w:r>
    </w:p>
  </w:footnote>
  <w:footnote w:id="10">
    <w:p w14:paraId="11202FE4" w14:textId="5022F550" w:rsidR="00FF7662" w:rsidRPr="00C45868" w:rsidRDefault="00FF7662" w:rsidP="00C45868">
      <w:pPr>
        <w:pStyle w:val="Notedebasdepage"/>
        <w:ind w:left="-284"/>
        <w:rPr>
          <w:rFonts w:ascii="Garamond" w:hAnsi="Garamond"/>
        </w:rPr>
      </w:pPr>
      <w:r w:rsidRPr="00C45868">
        <w:rPr>
          <w:rStyle w:val="Appelnotedebasdep"/>
          <w:rFonts w:ascii="Garamond" w:hAnsi="Garamond"/>
        </w:rPr>
        <w:footnoteRef/>
      </w:r>
      <w:r w:rsidRPr="00C45868">
        <w:rPr>
          <w:rFonts w:ascii="Garamond" w:hAnsi="Garamond"/>
        </w:rPr>
        <w:t xml:space="preserve"> Pour plus d’informations, la PJPT a rédigé une analyse de cette réforme, disponible sur son site internet :  </w:t>
      </w:r>
      <w:hyperlink r:id="rId6" w:history="1">
        <w:r w:rsidRPr="00C45868">
          <w:rPr>
            <w:rStyle w:val="Lienhypertexte"/>
            <w:rFonts w:ascii="Garamond" w:hAnsi="Garamond" w:cs="Times New Roman"/>
          </w:rPr>
          <w:t>https://pjpt-prvi.be/fr</w:t>
        </w:r>
      </w:hyperlink>
    </w:p>
  </w:footnote>
  <w:footnote w:id="11">
    <w:p w14:paraId="02518477" w14:textId="00C3E81A" w:rsidR="00540142" w:rsidRPr="00C45868" w:rsidRDefault="00540142">
      <w:pPr>
        <w:pStyle w:val="Notedebasdepage"/>
        <w:ind w:left="-284"/>
        <w:jc w:val="both"/>
        <w:rPr>
          <w:rFonts w:ascii="Garamond" w:hAnsi="Garamond" w:cs="Times New Roman"/>
        </w:rPr>
      </w:pPr>
      <w:r w:rsidRPr="00C45868">
        <w:rPr>
          <w:rStyle w:val="Appelnotedebasdep"/>
          <w:rFonts w:ascii="Garamond" w:hAnsi="Garamond" w:cs="Times New Roman"/>
        </w:rPr>
        <w:footnoteRef/>
      </w:r>
      <w:hyperlink r:id="rId7" w:history="1">
        <w:r w:rsidRPr="00C45868">
          <w:rPr>
            <w:rStyle w:val="Lienhypertexte"/>
            <w:rFonts w:ascii="Garamond" w:hAnsi="Garamond" w:cs="Times New Roman"/>
          </w:rPr>
          <w:t>https://www.lesoir.be/239678/article/2019-08-01/lavantage-fiscal-sur-lassurance-juridique-beneficie-aux-assureurs</w:t>
        </w:r>
      </w:hyperlink>
      <w:r w:rsidRPr="00C45868">
        <w:rPr>
          <w:rFonts w:ascii="Garamond" w:hAnsi="Garamond" w:cs="Times New Roman"/>
        </w:rPr>
        <w:t xml:space="preserve">; </w:t>
      </w:r>
      <w:hyperlink r:id="rId8" w:history="1">
        <w:r w:rsidRPr="00C45868">
          <w:rPr>
            <w:rStyle w:val="Lienhypertexte"/>
            <w:rFonts w:ascii="Garamond" w:hAnsi="Garamond" w:cs="Times New Roman"/>
          </w:rPr>
          <w:t>https://www.lalibre.be/economie/placements/l-avantage-fiscal-sur-l-assurance-juridique-beneficie-aux-assureurs-5d427e4b9978e254e24e5e13</w:t>
        </w:r>
      </w:hyperlink>
      <w:r w:rsidRPr="00C45868">
        <w:rPr>
          <w:rFonts w:ascii="Garamond" w:hAnsi="Garamond" w:cs="Times New Roman"/>
        </w:rPr>
        <w:t xml:space="preserve">; </w:t>
      </w:r>
    </w:p>
  </w:footnote>
  <w:footnote w:id="12">
    <w:p w14:paraId="7BC67180" w14:textId="76ABD3BB" w:rsidR="00F2520D" w:rsidRPr="00C45868" w:rsidRDefault="00F2520D">
      <w:pPr>
        <w:pStyle w:val="Notedebasdepage"/>
        <w:ind w:left="-284"/>
        <w:jc w:val="both"/>
        <w:rPr>
          <w:rFonts w:ascii="Garamond" w:hAnsi="Garamond" w:cs="Times New Roman"/>
        </w:rPr>
      </w:pPr>
      <w:r w:rsidRPr="00C45868">
        <w:rPr>
          <w:rStyle w:val="Appelnotedebasdep"/>
          <w:rFonts w:ascii="Garamond" w:hAnsi="Garamond" w:cs="Times New Roman"/>
        </w:rPr>
        <w:footnoteRef/>
      </w:r>
      <w:r w:rsidRPr="00C45868">
        <w:rPr>
          <w:rFonts w:ascii="Garamond" w:hAnsi="Garamond" w:cs="Times New Roman"/>
        </w:rPr>
        <w:t xml:space="preserve"> En 2010, 40 % de la population n’avait pas, ou plutôt pas, confiance en la </w:t>
      </w:r>
      <w:r w:rsidR="00250289">
        <w:rPr>
          <w:rFonts w:ascii="Garamond" w:hAnsi="Garamond" w:cs="Times New Roman"/>
        </w:rPr>
        <w:t>j</w:t>
      </w:r>
      <w:r w:rsidRPr="00C45868">
        <w:rPr>
          <w:rFonts w:ascii="Garamond" w:hAnsi="Garamond" w:cs="Times New Roman"/>
        </w:rPr>
        <w:t xml:space="preserve">ustice. </w:t>
      </w:r>
      <w:hyperlink r:id="rId9" w:history="1">
        <w:r w:rsidRPr="00C45868">
          <w:rPr>
            <w:rStyle w:val="Lienhypertexte"/>
            <w:rFonts w:ascii="Garamond" w:hAnsi="Garamond" w:cs="Times New Roman"/>
          </w:rPr>
          <w:t>http://www.csj.be/sites/default/files/press_publications/baro-2010-f_0.pdf</w:t>
        </w:r>
      </w:hyperlink>
    </w:p>
    <w:p w14:paraId="79A4BC68" w14:textId="293CC027" w:rsidR="00F2520D" w:rsidRPr="00C45868" w:rsidRDefault="00F2520D">
      <w:pPr>
        <w:pStyle w:val="Notedebasdepage"/>
        <w:ind w:left="-284"/>
        <w:jc w:val="both"/>
        <w:rPr>
          <w:rFonts w:ascii="Garamond" w:hAnsi="Garamond" w:cs="Times New Roman"/>
        </w:rPr>
      </w:pPr>
      <w:r w:rsidRPr="00C45868">
        <w:rPr>
          <w:rFonts w:ascii="Garamond" w:hAnsi="Garamond" w:cs="Times New Roman"/>
        </w:rPr>
        <w:t xml:space="preserve">En 2016, ce pourcentage dépasse les 50 %. </w:t>
      </w:r>
      <w:hyperlink r:id="rId10" w:history="1">
        <w:r w:rsidR="00513B10" w:rsidRPr="00C45868">
          <w:rPr>
            <w:rStyle w:val="Lienhypertexte"/>
            <w:rFonts w:ascii="Garamond" w:hAnsi="Garamond" w:cs="Times New Roman"/>
          </w:rPr>
          <w:t>https://www.rtbf.be/info/belgique/detail_une-majorite-de-belges-n-ont-pas-confiance-dans-la-justice?id=9318588</w:t>
        </w:r>
      </w:hyperlink>
      <w:r w:rsidR="00513B10" w:rsidRPr="00C45868">
        <w:rPr>
          <w:rFonts w:ascii="Garamond" w:hAnsi="Garamond" w:cs="Times New Roman"/>
        </w:rPr>
        <w:t xml:space="preserve"> </w:t>
      </w:r>
    </w:p>
  </w:footnote>
  <w:footnote w:id="13">
    <w:p w14:paraId="45189F2C" w14:textId="6DF74803" w:rsidR="00F2520D" w:rsidRPr="00C45868" w:rsidRDefault="00F2520D">
      <w:pPr>
        <w:pStyle w:val="Notedebasdepage"/>
        <w:ind w:left="-284"/>
        <w:jc w:val="both"/>
        <w:rPr>
          <w:rFonts w:ascii="Garamond" w:hAnsi="Garamond" w:cs="Times New Roman"/>
          <w:lang w:val="fr-FR"/>
        </w:rPr>
      </w:pPr>
      <w:r w:rsidRPr="00C45868">
        <w:rPr>
          <w:rStyle w:val="Appelnotedebasdep"/>
          <w:rFonts w:ascii="Garamond" w:hAnsi="Garamond" w:cs="Times New Roman"/>
        </w:rPr>
        <w:footnoteRef/>
      </w:r>
      <w:r w:rsidRPr="00C45868">
        <w:rPr>
          <w:rFonts w:ascii="Garamond" w:hAnsi="Garamond" w:cs="Times New Roman"/>
        </w:rPr>
        <w:t xml:space="preserve"> </w:t>
      </w:r>
      <w:hyperlink r:id="rId11" w:history="1">
        <w:r w:rsidR="00513B10" w:rsidRPr="00C45868">
          <w:rPr>
            <w:rStyle w:val="Lienhypertexte"/>
            <w:rFonts w:ascii="Garamond" w:hAnsi="Garamond" w:cs="Times New Roman"/>
          </w:rPr>
          <w:t>https://www.rtbf.be/info/belgique/detail_une-majorite-de-belges-n-ont-pas-confiance-dans-la-justice?id=9318588</w:t>
        </w:r>
      </w:hyperlink>
      <w:r w:rsidR="00513B10" w:rsidRPr="00C45868">
        <w:rPr>
          <w:rFonts w:ascii="Garamond" w:hAnsi="Garamond" w:cs="Times New Roman"/>
        </w:rPr>
        <w:t xml:space="preserve"> </w:t>
      </w:r>
    </w:p>
  </w:footnote>
  <w:footnote w:id="14">
    <w:p w14:paraId="75A1BCCC" w14:textId="38E6A62B" w:rsidR="00EE1F19" w:rsidRPr="00C45868" w:rsidRDefault="00EE1F19">
      <w:pPr>
        <w:pStyle w:val="Notedebasdepage"/>
        <w:ind w:left="-284"/>
        <w:jc w:val="both"/>
        <w:rPr>
          <w:rFonts w:ascii="Garamond" w:hAnsi="Garamond"/>
          <w:lang w:val="fr-FR"/>
        </w:rPr>
      </w:pPr>
      <w:r w:rsidRPr="00C45868">
        <w:rPr>
          <w:rStyle w:val="Appelnotedebasdep"/>
          <w:rFonts w:ascii="Garamond" w:hAnsi="Garamond"/>
        </w:rPr>
        <w:footnoteRef/>
      </w:r>
      <w:r w:rsidRPr="00C45868">
        <w:rPr>
          <w:rFonts w:ascii="Garamond" w:hAnsi="Garamond"/>
        </w:rPr>
        <w:t xml:space="preserve"> </w:t>
      </w:r>
      <w:r w:rsidR="00FF7662" w:rsidRPr="00C45868">
        <w:rPr>
          <w:rFonts w:ascii="Garamond" w:hAnsi="Garamond"/>
        </w:rPr>
        <w:t>Pour plus d’informations, le courrier d’interpellation, la réponse des partis et le résumé « </w:t>
      </w:r>
      <w:r w:rsidR="00FF7662" w:rsidRPr="00C45868">
        <w:rPr>
          <w:rFonts w:ascii="Garamond" w:hAnsi="Garamond"/>
          <w:i/>
          <w:iCs/>
          <w:lang w:val="fr-FR"/>
        </w:rPr>
        <w:t>La Justice pour toutes et tous, qu’en disent les partis</w:t>
      </w:r>
      <w:r w:rsidR="00FF7662" w:rsidRPr="00C45868">
        <w:rPr>
          <w:rFonts w:ascii="Garamond" w:hAnsi="Garamond"/>
          <w:lang w:val="fr-FR"/>
        </w:rPr>
        <w:t> »</w:t>
      </w:r>
      <w:r w:rsidR="00FF7662" w:rsidRPr="00C45868">
        <w:rPr>
          <w:rFonts w:ascii="Garamond" w:hAnsi="Garamond"/>
        </w:rPr>
        <w:t xml:space="preserve"> sont disponibles sur le site de la Plateforme</w:t>
      </w:r>
      <w:r w:rsidRPr="00C45868">
        <w:rPr>
          <w:rFonts w:ascii="Garamond" w:hAnsi="Garamond"/>
          <w:lang w:val="fr-FR"/>
        </w:rPr>
        <w:t xml:space="preserve">, </w:t>
      </w:r>
      <w:hyperlink r:id="rId12" w:history="1">
        <w:r w:rsidR="00513B10" w:rsidRPr="00C45868">
          <w:rPr>
            <w:rStyle w:val="Lienhypertexte"/>
            <w:rFonts w:ascii="Garamond" w:hAnsi="Garamond"/>
            <w:lang w:val="fr-FR"/>
          </w:rPr>
          <w:t>https://pjpt-prvi.be/fr?lang=fr</w:t>
        </w:r>
      </w:hyperlink>
      <w:r w:rsidR="00513B10" w:rsidRPr="00C45868">
        <w:rPr>
          <w:rFonts w:ascii="Garamond" w:hAnsi="Garamond"/>
          <w:lang w:val="fr-FR"/>
        </w:rPr>
        <w:t xml:space="preserve"> </w:t>
      </w:r>
    </w:p>
  </w:footnote>
  <w:footnote w:id="15">
    <w:p w14:paraId="1AB973A6" w14:textId="0FA43019" w:rsidR="00EE1F19" w:rsidRPr="00C45868" w:rsidRDefault="00EE1F19">
      <w:pPr>
        <w:pStyle w:val="Notedebasdepage"/>
        <w:ind w:left="-284"/>
        <w:jc w:val="both"/>
        <w:rPr>
          <w:rFonts w:ascii="Garamond" w:hAnsi="Garamond"/>
          <w:lang w:val="fr-FR"/>
        </w:rPr>
      </w:pPr>
      <w:r w:rsidRPr="00C45868">
        <w:rPr>
          <w:rStyle w:val="Appelnotedebasdep"/>
          <w:rFonts w:ascii="Garamond" w:hAnsi="Garamond"/>
        </w:rPr>
        <w:footnoteRef/>
      </w:r>
      <w:r w:rsidRPr="00C45868">
        <w:rPr>
          <w:rFonts w:ascii="Garamond" w:hAnsi="Garamond"/>
        </w:rPr>
        <w:t xml:space="preserve"> </w:t>
      </w:r>
      <w:hyperlink r:id="rId13" w:history="1">
        <w:r w:rsidRPr="00C45868">
          <w:rPr>
            <w:rStyle w:val="Lienhypertexte"/>
            <w:rFonts w:ascii="Garamond" w:hAnsi="Garamond"/>
          </w:rPr>
          <w:t>https://plus.lesoir.be/113177/article/2017-09-09/koen-geens-le-justiciable-en-cas-de-necessite-ne-doit-pas-avoir-peur-davoir</w:t>
        </w:r>
      </w:hyperlink>
      <w:r w:rsidRPr="00C45868">
        <w:rPr>
          <w:rFonts w:ascii="Garamond" w:hAnsi="Garamond"/>
        </w:rPr>
        <w:t xml:space="preserve"> </w:t>
      </w:r>
    </w:p>
  </w:footnote>
  <w:footnote w:id="16">
    <w:p w14:paraId="1523C0B9" w14:textId="77CDAEB9" w:rsidR="00FF7662" w:rsidRPr="00C45868" w:rsidRDefault="00FF7662" w:rsidP="00C45868">
      <w:pPr>
        <w:pStyle w:val="Notedebasdepage"/>
        <w:ind w:left="-284"/>
        <w:rPr>
          <w:rFonts w:ascii="Garamond" w:hAnsi="Garamond"/>
        </w:rPr>
      </w:pPr>
      <w:r w:rsidRPr="00C45868">
        <w:rPr>
          <w:rStyle w:val="Appelnotedebasdep"/>
          <w:rFonts w:ascii="Garamond" w:hAnsi="Garamond"/>
        </w:rPr>
        <w:footnoteRef/>
      </w:r>
      <w:r w:rsidRPr="00C45868">
        <w:rPr>
          <w:rFonts w:ascii="Garamond" w:hAnsi="Garamond"/>
        </w:rPr>
        <w:t xml:space="preserve"> Loi du 25.12.201</w:t>
      </w:r>
      <w:r w:rsidR="00F63219">
        <w:rPr>
          <w:rFonts w:ascii="Garamond" w:hAnsi="Garamond"/>
        </w:rPr>
        <w:t>7</w:t>
      </w:r>
      <w:r w:rsidRPr="00C45868">
        <w:rPr>
          <w:rFonts w:ascii="Garamond" w:hAnsi="Garamond"/>
        </w:rPr>
        <w:t xml:space="preserve"> modifiant diverses dispositions en vue de réformer les cantons judiciaires, </w:t>
      </w:r>
      <w:r w:rsidRPr="00C45868">
        <w:rPr>
          <w:rFonts w:ascii="Garamond" w:hAnsi="Garamond"/>
          <w:i/>
          <w:iCs/>
        </w:rPr>
        <w:t xml:space="preserve">M.B. </w:t>
      </w:r>
      <w:r w:rsidRPr="00C45868">
        <w:rPr>
          <w:rFonts w:ascii="Garamond" w:hAnsi="Garamond"/>
        </w:rPr>
        <w:t>29.12.2017, p. 116541. Voir aussi :  https://www.lalibre.be/regions/hainaut/un-juge-de-paix-carolo-denonce-l-eloignement-de-la-justice-5c543280d8ad5878f057bb29</w:t>
      </w:r>
    </w:p>
  </w:footnote>
  <w:footnote w:id="17">
    <w:p w14:paraId="2FCA5AC3" w14:textId="5C5A71A8" w:rsidR="00D84788" w:rsidRPr="00C45868" w:rsidRDefault="00D84788">
      <w:pPr>
        <w:pStyle w:val="Notedebasdepage"/>
        <w:ind w:left="-284"/>
        <w:jc w:val="both"/>
        <w:rPr>
          <w:rFonts w:ascii="Garamond" w:hAnsi="Garamond"/>
          <w:lang w:val="fr-FR"/>
        </w:rPr>
      </w:pPr>
      <w:r w:rsidRPr="00C45868">
        <w:rPr>
          <w:rStyle w:val="Appelnotedebasdep"/>
          <w:rFonts w:ascii="Garamond" w:hAnsi="Garamond"/>
        </w:rPr>
        <w:footnoteRef/>
      </w:r>
      <w:r w:rsidRPr="00C45868">
        <w:rPr>
          <w:rFonts w:ascii="Garamond" w:hAnsi="Garamond"/>
        </w:rPr>
        <w:t xml:space="preserve"> </w:t>
      </w:r>
      <w:hyperlink r:id="rId14" w:history="1">
        <w:r w:rsidRPr="00C45868">
          <w:rPr>
            <w:rStyle w:val="Lienhypertexte"/>
            <w:rFonts w:ascii="Garamond" w:hAnsi="Garamond"/>
          </w:rPr>
          <w:t>https://www.rtbf.be/info/societe/detail_insalubre-et-dangereux-le-palais-de-justice-de-namur-contraint-a-une-fermeture-partielle?id=10085255</w:t>
        </w:r>
      </w:hyperlink>
      <w:r w:rsidRPr="00C45868">
        <w:rPr>
          <w:rFonts w:ascii="Garamond" w:hAnsi="Garamond"/>
        </w:rPr>
        <w:t xml:space="preserve"> </w:t>
      </w:r>
    </w:p>
  </w:footnote>
  <w:footnote w:id="18">
    <w:p w14:paraId="55F99764" w14:textId="7CCBAE12" w:rsidR="00F63219" w:rsidRPr="00C45868" w:rsidRDefault="00F63219" w:rsidP="00C45868">
      <w:pPr>
        <w:pStyle w:val="Notedebasdepage"/>
        <w:ind w:left="-284"/>
        <w:rPr>
          <w:rFonts w:ascii="Garamond" w:hAnsi="Garamond"/>
        </w:rPr>
      </w:pPr>
      <w:r w:rsidRPr="00C45868">
        <w:rPr>
          <w:rStyle w:val="Appelnotedebasdep"/>
          <w:rFonts w:ascii="Garamond" w:hAnsi="Garamond"/>
        </w:rPr>
        <w:footnoteRef/>
      </w:r>
      <w:r w:rsidRPr="00C45868">
        <w:rPr>
          <w:rFonts w:ascii="Garamond" w:hAnsi="Garamond"/>
        </w:rPr>
        <w:t xml:space="preserve"> Plusieurs lois ont été adoptées afin de déterminer, p</w:t>
      </w:r>
      <w:r w:rsidR="00981F4F">
        <w:rPr>
          <w:rFonts w:ascii="Garamond" w:hAnsi="Garamond"/>
        </w:rPr>
        <w:t>a</w:t>
      </w:r>
      <w:r w:rsidRPr="00C45868">
        <w:rPr>
          <w:rFonts w:ascii="Garamond" w:hAnsi="Garamond"/>
        </w:rPr>
        <w:t>r juridiction, tant le cadre du personnel que celui des magistrats (juges et parquet).</w:t>
      </w:r>
    </w:p>
  </w:footnote>
  <w:footnote w:id="19">
    <w:p w14:paraId="67B09659" w14:textId="4781F9B7" w:rsidR="00D84788" w:rsidRPr="00C45868" w:rsidRDefault="00D84788">
      <w:pPr>
        <w:pStyle w:val="Notedebasdepage"/>
        <w:ind w:left="-284"/>
        <w:jc w:val="both"/>
        <w:rPr>
          <w:rFonts w:ascii="Garamond" w:hAnsi="Garamond"/>
          <w:lang w:val="fr-FR"/>
        </w:rPr>
      </w:pPr>
      <w:r w:rsidRPr="00C45868">
        <w:rPr>
          <w:rStyle w:val="Appelnotedebasdep"/>
          <w:rFonts w:ascii="Garamond" w:hAnsi="Garamond"/>
        </w:rPr>
        <w:footnoteRef/>
      </w:r>
      <w:r w:rsidRPr="00C45868">
        <w:rPr>
          <w:rFonts w:ascii="Garamond" w:hAnsi="Garamond"/>
        </w:rPr>
        <w:t xml:space="preserve"> </w:t>
      </w:r>
      <w:r w:rsidR="00127637" w:rsidRPr="00C45868">
        <w:rPr>
          <w:rFonts w:ascii="Garamond" w:hAnsi="Garamond"/>
        </w:rPr>
        <w:t>https://bx1.be/news/les-avocats-attaquent-letat-qui-ne-remplit-pas-les-cadres-de-la-magistrature/</w:t>
      </w:r>
      <w:r w:rsidR="00127637" w:rsidRPr="00C45868" w:rsidDel="00127637">
        <w:rPr>
          <w:rFonts w:ascii="Garamond" w:hAnsi="Garamond"/>
        </w:rPr>
        <w:t xml:space="preserve"> </w:t>
      </w:r>
    </w:p>
  </w:footnote>
  <w:footnote w:id="20">
    <w:p w14:paraId="7CB31DF8" w14:textId="48D54E08" w:rsidR="00D84788" w:rsidRPr="00C45868" w:rsidRDefault="00D84788">
      <w:pPr>
        <w:pStyle w:val="Notedebasdepage"/>
        <w:ind w:left="-284"/>
        <w:jc w:val="both"/>
        <w:rPr>
          <w:rFonts w:ascii="Garamond" w:hAnsi="Garamond"/>
          <w:lang w:val="fr-FR"/>
        </w:rPr>
      </w:pPr>
      <w:r w:rsidRPr="00C45868">
        <w:rPr>
          <w:rStyle w:val="Appelnotedebasdep"/>
          <w:rFonts w:ascii="Garamond" w:hAnsi="Garamond"/>
        </w:rPr>
        <w:footnoteRef/>
      </w:r>
      <w:r w:rsidRPr="00C45868">
        <w:rPr>
          <w:rFonts w:ascii="Garamond" w:hAnsi="Garamond"/>
        </w:rPr>
        <w:t xml:space="preserve"> </w:t>
      </w:r>
      <w:hyperlink r:id="rId15" w:history="1">
        <w:r w:rsidR="00513B10" w:rsidRPr="00C45868">
          <w:rPr>
            <w:rStyle w:val="Lienhypertexte"/>
            <w:rFonts w:ascii="Garamond" w:hAnsi="Garamond"/>
          </w:rPr>
          <w:t>https://www.lecho.be/economie-politique/belgique/economie/la-cour-d-appel-un-trois-mats-en-pleine-tempete-manquant-de-matelots/10045624.html</w:t>
        </w:r>
      </w:hyperlink>
      <w:r w:rsidR="00513B10" w:rsidRPr="00C45868">
        <w:rPr>
          <w:rFonts w:ascii="Garamond" w:hAnsi="Garamond"/>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011AC1"/>
    <w:multiLevelType w:val="hybridMultilevel"/>
    <w:tmpl w:val="4DC611C4"/>
    <w:lvl w:ilvl="0" w:tplc="F198F3F6">
      <w:start w:val="1"/>
      <w:numFmt w:val="decimal"/>
      <w:lvlText w:val="%1"/>
      <w:lvlJc w:val="left"/>
      <w:pPr>
        <w:ind w:left="720" w:hanging="36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 w15:restartNumberingAfterBreak="0">
    <w:nsid w:val="2521242B"/>
    <w:multiLevelType w:val="multilevel"/>
    <w:tmpl w:val="8BFA6E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80126F"/>
    <w:multiLevelType w:val="multilevel"/>
    <w:tmpl w:val="BFCCAC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E6C4C32"/>
    <w:multiLevelType w:val="hybridMultilevel"/>
    <w:tmpl w:val="15B05CC0"/>
    <w:lvl w:ilvl="0" w:tplc="D4AEAF28">
      <w:numFmt w:val="bullet"/>
      <w:lvlText w:val="-"/>
      <w:lvlJc w:val="left"/>
      <w:pPr>
        <w:ind w:left="720" w:hanging="360"/>
      </w:pPr>
      <w:rPr>
        <w:rFonts w:ascii="Calibri" w:eastAsiaTheme="minorHAnsi" w:hAnsi="Calibri" w:cs="Calibr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 w15:restartNumberingAfterBreak="0">
    <w:nsid w:val="62B745F2"/>
    <w:multiLevelType w:val="hybridMultilevel"/>
    <w:tmpl w:val="BA64161E"/>
    <w:lvl w:ilvl="0" w:tplc="27821D56">
      <w:numFmt w:val="bullet"/>
      <w:lvlText w:val="-"/>
      <w:lvlJc w:val="left"/>
      <w:pPr>
        <w:ind w:left="76" w:hanging="360"/>
      </w:pPr>
      <w:rPr>
        <w:rFonts w:ascii="Garamond" w:eastAsia="Times New Roman" w:hAnsi="Garamond" w:cstheme="minorHAnsi" w:hint="default"/>
      </w:rPr>
    </w:lvl>
    <w:lvl w:ilvl="1" w:tplc="080C0003" w:tentative="1">
      <w:start w:val="1"/>
      <w:numFmt w:val="bullet"/>
      <w:lvlText w:val="o"/>
      <w:lvlJc w:val="left"/>
      <w:pPr>
        <w:ind w:left="796" w:hanging="360"/>
      </w:pPr>
      <w:rPr>
        <w:rFonts w:ascii="Courier New" w:hAnsi="Courier New" w:cs="Courier New" w:hint="default"/>
      </w:rPr>
    </w:lvl>
    <w:lvl w:ilvl="2" w:tplc="080C0005" w:tentative="1">
      <w:start w:val="1"/>
      <w:numFmt w:val="bullet"/>
      <w:lvlText w:val=""/>
      <w:lvlJc w:val="left"/>
      <w:pPr>
        <w:ind w:left="1516" w:hanging="360"/>
      </w:pPr>
      <w:rPr>
        <w:rFonts w:ascii="Wingdings" w:hAnsi="Wingdings" w:hint="default"/>
      </w:rPr>
    </w:lvl>
    <w:lvl w:ilvl="3" w:tplc="080C0001" w:tentative="1">
      <w:start w:val="1"/>
      <w:numFmt w:val="bullet"/>
      <w:lvlText w:val=""/>
      <w:lvlJc w:val="left"/>
      <w:pPr>
        <w:ind w:left="2236" w:hanging="360"/>
      </w:pPr>
      <w:rPr>
        <w:rFonts w:ascii="Symbol" w:hAnsi="Symbol" w:hint="default"/>
      </w:rPr>
    </w:lvl>
    <w:lvl w:ilvl="4" w:tplc="080C0003" w:tentative="1">
      <w:start w:val="1"/>
      <w:numFmt w:val="bullet"/>
      <w:lvlText w:val="o"/>
      <w:lvlJc w:val="left"/>
      <w:pPr>
        <w:ind w:left="2956" w:hanging="360"/>
      </w:pPr>
      <w:rPr>
        <w:rFonts w:ascii="Courier New" w:hAnsi="Courier New" w:cs="Courier New" w:hint="default"/>
      </w:rPr>
    </w:lvl>
    <w:lvl w:ilvl="5" w:tplc="080C0005" w:tentative="1">
      <w:start w:val="1"/>
      <w:numFmt w:val="bullet"/>
      <w:lvlText w:val=""/>
      <w:lvlJc w:val="left"/>
      <w:pPr>
        <w:ind w:left="3676" w:hanging="360"/>
      </w:pPr>
      <w:rPr>
        <w:rFonts w:ascii="Wingdings" w:hAnsi="Wingdings" w:hint="default"/>
      </w:rPr>
    </w:lvl>
    <w:lvl w:ilvl="6" w:tplc="080C0001" w:tentative="1">
      <w:start w:val="1"/>
      <w:numFmt w:val="bullet"/>
      <w:lvlText w:val=""/>
      <w:lvlJc w:val="left"/>
      <w:pPr>
        <w:ind w:left="4396" w:hanging="360"/>
      </w:pPr>
      <w:rPr>
        <w:rFonts w:ascii="Symbol" w:hAnsi="Symbol" w:hint="default"/>
      </w:rPr>
    </w:lvl>
    <w:lvl w:ilvl="7" w:tplc="080C0003" w:tentative="1">
      <w:start w:val="1"/>
      <w:numFmt w:val="bullet"/>
      <w:lvlText w:val="o"/>
      <w:lvlJc w:val="left"/>
      <w:pPr>
        <w:ind w:left="5116" w:hanging="360"/>
      </w:pPr>
      <w:rPr>
        <w:rFonts w:ascii="Courier New" w:hAnsi="Courier New" w:cs="Courier New" w:hint="default"/>
      </w:rPr>
    </w:lvl>
    <w:lvl w:ilvl="8" w:tplc="080C0005" w:tentative="1">
      <w:start w:val="1"/>
      <w:numFmt w:val="bullet"/>
      <w:lvlText w:val=""/>
      <w:lvlJc w:val="left"/>
      <w:pPr>
        <w:ind w:left="5836" w:hanging="360"/>
      </w:pPr>
      <w:rPr>
        <w:rFonts w:ascii="Wingdings" w:hAnsi="Wingdings" w:hint="default"/>
      </w:rPr>
    </w:lvl>
  </w:abstractNum>
  <w:abstractNum w:abstractNumId="5" w15:restartNumberingAfterBreak="0">
    <w:nsid w:val="6CAD6B34"/>
    <w:multiLevelType w:val="hybridMultilevel"/>
    <w:tmpl w:val="C6A40AE2"/>
    <w:lvl w:ilvl="0" w:tplc="EABCAC90">
      <w:numFmt w:val="bullet"/>
      <w:lvlText w:val="-"/>
      <w:lvlJc w:val="left"/>
      <w:pPr>
        <w:ind w:left="720" w:hanging="360"/>
      </w:pPr>
      <w:rPr>
        <w:rFonts w:ascii="Calibri" w:eastAsiaTheme="minorHAnsi" w:hAnsi="Calibri" w:cs="Calibr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5826"/>
    <w:rsid w:val="00001C89"/>
    <w:rsid w:val="0007223B"/>
    <w:rsid w:val="000C02B1"/>
    <w:rsid w:val="000E53EA"/>
    <w:rsid w:val="00127637"/>
    <w:rsid w:val="00135826"/>
    <w:rsid w:val="001412AB"/>
    <w:rsid w:val="00163A1E"/>
    <w:rsid w:val="00232BB2"/>
    <w:rsid w:val="00250289"/>
    <w:rsid w:val="002670B1"/>
    <w:rsid w:val="003608D5"/>
    <w:rsid w:val="003E59CF"/>
    <w:rsid w:val="004D6428"/>
    <w:rsid w:val="00513B10"/>
    <w:rsid w:val="00540142"/>
    <w:rsid w:val="00687D81"/>
    <w:rsid w:val="006E6006"/>
    <w:rsid w:val="007570C0"/>
    <w:rsid w:val="00791DF6"/>
    <w:rsid w:val="00854B79"/>
    <w:rsid w:val="0090063B"/>
    <w:rsid w:val="00952CE5"/>
    <w:rsid w:val="00981F4F"/>
    <w:rsid w:val="00A431D1"/>
    <w:rsid w:val="00C45868"/>
    <w:rsid w:val="00CC4901"/>
    <w:rsid w:val="00D84788"/>
    <w:rsid w:val="00E11802"/>
    <w:rsid w:val="00EE1F19"/>
    <w:rsid w:val="00F2520D"/>
    <w:rsid w:val="00F44444"/>
    <w:rsid w:val="00F63219"/>
    <w:rsid w:val="00F65047"/>
    <w:rsid w:val="00FF7662"/>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69AFA"/>
  <w15:chartTrackingRefBased/>
  <w15:docId w15:val="{4C3571C4-3D91-4F78-9579-A72C4610A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952CE5"/>
    <w:pPr>
      <w:ind w:left="720"/>
      <w:contextualSpacing/>
    </w:pPr>
  </w:style>
  <w:style w:type="character" w:styleId="lev">
    <w:name w:val="Strong"/>
    <w:basedOn w:val="Policepardfaut"/>
    <w:uiPriority w:val="22"/>
    <w:qFormat/>
    <w:rsid w:val="00952CE5"/>
    <w:rPr>
      <w:b/>
      <w:bCs/>
    </w:rPr>
  </w:style>
  <w:style w:type="paragraph" w:styleId="Notedebasdepage">
    <w:name w:val="footnote text"/>
    <w:basedOn w:val="Normal"/>
    <w:link w:val="NotedebasdepageCar"/>
    <w:uiPriority w:val="99"/>
    <w:unhideWhenUsed/>
    <w:rsid w:val="00952CE5"/>
    <w:pPr>
      <w:spacing w:after="0" w:line="240" w:lineRule="auto"/>
    </w:pPr>
    <w:rPr>
      <w:sz w:val="20"/>
      <w:szCs w:val="20"/>
    </w:rPr>
  </w:style>
  <w:style w:type="character" w:customStyle="1" w:styleId="NotedebasdepageCar">
    <w:name w:val="Note de bas de page Car"/>
    <w:basedOn w:val="Policepardfaut"/>
    <w:link w:val="Notedebasdepage"/>
    <w:uiPriority w:val="99"/>
    <w:rsid w:val="00952CE5"/>
    <w:rPr>
      <w:sz w:val="20"/>
      <w:szCs w:val="20"/>
    </w:rPr>
  </w:style>
  <w:style w:type="character" w:styleId="Appelnotedebasdep">
    <w:name w:val="footnote reference"/>
    <w:basedOn w:val="Policepardfaut"/>
    <w:uiPriority w:val="99"/>
    <w:semiHidden/>
    <w:unhideWhenUsed/>
    <w:rsid w:val="00952CE5"/>
    <w:rPr>
      <w:vertAlign w:val="superscript"/>
    </w:rPr>
  </w:style>
  <w:style w:type="character" w:styleId="Lienhypertexte">
    <w:name w:val="Hyperlink"/>
    <w:basedOn w:val="Policepardfaut"/>
    <w:uiPriority w:val="99"/>
    <w:unhideWhenUsed/>
    <w:rsid w:val="00952CE5"/>
    <w:rPr>
      <w:color w:val="0563C1" w:themeColor="hyperlink"/>
      <w:u w:val="single"/>
    </w:rPr>
  </w:style>
  <w:style w:type="character" w:customStyle="1" w:styleId="UnresolvedMention">
    <w:name w:val="Unresolved Mention"/>
    <w:basedOn w:val="Policepardfaut"/>
    <w:uiPriority w:val="99"/>
    <w:semiHidden/>
    <w:unhideWhenUsed/>
    <w:rsid w:val="00952CE5"/>
    <w:rPr>
      <w:color w:val="605E5C"/>
      <w:shd w:val="clear" w:color="auto" w:fill="E1DFDD"/>
    </w:rPr>
  </w:style>
  <w:style w:type="paragraph" w:styleId="NormalWeb">
    <w:name w:val="Normal (Web)"/>
    <w:basedOn w:val="Normal"/>
    <w:uiPriority w:val="99"/>
    <w:unhideWhenUsed/>
    <w:rsid w:val="00952CE5"/>
    <w:pPr>
      <w:spacing w:before="100" w:beforeAutospacing="1" w:after="100" w:afterAutospacing="1" w:line="240" w:lineRule="auto"/>
    </w:pPr>
    <w:rPr>
      <w:rFonts w:ascii="Times New Roman" w:eastAsia="Times New Roman" w:hAnsi="Times New Roman" w:cs="Times New Roman"/>
      <w:sz w:val="24"/>
      <w:szCs w:val="24"/>
      <w:lang w:eastAsia="fr-BE"/>
    </w:rPr>
  </w:style>
  <w:style w:type="character" w:styleId="Numrodeligne">
    <w:name w:val="line number"/>
    <w:basedOn w:val="Policepardfaut"/>
    <w:uiPriority w:val="99"/>
    <w:semiHidden/>
    <w:unhideWhenUsed/>
    <w:rsid w:val="000C02B1"/>
  </w:style>
  <w:style w:type="paragraph" w:styleId="Pieddepage">
    <w:name w:val="footer"/>
    <w:basedOn w:val="Normal"/>
    <w:link w:val="PieddepageCar"/>
    <w:uiPriority w:val="99"/>
    <w:unhideWhenUsed/>
    <w:rsid w:val="0007223B"/>
    <w:pPr>
      <w:tabs>
        <w:tab w:val="center" w:pos="4536"/>
        <w:tab w:val="right" w:pos="9072"/>
      </w:tabs>
      <w:spacing w:after="0" w:line="240" w:lineRule="auto"/>
    </w:pPr>
    <w:rPr>
      <w:lang w:val="nl-BE"/>
    </w:rPr>
  </w:style>
  <w:style w:type="character" w:customStyle="1" w:styleId="PieddepageCar">
    <w:name w:val="Pied de page Car"/>
    <w:basedOn w:val="Policepardfaut"/>
    <w:link w:val="Pieddepage"/>
    <w:uiPriority w:val="99"/>
    <w:rsid w:val="0007223B"/>
    <w:rPr>
      <w:lang w:val="nl-BE"/>
    </w:rPr>
  </w:style>
  <w:style w:type="paragraph" w:styleId="Textedebulles">
    <w:name w:val="Balloon Text"/>
    <w:basedOn w:val="Normal"/>
    <w:link w:val="TextedebullesCar"/>
    <w:uiPriority w:val="99"/>
    <w:semiHidden/>
    <w:unhideWhenUsed/>
    <w:rsid w:val="00A431D1"/>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A431D1"/>
    <w:rPr>
      <w:rFonts w:ascii="Segoe UI" w:hAnsi="Segoe UI" w:cs="Segoe UI"/>
      <w:sz w:val="18"/>
      <w:szCs w:val="18"/>
    </w:rPr>
  </w:style>
  <w:style w:type="character" w:styleId="Marquedecommentaire">
    <w:name w:val="annotation reference"/>
    <w:basedOn w:val="Policepardfaut"/>
    <w:uiPriority w:val="99"/>
    <w:semiHidden/>
    <w:unhideWhenUsed/>
    <w:rsid w:val="00F44444"/>
    <w:rPr>
      <w:sz w:val="16"/>
      <w:szCs w:val="16"/>
    </w:rPr>
  </w:style>
  <w:style w:type="paragraph" w:styleId="Commentaire">
    <w:name w:val="annotation text"/>
    <w:basedOn w:val="Normal"/>
    <w:link w:val="CommentaireCar"/>
    <w:uiPriority w:val="99"/>
    <w:semiHidden/>
    <w:unhideWhenUsed/>
    <w:rsid w:val="00F44444"/>
    <w:pPr>
      <w:spacing w:line="240" w:lineRule="auto"/>
    </w:pPr>
    <w:rPr>
      <w:sz w:val="20"/>
      <w:szCs w:val="20"/>
    </w:rPr>
  </w:style>
  <w:style w:type="character" w:customStyle="1" w:styleId="CommentaireCar">
    <w:name w:val="Commentaire Car"/>
    <w:basedOn w:val="Policepardfaut"/>
    <w:link w:val="Commentaire"/>
    <w:uiPriority w:val="99"/>
    <w:semiHidden/>
    <w:rsid w:val="00F44444"/>
    <w:rPr>
      <w:sz w:val="20"/>
      <w:szCs w:val="20"/>
    </w:rPr>
  </w:style>
  <w:style w:type="paragraph" w:styleId="Objetducommentaire">
    <w:name w:val="annotation subject"/>
    <w:basedOn w:val="Commentaire"/>
    <w:next w:val="Commentaire"/>
    <w:link w:val="ObjetducommentaireCar"/>
    <w:uiPriority w:val="99"/>
    <w:semiHidden/>
    <w:unhideWhenUsed/>
    <w:rsid w:val="00F44444"/>
    <w:rPr>
      <w:b/>
      <w:bCs/>
    </w:rPr>
  </w:style>
  <w:style w:type="character" w:customStyle="1" w:styleId="ObjetducommentaireCar">
    <w:name w:val="Objet du commentaire Car"/>
    <w:basedOn w:val="CommentaireCar"/>
    <w:link w:val="Objetducommentaire"/>
    <w:uiPriority w:val="99"/>
    <w:semiHidden/>
    <w:rsid w:val="00F44444"/>
    <w:rPr>
      <w:b/>
      <w:bCs/>
      <w:sz w:val="20"/>
      <w:szCs w:val="20"/>
    </w:rPr>
  </w:style>
  <w:style w:type="paragraph" w:styleId="Rvision">
    <w:name w:val="Revision"/>
    <w:hidden/>
    <w:uiPriority w:val="99"/>
    <w:semiHidden/>
    <w:rsid w:val="00C4586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4674921">
      <w:bodyDiv w:val="1"/>
      <w:marLeft w:val="0"/>
      <w:marRight w:val="0"/>
      <w:marTop w:val="0"/>
      <w:marBottom w:val="0"/>
      <w:divBdr>
        <w:top w:val="none" w:sz="0" w:space="0" w:color="auto"/>
        <w:left w:val="none" w:sz="0" w:space="0" w:color="auto"/>
        <w:bottom w:val="none" w:sz="0" w:space="0" w:color="auto"/>
        <w:right w:val="none" w:sz="0" w:space="0" w:color="auto"/>
      </w:divBdr>
    </w:div>
    <w:div w:id="871957805">
      <w:bodyDiv w:val="1"/>
      <w:marLeft w:val="0"/>
      <w:marRight w:val="0"/>
      <w:marTop w:val="0"/>
      <w:marBottom w:val="0"/>
      <w:divBdr>
        <w:top w:val="none" w:sz="0" w:space="0" w:color="auto"/>
        <w:left w:val="none" w:sz="0" w:space="0" w:color="auto"/>
        <w:bottom w:val="none" w:sz="0" w:space="0" w:color="auto"/>
        <w:right w:val="none" w:sz="0" w:space="0" w:color="auto"/>
      </w:divBdr>
    </w:div>
    <w:div w:id="1764959913">
      <w:bodyDiv w:val="1"/>
      <w:marLeft w:val="0"/>
      <w:marRight w:val="0"/>
      <w:marTop w:val="0"/>
      <w:marBottom w:val="0"/>
      <w:divBdr>
        <w:top w:val="none" w:sz="0" w:space="0" w:color="auto"/>
        <w:left w:val="none" w:sz="0" w:space="0" w:color="auto"/>
        <w:bottom w:val="none" w:sz="0" w:space="0" w:color="auto"/>
        <w:right w:val="none" w:sz="0" w:space="0" w:color="auto"/>
      </w:divBdr>
    </w:div>
    <w:div w:id="1872263515">
      <w:bodyDiv w:val="1"/>
      <w:marLeft w:val="0"/>
      <w:marRight w:val="0"/>
      <w:marTop w:val="0"/>
      <w:marBottom w:val="0"/>
      <w:divBdr>
        <w:top w:val="none" w:sz="0" w:space="0" w:color="auto"/>
        <w:left w:val="none" w:sz="0" w:space="0" w:color="auto"/>
        <w:bottom w:val="none" w:sz="0" w:space="0" w:color="auto"/>
        <w:right w:val="none" w:sz="0" w:space="0" w:color="auto"/>
      </w:divBdr>
    </w:div>
    <w:div w:id="1965039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lalibre.be/economie/placements/l-avantage-fiscal-sur-l-assurance-juridique-beneficie-aux-assureurs-5d427e4b9978e254e24e5e13" TargetMode="External"/><Relationship Id="rId13" Type="http://schemas.openxmlformats.org/officeDocument/2006/relationships/hyperlink" Target="https://plus.lesoir.be/113177/article/2017-09-09/koen-geens-le-justiciable-en-cas-de-necessite-ne-doit-pas-avoir-peur-davoir" TargetMode="External"/><Relationship Id="rId3" Type="http://schemas.openxmlformats.org/officeDocument/2006/relationships/hyperlink" Target="https://socialsecurity.belgium.be/fr/octroi-des-droits-sociaux/la-lutte-contre-la-pauvrete-en-belgique-en-6-questions" TargetMode="External"/><Relationship Id="rId7" Type="http://schemas.openxmlformats.org/officeDocument/2006/relationships/hyperlink" Target="https://www.lesoir.be/239678/article/2019-08-01/lavantage-fiscal-sur-lassurance-juridique-beneficie-aux-assureurs" TargetMode="External"/><Relationship Id="rId12" Type="http://schemas.openxmlformats.org/officeDocument/2006/relationships/hyperlink" Target="https://pjpt-prvi.be/fr?lang=fr" TargetMode="External"/><Relationship Id="rId2" Type="http://schemas.openxmlformats.org/officeDocument/2006/relationships/hyperlink" Target="https://www.un.org/sustainabledevelopment/fr/peace-justice/" TargetMode="External"/><Relationship Id="rId1" Type="http://schemas.openxmlformats.org/officeDocument/2006/relationships/hyperlink" Target="https://pjpt-prvi.be/fr" TargetMode="External"/><Relationship Id="rId6" Type="http://schemas.openxmlformats.org/officeDocument/2006/relationships/hyperlink" Target="https://pjpt-prvi.be/fr" TargetMode="External"/><Relationship Id="rId11" Type="http://schemas.openxmlformats.org/officeDocument/2006/relationships/hyperlink" Target="https://www.rtbf.be/info/belgique/detail_une-majorite-de-belges-n-ont-pas-confiance-dans-la-justice?id=9318588" TargetMode="External"/><Relationship Id="rId5" Type="http://schemas.openxmlformats.org/officeDocument/2006/relationships/hyperlink" Target="https://pjpt-prvi.be/fr?lang=fr&amp;debut_actu=3#pagination_actu" TargetMode="External"/><Relationship Id="rId15" Type="http://schemas.openxmlformats.org/officeDocument/2006/relationships/hyperlink" Target="https://www.lecho.be/economie-politique/belgique/economie/la-cour-d-appel-un-trois-mats-en-pleine-tempete-manquant-de-matelots/10045624.html" TargetMode="External"/><Relationship Id="rId10" Type="http://schemas.openxmlformats.org/officeDocument/2006/relationships/hyperlink" Target="https://www.rtbf.be/info/belgique/detail_une-majorite-de-belges-n-ont-pas-confiance-dans-la-justice?id=9318588" TargetMode="External"/><Relationship Id="rId4" Type="http://schemas.openxmlformats.org/officeDocument/2006/relationships/hyperlink" Target="https://cajdebruxelles.be/acces-a-l-aide-de-2eme-ligne" TargetMode="External"/><Relationship Id="rId9" Type="http://schemas.openxmlformats.org/officeDocument/2006/relationships/hyperlink" Target="http://www.csj.be/sites/default/files/press_publications/baro-2010-f_0.pdf" TargetMode="External"/><Relationship Id="rId14" Type="http://schemas.openxmlformats.org/officeDocument/2006/relationships/hyperlink" Target="https://www.rtbf.be/info/societe/detail_insalubre-et-dangereux-le-palais-de-justice-de-namur-contraint-a-une-fermeture-partielle?id=10085255"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4A18B9-EB71-49FF-8168-FC1A086A50B4}">
  <ds:schemaRefs>
    <ds:schemaRef ds:uri="http://schemas.openxmlformats.org/officeDocument/2006/bibliography"/>
  </ds:schemaRefs>
</ds:datastoreItem>
</file>

<file path=customXml/itemProps2.xml><?xml version="1.0" encoding="utf-8"?>
<ds:datastoreItem xmlns:ds="http://schemas.openxmlformats.org/officeDocument/2006/customXml" ds:itemID="{735AC97A-4DD2-4D9F-B5CE-1AFC7F87EFCF}"/>
</file>

<file path=customXml/itemProps3.xml><?xml version="1.0" encoding="utf-8"?>
<ds:datastoreItem xmlns:ds="http://schemas.openxmlformats.org/officeDocument/2006/customXml" ds:itemID="{7ACA3D38-99C5-4620-9E45-8907FAFC159D}"/>
</file>

<file path=customXml/itemProps4.xml><?xml version="1.0" encoding="utf-8"?>
<ds:datastoreItem xmlns:ds="http://schemas.openxmlformats.org/officeDocument/2006/customXml" ds:itemID="{44B6DF16-ABA5-468F-AF82-9A62D302F83F}"/>
</file>

<file path=docProps/app.xml><?xml version="1.0" encoding="utf-8"?>
<Properties xmlns="http://schemas.openxmlformats.org/officeDocument/2006/extended-properties" xmlns:vt="http://schemas.openxmlformats.org/officeDocument/2006/docPropsVTypes">
  <Template>Normal</Template>
  <TotalTime>0</TotalTime>
  <Pages>4</Pages>
  <Words>1344</Words>
  <Characters>7666</Characters>
  <Application>Microsoft Office Word</Application>
  <DocSecurity>0</DocSecurity>
  <Lines>63</Lines>
  <Paragraphs>17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Julien Willem</dc:creator>
  <cp:keywords/>
  <dc:description/>
  <cp:lastModifiedBy>Claire-Marie</cp:lastModifiedBy>
  <cp:revision>2</cp:revision>
  <cp:lastPrinted>2020-01-23T10:48:00Z</cp:lastPrinted>
  <dcterms:created xsi:type="dcterms:W3CDTF">2020-01-23T11:06:00Z</dcterms:created>
  <dcterms:modified xsi:type="dcterms:W3CDTF">2020-01-23T11:06:00Z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