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B1EF9" w14:textId="77777777" w:rsidR="00E246CC" w:rsidRPr="00630326" w:rsidRDefault="00E246CC" w:rsidP="00630326">
      <w:pPr>
        <w:spacing w:line="276" w:lineRule="auto"/>
        <w:jc w:val="center"/>
        <w:rPr>
          <w:rFonts w:ascii="Times New Roman" w:hAnsi="Times New Roman" w:cs="Times New Roman"/>
          <w:sz w:val="24"/>
          <w:szCs w:val="24"/>
        </w:rPr>
      </w:pPr>
      <w:r w:rsidRPr="00630326">
        <w:rPr>
          <w:rFonts w:ascii="Times New Roman" w:hAnsi="Times New Roman" w:cs="Times New Roman"/>
          <w:sz w:val="24"/>
          <w:szCs w:val="24"/>
        </w:rPr>
        <w:t>Draft Intervention / Check upon Delivery</w:t>
      </w:r>
    </w:p>
    <w:p w14:paraId="357FE86F" w14:textId="77777777" w:rsidR="00E246CC" w:rsidRPr="00630326" w:rsidRDefault="00E246CC" w:rsidP="00630326">
      <w:pPr>
        <w:spacing w:line="276" w:lineRule="auto"/>
        <w:jc w:val="center"/>
        <w:rPr>
          <w:rFonts w:ascii="Times New Roman" w:hAnsi="Times New Roman" w:cs="Times New Roman"/>
          <w:sz w:val="24"/>
          <w:szCs w:val="24"/>
        </w:rPr>
      </w:pPr>
    </w:p>
    <w:p w14:paraId="0704CA16" w14:textId="1E9BE322" w:rsidR="00E246CC" w:rsidRPr="00630326" w:rsidRDefault="00C869F8" w:rsidP="00630326">
      <w:pPr>
        <w:spacing w:line="276" w:lineRule="auto"/>
        <w:jc w:val="center"/>
        <w:rPr>
          <w:rFonts w:ascii="Times New Roman" w:hAnsi="Times New Roman" w:cs="Times New Roman"/>
          <w:sz w:val="24"/>
          <w:szCs w:val="24"/>
        </w:rPr>
      </w:pPr>
      <w:r>
        <w:rPr>
          <w:rFonts w:ascii="Times New Roman" w:hAnsi="Times New Roman" w:cs="Times New Roman"/>
          <w:sz w:val="24"/>
          <w:szCs w:val="24"/>
        </w:rPr>
        <w:t>Opening of the CRPD</w:t>
      </w:r>
      <w:r w:rsidR="00631F15">
        <w:rPr>
          <w:rFonts w:ascii="Times New Roman" w:hAnsi="Times New Roman" w:cs="Times New Roman"/>
          <w:sz w:val="24"/>
          <w:szCs w:val="24"/>
        </w:rPr>
        <w:t xml:space="preserve"> Committee 32</w:t>
      </w:r>
      <w:r w:rsidR="00631F15" w:rsidRPr="00631F15">
        <w:rPr>
          <w:rFonts w:ascii="Times New Roman" w:hAnsi="Times New Roman" w:cs="Times New Roman"/>
          <w:sz w:val="24"/>
          <w:szCs w:val="24"/>
          <w:vertAlign w:val="superscript"/>
        </w:rPr>
        <w:t>nd</w:t>
      </w:r>
      <w:r w:rsidR="00631F15">
        <w:rPr>
          <w:rFonts w:ascii="Times New Roman" w:hAnsi="Times New Roman" w:cs="Times New Roman"/>
          <w:sz w:val="24"/>
          <w:szCs w:val="24"/>
        </w:rPr>
        <w:t xml:space="preserve"> </w:t>
      </w:r>
      <w:r w:rsidR="00E246CC" w:rsidRPr="00630326">
        <w:rPr>
          <w:rFonts w:ascii="Times New Roman" w:hAnsi="Times New Roman" w:cs="Times New Roman"/>
          <w:sz w:val="24"/>
          <w:szCs w:val="24"/>
        </w:rPr>
        <w:t xml:space="preserve"> Session</w:t>
      </w:r>
    </w:p>
    <w:p w14:paraId="5DC966B6" w14:textId="77777777" w:rsidR="00630326" w:rsidRPr="00630326" w:rsidRDefault="00E246CC" w:rsidP="00630326">
      <w:pPr>
        <w:spacing w:line="276" w:lineRule="auto"/>
        <w:jc w:val="center"/>
        <w:rPr>
          <w:rFonts w:ascii="Times New Roman" w:hAnsi="Times New Roman" w:cs="Times New Roman"/>
          <w:sz w:val="24"/>
          <w:szCs w:val="24"/>
        </w:rPr>
      </w:pPr>
      <w:r w:rsidRPr="00630326">
        <w:rPr>
          <w:rFonts w:ascii="Times New Roman" w:hAnsi="Times New Roman" w:cs="Times New Roman"/>
          <w:sz w:val="24"/>
          <w:szCs w:val="24"/>
        </w:rPr>
        <w:t xml:space="preserve">Director of the Implementation Support Unit of the Convention on Cluster Munitions, </w:t>
      </w:r>
    </w:p>
    <w:p w14:paraId="12764137" w14:textId="77777777" w:rsidR="00E246CC" w:rsidRPr="00630326" w:rsidRDefault="00E246CC" w:rsidP="00630326">
      <w:pPr>
        <w:spacing w:line="276" w:lineRule="auto"/>
        <w:jc w:val="center"/>
        <w:rPr>
          <w:rFonts w:ascii="Times New Roman" w:hAnsi="Times New Roman" w:cs="Times New Roman"/>
          <w:sz w:val="24"/>
          <w:szCs w:val="24"/>
        </w:rPr>
      </w:pPr>
      <w:r w:rsidRPr="00630326">
        <w:rPr>
          <w:rFonts w:ascii="Times New Roman" w:hAnsi="Times New Roman" w:cs="Times New Roman"/>
          <w:sz w:val="24"/>
          <w:szCs w:val="24"/>
        </w:rPr>
        <w:t>Pamela Moraga</w:t>
      </w:r>
    </w:p>
    <w:p w14:paraId="5DB0A070" w14:textId="77777777" w:rsidR="00E246CC" w:rsidRPr="00630326" w:rsidRDefault="00E246CC" w:rsidP="00630326">
      <w:pPr>
        <w:spacing w:line="276" w:lineRule="auto"/>
        <w:jc w:val="center"/>
        <w:rPr>
          <w:rFonts w:ascii="Times New Roman" w:hAnsi="Times New Roman" w:cs="Times New Roman"/>
          <w:sz w:val="24"/>
          <w:szCs w:val="24"/>
        </w:rPr>
      </w:pPr>
    </w:p>
    <w:p w14:paraId="5C07D123" w14:textId="77777777" w:rsidR="00E246CC" w:rsidRPr="00630326" w:rsidRDefault="00E246CC" w:rsidP="00630326">
      <w:pPr>
        <w:spacing w:line="276" w:lineRule="auto"/>
        <w:jc w:val="center"/>
        <w:rPr>
          <w:rFonts w:ascii="Times New Roman" w:hAnsi="Times New Roman" w:cs="Times New Roman"/>
          <w:sz w:val="24"/>
          <w:szCs w:val="24"/>
          <w:u w:val="single"/>
        </w:rPr>
      </w:pPr>
      <w:r w:rsidRPr="00630326">
        <w:rPr>
          <w:rFonts w:ascii="Times New Roman" w:hAnsi="Times New Roman" w:cs="Times New Roman"/>
          <w:sz w:val="24"/>
          <w:szCs w:val="24"/>
          <w:u w:val="single"/>
        </w:rPr>
        <w:t>March 3, 2025</w:t>
      </w:r>
    </w:p>
    <w:p w14:paraId="32EF0D7F" w14:textId="77777777" w:rsidR="00E246CC" w:rsidRPr="00630326" w:rsidRDefault="00E246CC" w:rsidP="00630326">
      <w:pPr>
        <w:spacing w:line="276" w:lineRule="auto"/>
        <w:rPr>
          <w:rFonts w:ascii="Times New Roman" w:hAnsi="Times New Roman" w:cs="Times New Roman"/>
          <w:sz w:val="24"/>
          <w:szCs w:val="24"/>
        </w:rPr>
      </w:pPr>
    </w:p>
    <w:p w14:paraId="17E59C8D" w14:textId="77777777" w:rsidR="00E246CC" w:rsidRPr="00630326" w:rsidRDefault="00E246CC" w:rsidP="00630326">
      <w:pPr>
        <w:spacing w:line="276" w:lineRule="auto"/>
        <w:jc w:val="both"/>
        <w:rPr>
          <w:rFonts w:ascii="Times New Roman" w:hAnsi="Times New Roman" w:cs="Times New Roman"/>
          <w:sz w:val="24"/>
          <w:szCs w:val="24"/>
        </w:rPr>
      </w:pPr>
      <w:r w:rsidRPr="00630326">
        <w:rPr>
          <w:rFonts w:ascii="Times New Roman" w:hAnsi="Times New Roman" w:cs="Times New Roman"/>
          <w:sz w:val="24"/>
          <w:szCs w:val="24"/>
        </w:rPr>
        <w:t>Excellencies, Distinguished Delegates, and Colleagues,</w:t>
      </w:r>
    </w:p>
    <w:p w14:paraId="5EB397C6" w14:textId="77777777" w:rsidR="00E246CC" w:rsidRPr="00630326" w:rsidRDefault="00E246CC" w:rsidP="00630326">
      <w:pPr>
        <w:spacing w:line="276" w:lineRule="auto"/>
        <w:jc w:val="both"/>
        <w:rPr>
          <w:rFonts w:ascii="Times New Roman" w:hAnsi="Times New Roman" w:cs="Times New Roman"/>
          <w:sz w:val="24"/>
          <w:szCs w:val="24"/>
        </w:rPr>
      </w:pPr>
    </w:p>
    <w:p w14:paraId="2AD27CDE" w14:textId="77777777" w:rsidR="00E246CC" w:rsidRPr="00630326" w:rsidRDefault="00E246CC" w:rsidP="00630326">
      <w:pPr>
        <w:spacing w:line="276" w:lineRule="auto"/>
        <w:jc w:val="both"/>
        <w:rPr>
          <w:rFonts w:ascii="Times New Roman" w:hAnsi="Times New Roman" w:cs="Times New Roman"/>
          <w:sz w:val="24"/>
          <w:szCs w:val="24"/>
        </w:rPr>
      </w:pPr>
      <w:r w:rsidRPr="00630326">
        <w:rPr>
          <w:rFonts w:ascii="Times New Roman" w:hAnsi="Times New Roman" w:cs="Times New Roman"/>
          <w:sz w:val="24"/>
          <w:szCs w:val="24"/>
        </w:rPr>
        <w:t xml:space="preserve">It is an honor to address this session, marking the first time the Implementation Support Unit of the Convention on Cluster Munitions (CCM) participates in this forum. Allow me to extend my gratitude for the invitation. I am confident that </w:t>
      </w:r>
      <w:r w:rsidR="00630326" w:rsidRPr="00630326">
        <w:rPr>
          <w:rFonts w:ascii="Times New Roman" w:hAnsi="Times New Roman" w:cs="Times New Roman"/>
          <w:sz w:val="24"/>
          <w:szCs w:val="24"/>
          <w:lang w:val="en-US"/>
        </w:rPr>
        <w:t>toda</w:t>
      </w:r>
      <w:r w:rsidR="00630326">
        <w:rPr>
          <w:rFonts w:ascii="Times New Roman" w:hAnsi="Times New Roman" w:cs="Times New Roman"/>
          <w:sz w:val="24"/>
          <w:szCs w:val="24"/>
          <w:lang w:val="en-US"/>
        </w:rPr>
        <w:t>y</w:t>
      </w:r>
      <w:r w:rsidRPr="00630326">
        <w:rPr>
          <w:rFonts w:ascii="Times New Roman" w:hAnsi="Times New Roman" w:cs="Times New Roman"/>
          <w:sz w:val="24"/>
          <w:szCs w:val="24"/>
        </w:rPr>
        <w:t xml:space="preserve"> will mark the </w:t>
      </w:r>
      <w:r w:rsidR="00630326" w:rsidRPr="00630326">
        <w:rPr>
          <w:rFonts w:ascii="Times New Roman" w:hAnsi="Times New Roman" w:cs="Times New Roman"/>
          <w:sz w:val="24"/>
          <w:szCs w:val="24"/>
          <w:lang w:val="en-US"/>
        </w:rPr>
        <w:t xml:space="preserve">start </w:t>
      </w:r>
      <w:r w:rsidRPr="00630326">
        <w:rPr>
          <w:rFonts w:ascii="Times New Roman" w:hAnsi="Times New Roman" w:cs="Times New Roman"/>
          <w:sz w:val="24"/>
          <w:szCs w:val="24"/>
        </w:rPr>
        <w:t>of a fruitful collaboration, one that will yield significant benefits for victims and survivors of cluster munitions worldwide.</w:t>
      </w:r>
    </w:p>
    <w:p w14:paraId="680D26BD" w14:textId="77777777" w:rsidR="00E246CC" w:rsidRPr="00630326" w:rsidRDefault="00E246CC" w:rsidP="00630326">
      <w:pPr>
        <w:spacing w:line="276" w:lineRule="auto"/>
        <w:jc w:val="both"/>
        <w:rPr>
          <w:rFonts w:ascii="Times New Roman" w:hAnsi="Times New Roman" w:cs="Times New Roman"/>
          <w:sz w:val="24"/>
          <w:szCs w:val="24"/>
        </w:rPr>
      </w:pPr>
    </w:p>
    <w:p w14:paraId="5B94158C" w14:textId="77777777" w:rsidR="00E246CC" w:rsidRPr="00630326" w:rsidRDefault="00E246CC" w:rsidP="00630326">
      <w:pPr>
        <w:spacing w:line="276" w:lineRule="auto"/>
        <w:jc w:val="both"/>
        <w:rPr>
          <w:rFonts w:ascii="Times New Roman" w:hAnsi="Times New Roman" w:cs="Times New Roman"/>
          <w:sz w:val="24"/>
          <w:szCs w:val="24"/>
        </w:rPr>
      </w:pPr>
      <w:r w:rsidRPr="00630326">
        <w:rPr>
          <w:rFonts w:ascii="Times New Roman" w:hAnsi="Times New Roman" w:cs="Times New Roman"/>
          <w:sz w:val="24"/>
          <w:szCs w:val="24"/>
        </w:rPr>
        <w:t>The CCM, adopted on May 30, 2008, and entering into force on August 1, 2010, stands as a landmark international treaty addressing the humanitarian consequences of the use of cluster munitions. With 112 State Parties and 12 signatories, it prohibits the use, production, transfer, and stockpiling of these weapons. Moreover, it establishes a framework for cooperation, ensuring victim assistance—meaning adequate care and rehabilitation for survivors and their communities—clearance of contaminated areas, risk education, and stockpile destruction.</w:t>
      </w:r>
    </w:p>
    <w:p w14:paraId="5B0B837C" w14:textId="77777777" w:rsidR="00E246CC" w:rsidRPr="00630326" w:rsidRDefault="00E246CC" w:rsidP="00630326">
      <w:pPr>
        <w:spacing w:line="276" w:lineRule="auto"/>
        <w:jc w:val="both"/>
        <w:rPr>
          <w:rFonts w:ascii="Times New Roman" w:hAnsi="Times New Roman" w:cs="Times New Roman"/>
          <w:sz w:val="24"/>
          <w:szCs w:val="24"/>
        </w:rPr>
      </w:pPr>
    </w:p>
    <w:p w14:paraId="63C00DE7" w14:textId="77777777" w:rsidR="00E246CC" w:rsidRPr="00630326" w:rsidRDefault="00E246CC" w:rsidP="00630326">
      <w:pPr>
        <w:spacing w:line="276" w:lineRule="auto"/>
        <w:jc w:val="both"/>
        <w:rPr>
          <w:rFonts w:ascii="Times New Roman" w:hAnsi="Times New Roman" w:cs="Times New Roman"/>
          <w:sz w:val="24"/>
          <w:szCs w:val="24"/>
        </w:rPr>
      </w:pPr>
      <w:r w:rsidRPr="00630326">
        <w:rPr>
          <w:rFonts w:ascii="Times New Roman" w:hAnsi="Times New Roman" w:cs="Times New Roman"/>
          <w:sz w:val="24"/>
          <w:szCs w:val="24"/>
        </w:rPr>
        <w:t>This Convention is remarkable for many reasons. Today, I will focus on two key aspects:</w:t>
      </w:r>
    </w:p>
    <w:p w14:paraId="59E2394C" w14:textId="77777777" w:rsidR="00E246CC" w:rsidRPr="00630326" w:rsidRDefault="00E246CC" w:rsidP="00630326">
      <w:pPr>
        <w:spacing w:line="276" w:lineRule="auto"/>
        <w:jc w:val="both"/>
        <w:rPr>
          <w:rFonts w:ascii="Times New Roman" w:hAnsi="Times New Roman" w:cs="Times New Roman"/>
          <w:sz w:val="24"/>
          <w:szCs w:val="24"/>
        </w:rPr>
      </w:pPr>
    </w:p>
    <w:p w14:paraId="56BD0567" w14:textId="77777777" w:rsidR="00E246CC" w:rsidRPr="00630326" w:rsidRDefault="00E246CC" w:rsidP="00630326">
      <w:pPr>
        <w:spacing w:line="276" w:lineRule="auto"/>
        <w:jc w:val="both"/>
        <w:rPr>
          <w:rFonts w:ascii="Times New Roman" w:hAnsi="Times New Roman" w:cs="Times New Roman"/>
          <w:sz w:val="24"/>
          <w:szCs w:val="24"/>
        </w:rPr>
      </w:pPr>
      <w:r w:rsidRPr="00630326">
        <w:rPr>
          <w:rFonts w:ascii="Times New Roman" w:hAnsi="Times New Roman" w:cs="Times New Roman"/>
          <w:sz w:val="24"/>
          <w:szCs w:val="24"/>
        </w:rPr>
        <w:t>First, the CCM has set the gold standard for victim assistance provisions in humanitarian disarmament treaties, and second, the tangible impact of these provisions on the lives of those affected, particularly in advancing the rights of persons with disabilities.</w:t>
      </w:r>
    </w:p>
    <w:p w14:paraId="2C8536BB" w14:textId="77777777" w:rsidR="00E246CC" w:rsidRPr="00630326" w:rsidRDefault="00E246CC" w:rsidP="00630326">
      <w:pPr>
        <w:spacing w:line="276" w:lineRule="auto"/>
        <w:jc w:val="both"/>
        <w:rPr>
          <w:rFonts w:ascii="Times New Roman" w:hAnsi="Times New Roman" w:cs="Times New Roman"/>
          <w:sz w:val="24"/>
          <w:szCs w:val="24"/>
        </w:rPr>
      </w:pPr>
    </w:p>
    <w:p w14:paraId="0D917682" w14:textId="77777777" w:rsidR="00E246CC" w:rsidRPr="00630326" w:rsidRDefault="00630326" w:rsidP="00630326">
      <w:pPr>
        <w:spacing w:line="276" w:lineRule="auto"/>
        <w:jc w:val="both"/>
        <w:rPr>
          <w:rFonts w:ascii="Times New Roman" w:hAnsi="Times New Roman" w:cs="Times New Roman"/>
          <w:sz w:val="24"/>
          <w:szCs w:val="24"/>
        </w:rPr>
      </w:pPr>
      <w:r w:rsidRPr="00630326">
        <w:rPr>
          <w:rFonts w:ascii="Times New Roman" w:hAnsi="Times New Roman" w:cs="Times New Roman"/>
          <w:sz w:val="24"/>
          <w:szCs w:val="24"/>
          <w:lang w:val="en-US"/>
        </w:rPr>
        <w:t>V</w:t>
      </w:r>
      <w:r w:rsidR="00E246CC" w:rsidRPr="00630326">
        <w:rPr>
          <w:rFonts w:ascii="Times New Roman" w:hAnsi="Times New Roman" w:cs="Times New Roman"/>
          <w:sz w:val="24"/>
          <w:szCs w:val="24"/>
        </w:rPr>
        <w:t>ictim assistance</w:t>
      </w:r>
      <w:r w:rsidRPr="00630326">
        <w:rPr>
          <w:rFonts w:ascii="Times New Roman" w:hAnsi="Times New Roman" w:cs="Times New Roman"/>
          <w:sz w:val="24"/>
          <w:szCs w:val="24"/>
          <w:lang w:val="en-US"/>
        </w:rPr>
        <w:t xml:space="preserve"> as a co</w:t>
      </w:r>
      <w:r>
        <w:rPr>
          <w:rFonts w:ascii="Times New Roman" w:hAnsi="Times New Roman" w:cs="Times New Roman"/>
          <w:sz w:val="24"/>
          <w:szCs w:val="24"/>
          <w:lang w:val="en-US"/>
        </w:rPr>
        <w:t>ncept</w:t>
      </w:r>
      <w:r w:rsidR="00E246CC" w:rsidRPr="00630326">
        <w:rPr>
          <w:rFonts w:ascii="Times New Roman" w:hAnsi="Times New Roman" w:cs="Times New Roman"/>
          <w:sz w:val="24"/>
          <w:szCs w:val="24"/>
        </w:rPr>
        <w:t xml:space="preserve"> was first introduced in the 1997 Mine Ban Treaty (MBT). Later, the 2006 Convention on the Rights of Persons with Disabilities (CRPD) provided a human rights framework that strongly influenced how victim assistance was conceptualized in the CCM</w:t>
      </w:r>
      <w:r w:rsidRPr="00630326">
        <w:rPr>
          <w:rFonts w:ascii="Times New Roman" w:hAnsi="Times New Roman" w:cs="Times New Roman"/>
          <w:sz w:val="24"/>
          <w:szCs w:val="24"/>
          <w:lang w:val="en-US"/>
        </w:rPr>
        <w:t>.</w:t>
      </w:r>
      <w:r>
        <w:rPr>
          <w:rFonts w:ascii="Times New Roman" w:hAnsi="Times New Roman" w:cs="Times New Roman"/>
          <w:sz w:val="24"/>
          <w:szCs w:val="24"/>
          <w:lang w:val="en-US"/>
        </w:rPr>
        <w:t xml:space="preserve"> In this regard, v</w:t>
      </w:r>
      <w:r w:rsidR="00E246CC" w:rsidRPr="00630326">
        <w:rPr>
          <w:rFonts w:ascii="Times New Roman" w:hAnsi="Times New Roman" w:cs="Times New Roman"/>
          <w:sz w:val="24"/>
          <w:szCs w:val="24"/>
        </w:rPr>
        <w:t>ictim assistance provisions</w:t>
      </w:r>
      <w:r>
        <w:rPr>
          <w:rFonts w:ascii="Times New Roman" w:hAnsi="Times New Roman" w:cs="Times New Roman"/>
          <w:sz w:val="24"/>
          <w:szCs w:val="24"/>
          <w:lang w:val="en-US"/>
        </w:rPr>
        <w:t xml:space="preserve"> in the CCM</w:t>
      </w:r>
      <w:r w:rsidRPr="00630326">
        <w:rPr>
          <w:rFonts w:ascii="Times New Roman" w:hAnsi="Times New Roman" w:cs="Times New Roman"/>
          <w:sz w:val="24"/>
          <w:szCs w:val="24"/>
          <w:lang w:val="en-US"/>
        </w:rPr>
        <w:t xml:space="preserve"> </w:t>
      </w:r>
      <w:r w:rsidR="00E246CC" w:rsidRPr="00630326">
        <w:rPr>
          <w:rFonts w:ascii="Times New Roman" w:hAnsi="Times New Roman" w:cs="Times New Roman"/>
          <w:sz w:val="24"/>
          <w:szCs w:val="24"/>
        </w:rPr>
        <w:t>were hailed as groundbreaking and historic achievements. Their comprehensive nature guarantees that victim assistance holds the same legal relevance and value as all other major obligations in the Convention.</w:t>
      </w:r>
    </w:p>
    <w:p w14:paraId="207C1326" w14:textId="77777777" w:rsidR="00E246CC" w:rsidRPr="00630326" w:rsidRDefault="00E246CC" w:rsidP="00630326">
      <w:pPr>
        <w:spacing w:line="276" w:lineRule="auto"/>
        <w:jc w:val="both"/>
        <w:rPr>
          <w:rFonts w:ascii="Times New Roman" w:hAnsi="Times New Roman" w:cs="Times New Roman"/>
          <w:sz w:val="24"/>
          <w:szCs w:val="24"/>
        </w:rPr>
      </w:pPr>
    </w:p>
    <w:p w14:paraId="52F75BF1" w14:textId="77777777" w:rsidR="00E246CC" w:rsidRPr="00630326" w:rsidRDefault="00E246CC" w:rsidP="00630326">
      <w:pPr>
        <w:spacing w:line="276" w:lineRule="auto"/>
        <w:jc w:val="both"/>
        <w:rPr>
          <w:rFonts w:ascii="Times New Roman" w:hAnsi="Times New Roman" w:cs="Times New Roman"/>
          <w:sz w:val="24"/>
          <w:szCs w:val="24"/>
        </w:rPr>
      </w:pPr>
      <w:r w:rsidRPr="00630326">
        <w:rPr>
          <w:rFonts w:ascii="Times New Roman" w:hAnsi="Times New Roman" w:cs="Times New Roman"/>
          <w:sz w:val="24"/>
          <w:szCs w:val="24"/>
        </w:rPr>
        <w:t>The groundbreaking features of victim assistance provisions in the CCM can be better understood by comparing them with those of its precursor, the Mine Ban Treaty:</w:t>
      </w:r>
    </w:p>
    <w:p w14:paraId="768EFCCC" w14:textId="77777777" w:rsidR="00E246CC" w:rsidRPr="00630326" w:rsidRDefault="00E246CC" w:rsidP="00630326">
      <w:pPr>
        <w:spacing w:line="276" w:lineRule="auto"/>
        <w:jc w:val="both"/>
        <w:rPr>
          <w:rFonts w:ascii="Times New Roman" w:hAnsi="Times New Roman" w:cs="Times New Roman"/>
          <w:sz w:val="24"/>
          <w:szCs w:val="24"/>
        </w:rPr>
      </w:pPr>
    </w:p>
    <w:p w14:paraId="66850C8D" w14:textId="77777777" w:rsidR="00E246CC" w:rsidRPr="00630326" w:rsidRDefault="00E246CC" w:rsidP="00630326">
      <w:pPr>
        <w:spacing w:line="276" w:lineRule="auto"/>
        <w:jc w:val="both"/>
        <w:rPr>
          <w:rFonts w:ascii="Times New Roman" w:hAnsi="Times New Roman" w:cs="Times New Roman"/>
          <w:sz w:val="24"/>
          <w:szCs w:val="24"/>
        </w:rPr>
      </w:pPr>
      <w:r w:rsidRPr="00630326">
        <w:rPr>
          <w:rFonts w:ascii="Times New Roman" w:hAnsi="Times New Roman" w:cs="Times New Roman"/>
          <w:sz w:val="24"/>
          <w:szCs w:val="24"/>
        </w:rPr>
        <w:t>Article 5 of the CCM</w:t>
      </w:r>
      <w:r w:rsidR="00630326" w:rsidRPr="00630326">
        <w:rPr>
          <w:rFonts w:ascii="Times New Roman" w:hAnsi="Times New Roman" w:cs="Times New Roman"/>
          <w:sz w:val="24"/>
          <w:szCs w:val="24"/>
          <w:lang w:val="en-US"/>
        </w:rPr>
        <w:t xml:space="preserve"> </w:t>
      </w:r>
      <w:r w:rsidRPr="00630326">
        <w:rPr>
          <w:rFonts w:ascii="Times New Roman" w:hAnsi="Times New Roman" w:cs="Times New Roman"/>
          <w:sz w:val="24"/>
          <w:szCs w:val="24"/>
        </w:rPr>
        <w:t>establishes the main obligation to provide assistance to cluster munition victims, stating that: "</w:t>
      </w:r>
      <w:r w:rsidRPr="00630326">
        <w:rPr>
          <w:rFonts w:ascii="Times New Roman" w:hAnsi="Times New Roman" w:cs="Times New Roman"/>
          <w:i/>
          <w:sz w:val="24"/>
          <w:szCs w:val="24"/>
        </w:rPr>
        <w:t xml:space="preserve">Each State Party with respect to cluster munition victims in areas under its jurisdiction or control shall, in accordance with applicable international humanitarian and human rights law, adequately provide age- and gender-sensitive assistance, including medical </w:t>
      </w:r>
      <w:r w:rsidRPr="00630326">
        <w:rPr>
          <w:rFonts w:ascii="Times New Roman" w:hAnsi="Times New Roman" w:cs="Times New Roman"/>
          <w:i/>
          <w:sz w:val="24"/>
          <w:szCs w:val="24"/>
        </w:rPr>
        <w:lastRenderedPageBreak/>
        <w:t>care, rehabilitation, and psychological support, as well as provide for their social and economic inclusion</w:t>
      </w:r>
      <w:r w:rsidRPr="00630326">
        <w:rPr>
          <w:rFonts w:ascii="Times New Roman" w:hAnsi="Times New Roman" w:cs="Times New Roman"/>
          <w:sz w:val="24"/>
          <w:szCs w:val="24"/>
        </w:rPr>
        <w:t>."</w:t>
      </w:r>
    </w:p>
    <w:p w14:paraId="193F738A" w14:textId="77777777" w:rsidR="00E246CC" w:rsidRPr="00630326" w:rsidRDefault="00E246CC" w:rsidP="00630326">
      <w:pPr>
        <w:spacing w:line="276" w:lineRule="auto"/>
        <w:jc w:val="both"/>
        <w:rPr>
          <w:rFonts w:ascii="Times New Roman" w:hAnsi="Times New Roman" w:cs="Times New Roman"/>
          <w:sz w:val="24"/>
          <w:szCs w:val="24"/>
        </w:rPr>
      </w:pPr>
    </w:p>
    <w:p w14:paraId="32402157" w14:textId="77777777" w:rsidR="00E246CC" w:rsidRPr="00630326" w:rsidRDefault="00E246CC" w:rsidP="00630326">
      <w:pPr>
        <w:spacing w:line="276" w:lineRule="auto"/>
        <w:jc w:val="both"/>
        <w:rPr>
          <w:rFonts w:ascii="Times New Roman" w:hAnsi="Times New Roman" w:cs="Times New Roman"/>
          <w:sz w:val="24"/>
          <w:szCs w:val="24"/>
          <w:lang w:val="en-US"/>
        </w:rPr>
      </w:pPr>
      <w:r w:rsidRPr="00630326">
        <w:rPr>
          <w:rFonts w:ascii="Times New Roman" w:hAnsi="Times New Roman" w:cs="Times New Roman"/>
          <w:sz w:val="24"/>
          <w:szCs w:val="24"/>
        </w:rPr>
        <w:t>Article 5 of the CCM establishes an unequivocal obligation on each State Party with cluster munition victims in areas under its jurisdiction or control. It also specifies the actions required. In contrast, Article 6, paragraph 3 of the Mine Ban Treaty</w:t>
      </w:r>
      <w:r w:rsidR="00630326" w:rsidRPr="00630326">
        <w:rPr>
          <w:rFonts w:ascii="Times New Roman" w:hAnsi="Times New Roman" w:cs="Times New Roman"/>
          <w:sz w:val="24"/>
          <w:szCs w:val="24"/>
          <w:lang w:val="en-US"/>
        </w:rPr>
        <w:t xml:space="preserve"> </w:t>
      </w:r>
      <w:r w:rsidRPr="00630326">
        <w:rPr>
          <w:rFonts w:ascii="Times New Roman" w:hAnsi="Times New Roman" w:cs="Times New Roman"/>
          <w:sz w:val="24"/>
          <w:szCs w:val="24"/>
        </w:rPr>
        <w:t xml:space="preserve">qualifies the obligation only for </w:t>
      </w:r>
      <w:r w:rsidRPr="00630326">
        <w:rPr>
          <w:rFonts w:ascii="Times New Roman" w:hAnsi="Times New Roman" w:cs="Times New Roman"/>
          <w:i/>
          <w:sz w:val="24"/>
          <w:szCs w:val="24"/>
        </w:rPr>
        <w:t>"State Parties in a position to do so</w:t>
      </w:r>
      <w:r w:rsidR="00630326" w:rsidRPr="00630326">
        <w:rPr>
          <w:rFonts w:ascii="Times New Roman" w:hAnsi="Times New Roman" w:cs="Times New Roman"/>
          <w:i/>
          <w:sz w:val="24"/>
          <w:szCs w:val="24"/>
          <w:lang w:val="en-US"/>
        </w:rPr>
        <w:t>”.</w:t>
      </w:r>
    </w:p>
    <w:p w14:paraId="614BE6E3" w14:textId="77777777" w:rsidR="00E246CC" w:rsidRPr="00630326" w:rsidRDefault="00E246CC" w:rsidP="00630326">
      <w:pPr>
        <w:spacing w:line="276" w:lineRule="auto"/>
        <w:jc w:val="both"/>
        <w:rPr>
          <w:rFonts w:ascii="Times New Roman" w:hAnsi="Times New Roman" w:cs="Times New Roman"/>
          <w:sz w:val="24"/>
          <w:szCs w:val="24"/>
        </w:rPr>
      </w:pPr>
    </w:p>
    <w:p w14:paraId="37E57BF7" w14:textId="77777777" w:rsidR="00E246CC" w:rsidRPr="00630326" w:rsidRDefault="00E246CC" w:rsidP="00630326">
      <w:pPr>
        <w:spacing w:line="276" w:lineRule="auto"/>
        <w:jc w:val="both"/>
        <w:rPr>
          <w:rFonts w:ascii="Times New Roman" w:hAnsi="Times New Roman" w:cs="Times New Roman"/>
          <w:sz w:val="24"/>
          <w:szCs w:val="24"/>
          <w:lang w:val="en-US"/>
        </w:rPr>
      </w:pPr>
      <w:r w:rsidRPr="00630326">
        <w:rPr>
          <w:rFonts w:ascii="Times New Roman" w:hAnsi="Times New Roman" w:cs="Times New Roman"/>
          <w:sz w:val="24"/>
          <w:szCs w:val="24"/>
        </w:rPr>
        <w:t>A second groundbreaking feature of the CCM is the definition of a cluster munition victim</w:t>
      </w:r>
      <w:r w:rsidR="00630326" w:rsidRPr="00630326">
        <w:rPr>
          <w:rFonts w:ascii="Times New Roman" w:hAnsi="Times New Roman" w:cs="Times New Roman"/>
          <w:sz w:val="24"/>
          <w:szCs w:val="24"/>
          <w:lang w:val="en-US"/>
        </w:rPr>
        <w:t>s,</w:t>
      </w:r>
      <w:r w:rsidRPr="00630326">
        <w:rPr>
          <w:rFonts w:ascii="Times New Roman" w:hAnsi="Times New Roman" w:cs="Times New Roman"/>
          <w:sz w:val="24"/>
          <w:szCs w:val="24"/>
        </w:rPr>
        <w:t xml:space="preserve"> which covers "</w:t>
      </w:r>
      <w:r w:rsidRPr="00630326">
        <w:rPr>
          <w:rFonts w:ascii="Times New Roman" w:hAnsi="Times New Roman" w:cs="Times New Roman"/>
          <w:i/>
          <w:sz w:val="24"/>
          <w:szCs w:val="24"/>
        </w:rPr>
        <w:t>all persons who have been killed or suffered physical or psychological injury, economic loss, social marginalization, or substantial impairment of the realization of their rights caused by the use of cluster munitions</w:t>
      </w:r>
      <w:r w:rsidR="00630326" w:rsidRPr="00630326">
        <w:rPr>
          <w:rFonts w:ascii="Times New Roman" w:hAnsi="Times New Roman" w:cs="Times New Roman"/>
          <w:sz w:val="24"/>
          <w:szCs w:val="24"/>
          <w:lang w:val="en-US"/>
        </w:rPr>
        <w:t>”</w:t>
      </w:r>
      <w:r w:rsidR="00630326">
        <w:rPr>
          <w:rFonts w:ascii="Times New Roman" w:hAnsi="Times New Roman" w:cs="Times New Roman"/>
          <w:sz w:val="24"/>
          <w:szCs w:val="24"/>
          <w:lang w:val="en-US"/>
        </w:rPr>
        <w:t xml:space="preserve">. </w:t>
      </w:r>
      <w:r w:rsidRPr="00630326">
        <w:rPr>
          <w:rFonts w:ascii="Times New Roman" w:hAnsi="Times New Roman" w:cs="Times New Roman"/>
          <w:sz w:val="24"/>
          <w:szCs w:val="24"/>
        </w:rPr>
        <w:t>The definition further states that victims "</w:t>
      </w:r>
      <w:r w:rsidRPr="00630326">
        <w:rPr>
          <w:rFonts w:ascii="Times New Roman" w:hAnsi="Times New Roman" w:cs="Times New Roman"/>
          <w:i/>
          <w:sz w:val="24"/>
          <w:szCs w:val="24"/>
        </w:rPr>
        <w:t>include those persons directly impacted by cluster munitions as well as their affected families and communities</w:t>
      </w:r>
      <w:r w:rsidR="00630326" w:rsidRPr="00630326">
        <w:rPr>
          <w:rFonts w:ascii="Times New Roman" w:hAnsi="Times New Roman" w:cs="Times New Roman"/>
          <w:i/>
          <w:sz w:val="24"/>
          <w:szCs w:val="24"/>
          <w:lang w:val="en-US"/>
        </w:rPr>
        <w:t>”</w:t>
      </w:r>
      <w:r w:rsidR="00630326">
        <w:rPr>
          <w:rFonts w:ascii="Times New Roman" w:hAnsi="Times New Roman" w:cs="Times New Roman"/>
          <w:i/>
          <w:sz w:val="24"/>
          <w:szCs w:val="24"/>
          <w:lang w:val="en-US"/>
        </w:rPr>
        <w:t>.</w:t>
      </w:r>
    </w:p>
    <w:p w14:paraId="79D182FA" w14:textId="77777777" w:rsidR="00E246CC" w:rsidRPr="00630326" w:rsidRDefault="00E246CC" w:rsidP="00630326">
      <w:pPr>
        <w:spacing w:line="276" w:lineRule="auto"/>
        <w:jc w:val="both"/>
        <w:rPr>
          <w:rFonts w:ascii="Times New Roman" w:hAnsi="Times New Roman" w:cs="Times New Roman"/>
          <w:sz w:val="24"/>
          <w:szCs w:val="24"/>
        </w:rPr>
      </w:pPr>
    </w:p>
    <w:p w14:paraId="759A9F43" w14:textId="77777777" w:rsidR="00E246CC" w:rsidRPr="00630326" w:rsidRDefault="00E246CC" w:rsidP="00630326">
      <w:pPr>
        <w:spacing w:line="276" w:lineRule="auto"/>
        <w:jc w:val="both"/>
        <w:rPr>
          <w:rFonts w:ascii="Times New Roman" w:hAnsi="Times New Roman" w:cs="Times New Roman"/>
          <w:sz w:val="24"/>
          <w:szCs w:val="24"/>
        </w:rPr>
      </w:pPr>
      <w:r w:rsidRPr="00630326">
        <w:rPr>
          <w:rFonts w:ascii="Times New Roman" w:hAnsi="Times New Roman" w:cs="Times New Roman"/>
          <w:sz w:val="24"/>
          <w:szCs w:val="24"/>
        </w:rPr>
        <w:t>This broad definition of victimhood addresses the wide-ranging impacts of cluster munitions on individuals, their families, and communities at large—not limited to physical injury but also encompassing the impairment of rights. Notably, this definition aligns with the CRPD's approach to disability-based discrimination.</w:t>
      </w:r>
    </w:p>
    <w:p w14:paraId="47DCC3A7" w14:textId="77777777" w:rsidR="00E246CC" w:rsidRPr="00630326" w:rsidRDefault="00E246CC" w:rsidP="00630326">
      <w:pPr>
        <w:spacing w:line="276" w:lineRule="auto"/>
        <w:jc w:val="both"/>
        <w:rPr>
          <w:rFonts w:ascii="Times New Roman" w:hAnsi="Times New Roman" w:cs="Times New Roman"/>
          <w:sz w:val="24"/>
          <w:szCs w:val="24"/>
        </w:rPr>
      </w:pPr>
    </w:p>
    <w:p w14:paraId="7B4AB050" w14:textId="77777777" w:rsidR="00E246CC" w:rsidRPr="00630326" w:rsidRDefault="00E246CC" w:rsidP="00630326">
      <w:pPr>
        <w:spacing w:line="276" w:lineRule="auto"/>
        <w:jc w:val="both"/>
        <w:rPr>
          <w:rFonts w:ascii="Times New Roman" w:hAnsi="Times New Roman" w:cs="Times New Roman"/>
          <w:sz w:val="24"/>
          <w:szCs w:val="24"/>
        </w:rPr>
      </w:pPr>
      <w:r w:rsidRPr="00630326">
        <w:rPr>
          <w:rFonts w:ascii="Times New Roman" w:hAnsi="Times New Roman" w:cs="Times New Roman"/>
          <w:sz w:val="24"/>
          <w:szCs w:val="24"/>
        </w:rPr>
        <w:t>A third feature is the CCM's emphasis on the inclusion of affected individuals in decision-making processes, a principle reinforced by the active participation of civil society and survivors during negotiations. Article 5 requires States Parties to consult and involve cluster munition victims and their representative organizations, ensuring non-discrimination and addressing medical, rehabilitative, psychological, and socio-economic needs.</w:t>
      </w:r>
    </w:p>
    <w:p w14:paraId="7B5AD44F" w14:textId="77777777" w:rsidR="00E246CC" w:rsidRPr="00630326" w:rsidRDefault="00E246CC" w:rsidP="00630326">
      <w:pPr>
        <w:spacing w:line="276" w:lineRule="auto"/>
        <w:jc w:val="both"/>
        <w:rPr>
          <w:rFonts w:ascii="Times New Roman" w:hAnsi="Times New Roman" w:cs="Times New Roman"/>
          <w:sz w:val="24"/>
          <w:szCs w:val="24"/>
        </w:rPr>
      </w:pPr>
    </w:p>
    <w:p w14:paraId="668FE697" w14:textId="77777777" w:rsidR="00E246CC" w:rsidRPr="00630326" w:rsidRDefault="00E246CC" w:rsidP="00630326">
      <w:pPr>
        <w:spacing w:line="276" w:lineRule="auto"/>
        <w:jc w:val="both"/>
        <w:rPr>
          <w:rFonts w:ascii="Times New Roman" w:hAnsi="Times New Roman" w:cs="Times New Roman"/>
          <w:sz w:val="24"/>
          <w:szCs w:val="24"/>
        </w:rPr>
      </w:pPr>
      <w:r w:rsidRPr="00630326">
        <w:rPr>
          <w:rFonts w:ascii="Times New Roman" w:hAnsi="Times New Roman" w:cs="Times New Roman"/>
          <w:sz w:val="24"/>
          <w:szCs w:val="24"/>
        </w:rPr>
        <w:t>Moreover, the CCM's preamble explicitly references the CRPD, underscoring the importance of a rights-based approach. Article 5 further emphasizes that victim assistance must align with international humanitarian and human rights law, including the CRPD.</w:t>
      </w:r>
    </w:p>
    <w:p w14:paraId="398E0D7E" w14:textId="77777777" w:rsidR="00E246CC" w:rsidRPr="00630326" w:rsidRDefault="00E246CC" w:rsidP="00630326">
      <w:pPr>
        <w:spacing w:line="276" w:lineRule="auto"/>
        <w:jc w:val="both"/>
        <w:rPr>
          <w:rFonts w:ascii="Times New Roman" w:hAnsi="Times New Roman" w:cs="Times New Roman"/>
          <w:sz w:val="24"/>
          <w:szCs w:val="24"/>
        </w:rPr>
      </w:pPr>
    </w:p>
    <w:p w14:paraId="19A85E10" w14:textId="77777777" w:rsidR="00E246CC" w:rsidRPr="00630326" w:rsidRDefault="00E246CC" w:rsidP="00630326">
      <w:pPr>
        <w:spacing w:line="276" w:lineRule="auto"/>
        <w:jc w:val="both"/>
        <w:rPr>
          <w:rFonts w:ascii="Times New Roman" w:hAnsi="Times New Roman" w:cs="Times New Roman"/>
          <w:sz w:val="24"/>
          <w:szCs w:val="24"/>
        </w:rPr>
      </w:pPr>
      <w:r w:rsidRPr="00630326">
        <w:rPr>
          <w:rFonts w:ascii="Times New Roman" w:hAnsi="Times New Roman" w:cs="Times New Roman"/>
          <w:sz w:val="24"/>
          <w:szCs w:val="24"/>
        </w:rPr>
        <w:t xml:space="preserve">  Along these lines, while the Mine Ban Treaty refers to "socio-economic reintegration," the CCM refers to social and economic inclusion—again capturing the rights-based terminology and spirit of the CRPD, galvanizing a human rights-based society: one that is structured inclusively for all its members.</w:t>
      </w:r>
    </w:p>
    <w:p w14:paraId="6B2D43A2" w14:textId="77777777" w:rsidR="00E246CC" w:rsidRPr="00630326" w:rsidRDefault="00E246CC" w:rsidP="00630326">
      <w:pPr>
        <w:spacing w:line="276" w:lineRule="auto"/>
        <w:jc w:val="both"/>
        <w:rPr>
          <w:rFonts w:ascii="Times New Roman" w:hAnsi="Times New Roman" w:cs="Times New Roman"/>
          <w:sz w:val="24"/>
          <w:szCs w:val="24"/>
        </w:rPr>
      </w:pPr>
    </w:p>
    <w:p w14:paraId="4288840E" w14:textId="77777777" w:rsidR="00E246CC" w:rsidRPr="00630326" w:rsidRDefault="00E246CC" w:rsidP="00630326">
      <w:pPr>
        <w:spacing w:line="276" w:lineRule="auto"/>
        <w:jc w:val="both"/>
        <w:rPr>
          <w:rFonts w:ascii="Times New Roman" w:hAnsi="Times New Roman" w:cs="Times New Roman"/>
          <w:sz w:val="24"/>
          <w:szCs w:val="24"/>
        </w:rPr>
      </w:pPr>
      <w:r w:rsidRPr="00630326">
        <w:rPr>
          <w:rFonts w:ascii="Times New Roman" w:hAnsi="Times New Roman" w:cs="Times New Roman"/>
          <w:sz w:val="24"/>
          <w:szCs w:val="24"/>
        </w:rPr>
        <w:t>Article 5.2 requires that State Parties not discriminate against or among cluster munition victims or between cluster munition victims and those who have suffered injuries or disabilities from other causes; differences in treatment should be based only on medical, rehabilitative, psychological, or socio-economic needs. This</w:t>
      </w:r>
      <w:r w:rsidR="00A211D9" w:rsidRPr="00A211D9">
        <w:rPr>
          <w:rFonts w:ascii="Times New Roman" w:hAnsi="Times New Roman" w:cs="Times New Roman"/>
          <w:sz w:val="24"/>
          <w:szCs w:val="24"/>
          <w:lang w:val="en-US"/>
        </w:rPr>
        <w:t xml:space="preserve"> </w:t>
      </w:r>
      <w:r w:rsidR="00A211D9">
        <w:rPr>
          <w:rFonts w:ascii="Times New Roman" w:hAnsi="Times New Roman" w:cs="Times New Roman"/>
          <w:sz w:val="24"/>
          <w:szCs w:val="24"/>
          <w:lang w:val="en-US"/>
        </w:rPr>
        <w:t xml:space="preserve">drafting </w:t>
      </w:r>
      <w:r w:rsidRPr="00630326">
        <w:rPr>
          <w:rFonts w:ascii="Times New Roman" w:hAnsi="Times New Roman" w:cs="Times New Roman"/>
          <w:sz w:val="24"/>
          <w:szCs w:val="24"/>
        </w:rPr>
        <w:t>mirrors the</w:t>
      </w:r>
      <w:r w:rsidR="00A211D9" w:rsidRPr="00A211D9">
        <w:rPr>
          <w:rFonts w:ascii="Times New Roman" w:hAnsi="Times New Roman" w:cs="Times New Roman"/>
          <w:sz w:val="24"/>
          <w:szCs w:val="24"/>
          <w:lang w:val="en-US"/>
        </w:rPr>
        <w:t xml:space="preserve"> </w:t>
      </w:r>
      <w:r w:rsidRPr="00630326">
        <w:rPr>
          <w:rFonts w:ascii="Times New Roman" w:hAnsi="Times New Roman" w:cs="Times New Roman"/>
          <w:sz w:val="24"/>
          <w:szCs w:val="24"/>
        </w:rPr>
        <w:t>CRPD's non-discrimination provisions and reflects a rights-based approach.</w:t>
      </w:r>
    </w:p>
    <w:p w14:paraId="0A3EDDA3" w14:textId="77777777" w:rsidR="00E246CC" w:rsidRPr="00630326" w:rsidRDefault="00E246CC" w:rsidP="00630326">
      <w:pPr>
        <w:spacing w:line="276" w:lineRule="auto"/>
        <w:jc w:val="both"/>
        <w:rPr>
          <w:rFonts w:ascii="Times New Roman" w:hAnsi="Times New Roman" w:cs="Times New Roman"/>
          <w:sz w:val="24"/>
          <w:szCs w:val="24"/>
        </w:rPr>
      </w:pPr>
    </w:p>
    <w:p w14:paraId="28C973CF" w14:textId="77777777" w:rsidR="00E246CC" w:rsidRPr="00A211D9" w:rsidRDefault="00E246CC" w:rsidP="00630326">
      <w:pPr>
        <w:spacing w:line="276" w:lineRule="auto"/>
        <w:jc w:val="both"/>
        <w:rPr>
          <w:rFonts w:ascii="Times New Roman" w:hAnsi="Times New Roman" w:cs="Times New Roman"/>
          <w:sz w:val="24"/>
          <w:szCs w:val="24"/>
          <w:lang w:val="en-US"/>
        </w:rPr>
      </w:pPr>
      <w:r w:rsidRPr="00630326">
        <w:rPr>
          <w:rFonts w:ascii="Times New Roman" w:hAnsi="Times New Roman" w:cs="Times New Roman"/>
          <w:sz w:val="24"/>
          <w:szCs w:val="24"/>
        </w:rPr>
        <w:t xml:space="preserve">In the same vein, Article 5 concludes with a non-exhaustive list of elements that provide guidance to State Parties for implementing the victim assistance provisions. The rationale for including such provisions was to avoid creating a new category of victims enjoying preferential </w:t>
      </w:r>
      <w:proofErr w:type="gramStart"/>
      <w:r w:rsidRPr="00630326">
        <w:rPr>
          <w:rFonts w:ascii="Times New Roman" w:hAnsi="Times New Roman" w:cs="Times New Roman"/>
          <w:sz w:val="24"/>
          <w:szCs w:val="24"/>
        </w:rPr>
        <w:lastRenderedPageBreak/>
        <w:t>treatment.</w:t>
      </w:r>
      <w:r w:rsidR="00A211D9" w:rsidRPr="00A211D9">
        <w:rPr>
          <w:rFonts w:ascii="Times New Roman" w:hAnsi="Times New Roman" w:cs="Times New Roman"/>
          <w:sz w:val="24"/>
          <w:szCs w:val="24"/>
          <w:lang w:val="en-US"/>
        </w:rPr>
        <w:t>O</w:t>
      </w:r>
      <w:r w:rsidR="00A211D9">
        <w:rPr>
          <w:rFonts w:ascii="Times New Roman" w:hAnsi="Times New Roman" w:cs="Times New Roman"/>
          <w:sz w:val="24"/>
          <w:szCs w:val="24"/>
          <w:lang w:val="en-US"/>
        </w:rPr>
        <w:t>nce</w:t>
      </w:r>
      <w:proofErr w:type="gramEnd"/>
      <w:r w:rsidR="00A211D9">
        <w:rPr>
          <w:rFonts w:ascii="Times New Roman" w:hAnsi="Times New Roman" w:cs="Times New Roman"/>
          <w:sz w:val="24"/>
          <w:szCs w:val="24"/>
          <w:lang w:val="en-US"/>
        </w:rPr>
        <w:t xml:space="preserve"> again the CRPD’s </w:t>
      </w:r>
      <w:proofErr w:type="spellStart"/>
      <w:r w:rsidR="00A211D9">
        <w:rPr>
          <w:rFonts w:ascii="Times New Roman" w:hAnsi="Times New Roman" w:cs="Times New Roman"/>
          <w:sz w:val="24"/>
          <w:szCs w:val="24"/>
          <w:lang w:val="en-US"/>
        </w:rPr>
        <w:t>non discrimination</w:t>
      </w:r>
      <w:proofErr w:type="spellEnd"/>
      <w:r w:rsidR="00A211D9">
        <w:rPr>
          <w:rFonts w:ascii="Times New Roman" w:hAnsi="Times New Roman" w:cs="Times New Roman"/>
          <w:sz w:val="24"/>
          <w:szCs w:val="24"/>
          <w:lang w:val="en-US"/>
        </w:rPr>
        <w:t xml:space="preserve"> provisions influenced the drafting of the CCM. </w:t>
      </w:r>
    </w:p>
    <w:p w14:paraId="536C8B83" w14:textId="77777777" w:rsidR="00E246CC" w:rsidRPr="00630326" w:rsidRDefault="00E246CC" w:rsidP="00630326">
      <w:pPr>
        <w:spacing w:line="276" w:lineRule="auto"/>
        <w:jc w:val="both"/>
        <w:rPr>
          <w:rFonts w:ascii="Times New Roman" w:hAnsi="Times New Roman" w:cs="Times New Roman"/>
          <w:sz w:val="24"/>
          <w:szCs w:val="24"/>
        </w:rPr>
      </w:pPr>
    </w:p>
    <w:p w14:paraId="06310D17" w14:textId="77777777" w:rsidR="00E246CC" w:rsidRPr="00630326" w:rsidRDefault="00E246CC" w:rsidP="00630326">
      <w:pPr>
        <w:spacing w:line="276" w:lineRule="auto"/>
        <w:jc w:val="both"/>
        <w:rPr>
          <w:rFonts w:ascii="Times New Roman" w:hAnsi="Times New Roman" w:cs="Times New Roman"/>
          <w:sz w:val="24"/>
          <w:szCs w:val="24"/>
        </w:rPr>
      </w:pPr>
      <w:r w:rsidRPr="00630326">
        <w:rPr>
          <w:rFonts w:ascii="Times New Roman" w:hAnsi="Times New Roman" w:cs="Times New Roman"/>
          <w:sz w:val="24"/>
          <w:szCs w:val="24"/>
        </w:rPr>
        <w:t xml:space="preserve">When studying the texts of different legal frameworks, the differences between them can be quite clear. It is </w:t>
      </w:r>
      <w:proofErr w:type="gramStart"/>
      <w:r w:rsidRPr="00630326">
        <w:rPr>
          <w:rFonts w:ascii="Times New Roman" w:hAnsi="Times New Roman" w:cs="Times New Roman"/>
          <w:sz w:val="24"/>
          <w:szCs w:val="24"/>
        </w:rPr>
        <w:t>fairly easy</w:t>
      </w:r>
      <w:proofErr w:type="gramEnd"/>
      <w:r w:rsidRPr="00630326">
        <w:rPr>
          <w:rFonts w:ascii="Times New Roman" w:hAnsi="Times New Roman" w:cs="Times New Roman"/>
          <w:sz w:val="24"/>
          <w:szCs w:val="24"/>
        </w:rPr>
        <w:t xml:space="preserve"> to draw separation lines between conventions. Nevertheless, in practice, how have these provisions been implemented, and how have they affected the lives of victims and survivors?</w:t>
      </w:r>
    </w:p>
    <w:p w14:paraId="22CFDF6F" w14:textId="77777777" w:rsidR="00E246CC" w:rsidRPr="00630326" w:rsidRDefault="00E246CC" w:rsidP="00630326">
      <w:pPr>
        <w:spacing w:line="276" w:lineRule="auto"/>
        <w:jc w:val="both"/>
        <w:rPr>
          <w:rFonts w:ascii="Times New Roman" w:hAnsi="Times New Roman" w:cs="Times New Roman"/>
          <w:sz w:val="24"/>
          <w:szCs w:val="24"/>
        </w:rPr>
      </w:pPr>
    </w:p>
    <w:p w14:paraId="1BBB6205" w14:textId="77777777" w:rsidR="00E246CC" w:rsidRPr="00A211D9" w:rsidRDefault="00E246CC" w:rsidP="00630326">
      <w:pPr>
        <w:spacing w:line="276" w:lineRule="auto"/>
        <w:jc w:val="both"/>
        <w:rPr>
          <w:rFonts w:ascii="Times New Roman" w:hAnsi="Times New Roman" w:cs="Times New Roman"/>
          <w:sz w:val="24"/>
          <w:szCs w:val="24"/>
          <w:lang w:val="en-US"/>
        </w:rPr>
      </w:pPr>
      <w:r w:rsidRPr="00630326">
        <w:rPr>
          <w:rFonts w:ascii="Times New Roman" w:hAnsi="Times New Roman" w:cs="Times New Roman"/>
          <w:sz w:val="24"/>
          <w:szCs w:val="24"/>
        </w:rPr>
        <w:t>Implementation is an aspect in which the CCM share</w:t>
      </w:r>
      <w:r w:rsidR="00A211D9" w:rsidRPr="00A211D9">
        <w:rPr>
          <w:rFonts w:ascii="Times New Roman" w:hAnsi="Times New Roman" w:cs="Times New Roman"/>
          <w:sz w:val="24"/>
          <w:szCs w:val="24"/>
          <w:lang w:val="en-US"/>
        </w:rPr>
        <w:t>s</w:t>
      </w:r>
      <w:r w:rsidRPr="00630326">
        <w:rPr>
          <w:rFonts w:ascii="Times New Roman" w:hAnsi="Times New Roman" w:cs="Times New Roman"/>
          <w:sz w:val="24"/>
          <w:szCs w:val="24"/>
        </w:rPr>
        <w:t xml:space="preserve"> provisions</w:t>
      </w:r>
      <w:r w:rsidR="00A211D9" w:rsidRPr="00A211D9">
        <w:rPr>
          <w:rFonts w:ascii="Times New Roman" w:hAnsi="Times New Roman" w:cs="Times New Roman"/>
          <w:sz w:val="24"/>
          <w:szCs w:val="24"/>
          <w:lang w:val="en-US"/>
        </w:rPr>
        <w:t>with</w:t>
      </w:r>
      <w:r w:rsidR="00A211D9">
        <w:rPr>
          <w:rFonts w:ascii="Times New Roman" w:hAnsi="Times New Roman" w:cs="Times New Roman"/>
          <w:sz w:val="24"/>
          <w:szCs w:val="24"/>
          <w:lang w:val="en-US"/>
        </w:rPr>
        <w:t xml:space="preserve"> the MBT</w:t>
      </w:r>
      <w:r w:rsidRPr="00630326">
        <w:rPr>
          <w:rFonts w:ascii="Times New Roman" w:hAnsi="Times New Roman" w:cs="Times New Roman"/>
          <w:sz w:val="24"/>
          <w:szCs w:val="24"/>
        </w:rPr>
        <w:t xml:space="preserve">, such as data collection, designation of focal points, establishing budgets and national plans, reporting, and consulting with survivors. As a result of the overlap of shared obligations, the implementation of both conventions </w:t>
      </w:r>
      <w:r w:rsidR="00A211D9" w:rsidRPr="00A211D9">
        <w:rPr>
          <w:rFonts w:ascii="Times New Roman" w:hAnsi="Times New Roman" w:cs="Times New Roman"/>
          <w:sz w:val="24"/>
          <w:szCs w:val="24"/>
          <w:lang w:val="en-US"/>
        </w:rPr>
        <w:t xml:space="preserve">also </w:t>
      </w:r>
      <w:r w:rsidRPr="00630326">
        <w:rPr>
          <w:rFonts w:ascii="Times New Roman" w:hAnsi="Times New Roman" w:cs="Times New Roman"/>
          <w:sz w:val="24"/>
          <w:szCs w:val="24"/>
        </w:rPr>
        <w:t>overlaps: the CRPD has provided important standards, and both the MBT and the CCM victim assistance programs have, on the ground, advanced the inclusion and rights of persons with disabilities. In practice, this entails calls—in both conventions—to integrate victim assistance into broader disability programs and ensure that mine/cluster munition survivors have access to services and benefits enshrined within those plans. It also requires that the institutions in State Parties tasked with these plans be aware of the existence of the Convention and its obligations—in short, to connect the dots and coordinate efforts with the CRPD. In the case of the CCM, this is enshrined in Action 32 of the LAP</w:t>
      </w:r>
      <w:r w:rsidR="00A211D9" w:rsidRPr="00A211D9">
        <w:rPr>
          <w:rFonts w:ascii="Times New Roman" w:hAnsi="Times New Roman" w:cs="Times New Roman"/>
          <w:sz w:val="24"/>
          <w:szCs w:val="24"/>
          <w:lang w:val="en-US"/>
        </w:rPr>
        <w:t>.</w:t>
      </w:r>
    </w:p>
    <w:p w14:paraId="7EAC123C" w14:textId="77777777" w:rsidR="00E246CC" w:rsidRPr="00630326" w:rsidRDefault="00E246CC" w:rsidP="00630326">
      <w:pPr>
        <w:spacing w:line="276" w:lineRule="auto"/>
        <w:jc w:val="both"/>
        <w:rPr>
          <w:rFonts w:ascii="Times New Roman" w:hAnsi="Times New Roman" w:cs="Times New Roman"/>
          <w:sz w:val="24"/>
          <w:szCs w:val="24"/>
        </w:rPr>
      </w:pPr>
    </w:p>
    <w:p w14:paraId="2A447F62" w14:textId="77777777" w:rsidR="00E246CC" w:rsidRPr="00630326" w:rsidRDefault="00E246CC" w:rsidP="00630326">
      <w:pPr>
        <w:spacing w:line="276" w:lineRule="auto"/>
        <w:jc w:val="both"/>
        <w:rPr>
          <w:rFonts w:ascii="Times New Roman" w:hAnsi="Times New Roman" w:cs="Times New Roman"/>
          <w:sz w:val="24"/>
          <w:szCs w:val="24"/>
        </w:rPr>
      </w:pPr>
      <w:r w:rsidRPr="00630326">
        <w:rPr>
          <w:rFonts w:ascii="Times New Roman" w:hAnsi="Times New Roman" w:cs="Times New Roman"/>
          <w:sz w:val="24"/>
          <w:szCs w:val="24"/>
        </w:rPr>
        <w:t>This extends to the point where the implementation of victim assistance obligations has advanced the rights of not only victims of cluster munitions but also other persons with disabilities. The case of Chad is noteworthy, as it has reported training programs for its health workers on rehabilitation and disability, which contributed to the referral of survivors and other people with disabilities to rehabilitation centers. This embodies the conceptualization of victim assistance. Assistance to cluster munition victims—and mine victims—should be viewed as part of a State Party's overall public health and social service systems and human rights frameworks. However, within these general systems, special attention must be given to ensure that victims of cluster munitions, landmines, and other persons with disabilities receive the same opportunities in life.</w:t>
      </w:r>
    </w:p>
    <w:p w14:paraId="20D7A88C" w14:textId="77777777" w:rsidR="00E246CC" w:rsidRPr="00630326" w:rsidRDefault="00E246CC" w:rsidP="00630326">
      <w:pPr>
        <w:spacing w:line="276" w:lineRule="auto"/>
        <w:jc w:val="both"/>
        <w:rPr>
          <w:rFonts w:ascii="Times New Roman" w:hAnsi="Times New Roman" w:cs="Times New Roman"/>
          <w:sz w:val="24"/>
          <w:szCs w:val="24"/>
        </w:rPr>
      </w:pPr>
    </w:p>
    <w:p w14:paraId="0C69C373" w14:textId="77777777" w:rsidR="00E246CC" w:rsidRPr="00A211D9" w:rsidRDefault="00E246CC" w:rsidP="00630326">
      <w:pPr>
        <w:spacing w:line="276" w:lineRule="auto"/>
        <w:jc w:val="both"/>
        <w:rPr>
          <w:rFonts w:ascii="Times New Roman" w:hAnsi="Times New Roman" w:cs="Times New Roman"/>
          <w:sz w:val="24"/>
          <w:szCs w:val="24"/>
          <w:lang w:val="en-US"/>
        </w:rPr>
      </w:pPr>
      <w:r w:rsidRPr="00630326">
        <w:rPr>
          <w:rFonts w:ascii="Times New Roman" w:hAnsi="Times New Roman" w:cs="Times New Roman"/>
          <w:sz w:val="24"/>
          <w:szCs w:val="24"/>
        </w:rPr>
        <w:t>This brings me to my final point and message today: humanitarian disarmament convention</w:t>
      </w:r>
      <w:r w:rsidR="00A211D9" w:rsidRPr="00A211D9">
        <w:rPr>
          <w:rFonts w:ascii="Times New Roman" w:hAnsi="Times New Roman" w:cs="Times New Roman"/>
          <w:sz w:val="24"/>
          <w:szCs w:val="24"/>
          <w:lang w:val="en-US"/>
        </w:rPr>
        <w:t>’s</w:t>
      </w:r>
      <w:r w:rsidRPr="00630326">
        <w:rPr>
          <w:rFonts w:ascii="Times New Roman" w:hAnsi="Times New Roman" w:cs="Times New Roman"/>
          <w:sz w:val="24"/>
          <w:szCs w:val="24"/>
        </w:rPr>
        <w:t xml:space="preserve"> victim assistance programs, such as those under the Convention on Cluster Munitions, and the general disability rights regime have a mutually reinforcing relationship when it comes to implementation. As noted by Kenneth Rutherford, landmine survivor and co-founder of the Landmine Survivors Network, the CRPD's influence on the CCM represents a significant advancement in linking weapons treaties with human rights. The CRPD's rights-based approach has profoundly shaped the understanding of victim assistance, offering a more progressive and holistic framework. We owe a debt of gratitude to the CRPD for its contributions to the CCM and MBT, which have advanced the inclusion and rights of persons with disabilities in practice.</w:t>
      </w:r>
      <w:r w:rsidR="00A211D9" w:rsidRPr="00A211D9">
        <w:rPr>
          <w:rFonts w:ascii="Times New Roman" w:hAnsi="Times New Roman" w:cs="Times New Roman"/>
          <w:sz w:val="24"/>
          <w:szCs w:val="24"/>
          <w:lang w:val="en-US"/>
        </w:rPr>
        <w:t xml:space="preserve"> </w:t>
      </w:r>
    </w:p>
    <w:p w14:paraId="507BDC48" w14:textId="77777777" w:rsidR="00E246CC" w:rsidRPr="00630326" w:rsidRDefault="00E246CC" w:rsidP="00630326">
      <w:pPr>
        <w:spacing w:line="276" w:lineRule="auto"/>
        <w:jc w:val="both"/>
        <w:rPr>
          <w:rFonts w:ascii="Times New Roman" w:hAnsi="Times New Roman" w:cs="Times New Roman"/>
          <w:sz w:val="24"/>
          <w:szCs w:val="24"/>
        </w:rPr>
      </w:pPr>
    </w:p>
    <w:p w14:paraId="3ABE9744" w14:textId="77777777" w:rsidR="00E246CC" w:rsidRPr="00630326" w:rsidRDefault="00E246CC" w:rsidP="00630326">
      <w:pPr>
        <w:spacing w:line="276" w:lineRule="auto"/>
        <w:jc w:val="both"/>
        <w:rPr>
          <w:rFonts w:ascii="Times New Roman" w:hAnsi="Times New Roman" w:cs="Times New Roman"/>
          <w:sz w:val="24"/>
          <w:szCs w:val="24"/>
        </w:rPr>
      </w:pPr>
      <w:r w:rsidRPr="00630326">
        <w:rPr>
          <w:rFonts w:ascii="Times New Roman" w:hAnsi="Times New Roman" w:cs="Times New Roman"/>
          <w:sz w:val="24"/>
          <w:szCs w:val="24"/>
        </w:rPr>
        <w:t>Thank you.</w:t>
      </w:r>
    </w:p>
    <w:sectPr w:rsidR="00E246CC" w:rsidRPr="00630326">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D3A3B" w14:textId="77777777" w:rsidR="0031577D" w:rsidRDefault="0031577D" w:rsidP="00630326">
      <w:r>
        <w:separator/>
      </w:r>
    </w:p>
  </w:endnote>
  <w:endnote w:type="continuationSeparator" w:id="0">
    <w:p w14:paraId="1D0FACCC" w14:textId="77777777" w:rsidR="0031577D" w:rsidRDefault="0031577D" w:rsidP="00630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50232025"/>
      <w:docPartObj>
        <w:docPartGallery w:val="Page Numbers (Bottom of Page)"/>
        <w:docPartUnique/>
      </w:docPartObj>
    </w:sdtPr>
    <w:sdtEndPr>
      <w:rPr>
        <w:rStyle w:val="PageNumber"/>
      </w:rPr>
    </w:sdtEndPr>
    <w:sdtContent>
      <w:p w14:paraId="5C847159" w14:textId="77777777" w:rsidR="00630326" w:rsidRDefault="00630326" w:rsidP="008807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FD58AB" w14:textId="77777777" w:rsidR="00630326" w:rsidRDefault="00630326" w:rsidP="006303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87193985"/>
      <w:docPartObj>
        <w:docPartGallery w:val="Page Numbers (Bottom of Page)"/>
        <w:docPartUnique/>
      </w:docPartObj>
    </w:sdtPr>
    <w:sdtEndPr>
      <w:rPr>
        <w:rStyle w:val="PageNumber"/>
      </w:rPr>
    </w:sdtEndPr>
    <w:sdtContent>
      <w:p w14:paraId="4098DE4B" w14:textId="77777777" w:rsidR="00630326" w:rsidRDefault="00630326" w:rsidP="008807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94C7E0" w14:textId="77777777" w:rsidR="00630326" w:rsidRDefault="00630326" w:rsidP="0063032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4B40B" w14:textId="77777777" w:rsidR="0031577D" w:rsidRDefault="0031577D" w:rsidP="00630326">
      <w:r>
        <w:separator/>
      </w:r>
    </w:p>
  </w:footnote>
  <w:footnote w:type="continuationSeparator" w:id="0">
    <w:p w14:paraId="3E3BD167" w14:textId="77777777" w:rsidR="0031577D" w:rsidRDefault="0031577D" w:rsidP="006303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6CC"/>
    <w:rsid w:val="0031577D"/>
    <w:rsid w:val="005B08A9"/>
    <w:rsid w:val="00630326"/>
    <w:rsid w:val="00631F15"/>
    <w:rsid w:val="00A211D9"/>
    <w:rsid w:val="00B5309B"/>
    <w:rsid w:val="00C869F8"/>
    <w:rsid w:val="00E24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CF9B3"/>
  <w15:chartTrackingRefBased/>
  <w15:docId w15:val="{D4416C18-0CBE-8844-8D6E-0634AB915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30326"/>
    <w:pPr>
      <w:tabs>
        <w:tab w:val="center" w:pos="4419"/>
        <w:tab w:val="right" w:pos="8838"/>
      </w:tabs>
    </w:pPr>
  </w:style>
  <w:style w:type="character" w:customStyle="1" w:styleId="FooterChar">
    <w:name w:val="Footer Char"/>
    <w:basedOn w:val="DefaultParagraphFont"/>
    <w:link w:val="Footer"/>
    <w:uiPriority w:val="99"/>
    <w:rsid w:val="00630326"/>
  </w:style>
  <w:style w:type="character" w:styleId="PageNumber">
    <w:name w:val="page number"/>
    <w:basedOn w:val="DefaultParagraphFont"/>
    <w:uiPriority w:val="99"/>
    <w:semiHidden/>
    <w:unhideWhenUsed/>
    <w:rsid w:val="006303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2025-03-07T11:53:03+00:00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279BA8A-5E37-4F65-81BF-4867A193F72D}"/>
</file>

<file path=customXml/itemProps2.xml><?xml version="1.0" encoding="utf-8"?>
<ds:datastoreItem xmlns:ds="http://schemas.openxmlformats.org/officeDocument/2006/customXml" ds:itemID="{169B462C-5255-4B45-8F76-1C5413959958}"/>
</file>

<file path=customXml/itemProps3.xml><?xml version="1.0" encoding="utf-8"?>
<ds:datastoreItem xmlns:ds="http://schemas.openxmlformats.org/officeDocument/2006/customXml" ds:itemID="{F6529DE2-679A-43B1-9A06-DC1072FDE3DA}"/>
</file>

<file path=docMetadata/LabelInfo.xml><?xml version="1.0" encoding="utf-8"?>
<clbl:labelList xmlns:clbl="http://schemas.microsoft.com/office/2020/mipLabelMetadata">
  <clbl:label id="{aff92601-0975-473e-94e0-e0c36afcb9ea}" enabled="0" method="" siteId="{aff92601-0975-473e-94e0-e0c36afcb9ea}" removed="1"/>
</clbl:labelList>
</file>

<file path=docProps/app.xml><?xml version="1.0" encoding="utf-8"?>
<Properties xmlns="http://schemas.openxmlformats.org/officeDocument/2006/extended-properties" xmlns:vt="http://schemas.openxmlformats.org/officeDocument/2006/docPropsVTypes">
  <Template>Normal</Template>
  <TotalTime>0</TotalTime>
  <Pages>3</Pages>
  <Words>1300</Words>
  <Characters>7410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Moraga</dc:creator>
  <cp:keywords/>
  <dc:description/>
  <cp:lastModifiedBy>Moraga Pamela</cp:lastModifiedBy>
  <cp:revision>2</cp:revision>
  <dcterms:created xsi:type="dcterms:W3CDTF">2025-03-03T07:14:00Z</dcterms:created>
  <dcterms:modified xsi:type="dcterms:W3CDTF">2025-03-03T07:14:00Z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