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CDB6B" w14:textId="5ED94C45" w:rsidR="00D2009E" w:rsidRPr="00722A7A" w:rsidRDefault="00722A7A" w:rsidP="00722A7A">
      <w:pPr>
        <w:pStyle w:val="NoSpacing"/>
        <w:jc w:val="right"/>
        <w:rPr>
          <w:rFonts w:ascii="Times New Roman" w:hAnsi="Times New Roman" w:cs="Times New Roman"/>
        </w:rPr>
      </w:pPr>
      <w:r w:rsidRPr="00722A7A">
        <w:rPr>
          <w:rFonts w:ascii="Times New Roman" w:hAnsi="Times New Roman" w:cs="Times New Roman"/>
        </w:rPr>
        <w:t>20 January 2020</w:t>
      </w:r>
    </w:p>
    <w:p w14:paraId="6D040DE8" w14:textId="77777777" w:rsidR="00457A25" w:rsidRDefault="00457A25" w:rsidP="00457A25">
      <w:pPr>
        <w:pStyle w:val="NoSpacing"/>
        <w:ind w:left="7200"/>
        <w:jc w:val="both"/>
      </w:pPr>
    </w:p>
    <w:p w14:paraId="347D6CD1" w14:textId="77777777" w:rsidR="00457A25" w:rsidRDefault="00457A25" w:rsidP="00D2009E">
      <w:pPr>
        <w:pStyle w:val="NoSpacing"/>
        <w:jc w:val="both"/>
      </w:pPr>
    </w:p>
    <w:p w14:paraId="625A3F22" w14:textId="1D6D1BA0" w:rsidR="00D2009E" w:rsidRDefault="00D2009E" w:rsidP="00D2009E">
      <w:pPr>
        <w:pStyle w:val="NoSpacing"/>
        <w:jc w:val="both"/>
      </w:pPr>
      <w:r>
        <w:rPr>
          <w:noProof/>
          <w:lang w:val="en-GB" w:eastAsia="en-GB"/>
        </w:rPr>
        <w:drawing>
          <wp:inline distT="0" distB="0" distL="0" distR="0" wp14:anchorId="7DC98A3C" wp14:editId="37C92878">
            <wp:extent cx="1137920" cy="738505"/>
            <wp:effectExtent l="0" t="0" r="5080" b="0"/>
            <wp:docPr id="911277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144246" cy="742611"/>
                    </a:xfrm>
                    <a:prstGeom prst="rect">
                      <a:avLst/>
                    </a:prstGeom>
                  </pic:spPr>
                </pic:pic>
              </a:graphicData>
            </a:graphic>
          </wp:inline>
        </w:drawing>
      </w:r>
    </w:p>
    <w:p w14:paraId="3B34DC16" w14:textId="77777777" w:rsidR="00D2009E" w:rsidRDefault="00D2009E" w:rsidP="00D2009E">
      <w:pPr>
        <w:pStyle w:val="NoSpacing"/>
        <w:jc w:val="both"/>
      </w:pPr>
    </w:p>
    <w:p w14:paraId="75EC0A09" w14:textId="77777777" w:rsidR="00D2009E" w:rsidRDefault="00D2009E" w:rsidP="00D2009E">
      <w:pPr>
        <w:pStyle w:val="NoSpacing"/>
        <w:jc w:val="both"/>
      </w:pPr>
    </w:p>
    <w:p w14:paraId="123644B4" w14:textId="77777777" w:rsidR="00D2009E" w:rsidRPr="003C3CC1" w:rsidRDefault="00D2009E" w:rsidP="00D2009E">
      <w:pPr>
        <w:pStyle w:val="NoSpacing"/>
        <w:jc w:val="both"/>
        <w:rPr>
          <w:rFonts w:ascii="Times New Roman" w:hAnsi="Times New Roman" w:cs="Times New Roman"/>
          <w:sz w:val="22"/>
          <w:szCs w:val="22"/>
        </w:rPr>
      </w:pPr>
      <w:r w:rsidRPr="003C3CC1">
        <w:rPr>
          <w:rFonts w:ascii="Times New Roman" w:hAnsi="Times New Roman" w:cs="Times New Roman"/>
          <w:sz w:val="22"/>
          <w:szCs w:val="22"/>
        </w:rPr>
        <w:t>CEDAW Committee</w:t>
      </w:r>
    </w:p>
    <w:p w14:paraId="46F670FA" w14:textId="77777777" w:rsidR="00D2009E" w:rsidRPr="003C3CC1" w:rsidRDefault="00D2009E" w:rsidP="00D2009E">
      <w:pPr>
        <w:pStyle w:val="NoSpacing"/>
        <w:jc w:val="both"/>
        <w:rPr>
          <w:rFonts w:ascii="Times New Roman" w:hAnsi="Times New Roman" w:cs="Times New Roman"/>
          <w:sz w:val="22"/>
          <w:szCs w:val="22"/>
        </w:rPr>
      </w:pPr>
      <w:r w:rsidRPr="003C3CC1">
        <w:rPr>
          <w:rFonts w:ascii="Times New Roman" w:hAnsi="Times New Roman" w:cs="Times New Roman"/>
          <w:sz w:val="22"/>
          <w:szCs w:val="22"/>
        </w:rPr>
        <w:t>Human Rights Treaties Division, OHCHR</w:t>
      </w:r>
    </w:p>
    <w:p w14:paraId="7758FA83" w14:textId="77777777" w:rsidR="00D2009E" w:rsidRPr="003C3CC1" w:rsidRDefault="00D2009E" w:rsidP="00D2009E">
      <w:pPr>
        <w:pStyle w:val="NoSpacing"/>
        <w:jc w:val="both"/>
        <w:rPr>
          <w:rFonts w:ascii="Times New Roman" w:hAnsi="Times New Roman" w:cs="Times New Roman"/>
          <w:sz w:val="22"/>
          <w:szCs w:val="22"/>
        </w:rPr>
      </w:pPr>
      <w:r w:rsidRPr="003C3CC1">
        <w:rPr>
          <w:rFonts w:ascii="Times New Roman" w:hAnsi="Times New Roman" w:cs="Times New Roman"/>
          <w:sz w:val="22"/>
          <w:szCs w:val="22"/>
        </w:rPr>
        <w:t>Palais Wilson</w:t>
      </w:r>
    </w:p>
    <w:p w14:paraId="2B8F6FAC" w14:textId="77777777" w:rsidR="00D2009E" w:rsidRPr="003C3CC1" w:rsidRDefault="00D2009E" w:rsidP="00D2009E">
      <w:pPr>
        <w:pStyle w:val="NoSpacing"/>
        <w:jc w:val="both"/>
        <w:rPr>
          <w:rFonts w:ascii="Times New Roman" w:hAnsi="Times New Roman" w:cs="Times New Roman"/>
          <w:sz w:val="22"/>
          <w:szCs w:val="22"/>
        </w:rPr>
      </w:pPr>
      <w:r w:rsidRPr="003C3CC1">
        <w:rPr>
          <w:rFonts w:ascii="Times New Roman" w:hAnsi="Times New Roman" w:cs="Times New Roman"/>
          <w:sz w:val="22"/>
          <w:szCs w:val="22"/>
        </w:rPr>
        <w:t>52, rue des Paquis</w:t>
      </w:r>
    </w:p>
    <w:p w14:paraId="38BBEB88" w14:textId="77777777" w:rsidR="00D2009E" w:rsidRPr="003C3CC1" w:rsidRDefault="00D2009E" w:rsidP="00D2009E">
      <w:pPr>
        <w:pStyle w:val="NoSpacing"/>
        <w:jc w:val="both"/>
        <w:rPr>
          <w:rFonts w:ascii="Times New Roman" w:hAnsi="Times New Roman" w:cs="Times New Roman"/>
          <w:sz w:val="22"/>
          <w:szCs w:val="22"/>
        </w:rPr>
      </w:pPr>
      <w:r w:rsidRPr="003C3CC1">
        <w:rPr>
          <w:rFonts w:ascii="Times New Roman" w:hAnsi="Times New Roman" w:cs="Times New Roman"/>
          <w:sz w:val="22"/>
          <w:szCs w:val="22"/>
        </w:rPr>
        <w:t xml:space="preserve">CH-1201 Geneva Switzerland </w:t>
      </w:r>
    </w:p>
    <w:p w14:paraId="1C479647" w14:textId="77777777" w:rsidR="00D2009E" w:rsidRPr="00F26DA2" w:rsidRDefault="00D2009E" w:rsidP="00D2009E">
      <w:pPr>
        <w:pStyle w:val="NoSpacing"/>
        <w:jc w:val="both"/>
        <w:rPr>
          <w:b/>
          <w:sz w:val="22"/>
          <w:szCs w:val="22"/>
          <w:u w:val="single"/>
        </w:rPr>
      </w:pPr>
    </w:p>
    <w:p w14:paraId="76D787D6" w14:textId="77777777" w:rsidR="00D2009E" w:rsidRDefault="00D2009E" w:rsidP="00C94E5B">
      <w:pPr>
        <w:jc w:val="both"/>
        <w:rPr>
          <w:rFonts w:ascii="Times New Roman" w:hAnsi="Times New Roman" w:cs="Times New Roman"/>
        </w:rPr>
      </w:pPr>
    </w:p>
    <w:p w14:paraId="39F89E3D" w14:textId="3D72E9DB" w:rsidR="003C3CC1" w:rsidRPr="003C3CC1" w:rsidRDefault="003C3CC1" w:rsidP="003C3CC1">
      <w:pPr>
        <w:pStyle w:val="NoSpacing"/>
        <w:jc w:val="both"/>
        <w:rPr>
          <w:rFonts w:ascii="Times New Roman" w:hAnsi="Times New Roman" w:cs="Times New Roman"/>
          <w:b/>
          <w:u w:val="single"/>
        </w:rPr>
      </w:pPr>
      <w:r w:rsidRPr="003C3CC1">
        <w:rPr>
          <w:rFonts w:ascii="Times New Roman" w:hAnsi="Times New Roman" w:cs="Times New Roman"/>
          <w:b/>
          <w:u w:val="single"/>
        </w:rPr>
        <w:t>Re:  Supplementary information</w:t>
      </w:r>
      <w:r w:rsidR="00FC4208">
        <w:rPr>
          <w:rFonts w:ascii="Times New Roman" w:hAnsi="Times New Roman" w:cs="Times New Roman"/>
          <w:b/>
          <w:u w:val="single"/>
        </w:rPr>
        <w:t xml:space="preserve"> on Pakistan, scheduled for review by </w:t>
      </w:r>
      <w:r w:rsidRPr="003C3CC1">
        <w:rPr>
          <w:rFonts w:ascii="Times New Roman" w:hAnsi="Times New Roman" w:cs="Times New Roman"/>
          <w:b/>
          <w:u w:val="single"/>
        </w:rPr>
        <w:t>the Committee</w:t>
      </w:r>
      <w:r w:rsidR="00FC4208">
        <w:rPr>
          <w:rFonts w:ascii="Times New Roman" w:hAnsi="Times New Roman" w:cs="Times New Roman"/>
          <w:b/>
          <w:u w:val="single"/>
        </w:rPr>
        <w:t xml:space="preserve"> on the Elimination of Discrimination Against Women in</w:t>
      </w:r>
      <w:r w:rsidRPr="003C3CC1">
        <w:rPr>
          <w:rFonts w:ascii="Times New Roman" w:hAnsi="Times New Roman" w:cs="Times New Roman"/>
          <w:b/>
          <w:u w:val="single"/>
        </w:rPr>
        <w:t xml:space="preserve"> its 75</w:t>
      </w:r>
      <w:r w:rsidRPr="003C3CC1">
        <w:rPr>
          <w:rFonts w:ascii="Times New Roman" w:hAnsi="Times New Roman" w:cs="Times New Roman"/>
          <w:b/>
          <w:u w:val="single"/>
          <w:vertAlign w:val="superscript"/>
        </w:rPr>
        <w:t>th</w:t>
      </w:r>
      <w:r w:rsidRPr="003C3CC1">
        <w:rPr>
          <w:rFonts w:ascii="Times New Roman" w:hAnsi="Times New Roman" w:cs="Times New Roman"/>
          <w:b/>
          <w:u w:val="single"/>
        </w:rPr>
        <w:t xml:space="preserve"> session</w:t>
      </w:r>
    </w:p>
    <w:p w14:paraId="2D28D4FB" w14:textId="77777777" w:rsidR="003C3CC1" w:rsidRDefault="003C3CC1" w:rsidP="00C94E5B">
      <w:pPr>
        <w:jc w:val="both"/>
        <w:rPr>
          <w:rFonts w:ascii="Times New Roman" w:hAnsi="Times New Roman" w:cs="Times New Roman"/>
        </w:rPr>
      </w:pPr>
    </w:p>
    <w:p w14:paraId="09D22177" w14:textId="774C2574" w:rsidR="002E28DC" w:rsidRDefault="002E28DC" w:rsidP="00C94E5B">
      <w:pPr>
        <w:jc w:val="both"/>
        <w:rPr>
          <w:rFonts w:ascii="Times New Roman" w:hAnsi="Times New Roman" w:cs="Times New Roman"/>
        </w:rPr>
      </w:pPr>
      <w:r>
        <w:rPr>
          <w:rFonts w:ascii="Times New Roman" w:hAnsi="Times New Roman" w:cs="Times New Roman"/>
        </w:rPr>
        <w:t xml:space="preserve">Dear Honourable Committee Members: </w:t>
      </w:r>
    </w:p>
    <w:p w14:paraId="5D5A967D" w14:textId="77777777" w:rsidR="002E28DC" w:rsidRDefault="002E28DC" w:rsidP="00C94E5B">
      <w:pPr>
        <w:jc w:val="both"/>
        <w:rPr>
          <w:rFonts w:ascii="Times New Roman" w:hAnsi="Times New Roman" w:cs="Times New Roman"/>
        </w:rPr>
      </w:pPr>
    </w:p>
    <w:p w14:paraId="1CBA54DE" w14:textId="3C1BCE46" w:rsidR="00346E54" w:rsidRPr="00EC0BC3" w:rsidRDefault="00D63E8D" w:rsidP="00C94E5B">
      <w:pPr>
        <w:jc w:val="both"/>
        <w:rPr>
          <w:rFonts w:ascii="Times New Roman" w:hAnsi="Times New Roman" w:cs="Times New Roman"/>
        </w:rPr>
      </w:pPr>
      <w:r w:rsidRPr="00EC0BC3">
        <w:rPr>
          <w:rFonts w:ascii="Times New Roman" w:hAnsi="Times New Roman" w:cs="Times New Roman"/>
        </w:rPr>
        <w:t xml:space="preserve">The </w:t>
      </w:r>
      <w:bookmarkStart w:id="0" w:name="_GoBack"/>
      <w:r w:rsidRPr="00EC0BC3">
        <w:rPr>
          <w:rFonts w:ascii="Times New Roman" w:hAnsi="Times New Roman" w:cs="Times New Roman"/>
        </w:rPr>
        <w:t>Cent</w:t>
      </w:r>
      <w:r w:rsidR="00490A3E" w:rsidRPr="00EC0BC3">
        <w:rPr>
          <w:rFonts w:ascii="Times New Roman" w:hAnsi="Times New Roman" w:cs="Times New Roman"/>
        </w:rPr>
        <w:t xml:space="preserve">er for Reproductive Rights </w:t>
      </w:r>
      <w:bookmarkEnd w:id="0"/>
      <w:r w:rsidR="00DB154F" w:rsidRPr="00EC0BC3">
        <w:rPr>
          <w:rFonts w:ascii="Times New Roman" w:hAnsi="Times New Roman" w:cs="Times New Roman"/>
        </w:rPr>
        <w:t>(</w:t>
      </w:r>
      <w:r w:rsidR="002E28DC">
        <w:rPr>
          <w:rFonts w:ascii="Times New Roman" w:hAnsi="Times New Roman" w:cs="Times New Roman"/>
        </w:rPr>
        <w:t xml:space="preserve">the </w:t>
      </w:r>
      <w:r w:rsidR="00DB154F" w:rsidRPr="00EC0BC3">
        <w:rPr>
          <w:rFonts w:ascii="Times New Roman" w:hAnsi="Times New Roman" w:cs="Times New Roman"/>
        </w:rPr>
        <w:t>Center)</w:t>
      </w:r>
      <w:r w:rsidR="004113AB">
        <w:rPr>
          <w:rFonts w:ascii="Times New Roman" w:hAnsi="Times New Roman" w:cs="Times New Roman"/>
        </w:rPr>
        <w:t>, a global legal advocacy organization using the power of the law to advance reproductive rights as fundamental rights around the world,</w:t>
      </w:r>
      <w:r w:rsidR="00DB154F" w:rsidRPr="00EC0BC3">
        <w:rPr>
          <w:rFonts w:ascii="Times New Roman" w:hAnsi="Times New Roman" w:cs="Times New Roman"/>
        </w:rPr>
        <w:t xml:space="preserve"> </w:t>
      </w:r>
      <w:r w:rsidR="00490A3E" w:rsidRPr="00EC0BC3">
        <w:rPr>
          <w:rFonts w:ascii="Times New Roman" w:hAnsi="Times New Roman" w:cs="Times New Roman"/>
        </w:rPr>
        <w:t>respectfully submits this letter to support the Committee on the Elimination of Discrimination Agai</w:t>
      </w:r>
      <w:r w:rsidR="00B70C7A" w:rsidRPr="00EC0BC3">
        <w:rPr>
          <w:rFonts w:ascii="Times New Roman" w:hAnsi="Times New Roman" w:cs="Times New Roman"/>
        </w:rPr>
        <w:t>n</w:t>
      </w:r>
      <w:r w:rsidR="00DB154F" w:rsidRPr="00EC0BC3">
        <w:rPr>
          <w:rFonts w:ascii="Times New Roman" w:hAnsi="Times New Roman" w:cs="Times New Roman"/>
        </w:rPr>
        <w:t>st Women (CEDAW</w:t>
      </w:r>
      <w:r w:rsidR="00EF6607">
        <w:rPr>
          <w:rFonts w:ascii="Times New Roman" w:hAnsi="Times New Roman" w:cs="Times New Roman"/>
        </w:rPr>
        <w:t xml:space="preserve"> Committee</w:t>
      </w:r>
      <w:r w:rsidR="00DB154F" w:rsidRPr="00EC0BC3">
        <w:rPr>
          <w:rFonts w:ascii="Times New Roman" w:hAnsi="Times New Roman" w:cs="Times New Roman"/>
        </w:rPr>
        <w:t xml:space="preserve">) in its review </w:t>
      </w:r>
      <w:r w:rsidR="003C3CC1">
        <w:rPr>
          <w:rFonts w:ascii="Times New Roman" w:hAnsi="Times New Roman" w:cs="Times New Roman"/>
        </w:rPr>
        <w:t>of Pakistan (State Party) during its 75th</w:t>
      </w:r>
      <w:r w:rsidR="00DB154F" w:rsidRPr="00EC0BC3">
        <w:rPr>
          <w:rFonts w:ascii="Times New Roman" w:hAnsi="Times New Roman" w:cs="Times New Roman"/>
        </w:rPr>
        <w:t xml:space="preserve"> session</w:t>
      </w:r>
      <w:r w:rsidR="003C3CC1">
        <w:rPr>
          <w:rFonts w:ascii="Times New Roman" w:hAnsi="Times New Roman" w:cs="Times New Roman"/>
        </w:rPr>
        <w:t xml:space="preserve"> in February 2020</w:t>
      </w:r>
      <w:r w:rsidR="00DB154F" w:rsidRPr="00EC0BC3">
        <w:rPr>
          <w:rFonts w:ascii="Times New Roman" w:hAnsi="Times New Roman" w:cs="Times New Roman"/>
        </w:rPr>
        <w:t>. The Cente</w:t>
      </w:r>
      <w:r w:rsidR="00B37BEC" w:rsidRPr="00EC0BC3">
        <w:rPr>
          <w:rFonts w:ascii="Times New Roman" w:hAnsi="Times New Roman" w:cs="Times New Roman"/>
        </w:rPr>
        <w:t>r welcomes the inclusion of issues related to maternal health, access to safe abortion services</w:t>
      </w:r>
      <w:r w:rsidR="003C3CC1">
        <w:rPr>
          <w:rFonts w:ascii="Times New Roman" w:hAnsi="Times New Roman" w:cs="Times New Roman"/>
        </w:rPr>
        <w:t>, adolescents’ reproductive rights</w:t>
      </w:r>
      <w:r w:rsidR="00B37BEC" w:rsidRPr="00EC0BC3">
        <w:rPr>
          <w:rFonts w:ascii="Times New Roman" w:hAnsi="Times New Roman" w:cs="Times New Roman"/>
        </w:rPr>
        <w:t xml:space="preserve"> and child marriage in its list of issues</w:t>
      </w:r>
      <w:r w:rsidR="00FC4208">
        <w:rPr>
          <w:rFonts w:ascii="Times New Roman" w:hAnsi="Times New Roman" w:cs="Times New Roman"/>
        </w:rPr>
        <w:t xml:space="preserve"> (List of Issues)</w:t>
      </w:r>
      <w:r w:rsidR="00B37BEC" w:rsidRPr="00EC0BC3">
        <w:rPr>
          <w:rFonts w:ascii="Times New Roman" w:hAnsi="Times New Roman" w:cs="Times New Roman"/>
        </w:rPr>
        <w:t>. This letter provides updates to the pre-session letter su</w:t>
      </w:r>
      <w:r w:rsidR="00346E54" w:rsidRPr="00EC0BC3">
        <w:rPr>
          <w:rFonts w:ascii="Times New Roman" w:hAnsi="Times New Roman" w:cs="Times New Roman"/>
        </w:rPr>
        <w:t>bmitted by the Center</w:t>
      </w:r>
      <w:r w:rsidR="003C3CC1">
        <w:rPr>
          <w:rFonts w:ascii="Times New Roman" w:hAnsi="Times New Roman" w:cs="Times New Roman"/>
        </w:rPr>
        <w:t xml:space="preserve">, highlighting information relevant to the Committee in the list of issues and the State Party’s reply.   </w:t>
      </w:r>
      <w:r w:rsidR="00F26DA2">
        <w:rPr>
          <w:rFonts w:ascii="Times New Roman" w:hAnsi="Times New Roman" w:cs="Times New Roman"/>
        </w:rPr>
        <w:t xml:space="preserve">  </w:t>
      </w:r>
    </w:p>
    <w:p w14:paraId="33568651" w14:textId="77777777" w:rsidR="00346E54" w:rsidRPr="00EC0BC3" w:rsidRDefault="00346E54" w:rsidP="00C94E5B">
      <w:pPr>
        <w:jc w:val="both"/>
        <w:rPr>
          <w:rFonts w:ascii="Times New Roman" w:hAnsi="Times New Roman" w:cs="Times New Roman"/>
        </w:rPr>
      </w:pPr>
    </w:p>
    <w:p w14:paraId="196B97B6" w14:textId="4B596918" w:rsidR="00466684" w:rsidRPr="002E28DC" w:rsidRDefault="00D2009E" w:rsidP="001313F9">
      <w:pPr>
        <w:rPr>
          <w:rFonts w:ascii="Times New Roman" w:hAnsi="Times New Roman" w:cs="Times New Roman"/>
          <w:b/>
        </w:rPr>
      </w:pPr>
      <w:r w:rsidRPr="002E28DC">
        <w:rPr>
          <w:rFonts w:ascii="Times New Roman" w:hAnsi="Times New Roman" w:cs="Times New Roman"/>
          <w:b/>
        </w:rPr>
        <w:t xml:space="preserve">I. </w:t>
      </w:r>
      <w:r w:rsidR="00BF6340">
        <w:rPr>
          <w:rFonts w:ascii="Times New Roman" w:hAnsi="Times New Roman" w:cs="Times New Roman"/>
          <w:b/>
        </w:rPr>
        <w:t xml:space="preserve">REPRODUCTIVE HEALTH </w:t>
      </w:r>
      <w:r w:rsidR="00B4343D">
        <w:rPr>
          <w:rFonts w:ascii="Times New Roman" w:hAnsi="Times New Roman" w:cs="Times New Roman"/>
          <w:b/>
        </w:rPr>
        <w:t>(Articles 1, 12 and 16)</w:t>
      </w:r>
    </w:p>
    <w:p w14:paraId="2653AA0B" w14:textId="77777777" w:rsidR="00862BF5" w:rsidRPr="00EC0BC3" w:rsidRDefault="00862BF5" w:rsidP="00C94E5B">
      <w:pPr>
        <w:jc w:val="both"/>
        <w:rPr>
          <w:rFonts w:ascii="Times New Roman" w:hAnsi="Times New Roman" w:cs="Times New Roman"/>
        </w:rPr>
      </w:pPr>
    </w:p>
    <w:p w14:paraId="76C143CC" w14:textId="508CBCE0" w:rsidR="00722A7A" w:rsidRPr="00EC0BC3" w:rsidRDefault="00D82A05" w:rsidP="647202C3">
      <w:pPr>
        <w:jc w:val="both"/>
        <w:rPr>
          <w:rFonts w:ascii="Times New Roman" w:hAnsi="Times New Roman" w:cs="Times New Roman"/>
        </w:rPr>
      </w:pPr>
      <w:r>
        <w:rPr>
          <w:rFonts w:ascii="Times New Roman" w:hAnsi="Times New Roman" w:cs="Times New Roman"/>
        </w:rPr>
        <w:t>The CEDAW Committee has recognized that the burden of child bearing falls disproportionately on women, which affects their right to education and employment as well as physical and mental health.</w:t>
      </w:r>
      <w:r w:rsidR="00722A7A">
        <w:rPr>
          <w:rStyle w:val="EndnoteReference"/>
          <w:rFonts w:ascii="Times New Roman" w:hAnsi="Times New Roman" w:cs="Times New Roman"/>
        </w:rPr>
        <w:endnoteReference w:id="1"/>
      </w:r>
      <w:r w:rsidR="00722A7A">
        <w:rPr>
          <w:rFonts w:ascii="Times New Roman" w:hAnsi="Times New Roman" w:cs="Times New Roman"/>
        </w:rPr>
        <w:t xml:space="preserve"> </w:t>
      </w:r>
      <w:r w:rsidR="00722A7A" w:rsidRPr="00EC0BC3">
        <w:rPr>
          <w:rFonts w:ascii="Times New Roman" w:hAnsi="Times New Roman" w:cs="Times New Roman"/>
        </w:rPr>
        <w:t>The CEDAW Committee has found that persistently high maternal mortality rates violate states’ obligations to ensure non-discrimination in access to health care.</w:t>
      </w:r>
      <w:r w:rsidR="00722A7A">
        <w:rPr>
          <w:rStyle w:val="EndnoteReference"/>
          <w:rFonts w:ascii="Times New Roman" w:hAnsi="Times New Roman" w:cs="Times New Roman"/>
        </w:rPr>
        <w:endnoteReference w:id="2"/>
      </w:r>
      <w:r w:rsidR="00722A7A" w:rsidRPr="00EC0BC3">
        <w:rPr>
          <w:rFonts w:ascii="Times New Roman" w:hAnsi="Times New Roman" w:cs="Times New Roman"/>
        </w:rPr>
        <w:t xml:space="preserve">  </w:t>
      </w:r>
      <w:r w:rsidR="00722A7A" w:rsidRPr="00EC3AE8">
        <w:rPr>
          <w:rFonts w:ascii="Times New Roman" w:hAnsi="Times New Roman" w:cs="Times New Roman"/>
        </w:rPr>
        <w:t xml:space="preserve">Under </w:t>
      </w:r>
      <w:r w:rsidR="00722A7A">
        <w:rPr>
          <w:rFonts w:ascii="Times New Roman" w:hAnsi="Times New Roman" w:cs="Times New Roman"/>
        </w:rPr>
        <w:t>the Convention on the Elimination of Discrimination against Women (</w:t>
      </w:r>
      <w:r w:rsidR="00722A7A" w:rsidRPr="00EC3AE8">
        <w:rPr>
          <w:rFonts w:ascii="Times New Roman" w:hAnsi="Times New Roman" w:cs="Times New Roman"/>
        </w:rPr>
        <w:t>CEDAW</w:t>
      </w:r>
      <w:r w:rsidR="00722A7A">
        <w:rPr>
          <w:rFonts w:ascii="Times New Roman" w:hAnsi="Times New Roman" w:cs="Times New Roman"/>
        </w:rPr>
        <w:t>)</w:t>
      </w:r>
      <w:r w:rsidR="00722A7A" w:rsidRPr="00EC3AE8">
        <w:rPr>
          <w:rFonts w:ascii="Times New Roman" w:hAnsi="Times New Roman" w:cs="Times New Roman"/>
        </w:rPr>
        <w:t>, states are required not only to reduce maternal mortality, but also ensure that health services meet the distinct needs of women and are inclusive of marginalized and vulnerable sectors of society</w:t>
      </w:r>
      <w:r w:rsidR="00722A7A" w:rsidRPr="00EC0BC3">
        <w:rPr>
          <w:rFonts w:ascii="Times New Roman" w:hAnsi="Times New Roman" w:cs="Times New Roman"/>
        </w:rPr>
        <w:t>.</w:t>
      </w:r>
      <w:r w:rsidR="00722A7A">
        <w:rPr>
          <w:rStyle w:val="EndnoteReference"/>
          <w:rFonts w:ascii="Times New Roman" w:hAnsi="Times New Roman" w:cs="Times New Roman"/>
        </w:rPr>
        <w:endnoteReference w:id="3"/>
      </w:r>
      <w:r w:rsidR="00722A7A" w:rsidRPr="00EC0BC3">
        <w:rPr>
          <w:rFonts w:ascii="Times New Roman" w:hAnsi="Times New Roman" w:cs="Times New Roman"/>
        </w:rPr>
        <w:t xml:space="preserve">  </w:t>
      </w:r>
    </w:p>
    <w:p w14:paraId="6F52EF01" w14:textId="77777777" w:rsidR="00722A7A" w:rsidRPr="00EC0BC3" w:rsidRDefault="00722A7A" w:rsidP="00C94E5B">
      <w:pPr>
        <w:jc w:val="both"/>
        <w:rPr>
          <w:rFonts w:ascii="Times New Roman" w:hAnsi="Times New Roman" w:cs="Times New Roman"/>
        </w:rPr>
      </w:pPr>
    </w:p>
    <w:p w14:paraId="5BA7E9FB" w14:textId="569F8F45" w:rsidR="00722A7A" w:rsidRPr="00EC0BC3" w:rsidRDefault="00722A7A" w:rsidP="00C94E5B">
      <w:pPr>
        <w:jc w:val="both"/>
        <w:rPr>
          <w:rFonts w:ascii="Times New Roman" w:hAnsi="Times New Roman" w:cs="Times New Roman"/>
        </w:rPr>
      </w:pPr>
      <w:r>
        <w:rPr>
          <w:rFonts w:ascii="Times New Roman" w:hAnsi="Times New Roman" w:cs="Times New Roman"/>
        </w:rPr>
        <w:t>In the List of Issues, t</w:t>
      </w:r>
      <w:r w:rsidRPr="00EC0BC3">
        <w:rPr>
          <w:rFonts w:ascii="Times New Roman" w:hAnsi="Times New Roman" w:cs="Times New Roman"/>
        </w:rPr>
        <w:t xml:space="preserve">he Committee has requested the state party to provide information on the measures taken to </w:t>
      </w:r>
      <w:r>
        <w:rPr>
          <w:rFonts w:ascii="Times New Roman" w:hAnsi="Times New Roman" w:cs="Times New Roman"/>
        </w:rPr>
        <w:t>“</w:t>
      </w:r>
      <w:r w:rsidRPr="00EC0BC3">
        <w:rPr>
          <w:rFonts w:ascii="Times New Roman" w:hAnsi="Times New Roman" w:cs="Times New Roman"/>
        </w:rPr>
        <w:t>reduce maternal mortality</w:t>
      </w:r>
      <w:r>
        <w:rPr>
          <w:rFonts w:ascii="Times New Roman" w:hAnsi="Times New Roman" w:cs="Times New Roman"/>
        </w:rPr>
        <w:t xml:space="preserve">, </w:t>
      </w:r>
      <w:r w:rsidRPr="00EC0BC3">
        <w:rPr>
          <w:rFonts w:ascii="Times New Roman" w:hAnsi="Times New Roman" w:cs="Times New Roman"/>
        </w:rPr>
        <w:t>and their impact.”</w:t>
      </w:r>
      <w:r>
        <w:rPr>
          <w:rStyle w:val="EndnoteReference"/>
          <w:rFonts w:ascii="Times New Roman" w:hAnsi="Times New Roman" w:cs="Times New Roman"/>
        </w:rPr>
        <w:endnoteReference w:id="4"/>
      </w:r>
      <w:r w:rsidRPr="00EC0BC3">
        <w:rPr>
          <w:rFonts w:ascii="Times New Roman" w:hAnsi="Times New Roman" w:cs="Times New Roman"/>
        </w:rPr>
        <w:t xml:space="preserve"> </w:t>
      </w:r>
      <w:r>
        <w:rPr>
          <w:rFonts w:ascii="Times New Roman" w:hAnsi="Times New Roman" w:cs="Times New Roman"/>
        </w:rPr>
        <w:t>The Center’s</w:t>
      </w:r>
      <w:r w:rsidRPr="00EC0BC3">
        <w:rPr>
          <w:rFonts w:ascii="Times New Roman" w:hAnsi="Times New Roman" w:cs="Times New Roman"/>
        </w:rPr>
        <w:t xml:space="preserve"> pre-session letter notes that Pakistan remains among the top 10 countries in the world accounting for the highest number of maternal deaths.</w:t>
      </w:r>
      <w:r>
        <w:rPr>
          <w:rStyle w:val="EndnoteReference"/>
          <w:rFonts w:ascii="Times New Roman" w:hAnsi="Times New Roman" w:cs="Times New Roman"/>
        </w:rPr>
        <w:endnoteReference w:id="5"/>
      </w:r>
      <w:r w:rsidRPr="00EC0BC3">
        <w:rPr>
          <w:rFonts w:ascii="Times New Roman" w:hAnsi="Times New Roman" w:cs="Times New Roman"/>
        </w:rPr>
        <w:t xml:space="preserve">  While the maternal mortality ratio (MMR) has declined significantly from 2007-08 (276 deaths per</w:t>
      </w:r>
      <w:r>
        <w:rPr>
          <w:rFonts w:ascii="Times New Roman" w:hAnsi="Times New Roman" w:cs="Times New Roman"/>
        </w:rPr>
        <w:t xml:space="preserve"> 100,000</w:t>
      </w:r>
      <w:r w:rsidRPr="00EC0BC3">
        <w:rPr>
          <w:rFonts w:ascii="Times New Roman" w:hAnsi="Times New Roman" w:cs="Times New Roman"/>
        </w:rPr>
        <w:t xml:space="preserve"> live births) to</w:t>
      </w:r>
      <w:r>
        <w:rPr>
          <w:rFonts w:ascii="Times New Roman" w:hAnsi="Times New Roman" w:cs="Times New Roman"/>
        </w:rPr>
        <w:t xml:space="preserve"> 2017 (140</w:t>
      </w:r>
      <w:r w:rsidRPr="00EC0BC3">
        <w:rPr>
          <w:rFonts w:ascii="Times New Roman" w:hAnsi="Times New Roman" w:cs="Times New Roman"/>
        </w:rPr>
        <w:t xml:space="preserve"> deaths per 100,000 live births),</w:t>
      </w:r>
      <w:r w:rsidRPr="00A54699">
        <w:rPr>
          <w:rStyle w:val="EndnoteReference"/>
          <w:rFonts w:ascii="Times New Roman" w:hAnsi="Times New Roman" w:cs="Times New Roman"/>
        </w:rPr>
        <w:endnoteReference w:id="6"/>
      </w:r>
      <w:r w:rsidRPr="00EC0BC3">
        <w:rPr>
          <w:rFonts w:ascii="Times New Roman" w:hAnsi="Times New Roman" w:cs="Times New Roman"/>
        </w:rPr>
        <w:t xml:space="preserve"> severe disparities in access to </w:t>
      </w:r>
      <w:r w:rsidRPr="00EC0BC3">
        <w:rPr>
          <w:rFonts w:ascii="Times New Roman" w:hAnsi="Times New Roman" w:cs="Times New Roman"/>
        </w:rPr>
        <w:lastRenderedPageBreak/>
        <w:t xml:space="preserve">maternal healthcare persist, with </w:t>
      </w:r>
      <w:r>
        <w:rPr>
          <w:rFonts w:ascii="Times New Roman" w:hAnsi="Times New Roman" w:cs="Times New Roman"/>
        </w:rPr>
        <w:t>quality obstetric services remaining</w:t>
      </w:r>
      <w:r w:rsidRPr="00EC0BC3">
        <w:rPr>
          <w:rFonts w:ascii="Times New Roman" w:hAnsi="Times New Roman" w:cs="Times New Roman"/>
        </w:rPr>
        <w:t xml:space="preserve"> beyond the reach of low-income women.</w:t>
      </w:r>
      <w:r>
        <w:rPr>
          <w:rStyle w:val="EndnoteReference"/>
          <w:rFonts w:ascii="Times New Roman" w:hAnsi="Times New Roman" w:cs="Times New Roman"/>
        </w:rPr>
        <w:endnoteReference w:id="7"/>
      </w:r>
      <w:r w:rsidRPr="00EC0BC3">
        <w:rPr>
          <w:rFonts w:ascii="Times New Roman" w:hAnsi="Times New Roman" w:cs="Times New Roman"/>
        </w:rPr>
        <w:t xml:space="preserve">  </w:t>
      </w:r>
    </w:p>
    <w:p w14:paraId="53C81C52" w14:textId="77777777" w:rsidR="00722A7A" w:rsidRPr="00EC0BC3" w:rsidRDefault="00722A7A" w:rsidP="00C94E5B">
      <w:pPr>
        <w:jc w:val="both"/>
        <w:rPr>
          <w:rFonts w:ascii="Times New Roman" w:hAnsi="Times New Roman" w:cs="Times New Roman"/>
        </w:rPr>
      </w:pPr>
    </w:p>
    <w:p w14:paraId="50A544E0" w14:textId="4935C94D" w:rsidR="00722A7A" w:rsidRDefault="00722A7A" w:rsidP="00FD0916">
      <w:pPr>
        <w:jc w:val="both"/>
        <w:rPr>
          <w:rFonts w:ascii="Times New Roman" w:hAnsi="Times New Roman" w:cs="Times New Roman"/>
        </w:rPr>
      </w:pPr>
      <w:r w:rsidRPr="00EC0BC3">
        <w:rPr>
          <w:rFonts w:ascii="Times New Roman" w:hAnsi="Times New Roman" w:cs="Times New Roman"/>
        </w:rPr>
        <w:t>In its reply to the List of Issues, the State Party has noted that it has adopted the Reproductive, Maternal, Newborn, Child and Adolescent Health and Nutrition (RMNCAH&amp;N) National Vision Action Plan 2016-2025.</w:t>
      </w:r>
      <w:r>
        <w:rPr>
          <w:rStyle w:val="EndnoteReference"/>
          <w:rFonts w:ascii="Times New Roman" w:hAnsi="Times New Roman" w:cs="Times New Roman"/>
        </w:rPr>
        <w:endnoteReference w:id="8"/>
      </w:r>
      <w:r w:rsidRPr="00EC0BC3">
        <w:rPr>
          <w:rFonts w:ascii="Times New Roman" w:hAnsi="Times New Roman" w:cs="Times New Roman"/>
        </w:rPr>
        <w:t xml:space="preserve">  It is encouraging that the said Plan emphasizes the commitment to reduce “new-born, child and maternal survival, specially focusing on reducing morbidity and mortality linked to common preventable causes.”</w:t>
      </w:r>
      <w:r>
        <w:rPr>
          <w:rStyle w:val="EndnoteReference"/>
          <w:rFonts w:ascii="Times New Roman" w:hAnsi="Times New Roman" w:cs="Times New Roman"/>
        </w:rPr>
        <w:endnoteReference w:id="9"/>
      </w:r>
      <w:r w:rsidRPr="00EC0BC3">
        <w:rPr>
          <w:rFonts w:ascii="Times New Roman" w:hAnsi="Times New Roman" w:cs="Times New Roman"/>
        </w:rPr>
        <w:t xml:space="preserve">  </w:t>
      </w:r>
      <w:r>
        <w:rPr>
          <w:rFonts w:ascii="Times New Roman" w:hAnsi="Times New Roman" w:cs="Times New Roman"/>
        </w:rPr>
        <w:t xml:space="preserve">However, the Plan itself does not specify any indicators, targets, or budgetary commitments. </w:t>
      </w:r>
      <w:r w:rsidRPr="00EC0BC3">
        <w:rPr>
          <w:rFonts w:ascii="Times New Roman" w:hAnsi="Times New Roman" w:cs="Times New Roman"/>
        </w:rPr>
        <w:t>The State Party should provide further explanation as to the measures adopted so far to implement the Plan</w:t>
      </w:r>
      <w:r>
        <w:rPr>
          <w:rFonts w:ascii="Times New Roman" w:hAnsi="Times New Roman" w:cs="Times New Roman"/>
        </w:rPr>
        <w:t xml:space="preserve">, the targets and indicators set under the Plan, </w:t>
      </w:r>
      <w:r w:rsidRPr="00EC0BC3">
        <w:rPr>
          <w:rFonts w:ascii="Times New Roman" w:hAnsi="Times New Roman" w:cs="Times New Roman"/>
        </w:rPr>
        <w:t>an</w:t>
      </w:r>
      <w:r>
        <w:rPr>
          <w:rFonts w:ascii="Times New Roman" w:hAnsi="Times New Roman" w:cs="Times New Roman"/>
        </w:rPr>
        <w:t>d the monitoring and evaluation</w:t>
      </w:r>
      <w:r w:rsidRPr="00EC0BC3">
        <w:rPr>
          <w:rFonts w:ascii="Times New Roman" w:hAnsi="Times New Roman" w:cs="Times New Roman"/>
        </w:rPr>
        <w:t xml:space="preserve"> systems set up to </w:t>
      </w:r>
      <w:r>
        <w:rPr>
          <w:rFonts w:ascii="Times New Roman" w:hAnsi="Times New Roman" w:cs="Times New Roman"/>
        </w:rPr>
        <w:t>assess progress</w:t>
      </w:r>
      <w:r w:rsidRPr="00EC0BC3">
        <w:rPr>
          <w:rFonts w:ascii="Times New Roman" w:hAnsi="Times New Roman" w:cs="Times New Roman"/>
        </w:rPr>
        <w:t>. As noted in the Center’s pre-session letter, the implementation of previous policies to address maternal healthcare, such as the National Maternal Newborn and Child Health Fr</w:t>
      </w:r>
      <w:r>
        <w:rPr>
          <w:rFonts w:ascii="Times New Roman" w:hAnsi="Times New Roman" w:cs="Times New Roman"/>
        </w:rPr>
        <w:t>amework has been</w:t>
      </w:r>
      <w:r w:rsidRPr="00EC0BC3">
        <w:rPr>
          <w:rFonts w:ascii="Times New Roman" w:hAnsi="Times New Roman" w:cs="Times New Roman"/>
        </w:rPr>
        <w:t xml:space="preserve"> weak as evidenced by the persistently </w:t>
      </w:r>
      <w:r>
        <w:rPr>
          <w:rFonts w:ascii="Times New Roman" w:hAnsi="Times New Roman" w:cs="Times New Roman"/>
        </w:rPr>
        <w:t>high maternal mortality ratio.</w:t>
      </w:r>
      <w:r>
        <w:rPr>
          <w:rStyle w:val="EndnoteReference"/>
          <w:rFonts w:ascii="Times New Roman" w:hAnsi="Times New Roman" w:cs="Times New Roman"/>
        </w:rPr>
        <w:endnoteReference w:id="10"/>
      </w:r>
      <w:r>
        <w:rPr>
          <w:rFonts w:ascii="Times New Roman" w:hAnsi="Times New Roman" w:cs="Times New Roman"/>
        </w:rPr>
        <w:t xml:space="preserve"> </w:t>
      </w:r>
      <w:r w:rsidRPr="00EC0BC3">
        <w:rPr>
          <w:rFonts w:ascii="Times New Roman" w:hAnsi="Times New Roman" w:cs="Times New Roman"/>
        </w:rPr>
        <w:t xml:space="preserve">The State Party should therefore take proactive measures to implement plans and policies designed to improve maternal health services in Pakistan, </w:t>
      </w:r>
      <w:r>
        <w:rPr>
          <w:rFonts w:ascii="Times New Roman" w:hAnsi="Times New Roman" w:cs="Times New Roman"/>
        </w:rPr>
        <w:t xml:space="preserve">while ensuring that </w:t>
      </w:r>
      <w:r w:rsidRPr="00EC0BC3">
        <w:rPr>
          <w:rFonts w:ascii="Times New Roman" w:hAnsi="Times New Roman" w:cs="Times New Roman"/>
        </w:rPr>
        <w:t>low-income women, rural women and women from marginalized communities</w:t>
      </w:r>
      <w:r>
        <w:rPr>
          <w:rFonts w:ascii="Times New Roman" w:hAnsi="Times New Roman" w:cs="Times New Roman"/>
        </w:rPr>
        <w:t xml:space="preserve"> are able to benefit from the implementation of these plans and policies. </w:t>
      </w:r>
    </w:p>
    <w:p w14:paraId="6FB073D0" w14:textId="77777777" w:rsidR="00722A7A" w:rsidRDefault="00722A7A" w:rsidP="00FD0916">
      <w:pPr>
        <w:jc w:val="both"/>
        <w:rPr>
          <w:rFonts w:ascii="Times New Roman" w:hAnsi="Times New Roman" w:cs="Times New Roman"/>
        </w:rPr>
      </w:pPr>
    </w:p>
    <w:p w14:paraId="07555EA4" w14:textId="0E884C85" w:rsidR="00722A7A" w:rsidRPr="00EC0BC3" w:rsidRDefault="00722A7A" w:rsidP="00FD0916">
      <w:pPr>
        <w:jc w:val="both"/>
        <w:rPr>
          <w:rFonts w:ascii="Times New Roman" w:hAnsi="Times New Roman" w:cs="Times New Roman"/>
        </w:rPr>
      </w:pPr>
      <w:r w:rsidRPr="00100117">
        <w:rPr>
          <w:rFonts w:ascii="Times New Roman" w:hAnsi="Times New Roman" w:cs="Times New Roman"/>
          <w:b/>
        </w:rPr>
        <w:t>Barriers to Contraception Information and Services.</w:t>
      </w:r>
      <w:r>
        <w:rPr>
          <w:rFonts w:ascii="Times New Roman" w:hAnsi="Times New Roman" w:cs="Times New Roman"/>
        </w:rPr>
        <w:t xml:space="preserve"> The pre-session letter also noted with concern the high rates of unintended pregnancy</w:t>
      </w:r>
      <w:r>
        <w:rPr>
          <w:rStyle w:val="EndnoteReference"/>
          <w:rFonts w:ascii="Times New Roman" w:hAnsi="Times New Roman" w:cs="Times New Roman"/>
        </w:rPr>
        <w:endnoteReference w:id="11"/>
      </w:r>
      <w:r>
        <w:rPr>
          <w:rFonts w:ascii="Times New Roman" w:hAnsi="Times New Roman" w:cs="Times New Roman"/>
        </w:rPr>
        <w:t xml:space="preserve"> </w:t>
      </w:r>
      <w:r w:rsidRPr="00EF6607">
        <w:rPr>
          <w:rFonts w:ascii="Times New Roman" w:hAnsi="Times New Roman" w:cs="Times New Roman"/>
        </w:rPr>
        <w:t>and the fact that the use of contraceptive methods has remained stagnant in Pakistan over the last five years.</w:t>
      </w:r>
      <w:r w:rsidRPr="00EF6607">
        <w:rPr>
          <w:rStyle w:val="EndnoteReference"/>
          <w:rFonts w:ascii="Times New Roman" w:hAnsi="Times New Roman" w:cs="Times New Roman"/>
        </w:rPr>
        <w:endnoteReference w:id="12"/>
      </w:r>
      <w:r>
        <w:rPr>
          <w:rFonts w:ascii="Times New Roman" w:hAnsi="Times New Roman" w:cs="Times New Roman"/>
        </w:rPr>
        <w:t xml:space="preserve"> </w:t>
      </w:r>
      <w:r w:rsidRPr="00EF6607">
        <w:rPr>
          <w:rFonts w:ascii="Times New Roman" w:hAnsi="Times New Roman" w:cs="Times New Roman"/>
        </w:rPr>
        <w:t xml:space="preserve">The CEDAW Committee has requested the State Party to provide information regarding “access to affordable </w:t>
      </w:r>
      <w:r w:rsidRPr="00A5487A">
        <w:rPr>
          <w:rFonts w:ascii="Times New Roman" w:hAnsi="Times New Roman" w:cs="Times New Roman"/>
        </w:rPr>
        <w:t>contraceptive methods</w:t>
      </w:r>
      <w:r w:rsidRPr="00EF6607">
        <w:rPr>
          <w:rFonts w:ascii="Times New Roman" w:hAnsi="Times New Roman" w:cs="Times New Roman"/>
        </w:rPr>
        <w:t>.”</w:t>
      </w:r>
      <w:r w:rsidRPr="00EF6607">
        <w:rPr>
          <w:rStyle w:val="EndnoteReference"/>
          <w:rFonts w:ascii="Times New Roman" w:hAnsi="Times New Roman" w:cs="Times New Roman"/>
        </w:rPr>
        <w:endnoteReference w:id="13"/>
      </w:r>
      <w:r>
        <w:rPr>
          <w:rFonts w:ascii="Times New Roman" w:hAnsi="Times New Roman" w:cs="Times New Roman"/>
        </w:rPr>
        <w:t xml:space="preserve"> In its reply to the List of Issues, the State Party has not provided any specific information regarding measures taken to improve access to contraception. It has noted that civil society organisations are working with the public sector to improve access to contraceptives and that Lady Health Workers are providing contraceptives;</w:t>
      </w:r>
      <w:r>
        <w:rPr>
          <w:rStyle w:val="EndnoteReference"/>
          <w:rFonts w:ascii="Times New Roman" w:hAnsi="Times New Roman" w:cs="Times New Roman"/>
        </w:rPr>
        <w:endnoteReference w:id="14"/>
      </w:r>
      <w:r>
        <w:rPr>
          <w:rFonts w:ascii="Times New Roman" w:hAnsi="Times New Roman" w:cs="Times New Roman"/>
        </w:rPr>
        <w:t xml:space="preserve"> however, no specific policies and their impact on contraceptive access have been discussed. While the </w:t>
      </w:r>
      <w:r w:rsidRPr="00EC0BC3">
        <w:rPr>
          <w:rFonts w:ascii="Times New Roman" w:hAnsi="Times New Roman" w:cs="Times New Roman"/>
        </w:rPr>
        <w:t>Reproductive, Maternal, Newborn, Child and Adolescent Health and Nutrition (RMNCAH&amp;N) National Vision Action Plan 2016-2025</w:t>
      </w:r>
      <w:r>
        <w:rPr>
          <w:rFonts w:ascii="Times New Roman" w:hAnsi="Times New Roman" w:cs="Times New Roman"/>
        </w:rPr>
        <w:t xml:space="preserve"> notes that “[f]amily planning is one of the most cost-effective interventions to reduce maternal and newborn deaths”,</w:t>
      </w:r>
      <w:r>
        <w:rPr>
          <w:rStyle w:val="EndnoteReference"/>
          <w:rFonts w:ascii="Times New Roman" w:hAnsi="Times New Roman" w:cs="Times New Roman"/>
        </w:rPr>
        <w:endnoteReference w:id="15"/>
      </w:r>
      <w:r>
        <w:rPr>
          <w:rFonts w:ascii="Times New Roman" w:hAnsi="Times New Roman" w:cs="Times New Roman"/>
        </w:rPr>
        <w:t xml:space="preserve"> it does not note any specific policy reforms that the government plans to undertake to increase access to contraception.  Nor does it mention any measures that it intends to take to promote the ability of women and girls to make informed choices about contraception methods.  </w:t>
      </w:r>
    </w:p>
    <w:p w14:paraId="4587D724" w14:textId="77777777" w:rsidR="00722A7A" w:rsidRDefault="00722A7A" w:rsidP="00C94E5B">
      <w:pPr>
        <w:jc w:val="both"/>
        <w:rPr>
          <w:rFonts w:ascii="Times New Roman" w:hAnsi="Times New Roman" w:cs="Times New Roman"/>
        </w:rPr>
      </w:pPr>
    </w:p>
    <w:p w14:paraId="12FA6787" w14:textId="403A5D96" w:rsidR="00722A7A" w:rsidRDefault="00722A7A" w:rsidP="00C94E5B">
      <w:pPr>
        <w:jc w:val="both"/>
        <w:rPr>
          <w:rFonts w:ascii="Times New Roman" w:hAnsi="Times New Roman" w:cs="Times New Roman"/>
        </w:rPr>
      </w:pPr>
      <w:r w:rsidRPr="00100117">
        <w:rPr>
          <w:rFonts w:ascii="Times New Roman" w:hAnsi="Times New Roman" w:cs="Times New Roman"/>
          <w:b/>
        </w:rPr>
        <w:t>Dangerous Working Conditions of Lady Health Workers.</w:t>
      </w:r>
      <w:r>
        <w:rPr>
          <w:rFonts w:ascii="Times New Roman" w:hAnsi="Times New Roman" w:cs="Times New Roman"/>
        </w:rPr>
        <w:t xml:space="preserve"> As noted in the pre-session letter, Pakistan’s Lady Health Workers (LHWs), who have played an important role in reducing maternal mortality and morbidity in Pakistan, are vulnerable to sexual harassment and physical violence in the course of their duty.</w:t>
      </w:r>
      <w:r>
        <w:rPr>
          <w:rStyle w:val="EndnoteReference"/>
          <w:rFonts w:ascii="Times New Roman" w:hAnsi="Times New Roman" w:cs="Times New Roman"/>
        </w:rPr>
        <w:endnoteReference w:id="16"/>
      </w:r>
      <w:r>
        <w:rPr>
          <w:rFonts w:ascii="Times New Roman" w:hAnsi="Times New Roman" w:cs="Times New Roman"/>
        </w:rPr>
        <w:t xml:space="preserve"> LHWs also continue to lack a proper service structure and face delays in the payment of wages.  In its reply to the List of Issues, the State party has noted that “[o]verarching problems of governance and monitoring” with the LHW program still require “immediate consideration” and the process of regularization of the service structure is still ongoing but has not been completed.</w:t>
      </w:r>
      <w:r>
        <w:rPr>
          <w:rStyle w:val="EndnoteReference"/>
          <w:rFonts w:ascii="Times New Roman" w:hAnsi="Times New Roman" w:cs="Times New Roman"/>
        </w:rPr>
        <w:endnoteReference w:id="17"/>
      </w:r>
      <w:r>
        <w:rPr>
          <w:rFonts w:ascii="Times New Roman" w:hAnsi="Times New Roman" w:cs="Times New Roman"/>
        </w:rPr>
        <w:t xml:space="preserve">  The State Party should provide specific information about measures taken to provide security and stable working conditions for LHWs.  </w:t>
      </w:r>
    </w:p>
    <w:p w14:paraId="16BF765A" w14:textId="77777777" w:rsidR="00722A7A" w:rsidRDefault="00722A7A" w:rsidP="00C94E5B">
      <w:pPr>
        <w:jc w:val="both"/>
        <w:rPr>
          <w:rFonts w:ascii="Times New Roman" w:hAnsi="Times New Roman" w:cs="Times New Roman"/>
          <w:b/>
        </w:rPr>
      </w:pPr>
    </w:p>
    <w:p w14:paraId="3D1DB887" w14:textId="2FF62EF1" w:rsidR="00722A7A" w:rsidRPr="00FA4C4F" w:rsidRDefault="00722A7A" w:rsidP="00C94E5B">
      <w:pPr>
        <w:jc w:val="both"/>
        <w:rPr>
          <w:rFonts w:ascii="Times New Roman" w:hAnsi="Times New Roman" w:cs="Times New Roman"/>
          <w:b/>
        </w:rPr>
      </w:pPr>
      <w:r w:rsidRPr="002E28DC">
        <w:rPr>
          <w:rFonts w:ascii="Times New Roman" w:hAnsi="Times New Roman" w:cs="Times New Roman"/>
          <w:b/>
        </w:rPr>
        <w:t xml:space="preserve">Obstetric Fistula </w:t>
      </w:r>
      <w:r>
        <w:rPr>
          <w:rFonts w:ascii="Times New Roman" w:hAnsi="Times New Roman" w:cs="Times New Roman"/>
        </w:rPr>
        <w:t xml:space="preserve">The pre-session letter noted that 3000-5000 cases of fistula emerge in Pakistan every year, which includes cases of obstetric fistula, resulting from </w:t>
      </w:r>
      <w:r>
        <w:rPr>
          <w:rFonts w:ascii="Times New Roman" w:hAnsi="Times New Roman" w:cs="Times New Roman"/>
        </w:rPr>
        <w:lastRenderedPageBreak/>
        <w:t>prolonged obstructed labor in the absence of skilled birth attendance, as well as iatrogenic fistula, which results from surgical negligence during a caesarian section or hysterectomy.</w:t>
      </w:r>
      <w:r>
        <w:rPr>
          <w:rStyle w:val="EndnoteReference"/>
          <w:rFonts w:ascii="Times New Roman" w:hAnsi="Times New Roman" w:cs="Times New Roman"/>
        </w:rPr>
        <w:endnoteReference w:id="18"/>
      </w:r>
      <w:r>
        <w:rPr>
          <w:rFonts w:ascii="Times New Roman" w:hAnsi="Times New Roman" w:cs="Times New Roman"/>
        </w:rPr>
        <w:t xml:space="preserve"> </w:t>
      </w:r>
      <w:r w:rsidRPr="00EF6607">
        <w:rPr>
          <w:rFonts w:ascii="Times New Roman" w:hAnsi="Times New Roman" w:cs="Times New Roman"/>
        </w:rPr>
        <w:t>The CEDAW Committee has requested the State Party to “provide information on the measures adopted to ensure that treatment for obstetric fistula … is available throughout the State party, especially in rural areas.”</w:t>
      </w:r>
      <w:r w:rsidRPr="00EF6607">
        <w:rPr>
          <w:rStyle w:val="EndnoteReference"/>
          <w:rFonts w:ascii="Times New Roman" w:hAnsi="Times New Roman" w:cs="Times New Roman"/>
        </w:rPr>
        <w:endnoteReference w:id="19"/>
      </w:r>
      <w:r w:rsidRPr="00EC0BC3">
        <w:rPr>
          <w:rFonts w:ascii="Times New Roman" w:hAnsi="Times New Roman" w:cs="Times New Roman"/>
        </w:rPr>
        <w:t xml:space="preserve"> In its reply to the List of Issues, the State Party has provided information regarding the Campaign to End Fistula</w:t>
      </w:r>
      <w:r>
        <w:rPr>
          <w:rFonts w:ascii="Times New Roman" w:hAnsi="Times New Roman" w:cs="Times New Roman"/>
        </w:rPr>
        <w:t xml:space="preserve"> that is supported by UNFPA</w:t>
      </w:r>
      <w:r w:rsidRPr="00EC0BC3">
        <w:rPr>
          <w:rFonts w:ascii="Times New Roman" w:hAnsi="Times New Roman" w:cs="Times New Roman"/>
        </w:rPr>
        <w:t xml:space="preserve"> and the Islamic Development Bank and has noted that the achievements of this campaign include provision of fistula repair surgery to hundreds of women as well as capacity building initiatives for health care providers (4,648 surgical treatments; 1,631 rehabilitation services; 3,382 capacity building initiatives for health care).</w:t>
      </w:r>
      <w:r>
        <w:rPr>
          <w:rStyle w:val="EndnoteReference"/>
          <w:rFonts w:ascii="Times New Roman" w:hAnsi="Times New Roman" w:cs="Times New Roman"/>
        </w:rPr>
        <w:endnoteReference w:id="20"/>
      </w:r>
      <w:r w:rsidRPr="00EC0BC3">
        <w:rPr>
          <w:rFonts w:ascii="Times New Roman" w:hAnsi="Times New Roman" w:cs="Times New Roman"/>
        </w:rPr>
        <w:t xml:space="preserve"> </w:t>
      </w:r>
    </w:p>
    <w:p w14:paraId="383CF713" w14:textId="77777777" w:rsidR="00722A7A" w:rsidRPr="00EC0BC3" w:rsidRDefault="00722A7A" w:rsidP="00C94E5B">
      <w:pPr>
        <w:jc w:val="both"/>
        <w:rPr>
          <w:rFonts w:ascii="Times New Roman" w:hAnsi="Times New Roman" w:cs="Times New Roman"/>
        </w:rPr>
      </w:pPr>
    </w:p>
    <w:p w14:paraId="50130B63" w14:textId="25DAD977" w:rsidR="00722A7A" w:rsidRPr="00EC0BC3" w:rsidRDefault="00722A7A" w:rsidP="00C94E5B">
      <w:pPr>
        <w:jc w:val="both"/>
        <w:rPr>
          <w:rFonts w:ascii="Times New Roman" w:hAnsi="Times New Roman" w:cs="Times New Roman"/>
        </w:rPr>
      </w:pPr>
      <w:r>
        <w:rPr>
          <w:rFonts w:ascii="Times New Roman" w:hAnsi="Times New Roman" w:cs="Times New Roman"/>
        </w:rPr>
        <w:t>However, the S</w:t>
      </w:r>
      <w:r w:rsidRPr="00EC0BC3">
        <w:rPr>
          <w:rFonts w:ascii="Times New Roman" w:hAnsi="Times New Roman" w:cs="Times New Roman"/>
        </w:rPr>
        <w:t xml:space="preserve">tate </w:t>
      </w:r>
      <w:r>
        <w:rPr>
          <w:rFonts w:ascii="Times New Roman" w:hAnsi="Times New Roman" w:cs="Times New Roman"/>
        </w:rPr>
        <w:t>P</w:t>
      </w:r>
      <w:r w:rsidRPr="00EC0BC3">
        <w:rPr>
          <w:rFonts w:ascii="Times New Roman" w:hAnsi="Times New Roman" w:cs="Times New Roman"/>
        </w:rPr>
        <w:t xml:space="preserve">arty report does not specify </w:t>
      </w:r>
      <w:r>
        <w:rPr>
          <w:rFonts w:ascii="Times New Roman" w:hAnsi="Times New Roman" w:cs="Times New Roman"/>
        </w:rPr>
        <w:t>the time span over</w:t>
      </w:r>
      <w:r w:rsidRPr="00EC0BC3">
        <w:rPr>
          <w:rFonts w:ascii="Times New Roman" w:hAnsi="Times New Roman" w:cs="Times New Roman"/>
        </w:rPr>
        <w:t xml:space="preserve"> which these services were offered. Given the high rate of incidenc</w:t>
      </w:r>
      <w:r>
        <w:rPr>
          <w:rFonts w:ascii="Times New Roman" w:hAnsi="Times New Roman" w:cs="Times New Roman"/>
        </w:rPr>
        <w:t xml:space="preserve">e of obstetric fistula, it is very relevant to </w:t>
      </w:r>
      <w:r w:rsidRPr="00EC0BC3">
        <w:rPr>
          <w:rFonts w:ascii="Times New Roman" w:hAnsi="Times New Roman" w:cs="Times New Roman"/>
        </w:rPr>
        <w:t>know the span of time over which the services mentioned in the Stat</w:t>
      </w:r>
      <w:r>
        <w:rPr>
          <w:rFonts w:ascii="Times New Roman" w:hAnsi="Times New Roman" w:cs="Times New Roman"/>
        </w:rPr>
        <w:t xml:space="preserve">e party’s reply were provided. </w:t>
      </w:r>
      <w:r w:rsidRPr="00EC0BC3">
        <w:rPr>
          <w:rFonts w:ascii="Times New Roman" w:hAnsi="Times New Roman" w:cs="Times New Roman"/>
        </w:rPr>
        <w:t xml:space="preserve">The State </w:t>
      </w:r>
      <w:r>
        <w:rPr>
          <w:rFonts w:ascii="Times New Roman" w:hAnsi="Times New Roman" w:cs="Times New Roman"/>
        </w:rPr>
        <w:t>P</w:t>
      </w:r>
      <w:r w:rsidRPr="00EC0BC3">
        <w:rPr>
          <w:rFonts w:ascii="Times New Roman" w:hAnsi="Times New Roman" w:cs="Times New Roman"/>
        </w:rPr>
        <w:t xml:space="preserve">arty also does not specify whether the surgical treatments were provided in government health facilities and whether any sustainable facilities have been established to </w:t>
      </w:r>
      <w:r>
        <w:rPr>
          <w:rFonts w:ascii="Times New Roman" w:hAnsi="Times New Roman" w:cs="Times New Roman"/>
        </w:rPr>
        <w:t xml:space="preserve">provide treatment of fistula </w:t>
      </w:r>
      <w:r w:rsidRPr="00EC0BC3">
        <w:rPr>
          <w:rFonts w:ascii="Times New Roman" w:hAnsi="Times New Roman" w:cs="Times New Roman"/>
        </w:rPr>
        <w:t>at no cost or low cost.  Since poor quality of reproductive health care is the cause of both obstetric and iatr</w:t>
      </w:r>
      <w:r>
        <w:rPr>
          <w:rFonts w:ascii="Times New Roman" w:hAnsi="Times New Roman" w:cs="Times New Roman"/>
        </w:rPr>
        <w:t xml:space="preserve">ogenic fistula, </w:t>
      </w:r>
      <w:r w:rsidRPr="00EC0BC3">
        <w:rPr>
          <w:rFonts w:ascii="Times New Roman" w:hAnsi="Times New Roman" w:cs="Times New Roman"/>
        </w:rPr>
        <w:t>low-income women, many of whom would be unable to afford fistula repair treatment in the private sector</w:t>
      </w:r>
      <w:r>
        <w:rPr>
          <w:rFonts w:ascii="Times New Roman" w:hAnsi="Times New Roman" w:cs="Times New Roman"/>
        </w:rPr>
        <w:t>, are most likely to be impacted</w:t>
      </w:r>
      <w:r w:rsidRPr="00EC0BC3">
        <w:rPr>
          <w:rFonts w:ascii="Times New Roman" w:hAnsi="Times New Roman" w:cs="Times New Roman"/>
        </w:rPr>
        <w:t xml:space="preserve">.  Therefore, the availability of fistula repair services at public health facilities is crucial so that women are able to access affordable services.  </w:t>
      </w:r>
    </w:p>
    <w:p w14:paraId="5F97517E" w14:textId="77777777" w:rsidR="00722A7A" w:rsidRPr="00EC0BC3" w:rsidRDefault="00722A7A" w:rsidP="00C94E5B">
      <w:pPr>
        <w:jc w:val="both"/>
        <w:rPr>
          <w:rFonts w:ascii="Times New Roman" w:hAnsi="Times New Roman" w:cs="Times New Roman"/>
        </w:rPr>
      </w:pPr>
    </w:p>
    <w:p w14:paraId="5ED802E7" w14:textId="0ABA772B" w:rsidR="00722A7A" w:rsidRPr="0095637B" w:rsidRDefault="00722A7A" w:rsidP="00C94E5B">
      <w:pPr>
        <w:jc w:val="both"/>
        <w:rPr>
          <w:rFonts w:ascii="Times New Roman" w:hAnsi="Times New Roman" w:cs="Times New Roman"/>
        </w:rPr>
      </w:pPr>
      <w:r w:rsidRPr="00EC0BC3">
        <w:rPr>
          <w:rFonts w:ascii="Times New Roman" w:hAnsi="Times New Roman" w:cs="Times New Roman"/>
        </w:rPr>
        <w:t>As noted in the pre-session letter, a constitutional petition fil</w:t>
      </w:r>
      <w:r>
        <w:rPr>
          <w:rFonts w:ascii="Times New Roman" w:hAnsi="Times New Roman" w:cs="Times New Roman"/>
        </w:rPr>
        <w:t>ed in 2015 before a provincial High C</w:t>
      </w:r>
      <w:r w:rsidRPr="00EC0BC3">
        <w:rPr>
          <w:rFonts w:ascii="Times New Roman" w:hAnsi="Times New Roman" w:cs="Times New Roman"/>
        </w:rPr>
        <w:t xml:space="preserve">ourt on behalf of a woman who had developed obstetric fistula requested that government of Sindh province be directed to implement policies pertaining to obstetric care services in order to prevent the incidence of obstetric fistula.  The petition, in the case of </w:t>
      </w:r>
      <w:r w:rsidRPr="00EC0BC3">
        <w:rPr>
          <w:rFonts w:ascii="Times New Roman" w:hAnsi="Times New Roman" w:cs="Times New Roman"/>
          <w:i/>
        </w:rPr>
        <w:t xml:space="preserve">Dr. Shershah Syed &amp; Others v. Province of Sindh &amp; Another </w:t>
      </w:r>
      <w:r w:rsidRPr="00EC0BC3">
        <w:rPr>
          <w:rFonts w:ascii="Times New Roman" w:hAnsi="Times New Roman" w:cs="Times New Roman"/>
        </w:rPr>
        <w:t xml:space="preserve">(C.P. 4243 of 2015) also requested that the government of Sindh be directed to ensure access to affordable fistula repair surgery.  </w:t>
      </w:r>
      <w:r w:rsidRPr="0095637B">
        <w:rPr>
          <w:rFonts w:ascii="Times New Roman" w:hAnsi="Times New Roman" w:cs="Times New Roman"/>
        </w:rPr>
        <w:t>In 2019, the High Court of Sindh passed an order directing the Sindh government to establish four fistula repair centers in public hospitals in Sindh to increase access to fistula repair surgery and recruit gynecologists to fill vacancies in government hospitals across Sindh to improve the availability of comprehensive obstetric care.</w:t>
      </w:r>
      <w:r w:rsidRPr="0095637B">
        <w:rPr>
          <w:rStyle w:val="EndnoteReference"/>
          <w:rFonts w:ascii="Times New Roman" w:hAnsi="Times New Roman" w:cs="Times New Roman"/>
        </w:rPr>
        <w:endnoteReference w:id="21"/>
      </w:r>
      <w:r w:rsidRPr="0095637B">
        <w:rPr>
          <w:rFonts w:ascii="Times New Roman" w:hAnsi="Times New Roman" w:cs="Times New Roman"/>
        </w:rPr>
        <w:t xml:space="preserve">  </w:t>
      </w:r>
    </w:p>
    <w:p w14:paraId="55DB9CB1" w14:textId="77777777" w:rsidR="00722A7A" w:rsidRPr="0095637B" w:rsidRDefault="00722A7A" w:rsidP="00C94E5B">
      <w:pPr>
        <w:jc w:val="both"/>
        <w:rPr>
          <w:rFonts w:ascii="Times New Roman" w:hAnsi="Times New Roman" w:cs="Times New Roman"/>
        </w:rPr>
      </w:pPr>
    </w:p>
    <w:p w14:paraId="65172769" w14:textId="79B1EC53" w:rsidR="00722A7A" w:rsidRPr="00EC0BC3" w:rsidRDefault="00722A7A" w:rsidP="00C94E5B">
      <w:pPr>
        <w:jc w:val="both"/>
        <w:rPr>
          <w:rFonts w:ascii="Times New Roman" w:hAnsi="Times New Roman" w:cs="Times New Roman"/>
        </w:rPr>
      </w:pPr>
      <w:r w:rsidRPr="0095637B">
        <w:rPr>
          <w:rFonts w:ascii="Times New Roman" w:hAnsi="Times New Roman" w:cs="Times New Roman"/>
        </w:rPr>
        <w:t>In December 2019, the Health Department of the Sindh province submitted a report</w:t>
      </w:r>
      <w:r w:rsidRPr="0095637B">
        <w:rPr>
          <w:rStyle w:val="EndnoteReference"/>
          <w:rFonts w:ascii="Times New Roman" w:hAnsi="Times New Roman" w:cs="Times New Roman"/>
        </w:rPr>
        <w:endnoteReference w:id="22"/>
      </w:r>
      <w:r w:rsidRPr="0095637B">
        <w:rPr>
          <w:rFonts w:ascii="Times New Roman" w:hAnsi="Times New Roman" w:cs="Times New Roman"/>
        </w:rPr>
        <w:t xml:space="preserve"> to the Sindh High Court stating that while some vacancies remain, most vacancies in gynecologist posts in Sindh have been filled and that doctors qualified to provide fistula repair surgery have been posted at government hospitals and have begun to provide fistula repair surgery. While this development is to be appreciated, the number of fistula repair surgeries provided in government hospitals remains very low (only nine in 2019), which suggests that many cases are still not being referred to the facilities.</w:t>
      </w:r>
      <w:r w:rsidRPr="00EC0BC3">
        <w:rPr>
          <w:rFonts w:ascii="Times New Roman" w:hAnsi="Times New Roman" w:cs="Times New Roman"/>
        </w:rPr>
        <w:t xml:space="preserve"> </w:t>
      </w:r>
    </w:p>
    <w:p w14:paraId="1BDCB9A1" w14:textId="77777777" w:rsidR="00722A7A" w:rsidRPr="00EC0BC3" w:rsidRDefault="00722A7A" w:rsidP="00616894">
      <w:pPr>
        <w:rPr>
          <w:rFonts w:ascii="Times New Roman" w:hAnsi="Times New Roman" w:cs="Times New Roman"/>
        </w:rPr>
      </w:pPr>
    </w:p>
    <w:p w14:paraId="2F1AE501" w14:textId="47E1ADD6" w:rsidR="00722A7A" w:rsidRPr="00BF6340" w:rsidRDefault="00722A7A" w:rsidP="00E94E05">
      <w:pPr>
        <w:jc w:val="both"/>
        <w:rPr>
          <w:rFonts w:ascii="Times New Roman" w:hAnsi="Times New Roman" w:cs="Times New Roman"/>
          <w:b/>
        </w:rPr>
      </w:pPr>
      <w:r w:rsidRPr="002E28DC">
        <w:rPr>
          <w:rFonts w:ascii="Times New Roman" w:hAnsi="Times New Roman" w:cs="Times New Roman"/>
          <w:b/>
        </w:rPr>
        <w:t xml:space="preserve">Reproductive </w:t>
      </w:r>
      <w:r>
        <w:rPr>
          <w:rFonts w:ascii="Times New Roman" w:hAnsi="Times New Roman" w:cs="Times New Roman"/>
          <w:b/>
        </w:rPr>
        <w:t xml:space="preserve">Health and </w:t>
      </w:r>
      <w:r w:rsidRPr="002E28DC">
        <w:rPr>
          <w:rFonts w:ascii="Times New Roman" w:hAnsi="Times New Roman" w:cs="Times New Roman"/>
          <w:b/>
        </w:rPr>
        <w:t xml:space="preserve">Rights Legislation </w:t>
      </w:r>
      <w:r w:rsidRPr="00EC0BC3">
        <w:rPr>
          <w:rFonts w:ascii="Times New Roman" w:hAnsi="Times New Roman" w:cs="Times New Roman"/>
        </w:rPr>
        <w:t>In another positive development, t</w:t>
      </w:r>
      <w:r>
        <w:rPr>
          <w:rFonts w:ascii="Times New Roman" w:hAnsi="Times New Roman" w:cs="Times New Roman"/>
        </w:rPr>
        <w:t>he legislature of Sindh</w:t>
      </w:r>
      <w:r w:rsidRPr="00EC0BC3">
        <w:rPr>
          <w:rFonts w:ascii="Times New Roman" w:hAnsi="Times New Roman" w:cs="Times New Roman"/>
        </w:rPr>
        <w:t xml:space="preserve"> province passed the Sindh Reproductive Healthcare Rights Act 2019 (Sindh Act) on November 23 2019.  The Act provides for the promotion a number of rights, including the </w:t>
      </w:r>
      <w:r>
        <w:rPr>
          <w:rFonts w:ascii="Times New Roman" w:hAnsi="Times New Roman" w:cs="Times New Roman"/>
        </w:rPr>
        <w:t xml:space="preserve">right to </w:t>
      </w:r>
      <w:r w:rsidRPr="00EC0BC3">
        <w:rPr>
          <w:rFonts w:ascii="Times New Roman" w:hAnsi="Times New Roman" w:cs="Times New Roman"/>
        </w:rPr>
        <w:t>“reproductive healthcare information,”</w:t>
      </w:r>
      <w:r w:rsidRPr="00EC0BC3">
        <w:rPr>
          <w:rStyle w:val="EndnoteReference"/>
          <w:rFonts w:ascii="Times New Roman" w:hAnsi="Times New Roman" w:cs="Times New Roman"/>
        </w:rPr>
        <w:endnoteReference w:id="23"/>
      </w:r>
      <w:r w:rsidRPr="00EC0BC3">
        <w:rPr>
          <w:rFonts w:ascii="Times New Roman" w:hAnsi="Times New Roman" w:cs="Times New Roman"/>
        </w:rPr>
        <w:t xml:space="preserve"> non-discrimination in access to reproductive health service</w:t>
      </w:r>
      <w:r>
        <w:rPr>
          <w:rFonts w:ascii="Times New Roman" w:hAnsi="Times New Roman" w:cs="Times New Roman"/>
        </w:rPr>
        <w:t>s,</w:t>
      </w:r>
      <w:r w:rsidRPr="00EC0BC3">
        <w:rPr>
          <w:rStyle w:val="EndnoteReference"/>
          <w:rFonts w:ascii="Times New Roman" w:hAnsi="Times New Roman" w:cs="Times New Roman"/>
        </w:rPr>
        <w:endnoteReference w:id="24"/>
      </w:r>
      <w:r w:rsidRPr="00EC0BC3">
        <w:rPr>
          <w:rFonts w:ascii="Times New Roman" w:hAnsi="Times New Roman" w:cs="Times New Roman"/>
        </w:rPr>
        <w:t xml:space="preserve"> and calls for the “strengthening of the reproductive healthcare system to ensure quality services by the reproductive health providers which may encourage informed choice and are given in an environment of dignity, confidentiality and continuity.”</w:t>
      </w:r>
      <w:r w:rsidRPr="00EC0BC3">
        <w:rPr>
          <w:rStyle w:val="EndnoteReference"/>
          <w:rFonts w:ascii="Times New Roman" w:hAnsi="Times New Roman" w:cs="Times New Roman"/>
        </w:rPr>
        <w:endnoteReference w:id="25"/>
      </w:r>
      <w:r>
        <w:rPr>
          <w:rFonts w:ascii="Times New Roman" w:hAnsi="Times New Roman" w:cs="Times New Roman"/>
        </w:rPr>
        <w:t>The Act defines “reproductive health” to mean a “state of complete physical, mental and social wellbeing … in all matters related to the reproductive system, its functions and processes.”</w:t>
      </w:r>
      <w:r>
        <w:rPr>
          <w:rStyle w:val="EndnoteReference"/>
          <w:rFonts w:ascii="Times New Roman" w:hAnsi="Times New Roman" w:cs="Times New Roman"/>
        </w:rPr>
        <w:endnoteReference w:id="26"/>
      </w:r>
      <w:r>
        <w:rPr>
          <w:rFonts w:ascii="Times New Roman" w:hAnsi="Times New Roman" w:cs="Times New Roman"/>
        </w:rPr>
        <w:t xml:space="preserve"> </w:t>
      </w:r>
      <w:r w:rsidRPr="00EC0BC3">
        <w:rPr>
          <w:rFonts w:ascii="Times New Roman" w:hAnsi="Times New Roman" w:cs="Times New Roman"/>
        </w:rPr>
        <w:t>While the Act calls for the promotion of reproductive rights and access to healthcare services, the duties of the government and private sector professionals are set forth in very vague terms and the specific obligations under the Act remain unclear.</w:t>
      </w:r>
      <w:r>
        <w:rPr>
          <w:rFonts w:ascii="Times New Roman" w:hAnsi="Times New Roman" w:cs="Times New Roman"/>
        </w:rPr>
        <w:t xml:space="preserve"> N</w:t>
      </w:r>
      <w:r w:rsidRPr="00EC0BC3">
        <w:rPr>
          <w:rFonts w:ascii="Times New Roman" w:hAnsi="Times New Roman" w:cs="Times New Roman"/>
        </w:rPr>
        <w:t xml:space="preserve">o clear consequences for the violation of the Act have been laid down.  </w:t>
      </w:r>
      <w:r>
        <w:rPr>
          <w:rFonts w:ascii="Times New Roman" w:hAnsi="Times New Roman" w:cs="Times New Roman"/>
        </w:rPr>
        <w:t xml:space="preserve">Neither does the Act set forth remedies available to women and girls facing reproductive rights violations. </w:t>
      </w:r>
      <w:r w:rsidRPr="00EC0BC3">
        <w:rPr>
          <w:rFonts w:ascii="Times New Roman" w:hAnsi="Times New Roman" w:cs="Times New Roman"/>
        </w:rPr>
        <w:t>In addition, some gaps in the recognition of reproductive rights under the law remain.  For example, the law does not explicitly provide for the right to access safe abortion services</w:t>
      </w:r>
      <w:r>
        <w:rPr>
          <w:rFonts w:ascii="Times New Roman" w:hAnsi="Times New Roman" w:cs="Times New Roman"/>
        </w:rPr>
        <w:t xml:space="preserve">, which remains subject to a penal and restrictive legal framework as discussed in more detail below. </w:t>
      </w:r>
      <w:r w:rsidRPr="00EC0BC3">
        <w:rPr>
          <w:rFonts w:ascii="Times New Roman" w:hAnsi="Times New Roman" w:cs="Times New Roman"/>
        </w:rPr>
        <w:t>The Act states that the provincial government may set forth rules for the implementation of the Act</w:t>
      </w:r>
      <w:r>
        <w:rPr>
          <w:rFonts w:ascii="Times New Roman" w:hAnsi="Times New Roman" w:cs="Times New Roman"/>
        </w:rPr>
        <w:t>,</w:t>
      </w:r>
      <w:r w:rsidRPr="00EC0BC3">
        <w:rPr>
          <w:rStyle w:val="EndnoteReference"/>
          <w:rFonts w:ascii="Times New Roman" w:hAnsi="Times New Roman" w:cs="Times New Roman"/>
        </w:rPr>
        <w:endnoteReference w:id="27"/>
      </w:r>
      <w:r w:rsidRPr="00EC0BC3">
        <w:rPr>
          <w:rFonts w:ascii="Times New Roman" w:hAnsi="Times New Roman" w:cs="Times New Roman"/>
        </w:rPr>
        <w:t xml:space="preserve"> </w:t>
      </w:r>
      <w:r>
        <w:rPr>
          <w:rFonts w:ascii="Times New Roman" w:hAnsi="Times New Roman" w:cs="Times New Roman"/>
        </w:rPr>
        <w:t>and t</w:t>
      </w:r>
      <w:r w:rsidRPr="00EC0BC3">
        <w:rPr>
          <w:rFonts w:ascii="Times New Roman" w:hAnsi="Times New Roman" w:cs="Times New Roman"/>
        </w:rPr>
        <w:t>he ru</w:t>
      </w:r>
      <w:r>
        <w:rPr>
          <w:rFonts w:ascii="Times New Roman" w:hAnsi="Times New Roman" w:cs="Times New Roman"/>
        </w:rPr>
        <w:t>les, if and when promulgated should</w:t>
      </w:r>
      <w:r w:rsidRPr="00EC0BC3">
        <w:rPr>
          <w:rFonts w:ascii="Times New Roman" w:hAnsi="Times New Roman" w:cs="Times New Roman"/>
        </w:rPr>
        <w:t xml:space="preserve"> provide specific information regarding specific obligations and accountability for non-compliance.  </w:t>
      </w:r>
    </w:p>
    <w:p w14:paraId="7A873327" w14:textId="77777777" w:rsidR="00722A7A" w:rsidRPr="00EC0BC3" w:rsidRDefault="00722A7A" w:rsidP="00E94E05">
      <w:pPr>
        <w:jc w:val="both"/>
        <w:rPr>
          <w:rFonts w:ascii="Times New Roman" w:hAnsi="Times New Roman" w:cs="Times New Roman"/>
        </w:rPr>
      </w:pPr>
    </w:p>
    <w:p w14:paraId="2FC259D4" w14:textId="77777777" w:rsidR="00722A7A" w:rsidRPr="00EC0BC3" w:rsidRDefault="00722A7A" w:rsidP="00862BF5">
      <w:pPr>
        <w:jc w:val="both"/>
        <w:rPr>
          <w:rFonts w:ascii="Times New Roman" w:hAnsi="Times New Roman" w:cs="Times New Roman"/>
        </w:rPr>
      </w:pPr>
    </w:p>
    <w:p w14:paraId="05A8C583" w14:textId="03B3DFE2" w:rsidR="00722A7A" w:rsidRPr="006261F7" w:rsidRDefault="00722A7A" w:rsidP="00616894">
      <w:pPr>
        <w:rPr>
          <w:rFonts w:ascii="Times New Roman" w:hAnsi="Times New Roman" w:cs="Times New Roman"/>
          <w:b/>
        </w:rPr>
      </w:pPr>
      <w:r>
        <w:rPr>
          <w:rFonts w:ascii="Times New Roman" w:hAnsi="Times New Roman" w:cs="Times New Roman"/>
          <w:b/>
        </w:rPr>
        <w:t xml:space="preserve">II. </w:t>
      </w:r>
      <w:r w:rsidRPr="006261F7">
        <w:rPr>
          <w:rFonts w:ascii="Times New Roman" w:hAnsi="Times New Roman" w:cs="Times New Roman"/>
          <w:b/>
        </w:rPr>
        <w:t xml:space="preserve">BARRIERS TO ACCESSING SAFE ABORTION SERVICES (ARTICLES 1, 12 and 16).   </w:t>
      </w:r>
    </w:p>
    <w:p w14:paraId="174ACE34" w14:textId="77777777" w:rsidR="00722A7A" w:rsidRPr="00EC0BC3" w:rsidRDefault="00722A7A" w:rsidP="00616894">
      <w:pPr>
        <w:rPr>
          <w:rFonts w:ascii="Times New Roman" w:hAnsi="Times New Roman" w:cs="Times New Roman"/>
        </w:rPr>
      </w:pPr>
    </w:p>
    <w:p w14:paraId="32E16283" w14:textId="0E44463E" w:rsidR="00722A7A" w:rsidRPr="00EC0BC3" w:rsidRDefault="00722A7A" w:rsidP="006261F7">
      <w:pPr>
        <w:jc w:val="both"/>
        <w:rPr>
          <w:rFonts w:ascii="Times New Roman" w:hAnsi="Times New Roman" w:cs="Times New Roman"/>
        </w:rPr>
      </w:pPr>
      <w:r w:rsidRPr="00002725">
        <w:rPr>
          <w:rFonts w:ascii="Times New Roman" w:hAnsi="Times New Roman" w:cs="Times New Roman"/>
        </w:rPr>
        <w:t>The CEDAW Committee has found that restrictive abortion laws violate a range of human rights, including the right to non-discrimination in health care and has also recognized the connection between restrictive abortion laws, high rates of unsafe abortion, and maternal mortality.</w:t>
      </w:r>
      <w:r w:rsidRPr="00002725">
        <w:rPr>
          <w:rStyle w:val="EndnoteReference"/>
          <w:rFonts w:ascii="Times New Roman" w:hAnsi="Times New Roman" w:cs="Times New Roman"/>
        </w:rPr>
        <w:endnoteReference w:id="28"/>
      </w:r>
      <w:r w:rsidRPr="00EC0BC3">
        <w:rPr>
          <w:rFonts w:ascii="Times New Roman" w:hAnsi="Times New Roman" w:cs="Times New Roman"/>
        </w:rPr>
        <w:t xml:space="preserve">  The CEDAW Committee has called on state parties to decriminalize abortion and has also recognized that, at a minimum, abortion must be legal when a woman’s life or health is at risk, in cases of rape and incest, and in cases of severe or fatal fetal impairment.</w:t>
      </w:r>
      <w:r>
        <w:rPr>
          <w:rStyle w:val="EndnoteReference"/>
          <w:rFonts w:ascii="Times New Roman" w:hAnsi="Times New Roman" w:cs="Times New Roman"/>
        </w:rPr>
        <w:endnoteReference w:id="29"/>
      </w:r>
      <w:r w:rsidRPr="00EC0BC3">
        <w:rPr>
          <w:rFonts w:ascii="Times New Roman" w:hAnsi="Times New Roman" w:cs="Times New Roman"/>
        </w:rPr>
        <w:t xml:space="preserve">  </w:t>
      </w:r>
    </w:p>
    <w:p w14:paraId="22E0B08C" w14:textId="77777777" w:rsidR="00722A7A" w:rsidRPr="00EC0BC3" w:rsidRDefault="00722A7A" w:rsidP="006261F7">
      <w:pPr>
        <w:jc w:val="both"/>
        <w:rPr>
          <w:rFonts w:ascii="Times New Roman" w:hAnsi="Times New Roman" w:cs="Times New Roman"/>
        </w:rPr>
      </w:pPr>
    </w:p>
    <w:p w14:paraId="4D58E19F" w14:textId="028A91AB" w:rsidR="00722A7A" w:rsidRPr="00EC0BC3" w:rsidRDefault="00722A7A" w:rsidP="006261F7">
      <w:pPr>
        <w:jc w:val="both"/>
        <w:rPr>
          <w:rFonts w:ascii="Times New Roman" w:hAnsi="Times New Roman" w:cs="Times New Roman"/>
        </w:rPr>
      </w:pPr>
      <w:r w:rsidRPr="00EC0BC3">
        <w:rPr>
          <w:rFonts w:ascii="Times New Roman" w:hAnsi="Times New Roman" w:cs="Times New Roman"/>
        </w:rPr>
        <w:t xml:space="preserve">Abortion is criminalized under the Pakistan Penal Code unless it is to save the life of the woman or to provide “necessary treatment” to a woman before </w:t>
      </w:r>
      <w:r>
        <w:rPr>
          <w:rFonts w:ascii="Times New Roman" w:hAnsi="Times New Roman" w:cs="Times New Roman"/>
        </w:rPr>
        <w:t>the fetal o</w:t>
      </w:r>
      <w:r w:rsidRPr="00EC0BC3">
        <w:rPr>
          <w:rFonts w:ascii="Times New Roman" w:hAnsi="Times New Roman" w:cs="Times New Roman"/>
        </w:rPr>
        <w:t>rgans have been formed.</w:t>
      </w:r>
      <w:r>
        <w:rPr>
          <w:rStyle w:val="EndnoteReference"/>
          <w:rFonts w:ascii="Times New Roman" w:hAnsi="Times New Roman" w:cs="Times New Roman"/>
        </w:rPr>
        <w:endnoteReference w:id="30"/>
      </w:r>
      <w:r w:rsidRPr="00EC0BC3">
        <w:rPr>
          <w:rFonts w:ascii="Times New Roman" w:hAnsi="Times New Roman" w:cs="Times New Roman"/>
        </w:rPr>
        <w:t xml:space="preserve">  The law does not define “necessary treatment” creating ambiguity for providers and women about when abortion is permitted.  Once the organs have been formed, abortion is permitted only to save the life of the pregnant woman.</w:t>
      </w:r>
      <w:r>
        <w:rPr>
          <w:rStyle w:val="EndnoteReference"/>
          <w:rFonts w:ascii="Times New Roman" w:hAnsi="Times New Roman" w:cs="Times New Roman"/>
        </w:rPr>
        <w:endnoteReference w:id="31"/>
      </w:r>
      <w:r w:rsidRPr="00EC0BC3">
        <w:rPr>
          <w:rFonts w:ascii="Times New Roman" w:hAnsi="Times New Roman" w:cs="Times New Roman"/>
        </w:rPr>
        <w:t xml:space="preserve"> Aside from these two exceptions, abortion remains criminalized, and women undergoing abortions as well as service providers are liable to criminal penalties.  In its List of Issues, the CEDAW Committee asked the State Party to provide information on the measures taken to “clarify the legal grounds for abortion”, “decriminalize abortion in all cases</w:t>
      </w:r>
      <w:r>
        <w:rPr>
          <w:rFonts w:ascii="Times New Roman" w:hAnsi="Times New Roman" w:cs="Times New Roman"/>
        </w:rPr>
        <w:t>…</w:t>
      </w:r>
      <w:r w:rsidRPr="00EC0BC3">
        <w:rPr>
          <w:rFonts w:ascii="Times New Roman" w:hAnsi="Times New Roman" w:cs="Times New Roman"/>
        </w:rPr>
        <w:t xml:space="preserve"> of rape, incest, risk to the health of the pregnant woman or severe fetal impairment” and to “ensure access to high-quality post-abortion care services …”</w:t>
      </w:r>
      <w:r w:rsidRPr="00EC0BC3">
        <w:rPr>
          <w:rStyle w:val="EndnoteReference"/>
          <w:rFonts w:ascii="Times New Roman" w:hAnsi="Times New Roman" w:cs="Times New Roman"/>
        </w:rPr>
        <w:endnoteReference w:id="32"/>
      </w:r>
      <w:r w:rsidRPr="00EC0BC3">
        <w:rPr>
          <w:rFonts w:ascii="Times New Roman" w:hAnsi="Times New Roman" w:cs="Times New Roman"/>
        </w:rPr>
        <w:t xml:space="preserve">  </w:t>
      </w:r>
    </w:p>
    <w:p w14:paraId="3B22DC66" w14:textId="77777777" w:rsidR="00722A7A" w:rsidRPr="00EC0BC3" w:rsidRDefault="00722A7A" w:rsidP="006261F7">
      <w:pPr>
        <w:jc w:val="both"/>
        <w:rPr>
          <w:rFonts w:ascii="Times New Roman" w:hAnsi="Times New Roman" w:cs="Times New Roman"/>
        </w:rPr>
      </w:pPr>
    </w:p>
    <w:p w14:paraId="2ABC1A69" w14:textId="090126F5" w:rsidR="00722A7A" w:rsidRDefault="00722A7A" w:rsidP="006261F7">
      <w:pPr>
        <w:jc w:val="both"/>
        <w:rPr>
          <w:rFonts w:ascii="Times New Roman" w:hAnsi="Times New Roman" w:cs="Times New Roman"/>
        </w:rPr>
      </w:pPr>
      <w:r w:rsidRPr="00EC0BC3">
        <w:rPr>
          <w:rFonts w:ascii="Times New Roman" w:hAnsi="Times New Roman" w:cs="Times New Roman"/>
        </w:rPr>
        <w:t>In its Reply to the List of Issues, the State Party has unfortunately denied that the legal framework on abortion in Pakistan is inconsistent with the rights guaranteed under CEDAW.  It has stated that the “abortion law in Pakistan is in compliance with our international obligations, human rights standards and our legal framework.”</w:t>
      </w:r>
      <w:r>
        <w:rPr>
          <w:rStyle w:val="EndnoteReference"/>
          <w:rFonts w:ascii="Times New Roman" w:hAnsi="Times New Roman" w:cs="Times New Roman"/>
        </w:rPr>
        <w:endnoteReference w:id="33"/>
      </w:r>
      <w:r w:rsidRPr="00EC0BC3">
        <w:rPr>
          <w:rFonts w:ascii="Times New Roman" w:hAnsi="Times New Roman" w:cs="Times New Roman"/>
        </w:rPr>
        <w:t xml:space="preserve">  It has further stated</w:t>
      </w:r>
      <w:r>
        <w:rPr>
          <w:rFonts w:ascii="Times New Roman" w:hAnsi="Times New Roman" w:cs="Times New Roman"/>
        </w:rPr>
        <w:t xml:space="preserve"> that the </w:t>
      </w:r>
      <w:r w:rsidRPr="00EC0BC3">
        <w:rPr>
          <w:rFonts w:ascii="Times New Roman" w:hAnsi="Times New Roman" w:cs="Times New Roman"/>
        </w:rPr>
        <w:t xml:space="preserve">issue of abortion </w:t>
      </w:r>
      <w:r>
        <w:rPr>
          <w:rFonts w:ascii="Times New Roman" w:hAnsi="Times New Roman" w:cs="Times New Roman"/>
        </w:rPr>
        <w:t>“</w:t>
      </w:r>
      <w:r w:rsidRPr="00EC0BC3">
        <w:rPr>
          <w:rFonts w:ascii="Times New Roman" w:hAnsi="Times New Roman" w:cs="Times New Roman"/>
        </w:rPr>
        <w:t>has to be dealt by each country keeping in view their national, religious and other sensitivities and the best interests of the woman and child.”</w:t>
      </w:r>
      <w:r>
        <w:rPr>
          <w:rStyle w:val="EndnoteReference"/>
          <w:rFonts w:ascii="Times New Roman" w:hAnsi="Times New Roman" w:cs="Times New Roman"/>
        </w:rPr>
        <w:endnoteReference w:id="34"/>
      </w:r>
      <w:r w:rsidRPr="00EC0BC3">
        <w:rPr>
          <w:rFonts w:ascii="Times New Roman" w:hAnsi="Times New Roman" w:cs="Times New Roman"/>
        </w:rPr>
        <w:t xml:space="preserve">  The criminalization of abortion in the Pakistan Penal Code as discussed above and the ambiguities in the exception to criminalization are not consistent with </w:t>
      </w:r>
      <w:r>
        <w:rPr>
          <w:rFonts w:ascii="Times New Roman" w:hAnsi="Times New Roman" w:cs="Times New Roman"/>
        </w:rPr>
        <w:t>the CEDAW Committee’s observations</w:t>
      </w:r>
      <w:r w:rsidRPr="00EC0BC3">
        <w:rPr>
          <w:rFonts w:ascii="Times New Roman" w:hAnsi="Times New Roman" w:cs="Times New Roman"/>
        </w:rPr>
        <w:t xml:space="preserve"> that restrictive abortion laws violate the rights guaranteed under CEDAW. </w:t>
      </w:r>
      <w:r>
        <w:rPr>
          <w:rFonts w:ascii="Times New Roman" w:hAnsi="Times New Roman" w:cs="Times New Roman"/>
        </w:rPr>
        <w:t>The CEDAW Committee has also consistently called on states to address “social and cultural” structures that perpetuate discrimination against women and impede substantive equality.</w:t>
      </w:r>
      <w:r>
        <w:rPr>
          <w:rStyle w:val="EndnoteReference"/>
          <w:rFonts w:ascii="Times New Roman" w:hAnsi="Times New Roman" w:cs="Times New Roman"/>
        </w:rPr>
        <w:endnoteReference w:id="35"/>
      </w:r>
      <w:r>
        <w:rPr>
          <w:rFonts w:ascii="Times New Roman" w:hAnsi="Times New Roman" w:cs="Times New Roman"/>
        </w:rPr>
        <w:t xml:space="preserve"> Therefore, the State Party may not rely on tradition in order to justify restrictive abortion laws that endanger the reproductive health of women.</w:t>
      </w:r>
      <w:r w:rsidRPr="00EC0BC3">
        <w:rPr>
          <w:rFonts w:ascii="Times New Roman" w:hAnsi="Times New Roman" w:cs="Times New Roman"/>
        </w:rPr>
        <w:t xml:space="preserve"> The State Party has referred to guidelines </w:t>
      </w:r>
      <w:r>
        <w:rPr>
          <w:rFonts w:ascii="Times New Roman" w:hAnsi="Times New Roman" w:cs="Times New Roman"/>
        </w:rPr>
        <w:t xml:space="preserve">for service providers </w:t>
      </w:r>
      <w:r w:rsidRPr="00EC0BC3">
        <w:rPr>
          <w:rFonts w:ascii="Times New Roman" w:hAnsi="Times New Roman" w:cs="Times New Roman"/>
        </w:rPr>
        <w:t>adopted by the Ministry of Health in 2018 “for high quality safe uterine evacuation/post-abortion care.”</w:t>
      </w:r>
      <w:r w:rsidRPr="00EC0BC3">
        <w:rPr>
          <w:rStyle w:val="EndnoteReference"/>
          <w:rFonts w:ascii="Times New Roman" w:hAnsi="Times New Roman" w:cs="Times New Roman"/>
        </w:rPr>
        <w:endnoteReference w:id="36"/>
      </w:r>
      <w:r w:rsidRPr="00EC0BC3">
        <w:rPr>
          <w:rFonts w:ascii="Times New Roman" w:hAnsi="Times New Roman" w:cs="Times New Roman"/>
        </w:rPr>
        <w:t xml:space="preserve"> </w:t>
      </w:r>
      <w:r>
        <w:rPr>
          <w:rFonts w:ascii="Times New Roman" w:hAnsi="Times New Roman" w:cs="Times New Roman"/>
        </w:rPr>
        <w:t>However the guidelines are not legally binding a</w:t>
      </w:r>
      <w:r w:rsidRPr="00EC0BC3">
        <w:rPr>
          <w:rFonts w:ascii="Times New Roman" w:hAnsi="Times New Roman" w:cs="Times New Roman"/>
        </w:rPr>
        <w:t xml:space="preserve">nd do not contain provisions regarding monitoring and accountability. </w:t>
      </w:r>
      <w:r>
        <w:rPr>
          <w:rFonts w:ascii="Times New Roman" w:hAnsi="Times New Roman" w:cs="Times New Roman"/>
        </w:rPr>
        <w:t>Nor do the guidelines propose to clarify the circumstances under which abortion is permitted under the exceptions made in the Pakistan Penal Code criminalizing abortion. The ambiguity in the law therefore persists, creating confusion and insecurity among service providers and leading to denial of abortion services.</w:t>
      </w:r>
      <w:r>
        <w:rPr>
          <w:rStyle w:val="EndnoteReference"/>
          <w:rFonts w:ascii="Times New Roman" w:hAnsi="Times New Roman" w:cs="Times New Roman"/>
        </w:rPr>
        <w:endnoteReference w:id="37"/>
      </w:r>
      <w:r>
        <w:rPr>
          <w:rFonts w:ascii="Times New Roman" w:hAnsi="Times New Roman" w:cs="Times New Roman"/>
        </w:rPr>
        <w:t xml:space="preserve"> </w:t>
      </w:r>
    </w:p>
    <w:p w14:paraId="044C4B45" w14:textId="77777777" w:rsidR="00722A7A" w:rsidRPr="00EC0BC3" w:rsidRDefault="00722A7A" w:rsidP="006261F7">
      <w:pPr>
        <w:jc w:val="both"/>
        <w:rPr>
          <w:rFonts w:ascii="Times New Roman" w:hAnsi="Times New Roman" w:cs="Times New Roman"/>
        </w:rPr>
      </w:pPr>
    </w:p>
    <w:p w14:paraId="742C50B2" w14:textId="77777777" w:rsidR="00722A7A" w:rsidRPr="00EC0BC3" w:rsidRDefault="00722A7A" w:rsidP="006261F7">
      <w:pPr>
        <w:jc w:val="both"/>
        <w:rPr>
          <w:rFonts w:ascii="Times New Roman" w:hAnsi="Times New Roman" w:cs="Times New Roman"/>
        </w:rPr>
      </w:pPr>
    </w:p>
    <w:p w14:paraId="3A31E009" w14:textId="40218F6E" w:rsidR="00722A7A" w:rsidRPr="00F26DA2" w:rsidRDefault="00722A7A" w:rsidP="006261F7">
      <w:pPr>
        <w:jc w:val="both"/>
        <w:rPr>
          <w:rFonts w:ascii="Times New Roman" w:hAnsi="Times New Roman" w:cs="Times New Roman"/>
          <w:b/>
        </w:rPr>
      </w:pPr>
      <w:r w:rsidRPr="00F26DA2">
        <w:rPr>
          <w:rFonts w:ascii="Times New Roman" w:hAnsi="Times New Roman" w:cs="Times New Roman"/>
          <w:b/>
        </w:rPr>
        <w:t xml:space="preserve">III. ADOLESCENT SEXUAL AND REPRODUCTIVE HEALTH AND RIGHTS </w:t>
      </w:r>
      <w:r>
        <w:rPr>
          <w:rFonts w:ascii="Times New Roman" w:hAnsi="Times New Roman" w:cs="Times New Roman"/>
          <w:b/>
        </w:rPr>
        <w:t>(Articles 1, 10, 12 &amp; 16)</w:t>
      </w:r>
    </w:p>
    <w:p w14:paraId="266C9402" w14:textId="77777777" w:rsidR="00722A7A" w:rsidRPr="00EC0BC3" w:rsidRDefault="00722A7A" w:rsidP="006261F7">
      <w:pPr>
        <w:jc w:val="both"/>
        <w:rPr>
          <w:rFonts w:ascii="Times New Roman" w:hAnsi="Times New Roman" w:cs="Times New Roman"/>
        </w:rPr>
      </w:pPr>
    </w:p>
    <w:p w14:paraId="7D4F32AD" w14:textId="3A12C1B2" w:rsidR="00722A7A" w:rsidRDefault="00722A7A" w:rsidP="006261F7">
      <w:pPr>
        <w:jc w:val="both"/>
        <w:rPr>
          <w:rFonts w:ascii="Times New Roman" w:hAnsi="Times New Roman" w:cs="Times New Roman"/>
        </w:rPr>
      </w:pPr>
      <w:r w:rsidRPr="00EC0BC3">
        <w:rPr>
          <w:rFonts w:ascii="Times New Roman" w:hAnsi="Times New Roman" w:cs="Times New Roman"/>
        </w:rPr>
        <w:t>The CEDAW Committee has recognized that adolescent pregnancy is linked to high rates of maternal mortality – particularly when girls are subjected to child, early and forced marriages – noting that complications from pregnancy are the leading cause of death for adolescent girls aged 15-19 in developing countries.</w:t>
      </w:r>
      <w:r>
        <w:rPr>
          <w:rStyle w:val="EndnoteReference"/>
          <w:rFonts w:ascii="Times New Roman" w:hAnsi="Times New Roman" w:cs="Times New Roman"/>
        </w:rPr>
        <w:endnoteReference w:id="38"/>
      </w:r>
      <w:r w:rsidRPr="00EC0BC3">
        <w:rPr>
          <w:rFonts w:ascii="Times New Roman" w:hAnsi="Times New Roman" w:cs="Times New Roman"/>
        </w:rPr>
        <w:t xml:space="preserve">  As noted in the pre-session letter, child marriage persists in Pakistan with 21% percent of girls married by the time they reach the age of 18.</w:t>
      </w:r>
      <w:r>
        <w:rPr>
          <w:rStyle w:val="EndnoteReference"/>
          <w:rFonts w:ascii="Times New Roman" w:hAnsi="Times New Roman" w:cs="Times New Roman"/>
        </w:rPr>
        <w:endnoteReference w:id="39"/>
      </w:r>
      <w:r w:rsidRPr="00EC0BC3">
        <w:rPr>
          <w:rFonts w:ascii="Times New Roman" w:hAnsi="Times New Roman" w:cs="Times New Roman"/>
        </w:rPr>
        <w:t xml:space="preserve">  The high rate of child marriage is particularly alarming considering the lack of access to comprehensive sexuality education in Pakistan, which makes girls within child marriages vulnerable to exploitative sex and unwanted pregnancies.</w:t>
      </w:r>
      <w:r>
        <w:rPr>
          <w:rStyle w:val="EndnoteReference"/>
          <w:rFonts w:ascii="Times New Roman" w:hAnsi="Times New Roman" w:cs="Times New Roman"/>
        </w:rPr>
        <w:endnoteReference w:id="40"/>
      </w:r>
      <w:r w:rsidRPr="00EC0BC3">
        <w:rPr>
          <w:rFonts w:ascii="Times New Roman" w:hAnsi="Times New Roman" w:cs="Times New Roman"/>
        </w:rPr>
        <w:t xml:space="preserve">  </w:t>
      </w:r>
    </w:p>
    <w:p w14:paraId="66655778" w14:textId="77777777" w:rsidR="00722A7A" w:rsidRDefault="00722A7A" w:rsidP="006261F7">
      <w:pPr>
        <w:jc w:val="both"/>
        <w:rPr>
          <w:rFonts w:ascii="Times New Roman" w:hAnsi="Times New Roman" w:cs="Times New Roman"/>
        </w:rPr>
      </w:pPr>
    </w:p>
    <w:p w14:paraId="38AAF344" w14:textId="66FBF716" w:rsidR="003A7A8B" w:rsidRPr="00EC0BC3" w:rsidRDefault="00722A7A" w:rsidP="006261F7">
      <w:pPr>
        <w:jc w:val="both"/>
        <w:rPr>
          <w:rFonts w:ascii="Times New Roman" w:hAnsi="Times New Roman" w:cs="Times New Roman"/>
        </w:rPr>
      </w:pPr>
      <w:r w:rsidRPr="00EC0BC3">
        <w:rPr>
          <w:rFonts w:ascii="Times New Roman" w:hAnsi="Times New Roman" w:cs="Times New Roman"/>
        </w:rPr>
        <w:t>The federal child marriage legislation still applicable in most parts of Pakistan permits the marriage of girls at the age of 16.</w:t>
      </w:r>
      <w:r>
        <w:rPr>
          <w:rStyle w:val="EndnoteReference"/>
          <w:rFonts w:ascii="Times New Roman" w:hAnsi="Times New Roman" w:cs="Times New Roman"/>
        </w:rPr>
        <w:endnoteReference w:id="41"/>
      </w:r>
      <w:r w:rsidRPr="00EC0BC3">
        <w:rPr>
          <w:rFonts w:ascii="Times New Roman" w:hAnsi="Times New Roman" w:cs="Times New Roman"/>
        </w:rPr>
        <w:t xml:space="preserve">  Recently, the Senate passed a bill amending the federal law to increase the minimum age of marriage for girls to 18.</w:t>
      </w:r>
      <w:r>
        <w:rPr>
          <w:rStyle w:val="EndnoteReference"/>
          <w:rFonts w:ascii="Times New Roman" w:hAnsi="Times New Roman" w:cs="Times New Roman"/>
        </w:rPr>
        <w:endnoteReference w:id="42"/>
      </w:r>
      <w:r w:rsidRPr="00EC0BC3">
        <w:rPr>
          <w:rFonts w:ascii="Times New Roman" w:hAnsi="Times New Roman" w:cs="Times New Roman"/>
        </w:rPr>
        <w:t xml:space="preserve">  The bill did not pass in the National Assembly, however, and therefore has not become law. In its reply to the List of Issues, the State Party has not provided any information pertaining to the likelihood of the legislation being passed.  Moreover, the reply to the List of Issues indicates that the comprehensive sexuality education has not yet been adopted in school curricula across Pakistan.  While the S</w:t>
      </w:r>
      <w:r>
        <w:rPr>
          <w:rFonts w:ascii="Times New Roman" w:hAnsi="Times New Roman" w:cs="Times New Roman"/>
        </w:rPr>
        <w:t xml:space="preserve">tate Party has stated that frameworks for incorporating </w:t>
      </w:r>
      <w:r w:rsidRPr="00EC0BC3">
        <w:rPr>
          <w:rFonts w:ascii="Times New Roman" w:hAnsi="Times New Roman" w:cs="Times New Roman"/>
        </w:rPr>
        <w:t>“Life Skills Based Education” in school curricula has been developed, it does not indicate whether this has actually been adopted and is being taught in schools.</w:t>
      </w:r>
      <w:r>
        <w:rPr>
          <w:rStyle w:val="EndnoteReference"/>
          <w:rFonts w:ascii="Times New Roman" w:hAnsi="Times New Roman" w:cs="Times New Roman"/>
        </w:rPr>
        <w:endnoteReference w:id="43"/>
      </w:r>
      <w:r w:rsidRPr="00EC0BC3">
        <w:rPr>
          <w:rFonts w:ascii="Times New Roman" w:hAnsi="Times New Roman" w:cs="Times New Roman"/>
        </w:rPr>
        <w:t xml:space="preserve"> </w:t>
      </w:r>
      <w:r w:rsidR="009A1915" w:rsidRPr="00EC0BC3">
        <w:rPr>
          <w:rFonts w:ascii="Times New Roman" w:hAnsi="Times New Roman" w:cs="Times New Roman"/>
        </w:rPr>
        <w:t xml:space="preserve"> </w:t>
      </w:r>
    </w:p>
    <w:p w14:paraId="0C25A500" w14:textId="77777777" w:rsidR="006E085D" w:rsidRPr="00EC0BC3" w:rsidRDefault="006E085D" w:rsidP="006261F7">
      <w:pPr>
        <w:jc w:val="both"/>
        <w:rPr>
          <w:rFonts w:ascii="Times New Roman" w:hAnsi="Times New Roman" w:cs="Times New Roman"/>
        </w:rPr>
      </w:pPr>
    </w:p>
    <w:p w14:paraId="1B37A6E0" w14:textId="535192B5" w:rsidR="006E085D" w:rsidRPr="009557D1" w:rsidRDefault="00817332" w:rsidP="006261F7">
      <w:pPr>
        <w:jc w:val="both"/>
        <w:rPr>
          <w:rFonts w:ascii="Times New Roman" w:hAnsi="Times New Roman" w:cs="Times New Roman"/>
          <w:b/>
        </w:rPr>
      </w:pPr>
      <w:r w:rsidRPr="009557D1">
        <w:rPr>
          <w:rFonts w:ascii="Times New Roman" w:hAnsi="Times New Roman" w:cs="Times New Roman"/>
          <w:b/>
        </w:rPr>
        <w:t xml:space="preserve">PROPOSED RECOMMENDATIONS </w:t>
      </w:r>
    </w:p>
    <w:p w14:paraId="07729F2F" w14:textId="77777777" w:rsidR="00817332" w:rsidRPr="00EC0BC3" w:rsidRDefault="00817332" w:rsidP="006261F7">
      <w:pPr>
        <w:jc w:val="both"/>
        <w:rPr>
          <w:rFonts w:ascii="Times New Roman" w:hAnsi="Times New Roman" w:cs="Times New Roman"/>
        </w:rPr>
      </w:pPr>
    </w:p>
    <w:p w14:paraId="1C747331" w14:textId="3B69F32D" w:rsidR="00817332" w:rsidRPr="00EC0BC3" w:rsidRDefault="00817332" w:rsidP="006261F7">
      <w:pPr>
        <w:jc w:val="both"/>
        <w:rPr>
          <w:rFonts w:ascii="Times New Roman" w:hAnsi="Times New Roman" w:cs="Times New Roman"/>
        </w:rPr>
      </w:pPr>
      <w:r w:rsidRPr="00EC0BC3">
        <w:rPr>
          <w:rFonts w:ascii="Times New Roman" w:hAnsi="Times New Roman" w:cs="Times New Roman"/>
        </w:rPr>
        <w:t>It is respectfully requested that the CEDAW Committee make the following reco</w:t>
      </w:r>
      <w:r w:rsidR="009557D1">
        <w:rPr>
          <w:rFonts w:ascii="Times New Roman" w:hAnsi="Times New Roman" w:cs="Times New Roman"/>
        </w:rPr>
        <w:t>mmendations to Pakistan in its Concluding O</w:t>
      </w:r>
      <w:r w:rsidRPr="00EC0BC3">
        <w:rPr>
          <w:rFonts w:ascii="Times New Roman" w:hAnsi="Times New Roman" w:cs="Times New Roman"/>
        </w:rPr>
        <w:t xml:space="preserve">bservations:  </w:t>
      </w:r>
    </w:p>
    <w:p w14:paraId="084B3FFC" w14:textId="77777777" w:rsidR="00817332" w:rsidRPr="00EC0BC3" w:rsidRDefault="00817332" w:rsidP="006261F7">
      <w:pPr>
        <w:jc w:val="both"/>
        <w:rPr>
          <w:rFonts w:ascii="Times New Roman" w:hAnsi="Times New Roman" w:cs="Times New Roman"/>
        </w:rPr>
      </w:pPr>
    </w:p>
    <w:p w14:paraId="5758F3F0" w14:textId="1388A142" w:rsidR="00EC0BC3" w:rsidRDefault="00817332" w:rsidP="006261F7">
      <w:pPr>
        <w:pStyle w:val="ListParagraph"/>
        <w:numPr>
          <w:ilvl w:val="0"/>
          <w:numId w:val="1"/>
        </w:numPr>
        <w:jc w:val="both"/>
        <w:rPr>
          <w:rFonts w:ascii="Times New Roman" w:hAnsi="Times New Roman" w:cs="Times New Roman"/>
        </w:rPr>
      </w:pPr>
      <w:r w:rsidRPr="00EC0BC3">
        <w:rPr>
          <w:rFonts w:ascii="Times New Roman" w:hAnsi="Times New Roman" w:cs="Times New Roman"/>
        </w:rPr>
        <w:t>P</w:t>
      </w:r>
      <w:r w:rsidR="0002419B" w:rsidRPr="00EC0BC3">
        <w:rPr>
          <w:rFonts w:ascii="Times New Roman" w:hAnsi="Times New Roman" w:cs="Times New Roman"/>
        </w:rPr>
        <w:t xml:space="preserve">rioritize measures to address the high rates of maternal mortality and morbidity by ensuring the implementation of </w:t>
      </w:r>
      <w:r w:rsidR="00BF6340">
        <w:rPr>
          <w:rFonts w:ascii="Times New Roman" w:hAnsi="Times New Roman" w:cs="Times New Roman"/>
        </w:rPr>
        <w:t xml:space="preserve">laws and </w:t>
      </w:r>
      <w:r w:rsidR="0002419B" w:rsidRPr="00EC0BC3">
        <w:rPr>
          <w:rFonts w:ascii="Times New Roman" w:hAnsi="Times New Roman" w:cs="Times New Roman"/>
        </w:rPr>
        <w:t xml:space="preserve">policies pertaining to basic and comprehensive </w:t>
      </w:r>
      <w:r w:rsidR="00BF6340">
        <w:rPr>
          <w:rFonts w:ascii="Times New Roman" w:hAnsi="Times New Roman" w:cs="Times New Roman"/>
        </w:rPr>
        <w:t xml:space="preserve">obstetric </w:t>
      </w:r>
      <w:r w:rsidR="0002419B" w:rsidRPr="00EC0BC3">
        <w:rPr>
          <w:rFonts w:ascii="Times New Roman" w:hAnsi="Times New Roman" w:cs="Times New Roman"/>
        </w:rPr>
        <w:t xml:space="preserve">care, </w:t>
      </w:r>
      <w:r w:rsidR="00BF6340">
        <w:rPr>
          <w:rFonts w:ascii="Times New Roman" w:hAnsi="Times New Roman" w:cs="Times New Roman"/>
        </w:rPr>
        <w:t xml:space="preserve">including </w:t>
      </w:r>
      <w:r w:rsidR="00B844D2">
        <w:rPr>
          <w:rFonts w:ascii="Times New Roman" w:hAnsi="Times New Roman" w:cs="Times New Roman"/>
        </w:rPr>
        <w:t xml:space="preserve">implementation of </w:t>
      </w:r>
      <w:r w:rsidR="00BF6340">
        <w:rPr>
          <w:rFonts w:ascii="Times New Roman" w:hAnsi="Times New Roman" w:cs="Times New Roman"/>
        </w:rPr>
        <w:t xml:space="preserve">the Sindh Reproductive Healthcare Right Act 2019 and the </w:t>
      </w:r>
      <w:r w:rsidR="00BF6340" w:rsidRPr="00EC0BC3">
        <w:rPr>
          <w:rFonts w:ascii="Times New Roman" w:hAnsi="Times New Roman" w:cs="Times New Roman"/>
        </w:rPr>
        <w:t>Reproductive, Maternal, Newborn, Child and Adolescent Health and Nutrition (RMNCAH&amp;N) National Vision Action Plan 2016-2025</w:t>
      </w:r>
      <w:r w:rsidR="00BF6340">
        <w:rPr>
          <w:rFonts w:ascii="Times New Roman" w:hAnsi="Times New Roman" w:cs="Times New Roman"/>
        </w:rPr>
        <w:t>, as well as measures to address</w:t>
      </w:r>
      <w:r w:rsidR="0002419B" w:rsidRPr="00EC0BC3">
        <w:rPr>
          <w:rFonts w:ascii="Times New Roman" w:hAnsi="Times New Roman" w:cs="Times New Roman"/>
        </w:rPr>
        <w:t xml:space="preserve"> disparities in health care such as </w:t>
      </w:r>
      <w:r w:rsidR="00EC0BC3" w:rsidRPr="00EC0BC3">
        <w:rPr>
          <w:rFonts w:ascii="Times New Roman" w:hAnsi="Times New Roman" w:cs="Times New Roman"/>
        </w:rPr>
        <w:t xml:space="preserve">barriers faced by rural </w:t>
      </w:r>
      <w:r w:rsidR="00675F61">
        <w:rPr>
          <w:rFonts w:ascii="Times New Roman" w:hAnsi="Times New Roman" w:cs="Times New Roman"/>
        </w:rPr>
        <w:t xml:space="preserve">and low-income </w:t>
      </w:r>
      <w:r w:rsidR="00EC0BC3" w:rsidRPr="00EC0BC3">
        <w:rPr>
          <w:rFonts w:ascii="Times New Roman" w:hAnsi="Times New Roman" w:cs="Times New Roman"/>
        </w:rPr>
        <w:t xml:space="preserve">women. </w:t>
      </w:r>
    </w:p>
    <w:p w14:paraId="2993C5DF" w14:textId="77777777" w:rsidR="00D2009E" w:rsidRPr="00EC0BC3" w:rsidRDefault="00D2009E" w:rsidP="006261F7">
      <w:pPr>
        <w:pStyle w:val="ListParagraph"/>
        <w:ind w:left="1080"/>
        <w:jc w:val="both"/>
        <w:rPr>
          <w:rFonts w:ascii="Times New Roman" w:hAnsi="Times New Roman" w:cs="Times New Roman"/>
        </w:rPr>
      </w:pPr>
    </w:p>
    <w:p w14:paraId="4194BA0A" w14:textId="60B4983B" w:rsidR="00EC0BC3" w:rsidRPr="00EC0BC3" w:rsidRDefault="0002419B" w:rsidP="006261F7">
      <w:pPr>
        <w:pStyle w:val="ListParagraph"/>
        <w:numPr>
          <w:ilvl w:val="0"/>
          <w:numId w:val="1"/>
        </w:numPr>
        <w:jc w:val="both"/>
        <w:rPr>
          <w:rFonts w:ascii="Times New Roman" w:hAnsi="Times New Roman" w:cs="Times New Roman"/>
        </w:rPr>
      </w:pPr>
      <w:r w:rsidRPr="00EC0BC3">
        <w:rPr>
          <w:rFonts w:ascii="Times New Roman" w:hAnsi="Times New Roman" w:cs="Times New Roman"/>
        </w:rPr>
        <w:t>T</w:t>
      </w:r>
      <w:r w:rsidR="00434530">
        <w:rPr>
          <w:rFonts w:ascii="Times New Roman" w:hAnsi="Times New Roman" w:cs="Times New Roman"/>
        </w:rPr>
        <w:t>he government of the Sindh Province must t</w:t>
      </w:r>
      <w:r w:rsidRPr="00EC0BC3">
        <w:rPr>
          <w:rFonts w:ascii="Times New Roman" w:hAnsi="Times New Roman" w:cs="Times New Roman"/>
        </w:rPr>
        <w:t xml:space="preserve">ake measures to ensure implementation of the orders of the Sindh High Court in </w:t>
      </w:r>
      <w:r w:rsidRPr="00EC0BC3">
        <w:rPr>
          <w:rFonts w:ascii="Times New Roman" w:hAnsi="Times New Roman" w:cs="Times New Roman"/>
          <w:i/>
        </w:rPr>
        <w:t>Dr. Shershah Syed &amp; Another v. Province of Sindh &amp; Others</w:t>
      </w:r>
      <w:r w:rsidRPr="00EC0BC3">
        <w:rPr>
          <w:rFonts w:ascii="Times New Roman" w:hAnsi="Times New Roman" w:cs="Times New Roman"/>
        </w:rPr>
        <w:t xml:space="preserve"> (C.P. 4243 of 2015), directing the Government of Sindh to establish four fistula repair centers and to fill vacancies in positions of gynecologists in government hospitals.</w:t>
      </w:r>
    </w:p>
    <w:p w14:paraId="20C31CB8" w14:textId="77777777" w:rsidR="00EC0BC3" w:rsidRPr="00EC0BC3" w:rsidRDefault="00EC0BC3" w:rsidP="006261F7">
      <w:pPr>
        <w:pStyle w:val="ListParagraph"/>
        <w:ind w:left="1080"/>
        <w:jc w:val="both"/>
        <w:rPr>
          <w:rFonts w:ascii="Times New Roman" w:hAnsi="Times New Roman" w:cs="Times New Roman"/>
        </w:rPr>
      </w:pPr>
    </w:p>
    <w:p w14:paraId="61791CAF" w14:textId="1AE2BB58" w:rsidR="0002419B" w:rsidRPr="00EC0BC3" w:rsidRDefault="00EC0BC3" w:rsidP="006261F7">
      <w:pPr>
        <w:pStyle w:val="ListParagraph"/>
        <w:numPr>
          <w:ilvl w:val="0"/>
          <w:numId w:val="1"/>
        </w:numPr>
        <w:jc w:val="both"/>
        <w:rPr>
          <w:rFonts w:ascii="Times New Roman" w:hAnsi="Times New Roman" w:cs="Times New Roman"/>
        </w:rPr>
      </w:pPr>
      <w:r w:rsidRPr="00EC0BC3">
        <w:rPr>
          <w:rFonts w:ascii="Times New Roman" w:hAnsi="Times New Roman" w:cs="Times New Roman"/>
        </w:rPr>
        <w:t>E</w:t>
      </w:r>
      <w:r w:rsidR="0002419B" w:rsidRPr="00EC0BC3">
        <w:rPr>
          <w:rFonts w:ascii="Times New Roman" w:hAnsi="Times New Roman" w:cs="Times New Roman"/>
        </w:rPr>
        <w:t>nsure that Lady Health Workers are paid regularly, are guaranteed work protections through a</w:t>
      </w:r>
      <w:r w:rsidRPr="00EC0BC3">
        <w:rPr>
          <w:rFonts w:ascii="Times New Roman" w:hAnsi="Times New Roman" w:cs="Times New Roman"/>
        </w:rPr>
        <w:t xml:space="preserve"> recognized service structure </w:t>
      </w:r>
      <w:r w:rsidR="0002419B" w:rsidRPr="00EC0BC3">
        <w:rPr>
          <w:rFonts w:ascii="Times New Roman" w:hAnsi="Times New Roman" w:cs="Times New Roman"/>
        </w:rPr>
        <w:t>and are protected against physical and sexual harassment and violence</w:t>
      </w:r>
      <w:r w:rsidR="00E0549F">
        <w:rPr>
          <w:rFonts w:ascii="Times New Roman" w:hAnsi="Times New Roman" w:cs="Times New Roman"/>
        </w:rPr>
        <w:t xml:space="preserve">. </w:t>
      </w:r>
    </w:p>
    <w:p w14:paraId="09DA6328" w14:textId="77777777" w:rsidR="00EC0BC3" w:rsidRPr="00EC0BC3" w:rsidRDefault="00EC0BC3" w:rsidP="006261F7">
      <w:pPr>
        <w:jc w:val="both"/>
        <w:rPr>
          <w:rFonts w:ascii="Times New Roman" w:hAnsi="Times New Roman" w:cs="Times New Roman"/>
        </w:rPr>
      </w:pPr>
    </w:p>
    <w:p w14:paraId="0F2563D8" w14:textId="536D8DAB" w:rsidR="00EC0BC3" w:rsidRPr="00EC0BC3" w:rsidRDefault="00434530" w:rsidP="006261F7">
      <w:pPr>
        <w:pStyle w:val="ListParagraph"/>
        <w:numPr>
          <w:ilvl w:val="0"/>
          <w:numId w:val="1"/>
        </w:numPr>
        <w:jc w:val="both"/>
        <w:rPr>
          <w:rFonts w:ascii="Times New Roman" w:hAnsi="Times New Roman" w:cs="Times New Roman"/>
        </w:rPr>
      </w:pPr>
      <w:r>
        <w:rPr>
          <w:rFonts w:ascii="Times New Roman" w:hAnsi="Times New Roman" w:cs="Times New Roman"/>
        </w:rPr>
        <w:t>The Parliament and health ministries must take</w:t>
      </w:r>
      <w:r w:rsidR="00EC0BC3" w:rsidRPr="00EC0BC3">
        <w:rPr>
          <w:rFonts w:ascii="Times New Roman" w:hAnsi="Times New Roman" w:cs="Times New Roman"/>
        </w:rPr>
        <w:t xml:space="preserve"> measures </w:t>
      </w:r>
      <w:r w:rsidR="0002419B" w:rsidRPr="00EC0BC3">
        <w:rPr>
          <w:rFonts w:ascii="Times New Roman" w:hAnsi="Times New Roman" w:cs="Times New Roman"/>
        </w:rPr>
        <w:t>to lift legislative and policy barriers to access to safe abortion services</w:t>
      </w:r>
      <w:r w:rsidR="00EC0BC3" w:rsidRPr="00EC0BC3">
        <w:rPr>
          <w:rFonts w:ascii="Times New Roman" w:hAnsi="Times New Roman" w:cs="Times New Roman"/>
        </w:rPr>
        <w:t xml:space="preserve"> and address the barriers that arise as a result of criminalization</w:t>
      </w:r>
      <w:r w:rsidR="00A25B77">
        <w:rPr>
          <w:rFonts w:ascii="Times New Roman" w:hAnsi="Times New Roman" w:cs="Times New Roman"/>
        </w:rPr>
        <w:t xml:space="preserve"> of abortion</w:t>
      </w:r>
      <w:r w:rsidR="00EC0BC3" w:rsidRPr="00EC0BC3">
        <w:rPr>
          <w:rFonts w:ascii="Times New Roman" w:hAnsi="Times New Roman" w:cs="Times New Roman"/>
        </w:rPr>
        <w:t>.</w:t>
      </w:r>
    </w:p>
    <w:p w14:paraId="7E4E4208" w14:textId="287405F3" w:rsidR="0002419B" w:rsidRPr="00EC0BC3" w:rsidRDefault="0002419B" w:rsidP="006261F7">
      <w:pPr>
        <w:jc w:val="both"/>
        <w:rPr>
          <w:rFonts w:ascii="Times New Roman" w:hAnsi="Times New Roman" w:cs="Times New Roman"/>
        </w:rPr>
      </w:pPr>
      <w:r w:rsidRPr="00EC0BC3">
        <w:rPr>
          <w:rFonts w:ascii="Times New Roman" w:hAnsi="Times New Roman" w:cs="Times New Roman"/>
        </w:rPr>
        <w:t xml:space="preserve"> </w:t>
      </w:r>
    </w:p>
    <w:p w14:paraId="15AEA114" w14:textId="2568B6C4" w:rsidR="006E3478" w:rsidRDefault="00434530" w:rsidP="006261F7">
      <w:pPr>
        <w:pStyle w:val="ListParagraph"/>
        <w:numPr>
          <w:ilvl w:val="0"/>
          <w:numId w:val="1"/>
        </w:numPr>
        <w:jc w:val="both"/>
        <w:rPr>
          <w:rFonts w:ascii="Times New Roman" w:hAnsi="Times New Roman" w:cs="Times New Roman"/>
        </w:rPr>
      </w:pPr>
      <w:r w:rsidRPr="0064051C">
        <w:rPr>
          <w:rFonts w:ascii="Times New Roman" w:hAnsi="Times New Roman" w:cs="Times New Roman"/>
        </w:rPr>
        <w:t xml:space="preserve">Health ministries </w:t>
      </w:r>
      <w:r w:rsidR="0064051C" w:rsidRPr="0064051C">
        <w:rPr>
          <w:rFonts w:ascii="Times New Roman" w:hAnsi="Times New Roman" w:cs="Times New Roman"/>
        </w:rPr>
        <w:t xml:space="preserve">should review </w:t>
      </w:r>
      <w:r w:rsidR="00A25B77">
        <w:rPr>
          <w:rFonts w:ascii="Times New Roman" w:hAnsi="Times New Roman" w:cs="Times New Roman"/>
        </w:rPr>
        <w:t xml:space="preserve">and revise </w:t>
      </w:r>
      <w:r w:rsidR="0064051C" w:rsidRPr="0064051C">
        <w:rPr>
          <w:rFonts w:ascii="Times New Roman" w:hAnsi="Times New Roman" w:cs="Times New Roman"/>
        </w:rPr>
        <w:t xml:space="preserve">existing guidelines on post-abortion care, </w:t>
      </w:r>
      <w:r w:rsidR="00A25B77">
        <w:rPr>
          <w:rFonts w:ascii="Times New Roman" w:hAnsi="Times New Roman" w:cs="Times New Roman"/>
        </w:rPr>
        <w:t xml:space="preserve">specifically </w:t>
      </w:r>
      <w:r w:rsidR="0064051C" w:rsidRPr="0064051C">
        <w:rPr>
          <w:rFonts w:ascii="Times New Roman" w:hAnsi="Times New Roman" w:cs="Times New Roman"/>
        </w:rPr>
        <w:t xml:space="preserve">the federal and Punjab “Service Delivery Standards and Guidelines for High Quality Safe Uterine Evacuation and Post-Abortion Care” </w:t>
      </w:r>
      <w:r w:rsidR="00927239">
        <w:rPr>
          <w:rFonts w:ascii="Times New Roman" w:hAnsi="Times New Roman" w:cs="Times New Roman"/>
        </w:rPr>
        <w:t xml:space="preserve">so that these </w:t>
      </w:r>
      <w:r w:rsidR="0064051C" w:rsidRPr="0064051C">
        <w:rPr>
          <w:rFonts w:ascii="Times New Roman" w:hAnsi="Times New Roman" w:cs="Times New Roman"/>
        </w:rPr>
        <w:t xml:space="preserve">specify accountability and monitoring mechanisms and ensure implementation of the </w:t>
      </w:r>
      <w:r w:rsidR="00927239">
        <w:rPr>
          <w:rFonts w:ascii="Times New Roman" w:hAnsi="Times New Roman" w:cs="Times New Roman"/>
        </w:rPr>
        <w:t>guidelines</w:t>
      </w:r>
      <w:r w:rsidR="0064051C" w:rsidRPr="0064051C">
        <w:rPr>
          <w:rFonts w:ascii="Times New Roman" w:hAnsi="Times New Roman" w:cs="Times New Roman"/>
        </w:rPr>
        <w:t>.</w:t>
      </w:r>
    </w:p>
    <w:p w14:paraId="17A37F36" w14:textId="77777777" w:rsidR="0064051C" w:rsidRPr="0064051C" w:rsidRDefault="0064051C" w:rsidP="0064051C">
      <w:pPr>
        <w:jc w:val="both"/>
        <w:rPr>
          <w:rFonts w:ascii="Times New Roman" w:hAnsi="Times New Roman" w:cs="Times New Roman"/>
        </w:rPr>
      </w:pPr>
    </w:p>
    <w:p w14:paraId="1631CB46" w14:textId="34CE1A1E" w:rsidR="009557D1" w:rsidRPr="009557D1" w:rsidRDefault="0095637B" w:rsidP="009557D1">
      <w:pPr>
        <w:pStyle w:val="ListParagraph"/>
        <w:numPr>
          <w:ilvl w:val="0"/>
          <w:numId w:val="1"/>
        </w:numPr>
        <w:jc w:val="both"/>
        <w:rPr>
          <w:rFonts w:ascii="Times New Roman" w:hAnsi="Times New Roman" w:cs="Times New Roman"/>
        </w:rPr>
      </w:pPr>
      <w:r>
        <w:rPr>
          <w:rFonts w:ascii="Times New Roman" w:hAnsi="Times New Roman" w:cs="Times New Roman"/>
        </w:rPr>
        <w:t>T</w:t>
      </w:r>
      <w:r w:rsidR="00434530">
        <w:rPr>
          <w:rFonts w:ascii="Times New Roman" w:hAnsi="Times New Roman" w:cs="Times New Roman"/>
        </w:rPr>
        <w:t xml:space="preserve">ake </w:t>
      </w:r>
      <w:r w:rsidR="00EC0BC3">
        <w:rPr>
          <w:rFonts w:ascii="Times New Roman" w:hAnsi="Times New Roman" w:cs="Times New Roman"/>
        </w:rPr>
        <w:t>measures</w:t>
      </w:r>
      <w:r w:rsidR="0002419B" w:rsidRPr="00EC0BC3">
        <w:rPr>
          <w:rFonts w:ascii="Times New Roman" w:hAnsi="Times New Roman" w:cs="Times New Roman"/>
        </w:rPr>
        <w:t xml:space="preserve"> to remove barriers to adolescents’ access to sexual and reproductive health services </w:t>
      </w:r>
      <w:r w:rsidR="009557D1">
        <w:rPr>
          <w:rFonts w:ascii="Times New Roman" w:hAnsi="Times New Roman" w:cs="Times New Roman"/>
        </w:rPr>
        <w:t xml:space="preserve">by:  </w:t>
      </w:r>
    </w:p>
    <w:p w14:paraId="38153A64" w14:textId="77777777" w:rsidR="009557D1" w:rsidRDefault="009557D1" w:rsidP="009557D1">
      <w:pPr>
        <w:pStyle w:val="ListParagraph"/>
        <w:numPr>
          <w:ilvl w:val="2"/>
          <w:numId w:val="1"/>
        </w:numPr>
        <w:jc w:val="both"/>
        <w:rPr>
          <w:rFonts w:ascii="Times New Roman" w:hAnsi="Times New Roman" w:cs="Times New Roman"/>
        </w:rPr>
      </w:pPr>
      <w:r>
        <w:rPr>
          <w:rFonts w:ascii="Times New Roman" w:hAnsi="Times New Roman" w:cs="Times New Roman"/>
        </w:rPr>
        <w:t xml:space="preserve">Ensuring adolescents access to comprehensive sexuality education; </w:t>
      </w:r>
    </w:p>
    <w:p w14:paraId="1167C02D" w14:textId="7D285201" w:rsidR="009557D1" w:rsidRDefault="009557D1" w:rsidP="009557D1">
      <w:pPr>
        <w:pStyle w:val="ListParagraph"/>
        <w:numPr>
          <w:ilvl w:val="2"/>
          <w:numId w:val="1"/>
        </w:numPr>
        <w:jc w:val="both"/>
        <w:rPr>
          <w:rFonts w:ascii="Times New Roman" w:hAnsi="Times New Roman" w:cs="Times New Roman"/>
        </w:rPr>
      </w:pPr>
      <w:r>
        <w:rPr>
          <w:rFonts w:ascii="Times New Roman" w:hAnsi="Times New Roman" w:cs="Times New Roman"/>
        </w:rPr>
        <w:t xml:space="preserve">Address social and cultural taboos that prevent </w:t>
      </w:r>
      <w:r w:rsidR="00DC1F99">
        <w:rPr>
          <w:rFonts w:ascii="Times New Roman" w:hAnsi="Times New Roman" w:cs="Times New Roman"/>
        </w:rPr>
        <w:t>adolescents</w:t>
      </w:r>
      <w:r>
        <w:rPr>
          <w:rFonts w:ascii="Times New Roman" w:hAnsi="Times New Roman" w:cs="Times New Roman"/>
        </w:rPr>
        <w:t xml:space="preserve"> from accessing repro</w:t>
      </w:r>
      <w:r w:rsidR="00434530">
        <w:rPr>
          <w:rFonts w:ascii="Times New Roman" w:hAnsi="Times New Roman" w:cs="Times New Roman"/>
        </w:rPr>
        <w:t xml:space="preserve">ductive health services and ensure that adolescents can access these services without parental or guardian consent; </w:t>
      </w:r>
    </w:p>
    <w:p w14:paraId="05C9E330" w14:textId="0060808B" w:rsidR="0053638B" w:rsidRDefault="009557D1" w:rsidP="009557D1">
      <w:pPr>
        <w:pStyle w:val="ListParagraph"/>
        <w:numPr>
          <w:ilvl w:val="2"/>
          <w:numId w:val="1"/>
        </w:numPr>
        <w:jc w:val="both"/>
        <w:rPr>
          <w:rFonts w:ascii="Times New Roman" w:hAnsi="Times New Roman" w:cs="Times New Roman"/>
        </w:rPr>
      </w:pPr>
      <w:r>
        <w:rPr>
          <w:rFonts w:ascii="Times New Roman" w:hAnsi="Times New Roman" w:cs="Times New Roman"/>
        </w:rPr>
        <w:t xml:space="preserve">Take measures to end impunity for child marriage and ensure the availability of support and protection mechanisms for girls who are victims of child marriage. </w:t>
      </w:r>
    </w:p>
    <w:p w14:paraId="112FF2C5" w14:textId="77777777" w:rsidR="009557D1" w:rsidRDefault="009557D1" w:rsidP="009557D1">
      <w:pPr>
        <w:jc w:val="both"/>
        <w:rPr>
          <w:rFonts w:ascii="Times New Roman" w:hAnsi="Times New Roman" w:cs="Times New Roman"/>
        </w:rPr>
      </w:pPr>
    </w:p>
    <w:p w14:paraId="7E0CC7F5" w14:textId="77777777" w:rsidR="009557D1" w:rsidRPr="009557D1" w:rsidRDefault="009557D1" w:rsidP="009557D1">
      <w:pPr>
        <w:pStyle w:val="NoSpacing"/>
        <w:jc w:val="both"/>
        <w:rPr>
          <w:rFonts w:ascii="Times New Roman" w:hAnsi="Times New Roman" w:cs="Times New Roman"/>
        </w:rPr>
      </w:pPr>
      <w:r w:rsidRPr="009557D1">
        <w:rPr>
          <w:rFonts w:ascii="Times New Roman" w:hAnsi="Times New Roman" w:cs="Times New Roman"/>
        </w:rPr>
        <w:t xml:space="preserve">If you have any questions on the information submitted herein, please contact Payal Shah, Acting Regional Director for Asia, Center for Reproductive Rights at </w:t>
      </w:r>
      <w:hyperlink r:id="rId9" w:history="1">
        <w:r w:rsidRPr="009557D1">
          <w:rPr>
            <w:rStyle w:val="Hyperlink"/>
            <w:rFonts w:ascii="Times New Roman" w:hAnsi="Times New Roman" w:cs="Times New Roman"/>
          </w:rPr>
          <w:t>pshah@reprorights.org</w:t>
        </w:r>
      </w:hyperlink>
      <w:r w:rsidRPr="009557D1">
        <w:rPr>
          <w:rFonts w:ascii="Times New Roman" w:hAnsi="Times New Roman" w:cs="Times New Roman"/>
        </w:rPr>
        <w:t xml:space="preserve"> and Sara Malkani, Advocacy Adviser Asia, Center for Reproductive Rights at smalkani@reprorights.org. Thank you for your consideration.</w:t>
      </w:r>
    </w:p>
    <w:p w14:paraId="4B5FF1A6" w14:textId="77777777" w:rsidR="009557D1" w:rsidRPr="009557D1" w:rsidRDefault="009557D1" w:rsidP="009557D1">
      <w:pPr>
        <w:pStyle w:val="NoSpacing"/>
        <w:jc w:val="both"/>
        <w:rPr>
          <w:rFonts w:ascii="Times New Roman" w:hAnsi="Times New Roman" w:cs="Times New Roman"/>
        </w:rPr>
      </w:pPr>
    </w:p>
    <w:p w14:paraId="3AC639A8" w14:textId="77777777" w:rsidR="009557D1" w:rsidRPr="009557D1" w:rsidRDefault="009557D1" w:rsidP="009557D1">
      <w:pPr>
        <w:pStyle w:val="NoSpacing"/>
        <w:jc w:val="both"/>
        <w:rPr>
          <w:rFonts w:ascii="Times New Roman" w:hAnsi="Times New Roman" w:cs="Times New Roman"/>
        </w:rPr>
      </w:pPr>
      <w:r w:rsidRPr="009557D1">
        <w:rPr>
          <w:rFonts w:ascii="Times New Roman" w:hAnsi="Times New Roman" w:cs="Times New Roman"/>
        </w:rPr>
        <w:t>Respectfully submitted,</w:t>
      </w:r>
    </w:p>
    <w:p w14:paraId="619EBF64" w14:textId="77777777" w:rsidR="009557D1" w:rsidRPr="009557D1" w:rsidRDefault="009557D1" w:rsidP="009557D1">
      <w:pPr>
        <w:pStyle w:val="NoSpacing"/>
        <w:jc w:val="both"/>
        <w:rPr>
          <w:rFonts w:ascii="Times New Roman" w:hAnsi="Times New Roman" w:cs="Times New Roman"/>
        </w:rPr>
      </w:pPr>
      <w:r w:rsidRPr="647202C3">
        <w:rPr>
          <w:rFonts w:ascii="Times New Roman" w:hAnsi="Times New Roman" w:cs="Times New Roman"/>
        </w:rPr>
        <w:t>Center for Reproductive Rights</w:t>
      </w:r>
    </w:p>
    <w:p w14:paraId="71AA6B64" w14:textId="72C89149" w:rsidR="647202C3" w:rsidRDefault="647202C3" w:rsidP="647202C3">
      <w:pPr>
        <w:pStyle w:val="NoSpacing"/>
        <w:jc w:val="both"/>
        <w:rPr>
          <w:rFonts w:ascii="Times New Roman" w:hAnsi="Times New Roman" w:cs="Times New Roman"/>
        </w:rPr>
      </w:pPr>
    </w:p>
    <w:p w14:paraId="32A868DA" w14:textId="4C221B7D" w:rsidR="647202C3" w:rsidRDefault="647202C3" w:rsidP="647202C3">
      <w:pPr>
        <w:pStyle w:val="NoSpacing"/>
        <w:jc w:val="both"/>
        <w:rPr>
          <w:rFonts w:ascii="Times New Roman" w:hAnsi="Times New Roman" w:cs="Times New Roman"/>
        </w:rPr>
      </w:pPr>
    </w:p>
    <w:p w14:paraId="7D2063CE" w14:textId="3C02C626" w:rsidR="647202C3" w:rsidRDefault="647202C3" w:rsidP="647202C3">
      <w:pPr>
        <w:pStyle w:val="NoSpacing"/>
        <w:jc w:val="both"/>
        <w:rPr>
          <w:rFonts w:ascii="Times New Roman" w:hAnsi="Times New Roman" w:cs="Times New Roman"/>
        </w:rPr>
      </w:pPr>
    </w:p>
    <w:p w14:paraId="3B83691C" w14:textId="77777777" w:rsidR="009557D1" w:rsidRPr="009557D1" w:rsidRDefault="009557D1" w:rsidP="009557D1">
      <w:pPr>
        <w:jc w:val="both"/>
        <w:rPr>
          <w:rFonts w:ascii="Times New Roman" w:hAnsi="Times New Roman" w:cs="Times New Roman"/>
        </w:rPr>
      </w:pPr>
    </w:p>
    <w:p w14:paraId="2D1D4A15" w14:textId="77777777" w:rsidR="0053638B" w:rsidRPr="009557D1" w:rsidRDefault="0053638B">
      <w:pPr>
        <w:rPr>
          <w:rFonts w:ascii="Times New Roman" w:hAnsi="Times New Roman" w:cs="Times New Roman"/>
        </w:rPr>
      </w:pPr>
    </w:p>
    <w:p w14:paraId="57AFD075" w14:textId="77777777" w:rsidR="00466684" w:rsidRPr="00EC0BC3" w:rsidRDefault="00466684">
      <w:pPr>
        <w:rPr>
          <w:rFonts w:ascii="Times New Roman" w:hAnsi="Times New Roman" w:cs="Times New Roman"/>
        </w:rPr>
      </w:pPr>
    </w:p>
    <w:p w14:paraId="0EDD07A0" w14:textId="77777777" w:rsidR="00466684" w:rsidRPr="00EC0BC3" w:rsidRDefault="00466684">
      <w:pPr>
        <w:rPr>
          <w:rFonts w:ascii="Times New Roman" w:hAnsi="Times New Roman" w:cs="Times New Roman"/>
        </w:rPr>
      </w:pPr>
    </w:p>
    <w:p w14:paraId="507A46E9" w14:textId="77777777" w:rsidR="00466684" w:rsidRPr="00EC0BC3" w:rsidRDefault="00466684">
      <w:pPr>
        <w:rPr>
          <w:rFonts w:ascii="Times New Roman" w:hAnsi="Times New Roman" w:cs="Times New Roman"/>
        </w:rPr>
      </w:pPr>
    </w:p>
    <w:p w14:paraId="7DFF44EA" w14:textId="77777777" w:rsidR="00346E54" w:rsidRPr="00EC0BC3" w:rsidRDefault="00346E54">
      <w:pPr>
        <w:rPr>
          <w:rFonts w:ascii="Times New Roman" w:hAnsi="Times New Roman" w:cs="Times New Roman"/>
        </w:rPr>
      </w:pPr>
    </w:p>
    <w:p w14:paraId="4503B0E8" w14:textId="77777777" w:rsidR="00346E54" w:rsidRPr="00EC0BC3" w:rsidRDefault="00346E54">
      <w:pPr>
        <w:rPr>
          <w:rFonts w:ascii="Times New Roman" w:hAnsi="Times New Roman" w:cs="Times New Roman"/>
        </w:rPr>
      </w:pPr>
    </w:p>
    <w:p w14:paraId="39A67D56" w14:textId="77777777" w:rsidR="00B91C7A" w:rsidRPr="00EC0BC3" w:rsidRDefault="00B91C7A">
      <w:pPr>
        <w:rPr>
          <w:rFonts w:ascii="Times New Roman" w:hAnsi="Times New Roman" w:cs="Times New Roman"/>
        </w:rPr>
      </w:pPr>
    </w:p>
    <w:p w14:paraId="432329E7" w14:textId="77777777" w:rsidR="00B91C7A" w:rsidRPr="00EC0BC3" w:rsidRDefault="00B91C7A">
      <w:pPr>
        <w:rPr>
          <w:rFonts w:ascii="Times New Roman" w:hAnsi="Times New Roman" w:cs="Times New Roman"/>
        </w:rPr>
      </w:pPr>
    </w:p>
    <w:sectPr w:rsidR="00B91C7A" w:rsidRPr="00EC0BC3" w:rsidSect="00A0540A">
      <w:footerReference w:type="even" r:id="rId10"/>
      <w:footerReference w:type="default" r:id="rId11"/>
      <w:endnotePr>
        <w:numFmt w:val="decimal"/>
      </w:endnotePr>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01A8FA" w14:textId="77777777" w:rsidR="00EC3C09" w:rsidRDefault="00EC3C09" w:rsidP="00A026FD">
      <w:r>
        <w:separator/>
      </w:r>
    </w:p>
  </w:endnote>
  <w:endnote w:type="continuationSeparator" w:id="0">
    <w:p w14:paraId="7CC3C1F6" w14:textId="77777777" w:rsidR="00EC3C09" w:rsidRDefault="00EC3C09" w:rsidP="00A026FD">
      <w:r>
        <w:continuationSeparator/>
      </w:r>
    </w:p>
  </w:endnote>
  <w:endnote w:id="1">
    <w:p w14:paraId="5E7C7BA9" w14:textId="2274B842"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CEDAW Committee, </w:t>
      </w:r>
      <w:r w:rsidRPr="00722A7A">
        <w:rPr>
          <w:i/>
          <w:iCs/>
          <w:sz w:val="22"/>
          <w:szCs w:val="22"/>
        </w:rPr>
        <w:t>General Recommendation No. 21: Equality in Marriage and Family Relations</w:t>
      </w:r>
      <w:r w:rsidRPr="00722A7A">
        <w:rPr>
          <w:sz w:val="22"/>
          <w:szCs w:val="22"/>
        </w:rPr>
        <w:t xml:space="preserve"> (13</w:t>
      </w:r>
      <w:r w:rsidRPr="00722A7A">
        <w:rPr>
          <w:sz w:val="22"/>
          <w:szCs w:val="22"/>
          <w:vertAlign w:val="superscript"/>
        </w:rPr>
        <w:t>th</w:t>
      </w:r>
      <w:r w:rsidRPr="00722A7A">
        <w:rPr>
          <w:sz w:val="22"/>
          <w:szCs w:val="22"/>
        </w:rPr>
        <w:t xml:space="preserve"> sess. 1994).   </w:t>
      </w:r>
    </w:p>
  </w:endnote>
  <w:endnote w:id="2">
    <w:p w14:paraId="56499E94" w14:textId="0B551ACE" w:rsidR="00722A7A" w:rsidRPr="00722A7A" w:rsidRDefault="00722A7A" w:rsidP="1B2B7E0F">
      <w:pPr>
        <w:pStyle w:val="EndnoteText"/>
        <w:rPr>
          <w:sz w:val="22"/>
          <w:szCs w:val="22"/>
        </w:rPr>
      </w:pPr>
      <w:r w:rsidRPr="00722A7A">
        <w:rPr>
          <w:rStyle w:val="EndnoteReference"/>
          <w:sz w:val="22"/>
          <w:szCs w:val="22"/>
        </w:rPr>
        <w:endnoteRef/>
      </w:r>
      <w:r w:rsidRPr="00722A7A">
        <w:rPr>
          <w:sz w:val="22"/>
          <w:szCs w:val="22"/>
        </w:rPr>
        <w:t xml:space="preserve"> </w:t>
      </w:r>
      <w:r w:rsidRPr="00722A7A">
        <w:rPr>
          <w:i/>
          <w:iCs/>
          <w:sz w:val="22"/>
          <w:szCs w:val="22"/>
        </w:rPr>
        <w:t>See</w:t>
      </w:r>
      <w:r w:rsidRPr="00722A7A">
        <w:rPr>
          <w:sz w:val="22"/>
          <w:szCs w:val="22"/>
        </w:rPr>
        <w:t xml:space="preserve"> CEDAW Committee, </w:t>
      </w:r>
      <w:r w:rsidRPr="00722A7A">
        <w:rPr>
          <w:i/>
          <w:iCs/>
          <w:sz w:val="22"/>
          <w:szCs w:val="22"/>
        </w:rPr>
        <w:t>Concluding Observations: India</w:t>
      </w:r>
      <w:r w:rsidRPr="00722A7A">
        <w:rPr>
          <w:sz w:val="22"/>
          <w:szCs w:val="22"/>
        </w:rPr>
        <w:t>, para. 30, UN Doc CEDAW/C/IND/CO/4-5 (2014).</w:t>
      </w:r>
    </w:p>
  </w:endnote>
  <w:endnote w:id="3">
    <w:p w14:paraId="454E7B8E" w14:textId="13DD6164"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Alyne de Silva v. Brazil, CEDAW Committee Commc’n No. 17/2008 para. 7.5 UN Doc., CEDAW/C/49/D/17/2008 (2011).  </w:t>
      </w:r>
    </w:p>
  </w:endnote>
  <w:endnote w:id="4">
    <w:p w14:paraId="1C2EEF9A" w14:textId="3AA34D7A"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CEDAW Committee, List of issues and questions in relation to the fifth periodic report of Pakistan, CEDAW/C/PAK/Q/5 (2019), para. 16.    </w:t>
      </w:r>
    </w:p>
  </w:endnote>
  <w:endnote w:id="5">
    <w:p w14:paraId="0E902CC7" w14:textId="77CD5BF1" w:rsidR="00722A7A" w:rsidRPr="00722A7A" w:rsidRDefault="00722A7A" w:rsidP="000B5FC9">
      <w:pPr>
        <w:pStyle w:val="EndnoteText"/>
        <w:rPr>
          <w:sz w:val="22"/>
          <w:szCs w:val="22"/>
        </w:rPr>
      </w:pPr>
      <w:r w:rsidRPr="00722A7A">
        <w:rPr>
          <w:rStyle w:val="EndnoteReference"/>
          <w:sz w:val="22"/>
          <w:szCs w:val="22"/>
        </w:rPr>
        <w:endnoteRef/>
      </w:r>
      <w:r w:rsidRPr="00722A7A">
        <w:rPr>
          <w:sz w:val="22"/>
          <w:szCs w:val="22"/>
        </w:rPr>
        <w:t xml:space="preserve"> World Bank, </w:t>
      </w:r>
      <w:r w:rsidRPr="00722A7A">
        <w:rPr>
          <w:i/>
          <w:sz w:val="22"/>
          <w:szCs w:val="22"/>
        </w:rPr>
        <w:t xml:space="preserve">Number of maternal deaths </w:t>
      </w:r>
      <w:r w:rsidRPr="00722A7A">
        <w:rPr>
          <w:sz w:val="22"/>
          <w:szCs w:val="22"/>
        </w:rPr>
        <w:t xml:space="preserve">(2015), </w:t>
      </w:r>
      <w:r w:rsidRPr="00722A7A">
        <w:rPr>
          <w:i/>
          <w:sz w:val="22"/>
          <w:szCs w:val="22"/>
        </w:rPr>
        <w:t xml:space="preserve">available at </w:t>
      </w:r>
      <w:r w:rsidRPr="00722A7A">
        <w:rPr>
          <w:sz w:val="22"/>
          <w:szCs w:val="22"/>
        </w:rPr>
        <w:t>https://data.worldbank.org/indicator/SH.MMR.DTHS?name_desc=true</w:t>
      </w:r>
    </w:p>
  </w:endnote>
  <w:endnote w:id="6">
    <w:p w14:paraId="3D3E1F64" w14:textId="5A671F9E" w:rsidR="00722A7A" w:rsidRPr="00722A7A" w:rsidRDefault="00722A7A" w:rsidP="00A54699">
      <w:pPr>
        <w:pStyle w:val="ListParagraph"/>
        <w:spacing w:before="240"/>
        <w:ind w:left="0"/>
        <w:rPr>
          <w:rFonts w:ascii="Times New Roman" w:hAnsi="Times New Roman" w:cs="Times New Roman"/>
          <w:sz w:val="22"/>
          <w:szCs w:val="22"/>
        </w:rPr>
      </w:pPr>
      <w:r w:rsidRPr="00722A7A">
        <w:rPr>
          <w:rStyle w:val="EndnoteReference"/>
          <w:rFonts w:ascii="Times New Roman" w:hAnsi="Times New Roman" w:cs="Times New Roman"/>
          <w:sz w:val="22"/>
          <w:szCs w:val="22"/>
        </w:rPr>
        <w:endnoteRef/>
      </w:r>
      <w:r w:rsidRPr="00722A7A">
        <w:rPr>
          <w:rFonts w:ascii="Times New Roman" w:hAnsi="Times New Roman" w:cs="Times New Roman"/>
          <w:sz w:val="22"/>
          <w:szCs w:val="22"/>
        </w:rPr>
        <w:t xml:space="preserve"> World Health Organisation Maternal Mortality in 2000-2017: Pakistan (2017) </w:t>
      </w:r>
      <w:r w:rsidRPr="00722A7A">
        <w:rPr>
          <w:rFonts w:ascii="Times New Roman" w:hAnsi="Times New Roman" w:cs="Times New Roman"/>
          <w:i/>
          <w:sz w:val="22"/>
          <w:szCs w:val="22"/>
        </w:rPr>
        <w:t>available at</w:t>
      </w:r>
      <w:r w:rsidRPr="00722A7A">
        <w:rPr>
          <w:rFonts w:ascii="Times New Roman" w:hAnsi="Times New Roman" w:cs="Times New Roman"/>
          <w:sz w:val="22"/>
          <w:szCs w:val="22"/>
        </w:rPr>
        <w:t xml:space="preserve"> https://www.who.int/gho/maternal_health/mortality/maternal_mortality_text/en/</w:t>
      </w:r>
    </w:p>
  </w:endnote>
  <w:endnote w:id="7">
    <w:p w14:paraId="6562AAF0" w14:textId="5B515252" w:rsidR="00722A7A" w:rsidRPr="00722A7A" w:rsidRDefault="00722A7A" w:rsidP="00194EFF">
      <w:pPr>
        <w:pStyle w:val="EndnoteText"/>
        <w:rPr>
          <w:sz w:val="22"/>
          <w:szCs w:val="22"/>
        </w:rPr>
      </w:pPr>
      <w:r w:rsidRPr="00722A7A">
        <w:rPr>
          <w:rStyle w:val="EndnoteReference"/>
          <w:sz w:val="22"/>
          <w:szCs w:val="22"/>
        </w:rPr>
        <w:endnoteRef/>
      </w:r>
      <w:r w:rsidRPr="00722A7A">
        <w:rPr>
          <w:sz w:val="22"/>
          <w:szCs w:val="22"/>
        </w:rPr>
        <w:t xml:space="preserve"> </w:t>
      </w:r>
      <w:r w:rsidRPr="00722A7A">
        <w:rPr>
          <w:i/>
          <w:iCs/>
          <w:sz w:val="22"/>
          <w:szCs w:val="22"/>
        </w:rPr>
        <w:t xml:space="preserve">See </w:t>
      </w:r>
      <w:r w:rsidRPr="00722A7A">
        <w:rPr>
          <w:rStyle w:val="BookTitle"/>
          <w:b w:val="0"/>
          <w:bCs w:val="0"/>
          <w:sz w:val="22"/>
          <w:szCs w:val="22"/>
        </w:rPr>
        <w:t>National Institute of Population Studies: Pakistan: Demographic and Health Survey</w:t>
      </w:r>
      <w:r w:rsidRPr="00722A7A">
        <w:rPr>
          <w:sz w:val="22"/>
          <w:szCs w:val="22"/>
        </w:rPr>
        <w:t xml:space="preserve"> (hereinafter PDHS 2017-18) at 26. </w:t>
      </w:r>
    </w:p>
  </w:endnote>
  <w:endnote w:id="8">
    <w:p w14:paraId="3212E66F" w14:textId="0E2FCD98"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Replies of Pakistan to List of Issues in Relation to Fifth Periodic Report, CEDAW/C/PAK/RQ/5 (2019) para. 129.</w:t>
      </w:r>
    </w:p>
  </w:endnote>
  <w:endnote w:id="9">
    <w:p w14:paraId="249CFB79" w14:textId="498B25C6"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Reproductive, Maternal, Newborn, Child and Adolescent Health and Nutrition (RMNCAH&amp;N) National Vision Action Plan 2016-2025 available at https://www.unicef.org/pakistan/media/1276/file/National%20Vision%202016-2025.pdf</w:t>
      </w:r>
    </w:p>
  </w:endnote>
  <w:endnote w:id="10">
    <w:p w14:paraId="600CF6D4" w14:textId="2206413C" w:rsidR="00722A7A" w:rsidRPr="00722A7A" w:rsidRDefault="00722A7A" w:rsidP="00A54699">
      <w:pPr>
        <w:pStyle w:val="ListParagraph"/>
        <w:spacing w:before="240"/>
        <w:ind w:left="0"/>
        <w:rPr>
          <w:rFonts w:ascii="Times New Roman" w:hAnsi="Times New Roman" w:cs="Times New Roman"/>
          <w:sz w:val="22"/>
          <w:szCs w:val="22"/>
        </w:rPr>
      </w:pPr>
      <w:r w:rsidRPr="00722A7A">
        <w:rPr>
          <w:rStyle w:val="EndnoteReference"/>
          <w:rFonts w:ascii="Times New Roman" w:hAnsi="Times New Roman" w:cs="Times New Roman"/>
          <w:sz w:val="22"/>
          <w:szCs w:val="22"/>
        </w:rPr>
        <w:endnoteRef/>
      </w:r>
      <w:r w:rsidRPr="00722A7A">
        <w:rPr>
          <w:rFonts w:ascii="Times New Roman" w:hAnsi="Times New Roman" w:cs="Times New Roman"/>
          <w:sz w:val="22"/>
          <w:szCs w:val="22"/>
        </w:rPr>
        <w:t xml:space="preserve"> World Health Organisation Maternal Mortality in 2000-2017: Pakistan (2017) </w:t>
      </w:r>
      <w:r w:rsidRPr="00722A7A">
        <w:rPr>
          <w:rFonts w:ascii="Times New Roman" w:hAnsi="Times New Roman" w:cs="Times New Roman"/>
          <w:i/>
          <w:sz w:val="22"/>
          <w:szCs w:val="22"/>
        </w:rPr>
        <w:t>available at</w:t>
      </w:r>
      <w:r w:rsidRPr="00722A7A">
        <w:rPr>
          <w:rFonts w:ascii="Times New Roman" w:hAnsi="Times New Roman" w:cs="Times New Roman"/>
          <w:sz w:val="22"/>
          <w:szCs w:val="22"/>
        </w:rPr>
        <w:t xml:space="preserve"> https://www.who.int/gho/maternal_health/mortality/maternal_mortality_text/en/</w:t>
      </w:r>
    </w:p>
  </w:endnote>
  <w:endnote w:id="11">
    <w:p w14:paraId="55D19EDB" w14:textId="78140BF4"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Sathar et. al. Induced Abortions and Unintended Pregnancies in Pakistan, Studies in Family Planning, 471-491, 483 (2014).  </w:t>
      </w:r>
    </w:p>
  </w:endnote>
  <w:endnote w:id="12">
    <w:p w14:paraId="47B4A95B" w14:textId="297CC7D2"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PDHS 2017-18, </w:t>
      </w:r>
      <w:r w:rsidRPr="00722A7A">
        <w:rPr>
          <w:i/>
          <w:iCs/>
          <w:sz w:val="22"/>
          <w:szCs w:val="22"/>
        </w:rPr>
        <w:t>supra</w:t>
      </w:r>
      <w:r w:rsidRPr="00722A7A">
        <w:rPr>
          <w:sz w:val="22"/>
          <w:szCs w:val="22"/>
        </w:rPr>
        <w:t xml:space="preserve"> note 7 at 20.  </w:t>
      </w:r>
    </w:p>
  </w:endnote>
  <w:endnote w:id="13">
    <w:p w14:paraId="5F33DF82" w14:textId="40F59C5F"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List of Issues, </w:t>
      </w:r>
      <w:r w:rsidRPr="00722A7A">
        <w:rPr>
          <w:i/>
          <w:iCs/>
          <w:sz w:val="22"/>
          <w:szCs w:val="22"/>
        </w:rPr>
        <w:t>supra</w:t>
      </w:r>
      <w:r w:rsidRPr="00722A7A">
        <w:rPr>
          <w:sz w:val="22"/>
          <w:szCs w:val="22"/>
        </w:rPr>
        <w:t xml:space="preserve"> note 4.  </w:t>
      </w:r>
    </w:p>
  </w:endnote>
  <w:endnote w:id="14">
    <w:p w14:paraId="1DEC46C9" w14:textId="37B380AC"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Reply to List of Issues, </w:t>
      </w:r>
      <w:r w:rsidRPr="00722A7A">
        <w:rPr>
          <w:i/>
          <w:iCs/>
          <w:sz w:val="22"/>
          <w:szCs w:val="22"/>
        </w:rPr>
        <w:t>supra</w:t>
      </w:r>
      <w:r w:rsidRPr="00722A7A">
        <w:rPr>
          <w:sz w:val="22"/>
          <w:szCs w:val="22"/>
        </w:rPr>
        <w:t xml:space="preserve"> note 8.  </w:t>
      </w:r>
    </w:p>
  </w:endnote>
  <w:endnote w:id="15">
    <w:p w14:paraId="1B59F930" w14:textId="1DCBD6A5"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RMNCAH&amp;N </w:t>
      </w:r>
      <w:r w:rsidRPr="00722A7A">
        <w:rPr>
          <w:i/>
          <w:iCs/>
          <w:sz w:val="22"/>
          <w:szCs w:val="22"/>
        </w:rPr>
        <w:t>supra</w:t>
      </w:r>
      <w:r w:rsidRPr="00722A7A">
        <w:rPr>
          <w:sz w:val="22"/>
          <w:szCs w:val="22"/>
        </w:rPr>
        <w:t xml:space="preserve"> note 9 at 20.  </w:t>
      </w:r>
    </w:p>
  </w:endnote>
  <w:endnote w:id="16">
    <w:p w14:paraId="3F243084" w14:textId="0BB87D36"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Public Services International, </w:t>
      </w:r>
      <w:r w:rsidRPr="00722A7A">
        <w:rPr>
          <w:i/>
          <w:sz w:val="22"/>
          <w:szCs w:val="22"/>
        </w:rPr>
        <w:t>Time to End Attacks on Lady Health Workers in Pakistan</w:t>
      </w:r>
      <w:r w:rsidRPr="00722A7A">
        <w:rPr>
          <w:sz w:val="22"/>
          <w:szCs w:val="22"/>
        </w:rPr>
        <w:t xml:space="preserve">, Feb. 2 2017.  </w:t>
      </w:r>
    </w:p>
  </w:endnote>
  <w:endnote w:id="17">
    <w:p w14:paraId="01EBA823" w14:textId="100D3A19"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Reply to List of Issues, </w:t>
      </w:r>
      <w:r w:rsidRPr="00722A7A">
        <w:rPr>
          <w:i/>
          <w:iCs/>
          <w:sz w:val="22"/>
          <w:szCs w:val="22"/>
        </w:rPr>
        <w:t>supra</w:t>
      </w:r>
      <w:r w:rsidRPr="00722A7A">
        <w:rPr>
          <w:sz w:val="22"/>
          <w:szCs w:val="22"/>
        </w:rPr>
        <w:t xml:space="preserve"> note 8 para. 138.  </w:t>
      </w:r>
    </w:p>
  </w:endnote>
  <w:endnote w:id="18">
    <w:p w14:paraId="1F64F007" w14:textId="5D9CC759" w:rsidR="00722A7A" w:rsidRPr="00722A7A" w:rsidRDefault="00722A7A" w:rsidP="00D01B32">
      <w:pPr>
        <w:pStyle w:val="EndnoteText"/>
        <w:rPr>
          <w:sz w:val="22"/>
          <w:szCs w:val="22"/>
        </w:rPr>
      </w:pPr>
      <w:r w:rsidRPr="00722A7A">
        <w:rPr>
          <w:rStyle w:val="EndnoteReference"/>
          <w:sz w:val="22"/>
          <w:szCs w:val="22"/>
        </w:rPr>
        <w:endnoteRef/>
      </w:r>
      <w:r w:rsidRPr="00722A7A">
        <w:rPr>
          <w:sz w:val="22"/>
          <w:szCs w:val="22"/>
        </w:rPr>
        <w:t xml:space="preserve"> Victims of Obstetric Fistula Continue to Suffer in Silence, The News, May 24 2018 </w:t>
      </w:r>
      <w:r w:rsidRPr="00722A7A">
        <w:rPr>
          <w:i/>
          <w:sz w:val="22"/>
          <w:szCs w:val="22"/>
        </w:rPr>
        <w:t>available at</w:t>
      </w:r>
      <w:r w:rsidRPr="00722A7A">
        <w:rPr>
          <w:sz w:val="22"/>
          <w:szCs w:val="22"/>
        </w:rPr>
        <w:t xml:space="preserve"> https://www.thenews.com.pk/print/320649-victims-of-obstetric-fistula-continue-to-suffer-in-silence.</w:t>
      </w:r>
    </w:p>
  </w:endnote>
  <w:endnote w:id="19">
    <w:p w14:paraId="31E693D7" w14:textId="667A92DE"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List of Issues, </w:t>
      </w:r>
      <w:r w:rsidRPr="00722A7A">
        <w:rPr>
          <w:i/>
          <w:iCs/>
          <w:sz w:val="22"/>
          <w:szCs w:val="22"/>
        </w:rPr>
        <w:t>supra</w:t>
      </w:r>
      <w:r w:rsidRPr="00722A7A">
        <w:rPr>
          <w:sz w:val="22"/>
          <w:szCs w:val="22"/>
        </w:rPr>
        <w:t xml:space="preserve"> note 4 Para 16.  </w:t>
      </w:r>
    </w:p>
  </w:endnote>
  <w:endnote w:id="20">
    <w:p w14:paraId="106888F0" w14:textId="362D5879"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Reply to List of Issues, </w:t>
      </w:r>
      <w:r w:rsidRPr="00722A7A">
        <w:rPr>
          <w:i/>
          <w:iCs/>
          <w:sz w:val="22"/>
          <w:szCs w:val="22"/>
        </w:rPr>
        <w:t>supra</w:t>
      </w:r>
      <w:r w:rsidRPr="00722A7A">
        <w:rPr>
          <w:sz w:val="22"/>
          <w:szCs w:val="22"/>
        </w:rPr>
        <w:t xml:space="preserve"> note 8 para. 135-136.  </w:t>
      </w:r>
    </w:p>
  </w:endnote>
  <w:endnote w:id="21">
    <w:p w14:paraId="08C929B5" w14:textId="5712634E"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A copy of the order is on file with the Center.  </w:t>
      </w:r>
    </w:p>
  </w:endnote>
  <w:endnote w:id="22">
    <w:p w14:paraId="39DE1F60" w14:textId="22EE13CF"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A copy of the submission is on file with the Center.  </w:t>
      </w:r>
    </w:p>
  </w:endnote>
  <w:endnote w:id="23">
    <w:p w14:paraId="5469E8F0" w14:textId="4CDECDED"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Sindh Reproductive Healthcare Rights Act 2019 (Sindh Act), S. 4(1).  </w:t>
      </w:r>
    </w:p>
  </w:endnote>
  <w:endnote w:id="24">
    <w:p w14:paraId="520E6D7F" w14:textId="2D85DF26"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w:t>
      </w:r>
      <w:r w:rsidRPr="00722A7A">
        <w:rPr>
          <w:i/>
          <w:sz w:val="22"/>
          <w:szCs w:val="22"/>
        </w:rPr>
        <w:t>Id.</w:t>
      </w:r>
      <w:r w:rsidRPr="00722A7A">
        <w:rPr>
          <w:sz w:val="22"/>
          <w:szCs w:val="22"/>
        </w:rPr>
        <w:t xml:space="preserve"> at S. 3(a).  </w:t>
      </w:r>
    </w:p>
  </w:endnote>
  <w:endnote w:id="25">
    <w:p w14:paraId="19FE647E" w14:textId="111F5832"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w:t>
      </w:r>
      <w:r w:rsidRPr="00722A7A">
        <w:rPr>
          <w:i/>
          <w:sz w:val="22"/>
          <w:szCs w:val="22"/>
        </w:rPr>
        <w:t>Id.</w:t>
      </w:r>
      <w:r w:rsidRPr="00722A7A">
        <w:rPr>
          <w:sz w:val="22"/>
          <w:szCs w:val="22"/>
        </w:rPr>
        <w:t xml:space="preserve"> at S.6(e).  </w:t>
      </w:r>
    </w:p>
  </w:endnote>
  <w:endnote w:id="26">
    <w:p w14:paraId="4771B7CF" w14:textId="4F922F2B"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w:t>
      </w:r>
      <w:r w:rsidRPr="00722A7A">
        <w:rPr>
          <w:i/>
          <w:iCs/>
          <w:sz w:val="22"/>
          <w:szCs w:val="22"/>
        </w:rPr>
        <w:t>Id.</w:t>
      </w:r>
      <w:r w:rsidRPr="00722A7A">
        <w:rPr>
          <w:sz w:val="22"/>
          <w:szCs w:val="22"/>
        </w:rPr>
        <w:t xml:space="preserve"> at 2(xii).  </w:t>
      </w:r>
    </w:p>
  </w:endnote>
  <w:endnote w:id="27">
    <w:p w14:paraId="70A90B88" w14:textId="0C1DF780"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w:t>
      </w:r>
      <w:r w:rsidRPr="00722A7A">
        <w:rPr>
          <w:i/>
          <w:sz w:val="22"/>
          <w:szCs w:val="22"/>
        </w:rPr>
        <w:t>Id.</w:t>
      </w:r>
      <w:r w:rsidRPr="00722A7A">
        <w:rPr>
          <w:sz w:val="22"/>
          <w:szCs w:val="22"/>
        </w:rPr>
        <w:t xml:space="preserve"> at S. 8.  </w:t>
      </w:r>
    </w:p>
  </w:endnote>
  <w:endnote w:id="28">
    <w:p w14:paraId="110EE9BB" w14:textId="4B56F1DD" w:rsidR="00722A7A" w:rsidRPr="00722A7A" w:rsidRDefault="00722A7A" w:rsidP="1B2B7E0F">
      <w:pPr>
        <w:pStyle w:val="EndnoteText"/>
        <w:rPr>
          <w:sz w:val="22"/>
          <w:szCs w:val="22"/>
        </w:rPr>
      </w:pPr>
      <w:r w:rsidRPr="00722A7A">
        <w:rPr>
          <w:rStyle w:val="EndnoteReference"/>
          <w:sz w:val="22"/>
          <w:szCs w:val="22"/>
        </w:rPr>
        <w:endnoteRef/>
      </w:r>
      <w:r w:rsidRPr="00722A7A">
        <w:rPr>
          <w:sz w:val="22"/>
          <w:szCs w:val="22"/>
        </w:rPr>
        <w:t xml:space="preserve"> </w:t>
      </w:r>
      <w:r w:rsidRPr="00722A7A">
        <w:rPr>
          <w:i/>
          <w:iCs/>
          <w:sz w:val="22"/>
          <w:szCs w:val="22"/>
        </w:rPr>
        <w:t xml:space="preserve">See e.g. </w:t>
      </w:r>
      <w:r w:rsidRPr="00722A7A">
        <w:rPr>
          <w:sz w:val="22"/>
          <w:szCs w:val="22"/>
        </w:rPr>
        <w:t>L.C. v. Peru, CEDAW Committee, Commc’n No. 22/2009, para. 8.15, U.N. Doc. CEDAW/C/50/D/22/2009 (2011).</w:t>
      </w:r>
    </w:p>
  </w:endnote>
  <w:endnote w:id="29">
    <w:p w14:paraId="5BA80127" w14:textId="139EFE3A" w:rsidR="00722A7A" w:rsidRPr="00722A7A" w:rsidRDefault="00722A7A" w:rsidP="00002725">
      <w:pPr>
        <w:rPr>
          <w:rFonts w:ascii="Times New Roman" w:eastAsia="Times New Roman" w:hAnsi="Times New Roman" w:cs="Times New Roman"/>
          <w:sz w:val="22"/>
          <w:szCs w:val="22"/>
          <w:lang w:eastAsia="en-GB"/>
        </w:rPr>
      </w:pPr>
      <w:r w:rsidRPr="00722A7A">
        <w:rPr>
          <w:rStyle w:val="EndnoteReference"/>
          <w:rFonts w:ascii="Times New Roman" w:hAnsi="Times New Roman" w:cs="Times New Roman"/>
          <w:sz w:val="22"/>
          <w:szCs w:val="22"/>
        </w:rPr>
        <w:endnoteRef/>
      </w:r>
      <w:r w:rsidRPr="00722A7A">
        <w:rPr>
          <w:rFonts w:ascii="Times New Roman" w:hAnsi="Times New Roman" w:cs="Times New Roman"/>
          <w:sz w:val="22"/>
          <w:szCs w:val="22"/>
        </w:rPr>
        <w:t xml:space="preserve"> </w:t>
      </w:r>
      <w:r w:rsidRPr="00722A7A">
        <w:rPr>
          <w:rFonts w:ascii="Times New Roman" w:hAnsi="Times New Roman" w:cs="Times New Roman"/>
          <w:i/>
          <w:iCs/>
          <w:sz w:val="22"/>
          <w:szCs w:val="22"/>
        </w:rPr>
        <w:t>See e.g</w:t>
      </w:r>
      <w:r w:rsidRPr="00722A7A">
        <w:rPr>
          <w:rFonts w:ascii="Times New Roman" w:hAnsi="Times New Roman" w:cs="Times New Roman"/>
          <w:sz w:val="22"/>
          <w:szCs w:val="22"/>
        </w:rPr>
        <w:t xml:space="preserve">. L.C. v. Peru, CEDAW Committee, Commc’n No. 22/2009, para. 12(b), U.N. Doc. CEDAW/C/50/D/22/2009 (2011); </w:t>
      </w:r>
      <w:r w:rsidRPr="00722A7A">
        <w:rPr>
          <w:rFonts w:ascii="Times New Roman" w:eastAsia="Times New Roman" w:hAnsi="Times New Roman" w:cs="Times New Roman"/>
          <w:sz w:val="22"/>
          <w:szCs w:val="22"/>
          <w:lang w:eastAsia="en-GB"/>
        </w:rPr>
        <w:t>K.L. v. Peru, Human Rights Committee, Commc’n No. 1153/2003, U.N. Doc. CCPR/C/85/D/1153/2003 (2005);</w:t>
      </w:r>
    </w:p>
  </w:endnote>
  <w:endnote w:id="30">
    <w:p w14:paraId="18288EB3" w14:textId="4DF83765" w:rsidR="00722A7A" w:rsidRPr="00722A7A" w:rsidRDefault="00722A7A" w:rsidP="00E41410">
      <w:pPr>
        <w:pStyle w:val="EndnoteText"/>
        <w:rPr>
          <w:sz w:val="22"/>
          <w:szCs w:val="22"/>
        </w:rPr>
      </w:pPr>
      <w:r w:rsidRPr="00722A7A">
        <w:rPr>
          <w:rStyle w:val="EndnoteReference"/>
          <w:sz w:val="22"/>
          <w:szCs w:val="22"/>
        </w:rPr>
        <w:endnoteRef/>
      </w:r>
      <w:r w:rsidRPr="00722A7A">
        <w:rPr>
          <w:sz w:val="22"/>
          <w:szCs w:val="22"/>
        </w:rPr>
        <w:t xml:space="preserve"> Pakistan Penal Code of 1860, s. 338.</w:t>
      </w:r>
    </w:p>
  </w:endnote>
  <w:endnote w:id="31">
    <w:p w14:paraId="26ED31A5" w14:textId="557754C9" w:rsidR="00722A7A" w:rsidRPr="00722A7A" w:rsidRDefault="00722A7A" w:rsidP="00E41410">
      <w:pPr>
        <w:pStyle w:val="EndnoteText"/>
        <w:rPr>
          <w:sz w:val="22"/>
          <w:szCs w:val="22"/>
        </w:rPr>
      </w:pPr>
      <w:r w:rsidRPr="00722A7A">
        <w:rPr>
          <w:rStyle w:val="EndnoteReference"/>
          <w:sz w:val="22"/>
          <w:szCs w:val="22"/>
        </w:rPr>
        <w:endnoteRef/>
      </w:r>
      <w:r w:rsidRPr="00722A7A">
        <w:rPr>
          <w:sz w:val="22"/>
          <w:szCs w:val="22"/>
        </w:rPr>
        <w:t xml:space="preserve"> Pakistan Penal Code of 1860, s. 338-B.</w:t>
      </w:r>
    </w:p>
  </w:endnote>
  <w:endnote w:id="32">
    <w:p w14:paraId="24474FE8" w14:textId="1AD87800"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List of Issues, </w:t>
      </w:r>
      <w:r w:rsidRPr="00722A7A">
        <w:rPr>
          <w:i/>
          <w:iCs/>
          <w:sz w:val="22"/>
          <w:szCs w:val="22"/>
        </w:rPr>
        <w:t>supra</w:t>
      </w:r>
      <w:r w:rsidRPr="00722A7A">
        <w:rPr>
          <w:sz w:val="22"/>
          <w:szCs w:val="22"/>
        </w:rPr>
        <w:t xml:space="preserve"> note 4 para. 17.  </w:t>
      </w:r>
    </w:p>
  </w:endnote>
  <w:endnote w:id="33">
    <w:p w14:paraId="773847EA" w14:textId="36DA7461"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Reply to List of Issues, </w:t>
      </w:r>
      <w:r w:rsidRPr="00722A7A">
        <w:rPr>
          <w:i/>
          <w:iCs/>
          <w:sz w:val="22"/>
          <w:szCs w:val="22"/>
        </w:rPr>
        <w:t>supra</w:t>
      </w:r>
      <w:r w:rsidRPr="00722A7A">
        <w:rPr>
          <w:sz w:val="22"/>
          <w:szCs w:val="22"/>
        </w:rPr>
        <w:t xml:space="preserve"> note 8 para. 140.</w:t>
      </w:r>
    </w:p>
  </w:endnote>
  <w:endnote w:id="34">
    <w:p w14:paraId="4D783852" w14:textId="484BC4CC"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w:t>
      </w:r>
      <w:r w:rsidRPr="00722A7A">
        <w:rPr>
          <w:i/>
          <w:sz w:val="22"/>
          <w:szCs w:val="22"/>
        </w:rPr>
        <w:t>Id.</w:t>
      </w:r>
      <w:r w:rsidRPr="00722A7A">
        <w:rPr>
          <w:sz w:val="22"/>
          <w:szCs w:val="22"/>
        </w:rPr>
        <w:t xml:space="preserve">  </w:t>
      </w:r>
    </w:p>
  </w:endnote>
  <w:endnote w:id="35">
    <w:p w14:paraId="631CDBA4" w14:textId="60EB9BEE" w:rsidR="00722A7A" w:rsidRPr="00722A7A" w:rsidRDefault="00722A7A" w:rsidP="00F61DB4">
      <w:pPr>
        <w:rPr>
          <w:rFonts w:ascii="Times New Roman" w:eastAsia="Times New Roman" w:hAnsi="Times New Roman" w:cs="Times New Roman"/>
          <w:sz w:val="22"/>
          <w:szCs w:val="22"/>
          <w:lang w:eastAsia="en-GB"/>
        </w:rPr>
      </w:pPr>
      <w:r w:rsidRPr="00722A7A">
        <w:rPr>
          <w:rStyle w:val="EndnoteReference"/>
          <w:rFonts w:ascii="Times New Roman" w:hAnsi="Times New Roman" w:cs="Times New Roman"/>
          <w:sz w:val="22"/>
          <w:szCs w:val="22"/>
        </w:rPr>
        <w:endnoteRef/>
      </w:r>
      <w:r w:rsidRPr="00722A7A">
        <w:rPr>
          <w:rFonts w:ascii="Times New Roman" w:hAnsi="Times New Roman" w:cs="Times New Roman"/>
          <w:sz w:val="22"/>
          <w:szCs w:val="22"/>
        </w:rPr>
        <w:t xml:space="preserve"> </w:t>
      </w:r>
      <w:r w:rsidRPr="00722A7A">
        <w:rPr>
          <w:rFonts w:ascii="Times New Roman" w:eastAsia="Times New Roman" w:hAnsi="Times New Roman" w:cs="Times New Roman"/>
          <w:sz w:val="22"/>
          <w:szCs w:val="22"/>
          <w:lang w:eastAsia="en-GB"/>
        </w:rPr>
        <w:t xml:space="preserve">CEDAW Committee, </w:t>
      </w:r>
      <w:r w:rsidRPr="00722A7A">
        <w:rPr>
          <w:rFonts w:ascii="Times New Roman" w:eastAsia="Times New Roman" w:hAnsi="Times New Roman" w:cs="Times New Roman"/>
          <w:i/>
          <w:iCs/>
          <w:sz w:val="22"/>
          <w:szCs w:val="22"/>
          <w:lang w:eastAsia="en-GB"/>
        </w:rPr>
        <w:t>General Recommendation No. 25: Article 4, paragraph 1, of the Convention on the Elimination of All Forms of Discrimination against Women, on temporary special measures</w:t>
      </w:r>
      <w:r w:rsidRPr="00722A7A">
        <w:rPr>
          <w:rFonts w:ascii="Times New Roman" w:eastAsia="Times New Roman" w:hAnsi="Times New Roman" w:cs="Times New Roman"/>
          <w:sz w:val="22"/>
          <w:szCs w:val="22"/>
          <w:lang w:eastAsia="en-GB"/>
        </w:rPr>
        <w:t xml:space="preserve"> </w:t>
      </w:r>
      <w:r w:rsidRPr="00722A7A">
        <w:rPr>
          <w:rFonts w:ascii="Times New Roman" w:eastAsia="Times New Roman" w:hAnsi="Times New Roman" w:cs="Times New Roman"/>
          <w:sz w:val="22"/>
          <w:szCs w:val="22"/>
          <w:lang w:eastAsia="en-GB"/>
        </w:rPr>
        <w:t>(2004)</w:t>
      </w:r>
      <w:r w:rsidRPr="00722A7A">
        <w:rPr>
          <w:rFonts w:ascii="Times New Roman" w:eastAsia="Times New Roman" w:hAnsi="Times New Roman" w:cs="Times New Roman"/>
          <w:sz w:val="22"/>
          <w:szCs w:val="22"/>
          <w:lang w:eastAsia="en-GB"/>
        </w:rPr>
        <w:t xml:space="preserve"> para. 11 </w:t>
      </w:r>
      <w:r w:rsidRPr="00722A7A">
        <w:rPr>
          <w:rFonts w:ascii="Times New Roman" w:eastAsia="Times New Roman" w:hAnsi="Times New Roman" w:cs="Times New Roman"/>
          <w:sz w:val="22"/>
          <w:szCs w:val="22"/>
          <w:lang w:eastAsia="en-GB"/>
        </w:rPr>
        <w:t>in Compilation of General Comments and General Recommendations Adopted by Human Rights Treaty Bodies, paras. 7-8, U.N. Doc. HRI/GEN/1/Rev.7</w:t>
      </w:r>
      <w:r w:rsidRPr="00722A7A">
        <w:rPr>
          <w:rFonts w:ascii="Times New Roman" w:eastAsia="Times New Roman" w:hAnsi="Times New Roman" w:cs="Times New Roman"/>
          <w:sz w:val="22"/>
          <w:szCs w:val="22"/>
          <w:lang w:eastAsia="en-GB"/>
        </w:rPr>
        <w:t xml:space="preserve">. </w:t>
      </w:r>
    </w:p>
  </w:endnote>
  <w:endnote w:id="36">
    <w:p w14:paraId="352E8290" w14:textId="7F9ED895"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Reply to List of Issues, </w:t>
      </w:r>
      <w:r w:rsidRPr="00722A7A">
        <w:rPr>
          <w:i/>
          <w:iCs/>
          <w:sz w:val="22"/>
          <w:szCs w:val="22"/>
        </w:rPr>
        <w:t>supra</w:t>
      </w:r>
      <w:r w:rsidRPr="00722A7A">
        <w:rPr>
          <w:sz w:val="22"/>
          <w:szCs w:val="22"/>
        </w:rPr>
        <w:t xml:space="preserve"> note 8 at para. 141.</w:t>
      </w:r>
    </w:p>
  </w:endnote>
  <w:endnote w:id="37">
    <w:p w14:paraId="4FCA76C5" w14:textId="3D5F2FF6"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Diaa Hadid, Why the abortion rate in Pakistan is one of the highest, NPR, Nov. 28 2018 </w:t>
      </w:r>
      <w:r w:rsidRPr="00722A7A">
        <w:rPr>
          <w:i/>
          <w:iCs/>
          <w:sz w:val="22"/>
          <w:szCs w:val="22"/>
        </w:rPr>
        <w:t>available at</w:t>
      </w:r>
      <w:r w:rsidRPr="00722A7A">
        <w:rPr>
          <w:sz w:val="22"/>
          <w:szCs w:val="22"/>
        </w:rPr>
        <w:t xml:space="preserve"> https://www.npr.org/sections/goatsandsoda/2018/11/28/661763318/why-the-abortion-rate-in-pakistan-is-one-of-the-worlds-highest</w:t>
      </w:r>
    </w:p>
  </w:endnote>
  <w:endnote w:id="38">
    <w:p w14:paraId="79A1BA02" w14:textId="7AA1419B" w:rsidR="00722A7A" w:rsidRPr="00722A7A" w:rsidRDefault="00722A7A" w:rsidP="00EF07DA">
      <w:pPr>
        <w:pStyle w:val="EndnoteText"/>
        <w:rPr>
          <w:sz w:val="22"/>
          <w:szCs w:val="22"/>
        </w:rPr>
      </w:pPr>
      <w:r w:rsidRPr="00722A7A">
        <w:rPr>
          <w:rStyle w:val="EndnoteReference"/>
          <w:sz w:val="22"/>
          <w:szCs w:val="22"/>
        </w:rPr>
        <w:endnoteRef/>
      </w:r>
      <w:r w:rsidRPr="00722A7A">
        <w:rPr>
          <w:sz w:val="22"/>
          <w:szCs w:val="22"/>
        </w:rPr>
        <w:t xml:space="preserve"> CEDAW Committee &amp; CRC Committee, </w:t>
      </w:r>
      <w:r w:rsidRPr="00722A7A">
        <w:rPr>
          <w:i/>
          <w:iCs/>
          <w:sz w:val="22"/>
          <w:szCs w:val="22"/>
        </w:rPr>
        <w:t>Joint Gen. Recommendation No. 31 &amp; Gen. Comment No. 18 on harmful practices</w:t>
      </w:r>
      <w:r w:rsidRPr="00722A7A">
        <w:rPr>
          <w:sz w:val="22"/>
          <w:szCs w:val="22"/>
        </w:rPr>
        <w:t xml:space="preserve">, paras. 21, 22, U.N. Doc. CEDAW/C/GC/31-CRC/C/GC/18 (2014).    </w:t>
      </w:r>
    </w:p>
  </w:endnote>
  <w:endnote w:id="39">
    <w:p w14:paraId="1E6766FB" w14:textId="1A02D387" w:rsidR="00722A7A" w:rsidRPr="00722A7A" w:rsidRDefault="00722A7A" w:rsidP="00EF07DA">
      <w:pPr>
        <w:pStyle w:val="EndnoteText"/>
        <w:rPr>
          <w:sz w:val="22"/>
          <w:szCs w:val="22"/>
        </w:rPr>
      </w:pPr>
      <w:r w:rsidRPr="00722A7A">
        <w:rPr>
          <w:rStyle w:val="EndnoteReference"/>
          <w:sz w:val="22"/>
          <w:szCs w:val="22"/>
        </w:rPr>
        <w:endnoteRef/>
      </w:r>
      <w:r w:rsidRPr="00722A7A">
        <w:rPr>
          <w:sz w:val="22"/>
          <w:szCs w:val="22"/>
        </w:rPr>
        <w:t xml:space="preserve"> Girls Not Brides, Child Marriage: Where Does It Happen, </w:t>
      </w:r>
      <w:r w:rsidRPr="00722A7A">
        <w:rPr>
          <w:i/>
          <w:sz w:val="22"/>
          <w:szCs w:val="22"/>
        </w:rPr>
        <w:t>available at</w:t>
      </w:r>
      <w:r w:rsidRPr="00722A7A">
        <w:rPr>
          <w:sz w:val="22"/>
          <w:szCs w:val="22"/>
        </w:rPr>
        <w:t xml:space="preserve"> https://www.girlsnotbrides.org/child-marriage/pakistan/</w:t>
      </w:r>
    </w:p>
  </w:endnote>
  <w:endnote w:id="40">
    <w:p w14:paraId="7C9D8D79" w14:textId="2C0F302F" w:rsidR="00722A7A" w:rsidRPr="00722A7A" w:rsidRDefault="00722A7A" w:rsidP="00EF07DA">
      <w:pPr>
        <w:pStyle w:val="EndnoteText"/>
        <w:rPr>
          <w:sz w:val="22"/>
          <w:szCs w:val="22"/>
        </w:rPr>
      </w:pPr>
      <w:r w:rsidRPr="00722A7A">
        <w:rPr>
          <w:rStyle w:val="EndnoteReference"/>
          <w:sz w:val="22"/>
          <w:szCs w:val="22"/>
        </w:rPr>
        <w:endnoteRef/>
      </w:r>
      <w:r w:rsidRPr="00722A7A">
        <w:rPr>
          <w:sz w:val="22"/>
          <w:szCs w:val="22"/>
        </w:rPr>
        <w:t xml:space="preserve"> Chandra-Mouli et. al., </w:t>
      </w:r>
      <w:r w:rsidRPr="00722A7A">
        <w:rPr>
          <w:i/>
          <w:iCs/>
          <w:sz w:val="22"/>
          <w:szCs w:val="22"/>
        </w:rPr>
        <w:t>Building Support for Adolescent Sexuality and Reproductive Health Education and Responding to Resistance in Conservative Contexts: Cases from Pakistan,</w:t>
      </w:r>
      <w:r w:rsidRPr="00722A7A">
        <w:rPr>
          <w:sz w:val="22"/>
          <w:szCs w:val="22"/>
        </w:rPr>
        <w:t xml:space="preserve"> GLOBAL HEALTH: SCIENCE AND PRACTICE, 1-2 (2018).</w:t>
      </w:r>
    </w:p>
  </w:endnote>
  <w:endnote w:id="41">
    <w:p w14:paraId="6CC39C47" w14:textId="3B5BB141" w:rsidR="00722A7A" w:rsidRPr="00722A7A" w:rsidRDefault="00722A7A" w:rsidP="00EF07DA">
      <w:pPr>
        <w:pStyle w:val="EndnoteText"/>
        <w:rPr>
          <w:sz w:val="22"/>
          <w:szCs w:val="22"/>
        </w:rPr>
      </w:pPr>
      <w:r w:rsidRPr="00722A7A">
        <w:rPr>
          <w:rStyle w:val="EndnoteReference"/>
          <w:sz w:val="22"/>
          <w:szCs w:val="22"/>
        </w:rPr>
        <w:endnoteRef/>
      </w:r>
      <w:r w:rsidRPr="00722A7A">
        <w:rPr>
          <w:sz w:val="22"/>
          <w:szCs w:val="22"/>
        </w:rPr>
        <w:t xml:space="preserve"> Child Marriage Restraint Act 1929.</w:t>
      </w:r>
    </w:p>
  </w:endnote>
  <w:endnote w:id="42">
    <w:p w14:paraId="1FA60D48" w14:textId="11E5B5D5" w:rsidR="00722A7A" w:rsidRPr="00722A7A" w:rsidRDefault="00722A7A" w:rsidP="00457A25">
      <w:pPr>
        <w:pStyle w:val="EndnoteText"/>
        <w:rPr>
          <w:sz w:val="22"/>
          <w:szCs w:val="22"/>
        </w:rPr>
      </w:pPr>
      <w:r w:rsidRPr="00722A7A">
        <w:rPr>
          <w:rStyle w:val="EndnoteReference"/>
          <w:sz w:val="22"/>
          <w:szCs w:val="22"/>
        </w:rPr>
        <w:endnoteRef/>
      </w:r>
      <w:r w:rsidRPr="00722A7A">
        <w:rPr>
          <w:sz w:val="22"/>
          <w:szCs w:val="22"/>
        </w:rPr>
        <w:t xml:space="preserve"> Javed Hussain, </w:t>
      </w:r>
      <w:r w:rsidRPr="00722A7A">
        <w:rPr>
          <w:i/>
          <w:iCs/>
          <w:sz w:val="22"/>
          <w:szCs w:val="22"/>
        </w:rPr>
        <w:t>Senate Sees Off Religious Parties’ Opposition To Pass Bill Against Child Marriage</w:t>
      </w:r>
      <w:r w:rsidRPr="00722A7A">
        <w:rPr>
          <w:sz w:val="22"/>
          <w:szCs w:val="22"/>
        </w:rPr>
        <w:t>, DAWN, April 29, 2019 available at https://www.dawn.com/news/1479198</w:t>
      </w:r>
    </w:p>
  </w:endnote>
  <w:endnote w:id="43">
    <w:p w14:paraId="2D69C82C" w14:textId="10045962" w:rsidR="00722A7A" w:rsidRPr="00722A7A" w:rsidRDefault="00722A7A">
      <w:pPr>
        <w:pStyle w:val="EndnoteText"/>
        <w:rPr>
          <w:sz w:val="22"/>
          <w:szCs w:val="22"/>
        </w:rPr>
      </w:pPr>
      <w:r w:rsidRPr="00722A7A">
        <w:rPr>
          <w:rStyle w:val="EndnoteReference"/>
          <w:sz w:val="22"/>
          <w:szCs w:val="22"/>
        </w:rPr>
        <w:endnoteRef/>
      </w:r>
      <w:r w:rsidRPr="00722A7A">
        <w:rPr>
          <w:sz w:val="22"/>
          <w:szCs w:val="22"/>
        </w:rPr>
        <w:t xml:space="preserve"> Reply to List of Issues, para. 100.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D86D2" w14:textId="77777777" w:rsidR="00B4343D" w:rsidRDefault="00B4343D" w:rsidP="00901C1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EB2EC2" w14:textId="77777777" w:rsidR="00B4343D" w:rsidRDefault="00B4343D" w:rsidP="00B434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CB4EB" w14:textId="734E2066" w:rsidR="00B4343D" w:rsidRDefault="00B4343D" w:rsidP="00901C1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63D8F">
      <w:rPr>
        <w:rStyle w:val="PageNumber"/>
        <w:noProof/>
      </w:rPr>
      <w:t>1</w:t>
    </w:r>
    <w:r>
      <w:rPr>
        <w:rStyle w:val="PageNumber"/>
      </w:rPr>
      <w:fldChar w:fldCharType="end"/>
    </w:r>
  </w:p>
  <w:p w14:paraId="7C3BFD98" w14:textId="77777777" w:rsidR="00B4343D" w:rsidRDefault="00B4343D" w:rsidP="00B4343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850587" w14:textId="77777777" w:rsidR="00EC3C09" w:rsidRDefault="00EC3C09" w:rsidP="00A026FD">
      <w:r>
        <w:separator/>
      </w:r>
    </w:p>
  </w:footnote>
  <w:footnote w:type="continuationSeparator" w:id="0">
    <w:p w14:paraId="04DC6EF3" w14:textId="77777777" w:rsidR="00EC3C09" w:rsidRDefault="00EC3C09" w:rsidP="00A026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6707C3"/>
    <w:multiLevelType w:val="hybridMultilevel"/>
    <w:tmpl w:val="E13698A6"/>
    <w:lvl w:ilvl="0" w:tplc="8E689CAE">
      <w:start w:val="1"/>
      <w:numFmt w:val="decimal"/>
      <w:lvlText w:val="%1."/>
      <w:lvlJc w:val="left"/>
      <w:pPr>
        <w:ind w:left="1080" w:hanging="360"/>
      </w:pPr>
      <w:rPr>
        <w:rFonts w:ascii="Times New Roman" w:eastAsiaTheme="minorEastAsia" w:hAnsi="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E8D"/>
    <w:rsid w:val="00002725"/>
    <w:rsid w:val="00021322"/>
    <w:rsid w:val="0002419B"/>
    <w:rsid w:val="0003320F"/>
    <w:rsid w:val="00041600"/>
    <w:rsid w:val="00065269"/>
    <w:rsid w:val="00076FDE"/>
    <w:rsid w:val="00086104"/>
    <w:rsid w:val="0009355F"/>
    <w:rsid w:val="000A586D"/>
    <w:rsid w:val="000B5FC9"/>
    <w:rsid w:val="000C1AEE"/>
    <w:rsid w:val="000D0B02"/>
    <w:rsid w:val="000E1A70"/>
    <w:rsid w:val="00100117"/>
    <w:rsid w:val="00105EDD"/>
    <w:rsid w:val="001068BA"/>
    <w:rsid w:val="00122DBD"/>
    <w:rsid w:val="0012337C"/>
    <w:rsid w:val="00127F02"/>
    <w:rsid w:val="001313F9"/>
    <w:rsid w:val="001329B3"/>
    <w:rsid w:val="00135BB9"/>
    <w:rsid w:val="00144C29"/>
    <w:rsid w:val="0015633E"/>
    <w:rsid w:val="0018674F"/>
    <w:rsid w:val="00194EFF"/>
    <w:rsid w:val="001963DA"/>
    <w:rsid w:val="001A4A3E"/>
    <w:rsid w:val="001D6617"/>
    <w:rsid w:val="00212110"/>
    <w:rsid w:val="00213F60"/>
    <w:rsid w:val="00241B96"/>
    <w:rsid w:val="002476BD"/>
    <w:rsid w:val="00250626"/>
    <w:rsid w:val="002A242D"/>
    <w:rsid w:val="002A643A"/>
    <w:rsid w:val="002E28DC"/>
    <w:rsid w:val="003075ED"/>
    <w:rsid w:val="00313A4C"/>
    <w:rsid w:val="003157A2"/>
    <w:rsid w:val="00320556"/>
    <w:rsid w:val="003229BB"/>
    <w:rsid w:val="00346E54"/>
    <w:rsid w:val="003552F6"/>
    <w:rsid w:val="00360B13"/>
    <w:rsid w:val="003850C9"/>
    <w:rsid w:val="0039367B"/>
    <w:rsid w:val="003A4F0A"/>
    <w:rsid w:val="003A7A8B"/>
    <w:rsid w:val="003B3080"/>
    <w:rsid w:val="003C2FA2"/>
    <w:rsid w:val="003C3CC1"/>
    <w:rsid w:val="003D4135"/>
    <w:rsid w:val="004113AB"/>
    <w:rsid w:val="00433891"/>
    <w:rsid w:val="00434530"/>
    <w:rsid w:val="0043633B"/>
    <w:rsid w:val="00440FBC"/>
    <w:rsid w:val="00457A25"/>
    <w:rsid w:val="00466684"/>
    <w:rsid w:val="00490A3E"/>
    <w:rsid w:val="00492731"/>
    <w:rsid w:val="004A0360"/>
    <w:rsid w:val="004E23C3"/>
    <w:rsid w:val="004E4641"/>
    <w:rsid w:val="004E7069"/>
    <w:rsid w:val="004F5DC6"/>
    <w:rsid w:val="00503AFE"/>
    <w:rsid w:val="00525117"/>
    <w:rsid w:val="0053638B"/>
    <w:rsid w:val="005474F8"/>
    <w:rsid w:val="00550145"/>
    <w:rsid w:val="005716CD"/>
    <w:rsid w:val="00571A2D"/>
    <w:rsid w:val="00587AC3"/>
    <w:rsid w:val="005B7DF6"/>
    <w:rsid w:val="005E4E04"/>
    <w:rsid w:val="005F6157"/>
    <w:rsid w:val="005F7C81"/>
    <w:rsid w:val="0061315D"/>
    <w:rsid w:val="00616894"/>
    <w:rsid w:val="006219DA"/>
    <w:rsid w:val="006261F7"/>
    <w:rsid w:val="00633079"/>
    <w:rsid w:val="0064051C"/>
    <w:rsid w:val="00675F61"/>
    <w:rsid w:val="00686255"/>
    <w:rsid w:val="00692E2D"/>
    <w:rsid w:val="00694ED9"/>
    <w:rsid w:val="006B1E4B"/>
    <w:rsid w:val="006B5BE1"/>
    <w:rsid w:val="006B701B"/>
    <w:rsid w:val="006C36AE"/>
    <w:rsid w:val="006E085D"/>
    <w:rsid w:val="006E3478"/>
    <w:rsid w:val="006E3860"/>
    <w:rsid w:val="006F55EE"/>
    <w:rsid w:val="00722A7A"/>
    <w:rsid w:val="00754C1D"/>
    <w:rsid w:val="0076079C"/>
    <w:rsid w:val="007646B0"/>
    <w:rsid w:val="00764C72"/>
    <w:rsid w:val="00766716"/>
    <w:rsid w:val="00790819"/>
    <w:rsid w:val="0079164F"/>
    <w:rsid w:val="007B0540"/>
    <w:rsid w:val="007C5D4F"/>
    <w:rsid w:val="007E069F"/>
    <w:rsid w:val="007E0E86"/>
    <w:rsid w:val="007E61A7"/>
    <w:rsid w:val="007F0347"/>
    <w:rsid w:val="0081026E"/>
    <w:rsid w:val="00817332"/>
    <w:rsid w:val="00821C46"/>
    <w:rsid w:val="00831893"/>
    <w:rsid w:val="00862BF5"/>
    <w:rsid w:val="00863D8F"/>
    <w:rsid w:val="0089387A"/>
    <w:rsid w:val="00896F7E"/>
    <w:rsid w:val="008E4C45"/>
    <w:rsid w:val="0090186A"/>
    <w:rsid w:val="009048CA"/>
    <w:rsid w:val="00904FF4"/>
    <w:rsid w:val="009147BF"/>
    <w:rsid w:val="00927239"/>
    <w:rsid w:val="00935D20"/>
    <w:rsid w:val="009557D1"/>
    <w:rsid w:val="0095637B"/>
    <w:rsid w:val="00970D2D"/>
    <w:rsid w:val="009A1915"/>
    <w:rsid w:val="009C40C2"/>
    <w:rsid w:val="009F0FDC"/>
    <w:rsid w:val="00A026FD"/>
    <w:rsid w:val="00A031F9"/>
    <w:rsid w:val="00A0540A"/>
    <w:rsid w:val="00A20091"/>
    <w:rsid w:val="00A25B77"/>
    <w:rsid w:val="00A376C8"/>
    <w:rsid w:val="00A42A11"/>
    <w:rsid w:val="00A54699"/>
    <w:rsid w:val="00A5487A"/>
    <w:rsid w:val="00AA6109"/>
    <w:rsid w:val="00AC3959"/>
    <w:rsid w:val="00AC56AC"/>
    <w:rsid w:val="00AE3C98"/>
    <w:rsid w:val="00AE6D40"/>
    <w:rsid w:val="00B14482"/>
    <w:rsid w:val="00B148CF"/>
    <w:rsid w:val="00B17DC7"/>
    <w:rsid w:val="00B32B96"/>
    <w:rsid w:val="00B37BEC"/>
    <w:rsid w:val="00B4343D"/>
    <w:rsid w:val="00B70C7A"/>
    <w:rsid w:val="00B73D6B"/>
    <w:rsid w:val="00B76AF5"/>
    <w:rsid w:val="00B844D2"/>
    <w:rsid w:val="00B91C7A"/>
    <w:rsid w:val="00BD01BC"/>
    <w:rsid w:val="00BF6340"/>
    <w:rsid w:val="00C01B58"/>
    <w:rsid w:val="00C14D33"/>
    <w:rsid w:val="00C533A1"/>
    <w:rsid w:val="00C738F2"/>
    <w:rsid w:val="00C7737C"/>
    <w:rsid w:val="00C90466"/>
    <w:rsid w:val="00C94E5B"/>
    <w:rsid w:val="00C94F9D"/>
    <w:rsid w:val="00CA1F91"/>
    <w:rsid w:val="00CA491B"/>
    <w:rsid w:val="00CB1EB1"/>
    <w:rsid w:val="00CB4C33"/>
    <w:rsid w:val="00CC16F1"/>
    <w:rsid w:val="00CD6E66"/>
    <w:rsid w:val="00CF2AE0"/>
    <w:rsid w:val="00D01B32"/>
    <w:rsid w:val="00D10063"/>
    <w:rsid w:val="00D2009E"/>
    <w:rsid w:val="00D63E8D"/>
    <w:rsid w:val="00D67FDF"/>
    <w:rsid w:val="00D80B07"/>
    <w:rsid w:val="00D82A05"/>
    <w:rsid w:val="00DA5030"/>
    <w:rsid w:val="00DB154F"/>
    <w:rsid w:val="00DB200E"/>
    <w:rsid w:val="00DC1F99"/>
    <w:rsid w:val="00DE6D96"/>
    <w:rsid w:val="00E0549F"/>
    <w:rsid w:val="00E12595"/>
    <w:rsid w:val="00E35368"/>
    <w:rsid w:val="00E36186"/>
    <w:rsid w:val="00E41410"/>
    <w:rsid w:val="00E6553F"/>
    <w:rsid w:val="00E73FD5"/>
    <w:rsid w:val="00E87A54"/>
    <w:rsid w:val="00E94E05"/>
    <w:rsid w:val="00EA1E94"/>
    <w:rsid w:val="00EC0BC3"/>
    <w:rsid w:val="00EC3AE8"/>
    <w:rsid w:val="00EC3C09"/>
    <w:rsid w:val="00EC54C4"/>
    <w:rsid w:val="00ED66AD"/>
    <w:rsid w:val="00EE2C7C"/>
    <w:rsid w:val="00EE702B"/>
    <w:rsid w:val="00EF07DA"/>
    <w:rsid w:val="00EF6607"/>
    <w:rsid w:val="00F03647"/>
    <w:rsid w:val="00F112A1"/>
    <w:rsid w:val="00F11AF2"/>
    <w:rsid w:val="00F17B9B"/>
    <w:rsid w:val="00F26DA2"/>
    <w:rsid w:val="00F42848"/>
    <w:rsid w:val="00F47612"/>
    <w:rsid w:val="00F61DB4"/>
    <w:rsid w:val="00F86DF1"/>
    <w:rsid w:val="00F92791"/>
    <w:rsid w:val="00F97085"/>
    <w:rsid w:val="00F975D3"/>
    <w:rsid w:val="00FA4C4F"/>
    <w:rsid w:val="00FB2DA8"/>
    <w:rsid w:val="00FC4208"/>
    <w:rsid w:val="00FD0916"/>
    <w:rsid w:val="00FE44E7"/>
    <w:rsid w:val="1358D52F"/>
    <w:rsid w:val="1B2B7E0F"/>
    <w:rsid w:val="647202C3"/>
    <w:rsid w:val="69D00C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6E01F6"/>
  <w14:defaultImageDpi w14:val="300"/>
  <w15:docId w15:val="{7D35FBD9-FBA2-4F42-BE36-22BBF654A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896F7E"/>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FootnoteText">
    <w:name w:val="footnote text"/>
    <w:basedOn w:val="Normal"/>
    <w:link w:val="FootnoteTextChar"/>
    <w:uiPriority w:val="99"/>
    <w:unhideWhenUsed/>
    <w:rsid w:val="00A026FD"/>
  </w:style>
  <w:style w:type="character" w:customStyle="1" w:styleId="FootnoteTextChar">
    <w:name w:val="Footnote Text Char"/>
    <w:basedOn w:val="DefaultParagraphFont"/>
    <w:link w:val="FootnoteText"/>
    <w:uiPriority w:val="99"/>
    <w:rsid w:val="00A026FD"/>
  </w:style>
  <w:style w:type="character" w:styleId="FootnoteReference">
    <w:name w:val="footnote reference"/>
    <w:basedOn w:val="DefaultParagraphFont"/>
    <w:uiPriority w:val="99"/>
    <w:unhideWhenUsed/>
    <w:rsid w:val="00A026FD"/>
    <w:rPr>
      <w:vertAlign w:val="superscript"/>
    </w:rPr>
  </w:style>
  <w:style w:type="paragraph" w:styleId="NoSpacing">
    <w:name w:val="No Spacing"/>
    <w:uiPriority w:val="1"/>
    <w:qFormat/>
    <w:rsid w:val="001313F9"/>
  </w:style>
  <w:style w:type="paragraph" w:styleId="ListParagraph">
    <w:name w:val="List Paragraph"/>
    <w:basedOn w:val="Normal"/>
    <w:uiPriority w:val="34"/>
    <w:qFormat/>
    <w:rsid w:val="0002419B"/>
    <w:pPr>
      <w:ind w:left="720"/>
      <w:contextualSpacing/>
    </w:pPr>
  </w:style>
  <w:style w:type="paragraph" w:styleId="BalloonText">
    <w:name w:val="Balloon Text"/>
    <w:basedOn w:val="Normal"/>
    <w:link w:val="BalloonTextChar"/>
    <w:uiPriority w:val="99"/>
    <w:semiHidden/>
    <w:unhideWhenUsed/>
    <w:rsid w:val="00D200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2009E"/>
    <w:rPr>
      <w:rFonts w:ascii="Lucida Grande" w:hAnsi="Lucida Grande" w:cs="Lucida Grande"/>
      <w:sz w:val="18"/>
      <w:szCs w:val="18"/>
    </w:rPr>
  </w:style>
  <w:style w:type="paragraph" w:styleId="EndnoteText">
    <w:name w:val="endnote text"/>
    <w:aliases w:val="en"/>
    <w:basedOn w:val="Normal"/>
    <w:link w:val="EndnoteTextChar"/>
    <w:unhideWhenUsed/>
    <w:rsid w:val="00194EFF"/>
    <w:rPr>
      <w:rFonts w:ascii="Times New Roman" w:eastAsia="Times New Roman" w:hAnsi="Times New Roman" w:cs="Times New Roman"/>
      <w:sz w:val="20"/>
      <w:szCs w:val="20"/>
      <w:lang w:val="en-PH"/>
    </w:rPr>
  </w:style>
  <w:style w:type="character" w:customStyle="1" w:styleId="EndnoteTextChar">
    <w:name w:val="Endnote Text Char"/>
    <w:aliases w:val="en Char"/>
    <w:basedOn w:val="DefaultParagraphFont"/>
    <w:link w:val="EndnoteText"/>
    <w:rsid w:val="00194EFF"/>
    <w:rPr>
      <w:rFonts w:ascii="Times New Roman" w:eastAsia="Times New Roman" w:hAnsi="Times New Roman" w:cs="Times New Roman"/>
      <w:sz w:val="20"/>
      <w:szCs w:val="20"/>
      <w:lang w:val="en-PH"/>
    </w:rPr>
  </w:style>
  <w:style w:type="character" w:styleId="BookTitle">
    <w:name w:val="Book Title"/>
    <w:basedOn w:val="DefaultParagraphFont"/>
    <w:uiPriority w:val="33"/>
    <w:qFormat/>
    <w:rsid w:val="00194EFF"/>
    <w:rPr>
      <w:b/>
      <w:bCs/>
      <w:smallCaps/>
      <w:spacing w:val="5"/>
    </w:rPr>
  </w:style>
  <w:style w:type="character" w:styleId="Hyperlink">
    <w:name w:val="Hyperlink"/>
    <w:basedOn w:val="DefaultParagraphFont"/>
    <w:uiPriority w:val="99"/>
    <w:unhideWhenUsed/>
    <w:rsid w:val="009557D1"/>
    <w:rPr>
      <w:color w:val="0000FF" w:themeColor="hyperlink"/>
      <w:u w:val="single"/>
    </w:rPr>
  </w:style>
  <w:style w:type="character" w:styleId="CommentReference">
    <w:name w:val="annotation reference"/>
    <w:basedOn w:val="DefaultParagraphFont"/>
    <w:uiPriority w:val="99"/>
    <w:semiHidden/>
    <w:unhideWhenUsed/>
    <w:rsid w:val="003157A2"/>
    <w:rPr>
      <w:sz w:val="16"/>
      <w:szCs w:val="16"/>
    </w:rPr>
  </w:style>
  <w:style w:type="paragraph" w:styleId="CommentText">
    <w:name w:val="annotation text"/>
    <w:basedOn w:val="Normal"/>
    <w:link w:val="CommentTextChar"/>
    <w:uiPriority w:val="99"/>
    <w:semiHidden/>
    <w:unhideWhenUsed/>
    <w:rsid w:val="003157A2"/>
    <w:rPr>
      <w:sz w:val="20"/>
      <w:szCs w:val="20"/>
    </w:rPr>
  </w:style>
  <w:style w:type="character" w:customStyle="1" w:styleId="CommentTextChar">
    <w:name w:val="Comment Text Char"/>
    <w:basedOn w:val="DefaultParagraphFont"/>
    <w:link w:val="CommentText"/>
    <w:uiPriority w:val="99"/>
    <w:semiHidden/>
    <w:rsid w:val="003157A2"/>
    <w:rPr>
      <w:sz w:val="20"/>
      <w:szCs w:val="20"/>
    </w:rPr>
  </w:style>
  <w:style w:type="paragraph" w:styleId="CommentSubject">
    <w:name w:val="annotation subject"/>
    <w:basedOn w:val="CommentText"/>
    <w:next w:val="CommentText"/>
    <w:link w:val="CommentSubjectChar"/>
    <w:uiPriority w:val="99"/>
    <w:semiHidden/>
    <w:unhideWhenUsed/>
    <w:rsid w:val="003157A2"/>
    <w:rPr>
      <w:b/>
      <w:bCs/>
    </w:rPr>
  </w:style>
  <w:style w:type="character" w:customStyle="1" w:styleId="CommentSubjectChar">
    <w:name w:val="Comment Subject Char"/>
    <w:basedOn w:val="CommentTextChar"/>
    <w:link w:val="CommentSubject"/>
    <w:uiPriority w:val="99"/>
    <w:semiHidden/>
    <w:rsid w:val="003157A2"/>
    <w:rPr>
      <w:b/>
      <w:bCs/>
      <w:sz w:val="20"/>
      <w:szCs w:val="20"/>
    </w:rPr>
  </w:style>
  <w:style w:type="character" w:customStyle="1" w:styleId="UnresolvedMention1">
    <w:name w:val="Unresolved Mention1"/>
    <w:basedOn w:val="DefaultParagraphFont"/>
    <w:uiPriority w:val="99"/>
    <w:semiHidden/>
    <w:unhideWhenUsed/>
    <w:rsid w:val="00DC1F99"/>
    <w:rPr>
      <w:color w:val="605E5C"/>
      <w:shd w:val="clear" w:color="auto" w:fill="E1DFDD"/>
    </w:rPr>
  </w:style>
  <w:style w:type="paragraph" w:styleId="Footer">
    <w:name w:val="footer"/>
    <w:basedOn w:val="Normal"/>
    <w:link w:val="FooterChar"/>
    <w:uiPriority w:val="99"/>
    <w:unhideWhenUsed/>
    <w:rsid w:val="00B4343D"/>
    <w:pPr>
      <w:tabs>
        <w:tab w:val="center" w:pos="4320"/>
        <w:tab w:val="right" w:pos="8640"/>
      </w:tabs>
    </w:pPr>
  </w:style>
  <w:style w:type="character" w:customStyle="1" w:styleId="FooterChar">
    <w:name w:val="Footer Char"/>
    <w:basedOn w:val="DefaultParagraphFont"/>
    <w:link w:val="Footer"/>
    <w:uiPriority w:val="99"/>
    <w:rsid w:val="00B4343D"/>
  </w:style>
  <w:style w:type="character" w:styleId="PageNumber">
    <w:name w:val="page number"/>
    <w:basedOn w:val="DefaultParagraphFont"/>
    <w:uiPriority w:val="99"/>
    <w:semiHidden/>
    <w:unhideWhenUsed/>
    <w:rsid w:val="00B4343D"/>
  </w:style>
  <w:style w:type="character" w:styleId="EndnoteReference">
    <w:name w:val="endnote reference"/>
    <w:basedOn w:val="DefaultParagraphFont"/>
    <w:uiPriority w:val="99"/>
    <w:unhideWhenUsed/>
    <w:rsid w:val="00B4343D"/>
    <w:rPr>
      <w:vertAlign w:val="superscript"/>
    </w:rPr>
  </w:style>
  <w:style w:type="character" w:styleId="FollowedHyperlink">
    <w:name w:val="FollowedHyperlink"/>
    <w:basedOn w:val="DefaultParagraphFont"/>
    <w:uiPriority w:val="99"/>
    <w:semiHidden/>
    <w:unhideWhenUsed/>
    <w:rsid w:val="00EF6607"/>
    <w:rPr>
      <w:color w:val="800080" w:themeColor="followedHyperlink"/>
      <w:u w:val="single"/>
    </w:rPr>
  </w:style>
  <w:style w:type="character" w:customStyle="1" w:styleId="highlight">
    <w:name w:val="highlight"/>
    <w:basedOn w:val="DefaultParagraphFont"/>
    <w:rsid w:val="00F975D3"/>
  </w:style>
  <w:style w:type="character" w:customStyle="1" w:styleId="UnresolvedMention">
    <w:name w:val="Unresolved Mention"/>
    <w:basedOn w:val="DefaultParagraphFont"/>
    <w:uiPriority w:val="99"/>
    <w:semiHidden/>
    <w:unhideWhenUsed/>
    <w:rsid w:val="00241B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871226">
      <w:bodyDiv w:val="1"/>
      <w:marLeft w:val="0"/>
      <w:marRight w:val="0"/>
      <w:marTop w:val="0"/>
      <w:marBottom w:val="0"/>
      <w:divBdr>
        <w:top w:val="none" w:sz="0" w:space="0" w:color="auto"/>
        <w:left w:val="none" w:sz="0" w:space="0" w:color="auto"/>
        <w:bottom w:val="none" w:sz="0" w:space="0" w:color="auto"/>
        <w:right w:val="none" w:sz="0" w:space="0" w:color="auto"/>
      </w:divBdr>
    </w:div>
    <w:div w:id="2067197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shah@reprorights.org"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82F710-D16F-4A83-8805-B5A2E768962A}">
  <ds:schemaRefs>
    <ds:schemaRef ds:uri="http://schemas.openxmlformats.org/officeDocument/2006/bibliography"/>
  </ds:schemaRefs>
</ds:datastoreItem>
</file>

<file path=customXml/itemProps2.xml><?xml version="1.0" encoding="utf-8"?>
<ds:datastoreItem xmlns:ds="http://schemas.openxmlformats.org/officeDocument/2006/customXml" ds:itemID="{691380FC-130B-4196-B05B-7598833557E3}"/>
</file>

<file path=customXml/itemProps3.xml><?xml version="1.0" encoding="utf-8"?>
<ds:datastoreItem xmlns:ds="http://schemas.openxmlformats.org/officeDocument/2006/customXml" ds:itemID="{13615951-860F-49ED-85EF-3BCA4FEA6BFC}"/>
</file>

<file path=customXml/itemProps4.xml><?xml version="1.0" encoding="utf-8"?>
<ds:datastoreItem xmlns:ds="http://schemas.openxmlformats.org/officeDocument/2006/customXml" ds:itemID="{4785C541-8E08-4C5B-A583-3745EE9EAF7E}"/>
</file>

<file path=docProps/app.xml><?xml version="1.0" encoding="utf-8"?>
<Properties xmlns="http://schemas.openxmlformats.org/officeDocument/2006/extended-properties" xmlns:vt="http://schemas.openxmlformats.org/officeDocument/2006/docPropsVTypes">
  <Template>Normal.dotm</Template>
  <TotalTime>1</TotalTime>
  <Pages>8</Pages>
  <Words>2811</Words>
  <Characters>16025</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Malkani</dc:creator>
  <cp:keywords/>
  <dc:description/>
  <cp:lastModifiedBy>Fleche Isabelle</cp:lastModifiedBy>
  <cp:revision>2</cp:revision>
  <cp:lastPrinted>2020-01-20T11:54:00Z</cp:lastPrinted>
  <dcterms:created xsi:type="dcterms:W3CDTF">2020-01-21T17:37:00Z</dcterms:created>
  <dcterms:modified xsi:type="dcterms:W3CDTF">2020-01-21T17:37:00Z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