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0795" w14:textId="77777777" w:rsidR="00FF10FA" w:rsidRDefault="00FF10FA" w:rsidP="00A52B2B">
      <w:pPr>
        <w:pStyle w:val="Title"/>
        <w:jc w:val="center"/>
        <w:rPr>
          <w:sz w:val="36"/>
          <w:szCs w:val="36"/>
          <w:highlight w:val="yellow"/>
        </w:rPr>
      </w:pPr>
    </w:p>
    <w:p w14:paraId="5A30550D" w14:textId="77777777" w:rsidR="00896AA7" w:rsidRPr="003513CA" w:rsidRDefault="00204CB3" w:rsidP="00835FEE">
      <w:pPr>
        <w:pStyle w:val="Title"/>
        <w:jc w:val="center"/>
        <w:rPr>
          <w:sz w:val="44"/>
          <w:szCs w:val="44"/>
        </w:rPr>
      </w:pPr>
      <w:r w:rsidRPr="003513CA">
        <w:rPr>
          <w:sz w:val="44"/>
          <w:szCs w:val="44"/>
        </w:rPr>
        <w:t>Chad</w:t>
      </w:r>
    </w:p>
    <w:p w14:paraId="7A093E44" w14:textId="254A6F73" w:rsidR="00896AA7" w:rsidRDefault="007578CE" w:rsidP="00835FEE">
      <w:pPr>
        <w:pStyle w:val="Title"/>
        <w:jc w:val="center"/>
        <w:rPr>
          <w:sz w:val="36"/>
          <w:szCs w:val="36"/>
        </w:rPr>
      </w:pPr>
      <w:r w:rsidRPr="00A52B2B">
        <w:rPr>
          <w:sz w:val="36"/>
          <w:szCs w:val="36"/>
        </w:rPr>
        <w:t xml:space="preserve">A Brief on </w:t>
      </w:r>
      <w:r w:rsidR="00896AA7">
        <w:rPr>
          <w:sz w:val="36"/>
          <w:szCs w:val="36"/>
        </w:rPr>
        <w:t>child marriage, maternity and Paternity leave, and non-discrimination in work and employment</w:t>
      </w:r>
    </w:p>
    <w:p w14:paraId="3D4A06BC" w14:textId="19576234" w:rsidR="00896AA7" w:rsidRDefault="00896AA7" w:rsidP="00835FEE">
      <w:pPr>
        <w:pStyle w:val="Title"/>
        <w:jc w:val="center"/>
        <w:rPr>
          <w:sz w:val="36"/>
          <w:szCs w:val="36"/>
        </w:rPr>
      </w:pPr>
      <w:r>
        <w:rPr>
          <w:sz w:val="36"/>
          <w:szCs w:val="36"/>
        </w:rPr>
        <w:t>(</w:t>
      </w:r>
      <w:r w:rsidR="00787149">
        <w:rPr>
          <w:sz w:val="36"/>
          <w:szCs w:val="36"/>
        </w:rPr>
        <w:t xml:space="preserve">CEDAW </w:t>
      </w:r>
      <w:r w:rsidRPr="00A52B2B">
        <w:rPr>
          <w:caps w:val="0"/>
          <w:sz w:val="36"/>
          <w:szCs w:val="36"/>
        </w:rPr>
        <w:t>Articles</w:t>
      </w:r>
      <w:r w:rsidR="007578CE" w:rsidRPr="00A52B2B">
        <w:rPr>
          <w:sz w:val="36"/>
          <w:szCs w:val="36"/>
        </w:rPr>
        <w:t xml:space="preserve"> 2, 5, 11, </w:t>
      </w:r>
      <w:r w:rsidR="008213A8">
        <w:rPr>
          <w:sz w:val="36"/>
          <w:szCs w:val="36"/>
        </w:rPr>
        <w:t xml:space="preserve">AND </w:t>
      </w:r>
      <w:r w:rsidR="007578CE" w:rsidRPr="00A52B2B">
        <w:rPr>
          <w:sz w:val="36"/>
          <w:szCs w:val="36"/>
        </w:rPr>
        <w:t>16</w:t>
      </w:r>
      <w:r>
        <w:rPr>
          <w:sz w:val="36"/>
          <w:szCs w:val="36"/>
        </w:rPr>
        <w:t>)</w:t>
      </w:r>
    </w:p>
    <w:p w14:paraId="5D2850D8" w14:textId="23DF0185" w:rsidR="00A52B2B" w:rsidRDefault="007578CE" w:rsidP="00835FEE">
      <w:pPr>
        <w:pStyle w:val="Title"/>
        <w:jc w:val="center"/>
      </w:pPr>
      <w:r w:rsidRPr="00A52B2B">
        <w:rPr>
          <w:sz w:val="36"/>
          <w:szCs w:val="36"/>
        </w:rPr>
        <w:t xml:space="preserve"> </w:t>
      </w:r>
    </w:p>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43259866"/>
      <w:bookmarkStart w:id="4" w:name="_Toc143859646"/>
      <w:bookmarkStart w:id="5" w:name="_Toc144282617"/>
      <w:bookmarkStart w:id="6" w:name="_Toc144282768"/>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p>
    <w:p w14:paraId="7CDB7DC9" w14:textId="11D0C251" w:rsidR="00FF10FA" w:rsidRPr="0024558B" w:rsidRDefault="000675E2"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7" w:name="_Toc12626228"/>
      <w:bookmarkStart w:id="8" w:name="_Toc23330164"/>
      <w:bookmarkStart w:id="9" w:name="_Toc60999814"/>
      <w:bookmarkStart w:id="10" w:name="_Toc143259867"/>
      <w:bookmarkStart w:id="11" w:name="_Toc143859647"/>
      <w:bookmarkStart w:id="12" w:name="_Toc144282618"/>
      <w:bookmarkStart w:id="13" w:name="_Toc144282769"/>
      <w:r w:rsidRPr="000675E2">
        <w:rPr>
          <w:rFonts w:asciiTheme="majorHAnsi" w:eastAsiaTheme="majorEastAsia" w:hAnsiTheme="majorHAnsi" w:cstheme="majorBidi"/>
          <w:i/>
          <w:iCs/>
          <w:color w:val="4A66AC" w:themeColor="accent1"/>
          <w:sz w:val="24"/>
          <w:szCs w:val="24"/>
        </w:rPr>
        <w:t>8</w:t>
      </w:r>
      <w:r w:rsidR="00E16D1F">
        <w:rPr>
          <w:rFonts w:asciiTheme="majorHAnsi" w:eastAsiaTheme="majorEastAsia" w:hAnsiTheme="majorHAnsi" w:cstheme="majorBidi"/>
          <w:i/>
          <w:iCs/>
          <w:color w:val="4A66AC" w:themeColor="accent1"/>
          <w:sz w:val="24"/>
          <w:szCs w:val="24"/>
        </w:rPr>
        <w:t>9</w:t>
      </w:r>
      <w:r w:rsidR="00FF10FA" w:rsidRPr="000675E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w:t>
      </w:r>
      <w:r w:rsidR="00204CB3">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bookmarkEnd w:id="7"/>
      <w:bookmarkEnd w:id="8"/>
      <w:bookmarkEnd w:id="9"/>
      <w:r w:rsidR="00E16D1F">
        <w:rPr>
          <w:rFonts w:asciiTheme="majorHAnsi" w:eastAsiaTheme="majorEastAsia" w:hAnsiTheme="majorHAnsi" w:cstheme="majorBidi"/>
          <w:i/>
          <w:iCs/>
          <w:color w:val="4A66AC" w:themeColor="accent1"/>
          <w:sz w:val="24"/>
          <w:szCs w:val="24"/>
        </w:rPr>
        <w:t>February 2024</w:t>
      </w:r>
      <w:bookmarkEnd w:id="10"/>
      <w:bookmarkEnd w:id="11"/>
      <w:bookmarkEnd w:id="12"/>
      <w:bookmarkEnd w:id="13"/>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4" w:name="_Toc53065025"/>
      <w:bookmarkStart w:id="15" w:name="_Toc53065047"/>
      <w:bookmarkStart w:id="16" w:name="_Toc53065076"/>
      <w:bookmarkStart w:id="17" w:name="_Toc53066332"/>
      <w:bookmarkStart w:id="18" w:name="_Toc53066387"/>
      <w:bookmarkStart w:id="19" w:name="_Toc60999815"/>
      <w:bookmarkStart w:id="20" w:name="_Toc143259868"/>
      <w:bookmarkStart w:id="21" w:name="_Toc143859648"/>
      <w:bookmarkStart w:id="22" w:name="_Toc144282619"/>
      <w:bookmarkStart w:id="23" w:name="_Toc144282770"/>
      <w:r w:rsidRPr="0024558B">
        <w:rPr>
          <w:rFonts w:asciiTheme="majorHAnsi" w:eastAsiaTheme="majorEastAsia" w:hAnsiTheme="majorHAnsi" w:cstheme="majorBidi"/>
          <w:b/>
          <w:iCs/>
          <w:color w:val="4A66AC" w:themeColor="accent1"/>
          <w:sz w:val="24"/>
          <w:szCs w:val="24"/>
        </w:rPr>
        <w:t>Submitted By</w:t>
      </w:r>
      <w:bookmarkEnd w:id="14"/>
      <w:bookmarkEnd w:id="15"/>
      <w:bookmarkEnd w:id="16"/>
      <w:bookmarkEnd w:id="17"/>
      <w:bookmarkEnd w:id="18"/>
      <w:bookmarkEnd w:id="19"/>
      <w:bookmarkEnd w:id="20"/>
      <w:bookmarkEnd w:id="21"/>
      <w:bookmarkEnd w:id="22"/>
      <w:bookmarkEnd w:id="23"/>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60999816"/>
      <w:bookmarkStart w:id="30" w:name="_Toc143259869"/>
      <w:bookmarkStart w:id="31" w:name="_Toc143859649"/>
      <w:bookmarkStart w:id="32" w:name="_Toc144282620"/>
      <w:bookmarkStart w:id="33" w:name="_Toc144282771"/>
      <w:r w:rsidRPr="0024558B">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bookmarkEnd w:id="32"/>
      <w:bookmarkEnd w:id="33"/>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60999817"/>
      <w:bookmarkStart w:id="40" w:name="_Toc143259870"/>
      <w:bookmarkStart w:id="41" w:name="_Toc143859650"/>
      <w:bookmarkStart w:id="42" w:name="_Toc144282621"/>
      <w:bookmarkStart w:id="43" w:name="_Toc144282772"/>
      <w:r w:rsidRPr="0024558B">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bookmarkEnd w:id="43"/>
      <w:r w:rsidRPr="0024558B">
        <w:rPr>
          <w:rFonts w:asciiTheme="majorHAnsi" w:eastAsiaTheme="majorEastAsia" w:hAnsiTheme="majorHAnsi" w:cstheme="majorBidi"/>
          <w:iCs/>
          <w:color w:val="4A66AC" w:themeColor="accent1"/>
          <w:sz w:val="24"/>
          <w:szCs w:val="24"/>
        </w:rPr>
        <w:t xml:space="preserve"> </w:t>
      </w:r>
    </w:p>
    <w:p w14:paraId="4E4104E8" w14:textId="4383AA0F" w:rsidR="00835FEE" w:rsidRDefault="00835FEE"/>
    <w:p w14:paraId="300E1585" w14:textId="77777777"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18B033F3" w14:textId="2C9245D9" w:rsidR="00835FEE" w:rsidRPr="009D52EC" w:rsidRDefault="00DC3D8E">
          <w:pPr>
            <w:pStyle w:val="TOC1"/>
            <w:rPr>
              <w:noProof/>
              <w:kern w:val="2"/>
              <w:sz w:val="22"/>
              <w:szCs w:val="22"/>
            </w:rPr>
          </w:pPr>
          <w:r>
            <w:fldChar w:fldCharType="begin"/>
          </w:r>
          <w:r>
            <w:instrText xml:space="preserve"> TOC \o "1-3" \h \z \u </w:instrText>
          </w:r>
          <w:r>
            <w:fldChar w:fldCharType="separate"/>
          </w:r>
          <w:hyperlink w:anchor="_Toc144282773" w:history="1">
            <w:r w:rsidR="00835FEE" w:rsidRPr="000577FB">
              <w:rPr>
                <w:rStyle w:val="Hyperlink"/>
                <w:b/>
                <w:bCs/>
                <w:caps/>
                <w:noProof/>
                <w:spacing w:val="15"/>
              </w:rPr>
              <w:t>Introduction</w:t>
            </w:r>
            <w:r w:rsidR="00835FEE">
              <w:rPr>
                <w:noProof/>
                <w:webHidden/>
              </w:rPr>
              <w:tab/>
            </w:r>
            <w:r w:rsidR="00835FEE">
              <w:rPr>
                <w:noProof/>
                <w:webHidden/>
              </w:rPr>
              <w:fldChar w:fldCharType="begin"/>
            </w:r>
            <w:r w:rsidR="00835FEE">
              <w:rPr>
                <w:noProof/>
                <w:webHidden/>
              </w:rPr>
              <w:instrText xml:space="preserve"> PAGEREF _Toc144282773 \h </w:instrText>
            </w:r>
            <w:r w:rsidR="00835FEE">
              <w:rPr>
                <w:noProof/>
                <w:webHidden/>
              </w:rPr>
            </w:r>
            <w:r w:rsidR="00835FEE">
              <w:rPr>
                <w:noProof/>
                <w:webHidden/>
              </w:rPr>
              <w:fldChar w:fldCharType="separate"/>
            </w:r>
            <w:r w:rsidR="003513CA">
              <w:rPr>
                <w:noProof/>
                <w:webHidden/>
              </w:rPr>
              <w:t>2</w:t>
            </w:r>
            <w:r w:rsidR="00835FEE">
              <w:rPr>
                <w:noProof/>
                <w:webHidden/>
              </w:rPr>
              <w:fldChar w:fldCharType="end"/>
            </w:r>
          </w:hyperlink>
        </w:p>
        <w:p w14:paraId="3AC5AF3E" w14:textId="23CEA580" w:rsidR="00835FEE" w:rsidRPr="009D52EC" w:rsidRDefault="00000000">
          <w:pPr>
            <w:pStyle w:val="TOC1"/>
            <w:rPr>
              <w:noProof/>
              <w:kern w:val="2"/>
              <w:sz w:val="22"/>
              <w:szCs w:val="22"/>
            </w:rPr>
          </w:pPr>
          <w:hyperlink w:anchor="_Toc144282774" w:history="1">
            <w:r w:rsidR="00835FEE" w:rsidRPr="000577FB">
              <w:rPr>
                <w:rStyle w:val="Hyperlink"/>
                <w:rFonts w:eastAsia="Times New Roman"/>
                <w:b/>
                <w:bCs/>
                <w:noProof/>
              </w:rPr>
              <w:t>Summary of Findings and Recommendations</w:t>
            </w:r>
            <w:r w:rsidR="00835FEE">
              <w:rPr>
                <w:noProof/>
                <w:webHidden/>
              </w:rPr>
              <w:tab/>
            </w:r>
            <w:r w:rsidR="00835FEE">
              <w:rPr>
                <w:noProof/>
                <w:webHidden/>
              </w:rPr>
              <w:fldChar w:fldCharType="begin"/>
            </w:r>
            <w:r w:rsidR="00835FEE">
              <w:rPr>
                <w:noProof/>
                <w:webHidden/>
              </w:rPr>
              <w:instrText xml:space="preserve"> PAGEREF _Toc144282774 \h </w:instrText>
            </w:r>
            <w:r w:rsidR="00835FEE">
              <w:rPr>
                <w:noProof/>
                <w:webHidden/>
              </w:rPr>
            </w:r>
            <w:r w:rsidR="00835FEE">
              <w:rPr>
                <w:noProof/>
                <w:webHidden/>
              </w:rPr>
              <w:fldChar w:fldCharType="separate"/>
            </w:r>
            <w:r w:rsidR="003513CA">
              <w:rPr>
                <w:noProof/>
                <w:webHidden/>
              </w:rPr>
              <w:t>3</w:t>
            </w:r>
            <w:r w:rsidR="00835FEE">
              <w:rPr>
                <w:noProof/>
                <w:webHidden/>
              </w:rPr>
              <w:fldChar w:fldCharType="end"/>
            </w:r>
          </w:hyperlink>
        </w:p>
        <w:p w14:paraId="4CE0BFAE" w14:textId="20A4956F" w:rsidR="00835FEE" w:rsidRPr="009D52EC" w:rsidRDefault="00000000">
          <w:pPr>
            <w:pStyle w:val="TOC2"/>
            <w:tabs>
              <w:tab w:val="left" w:pos="660"/>
              <w:tab w:val="right" w:leader="dot" w:pos="9350"/>
            </w:tabs>
            <w:rPr>
              <w:noProof/>
              <w:kern w:val="2"/>
              <w:sz w:val="22"/>
              <w:szCs w:val="22"/>
            </w:rPr>
          </w:pPr>
          <w:hyperlink w:anchor="_Toc144282775" w:history="1">
            <w:r w:rsidR="00835FEE" w:rsidRPr="000577FB">
              <w:rPr>
                <w:rStyle w:val="Hyperlink"/>
                <w:rFonts w:ascii="Calibri Light" w:eastAsia="Times New Roman" w:hAnsi="Calibri Light" w:cs="Times New Roman"/>
                <w:bCs/>
                <w:noProof/>
              </w:rPr>
              <w:t>1.</w:t>
            </w:r>
            <w:r w:rsidR="00835FEE" w:rsidRPr="009D52EC">
              <w:rPr>
                <w:noProof/>
                <w:kern w:val="2"/>
                <w:sz w:val="22"/>
                <w:szCs w:val="22"/>
              </w:rPr>
              <w:tab/>
            </w:r>
            <w:r w:rsidR="00835FEE" w:rsidRPr="000577FB">
              <w:rPr>
                <w:rStyle w:val="Hyperlink"/>
                <w:rFonts w:ascii="Calibri Light" w:eastAsia="Times New Roman" w:hAnsi="Calibri Light" w:cs="Times New Roman"/>
                <w:bCs/>
                <w:noProof/>
              </w:rPr>
              <w:t>Child Marriage (Articles 2, 16)</w:t>
            </w:r>
            <w:r w:rsidR="00835FEE">
              <w:rPr>
                <w:noProof/>
                <w:webHidden/>
              </w:rPr>
              <w:tab/>
            </w:r>
            <w:r w:rsidR="00835FEE">
              <w:rPr>
                <w:noProof/>
                <w:webHidden/>
              </w:rPr>
              <w:fldChar w:fldCharType="begin"/>
            </w:r>
            <w:r w:rsidR="00835FEE">
              <w:rPr>
                <w:noProof/>
                <w:webHidden/>
              </w:rPr>
              <w:instrText xml:space="preserve"> PAGEREF _Toc144282775 \h </w:instrText>
            </w:r>
            <w:r w:rsidR="00835FEE">
              <w:rPr>
                <w:noProof/>
                <w:webHidden/>
              </w:rPr>
            </w:r>
            <w:r w:rsidR="00835FEE">
              <w:rPr>
                <w:noProof/>
                <w:webHidden/>
              </w:rPr>
              <w:fldChar w:fldCharType="separate"/>
            </w:r>
            <w:r w:rsidR="003513CA">
              <w:rPr>
                <w:noProof/>
                <w:webHidden/>
              </w:rPr>
              <w:t>3</w:t>
            </w:r>
            <w:r w:rsidR="00835FEE">
              <w:rPr>
                <w:noProof/>
                <w:webHidden/>
              </w:rPr>
              <w:fldChar w:fldCharType="end"/>
            </w:r>
          </w:hyperlink>
        </w:p>
        <w:p w14:paraId="098F17C3" w14:textId="1C17F4E8" w:rsidR="00835FEE" w:rsidRPr="009D52EC" w:rsidRDefault="00000000">
          <w:pPr>
            <w:pStyle w:val="TOC2"/>
            <w:tabs>
              <w:tab w:val="left" w:pos="660"/>
              <w:tab w:val="right" w:leader="dot" w:pos="9350"/>
            </w:tabs>
            <w:rPr>
              <w:noProof/>
              <w:kern w:val="2"/>
              <w:sz w:val="22"/>
              <w:szCs w:val="22"/>
            </w:rPr>
          </w:pPr>
          <w:hyperlink w:anchor="_Toc144282777" w:history="1">
            <w:r w:rsidR="00835FEE" w:rsidRPr="000577FB">
              <w:rPr>
                <w:rStyle w:val="Hyperlink"/>
                <w:rFonts w:ascii="Calibri Light" w:eastAsia="Times New Roman" w:hAnsi="Calibri Light" w:cs="Times New Roman"/>
                <w:bCs/>
                <w:noProof/>
              </w:rPr>
              <w:t>2.</w:t>
            </w:r>
            <w:r w:rsidR="00835FEE" w:rsidRPr="009D52EC">
              <w:rPr>
                <w:noProof/>
                <w:kern w:val="2"/>
                <w:sz w:val="22"/>
                <w:szCs w:val="22"/>
              </w:rPr>
              <w:tab/>
            </w:r>
            <w:r w:rsidR="00835FEE" w:rsidRPr="000577FB">
              <w:rPr>
                <w:rStyle w:val="Hyperlink"/>
                <w:rFonts w:ascii="Calibri Light" w:eastAsia="Times New Roman" w:hAnsi="Calibri Light" w:cs="Times New Roman"/>
                <w:bCs/>
                <w:noProof/>
              </w:rPr>
              <w:t>Paid Maternity and Paternity Leave (Articles 5, 11)</w:t>
            </w:r>
            <w:r w:rsidR="00835FEE">
              <w:rPr>
                <w:noProof/>
                <w:webHidden/>
              </w:rPr>
              <w:tab/>
            </w:r>
            <w:r w:rsidR="00835FEE">
              <w:rPr>
                <w:noProof/>
                <w:webHidden/>
              </w:rPr>
              <w:fldChar w:fldCharType="begin"/>
            </w:r>
            <w:r w:rsidR="00835FEE">
              <w:rPr>
                <w:noProof/>
                <w:webHidden/>
              </w:rPr>
              <w:instrText xml:space="preserve"> PAGEREF _Toc144282777 \h </w:instrText>
            </w:r>
            <w:r w:rsidR="00835FEE">
              <w:rPr>
                <w:noProof/>
                <w:webHidden/>
              </w:rPr>
            </w:r>
            <w:r w:rsidR="00835FEE">
              <w:rPr>
                <w:noProof/>
                <w:webHidden/>
              </w:rPr>
              <w:fldChar w:fldCharType="separate"/>
            </w:r>
            <w:r w:rsidR="003513CA">
              <w:rPr>
                <w:noProof/>
                <w:webHidden/>
              </w:rPr>
              <w:t>3</w:t>
            </w:r>
            <w:r w:rsidR="00835FEE">
              <w:rPr>
                <w:noProof/>
                <w:webHidden/>
              </w:rPr>
              <w:fldChar w:fldCharType="end"/>
            </w:r>
          </w:hyperlink>
        </w:p>
        <w:p w14:paraId="7F6DCE94" w14:textId="47A3CD78" w:rsidR="00835FEE" w:rsidRPr="009D52EC" w:rsidRDefault="00000000">
          <w:pPr>
            <w:pStyle w:val="TOC2"/>
            <w:tabs>
              <w:tab w:val="left" w:pos="660"/>
              <w:tab w:val="right" w:leader="dot" w:pos="9350"/>
            </w:tabs>
            <w:rPr>
              <w:noProof/>
              <w:kern w:val="2"/>
              <w:sz w:val="22"/>
              <w:szCs w:val="22"/>
            </w:rPr>
          </w:pPr>
          <w:hyperlink w:anchor="_Toc144282779" w:history="1">
            <w:r w:rsidR="00835FEE" w:rsidRPr="000577FB">
              <w:rPr>
                <w:rStyle w:val="Hyperlink"/>
                <w:rFonts w:ascii="Calibri Light" w:eastAsia="Times New Roman" w:hAnsi="Calibri Light" w:cs="Times New Roman"/>
                <w:bCs/>
                <w:noProof/>
              </w:rPr>
              <w:t>3.</w:t>
            </w:r>
            <w:r w:rsidR="00835FEE" w:rsidRPr="009D52EC">
              <w:rPr>
                <w:noProof/>
                <w:kern w:val="2"/>
                <w:sz w:val="22"/>
                <w:szCs w:val="22"/>
              </w:rPr>
              <w:tab/>
            </w:r>
            <w:r w:rsidR="00835FEE" w:rsidRPr="000577FB">
              <w:rPr>
                <w:rStyle w:val="Hyperlink"/>
                <w:rFonts w:ascii="Calibri Light" w:eastAsia="Times New Roman" w:hAnsi="Calibri Light" w:cs="Times New Roman"/>
                <w:bCs/>
                <w:noProof/>
              </w:rPr>
              <w:t>Non-Discrimination in Work and Employment (Article 11)</w:t>
            </w:r>
            <w:r w:rsidR="00835FEE">
              <w:rPr>
                <w:noProof/>
                <w:webHidden/>
              </w:rPr>
              <w:tab/>
            </w:r>
            <w:r w:rsidR="00835FEE">
              <w:rPr>
                <w:noProof/>
                <w:webHidden/>
              </w:rPr>
              <w:fldChar w:fldCharType="begin"/>
            </w:r>
            <w:r w:rsidR="00835FEE">
              <w:rPr>
                <w:noProof/>
                <w:webHidden/>
              </w:rPr>
              <w:instrText xml:space="preserve"> PAGEREF _Toc144282779 \h </w:instrText>
            </w:r>
            <w:r w:rsidR="00835FEE">
              <w:rPr>
                <w:noProof/>
                <w:webHidden/>
              </w:rPr>
            </w:r>
            <w:r w:rsidR="00835FEE">
              <w:rPr>
                <w:noProof/>
                <w:webHidden/>
              </w:rPr>
              <w:fldChar w:fldCharType="separate"/>
            </w:r>
            <w:r w:rsidR="003513CA">
              <w:rPr>
                <w:noProof/>
                <w:webHidden/>
              </w:rPr>
              <w:t>4</w:t>
            </w:r>
            <w:r w:rsidR="00835FEE">
              <w:rPr>
                <w:noProof/>
                <w:webHidden/>
              </w:rPr>
              <w:fldChar w:fldCharType="end"/>
            </w:r>
          </w:hyperlink>
        </w:p>
        <w:p w14:paraId="0010D18D" w14:textId="7CF29050" w:rsidR="00835FEE" w:rsidRPr="009D52EC" w:rsidRDefault="00000000">
          <w:pPr>
            <w:pStyle w:val="TOC1"/>
            <w:rPr>
              <w:noProof/>
              <w:kern w:val="2"/>
              <w:sz w:val="22"/>
              <w:szCs w:val="22"/>
            </w:rPr>
          </w:pPr>
          <w:hyperlink w:anchor="_Toc144282781" w:history="1">
            <w:r w:rsidR="00835FEE" w:rsidRPr="000577FB">
              <w:rPr>
                <w:rStyle w:val="Hyperlink"/>
                <w:rFonts w:eastAsia="Times New Roman"/>
                <w:b/>
                <w:bCs/>
                <w:noProof/>
              </w:rPr>
              <w:t>Detail of Legislative Findings</w:t>
            </w:r>
            <w:r w:rsidR="00835FEE">
              <w:rPr>
                <w:noProof/>
                <w:webHidden/>
              </w:rPr>
              <w:tab/>
            </w:r>
            <w:r w:rsidR="00835FEE">
              <w:rPr>
                <w:noProof/>
                <w:webHidden/>
              </w:rPr>
              <w:fldChar w:fldCharType="begin"/>
            </w:r>
            <w:r w:rsidR="00835FEE">
              <w:rPr>
                <w:noProof/>
                <w:webHidden/>
              </w:rPr>
              <w:instrText xml:space="preserve"> PAGEREF _Toc144282781 \h </w:instrText>
            </w:r>
            <w:r w:rsidR="00835FEE">
              <w:rPr>
                <w:noProof/>
                <w:webHidden/>
              </w:rPr>
            </w:r>
            <w:r w:rsidR="00835FEE">
              <w:rPr>
                <w:noProof/>
                <w:webHidden/>
              </w:rPr>
              <w:fldChar w:fldCharType="separate"/>
            </w:r>
            <w:r w:rsidR="003513CA">
              <w:rPr>
                <w:noProof/>
                <w:webHidden/>
              </w:rPr>
              <w:t>5</w:t>
            </w:r>
            <w:r w:rsidR="00835FEE">
              <w:rPr>
                <w:noProof/>
                <w:webHidden/>
              </w:rPr>
              <w:fldChar w:fldCharType="end"/>
            </w:r>
          </w:hyperlink>
        </w:p>
        <w:p w14:paraId="2043C55F" w14:textId="5EF2E65D" w:rsidR="00835FEE" w:rsidRPr="009D52EC" w:rsidRDefault="00000000">
          <w:pPr>
            <w:pStyle w:val="TOC2"/>
            <w:tabs>
              <w:tab w:val="left" w:pos="660"/>
              <w:tab w:val="right" w:leader="dot" w:pos="9350"/>
            </w:tabs>
            <w:rPr>
              <w:noProof/>
              <w:kern w:val="2"/>
              <w:sz w:val="22"/>
              <w:szCs w:val="22"/>
            </w:rPr>
          </w:pPr>
          <w:hyperlink w:anchor="_Toc144282782" w:history="1">
            <w:r w:rsidR="00835FEE" w:rsidRPr="000577FB">
              <w:rPr>
                <w:rStyle w:val="Hyperlink"/>
                <w:rFonts w:ascii="Calibri Light" w:eastAsia="Times New Roman" w:hAnsi="Calibri Light" w:cs="Times New Roman"/>
                <w:bCs/>
                <w:noProof/>
              </w:rPr>
              <w:t>1.</w:t>
            </w:r>
            <w:r w:rsidR="00835FEE" w:rsidRPr="009D52EC">
              <w:rPr>
                <w:noProof/>
                <w:kern w:val="2"/>
                <w:sz w:val="22"/>
                <w:szCs w:val="22"/>
              </w:rPr>
              <w:tab/>
            </w:r>
            <w:r w:rsidR="00835FEE" w:rsidRPr="000577FB">
              <w:rPr>
                <w:rStyle w:val="Hyperlink"/>
                <w:rFonts w:ascii="Calibri Light" w:eastAsia="Times New Roman" w:hAnsi="Calibri Light" w:cs="Times New Roman"/>
                <w:bCs/>
                <w:noProof/>
              </w:rPr>
              <w:t>Child Marriage (Articles 2, 16)</w:t>
            </w:r>
            <w:r w:rsidR="00835FEE">
              <w:rPr>
                <w:noProof/>
                <w:webHidden/>
              </w:rPr>
              <w:tab/>
            </w:r>
            <w:r w:rsidR="00835FEE">
              <w:rPr>
                <w:noProof/>
                <w:webHidden/>
              </w:rPr>
              <w:fldChar w:fldCharType="begin"/>
            </w:r>
            <w:r w:rsidR="00835FEE">
              <w:rPr>
                <w:noProof/>
                <w:webHidden/>
              </w:rPr>
              <w:instrText xml:space="preserve"> PAGEREF _Toc144282782 \h </w:instrText>
            </w:r>
            <w:r w:rsidR="00835FEE">
              <w:rPr>
                <w:noProof/>
                <w:webHidden/>
              </w:rPr>
            </w:r>
            <w:r w:rsidR="00835FEE">
              <w:rPr>
                <w:noProof/>
                <w:webHidden/>
              </w:rPr>
              <w:fldChar w:fldCharType="separate"/>
            </w:r>
            <w:r w:rsidR="003513CA">
              <w:rPr>
                <w:noProof/>
                <w:webHidden/>
              </w:rPr>
              <w:t>5</w:t>
            </w:r>
            <w:r w:rsidR="00835FEE">
              <w:rPr>
                <w:noProof/>
                <w:webHidden/>
              </w:rPr>
              <w:fldChar w:fldCharType="end"/>
            </w:r>
          </w:hyperlink>
        </w:p>
        <w:p w14:paraId="62F79B5D" w14:textId="6828968D" w:rsidR="00835FEE" w:rsidRPr="009D52EC" w:rsidRDefault="00000000">
          <w:pPr>
            <w:pStyle w:val="TOC2"/>
            <w:tabs>
              <w:tab w:val="left" w:pos="660"/>
              <w:tab w:val="right" w:leader="dot" w:pos="9350"/>
            </w:tabs>
            <w:rPr>
              <w:noProof/>
              <w:kern w:val="2"/>
              <w:sz w:val="22"/>
              <w:szCs w:val="22"/>
            </w:rPr>
          </w:pPr>
          <w:hyperlink w:anchor="_Toc144282783" w:history="1">
            <w:r w:rsidR="00835FEE" w:rsidRPr="000577FB">
              <w:rPr>
                <w:rStyle w:val="Hyperlink"/>
                <w:rFonts w:ascii="Calibri Light" w:eastAsia="Times New Roman" w:hAnsi="Calibri Light" w:cs="Times New Roman"/>
                <w:bCs/>
                <w:noProof/>
              </w:rPr>
              <w:t>2.</w:t>
            </w:r>
            <w:r w:rsidR="00835FEE" w:rsidRPr="009D52EC">
              <w:rPr>
                <w:noProof/>
                <w:kern w:val="2"/>
                <w:sz w:val="22"/>
                <w:szCs w:val="22"/>
              </w:rPr>
              <w:tab/>
            </w:r>
            <w:r w:rsidR="00835FEE" w:rsidRPr="000577FB">
              <w:rPr>
                <w:rStyle w:val="Hyperlink"/>
                <w:rFonts w:ascii="Calibri Light" w:eastAsia="Times New Roman" w:hAnsi="Calibri Light" w:cs="Times New Roman"/>
                <w:bCs/>
                <w:noProof/>
              </w:rPr>
              <w:t>Paid Maternity and Paternity Leave (Articles 5, 11)</w:t>
            </w:r>
            <w:r w:rsidR="00835FEE">
              <w:rPr>
                <w:noProof/>
                <w:webHidden/>
              </w:rPr>
              <w:tab/>
            </w:r>
            <w:r w:rsidR="00835FEE">
              <w:rPr>
                <w:noProof/>
                <w:webHidden/>
              </w:rPr>
              <w:fldChar w:fldCharType="begin"/>
            </w:r>
            <w:r w:rsidR="00835FEE">
              <w:rPr>
                <w:noProof/>
                <w:webHidden/>
              </w:rPr>
              <w:instrText xml:space="preserve"> PAGEREF _Toc144282783 \h </w:instrText>
            </w:r>
            <w:r w:rsidR="00835FEE">
              <w:rPr>
                <w:noProof/>
                <w:webHidden/>
              </w:rPr>
            </w:r>
            <w:r w:rsidR="00835FEE">
              <w:rPr>
                <w:noProof/>
                <w:webHidden/>
              </w:rPr>
              <w:fldChar w:fldCharType="separate"/>
            </w:r>
            <w:r w:rsidR="003513CA">
              <w:rPr>
                <w:noProof/>
                <w:webHidden/>
              </w:rPr>
              <w:t>6</w:t>
            </w:r>
            <w:r w:rsidR="00835FEE">
              <w:rPr>
                <w:noProof/>
                <w:webHidden/>
              </w:rPr>
              <w:fldChar w:fldCharType="end"/>
            </w:r>
          </w:hyperlink>
        </w:p>
        <w:p w14:paraId="50101BB2" w14:textId="407D16C7" w:rsidR="00835FEE" w:rsidRPr="009D52EC" w:rsidRDefault="00000000">
          <w:pPr>
            <w:pStyle w:val="TOC2"/>
            <w:tabs>
              <w:tab w:val="left" w:pos="660"/>
              <w:tab w:val="right" w:leader="dot" w:pos="9350"/>
            </w:tabs>
            <w:rPr>
              <w:noProof/>
              <w:kern w:val="2"/>
              <w:sz w:val="22"/>
              <w:szCs w:val="22"/>
            </w:rPr>
          </w:pPr>
          <w:hyperlink w:anchor="_Toc144282784" w:history="1">
            <w:r w:rsidR="00835FEE" w:rsidRPr="000577FB">
              <w:rPr>
                <w:rStyle w:val="Hyperlink"/>
                <w:rFonts w:ascii="Calibri Light" w:eastAsia="Times New Roman" w:hAnsi="Calibri Light" w:cs="Times New Roman"/>
                <w:bCs/>
                <w:noProof/>
              </w:rPr>
              <w:t>3.</w:t>
            </w:r>
            <w:r w:rsidR="00835FEE" w:rsidRPr="009D52EC">
              <w:rPr>
                <w:noProof/>
                <w:kern w:val="2"/>
                <w:sz w:val="22"/>
                <w:szCs w:val="22"/>
              </w:rPr>
              <w:tab/>
            </w:r>
            <w:r w:rsidR="00835FEE" w:rsidRPr="000577FB">
              <w:rPr>
                <w:rStyle w:val="Hyperlink"/>
                <w:rFonts w:ascii="Calibri Light" w:eastAsia="Times New Roman" w:hAnsi="Calibri Light" w:cs="Times New Roman"/>
                <w:bCs/>
                <w:noProof/>
              </w:rPr>
              <w:t>Non-Discrimination in Work and Employment (Article 11)</w:t>
            </w:r>
            <w:r w:rsidR="00835FEE">
              <w:rPr>
                <w:noProof/>
                <w:webHidden/>
              </w:rPr>
              <w:tab/>
            </w:r>
            <w:r w:rsidR="00835FEE">
              <w:rPr>
                <w:noProof/>
                <w:webHidden/>
              </w:rPr>
              <w:fldChar w:fldCharType="begin"/>
            </w:r>
            <w:r w:rsidR="00835FEE">
              <w:rPr>
                <w:noProof/>
                <w:webHidden/>
              </w:rPr>
              <w:instrText xml:space="preserve"> PAGEREF _Toc144282784 \h </w:instrText>
            </w:r>
            <w:r w:rsidR="00835FEE">
              <w:rPr>
                <w:noProof/>
                <w:webHidden/>
              </w:rPr>
            </w:r>
            <w:r w:rsidR="00835FEE">
              <w:rPr>
                <w:noProof/>
                <w:webHidden/>
              </w:rPr>
              <w:fldChar w:fldCharType="separate"/>
            </w:r>
            <w:r w:rsidR="003513CA">
              <w:rPr>
                <w:noProof/>
                <w:webHidden/>
              </w:rPr>
              <w:t>7</w:t>
            </w:r>
            <w:r w:rsidR="00835FEE">
              <w:rPr>
                <w:noProof/>
                <w:webHidden/>
              </w:rPr>
              <w:fldChar w:fldCharType="end"/>
            </w:r>
          </w:hyperlink>
        </w:p>
        <w:p w14:paraId="3D47F12C" w14:textId="15035E7F"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5F98D438" w14:textId="77777777" w:rsidR="000675E2" w:rsidRDefault="000675E2">
      <w:pPr>
        <w:rPr>
          <w:b/>
          <w:bCs/>
          <w:caps/>
          <w:color w:val="FFFFFF" w:themeColor="background1"/>
          <w:spacing w:val="15"/>
          <w:sz w:val="22"/>
          <w:szCs w:val="22"/>
        </w:rPr>
      </w:pPr>
      <w:bookmarkStart w:id="44" w:name="_Toc60999818"/>
      <w:bookmarkStart w:id="45" w:name="_Hlk52631114"/>
      <w:r>
        <w:rPr>
          <w:b/>
          <w:bCs/>
          <w:caps/>
          <w:color w:val="FFFFFF" w:themeColor="background1"/>
          <w:spacing w:val="15"/>
          <w:sz w:val="22"/>
          <w:szCs w:val="22"/>
        </w:rPr>
        <w:br w:type="page"/>
      </w:r>
    </w:p>
    <w:p w14:paraId="528E17D5" w14:textId="2317B573"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6" w:name="_Toc143859651"/>
      <w:bookmarkStart w:id="47" w:name="_Toc144282773"/>
      <w:r w:rsidRPr="00A52B2B">
        <w:rPr>
          <w:b/>
          <w:bCs/>
          <w:caps/>
          <w:color w:val="FFFFFF" w:themeColor="background1"/>
          <w:spacing w:val="15"/>
          <w:sz w:val="22"/>
          <w:szCs w:val="22"/>
        </w:rPr>
        <w:lastRenderedPageBreak/>
        <w:t>Introduction</w:t>
      </w:r>
      <w:bookmarkEnd w:id="44"/>
      <w:bookmarkEnd w:id="46"/>
      <w:bookmarkEnd w:id="47"/>
    </w:p>
    <w:bookmarkEnd w:id="45"/>
    <w:p w14:paraId="63D9000C" w14:textId="7B439DD5"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0675E2" w:rsidRPr="000675E2">
        <w:rPr>
          <w:sz w:val="22"/>
          <w:szCs w:val="22"/>
        </w:rPr>
        <w:t>8</w:t>
      </w:r>
      <w:r w:rsidR="009A0D68">
        <w:rPr>
          <w:sz w:val="22"/>
          <w:szCs w:val="22"/>
        </w:rPr>
        <w:t>9</w:t>
      </w:r>
      <w:r w:rsidR="005E6E48" w:rsidRPr="000675E2">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516BDFE1" w14:textId="107B73BB" w:rsidR="008213A8" w:rsidRPr="00835FEE" w:rsidRDefault="003860C9" w:rsidP="00835FE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1E95F0A4" w14:textId="09D7A89C"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Child Marriage (Articles </w:t>
      </w:r>
      <w:r w:rsidR="00835FEE">
        <w:rPr>
          <w:color w:val="000000" w:themeColor="text1"/>
          <w:sz w:val="22"/>
          <w:szCs w:val="22"/>
        </w:rPr>
        <w:t>2, 16</w:t>
      </w:r>
      <w:r w:rsidRPr="00A52B2B">
        <w:rPr>
          <w:color w:val="000000" w:themeColor="text1"/>
          <w:sz w:val="22"/>
          <w:szCs w:val="22"/>
        </w:rPr>
        <w:t>)</w:t>
      </w:r>
    </w:p>
    <w:p w14:paraId="50548725" w14:textId="75C62C24" w:rsidR="008213A8" w:rsidRPr="00A52B2B"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Paid Maternity and Paternity Leave (Articles </w:t>
      </w:r>
      <w:r w:rsidR="00835FEE">
        <w:rPr>
          <w:color w:val="000000" w:themeColor="text1"/>
          <w:sz w:val="22"/>
          <w:szCs w:val="22"/>
        </w:rPr>
        <w:t>5, 11</w:t>
      </w:r>
      <w:r w:rsidRPr="00A52B2B">
        <w:rPr>
          <w:color w:val="000000" w:themeColor="text1"/>
          <w:sz w:val="22"/>
          <w:szCs w:val="22"/>
        </w:rPr>
        <w:t>)</w:t>
      </w:r>
    </w:p>
    <w:p w14:paraId="31A1CB36" w14:textId="5C9CA256" w:rsidR="008213A8" w:rsidRPr="00835FEE" w:rsidRDefault="008213A8" w:rsidP="008213A8">
      <w:pPr>
        <w:pStyle w:val="ListParagraph"/>
        <w:numPr>
          <w:ilvl w:val="0"/>
          <w:numId w:val="11"/>
        </w:numPr>
        <w:rPr>
          <w:color w:val="000000" w:themeColor="text1"/>
          <w:sz w:val="22"/>
          <w:szCs w:val="22"/>
        </w:rPr>
      </w:pPr>
      <w:r w:rsidRPr="00A52B2B">
        <w:rPr>
          <w:color w:val="000000" w:themeColor="text1"/>
          <w:sz w:val="22"/>
          <w:szCs w:val="22"/>
        </w:rPr>
        <w:t>Non-discrimination in Work and Employment (Article 11)</w:t>
      </w:r>
    </w:p>
    <w:p w14:paraId="1813A411" w14:textId="5264EA35" w:rsidR="00FD208D" w:rsidRPr="00A52B2B" w:rsidRDefault="00FD208D" w:rsidP="00827695">
      <w:pPr>
        <w:rPr>
          <w:sz w:val="22"/>
          <w:szCs w:val="22"/>
        </w:rPr>
      </w:pPr>
      <w:r w:rsidRPr="00A52B2B">
        <w:rPr>
          <w:sz w:val="22"/>
          <w:szCs w:val="22"/>
        </w:rPr>
        <w:t>We have collected and analyzed information on rights, laws, and policies in these areas for all 193 UN member states using a variety of sources, including primary national legal sources (</w:t>
      </w:r>
      <w:proofErr w:type="gramStart"/>
      <w:r w:rsidRPr="00A52B2B">
        <w:rPr>
          <w:sz w:val="22"/>
          <w:szCs w:val="22"/>
        </w:rPr>
        <w:t>e.g.</w:t>
      </w:r>
      <w:proofErr w:type="gramEnd"/>
      <w:r w:rsidRPr="00A52B2B">
        <w:rPr>
          <w:sz w:val="22"/>
          <w:szCs w:val="22"/>
        </w:rPr>
        <w:t xml:space="preserve">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42EB8942" w:rsidR="00DC3D8E" w:rsidRDefault="00DC3D8E" w:rsidP="00BE6DF8">
      <w:pPr>
        <w:rPr>
          <w:sz w:val="22"/>
          <w:szCs w:val="22"/>
        </w:rPr>
      </w:pPr>
      <w:bookmarkStart w:id="48"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49" w:name="_Hlk61000146"/>
      <w:r w:rsidRPr="00DC3D8E">
        <w:rPr>
          <w:sz w:val="22"/>
          <w:szCs w:val="22"/>
        </w:rPr>
        <w:t xml:space="preserve">as well as suggested questions for the Committee to ask </w:t>
      </w:r>
      <w:r w:rsidR="00204CB3">
        <w:rPr>
          <w:sz w:val="22"/>
          <w:szCs w:val="22"/>
        </w:rPr>
        <w:t>Chad</w:t>
      </w:r>
      <w:r w:rsidR="0025507E">
        <w:rPr>
          <w:sz w:val="22"/>
          <w:szCs w:val="22"/>
        </w:rPr>
        <w:t xml:space="preserve"> </w:t>
      </w:r>
      <w:r w:rsidRPr="00DC3D8E">
        <w:rPr>
          <w:sz w:val="22"/>
          <w:szCs w:val="22"/>
        </w:rPr>
        <w:t xml:space="preserve">and topics we hope the Committee will address in its concluding observations. </w:t>
      </w:r>
      <w:bookmarkEnd w:id="49"/>
      <w:r w:rsidRPr="00DC3D8E">
        <w:rPr>
          <w:sz w:val="22"/>
          <w:szCs w:val="22"/>
        </w:rPr>
        <w:t xml:space="preserve">This summary is followed by detailed legislative excerpts documenting our findings. We hope the Committee will recommend that </w:t>
      </w:r>
      <w:r w:rsidR="00204CB3">
        <w:rPr>
          <w:sz w:val="22"/>
          <w:szCs w:val="22"/>
        </w:rPr>
        <w:t>Chad</w:t>
      </w:r>
      <w:r w:rsidR="000675E2">
        <w:rPr>
          <w:sz w:val="22"/>
          <w:szCs w:val="22"/>
        </w:rPr>
        <w:t xml:space="preserve">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204CB3">
        <w:rPr>
          <w:sz w:val="22"/>
          <w:szCs w:val="22"/>
        </w:rPr>
        <w:t>Chad</w:t>
      </w:r>
      <w:r w:rsidRPr="00DC3D8E">
        <w:rPr>
          <w:sz w:val="22"/>
          <w:szCs w:val="22"/>
        </w:rPr>
        <w:t xml:space="preserve"> for having provisions in place, we hope the Committee will recommend that </w:t>
      </w:r>
      <w:r w:rsidR="00204CB3">
        <w:rPr>
          <w:sz w:val="22"/>
          <w:szCs w:val="22"/>
        </w:rPr>
        <w:t>Chad</w:t>
      </w:r>
      <w:r w:rsidRPr="00DC3D8E">
        <w:rPr>
          <w:sz w:val="22"/>
          <w:szCs w:val="22"/>
        </w:rPr>
        <w:t xml:space="preserve"> work with stakeholders to overcome any obstacles in implementing these provisions.</w:t>
      </w:r>
    </w:p>
    <w:bookmarkEnd w:id="48"/>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75EDA3CC" w14:textId="77777777" w:rsidR="000675E2" w:rsidRDefault="000675E2">
      <w:pPr>
        <w:rPr>
          <w:rFonts w:eastAsia="Times New Roman"/>
          <w:b/>
          <w:bCs/>
          <w:caps/>
          <w:color w:val="FFFFFF" w:themeColor="background1"/>
          <w:spacing w:val="15"/>
          <w:sz w:val="22"/>
          <w:szCs w:val="22"/>
        </w:rPr>
      </w:pPr>
      <w:bookmarkStart w:id="50" w:name="_Toc56070607"/>
      <w:bookmarkStart w:id="51" w:name="_Toc56079790"/>
      <w:bookmarkStart w:id="52" w:name="_Hlk56078328"/>
      <w:bookmarkStart w:id="53" w:name="_Toc58844323"/>
      <w:bookmarkStart w:id="54" w:name="_Hlk55550733"/>
      <w:r>
        <w:rPr>
          <w:rFonts w:eastAsia="Times New Roman"/>
          <w:b/>
          <w:bCs/>
        </w:rPr>
        <w:br w:type="page"/>
      </w:r>
    </w:p>
    <w:p w14:paraId="65FFBF2D" w14:textId="283ADC68" w:rsidR="0096441A" w:rsidRPr="00A62151" w:rsidRDefault="0096441A" w:rsidP="00A62151">
      <w:pPr>
        <w:pStyle w:val="Heading1"/>
        <w:rPr>
          <w:rFonts w:eastAsia="Times New Roman"/>
          <w:b/>
          <w:bCs/>
        </w:rPr>
      </w:pPr>
      <w:bookmarkStart w:id="55" w:name="_Toc144282774"/>
      <w:r>
        <w:rPr>
          <w:rFonts w:eastAsia="Times New Roman"/>
          <w:b/>
          <w:bCs/>
        </w:rPr>
        <w:lastRenderedPageBreak/>
        <w:t>Summary of Findings and Recommendations</w:t>
      </w:r>
      <w:bookmarkEnd w:id="50"/>
      <w:bookmarkEnd w:id="51"/>
      <w:bookmarkEnd w:id="52"/>
      <w:bookmarkEnd w:id="53"/>
      <w:bookmarkEnd w:id="55"/>
    </w:p>
    <w:p w14:paraId="5E3B6F9A" w14:textId="324524CE"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6" w:name="_Toc144282775"/>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56"/>
    </w:p>
    <w:p w14:paraId="0A23C538" w14:textId="17013E15" w:rsidR="00500E07" w:rsidRDefault="00A62151" w:rsidP="00A62151">
      <w:pPr>
        <w:rPr>
          <w:bCs/>
          <w:sz w:val="22"/>
          <w:szCs w:val="22"/>
        </w:rPr>
      </w:pPr>
      <w:r w:rsidRPr="00186E8B">
        <w:rPr>
          <w:sz w:val="22"/>
          <w:szCs w:val="22"/>
        </w:rPr>
        <w:t xml:space="preserve">Based on our review, </w:t>
      </w:r>
      <w:r w:rsidR="00204CB3">
        <w:rPr>
          <w:b/>
          <w:bCs/>
          <w:sz w:val="22"/>
          <w:szCs w:val="22"/>
        </w:rPr>
        <w:t>Chad</w:t>
      </w:r>
      <w:r w:rsidRPr="00186E8B">
        <w:rPr>
          <w:b/>
          <w:bCs/>
          <w:sz w:val="22"/>
          <w:szCs w:val="22"/>
        </w:rPr>
        <w:t xml:space="preserve">’s </w:t>
      </w:r>
      <w:r w:rsidR="007E49A7">
        <w:rPr>
          <w:b/>
          <w:bCs/>
          <w:sz w:val="22"/>
          <w:szCs w:val="22"/>
        </w:rPr>
        <w:t>legal framework since 2015</w:t>
      </w:r>
      <w:r w:rsidRPr="00186E8B">
        <w:rPr>
          <w:b/>
          <w:bCs/>
          <w:sz w:val="22"/>
          <w:szCs w:val="22"/>
        </w:rPr>
        <w:t xml:space="preserve"> sets a minimum age of marriage of 18 for both girls and boys,</w:t>
      </w:r>
      <w:r w:rsidR="007E49A7">
        <w:rPr>
          <w:b/>
          <w:bCs/>
          <w:sz w:val="22"/>
          <w:szCs w:val="22"/>
        </w:rPr>
        <w:t xml:space="preserve"> with no exceptions</w:t>
      </w:r>
      <w:r>
        <w:rPr>
          <w:sz w:val="22"/>
          <w:szCs w:val="22"/>
        </w:rPr>
        <w:t>.</w:t>
      </w:r>
      <w:r w:rsidR="00435749">
        <w:rPr>
          <w:sz w:val="22"/>
          <w:szCs w:val="22"/>
        </w:rPr>
        <w:t xml:space="preserve"> However,</w:t>
      </w:r>
      <w:r>
        <w:rPr>
          <w:b/>
          <w:bCs/>
          <w:sz w:val="22"/>
          <w:szCs w:val="22"/>
        </w:rPr>
        <w:t xml:space="preserve"> </w:t>
      </w:r>
      <w:r w:rsidR="00204CB3">
        <w:rPr>
          <w:sz w:val="22"/>
          <w:szCs w:val="22"/>
        </w:rPr>
        <w:t>Chad</w:t>
      </w:r>
      <w:r w:rsidRPr="00186E8B">
        <w:rPr>
          <w:sz w:val="22"/>
          <w:szCs w:val="22"/>
        </w:rPr>
        <w:t>’s last recorded child marriage rates, from 201</w:t>
      </w:r>
      <w:r w:rsidR="00500E07">
        <w:rPr>
          <w:sz w:val="22"/>
          <w:szCs w:val="22"/>
        </w:rPr>
        <w:t>9</w:t>
      </w:r>
      <w:r w:rsidRPr="00186E8B">
        <w:rPr>
          <w:sz w:val="22"/>
          <w:szCs w:val="22"/>
        </w:rPr>
        <w:t xml:space="preserve">, were </w:t>
      </w:r>
      <w:r w:rsidR="007E49A7">
        <w:rPr>
          <w:sz w:val="22"/>
          <w:szCs w:val="22"/>
        </w:rPr>
        <w:t xml:space="preserve">extremely </w:t>
      </w:r>
      <w:r w:rsidRPr="00186E8B">
        <w:rPr>
          <w:sz w:val="22"/>
          <w:szCs w:val="22"/>
        </w:rPr>
        <w:t xml:space="preserve">high: </w:t>
      </w:r>
      <w:r w:rsidR="00500E07" w:rsidRPr="007E49A7">
        <w:rPr>
          <w:bCs/>
          <w:sz w:val="22"/>
          <w:szCs w:val="22"/>
        </w:rPr>
        <w:t>61% of women aged 20-24 at the time of survey had been married before age 18, 24% had been married before age 15, and 25% of girls ages 15 to 19 were already married.</w:t>
      </w:r>
      <w:r w:rsidR="00500E07" w:rsidRPr="007E49A7">
        <w:rPr>
          <w:rStyle w:val="FootnoteReference"/>
          <w:bCs/>
          <w:sz w:val="22"/>
          <w:szCs w:val="22"/>
        </w:rPr>
        <w:footnoteReference w:id="1"/>
      </w:r>
    </w:p>
    <w:p w14:paraId="4568D15A" w14:textId="77777777" w:rsidR="00D53E3C" w:rsidRPr="007E49A7" w:rsidRDefault="00D53E3C" w:rsidP="00A62151">
      <w:pPr>
        <w:rPr>
          <w:b/>
          <w:sz w:val="22"/>
          <w:szCs w:val="22"/>
        </w:rPr>
      </w:pPr>
    </w:p>
    <w:p w14:paraId="2BFB2EB4" w14:textId="621AD1E9" w:rsidR="00A62151" w:rsidRPr="003C541A" w:rsidRDefault="00E16D1F" w:rsidP="0096441A">
      <w:pPr>
        <w:rPr>
          <w:bCs/>
        </w:rPr>
      </w:pPr>
      <w:r>
        <w:rPr>
          <w:noProof/>
        </w:rPr>
        <mc:AlternateContent>
          <mc:Choice Requires="wps">
            <w:drawing>
              <wp:inline distT="0" distB="0" distL="0" distR="0" wp14:anchorId="17264696" wp14:editId="79E85BE8">
                <wp:extent cx="5876925" cy="1958340"/>
                <wp:effectExtent l="9525" t="6985" r="28575" b="25400"/>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9583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B642482" w14:textId="6134506C" w:rsidR="00A62151" w:rsidRPr="00072ECE" w:rsidRDefault="00A62151" w:rsidP="00A62151">
                            <w:pPr>
                              <w:pStyle w:val="Heading2"/>
                              <w:jc w:val="center"/>
                              <w:rPr>
                                <w:b/>
                              </w:rPr>
                            </w:pPr>
                            <w:bookmarkStart w:id="57" w:name="_Toc140766955"/>
                            <w:bookmarkStart w:id="58" w:name="_Toc143859654"/>
                            <w:bookmarkStart w:id="59" w:name="_Toc144282625"/>
                            <w:bookmarkStart w:id="60" w:name="_Toc144282776"/>
                            <w:r w:rsidRPr="00072ECE">
                              <w:rPr>
                                <w:b/>
                              </w:rPr>
                              <w:t>Recommended</w:t>
                            </w:r>
                            <w:r>
                              <w:rPr>
                                <w:b/>
                              </w:rPr>
                              <w:t xml:space="preserve"> questions for the list of issues and </w:t>
                            </w:r>
                            <w:r w:rsidRPr="00072ECE">
                              <w:rPr>
                                <w:b/>
                              </w:rPr>
                              <w:t>Concluding Observation</w:t>
                            </w:r>
                            <w:bookmarkEnd w:id="57"/>
                            <w:bookmarkEnd w:id="58"/>
                            <w:bookmarkEnd w:id="59"/>
                            <w:bookmarkEnd w:id="60"/>
                            <w:r w:rsidR="00D53E3C">
                              <w:rPr>
                                <w:b/>
                              </w:rPr>
                              <w:t>S</w:t>
                            </w:r>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23F43180" w:rsidR="00A62151" w:rsidRPr="00326B87" w:rsidRDefault="00A62151" w:rsidP="00A62151">
                            <w:pPr>
                              <w:pStyle w:val="ListParagraph"/>
                              <w:numPr>
                                <w:ilvl w:val="0"/>
                                <w:numId w:val="8"/>
                              </w:numPr>
                              <w:rPr>
                                <w:color w:val="000000" w:themeColor="text1"/>
                                <w:sz w:val="22"/>
                                <w:szCs w:val="22"/>
                              </w:rPr>
                            </w:pPr>
                            <w:r w:rsidRPr="00D97BE4">
                              <w:rPr>
                                <w:sz w:val="22"/>
                                <w:szCs w:val="22"/>
                              </w:rPr>
                              <w:t xml:space="preserve">In its list of issues, ask </w:t>
                            </w:r>
                            <w:r w:rsidR="007E49A7">
                              <w:rPr>
                                <w:sz w:val="22"/>
                                <w:szCs w:val="22"/>
                              </w:rPr>
                              <w:t>Chad</w:t>
                            </w:r>
                            <w:r w:rsidRPr="00D97BE4">
                              <w:rPr>
                                <w:sz w:val="22"/>
                                <w:szCs w:val="22"/>
                              </w:rPr>
                              <w:t xml:space="preserve">: </w:t>
                            </w:r>
                            <w:r>
                              <w:rPr>
                                <w:rFonts w:ascii="Calibri" w:eastAsia="Times New Roman" w:hAnsi="Calibri" w:cs="Times New Roman"/>
                                <w:color w:val="000000"/>
                                <w:sz w:val="22"/>
                                <w:szCs w:val="22"/>
                              </w:rPr>
                              <w:t xml:space="preserve">Can </w:t>
                            </w:r>
                            <w:r w:rsidR="007E49A7">
                              <w:rPr>
                                <w:rFonts w:ascii="Calibri" w:eastAsia="Calibri" w:hAnsi="Calibri" w:cs="Times New Roman"/>
                                <w:color w:val="000000"/>
                                <w:sz w:val="22"/>
                                <w:szCs w:val="22"/>
                              </w:rPr>
                              <w:t>Chad</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 xml:space="preserve">near-term </w:t>
                            </w:r>
                            <w:r w:rsidR="00F1039B">
                              <w:rPr>
                                <w:sz w:val="22"/>
                                <w:szCs w:val="22"/>
                              </w:rPr>
                              <w:t>measures that it is taking to effectively implement its 2015 prohibition of child marriage</w:t>
                            </w:r>
                            <w:r w:rsidRPr="00326B87">
                              <w:rPr>
                                <w:color w:val="000000" w:themeColor="text1"/>
                                <w:sz w:val="22"/>
                                <w:szCs w:val="22"/>
                              </w:rPr>
                              <w:t>?</w:t>
                            </w:r>
                          </w:p>
                          <w:p w14:paraId="35451B89" w14:textId="40942185" w:rsidR="00A62151" w:rsidRDefault="00A62151" w:rsidP="00A62151">
                            <w:pPr>
                              <w:pStyle w:val="ListParagraph"/>
                              <w:numPr>
                                <w:ilvl w:val="1"/>
                                <w:numId w:val="8"/>
                              </w:numPr>
                              <w:spacing w:before="0" w:after="160"/>
                              <w:rPr>
                                <w:color w:val="000000" w:themeColor="text1"/>
                                <w:sz w:val="22"/>
                                <w:szCs w:val="22"/>
                              </w:rPr>
                            </w:pPr>
                            <w:r>
                              <w:rPr>
                                <w:color w:val="000000" w:themeColor="text1"/>
                                <w:sz w:val="22"/>
                                <w:szCs w:val="22"/>
                              </w:rPr>
                              <w:t xml:space="preserve">If </w:t>
                            </w:r>
                            <w:r w:rsidR="00F1039B">
                              <w:rPr>
                                <w:color w:val="000000" w:themeColor="text1"/>
                                <w:sz w:val="22"/>
                                <w:szCs w:val="22"/>
                              </w:rPr>
                              <w:t>Chad</w:t>
                            </w:r>
                            <w:r>
                              <w:rPr>
                                <w:color w:val="000000" w:themeColor="text1"/>
                                <w:sz w:val="22"/>
                                <w:szCs w:val="22"/>
                              </w:rPr>
                              <w:t xml:space="preserve"> does not have </w:t>
                            </w:r>
                            <w:r w:rsidR="00F1039B">
                              <w:rPr>
                                <w:color w:val="000000" w:themeColor="text1"/>
                                <w:sz w:val="22"/>
                                <w:szCs w:val="22"/>
                              </w:rPr>
                              <w:t xml:space="preserve">plans for </w:t>
                            </w:r>
                            <w:r>
                              <w:rPr>
                                <w:color w:val="000000" w:themeColor="text1"/>
                                <w:sz w:val="22"/>
                                <w:szCs w:val="22"/>
                              </w:rPr>
                              <w:t xml:space="preserve">concrete near-term </w:t>
                            </w:r>
                            <w:r w:rsidR="00F1039B">
                              <w:rPr>
                                <w:color w:val="000000" w:themeColor="text1"/>
                                <w:sz w:val="22"/>
                                <w:szCs w:val="22"/>
                              </w:rPr>
                              <w:t>measures</w:t>
                            </w:r>
                            <w:r>
                              <w:rPr>
                                <w:color w:val="000000" w:themeColor="text1"/>
                                <w:sz w:val="22"/>
                                <w:szCs w:val="22"/>
                              </w:rPr>
                              <w:t xml:space="preserve">, recommend in its concluding observations that </w:t>
                            </w:r>
                            <w:r w:rsidR="00F1039B">
                              <w:rPr>
                                <w:color w:val="000000" w:themeColor="text1"/>
                                <w:sz w:val="22"/>
                                <w:szCs w:val="22"/>
                              </w:rPr>
                              <w:t xml:space="preserve">Chad develop a concrete, near-term plan to effectively enforce this prohibition and reduce the rate of child marriage. </w:t>
                            </w:r>
                          </w:p>
                          <w:p w14:paraId="373E1CC1" w14:textId="77777777" w:rsidR="00A62151" w:rsidRDefault="00A62151" w:rsidP="00A62151"/>
                        </w:txbxContent>
                      </wps:txbx>
                      <wps:bodyPr rot="0" vert="horz" wrap="square" lIns="91440" tIns="45720" rIns="91440" bIns="45720" anchor="t" anchorCtr="0" upright="1">
                        <a:noAutofit/>
                      </wps:bodyPr>
                    </wps:wsp>
                  </a:graphicData>
                </a:graphic>
              </wp:inline>
            </w:drawing>
          </mc:Choice>
          <mc:Fallback>
            <w:pict>
              <v:shapetype w14:anchorId="17264696" id="_x0000_t202" coordsize="21600,21600" o:spt="202" path="m,l,21600r21600,l21600,xe">
                <v:stroke joinstyle="miter"/>
                <v:path gradientshapeok="t" o:connecttype="rect"/>
              </v:shapetype>
              <v:shape id="Text Box 5" o:spid="_x0000_s1026" type="#_x0000_t202" style="width:462.75pt;height:15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" fillcolor="white [3201]" strokeweight=".5pt">
                <v:shadow on="t" color="black" opacity="26213f" origin="-.5,-.5" offset=".74836mm,.74836mm"/>
                <v:textbox>
                  <w:txbxContent>
                    <w:p w14:paraId="0B642482" w14:textId="6134506C" w:rsidR="00A62151" w:rsidRPr="00072ECE" w:rsidRDefault="00A62151" w:rsidP="00A62151">
                      <w:pPr>
                        <w:pStyle w:val="Heading2"/>
                        <w:jc w:val="center"/>
                        <w:rPr>
                          <w:b/>
                        </w:rPr>
                      </w:pPr>
                      <w:bookmarkStart w:id="69" w:name="_Toc140766955"/>
                      <w:bookmarkStart w:id="70" w:name="_Toc143859654"/>
                      <w:bookmarkStart w:id="71" w:name="_Toc144282625"/>
                      <w:bookmarkStart w:id="72" w:name="_Toc144282776"/>
                      <w:r w:rsidRPr="00072ECE">
                        <w:rPr>
                          <w:b/>
                        </w:rPr>
                        <w:t>Recommended</w:t>
                      </w:r>
                      <w:r>
                        <w:rPr>
                          <w:b/>
                        </w:rPr>
                        <w:t xml:space="preserve"> questions for the list of issues and </w:t>
                      </w:r>
                      <w:r w:rsidRPr="00072ECE">
                        <w:rPr>
                          <w:b/>
                        </w:rPr>
                        <w:t>Concluding Observation</w:t>
                      </w:r>
                      <w:bookmarkEnd w:id="69"/>
                      <w:bookmarkEnd w:id="70"/>
                      <w:bookmarkEnd w:id="71"/>
                      <w:bookmarkEnd w:id="72"/>
                      <w:r w:rsidR="00D53E3C">
                        <w:rPr>
                          <w:b/>
                        </w:rPr>
                        <w:t>S</w:t>
                      </w:r>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23F43180" w:rsidR="00A62151" w:rsidRPr="00326B87" w:rsidRDefault="00A62151" w:rsidP="00A62151">
                      <w:pPr>
                        <w:pStyle w:val="ListParagraph"/>
                        <w:numPr>
                          <w:ilvl w:val="0"/>
                          <w:numId w:val="8"/>
                        </w:numPr>
                        <w:rPr>
                          <w:color w:val="000000" w:themeColor="text1"/>
                          <w:sz w:val="22"/>
                          <w:szCs w:val="22"/>
                        </w:rPr>
                      </w:pPr>
                      <w:r w:rsidRPr="00D97BE4">
                        <w:rPr>
                          <w:sz w:val="22"/>
                          <w:szCs w:val="22"/>
                        </w:rPr>
                        <w:t xml:space="preserve">In its list of issues, ask </w:t>
                      </w:r>
                      <w:r w:rsidR="007E49A7">
                        <w:rPr>
                          <w:sz w:val="22"/>
                          <w:szCs w:val="22"/>
                        </w:rPr>
                        <w:t>Chad</w:t>
                      </w:r>
                      <w:r w:rsidRPr="00D97BE4">
                        <w:rPr>
                          <w:sz w:val="22"/>
                          <w:szCs w:val="22"/>
                        </w:rPr>
                        <w:t xml:space="preserve">: </w:t>
                      </w:r>
                      <w:r>
                        <w:rPr>
                          <w:rFonts w:ascii="Calibri" w:eastAsia="Times New Roman" w:hAnsi="Calibri" w:cs="Times New Roman"/>
                          <w:color w:val="000000"/>
                          <w:sz w:val="22"/>
                          <w:szCs w:val="22"/>
                        </w:rPr>
                        <w:t xml:space="preserve">Can </w:t>
                      </w:r>
                      <w:r w:rsidR="007E49A7">
                        <w:rPr>
                          <w:rFonts w:ascii="Calibri" w:eastAsia="Calibri" w:hAnsi="Calibri" w:cs="Times New Roman"/>
                          <w:color w:val="000000"/>
                          <w:sz w:val="22"/>
                          <w:szCs w:val="22"/>
                        </w:rPr>
                        <w:t>Chad</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 xml:space="preserve">near-term </w:t>
                      </w:r>
                      <w:r w:rsidR="00F1039B">
                        <w:rPr>
                          <w:sz w:val="22"/>
                          <w:szCs w:val="22"/>
                        </w:rPr>
                        <w:t>measures that it is taking to effectively implement its 2015 prohibition of child marriage</w:t>
                      </w:r>
                      <w:r w:rsidRPr="00326B87">
                        <w:rPr>
                          <w:color w:val="000000" w:themeColor="text1"/>
                          <w:sz w:val="22"/>
                          <w:szCs w:val="22"/>
                        </w:rPr>
                        <w:t>?</w:t>
                      </w:r>
                    </w:p>
                    <w:p w14:paraId="35451B89" w14:textId="40942185" w:rsidR="00A62151" w:rsidRDefault="00A62151" w:rsidP="00A62151">
                      <w:pPr>
                        <w:pStyle w:val="ListParagraph"/>
                        <w:numPr>
                          <w:ilvl w:val="1"/>
                          <w:numId w:val="8"/>
                        </w:numPr>
                        <w:spacing w:before="0" w:after="160"/>
                        <w:rPr>
                          <w:color w:val="000000" w:themeColor="text1"/>
                          <w:sz w:val="22"/>
                          <w:szCs w:val="22"/>
                        </w:rPr>
                      </w:pPr>
                      <w:r>
                        <w:rPr>
                          <w:color w:val="000000" w:themeColor="text1"/>
                          <w:sz w:val="22"/>
                          <w:szCs w:val="22"/>
                        </w:rPr>
                        <w:t xml:space="preserve">If </w:t>
                      </w:r>
                      <w:r w:rsidR="00F1039B">
                        <w:rPr>
                          <w:color w:val="000000" w:themeColor="text1"/>
                          <w:sz w:val="22"/>
                          <w:szCs w:val="22"/>
                        </w:rPr>
                        <w:t>Chad</w:t>
                      </w:r>
                      <w:r>
                        <w:rPr>
                          <w:color w:val="000000" w:themeColor="text1"/>
                          <w:sz w:val="22"/>
                          <w:szCs w:val="22"/>
                        </w:rPr>
                        <w:t xml:space="preserve"> does not have </w:t>
                      </w:r>
                      <w:r w:rsidR="00F1039B">
                        <w:rPr>
                          <w:color w:val="000000" w:themeColor="text1"/>
                          <w:sz w:val="22"/>
                          <w:szCs w:val="22"/>
                        </w:rPr>
                        <w:t xml:space="preserve">plans for </w:t>
                      </w:r>
                      <w:r>
                        <w:rPr>
                          <w:color w:val="000000" w:themeColor="text1"/>
                          <w:sz w:val="22"/>
                          <w:szCs w:val="22"/>
                        </w:rPr>
                        <w:t xml:space="preserve">concrete near-term </w:t>
                      </w:r>
                      <w:r w:rsidR="00F1039B">
                        <w:rPr>
                          <w:color w:val="000000" w:themeColor="text1"/>
                          <w:sz w:val="22"/>
                          <w:szCs w:val="22"/>
                        </w:rPr>
                        <w:t>measures</w:t>
                      </w:r>
                      <w:r>
                        <w:rPr>
                          <w:color w:val="000000" w:themeColor="text1"/>
                          <w:sz w:val="22"/>
                          <w:szCs w:val="22"/>
                        </w:rPr>
                        <w:t xml:space="preserve">, recommend in its concluding observations that </w:t>
                      </w:r>
                      <w:r w:rsidR="00F1039B">
                        <w:rPr>
                          <w:color w:val="000000" w:themeColor="text1"/>
                          <w:sz w:val="22"/>
                          <w:szCs w:val="22"/>
                        </w:rPr>
                        <w:t xml:space="preserve">Chad develop a concrete, near-term plan to effectively enforce this prohibition and reduce the rate of child marriage. </w:t>
                      </w:r>
                    </w:p>
                    <w:p w14:paraId="373E1CC1" w14:textId="77777777" w:rsidR="00A62151" w:rsidRDefault="00A62151" w:rsidP="00A62151"/>
                  </w:txbxContent>
                </v:textbox>
                <w10:anchorlock/>
              </v:shape>
            </w:pict>
          </mc:Fallback>
        </mc:AlternateContent>
      </w:r>
    </w:p>
    <w:p w14:paraId="1FC20BE6" w14:textId="67985E68" w:rsidR="00651325" w:rsidRPr="003C541A" w:rsidRDefault="00651325" w:rsidP="0096441A">
      <w:pPr>
        <w:rPr>
          <w:rFonts w:eastAsia="Times New Roman"/>
          <w:bCs/>
        </w:rPr>
      </w:pPr>
    </w:p>
    <w:p w14:paraId="3E86450C" w14:textId="6718869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1" w:name="_Toc58844327"/>
      <w:bookmarkStart w:id="62" w:name="_Toc144282777"/>
      <w:r w:rsidRPr="003C541A">
        <w:rPr>
          <w:rFonts w:ascii="Calibri Light" w:eastAsia="Times New Roman" w:hAnsi="Calibri Light" w:cs="Times New Roman"/>
          <w:bCs/>
          <w:color w:val="2E74B5"/>
          <w:sz w:val="26"/>
          <w:szCs w:val="26"/>
        </w:rPr>
        <w:t xml:space="preserve">Paid Maternity and Paternity Leave (Articles </w:t>
      </w:r>
      <w:r w:rsidR="008213A8">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61"/>
      <w:bookmarkEnd w:id="62"/>
    </w:p>
    <w:p w14:paraId="797C9076" w14:textId="4A2948FD" w:rsidR="00BB2AE9" w:rsidRDefault="00BB2AE9" w:rsidP="00BB2AE9">
      <w:pPr>
        <w:rPr>
          <w:bCs/>
          <w:sz w:val="22"/>
          <w:szCs w:val="22"/>
        </w:rPr>
      </w:pPr>
      <w:r w:rsidRPr="00BB2AE9">
        <w:rPr>
          <w:bCs/>
          <w:sz w:val="22"/>
          <w:szCs w:val="22"/>
        </w:rPr>
        <w:t>While</w:t>
      </w:r>
      <w:r>
        <w:rPr>
          <w:bCs/>
          <w:sz w:val="22"/>
          <w:szCs w:val="22"/>
        </w:rPr>
        <w:t xml:space="preserve"> </w:t>
      </w:r>
      <w:r w:rsidR="00204CB3">
        <w:rPr>
          <w:bCs/>
          <w:sz w:val="22"/>
          <w:szCs w:val="22"/>
        </w:rPr>
        <w:t>Chad</w:t>
      </w:r>
      <w:r w:rsidRPr="00BB2AE9">
        <w:rPr>
          <w:bCs/>
          <w:sz w:val="22"/>
          <w:szCs w:val="22"/>
        </w:rPr>
        <w:t xml:space="preserve"> </w:t>
      </w:r>
      <w:r>
        <w:rPr>
          <w:bCs/>
          <w:sz w:val="22"/>
          <w:szCs w:val="22"/>
        </w:rPr>
        <w:t>provides 1</w:t>
      </w:r>
      <w:r w:rsidR="000C5A09">
        <w:rPr>
          <w:bCs/>
          <w:sz w:val="22"/>
          <w:szCs w:val="22"/>
        </w:rPr>
        <w:t>4</w:t>
      </w:r>
      <w:r>
        <w:rPr>
          <w:bCs/>
          <w:sz w:val="22"/>
          <w:szCs w:val="22"/>
        </w:rPr>
        <w:t xml:space="preserve"> weeks of </w:t>
      </w:r>
      <w:r w:rsidR="00A62151">
        <w:rPr>
          <w:bCs/>
          <w:sz w:val="22"/>
          <w:szCs w:val="22"/>
        </w:rPr>
        <w:t xml:space="preserve">paid </w:t>
      </w:r>
      <w:r>
        <w:rPr>
          <w:bCs/>
          <w:sz w:val="22"/>
          <w:szCs w:val="22"/>
        </w:rPr>
        <w:t>leave to new mothers</w:t>
      </w:r>
      <w:r w:rsidRPr="00BB2AE9">
        <w:rPr>
          <w:bCs/>
          <w:sz w:val="22"/>
          <w:szCs w:val="22"/>
        </w:rPr>
        <w:t xml:space="preserve">, our review of available legislation found that fathers in </w:t>
      </w:r>
      <w:r w:rsidR="00204CB3">
        <w:rPr>
          <w:bCs/>
          <w:sz w:val="22"/>
          <w:szCs w:val="22"/>
        </w:rPr>
        <w:t>Chad</w:t>
      </w:r>
      <w:r>
        <w:rPr>
          <w:bCs/>
          <w:sz w:val="22"/>
          <w:szCs w:val="22"/>
        </w:rPr>
        <w:t xml:space="preserve"> </w:t>
      </w:r>
      <w:r w:rsidR="000C5A09">
        <w:rPr>
          <w:bCs/>
          <w:sz w:val="22"/>
          <w:szCs w:val="22"/>
        </w:rPr>
        <w:t>are entitled to one (1) day of</w:t>
      </w:r>
      <w:r w:rsidR="00A873AE">
        <w:rPr>
          <w:bCs/>
          <w:sz w:val="22"/>
          <w:szCs w:val="22"/>
        </w:rPr>
        <w:t xml:space="preserve"> paid paternity</w:t>
      </w:r>
      <w:r w:rsidR="000C5A09">
        <w:rPr>
          <w:bCs/>
          <w:sz w:val="22"/>
          <w:szCs w:val="22"/>
        </w:rPr>
        <w:t xml:space="preserve"> leave.</w:t>
      </w:r>
    </w:p>
    <w:p w14:paraId="5DC287B1" w14:textId="77777777" w:rsidR="00D53E3C" w:rsidRPr="00BB2AE9" w:rsidRDefault="00D53E3C" w:rsidP="00BB2AE9">
      <w:pPr>
        <w:rPr>
          <w:bCs/>
          <w:sz w:val="22"/>
          <w:szCs w:val="22"/>
        </w:rPr>
      </w:pPr>
    </w:p>
    <w:p w14:paraId="288A1151" w14:textId="5F8B8C75" w:rsidR="0096441A" w:rsidRPr="003C541A" w:rsidRDefault="00E16D1F" w:rsidP="0096441A">
      <w:pPr>
        <w:rPr>
          <w:bCs/>
        </w:rPr>
      </w:pPr>
      <w:r>
        <w:rPr>
          <w:noProof/>
        </w:rPr>
        <mc:AlternateContent>
          <mc:Choice Requires="wps">
            <w:drawing>
              <wp:inline distT="0" distB="0" distL="0" distR="0" wp14:anchorId="52C465C0" wp14:editId="620E742B">
                <wp:extent cx="5876925" cy="1630680"/>
                <wp:effectExtent l="9525" t="7620" r="28575" b="28575"/>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6306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1E35075C" w14:textId="315CDC75" w:rsidR="00CB0B77" w:rsidRDefault="00CB0B77" w:rsidP="00BB2AE9">
                            <w:pPr>
                              <w:pStyle w:val="Heading2"/>
                              <w:jc w:val="center"/>
                              <w:rPr>
                                <w:b/>
                              </w:rPr>
                            </w:pPr>
                            <w:bookmarkStart w:id="63" w:name="_Toc143859656"/>
                            <w:bookmarkStart w:id="64" w:name="_Toc144282627"/>
                            <w:bookmarkStart w:id="65" w:name="_Toc144282778"/>
                            <w:r>
                              <w:rPr>
                                <w:b/>
                              </w:rPr>
                              <w:t>Recommended Concluding Observation</w:t>
                            </w:r>
                            <w:bookmarkEnd w:id="63"/>
                            <w:bookmarkEnd w:id="64"/>
                            <w:bookmarkEnd w:id="65"/>
                          </w:p>
                          <w:p w14:paraId="7D1FE4E4" w14:textId="77777777" w:rsidR="00CB0B77" w:rsidRDefault="00CB0B77" w:rsidP="00BB2AE9">
                            <w:pPr>
                              <w:rPr>
                                <w:b/>
                                <w:bCs/>
                                <w:sz w:val="22"/>
                                <w:szCs w:val="22"/>
                              </w:rPr>
                            </w:pPr>
                            <w:r>
                              <w:rPr>
                                <w:b/>
                                <w:bCs/>
                                <w:sz w:val="22"/>
                                <w:szCs w:val="22"/>
                              </w:rPr>
                              <w:t>We hope the Committee will:</w:t>
                            </w:r>
                          </w:p>
                          <w:p w14:paraId="44DDD2D7" w14:textId="255D94F3" w:rsidR="000C5A09" w:rsidRPr="000C5A09" w:rsidRDefault="000C5A09" w:rsidP="000C5A09">
                            <w:pPr>
                              <w:numPr>
                                <w:ilvl w:val="0"/>
                                <w:numId w:val="12"/>
                              </w:numPr>
                              <w:spacing w:before="0" w:after="160"/>
                              <w:contextualSpacing/>
                              <w:rPr>
                                <w:rFonts w:cs="Times New Roman"/>
                                <w:sz w:val="22"/>
                                <w:szCs w:val="22"/>
                              </w:rPr>
                            </w:pPr>
                            <w:r w:rsidRPr="000C5A09">
                              <w:rPr>
                                <w:rFonts w:cs="Times New Roman"/>
                                <w:sz w:val="22"/>
                                <w:szCs w:val="22"/>
                              </w:rPr>
                              <w:t xml:space="preserve">In its concluding observations, recommend that </w:t>
                            </w:r>
                            <w:r w:rsidR="00D53E3C">
                              <w:rPr>
                                <w:rFonts w:cs="Times New Roman"/>
                                <w:sz w:val="22"/>
                                <w:szCs w:val="22"/>
                              </w:rPr>
                              <w:t>Chad</w:t>
                            </w:r>
                            <w:r w:rsidRPr="000C5A09">
                              <w:rPr>
                                <w:rFonts w:cs="Times New Roman"/>
                                <w:sz w:val="22"/>
                                <w:szCs w:val="22"/>
                              </w:rPr>
                              <w:t>:</w:t>
                            </w:r>
                          </w:p>
                          <w:p w14:paraId="0CEE5176" w14:textId="77777777" w:rsidR="000C5A09" w:rsidRPr="000C5A09" w:rsidRDefault="000C5A09" w:rsidP="000C5A09">
                            <w:pPr>
                              <w:numPr>
                                <w:ilvl w:val="1"/>
                                <w:numId w:val="12"/>
                              </w:numPr>
                              <w:spacing w:before="0" w:after="160"/>
                              <w:contextualSpacing/>
                              <w:rPr>
                                <w:rFonts w:cs="Times New Roman"/>
                                <w:sz w:val="22"/>
                                <w:szCs w:val="22"/>
                              </w:rPr>
                            </w:pPr>
                            <w:r w:rsidRPr="000C5A09">
                              <w:rPr>
                                <w:rFonts w:cs="Times New Roman"/>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2D271465" w14:textId="77777777" w:rsidR="00CB0B77" w:rsidRDefault="00CB0B77" w:rsidP="00BB2AE9"/>
                        </w:txbxContent>
                      </wps:txbx>
                      <wps:bodyPr rot="0" vert="horz" wrap="square" lIns="91440" tIns="45720" rIns="91440" bIns="45720" anchor="t" anchorCtr="0" upright="1">
                        <a:noAutofit/>
                      </wps:bodyPr>
                    </wps:wsp>
                  </a:graphicData>
                </a:graphic>
              </wp:inline>
            </w:drawing>
          </mc:Choice>
          <mc:Fallback>
            <w:pict>
              <v:shape w14:anchorId="52C465C0" id="Text Box 1" o:spid="_x0000_s1027" type="#_x0000_t202" style="width:462.75pt;height:12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" fillcolor="white [3201]" strokeweight=".5pt">
                <v:shadow on="t" color="black" opacity="26213f" origin="-.5,-.5" offset=".74836mm,.74836mm"/>
                <v:textbox>
                  <w:txbxContent>
                    <w:p w14:paraId="1E35075C" w14:textId="315CDC75" w:rsidR="00CB0B77" w:rsidRDefault="00CB0B77" w:rsidP="00BB2AE9">
                      <w:pPr>
                        <w:pStyle w:val="Heading2"/>
                        <w:jc w:val="center"/>
                        <w:rPr>
                          <w:b/>
                        </w:rPr>
                      </w:pPr>
                      <w:bookmarkStart w:id="78" w:name="_Toc143859656"/>
                      <w:bookmarkStart w:id="79" w:name="_Toc144282627"/>
                      <w:bookmarkStart w:id="80" w:name="_Toc144282778"/>
                      <w:r>
                        <w:rPr>
                          <w:b/>
                        </w:rPr>
                        <w:t>Recommended Concluding Observation</w:t>
                      </w:r>
                      <w:bookmarkEnd w:id="78"/>
                      <w:bookmarkEnd w:id="79"/>
                      <w:bookmarkEnd w:id="80"/>
                    </w:p>
                    <w:p w14:paraId="7D1FE4E4" w14:textId="77777777" w:rsidR="00CB0B77" w:rsidRDefault="00CB0B77" w:rsidP="00BB2AE9">
                      <w:pPr>
                        <w:rPr>
                          <w:b/>
                          <w:bCs/>
                          <w:sz w:val="22"/>
                          <w:szCs w:val="22"/>
                        </w:rPr>
                      </w:pPr>
                      <w:r>
                        <w:rPr>
                          <w:b/>
                          <w:bCs/>
                          <w:sz w:val="22"/>
                          <w:szCs w:val="22"/>
                        </w:rPr>
                        <w:t>We hope the Committee will:</w:t>
                      </w:r>
                    </w:p>
                    <w:p w14:paraId="44DDD2D7" w14:textId="255D94F3" w:rsidR="000C5A09" w:rsidRPr="000C5A09" w:rsidRDefault="000C5A09" w:rsidP="000C5A09">
                      <w:pPr>
                        <w:numPr>
                          <w:ilvl w:val="0"/>
                          <w:numId w:val="12"/>
                        </w:numPr>
                        <w:spacing w:before="0" w:after="160"/>
                        <w:contextualSpacing/>
                        <w:rPr>
                          <w:rFonts w:cs="Times New Roman"/>
                          <w:sz w:val="22"/>
                          <w:szCs w:val="22"/>
                        </w:rPr>
                      </w:pPr>
                      <w:r w:rsidRPr="000C5A09">
                        <w:rPr>
                          <w:rFonts w:cs="Times New Roman"/>
                          <w:sz w:val="22"/>
                          <w:szCs w:val="22"/>
                        </w:rPr>
                        <w:t xml:space="preserve">In its concluding observations, recommend that </w:t>
                      </w:r>
                      <w:r w:rsidR="00D53E3C">
                        <w:rPr>
                          <w:rFonts w:cs="Times New Roman"/>
                          <w:sz w:val="22"/>
                          <w:szCs w:val="22"/>
                        </w:rPr>
                        <w:t>Chad</w:t>
                      </w:r>
                      <w:r w:rsidRPr="000C5A09">
                        <w:rPr>
                          <w:rFonts w:cs="Times New Roman"/>
                          <w:sz w:val="22"/>
                          <w:szCs w:val="22"/>
                        </w:rPr>
                        <w:t>:</w:t>
                      </w:r>
                    </w:p>
                    <w:p w14:paraId="0CEE5176" w14:textId="77777777" w:rsidR="000C5A09" w:rsidRPr="000C5A09" w:rsidRDefault="000C5A09" w:rsidP="000C5A09">
                      <w:pPr>
                        <w:numPr>
                          <w:ilvl w:val="1"/>
                          <w:numId w:val="12"/>
                        </w:numPr>
                        <w:spacing w:before="0" w:after="160"/>
                        <w:contextualSpacing/>
                        <w:rPr>
                          <w:rFonts w:cs="Times New Roman"/>
                          <w:sz w:val="22"/>
                          <w:szCs w:val="22"/>
                        </w:rPr>
                      </w:pPr>
                      <w:r w:rsidRPr="000C5A09">
                        <w:rPr>
                          <w:rFonts w:cs="Times New Roman"/>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2D271465" w14:textId="77777777" w:rsidR="00CB0B77" w:rsidRDefault="00CB0B77" w:rsidP="00BB2AE9"/>
                  </w:txbxContent>
                </v:textbox>
                <w10:anchorlock/>
              </v:shape>
            </w:pict>
          </mc:Fallback>
        </mc:AlternateContent>
      </w:r>
    </w:p>
    <w:p w14:paraId="3812F410" w14:textId="72300FEA" w:rsidR="0096441A" w:rsidRPr="003C541A" w:rsidRDefault="0096441A" w:rsidP="0096441A">
      <w:pPr>
        <w:rPr>
          <w:bCs/>
        </w:rPr>
      </w:pPr>
    </w:p>
    <w:p w14:paraId="1573D2B3" w14:textId="77777777"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6" w:name="_Toc58844325"/>
      <w:bookmarkStart w:id="67" w:name="_Toc144282779"/>
      <w:r w:rsidRPr="003C541A">
        <w:rPr>
          <w:rFonts w:ascii="Calibri Light" w:eastAsia="Times New Roman" w:hAnsi="Calibri Light" w:cs="Times New Roman"/>
          <w:bCs/>
          <w:color w:val="2E74B5"/>
          <w:sz w:val="26"/>
          <w:szCs w:val="26"/>
        </w:rPr>
        <w:t>Non-Discrimination in Work and Employment (Article 11)</w:t>
      </w:r>
      <w:bookmarkEnd w:id="66"/>
      <w:bookmarkEnd w:id="67"/>
    </w:p>
    <w:p w14:paraId="1766D5AD" w14:textId="71D88E6A" w:rsidR="00A62151" w:rsidRPr="000E756A" w:rsidRDefault="00204CB3" w:rsidP="00A62151">
      <w:pPr>
        <w:spacing w:afterLines="100" w:after="240"/>
        <w:ind w:right="900"/>
        <w:rPr>
          <w:sz w:val="22"/>
          <w:szCs w:val="22"/>
        </w:rPr>
      </w:pPr>
      <w:r>
        <w:rPr>
          <w:sz w:val="22"/>
          <w:szCs w:val="22"/>
        </w:rPr>
        <w:t>Chad</w:t>
      </w:r>
      <w:r w:rsidR="00A62151" w:rsidRPr="000E756A">
        <w:rPr>
          <w:sz w:val="22"/>
          <w:szCs w:val="22"/>
        </w:rPr>
        <w:t xml:space="preserve">’s </w:t>
      </w:r>
      <w:r w:rsidR="0001402E">
        <w:rPr>
          <w:sz w:val="22"/>
          <w:szCs w:val="22"/>
        </w:rPr>
        <w:t xml:space="preserve">labor </w:t>
      </w:r>
      <w:r w:rsidR="00DD095B">
        <w:rPr>
          <w:sz w:val="22"/>
          <w:szCs w:val="22"/>
        </w:rPr>
        <w:t xml:space="preserve">code </w:t>
      </w:r>
      <w:r w:rsidR="00A62151">
        <w:rPr>
          <w:sz w:val="22"/>
          <w:szCs w:val="22"/>
        </w:rPr>
        <w:t>prohibit</w:t>
      </w:r>
      <w:r w:rsidR="0001402E">
        <w:rPr>
          <w:sz w:val="22"/>
          <w:szCs w:val="22"/>
        </w:rPr>
        <w:t>s</w:t>
      </w:r>
      <w:r w:rsidR="00A62151">
        <w:rPr>
          <w:sz w:val="22"/>
          <w:szCs w:val="22"/>
        </w:rPr>
        <w:t xml:space="preserve"> discrimination against women at work</w:t>
      </w:r>
      <w:r w:rsidR="0001402E">
        <w:rPr>
          <w:sz w:val="22"/>
          <w:szCs w:val="22"/>
        </w:rPr>
        <w:t xml:space="preserve"> specifically in the areas of hiring, </w:t>
      </w:r>
      <w:r w:rsidR="00D53E3C">
        <w:rPr>
          <w:sz w:val="22"/>
          <w:szCs w:val="22"/>
        </w:rPr>
        <w:t xml:space="preserve">promotions or demotions, </w:t>
      </w:r>
      <w:proofErr w:type="gramStart"/>
      <w:r w:rsidR="00A62151">
        <w:rPr>
          <w:sz w:val="22"/>
          <w:szCs w:val="22"/>
        </w:rPr>
        <w:t>terminations</w:t>
      </w:r>
      <w:proofErr w:type="gramEnd"/>
      <w:r w:rsidR="0001402E">
        <w:rPr>
          <w:sz w:val="22"/>
          <w:szCs w:val="22"/>
        </w:rPr>
        <w:t xml:space="preserve"> and </w:t>
      </w:r>
      <w:r w:rsidR="00D53E3C">
        <w:rPr>
          <w:sz w:val="22"/>
          <w:szCs w:val="22"/>
        </w:rPr>
        <w:t xml:space="preserve">vocational training, </w:t>
      </w:r>
      <w:r w:rsidR="0001402E">
        <w:rPr>
          <w:sz w:val="22"/>
          <w:szCs w:val="22"/>
        </w:rPr>
        <w:t xml:space="preserve">and it also mandates equal pay for work of equal value regardless of sex. </w:t>
      </w:r>
    </w:p>
    <w:p w14:paraId="5F200D9C" w14:textId="5FA65016" w:rsidR="00A62151" w:rsidRPr="000E756A" w:rsidRDefault="00C5558E" w:rsidP="00A62151">
      <w:pPr>
        <w:spacing w:afterLines="100" w:after="240"/>
        <w:ind w:right="900"/>
        <w:rPr>
          <w:sz w:val="22"/>
          <w:szCs w:val="22"/>
        </w:rPr>
      </w:pPr>
      <w:r>
        <w:rPr>
          <w:sz w:val="22"/>
          <w:szCs w:val="22"/>
        </w:rPr>
        <w:t xml:space="preserve">When determining whether </w:t>
      </w:r>
      <w:r w:rsidR="00204CB3">
        <w:rPr>
          <w:sz w:val="22"/>
          <w:szCs w:val="22"/>
        </w:rPr>
        <w:t>Chad</w:t>
      </w:r>
      <w:r>
        <w:rPr>
          <w:sz w:val="22"/>
          <w:szCs w:val="22"/>
        </w:rPr>
        <w:t xml:space="preserve"> </w:t>
      </w:r>
      <w:r w:rsidR="00861BDD">
        <w:rPr>
          <w:sz w:val="22"/>
          <w:szCs w:val="22"/>
        </w:rPr>
        <w:t xml:space="preserve">explicitly </w:t>
      </w:r>
      <w:r>
        <w:rPr>
          <w:sz w:val="22"/>
          <w:szCs w:val="22"/>
        </w:rPr>
        <w:t xml:space="preserve">extends these protections against </w:t>
      </w:r>
      <w:r w:rsidR="008213A8">
        <w:rPr>
          <w:sz w:val="22"/>
          <w:szCs w:val="22"/>
        </w:rPr>
        <w:t xml:space="preserve">discrimination to </w:t>
      </w:r>
      <w:r>
        <w:rPr>
          <w:sz w:val="22"/>
          <w:szCs w:val="22"/>
        </w:rPr>
        <w:t xml:space="preserve">all women, regardless of marital, pregnancy </w:t>
      </w:r>
      <w:r w:rsidR="00835FEE">
        <w:rPr>
          <w:sz w:val="22"/>
          <w:szCs w:val="22"/>
        </w:rPr>
        <w:t xml:space="preserve">or </w:t>
      </w:r>
      <w:r>
        <w:rPr>
          <w:sz w:val="22"/>
          <w:szCs w:val="22"/>
        </w:rPr>
        <w:t xml:space="preserve">family status, our research shows that </w:t>
      </w:r>
      <w:r w:rsidR="0001402E">
        <w:rPr>
          <w:sz w:val="22"/>
          <w:szCs w:val="22"/>
        </w:rPr>
        <w:t xml:space="preserve">only pregnant women are specifically protected, and only against discriminatory terminations. We did not find any prohibitions of discrimination </w:t>
      </w:r>
      <w:proofErr w:type="gramStart"/>
      <w:r w:rsidR="0001402E">
        <w:rPr>
          <w:sz w:val="22"/>
          <w:szCs w:val="22"/>
        </w:rPr>
        <w:t>on the basis of</w:t>
      </w:r>
      <w:proofErr w:type="gramEnd"/>
      <w:r w:rsidR="0001402E">
        <w:rPr>
          <w:sz w:val="22"/>
          <w:szCs w:val="22"/>
        </w:rPr>
        <w:t xml:space="preserve"> marital status or family status. </w:t>
      </w:r>
    </w:p>
    <w:p w14:paraId="6BB7099D" w14:textId="4926ABCB" w:rsidR="00A62151" w:rsidRPr="002E6080" w:rsidRDefault="0001402E" w:rsidP="00A62151">
      <w:pPr>
        <w:rPr>
          <w:sz w:val="22"/>
          <w:szCs w:val="22"/>
        </w:rPr>
      </w:pPr>
      <w:r>
        <w:rPr>
          <w:sz w:val="22"/>
          <w:szCs w:val="22"/>
        </w:rPr>
        <w:t xml:space="preserve">We found no provisions on indirect discrimination, or against retaliatory action for bringing forward claims of workplace discrimination. </w:t>
      </w:r>
    </w:p>
    <w:p w14:paraId="1990B12E" w14:textId="5417B7CA" w:rsidR="0096441A" w:rsidRPr="0096441A" w:rsidRDefault="00E16D1F" w:rsidP="0096441A">
      <w:r>
        <w:rPr>
          <w:noProof/>
        </w:rPr>
        <mc:AlternateContent>
          <mc:Choice Requires="wps">
            <w:drawing>
              <wp:inline distT="0" distB="0" distL="0" distR="0" wp14:anchorId="6FCBC727" wp14:editId="5E3FE3EC">
                <wp:extent cx="5876925" cy="4564380"/>
                <wp:effectExtent l="9525" t="5080" r="28575" b="31115"/>
                <wp:docPr id="2" name="Text Box 835607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5643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B6A9C70" w14:textId="77777777" w:rsidR="00A62151" w:rsidRDefault="00A62151" w:rsidP="00A62151">
                            <w:pPr>
                              <w:pStyle w:val="Heading2"/>
                              <w:jc w:val="center"/>
                              <w:rPr>
                                <w:b/>
                              </w:rPr>
                            </w:pPr>
                            <w:bookmarkStart w:id="68" w:name="_Toc143859658"/>
                            <w:bookmarkStart w:id="69" w:name="_Toc144282629"/>
                            <w:bookmarkStart w:id="70" w:name="_Toc144282780"/>
                            <w:r>
                              <w:rPr>
                                <w:b/>
                              </w:rPr>
                              <w:t>Recommended questionS for the list of issues and Concluding ObservationS</w:t>
                            </w:r>
                            <w:bookmarkEnd w:id="68"/>
                            <w:bookmarkEnd w:id="69"/>
                            <w:bookmarkEnd w:id="70"/>
                          </w:p>
                          <w:p w14:paraId="3CA30DC4" w14:textId="77777777" w:rsidR="00A62151" w:rsidRDefault="00A62151" w:rsidP="00A62151">
                            <w:pPr>
                              <w:spacing w:afterLines="100" w:after="240"/>
                              <w:rPr>
                                <w:b/>
                                <w:sz w:val="22"/>
                                <w:szCs w:val="22"/>
                              </w:rPr>
                            </w:pPr>
                            <w:r w:rsidRPr="00466636">
                              <w:rPr>
                                <w:b/>
                                <w:sz w:val="22"/>
                                <w:szCs w:val="22"/>
                              </w:rPr>
                              <w:t>We hope the Committee will:</w:t>
                            </w:r>
                          </w:p>
                          <w:p w14:paraId="2B13E7AB" w14:textId="745EBD3D" w:rsidR="0001402E" w:rsidRDefault="0001402E"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Chad</w:t>
                            </w:r>
                            <w:r w:rsidRPr="00E86023">
                              <w:rPr>
                                <w:color w:val="000000" w:themeColor="text1"/>
                                <w:sz w:val="22"/>
                                <w:szCs w:val="22"/>
                              </w:rPr>
                              <w:t xml:space="preserve">: </w:t>
                            </w:r>
                            <w:r>
                              <w:rPr>
                                <w:color w:val="000000" w:themeColor="text1"/>
                                <w:sz w:val="22"/>
                                <w:szCs w:val="22"/>
                              </w:rPr>
                              <w:t xml:space="preserve">can Chad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640B9304" w14:textId="0966049D" w:rsidR="0001402E" w:rsidRPr="0001402E" w:rsidRDefault="0001402E" w:rsidP="0001402E">
                            <w:pPr>
                              <w:pStyle w:val="ListParagraph"/>
                              <w:numPr>
                                <w:ilvl w:val="1"/>
                                <w:numId w:val="10"/>
                              </w:numPr>
                              <w:rPr>
                                <w:sz w:val="22"/>
                                <w:szCs w:val="22"/>
                              </w:rPr>
                            </w:pPr>
                            <w:r>
                              <w:rPr>
                                <w:sz w:val="22"/>
                                <w:szCs w:val="22"/>
                              </w:rPr>
                              <w:t>If concrete, near-term plans are not in place, recommend in its concluding observations that Chad pass and implement legislation that enacts protections against discrimination in hiring, training, promotions and demotions, remuneration, and terminations on the basis of family status, marital status, and pregnancy.</w:t>
                            </w:r>
                          </w:p>
                          <w:p w14:paraId="5653E228" w14:textId="60224BB6" w:rsidR="00A62151" w:rsidRDefault="00A62151" w:rsidP="00A62151">
                            <w:pPr>
                              <w:pStyle w:val="ListParagraph"/>
                              <w:numPr>
                                <w:ilvl w:val="0"/>
                                <w:numId w:val="10"/>
                              </w:numPr>
                              <w:rPr>
                                <w:sz w:val="22"/>
                                <w:szCs w:val="22"/>
                              </w:rPr>
                            </w:pPr>
                            <w:r>
                              <w:rPr>
                                <w:sz w:val="22"/>
                                <w:szCs w:val="22"/>
                              </w:rPr>
                              <w:t xml:space="preserve">In its list of issues, ask </w:t>
                            </w:r>
                            <w:r w:rsidR="0001402E">
                              <w:rPr>
                                <w:sz w:val="22"/>
                                <w:szCs w:val="22"/>
                              </w:rPr>
                              <w:t>Chad</w:t>
                            </w:r>
                            <w:r>
                              <w:rPr>
                                <w:sz w:val="22"/>
                                <w:szCs w:val="22"/>
                              </w:rPr>
                              <w:t xml:space="preserve">: Can </w:t>
                            </w:r>
                            <w:r w:rsidR="0001402E">
                              <w:rPr>
                                <w:sz w:val="22"/>
                                <w:szCs w:val="22"/>
                              </w:rPr>
                              <w:t>Chad</w:t>
                            </w:r>
                            <w:r>
                              <w:rPr>
                                <w:sz w:val="22"/>
                                <w:szCs w:val="22"/>
                              </w:rPr>
                              <w:t xml:space="preserve"> outline any concrete, near-term plans to pass legislation that explicitly prohibits </w:t>
                            </w:r>
                            <w:r w:rsidR="0001402E">
                              <w:rPr>
                                <w:b/>
                                <w:sz w:val="22"/>
                                <w:szCs w:val="22"/>
                              </w:rPr>
                              <w:t>indirect</w:t>
                            </w:r>
                            <w:r>
                              <w:rPr>
                                <w:b/>
                                <w:sz w:val="22"/>
                                <w:szCs w:val="22"/>
                              </w:rPr>
                              <w:t xml:space="preserve"> discrimination</w:t>
                            </w:r>
                            <w:r w:rsidR="0001402E">
                              <w:rPr>
                                <w:b/>
                                <w:sz w:val="22"/>
                                <w:szCs w:val="22"/>
                              </w:rPr>
                              <w:t xml:space="preserve"> on the basis of sex</w:t>
                            </w:r>
                            <w:r>
                              <w:rPr>
                                <w:sz w:val="22"/>
                                <w:szCs w:val="22"/>
                              </w:rPr>
                              <w:t>?</w:t>
                            </w:r>
                          </w:p>
                          <w:p w14:paraId="6B17FD15" w14:textId="66AEE1EA" w:rsidR="00A62151" w:rsidRDefault="00A62151" w:rsidP="00A62151">
                            <w:pPr>
                              <w:pStyle w:val="ListParagraph"/>
                              <w:numPr>
                                <w:ilvl w:val="1"/>
                                <w:numId w:val="10"/>
                              </w:numPr>
                              <w:rPr>
                                <w:sz w:val="22"/>
                                <w:szCs w:val="22"/>
                              </w:rPr>
                            </w:pPr>
                            <w:r>
                              <w:rPr>
                                <w:sz w:val="22"/>
                                <w:szCs w:val="22"/>
                              </w:rPr>
                              <w:t xml:space="preserve">If concrete, near-term plans are not in place, recommend in its concluding observations that </w:t>
                            </w:r>
                            <w:r w:rsidR="0001402E">
                              <w:rPr>
                                <w:sz w:val="22"/>
                                <w:szCs w:val="22"/>
                              </w:rPr>
                              <w:t>Chad</w:t>
                            </w:r>
                            <w:r>
                              <w:rPr>
                                <w:sz w:val="22"/>
                                <w:szCs w:val="22"/>
                              </w:rPr>
                              <w:t xml:space="preserve"> pass and implement legislation that explicitly prohibits </w:t>
                            </w:r>
                            <w:r w:rsidR="0001402E">
                              <w:rPr>
                                <w:sz w:val="22"/>
                                <w:szCs w:val="22"/>
                              </w:rPr>
                              <w:t>indirect discrimination on the basis of sex</w:t>
                            </w:r>
                            <w:r>
                              <w:rPr>
                                <w:sz w:val="22"/>
                                <w:szCs w:val="22"/>
                              </w:rPr>
                              <w:t xml:space="preserve">. </w:t>
                            </w:r>
                          </w:p>
                          <w:p w14:paraId="57B8C320" w14:textId="798F5088" w:rsidR="0001402E" w:rsidRDefault="0001402E" w:rsidP="0001402E">
                            <w:pPr>
                              <w:pStyle w:val="ListParagraph"/>
                              <w:numPr>
                                <w:ilvl w:val="0"/>
                                <w:numId w:val="10"/>
                              </w:numPr>
                              <w:rPr>
                                <w:sz w:val="22"/>
                                <w:szCs w:val="22"/>
                              </w:rPr>
                            </w:pPr>
                            <w:r>
                              <w:rPr>
                                <w:sz w:val="22"/>
                                <w:szCs w:val="22"/>
                              </w:rPr>
                              <w:t xml:space="preserve">In its list of issues, ask Chad: Can Chad outline any concrete, near-term plans to pass legislation that explicitly prohibits </w:t>
                            </w:r>
                            <w:r>
                              <w:rPr>
                                <w:b/>
                                <w:sz w:val="22"/>
                                <w:szCs w:val="22"/>
                              </w:rPr>
                              <w:t>retaliatory action against claims of workplace discrimination</w:t>
                            </w:r>
                            <w:r>
                              <w:rPr>
                                <w:sz w:val="22"/>
                                <w:szCs w:val="22"/>
                              </w:rPr>
                              <w:t>?</w:t>
                            </w:r>
                          </w:p>
                          <w:p w14:paraId="66229124" w14:textId="016B7D01" w:rsidR="0001402E" w:rsidRDefault="0001402E" w:rsidP="0001402E">
                            <w:pPr>
                              <w:pStyle w:val="ListParagraph"/>
                              <w:numPr>
                                <w:ilvl w:val="1"/>
                                <w:numId w:val="10"/>
                              </w:numPr>
                              <w:rPr>
                                <w:sz w:val="22"/>
                                <w:szCs w:val="22"/>
                              </w:rPr>
                            </w:pPr>
                            <w:r>
                              <w:rPr>
                                <w:sz w:val="22"/>
                                <w:szCs w:val="22"/>
                              </w:rPr>
                              <w:t xml:space="preserve">If concrete, near-term plans are not in place, recommend in its concluding observations that Chad pass and implement legislation that explicitly prohibits retaliatory action against claims of workplace discrimination. </w:t>
                            </w:r>
                          </w:p>
                          <w:p w14:paraId="6882CAC7" w14:textId="77777777" w:rsidR="00A62151" w:rsidRDefault="00A62151" w:rsidP="00A62151"/>
                        </w:txbxContent>
                      </wps:txbx>
                      <wps:bodyPr rot="0" vert="horz" wrap="square" lIns="91440" tIns="45720" rIns="91440" bIns="45720" anchor="t" anchorCtr="0" upright="1">
                        <a:noAutofit/>
                      </wps:bodyPr>
                    </wps:wsp>
                  </a:graphicData>
                </a:graphic>
              </wp:inline>
            </w:drawing>
          </mc:Choice>
          <mc:Fallback>
            <w:pict>
              <v:shape w14:anchorId="6FCBC727" id="Text Box 835607585" o:spid="_x0000_s1028" type="#_x0000_t202" style="width:462.75pt;height:35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" fillcolor="white [3201]" strokeweight=".5pt">
                <v:shadow on="t" color="black" opacity="26213f" origin="-.5,-.5" offset=".74836mm,.74836mm"/>
                <v:textbox>
                  <w:txbxContent>
                    <w:p w14:paraId="5B6A9C70" w14:textId="77777777" w:rsidR="00A62151" w:rsidRDefault="00A62151" w:rsidP="00A62151">
                      <w:pPr>
                        <w:pStyle w:val="Heading2"/>
                        <w:jc w:val="center"/>
                        <w:rPr>
                          <w:b/>
                        </w:rPr>
                      </w:pPr>
                      <w:bookmarkStart w:id="92" w:name="_Toc143859658"/>
                      <w:bookmarkStart w:id="93" w:name="_Toc144282629"/>
                      <w:bookmarkStart w:id="94" w:name="_Toc144282780"/>
                      <w:r>
                        <w:rPr>
                          <w:b/>
                        </w:rPr>
                        <w:t>Recommended questionS for the list of issues and Concluding ObservationS</w:t>
                      </w:r>
                      <w:bookmarkEnd w:id="92"/>
                      <w:bookmarkEnd w:id="93"/>
                      <w:bookmarkEnd w:id="94"/>
                    </w:p>
                    <w:p w14:paraId="3CA30DC4" w14:textId="77777777" w:rsidR="00A62151" w:rsidRDefault="00A62151" w:rsidP="00A62151">
                      <w:pPr>
                        <w:spacing w:afterLines="100" w:after="240"/>
                        <w:rPr>
                          <w:b/>
                          <w:sz w:val="22"/>
                          <w:szCs w:val="22"/>
                        </w:rPr>
                      </w:pPr>
                      <w:r w:rsidRPr="00466636">
                        <w:rPr>
                          <w:b/>
                          <w:sz w:val="22"/>
                          <w:szCs w:val="22"/>
                        </w:rPr>
                        <w:t>We hope the Committee will:</w:t>
                      </w:r>
                    </w:p>
                    <w:p w14:paraId="2B13E7AB" w14:textId="745EBD3D" w:rsidR="0001402E" w:rsidRDefault="0001402E"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Chad</w:t>
                      </w:r>
                      <w:r w:rsidRPr="00E86023">
                        <w:rPr>
                          <w:color w:val="000000" w:themeColor="text1"/>
                          <w:sz w:val="22"/>
                          <w:szCs w:val="22"/>
                        </w:rPr>
                        <w:t xml:space="preserve">: </w:t>
                      </w:r>
                      <w:r>
                        <w:rPr>
                          <w:color w:val="000000" w:themeColor="text1"/>
                          <w:sz w:val="22"/>
                          <w:szCs w:val="22"/>
                        </w:rPr>
                        <w:t xml:space="preserve">can Chad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640B9304" w14:textId="0966049D" w:rsidR="0001402E" w:rsidRPr="0001402E" w:rsidRDefault="0001402E" w:rsidP="0001402E">
                      <w:pPr>
                        <w:pStyle w:val="ListParagraph"/>
                        <w:numPr>
                          <w:ilvl w:val="1"/>
                          <w:numId w:val="10"/>
                        </w:numPr>
                        <w:rPr>
                          <w:sz w:val="22"/>
                          <w:szCs w:val="22"/>
                        </w:rPr>
                      </w:pPr>
                      <w:r>
                        <w:rPr>
                          <w:sz w:val="22"/>
                          <w:szCs w:val="22"/>
                        </w:rPr>
                        <w:t>If concrete, near-term plans are not in place, recommend in its concluding observations that Chad pass and implement legislation that enacts protections against discrimination in hiring, training, promotions and demotions, remuneration, and terminations on the basis of family status, marital status, and pregnancy.</w:t>
                      </w:r>
                    </w:p>
                    <w:p w14:paraId="5653E228" w14:textId="60224BB6" w:rsidR="00A62151" w:rsidRDefault="00A62151" w:rsidP="00A62151">
                      <w:pPr>
                        <w:pStyle w:val="ListParagraph"/>
                        <w:numPr>
                          <w:ilvl w:val="0"/>
                          <w:numId w:val="10"/>
                        </w:numPr>
                        <w:rPr>
                          <w:sz w:val="22"/>
                          <w:szCs w:val="22"/>
                        </w:rPr>
                      </w:pPr>
                      <w:r>
                        <w:rPr>
                          <w:sz w:val="22"/>
                          <w:szCs w:val="22"/>
                        </w:rPr>
                        <w:t xml:space="preserve">In its list of issues, ask </w:t>
                      </w:r>
                      <w:r w:rsidR="0001402E">
                        <w:rPr>
                          <w:sz w:val="22"/>
                          <w:szCs w:val="22"/>
                        </w:rPr>
                        <w:t>Chad</w:t>
                      </w:r>
                      <w:r>
                        <w:rPr>
                          <w:sz w:val="22"/>
                          <w:szCs w:val="22"/>
                        </w:rPr>
                        <w:t xml:space="preserve">: Can </w:t>
                      </w:r>
                      <w:r w:rsidR="0001402E">
                        <w:rPr>
                          <w:sz w:val="22"/>
                          <w:szCs w:val="22"/>
                        </w:rPr>
                        <w:t>Chad</w:t>
                      </w:r>
                      <w:r>
                        <w:rPr>
                          <w:sz w:val="22"/>
                          <w:szCs w:val="22"/>
                        </w:rPr>
                        <w:t xml:space="preserve"> outline any concrete, near-term plans to pass legislation that explicitly prohibits </w:t>
                      </w:r>
                      <w:r w:rsidR="0001402E">
                        <w:rPr>
                          <w:b/>
                          <w:sz w:val="22"/>
                          <w:szCs w:val="22"/>
                        </w:rPr>
                        <w:t>indirect</w:t>
                      </w:r>
                      <w:r>
                        <w:rPr>
                          <w:b/>
                          <w:sz w:val="22"/>
                          <w:szCs w:val="22"/>
                        </w:rPr>
                        <w:t xml:space="preserve"> discrimination</w:t>
                      </w:r>
                      <w:r w:rsidR="0001402E">
                        <w:rPr>
                          <w:b/>
                          <w:sz w:val="22"/>
                          <w:szCs w:val="22"/>
                        </w:rPr>
                        <w:t xml:space="preserve"> on the basis of sex</w:t>
                      </w:r>
                      <w:r>
                        <w:rPr>
                          <w:sz w:val="22"/>
                          <w:szCs w:val="22"/>
                        </w:rPr>
                        <w:t>?</w:t>
                      </w:r>
                    </w:p>
                    <w:p w14:paraId="6B17FD15" w14:textId="66AEE1EA" w:rsidR="00A62151" w:rsidRDefault="00A62151" w:rsidP="00A62151">
                      <w:pPr>
                        <w:pStyle w:val="ListParagraph"/>
                        <w:numPr>
                          <w:ilvl w:val="1"/>
                          <w:numId w:val="10"/>
                        </w:numPr>
                        <w:rPr>
                          <w:sz w:val="22"/>
                          <w:szCs w:val="22"/>
                        </w:rPr>
                      </w:pPr>
                      <w:r>
                        <w:rPr>
                          <w:sz w:val="22"/>
                          <w:szCs w:val="22"/>
                        </w:rPr>
                        <w:t xml:space="preserve">If concrete, near-term plans are not in place, recommend in its concluding observations that </w:t>
                      </w:r>
                      <w:r w:rsidR="0001402E">
                        <w:rPr>
                          <w:sz w:val="22"/>
                          <w:szCs w:val="22"/>
                        </w:rPr>
                        <w:t>Chad</w:t>
                      </w:r>
                      <w:r>
                        <w:rPr>
                          <w:sz w:val="22"/>
                          <w:szCs w:val="22"/>
                        </w:rPr>
                        <w:t xml:space="preserve"> pass and implement legislation that explicitly prohibits </w:t>
                      </w:r>
                      <w:r w:rsidR="0001402E">
                        <w:rPr>
                          <w:sz w:val="22"/>
                          <w:szCs w:val="22"/>
                        </w:rPr>
                        <w:t>indirect discrimination on the basis of sex</w:t>
                      </w:r>
                      <w:r>
                        <w:rPr>
                          <w:sz w:val="22"/>
                          <w:szCs w:val="22"/>
                        </w:rPr>
                        <w:t xml:space="preserve">. </w:t>
                      </w:r>
                    </w:p>
                    <w:p w14:paraId="57B8C320" w14:textId="798F5088" w:rsidR="0001402E" w:rsidRDefault="0001402E" w:rsidP="0001402E">
                      <w:pPr>
                        <w:pStyle w:val="ListParagraph"/>
                        <w:numPr>
                          <w:ilvl w:val="0"/>
                          <w:numId w:val="10"/>
                        </w:numPr>
                        <w:rPr>
                          <w:sz w:val="22"/>
                          <w:szCs w:val="22"/>
                        </w:rPr>
                      </w:pPr>
                      <w:r>
                        <w:rPr>
                          <w:sz w:val="22"/>
                          <w:szCs w:val="22"/>
                        </w:rPr>
                        <w:t xml:space="preserve">In its list of issues, ask Chad: Can Chad outline any concrete, near-term plans to pass legislation that explicitly prohibits </w:t>
                      </w:r>
                      <w:r>
                        <w:rPr>
                          <w:b/>
                          <w:sz w:val="22"/>
                          <w:szCs w:val="22"/>
                        </w:rPr>
                        <w:t>retaliatory action against claims of workplace discrimination</w:t>
                      </w:r>
                      <w:r>
                        <w:rPr>
                          <w:sz w:val="22"/>
                          <w:szCs w:val="22"/>
                        </w:rPr>
                        <w:t>?</w:t>
                      </w:r>
                    </w:p>
                    <w:p w14:paraId="66229124" w14:textId="016B7D01" w:rsidR="0001402E" w:rsidRDefault="0001402E" w:rsidP="0001402E">
                      <w:pPr>
                        <w:pStyle w:val="ListParagraph"/>
                        <w:numPr>
                          <w:ilvl w:val="1"/>
                          <w:numId w:val="10"/>
                        </w:numPr>
                        <w:rPr>
                          <w:sz w:val="22"/>
                          <w:szCs w:val="22"/>
                        </w:rPr>
                      </w:pPr>
                      <w:r>
                        <w:rPr>
                          <w:sz w:val="22"/>
                          <w:szCs w:val="22"/>
                        </w:rPr>
                        <w:t xml:space="preserve">If concrete, near-term plans are not in place, recommend in its concluding observations that Chad pass and implement legislation that explicitly prohibits retaliatory action against claims of workplace discrimination. </w:t>
                      </w:r>
                    </w:p>
                    <w:p w14:paraId="6882CAC7" w14:textId="77777777" w:rsidR="00A62151" w:rsidRDefault="00A62151" w:rsidP="00A62151"/>
                  </w:txbxContent>
                </v:textbox>
                <w10:anchorlock/>
              </v:shape>
            </w:pict>
          </mc:Fallback>
        </mc:AlternateContent>
      </w:r>
    </w:p>
    <w:p w14:paraId="499BBCDF" w14:textId="77777777" w:rsidR="00D53E3C" w:rsidRDefault="00D53E3C">
      <w:pPr>
        <w:rPr>
          <w:rFonts w:eastAsia="Times New Roman"/>
          <w:b/>
          <w:bCs/>
          <w:caps/>
          <w:color w:val="FFFFFF" w:themeColor="background1"/>
          <w:spacing w:val="15"/>
          <w:sz w:val="22"/>
          <w:szCs w:val="22"/>
        </w:rPr>
      </w:pPr>
      <w:bookmarkStart w:id="71" w:name="_Toc144282781"/>
      <w:r>
        <w:rPr>
          <w:rFonts w:eastAsia="Times New Roman"/>
          <w:b/>
          <w:bCs/>
        </w:rPr>
        <w:br w:type="page"/>
      </w:r>
    </w:p>
    <w:p w14:paraId="5C2A9063" w14:textId="15E33CAF" w:rsidR="00FA45F7" w:rsidRPr="00A52B2B" w:rsidRDefault="00623047" w:rsidP="00A52B2B">
      <w:pPr>
        <w:pStyle w:val="Heading1"/>
        <w:rPr>
          <w:rFonts w:eastAsia="Times New Roman"/>
          <w:b/>
          <w:bCs/>
        </w:rPr>
      </w:pPr>
      <w:r w:rsidRPr="00A52B2B">
        <w:rPr>
          <w:rFonts w:eastAsia="Times New Roman"/>
          <w:b/>
          <w:bCs/>
        </w:rPr>
        <w:lastRenderedPageBreak/>
        <w:t xml:space="preserve">Detail of Legislative </w:t>
      </w:r>
      <w:r w:rsidR="00FA45F7" w:rsidRPr="00A52B2B">
        <w:rPr>
          <w:rFonts w:eastAsia="Times New Roman"/>
          <w:b/>
          <w:bCs/>
        </w:rPr>
        <w:t>Findings</w:t>
      </w:r>
      <w:bookmarkEnd w:id="71"/>
    </w:p>
    <w:bookmarkEnd w:id="54"/>
    <w:p w14:paraId="72AE05C4" w14:textId="63648DB7" w:rsidR="003E044E" w:rsidRPr="000675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r w:rsidR="000675E2">
        <w:rPr>
          <w:sz w:val="22"/>
          <w:szCs w:val="22"/>
        </w:rPr>
        <w:t>.</w:t>
      </w:r>
    </w:p>
    <w:p w14:paraId="17B1BD33" w14:textId="0FB6B620" w:rsidR="00F93281" w:rsidRPr="003C541A" w:rsidRDefault="00F93281" w:rsidP="00F93281">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2" w:name="_Toc144282782"/>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72"/>
    </w:p>
    <w:p w14:paraId="18B407E6" w14:textId="77777777" w:rsidR="00F93281" w:rsidRPr="00FF10FA" w:rsidRDefault="00F93281" w:rsidP="00F93281">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D9FC923" w14:textId="77777777" w:rsidR="00F93281" w:rsidRPr="00FF10FA" w:rsidRDefault="00F93281" w:rsidP="00F93281">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5F4219B" w14:textId="77777777" w:rsidR="00F93281" w:rsidRDefault="00F93281" w:rsidP="00F93281"/>
    <w:p w14:paraId="01B9DB47" w14:textId="497C6B1D" w:rsidR="00F93281" w:rsidRDefault="00204CB3" w:rsidP="00F93281">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CHAD</w:t>
      </w:r>
      <w:r w:rsidR="00F93281" w:rsidRPr="00244A38">
        <w:rPr>
          <w:rFonts w:ascii="Calibri Light" w:eastAsia="Times New Roman" w:hAnsi="Calibri Light" w:cs="Times New Roman"/>
          <w:i/>
          <w:iCs/>
          <w:color w:val="2E74B5"/>
          <w:sz w:val="22"/>
          <w:szCs w:val="22"/>
        </w:rPr>
        <w:t>’S LEGISLATIVE</w:t>
      </w:r>
      <w:r w:rsidR="00F93281" w:rsidRPr="005E4090">
        <w:rPr>
          <w:rFonts w:ascii="Calibri Light" w:eastAsia="Times New Roman" w:hAnsi="Calibri Light" w:cs="Times New Roman"/>
          <w:i/>
          <w:iCs/>
          <w:color w:val="2E74B5"/>
          <w:sz w:val="22"/>
          <w:szCs w:val="22"/>
        </w:rPr>
        <w:t xml:space="preserve"> PROV</w:t>
      </w:r>
      <w:r w:rsidR="00F93281">
        <w:rPr>
          <w:rFonts w:ascii="Calibri Light" w:eastAsia="Times New Roman" w:hAnsi="Calibri Light" w:cs="Times New Roman"/>
          <w:i/>
          <w:iCs/>
          <w:color w:val="2E74B5"/>
          <w:sz w:val="22"/>
          <w:szCs w:val="22"/>
        </w:rPr>
        <w:t>I</w:t>
      </w:r>
      <w:r w:rsidR="00F93281" w:rsidRPr="005E4090">
        <w:rPr>
          <w:rFonts w:ascii="Calibri Light" w:eastAsia="Times New Roman" w:hAnsi="Calibri Light" w:cs="Times New Roman"/>
          <w:i/>
          <w:iCs/>
          <w:color w:val="2E74B5"/>
          <w:sz w:val="22"/>
          <w:szCs w:val="22"/>
        </w:rPr>
        <w:t xml:space="preserve">SIONS: </w:t>
      </w:r>
      <w:r w:rsidR="00F93281">
        <w:rPr>
          <w:rFonts w:ascii="Calibri Light" w:eastAsia="Times New Roman" w:hAnsi="Calibri Light" w:cs="Times New Roman"/>
          <w:i/>
          <w:iCs/>
          <w:color w:val="2E74B5"/>
          <w:sz w:val="22"/>
          <w:szCs w:val="22"/>
        </w:rPr>
        <w:t xml:space="preserve">Underage marriage </w:t>
      </w:r>
      <w:r w:rsidR="00D53E3C">
        <w:rPr>
          <w:rFonts w:ascii="Calibri Light" w:eastAsia="Times New Roman" w:hAnsi="Calibri Light" w:cs="Times New Roman"/>
          <w:i/>
          <w:iCs/>
          <w:color w:val="2E74B5"/>
          <w:sz w:val="22"/>
          <w:szCs w:val="22"/>
        </w:rPr>
        <w:t xml:space="preserve">explicitly </w:t>
      </w:r>
      <w:r w:rsidR="00F93281">
        <w:rPr>
          <w:rFonts w:ascii="Calibri Light" w:eastAsia="Times New Roman" w:hAnsi="Calibri Light" w:cs="Times New Roman"/>
          <w:i/>
          <w:iCs/>
          <w:color w:val="2E74B5"/>
          <w:sz w:val="22"/>
          <w:szCs w:val="22"/>
        </w:rPr>
        <w:t xml:space="preserve">prohibited </w:t>
      </w:r>
      <w:r w:rsidR="00D53E3C">
        <w:rPr>
          <w:rFonts w:ascii="Calibri Light" w:eastAsia="Times New Roman" w:hAnsi="Calibri Light" w:cs="Times New Roman"/>
          <w:i/>
          <w:iCs/>
          <w:color w:val="2E74B5"/>
          <w:sz w:val="22"/>
          <w:szCs w:val="22"/>
        </w:rPr>
        <w:t xml:space="preserve">since </w:t>
      </w:r>
      <w:proofErr w:type="gramStart"/>
      <w:r w:rsidR="00D53E3C">
        <w:rPr>
          <w:rFonts w:ascii="Calibri Light" w:eastAsia="Times New Roman" w:hAnsi="Calibri Light" w:cs="Times New Roman"/>
          <w:i/>
          <w:iCs/>
          <w:color w:val="2E74B5"/>
          <w:sz w:val="22"/>
          <w:szCs w:val="22"/>
        </w:rPr>
        <w:t>2015</w:t>
      </w:r>
      <w:proofErr w:type="gramEnd"/>
    </w:p>
    <w:p w14:paraId="521DED76"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p>
    <w:p w14:paraId="612BAA53" w14:textId="7B9ED350" w:rsidR="00F93281" w:rsidRDefault="00F93281" w:rsidP="00F93281">
      <w:pPr>
        <w:spacing w:before="0" w:after="0"/>
        <w:rPr>
          <w:sz w:val="22"/>
          <w:szCs w:val="22"/>
        </w:rPr>
      </w:pPr>
      <w:r w:rsidRPr="006063C8">
        <w:rPr>
          <w:sz w:val="22"/>
          <w:szCs w:val="22"/>
        </w:rPr>
        <w:t xml:space="preserve">Based on our review, </w:t>
      </w:r>
      <w:r w:rsidR="00204CB3">
        <w:rPr>
          <w:sz w:val="22"/>
          <w:szCs w:val="22"/>
        </w:rPr>
        <w:t>Chad’s legislative framework</w:t>
      </w:r>
      <w:r>
        <w:rPr>
          <w:sz w:val="22"/>
          <w:szCs w:val="22"/>
        </w:rPr>
        <w:t xml:space="preserve"> </w:t>
      </w:r>
      <w:r w:rsidR="00204CB3">
        <w:rPr>
          <w:sz w:val="22"/>
          <w:szCs w:val="22"/>
        </w:rPr>
        <w:t>categorically bans the marriage of children under the age 18.</w:t>
      </w:r>
      <w:r>
        <w:rPr>
          <w:sz w:val="22"/>
          <w:szCs w:val="22"/>
        </w:rPr>
        <w:t xml:space="preserve"> </w:t>
      </w:r>
    </w:p>
    <w:p w14:paraId="6332168E" w14:textId="77777777" w:rsidR="00F93281" w:rsidRPr="00172C59" w:rsidRDefault="00F93281" w:rsidP="00F93281">
      <w:pPr>
        <w:spacing w:before="0" w:after="0"/>
        <w:rPr>
          <w:sz w:val="22"/>
          <w:szCs w:val="22"/>
        </w:rPr>
      </w:pPr>
    </w:p>
    <w:p w14:paraId="66055505" w14:textId="77777777" w:rsidR="00204CB3" w:rsidRPr="00204CB3" w:rsidRDefault="00204CB3" w:rsidP="00204CB3">
      <w:pPr>
        <w:spacing w:before="0" w:after="0"/>
        <w:ind w:left="720"/>
        <w:rPr>
          <w:i/>
          <w:iCs/>
          <w:sz w:val="22"/>
          <w:u w:val="single"/>
          <w:lang w:val="fr-CA"/>
        </w:rPr>
      </w:pPr>
      <w:r w:rsidRPr="00204CB3">
        <w:rPr>
          <w:i/>
          <w:iCs/>
          <w:sz w:val="22"/>
          <w:u w:val="single"/>
          <w:lang w:val="fr-CA"/>
        </w:rPr>
        <w:t>Ordonnance 006/PR/2015 du 14 mars 2015 Portant Interdiction du Mariage d'Enfants</w:t>
      </w:r>
    </w:p>
    <w:p w14:paraId="759B8A76" w14:textId="77777777" w:rsidR="00204CB3" w:rsidRPr="00204CB3" w:rsidRDefault="00204CB3" w:rsidP="00204CB3">
      <w:pPr>
        <w:spacing w:before="0" w:after="0"/>
        <w:ind w:left="720"/>
        <w:rPr>
          <w:i/>
          <w:iCs/>
          <w:sz w:val="22"/>
          <w:lang w:val="fr-CA"/>
        </w:rPr>
      </w:pPr>
    </w:p>
    <w:p w14:paraId="6B1BD56A" w14:textId="77777777" w:rsidR="00204CB3" w:rsidRPr="00204CB3" w:rsidRDefault="00204CB3" w:rsidP="00204CB3">
      <w:pPr>
        <w:spacing w:before="0" w:after="0"/>
        <w:ind w:left="720"/>
        <w:rPr>
          <w:i/>
          <w:iCs/>
          <w:sz w:val="22"/>
          <w:lang w:val="fr-CA"/>
        </w:rPr>
      </w:pPr>
      <w:r w:rsidRPr="00204CB3">
        <w:rPr>
          <w:i/>
          <w:iCs/>
          <w:sz w:val="22"/>
          <w:lang w:val="fr-CA"/>
        </w:rPr>
        <w:t>Article 1 : Il est formellement interdit en République du Tchad, à compter de la date d'entrée en vigueur de la présente Loi, le mariage d'enfants mineurs.</w:t>
      </w:r>
    </w:p>
    <w:p w14:paraId="25D729C9" w14:textId="77777777" w:rsidR="00204CB3" w:rsidRPr="00204CB3" w:rsidRDefault="00204CB3" w:rsidP="00204CB3">
      <w:pPr>
        <w:spacing w:before="0" w:after="0"/>
        <w:ind w:left="720"/>
        <w:rPr>
          <w:i/>
          <w:iCs/>
          <w:sz w:val="22"/>
          <w:lang w:val="fr-CA"/>
        </w:rPr>
      </w:pPr>
      <w:r w:rsidRPr="00204CB3">
        <w:rPr>
          <w:i/>
          <w:iCs/>
          <w:sz w:val="22"/>
          <w:lang w:val="fr-CA"/>
        </w:rPr>
        <w:t xml:space="preserve">Article 2 : L'âge minimum du mariage est fixé à Dix-huit (18) ans révolus. </w:t>
      </w:r>
    </w:p>
    <w:p w14:paraId="787670F5" w14:textId="4A6ADB9C" w:rsidR="00F93281" w:rsidRPr="00204CB3" w:rsidRDefault="00204CB3" w:rsidP="00204CB3">
      <w:pPr>
        <w:spacing w:before="0" w:after="0"/>
        <w:ind w:left="720"/>
        <w:rPr>
          <w:i/>
          <w:iCs/>
          <w:sz w:val="22"/>
          <w:lang w:val="fr-CA"/>
        </w:rPr>
      </w:pPr>
      <w:r w:rsidRPr="00204CB3">
        <w:rPr>
          <w:i/>
          <w:iCs/>
          <w:sz w:val="22"/>
          <w:lang w:val="fr-CA"/>
        </w:rPr>
        <w:t>Article 3 : Le consentement des époux mineurs ne peut être invoqué pour justifier le mariage d'enfants.</w:t>
      </w:r>
    </w:p>
    <w:p w14:paraId="7360C98C" w14:textId="77777777" w:rsidR="00F93281" w:rsidRPr="007B7B2B" w:rsidRDefault="00F93281" w:rsidP="00F93281">
      <w:pPr>
        <w:spacing w:before="0" w:after="0"/>
        <w:rPr>
          <w:sz w:val="22"/>
          <w:szCs w:val="22"/>
          <w:lang w:val="fr-CH"/>
        </w:rPr>
      </w:pPr>
    </w:p>
    <w:p w14:paraId="6320F07A" w14:textId="34FF3590" w:rsidR="00F93281" w:rsidRDefault="00500E07" w:rsidP="00F93281">
      <w:pPr>
        <w:spacing w:before="0" w:after="0"/>
        <w:rPr>
          <w:sz w:val="22"/>
          <w:szCs w:val="22"/>
        </w:rPr>
      </w:pPr>
      <w:r>
        <w:rPr>
          <w:b/>
          <w:sz w:val="22"/>
          <w:szCs w:val="22"/>
        </w:rPr>
        <w:t>Despite unambiguous legislation, the last available data shows extremely high rates of child marriage in Chad</w:t>
      </w:r>
      <w:r w:rsidR="00F93281">
        <w:rPr>
          <w:b/>
          <w:sz w:val="22"/>
          <w:szCs w:val="22"/>
        </w:rPr>
        <w:t xml:space="preserve">: </w:t>
      </w:r>
      <w:r>
        <w:rPr>
          <w:b/>
          <w:sz w:val="22"/>
          <w:szCs w:val="22"/>
        </w:rPr>
        <w:t>61</w:t>
      </w:r>
      <w:r w:rsidR="00F93281">
        <w:rPr>
          <w:b/>
          <w:sz w:val="22"/>
          <w:szCs w:val="22"/>
        </w:rPr>
        <w:t xml:space="preserve">% of women aged 20-24 at the time of survey had been married before age 18, </w:t>
      </w:r>
      <w:r>
        <w:rPr>
          <w:b/>
          <w:sz w:val="22"/>
          <w:szCs w:val="22"/>
        </w:rPr>
        <w:t>24</w:t>
      </w:r>
      <w:r w:rsidR="00F93281">
        <w:rPr>
          <w:b/>
          <w:sz w:val="22"/>
          <w:szCs w:val="22"/>
        </w:rPr>
        <w:t>% had been married before age 15,</w:t>
      </w:r>
      <w:r>
        <w:rPr>
          <w:b/>
          <w:sz w:val="22"/>
          <w:szCs w:val="22"/>
        </w:rPr>
        <w:t xml:space="preserve"> and 25% of girls ages 15 to 19 were already married.</w:t>
      </w:r>
      <w:r w:rsidR="00F93281" w:rsidRPr="004946C9">
        <w:rPr>
          <w:rStyle w:val="FootnoteReference"/>
          <w:b/>
          <w:sz w:val="22"/>
          <w:szCs w:val="22"/>
        </w:rPr>
        <w:footnoteReference w:id="2"/>
      </w:r>
      <w:r w:rsidR="00F93281">
        <w:rPr>
          <w:sz w:val="22"/>
          <w:szCs w:val="22"/>
        </w:rPr>
        <w:t xml:space="preserve"> </w:t>
      </w:r>
      <w:r>
        <w:rPr>
          <w:sz w:val="22"/>
          <w:szCs w:val="22"/>
        </w:rPr>
        <w:t>Therefore,</w:t>
      </w:r>
      <w:r w:rsidR="00F93281">
        <w:rPr>
          <w:sz w:val="22"/>
          <w:szCs w:val="22"/>
        </w:rPr>
        <w:t xml:space="preserve"> this remains a matter of concern. </w:t>
      </w:r>
    </w:p>
    <w:p w14:paraId="2D89B2A7" w14:textId="77777777" w:rsidR="003E044E" w:rsidRDefault="003E044E" w:rsidP="003E044E"/>
    <w:p w14:paraId="2B161EBA" w14:textId="1E17BCE7" w:rsidR="00727109" w:rsidRPr="003C541A" w:rsidRDefault="00727109" w:rsidP="00727109">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3" w:name="_Toc144282783"/>
      <w:r w:rsidRPr="003C541A">
        <w:rPr>
          <w:rFonts w:ascii="Calibri Light" w:eastAsia="Times New Roman" w:hAnsi="Calibri Light" w:cs="Times New Roman"/>
          <w:bCs/>
          <w:color w:val="2E74B5"/>
          <w:sz w:val="26"/>
          <w:szCs w:val="26"/>
        </w:rPr>
        <w:t xml:space="preserve">Paid Maternity and Paternity Leave (Articles </w:t>
      </w:r>
      <w:r w:rsidR="00835FEE">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73"/>
    </w:p>
    <w:p w14:paraId="0AA59586" w14:textId="77777777" w:rsidR="00727109" w:rsidRPr="00FF10FA" w:rsidRDefault="00727109" w:rsidP="00727109">
      <w:pPr>
        <w:rPr>
          <w:sz w:val="22"/>
          <w:szCs w:val="22"/>
        </w:rPr>
      </w:pPr>
      <w:r w:rsidRPr="00FF10FA">
        <w:rPr>
          <w:sz w:val="22"/>
          <w:szCs w:val="22"/>
        </w:rPr>
        <w:t xml:space="preserve">Article 11.2 of the Convention states that: </w:t>
      </w:r>
    </w:p>
    <w:p w14:paraId="0D65E1E4" w14:textId="77777777" w:rsidR="00727109" w:rsidRPr="00FF10FA" w:rsidRDefault="00727109" w:rsidP="00727109">
      <w:pPr>
        <w:ind w:left="720"/>
        <w:rPr>
          <w:i/>
          <w:sz w:val="22"/>
          <w:szCs w:val="22"/>
        </w:rPr>
      </w:pPr>
      <w:proofErr w:type="gramStart"/>
      <w:r w:rsidRPr="00FF10FA">
        <w:rPr>
          <w:i/>
          <w:sz w:val="22"/>
          <w:szCs w:val="22"/>
        </w:rPr>
        <w:t>In order to</w:t>
      </w:r>
      <w:proofErr w:type="gramEnd"/>
      <w:r w:rsidRPr="00FF10FA">
        <w:rPr>
          <w:i/>
          <w:sz w:val="22"/>
          <w:szCs w:val="22"/>
        </w:rPr>
        <w:t xml:space="preserve"> prevent discrimination against women on the grounds of marriage or maternity and to ensure their effective right to work, States Parties shall take appropriate measures: </w:t>
      </w:r>
    </w:p>
    <w:p w14:paraId="1897A1C0" w14:textId="77777777" w:rsidR="00727109" w:rsidRPr="00FF10FA" w:rsidRDefault="00727109" w:rsidP="00727109">
      <w:pPr>
        <w:ind w:left="720"/>
        <w:rPr>
          <w:i/>
          <w:sz w:val="22"/>
          <w:szCs w:val="22"/>
        </w:rPr>
      </w:pPr>
      <w:r w:rsidRPr="00FF10FA">
        <w:rPr>
          <w:i/>
          <w:sz w:val="22"/>
          <w:szCs w:val="22"/>
        </w:rPr>
        <w:t xml:space="preserve">(a) To prohibit, subject to the imposition of sanctions, dismissal on the grounds of pregnancy or of maternity leave and discrimination in dismissals on the basis of marital </w:t>
      </w:r>
      <w:proofErr w:type="gramStart"/>
      <w:r w:rsidRPr="00FF10FA">
        <w:rPr>
          <w:i/>
          <w:sz w:val="22"/>
          <w:szCs w:val="22"/>
        </w:rPr>
        <w:t>status;</w:t>
      </w:r>
      <w:proofErr w:type="gramEnd"/>
    </w:p>
    <w:p w14:paraId="0C2505E4" w14:textId="77777777" w:rsidR="00727109" w:rsidRPr="00FF10FA" w:rsidRDefault="00727109" w:rsidP="00727109">
      <w:pPr>
        <w:ind w:left="720"/>
        <w:rPr>
          <w:i/>
          <w:sz w:val="22"/>
          <w:szCs w:val="22"/>
        </w:rPr>
      </w:pPr>
      <w:r w:rsidRPr="00FF10FA">
        <w:rPr>
          <w:i/>
          <w:sz w:val="22"/>
          <w:szCs w:val="22"/>
        </w:rPr>
        <w:t xml:space="preserve">(b) To introduce maternity leave with pay or with comparable social benefits without loss of former employment, seniority or social </w:t>
      </w:r>
      <w:proofErr w:type="gramStart"/>
      <w:r w:rsidRPr="00FF10FA">
        <w:rPr>
          <w:i/>
          <w:sz w:val="22"/>
          <w:szCs w:val="22"/>
        </w:rPr>
        <w:t>allowances;</w:t>
      </w:r>
      <w:proofErr w:type="gramEnd"/>
    </w:p>
    <w:p w14:paraId="035FA5B8" w14:textId="77777777" w:rsidR="00727109" w:rsidRPr="00FF10FA" w:rsidRDefault="00727109" w:rsidP="00727109">
      <w:pPr>
        <w:rPr>
          <w:sz w:val="22"/>
          <w:szCs w:val="22"/>
        </w:rPr>
      </w:pPr>
      <w:r w:rsidRPr="00FF10FA">
        <w:rPr>
          <w:sz w:val="22"/>
          <w:szCs w:val="22"/>
        </w:rPr>
        <w:t xml:space="preserve">Further, Article 5(b) of the Convention emphasizes the importance of including men in the upbringing of children: </w:t>
      </w:r>
    </w:p>
    <w:p w14:paraId="07652591" w14:textId="77777777" w:rsidR="00727109" w:rsidRPr="00FF10FA" w:rsidRDefault="00727109" w:rsidP="00727109">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E5ED51C" w14:textId="77777777" w:rsidR="00727109" w:rsidRDefault="00727109" w:rsidP="00727109">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27227E2C" w14:textId="77777777" w:rsidR="00727109" w:rsidRPr="00FF10FA" w:rsidRDefault="00727109" w:rsidP="00727109">
      <w:pPr>
        <w:rPr>
          <w:sz w:val="22"/>
          <w:szCs w:val="22"/>
        </w:rPr>
      </w:pPr>
      <w:r w:rsidRPr="00FF10FA">
        <w:rPr>
          <w:sz w:val="22"/>
          <w:szCs w:val="22"/>
        </w:rPr>
        <w:t xml:space="preserve">We systematically reviewed national labor codes and social security laws to assess the availability </w:t>
      </w:r>
      <w:r>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14F2025" w14:textId="77777777" w:rsidR="00727109" w:rsidRDefault="00727109" w:rsidP="00727109"/>
    <w:p w14:paraId="03911432" w14:textId="1FF90A14" w:rsidR="00727109" w:rsidRDefault="00204CB3" w:rsidP="00727109">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CHAD</w:t>
      </w:r>
      <w:r w:rsidR="00727109">
        <w:rPr>
          <w:rFonts w:ascii="Calibri Light" w:eastAsia="Times New Roman" w:hAnsi="Calibri Light" w:cs="Times New Roman"/>
          <w:i/>
          <w:iCs/>
          <w:color w:val="2E74B5"/>
          <w:sz w:val="22"/>
          <w:szCs w:val="22"/>
        </w:rPr>
        <w:t xml:space="preserve">’S LEGISLATIVE PROVISIONS: </w:t>
      </w:r>
      <w:r w:rsidR="00D53E3C">
        <w:rPr>
          <w:rFonts w:ascii="Calibri Light" w:eastAsia="Times New Roman" w:hAnsi="Calibri Light" w:cs="Times New Roman"/>
          <w:i/>
          <w:iCs/>
          <w:color w:val="2E74B5"/>
          <w:sz w:val="22"/>
          <w:szCs w:val="22"/>
        </w:rPr>
        <w:t xml:space="preserve">Only 1 day of leave available to new </w:t>
      </w:r>
      <w:proofErr w:type="gramStart"/>
      <w:r w:rsidR="00D53E3C">
        <w:rPr>
          <w:rFonts w:ascii="Calibri Light" w:eastAsia="Times New Roman" w:hAnsi="Calibri Light" w:cs="Times New Roman"/>
          <w:i/>
          <w:iCs/>
          <w:color w:val="2E74B5"/>
          <w:sz w:val="22"/>
          <w:szCs w:val="22"/>
        </w:rPr>
        <w:t>fathers</w:t>
      </w:r>
      <w:proofErr w:type="gramEnd"/>
    </w:p>
    <w:p w14:paraId="6FC0733D" w14:textId="7E0E8764" w:rsidR="00727109" w:rsidRDefault="00727109" w:rsidP="00727109">
      <w:pPr>
        <w:rPr>
          <w:sz w:val="22"/>
          <w:szCs w:val="22"/>
        </w:rPr>
      </w:pPr>
      <w:r>
        <w:rPr>
          <w:sz w:val="22"/>
          <w:szCs w:val="22"/>
        </w:rPr>
        <w:t xml:space="preserve">Our research shows that </w:t>
      </w:r>
      <w:r w:rsidR="00204CB3">
        <w:rPr>
          <w:sz w:val="22"/>
          <w:szCs w:val="22"/>
        </w:rPr>
        <w:t>Chad</w:t>
      </w:r>
      <w:r>
        <w:rPr>
          <w:sz w:val="22"/>
          <w:szCs w:val="22"/>
        </w:rPr>
        <w:t xml:space="preserve"> provides 1</w:t>
      </w:r>
      <w:r w:rsidR="00D53E3C">
        <w:rPr>
          <w:sz w:val="22"/>
          <w:szCs w:val="22"/>
        </w:rPr>
        <w:t>4</w:t>
      </w:r>
      <w:r>
        <w:rPr>
          <w:sz w:val="22"/>
          <w:szCs w:val="22"/>
        </w:rPr>
        <w:t xml:space="preserve"> weeks of leave after birth to mothers</w:t>
      </w:r>
      <w:r w:rsidR="00D53E3C">
        <w:rPr>
          <w:sz w:val="22"/>
          <w:szCs w:val="22"/>
        </w:rPr>
        <w:t>, but fathers only get one day of paid leave.</w:t>
      </w:r>
    </w:p>
    <w:p w14:paraId="2A16E052" w14:textId="5082C625" w:rsidR="00D53E3C" w:rsidRPr="00D53E3C" w:rsidRDefault="00D53E3C" w:rsidP="00D53E3C">
      <w:pPr>
        <w:ind w:left="720"/>
        <w:rPr>
          <w:rFonts w:cstheme="minorHAnsi"/>
          <w:i/>
          <w:iCs/>
          <w:sz w:val="22"/>
          <w:szCs w:val="22"/>
          <w:u w:val="single"/>
          <w:lang w:val="fr-CA"/>
        </w:rPr>
      </w:pPr>
      <w:r w:rsidRPr="00D53E3C">
        <w:rPr>
          <w:rFonts w:cstheme="minorHAnsi"/>
          <w:i/>
          <w:iCs/>
          <w:sz w:val="22"/>
          <w:szCs w:val="22"/>
          <w:u w:val="single"/>
          <w:lang w:val="fr-CA"/>
        </w:rPr>
        <w:t>Convention collective générale applicable aux travailleurs de la République du Tchad</w:t>
      </w:r>
    </w:p>
    <w:p w14:paraId="4AA87B9C" w14:textId="77777777" w:rsidR="00D53E3C" w:rsidRPr="00D53E3C" w:rsidRDefault="00D53E3C" w:rsidP="00D53E3C">
      <w:pPr>
        <w:ind w:left="720"/>
        <w:rPr>
          <w:rFonts w:cstheme="minorHAnsi"/>
          <w:i/>
          <w:iCs/>
          <w:sz w:val="22"/>
          <w:szCs w:val="22"/>
          <w:lang w:val="fr-CA"/>
        </w:rPr>
      </w:pPr>
      <w:r w:rsidRPr="00D53E3C">
        <w:rPr>
          <w:rFonts w:cstheme="minorHAnsi"/>
          <w:i/>
          <w:iCs/>
          <w:sz w:val="22"/>
          <w:szCs w:val="22"/>
          <w:lang w:val="fr-CA"/>
        </w:rPr>
        <w:t xml:space="preserve">Article 60 : Congés exceptionnels </w:t>
      </w:r>
    </w:p>
    <w:p w14:paraId="3C9AF700" w14:textId="2B81B9E6" w:rsidR="00D53E3C" w:rsidRPr="00D53E3C" w:rsidRDefault="00D53E3C" w:rsidP="00D53E3C">
      <w:pPr>
        <w:pStyle w:val="ListParagraph"/>
        <w:numPr>
          <w:ilvl w:val="0"/>
          <w:numId w:val="13"/>
        </w:numPr>
        <w:rPr>
          <w:rFonts w:cstheme="minorHAnsi"/>
          <w:i/>
          <w:iCs/>
          <w:sz w:val="22"/>
          <w:szCs w:val="22"/>
          <w:lang w:val="fr-CA"/>
        </w:rPr>
      </w:pPr>
      <w:r w:rsidRPr="00D53E3C">
        <w:rPr>
          <w:rFonts w:cstheme="minorHAnsi"/>
          <w:i/>
          <w:iCs/>
          <w:sz w:val="22"/>
          <w:szCs w:val="22"/>
          <w:lang w:val="fr-CA"/>
        </w:rPr>
        <w:lastRenderedPageBreak/>
        <w:t xml:space="preserve">Congés pour événements familiaux </w:t>
      </w:r>
    </w:p>
    <w:p w14:paraId="29C7D582" w14:textId="78903FE8" w:rsidR="00D53E3C" w:rsidRPr="00D53E3C" w:rsidRDefault="00D53E3C" w:rsidP="00D53E3C">
      <w:pPr>
        <w:ind w:left="720"/>
        <w:rPr>
          <w:rFonts w:cstheme="minorHAnsi"/>
          <w:i/>
          <w:iCs/>
          <w:sz w:val="22"/>
          <w:szCs w:val="22"/>
          <w:lang w:val="fr-CA"/>
        </w:rPr>
      </w:pPr>
      <w:r>
        <w:rPr>
          <w:rFonts w:cstheme="minorHAnsi"/>
          <w:i/>
          <w:iCs/>
          <w:sz w:val="22"/>
          <w:szCs w:val="22"/>
          <w:lang w:val="fr-CA"/>
        </w:rPr>
        <w:t>(…)</w:t>
      </w:r>
    </w:p>
    <w:p w14:paraId="1B1B100D" w14:textId="77777777" w:rsidR="00D53E3C" w:rsidRDefault="00D53E3C" w:rsidP="00D53E3C">
      <w:pPr>
        <w:ind w:left="720"/>
        <w:rPr>
          <w:rFonts w:cstheme="minorHAnsi"/>
          <w:i/>
          <w:iCs/>
          <w:sz w:val="22"/>
          <w:szCs w:val="22"/>
          <w:lang w:val="fr-CA"/>
        </w:rPr>
      </w:pPr>
      <w:r w:rsidRPr="00D53E3C">
        <w:rPr>
          <w:rFonts w:cstheme="minorHAnsi"/>
          <w:i/>
          <w:iCs/>
          <w:sz w:val="22"/>
          <w:szCs w:val="22"/>
          <w:lang w:val="fr-CA"/>
        </w:rPr>
        <w:t xml:space="preserve">Ces permissions n'entraînent </w:t>
      </w:r>
      <w:proofErr w:type="gramStart"/>
      <w:r w:rsidRPr="00D53E3C">
        <w:rPr>
          <w:rFonts w:cstheme="minorHAnsi"/>
          <w:i/>
          <w:iCs/>
          <w:sz w:val="22"/>
          <w:szCs w:val="22"/>
          <w:lang w:val="fr-CA"/>
        </w:rPr>
        <w:t>aucune retenues</w:t>
      </w:r>
      <w:proofErr w:type="gramEnd"/>
      <w:r w:rsidRPr="00D53E3C">
        <w:rPr>
          <w:rFonts w:cstheme="minorHAnsi"/>
          <w:i/>
          <w:iCs/>
          <w:sz w:val="22"/>
          <w:szCs w:val="22"/>
          <w:lang w:val="fr-CA"/>
        </w:rPr>
        <w:t xml:space="preserve"> de salaire et ne sont pas déductibles du congé réglementaire dans la limite de dix (10) jours par an. </w:t>
      </w:r>
    </w:p>
    <w:p w14:paraId="38FA6CF4" w14:textId="34BDB897" w:rsidR="00D53E3C" w:rsidRPr="00D53E3C" w:rsidRDefault="00D53E3C" w:rsidP="00D53E3C">
      <w:pPr>
        <w:ind w:left="720"/>
        <w:rPr>
          <w:rFonts w:cstheme="minorHAnsi"/>
          <w:i/>
          <w:iCs/>
          <w:sz w:val="22"/>
          <w:szCs w:val="22"/>
          <w:lang w:val="fr-CA"/>
        </w:rPr>
      </w:pPr>
      <w:r>
        <w:rPr>
          <w:rFonts w:cstheme="minorHAnsi"/>
          <w:i/>
          <w:iCs/>
          <w:sz w:val="22"/>
          <w:szCs w:val="22"/>
          <w:lang w:val="fr-CA"/>
        </w:rPr>
        <w:t>(…)</w:t>
      </w:r>
    </w:p>
    <w:p w14:paraId="784387A7" w14:textId="77777777" w:rsidR="00D53E3C" w:rsidRDefault="00D53E3C" w:rsidP="00D53E3C">
      <w:pPr>
        <w:ind w:left="720"/>
        <w:rPr>
          <w:rFonts w:cstheme="minorHAnsi"/>
          <w:i/>
          <w:iCs/>
          <w:sz w:val="22"/>
          <w:szCs w:val="22"/>
          <w:lang w:val="fr-CA"/>
        </w:rPr>
      </w:pPr>
      <w:r w:rsidRPr="00D53E3C">
        <w:rPr>
          <w:rFonts w:cstheme="minorHAnsi"/>
          <w:i/>
          <w:iCs/>
          <w:sz w:val="22"/>
          <w:szCs w:val="22"/>
          <w:lang w:val="fr-CA"/>
        </w:rPr>
        <w:t>- Accouchement de la femme du travailleur : 1 jour</w:t>
      </w:r>
    </w:p>
    <w:p w14:paraId="7DA68050" w14:textId="282F97FC" w:rsidR="00D53E3C" w:rsidRDefault="00D53E3C" w:rsidP="00D53E3C">
      <w:pPr>
        <w:ind w:left="720"/>
        <w:rPr>
          <w:rFonts w:cstheme="minorHAnsi"/>
          <w:i/>
          <w:iCs/>
          <w:sz w:val="22"/>
          <w:szCs w:val="22"/>
          <w:lang w:val="fr-CA"/>
        </w:rPr>
      </w:pPr>
      <w:r>
        <w:rPr>
          <w:rFonts w:cstheme="minorHAnsi"/>
          <w:i/>
          <w:iCs/>
          <w:sz w:val="22"/>
          <w:szCs w:val="22"/>
          <w:lang w:val="fr-CA"/>
        </w:rPr>
        <w:t>(…)</w:t>
      </w:r>
    </w:p>
    <w:p w14:paraId="37DB47A9" w14:textId="77777777" w:rsidR="00D53E3C" w:rsidRDefault="00D53E3C" w:rsidP="00D53E3C">
      <w:pPr>
        <w:ind w:left="720"/>
        <w:rPr>
          <w:rFonts w:cstheme="minorHAnsi"/>
          <w:i/>
          <w:iCs/>
          <w:sz w:val="22"/>
          <w:szCs w:val="22"/>
          <w:lang w:val="fr-CA"/>
        </w:rPr>
      </w:pPr>
    </w:p>
    <w:p w14:paraId="2A3AAD3C" w14:textId="7258FDDA" w:rsidR="00D53E3C" w:rsidRPr="00D53E3C" w:rsidRDefault="00D53E3C" w:rsidP="00D53E3C">
      <w:pPr>
        <w:ind w:left="720"/>
        <w:rPr>
          <w:rFonts w:cstheme="minorHAnsi"/>
          <w:i/>
          <w:iCs/>
          <w:sz w:val="22"/>
          <w:szCs w:val="22"/>
          <w:u w:val="single"/>
          <w:lang w:val="fr-CA"/>
        </w:rPr>
      </w:pPr>
      <w:r w:rsidRPr="00D53E3C">
        <w:rPr>
          <w:rFonts w:cstheme="minorHAnsi"/>
          <w:i/>
          <w:iCs/>
          <w:sz w:val="22"/>
          <w:szCs w:val="22"/>
          <w:u w:val="single"/>
          <w:lang w:val="fr-CA"/>
        </w:rPr>
        <w:t>Code du Travail</w:t>
      </w:r>
    </w:p>
    <w:p w14:paraId="2A5A47E8" w14:textId="77777777" w:rsidR="00D53E3C" w:rsidRPr="00D53E3C" w:rsidRDefault="00D53E3C" w:rsidP="00D53E3C">
      <w:pPr>
        <w:ind w:left="720"/>
        <w:rPr>
          <w:rFonts w:cstheme="minorHAnsi"/>
          <w:i/>
          <w:iCs/>
          <w:sz w:val="22"/>
          <w:szCs w:val="22"/>
          <w:lang w:val="fr-CA"/>
        </w:rPr>
      </w:pPr>
      <w:r w:rsidRPr="00D53E3C">
        <w:rPr>
          <w:rFonts w:cstheme="minorHAnsi"/>
          <w:i/>
          <w:iCs/>
          <w:sz w:val="22"/>
          <w:szCs w:val="22"/>
          <w:lang w:val="fr-CA"/>
        </w:rPr>
        <w:t>Article 108: Sans préjudice des dispositions de l'article précédent la femme a le droit de suspendre son contrat de travail pendant une période qui commence six semaines avant la date présumée de son accouchement et s'achève huit semaines après cet accouchement</w:t>
      </w:r>
    </w:p>
    <w:p w14:paraId="56E69CD2" w14:textId="0A2C4F66" w:rsidR="00D53E3C" w:rsidRPr="00D53E3C" w:rsidRDefault="00D53E3C" w:rsidP="00D53E3C">
      <w:pPr>
        <w:ind w:left="720"/>
        <w:rPr>
          <w:rFonts w:cstheme="minorHAnsi"/>
          <w:i/>
          <w:iCs/>
          <w:sz w:val="22"/>
          <w:szCs w:val="22"/>
          <w:lang w:val="fr-CA"/>
        </w:rPr>
      </w:pPr>
      <w:r>
        <w:rPr>
          <w:rFonts w:cstheme="minorHAnsi"/>
          <w:i/>
          <w:iCs/>
          <w:sz w:val="22"/>
          <w:szCs w:val="22"/>
          <w:lang w:val="fr-CA"/>
        </w:rPr>
        <w:t>(…)</w:t>
      </w:r>
    </w:p>
    <w:p w14:paraId="67118529" w14:textId="77777777" w:rsidR="00D53E3C" w:rsidRPr="00D53E3C" w:rsidRDefault="00D53E3C" w:rsidP="00292CC9">
      <w:pPr>
        <w:keepNext/>
        <w:keepLines/>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74" w:name="_Toc144282784"/>
    </w:p>
    <w:p w14:paraId="4E5B9D51" w14:textId="6892E96A"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r w:rsidRPr="003C541A">
        <w:rPr>
          <w:rFonts w:ascii="Calibri Light" w:eastAsia="Times New Roman" w:hAnsi="Calibri Light" w:cs="Times New Roman"/>
          <w:bCs/>
          <w:color w:val="2E74B5"/>
          <w:sz w:val="26"/>
          <w:szCs w:val="26"/>
        </w:rPr>
        <w:t>Non-Discrimination in Work and Employment (Article 11)</w:t>
      </w:r>
      <w:bookmarkEnd w:id="74"/>
    </w:p>
    <w:p w14:paraId="2535900C" w14:textId="77777777" w:rsidR="00F7324F" w:rsidRDefault="00F7324F" w:rsidP="008D094E">
      <w:pPr>
        <w:rPr>
          <w:sz w:val="22"/>
          <w:szCs w:val="22"/>
        </w:rPr>
      </w:pPr>
      <w:r>
        <w:rPr>
          <w:sz w:val="22"/>
          <w:szCs w:val="22"/>
        </w:rPr>
        <w:t>Article 11 of the Convention states that:</w:t>
      </w:r>
    </w:p>
    <w:p w14:paraId="31880C79" w14:textId="49B863D3" w:rsidR="00F7324F" w:rsidRPr="00835FEE" w:rsidRDefault="008213A8" w:rsidP="004A4246">
      <w:pPr>
        <w:shd w:val="clear" w:color="auto" w:fill="FFFFFF"/>
        <w:spacing w:after="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[p]</w:t>
      </w:r>
      <w:r w:rsidR="00F7324F" w:rsidRPr="00835FEE">
        <w:rPr>
          <w:rFonts w:eastAsia="Times New Roman" w:cstheme="minorHAnsi"/>
          <w:i/>
          <w:iCs/>
          <w:color w:val="000000"/>
          <w:sz w:val="22"/>
          <w:szCs w:val="22"/>
        </w:rPr>
        <w:t xml:space="preserve">arties shall take all appropriate measures to eliminate discrimination against women in the field of employment </w:t>
      </w:r>
      <w:proofErr w:type="gramStart"/>
      <w:r w:rsidR="00F7324F" w:rsidRPr="00835FEE">
        <w:rPr>
          <w:rFonts w:eastAsia="Times New Roman" w:cstheme="minorHAnsi"/>
          <w:i/>
          <w:iCs/>
          <w:color w:val="000000"/>
          <w:sz w:val="22"/>
          <w:szCs w:val="22"/>
        </w:rPr>
        <w:t>in order to</w:t>
      </w:r>
      <w:proofErr w:type="gramEnd"/>
      <w:r w:rsidR="00F7324F" w:rsidRPr="00835FEE">
        <w:rPr>
          <w:rFonts w:eastAsia="Times New Roman" w:cstheme="minorHAnsi"/>
          <w:i/>
          <w:iCs/>
          <w:color w:val="000000"/>
          <w:sz w:val="22"/>
          <w:szCs w:val="22"/>
        </w:rPr>
        <w:t xml:space="preserve"> ensure, on a basis of equality of men and women, the same rights, in particular:</w:t>
      </w:r>
    </w:p>
    <w:p w14:paraId="4B53460A" w14:textId="0EA420B5" w:rsidR="00F7324F" w:rsidRPr="00835FEE" w:rsidRDefault="00F7324F" w:rsidP="004A4246">
      <w:pPr>
        <w:shd w:val="clear" w:color="auto" w:fill="FFFFFF"/>
        <w:spacing w:after="10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54B2BD6E"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 xml:space="preserve">(b) The right to the same employment opportunities, including the application of the same criteria for selection in matters of </w:t>
      </w:r>
      <w:proofErr w:type="gramStart"/>
      <w:r w:rsidRPr="00835FEE">
        <w:rPr>
          <w:rFonts w:eastAsia="Times New Roman" w:cstheme="minorHAnsi"/>
          <w:i/>
          <w:iCs/>
          <w:color w:val="000000"/>
          <w:sz w:val="22"/>
          <w:szCs w:val="22"/>
        </w:rPr>
        <w:t>employment;</w:t>
      </w:r>
      <w:proofErr w:type="gramEnd"/>
    </w:p>
    <w:p w14:paraId="681A0FF5"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 xml:space="preserve">(c) The right to free choice of profession and employment, the right to promotion, job security and all benefits and conditions of service and the right to receive vocational training and retraining, including apprenticeships, advanced vocational training and recurrent </w:t>
      </w:r>
      <w:proofErr w:type="gramStart"/>
      <w:r w:rsidRPr="00835FEE">
        <w:rPr>
          <w:rFonts w:eastAsia="Times New Roman" w:cstheme="minorHAnsi"/>
          <w:i/>
          <w:iCs/>
          <w:color w:val="000000"/>
          <w:sz w:val="22"/>
          <w:szCs w:val="22"/>
        </w:rPr>
        <w:t>training;</w:t>
      </w:r>
      <w:proofErr w:type="gramEnd"/>
    </w:p>
    <w:p w14:paraId="4AE31287" w14:textId="77777777" w:rsidR="00F7324F" w:rsidRPr="004A4246" w:rsidRDefault="00F7324F" w:rsidP="004A4246">
      <w:pPr>
        <w:shd w:val="clear" w:color="auto" w:fill="FFFFFF"/>
        <w:spacing w:beforeAutospacing="1" w:after="100" w:afterAutospacing="1" w:line="240" w:lineRule="auto"/>
        <w:ind w:left="720"/>
        <w:rPr>
          <w:rFonts w:ascii="Arial" w:eastAsia="Times New Roman" w:hAnsi="Arial" w:cs="Arial"/>
          <w:i/>
          <w:iCs/>
          <w:color w:val="000000"/>
          <w:sz w:val="24"/>
          <w:szCs w:val="24"/>
        </w:rPr>
      </w:pPr>
      <w:r w:rsidRPr="00835FEE">
        <w:rPr>
          <w:rFonts w:eastAsia="Times New Roman" w:cstheme="minorHAnsi"/>
          <w:i/>
          <w:iCs/>
          <w:color w:val="000000"/>
          <w:sz w:val="22"/>
          <w:szCs w:val="22"/>
        </w:rPr>
        <w:t>(d) The right to equal remuneration, including benefits, and to equal treatment in respect of work of equal value,</w:t>
      </w:r>
      <w:r w:rsidRPr="004A4246">
        <w:rPr>
          <w:rFonts w:ascii="Arial" w:eastAsia="Times New Roman" w:hAnsi="Arial" w:cs="Arial"/>
          <w:i/>
          <w:iCs/>
          <w:color w:val="000000"/>
        </w:rPr>
        <w:t xml:space="preserve"> as well as equality of treatment in the evaluation of the quality of </w:t>
      </w:r>
      <w:proofErr w:type="gramStart"/>
      <w:r w:rsidRPr="004A4246">
        <w:rPr>
          <w:rFonts w:ascii="Arial" w:eastAsia="Times New Roman" w:hAnsi="Arial" w:cs="Arial"/>
          <w:i/>
          <w:iCs/>
          <w:color w:val="000000"/>
        </w:rPr>
        <w:t>work;</w:t>
      </w:r>
      <w:proofErr w:type="gramEnd"/>
    </w:p>
    <w:p w14:paraId="2BC8DA1F" w14:textId="18A7F881"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2DE7FA15" w14:textId="2C448157" w:rsidR="008D094E" w:rsidRPr="00FF10FA" w:rsidRDefault="008D094E" w:rsidP="008D094E">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for all 193 UN member </w:t>
      </w:r>
      <w:r w:rsidRPr="00FF10FA">
        <w:rPr>
          <w:sz w:val="22"/>
          <w:szCs w:val="22"/>
        </w:rPr>
        <w:lastRenderedPageBreak/>
        <w:t>states to determine whether national legislation prohibited gender discrimination in employment</w:t>
      </w:r>
      <w:r w:rsidR="00F7324F">
        <w:rPr>
          <w:sz w:val="22"/>
          <w:szCs w:val="22"/>
        </w:rPr>
        <w:t xml:space="preserve"> in five areas covered by CEDAW</w:t>
      </w:r>
      <w:r w:rsidRPr="00FF10FA">
        <w:rPr>
          <w:sz w:val="22"/>
          <w:szCs w:val="22"/>
        </w:rPr>
        <w:t xml:space="preserve">: </w:t>
      </w:r>
    </w:p>
    <w:p w14:paraId="3771CE52" w14:textId="35395D8C" w:rsidR="008D094E" w:rsidRPr="00FF10FA" w:rsidRDefault="008D094E" w:rsidP="008D094E">
      <w:pPr>
        <w:pStyle w:val="ListParagraph"/>
        <w:numPr>
          <w:ilvl w:val="0"/>
          <w:numId w:val="3"/>
        </w:numPr>
        <w:rPr>
          <w:sz w:val="22"/>
          <w:szCs w:val="22"/>
        </w:rPr>
      </w:pPr>
      <w:r w:rsidRPr="00FF10FA">
        <w:rPr>
          <w:sz w:val="22"/>
          <w:szCs w:val="22"/>
        </w:rPr>
        <w:t>employment opportunities or hiring</w:t>
      </w:r>
      <w:r w:rsidR="00F7324F">
        <w:rPr>
          <w:sz w:val="22"/>
          <w:szCs w:val="22"/>
        </w:rPr>
        <w:t xml:space="preserve"> (art. 11.1.b)</w:t>
      </w:r>
    </w:p>
    <w:p w14:paraId="2404FFB3" w14:textId="017E54E0" w:rsidR="008D094E" w:rsidRPr="00FF10FA" w:rsidRDefault="008D094E" w:rsidP="008D094E">
      <w:pPr>
        <w:pStyle w:val="ListParagraph"/>
        <w:numPr>
          <w:ilvl w:val="0"/>
          <w:numId w:val="3"/>
        </w:numPr>
        <w:rPr>
          <w:sz w:val="22"/>
          <w:szCs w:val="22"/>
        </w:rPr>
      </w:pPr>
      <w:r w:rsidRPr="00FF10FA">
        <w:rPr>
          <w:sz w:val="22"/>
          <w:szCs w:val="22"/>
        </w:rPr>
        <w:t>equal pay for work of equal value</w:t>
      </w:r>
      <w:r w:rsidR="00F7324F">
        <w:rPr>
          <w:sz w:val="22"/>
          <w:szCs w:val="22"/>
        </w:rPr>
        <w:t xml:space="preserve"> (art. 11.1.d)</w:t>
      </w:r>
    </w:p>
    <w:p w14:paraId="6ED23CAF" w14:textId="6632E4AD" w:rsidR="008D094E" w:rsidRPr="00FF10FA" w:rsidRDefault="008D094E" w:rsidP="008D094E">
      <w:pPr>
        <w:pStyle w:val="ListParagraph"/>
        <w:numPr>
          <w:ilvl w:val="0"/>
          <w:numId w:val="3"/>
        </w:numPr>
        <w:rPr>
          <w:sz w:val="22"/>
          <w:szCs w:val="22"/>
        </w:rPr>
      </w:pPr>
      <w:r w:rsidRPr="00FF10FA">
        <w:rPr>
          <w:sz w:val="22"/>
          <w:szCs w:val="22"/>
        </w:rPr>
        <w:t xml:space="preserve">training </w:t>
      </w:r>
      <w:r w:rsidR="001F60B8">
        <w:rPr>
          <w:sz w:val="22"/>
          <w:szCs w:val="22"/>
        </w:rPr>
        <w:t>(art. 11.1.c)</w:t>
      </w:r>
    </w:p>
    <w:p w14:paraId="126EEA6E" w14:textId="31517490" w:rsidR="008D094E" w:rsidRPr="00FF10FA" w:rsidRDefault="008D094E" w:rsidP="008D094E">
      <w:pPr>
        <w:pStyle w:val="ListParagraph"/>
        <w:numPr>
          <w:ilvl w:val="0"/>
          <w:numId w:val="3"/>
        </w:numPr>
        <w:rPr>
          <w:sz w:val="22"/>
          <w:szCs w:val="22"/>
        </w:rPr>
      </w:pPr>
      <w:r w:rsidRPr="00FF10FA">
        <w:rPr>
          <w:sz w:val="22"/>
          <w:szCs w:val="22"/>
        </w:rPr>
        <w:t>promotions or demotions</w:t>
      </w:r>
      <w:r w:rsidR="001F60B8">
        <w:rPr>
          <w:sz w:val="22"/>
          <w:szCs w:val="22"/>
        </w:rPr>
        <w:t xml:space="preserve"> (art. 11.1.c)</w:t>
      </w:r>
    </w:p>
    <w:p w14:paraId="44244452" w14:textId="04F4004F" w:rsidR="008D094E" w:rsidRPr="00FF10FA" w:rsidRDefault="008D094E" w:rsidP="008D094E">
      <w:pPr>
        <w:pStyle w:val="ListParagraph"/>
        <w:numPr>
          <w:ilvl w:val="0"/>
          <w:numId w:val="3"/>
        </w:numPr>
        <w:rPr>
          <w:sz w:val="22"/>
          <w:szCs w:val="22"/>
        </w:rPr>
      </w:pPr>
      <w:r w:rsidRPr="00FF10FA">
        <w:rPr>
          <w:sz w:val="22"/>
          <w:szCs w:val="22"/>
        </w:rPr>
        <w:t xml:space="preserve">job security or terminations </w:t>
      </w:r>
      <w:r w:rsidR="001F60B8">
        <w:rPr>
          <w:sz w:val="22"/>
          <w:szCs w:val="22"/>
        </w:rPr>
        <w:t>(art. 11.1.c)</w:t>
      </w:r>
    </w:p>
    <w:p w14:paraId="29FE95F5" w14:textId="77777777" w:rsidR="00F7324F" w:rsidRDefault="008D094E" w:rsidP="008D094E">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w:t>
      </w:r>
    </w:p>
    <w:p w14:paraId="4BFAEC7B" w14:textId="068EC399" w:rsidR="00FF10FA" w:rsidRDefault="008D094E" w:rsidP="00FF10FA">
      <w:pPr>
        <w:keepNext/>
        <w:keepLines/>
        <w:spacing w:before="40" w:afterLines="100" w:after="240"/>
        <w:outlineLvl w:val="3"/>
        <w:rPr>
          <w:rFonts w:ascii="Calibri Light" w:eastAsia="Times New Roman" w:hAnsi="Calibri Light" w:cs="Times New Roman"/>
          <w:i/>
          <w:iCs/>
          <w:color w:val="2E74B5"/>
          <w:sz w:val="22"/>
          <w:szCs w:val="22"/>
          <w:highlight w:val="yellow"/>
        </w:rPr>
      </w:pPr>
      <w:r w:rsidRPr="00F872F7">
        <w:rPr>
          <w:sz w:val="22"/>
          <w:szCs w:val="22"/>
        </w:rPr>
        <w:t xml:space="preserve">We also examined whether there were explicit protections from discrimination </w:t>
      </w:r>
      <w:r w:rsidR="008213A8">
        <w:rPr>
          <w:sz w:val="22"/>
          <w:szCs w:val="22"/>
        </w:rPr>
        <w:t xml:space="preserve">on the </w:t>
      </w:r>
      <w:r w:rsidRPr="00F872F7">
        <w:rPr>
          <w:sz w:val="22"/>
          <w:szCs w:val="22"/>
        </w:rPr>
        <w:t>grounds of pregnancy</w:t>
      </w:r>
      <w:r w:rsidR="001F60B8">
        <w:rPr>
          <w:sz w:val="22"/>
          <w:szCs w:val="22"/>
        </w:rPr>
        <w:t>,</w:t>
      </w:r>
      <w:r w:rsidRPr="00F872F7">
        <w:rPr>
          <w:sz w:val="22"/>
          <w:szCs w:val="22"/>
        </w:rPr>
        <w:t xml:space="preserve"> marital status, </w:t>
      </w:r>
      <w:r w:rsidR="001F60B8">
        <w:rPr>
          <w:sz w:val="22"/>
          <w:szCs w:val="22"/>
        </w:rPr>
        <w:t xml:space="preserve">and family status </w:t>
      </w:r>
      <w:r w:rsidRPr="00F872F7">
        <w:rPr>
          <w:sz w:val="22"/>
          <w:szCs w:val="22"/>
        </w:rPr>
        <w:t xml:space="preserve">in line with Article 11.2.a) of the Convention, which prohibits “dismissal on the grounds of pregnancy or of maternity leave and discrimination in dismissals on the basis of marital status”. </w:t>
      </w:r>
      <w:r w:rsidR="001F60B8">
        <w:rPr>
          <w:sz w:val="22"/>
          <w:szCs w:val="22"/>
        </w:rPr>
        <w:t>A</w:t>
      </w:r>
      <w:r w:rsidRPr="00F872F7">
        <w:rPr>
          <w:sz w:val="22"/>
          <w:szCs w:val="22"/>
        </w:rPr>
        <w:t xml:space="preserve">lthough the Convention focuses only on protecting from dismissal on these </w:t>
      </w:r>
      <w:r w:rsidR="001F60B8">
        <w:rPr>
          <w:sz w:val="22"/>
          <w:szCs w:val="22"/>
        </w:rPr>
        <w:t xml:space="preserve">additional </w:t>
      </w:r>
      <w:r w:rsidRPr="00F872F7">
        <w:rPr>
          <w:sz w:val="22"/>
          <w:szCs w:val="22"/>
        </w:rPr>
        <w:t>grounds, we nevertheless further examined whether discrimination on the grounds of pregnancy, marital status, or family status was prohibited in other stages of employment</w:t>
      </w:r>
      <w:r w:rsidR="00C5558E">
        <w:rPr>
          <w:sz w:val="22"/>
          <w:szCs w:val="22"/>
        </w:rPr>
        <w:t>, consistent with CEDAW’s spirit of prohibiting discrimination against all women, regardless of their circumstances.</w:t>
      </w:r>
    </w:p>
    <w:p w14:paraId="61D38BEB" w14:textId="2FB4B2C1" w:rsidR="00FF10FA" w:rsidRDefault="00204CB3"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CHAD</w:t>
      </w:r>
      <w:r w:rsidR="001663CB">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262C3C">
        <w:rPr>
          <w:rFonts w:ascii="Calibri Light" w:eastAsia="Times New Roman" w:hAnsi="Calibri Light" w:cs="Times New Roman"/>
          <w:i/>
          <w:iCs/>
          <w:color w:val="2E74B5"/>
          <w:sz w:val="22"/>
          <w:szCs w:val="22"/>
        </w:rPr>
        <w:t xml:space="preserve">Comprehensive protection against discrimination </w:t>
      </w:r>
      <w:proofErr w:type="gramStart"/>
      <w:r w:rsidR="00262C3C">
        <w:rPr>
          <w:rFonts w:ascii="Calibri Light" w:eastAsia="Times New Roman" w:hAnsi="Calibri Light" w:cs="Times New Roman"/>
          <w:i/>
          <w:iCs/>
          <w:color w:val="2E74B5"/>
          <w:sz w:val="22"/>
          <w:szCs w:val="22"/>
        </w:rPr>
        <w:t>on the basis of</w:t>
      </w:r>
      <w:proofErr w:type="gramEnd"/>
      <w:r w:rsidR="00262C3C">
        <w:rPr>
          <w:rFonts w:ascii="Calibri Light" w:eastAsia="Times New Roman" w:hAnsi="Calibri Light" w:cs="Times New Roman"/>
          <w:i/>
          <w:iCs/>
          <w:color w:val="2E74B5"/>
          <w:sz w:val="22"/>
          <w:szCs w:val="22"/>
        </w:rPr>
        <w:t xml:space="preserve"> gender, but some gaps remain.</w:t>
      </w:r>
    </w:p>
    <w:p w14:paraId="5A6A0E9A" w14:textId="39E1CC22" w:rsidR="00651325" w:rsidRDefault="00204CB3" w:rsidP="00FF10FA">
      <w:pPr>
        <w:spacing w:afterLines="100" w:after="240"/>
        <w:ind w:right="900"/>
        <w:rPr>
          <w:sz w:val="22"/>
          <w:szCs w:val="22"/>
        </w:rPr>
      </w:pPr>
      <w:r>
        <w:rPr>
          <w:sz w:val="22"/>
          <w:szCs w:val="22"/>
        </w:rPr>
        <w:t>Chad</w:t>
      </w:r>
      <w:r w:rsidR="00651325">
        <w:rPr>
          <w:sz w:val="22"/>
          <w:szCs w:val="22"/>
        </w:rPr>
        <w:t>’s labor code prohibits discrimination against women in hiring, terminations</w:t>
      </w:r>
      <w:r w:rsidR="00262C3C">
        <w:rPr>
          <w:sz w:val="22"/>
          <w:szCs w:val="22"/>
        </w:rPr>
        <w:t xml:space="preserve">, promotions or demotions, </w:t>
      </w:r>
      <w:r w:rsidR="002A46AB">
        <w:rPr>
          <w:sz w:val="22"/>
          <w:szCs w:val="22"/>
        </w:rPr>
        <w:t xml:space="preserve">and </w:t>
      </w:r>
      <w:r w:rsidR="00262C3C">
        <w:rPr>
          <w:sz w:val="22"/>
          <w:szCs w:val="22"/>
        </w:rPr>
        <w:t>vocational training</w:t>
      </w:r>
      <w:r w:rsidR="002A46AB">
        <w:rPr>
          <w:sz w:val="22"/>
          <w:szCs w:val="22"/>
        </w:rPr>
        <w:t xml:space="preserve">; it separately mandates equal pay for work of equal value regardless of sex. </w:t>
      </w:r>
    </w:p>
    <w:p w14:paraId="14110AB7" w14:textId="2F11342D" w:rsidR="00262C3C" w:rsidRPr="00262C3C" w:rsidRDefault="00262C3C" w:rsidP="00262C3C">
      <w:pPr>
        <w:ind w:left="720"/>
        <w:rPr>
          <w:i/>
          <w:iCs/>
          <w:sz w:val="22"/>
          <w:szCs w:val="22"/>
          <w:u w:val="single"/>
          <w:lang w:val="fr-CA"/>
        </w:rPr>
      </w:pPr>
      <w:r w:rsidRPr="00262C3C">
        <w:rPr>
          <w:i/>
          <w:iCs/>
          <w:sz w:val="22"/>
          <w:szCs w:val="22"/>
          <w:u w:val="single"/>
          <w:lang w:val="fr-CA"/>
        </w:rPr>
        <w:t>Code du Travail</w:t>
      </w:r>
    </w:p>
    <w:p w14:paraId="68C9854B" w14:textId="651B661C" w:rsidR="00262C3C" w:rsidRPr="00262C3C" w:rsidRDefault="00262C3C" w:rsidP="00262C3C">
      <w:pPr>
        <w:ind w:left="720"/>
        <w:rPr>
          <w:i/>
          <w:iCs/>
          <w:sz w:val="22"/>
          <w:szCs w:val="22"/>
          <w:lang w:val="fr-CA"/>
        </w:rPr>
      </w:pPr>
      <w:r w:rsidRPr="00262C3C">
        <w:rPr>
          <w:i/>
          <w:iCs/>
          <w:sz w:val="22"/>
          <w:szCs w:val="22"/>
          <w:lang w:val="fr-CA"/>
        </w:rPr>
        <w:t>Art.6.-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la conduite et la répartition du travail, la formation professionnelle, l’avancement, la promotion, la rémunération, l’octroi d’avantages sociaux, la discipline ou la rupture du contrat de travail.</w:t>
      </w:r>
    </w:p>
    <w:p w14:paraId="69F535AC" w14:textId="4ECB3775" w:rsidR="00262C3C" w:rsidRPr="00262C3C" w:rsidRDefault="00262C3C" w:rsidP="00262C3C">
      <w:pPr>
        <w:ind w:left="720"/>
        <w:rPr>
          <w:i/>
          <w:iCs/>
          <w:sz w:val="22"/>
          <w:szCs w:val="22"/>
          <w:lang w:val="fr-CA"/>
        </w:rPr>
      </w:pPr>
      <w:r w:rsidRPr="00262C3C">
        <w:rPr>
          <w:i/>
          <w:iCs/>
          <w:sz w:val="22"/>
          <w:szCs w:val="22"/>
          <w:lang w:val="fr-CA"/>
        </w:rPr>
        <w:t>Art.246.- Tout employeur est tenu d’assurer, pour un même travail ou un travail de valeur égale, l’égalité de rémunération entre les salariés, quels que soient leur origine, leur nationalité, leur sexe et leur âge, dans les conditions prévues au présent titre.</w:t>
      </w:r>
    </w:p>
    <w:p w14:paraId="7E96591D" w14:textId="3B4D98FD" w:rsidR="00262C3C" w:rsidRPr="002A46AB" w:rsidRDefault="002A46AB" w:rsidP="00262C3C">
      <w:pPr>
        <w:ind w:left="720"/>
        <w:rPr>
          <w:i/>
          <w:iCs/>
          <w:sz w:val="22"/>
          <w:szCs w:val="22"/>
        </w:rPr>
      </w:pPr>
      <w:r w:rsidRPr="002A46AB">
        <w:rPr>
          <w:i/>
          <w:iCs/>
          <w:sz w:val="22"/>
          <w:szCs w:val="22"/>
        </w:rPr>
        <w:t>(…)</w:t>
      </w:r>
    </w:p>
    <w:p w14:paraId="160B6E75" w14:textId="32A6751C" w:rsidR="00262C3C" w:rsidRPr="002A46AB" w:rsidRDefault="002A46AB" w:rsidP="00262C3C">
      <w:pPr>
        <w:rPr>
          <w:sz w:val="22"/>
          <w:szCs w:val="22"/>
        </w:rPr>
      </w:pPr>
      <w:r w:rsidRPr="002A46AB">
        <w:rPr>
          <w:sz w:val="22"/>
          <w:szCs w:val="22"/>
        </w:rPr>
        <w:t>Chad further protects women a</w:t>
      </w:r>
      <w:r>
        <w:rPr>
          <w:sz w:val="22"/>
          <w:szCs w:val="22"/>
        </w:rPr>
        <w:t xml:space="preserve">gainst discriminatory dismissal </w:t>
      </w:r>
      <w:proofErr w:type="gramStart"/>
      <w:r>
        <w:rPr>
          <w:sz w:val="22"/>
          <w:szCs w:val="22"/>
        </w:rPr>
        <w:t>on the basis of</w:t>
      </w:r>
      <w:proofErr w:type="gramEnd"/>
      <w:r>
        <w:rPr>
          <w:sz w:val="22"/>
          <w:szCs w:val="22"/>
        </w:rPr>
        <w:t xml:space="preserve"> their pregnancy.</w:t>
      </w:r>
    </w:p>
    <w:p w14:paraId="228B7FC2" w14:textId="32DB2687" w:rsidR="002A46AB" w:rsidRPr="002A46AB" w:rsidRDefault="002A46AB" w:rsidP="002A46AB">
      <w:pPr>
        <w:ind w:left="720"/>
        <w:rPr>
          <w:i/>
          <w:iCs/>
          <w:sz w:val="22"/>
          <w:szCs w:val="22"/>
          <w:u w:val="single"/>
          <w:lang w:val="fr-CA"/>
        </w:rPr>
      </w:pPr>
      <w:r w:rsidRPr="002A46AB">
        <w:rPr>
          <w:i/>
          <w:iCs/>
          <w:sz w:val="22"/>
          <w:szCs w:val="22"/>
          <w:u w:val="single"/>
          <w:lang w:val="fr-CA"/>
        </w:rPr>
        <w:lastRenderedPageBreak/>
        <w:t>Code du Travail</w:t>
      </w:r>
    </w:p>
    <w:p w14:paraId="5CB0FBFC" w14:textId="77777777" w:rsidR="002A46AB" w:rsidRPr="002A46AB" w:rsidRDefault="002A46AB" w:rsidP="002A46AB">
      <w:pPr>
        <w:ind w:left="720"/>
        <w:rPr>
          <w:i/>
          <w:iCs/>
          <w:sz w:val="22"/>
          <w:szCs w:val="22"/>
          <w:lang w:val="fr-CA"/>
        </w:rPr>
      </w:pPr>
      <w:r w:rsidRPr="002A46AB">
        <w:rPr>
          <w:i/>
          <w:iCs/>
          <w:sz w:val="22"/>
          <w:szCs w:val="22"/>
          <w:lang w:val="fr-CA"/>
        </w:rPr>
        <w:t>Art.112.- En dehors du cas de faute lourde non liée à la grossesse et du cas d’impossibilité dans lequel il se trouve de maintenir le contrat, aucun employeur ne peut licencier une femme en état de grossesse apparente ou médicalement constatée.</w:t>
      </w:r>
    </w:p>
    <w:p w14:paraId="34A0A8AE" w14:textId="36E76F57" w:rsidR="002A46AB" w:rsidRPr="007B7B2B" w:rsidRDefault="002A46AB" w:rsidP="002A46AB">
      <w:pPr>
        <w:ind w:left="720"/>
        <w:rPr>
          <w:i/>
          <w:iCs/>
          <w:sz w:val="22"/>
          <w:szCs w:val="22"/>
        </w:rPr>
      </w:pPr>
      <w:r w:rsidRPr="007B7B2B">
        <w:rPr>
          <w:i/>
          <w:iCs/>
          <w:sz w:val="22"/>
          <w:szCs w:val="22"/>
        </w:rPr>
        <w:t>(…)</w:t>
      </w:r>
    </w:p>
    <w:p w14:paraId="1129EF54" w14:textId="09AC3CA0" w:rsidR="00651325" w:rsidRDefault="00651325" w:rsidP="00651325">
      <w:pPr>
        <w:rPr>
          <w:sz w:val="22"/>
          <w:szCs w:val="22"/>
        </w:rPr>
      </w:pPr>
      <w:r>
        <w:rPr>
          <w:sz w:val="22"/>
          <w:szCs w:val="22"/>
        </w:rPr>
        <w:t xml:space="preserve">Our review of </w:t>
      </w:r>
      <w:r w:rsidR="002A46AB">
        <w:rPr>
          <w:sz w:val="22"/>
          <w:szCs w:val="22"/>
        </w:rPr>
        <w:t>Chad’s</w:t>
      </w:r>
      <w:r>
        <w:rPr>
          <w:sz w:val="22"/>
          <w:szCs w:val="22"/>
        </w:rPr>
        <w:t xml:space="preserve"> legislati</w:t>
      </w:r>
      <w:r w:rsidR="002A46AB">
        <w:rPr>
          <w:sz w:val="22"/>
          <w:szCs w:val="22"/>
        </w:rPr>
        <w:t>ve framework</w:t>
      </w:r>
      <w:r>
        <w:rPr>
          <w:sz w:val="22"/>
          <w:szCs w:val="22"/>
        </w:rPr>
        <w:t xml:space="preserve"> did not find any protections against discrimination </w:t>
      </w:r>
      <w:proofErr w:type="gramStart"/>
      <w:r>
        <w:rPr>
          <w:sz w:val="22"/>
          <w:szCs w:val="22"/>
        </w:rPr>
        <w:t>on the basis of</w:t>
      </w:r>
      <w:proofErr w:type="gramEnd"/>
      <w:r w:rsidR="002A46AB">
        <w:rPr>
          <w:sz w:val="22"/>
          <w:szCs w:val="22"/>
        </w:rPr>
        <w:t xml:space="preserve"> </w:t>
      </w:r>
      <w:r>
        <w:rPr>
          <w:sz w:val="22"/>
          <w:szCs w:val="22"/>
        </w:rPr>
        <w:t>family status</w:t>
      </w:r>
      <w:r w:rsidR="002A46AB">
        <w:rPr>
          <w:sz w:val="22"/>
          <w:szCs w:val="22"/>
        </w:rPr>
        <w:t xml:space="preserve"> or marital status. It also found no provisions on indirect discrimination or on retaliatory action.</w:t>
      </w:r>
    </w:p>
    <w:p w14:paraId="2A12F27C" w14:textId="16D5F650" w:rsidR="00D557DB" w:rsidRPr="00651325" w:rsidRDefault="00651325" w:rsidP="00651325">
      <w:pPr>
        <w:rPr>
          <w:sz w:val="22"/>
          <w:szCs w:val="22"/>
        </w:rPr>
      </w:pPr>
      <w:r>
        <w:rPr>
          <w:sz w:val="22"/>
          <w:szCs w:val="22"/>
        </w:rPr>
        <w:t xml:space="preserve">A summary of these findings is presented in Table 1. </w:t>
      </w:r>
      <w:r w:rsidR="00D557DB">
        <w:rPr>
          <w:sz w:val="22"/>
          <w:szCs w:val="22"/>
        </w:rPr>
        <w:t xml:space="preserve"> </w:t>
      </w:r>
    </w:p>
    <w:tbl>
      <w:tblPr>
        <w:tblStyle w:val="TableGrid"/>
        <w:tblW w:w="0" w:type="auto"/>
        <w:tblLook w:val="04A0" w:firstRow="1" w:lastRow="0" w:firstColumn="1" w:lastColumn="0" w:noHBand="0" w:noVBand="1"/>
      </w:tblPr>
      <w:tblGrid>
        <w:gridCol w:w="4675"/>
        <w:gridCol w:w="4675"/>
      </w:tblGrid>
      <w:tr w:rsidR="001663CB" w14:paraId="663F3FF7" w14:textId="77777777" w:rsidTr="006B1D90">
        <w:trPr>
          <w:tblHeader/>
        </w:trPr>
        <w:tc>
          <w:tcPr>
            <w:tcW w:w="9350" w:type="dxa"/>
            <w:gridSpan w:val="2"/>
            <w:tcBorders>
              <w:top w:val="single" w:sz="4" w:space="0" w:color="auto"/>
              <w:left w:val="single" w:sz="4" w:space="0" w:color="auto"/>
              <w:bottom w:val="single" w:sz="4" w:space="0" w:color="auto"/>
              <w:right w:val="single" w:sz="4" w:space="0" w:color="auto"/>
            </w:tcBorders>
          </w:tcPr>
          <w:p w14:paraId="63284559" w14:textId="77777777" w:rsidR="001663CB" w:rsidRPr="001663CB" w:rsidRDefault="001663CB" w:rsidP="006B1D90">
            <w:pPr>
              <w:spacing w:line="276" w:lineRule="auto"/>
              <w:rPr>
                <w:b/>
              </w:rPr>
            </w:pPr>
            <w:bookmarkStart w:id="75" w:name="_Hlk143269816"/>
          </w:p>
          <w:p w14:paraId="1AF95CE6" w14:textId="0AFAEC46" w:rsidR="001663CB" w:rsidRDefault="001663CB" w:rsidP="006B1D90">
            <w:pPr>
              <w:spacing w:line="276" w:lineRule="auto"/>
              <w:rPr>
                <w:b/>
              </w:rPr>
            </w:pPr>
            <w:r>
              <w:rPr>
                <w:b/>
              </w:rPr>
              <w:t xml:space="preserve">Table 1: Does </w:t>
            </w:r>
            <w:r w:rsidR="00204CB3">
              <w:rPr>
                <w:b/>
              </w:rPr>
              <w:t>Chad</w:t>
            </w:r>
            <w:r>
              <w:rPr>
                <w:b/>
              </w:rPr>
              <w:t xml:space="preserve"> have legislative provisions in place explicitly guaranteeing non-discrimination for women in the following key areas of employment?</w:t>
            </w:r>
          </w:p>
          <w:p w14:paraId="6B6D96CE" w14:textId="77777777" w:rsidR="001663CB" w:rsidRDefault="001663CB" w:rsidP="006B1D90">
            <w:pPr>
              <w:spacing w:line="276" w:lineRule="auto"/>
              <w:rPr>
                <w:b/>
              </w:rPr>
            </w:pPr>
          </w:p>
        </w:tc>
      </w:tr>
      <w:tr w:rsidR="001663CB" w14:paraId="6BF4B80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385CC8F" w14:textId="77777777" w:rsidR="001663CB" w:rsidRDefault="001663CB" w:rsidP="006B1D90">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5F055E04" w14:textId="5B82C08A" w:rsidR="001663CB" w:rsidRDefault="001663CB" w:rsidP="006B1D90">
            <w:pPr>
              <w:spacing w:line="276" w:lineRule="auto"/>
            </w:pPr>
            <w:r>
              <w:t xml:space="preserve">Yes </w:t>
            </w:r>
          </w:p>
        </w:tc>
      </w:tr>
      <w:tr w:rsidR="001663CB" w14:paraId="2EC0453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6442EE5" w14:textId="77777777" w:rsidR="001663CB" w:rsidRDefault="001663CB" w:rsidP="006B1D90">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0C7DEEF" w14:textId="5510DD6D" w:rsidR="001663CB" w:rsidRDefault="00D53E3C" w:rsidP="006B1D90">
            <w:pPr>
              <w:spacing w:line="276" w:lineRule="auto"/>
            </w:pPr>
            <w:r>
              <w:t>Yes</w:t>
            </w:r>
          </w:p>
        </w:tc>
      </w:tr>
      <w:tr w:rsidR="001663CB" w14:paraId="7A75AFE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12B8F38" w14:textId="77777777" w:rsidR="001663CB" w:rsidRDefault="001663CB" w:rsidP="006B1D90">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1F221B15" w14:textId="4153EA65" w:rsidR="001663CB" w:rsidRDefault="00D53E3C" w:rsidP="006B1D90">
            <w:pPr>
              <w:spacing w:line="276" w:lineRule="auto"/>
            </w:pPr>
            <w:r>
              <w:t>Yes</w:t>
            </w:r>
          </w:p>
        </w:tc>
      </w:tr>
      <w:tr w:rsidR="001663CB" w14:paraId="4F15F0F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FE9D809" w14:textId="77777777" w:rsidR="001663CB" w:rsidRDefault="001663CB" w:rsidP="006B1D9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9117DDB" w14:textId="0DDE83CD" w:rsidR="001663CB" w:rsidRDefault="00D53E3C" w:rsidP="006B1D90">
            <w:pPr>
              <w:spacing w:line="276" w:lineRule="auto"/>
            </w:pPr>
            <w:r>
              <w:t>Yes</w:t>
            </w:r>
          </w:p>
        </w:tc>
      </w:tr>
      <w:tr w:rsidR="001663CB" w14:paraId="219D21B0"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7C9BBE7" w14:textId="77777777" w:rsidR="001663CB" w:rsidRDefault="001663CB" w:rsidP="006B1D90">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13A38AD" w14:textId="1D7615C2" w:rsidR="001663CB" w:rsidRDefault="001663CB" w:rsidP="006B1D90">
            <w:pPr>
              <w:spacing w:line="276" w:lineRule="auto"/>
            </w:pPr>
            <w:r>
              <w:t>Yes</w:t>
            </w:r>
          </w:p>
        </w:tc>
      </w:tr>
      <w:tr w:rsidR="001663CB" w14:paraId="4D34DD26"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24221270" w14:textId="20817570" w:rsidR="001663CB" w:rsidRDefault="001663CB" w:rsidP="006B1D90">
            <w:pPr>
              <w:rPr>
                <w:bCs/>
              </w:rPr>
            </w:pPr>
            <w:r>
              <w:rPr>
                <w:bCs/>
              </w:rPr>
              <w:t xml:space="preserve">Discrimination </w:t>
            </w:r>
            <w:proofErr w:type="gramStart"/>
            <w:r>
              <w:rPr>
                <w:bCs/>
              </w:rPr>
              <w:t>on the basis of</w:t>
            </w:r>
            <w:proofErr w:type="gramEnd"/>
            <w:r>
              <w:rPr>
                <w:bCs/>
              </w:rPr>
              <w:t xml:space="preserve">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A2A20B0" w14:textId="0B6EA9FA" w:rsidR="001663CB" w:rsidRDefault="00D53E3C" w:rsidP="006B1D90">
            <w:r>
              <w:t xml:space="preserve">Only prohibition of terminations and only </w:t>
            </w:r>
            <w:proofErr w:type="gramStart"/>
            <w:r>
              <w:t>on the basis of</w:t>
            </w:r>
            <w:proofErr w:type="gramEnd"/>
            <w:r>
              <w:t xml:space="preserve"> pregnancy</w:t>
            </w:r>
          </w:p>
        </w:tc>
      </w:tr>
      <w:tr w:rsidR="001663CB" w14:paraId="09C80D9E"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014D326" w14:textId="77777777" w:rsidR="001663CB" w:rsidRDefault="001663CB" w:rsidP="006B1D90">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9F51233" w14:textId="5BC85040" w:rsidR="001663CB" w:rsidRDefault="002E6080" w:rsidP="006B1D90">
            <w:pPr>
              <w:spacing w:line="276" w:lineRule="auto"/>
            </w:pPr>
            <w:r>
              <w:t>No provisions found</w:t>
            </w:r>
          </w:p>
        </w:tc>
      </w:tr>
      <w:tr w:rsidR="001663CB" w14:paraId="68060BBA"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5ABF1467" w14:textId="77777777" w:rsidR="001663CB" w:rsidRDefault="001663CB" w:rsidP="006B1D9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6F7EA17C" w14:textId="70BB70DF" w:rsidR="001663CB" w:rsidRDefault="00D53E3C" w:rsidP="006B1D90">
            <w:r>
              <w:t>No provisions found</w:t>
            </w:r>
          </w:p>
        </w:tc>
      </w:tr>
      <w:bookmarkEnd w:id="75"/>
    </w:tbl>
    <w:p w14:paraId="5CE7FB63" w14:textId="77777777" w:rsidR="00FF10FA" w:rsidRDefault="00FF10FA" w:rsidP="00FF10FA">
      <w:pPr>
        <w:spacing w:after="0"/>
      </w:pPr>
    </w:p>
    <w:p w14:paraId="1122DD9F" w14:textId="77777777" w:rsidR="00BB2AE9" w:rsidRPr="00BB2AE9" w:rsidRDefault="00BB2AE9" w:rsidP="00BB2AE9">
      <w:pPr>
        <w:autoSpaceDE w:val="0"/>
        <w:autoSpaceDN w:val="0"/>
        <w:adjustRightInd w:val="0"/>
        <w:spacing w:before="0" w:after="0" w:line="240" w:lineRule="auto"/>
        <w:rPr>
          <w:rFonts w:ascii="TimesNewRomanPSMT" w:hAnsi="TimesNewRomanPSMT" w:cs="TimesNewRomanPSMT"/>
          <w:sz w:val="24"/>
          <w:szCs w:val="24"/>
        </w:rPr>
      </w:pPr>
    </w:p>
    <w:p w14:paraId="22028BF9" w14:textId="77777777" w:rsidR="00FF10FA" w:rsidRDefault="00FF10FA" w:rsidP="00FF10FA">
      <w:pPr>
        <w:spacing w:after="0"/>
      </w:pPr>
    </w:p>
    <w:p w14:paraId="211FEDA5" w14:textId="31A5E6AF" w:rsidR="00007FCC" w:rsidRDefault="00007FCC" w:rsidP="00BE6DF8">
      <w:pPr>
        <w:pStyle w:val="NoSpacing"/>
        <w:rPr>
          <w:i/>
        </w:rPr>
      </w:pPr>
    </w:p>
    <w:p w14:paraId="0BCE726C" w14:textId="0A085D59" w:rsidR="00FF10FA" w:rsidRDefault="00FF10FA" w:rsidP="00A41D03">
      <w:pPr>
        <w:spacing w:after="0"/>
        <w:jc w:val="center"/>
      </w:pPr>
    </w:p>
    <w:p w14:paraId="7DF1D713" w14:textId="41D4F980" w:rsidR="00FF10FA" w:rsidRDefault="00FF10FA" w:rsidP="00A41D03">
      <w:pPr>
        <w:spacing w:after="0"/>
        <w:jc w:val="center"/>
      </w:pPr>
    </w:p>
    <w:p w14:paraId="2274783F" w14:textId="6935CD12" w:rsidR="00FF10FA" w:rsidRDefault="00FF10FA" w:rsidP="00A41D03">
      <w:pPr>
        <w:spacing w:after="0"/>
        <w:jc w:val="center"/>
      </w:pPr>
    </w:p>
    <w:p w14:paraId="5009109E" w14:textId="06CF5884" w:rsidR="00FF10FA" w:rsidRDefault="00FF10FA" w:rsidP="00A41D03">
      <w:pPr>
        <w:spacing w:after="0"/>
        <w:jc w:val="center"/>
      </w:pPr>
    </w:p>
    <w:p w14:paraId="5B836EA2" w14:textId="5C381CE9" w:rsidR="00FF10FA" w:rsidRDefault="00FF10FA" w:rsidP="00A41D03">
      <w:pPr>
        <w:spacing w:after="0"/>
        <w:jc w:val="center"/>
      </w:pPr>
    </w:p>
    <w:p w14:paraId="6FB9EB3C" w14:textId="4A825FC5" w:rsidR="00FF10FA" w:rsidRDefault="00FF10FA" w:rsidP="00A41D03">
      <w:pPr>
        <w:spacing w:after="0"/>
        <w:jc w:val="center"/>
      </w:pPr>
    </w:p>
    <w:p w14:paraId="06A0F5E4" w14:textId="67A730F9" w:rsidR="00FF10FA" w:rsidRPr="002A46AB" w:rsidRDefault="00FF10FA" w:rsidP="002A46AB">
      <w:pPr>
        <w:pStyle w:val="Heading4"/>
        <w:rPr>
          <w:i/>
          <w:sz w:val="18"/>
          <w:szCs w:val="18"/>
        </w:rPr>
      </w:pPr>
      <w:r w:rsidRPr="000E03A6">
        <w:rPr>
          <w:i/>
          <w:sz w:val="18"/>
          <w:szCs w:val="18"/>
        </w:rPr>
        <w:t>Briefing prepared by the WORLD Policy Analysis Center, University of California, Los Angeles</w:t>
      </w:r>
    </w:p>
    <w:sectPr w:rsidR="00FF10FA" w:rsidRPr="002A46AB"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7E166" w14:textId="77777777" w:rsidR="000440BE" w:rsidRDefault="000440BE" w:rsidP="00263795">
      <w:pPr>
        <w:spacing w:after="0" w:line="240" w:lineRule="auto"/>
      </w:pPr>
      <w:r>
        <w:separator/>
      </w:r>
    </w:p>
  </w:endnote>
  <w:endnote w:type="continuationSeparator" w:id="0">
    <w:p w14:paraId="04DAD3DA" w14:textId="77777777" w:rsidR="000440BE" w:rsidRDefault="000440BE"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CB0B77" w:rsidRDefault="00CB0B7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CB0B77" w:rsidRDefault="00CB0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B201B" w14:textId="77777777" w:rsidR="000440BE" w:rsidRDefault="000440BE" w:rsidP="00263795">
      <w:pPr>
        <w:spacing w:after="0" w:line="240" w:lineRule="auto"/>
      </w:pPr>
      <w:r>
        <w:separator/>
      </w:r>
    </w:p>
  </w:footnote>
  <w:footnote w:type="continuationSeparator" w:id="0">
    <w:p w14:paraId="2372EC6C" w14:textId="77777777" w:rsidR="000440BE" w:rsidRDefault="000440BE" w:rsidP="00263795">
      <w:pPr>
        <w:spacing w:after="0" w:line="240" w:lineRule="auto"/>
      </w:pPr>
      <w:r>
        <w:continuationSeparator/>
      </w:r>
    </w:p>
  </w:footnote>
  <w:footnote w:id="1">
    <w:p w14:paraId="6EE2B9A5" w14:textId="582B92EA" w:rsidR="00500E07" w:rsidRPr="00104B44" w:rsidRDefault="00500E07" w:rsidP="00500E07">
      <w:pPr>
        <w:spacing w:before="0" w:after="0"/>
        <w:rPr>
          <w:i/>
          <w:sz w:val="22"/>
        </w:rPr>
      </w:pPr>
      <w:r>
        <w:rPr>
          <w:rStyle w:val="FootnoteReference"/>
        </w:rPr>
        <w:footnoteRef/>
      </w:r>
      <w:r>
        <w:t xml:space="preserve"> </w:t>
      </w:r>
      <w:r w:rsidRPr="00425DE8">
        <w:t>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2">
    <w:p w14:paraId="01B65277" w14:textId="7536CAF2" w:rsidR="00F93281" w:rsidRPr="00104B44" w:rsidRDefault="00F93281" w:rsidP="00F93281">
      <w:pPr>
        <w:spacing w:before="0" w:after="0"/>
        <w:rPr>
          <w:i/>
          <w:sz w:val="22"/>
        </w:rPr>
      </w:pPr>
      <w:r>
        <w:rPr>
          <w:rStyle w:val="FootnoteReference"/>
        </w:rPr>
        <w:footnoteRef/>
      </w:r>
      <w:r>
        <w:t xml:space="preserve"> 201</w:t>
      </w:r>
      <w:r w:rsidR="00500E07">
        <w:t>9</w:t>
      </w:r>
      <w:r>
        <w:t xml:space="preserve"> data taken from </w:t>
      </w:r>
      <w:r w:rsidRPr="00425DE8">
        <w:t>UNICEF. UNICEF Data Warehouse – Child M</w:t>
      </w:r>
      <w:r>
        <w:t xml:space="preserve">arriage. Retrieved </w:t>
      </w:r>
      <w:r w:rsidR="00500E07">
        <w:t>November 30</w:t>
      </w:r>
      <w:r>
        <w:t xml:space="preserve">,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60AFC7DA" w:rsidR="00CB0B77" w:rsidRDefault="00CB0B77"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rsidR="00500E07">
      <w:t>December 1, 2023</w:t>
    </w:r>
  </w:p>
  <w:p w14:paraId="288FAFE4" w14:textId="77777777" w:rsidR="00CB0B77" w:rsidRDefault="00CB0B77"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24E08"/>
    <w:multiLevelType w:val="hybridMultilevel"/>
    <w:tmpl w:val="8F206C30"/>
    <w:lvl w:ilvl="0" w:tplc="C3D8E0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C4A1E"/>
    <w:multiLevelType w:val="hybridMultilevel"/>
    <w:tmpl w:val="5F72F214"/>
    <w:lvl w:ilvl="0" w:tplc="FFFFFFFF">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3546414">
    <w:abstractNumId w:val="8"/>
  </w:num>
  <w:num w:numId="2" w16cid:durableId="199052846">
    <w:abstractNumId w:val="2"/>
  </w:num>
  <w:num w:numId="3" w16cid:durableId="1343043715">
    <w:abstractNumId w:val="10"/>
  </w:num>
  <w:num w:numId="4" w16cid:durableId="1190491773">
    <w:abstractNumId w:val="4"/>
  </w:num>
  <w:num w:numId="5" w16cid:durableId="1185946642">
    <w:abstractNumId w:val="5"/>
  </w:num>
  <w:num w:numId="6" w16cid:durableId="2076969767">
    <w:abstractNumId w:val="4"/>
  </w:num>
  <w:num w:numId="7" w16cid:durableId="11033063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050984">
    <w:abstractNumId w:val="6"/>
  </w:num>
  <w:num w:numId="9" w16cid:durableId="496649035">
    <w:abstractNumId w:val="7"/>
  </w:num>
  <w:num w:numId="10" w16cid:durableId="1880319830">
    <w:abstractNumId w:val="9"/>
  </w:num>
  <w:num w:numId="11" w16cid:durableId="1972973626">
    <w:abstractNumId w:val="3"/>
  </w:num>
  <w:num w:numId="12" w16cid:durableId="506212612">
    <w:abstractNumId w:val="1"/>
  </w:num>
  <w:num w:numId="13" w16cid:durableId="9268144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5F80"/>
    <w:rsid w:val="00007B9F"/>
    <w:rsid w:val="00007FCC"/>
    <w:rsid w:val="0001402E"/>
    <w:rsid w:val="00021FBA"/>
    <w:rsid w:val="00024807"/>
    <w:rsid w:val="0002636A"/>
    <w:rsid w:val="00026A3B"/>
    <w:rsid w:val="0003358B"/>
    <w:rsid w:val="000345E3"/>
    <w:rsid w:val="00035C10"/>
    <w:rsid w:val="000365E8"/>
    <w:rsid w:val="00041FF9"/>
    <w:rsid w:val="000440BE"/>
    <w:rsid w:val="0004725A"/>
    <w:rsid w:val="00053016"/>
    <w:rsid w:val="000530B1"/>
    <w:rsid w:val="00062767"/>
    <w:rsid w:val="0006291B"/>
    <w:rsid w:val="0006644E"/>
    <w:rsid w:val="000671D5"/>
    <w:rsid w:val="000675E2"/>
    <w:rsid w:val="00074C6E"/>
    <w:rsid w:val="00075804"/>
    <w:rsid w:val="000850FE"/>
    <w:rsid w:val="000A17BA"/>
    <w:rsid w:val="000A1E70"/>
    <w:rsid w:val="000A6E0C"/>
    <w:rsid w:val="000B05BA"/>
    <w:rsid w:val="000B2CBC"/>
    <w:rsid w:val="000B43D7"/>
    <w:rsid w:val="000C524F"/>
    <w:rsid w:val="000C5A09"/>
    <w:rsid w:val="000D2A2C"/>
    <w:rsid w:val="000D48EA"/>
    <w:rsid w:val="000D75F8"/>
    <w:rsid w:val="000D7BF2"/>
    <w:rsid w:val="000E3CCB"/>
    <w:rsid w:val="000E3CF5"/>
    <w:rsid w:val="000E756A"/>
    <w:rsid w:val="000F22CA"/>
    <w:rsid w:val="000F4CDB"/>
    <w:rsid w:val="000F5C02"/>
    <w:rsid w:val="000F6A30"/>
    <w:rsid w:val="000F7D43"/>
    <w:rsid w:val="0010092B"/>
    <w:rsid w:val="0010334A"/>
    <w:rsid w:val="00110604"/>
    <w:rsid w:val="00112EC9"/>
    <w:rsid w:val="0011417A"/>
    <w:rsid w:val="00115C81"/>
    <w:rsid w:val="00121A10"/>
    <w:rsid w:val="0013200D"/>
    <w:rsid w:val="001339E4"/>
    <w:rsid w:val="00135A83"/>
    <w:rsid w:val="0014064A"/>
    <w:rsid w:val="0014409D"/>
    <w:rsid w:val="0014443A"/>
    <w:rsid w:val="00146C3A"/>
    <w:rsid w:val="001512D1"/>
    <w:rsid w:val="00157053"/>
    <w:rsid w:val="00162979"/>
    <w:rsid w:val="00163AA4"/>
    <w:rsid w:val="001663CB"/>
    <w:rsid w:val="00167592"/>
    <w:rsid w:val="00170358"/>
    <w:rsid w:val="001855CF"/>
    <w:rsid w:val="00186A0B"/>
    <w:rsid w:val="00186E8B"/>
    <w:rsid w:val="00192A79"/>
    <w:rsid w:val="00192EE4"/>
    <w:rsid w:val="00193072"/>
    <w:rsid w:val="00193108"/>
    <w:rsid w:val="00196B39"/>
    <w:rsid w:val="001A1121"/>
    <w:rsid w:val="001B0629"/>
    <w:rsid w:val="001B130D"/>
    <w:rsid w:val="001B6472"/>
    <w:rsid w:val="001E0AB3"/>
    <w:rsid w:val="001E6EF2"/>
    <w:rsid w:val="001F2433"/>
    <w:rsid w:val="001F3055"/>
    <w:rsid w:val="001F60B8"/>
    <w:rsid w:val="00201BBD"/>
    <w:rsid w:val="00202927"/>
    <w:rsid w:val="00204CB3"/>
    <w:rsid w:val="002118F1"/>
    <w:rsid w:val="00214F7A"/>
    <w:rsid w:val="00216A01"/>
    <w:rsid w:val="00216F3A"/>
    <w:rsid w:val="00217985"/>
    <w:rsid w:val="00225A6E"/>
    <w:rsid w:val="00227357"/>
    <w:rsid w:val="00233775"/>
    <w:rsid w:val="00233C05"/>
    <w:rsid w:val="002363A5"/>
    <w:rsid w:val="00237DC7"/>
    <w:rsid w:val="00242A41"/>
    <w:rsid w:val="00244E0B"/>
    <w:rsid w:val="002463EE"/>
    <w:rsid w:val="00246EC7"/>
    <w:rsid w:val="002529A1"/>
    <w:rsid w:val="00254467"/>
    <w:rsid w:val="0025507E"/>
    <w:rsid w:val="002553AC"/>
    <w:rsid w:val="0025596E"/>
    <w:rsid w:val="00262139"/>
    <w:rsid w:val="0026260D"/>
    <w:rsid w:val="00262B5B"/>
    <w:rsid w:val="00262C3C"/>
    <w:rsid w:val="00263795"/>
    <w:rsid w:val="00267D06"/>
    <w:rsid w:val="00277988"/>
    <w:rsid w:val="002802A1"/>
    <w:rsid w:val="00280964"/>
    <w:rsid w:val="002822B0"/>
    <w:rsid w:val="0028500F"/>
    <w:rsid w:val="0028609C"/>
    <w:rsid w:val="002874BF"/>
    <w:rsid w:val="00292CC9"/>
    <w:rsid w:val="00293C07"/>
    <w:rsid w:val="002A27CB"/>
    <w:rsid w:val="002A2ECC"/>
    <w:rsid w:val="002A35ED"/>
    <w:rsid w:val="002A46AB"/>
    <w:rsid w:val="002B4C4A"/>
    <w:rsid w:val="002B6072"/>
    <w:rsid w:val="002C0E6F"/>
    <w:rsid w:val="002C79FD"/>
    <w:rsid w:val="002D3CE2"/>
    <w:rsid w:val="002E3152"/>
    <w:rsid w:val="002E6080"/>
    <w:rsid w:val="002F18CF"/>
    <w:rsid w:val="002F47A6"/>
    <w:rsid w:val="002F4FD6"/>
    <w:rsid w:val="002F655E"/>
    <w:rsid w:val="002F6E5A"/>
    <w:rsid w:val="00320262"/>
    <w:rsid w:val="00326226"/>
    <w:rsid w:val="00331DB8"/>
    <w:rsid w:val="0033790B"/>
    <w:rsid w:val="003444CA"/>
    <w:rsid w:val="00346925"/>
    <w:rsid w:val="003513CA"/>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35749"/>
    <w:rsid w:val="0044050A"/>
    <w:rsid w:val="00444D19"/>
    <w:rsid w:val="004536D3"/>
    <w:rsid w:val="004554E5"/>
    <w:rsid w:val="00457CA1"/>
    <w:rsid w:val="00461A11"/>
    <w:rsid w:val="00466174"/>
    <w:rsid w:val="004679B8"/>
    <w:rsid w:val="0047219D"/>
    <w:rsid w:val="00473A77"/>
    <w:rsid w:val="00473BDF"/>
    <w:rsid w:val="00474A1C"/>
    <w:rsid w:val="0047586E"/>
    <w:rsid w:val="00476162"/>
    <w:rsid w:val="0048371B"/>
    <w:rsid w:val="004875CC"/>
    <w:rsid w:val="00487C6E"/>
    <w:rsid w:val="004A4246"/>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0E07"/>
    <w:rsid w:val="00502A99"/>
    <w:rsid w:val="00502CB9"/>
    <w:rsid w:val="0050301F"/>
    <w:rsid w:val="00504243"/>
    <w:rsid w:val="00505920"/>
    <w:rsid w:val="00506227"/>
    <w:rsid w:val="00515B1B"/>
    <w:rsid w:val="00525DC6"/>
    <w:rsid w:val="005359EF"/>
    <w:rsid w:val="005404BA"/>
    <w:rsid w:val="00543280"/>
    <w:rsid w:val="0054599A"/>
    <w:rsid w:val="005506E0"/>
    <w:rsid w:val="005543C0"/>
    <w:rsid w:val="005567CD"/>
    <w:rsid w:val="00557612"/>
    <w:rsid w:val="00562FEE"/>
    <w:rsid w:val="005651F7"/>
    <w:rsid w:val="005716D4"/>
    <w:rsid w:val="0057198C"/>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C5953"/>
    <w:rsid w:val="005C7DDB"/>
    <w:rsid w:val="005D00FA"/>
    <w:rsid w:val="005D290C"/>
    <w:rsid w:val="005E0141"/>
    <w:rsid w:val="005E0866"/>
    <w:rsid w:val="005E14E6"/>
    <w:rsid w:val="005E1C2A"/>
    <w:rsid w:val="005E3766"/>
    <w:rsid w:val="005E5C69"/>
    <w:rsid w:val="005E6E48"/>
    <w:rsid w:val="005F79F0"/>
    <w:rsid w:val="005F7F02"/>
    <w:rsid w:val="0060044E"/>
    <w:rsid w:val="00612D50"/>
    <w:rsid w:val="00613B71"/>
    <w:rsid w:val="00623047"/>
    <w:rsid w:val="006252F3"/>
    <w:rsid w:val="006306D0"/>
    <w:rsid w:val="0063298F"/>
    <w:rsid w:val="00643218"/>
    <w:rsid w:val="00651325"/>
    <w:rsid w:val="00655768"/>
    <w:rsid w:val="00656B5B"/>
    <w:rsid w:val="0065723F"/>
    <w:rsid w:val="00660730"/>
    <w:rsid w:val="00660F61"/>
    <w:rsid w:val="00662B05"/>
    <w:rsid w:val="006657E9"/>
    <w:rsid w:val="00665877"/>
    <w:rsid w:val="006768A8"/>
    <w:rsid w:val="00681002"/>
    <w:rsid w:val="006A4D85"/>
    <w:rsid w:val="006A5F21"/>
    <w:rsid w:val="006B1C1E"/>
    <w:rsid w:val="006B1D90"/>
    <w:rsid w:val="006B44D9"/>
    <w:rsid w:val="006C2730"/>
    <w:rsid w:val="006C292B"/>
    <w:rsid w:val="006C75D7"/>
    <w:rsid w:val="006D29B2"/>
    <w:rsid w:val="006D4E5A"/>
    <w:rsid w:val="006D57E4"/>
    <w:rsid w:val="006E0A8A"/>
    <w:rsid w:val="006E210C"/>
    <w:rsid w:val="006E25EC"/>
    <w:rsid w:val="006E409F"/>
    <w:rsid w:val="00700A3A"/>
    <w:rsid w:val="007033CF"/>
    <w:rsid w:val="00704E40"/>
    <w:rsid w:val="007050D7"/>
    <w:rsid w:val="00706F35"/>
    <w:rsid w:val="007124C0"/>
    <w:rsid w:val="00714794"/>
    <w:rsid w:val="007174B8"/>
    <w:rsid w:val="007237E3"/>
    <w:rsid w:val="00724A59"/>
    <w:rsid w:val="00727109"/>
    <w:rsid w:val="00727A07"/>
    <w:rsid w:val="00730F01"/>
    <w:rsid w:val="0073143A"/>
    <w:rsid w:val="007335F6"/>
    <w:rsid w:val="007418C2"/>
    <w:rsid w:val="0074263A"/>
    <w:rsid w:val="00753E19"/>
    <w:rsid w:val="007559F8"/>
    <w:rsid w:val="007578CE"/>
    <w:rsid w:val="0076170C"/>
    <w:rsid w:val="00762334"/>
    <w:rsid w:val="007624D3"/>
    <w:rsid w:val="007654FC"/>
    <w:rsid w:val="007718E9"/>
    <w:rsid w:val="00782A3A"/>
    <w:rsid w:val="00787149"/>
    <w:rsid w:val="00791D26"/>
    <w:rsid w:val="00791D51"/>
    <w:rsid w:val="007937C1"/>
    <w:rsid w:val="0079395B"/>
    <w:rsid w:val="00794A0A"/>
    <w:rsid w:val="00797894"/>
    <w:rsid w:val="007A64C7"/>
    <w:rsid w:val="007A7B6B"/>
    <w:rsid w:val="007B0B11"/>
    <w:rsid w:val="007B2070"/>
    <w:rsid w:val="007B20C7"/>
    <w:rsid w:val="007B7B2B"/>
    <w:rsid w:val="007C3B75"/>
    <w:rsid w:val="007D7849"/>
    <w:rsid w:val="007E2764"/>
    <w:rsid w:val="007E49A7"/>
    <w:rsid w:val="00801FB9"/>
    <w:rsid w:val="00802E98"/>
    <w:rsid w:val="00816AA0"/>
    <w:rsid w:val="008213A8"/>
    <w:rsid w:val="00821F3C"/>
    <w:rsid w:val="00825DA2"/>
    <w:rsid w:val="00826FE7"/>
    <w:rsid w:val="00827695"/>
    <w:rsid w:val="00831B92"/>
    <w:rsid w:val="00831E58"/>
    <w:rsid w:val="00835292"/>
    <w:rsid w:val="00835FEE"/>
    <w:rsid w:val="00837649"/>
    <w:rsid w:val="008459A6"/>
    <w:rsid w:val="008464B8"/>
    <w:rsid w:val="00847DC2"/>
    <w:rsid w:val="00853DE3"/>
    <w:rsid w:val="00861BDD"/>
    <w:rsid w:val="00866191"/>
    <w:rsid w:val="00873DCC"/>
    <w:rsid w:val="0088047F"/>
    <w:rsid w:val="0088534C"/>
    <w:rsid w:val="00885BB4"/>
    <w:rsid w:val="008952C8"/>
    <w:rsid w:val="00896AA7"/>
    <w:rsid w:val="008A1018"/>
    <w:rsid w:val="008A6B53"/>
    <w:rsid w:val="008B1008"/>
    <w:rsid w:val="008C7413"/>
    <w:rsid w:val="008D0862"/>
    <w:rsid w:val="008D094E"/>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0D68"/>
    <w:rsid w:val="009A5378"/>
    <w:rsid w:val="009A538D"/>
    <w:rsid w:val="009B02AF"/>
    <w:rsid w:val="009B0366"/>
    <w:rsid w:val="009B129B"/>
    <w:rsid w:val="009B46C8"/>
    <w:rsid w:val="009B62F1"/>
    <w:rsid w:val="009C161B"/>
    <w:rsid w:val="009C3D5F"/>
    <w:rsid w:val="009D0245"/>
    <w:rsid w:val="009D2F67"/>
    <w:rsid w:val="009D407C"/>
    <w:rsid w:val="009D52EC"/>
    <w:rsid w:val="009E00C6"/>
    <w:rsid w:val="009E2678"/>
    <w:rsid w:val="009E5C20"/>
    <w:rsid w:val="009F0C73"/>
    <w:rsid w:val="009F0E0C"/>
    <w:rsid w:val="009F10C4"/>
    <w:rsid w:val="009F2054"/>
    <w:rsid w:val="00A04CD6"/>
    <w:rsid w:val="00A05BF8"/>
    <w:rsid w:val="00A07D60"/>
    <w:rsid w:val="00A202A5"/>
    <w:rsid w:val="00A32008"/>
    <w:rsid w:val="00A34BEB"/>
    <w:rsid w:val="00A40B6F"/>
    <w:rsid w:val="00A41296"/>
    <w:rsid w:val="00A41D03"/>
    <w:rsid w:val="00A41FA6"/>
    <w:rsid w:val="00A43FE4"/>
    <w:rsid w:val="00A52B2B"/>
    <w:rsid w:val="00A5371B"/>
    <w:rsid w:val="00A545C8"/>
    <w:rsid w:val="00A54613"/>
    <w:rsid w:val="00A5601D"/>
    <w:rsid w:val="00A57340"/>
    <w:rsid w:val="00A62151"/>
    <w:rsid w:val="00A805BB"/>
    <w:rsid w:val="00A810AD"/>
    <w:rsid w:val="00A847D8"/>
    <w:rsid w:val="00A86978"/>
    <w:rsid w:val="00A873AE"/>
    <w:rsid w:val="00A927BA"/>
    <w:rsid w:val="00A92EFA"/>
    <w:rsid w:val="00A93A22"/>
    <w:rsid w:val="00A949AD"/>
    <w:rsid w:val="00A95712"/>
    <w:rsid w:val="00AA5740"/>
    <w:rsid w:val="00AA69AC"/>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2AE9"/>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5419"/>
    <w:rsid w:val="00BF71D1"/>
    <w:rsid w:val="00C00413"/>
    <w:rsid w:val="00C057D6"/>
    <w:rsid w:val="00C15AFF"/>
    <w:rsid w:val="00C1654D"/>
    <w:rsid w:val="00C31A62"/>
    <w:rsid w:val="00C3317D"/>
    <w:rsid w:val="00C36B64"/>
    <w:rsid w:val="00C370E4"/>
    <w:rsid w:val="00C4687E"/>
    <w:rsid w:val="00C554A3"/>
    <w:rsid w:val="00C5558E"/>
    <w:rsid w:val="00C618C4"/>
    <w:rsid w:val="00C62B18"/>
    <w:rsid w:val="00C63CF4"/>
    <w:rsid w:val="00C64A14"/>
    <w:rsid w:val="00C7178A"/>
    <w:rsid w:val="00C7613B"/>
    <w:rsid w:val="00C80E4A"/>
    <w:rsid w:val="00C840C1"/>
    <w:rsid w:val="00C861CF"/>
    <w:rsid w:val="00C93D2E"/>
    <w:rsid w:val="00CA05CC"/>
    <w:rsid w:val="00CA6E6C"/>
    <w:rsid w:val="00CB0B77"/>
    <w:rsid w:val="00CB2298"/>
    <w:rsid w:val="00CB76CD"/>
    <w:rsid w:val="00CC4C96"/>
    <w:rsid w:val="00CC6192"/>
    <w:rsid w:val="00CC6606"/>
    <w:rsid w:val="00CD519F"/>
    <w:rsid w:val="00CD79BB"/>
    <w:rsid w:val="00CE2020"/>
    <w:rsid w:val="00CE60C2"/>
    <w:rsid w:val="00CF442E"/>
    <w:rsid w:val="00D01E9E"/>
    <w:rsid w:val="00D12294"/>
    <w:rsid w:val="00D17EFF"/>
    <w:rsid w:val="00D22632"/>
    <w:rsid w:val="00D252BB"/>
    <w:rsid w:val="00D319AC"/>
    <w:rsid w:val="00D3228B"/>
    <w:rsid w:val="00D324BD"/>
    <w:rsid w:val="00D363FE"/>
    <w:rsid w:val="00D4056B"/>
    <w:rsid w:val="00D42FDE"/>
    <w:rsid w:val="00D46827"/>
    <w:rsid w:val="00D50EFC"/>
    <w:rsid w:val="00D52B3A"/>
    <w:rsid w:val="00D53E3C"/>
    <w:rsid w:val="00D54FD4"/>
    <w:rsid w:val="00D557DB"/>
    <w:rsid w:val="00D609FF"/>
    <w:rsid w:val="00D62418"/>
    <w:rsid w:val="00D66C06"/>
    <w:rsid w:val="00D71331"/>
    <w:rsid w:val="00D71CC4"/>
    <w:rsid w:val="00D73703"/>
    <w:rsid w:val="00D7504F"/>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095B"/>
    <w:rsid w:val="00DD2F6D"/>
    <w:rsid w:val="00DD2FEA"/>
    <w:rsid w:val="00DD45BE"/>
    <w:rsid w:val="00DE29DF"/>
    <w:rsid w:val="00DE554F"/>
    <w:rsid w:val="00DF4CA4"/>
    <w:rsid w:val="00DF6F0C"/>
    <w:rsid w:val="00DF7F93"/>
    <w:rsid w:val="00E0014D"/>
    <w:rsid w:val="00E0490B"/>
    <w:rsid w:val="00E10D86"/>
    <w:rsid w:val="00E12381"/>
    <w:rsid w:val="00E147C9"/>
    <w:rsid w:val="00E16D1F"/>
    <w:rsid w:val="00E1726A"/>
    <w:rsid w:val="00E21E26"/>
    <w:rsid w:val="00E22B53"/>
    <w:rsid w:val="00E31D73"/>
    <w:rsid w:val="00E35C53"/>
    <w:rsid w:val="00E40596"/>
    <w:rsid w:val="00E4063C"/>
    <w:rsid w:val="00E43F66"/>
    <w:rsid w:val="00E46FDE"/>
    <w:rsid w:val="00E47623"/>
    <w:rsid w:val="00E5079A"/>
    <w:rsid w:val="00E5640F"/>
    <w:rsid w:val="00E57329"/>
    <w:rsid w:val="00E57623"/>
    <w:rsid w:val="00E64C52"/>
    <w:rsid w:val="00E674E0"/>
    <w:rsid w:val="00E71762"/>
    <w:rsid w:val="00E835A3"/>
    <w:rsid w:val="00E8602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039B"/>
    <w:rsid w:val="00F15F63"/>
    <w:rsid w:val="00F213B6"/>
    <w:rsid w:val="00F22521"/>
    <w:rsid w:val="00F22B57"/>
    <w:rsid w:val="00F25421"/>
    <w:rsid w:val="00F300F9"/>
    <w:rsid w:val="00F302CE"/>
    <w:rsid w:val="00F326DD"/>
    <w:rsid w:val="00F41C71"/>
    <w:rsid w:val="00F4614B"/>
    <w:rsid w:val="00F50412"/>
    <w:rsid w:val="00F61FDE"/>
    <w:rsid w:val="00F7324F"/>
    <w:rsid w:val="00F7665A"/>
    <w:rsid w:val="00F802A3"/>
    <w:rsid w:val="00F80D67"/>
    <w:rsid w:val="00F842C9"/>
    <w:rsid w:val="00F86C29"/>
    <w:rsid w:val="00F93281"/>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docId w15:val="{92C2B0E5-7429-44E9-96A7-21530DEA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835FEE"/>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0675E2"/>
  </w:style>
  <w:style w:type="paragraph" w:customStyle="1" w:styleId="Default">
    <w:name w:val="Default"/>
    <w:basedOn w:val="Normal"/>
    <w:rsid w:val="008D094E"/>
    <w:pPr>
      <w:autoSpaceDE w:val="0"/>
      <w:autoSpaceDN w:val="0"/>
      <w:spacing w:before="0"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0412">
      <w:bodyDiv w:val="1"/>
      <w:marLeft w:val="0"/>
      <w:marRight w:val="0"/>
      <w:marTop w:val="0"/>
      <w:marBottom w:val="0"/>
      <w:divBdr>
        <w:top w:val="none" w:sz="0" w:space="0" w:color="auto"/>
        <w:left w:val="none" w:sz="0" w:space="0" w:color="auto"/>
        <w:bottom w:val="none" w:sz="0" w:space="0" w:color="auto"/>
        <w:right w:val="none" w:sz="0" w:space="0" w:color="auto"/>
      </w:divBdr>
    </w:div>
    <w:div w:id="8795054">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302716">
      <w:bodyDiv w:val="1"/>
      <w:marLeft w:val="0"/>
      <w:marRight w:val="0"/>
      <w:marTop w:val="0"/>
      <w:marBottom w:val="0"/>
      <w:divBdr>
        <w:top w:val="none" w:sz="0" w:space="0" w:color="auto"/>
        <w:left w:val="none" w:sz="0" w:space="0" w:color="auto"/>
        <w:bottom w:val="none" w:sz="0" w:space="0" w:color="auto"/>
        <w:right w:val="none" w:sz="0" w:space="0" w:color="auto"/>
      </w:divBdr>
    </w:div>
    <w:div w:id="393161234">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903683736">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6488615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85361298">
      <w:bodyDiv w:val="1"/>
      <w:marLeft w:val="0"/>
      <w:marRight w:val="0"/>
      <w:marTop w:val="0"/>
      <w:marBottom w:val="0"/>
      <w:divBdr>
        <w:top w:val="none" w:sz="0" w:space="0" w:color="auto"/>
        <w:left w:val="none" w:sz="0" w:space="0" w:color="auto"/>
        <w:bottom w:val="none" w:sz="0" w:space="0" w:color="auto"/>
        <w:right w:val="none" w:sz="0" w:space="0" w:color="auto"/>
      </w:divBdr>
      <w:divsChild>
        <w:div w:id="1956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359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4117">
          <w:marLeft w:val="0"/>
          <w:marRight w:val="0"/>
          <w:marTop w:val="0"/>
          <w:marBottom w:val="0"/>
          <w:divBdr>
            <w:top w:val="none" w:sz="0" w:space="0" w:color="auto"/>
            <w:left w:val="none" w:sz="0" w:space="0" w:color="auto"/>
            <w:bottom w:val="none" w:sz="0" w:space="0" w:color="auto"/>
            <w:right w:val="none" w:sz="0" w:space="0" w:color="auto"/>
          </w:divBdr>
          <w:divsChild>
            <w:div w:id="1632858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256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A6088-DE80-45A9-A08D-2CFEA0633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Caroline Harvey</cp:lastModifiedBy>
  <cp:revision>2</cp:revision>
  <cp:lastPrinted>2023-08-30T17:36:00Z</cp:lastPrinted>
  <dcterms:created xsi:type="dcterms:W3CDTF">2023-12-22T10:52:00Z</dcterms:created>
  <dcterms:modified xsi:type="dcterms:W3CDTF">2023-12-22T10:52:00Z</dcterms:modified>
</cp:coreProperties>
</file>