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D34AC" w14:textId="47262988" w:rsidR="531F3DA4" w:rsidRDefault="531F3DA4" w:rsidP="531F3DA4">
      <w:pPr>
        <w:spacing w:line="360" w:lineRule="auto"/>
        <w:jc w:val="center"/>
        <w:rPr>
          <w:rFonts w:ascii="Times New Roman" w:eastAsia="Times New Roman" w:hAnsi="Times New Roman" w:cs="Times New Roman"/>
          <w:b/>
          <w:bCs/>
          <w:sz w:val="24"/>
          <w:szCs w:val="24"/>
        </w:rPr>
      </w:pPr>
      <w:r w:rsidRPr="531F3DA4">
        <w:rPr>
          <w:rFonts w:ascii="Times New Roman" w:eastAsia="Times New Roman" w:hAnsi="Times New Roman" w:cs="Times New Roman"/>
          <w:b/>
          <w:bCs/>
          <w:sz w:val="24"/>
          <w:szCs w:val="24"/>
        </w:rPr>
        <w:t>INFORME ALTERNATIVO DE LA ASOCIACIÓN VENEZOLANA DE JURISTAS ANTE LA REVISIÓN DE LA REPÚBLICA DEL PERÚ</w:t>
      </w:r>
    </w:p>
    <w:p w14:paraId="305F7635" w14:textId="43030706" w:rsidR="531F3DA4" w:rsidRDefault="531F3DA4" w:rsidP="531F3DA4">
      <w:pPr>
        <w:spacing w:line="360" w:lineRule="auto"/>
        <w:jc w:val="both"/>
        <w:rPr>
          <w:rFonts w:ascii="Times New Roman" w:eastAsia="Times New Roman" w:hAnsi="Times New Roman" w:cs="Times New Roman"/>
          <w:sz w:val="24"/>
          <w:szCs w:val="24"/>
        </w:rPr>
      </w:pPr>
      <w:r w:rsidRPr="531F3DA4">
        <w:rPr>
          <w:rFonts w:ascii="Times New Roman" w:eastAsia="Times New Roman" w:hAnsi="Times New Roman" w:cs="Times New Roman"/>
          <w:sz w:val="24"/>
          <w:szCs w:val="24"/>
        </w:rPr>
        <w:t xml:space="preserve"> </w:t>
      </w:r>
    </w:p>
    <w:p w14:paraId="66280F37" w14:textId="13903126" w:rsidR="531F3DA4" w:rsidRDefault="531F3DA4" w:rsidP="531F3DA4">
      <w:pPr>
        <w:spacing w:line="360" w:lineRule="auto"/>
        <w:jc w:val="both"/>
        <w:rPr>
          <w:rFonts w:ascii="Times New Roman" w:eastAsia="Times New Roman" w:hAnsi="Times New Roman" w:cs="Times New Roman"/>
          <w:sz w:val="24"/>
          <w:szCs w:val="24"/>
        </w:rPr>
      </w:pPr>
      <w:r w:rsidRPr="531F3DA4">
        <w:rPr>
          <w:rFonts w:ascii="Times New Roman" w:eastAsia="Times New Roman" w:hAnsi="Times New Roman" w:cs="Times New Roman"/>
          <w:sz w:val="24"/>
          <w:szCs w:val="24"/>
        </w:rPr>
        <w:t xml:space="preserve">Tenemos el agrado de dirigirnos al Comité de Derechos Humanos, como </w:t>
      </w:r>
      <w:bookmarkStart w:id="0" w:name="_GoBack"/>
      <w:bookmarkEnd w:id="0"/>
      <w:r w:rsidRPr="531F3DA4">
        <w:rPr>
          <w:rFonts w:ascii="Times New Roman" w:eastAsia="Times New Roman" w:hAnsi="Times New Roman" w:cs="Times New Roman"/>
          <w:sz w:val="24"/>
          <w:szCs w:val="24"/>
        </w:rPr>
        <w:t>organización de la sociedad civil, a fin de hacerle formal entrega del Informe Alternativo sobre la aplicación del Pacto Internacional de Derechos Civiles y Políticos por el Estado peruano, en el marco de la 137º sesión a realizarse del 27 de febrero al 24 de marzo del 2023, donde se examinará el informe de la República del Perú.</w:t>
      </w:r>
    </w:p>
    <w:p w14:paraId="25E13D68" w14:textId="57CDAB2D" w:rsidR="531F3DA4" w:rsidRDefault="296B0246" w:rsidP="531F3DA4">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La Asociación Venezolana de Juristas (AVJ), es una asociación civil venezolana, constituida por juristas de reconocida trayectoria, con amplia experiencia en investigación académica, docencia universitaria y ejercicio de la abogacía, en el sector público, privado y comunal, que tiene por objeto la defensa de los derechos humanos, la democracia social y el Estado de Derecho. La Asociación Venezolana de Juristas es integrante de la Asociación Internacional de Juristas Demócratas y la Asociación Americana de Juristas, que tienen estatus consultivo en la Organización de las Naciones Unidas.</w:t>
      </w:r>
    </w:p>
    <w:p w14:paraId="465CFF2E" w14:textId="0F338D30" w:rsidR="296B0246" w:rsidRDefault="296B0246" w:rsidP="296B0246">
      <w:pPr>
        <w:spacing w:line="360" w:lineRule="auto"/>
        <w:jc w:val="both"/>
        <w:rPr>
          <w:rFonts w:ascii="Times New Roman" w:eastAsia="Times New Roman" w:hAnsi="Times New Roman" w:cs="Times New Roman"/>
          <w:sz w:val="24"/>
          <w:szCs w:val="24"/>
        </w:rPr>
      </w:pPr>
    </w:p>
    <w:p w14:paraId="065FF0FF" w14:textId="5DF76D8A" w:rsidR="531F3DA4" w:rsidRDefault="296B0246" w:rsidP="531F3DA4">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1. En vista de los acontecimientos que han ocurrido en la República del Perú desde el pasado mes de diciembre de 2022, a partir de la tercera moción de vacancia contra el expresidente Pedro Castillo por parte de parlamentarios, se han violado los derechos y garantías establecidas en la Constitución Política de Perú. Es importante mencionar, que la activación de dicha moción de vacancia del presidente de la República se ha basado en la presunción de una supuesta incapacidad moral o física, la cual fue promovida por sectores de oposición en el Congreso. Si bien se encuentra estipulado en el numeral 3 del Artículo 113 de la Constitución peruana</w:t>
      </w:r>
      <w:r w:rsidR="531F3DA4" w:rsidRPr="296B0246">
        <w:rPr>
          <w:rStyle w:val="Refdenotaalpie"/>
          <w:rFonts w:ascii="Times New Roman" w:eastAsia="Times New Roman" w:hAnsi="Times New Roman" w:cs="Times New Roman"/>
          <w:sz w:val="24"/>
          <w:szCs w:val="24"/>
        </w:rPr>
        <w:footnoteReference w:id="1"/>
      </w:r>
      <w:r w:rsidRPr="296B0246">
        <w:rPr>
          <w:rFonts w:ascii="Times New Roman" w:eastAsia="Times New Roman" w:hAnsi="Times New Roman" w:cs="Times New Roman"/>
          <w:sz w:val="24"/>
          <w:szCs w:val="24"/>
        </w:rPr>
        <w:t xml:space="preserve">, esta situación de inestabilidad política ha tenido como resultado la violación de los derechos de la población en el territorio peruano, así </w:t>
      </w:r>
      <w:r w:rsidRPr="296B0246">
        <w:rPr>
          <w:rFonts w:ascii="Times New Roman" w:eastAsia="Times New Roman" w:hAnsi="Times New Roman" w:cs="Times New Roman"/>
          <w:sz w:val="24"/>
          <w:szCs w:val="24"/>
        </w:rPr>
        <w:lastRenderedPageBreak/>
        <w:t>como del Pacto Internacional de Derechos Civiles y Políticos, habiendo sido firmado y ratificado por Perú en 1977 y 1978, respectivamente.</w:t>
      </w:r>
    </w:p>
    <w:p w14:paraId="37475726" w14:textId="22882D66" w:rsidR="51A60F8A" w:rsidRDefault="296B0246" w:rsidP="296B0246">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 xml:space="preserve">2. Ante la instauración de un gobierno de facto dirigido por Dina </w:t>
      </w:r>
      <w:proofErr w:type="spellStart"/>
      <w:r w:rsidRPr="296B0246">
        <w:rPr>
          <w:rFonts w:ascii="Times New Roman" w:eastAsia="Times New Roman" w:hAnsi="Times New Roman" w:cs="Times New Roman"/>
          <w:sz w:val="24"/>
          <w:szCs w:val="24"/>
        </w:rPr>
        <w:t>Boluarte</w:t>
      </w:r>
      <w:proofErr w:type="spellEnd"/>
      <w:r w:rsidRPr="296B0246">
        <w:rPr>
          <w:rFonts w:ascii="Times New Roman" w:eastAsia="Times New Roman" w:hAnsi="Times New Roman" w:cs="Times New Roman"/>
          <w:sz w:val="24"/>
          <w:szCs w:val="24"/>
        </w:rPr>
        <w:t>, quien se desempeñaba como vicemandataria y fue designada como presidenta, la situación en materia de derechos humanos en el Perú es sumamente preocupante. La privación arbitraria de la vida representa una violación del artículo 6 del Pacto. Hasta el momento, se contabilizan más de 60 personas fallecidas y centenares de heridos en el contexto de manifestaciones sociales, que han sido fuertemente reprimidas por las fuerzas policiales y militares. Condenamos el uso arbitrario de la fuerza por parte de los agentes de seguridad en este contexto. En el seguimiento realizado por nuestra organización y como han reportados organizaciones de la sociedad civil y medios de comunicación, existen claras evidencias que muestran a uniformados y motorizados atentando contra los manifestantes y violando los estándares de uso proporcional y diferenciado de la fuerza.</w:t>
      </w:r>
    </w:p>
    <w:p w14:paraId="35003252" w14:textId="4B80F0DE" w:rsidR="51A60F8A" w:rsidRDefault="296B0246" w:rsidP="296B0246">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 xml:space="preserve">3. Notamos con preocupación la instrumentalización de la justicia para incriminar o inhabilitar a políticos, líderes y movimientos sociales, como una práctica del Estado para acallar voces de lucha y disidencia. Tal como ha sido el caso en otros países de América Latina, se ha practicado </w:t>
      </w:r>
      <w:proofErr w:type="spellStart"/>
      <w:r w:rsidRPr="296B0246">
        <w:rPr>
          <w:rFonts w:ascii="Times New Roman" w:eastAsia="Times New Roman" w:hAnsi="Times New Roman" w:cs="Times New Roman"/>
          <w:sz w:val="24"/>
          <w:szCs w:val="24"/>
        </w:rPr>
        <w:t>lawfare</w:t>
      </w:r>
      <w:proofErr w:type="spellEnd"/>
      <w:r w:rsidRPr="296B0246">
        <w:rPr>
          <w:rFonts w:ascii="Times New Roman" w:eastAsia="Times New Roman" w:hAnsi="Times New Roman" w:cs="Times New Roman"/>
          <w:sz w:val="24"/>
          <w:szCs w:val="24"/>
        </w:rPr>
        <w:t xml:space="preserve"> a presidentes y líderes para detener agendas progresistas. Actualmente, el presidente electo en 2021 Pedro Castillo está privado de libertad, lo que representa un claro ejemplo de judicialización con fines políticos en el continente.</w:t>
      </w:r>
    </w:p>
    <w:p w14:paraId="3FDDC24E" w14:textId="6F798DA1" w:rsidR="51A60F8A" w:rsidRDefault="296B0246" w:rsidP="51A60F8A">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4. Respetuosamente urgimos al Comité a investigar los hechos violentos ocurridos a raíz del desalojo de manifestantes en las instalaciones de la Universidad Nacional Mayor de San Marcos, en Lima, donde las autoridades utilizaron vehículos multipropósitos tipo tanqueta para derribar las puertas. El operativo resultó en la detención masiva de 193 personas, entre ellas una mujer embarazada; niñas y niños; personas indígenas; personas mayores; estudiantes; y cuatro periodistas.</w:t>
      </w:r>
    </w:p>
    <w:p w14:paraId="7F26E20A" w14:textId="35A48F5A" w:rsidR="296B0246" w:rsidRDefault="296B0246" w:rsidP="296B0246">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 xml:space="preserve">5. Exigimos que cesen las detenciones masivas por parte del Estado peruano. En concordancia con los artículos 9, 10 y 14 del Pacto, toda persona privada de libertad bajo su jurisdicción tiene derecho a recibir un trato humano, con estricto respeto a su dignidad </w:t>
      </w:r>
      <w:r w:rsidRPr="296B0246">
        <w:rPr>
          <w:rFonts w:ascii="Times New Roman" w:eastAsia="Times New Roman" w:hAnsi="Times New Roman" w:cs="Times New Roman"/>
          <w:sz w:val="24"/>
          <w:szCs w:val="24"/>
        </w:rPr>
        <w:lastRenderedPageBreak/>
        <w:t>e integridad personal, el acceso a las garantías judiciales y demás derechos fundamentales. Asimismo, instamos al Estado peruano a respetar los artículos 19 y 21 del Pacto, y garantizar el derecho a la libertad de expresión y a reunirse pacíficamente, sin menoscabo de las restricciones que sean aplicables en circunstancias excepcionales.</w:t>
      </w:r>
    </w:p>
    <w:p w14:paraId="30D1C724" w14:textId="5AAA22AF" w:rsidR="296B0246" w:rsidRDefault="296B0246" w:rsidP="296B0246">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6. En cuanto a los derechos de las personas migrantes venezolanas que residen en Perú,  el seguimiento que ha realizado nuestra organización en relación a la situación de nacionales venezolanos, debemos destacar que, a partir del 15 de junio de 2019, se le exige a las personas venezolanas un pasaporte vigente y una visa humanitaria para ingresar al territorio peruano, por decisión del entonces presidente Martín Vizcarra, quien alegaba la necesidad de evitar el ingreso de migrantes con antecedentes penales. Cabe señalar que el anuncio se realizó en el marco de una operación de deportación de migrantes de origen venezolano en medio de un incremento de las detenciones de venezolanos que presuntamente habían cometido delitos.</w:t>
      </w:r>
      <w:r w:rsidRPr="296B0246">
        <w:rPr>
          <w:rStyle w:val="Refdenotaalpie"/>
          <w:rFonts w:ascii="Times New Roman" w:eastAsia="Times New Roman" w:hAnsi="Times New Roman" w:cs="Times New Roman"/>
          <w:sz w:val="24"/>
          <w:szCs w:val="24"/>
        </w:rPr>
        <w:footnoteReference w:id="2"/>
      </w:r>
      <w:r w:rsidRPr="296B0246">
        <w:rPr>
          <w:rFonts w:ascii="Times New Roman" w:eastAsia="Times New Roman" w:hAnsi="Times New Roman" w:cs="Times New Roman"/>
          <w:sz w:val="24"/>
          <w:szCs w:val="24"/>
        </w:rPr>
        <w:t xml:space="preserve"> Sin embargo, consideramos que este tipo de discursos, especialmente si son pronunciados por altos dirigentes y oficiales, promueven la estigmatización, discriminación por origen nacional y xenofobia de las personas venezolanas en las comunidades de acogida y población nacional de Perú.</w:t>
      </w:r>
    </w:p>
    <w:p w14:paraId="361D3055" w14:textId="4629A55C" w:rsidR="296B0246" w:rsidRDefault="296B0246" w:rsidP="296B0246">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 xml:space="preserve">7. Cabe señalar que las personas venezolanas han estado enfrentando recientemente fuertes presiones para abandonar Perú debido a las multas que les han impuesto por problemas con su regularización. En mayo de 2022 se conoció que miles de personas venezolanas en Perú fueron sancionadas por la Superintendencia Nacional de Migraciones, bien por exceso de permanencia o por no renovar la residencia antes de la fecha de vencimiento. Las personas que incurren en estas faltas se exponen a multas que se incrementan diariamente y que en algunos casos llegan a 2.500 dólares norteamericanos. Mientras no se paguen las multas, las personas no pueden hacer ningún tipo de trámite que implique presentación de documento de identidad, tales como </w:t>
      </w:r>
      <w:r w:rsidRPr="296B0246">
        <w:rPr>
          <w:rFonts w:ascii="Times New Roman" w:eastAsia="Times New Roman" w:hAnsi="Times New Roman" w:cs="Times New Roman"/>
          <w:sz w:val="24"/>
          <w:szCs w:val="24"/>
        </w:rPr>
        <w:lastRenderedPageBreak/>
        <w:t>transacciones bancarias, trabajos formales, etc., y se exponen a ser deportadas de acuerdo con la ley.</w:t>
      </w:r>
      <w:r w:rsidRPr="296B0246">
        <w:rPr>
          <w:rStyle w:val="Refdenotaalpie"/>
          <w:rFonts w:ascii="Times New Roman" w:eastAsia="Times New Roman" w:hAnsi="Times New Roman" w:cs="Times New Roman"/>
          <w:sz w:val="24"/>
          <w:szCs w:val="24"/>
        </w:rPr>
        <w:footnoteReference w:id="3"/>
      </w:r>
    </w:p>
    <w:p w14:paraId="1D8651C5" w14:textId="00CCE8C3" w:rsidR="296B0246" w:rsidRDefault="296B0246" w:rsidP="296B0246">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8. En vista de lo anterior, solicitamos al Comité que reitere el llamado urgente a que el Estado peruano invierta todos sus esfuerzos en una solución de la crisis por medio de un diálogo amplio e inclusivo que reconstruya la confianza de la población y con el más alto apego a los derechos humanos. Asimismo, resulta imperativo desarrollar políticas de acogida y regularización de las personas migrantes venezolanas que se encuentran en Perú en situación irregular.</w:t>
      </w:r>
    </w:p>
    <w:p w14:paraId="1B2DA391" w14:textId="57377427" w:rsidR="296B0246" w:rsidRDefault="296B0246" w:rsidP="296B0246">
      <w:pPr>
        <w:spacing w:line="360" w:lineRule="auto"/>
        <w:jc w:val="both"/>
        <w:rPr>
          <w:rFonts w:ascii="Times New Roman" w:eastAsia="Times New Roman" w:hAnsi="Times New Roman" w:cs="Times New Roman"/>
          <w:sz w:val="24"/>
          <w:szCs w:val="24"/>
        </w:rPr>
      </w:pPr>
      <w:r w:rsidRPr="296B0246">
        <w:rPr>
          <w:rFonts w:ascii="Times New Roman" w:eastAsia="Times New Roman" w:hAnsi="Times New Roman" w:cs="Times New Roman"/>
          <w:sz w:val="24"/>
          <w:szCs w:val="24"/>
        </w:rPr>
        <w:t>9. Solicitamos al Comité que evalúe recomendar al Estado peruano garantizar los derechos de los migrantes de Venezuela en su territorio e investigar las violaciones de los derechos humanos o los abusos cometidos contra ellos, en especial los actos de discriminación por origen nacional, xenofobia, trata de personas, trabajos forzosos y otras formas contemporáneas de esclavitud, especialmente en este contexto de inestabilidad social y política.</w:t>
      </w:r>
    </w:p>
    <w:sectPr w:rsidR="296B0246">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60725" w14:textId="77777777" w:rsidR="00B376C7" w:rsidRDefault="00B376C7" w:rsidP="001B2354">
      <w:pPr>
        <w:spacing w:after="0" w:line="240" w:lineRule="auto"/>
      </w:pPr>
      <w:r>
        <w:separator/>
      </w:r>
    </w:p>
  </w:endnote>
  <w:endnote w:type="continuationSeparator" w:id="0">
    <w:p w14:paraId="55ADBC40" w14:textId="77777777" w:rsidR="00B376C7" w:rsidRDefault="00B376C7" w:rsidP="001B2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9CF15" w14:textId="77777777" w:rsidR="00B376C7" w:rsidRDefault="00B376C7" w:rsidP="001B2354">
      <w:pPr>
        <w:spacing w:after="0" w:line="240" w:lineRule="auto"/>
      </w:pPr>
      <w:r>
        <w:separator/>
      </w:r>
    </w:p>
  </w:footnote>
  <w:footnote w:type="continuationSeparator" w:id="0">
    <w:p w14:paraId="266FDF8C" w14:textId="77777777" w:rsidR="00B376C7" w:rsidRDefault="00B376C7" w:rsidP="001B2354">
      <w:pPr>
        <w:spacing w:after="0" w:line="240" w:lineRule="auto"/>
      </w:pPr>
      <w:r>
        <w:continuationSeparator/>
      </w:r>
    </w:p>
  </w:footnote>
  <w:footnote w:id="1">
    <w:p w14:paraId="24B44BCA" w14:textId="1969D6E8" w:rsidR="296B0246" w:rsidRDefault="296B0246" w:rsidP="296B0246">
      <w:pPr>
        <w:pStyle w:val="Textonotapie"/>
      </w:pPr>
      <w:r w:rsidRPr="296B0246">
        <w:rPr>
          <w:rStyle w:val="Refdenotaalpie"/>
        </w:rPr>
        <w:footnoteRef/>
      </w:r>
      <w:r>
        <w:t xml:space="preserve"> </w:t>
      </w:r>
      <w:r w:rsidRPr="296B0246">
        <w:rPr>
          <w:rFonts w:ascii="Times New Roman" w:eastAsia="Times New Roman" w:hAnsi="Times New Roman" w:cs="Times New Roman"/>
        </w:rPr>
        <w:t>Constitución Política del Perú de 1993, que entró en vigencia el 31 de diciembre de 1993.</w:t>
      </w:r>
    </w:p>
  </w:footnote>
  <w:footnote w:id="2">
    <w:p w14:paraId="4E02345C" w14:textId="766078A6" w:rsidR="296B0246" w:rsidRDefault="296B0246" w:rsidP="296B0246">
      <w:pPr>
        <w:pStyle w:val="Textonotapie"/>
        <w:rPr>
          <w:rFonts w:ascii="Times New Roman" w:eastAsia="Times New Roman" w:hAnsi="Times New Roman" w:cs="Times New Roman"/>
        </w:rPr>
      </w:pPr>
      <w:r w:rsidRPr="296B0246">
        <w:rPr>
          <w:rStyle w:val="Refdenotaalpie"/>
          <w:rFonts w:ascii="Times New Roman" w:eastAsia="Times New Roman" w:hAnsi="Times New Roman" w:cs="Times New Roman"/>
        </w:rPr>
        <w:footnoteRef/>
      </w:r>
      <w:r w:rsidRPr="296B0246">
        <w:rPr>
          <w:rFonts w:ascii="Times New Roman" w:eastAsia="Times New Roman" w:hAnsi="Times New Roman" w:cs="Times New Roman"/>
        </w:rPr>
        <w:t xml:space="preserve"> Crisis en Venezuela: cuáles son los países de América Latina a los que los venezolanos aún pueden ingresar sin visa, disponible en: </w:t>
      </w:r>
      <w:hyperlink r:id="rId1">
        <w:r w:rsidRPr="296B0246">
          <w:rPr>
            <w:rStyle w:val="Hipervnculo"/>
            <w:rFonts w:ascii="Times New Roman" w:eastAsia="Times New Roman" w:hAnsi="Times New Roman" w:cs="Times New Roman"/>
          </w:rPr>
          <w:t>https://www.bbc.com/mundo/noticias-america-latina-48551433</w:t>
        </w:r>
      </w:hyperlink>
      <w:r w:rsidRPr="296B0246">
        <w:rPr>
          <w:rFonts w:ascii="Times New Roman" w:eastAsia="Times New Roman" w:hAnsi="Times New Roman" w:cs="Times New Roman"/>
        </w:rPr>
        <w:t xml:space="preserve"> </w:t>
      </w:r>
    </w:p>
  </w:footnote>
  <w:footnote w:id="3">
    <w:p w14:paraId="10512DD5" w14:textId="0C0CCBEC" w:rsidR="296B0246" w:rsidRDefault="296B0246" w:rsidP="296B0246">
      <w:pPr>
        <w:pStyle w:val="Textonotapie"/>
        <w:rPr>
          <w:rFonts w:ascii="Times New Roman" w:eastAsia="Times New Roman" w:hAnsi="Times New Roman" w:cs="Times New Roman"/>
        </w:rPr>
      </w:pPr>
      <w:r w:rsidRPr="296B0246">
        <w:rPr>
          <w:rStyle w:val="Refdenotaalpie"/>
          <w:rFonts w:ascii="Times New Roman" w:eastAsia="Times New Roman" w:hAnsi="Times New Roman" w:cs="Times New Roman"/>
        </w:rPr>
        <w:footnoteRef/>
      </w:r>
      <w:r w:rsidRPr="296B0246">
        <w:rPr>
          <w:rFonts w:ascii="Times New Roman" w:eastAsia="Times New Roman" w:hAnsi="Times New Roman" w:cs="Times New Roman"/>
        </w:rPr>
        <w:t xml:space="preserve"> Las multas impagables de los venezolanos para regularizar su permanencia en Perú, disponible en: </w:t>
      </w:r>
      <w:hyperlink r:id="rId2">
        <w:r w:rsidRPr="296B0246">
          <w:rPr>
            <w:rStyle w:val="Hipervnculo"/>
            <w:rFonts w:ascii="Times New Roman" w:eastAsia="Times New Roman" w:hAnsi="Times New Roman" w:cs="Times New Roman"/>
          </w:rPr>
          <w:t>https://eldiario.com/2022/05/04/multas-venezolanos-permanencia-en-peru/</w:t>
        </w:r>
      </w:hyperlink>
      <w:r w:rsidRPr="296B0246">
        <w:rPr>
          <w:rFonts w:ascii="Times New Roman" w:eastAsia="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0C3F" w14:textId="54713C21" w:rsidR="00454971" w:rsidRPr="00454971" w:rsidRDefault="00454971" w:rsidP="00454971">
    <w:pPr>
      <w:pStyle w:val="Encabezado"/>
      <w:jc w:val="center"/>
    </w:pPr>
    <w:r>
      <w:rPr>
        <w:noProof/>
      </w:rPr>
      <w:drawing>
        <wp:inline distT="0" distB="0" distL="0" distR="0" wp14:anchorId="171C9E20" wp14:editId="3FEAE6D3">
          <wp:extent cx="4333875" cy="144853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5447" cy="1465773"/>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54"/>
    <w:rsid w:val="001B2354"/>
    <w:rsid w:val="002F26C2"/>
    <w:rsid w:val="00454971"/>
    <w:rsid w:val="00B376C7"/>
    <w:rsid w:val="2322D812"/>
    <w:rsid w:val="296B0246"/>
    <w:rsid w:val="51A60F8A"/>
    <w:rsid w:val="531F3D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2D8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23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2354"/>
  </w:style>
  <w:style w:type="paragraph" w:styleId="Piedepgina">
    <w:name w:val="footer"/>
    <w:basedOn w:val="Normal"/>
    <w:link w:val="PiedepginaCar"/>
    <w:uiPriority w:val="99"/>
    <w:unhideWhenUsed/>
    <w:rsid w:val="001B23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2354"/>
  </w:style>
  <w:style w:type="character" w:styleId="Refdenotaalpie">
    <w:name w:val="footnote reference"/>
    <w:basedOn w:val="Fuentedeprrafopredeter"/>
    <w:uiPriority w:val="99"/>
    <w:semiHidden/>
    <w:unhideWhenUsed/>
    <w:rPr>
      <w:vertAlign w:val="superscript"/>
    </w:rPr>
  </w:style>
  <w:style w:type="character" w:customStyle="1" w:styleId="TextonotapieCar">
    <w:name w:val="Texto nota pie Car"/>
    <w:basedOn w:val="Fuentedeprrafopredeter"/>
    <w:link w:val="Textonotapie"/>
    <w:uiPriority w:val="99"/>
    <w:semiHidden/>
    <w:rPr>
      <w:sz w:val="20"/>
      <w:szCs w:val="20"/>
    </w:r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styleId="Hipervnculo">
    <w:name w:val="Hyperlink"/>
    <w:basedOn w:val="Fuentedeprrafopredeter"/>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eldiario.com/2022/05/04/multas-venezolanos-permanencia-en-peru/" TargetMode="External"/><Relationship Id="rId1" Type="http://schemas.openxmlformats.org/officeDocument/2006/relationships/hyperlink" Target="https://www.bbc.com/mundo/noticias-america-latina-485514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1131</Words>
  <Characters>6223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2023-01-30T15:47:00Z</dcterms:created>
  <dcterms:modified xsi:type="dcterms:W3CDTF">2023-01-30T15:47:00Z</dcterms:modified>
</cp:coreProperties>
</file>