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241" w:rsidRDefault="00A90241">
      <w:pPr>
        <w:rPr>
          <w:b/>
        </w:rPr>
      </w:pPr>
      <w:bookmarkStart w:id="0" w:name="_GoBack"/>
      <w:bookmarkEnd w:id="0"/>
    </w:p>
    <w:p w:rsidR="00A90241" w:rsidRDefault="00A90241">
      <w:pPr>
        <w:rPr>
          <w:b/>
        </w:rPr>
      </w:pPr>
    </w:p>
    <w:p w:rsidR="00A90241" w:rsidRDefault="00A90241">
      <w:pPr>
        <w:rPr>
          <w:b/>
        </w:rPr>
      </w:pPr>
    </w:p>
    <w:p w:rsidR="00A90241" w:rsidRDefault="00A90241">
      <w:pPr>
        <w:rPr>
          <w:b/>
        </w:rPr>
      </w:pPr>
    </w:p>
    <w:p w:rsidR="00A90241" w:rsidRDefault="00A90241">
      <w:pPr>
        <w:rPr>
          <w:b/>
        </w:rPr>
      </w:pPr>
    </w:p>
    <w:p w:rsidR="00A90241" w:rsidRDefault="00B10E89">
      <w:pPr>
        <w:rPr>
          <w:b/>
          <w:sz w:val="26"/>
          <w:szCs w:val="26"/>
        </w:rPr>
      </w:pPr>
      <w:r>
        <w:rPr>
          <w:b/>
        </w:rPr>
        <w:br/>
      </w:r>
      <w:r>
        <w:rPr>
          <w:b/>
          <w:sz w:val="26"/>
          <w:szCs w:val="26"/>
        </w:rPr>
        <w:t xml:space="preserve">Repatriate the Children - Sweden </w:t>
      </w:r>
      <w:r>
        <w:rPr>
          <w:b/>
          <w:sz w:val="26"/>
          <w:szCs w:val="26"/>
        </w:rPr>
        <w:br/>
        <w:t xml:space="preserve">Submission to the United Nations Committee on the Rights of the Child </w:t>
      </w:r>
      <w:r>
        <w:rPr>
          <w:b/>
          <w:sz w:val="26"/>
          <w:szCs w:val="26"/>
        </w:rPr>
        <w:br/>
        <w:t>Review of Sweden, 92nd Session</w:t>
      </w:r>
    </w:p>
    <w:p w:rsidR="00A90241" w:rsidRDefault="00A90241"/>
    <w:p w:rsidR="00A90241" w:rsidRDefault="00B10E89">
      <w:pPr>
        <w:rPr>
          <w:sz w:val="24"/>
          <w:szCs w:val="24"/>
        </w:rPr>
      </w:pPr>
      <w:r>
        <w:t>RTC Sweden write</w:t>
      </w:r>
      <w:r>
        <w:t xml:space="preserve"> in advance of the 92nd Session of the Committee on the Rights of the Child and its review of Sweden. This submission includes information on the repatriation, reintegration and rehabilitation of Swedish children from the Northeast Syrian prison camps, and</w:t>
      </w:r>
      <w:r>
        <w:t xml:space="preserve"> relates to articles 3, 5, 9, 10, 11, 27, and 39. </w:t>
      </w:r>
      <w:r>
        <w:br/>
      </w:r>
      <w:r>
        <w:br/>
      </w:r>
      <w:r>
        <w:rPr>
          <w:b/>
        </w:rPr>
        <w:t>Repatriation</w:t>
      </w:r>
      <w:r>
        <w:br/>
      </w:r>
      <w:r>
        <w:rPr>
          <w:sz w:val="24"/>
          <w:szCs w:val="24"/>
        </w:rPr>
        <w:t xml:space="preserve">In the aftermath of the fall of ISIS’ so-called “caliphate”, tens of thousands of children, women, and men with alleged ISIS affiliations from some 60 countries fell under the custody of the </w:t>
      </w:r>
      <w:r>
        <w:rPr>
          <w:sz w:val="24"/>
          <w:szCs w:val="24"/>
        </w:rPr>
        <w:t xml:space="preserve">Kurdish-led Autonomous Administration of North and East Syria (AANES). Most of the children and women were put in locked, tented detention camps in the desert, while most men and teenage boys were put in prisons. Since the beginning of 2019, the AANES has </w:t>
      </w:r>
      <w:r>
        <w:rPr>
          <w:sz w:val="24"/>
          <w:szCs w:val="24"/>
        </w:rPr>
        <w:t>repeatedly appealed to the international community to repatriate their citizens. In May 2019, seven small children stranded in al-Hol camp were brought home by their grandfather Patricio Galvéz. The siblings had been left orphaned in Syria after their pare</w:t>
      </w:r>
      <w:r>
        <w:rPr>
          <w:sz w:val="24"/>
          <w:szCs w:val="24"/>
        </w:rPr>
        <w:t>nts, who had joined the Islamic State in Iraq and Syria (ISIS), were killed in the end battles of the so-called “caliphate”. After this, more than two years passed until the Swedish repatriations from the Northeast Syrian camps resumed for other detainees.</w:t>
      </w:r>
      <w:r>
        <w:rPr>
          <w:sz w:val="24"/>
          <w:szCs w:val="24"/>
        </w:rPr>
        <w:t xml:space="preserve"> In five instances between September 2021 and May 2022, the Swedish government brought 12 women and 23 children to Sweden. Before that, another six Swedish women and their in total 11 children returned during 2020-2021 after smuggling themselves out of the</w:t>
      </w:r>
      <w:r>
        <w:rPr>
          <w:sz w:val="24"/>
          <w:szCs w:val="24"/>
        </w:rPr>
        <w:t xml:space="preserve"> detention camps. They were later assisted to return to Sweden through Turkey and Lebanon.</w:t>
      </w:r>
      <w:r>
        <w:rPr>
          <w:sz w:val="24"/>
          <w:szCs w:val="24"/>
        </w:rPr>
        <w:br/>
      </w:r>
      <w:r>
        <w:rPr>
          <w:sz w:val="24"/>
          <w:szCs w:val="24"/>
        </w:rPr>
        <w:br/>
        <w:t>Still there are Swedish children languishing in the Northeast Syrian prison camps where they live in dire conditions; both from a humanitarian perspective and in te</w:t>
      </w:r>
      <w:r>
        <w:rPr>
          <w:sz w:val="24"/>
          <w:szCs w:val="24"/>
        </w:rPr>
        <w:t>rms of safety and security</w:t>
      </w:r>
      <w:r>
        <w:rPr>
          <w:sz w:val="24"/>
          <w:szCs w:val="24"/>
          <w:vertAlign w:val="superscript"/>
        </w:rPr>
        <w:footnoteReference w:id="1"/>
      </w:r>
      <w:r>
        <w:rPr>
          <w:sz w:val="24"/>
          <w:szCs w:val="24"/>
          <w:vertAlign w:val="superscript"/>
        </w:rPr>
        <w:t xml:space="preserve">. </w:t>
      </w:r>
      <w:r>
        <w:rPr>
          <w:sz w:val="24"/>
          <w:szCs w:val="24"/>
        </w:rPr>
        <w:t xml:space="preserve">In Roj camp, there are at least seven Swedish children. Few of them have </w:t>
      </w:r>
      <w:r>
        <w:rPr>
          <w:sz w:val="24"/>
          <w:szCs w:val="24"/>
        </w:rPr>
        <w:lastRenderedPageBreak/>
        <w:t>a mother of Swedish citizenship, others are Swedish because their father is a Swedish citizen but their mother is not. For those children of multi-nationa</w:t>
      </w:r>
      <w:r>
        <w:rPr>
          <w:sz w:val="24"/>
          <w:szCs w:val="24"/>
        </w:rPr>
        <w:t>l belonging, the</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Swedish Ministry of Foreign Affairs is not accepting Swedish children to return to Sweden together with their mother, who is their primary caregiver and source of safety. The result is that the children remain in the camp. In al-Hol c</w:t>
      </w:r>
      <w:r>
        <w:rPr>
          <w:sz w:val="24"/>
          <w:szCs w:val="24"/>
        </w:rPr>
        <w:t>amp, there are an estimated 12-18 Swedish children remaining. The Swedish Ministry of Foreign Affairs claims to have not been able to identify these families, and have therefore not visited al-Hol camp to search for them.</w:t>
      </w:r>
      <w:r>
        <w:rPr>
          <w:sz w:val="24"/>
          <w:szCs w:val="24"/>
        </w:rPr>
        <w:br/>
      </w:r>
      <w:r>
        <w:rPr>
          <w:sz w:val="24"/>
          <w:szCs w:val="24"/>
        </w:rPr>
        <w:br/>
        <w:t xml:space="preserve">There are also children who were </w:t>
      </w:r>
      <w:r>
        <w:rPr>
          <w:sz w:val="24"/>
          <w:szCs w:val="24"/>
        </w:rPr>
        <w:t>brought from Sweden to Syria, who are left orphaned or unaccompanied after their parents were killed in the war, or have left Syria without their children. There are examples of both children who are Swedish citizens, as well as children who are not Swedis</w:t>
      </w:r>
      <w:r>
        <w:rPr>
          <w:sz w:val="24"/>
          <w:szCs w:val="24"/>
        </w:rPr>
        <w:t>h citizens but who resided in Sweden before being brought by their parents from Sweden to Syria. There are examples of such children remaining in the custody of the AANES, others are still in Syria but not in AANES custody, and one example of a child has b</w:t>
      </w:r>
      <w:r>
        <w:rPr>
          <w:sz w:val="24"/>
          <w:szCs w:val="24"/>
        </w:rPr>
        <w:t xml:space="preserve">een brought to a third country and has not gotten Swedish consular support to be brought to Sweden. </w:t>
      </w:r>
    </w:p>
    <w:p w:rsidR="00A90241" w:rsidRDefault="00A90241">
      <w:pPr>
        <w:rPr>
          <w:sz w:val="24"/>
          <w:szCs w:val="24"/>
        </w:rPr>
      </w:pPr>
    </w:p>
    <w:p w:rsidR="00A90241" w:rsidRDefault="00B10E89">
      <w:pPr>
        <w:rPr>
          <w:b/>
          <w:sz w:val="24"/>
          <w:szCs w:val="24"/>
        </w:rPr>
      </w:pPr>
      <w:r>
        <w:rPr>
          <w:b/>
          <w:sz w:val="24"/>
          <w:szCs w:val="24"/>
        </w:rPr>
        <w:t>Reintegration and rehabilitation</w:t>
      </w:r>
    </w:p>
    <w:p w:rsidR="00A90241" w:rsidRDefault="00B10E89">
      <w:pPr>
        <w:rPr>
          <w:sz w:val="24"/>
          <w:szCs w:val="24"/>
        </w:rPr>
      </w:pPr>
      <w:r>
        <w:rPr>
          <w:sz w:val="24"/>
          <w:szCs w:val="24"/>
        </w:rPr>
        <w:t>During the time period when Swedes were traveling to Syria and Iraq (2012-2016), Sweden neither had laws in place to prev</w:t>
      </w:r>
      <w:r>
        <w:rPr>
          <w:sz w:val="24"/>
          <w:szCs w:val="24"/>
        </w:rPr>
        <w:t>ent people from traveling, nor laws to automatically prosecute those who came back. It was not illegal to join or to be affiliated with a designated terrorist group, though of course other criminal classifications may be relevant for returnees, such as ter</w:t>
      </w:r>
      <w:r>
        <w:rPr>
          <w:sz w:val="24"/>
          <w:szCs w:val="24"/>
        </w:rPr>
        <w:t>rorist offenses and war crimes. None of the 12 women repatriated to Sweden during 2021-2022 are currently suspected for any crime. There has been an official, immediate reception coordinated by authorities, however each authority is independent in their de</w:t>
      </w:r>
      <w:r>
        <w:rPr>
          <w:sz w:val="24"/>
          <w:szCs w:val="24"/>
        </w:rPr>
        <w:t>cision making and strategies</w:t>
      </w:r>
      <w:r>
        <w:rPr>
          <w:sz w:val="24"/>
          <w:szCs w:val="24"/>
          <w:vertAlign w:val="superscript"/>
        </w:rPr>
        <w:footnoteReference w:id="2"/>
      </w:r>
      <w:r>
        <w:rPr>
          <w:sz w:val="24"/>
          <w:szCs w:val="24"/>
        </w:rPr>
        <w:t>. When the families arrived back in Sweden, they were met at the airport by multiple authorities, and children and mothers were separated from each other. The police took the mother into custody for interrogation, while the chi</w:t>
      </w:r>
      <w:r>
        <w:rPr>
          <w:sz w:val="24"/>
          <w:szCs w:val="24"/>
        </w:rPr>
        <w:t>ldren were taken into the care of the child protection unit of social services, according to a law (</w:t>
      </w:r>
      <w:r>
        <w:rPr>
          <w:i/>
          <w:sz w:val="24"/>
          <w:szCs w:val="24"/>
        </w:rPr>
        <w:t>Swedish Care of Young Persons Special Provisions Act</w:t>
      </w:r>
      <w:r>
        <w:rPr>
          <w:sz w:val="24"/>
          <w:szCs w:val="24"/>
        </w:rPr>
        <w:t xml:space="preserve">, SFS 1990:52) that can be applied to temporarily remove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parental custody of the child</w:t>
      </w:r>
      <w:r>
        <w:rPr>
          <w:sz w:val="24"/>
          <w:szCs w:val="24"/>
          <w:vertAlign w:val="superscript"/>
        </w:rPr>
        <w:footnoteReference w:id="3"/>
      </w:r>
      <w:r>
        <w:rPr>
          <w:sz w:val="24"/>
          <w:szCs w:val="24"/>
        </w:rPr>
        <w:t>. The mot</w:t>
      </w:r>
      <w:r>
        <w:rPr>
          <w:sz w:val="24"/>
          <w:szCs w:val="24"/>
        </w:rPr>
        <w:t>hers were detained some 24-48 hours before they were released, though in all but one case they remained separated from their children for weeks up to months (more on that below). In most cases, these family separations have led to dramatic scenes with chil</w:t>
      </w:r>
      <w:r>
        <w:rPr>
          <w:sz w:val="24"/>
          <w:szCs w:val="24"/>
        </w:rPr>
        <w:t>dren screaming and crying as they were separated from their mothers the moment they landed on Swedish ground. Child protection records state that one child, after being separated from its mother, expressed concern to the social services that his mother wou</w:t>
      </w:r>
      <w:r>
        <w:rPr>
          <w:sz w:val="24"/>
          <w:szCs w:val="24"/>
        </w:rPr>
        <w:t>ld never find him again.</w:t>
      </w:r>
      <w:r>
        <w:rPr>
          <w:sz w:val="24"/>
          <w:szCs w:val="24"/>
        </w:rPr>
        <w:br/>
      </w:r>
      <w:r>
        <w:rPr>
          <w:sz w:val="24"/>
          <w:szCs w:val="24"/>
        </w:rPr>
        <w:br/>
        <w:t xml:space="preserve">After this first day upon arrival, the coordinated reception was transmitted into individual handling by the municipalities in the locations where the returnees lived before leaving for Syria. The authority of social services are </w:t>
      </w:r>
      <w:r>
        <w:rPr>
          <w:sz w:val="24"/>
          <w:szCs w:val="24"/>
        </w:rPr>
        <w:t xml:space="preserve">organized under self-governing municipalities and have confidentiality legislation vis-à-vis each other. As a result of the Swedish structure for child protection procedures and social services practices, the treatment of the returning families has varied </w:t>
      </w:r>
      <w:r>
        <w:rPr>
          <w:sz w:val="24"/>
          <w:szCs w:val="24"/>
        </w:rPr>
        <w:t>case by case.</w:t>
      </w:r>
      <w:r>
        <w:rPr>
          <w:sz w:val="24"/>
          <w:szCs w:val="24"/>
        </w:rPr>
        <w:br/>
      </w:r>
      <w:r>
        <w:rPr>
          <w:sz w:val="24"/>
          <w:szCs w:val="24"/>
        </w:rPr>
        <w:br/>
        <w:t>The temporary removal of parental custody and state protection of a child at risk is a</w:t>
      </w:r>
    </w:p>
    <w:p w:rsidR="00A90241" w:rsidRDefault="00B10E89">
      <w:pPr>
        <w:rPr>
          <w:sz w:val="24"/>
          <w:szCs w:val="24"/>
        </w:rPr>
      </w:pPr>
      <w:r>
        <w:rPr>
          <w:sz w:val="24"/>
          <w:szCs w:val="24"/>
        </w:rPr>
        <w:t>mechanism of the general child-protection system in Sweden and part of an established</w:t>
      </w:r>
    </w:p>
    <w:p w:rsidR="00A90241" w:rsidRDefault="00B10E89">
      <w:pPr>
        <w:rPr>
          <w:sz w:val="24"/>
          <w:szCs w:val="24"/>
        </w:rPr>
      </w:pPr>
      <w:r>
        <w:rPr>
          <w:sz w:val="24"/>
          <w:szCs w:val="24"/>
        </w:rPr>
        <w:t>legal process</w:t>
      </w:r>
      <w:r>
        <w:rPr>
          <w:sz w:val="24"/>
          <w:szCs w:val="24"/>
          <w:vertAlign w:val="superscript"/>
        </w:rPr>
        <w:footnoteReference w:id="4"/>
      </w:r>
      <w:r>
        <w:rPr>
          <w:sz w:val="24"/>
          <w:szCs w:val="24"/>
        </w:rPr>
        <w:t>. It can though be applied without physically separati</w:t>
      </w:r>
      <w:r>
        <w:rPr>
          <w:sz w:val="24"/>
          <w:szCs w:val="24"/>
        </w:rPr>
        <w:t>ng a child from its primary caregiver. Placing parent and child together in a social institution for observation when there are concerns that a child is at risk is a common practice that creates the conditions for an adequate and thorough assessment of the</w:t>
      </w:r>
      <w:r>
        <w:rPr>
          <w:sz w:val="24"/>
          <w:szCs w:val="24"/>
        </w:rPr>
        <w:t xml:space="preserve"> child's needs, and the mother´s parental ability and situation. </w:t>
      </w:r>
      <w:r>
        <w:rPr>
          <w:sz w:val="24"/>
          <w:szCs w:val="24"/>
        </w:rPr>
        <w:br/>
      </w:r>
    </w:p>
    <w:p w:rsidR="00A90241" w:rsidRDefault="00B10E89">
      <w:pPr>
        <w:rPr>
          <w:sz w:val="24"/>
          <w:szCs w:val="24"/>
        </w:rPr>
      </w:pPr>
      <w:r>
        <w:rPr>
          <w:sz w:val="24"/>
          <w:szCs w:val="24"/>
        </w:rPr>
        <w:t xml:space="preserve">But in only one case were children reunited with their mother </w:t>
      </w:r>
      <w:r>
        <w:rPr>
          <w:i/>
          <w:sz w:val="24"/>
          <w:szCs w:val="24"/>
        </w:rPr>
        <w:t>immediately</w:t>
      </w:r>
      <w:r>
        <w:rPr>
          <w:sz w:val="24"/>
          <w:szCs w:val="24"/>
        </w:rPr>
        <w:t xml:space="preserve"> after her</w:t>
      </w:r>
    </w:p>
    <w:p w:rsidR="00A90241" w:rsidRDefault="00B10E89">
      <w:pPr>
        <w:rPr>
          <w:sz w:val="24"/>
          <w:szCs w:val="24"/>
        </w:rPr>
      </w:pPr>
      <w:r>
        <w:rPr>
          <w:sz w:val="24"/>
          <w:szCs w:val="24"/>
        </w:rPr>
        <w:t>release from police detention. In other cases, it took weeks or months - six months in</w:t>
      </w:r>
    </w:p>
    <w:p w:rsidR="00A90241" w:rsidRDefault="00B10E89">
      <w:pPr>
        <w:rPr>
          <w:sz w:val="24"/>
          <w:szCs w:val="24"/>
        </w:rPr>
      </w:pPr>
      <w:r>
        <w:rPr>
          <w:sz w:val="24"/>
          <w:szCs w:val="24"/>
        </w:rPr>
        <w:t>one case - before children were able to rejoin their primary caregiver again. The children, ranging in age from 3 to 10, have reacted strongly to the displacements,</w:t>
      </w:r>
    </w:p>
    <w:p w:rsidR="00A90241" w:rsidRDefault="00B10E89">
      <w:pPr>
        <w:rPr>
          <w:sz w:val="24"/>
          <w:szCs w:val="24"/>
        </w:rPr>
      </w:pPr>
      <w:r>
        <w:rPr>
          <w:sz w:val="24"/>
          <w:szCs w:val="24"/>
        </w:rPr>
        <w:lastRenderedPageBreak/>
        <w:t>responding with stress-related and child psychiatric symptoms after being separated from th</w:t>
      </w:r>
      <w:r>
        <w:rPr>
          <w:sz w:val="24"/>
          <w:szCs w:val="24"/>
        </w:rPr>
        <w:t xml:space="preserve">eir mother. Several children have expressed their desire to return to Syria rather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 xml:space="preserve">than stay in Sweden, since in Syria they had access to their mother. One child said: </w:t>
      </w:r>
      <w:r>
        <w:rPr>
          <w:i/>
          <w:sz w:val="24"/>
          <w:szCs w:val="24"/>
        </w:rPr>
        <w:t>“I hate Sweden, because Sweden has stolen my mother from me”</w:t>
      </w:r>
      <w:r>
        <w:rPr>
          <w:sz w:val="24"/>
          <w:szCs w:val="24"/>
        </w:rPr>
        <w:t>. Several children hav</w:t>
      </w:r>
      <w:r>
        <w:rPr>
          <w:sz w:val="24"/>
          <w:szCs w:val="24"/>
        </w:rPr>
        <w:t xml:space="preserve">e shown symptoms of anxiety, depression, decreased appetite, and sleeping problems after being separated from their mothers, and it has been hard for them to stabilize without their primary caregiver. The children have also expressed confusion of why they </w:t>
      </w:r>
      <w:r>
        <w:rPr>
          <w:sz w:val="24"/>
          <w:szCs w:val="24"/>
        </w:rPr>
        <w:t>are not with their mothers, expressing longing for their mothers and repeated requests to be reunited with their mother. One child used to sit by the door at the foster family’s house, saying he is waiting for his mother to come and pick him up. Child prot</w:t>
      </w:r>
      <w:r>
        <w:rPr>
          <w:sz w:val="24"/>
          <w:szCs w:val="24"/>
        </w:rPr>
        <w:t>ection records read that several times, he tried to escape from the foster family, screaming and crying for his mother and searching for her. There are several documented examples of a range of independent actors related to the Swedish returned children, s</w:t>
      </w:r>
      <w:r>
        <w:rPr>
          <w:sz w:val="24"/>
          <w:szCs w:val="24"/>
        </w:rPr>
        <w:t xml:space="preserve">uch as temporary foster parents, medical doctors, child psychiatrists, psychotherapists, and children's legal representatives, who have been opposing the separation between the children and their mothers because of the symptoms displayed by the children. </w:t>
      </w:r>
    </w:p>
    <w:p w:rsidR="00A90241" w:rsidRDefault="00B10E89">
      <w:pPr>
        <w:rPr>
          <w:sz w:val="24"/>
          <w:szCs w:val="24"/>
        </w:rPr>
      </w:pPr>
      <w:r>
        <w:rPr>
          <w:sz w:val="24"/>
          <w:szCs w:val="24"/>
        </w:rPr>
        <w:br/>
        <w:t>In a few instances, the social services have not yet, after one year in Sweden, let</w:t>
      </w:r>
    </w:p>
    <w:p w:rsidR="00A90241" w:rsidRDefault="00B10E89">
      <w:pPr>
        <w:rPr>
          <w:sz w:val="24"/>
          <w:szCs w:val="24"/>
        </w:rPr>
      </w:pPr>
      <w:r>
        <w:rPr>
          <w:sz w:val="24"/>
          <w:szCs w:val="24"/>
        </w:rPr>
        <w:t>children be reunited with their mothers - even though the mothers are not suspected of</w:t>
      </w:r>
    </w:p>
    <w:p w:rsidR="00A90241" w:rsidRDefault="00B10E89">
      <w:pPr>
        <w:rPr>
          <w:sz w:val="24"/>
          <w:szCs w:val="24"/>
        </w:rPr>
      </w:pPr>
      <w:r>
        <w:rPr>
          <w:sz w:val="24"/>
          <w:szCs w:val="24"/>
        </w:rPr>
        <w:t xml:space="preserve">any crime and fully distance themselves from ISIS and violent ideologies. It can be </w:t>
      </w:r>
      <w:r>
        <w:rPr>
          <w:sz w:val="24"/>
          <w:szCs w:val="24"/>
        </w:rPr>
        <w:t xml:space="preserve">interpreted as a lack of knowledge at the social services on a municipal level on how to value and assess one's ideological residence. It is difficult to know though, whether social services had other reasons for their decisions in these cases of extended </w:t>
      </w:r>
      <w:r>
        <w:rPr>
          <w:sz w:val="24"/>
          <w:szCs w:val="24"/>
        </w:rPr>
        <w:t>separation. However, there is a common practice within social services in Sweden where families can meet under the supervision of social workers, but also this practice has not been applied in one of the cases. The social services has announced to the moth</w:t>
      </w:r>
      <w:r>
        <w:rPr>
          <w:sz w:val="24"/>
          <w:szCs w:val="24"/>
        </w:rPr>
        <w:t>er that she will be able to see her children, giving her specific dates, and later postponing even supervised visitation. This kind of treatment from the social services has not only resulted in the continued breach of contact between children and their ca</w:t>
      </w:r>
      <w:r>
        <w:rPr>
          <w:sz w:val="24"/>
          <w:szCs w:val="24"/>
        </w:rPr>
        <w:t xml:space="preserve">regiver, but also, for the mother, in reproduced lack of trust in the authorities. </w:t>
      </w:r>
      <w:r>
        <w:rPr>
          <w:sz w:val="24"/>
          <w:szCs w:val="24"/>
        </w:rPr>
        <w:br/>
      </w:r>
    </w:p>
    <w:p w:rsidR="00A90241" w:rsidRDefault="00B10E89">
      <w:pPr>
        <w:rPr>
          <w:sz w:val="24"/>
          <w:szCs w:val="24"/>
        </w:rPr>
      </w:pPr>
      <w:r>
        <w:rPr>
          <w:sz w:val="24"/>
          <w:szCs w:val="24"/>
        </w:rPr>
        <w:t>None of the mothers have questioned that their children would be assessed by the</w:t>
      </w:r>
    </w:p>
    <w:p w:rsidR="00A90241" w:rsidRDefault="00B10E89">
      <w:pPr>
        <w:rPr>
          <w:i/>
          <w:sz w:val="24"/>
          <w:szCs w:val="24"/>
        </w:rPr>
      </w:pPr>
      <w:r>
        <w:rPr>
          <w:sz w:val="24"/>
          <w:szCs w:val="24"/>
        </w:rPr>
        <w:t xml:space="preserve">social services child protection unit, or that the </w:t>
      </w:r>
      <w:r>
        <w:rPr>
          <w:i/>
          <w:sz w:val="24"/>
          <w:szCs w:val="24"/>
        </w:rPr>
        <w:t>Swedish Care of Young Persons</w:t>
      </w:r>
    </w:p>
    <w:p w:rsidR="00A90241" w:rsidRDefault="00B10E89">
      <w:pPr>
        <w:rPr>
          <w:sz w:val="24"/>
          <w:szCs w:val="24"/>
        </w:rPr>
      </w:pPr>
      <w:r>
        <w:rPr>
          <w:i/>
          <w:sz w:val="24"/>
          <w:szCs w:val="24"/>
        </w:rPr>
        <w:t xml:space="preserve">(Special </w:t>
      </w:r>
      <w:r>
        <w:rPr>
          <w:i/>
          <w:sz w:val="24"/>
          <w:szCs w:val="24"/>
        </w:rPr>
        <w:t>Provisions) Act</w:t>
      </w:r>
      <w:r>
        <w:rPr>
          <w:sz w:val="24"/>
          <w:szCs w:val="24"/>
        </w:rPr>
        <w:t xml:space="preserve"> would be applied to their cases. Actually, most of them initiated</w:t>
      </w:r>
    </w:p>
    <w:p w:rsidR="00A90241" w:rsidRDefault="00B10E89">
      <w:pPr>
        <w:rPr>
          <w:sz w:val="24"/>
          <w:szCs w:val="24"/>
        </w:rPr>
      </w:pPr>
      <w:r>
        <w:rPr>
          <w:sz w:val="24"/>
          <w:szCs w:val="24"/>
        </w:rPr>
        <w:lastRenderedPageBreak/>
        <w:t>contact themselves with the social services already from the camp in Northeast Syria, explaining that they understand that their children will be subject to assessment upon arrival, and to say that they will be cooperative for the best interest of their ch</w:t>
      </w:r>
      <w:r>
        <w:rPr>
          <w:sz w:val="24"/>
          <w:szCs w:val="24"/>
        </w:rPr>
        <w:t xml:space="preserve">ildren – but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highlight w:val="yellow"/>
        </w:rPr>
      </w:pPr>
      <w:r>
        <w:rPr>
          <w:sz w:val="24"/>
          <w:szCs w:val="24"/>
        </w:rPr>
        <w:t>appealing to the social services to not separate the children from their mother, for the sake of the children's wellbeing after the dire years in Syria.</w:t>
      </w:r>
      <w:r>
        <w:rPr>
          <w:sz w:val="24"/>
          <w:szCs w:val="24"/>
          <w:highlight w:val="yellow"/>
        </w:rPr>
        <w:br/>
      </w:r>
    </w:p>
    <w:p w:rsidR="00A90241" w:rsidRDefault="00B10E89">
      <w:pPr>
        <w:rPr>
          <w:sz w:val="24"/>
          <w:szCs w:val="24"/>
        </w:rPr>
      </w:pPr>
      <w:r>
        <w:rPr>
          <w:i/>
          <w:sz w:val="24"/>
          <w:szCs w:val="24"/>
        </w:rPr>
        <w:t>A Crucial Example of Successful Reintegration</w:t>
      </w:r>
      <w:r>
        <w:rPr>
          <w:sz w:val="24"/>
          <w:szCs w:val="24"/>
        </w:rPr>
        <w:br/>
        <w:t>In one case, the social services in o</w:t>
      </w:r>
      <w:r>
        <w:rPr>
          <w:sz w:val="24"/>
          <w:szCs w:val="24"/>
        </w:rPr>
        <w:t>ne municipality responded to a request of contact with the extended family members in Sweden in advance of the repatriation. When the mother and her children landed at the airport, the grandmother of the children was included to receive the children and in</w:t>
      </w:r>
      <w:r>
        <w:rPr>
          <w:sz w:val="24"/>
          <w:szCs w:val="24"/>
        </w:rPr>
        <w:t xml:space="preserve">itially stay with them at a social institution while the mother was kept at the police detention for 24 hours. Once the mother was released, she was reunited with her children and the grandmother, and they were allowed to stay together at the institution. </w:t>
      </w:r>
      <w:r>
        <w:rPr>
          <w:sz w:val="24"/>
          <w:szCs w:val="24"/>
        </w:rPr>
        <w:t>This created a sense of psychological and emotional safety for both children and the mother, as well as a sense of inclusion and relief for the grandmother. The legal custody was removed from the mother, while physically the family was placed together. The</w:t>
      </w:r>
      <w:r>
        <w:rPr>
          <w:sz w:val="24"/>
          <w:szCs w:val="24"/>
        </w:rPr>
        <w:t xml:space="preserve"> social services made a comprehensive assessment of the mother, both through psycho-social aspects, parental ability, and also regarding her ideological beliefs. As a result of this, she was provided with a social support function and a mentor. Soon after,</w:t>
      </w:r>
      <w:r>
        <w:rPr>
          <w:sz w:val="24"/>
          <w:szCs w:val="24"/>
        </w:rPr>
        <w:t xml:space="preserve"> other extended family members were included in the planning and contact with the returning family, and the mother and her children were allowed to leave the institution during weekends to be with their family, and to initiate a state of normality for the </w:t>
      </w:r>
      <w:r>
        <w:rPr>
          <w:sz w:val="24"/>
          <w:szCs w:val="24"/>
        </w:rPr>
        <w:t>children. When the authorities were sure the children were safe and in good care with their mother, she got back the custody of them and the family was allowed to fully leave the institution and start living an independent life. As the authorities were abl</w:t>
      </w:r>
      <w:r>
        <w:rPr>
          <w:sz w:val="24"/>
          <w:szCs w:val="24"/>
        </w:rPr>
        <w:t xml:space="preserve">e to build trust with the mother, she has chosen to stay in contact with the support person and mentor from the social services even after she regained custody over her children. Both the children and the mother in this family have recovered well and have </w:t>
      </w:r>
      <w:r>
        <w:rPr>
          <w:sz w:val="24"/>
          <w:szCs w:val="24"/>
        </w:rPr>
        <w:t>quickly been reintegrated. The mother has gotten back to school, and the children have started school for the first time - and are thriving. This, unfortunately unique, example among the returning families to Sweden shows that it is possible to plan and im</w:t>
      </w:r>
      <w:r>
        <w:rPr>
          <w:sz w:val="24"/>
          <w:szCs w:val="24"/>
        </w:rPr>
        <w:t xml:space="preserve">plement the immediate reception in accordance with the best interests of the child. </w:t>
      </w:r>
    </w:p>
    <w:p w:rsidR="00A90241" w:rsidRDefault="00A90241">
      <w:pPr>
        <w:rPr>
          <w:sz w:val="24"/>
          <w:szCs w:val="24"/>
        </w:rPr>
      </w:pPr>
    </w:p>
    <w:p w:rsidR="00A90241" w:rsidRDefault="00B10E89">
      <w:pPr>
        <w:rPr>
          <w:sz w:val="24"/>
          <w:szCs w:val="24"/>
        </w:rPr>
      </w:pPr>
      <w:r>
        <w:rPr>
          <w:sz w:val="24"/>
          <w:szCs w:val="24"/>
        </w:rPr>
        <w:lastRenderedPageBreak/>
        <w:t>The child's needs, in relation to the mother's parenting ability and situation, must be assessed by competent authorities subject to judicial review. It is reasonable tha</w:t>
      </w:r>
      <w:r>
        <w:rPr>
          <w:sz w:val="24"/>
          <w:szCs w:val="24"/>
        </w:rPr>
        <w:t xml:space="preserve">t the authorities create the conditions to be able to observe the interaction between the child and the mother; to see the child's wellbeing and development together with its mother,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and how the mother responds to the child's needs.</w:t>
      </w:r>
      <w:r>
        <w:rPr>
          <w:sz w:val="24"/>
          <w:szCs w:val="24"/>
        </w:rPr>
        <w:br/>
      </w:r>
      <w:r>
        <w:rPr>
          <w:sz w:val="24"/>
          <w:szCs w:val="24"/>
        </w:rPr>
        <w:br/>
      </w:r>
      <w:r>
        <w:rPr>
          <w:sz w:val="24"/>
          <w:szCs w:val="24"/>
        </w:rPr>
        <w:t>When the children arrive in the country, everything is new for them; it becomes a crisis-like experience as they are acquainted with a new reality. It is a time when their children would need stability, and their caregiver´s support and guidance</w:t>
      </w:r>
      <w:r>
        <w:rPr>
          <w:sz w:val="24"/>
          <w:szCs w:val="24"/>
          <w:vertAlign w:val="superscript"/>
        </w:rPr>
        <w:footnoteReference w:id="5"/>
      </w:r>
      <w:r>
        <w:rPr>
          <w:sz w:val="24"/>
          <w:szCs w:val="24"/>
        </w:rPr>
        <w:t xml:space="preserve">. </w:t>
      </w:r>
    </w:p>
    <w:p w:rsidR="00A90241" w:rsidRDefault="00A90241">
      <w:pPr>
        <w:rPr>
          <w:sz w:val="24"/>
          <w:szCs w:val="24"/>
        </w:rPr>
      </w:pPr>
    </w:p>
    <w:p w:rsidR="00A90241" w:rsidRDefault="00B10E89">
      <w:pPr>
        <w:rPr>
          <w:sz w:val="24"/>
          <w:szCs w:val="24"/>
        </w:rPr>
      </w:pPr>
      <w:r>
        <w:rPr>
          <w:sz w:val="24"/>
          <w:szCs w:val="24"/>
        </w:rPr>
        <w:t>The Sw</w:t>
      </w:r>
      <w:r>
        <w:rPr>
          <w:sz w:val="24"/>
          <w:szCs w:val="24"/>
        </w:rPr>
        <w:t>edish child welfare system´s stated purpose is to protect children, work to ensure that children grow up in safe and good conditions, and make decisions or take other measures relating to care or treatment interventions for children. What is best for the c</w:t>
      </w:r>
      <w:r>
        <w:rPr>
          <w:sz w:val="24"/>
          <w:szCs w:val="24"/>
        </w:rPr>
        <w:t>hild shall be decisive. But in several cases there is concern that the social services' interventions have contributed to an uneasy start for the children in Sweden, and there could be questions of a gap between policy and practice. Despite the need for st</w:t>
      </w:r>
      <w:r>
        <w:rPr>
          <w:sz w:val="24"/>
          <w:szCs w:val="24"/>
        </w:rPr>
        <w:t>ability, most of the returning children have been moved multiple times by the social services during their first year in Sweden. From emergency foster placement, to an institution, to another institution, and so on. There are examples of returning children</w:t>
      </w:r>
      <w:r>
        <w:rPr>
          <w:sz w:val="24"/>
          <w:szCs w:val="24"/>
        </w:rPr>
        <w:t xml:space="preserve"> that the authorities have moved between seven different placements since they were repatriated. There are several examples where mothers and extended family members describe how children have had bad experiences in their temporary foster placements and at</w:t>
      </w:r>
      <w:r>
        <w:rPr>
          <w:sz w:val="24"/>
          <w:szCs w:val="24"/>
        </w:rPr>
        <w:t xml:space="preserve"> the institutions. The stories are difficult to verify, even if the perceptions of the children and their families have been documented in the social services child protection records, and/or been told by family members. Although there are no convictions f</w:t>
      </w:r>
      <w:r>
        <w:rPr>
          <w:sz w:val="24"/>
          <w:szCs w:val="24"/>
        </w:rPr>
        <w:t>or these offenses, and thus they should be viewed with some caution, it is of relevance to mention the descriptions that have come to light. The examples described include one where a child was placed in a temporary foster family that did not take good car</w:t>
      </w:r>
      <w:r>
        <w:rPr>
          <w:sz w:val="24"/>
          <w:szCs w:val="24"/>
        </w:rPr>
        <w:t xml:space="preserve">e of the child’s hygiene, letting him be dirty without cleaning him. Another example describes how children were placed in a temporary foster family where they were emotionally abused and deprived from contact with other siblings despite instructions from </w:t>
      </w:r>
      <w:r>
        <w:rPr>
          <w:sz w:val="24"/>
          <w:szCs w:val="24"/>
        </w:rPr>
        <w:t>the social services that the foster family should promote the relations between the siblings. In a third example, children placed in a social institution said they were bullied by other children, and sad when they were not allowed to be in contact with ext</w:t>
      </w:r>
      <w:r>
        <w:rPr>
          <w:sz w:val="24"/>
          <w:szCs w:val="24"/>
        </w:rPr>
        <w:t>ended family members to console them. In a forth example, children expressed that they had experienced some physical abuse by their temporary foster parent. At least two of the institutions where the social services have placed children have been controver</w:t>
      </w:r>
      <w:r>
        <w:rPr>
          <w:sz w:val="24"/>
          <w:szCs w:val="24"/>
        </w:rPr>
        <w:t xml:space="preserve">sial. In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one case, the institution had recently been reported to the judicial ombudsman for neglecting children's rights</w:t>
      </w:r>
      <w:r>
        <w:rPr>
          <w:sz w:val="24"/>
          <w:szCs w:val="24"/>
          <w:vertAlign w:val="superscript"/>
        </w:rPr>
        <w:footnoteReference w:id="6"/>
      </w:r>
      <w:r>
        <w:rPr>
          <w:sz w:val="24"/>
          <w:szCs w:val="24"/>
        </w:rPr>
        <w:t xml:space="preserve">. Another institution was closed down shortly after the social services had placed returning children there. The reason was that </w:t>
      </w:r>
      <w:r>
        <w:rPr>
          <w:sz w:val="24"/>
          <w:szCs w:val="24"/>
        </w:rPr>
        <w:t>another placed child had died in the care of the institution, which was accused of understaffing the business and lacking capacity to care for all children placed</w:t>
      </w:r>
      <w:r>
        <w:rPr>
          <w:sz w:val="24"/>
          <w:szCs w:val="24"/>
          <w:vertAlign w:val="superscript"/>
        </w:rPr>
        <w:footnoteReference w:id="7"/>
      </w:r>
      <w:r>
        <w:rPr>
          <w:sz w:val="24"/>
          <w:szCs w:val="24"/>
        </w:rPr>
        <w:t xml:space="preserve">. </w:t>
      </w:r>
    </w:p>
    <w:p w:rsidR="00A90241" w:rsidRDefault="00A90241">
      <w:pPr>
        <w:rPr>
          <w:sz w:val="24"/>
          <w:szCs w:val="24"/>
        </w:rPr>
      </w:pPr>
    </w:p>
    <w:p w:rsidR="00A90241" w:rsidRDefault="00B10E89">
      <w:pPr>
        <w:rPr>
          <w:sz w:val="24"/>
          <w:szCs w:val="24"/>
        </w:rPr>
      </w:pPr>
      <w:r>
        <w:rPr>
          <w:sz w:val="24"/>
          <w:szCs w:val="24"/>
        </w:rPr>
        <w:t>Since there is nothing documented about each specific child's condition and situation dur</w:t>
      </w:r>
      <w:r>
        <w:rPr>
          <w:sz w:val="24"/>
          <w:szCs w:val="24"/>
        </w:rPr>
        <w:t xml:space="preserve">ing the time </w:t>
      </w:r>
      <w:r>
        <w:rPr>
          <w:i/>
          <w:sz w:val="24"/>
          <w:szCs w:val="24"/>
        </w:rPr>
        <w:t xml:space="preserve">before </w:t>
      </w:r>
      <w:r>
        <w:rPr>
          <w:sz w:val="24"/>
          <w:szCs w:val="24"/>
        </w:rPr>
        <w:t>they were repatriated to Sweden, it is not possible to officially compare and evaluate the causal factors of the symptoms the children exhibited after the separation from their mothers. However, as mentioned, there are several documente</w:t>
      </w:r>
      <w:r>
        <w:rPr>
          <w:sz w:val="24"/>
          <w:szCs w:val="24"/>
        </w:rPr>
        <w:t>d examples of temporary foster parents, medical doctors, child psychiatrists, psychotherapists, and children's legal representatives who have been opposing the separation between the children and their mothers because of the symptoms displayed by the child</w:t>
      </w:r>
      <w:r>
        <w:rPr>
          <w:sz w:val="24"/>
          <w:szCs w:val="24"/>
        </w:rPr>
        <w:t xml:space="preserve">ren. </w:t>
      </w:r>
      <w:r>
        <w:rPr>
          <w:sz w:val="24"/>
          <w:szCs w:val="24"/>
        </w:rPr>
        <w:br/>
      </w:r>
      <w:r>
        <w:rPr>
          <w:sz w:val="24"/>
          <w:szCs w:val="24"/>
        </w:rPr>
        <w:br/>
        <w:t xml:space="preserve">A few examples: </w:t>
      </w:r>
      <w:r>
        <w:rPr>
          <w:sz w:val="24"/>
          <w:szCs w:val="24"/>
        </w:rPr>
        <w:br/>
      </w:r>
      <w:r>
        <w:rPr>
          <w:sz w:val="24"/>
          <w:szCs w:val="24"/>
        </w:rPr>
        <w:br/>
        <w:t>In one case a child had been separated from its mother for several weeks. The child's medical records include the evaluating doctor recommending that contact with the mother should be established as soon as possible for the sake of</w:t>
      </w:r>
      <w:r>
        <w:rPr>
          <w:sz w:val="24"/>
          <w:szCs w:val="24"/>
        </w:rPr>
        <w:t xml:space="preserve"> the well-being of the child. Additionally, a social services child protection record reads that the temporary foster parent requested the child be allowed to meet with his mother, believing it was of utmost importance for him. When the child later was all</w:t>
      </w:r>
      <w:r>
        <w:rPr>
          <w:sz w:val="24"/>
          <w:szCs w:val="24"/>
        </w:rPr>
        <w:t>owed to meet with his mother, even only for a few hours every second week, the temporary foster parent stated improvements in the child's well-being, saying he felt more happy, and stopped crying himself to sleep since he also knew he was going to meet his</w:t>
      </w:r>
      <w:r>
        <w:rPr>
          <w:sz w:val="24"/>
          <w:szCs w:val="24"/>
        </w:rPr>
        <w:t xml:space="preserve"> mother again and this made him calmer. </w:t>
      </w:r>
      <w:r>
        <w:rPr>
          <w:sz w:val="24"/>
          <w:szCs w:val="24"/>
        </w:rPr>
        <w:br/>
      </w:r>
      <w:r>
        <w:rPr>
          <w:sz w:val="24"/>
          <w:szCs w:val="24"/>
        </w:rPr>
        <w:br/>
        <w:t xml:space="preserve">Shortly after being reunited, the mother noticed that the child had been traumatized by their time apart, and expressed that her child is showing separation anxiety symptoms: </w:t>
      </w:r>
      <w:r>
        <w:rPr>
          <w:sz w:val="24"/>
          <w:szCs w:val="24"/>
        </w:rPr>
        <w:br/>
      </w:r>
      <w:r>
        <w:rPr>
          <w:sz w:val="24"/>
          <w:szCs w:val="24"/>
        </w:rPr>
        <w:br/>
      </w:r>
    </w:p>
    <w:p w:rsidR="00A90241" w:rsidRDefault="00A90241">
      <w:pPr>
        <w:rPr>
          <w:i/>
          <w:sz w:val="24"/>
          <w:szCs w:val="24"/>
        </w:rPr>
      </w:pPr>
    </w:p>
    <w:p w:rsidR="00A90241" w:rsidRDefault="00A90241">
      <w:pPr>
        <w:rPr>
          <w:i/>
          <w:sz w:val="24"/>
          <w:szCs w:val="24"/>
        </w:rPr>
      </w:pPr>
    </w:p>
    <w:p w:rsidR="00A90241" w:rsidRDefault="00A90241">
      <w:pPr>
        <w:rPr>
          <w:i/>
          <w:sz w:val="24"/>
          <w:szCs w:val="24"/>
        </w:rPr>
      </w:pPr>
    </w:p>
    <w:p w:rsidR="00A90241" w:rsidRDefault="00B10E89">
      <w:pPr>
        <w:rPr>
          <w:i/>
          <w:sz w:val="24"/>
          <w:szCs w:val="24"/>
        </w:rPr>
      </w:pPr>
      <w:r>
        <w:rPr>
          <w:i/>
          <w:sz w:val="24"/>
          <w:szCs w:val="24"/>
        </w:rPr>
        <w:t xml:space="preserve">“He is so scared that we will be </w:t>
      </w:r>
      <w:r>
        <w:rPr>
          <w:i/>
          <w:sz w:val="24"/>
          <w:szCs w:val="24"/>
        </w:rPr>
        <w:t>separated again, and continuously needs reassurance that I will stay with him. I believe that [the child protection unit at social services] has made his situation worse, but in the belief that they were making it better. The intervention to separate us sp</w:t>
      </w:r>
      <w:r>
        <w:rPr>
          <w:i/>
          <w:sz w:val="24"/>
          <w:szCs w:val="24"/>
        </w:rPr>
        <w:t xml:space="preserve">urred a behavior and response that would exhibit for any child who would be separated from their caregiver. And then [the child protection unit at social services] used this against me, claiming that it was because of me that my child was showing negative </w:t>
      </w:r>
      <w:r>
        <w:rPr>
          <w:i/>
          <w:sz w:val="24"/>
          <w:szCs w:val="24"/>
        </w:rPr>
        <w:t xml:space="preserve">behaviors and signs of trauma. But my child did not have these symptoms before. To me, this is far from acting in the best interest of the child. This is what makes me so sad and angry. Especially when I have been cooperative from the start, and they knew </w:t>
      </w:r>
      <w:r>
        <w:rPr>
          <w:i/>
          <w:sz w:val="24"/>
          <w:szCs w:val="24"/>
        </w:rPr>
        <w:t>very well how close we are to each other.”</w:t>
      </w:r>
    </w:p>
    <w:p w:rsidR="00A90241" w:rsidRDefault="00B10E89">
      <w:pPr>
        <w:rPr>
          <w:i/>
          <w:sz w:val="24"/>
          <w:szCs w:val="24"/>
        </w:rPr>
      </w:pPr>
      <w:r>
        <w:rPr>
          <w:sz w:val="24"/>
          <w:szCs w:val="24"/>
        </w:rPr>
        <w:br/>
        <w:t>In another child's medical record signed by a specialized child psychologist and a licensed psychotherapist, the development of the child is depicted from his arrival in Sweden, during the four months that the ch</w:t>
      </w:r>
      <w:r>
        <w:rPr>
          <w:sz w:val="24"/>
          <w:szCs w:val="24"/>
        </w:rPr>
        <w:t xml:space="preserve">ild was separated from his mother, and the following two months when the child was reunited with the mother. The statement reads that the child exhibited several serious child psychiatric symptoms during the months the child was separated from his mother. </w:t>
      </w:r>
      <w:r>
        <w:rPr>
          <w:sz w:val="24"/>
          <w:szCs w:val="24"/>
        </w:rPr>
        <w:t xml:space="preserve">When the child later was reunited with his mother, the evaluating professionals noted that the child's well-being gradually improved and stabilized. The child psychologist and psychotherapist state that </w:t>
      </w:r>
      <w:r>
        <w:rPr>
          <w:i/>
          <w:sz w:val="24"/>
          <w:szCs w:val="24"/>
        </w:rPr>
        <w:t>“the mother has a good ability to meet the needs of h</w:t>
      </w:r>
      <w:r>
        <w:rPr>
          <w:i/>
          <w:sz w:val="24"/>
          <w:szCs w:val="24"/>
        </w:rPr>
        <w:t>er children”</w:t>
      </w:r>
      <w:r>
        <w:rPr>
          <w:sz w:val="24"/>
          <w:szCs w:val="24"/>
        </w:rPr>
        <w:t xml:space="preserve">, and that </w:t>
      </w:r>
      <w:r>
        <w:rPr>
          <w:i/>
          <w:sz w:val="24"/>
          <w:szCs w:val="24"/>
        </w:rPr>
        <w:t>"it is clear that the mother is the key person for [the child´s] attachment”</w:t>
      </w:r>
      <w:r>
        <w:rPr>
          <w:sz w:val="24"/>
          <w:szCs w:val="24"/>
        </w:rPr>
        <w:t xml:space="preserve">. They also state that </w:t>
      </w:r>
      <w:r>
        <w:rPr>
          <w:i/>
          <w:sz w:val="24"/>
          <w:szCs w:val="24"/>
        </w:rPr>
        <w:t xml:space="preserve">“another separation from the mother would have a very serious negative impact on [the child´s] psychological well-being and continued </w:t>
      </w:r>
      <w:r>
        <w:rPr>
          <w:i/>
          <w:sz w:val="24"/>
          <w:szCs w:val="24"/>
        </w:rPr>
        <w:t xml:space="preserve">development." </w:t>
      </w:r>
    </w:p>
    <w:p w:rsidR="00A90241" w:rsidRDefault="00B10E89">
      <w:pPr>
        <w:rPr>
          <w:sz w:val="24"/>
          <w:szCs w:val="24"/>
        </w:rPr>
      </w:pPr>
      <w:r>
        <w:rPr>
          <w:sz w:val="24"/>
          <w:szCs w:val="24"/>
        </w:rPr>
        <w:br/>
        <w:t>In a third example, a child stopped speaking when he was separated from his mother. At first, the temporary foster parents thought he was mute. When he later was reunited with his mother, he started speaking again but with a speech disorder</w:t>
      </w:r>
      <w:r>
        <w:rPr>
          <w:sz w:val="24"/>
          <w:szCs w:val="24"/>
        </w:rPr>
        <w:t xml:space="preserve">, stuttering. Another few months later, he is successively recovering. </w:t>
      </w:r>
    </w:p>
    <w:p w:rsidR="00A90241" w:rsidRDefault="00B10E89">
      <w:pPr>
        <w:rPr>
          <w:sz w:val="24"/>
          <w:szCs w:val="24"/>
        </w:rPr>
      </w:pPr>
      <w:r>
        <w:rPr>
          <w:sz w:val="24"/>
          <w:szCs w:val="24"/>
        </w:rPr>
        <w:br/>
        <w:t>These examples are representative for many of the repatriated children. When the children are reunited with their mothers, who are their primary caregivers, the children begin to reco</w:t>
      </w:r>
      <w:r>
        <w:rPr>
          <w:sz w:val="24"/>
          <w:szCs w:val="24"/>
        </w:rPr>
        <w:t>ver. Yet the mothers describe how the effects their children suffer from the separation and their time apart. Mothers are giving examples of how their children can panic as soon as the mother is out of sight, and how they can wake up in the middle of the n</w:t>
      </w:r>
      <w:r>
        <w:rPr>
          <w:sz w:val="24"/>
          <w:szCs w:val="24"/>
        </w:rPr>
        <w:t xml:space="preserve">ight to make sure the mother is still there. In several cases, children are having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i/>
          <w:sz w:val="24"/>
          <w:szCs w:val="24"/>
        </w:rPr>
      </w:pPr>
      <w:r>
        <w:rPr>
          <w:sz w:val="24"/>
          <w:szCs w:val="24"/>
        </w:rPr>
        <w:t xml:space="preserve">flashbacks from the stress of separation and still wonder: </w:t>
      </w:r>
      <w:r>
        <w:rPr>
          <w:i/>
          <w:sz w:val="24"/>
          <w:szCs w:val="24"/>
        </w:rPr>
        <w:t>“What happened, why did they take you, mom?”</w:t>
      </w:r>
      <w:r>
        <w:rPr>
          <w:sz w:val="24"/>
          <w:szCs w:val="24"/>
          <w:highlight w:val="red"/>
        </w:rPr>
        <w:br/>
      </w:r>
      <w:r>
        <w:rPr>
          <w:sz w:val="24"/>
          <w:szCs w:val="24"/>
        </w:rPr>
        <w:br/>
        <w:t>Encouragingly, the children’s separation anxiety seems to ease</w:t>
      </w:r>
      <w:r>
        <w:rPr>
          <w:sz w:val="24"/>
          <w:szCs w:val="24"/>
        </w:rPr>
        <w:t xml:space="preserve"> as time passes. Mothers describe that their children are recovering step by step. One mother says: </w:t>
      </w:r>
      <w:r>
        <w:rPr>
          <w:i/>
          <w:sz w:val="24"/>
          <w:szCs w:val="24"/>
        </w:rPr>
        <w:t>“When we had just been reunited, I could not leave my child even for short moments, without her expressing fear that I would not return. Now she has started</w:t>
      </w:r>
      <w:r>
        <w:rPr>
          <w:i/>
          <w:sz w:val="24"/>
          <w:szCs w:val="24"/>
        </w:rPr>
        <w:t xml:space="preserve"> school and I can also leave her with my mother and it is going well.”</w:t>
      </w:r>
    </w:p>
    <w:p w:rsidR="00A90241" w:rsidRDefault="00A90241">
      <w:pPr>
        <w:rPr>
          <w:i/>
          <w:sz w:val="24"/>
          <w:szCs w:val="24"/>
        </w:rPr>
      </w:pPr>
    </w:p>
    <w:p w:rsidR="00A90241" w:rsidRDefault="00B10E89">
      <w:pPr>
        <w:rPr>
          <w:sz w:val="24"/>
          <w:szCs w:val="24"/>
        </w:rPr>
      </w:pPr>
      <w:r>
        <w:rPr>
          <w:sz w:val="24"/>
          <w:szCs w:val="24"/>
        </w:rPr>
        <w:t>There is much research on psychosocial consequences of serious events and risk indicators of adverse psychological recovery</w:t>
      </w:r>
      <w:r>
        <w:rPr>
          <w:sz w:val="24"/>
          <w:szCs w:val="24"/>
          <w:vertAlign w:val="superscript"/>
        </w:rPr>
        <w:footnoteReference w:id="8"/>
      </w:r>
      <w:r>
        <w:rPr>
          <w:sz w:val="24"/>
          <w:szCs w:val="24"/>
        </w:rPr>
        <w:t>. A basic principle in modern crisis support and psychologic</w:t>
      </w:r>
      <w:r>
        <w:rPr>
          <w:sz w:val="24"/>
          <w:szCs w:val="24"/>
        </w:rPr>
        <w:t>al first aid is to keep groups and families together and to avoid new separations</w:t>
      </w:r>
      <w:r>
        <w:rPr>
          <w:sz w:val="24"/>
          <w:szCs w:val="24"/>
          <w:vertAlign w:val="superscript"/>
        </w:rPr>
        <w:footnoteReference w:id="9"/>
      </w:r>
      <w:r>
        <w:rPr>
          <w:sz w:val="24"/>
          <w:szCs w:val="24"/>
        </w:rPr>
        <w:t>. If a child is separated from its caregiver and source of safety, there is an increased risk of reinforcing the child's trauma and creating more anxiety and insecurity in th</w:t>
      </w:r>
      <w:r>
        <w:rPr>
          <w:sz w:val="24"/>
          <w:szCs w:val="24"/>
        </w:rPr>
        <w:t>e child. A family separation is potentially harmful and goes against research on attachment theory and trauma processing, and the child may develop posttraumatic responses</w:t>
      </w:r>
      <w:r>
        <w:rPr>
          <w:sz w:val="24"/>
          <w:szCs w:val="24"/>
          <w:vertAlign w:val="superscript"/>
        </w:rPr>
        <w:footnoteReference w:id="10"/>
      </w:r>
      <w:r>
        <w:rPr>
          <w:sz w:val="24"/>
          <w:szCs w:val="24"/>
        </w:rPr>
        <w:t xml:space="preserve">. </w:t>
      </w:r>
    </w:p>
    <w:p w:rsidR="00A90241" w:rsidRDefault="00A90241">
      <w:pPr>
        <w:rPr>
          <w:sz w:val="24"/>
          <w:szCs w:val="24"/>
        </w:rPr>
      </w:pPr>
    </w:p>
    <w:p w:rsidR="00A90241" w:rsidRDefault="00B10E89">
      <w:pPr>
        <w:rPr>
          <w:sz w:val="24"/>
          <w:szCs w:val="24"/>
        </w:rPr>
      </w:pPr>
      <w:r>
        <w:rPr>
          <w:sz w:val="24"/>
          <w:szCs w:val="24"/>
        </w:rPr>
        <w:t>An analysis of the positive reintegration outcomes suggests the important role t</w:t>
      </w:r>
      <w:r>
        <w:rPr>
          <w:sz w:val="24"/>
          <w:szCs w:val="24"/>
        </w:rPr>
        <w:t>he mothers played in not only protecting their children from threats during their time in the war and later in the detention camps, but despite the hard circumstances, have also created possibilities for their children to develop during their time in Syria</w:t>
      </w:r>
      <w:r>
        <w:rPr>
          <w:sz w:val="24"/>
          <w:szCs w:val="24"/>
        </w:rPr>
        <w:t xml:space="preserve">. </w:t>
      </w:r>
    </w:p>
    <w:p w:rsidR="00A90241" w:rsidRDefault="00A90241">
      <w:pPr>
        <w:rPr>
          <w:sz w:val="24"/>
          <w:szCs w:val="24"/>
        </w:rPr>
      </w:pPr>
    </w:p>
    <w:p w:rsidR="00A90241" w:rsidRDefault="00B10E89">
      <w:pPr>
        <w:rPr>
          <w:sz w:val="24"/>
          <w:szCs w:val="24"/>
        </w:rPr>
      </w:pPr>
      <w:r>
        <w:rPr>
          <w:sz w:val="24"/>
          <w:szCs w:val="24"/>
        </w:rPr>
        <w:t xml:space="preserve">Obviously, if by remaining with the mother there is a true risk to a child then the child must be protected and an investigation conducted to establish any necessary arrangements for the child’s wellbeing. Otherwise, it is difficult to defend from a child </w:t>
      </w:r>
      <w:r>
        <w:rPr>
          <w:sz w:val="24"/>
          <w:szCs w:val="24"/>
        </w:rPr>
        <w:t xml:space="preserve">protection and child rights perspective that the child should be separated from its </w:t>
      </w: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A90241">
      <w:pPr>
        <w:rPr>
          <w:sz w:val="24"/>
          <w:szCs w:val="24"/>
        </w:rPr>
      </w:pPr>
    </w:p>
    <w:p w:rsidR="00A90241" w:rsidRDefault="00B10E89">
      <w:pPr>
        <w:rPr>
          <w:sz w:val="24"/>
          <w:szCs w:val="24"/>
        </w:rPr>
      </w:pPr>
      <w:r>
        <w:rPr>
          <w:sz w:val="24"/>
          <w:szCs w:val="24"/>
        </w:rPr>
        <w:t>primary caregiver and other family members, while being assessed for a long-term solution of the best interest of the child in regards to custody and living arrangeme</w:t>
      </w:r>
      <w:r>
        <w:rPr>
          <w:sz w:val="24"/>
          <w:szCs w:val="24"/>
        </w:rPr>
        <w:t>nts.</w:t>
      </w:r>
      <w:r>
        <w:rPr>
          <w:sz w:val="24"/>
          <w:szCs w:val="24"/>
        </w:rPr>
        <w:br/>
      </w:r>
      <w:r>
        <w:rPr>
          <w:sz w:val="24"/>
          <w:szCs w:val="24"/>
        </w:rPr>
        <w:br/>
        <w:t>In all cases where the children and their mother have been placed together, the social services have had the motives from the court rulings of temporary removal of parental custody refuted, and the family have later been let to continue to live toget</w:t>
      </w:r>
      <w:r>
        <w:rPr>
          <w:sz w:val="24"/>
          <w:szCs w:val="24"/>
        </w:rPr>
        <w:t xml:space="preserve">her in their own residence. </w:t>
      </w:r>
    </w:p>
    <w:p w:rsidR="00A90241" w:rsidRDefault="00A90241">
      <w:pPr>
        <w:rPr>
          <w:sz w:val="24"/>
          <w:szCs w:val="24"/>
        </w:rPr>
      </w:pPr>
    </w:p>
    <w:p w:rsidR="00A90241" w:rsidRDefault="00B10E89">
      <w:pPr>
        <w:rPr>
          <w:sz w:val="24"/>
          <w:szCs w:val="24"/>
        </w:rPr>
      </w:pPr>
      <w:r>
        <w:rPr>
          <w:sz w:val="24"/>
          <w:szCs w:val="24"/>
        </w:rPr>
        <w:t>A parallel process is to strengthen the pro-social biological network around the child with extended family members and key persons who can be protective factors in the child's life. For some children, it has been comforting t</w:t>
      </w:r>
      <w:r>
        <w:rPr>
          <w:sz w:val="24"/>
          <w:szCs w:val="24"/>
        </w:rPr>
        <w:t>o know they have family in their home country who are waiting for them and love them. It would then be counterproductive for the children's rehabilitation if they are not allowed to meet their family after being repatriated. For children who have been expo</w:t>
      </w:r>
      <w:r>
        <w:rPr>
          <w:sz w:val="24"/>
          <w:szCs w:val="24"/>
        </w:rPr>
        <w:t>sed to severe stress, the risk of future mental health problems can be reduced if the child's environment includes protective factors and the important adults in the child's everyday environment are allowed to create the conditions for recovery through goo</w:t>
      </w:r>
      <w:r>
        <w:rPr>
          <w:sz w:val="24"/>
          <w:szCs w:val="24"/>
        </w:rPr>
        <w:t>d care and support</w:t>
      </w:r>
      <w:r>
        <w:rPr>
          <w:sz w:val="24"/>
          <w:szCs w:val="24"/>
          <w:vertAlign w:val="superscript"/>
        </w:rPr>
        <w:footnoteReference w:id="11"/>
      </w:r>
      <w:r>
        <w:rPr>
          <w:sz w:val="24"/>
          <w:szCs w:val="24"/>
        </w:rPr>
        <w:t>. In several cases, the social services have denied children access to their extended family members, citing that the children should not be exposed to too many new contacts. However, at the institutions, there have been several cases of</w:t>
      </w:r>
      <w:r>
        <w:rPr>
          <w:sz w:val="24"/>
          <w:szCs w:val="24"/>
        </w:rPr>
        <w:t xml:space="preserve"> children growing attached to staff that then leave the institution due to staff changes, only then to be exposed to additional staff and additional staff changes. </w:t>
      </w:r>
    </w:p>
    <w:p w:rsidR="00A90241" w:rsidRDefault="00A90241">
      <w:pPr>
        <w:rPr>
          <w:sz w:val="24"/>
          <w:szCs w:val="24"/>
        </w:rPr>
      </w:pPr>
    </w:p>
    <w:p w:rsidR="00A90241" w:rsidRDefault="00B10E89">
      <w:pPr>
        <w:rPr>
          <w:b/>
          <w:sz w:val="24"/>
          <w:szCs w:val="24"/>
        </w:rPr>
      </w:pPr>
      <w:r>
        <w:br w:type="page"/>
      </w:r>
    </w:p>
    <w:p w:rsidR="00A90241" w:rsidRDefault="00A90241">
      <w:pPr>
        <w:rPr>
          <w:b/>
          <w:sz w:val="24"/>
          <w:szCs w:val="24"/>
        </w:rPr>
      </w:pPr>
    </w:p>
    <w:p w:rsidR="00A90241" w:rsidRDefault="00A90241">
      <w:pPr>
        <w:rPr>
          <w:b/>
          <w:sz w:val="24"/>
          <w:szCs w:val="24"/>
        </w:rPr>
      </w:pPr>
    </w:p>
    <w:p w:rsidR="00A90241" w:rsidRDefault="00A90241">
      <w:pPr>
        <w:rPr>
          <w:b/>
          <w:sz w:val="24"/>
          <w:szCs w:val="24"/>
        </w:rPr>
      </w:pPr>
    </w:p>
    <w:p w:rsidR="00A90241" w:rsidRDefault="00A90241">
      <w:pPr>
        <w:rPr>
          <w:b/>
          <w:sz w:val="24"/>
          <w:szCs w:val="24"/>
        </w:rPr>
      </w:pPr>
    </w:p>
    <w:p w:rsidR="00A90241" w:rsidRDefault="00A90241">
      <w:pPr>
        <w:rPr>
          <w:b/>
          <w:sz w:val="24"/>
          <w:szCs w:val="24"/>
        </w:rPr>
      </w:pPr>
    </w:p>
    <w:p w:rsidR="00A90241" w:rsidRDefault="00B10E89">
      <w:pPr>
        <w:rPr>
          <w:b/>
          <w:sz w:val="24"/>
          <w:szCs w:val="24"/>
        </w:rPr>
      </w:pPr>
      <w:r>
        <w:rPr>
          <w:b/>
          <w:sz w:val="24"/>
          <w:szCs w:val="24"/>
        </w:rPr>
        <w:t>Recommendations</w:t>
      </w:r>
    </w:p>
    <w:p w:rsidR="00A90241" w:rsidRDefault="00B10E89">
      <w:pPr>
        <w:rPr>
          <w:sz w:val="24"/>
          <w:szCs w:val="24"/>
        </w:rPr>
      </w:pPr>
      <w:r>
        <w:rPr>
          <w:sz w:val="24"/>
          <w:szCs w:val="24"/>
        </w:rPr>
        <w:t>Repatriate the Children - Sweden recommends that the Committee call on the government of Sweden to:</w:t>
      </w:r>
      <w:r>
        <w:rPr>
          <w:sz w:val="24"/>
          <w:szCs w:val="24"/>
        </w:rPr>
        <w:br/>
      </w:r>
    </w:p>
    <w:p w:rsidR="00A90241" w:rsidRDefault="00B10E89">
      <w:pPr>
        <w:numPr>
          <w:ilvl w:val="0"/>
          <w:numId w:val="1"/>
        </w:numPr>
        <w:rPr>
          <w:sz w:val="24"/>
          <w:szCs w:val="24"/>
        </w:rPr>
      </w:pPr>
      <w:r>
        <w:rPr>
          <w:sz w:val="24"/>
          <w:szCs w:val="24"/>
        </w:rPr>
        <w:t>Repatriate all children that have been identified as Swedish citizens together with their mothers from the Northeast Syrian Roj camp to Sweden</w:t>
      </w:r>
    </w:p>
    <w:p w:rsidR="00A90241" w:rsidRDefault="00B10E89">
      <w:pPr>
        <w:numPr>
          <w:ilvl w:val="0"/>
          <w:numId w:val="1"/>
        </w:numPr>
        <w:rPr>
          <w:sz w:val="24"/>
          <w:szCs w:val="24"/>
        </w:rPr>
      </w:pPr>
      <w:r>
        <w:rPr>
          <w:sz w:val="24"/>
          <w:szCs w:val="24"/>
        </w:rPr>
        <w:t>Make efforts</w:t>
      </w:r>
      <w:r>
        <w:rPr>
          <w:sz w:val="24"/>
          <w:szCs w:val="24"/>
        </w:rPr>
        <w:t xml:space="preserve"> to identify Swedish children who remain in the Northeast Syrian al-Hol camp and ensure that their mothers are well-informed about the repatriation possibilities</w:t>
      </w:r>
    </w:p>
    <w:p w:rsidR="00A90241" w:rsidRDefault="00B10E89">
      <w:pPr>
        <w:numPr>
          <w:ilvl w:val="0"/>
          <w:numId w:val="1"/>
        </w:numPr>
        <w:rPr>
          <w:sz w:val="24"/>
          <w:szCs w:val="24"/>
        </w:rPr>
      </w:pPr>
      <w:r>
        <w:rPr>
          <w:sz w:val="24"/>
          <w:szCs w:val="24"/>
        </w:rPr>
        <w:t>Make efforts to identify other Swedish children, and children with links to Sweden, who were b</w:t>
      </w:r>
      <w:r>
        <w:rPr>
          <w:sz w:val="24"/>
          <w:szCs w:val="24"/>
        </w:rPr>
        <w:t>rought from Sweden, or born to Swedish parents in Syria, who are left behind in Northeast Syria, other parts of Syria or have been brought to a third country</w:t>
      </w:r>
    </w:p>
    <w:p w:rsidR="00A90241" w:rsidRDefault="00B10E89">
      <w:pPr>
        <w:numPr>
          <w:ilvl w:val="0"/>
          <w:numId w:val="1"/>
        </w:numPr>
        <w:rPr>
          <w:sz w:val="24"/>
          <w:szCs w:val="24"/>
        </w:rPr>
      </w:pPr>
      <w:r>
        <w:rPr>
          <w:sz w:val="24"/>
          <w:szCs w:val="24"/>
        </w:rPr>
        <w:t>Upon arrival to Sweden, plan for a reception of the returning families that take place in an order</w:t>
      </w:r>
      <w:r>
        <w:rPr>
          <w:sz w:val="24"/>
          <w:szCs w:val="24"/>
        </w:rPr>
        <w:t>ly manner, creating conditions for rehabilitation and reintegration where the children's needs are taken into account and the child's best interests remain the focus. The child's and mother's needs, risk factors and protective factors must be assessed by c</w:t>
      </w:r>
      <w:r>
        <w:rPr>
          <w:sz w:val="24"/>
          <w:szCs w:val="24"/>
        </w:rPr>
        <w:t>ompetent authorities with a contextual understanding of the family's situation and background. Any rehabilitation and support should be designed from each specific child's needs and promote the safety, dignity, and well-being of the child. The family shoul</w:t>
      </w:r>
      <w:r>
        <w:rPr>
          <w:sz w:val="24"/>
          <w:szCs w:val="24"/>
        </w:rPr>
        <w:t>d be included in the planning. Such involvement keeps families together, avoids new separations, and promotes a favorable psychological recovery. However, separating a child from its caregiver and source of safety increases the risk of reinforcing the chil</w:t>
      </w:r>
      <w:r>
        <w:rPr>
          <w:sz w:val="24"/>
          <w:szCs w:val="24"/>
        </w:rPr>
        <w:t>d's trauma and spurring more anxiety and insecurity. In case a joint placement of the child and its caregiver is not possible, it has shown beneficial for the child's well being when regular contact to its mother and any siblings has been facilitated as so</w:t>
      </w:r>
      <w:r>
        <w:rPr>
          <w:sz w:val="24"/>
          <w:szCs w:val="24"/>
        </w:rPr>
        <w:t>on as possible. If appropriate, the child´s extended family members should be the first priority of choice for foster care, with support and guidance from relevant support functions from social services.</w:t>
      </w:r>
      <w:r>
        <w:rPr>
          <w:sz w:val="24"/>
          <w:szCs w:val="24"/>
        </w:rPr>
        <w:br/>
      </w:r>
      <w:r>
        <w:rPr>
          <w:b/>
          <w:sz w:val="24"/>
          <w:szCs w:val="24"/>
        </w:rPr>
        <w:br/>
      </w:r>
    </w:p>
    <w:p w:rsidR="00A90241" w:rsidRDefault="00A90241">
      <w:pPr>
        <w:rPr>
          <w:sz w:val="24"/>
          <w:szCs w:val="24"/>
        </w:rPr>
      </w:pPr>
    </w:p>
    <w:p w:rsidR="00A90241" w:rsidRDefault="00A90241">
      <w:pPr>
        <w:rPr>
          <w:sz w:val="24"/>
          <w:szCs w:val="24"/>
        </w:rPr>
      </w:pPr>
    </w:p>
    <w:p w:rsidR="00A90241" w:rsidRDefault="00A90241"/>
    <w:sectPr w:rsidR="00A90241">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10E89">
      <w:pPr>
        <w:spacing w:line="240" w:lineRule="auto"/>
      </w:pPr>
      <w:r>
        <w:separator/>
      </w:r>
    </w:p>
  </w:endnote>
  <w:endnote w:type="continuationSeparator" w:id="0">
    <w:p w:rsidR="00000000" w:rsidRDefault="00B10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241" w:rsidRDefault="00B10E89">
    <w:pPr>
      <w:jc w:val="right"/>
    </w:pPr>
    <w:r>
      <w:fldChar w:fldCharType="begin"/>
    </w:r>
    <w:r>
      <w:instrText>PAGE</w:instrText>
    </w:r>
    <w:r w:rsidR="000D3C89">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10E89">
      <w:pPr>
        <w:spacing w:line="240" w:lineRule="auto"/>
      </w:pPr>
      <w:r>
        <w:separator/>
      </w:r>
    </w:p>
  </w:footnote>
  <w:footnote w:type="continuationSeparator" w:id="0">
    <w:p w:rsidR="00000000" w:rsidRDefault="00B10E89">
      <w:pPr>
        <w:spacing w:line="240" w:lineRule="auto"/>
      </w:pPr>
      <w:r>
        <w:continuationSeparator/>
      </w:r>
    </w:p>
  </w:footnote>
  <w:footnote w:id="1">
    <w:p w:rsidR="00A90241" w:rsidRDefault="00B10E89">
      <w:pPr>
        <w:spacing w:line="240" w:lineRule="auto"/>
        <w:rPr>
          <w:i/>
          <w:sz w:val="20"/>
          <w:szCs w:val="20"/>
        </w:rPr>
      </w:pPr>
      <w:r>
        <w:rPr>
          <w:vertAlign w:val="superscript"/>
        </w:rPr>
        <w:footnoteRef/>
      </w:r>
      <w:r>
        <w:rPr>
          <w:sz w:val="20"/>
          <w:szCs w:val="20"/>
        </w:rPr>
        <w:t xml:space="preserve"> </w:t>
      </w:r>
      <w:r>
        <w:rPr>
          <w:i/>
          <w:sz w:val="20"/>
          <w:szCs w:val="20"/>
        </w:rPr>
        <w:t xml:space="preserve">Waiting Is Not An Option. A </w:t>
      </w:r>
      <w:r>
        <w:rPr>
          <w:i/>
          <w:sz w:val="20"/>
          <w:szCs w:val="20"/>
        </w:rPr>
        <w:t>Call for Repatriation of Foreign Citizens in Northeast Syria.</w:t>
      </w:r>
    </w:p>
    <w:p w:rsidR="00A90241" w:rsidRDefault="00B10E89">
      <w:pPr>
        <w:spacing w:line="240" w:lineRule="auto"/>
        <w:rPr>
          <w:sz w:val="20"/>
          <w:szCs w:val="20"/>
        </w:rPr>
      </w:pPr>
      <w:r>
        <w:rPr>
          <w:sz w:val="20"/>
          <w:szCs w:val="20"/>
        </w:rPr>
        <w:t xml:space="preserve">Repatriate the Children - Sweden (2021) </w:t>
      </w:r>
    </w:p>
    <w:p w:rsidR="00A90241" w:rsidRDefault="00B10E89">
      <w:pPr>
        <w:spacing w:line="240" w:lineRule="auto"/>
        <w:rPr>
          <w:sz w:val="20"/>
          <w:szCs w:val="20"/>
        </w:rPr>
      </w:pPr>
      <w:hyperlink r:id="rId1">
        <w:r>
          <w:rPr>
            <w:color w:val="1155CC"/>
            <w:sz w:val="20"/>
            <w:szCs w:val="20"/>
            <w:u w:val="single"/>
          </w:rPr>
          <w:t>https://www.repatriatethechildren.org/waiting-is-not-an-option</w:t>
        </w:r>
      </w:hyperlink>
      <w:r>
        <w:rPr>
          <w:sz w:val="20"/>
          <w:szCs w:val="20"/>
        </w:rPr>
        <w:t xml:space="preserve">  </w:t>
      </w:r>
      <w:r>
        <w:rPr>
          <w:sz w:val="20"/>
          <w:szCs w:val="20"/>
        </w:rPr>
        <w:br/>
      </w:r>
    </w:p>
  </w:footnote>
  <w:footnote w:id="2">
    <w:p w:rsidR="00A90241" w:rsidRDefault="00B10E89">
      <w:pPr>
        <w:spacing w:line="240" w:lineRule="auto"/>
        <w:rPr>
          <w:sz w:val="20"/>
          <w:szCs w:val="20"/>
        </w:rPr>
      </w:pPr>
      <w:r>
        <w:rPr>
          <w:vertAlign w:val="superscript"/>
        </w:rPr>
        <w:footnoteRef/>
      </w:r>
      <w:r>
        <w:rPr>
          <w:sz w:val="20"/>
          <w:szCs w:val="20"/>
        </w:rPr>
        <w:t xml:space="preserve"> The governmental</w:t>
      </w:r>
      <w:r>
        <w:rPr>
          <w:i/>
          <w:sz w:val="20"/>
          <w:szCs w:val="20"/>
        </w:rPr>
        <w:t xml:space="preserve"> Center for Preventing Violent Extremism (CVE) </w:t>
      </w:r>
      <w:r>
        <w:rPr>
          <w:sz w:val="20"/>
          <w:szCs w:val="20"/>
        </w:rPr>
        <w:t>has had a coordinating role in preparing the official reception.</w:t>
      </w:r>
      <w:r>
        <w:rPr>
          <w:i/>
          <w:sz w:val="20"/>
          <w:szCs w:val="20"/>
        </w:rPr>
        <w:br/>
      </w:r>
      <w:hyperlink r:id="rId2">
        <w:r>
          <w:rPr>
            <w:i/>
            <w:color w:val="1155CC"/>
            <w:sz w:val="20"/>
            <w:szCs w:val="20"/>
            <w:u w:val="single"/>
          </w:rPr>
          <w:t>https://cve.se/</w:t>
        </w:r>
      </w:hyperlink>
      <w:r>
        <w:rPr>
          <w:sz w:val="20"/>
          <w:szCs w:val="20"/>
        </w:rPr>
        <w:t xml:space="preserve"> </w:t>
      </w:r>
      <w:r>
        <w:rPr>
          <w:sz w:val="20"/>
          <w:szCs w:val="20"/>
        </w:rPr>
        <w:br/>
      </w:r>
    </w:p>
  </w:footnote>
  <w:footnote w:id="3">
    <w:p w:rsidR="00A90241" w:rsidRDefault="00B10E89">
      <w:pPr>
        <w:spacing w:line="240" w:lineRule="auto"/>
        <w:rPr>
          <w:sz w:val="20"/>
          <w:szCs w:val="20"/>
        </w:rPr>
      </w:pPr>
      <w:r>
        <w:rPr>
          <w:vertAlign w:val="superscript"/>
        </w:rPr>
        <w:footnoteRef/>
      </w:r>
      <w:r>
        <w:rPr>
          <w:sz w:val="20"/>
          <w:szCs w:val="20"/>
        </w:rPr>
        <w:t xml:space="preserve"> Swedish Care of Young Persons (Special Provisions) Act (SFS 1990:52)</w:t>
      </w:r>
      <w:r>
        <w:rPr>
          <w:sz w:val="24"/>
          <w:szCs w:val="24"/>
        </w:rPr>
        <w:br/>
      </w:r>
      <w:hyperlink r:id="rId3">
        <w:r>
          <w:rPr>
            <w:color w:val="1155CC"/>
            <w:sz w:val="20"/>
            <w:szCs w:val="20"/>
            <w:u w:val="single"/>
          </w:rPr>
          <w:t>https://www.riksdagen.se/sv/do</w:t>
        </w:r>
        <w:r>
          <w:rPr>
            <w:color w:val="1155CC"/>
            <w:sz w:val="20"/>
            <w:szCs w:val="20"/>
            <w:u w:val="single"/>
          </w:rPr>
          <w:t>kument-lagar/dokument/svensk-forfattningssamling/lag-199052-med-sarskilda-bestammelser-om-vard_sfs-1990-52</w:t>
        </w:r>
      </w:hyperlink>
      <w:r>
        <w:rPr>
          <w:sz w:val="20"/>
          <w:szCs w:val="20"/>
        </w:rPr>
        <w:br/>
      </w:r>
    </w:p>
  </w:footnote>
  <w:footnote w:id="4">
    <w:p w:rsidR="00A90241" w:rsidRDefault="00B10E89">
      <w:pPr>
        <w:spacing w:line="240" w:lineRule="auto"/>
        <w:rPr>
          <w:sz w:val="20"/>
          <w:szCs w:val="20"/>
        </w:rPr>
      </w:pPr>
      <w:r>
        <w:rPr>
          <w:vertAlign w:val="superscript"/>
        </w:rPr>
        <w:footnoteRef/>
      </w:r>
      <w:r>
        <w:rPr>
          <w:sz w:val="20"/>
          <w:szCs w:val="20"/>
        </w:rPr>
        <w:t xml:space="preserve"> </w:t>
      </w:r>
      <w:r>
        <w:rPr>
          <w:i/>
          <w:sz w:val="20"/>
          <w:szCs w:val="20"/>
        </w:rPr>
        <w:t xml:space="preserve">FAQ om omhändertaganden av barn enligt LVU – på engelska. </w:t>
      </w:r>
      <w:r>
        <w:rPr>
          <w:sz w:val="20"/>
          <w:szCs w:val="20"/>
        </w:rPr>
        <w:t xml:space="preserve">The Swedish National Board of Health and Welfare (2018) </w:t>
      </w:r>
      <w:hyperlink r:id="rId4">
        <w:r>
          <w:rPr>
            <w:color w:val="1155CC"/>
            <w:sz w:val="20"/>
            <w:szCs w:val="20"/>
            <w:u w:val="single"/>
          </w:rPr>
          <w:t>https://www.socialstyrelsen.se/globalassets/sharepoint-dokument/dokument-webb/ovrigt/faq-swedish-social-service</w:t>
        </w:r>
        <w:r>
          <w:rPr>
            <w:color w:val="1155CC"/>
            <w:sz w:val="20"/>
            <w:szCs w:val="20"/>
            <w:u w:val="single"/>
          </w:rPr>
          <w:t>s-and-childcare-according-to-the-act-lvu.pdf</w:t>
        </w:r>
      </w:hyperlink>
      <w:r>
        <w:rPr>
          <w:sz w:val="20"/>
          <w:szCs w:val="20"/>
        </w:rPr>
        <w:t xml:space="preserve"> </w:t>
      </w:r>
    </w:p>
  </w:footnote>
  <w:footnote w:id="5">
    <w:p w:rsidR="00A90241" w:rsidRDefault="00B10E89">
      <w:pPr>
        <w:spacing w:line="240" w:lineRule="auto"/>
        <w:rPr>
          <w:sz w:val="20"/>
          <w:szCs w:val="20"/>
        </w:rPr>
      </w:pPr>
      <w:r>
        <w:rPr>
          <w:vertAlign w:val="superscript"/>
        </w:rPr>
        <w:footnoteRef/>
      </w:r>
      <w:r>
        <w:rPr>
          <w:sz w:val="20"/>
          <w:szCs w:val="20"/>
        </w:rPr>
        <w:t xml:space="preserve"> All repatriated children from the families included in this report are below the age of 10 years old.</w:t>
      </w:r>
      <w:r>
        <w:rPr>
          <w:sz w:val="20"/>
          <w:szCs w:val="20"/>
        </w:rPr>
        <w:br/>
      </w:r>
    </w:p>
  </w:footnote>
  <w:footnote w:id="6">
    <w:p w:rsidR="00A90241" w:rsidRDefault="00B10E89">
      <w:pPr>
        <w:spacing w:line="240" w:lineRule="auto"/>
        <w:rPr>
          <w:sz w:val="20"/>
          <w:szCs w:val="20"/>
        </w:rPr>
      </w:pPr>
      <w:r>
        <w:rPr>
          <w:vertAlign w:val="superscript"/>
        </w:rPr>
        <w:footnoteRef/>
      </w:r>
      <w:r>
        <w:rPr>
          <w:sz w:val="20"/>
          <w:szCs w:val="20"/>
        </w:rPr>
        <w:t xml:space="preserve"> Case one of institution in controversy: </w:t>
      </w:r>
      <w:r>
        <w:rPr>
          <w:sz w:val="20"/>
          <w:szCs w:val="20"/>
        </w:rPr>
        <w:br/>
      </w:r>
      <w:hyperlink r:id="rId5">
        <w:r>
          <w:rPr>
            <w:color w:val="1155CC"/>
            <w:sz w:val="20"/>
            <w:szCs w:val="20"/>
            <w:u w:val="single"/>
          </w:rPr>
          <w:t>https://www.dagensvimmerby.se/nyheter/e/104583/verksamhet-med-uppdrag-fran-kommunen-anmald-till-jo/?desktop=true</w:t>
        </w:r>
      </w:hyperlink>
      <w:r>
        <w:rPr>
          <w:sz w:val="20"/>
          <w:szCs w:val="20"/>
        </w:rPr>
        <w:t xml:space="preserve"> </w:t>
      </w:r>
      <w:r>
        <w:rPr>
          <w:sz w:val="20"/>
          <w:szCs w:val="20"/>
        </w:rPr>
        <w:br/>
      </w:r>
    </w:p>
  </w:footnote>
  <w:footnote w:id="7">
    <w:p w:rsidR="00A90241" w:rsidRDefault="00B10E89">
      <w:pPr>
        <w:spacing w:line="240" w:lineRule="auto"/>
        <w:rPr>
          <w:sz w:val="20"/>
          <w:szCs w:val="20"/>
        </w:rPr>
      </w:pPr>
      <w:r>
        <w:rPr>
          <w:vertAlign w:val="superscript"/>
        </w:rPr>
        <w:footnoteRef/>
      </w:r>
      <w:r>
        <w:rPr>
          <w:sz w:val="20"/>
          <w:szCs w:val="20"/>
        </w:rPr>
        <w:t xml:space="preserve"> Case two of institution in controversy:  </w:t>
      </w:r>
      <w:r>
        <w:rPr>
          <w:sz w:val="20"/>
          <w:szCs w:val="20"/>
        </w:rPr>
        <w:br/>
      </w:r>
      <w:hyperlink r:id="rId6">
        <w:r>
          <w:rPr>
            <w:color w:val="1155CC"/>
            <w:sz w:val="20"/>
            <w:szCs w:val="20"/>
            <w:u w:val="single"/>
          </w:rPr>
          <w:t>https://www.svt.se/nyheter/inrikes/aklagarens-besked-om-atal-for-drunknade-5-aringen</w:t>
        </w:r>
      </w:hyperlink>
      <w:r>
        <w:rPr>
          <w:sz w:val="20"/>
          <w:szCs w:val="20"/>
        </w:rPr>
        <w:t xml:space="preserve"> </w:t>
      </w:r>
    </w:p>
  </w:footnote>
  <w:footnote w:id="8">
    <w:p w:rsidR="00A90241" w:rsidRDefault="00B10E89">
      <w:pPr>
        <w:spacing w:line="240" w:lineRule="auto"/>
        <w:rPr>
          <w:sz w:val="20"/>
          <w:szCs w:val="20"/>
        </w:rPr>
      </w:pPr>
      <w:r>
        <w:rPr>
          <w:vertAlign w:val="superscript"/>
        </w:rPr>
        <w:footnoteRef/>
      </w:r>
      <w:r>
        <w:rPr>
          <w:sz w:val="20"/>
          <w:szCs w:val="20"/>
        </w:rPr>
        <w:t xml:space="preserve"> </w:t>
      </w:r>
      <w:r>
        <w:rPr>
          <w:i/>
          <w:sz w:val="20"/>
          <w:szCs w:val="20"/>
        </w:rPr>
        <w:t xml:space="preserve">Krisstöd vid allvarlig händelse. </w:t>
      </w:r>
      <w:r>
        <w:rPr>
          <w:sz w:val="20"/>
          <w:szCs w:val="20"/>
        </w:rPr>
        <w:t>The Swedish National Board of H</w:t>
      </w:r>
      <w:r>
        <w:rPr>
          <w:sz w:val="20"/>
          <w:szCs w:val="20"/>
        </w:rPr>
        <w:t xml:space="preserve">ealth and Welfare (2018) </w:t>
      </w:r>
      <w:hyperlink r:id="rId7">
        <w:r>
          <w:rPr>
            <w:color w:val="1155CC"/>
            <w:sz w:val="20"/>
            <w:szCs w:val="20"/>
            <w:u w:val="single"/>
          </w:rPr>
          <w:t>https://www.socialstyrelsen.se/globalassets/sharepoint-dokument/artikelkatalog/ovrigt/2018-10-9.pdf</w:t>
        </w:r>
      </w:hyperlink>
      <w:r>
        <w:rPr>
          <w:sz w:val="20"/>
          <w:szCs w:val="20"/>
        </w:rPr>
        <w:t xml:space="preserve"> </w:t>
      </w:r>
      <w:r>
        <w:rPr>
          <w:sz w:val="20"/>
          <w:szCs w:val="20"/>
        </w:rPr>
        <w:br/>
      </w:r>
    </w:p>
  </w:footnote>
  <w:footnote w:id="9">
    <w:p w:rsidR="00A90241" w:rsidRDefault="00B10E89">
      <w:pPr>
        <w:spacing w:line="240" w:lineRule="auto"/>
        <w:rPr>
          <w:sz w:val="20"/>
          <w:szCs w:val="20"/>
        </w:rPr>
      </w:pPr>
      <w:r>
        <w:rPr>
          <w:vertAlign w:val="superscript"/>
        </w:rPr>
        <w:footnoteRef/>
      </w:r>
      <w:r>
        <w:rPr>
          <w:i/>
          <w:sz w:val="20"/>
          <w:szCs w:val="20"/>
        </w:rPr>
        <w:t xml:space="preserve"> Psycholo</w:t>
      </w:r>
      <w:r>
        <w:rPr>
          <w:i/>
          <w:sz w:val="20"/>
          <w:szCs w:val="20"/>
        </w:rPr>
        <w:t xml:space="preserve">gical First Aid (PFA) Field Operations Guide: 2nd Edition. </w:t>
      </w:r>
      <w:r>
        <w:rPr>
          <w:sz w:val="20"/>
          <w:szCs w:val="20"/>
        </w:rPr>
        <w:t xml:space="preserve">The National Child Traumatic Stress Network (2006) </w:t>
      </w:r>
      <w:hyperlink r:id="rId8">
        <w:r>
          <w:rPr>
            <w:color w:val="1155CC"/>
            <w:sz w:val="20"/>
            <w:szCs w:val="20"/>
            <w:u w:val="single"/>
          </w:rPr>
          <w:t>https://www.nctsn.org/resources/</w:t>
        </w:r>
        <w:r>
          <w:rPr>
            <w:color w:val="1155CC"/>
            <w:sz w:val="20"/>
            <w:szCs w:val="20"/>
            <w:u w:val="single"/>
          </w:rPr>
          <w:t>psychological-first-aid-pfa-field-operations-guide-2nd-edition</w:t>
        </w:r>
      </w:hyperlink>
      <w:r>
        <w:rPr>
          <w:sz w:val="20"/>
          <w:szCs w:val="20"/>
        </w:rPr>
        <w:t xml:space="preserve"> </w:t>
      </w:r>
      <w:r>
        <w:rPr>
          <w:sz w:val="20"/>
          <w:szCs w:val="20"/>
        </w:rPr>
        <w:br/>
      </w:r>
    </w:p>
  </w:footnote>
  <w:footnote w:id="10">
    <w:p w:rsidR="00A90241" w:rsidRDefault="00B10E89">
      <w:pPr>
        <w:spacing w:line="240" w:lineRule="auto"/>
        <w:rPr>
          <w:sz w:val="20"/>
          <w:szCs w:val="20"/>
        </w:rPr>
      </w:pPr>
      <w:r>
        <w:rPr>
          <w:vertAlign w:val="superscript"/>
        </w:rPr>
        <w:footnoteRef/>
      </w:r>
      <w:r>
        <w:rPr>
          <w:sz w:val="20"/>
          <w:szCs w:val="20"/>
        </w:rPr>
        <w:t xml:space="preserve"> </w:t>
      </w:r>
      <w:r>
        <w:rPr>
          <w:i/>
          <w:sz w:val="20"/>
          <w:szCs w:val="20"/>
        </w:rPr>
        <w:t>Children with Traumatic Separation: Information for Professionals</w:t>
      </w:r>
      <w:r>
        <w:rPr>
          <w:sz w:val="20"/>
          <w:szCs w:val="20"/>
        </w:rPr>
        <w:t xml:space="preserve">. The National Child Traumatic Stress Network (2016) </w:t>
      </w:r>
      <w:hyperlink r:id="rId9">
        <w:r>
          <w:rPr>
            <w:color w:val="1155CC"/>
            <w:sz w:val="20"/>
            <w:szCs w:val="20"/>
            <w:u w:val="single"/>
          </w:rPr>
          <w:t>https://www.nctsn.org/sites/default/files/resources/children_with_traumatic_separation_professionals.pdf</w:t>
        </w:r>
      </w:hyperlink>
      <w:r>
        <w:rPr>
          <w:sz w:val="20"/>
          <w:szCs w:val="20"/>
        </w:rPr>
        <w:t xml:space="preserve"> </w:t>
      </w:r>
      <w:r>
        <w:rPr>
          <w:sz w:val="20"/>
          <w:szCs w:val="20"/>
        </w:rPr>
        <w:br/>
      </w:r>
    </w:p>
  </w:footnote>
  <w:footnote w:id="11">
    <w:p w:rsidR="00A90241" w:rsidRDefault="00B10E89">
      <w:pPr>
        <w:spacing w:line="240" w:lineRule="auto"/>
        <w:rPr>
          <w:rFonts w:ascii="Impact" w:eastAsia="Impact" w:hAnsi="Impact" w:cs="Impact"/>
          <w:color w:val="222221"/>
          <w:sz w:val="20"/>
          <w:szCs w:val="20"/>
        </w:rPr>
      </w:pPr>
      <w:r>
        <w:rPr>
          <w:vertAlign w:val="superscript"/>
        </w:rPr>
        <w:footnoteRef/>
      </w:r>
      <w:r>
        <w:rPr>
          <w:sz w:val="20"/>
          <w:szCs w:val="20"/>
        </w:rPr>
        <w:t xml:space="preserve"> </w:t>
      </w:r>
    </w:p>
    <w:p w:rsidR="00A90241" w:rsidRDefault="00B10E89">
      <w:pPr>
        <w:spacing w:line="240" w:lineRule="auto"/>
        <w:rPr>
          <w:sz w:val="20"/>
          <w:szCs w:val="20"/>
        </w:rPr>
      </w:pPr>
      <w:r>
        <w:rPr>
          <w:i/>
          <w:sz w:val="20"/>
          <w:szCs w:val="20"/>
        </w:rPr>
        <w:t>Psykologens tips till dig som möter barn som flytt till Sverige.</w:t>
      </w:r>
      <w:r>
        <w:rPr>
          <w:sz w:val="20"/>
          <w:szCs w:val="20"/>
        </w:rPr>
        <w:t xml:space="preserve"> Save the Children - Sweden (</w:t>
      </w:r>
      <w:r>
        <w:rPr>
          <w:sz w:val="20"/>
          <w:szCs w:val="20"/>
        </w:rPr>
        <w:t xml:space="preserve">2016) </w:t>
      </w:r>
      <w:hyperlink r:id="rId10">
        <w:r>
          <w:rPr>
            <w:color w:val="1155CC"/>
            <w:sz w:val="20"/>
            <w:szCs w:val="20"/>
            <w:u w:val="single"/>
          </w:rPr>
          <w:t>https://www.raddabarnen.se/rad-och-kunskap/arbetar-med-barn/psykologens-tips-till-dig-som-moter-barn-som-flytt-till-sverige</w:t>
        </w:r>
      </w:hyperlink>
      <w:r>
        <w:rPr>
          <w:sz w:val="20"/>
          <w:szCs w:val="20"/>
        </w:rPr>
        <w:t xml:space="preserve">/ </w:t>
      </w:r>
      <w:r>
        <w:rPr>
          <w:sz w:val="20"/>
          <w:szCs w:val="20"/>
        </w:rPr>
        <w:b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241" w:rsidRDefault="00B10E89">
    <w:pPr>
      <w:ind w:left="3600"/>
    </w:pPr>
    <w:r>
      <w:tab/>
    </w:r>
    <w:r>
      <w:tab/>
    </w:r>
    <w:r>
      <w:tab/>
    </w:r>
    <w:r>
      <w:tab/>
    </w:r>
    <w:r>
      <w:tab/>
    </w:r>
    <w:r>
      <w:tab/>
    </w:r>
    <w:r>
      <w:tab/>
    </w:r>
    <w:r>
      <w:tab/>
    </w:r>
    <w:r>
      <w:tab/>
    </w:r>
    <w:r>
      <w:tab/>
    </w:r>
    <w:r>
      <w:tab/>
    </w:r>
    <w:r>
      <w:tab/>
      <w:t>Sweden, December, 2022</w:t>
    </w:r>
    <w:r>
      <w:rPr>
        <w:noProof/>
        <w:lang w:val="en-GB"/>
      </w:rPr>
      <w:drawing>
        <wp:anchor distT="114300" distB="114300" distL="114300" distR="114300" simplePos="0" relativeHeight="251658240" behindDoc="0" locked="0" layoutInCell="1" hidden="0" allowOverlap="1">
          <wp:simplePos x="0" y="0"/>
          <wp:positionH relativeFrom="column">
            <wp:posOffset>-590549</wp:posOffset>
          </wp:positionH>
          <wp:positionV relativeFrom="paragraph">
            <wp:posOffset>-342899</wp:posOffset>
          </wp:positionV>
          <wp:extent cx="1547813" cy="154781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47813" cy="15478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4B7A91"/>
    <w:multiLevelType w:val="multilevel"/>
    <w:tmpl w:val="B2004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241"/>
    <w:rsid w:val="000D3C89"/>
    <w:rsid w:val="00A90241"/>
    <w:rsid w:val="00B10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D9E491-A9D3-44DB-BFE8-289985146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ctsn.org/resources/psychological-first-aid-pfa-field-operations-guide-2nd-edition" TargetMode="External"/><Relationship Id="rId3" Type="http://schemas.openxmlformats.org/officeDocument/2006/relationships/hyperlink" Target="https://www.riksdagen.se/sv/dokument-lagar/dokument/svensk-forfattningssamling/lag-199052-med-sarskilda-bestammelser-om-vard_sfs-1990-52" TargetMode="External"/><Relationship Id="rId7" Type="http://schemas.openxmlformats.org/officeDocument/2006/relationships/hyperlink" Target="https://www.socialstyrelsen.se/globalassets/sharepoint-dokument/artikelkatalog/ovrigt/2018-10-9.pdf" TargetMode="External"/><Relationship Id="rId2" Type="http://schemas.openxmlformats.org/officeDocument/2006/relationships/hyperlink" Target="https://cve.se/" TargetMode="External"/><Relationship Id="rId1" Type="http://schemas.openxmlformats.org/officeDocument/2006/relationships/hyperlink" Target="https://www.repatriatethechildren.org/waiting-is-not-an-option" TargetMode="External"/><Relationship Id="rId6" Type="http://schemas.openxmlformats.org/officeDocument/2006/relationships/hyperlink" Target="https://www.svt.se/nyheter/inrikes/aklagarens-besked-om-atal-for-drunknade-5-aringen" TargetMode="External"/><Relationship Id="rId5" Type="http://schemas.openxmlformats.org/officeDocument/2006/relationships/hyperlink" Target="https://www.dagensvimmerby.se/nyheter/e/104583/verksamhet-med-uppdrag-fran-kommunen-anmald-till-jo/?desktop=true" TargetMode="External"/><Relationship Id="rId10" Type="http://schemas.openxmlformats.org/officeDocument/2006/relationships/hyperlink" Target="https://www.raddabarnen.se/rad-och-kunskap/arbetar-med-barn/psykologens-tips-till-dig-som-moter-barn-som-flytt-till-sverige/?TSPD_101_R0=082953afa5ab2000e86d9beac900c95e26c8215b5ac8eb47bb2decdbf5a8040bad584834cb57dea108eeadf578143000d6946d7851347d0a6c2a5e4af1d929f12a164f32b35b2b704cd92881404ce5897d8a13552d6980f09e6e5ed6b041243b" TargetMode="External"/><Relationship Id="rId4" Type="http://schemas.openxmlformats.org/officeDocument/2006/relationships/hyperlink" Target="https://www.socialstyrelsen.se/globalassets/sharepoint-dokument/dokument-webb/ovrigt/faq-swedish-social-services-and-childcare-according-to-the-act-lvu.pdf" TargetMode="External"/><Relationship Id="rId9" Type="http://schemas.openxmlformats.org/officeDocument/2006/relationships/hyperlink" Target="https://www.nctsn.org/sites/default/files/resources/children_with_traumatic_separation_professional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3720</Words>
  <Characters>21209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2023-01-11T19:02:00Z</dcterms:created>
  <dcterms:modified xsi:type="dcterms:W3CDTF">2023-01-11T19:02:00Z</dcterms:modified>
</cp:coreProperties>
</file>