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E68" w:rsidRPr="008731FC" w:rsidRDefault="00B560F4" w:rsidP="002E125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731FC">
        <w:rPr>
          <w:rFonts w:ascii="Times New Roman" w:hAnsi="Times New Roman" w:cs="Times New Roman"/>
          <w:b/>
          <w:sz w:val="20"/>
          <w:szCs w:val="20"/>
        </w:rPr>
        <w:t xml:space="preserve">Anexo No. </w:t>
      </w:r>
      <w:r w:rsidR="002E1258" w:rsidRPr="008731FC">
        <w:rPr>
          <w:rFonts w:ascii="Times New Roman" w:hAnsi="Times New Roman" w:cs="Times New Roman"/>
          <w:b/>
          <w:sz w:val="20"/>
          <w:szCs w:val="20"/>
        </w:rPr>
        <w:t>3</w:t>
      </w:r>
      <w:r w:rsidRPr="008731FC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:rsidR="00520FD4" w:rsidRDefault="00B36A29" w:rsidP="002E125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36A29">
        <w:rPr>
          <w:rFonts w:ascii="Times New Roman" w:hAnsi="Times New Roman" w:cs="Times New Roman"/>
          <w:b/>
          <w:sz w:val="20"/>
          <w:szCs w:val="20"/>
        </w:rPr>
        <w:t>7.1</w:t>
      </w:r>
      <w:r>
        <w:rPr>
          <w:rFonts w:ascii="Times New Roman" w:hAnsi="Times New Roman" w:cs="Times New Roman"/>
          <w:b/>
          <w:sz w:val="20"/>
          <w:szCs w:val="20"/>
        </w:rPr>
        <w:t>.</w:t>
      </w:r>
      <w:r w:rsidRPr="00B36A29">
        <w:rPr>
          <w:rFonts w:ascii="Times New Roman" w:hAnsi="Times New Roman" w:cs="Times New Roman"/>
          <w:b/>
          <w:sz w:val="20"/>
          <w:szCs w:val="20"/>
        </w:rPr>
        <w:tab/>
        <w:t>Salario mínimo nacional</w:t>
      </w:r>
    </w:p>
    <w:p w:rsidR="00B36A29" w:rsidRPr="008731FC" w:rsidRDefault="00B36A29" w:rsidP="00B36A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1292A">
        <w:rPr>
          <w:noProof/>
          <w:lang w:eastAsia="es-CO"/>
        </w:rPr>
        <w:drawing>
          <wp:inline distT="0" distB="0" distL="0" distR="0">
            <wp:extent cx="4657725" cy="23907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E68" w:rsidRPr="008731FC" w:rsidRDefault="00520FD4" w:rsidP="002E125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731FC">
        <w:rPr>
          <w:rFonts w:ascii="Times New Roman" w:hAnsi="Times New Roman" w:cs="Times New Roman"/>
          <w:b/>
          <w:sz w:val="20"/>
          <w:szCs w:val="20"/>
        </w:rPr>
        <w:t>7.1.1.</w:t>
      </w:r>
      <w:r w:rsidRPr="008731FC">
        <w:rPr>
          <w:rFonts w:ascii="Times New Roman" w:hAnsi="Times New Roman" w:cs="Times New Roman"/>
          <w:b/>
          <w:sz w:val="20"/>
          <w:szCs w:val="20"/>
        </w:rPr>
        <w:tab/>
        <w:t>Sistema de indización por costo de la vida</w:t>
      </w:r>
    </w:p>
    <w:p w:rsidR="00B560F4" w:rsidRPr="008731FC" w:rsidRDefault="00B560F4" w:rsidP="002E125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731FC">
        <w:rPr>
          <w:rFonts w:ascii="Times New Roman" w:hAnsi="Times New Roman" w:cs="Times New Roman"/>
          <w:b/>
          <w:sz w:val="20"/>
          <w:szCs w:val="20"/>
        </w:rPr>
        <w:t>Información sobre el cálculo de la canasta de bienes y servicios representativa del consumo final de los hogares</w:t>
      </w:r>
    </w:p>
    <w:p w:rsidR="002E1258" w:rsidRPr="008731FC" w:rsidRDefault="00B560F4" w:rsidP="002E1258">
      <w:p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Esta canasta o listado de bienes y servicios se elige o constituye, aplicando sobre la información de gasto de los hogares, criterios económicos y estadísticos que aseguren la inclusión de los artículos con las siguientes características: </w:t>
      </w:r>
    </w:p>
    <w:p w:rsidR="002E1258" w:rsidRPr="008731FC" w:rsidRDefault="00B560F4" w:rsidP="002E125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Artículos que más pesan en el gasto de consumo de los hogares. </w:t>
      </w:r>
    </w:p>
    <w:p w:rsidR="002E1258" w:rsidRPr="008731FC" w:rsidRDefault="00B560F4" w:rsidP="002E125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Artículos que demanda la mayoría de hogares del país. </w:t>
      </w:r>
    </w:p>
    <w:p w:rsidR="002E1258" w:rsidRPr="008731FC" w:rsidRDefault="00B560F4" w:rsidP="002E125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Artículos cuya participación de gasto en los últimos años presenten una tendencia creciente. </w:t>
      </w:r>
    </w:p>
    <w:p w:rsidR="002E1258" w:rsidRPr="008731FC" w:rsidRDefault="00B560F4" w:rsidP="002E125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Artículos donde la demanda por los mismos puede crecer de manera importante en mediano y largo plazo, y adquieran una importancia inusitada. Adicionalmente se consideran otros criterios complementarios: </w:t>
      </w:r>
    </w:p>
    <w:p w:rsidR="002E1258" w:rsidRPr="008731FC" w:rsidRDefault="00B560F4" w:rsidP="002E125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Que el gasto en los artículos resulte de una transacción de mercado, es decir se paga y se recibe a cambio un bien o servicio. </w:t>
      </w:r>
    </w:p>
    <w:p w:rsidR="00993E68" w:rsidRDefault="00B560F4" w:rsidP="00993E6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>Qué los artículos seleccionados tengan especificaciones para seguimiento de precios, unidades físicas y precio por esa unidad.</w:t>
      </w:r>
    </w:p>
    <w:p w:rsidR="00B36A29" w:rsidRPr="00B36A29" w:rsidRDefault="00B36A29" w:rsidP="00B36A29">
      <w:pPr>
        <w:jc w:val="center"/>
        <w:rPr>
          <w:rFonts w:ascii="Times New Roman" w:hAnsi="Times New Roman" w:cs="Times New Roman"/>
          <w:sz w:val="20"/>
          <w:szCs w:val="20"/>
        </w:rPr>
      </w:pPr>
      <w:r w:rsidRPr="0021292A">
        <w:rPr>
          <w:noProof/>
          <w:lang w:eastAsia="es-CO"/>
        </w:rPr>
        <w:drawing>
          <wp:inline distT="0" distB="0" distL="0" distR="0">
            <wp:extent cx="4686300" cy="10001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FD4" w:rsidRDefault="00B36A29" w:rsidP="00B36A29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36A29">
        <w:rPr>
          <w:rFonts w:ascii="Times New Roman" w:hAnsi="Times New Roman" w:cs="Times New Roman"/>
          <w:b/>
          <w:sz w:val="20"/>
          <w:szCs w:val="20"/>
        </w:rPr>
        <w:t>7.3</w:t>
      </w:r>
      <w:r w:rsidRPr="00B36A29">
        <w:rPr>
          <w:rFonts w:ascii="Times New Roman" w:hAnsi="Times New Roman" w:cs="Times New Roman"/>
          <w:b/>
          <w:sz w:val="20"/>
          <w:szCs w:val="20"/>
        </w:rPr>
        <w:tab/>
        <w:t>Aplicación del principio de igual salario por trabajo de igual valor</w:t>
      </w:r>
    </w:p>
    <w:p w:rsidR="00B36A29" w:rsidRDefault="00B36A29" w:rsidP="00B36A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r w:rsidRPr="0021292A">
        <w:rPr>
          <w:noProof/>
          <w:lang w:eastAsia="es-CO"/>
        </w:rPr>
        <w:lastRenderedPageBreak/>
        <w:drawing>
          <wp:inline distT="0" distB="0" distL="0" distR="0">
            <wp:extent cx="4419600" cy="313372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36A29" w:rsidRPr="00B36A29" w:rsidRDefault="00B36A29" w:rsidP="00B36A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1292A">
        <w:rPr>
          <w:noProof/>
          <w:lang w:eastAsia="es-CO"/>
        </w:rPr>
        <w:drawing>
          <wp:inline distT="0" distB="0" distL="0" distR="0">
            <wp:extent cx="4524375" cy="489585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FD4" w:rsidRPr="008731FC" w:rsidRDefault="00520FD4" w:rsidP="00520FD4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731FC">
        <w:rPr>
          <w:rFonts w:ascii="Times New Roman" w:hAnsi="Times New Roman" w:cs="Times New Roman"/>
          <w:b/>
          <w:sz w:val="20"/>
          <w:szCs w:val="20"/>
        </w:rPr>
        <w:lastRenderedPageBreak/>
        <w:t>7.5.</w:t>
      </w:r>
      <w:r w:rsidRPr="008731FC">
        <w:rPr>
          <w:rFonts w:ascii="Times New Roman" w:hAnsi="Times New Roman" w:cs="Times New Roman"/>
          <w:b/>
          <w:sz w:val="20"/>
          <w:szCs w:val="20"/>
        </w:rPr>
        <w:tab/>
        <w:t>Seguridad y condiciones saludables en el lugar de trabajo.</w:t>
      </w:r>
    </w:p>
    <w:p w:rsidR="00993E68" w:rsidRPr="008731FC" w:rsidRDefault="00993E68" w:rsidP="00993E6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731FC">
        <w:rPr>
          <w:rFonts w:ascii="Times New Roman" w:hAnsi="Times New Roman" w:cs="Times New Roman"/>
          <w:b/>
          <w:sz w:val="20"/>
          <w:szCs w:val="20"/>
        </w:rPr>
        <w:t>Reglamentación sobre seguridad y condiciones saludables en el lugar de trabajo</w:t>
      </w:r>
    </w:p>
    <w:p w:rsidR="00993E68" w:rsidRPr="008731FC" w:rsidRDefault="00993E68" w:rsidP="00993E68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Decreto 1352 de 2013. Juntas de Calificación de Invalidez; </w:t>
      </w:r>
    </w:p>
    <w:p w:rsidR="00993E68" w:rsidRPr="008731FC" w:rsidRDefault="00993E68" w:rsidP="00993E68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Decreto 034 de 2013. Poder Preferente, frente a las investigaciones y actuaciones que se adelanten dentro del contexto del Sistema de IVC en todo el Territorio Nacional; </w:t>
      </w:r>
    </w:p>
    <w:p w:rsidR="00993E68" w:rsidRPr="008731FC" w:rsidRDefault="00993E68" w:rsidP="00993E68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Decreto 197 de 2013. Consejo Nacional de Riesgos Laborales; </w:t>
      </w:r>
    </w:p>
    <w:p w:rsidR="00993E68" w:rsidRPr="008731FC" w:rsidRDefault="00993E68" w:rsidP="00993E68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Decreto 723 de 2013. Afiliación obligatoria de personas vinculadas a través de un contrato formal de prestación de servicios; </w:t>
      </w:r>
    </w:p>
    <w:p w:rsidR="00993E68" w:rsidRPr="008731FC" w:rsidRDefault="00993E68" w:rsidP="00993E68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Decreto 1477 de 2014. Tabla de enfermedades laborales; </w:t>
      </w:r>
    </w:p>
    <w:p w:rsidR="00993E68" w:rsidRPr="008731FC" w:rsidRDefault="00993E68" w:rsidP="00993E68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 xml:space="preserve">Decreto 1507 de 2014. Manual Único de Calificación de la pérdida de Capacidad Laboral y Ocupacional; </w:t>
      </w:r>
    </w:p>
    <w:p w:rsidR="00993E68" w:rsidRPr="008731FC" w:rsidRDefault="00993E68" w:rsidP="00993E68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sz w:val="20"/>
          <w:szCs w:val="20"/>
        </w:rPr>
        <w:t>Decreto 1443 de 2014. Sistema de Gestión de Seguridad y Salud en el Trabajo.</w:t>
      </w:r>
    </w:p>
    <w:p w:rsidR="00520FD4" w:rsidRPr="008731FC" w:rsidRDefault="00520FD4" w:rsidP="00520FD4">
      <w:pPr>
        <w:jc w:val="center"/>
        <w:rPr>
          <w:rFonts w:ascii="Times New Roman" w:hAnsi="Times New Roman" w:cs="Times New Roman"/>
          <w:sz w:val="20"/>
          <w:szCs w:val="20"/>
        </w:rPr>
      </w:pPr>
      <w:r w:rsidRPr="008731FC">
        <w:rPr>
          <w:rFonts w:ascii="Times New Roman" w:hAnsi="Times New Roman" w:cs="Times New Roman"/>
          <w:noProof/>
          <w:sz w:val="20"/>
          <w:szCs w:val="20"/>
          <w:lang w:eastAsia="es-CO"/>
        </w:rPr>
        <w:drawing>
          <wp:inline distT="0" distB="0" distL="0" distR="0">
            <wp:extent cx="3840480" cy="2182647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69" cy="218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0FD4" w:rsidRPr="008731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7B5" w:rsidRDefault="00BC57B5" w:rsidP="00B560F4">
      <w:pPr>
        <w:spacing w:after="0" w:line="240" w:lineRule="auto"/>
      </w:pPr>
      <w:r>
        <w:separator/>
      </w:r>
    </w:p>
  </w:endnote>
  <w:endnote w:type="continuationSeparator" w:id="0">
    <w:p w:rsidR="00BC57B5" w:rsidRDefault="00BC57B5" w:rsidP="00B56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7B5" w:rsidRDefault="00BC57B5" w:rsidP="00B560F4">
      <w:pPr>
        <w:spacing w:after="0" w:line="240" w:lineRule="auto"/>
      </w:pPr>
      <w:r>
        <w:separator/>
      </w:r>
    </w:p>
  </w:footnote>
  <w:footnote w:type="continuationSeparator" w:id="0">
    <w:p w:rsidR="00BC57B5" w:rsidRDefault="00BC57B5" w:rsidP="00B56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CE4876"/>
    <w:multiLevelType w:val="hybridMultilevel"/>
    <w:tmpl w:val="16BC7B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026A71"/>
    <w:multiLevelType w:val="hybridMultilevel"/>
    <w:tmpl w:val="93525752"/>
    <w:lvl w:ilvl="0" w:tplc="AD180C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72235C"/>
    <w:multiLevelType w:val="hybridMultilevel"/>
    <w:tmpl w:val="827A1B86"/>
    <w:lvl w:ilvl="0" w:tplc="90A21C4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0F4"/>
    <w:rsid w:val="001739AF"/>
    <w:rsid w:val="00266571"/>
    <w:rsid w:val="002E1258"/>
    <w:rsid w:val="003859D3"/>
    <w:rsid w:val="004302F2"/>
    <w:rsid w:val="00520FD4"/>
    <w:rsid w:val="008667DB"/>
    <w:rsid w:val="008731FC"/>
    <w:rsid w:val="00993E68"/>
    <w:rsid w:val="009C6868"/>
    <w:rsid w:val="00B36A29"/>
    <w:rsid w:val="00B560F4"/>
    <w:rsid w:val="00BC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D709C07-853D-4C87-B270-54D4A40D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E1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46D2D-7BAE-43D6-A825-19C01AE563EC}"/>
</file>

<file path=customXml/itemProps2.xml><?xml version="1.0" encoding="utf-8"?>
<ds:datastoreItem xmlns:ds="http://schemas.openxmlformats.org/officeDocument/2006/customXml" ds:itemID="{58CF407B-50AD-4889-9ED4-1F693D7E22F1}"/>
</file>

<file path=customXml/itemProps3.xml><?xml version="1.0" encoding="utf-8"?>
<ds:datastoreItem xmlns:ds="http://schemas.openxmlformats.org/officeDocument/2006/customXml" ds:itemID="{B1D6B91E-0A1F-4DAB-81F8-94EFC2FBE6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Gissela Arias G</dc:creator>
  <cp:keywords/>
  <dc:description/>
  <cp:lastModifiedBy>Gissela Arias G</cp:lastModifiedBy>
  <cp:revision>5</cp:revision>
  <dcterms:created xsi:type="dcterms:W3CDTF">2016-05-11T21:17:00Z</dcterms:created>
  <dcterms:modified xsi:type="dcterms:W3CDTF">2016-05-17T16:07:00Z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