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D96" w:rsidRPr="0090754A" w:rsidRDefault="00967D96" w:rsidP="00706E17">
      <w:pPr>
        <w:pStyle w:val="rvps2"/>
        <w:shd w:val="clear" w:color="auto" w:fill="FFFFFF"/>
        <w:spacing w:before="0" w:beforeAutospacing="0" w:after="0" w:afterAutospacing="0"/>
        <w:ind w:firstLine="567"/>
        <w:jc w:val="both"/>
        <w:rPr>
          <w:color w:val="333333"/>
          <w:sz w:val="28"/>
          <w:szCs w:val="28"/>
          <w:lang w:val="en-GB"/>
        </w:rPr>
      </w:pPr>
    </w:p>
    <w:p w:rsidR="00C47B88" w:rsidRPr="0090754A" w:rsidRDefault="00AA5B96" w:rsidP="00C47B88">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UKRAINIAN PARLIAMENT COMMISSIONER FOR HUMAN RIGHTS</w:t>
      </w: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83E28" w:rsidP="00C47B88">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 xml:space="preserve">Alternative Report </w:t>
      </w:r>
      <w:r w:rsidRPr="0090754A">
        <w:rPr>
          <w:rFonts w:ascii="Times New Roman" w:hAnsi="Times New Roman"/>
          <w:b/>
          <w:sz w:val="28"/>
          <w:szCs w:val="28"/>
          <w:lang w:val="en-GB"/>
        </w:rPr>
        <w:br/>
        <w:t>on Ukraine's Implementation of the UN Convention on the Rights of Persons with Disabilities</w:t>
      </w: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47B88" w:rsidP="00C47B88">
      <w:pPr>
        <w:spacing w:after="0" w:line="240" w:lineRule="auto"/>
        <w:contextualSpacing/>
        <w:jc w:val="center"/>
        <w:rPr>
          <w:rFonts w:ascii="Times New Roman" w:hAnsi="Times New Roman"/>
          <w:b/>
          <w:sz w:val="28"/>
          <w:szCs w:val="28"/>
          <w:lang w:val="en-GB"/>
        </w:rPr>
      </w:pPr>
    </w:p>
    <w:p w:rsidR="00C47B88" w:rsidRPr="0090754A" w:rsidRDefault="00C83E28" w:rsidP="00C47B88">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Ukraine</w:t>
      </w:r>
      <w:r w:rsidR="00C47B88" w:rsidRPr="0090754A">
        <w:rPr>
          <w:rFonts w:ascii="Times New Roman" w:hAnsi="Times New Roman"/>
          <w:b/>
          <w:sz w:val="28"/>
          <w:szCs w:val="28"/>
          <w:lang w:val="en-GB"/>
        </w:rPr>
        <w:t xml:space="preserve"> </w:t>
      </w:r>
    </w:p>
    <w:p w:rsidR="00C47B88" w:rsidRPr="0090754A" w:rsidRDefault="00C47B88" w:rsidP="00C47B88">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 xml:space="preserve">2020 </w:t>
      </w:r>
    </w:p>
    <w:p w:rsidR="00C83E28" w:rsidRPr="0090754A" w:rsidRDefault="00C83E28" w:rsidP="00C47B88">
      <w:pPr>
        <w:spacing w:after="0" w:line="240" w:lineRule="auto"/>
        <w:contextualSpacing/>
        <w:jc w:val="center"/>
        <w:rPr>
          <w:rFonts w:ascii="Times New Roman" w:hAnsi="Times New Roman"/>
          <w:b/>
          <w:sz w:val="28"/>
          <w:szCs w:val="28"/>
          <w:lang w:val="en-GB"/>
        </w:rPr>
      </w:pPr>
    </w:p>
    <w:p w:rsidR="00C47B88" w:rsidRPr="0090754A" w:rsidRDefault="00C83E28" w:rsidP="00C47B88">
      <w:pPr>
        <w:spacing w:after="0" w:line="240" w:lineRule="auto"/>
        <w:ind w:firstLine="709"/>
        <w:contextualSpacing/>
        <w:jc w:val="center"/>
        <w:rPr>
          <w:rFonts w:ascii="Times New Roman" w:hAnsi="Times New Roman"/>
          <w:b/>
          <w:sz w:val="28"/>
          <w:szCs w:val="28"/>
          <w:lang w:val="en-GB"/>
        </w:rPr>
      </w:pPr>
      <w:r w:rsidRPr="0090754A">
        <w:rPr>
          <w:rFonts w:ascii="Times New Roman" w:hAnsi="Times New Roman"/>
          <w:b/>
          <w:sz w:val="28"/>
          <w:szCs w:val="28"/>
          <w:lang w:val="en-GB"/>
        </w:rPr>
        <w:lastRenderedPageBreak/>
        <w:t>C O N T E N T</w:t>
      </w:r>
    </w:p>
    <w:p w:rsidR="00C47B88" w:rsidRPr="0090754A" w:rsidRDefault="00C47B88" w:rsidP="00C47B88">
      <w:pPr>
        <w:spacing w:after="0" w:line="240" w:lineRule="auto"/>
        <w:ind w:firstLine="709"/>
        <w:contextualSpacing/>
        <w:jc w:val="center"/>
        <w:rPr>
          <w:rFonts w:ascii="Times New Roman" w:hAnsi="Times New Roman"/>
          <w:b/>
          <w:sz w:val="28"/>
          <w:szCs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383"/>
      </w:tblGrid>
      <w:tr w:rsidR="00C47B88" w:rsidRPr="0090754A" w:rsidTr="00276103">
        <w:tc>
          <w:tcPr>
            <w:tcW w:w="8188" w:type="dxa"/>
            <w:shd w:val="clear" w:color="auto" w:fill="auto"/>
          </w:tcPr>
          <w:p w:rsidR="00C47B88" w:rsidRPr="0090754A" w:rsidRDefault="00C83E28"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List of abbreviations</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3</w:t>
            </w:r>
          </w:p>
        </w:tc>
      </w:tr>
      <w:tr w:rsidR="00C47B88" w:rsidRPr="0090754A" w:rsidTr="00276103">
        <w:tc>
          <w:tcPr>
            <w:tcW w:w="8188" w:type="dxa"/>
            <w:shd w:val="clear" w:color="auto" w:fill="auto"/>
          </w:tcPr>
          <w:p w:rsidR="00C47B88" w:rsidRPr="0090754A" w:rsidRDefault="00F53AE0"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Goal and General Commitments (Articles 1-4)</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C47B88" w:rsidRPr="0090754A" w:rsidTr="00276103">
        <w:tc>
          <w:tcPr>
            <w:tcW w:w="8188" w:type="dxa"/>
            <w:shd w:val="clear" w:color="auto" w:fill="auto"/>
          </w:tcPr>
          <w:p w:rsidR="00C47B88" w:rsidRPr="0090754A" w:rsidRDefault="00F53AE0"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Equality and non-discrimination (Article 5)</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C47B88" w:rsidRPr="0090754A" w:rsidTr="00276103">
        <w:tc>
          <w:tcPr>
            <w:tcW w:w="8188" w:type="dxa"/>
            <w:shd w:val="clear" w:color="auto" w:fill="auto"/>
          </w:tcPr>
          <w:p w:rsidR="00C47B88" w:rsidRPr="0090754A" w:rsidRDefault="00F53AE0"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Women with disabilities (Article 6)</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C47B88" w:rsidRPr="0090754A" w:rsidTr="00276103">
        <w:tc>
          <w:tcPr>
            <w:tcW w:w="8188" w:type="dxa"/>
            <w:shd w:val="clear" w:color="auto" w:fill="auto"/>
          </w:tcPr>
          <w:p w:rsidR="00C47B88" w:rsidRPr="0090754A" w:rsidRDefault="00F53AE0"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Children with disabilities (Article 7)</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Education and upbringing work (Article 8)</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6</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Accessibility (Article 9</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7</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Right to life (Article 10</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8</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Risk situations in emergency humanitarian situations (Article 11</w:t>
            </w:r>
            <w:r w:rsidR="00C47B88" w:rsidRPr="0090754A">
              <w:rPr>
                <w:rFonts w:ascii="Times New Roman" w:hAnsi="Times New Roman"/>
                <w:sz w:val="28"/>
                <w:szCs w:val="28"/>
                <w:lang w:val="en-GB"/>
              </w:rPr>
              <w:t>)</w:t>
            </w:r>
            <w:proofErr w:type="gramStart"/>
            <w:r w:rsidR="00C47B88" w:rsidRPr="0090754A">
              <w:rPr>
                <w:rFonts w:ascii="Times New Roman" w:hAnsi="Times New Roman"/>
                <w:sz w:val="28"/>
                <w:szCs w:val="28"/>
                <w:lang w:val="en-GB"/>
              </w:rPr>
              <w:t>..</w:t>
            </w:r>
            <w:proofErr w:type="gramEnd"/>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8</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Equality before the law (Article 12</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9</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Access to justice (Article 13</w:t>
            </w:r>
            <w:r w:rsidR="00C47B88" w:rsidRPr="0090754A">
              <w:rPr>
                <w:rFonts w:ascii="Times New Roman" w:hAnsi="Times New Roman"/>
                <w:sz w:val="28"/>
                <w:szCs w:val="28"/>
                <w:lang w:val="en-GB"/>
              </w:rPr>
              <w:t>)……………………………</w:t>
            </w:r>
            <w:r w:rsidRPr="0090754A">
              <w:rPr>
                <w:rFonts w:ascii="Times New Roman" w:hAnsi="Times New Roman"/>
                <w:sz w:val="28"/>
                <w:szCs w:val="28"/>
                <w:lang w:val="en-GB"/>
              </w:rPr>
              <w:t>……..</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10</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and inviolability of the person (Article 14</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11</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from torture and cruel, inhuman or degrading treatment and punishment (Article</w:t>
            </w:r>
            <w:r w:rsidR="00C47B88" w:rsidRPr="0090754A">
              <w:rPr>
                <w:rFonts w:ascii="Times New Roman" w:hAnsi="Times New Roman"/>
                <w:sz w:val="28"/>
                <w:szCs w:val="28"/>
                <w:lang w:val="en-GB"/>
              </w:rPr>
              <w:t xml:space="preserve"> 15)……………………………………………...</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11</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from exploitation, violence and abuse (Article 16</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13</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eastAsia="Times New Roman" w:hAnsi="Times New Roman"/>
                <w:color w:val="000000"/>
                <w:sz w:val="28"/>
                <w:szCs w:val="28"/>
                <w:lang w:val="en-GB"/>
              </w:rPr>
              <w:t>Personal integrity protection (Article 17</w:t>
            </w:r>
            <w:r w:rsidR="00C47B88" w:rsidRPr="0090754A">
              <w:rPr>
                <w:rFonts w:ascii="Times New Roman" w:eastAsia="Times New Roman" w:hAnsi="Times New Roman"/>
                <w:color w:val="000000"/>
                <w:sz w:val="28"/>
                <w:szCs w:val="28"/>
                <w:lang w:val="en-GB"/>
              </w:rPr>
              <w:t>)</w:t>
            </w:r>
            <w:r w:rsidR="00436EB4" w:rsidRPr="0090754A">
              <w:rPr>
                <w:rFonts w:ascii="Times New Roman" w:eastAsia="Times New Roman" w:hAnsi="Times New Roman"/>
                <w:color w:val="000000"/>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13</w:t>
            </w:r>
          </w:p>
        </w:tc>
      </w:tr>
      <w:tr w:rsidR="00436EB4" w:rsidRPr="0090754A" w:rsidTr="00276103">
        <w:tc>
          <w:tcPr>
            <w:tcW w:w="8188" w:type="dxa"/>
            <w:shd w:val="clear" w:color="auto" w:fill="auto"/>
          </w:tcPr>
          <w:p w:rsidR="00436EB4" w:rsidRPr="0090754A" w:rsidRDefault="00565C23" w:rsidP="00276103">
            <w:pPr>
              <w:spacing w:after="0" w:line="240" w:lineRule="auto"/>
              <w:contextualSpacing/>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Freedom of movement and citizenship (Article 18</w:t>
            </w:r>
            <w:r w:rsidR="00436EB4" w:rsidRPr="0090754A">
              <w:rPr>
                <w:rFonts w:ascii="Times New Roman" w:eastAsia="Times New Roman" w:hAnsi="Times New Roman"/>
                <w:color w:val="000000"/>
                <w:sz w:val="28"/>
                <w:szCs w:val="28"/>
                <w:lang w:val="en-GB"/>
              </w:rPr>
              <w:t>)……………</w:t>
            </w:r>
            <w:r w:rsidRPr="0090754A">
              <w:rPr>
                <w:rFonts w:ascii="Times New Roman" w:eastAsia="Times New Roman" w:hAnsi="Times New Roman"/>
                <w:color w:val="000000"/>
                <w:sz w:val="28"/>
                <w:szCs w:val="28"/>
                <w:lang w:val="en-GB"/>
              </w:rPr>
              <w:t>…</w:t>
            </w:r>
            <w:r w:rsidR="00436EB4" w:rsidRPr="0090754A">
              <w:rPr>
                <w:rFonts w:ascii="Times New Roman" w:eastAsia="Times New Roman" w:hAnsi="Times New Roman"/>
                <w:color w:val="000000"/>
                <w:sz w:val="28"/>
                <w:szCs w:val="28"/>
                <w:lang w:val="en-GB"/>
              </w:rPr>
              <w:t>…</w:t>
            </w:r>
          </w:p>
        </w:tc>
        <w:tc>
          <w:tcPr>
            <w:tcW w:w="1383" w:type="dxa"/>
            <w:shd w:val="clear" w:color="auto" w:fill="auto"/>
            <w:vAlign w:val="center"/>
          </w:tcPr>
          <w:p w:rsidR="00436EB4"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14</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Independent way of life and integration with local communities (Article 19</w:t>
            </w:r>
            <w:r w:rsidR="00C47B88" w:rsidRPr="0090754A">
              <w:rPr>
                <w:rFonts w:ascii="Times New Roman" w:hAnsi="Times New Roman"/>
                <w:sz w:val="28"/>
                <w:szCs w:val="28"/>
                <w:lang w:val="en-GB"/>
              </w:rPr>
              <w:t>)</w:t>
            </w:r>
            <w:r w:rsidRPr="0090754A">
              <w:rPr>
                <w:rFonts w:ascii="Times New Roman" w:hAnsi="Times New Roman"/>
                <w:sz w:val="28"/>
                <w:szCs w:val="28"/>
                <w:lang w:val="en-GB"/>
              </w:rPr>
              <w:t>…………………………</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14</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Individual mobility (Article 20</w:t>
            </w:r>
            <w:r w:rsidR="00C47B88" w:rsidRPr="0090754A">
              <w:rPr>
                <w:rFonts w:ascii="Times New Roman" w:hAnsi="Times New Roman"/>
                <w:sz w:val="28"/>
                <w:szCs w:val="28"/>
                <w:lang w:val="en-GB"/>
              </w:rPr>
              <w:t>)…</w:t>
            </w:r>
            <w:r w:rsidRPr="0090754A">
              <w:rPr>
                <w:rFonts w:ascii="Times New Roman" w:hAnsi="Times New Roman"/>
                <w:sz w:val="28"/>
                <w:szCs w:val="28"/>
                <w:lang w:val="en-GB"/>
              </w:rPr>
              <w:t>………….</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15</w:t>
            </w:r>
          </w:p>
        </w:tc>
      </w:tr>
      <w:tr w:rsidR="00C47B88" w:rsidRPr="0090754A" w:rsidTr="00276103">
        <w:tc>
          <w:tcPr>
            <w:tcW w:w="8188" w:type="dxa"/>
            <w:shd w:val="clear" w:color="auto" w:fill="auto"/>
          </w:tcPr>
          <w:p w:rsidR="00C47B88" w:rsidRPr="0090754A" w:rsidRDefault="00565C23" w:rsidP="00565C2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of expression and opinion, and access to information (Article 21)</w:t>
            </w:r>
            <w:r w:rsidR="00C47B88" w:rsidRPr="0090754A">
              <w:rPr>
                <w:rFonts w:ascii="Times New Roman" w:hAnsi="Times New Roman"/>
                <w:sz w:val="28"/>
                <w:szCs w:val="28"/>
                <w:lang w:val="en-GB"/>
              </w:rPr>
              <w:t xml:space="preserve"> ……………..……………………………………………</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15</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The inviolability of private life (Article 22</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16</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Respect to home and family (Article 23</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16</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Education (Article 24</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16</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Health (Article 25</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17</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proofErr w:type="spellStart"/>
            <w:r w:rsidRPr="0090754A">
              <w:rPr>
                <w:rFonts w:ascii="Times New Roman" w:hAnsi="Times New Roman"/>
                <w:sz w:val="28"/>
                <w:szCs w:val="28"/>
                <w:lang w:val="en-GB"/>
              </w:rPr>
              <w:t>Abilitation</w:t>
            </w:r>
            <w:proofErr w:type="spellEnd"/>
            <w:r w:rsidRPr="0090754A">
              <w:rPr>
                <w:rFonts w:ascii="Times New Roman" w:hAnsi="Times New Roman"/>
                <w:sz w:val="28"/>
                <w:szCs w:val="28"/>
                <w:lang w:val="en-GB"/>
              </w:rPr>
              <w:t xml:space="preserve"> and rehabilitation (Article 26</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19</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Labour and Employment (Article 27</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20</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Adequate living standards and social protection (Article 28</w:t>
            </w:r>
            <w:r w:rsidR="00C47B88" w:rsidRPr="0090754A">
              <w:rPr>
                <w:rFonts w:ascii="Times New Roman" w:hAnsi="Times New Roman"/>
                <w:sz w:val="28"/>
                <w:szCs w:val="28"/>
                <w:lang w:val="en-GB"/>
              </w:rPr>
              <w:t>)……</w:t>
            </w:r>
            <w:r w:rsidRPr="0090754A">
              <w:rPr>
                <w:rFonts w:ascii="Times New Roman" w:hAnsi="Times New Roman"/>
                <w:sz w:val="28"/>
                <w:szCs w:val="28"/>
                <w:lang w:val="en-GB"/>
              </w:rPr>
              <w:t>..</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20</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Participation in political and social Life (Article 29</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22</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Participation in cultural life, leisure and recreation, and sports (Article 30</w:t>
            </w:r>
            <w:r w:rsidR="00C47B88" w:rsidRPr="0090754A">
              <w:rPr>
                <w:rFonts w:ascii="Times New Roman" w:hAnsi="Times New Roman"/>
                <w:sz w:val="28"/>
                <w:szCs w:val="28"/>
                <w:lang w:val="en-GB"/>
              </w:rPr>
              <w:t>)…………………………</w:t>
            </w:r>
            <w:r w:rsidR="00C83E28" w:rsidRPr="0090754A">
              <w:rPr>
                <w:rFonts w:ascii="Times New Roman" w:hAnsi="Times New Roman"/>
                <w:sz w:val="28"/>
                <w:szCs w:val="28"/>
                <w:lang w:val="en-GB"/>
              </w:rPr>
              <w:t>...</w:t>
            </w:r>
            <w:r w:rsidR="00C47B88" w:rsidRPr="0090754A">
              <w:rPr>
                <w:rFonts w:ascii="Times New Roman" w:hAnsi="Times New Roman"/>
                <w:sz w:val="28"/>
                <w:szCs w:val="28"/>
                <w:lang w:val="en-GB"/>
              </w:rPr>
              <w:t>…</w:t>
            </w:r>
            <w:r w:rsidRPr="0090754A">
              <w:rPr>
                <w:rFonts w:ascii="Times New Roman" w:hAnsi="Times New Roman"/>
                <w:sz w:val="28"/>
                <w:szCs w:val="28"/>
                <w:lang w:val="en-GB"/>
              </w:rPr>
              <w:t>.………………………</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22</w:t>
            </w:r>
          </w:p>
        </w:tc>
      </w:tr>
      <w:tr w:rsidR="00C47B88" w:rsidRPr="0090754A" w:rsidTr="00276103">
        <w:tc>
          <w:tcPr>
            <w:tcW w:w="8188" w:type="dxa"/>
            <w:shd w:val="clear" w:color="auto" w:fill="auto"/>
          </w:tcPr>
          <w:p w:rsidR="00C47B88" w:rsidRPr="0090754A" w:rsidRDefault="00565C23" w:rsidP="00276103">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Statistics and data collection (Article 31</w:t>
            </w:r>
            <w:r w:rsidR="00C47B88" w:rsidRPr="0090754A">
              <w:rPr>
                <w:rFonts w:ascii="Times New Roman" w:hAnsi="Times New Roman"/>
                <w:sz w:val="28"/>
                <w:szCs w:val="28"/>
                <w:lang w:val="en-GB"/>
              </w:rPr>
              <w:t>)</w:t>
            </w:r>
            <w:r w:rsidRPr="0090754A">
              <w:rPr>
                <w:rFonts w:ascii="Times New Roman" w:hAnsi="Times New Roman"/>
                <w:sz w:val="28"/>
                <w:szCs w:val="28"/>
                <w:lang w:val="en-GB"/>
              </w:rPr>
              <w:t>……</w:t>
            </w:r>
            <w:r w:rsidR="00C47B88" w:rsidRPr="0090754A">
              <w:rPr>
                <w:rFonts w:ascii="Times New Roman" w:hAnsi="Times New Roman"/>
                <w:sz w:val="28"/>
                <w:szCs w:val="28"/>
                <w:lang w:val="en-GB"/>
              </w:rPr>
              <w:t>………………………..</w:t>
            </w:r>
          </w:p>
        </w:tc>
        <w:tc>
          <w:tcPr>
            <w:tcW w:w="1383" w:type="dxa"/>
            <w:shd w:val="clear" w:color="auto" w:fill="auto"/>
            <w:vAlign w:val="center"/>
          </w:tcPr>
          <w:p w:rsidR="00C47B88" w:rsidRPr="0090754A" w:rsidRDefault="00436EB4" w:rsidP="00276103">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23</w:t>
            </w:r>
          </w:p>
        </w:tc>
      </w:tr>
    </w:tbl>
    <w:p w:rsidR="00C47B88" w:rsidRPr="0090754A" w:rsidRDefault="00C47B88"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C47B88" w:rsidRPr="0090754A" w:rsidRDefault="00C47B88"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3327FD" w:rsidRPr="0090754A" w:rsidRDefault="003327FD"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3327FD" w:rsidRPr="0090754A" w:rsidRDefault="003327FD"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3327FD" w:rsidRPr="0090754A" w:rsidRDefault="003327FD"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3327FD" w:rsidRPr="0090754A" w:rsidRDefault="003327FD"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C47B88" w:rsidRPr="0090754A" w:rsidRDefault="00C47B88"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C47B88" w:rsidRPr="0090754A" w:rsidRDefault="00C47B88"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C47B88" w:rsidRPr="0090754A" w:rsidRDefault="00C83E28" w:rsidP="00C47B88">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lastRenderedPageBreak/>
        <w:t>List of abbreviations</w:t>
      </w:r>
    </w:p>
    <w:p w:rsidR="00C47B88" w:rsidRPr="0090754A" w:rsidRDefault="00C47B88" w:rsidP="00C47B88">
      <w:pPr>
        <w:spacing w:after="0" w:line="240" w:lineRule="auto"/>
        <w:contextualSpacing/>
        <w:jc w:val="center"/>
        <w:rPr>
          <w:rFonts w:ascii="Times New Roman" w:hAnsi="Times New Roman"/>
          <w:b/>
          <w:sz w:val="28"/>
          <w:szCs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6470"/>
      </w:tblGrid>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UNCRPD</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UN Convention on the Rights of Persons with Disabilities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CCU</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The Constitutional Court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CACP</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Code of Administrative Court Procedure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CoAF</w:t>
            </w:r>
            <w:proofErr w:type="spellEnd"/>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Code of Ukraine on Administrative Offenses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CCU</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The Criminal Code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CCPU</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The Code of Criminal Procedure of Ukraine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CvCU</w:t>
            </w:r>
            <w:proofErr w:type="spellEnd"/>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Civil Code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CCvPU</w:t>
            </w:r>
            <w:proofErr w:type="spellEnd"/>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The Code of Civil Procedure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 xml:space="preserve">National Action Plan </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The State Special-Purpose Programme “National Action Plan for the Implementation of the Convention on the Rights of Persons with Disabilities” for the Period Until 2020″, approved by the Resolution of the Cabinet of Ministers of Ukraine № 706, dated August 01, 2012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 xml:space="preserve">Plan of Actions </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Plan of Actions for the implementation of the recommendations specified in the concluding remarks by the UN Committee on the Rights of Persons with Disabilities to the First periodic report of Ukraine on the implementation of the Convention on the Rights of Persons with Disabilities for the period until 2020, approved by the CMU Order № 1073-p, dated December 28, 2016</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VRU</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The </w:t>
            </w:r>
            <w:proofErr w:type="spellStart"/>
            <w:r w:rsidRPr="0090754A">
              <w:rPr>
                <w:sz w:val="28"/>
                <w:szCs w:val="28"/>
                <w:lang w:val="en-GB"/>
              </w:rPr>
              <w:t>Verkhovna</w:t>
            </w:r>
            <w:proofErr w:type="spellEnd"/>
            <w:r w:rsidRPr="0090754A">
              <w:rPr>
                <w:sz w:val="28"/>
                <w:szCs w:val="28"/>
                <w:lang w:val="en-GB"/>
              </w:rPr>
              <w:t xml:space="preserve"> </w:t>
            </w:r>
            <w:proofErr w:type="spellStart"/>
            <w:r w:rsidRPr="0090754A">
              <w:rPr>
                <w:sz w:val="28"/>
                <w:szCs w:val="28"/>
                <w:lang w:val="en-GB"/>
              </w:rPr>
              <w:t>Rada</w:t>
            </w:r>
            <w:proofErr w:type="spellEnd"/>
            <w:r w:rsidRPr="0090754A">
              <w:rPr>
                <w:sz w:val="28"/>
                <w:szCs w:val="28"/>
                <w:lang w:val="en-GB"/>
              </w:rPr>
              <w:t xml:space="preserv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CMU</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Cabinet of Ministers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MoES</w:t>
            </w:r>
            <w:proofErr w:type="spellEnd"/>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of Education and Science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MoSP</w:t>
            </w:r>
            <w:proofErr w:type="spellEnd"/>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of Social Policy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MTOT</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for Veterans Affairs, Temporarily Occupied Territories and Internally Displaced Persons of Ukraine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MoH</w:t>
            </w:r>
            <w:proofErr w:type="spellEnd"/>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of Health of Ukraine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proofErr w:type="spellStart"/>
            <w:r w:rsidRPr="0090754A">
              <w:rPr>
                <w:b/>
                <w:bCs/>
                <w:sz w:val="28"/>
                <w:szCs w:val="28"/>
                <w:lang w:val="en-GB"/>
              </w:rPr>
              <w:t>MoCYS</w:t>
            </w:r>
            <w:proofErr w:type="spellEnd"/>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of Culture, Youth and Sports of Ukraine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MRD</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of Regional Development, Construction and Housing and Communal Services of Ukraine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MIA</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Ministry of Internal Affairs of Ukraine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SSES</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State Service for Emergency Situations of Ukraine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Ombudsperson</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Ukrainian Parliament Commissioner for Human Rights </w:t>
            </w:r>
          </w:p>
        </w:tc>
      </w:tr>
      <w:tr w:rsidR="00C83E28" w:rsidRPr="00B363A0"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 xml:space="preserve">Ombudsperson's Secretariat </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Secretariat of the Ukrainian Parliament Commissioner for Human Rights </w:t>
            </w:r>
          </w:p>
        </w:tc>
      </w:tr>
      <w:tr w:rsidR="00C83E28" w:rsidRPr="0090754A" w:rsidTr="00276103">
        <w:tc>
          <w:tcPr>
            <w:tcW w:w="2851" w:type="dxa"/>
            <w:tcBorders>
              <w:bottom w:val="single" w:sz="4" w:space="0" w:color="auto"/>
            </w:tcBorders>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NPM</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National Preventive Mechanism </w:t>
            </w:r>
          </w:p>
        </w:tc>
      </w:tr>
      <w:tr w:rsidR="00C83E28" w:rsidRPr="0090754A" w:rsidTr="00276103">
        <w:trPr>
          <w:trHeight w:val="275"/>
        </w:trPr>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ATO</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Anti-Terrorist Operation </w:t>
            </w:r>
          </w:p>
        </w:tc>
      </w:tr>
      <w:tr w:rsidR="00C83E28" w:rsidRPr="0090754A" w:rsidTr="00276103">
        <w:trPr>
          <w:trHeight w:val="275"/>
        </w:trPr>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CFO</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Combined Forces Operation</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HEI</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Higher education institution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lastRenderedPageBreak/>
              <w:t>DBN</w:t>
            </w:r>
          </w:p>
        </w:tc>
        <w:tc>
          <w:tcPr>
            <w:tcW w:w="6470" w:type="dxa"/>
            <w:shd w:val="clear" w:color="auto" w:fill="auto"/>
          </w:tcPr>
          <w:p w:rsidR="00C83E28" w:rsidRPr="0090754A" w:rsidRDefault="00C83E28" w:rsidP="00C83E28">
            <w:pPr>
              <w:pStyle w:val="af6"/>
              <w:spacing w:before="0" w:after="0"/>
              <w:rPr>
                <w:sz w:val="28"/>
                <w:szCs w:val="28"/>
                <w:lang w:val="en-GB"/>
              </w:rPr>
            </w:pPr>
            <w:r w:rsidRPr="0090754A">
              <w:rPr>
                <w:sz w:val="28"/>
                <w:szCs w:val="28"/>
                <w:lang w:val="en-GB"/>
              </w:rPr>
              <w:t xml:space="preserve">State construction codes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NCSO</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National civil society organisations for persons with disabilities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ATC</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Amalgamated territorial communities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BLSG</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Bodies of local self-government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PNI</w:t>
            </w:r>
          </w:p>
        </w:tc>
        <w:tc>
          <w:tcPr>
            <w:tcW w:w="6470" w:type="dxa"/>
            <w:shd w:val="clear" w:color="auto" w:fill="auto"/>
          </w:tcPr>
          <w:p w:rsidR="00C83E28" w:rsidRPr="0090754A" w:rsidRDefault="00C83E28" w:rsidP="00C83E28">
            <w:pPr>
              <w:pStyle w:val="af6"/>
              <w:spacing w:before="0" w:after="0"/>
              <w:jc w:val="both"/>
              <w:rPr>
                <w:sz w:val="28"/>
                <w:szCs w:val="28"/>
                <w:lang w:val="en-GB"/>
              </w:rPr>
            </w:pPr>
            <w:proofErr w:type="spellStart"/>
            <w:r w:rsidRPr="0090754A">
              <w:rPr>
                <w:sz w:val="28"/>
                <w:szCs w:val="28"/>
                <w:lang w:val="en-GB"/>
              </w:rPr>
              <w:t>Psychoneurological</w:t>
            </w:r>
            <w:proofErr w:type="spellEnd"/>
            <w:r w:rsidRPr="0090754A">
              <w:rPr>
                <w:sz w:val="28"/>
                <w:szCs w:val="28"/>
                <w:lang w:val="en-GB"/>
              </w:rPr>
              <w:t xml:space="preserve"> institution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PI</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Penal Institutions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PTDC</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Pre-trial detention centre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SCES</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State Criminal Enforcement Service of Ukraine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CDB</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Centralized databank on matters of disability </w:t>
            </w:r>
          </w:p>
        </w:tc>
      </w:tr>
      <w:tr w:rsidR="00C83E28" w:rsidRPr="0090754A"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IDP</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Internally Displaced Persons </w:t>
            </w:r>
          </w:p>
        </w:tc>
      </w:tr>
      <w:tr w:rsidR="00C83E28" w:rsidRPr="00B363A0" w:rsidTr="00276103">
        <w:tc>
          <w:tcPr>
            <w:tcW w:w="2851" w:type="dxa"/>
            <w:shd w:val="clear" w:color="auto" w:fill="auto"/>
          </w:tcPr>
          <w:p w:rsidR="00C83E28" w:rsidRPr="0090754A" w:rsidRDefault="00C83E28" w:rsidP="00C83E28">
            <w:pPr>
              <w:pStyle w:val="af6"/>
              <w:spacing w:before="0" w:after="0"/>
              <w:rPr>
                <w:sz w:val="28"/>
                <w:szCs w:val="28"/>
                <w:lang w:val="en-GB"/>
              </w:rPr>
            </w:pPr>
            <w:r w:rsidRPr="0090754A">
              <w:rPr>
                <w:b/>
                <w:bCs/>
                <w:sz w:val="28"/>
                <w:szCs w:val="28"/>
                <w:lang w:val="en-GB"/>
              </w:rPr>
              <w:t xml:space="preserve">IDP UDB </w:t>
            </w:r>
          </w:p>
        </w:tc>
        <w:tc>
          <w:tcPr>
            <w:tcW w:w="6470" w:type="dxa"/>
            <w:shd w:val="clear" w:color="auto" w:fill="auto"/>
          </w:tcPr>
          <w:p w:rsidR="00C83E28" w:rsidRPr="0090754A" w:rsidRDefault="00C83E28" w:rsidP="00C83E28">
            <w:pPr>
              <w:pStyle w:val="af6"/>
              <w:spacing w:before="0" w:after="0"/>
              <w:jc w:val="both"/>
              <w:rPr>
                <w:sz w:val="28"/>
                <w:szCs w:val="28"/>
                <w:lang w:val="en-GB"/>
              </w:rPr>
            </w:pPr>
            <w:r w:rsidRPr="0090754A">
              <w:rPr>
                <w:sz w:val="28"/>
                <w:szCs w:val="28"/>
                <w:lang w:val="en-GB"/>
              </w:rPr>
              <w:t xml:space="preserve">Unified database on internally displaced persons </w:t>
            </w:r>
          </w:p>
        </w:tc>
      </w:tr>
    </w:tbl>
    <w:p w:rsidR="00C47B88" w:rsidRPr="0090754A" w:rsidRDefault="00C47B88" w:rsidP="00C47B88">
      <w:pPr>
        <w:shd w:val="clear" w:color="auto" w:fill="FFFFFF"/>
        <w:spacing w:after="0" w:line="240" w:lineRule="auto"/>
        <w:ind w:firstLine="567"/>
        <w:jc w:val="both"/>
        <w:rPr>
          <w:rFonts w:ascii="Times New Roman" w:eastAsia="Times New Roman" w:hAnsi="Times New Roman"/>
          <w:color w:val="000000"/>
          <w:sz w:val="28"/>
          <w:szCs w:val="28"/>
          <w:lang w:val="en-GB" w:eastAsia="ru-RU"/>
        </w:rPr>
      </w:pPr>
    </w:p>
    <w:p w:rsidR="00C47B88" w:rsidRPr="0090754A" w:rsidRDefault="00C47B88" w:rsidP="00C47B88">
      <w:pPr>
        <w:shd w:val="clear" w:color="auto" w:fill="FFFFFF"/>
        <w:spacing w:after="0" w:line="240" w:lineRule="auto"/>
        <w:ind w:firstLine="567"/>
        <w:jc w:val="both"/>
        <w:rPr>
          <w:rFonts w:ascii="Times New Roman" w:eastAsia="Times New Roman" w:hAnsi="Times New Roman"/>
          <w:color w:val="333333"/>
          <w:sz w:val="28"/>
          <w:szCs w:val="28"/>
          <w:lang w:val="en-GB" w:eastAsia="ru-RU"/>
        </w:rPr>
      </w:pPr>
    </w:p>
    <w:p w:rsidR="00967D96" w:rsidRPr="0090754A" w:rsidRDefault="002C522B" w:rsidP="00967D96">
      <w:pPr>
        <w:pStyle w:val="rvps2"/>
        <w:shd w:val="clear" w:color="auto" w:fill="FFFFFF"/>
        <w:spacing w:before="0" w:beforeAutospacing="0" w:after="0" w:afterAutospacing="0"/>
        <w:jc w:val="both"/>
        <w:rPr>
          <w:b/>
          <w:color w:val="333333"/>
          <w:sz w:val="28"/>
          <w:szCs w:val="28"/>
          <w:lang w:val="en-GB"/>
        </w:rPr>
      </w:pPr>
      <w:r w:rsidRPr="0090754A">
        <w:rPr>
          <w:b/>
          <w:color w:val="333333"/>
          <w:sz w:val="28"/>
          <w:szCs w:val="28"/>
          <w:lang w:val="en-GB"/>
        </w:rPr>
        <w:t>Goal and General Commitments (Articles 1-4</w:t>
      </w:r>
      <w:r w:rsidR="00967D96" w:rsidRPr="0090754A">
        <w:rPr>
          <w:b/>
          <w:color w:val="333333"/>
          <w:sz w:val="28"/>
          <w:szCs w:val="28"/>
          <w:lang w:val="en-GB"/>
        </w:rPr>
        <w:t>)</w:t>
      </w:r>
    </w:p>
    <w:p w:rsidR="002C522B" w:rsidRPr="0090754A" w:rsidRDefault="00170D70" w:rsidP="002C522B">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 </w:t>
      </w:r>
      <w:r w:rsidR="002C522B" w:rsidRPr="0090754A">
        <w:rPr>
          <w:rFonts w:ascii="Times New Roman" w:eastAsia="Times New Roman" w:hAnsi="Times New Roman"/>
          <w:sz w:val="28"/>
          <w:szCs w:val="28"/>
          <w:lang w:val="en-GB"/>
        </w:rPr>
        <w:t xml:space="preserve">The Law of Ukraine, dated September 7, 2016, № 1490-VIII "On amendments to the Law of Ukraine "On ratification of the Convention on the rights of persons with disabilities and its Optional Protocol”, introduced respective changes to the UNCRPD and its Optional Protocol in connection with the replacement of the term “disabled” with the term "person with a disability”. The Law of Ukraine, dated October 02, 2018, № 2581-VIII "On amendments to certain legislative instruments of Ukraine regarding the use of the term "person with a disability" and its derivatives", respective changes were introduced in more than 70 national legislative instruments. As the Commissioner’s monitoring </w:t>
      </w:r>
      <w:proofErr w:type="gramStart"/>
      <w:r w:rsidR="002C522B" w:rsidRPr="0090754A">
        <w:rPr>
          <w:rFonts w:ascii="Times New Roman" w:eastAsia="Times New Roman" w:hAnsi="Times New Roman"/>
          <w:sz w:val="28"/>
          <w:szCs w:val="28"/>
          <w:lang w:val="en-GB"/>
        </w:rPr>
        <w:t>have</w:t>
      </w:r>
      <w:proofErr w:type="gramEnd"/>
      <w:r w:rsidR="002C522B" w:rsidRPr="0090754A">
        <w:rPr>
          <w:rFonts w:ascii="Times New Roman" w:eastAsia="Times New Roman" w:hAnsi="Times New Roman"/>
          <w:sz w:val="28"/>
          <w:szCs w:val="28"/>
          <w:lang w:val="en-GB"/>
        </w:rPr>
        <w:t xml:space="preserve"> shown, not all legislative and statutory instruments have been brought in line with requirements of that Law. Besides, the state agency responsible for the financial support of social protection measures for persons with disabilities in </w:t>
      </w:r>
      <w:proofErr w:type="gramStart"/>
      <w:r w:rsidR="002C522B" w:rsidRPr="0090754A">
        <w:rPr>
          <w:rFonts w:ascii="Times New Roman" w:eastAsia="Times New Roman" w:hAnsi="Times New Roman"/>
          <w:sz w:val="28"/>
          <w:szCs w:val="28"/>
          <w:lang w:val="en-GB"/>
        </w:rPr>
        <w:t>Ukraine,</w:t>
      </w:r>
      <w:proofErr w:type="gramEnd"/>
      <w:r w:rsidR="002C522B" w:rsidRPr="0090754A">
        <w:rPr>
          <w:rFonts w:ascii="Times New Roman" w:eastAsia="Times New Roman" w:hAnsi="Times New Roman"/>
          <w:sz w:val="28"/>
          <w:szCs w:val="28"/>
          <w:lang w:val="en-GB"/>
        </w:rPr>
        <w:t xml:space="preserve"> is named the “Fund for social protection of the disabled”. </w:t>
      </w:r>
    </w:p>
    <w:p w:rsidR="00954DE7" w:rsidRPr="0090754A" w:rsidRDefault="002C522B" w:rsidP="002C522B">
      <w:pPr>
        <w:spacing w:after="0" w:line="240" w:lineRule="auto"/>
        <w:jc w:val="both"/>
        <w:rPr>
          <w:rStyle w:val="ad"/>
          <w:rFonts w:ascii="Times New Roman" w:eastAsia="Times New Roman" w:hAnsi="Times New Roman"/>
          <w:i w:val="0"/>
          <w:iCs w:val="0"/>
          <w:sz w:val="28"/>
          <w:szCs w:val="28"/>
          <w:lang w:val="en-GB"/>
        </w:rPr>
      </w:pPr>
      <w:r w:rsidRPr="0090754A">
        <w:rPr>
          <w:rFonts w:ascii="Times New Roman" w:eastAsia="Times New Roman" w:hAnsi="Times New Roman"/>
          <w:sz w:val="28"/>
          <w:szCs w:val="28"/>
          <w:lang w:val="en-GB"/>
        </w:rPr>
        <w:t>2. The Ombudsperson’s monitoring showed that, in pursuance of clause 4 of the CMU Order, dated December 28, 2016 № 1073-p, and clause 3 of the CMU Resolution, dated August 1, 2012, № 706, measures aimed at the implementation of UNCRPD and recommendations of the UN Committee on the rights of persons with disabilities to first periodic reports of Ukraine on implementation of UNCRPD, get developed and are in some way taken well at the regional level as well</w:t>
      </w:r>
      <w:r w:rsidR="00954DE7" w:rsidRPr="0090754A">
        <w:rPr>
          <w:rStyle w:val="ad"/>
          <w:rFonts w:ascii="Times New Roman" w:eastAsia="Times New Roman" w:hAnsi="Times New Roman"/>
          <w:i w:val="0"/>
          <w:iCs w:val="0"/>
          <w:sz w:val="28"/>
          <w:szCs w:val="28"/>
          <w:lang w:val="en-GB"/>
        </w:rPr>
        <w:t>.</w:t>
      </w:r>
    </w:p>
    <w:p w:rsidR="00954DE7" w:rsidRPr="0090754A" w:rsidRDefault="00954DE7" w:rsidP="00170D70">
      <w:pPr>
        <w:spacing w:after="0" w:line="240" w:lineRule="auto"/>
        <w:jc w:val="both"/>
        <w:rPr>
          <w:rStyle w:val="ad"/>
          <w:rFonts w:ascii="Times New Roman" w:eastAsia="Times New Roman" w:hAnsi="Times New Roman"/>
          <w:i w:val="0"/>
          <w:iCs w:val="0"/>
          <w:sz w:val="28"/>
          <w:szCs w:val="28"/>
          <w:lang w:val="en-GB"/>
        </w:rPr>
      </w:pPr>
    </w:p>
    <w:p w:rsidR="007A1DFA" w:rsidRPr="0090754A" w:rsidRDefault="002C522B" w:rsidP="00565607">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Equality and non-discrimination (Article 5</w:t>
      </w:r>
      <w:r w:rsidR="00565607" w:rsidRPr="0090754A">
        <w:rPr>
          <w:rFonts w:ascii="Times New Roman" w:eastAsia="Times New Roman" w:hAnsi="Times New Roman"/>
          <w:b/>
          <w:sz w:val="28"/>
          <w:szCs w:val="28"/>
          <w:lang w:val="en-GB"/>
        </w:rPr>
        <w:t>)</w:t>
      </w:r>
      <w:r w:rsidR="0022421A" w:rsidRPr="0090754A">
        <w:rPr>
          <w:rFonts w:ascii="Times New Roman" w:eastAsia="Times New Roman" w:hAnsi="Times New Roman"/>
          <w:b/>
          <w:sz w:val="28"/>
          <w:szCs w:val="28"/>
          <w:lang w:val="en-GB"/>
        </w:rPr>
        <w:t xml:space="preserve"> </w:t>
      </w:r>
    </w:p>
    <w:p w:rsidR="002C522B" w:rsidRPr="0090754A" w:rsidRDefault="00170D70" w:rsidP="002C522B">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3.</w:t>
      </w:r>
      <w:r w:rsidR="0050306F" w:rsidRPr="0090754A">
        <w:rPr>
          <w:rFonts w:ascii="Times New Roman" w:eastAsia="Times New Roman" w:hAnsi="Times New Roman"/>
          <w:sz w:val="28"/>
          <w:szCs w:val="28"/>
          <w:lang w:val="en-GB"/>
        </w:rPr>
        <w:t xml:space="preserve"> </w:t>
      </w:r>
      <w:r w:rsidR="002C522B" w:rsidRPr="0090754A">
        <w:rPr>
          <w:rFonts w:ascii="Times New Roman" w:eastAsia="Times New Roman" w:hAnsi="Times New Roman"/>
          <w:sz w:val="28"/>
          <w:szCs w:val="28"/>
          <w:lang w:val="en-GB"/>
        </w:rPr>
        <w:t xml:space="preserve">Analysis of citizens’ appeals and results of monitoring by the Ombudsperson showed that persons with disabilities are unable to exercise the full scope of their rights, as do other members of the society, particularly in the areas of education and health care, labour, transportation services, unimpeded access to communal and public facilities, as well as information. </w:t>
      </w:r>
    </w:p>
    <w:p w:rsidR="007A1DFA" w:rsidRPr="0090754A" w:rsidRDefault="002C522B" w:rsidP="002C522B">
      <w:pPr>
        <w:spacing w:after="0" w:line="240" w:lineRule="auto"/>
        <w:jc w:val="both"/>
        <w:rPr>
          <w:rStyle w:val="ad"/>
          <w:rFonts w:ascii="Times New Roman" w:hAnsi="Times New Roman"/>
          <w:i w:val="0"/>
          <w:sz w:val="28"/>
          <w:szCs w:val="28"/>
          <w:lang w:val="en-GB"/>
        </w:rPr>
      </w:pPr>
      <w:r w:rsidRPr="0090754A">
        <w:rPr>
          <w:rFonts w:ascii="Times New Roman" w:eastAsia="Times New Roman" w:hAnsi="Times New Roman"/>
          <w:sz w:val="28"/>
          <w:szCs w:val="28"/>
          <w:lang w:val="en-GB"/>
        </w:rPr>
        <w:t xml:space="preserve">4. The VRU has registered a draft Law of Ukraine “On amendments to certain legislative instruments of Ukraine (concerning the harmonisation of legislation in </w:t>
      </w:r>
      <w:r w:rsidRPr="0090754A">
        <w:rPr>
          <w:rFonts w:ascii="Times New Roman" w:eastAsia="Times New Roman" w:hAnsi="Times New Roman"/>
          <w:sz w:val="28"/>
          <w:szCs w:val="28"/>
          <w:lang w:val="en-GB"/>
        </w:rPr>
        <w:lastRenderedPageBreak/>
        <w:t>the area of preventing and combating discrimination with the law of the European Union)” № 0931, dated August 29, 2019. As of today, this draft law is ready for the second reading and it is supported by the Ombudsperson as being aimed at ensuring effective protection against discrimination according to international standards and strengthening the capacity of the responsible authorities in the area of anti-discrimination policy</w:t>
      </w:r>
      <w:r w:rsidR="007A1DFA" w:rsidRPr="0090754A">
        <w:rPr>
          <w:rStyle w:val="ad"/>
          <w:rFonts w:ascii="Times New Roman" w:hAnsi="Times New Roman"/>
          <w:i w:val="0"/>
          <w:sz w:val="28"/>
          <w:szCs w:val="28"/>
          <w:lang w:val="en-GB"/>
        </w:rPr>
        <w:t>.</w:t>
      </w:r>
    </w:p>
    <w:p w:rsidR="0022421A" w:rsidRPr="0090754A" w:rsidRDefault="0022421A" w:rsidP="00565607">
      <w:pPr>
        <w:spacing w:after="0" w:line="240" w:lineRule="auto"/>
        <w:jc w:val="both"/>
        <w:rPr>
          <w:rFonts w:ascii="Times New Roman" w:eastAsia="Times New Roman" w:hAnsi="Times New Roman"/>
          <w:b/>
          <w:sz w:val="28"/>
          <w:szCs w:val="28"/>
          <w:lang w:val="en-GB"/>
        </w:rPr>
      </w:pPr>
    </w:p>
    <w:p w:rsidR="00CF65E0" w:rsidRPr="0090754A" w:rsidRDefault="002C522B" w:rsidP="00565607">
      <w:pPr>
        <w:spacing w:after="0" w:line="240" w:lineRule="auto"/>
        <w:jc w:val="both"/>
        <w:rPr>
          <w:rFonts w:ascii="Times New Roman" w:eastAsia="Times New Roman" w:hAnsi="Times New Roman"/>
          <w:b/>
          <w:color w:val="000000"/>
          <w:sz w:val="28"/>
          <w:szCs w:val="28"/>
          <w:shd w:val="clear" w:color="auto" w:fill="FFFFFF"/>
          <w:lang w:val="en-GB"/>
        </w:rPr>
      </w:pPr>
      <w:r w:rsidRPr="0090754A">
        <w:rPr>
          <w:rFonts w:ascii="Times New Roman" w:eastAsia="Times New Roman" w:hAnsi="Times New Roman"/>
          <w:b/>
          <w:color w:val="000000"/>
          <w:sz w:val="28"/>
          <w:szCs w:val="28"/>
          <w:shd w:val="clear" w:color="auto" w:fill="FFFFFF"/>
          <w:lang w:val="en-GB"/>
        </w:rPr>
        <w:t>Women with disabilities (Article 6</w:t>
      </w:r>
      <w:r w:rsidR="00CF65E0" w:rsidRPr="0090754A">
        <w:rPr>
          <w:rFonts w:ascii="Times New Roman" w:eastAsia="Times New Roman" w:hAnsi="Times New Roman"/>
          <w:b/>
          <w:color w:val="000000"/>
          <w:sz w:val="28"/>
          <w:szCs w:val="28"/>
          <w:shd w:val="clear" w:color="auto" w:fill="FFFFFF"/>
          <w:lang w:val="en-GB"/>
        </w:rPr>
        <w:t>)</w:t>
      </w:r>
    </w:p>
    <w:p w:rsidR="00F02442" w:rsidRPr="0090754A" w:rsidRDefault="0050306F" w:rsidP="00954DE7">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5. </w:t>
      </w:r>
      <w:r w:rsidR="002C522B" w:rsidRPr="0090754A">
        <w:rPr>
          <w:rStyle w:val="ad"/>
          <w:rFonts w:ascii="Times New Roman" w:hAnsi="Times New Roman"/>
          <w:i w:val="0"/>
          <w:sz w:val="28"/>
          <w:szCs w:val="28"/>
          <w:lang w:val="en-GB"/>
        </w:rPr>
        <w:t xml:space="preserve">Monitoring by the Ombudsperson testified that, following the initiative of the </w:t>
      </w:r>
      <w:proofErr w:type="spellStart"/>
      <w:r w:rsidR="002C522B" w:rsidRPr="0090754A">
        <w:rPr>
          <w:rStyle w:val="ad"/>
          <w:rFonts w:ascii="Times New Roman" w:hAnsi="Times New Roman"/>
          <w:i w:val="0"/>
          <w:sz w:val="28"/>
          <w:szCs w:val="28"/>
          <w:lang w:val="en-GB"/>
        </w:rPr>
        <w:t>Luhansk</w:t>
      </w:r>
      <w:proofErr w:type="spellEnd"/>
      <w:r w:rsidR="002C522B" w:rsidRPr="0090754A">
        <w:rPr>
          <w:rStyle w:val="ad"/>
          <w:rFonts w:ascii="Times New Roman" w:hAnsi="Times New Roman"/>
          <w:i w:val="0"/>
          <w:sz w:val="28"/>
          <w:szCs w:val="28"/>
          <w:lang w:val="en-GB"/>
        </w:rPr>
        <w:t xml:space="preserve"> Oblast Military and Civil Administration, health offices have been set up in five cities and districts of the Oblast, on the basis of hospitals, to provide anonymous emergency medical and psychological aid to women who have been victims of violence. The offices work around the clock, free of charge, and are equipped with gynaecological transformer chairs with the function of examination and treatment of women with disabilities</w:t>
      </w:r>
      <w:r w:rsidR="00F02442" w:rsidRPr="0090754A">
        <w:rPr>
          <w:rStyle w:val="ad"/>
          <w:rFonts w:ascii="Times New Roman" w:hAnsi="Times New Roman"/>
          <w:i w:val="0"/>
          <w:sz w:val="28"/>
          <w:szCs w:val="28"/>
          <w:lang w:val="en-GB"/>
        </w:rPr>
        <w:t>.</w:t>
      </w:r>
    </w:p>
    <w:p w:rsidR="008E2553" w:rsidRPr="0090754A" w:rsidRDefault="00CF65E0" w:rsidP="00565607">
      <w:pPr>
        <w:spacing w:after="0" w:line="240" w:lineRule="auto"/>
        <w:jc w:val="both"/>
        <w:rPr>
          <w:rFonts w:ascii="Times New Roman" w:eastAsia="Times New Roman" w:hAnsi="Times New Roman"/>
          <w:color w:val="000000"/>
          <w:sz w:val="28"/>
          <w:szCs w:val="28"/>
          <w:shd w:val="clear" w:color="auto" w:fill="FFFFFF"/>
          <w:lang w:val="en-GB"/>
        </w:rPr>
      </w:pPr>
      <w:r w:rsidRPr="0090754A">
        <w:rPr>
          <w:rFonts w:ascii="Times New Roman" w:eastAsia="Times New Roman" w:hAnsi="Times New Roman"/>
          <w:color w:val="000000"/>
          <w:sz w:val="28"/>
          <w:szCs w:val="28"/>
          <w:shd w:val="clear" w:color="auto" w:fill="FFFFFF"/>
          <w:lang w:val="en-GB"/>
        </w:rPr>
        <w:t xml:space="preserve"> </w:t>
      </w:r>
    </w:p>
    <w:p w:rsidR="008E2553" w:rsidRPr="0090754A" w:rsidRDefault="009F1CDD" w:rsidP="008E2553">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Children with disabilities (Article 7</w:t>
      </w:r>
      <w:r w:rsidR="00842C57" w:rsidRPr="0090754A">
        <w:rPr>
          <w:rFonts w:ascii="Times New Roman" w:eastAsia="Times New Roman" w:hAnsi="Times New Roman"/>
          <w:b/>
          <w:sz w:val="28"/>
          <w:szCs w:val="28"/>
          <w:lang w:val="en-GB"/>
        </w:rPr>
        <w:t>)</w:t>
      </w:r>
    </w:p>
    <w:p w:rsidR="009F1CDD" w:rsidRPr="0090754A" w:rsidRDefault="0050306F"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6. </w:t>
      </w:r>
      <w:r w:rsidR="009F1CDD" w:rsidRPr="0090754A">
        <w:rPr>
          <w:rFonts w:ascii="Times New Roman" w:eastAsia="Times New Roman" w:hAnsi="Times New Roman"/>
          <w:sz w:val="28"/>
          <w:szCs w:val="28"/>
          <w:lang w:val="en-GB"/>
        </w:rPr>
        <w:t xml:space="preserve">After the situation in the eastern Oblasts of Ukraine aggravated, striving to prevent negative impacts on the lives and health of children, the Ombudsperson has repeatedly addressed the President of Ukraine, the Prime Minister of Ukraine, senior officials at Ministries, and Heads of Donetsk and </w:t>
      </w:r>
      <w:proofErr w:type="spellStart"/>
      <w:r w:rsidR="009F1CDD" w:rsidRPr="0090754A">
        <w:rPr>
          <w:rFonts w:ascii="Times New Roman" w:eastAsia="Times New Roman" w:hAnsi="Times New Roman"/>
          <w:sz w:val="28"/>
          <w:szCs w:val="28"/>
          <w:lang w:val="en-GB"/>
        </w:rPr>
        <w:t>Luhansk</w:t>
      </w:r>
      <w:proofErr w:type="spellEnd"/>
      <w:r w:rsidR="009F1CDD" w:rsidRPr="0090754A">
        <w:rPr>
          <w:rFonts w:ascii="Times New Roman" w:eastAsia="Times New Roman" w:hAnsi="Times New Roman"/>
          <w:sz w:val="28"/>
          <w:szCs w:val="28"/>
          <w:lang w:val="en-GB"/>
        </w:rPr>
        <w:t xml:space="preserve"> Oblast State Administrations, regarding relocation of persons under care of foster homes from the dangerous area.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7. According to intelligence information, however, 128 inmates of the </w:t>
      </w:r>
      <w:proofErr w:type="spellStart"/>
      <w:r w:rsidRPr="0090754A">
        <w:rPr>
          <w:rFonts w:ascii="Times New Roman" w:eastAsia="Times New Roman" w:hAnsi="Times New Roman"/>
          <w:sz w:val="28"/>
          <w:szCs w:val="28"/>
          <w:lang w:val="en-GB"/>
        </w:rPr>
        <w:t>Krasnodon</w:t>
      </w:r>
      <w:proofErr w:type="spellEnd"/>
      <w:r w:rsidRPr="0090754A">
        <w:rPr>
          <w:rFonts w:ascii="Times New Roman" w:eastAsia="Times New Roman" w:hAnsi="Times New Roman"/>
          <w:sz w:val="28"/>
          <w:szCs w:val="28"/>
          <w:lang w:val="en-GB"/>
        </w:rPr>
        <w:t xml:space="preserve"> Oblast Children's Home, 85 of </w:t>
      </w:r>
      <w:proofErr w:type="gramStart"/>
      <w:r w:rsidRPr="0090754A">
        <w:rPr>
          <w:rFonts w:ascii="Times New Roman" w:eastAsia="Times New Roman" w:hAnsi="Times New Roman"/>
          <w:sz w:val="28"/>
          <w:szCs w:val="28"/>
          <w:lang w:val="en-GB"/>
        </w:rPr>
        <w:t>whom</w:t>
      </w:r>
      <w:proofErr w:type="gramEnd"/>
      <w:r w:rsidRPr="0090754A">
        <w:rPr>
          <w:rFonts w:ascii="Times New Roman" w:eastAsia="Times New Roman" w:hAnsi="Times New Roman"/>
          <w:sz w:val="28"/>
          <w:szCs w:val="28"/>
          <w:lang w:val="en-GB"/>
        </w:rPr>
        <w:t xml:space="preserve"> are children, have not been evacuated. The majority of the inmates in that institution have serious illnesses and are unable to move independently. Also, 174 inmates of the </w:t>
      </w:r>
      <w:proofErr w:type="spellStart"/>
      <w:r w:rsidRPr="0090754A">
        <w:rPr>
          <w:rFonts w:ascii="Times New Roman" w:eastAsia="Times New Roman" w:hAnsi="Times New Roman"/>
          <w:sz w:val="28"/>
          <w:szCs w:val="28"/>
          <w:lang w:val="en-GB"/>
        </w:rPr>
        <w:t>Rovenky</w:t>
      </w:r>
      <w:proofErr w:type="spellEnd"/>
      <w:r w:rsidRPr="0090754A">
        <w:rPr>
          <w:rFonts w:ascii="Times New Roman" w:eastAsia="Times New Roman" w:hAnsi="Times New Roman"/>
          <w:sz w:val="28"/>
          <w:szCs w:val="28"/>
          <w:lang w:val="en-GB"/>
        </w:rPr>
        <w:t xml:space="preserve"> Oblast Children's Home, of whom 20 are children with disabilities, have not been evacuated either.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8. In 2017, Ukraine began the deinstitutionalisation reform, aimed at the return children without parental care to upbringing in the family environment; in that connection, in order to resolve the situation with the stay of children with disabilities in institutional care facilities, small group homes have been proposed to be established as facilities for accommodation and education of no more than 10 orphaned children, children deprived of parental care, including children with disabilities. </w:t>
      </w:r>
    </w:p>
    <w:p w:rsidR="00E14247"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This approach that only changes a child’s living conditions is not a rational and permanent solution to ensure the rights of children with disabilities to family education and care</w:t>
      </w:r>
      <w:r w:rsidR="00E14247" w:rsidRPr="0090754A">
        <w:rPr>
          <w:rFonts w:ascii="Times New Roman" w:eastAsia="Times New Roman" w:hAnsi="Times New Roman"/>
          <w:sz w:val="28"/>
          <w:szCs w:val="28"/>
          <w:lang w:val="en-GB"/>
        </w:rPr>
        <w:t>.</w:t>
      </w:r>
    </w:p>
    <w:p w:rsidR="00E14247" w:rsidRPr="0090754A" w:rsidRDefault="00E14247" w:rsidP="008E2553">
      <w:pPr>
        <w:spacing w:after="0" w:line="240" w:lineRule="auto"/>
        <w:jc w:val="both"/>
        <w:rPr>
          <w:rFonts w:ascii="Times New Roman" w:eastAsia="Times New Roman" w:hAnsi="Times New Roman"/>
          <w:sz w:val="28"/>
          <w:szCs w:val="28"/>
          <w:lang w:val="en-GB"/>
        </w:rPr>
      </w:pPr>
    </w:p>
    <w:p w:rsidR="00BD37B6" w:rsidRPr="0090754A" w:rsidRDefault="009F1CDD" w:rsidP="00BD37B6">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Education and upbringing work (Article 8</w:t>
      </w:r>
      <w:r w:rsidR="00842C57" w:rsidRPr="0090754A">
        <w:rPr>
          <w:rFonts w:ascii="Times New Roman" w:eastAsia="Times New Roman" w:hAnsi="Times New Roman"/>
          <w:b/>
          <w:sz w:val="28"/>
          <w:szCs w:val="28"/>
          <w:lang w:val="en-GB"/>
        </w:rPr>
        <w:t>)</w:t>
      </w:r>
    </w:p>
    <w:p w:rsidR="009F1CDD" w:rsidRPr="0090754A" w:rsidRDefault="0050306F"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9.</w:t>
      </w:r>
      <w:r w:rsidR="00BD37B6" w:rsidRPr="0090754A">
        <w:rPr>
          <w:rFonts w:ascii="Times New Roman" w:eastAsia="Times New Roman" w:hAnsi="Times New Roman"/>
          <w:sz w:val="28"/>
          <w:szCs w:val="28"/>
          <w:lang w:val="en-GB"/>
        </w:rPr>
        <w:t xml:space="preserve"> </w:t>
      </w:r>
      <w:r w:rsidR="009F1CDD" w:rsidRPr="0090754A">
        <w:rPr>
          <w:rFonts w:ascii="Times New Roman" w:eastAsia="Times New Roman" w:hAnsi="Times New Roman"/>
          <w:sz w:val="28"/>
          <w:szCs w:val="28"/>
          <w:lang w:val="en-GB"/>
        </w:rPr>
        <w:t xml:space="preserve">In spite of certain positive changes in ensuring the accessibility of state agencies’ web sites for people with vision and hearing impairments, not all sites are accessible for those people. The problem of access of persons with disabilities </w:t>
      </w:r>
      <w:r w:rsidR="009F1CDD" w:rsidRPr="0090754A">
        <w:rPr>
          <w:rFonts w:ascii="Times New Roman" w:eastAsia="Times New Roman" w:hAnsi="Times New Roman"/>
          <w:sz w:val="28"/>
          <w:szCs w:val="28"/>
          <w:lang w:val="en-GB"/>
        </w:rPr>
        <w:lastRenderedPageBreak/>
        <w:t xml:space="preserve">to information and communication technologies and systems, especially in rural areas, remains an urgent one.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10. Active education and upbringing work is carried out in the area of pre-school and general secondary education. The </w:t>
      </w:r>
      <w:proofErr w:type="spellStart"/>
      <w:r w:rsidRPr="0090754A">
        <w:rPr>
          <w:rFonts w:ascii="Times New Roman" w:eastAsia="Times New Roman" w:hAnsi="Times New Roman"/>
          <w:sz w:val="28"/>
          <w:szCs w:val="28"/>
          <w:lang w:val="en-GB"/>
        </w:rPr>
        <w:t>MoES</w:t>
      </w:r>
      <w:proofErr w:type="spellEnd"/>
      <w:r w:rsidRPr="0090754A">
        <w:rPr>
          <w:rFonts w:ascii="Times New Roman" w:eastAsia="Times New Roman" w:hAnsi="Times New Roman"/>
          <w:sz w:val="28"/>
          <w:szCs w:val="28"/>
          <w:lang w:val="en-GB"/>
        </w:rPr>
        <w:t xml:space="preserve"> web site created a section in the area of inclusive learning for professionals, filled with respective methodology recommendations, guidelines, and materials for online learning.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11. However, the state attaches insufficient attention to training parents in providing care to children who require special attention – the majority of parents have neither the necessary skills, nor information about available services, training and consulting. At the same time, high-quality care and timely aid are known to contribute to reducing disability, and in some cases, preventing it.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12. The Commissioner pays great attention to the principle of equality and protection against discrimination in the enjoyment of fundamental rights and freedoms of persons with disabilities. In order to raise awareness among citizens, representatives of the bodies of state power and local self-government in the area of preventing and combating discrimination, including on grounds of disability, in 2018 and 2019 the Commissioner conducted active awareness work.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13. In cooperation with the UN Country Office in Ukraine and the Friedrich Ebert Foundation Office in Ukraine, the Ombudsperson's Secretariat conducted 7 training sessions on Recognizing and Responding to Discrimination for representatives of bodies of the state power and local self-government in the cities of </w:t>
      </w:r>
      <w:proofErr w:type="spellStart"/>
      <w:r w:rsidRPr="0090754A">
        <w:rPr>
          <w:rFonts w:ascii="Times New Roman" w:eastAsia="Times New Roman" w:hAnsi="Times New Roman"/>
          <w:sz w:val="28"/>
          <w:szCs w:val="28"/>
          <w:lang w:val="en-GB"/>
        </w:rPr>
        <w:t>Dnipro</w:t>
      </w:r>
      <w:proofErr w:type="spellEnd"/>
      <w:r w:rsidRPr="0090754A">
        <w:rPr>
          <w:rFonts w:ascii="Times New Roman" w:eastAsia="Times New Roman" w:hAnsi="Times New Roman"/>
          <w:sz w:val="28"/>
          <w:szCs w:val="28"/>
          <w:lang w:val="en-GB"/>
        </w:rPr>
        <w:t xml:space="preserve">, </w:t>
      </w:r>
      <w:proofErr w:type="spellStart"/>
      <w:r w:rsidRPr="0090754A">
        <w:rPr>
          <w:rFonts w:ascii="Times New Roman" w:eastAsia="Times New Roman" w:hAnsi="Times New Roman"/>
          <w:sz w:val="28"/>
          <w:szCs w:val="28"/>
          <w:lang w:val="en-GB"/>
        </w:rPr>
        <w:t>Uzhgorod</w:t>
      </w:r>
      <w:proofErr w:type="spellEnd"/>
      <w:r w:rsidRPr="0090754A">
        <w:rPr>
          <w:rFonts w:ascii="Times New Roman" w:eastAsia="Times New Roman" w:hAnsi="Times New Roman"/>
          <w:sz w:val="28"/>
          <w:szCs w:val="28"/>
          <w:lang w:val="en-GB"/>
        </w:rPr>
        <w:t xml:space="preserve">, </w:t>
      </w:r>
      <w:proofErr w:type="spellStart"/>
      <w:r w:rsidRPr="0090754A">
        <w:rPr>
          <w:rFonts w:ascii="Times New Roman" w:eastAsia="Times New Roman" w:hAnsi="Times New Roman"/>
          <w:sz w:val="28"/>
          <w:szCs w:val="28"/>
          <w:lang w:val="en-GB"/>
        </w:rPr>
        <w:t>Zhytomyr</w:t>
      </w:r>
      <w:proofErr w:type="spellEnd"/>
      <w:r w:rsidRPr="0090754A">
        <w:rPr>
          <w:rFonts w:ascii="Times New Roman" w:eastAsia="Times New Roman" w:hAnsi="Times New Roman"/>
          <w:sz w:val="28"/>
          <w:szCs w:val="28"/>
          <w:lang w:val="en-GB"/>
        </w:rPr>
        <w:t xml:space="preserve">, Khmelnitsky, </w:t>
      </w:r>
      <w:proofErr w:type="spellStart"/>
      <w:r w:rsidRPr="0090754A">
        <w:rPr>
          <w:rFonts w:ascii="Times New Roman" w:eastAsia="Times New Roman" w:hAnsi="Times New Roman"/>
          <w:sz w:val="28"/>
          <w:szCs w:val="28"/>
          <w:lang w:val="en-GB"/>
        </w:rPr>
        <w:t>Chernivtsi</w:t>
      </w:r>
      <w:proofErr w:type="spellEnd"/>
      <w:r w:rsidRPr="0090754A">
        <w:rPr>
          <w:rFonts w:ascii="Times New Roman" w:eastAsia="Times New Roman" w:hAnsi="Times New Roman"/>
          <w:sz w:val="28"/>
          <w:szCs w:val="28"/>
          <w:lang w:val="en-GB"/>
        </w:rPr>
        <w:t xml:space="preserve">, Lutsk, </w:t>
      </w:r>
      <w:proofErr w:type="spellStart"/>
      <w:proofErr w:type="gramStart"/>
      <w:r w:rsidRPr="0090754A">
        <w:rPr>
          <w:rFonts w:ascii="Times New Roman" w:eastAsia="Times New Roman" w:hAnsi="Times New Roman"/>
          <w:sz w:val="28"/>
          <w:szCs w:val="28"/>
          <w:lang w:val="en-GB"/>
        </w:rPr>
        <w:t>Kropyvnytsky</w:t>
      </w:r>
      <w:proofErr w:type="spellEnd"/>
      <w:proofErr w:type="gramEnd"/>
      <w:r w:rsidRPr="0090754A">
        <w:rPr>
          <w:rFonts w:ascii="Times New Roman" w:eastAsia="Times New Roman" w:hAnsi="Times New Roman"/>
          <w:sz w:val="28"/>
          <w:szCs w:val="28"/>
          <w:lang w:val="en-GB"/>
        </w:rPr>
        <w:t xml:space="preserve">. The training programme included the topic of “Discrimination on grounds of disability and health condition: problems and ways of counteraction”.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14. Within the framework of the “16 Days Against Violence” annual event and in order to promote the principle of equality and non-discrimination among students, a lecture "Life without barriers" was held for students of the Kyiv T. Shevchenko National University, and a workshop on "The prohibition of torture and ill-treatment in activity in foster-care institutions: international and national standards" for employees of Departments/ offices of Oblast State Administrations and institutions of social protection of the population and health care.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15. </w:t>
      </w:r>
      <w:proofErr w:type="gramStart"/>
      <w:r w:rsidRPr="0090754A">
        <w:rPr>
          <w:rFonts w:ascii="Times New Roman" w:eastAsia="Times New Roman" w:hAnsi="Times New Roman"/>
          <w:sz w:val="28"/>
          <w:szCs w:val="28"/>
          <w:lang w:val="en-GB"/>
        </w:rPr>
        <w:t>For</w:t>
      </w:r>
      <w:proofErr w:type="gramEnd"/>
      <w:r w:rsidRPr="0090754A">
        <w:rPr>
          <w:rFonts w:ascii="Times New Roman" w:eastAsia="Times New Roman" w:hAnsi="Times New Roman"/>
          <w:sz w:val="28"/>
          <w:szCs w:val="28"/>
          <w:lang w:val="en-GB"/>
        </w:rPr>
        <w:t xml:space="preserve"> students of “The Igor Sikorsky Kyiv Polytechnic Institute” National Technical University, a seminar was held on the subject of "Equal human rights – equal opportunities". </w:t>
      </w:r>
    </w:p>
    <w:p w:rsidR="0029619C" w:rsidRPr="0090754A" w:rsidRDefault="009F1CDD" w:rsidP="009F1CDD">
      <w:pPr>
        <w:spacing w:after="0" w:line="240" w:lineRule="auto"/>
        <w:jc w:val="both"/>
        <w:rPr>
          <w:rStyle w:val="ad"/>
          <w:rFonts w:ascii="Times New Roman" w:hAnsi="Times New Roman"/>
          <w:i w:val="0"/>
          <w:sz w:val="28"/>
          <w:szCs w:val="28"/>
          <w:lang w:val="en-GB"/>
        </w:rPr>
      </w:pPr>
      <w:r w:rsidRPr="0090754A">
        <w:rPr>
          <w:rFonts w:ascii="Times New Roman" w:eastAsia="Times New Roman" w:hAnsi="Times New Roman"/>
          <w:sz w:val="28"/>
          <w:szCs w:val="28"/>
          <w:lang w:val="en-GB"/>
        </w:rPr>
        <w:t xml:space="preserve">16. Employees of the Department of implementation of the National Preventive Mechanism conducted eight seminars (in </w:t>
      </w:r>
      <w:proofErr w:type="spellStart"/>
      <w:r w:rsidRPr="0090754A">
        <w:rPr>
          <w:rFonts w:ascii="Times New Roman" w:eastAsia="Times New Roman" w:hAnsi="Times New Roman"/>
          <w:sz w:val="28"/>
          <w:szCs w:val="28"/>
          <w:lang w:val="en-GB"/>
        </w:rPr>
        <w:t>Dnipropetrovsk</w:t>
      </w:r>
      <w:proofErr w:type="spellEnd"/>
      <w:r w:rsidRPr="0090754A">
        <w:rPr>
          <w:rFonts w:ascii="Times New Roman" w:eastAsia="Times New Roman" w:hAnsi="Times New Roman"/>
          <w:sz w:val="28"/>
          <w:szCs w:val="28"/>
          <w:lang w:val="en-GB"/>
        </w:rPr>
        <w:t xml:space="preserve">, Poltava, </w:t>
      </w:r>
      <w:proofErr w:type="spellStart"/>
      <w:r w:rsidRPr="0090754A">
        <w:rPr>
          <w:rFonts w:ascii="Times New Roman" w:eastAsia="Times New Roman" w:hAnsi="Times New Roman"/>
          <w:sz w:val="28"/>
          <w:szCs w:val="28"/>
          <w:lang w:val="en-GB"/>
        </w:rPr>
        <w:t>Rivne</w:t>
      </w:r>
      <w:proofErr w:type="spellEnd"/>
      <w:r w:rsidRPr="0090754A">
        <w:rPr>
          <w:rFonts w:ascii="Times New Roman" w:eastAsia="Times New Roman" w:hAnsi="Times New Roman"/>
          <w:sz w:val="28"/>
          <w:szCs w:val="28"/>
          <w:lang w:val="en-GB"/>
        </w:rPr>
        <w:t xml:space="preserve">, Sumy, </w:t>
      </w:r>
      <w:proofErr w:type="spellStart"/>
      <w:r w:rsidRPr="0090754A">
        <w:rPr>
          <w:rFonts w:ascii="Times New Roman" w:eastAsia="Times New Roman" w:hAnsi="Times New Roman"/>
          <w:sz w:val="28"/>
          <w:szCs w:val="28"/>
          <w:lang w:val="en-GB"/>
        </w:rPr>
        <w:t>Ternopil</w:t>
      </w:r>
      <w:proofErr w:type="spellEnd"/>
      <w:r w:rsidRPr="0090754A">
        <w:rPr>
          <w:rFonts w:ascii="Times New Roman" w:eastAsia="Times New Roman" w:hAnsi="Times New Roman"/>
          <w:sz w:val="28"/>
          <w:szCs w:val="28"/>
          <w:lang w:val="en-GB"/>
        </w:rPr>
        <w:t xml:space="preserve">, Kherson, </w:t>
      </w:r>
      <w:proofErr w:type="spellStart"/>
      <w:r w:rsidRPr="0090754A">
        <w:rPr>
          <w:rFonts w:ascii="Times New Roman" w:eastAsia="Times New Roman" w:hAnsi="Times New Roman"/>
          <w:sz w:val="28"/>
          <w:szCs w:val="28"/>
          <w:lang w:val="en-GB"/>
        </w:rPr>
        <w:t>Khmelnytsky</w:t>
      </w:r>
      <w:proofErr w:type="spellEnd"/>
      <w:r w:rsidRPr="0090754A">
        <w:rPr>
          <w:rFonts w:ascii="Times New Roman" w:eastAsia="Times New Roman" w:hAnsi="Times New Roman"/>
          <w:sz w:val="28"/>
          <w:szCs w:val="28"/>
          <w:lang w:val="en-GB"/>
        </w:rPr>
        <w:t xml:space="preserve"> and </w:t>
      </w:r>
      <w:proofErr w:type="spellStart"/>
      <w:r w:rsidRPr="0090754A">
        <w:rPr>
          <w:rFonts w:ascii="Times New Roman" w:eastAsia="Times New Roman" w:hAnsi="Times New Roman"/>
          <w:sz w:val="28"/>
          <w:szCs w:val="28"/>
          <w:lang w:val="en-GB"/>
        </w:rPr>
        <w:t>Cherkasy</w:t>
      </w:r>
      <w:proofErr w:type="spellEnd"/>
      <w:r w:rsidRPr="0090754A">
        <w:rPr>
          <w:rFonts w:ascii="Times New Roman" w:eastAsia="Times New Roman" w:hAnsi="Times New Roman"/>
          <w:sz w:val="28"/>
          <w:szCs w:val="28"/>
          <w:lang w:val="en-GB"/>
        </w:rPr>
        <w:t xml:space="preserve"> Oblasts), in the course of which training was held for social sphere professionals on matters of implementation of international standards of observance of the rights of people with disabilities</w:t>
      </w:r>
      <w:r w:rsidR="0029619C" w:rsidRPr="0090754A">
        <w:rPr>
          <w:rStyle w:val="ad"/>
          <w:rFonts w:ascii="Times New Roman" w:hAnsi="Times New Roman"/>
          <w:i w:val="0"/>
          <w:sz w:val="28"/>
          <w:szCs w:val="28"/>
          <w:lang w:val="en-GB"/>
        </w:rPr>
        <w:t>.</w:t>
      </w:r>
    </w:p>
    <w:p w:rsidR="0022421A" w:rsidRPr="0090754A" w:rsidRDefault="0022421A" w:rsidP="00565607">
      <w:pPr>
        <w:spacing w:after="0" w:line="240" w:lineRule="auto"/>
        <w:jc w:val="both"/>
        <w:rPr>
          <w:rFonts w:ascii="Times New Roman" w:eastAsia="Times New Roman" w:hAnsi="Times New Roman"/>
          <w:b/>
          <w:sz w:val="28"/>
          <w:szCs w:val="28"/>
          <w:lang w:val="en-GB"/>
        </w:rPr>
      </w:pPr>
    </w:p>
    <w:p w:rsidR="0022421A" w:rsidRPr="0090754A" w:rsidRDefault="009F1CDD" w:rsidP="00565607">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Accessibility (Article 9</w:t>
      </w:r>
      <w:r w:rsidR="00565607" w:rsidRPr="0090754A">
        <w:rPr>
          <w:rFonts w:ascii="Times New Roman" w:eastAsia="Times New Roman" w:hAnsi="Times New Roman"/>
          <w:b/>
          <w:sz w:val="28"/>
          <w:szCs w:val="28"/>
          <w:lang w:val="en-GB"/>
        </w:rPr>
        <w:t>)</w:t>
      </w:r>
      <w:r w:rsidR="0022421A" w:rsidRPr="0090754A">
        <w:rPr>
          <w:rFonts w:ascii="Times New Roman" w:eastAsia="Times New Roman" w:hAnsi="Times New Roman"/>
          <w:b/>
          <w:sz w:val="28"/>
          <w:szCs w:val="28"/>
          <w:lang w:val="en-GB"/>
        </w:rPr>
        <w:t xml:space="preserve"> </w:t>
      </w:r>
    </w:p>
    <w:p w:rsidR="009F1CDD" w:rsidRPr="0090754A" w:rsidRDefault="00C10C30"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1</w:t>
      </w:r>
      <w:r w:rsidR="00A73A69" w:rsidRPr="0090754A">
        <w:rPr>
          <w:rFonts w:ascii="Times New Roman" w:eastAsia="Times New Roman" w:hAnsi="Times New Roman"/>
          <w:sz w:val="28"/>
          <w:szCs w:val="28"/>
          <w:lang w:val="en-GB"/>
        </w:rPr>
        <w:t>7</w:t>
      </w:r>
      <w:r w:rsidRPr="0090754A">
        <w:rPr>
          <w:rFonts w:ascii="Times New Roman" w:eastAsia="Times New Roman" w:hAnsi="Times New Roman"/>
          <w:sz w:val="28"/>
          <w:szCs w:val="28"/>
          <w:lang w:val="en-GB"/>
        </w:rPr>
        <w:t xml:space="preserve">. </w:t>
      </w:r>
      <w:r w:rsidR="009F1CDD" w:rsidRPr="0090754A">
        <w:rPr>
          <w:rFonts w:ascii="Times New Roman" w:eastAsia="Times New Roman" w:hAnsi="Times New Roman"/>
          <w:sz w:val="28"/>
          <w:szCs w:val="28"/>
          <w:lang w:val="en-GB"/>
        </w:rPr>
        <w:t xml:space="preserve">The State Construction Regulations DBN B.2.2-40: 2018 “Inclusivity of Buildings and Structures” have been developed and adopted in Ukraine, and </w:t>
      </w:r>
      <w:r w:rsidR="009F1CDD" w:rsidRPr="0090754A">
        <w:rPr>
          <w:rFonts w:ascii="Times New Roman" w:eastAsia="Times New Roman" w:hAnsi="Times New Roman"/>
          <w:sz w:val="28"/>
          <w:szCs w:val="28"/>
          <w:lang w:val="en-GB"/>
        </w:rPr>
        <w:lastRenderedPageBreak/>
        <w:t xml:space="preserve">approved by the Order of the Ministry of Regional Development № 327, dated November 30, 2018.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18. The new DBN contain close to 100 qualitative changes to ensure safety and comfort of low-mobility population groups. The new standards require that all buildings and structures in Ukraine, as well as the necessary infrastructure, must be designed with components to ensure accessibility. </w:t>
      </w:r>
    </w:p>
    <w:p w:rsidR="009F1CDD" w:rsidRPr="0090754A" w:rsidRDefault="009F1CDD" w:rsidP="009F1CDD">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19. The results of Ombudsperson's monitoring visits to places of detention, where persons with disabilities are present, show the absence of, or inconsistency with the DBN, &lt;absence&gt; of ramps; tactile pads; unsuitability of bathrooms, and other deviations from the universal design standards. </w:t>
      </w:r>
    </w:p>
    <w:p w:rsidR="00C970BA" w:rsidRPr="0090754A" w:rsidRDefault="009F1CDD" w:rsidP="009F1CDD">
      <w:pPr>
        <w:spacing w:after="0" w:line="240" w:lineRule="auto"/>
        <w:jc w:val="both"/>
        <w:rPr>
          <w:rStyle w:val="ad"/>
          <w:rFonts w:ascii="Times New Roman" w:hAnsi="Times New Roman"/>
          <w:i w:val="0"/>
          <w:sz w:val="28"/>
          <w:szCs w:val="28"/>
          <w:lang w:val="en-GB"/>
        </w:rPr>
      </w:pPr>
      <w:r w:rsidRPr="0090754A">
        <w:rPr>
          <w:rFonts w:ascii="Times New Roman" w:eastAsia="Times New Roman" w:hAnsi="Times New Roman"/>
          <w:sz w:val="28"/>
          <w:szCs w:val="28"/>
          <w:lang w:val="en-GB"/>
        </w:rPr>
        <w:t>20. In the course of monitoring the observance of electoral citizens' rights with disabilities at the time of election campaigns, numerous cases have been established when the equal opportunity principle in the implementation of the electoral rights for persons with disabilities and other low-mobility groups of the population were not observed, caused by the absent or impeded accessibility of polling stations, namely, absence of architectural accessibility of voting premises, inaccessibility of the areas adjacent to polling stations, and a lack of election ballots printed in Braille script</w:t>
      </w:r>
      <w:r w:rsidR="00C970BA" w:rsidRPr="0090754A">
        <w:rPr>
          <w:rStyle w:val="ad"/>
          <w:rFonts w:ascii="Times New Roman" w:hAnsi="Times New Roman"/>
          <w:i w:val="0"/>
          <w:sz w:val="28"/>
          <w:szCs w:val="28"/>
          <w:lang w:val="en-GB"/>
        </w:rPr>
        <w:t>.</w:t>
      </w:r>
    </w:p>
    <w:p w:rsidR="00E14247" w:rsidRPr="0090754A" w:rsidRDefault="00E14247" w:rsidP="00565607">
      <w:pPr>
        <w:spacing w:after="0" w:line="240" w:lineRule="auto"/>
        <w:jc w:val="both"/>
        <w:rPr>
          <w:rFonts w:ascii="Times New Roman" w:eastAsia="Times New Roman" w:hAnsi="Times New Roman"/>
          <w:sz w:val="28"/>
          <w:szCs w:val="28"/>
          <w:lang w:val="en-GB"/>
        </w:rPr>
      </w:pPr>
    </w:p>
    <w:p w:rsidR="00E14247" w:rsidRPr="0090754A" w:rsidRDefault="00D16262" w:rsidP="00E14247">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Right to life (Article 10</w:t>
      </w:r>
      <w:r w:rsidR="004C445E" w:rsidRPr="0090754A">
        <w:rPr>
          <w:rFonts w:ascii="Times New Roman" w:hAnsi="Times New Roman"/>
          <w:b/>
          <w:sz w:val="28"/>
          <w:szCs w:val="28"/>
          <w:lang w:val="en-GB"/>
        </w:rPr>
        <w:t>)</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21. The Law of Ukraine "On the custody and guardianship" has been awaiting adoption for a long time, and the effective legislation on ensuring the rights of persons with disabilities requires amendment. </w:t>
      </w:r>
    </w:p>
    <w:p w:rsidR="00D80204"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22. In the course of monitoring visits, numerous serious violations of the rights of persons with disabilities have been detected, caused by the lack of a system to exercise supervision over the guardians' performance of their duties. In particular, guardians’ refusal </w:t>
      </w:r>
      <w:proofErr w:type="gramStart"/>
      <w:r w:rsidRPr="0090754A">
        <w:rPr>
          <w:rStyle w:val="ad"/>
          <w:rFonts w:ascii="Times New Roman" w:hAnsi="Times New Roman"/>
          <w:i w:val="0"/>
          <w:sz w:val="28"/>
          <w:szCs w:val="28"/>
          <w:lang w:val="en-GB"/>
        </w:rPr>
        <w:t>denial of treatment for the persons in their care threaten</w:t>
      </w:r>
      <w:proofErr w:type="gramEnd"/>
      <w:r w:rsidRPr="0090754A">
        <w:rPr>
          <w:rStyle w:val="ad"/>
          <w:rFonts w:ascii="Times New Roman" w:hAnsi="Times New Roman"/>
          <w:i w:val="0"/>
          <w:sz w:val="28"/>
          <w:szCs w:val="28"/>
          <w:lang w:val="en-GB"/>
        </w:rPr>
        <w:t xml:space="preserve"> those person’s life and health because of absence of urgent interventions in the early stages of dangerous diseases</w:t>
      </w:r>
      <w:r w:rsidR="00D80204" w:rsidRPr="0090754A">
        <w:rPr>
          <w:rStyle w:val="ad"/>
          <w:rFonts w:ascii="Times New Roman" w:hAnsi="Times New Roman"/>
          <w:i w:val="0"/>
          <w:sz w:val="28"/>
          <w:szCs w:val="28"/>
          <w:lang w:val="en-GB"/>
        </w:rPr>
        <w:t xml:space="preserve">. </w:t>
      </w:r>
    </w:p>
    <w:p w:rsidR="004C445E" w:rsidRPr="0090754A" w:rsidRDefault="004C445E" w:rsidP="00565607">
      <w:pPr>
        <w:spacing w:after="0" w:line="240" w:lineRule="auto"/>
        <w:jc w:val="both"/>
        <w:rPr>
          <w:rFonts w:ascii="Times New Roman" w:hAnsi="Times New Roman"/>
          <w:sz w:val="28"/>
          <w:szCs w:val="28"/>
          <w:lang w:val="en-GB"/>
        </w:rPr>
      </w:pPr>
    </w:p>
    <w:p w:rsidR="00EE7BA6" w:rsidRPr="0090754A" w:rsidRDefault="00D16262" w:rsidP="00EE7BA6">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Risk situations in emergency humanitarian situations (Article 11</w:t>
      </w:r>
      <w:r w:rsidR="00EE7BA6" w:rsidRPr="0090754A">
        <w:rPr>
          <w:rFonts w:ascii="Times New Roman" w:eastAsia="Times New Roman" w:hAnsi="Times New Roman"/>
          <w:b/>
          <w:sz w:val="28"/>
          <w:szCs w:val="28"/>
          <w:lang w:val="en-GB"/>
        </w:rPr>
        <w:t>)</w:t>
      </w:r>
    </w:p>
    <w:p w:rsidR="00D16262" w:rsidRPr="0090754A" w:rsidRDefault="000933FE"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23. </w:t>
      </w:r>
      <w:r w:rsidR="00D16262" w:rsidRPr="0090754A">
        <w:rPr>
          <w:rFonts w:ascii="Times New Roman" w:hAnsi="Times New Roman"/>
          <w:sz w:val="28"/>
          <w:szCs w:val="28"/>
          <w:lang w:val="en-GB"/>
        </w:rPr>
        <w:t xml:space="preserve">CMU Resolution, dated September 27, 2017, № 733 "On approval of the Regulations on the organisation of warning of threat of occurrence or occurrence of emergency situations, and communication in the area of civil defence" takes into account the needs of persons with disabilities, in particular those with impaired vision, hearing, musculoskeletal system, intellectual disability, psychiatric disorder, and other low-mobility population groups. </w:t>
      </w:r>
    </w:p>
    <w:p w:rsidR="00D16262" w:rsidRPr="0090754A" w:rsidRDefault="00D16262"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24. Specific measures on evacuation of people with limited capabilities and persons who accompany them have been established by the MIA Order, dated July 10, 2017, № 579 "On Approval of the Methodology for evacuation activities planning". </w:t>
      </w:r>
    </w:p>
    <w:p w:rsidR="00D16262" w:rsidRPr="0090754A" w:rsidRDefault="00D16262"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25. Until 2017, IDP UDB existed as an indicator of a limited amount of statistical data (collecting information on the needs and the economic activity of those persons was not envisaged) and was limited by regional formats. On the </w:t>
      </w:r>
      <w:r w:rsidRPr="0090754A">
        <w:rPr>
          <w:rFonts w:ascii="Times New Roman" w:hAnsi="Times New Roman"/>
          <w:sz w:val="28"/>
          <w:szCs w:val="28"/>
          <w:lang w:val="en-GB"/>
        </w:rPr>
        <w:lastRenderedPageBreak/>
        <w:t xml:space="preserve">Ombudsperson’s initiative, the list of information about those persons was expanded. </w:t>
      </w:r>
    </w:p>
    <w:p w:rsidR="00D16262" w:rsidRPr="0090754A" w:rsidRDefault="00D16262"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26. Since 2019, IDP UDB has operated with the new software for the “Accounting of IDPs” segment, which in general meets the information needs of the bodies of the state power and envisages the introduction of extended information about the needs of IDPs, in particular, persons with disabilities (provision of rehabilitation services in accordance with a rehabilitation programme, provision of technical devices or prosthetic kits, etc.). </w:t>
      </w:r>
    </w:p>
    <w:p w:rsidR="00D16262" w:rsidRPr="0090754A" w:rsidRDefault="00D16262"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27. As of the early 2019, over 48 thousand IDPs were registered as persons with disabilities, which is 3% of the total number of displaced persons. </w:t>
      </w:r>
    </w:p>
    <w:p w:rsidR="00D16262" w:rsidRPr="0090754A" w:rsidRDefault="00D16262"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28. The issue of providing assistance to persons with disabilities who stay in temporarily occupied areas and are unable to relocate to the government-controlled territory in Ukraine remains unresolved. Statistical data on victims among persons with disabilities is absent. </w:t>
      </w:r>
    </w:p>
    <w:p w:rsidR="00D16262" w:rsidRPr="0090754A" w:rsidRDefault="00D16262" w:rsidP="00D1626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29. The Ombudsperson has repeatedly drawn the attention of all bodies of the state power to the need for taking timely measures, on the national level, for development of a clear plan of interaction between all bodies of the state power aimed at urgent relocation of civilians, and primarily, children, persons with disabilities, and elderly people, from the ATO/CFO areas, including measures on providing those people with temporary shelter and other essentials. </w:t>
      </w:r>
    </w:p>
    <w:p w:rsidR="00144C5B" w:rsidRPr="0090754A" w:rsidRDefault="00D16262" w:rsidP="00D16262">
      <w:pPr>
        <w:spacing w:after="0" w:line="240" w:lineRule="auto"/>
        <w:jc w:val="both"/>
        <w:rPr>
          <w:rFonts w:ascii="Times New Roman" w:hAnsi="Times New Roman"/>
          <w:iCs/>
          <w:sz w:val="28"/>
          <w:szCs w:val="28"/>
          <w:lang w:val="en-GB"/>
        </w:rPr>
      </w:pPr>
      <w:r w:rsidRPr="0090754A">
        <w:rPr>
          <w:rFonts w:ascii="Times New Roman" w:hAnsi="Times New Roman"/>
          <w:sz w:val="28"/>
          <w:szCs w:val="28"/>
          <w:lang w:val="en-GB"/>
        </w:rPr>
        <w:t xml:space="preserve">30. Following the measures taken, the Ukrainian Research Institute of Civil Protection of the SSES developed the State Standard of Ukraine "Safety in emergency situations. </w:t>
      </w:r>
      <w:proofErr w:type="gramStart"/>
      <w:r w:rsidRPr="0090754A">
        <w:rPr>
          <w:rFonts w:ascii="Times New Roman" w:hAnsi="Times New Roman"/>
          <w:sz w:val="28"/>
          <w:szCs w:val="28"/>
          <w:lang w:val="en-GB"/>
        </w:rPr>
        <w:t>Evacuation of the population" and a Methodology for planning evacuation measures.</w:t>
      </w:r>
      <w:proofErr w:type="gramEnd"/>
      <w:r w:rsidRPr="0090754A">
        <w:rPr>
          <w:rFonts w:ascii="Times New Roman" w:hAnsi="Times New Roman"/>
          <w:sz w:val="28"/>
          <w:szCs w:val="28"/>
          <w:lang w:val="en-GB"/>
        </w:rPr>
        <w:t xml:space="preserve"> The said document defined the general principles of planning, organizing and carrying out the evacuation of the anti-terrorist operation areas for all categories of the population, including children and persons with disabilities</w:t>
      </w:r>
      <w:r w:rsidR="00144C5B" w:rsidRPr="0090754A">
        <w:rPr>
          <w:rFonts w:ascii="Times New Roman" w:hAnsi="Times New Roman"/>
          <w:iCs/>
          <w:sz w:val="28"/>
          <w:szCs w:val="28"/>
          <w:lang w:val="en-GB"/>
        </w:rPr>
        <w:t>.</w:t>
      </w:r>
    </w:p>
    <w:p w:rsidR="00144C5B" w:rsidRPr="0090754A" w:rsidRDefault="00144C5B" w:rsidP="00EE7BA6">
      <w:pPr>
        <w:spacing w:after="0" w:line="240" w:lineRule="auto"/>
        <w:jc w:val="both"/>
        <w:rPr>
          <w:rFonts w:ascii="Times New Roman" w:hAnsi="Times New Roman"/>
          <w:sz w:val="28"/>
          <w:szCs w:val="28"/>
          <w:lang w:val="en-GB"/>
        </w:rPr>
      </w:pPr>
    </w:p>
    <w:p w:rsidR="0022421A" w:rsidRPr="0090754A" w:rsidRDefault="00D16262" w:rsidP="00565607">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Equality before the law (Article 12</w:t>
      </w:r>
      <w:r w:rsidR="004C445E" w:rsidRPr="0090754A">
        <w:rPr>
          <w:rFonts w:ascii="Times New Roman" w:eastAsia="Times New Roman" w:hAnsi="Times New Roman"/>
          <w:b/>
          <w:sz w:val="28"/>
          <w:szCs w:val="28"/>
          <w:lang w:val="en-GB"/>
        </w:rPr>
        <w:t>)</w:t>
      </w:r>
    </w:p>
    <w:p w:rsidR="00D16262" w:rsidRPr="0090754A" w:rsidRDefault="00697179" w:rsidP="00D16262">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31. </w:t>
      </w:r>
      <w:r w:rsidR="00D16262" w:rsidRPr="0090754A">
        <w:rPr>
          <w:rFonts w:ascii="Times New Roman" w:eastAsia="Times New Roman" w:hAnsi="Times New Roman"/>
          <w:sz w:val="28"/>
          <w:szCs w:val="28"/>
          <w:lang w:val="en-GB"/>
        </w:rPr>
        <w:t xml:space="preserve">Incapable persons have been granted the right to appeal to a court requesting restoration of their capacity (new version of the </w:t>
      </w:r>
      <w:proofErr w:type="spellStart"/>
      <w:r w:rsidR="00D16262" w:rsidRPr="0090754A">
        <w:rPr>
          <w:rFonts w:ascii="Times New Roman" w:eastAsia="Times New Roman" w:hAnsi="Times New Roman"/>
          <w:sz w:val="28"/>
          <w:szCs w:val="28"/>
          <w:lang w:val="en-GB"/>
        </w:rPr>
        <w:t>CCvPU</w:t>
      </w:r>
      <w:proofErr w:type="spellEnd"/>
      <w:r w:rsidR="00D16262" w:rsidRPr="0090754A">
        <w:rPr>
          <w:rFonts w:ascii="Times New Roman" w:eastAsia="Times New Roman" w:hAnsi="Times New Roman"/>
          <w:sz w:val="28"/>
          <w:szCs w:val="28"/>
          <w:lang w:val="en-GB"/>
        </w:rPr>
        <w:t xml:space="preserve"> of December 15, 2017, Article 300). </w:t>
      </w:r>
    </w:p>
    <w:p w:rsidR="00D16262" w:rsidRPr="0090754A" w:rsidRDefault="00D16262" w:rsidP="00D16262">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32. In view of the fact that in accordance with Article 8 of the Law of Ukraine “On citizens' appeals”, appeals by incapable persons are not accepted for consideration (an appeal like that may only be submitted only by legal representatives), the Ombudsman filed a constitutional petition with the CCU regarding certain provisions of the Law of Ukraine “On citizens' appeals” (the case of the appeals by persons declared incapable by a court) being in compliance with the Constitution of Ukraine. By its decision dated October 8, 2018, № 8-p/2018, (Case № 1-124/2018(4976/17), the CCU declared Articles 8</w:t>
      </w:r>
      <w:proofErr w:type="gramStart"/>
      <w:r w:rsidRPr="0090754A">
        <w:rPr>
          <w:rFonts w:ascii="Times New Roman" w:eastAsia="Times New Roman" w:hAnsi="Times New Roman"/>
          <w:sz w:val="28"/>
          <w:szCs w:val="28"/>
          <w:lang w:val="en-GB"/>
        </w:rPr>
        <w:t>,16</w:t>
      </w:r>
      <w:proofErr w:type="gramEnd"/>
      <w:r w:rsidRPr="0090754A">
        <w:rPr>
          <w:rFonts w:ascii="Times New Roman" w:eastAsia="Times New Roman" w:hAnsi="Times New Roman"/>
          <w:sz w:val="28"/>
          <w:szCs w:val="28"/>
          <w:lang w:val="en-GB"/>
        </w:rPr>
        <w:t xml:space="preserve"> of the Law of Ukraine "On Citizens' Appeals" to be unconstitutional. </w:t>
      </w:r>
    </w:p>
    <w:p w:rsidR="00EE7BA6" w:rsidRPr="0090754A" w:rsidRDefault="00D16262" w:rsidP="00D16262">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33. Issues related to the following remain unresolved</w:t>
      </w:r>
      <w:r w:rsidR="00EE7BA6" w:rsidRPr="0090754A">
        <w:rPr>
          <w:rFonts w:ascii="Times New Roman" w:eastAsia="Times New Roman" w:hAnsi="Times New Roman"/>
          <w:sz w:val="28"/>
          <w:szCs w:val="28"/>
          <w:lang w:val="en-GB"/>
        </w:rPr>
        <w:t>:</w:t>
      </w:r>
    </w:p>
    <w:p w:rsidR="00D16262" w:rsidRPr="0090754A" w:rsidRDefault="00D16262" w:rsidP="00D16262">
      <w:pPr>
        <w:spacing w:after="0" w:line="240" w:lineRule="auto"/>
        <w:jc w:val="both"/>
        <w:rPr>
          <w:rFonts w:ascii="Times New Roman" w:eastAsia="Times New Roman" w:hAnsi="Times New Roman"/>
          <w:sz w:val="28"/>
          <w:szCs w:val="28"/>
          <w:lang w:val="en-GB"/>
        </w:rPr>
      </w:pPr>
      <w:proofErr w:type="gramStart"/>
      <w:r w:rsidRPr="0090754A">
        <w:rPr>
          <w:rFonts w:ascii="Times New Roman" w:eastAsia="Times New Roman" w:hAnsi="Times New Roman"/>
          <w:sz w:val="28"/>
          <w:szCs w:val="28"/>
          <w:lang w:val="en-GB"/>
        </w:rPr>
        <w:t>appeal</w:t>
      </w:r>
      <w:proofErr w:type="gramEnd"/>
      <w:r w:rsidRPr="0090754A">
        <w:rPr>
          <w:rFonts w:ascii="Times New Roman" w:eastAsia="Times New Roman" w:hAnsi="Times New Roman"/>
          <w:sz w:val="28"/>
          <w:szCs w:val="28"/>
          <w:lang w:val="en-GB"/>
        </w:rPr>
        <w:t xml:space="preserve"> to the court of incapable persons on all issues except the restoration of capacity; </w:t>
      </w:r>
    </w:p>
    <w:p w:rsidR="00D16262" w:rsidRPr="0090754A" w:rsidRDefault="00D16262" w:rsidP="00D16262">
      <w:pPr>
        <w:spacing w:after="0" w:line="240" w:lineRule="auto"/>
        <w:jc w:val="both"/>
        <w:rPr>
          <w:rFonts w:ascii="Times New Roman" w:eastAsia="Times New Roman" w:hAnsi="Times New Roman"/>
          <w:sz w:val="28"/>
          <w:szCs w:val="28"/>
          <w:lang w:val="en-GB"/>
        </w:rPr>
      </w:pPr>
      <w:proofErr w:type="gramStart"/>
      <w:r w:rsidRPr="0090754A">
        <w:rPr>
          <w:rFonts w:ascii="Times New Roman" w:eastAsia="Times New Roman" w:hAnsi="Times New Roman"/>
          <w:sz w:val="28"/>
          <w:szCs w:val="28"/>
          <w:lang w:val="en-GB"/>
        </w:rPr>
        <w:lastRenderedPageBreak/>
        <w:t>ensuring</w:t>
      </w:r>
      <w:proofErr w:type="gramEnd"/>
      <w:r w:rsidRPr="0090754A">
        <w:rPr>
          <w:rFonts w:ascii="Times New Roman" w:eastAsia="Times New Roman" w:hAnsi="Times New Roman"/>
          <w:sz w:val="28"/>
          <w:szCs w:val="28"/>
          <w:lang w:val="en-GB"/>
        </w:rPr>
        <w:t xml:space="preserve"> the voting rights for citizens who have been declared incapable by a court; </w:t>
      </w:r>
    </w:p>
    <w:p w:rsidR="00D16262" w:rsidRPr="0090754A" w:rsidRDefault="00D16262" w:rsidP="00D16262">
      <w:pPr>
        <w:spacing w:after="0" w:line="240" w:lineRule="auto"/>
        <w:jc w:val="both"/>
        <w:rPr>
          <w:rFonts w:ascii="Times New Roman" w:eastAsia="Times New Roman" w:hAnsi="Times New Roman"/>
          <w:sz w:val="28"/>
          <w:szCs w:val="28"/>
          <w:lang w:val="en-GB"/>
        </w:rPr>
      </w:pPr>
      <w:proofErr w:type="gramStart"/>
      <w:r w:rsidRPr="0090754A">
        <w:rPr>
          <w:rFonts w:ascii="Times New Roman" w:eastAsia="Times New Roman" w:hAnsi="Times New Roman"/>
          <w:sz w:val="28"/>
          <w:szCs w:val="28"/>
          <w:lang w:val="en-GB"/>
        </w:rPr>
        <w:t>independent</w:t>
      </w:r>
      <w:proofErr w:type="gramEnd"/>
      <w:r w:rsidRPr="0090754A">
        <w:rPr>
          <w:rFonts w:ascii="Times New Roman" w:eastAsia="Times New Roman" w:hAnsi="Times New Roman"/>
          <w:sz w:val="28"/>
          <w:szCs w:val="28"/>
          <w:lang w:val="en-GB"/>
        </w:rPr>
        <w:t xml:space="preserve"> appeal by such persons regarding the provision of free legal aid; </w:t>
      </w:r>
    </w:p>
    <w:p w:rsidR="00EC27B8" w:rsidRPr="0090754A" w:rsidRDefault="00D16262" w:rsidP="00D16262">
      <w:pPr>
        <w:spacing w:after="0" w:line="240" w:lineRule="auto"/>
        <w:jc w:val="both"/>
        <w:rPr>
          <w:rFonts w:ascii="Times New Roman" w:hAnsi="Times New Roman"/>
          <w:sz w:val="28"/>
          <w:szCs w:val="28"/>
          <w:lang w:val="en-GB"/>
        </w:rPr>
      </w:pPr>
      <w:r w:rsidRPr="0090754A">
        <w:rPr>
          <w:rFonts w:ascii="Times New Roman" w:eastAsia="Times New Roman" w:hAnsi="Times New Roman"/>
          <w:sz w:val="28"/>
          <w:szCs w:val="28"/>
          <w:lang w:val="en-GB"/>
        </w:rPr>
        <w:t xml:space="preserve">direct appeal to a court by agencies/institutions where those incapable and limited partially incapacitated persons stay, requesting restoration of those individuals’ capacity (changes &lt;?&gt; to </w:t>
      </w:r>
      <w:proofErr w:type="spellStart"/>
      <w:r w:rsidRPr="0090754A">
        <w:rPr>
          <w:rFonts w:ascii="Times New Roman" w:eastAsia="Times New Roman" w:hAnsi="Times New Roman"/>
          <w:sz w:val="28"/>
          <w:szCs w:val="28"/>
          <w:lang w:val="en-GB"/>
        </w:rPr>
        <w:t>CcvPU</w:t>
      </w:r>
      <w:proofErr w:type="spellEnd"/>
      <w:r w:rsidRPr="0090754A">
        <w:rPr>
          <w:rFonts w:ascii="Times New Roman" w:eastAsia="Times New Roman" w:hAnsi="Times New Roman"/>
          <w:sz w:val="28"/>
          <w:szCs w:val="28"/>
          <w:lang w:val="en-GB"/>
        </w:rPr>
        <w:t>, regarding that matter, the institutions/ establishments may only address the custody and guardianship authority, which, in its turn, may appeal to court. This situation complicated the process of restoration of capacity for persons in institutions/ establishments of social sphere</w:t>
      </w:r>
      <w:r w:rsidR="00EC27B8" w:rsidRPr="0090754A">
        <w:rPr>
          <w:rFonts w:ascii="Times New Roman" w:hAnsi="Times New Roman"/>
          <w:sz w:val="28"/>
          <w:szCs w:val="28"/>
          <w:lang w:val="en-GB"/>
        </w:rPr>
        <w:t>).</w:t>
      </w:r>
    </w:p>
    <w:p w:rsidR="00954DE7" w:rsidRPr="0090754A" w:rsidRDefault="00315A22" w:rsidP="00954DE7">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34. </w:t>
      </w:r>
      <w:r w:rsidR="00D16262" w:rsidRPr="0090754A">
        <w:rPr>
          <w:rFonts w:ascii="Times New Roman" w:eastAsia="Times New Roman" w:hAnsi="Times New Roman"/>
          <w:sz w:val="28"/>
          <w:szCs w:val="28"/>
          <w:lang w:val="en-GB"/>
        </w:rPr>
        <w:t>Rules of custody and guardianship (approved way back in 1999) are obsolete as well, and require modernisation. Results of monitoring visits to psychiatric aid institutions give grounds to conclude that there exists a practice of court sessions regarding continuation, change or termination of the use of coercive medical measures without participation of the person, or their legal representative, regarding whom court consideration is held, which violates Article 512 of the CCPU</w:t>
      </w:r>
      <w:r w:rsidR="00954DE7" w:rsidRPr="0090754A">
        <w:rPr>
          <w:rFonts w:ascii="Times New Roman" w:eastAsia="Times New Roman" w:hAnsi="Times New Roman"/>
          <w:sz w:val="28"/>
          <w:szCs w:val="28"/>
          <w:lang w:val="en-GB"/>
        </w:rPr>
        <w:t>.</w:t>
      </w:r>
    </w:p>
    <w:p w:rsidR="00954DE7" w:rsidRPr="0090754A" w:rsidRDefault="00954DE7" w:rsidP="00954DE7">
      <w:pPr>
        <w:spacing w:after="0" w:line="240" w:lineRule="auto"/>
        <w:jc w:val="both"/>
        <w:rPr>
          <w:rFonts w:ascii="Times New Roman" w:eastAsia="Times New Roman" w:hAnsi="Times New Roman"/>
          <w:b/>
          <w:sz w:val="28"/>
          <w:szCs w:val="28"/>
          <w:lang w:val="en-GB"/>
        </w:rPr>
      </w:pPr>
    </w:p>
    <w:p w:rsidR="00EE7BA6" w:rsidRPr="0090754A" w:rsidRDefault="00D16262" w:rsidP="00954DE7">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Access to justice (Article 13</w:t>
      </w:r>
      <w:r w:rsidR="00EE7BA6" w:rsidRPr="0090754A">
        <w:rPr>
          <w:rFonts w:ascii="Times New Roman" w:eastAsia="Times New Roman" w:hAnsi="Times New Roman"/>
          <w:b/>
          <w:sz w:val="28"/>
          <w:szCs w:val="28"/>
          <w:lang w:val="en-GB"/>
        </w:rPr>
        <w:t>)</w:t>
      </w:r>
    </w:p>
    <w:p w:rsidR="00D16262" w:rsidRPr="0090754A" w:rsidRDefault="00315A2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35. </w:t>
      </w:r>
      <w:r w:rsidR="00D16262" w:rsidRPr="0090754A">
        <w:rPr>
          <w:rStyle w:val="ad"/>
          <w:rFonts w:ascii="Times New Roman" w:hAnsi="Times New Roman"/>
          <w:i w:val="0"/>
          <w:sz w:val="28"/>
          <w:szCs w:val="28"/>
          <w:lang w:val="en-GB"/>
        </w:rPr>
        <w:t xml:space="preserve">The "Judicial power of Ukraine" official web portal introduced controls that enable persons with visual and hearing impairments to use that online resource. </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36. According to the information of the State Judicial Administration of Ukraine, the </w:t>
      </w:r>
      <w:proofErr w:type="gramStart"/>
      <w:r w:rsidRPr="0090754A">
        <w:rPr>
          <w:rStyle w:val="ad"/>
          <w:rFonts w:ascii="Times New Roman" w:hAnsi="Times New Roman"/>
          <w:i w:val="0"/>
          <w:sz w:val="28"/>
          <w:szCs w:val="28"/>
          <w:lang w:val="en-GB"/>
        </w:rPr>
        <w:t>total of 675 rooms in premises of courts were</w:t>
      </w:r>
      <w:proofErr w:type="gramEnd"/>
      <w:r w:rsidRPr="0090754A">
        <w:rPr>
          <w:rStyle w:val="ad"/>
          <w:rFonts w:ascii="Times New Roman" w:hAnsi="Times New Roman"/>
          <w:i w:val="0"/>
          <w:sz w:val="28"/>
          <w:szCs w:val="28"/>
          <w:lang w:val="en-GB"/>
        </w:rPr>
        <w:t xml:space="preserve"> audited in 2018 for architectural accessibility for persons with disabilities. </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37. According to the data in a report of the Accounting Chamber, dated December 18, 2018, on the results of an audit of efficiency of use of budgetary funds to ensure the exercise of justice by local economic courts, no room in local economic courts was found to be in compliance with the state construction standards, effective as of that time, regarding accessibility for persons with disabilities (call or intercom devices were installed in 24 of the 30 the court buildings; only 10 buildings had Braille inscriptions for persons with visual impairments; universal bathrooms suitable for use by persons with disabilities were arranged in 7 buildings only). </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38. Rooms of the Economic Court of the city of Kyiv are not suited for visits by persons with disabilities, with the exception of the registry office, which has practically no barriers to any categories of visitors. The entrance on the first floor of the court building, as well as the entrance to the court halls, is only possible with help, through the emergency egress, complete with an internal ramp. No universal bathroom stalls for the needs of persons with disabilities are in place. </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39. In 2015 to 2019, employees of the Ombudsperson's Secretariat made 233 monitoring visits to courts. The visits revealed that only some court premises fully meet the accessibility standards. </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40. Cars and special wagons for transfer of prisoners are not adapted for the transport of convicted persons with disabilities. Court rooms, hallways and sessions halls are not suitable for movement and stay of convicted (detained) </w:t>
      </w:r>
      <w:r w:rsidRPr="0090754A">
        <w:rPr>
          <w:rStyle w:val="ad"/>
          <w:rFonts w:ascii="Times New Roman" w:hAnsi="Times New Roman"/>
          <w:i w:val="0"/>
          <w:sz w:val="28"/>
          <w:szCs w:val="28"/>
          <w:lang w:val="en-GB"/>
        </w:rPr>
        <w:lastRenderedPageBreak/>
        <w:t xml:space="preserve">persons with disabilities, especially those with the amputated lower limbs who use wheelchairs. A similar situation has developed in institutions and special vehicles for transfer of prisoners subordinated to the MIA units. </w:t>
      </w:r>
    </w:p>
    <w:p w:rsidR="00D16262" w:rsidRPr="0090754A" w:rsidRDefault="00D16262" w:rsidP="00D16262">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 xml:space="preserve">41. Besides, monitoring visits of the NPM to residential social service institutions established that incapable inmates are not provided with any information about the possibility of an independent appeal to the court on matters of capacity restoration, or possibilities to use free services of a lawyer. This situation testifies that residential institutions have not established cooperation with Regional centres for provision of free secondary legal aid. </w:t>
      </w:r>
    </w:p>
    <w:p w:rsidR="00520F46" w:rsidRPr="0090754A" w:rsidRDefault="00D16262" w:rsidP="00D16262">
      <w:pPr>
        <w:spacing w:after="0" w:line="240" w:lineRule="auto"/>
        <w:jc w:val="both"/>
        <w:rPr>
          <w:rFonts w:ascii="Times New Roman" w:hAnsi="Times New Roman"/>
          <w:sz w:val="28"/>
          <w:szCs w:val="28"/>
          <w:lang w:val="en-GB"/>
        </w:rPr>
      </w:pPr>
      <w:r w:rsidRPr="0090754A">
        <w:rPr>
          <w:rStyle w:val="ad"/>
          <w:rFonts w:ascii="Times New Roman" w:hAnsi="Times New Roman"/>
          <w:i w:val="0"/>
          <w:sz w:val="28"/>
          <w:szCs w:val="28"/>
          <w:lang w:val="en-GB"/>
        </w:rPr>
        <w:t>42. On December 28, 2019, the government developed and submitted for consideration to the VRU the draft law "On amendments to certain laws of Ukraine regarding simplified access to free legal assistance for children and persons with disabilities and improving the quality of their provision" (ref. № 2704), which envisages codification of effective exercise of the rights of persons, including children, persons with disabilities and partially capable persons, to receiving high-quality free legal aid through the simplification of the mechanism to evaluate organisations providing such aid, as well as improving the procedure to ensure quality of the secondary legal aid through the introduction of a mechanism to evaluate the provided legal aid with the use of the review tool («peer review»</w:t>
      </w:r>
      <w:r w:rsidR="00520F46" w:rsidRPr="0090754A">
        <w:rPr>
          <w:rFonts w:ascii="Times New Roman" w:hAnsi="Times New Roman"/>
          <w:sz w:val="28"/>
          <w:szCs w:val="28"/>
          <w:lang w:val="en-GB"/>
        </w:rPr>
        <w:t>).</w:t>
      </w:r>
    </w:p>
    <w:p w:rsidR="00842C57" w:rsidRPr="0090754A" w:rsidRDefault="00842C57" w:rsidP="002E2EB7">
      <w:pPr>
        <w:spacing w:after="0" w:line="240" w:lineRule="auto"/>
        <w:jc w:val="both"/>
        <w:rPr>
          <w:sz w:val="28"/>
          <w:szCs w:val="28"/>
          <w:lang w:val="en-GB"/>
        </w:rPr>
      </w:pPr>
    </w:p>
    <w:p w:rsidR="00842C57" w:rsidRPr="0090754A" w:rsidRDefault="00D16262" w:rsidP="00842C57">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Freedom and inviolability of the person (Article 14</w:t>
      </w:r>
      <w:r w:rsidR="00842C57" w:rsidRPr="0090754A">
        <w:rPr>
          <w:rFonts w:ascii="Times New Roman" w:eastAsia="Times New Roman" w:hAnsi="Times New Roman"/>
          <w:b/>
          <w:sz w:val="28"/>
          <w:szCs w:val="28"/>
          <w:lang w:val="en-GB"/>
        </w:rPr>
        <w:t xml:space="preserve">) </w:t>
      </w:r>
    </w:p>
    <w:p w:rsidR="00D07DDB" w:rsidRPr="0090754A" w:rsidRDefault="00315A22" w:rsidP="00D07DDB">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43. </w:t>
      </w:r>
      <w:r w:rsidR="00D07DDB" w:rsidRPr="0090754A">
        <w:rPr>
          <w:rFonts w:ascii="Times New Roman" w:eastAsia="Times New Roman" w:hAnsi="Times New Roman"/>
          <w:sz w:val="28"/>
          <w:szCs w:val="28"/>
          <w:lang w:val="en-GB"/>
        </w:rPr>
        <w:t xml:space="preserve">In 2017, the VRU approved the Law № 2205-VIII, dated November 14, 2017, on amendments to certain legislative instruments of Ukraine on provision of psychiatric care, which granted the right to hospitalise a person declared incapable in accordance with the procedure, stipulated by law, upon their conscious written consent. At the same time it envisages that a person, declared incapable in accordance with the procedure, stipulated by law, who, due to their health condition, is unable to express a request or provide their conscious written consent, is hospitalized at a psychiatric care institution by decision (upon agreement) on the body of custody and guardianship, which is approved not later than 24 hours after the legal representative of that person addressed that authority, and may be appealed according to the law, including with a court. </w:t>
      </w:r>
    </w:p>
    <w:p w:rsidR="00D07DDB" w:rsidRPr="0090754A" w:rsidRDefault="00D07DDB" w:rsidP="00D07DDB">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44. According to the CCU Decision, in the case on the Ombudsman’s constitutional petition № 13-p/2018, dated December 20, 2018, if a person is unable to provide their conscious written consent due to their health reasons, hospitalisation and treatment are impossible without a court decision. </w:t>
      </w:r>
    </w:p>
    <w:p w:rsidR="00D07DDB" w:rsidRPr="0090754A" w:rsidRDefault="00D07DDB" w:rsidP="00D07DDB">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The provision of Article 13 of the Law of Ukraine "On Psychiatric Assistance" regarding hospitalisation of a person declared incapable in accordance with the procedure established by the law have not made consistent with the CCU Ruling № 1-170/2018(1114/18), dated December 20, 2018. </w:t>
      </w:r>
    </w:p>
    <w:p w:rsidR="00307C73" w:rsidRPr="0090754A" w:rsidRDefault="00D07DDB" w:rsidP="00D07DDB">
      <w:pPr>
        <w:spacing w:after="0" w:line="240" w:lineRule="auto"/>
        <w:jc w:val="both"/>
        <w:rPr>
          <w:rFonts w:ascii="Times New Roman" w:hAnsi="Times New Roman"/>
          <w:sz w:val="28"/>
          <w:szCs w:val="28"/>
          <w:lang w:val="en-GB"/>
        </w:rPr>
      </w:pPr>
      <w:r w:rsidRPr="0090754A">
        <w:rPr>
          <w:rFonts w:ascii="Times New Roman" w:eastAsia="Times New Roman" w:hAnsi="Times New Roman"/>
          <w:sz w:val="28"/>
          <w:szCs w:val="28"/>
          <w:lang w:val="en-GB"/>
        </w:rPr>
        <w:t>In 2015 to 2019, the Ombudsman made 237 visits to psychiatric aid institutions, revealing facts of treatment of patients with mental disorders who had not granted their conscious consent to hospitalisation and in the absence of any court decision, as well as without formal filling of conscious consent blank forms</w:t>
      </w:r>
      <w:r w:rsidR="00307C73" w:rsidRPr="0090754A">
        <w:rPr>
          <w:rFonts w:ascii="Times New Roman" w:hAnsi="Times New Roman"/>
          <w:sz w:val="28"/>
          <w:szCs w:val="28"/>
          <w:lang w:val="en-GB"/>
        </w:rPr>
        <w:t>.</w:t>
      </w:r>
    </w:p>
    <w:p w:rsidR="00D07DDB" w:rsidRPr="0090754A" w:rsidRDefault="00D07DDB" w:rsidP="00D07DDB">
      <w:pPr>
        <w:spacing w:after="0" w:line="240" w:lineRule="auto"/>
        <w:jc w:val="both"/>
        <w:rPr>
          <w:iCs/>
          <w:sz w:val="28"/>
          <w:szCs w:val="28"/>
          <w:lang w:val="en-GB"/>
        </w:rPr>
      </w:pPr>
    </w:p>
    <w:p w:rsidR="00EE7BA6" w:rsidRPr="0090754A" w:rsidRDefault="00D07DDB" w:rsidP="00EE7BA6">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Freedom from torture and cruel, inhuman or degrading treatment and punishment (Article 15</w:t>
      </w:r>
      <w:r w:rsidR="00307C73" w:rsidRPr="0090754A">
        <w:rPr>
          <w:rFonts w:ascii="Times New Roman" w:eastAsia="Times New Roman" w:hAnsi="Times New Roman"/>
          <w:b/>
          <w:sz w:val="28"/>
          <w:szCs w:val="28"/>
          <w:lang w:val="en-GB"/>
        </w:rPr>
        <w:t>)</w:t>
      </w:r>
    </w:p>
    <w:p w:rsidR="00EE0B59" w:rsidRPr="0090754A" w:rsidRDefault="008D57C1"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45. </w:t>
      </w:r>
      <w:r w:rsidR="00EE0B59" w:rsidRPr="0090754A">
        <w:rPr>
          <w:rFonts w:ascii="Times New Roman" w:hAnsi="Times New Roman"/>
          <w:sz w:val="28"/>
          <w:szCs w:val="28"/>
          <w:lang w:val="en-GB"/>
        </w:rPr>
        <w:t xml:space="preserve">According to the Optional Protocol to the Convention against Torture and other Cruel, Inhuman or Degrading Treatment or Punishment, ratified by the Law of Ukraine, dated July 21, 2006, № 22-V, and the Law of Ukraine "On the Commissioner of the </w:t>
      </w:r>
      <w:proofErr w:type="spellStart"/>
      <w:r w:rsidR="00EE0B59" w:rsidRPr="0090754A">
        <w:rPr>
          <w:rFonts w:ascii="Times New Roman" w:hAnsi="Times New Roman"/>
          <w:sz w:val="28"/>
          <w:szCs w:val="28"/>
          <w:lang w:val="en-GB"/>
        </w:rPr>
        <w:t>Verkhovna</w:t>
      </w:r>
      <w:proofErr w:type="spellEnd"/>
      <w:r w:rsidR="00EE0B59" w:rsidRPr="0090754A">
        <w:rPr>
          <w:rFonts w:ascii="Times New Roman" w:hAnsi="Times New Roman"/>
          <w:sz w:val="28"/>
          <w:szCs w:val="28"/>
          <w:lang w:val="en-GB"/>
        </w:rPr>
        <w:t xml:space="preserve"> </w:t>
      </w:r>
      <w:proofErr w:type="spellStart"/>
      <w:r w:rsidR="00EE0B59" w:rsidRPr="0090754A">
        <w:rPr>
          <w:rFonts w:ascii="Times New Roman" w:hAnsi="Times New Roman"/>
          <w:sz w:val="28"/>
          <w:szCs w:val="28"/>
          <w:lang w:val="en-GB"/>
        </w:rPr>
        <w:t>Rada</w:t>
      </w:r>
      <w:proofErr w:type="spellEnd"/>
      <w:r w:rsidR="00EE0B59" w:rsidRPr="0090754A">
        <w:rPr>
          <w:rFonts w:ascii="Times New Roman" w:hAnsi="Times New Roman"/>
          <w:sz w:val="28"/>
          <w:szCs w:val="28"/>
          <w:lang w:val="en-GB"/>
        </w:rPr>
        <w:t xml:space="preserve"> of Ukraine on Human Rights", the Ombudsperson has been assigned the NPM functions. </w:t>
      </w:r>
    </w:p>
    <w:p w:rsidR="00EE0B59"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These functions are carried out by regular visits to places specified in clause 8 of Article 13 of the said Law, with the purpose of ensuring the rights of persons who stay (are kept) in such places, including the right to protection from improper treatment. </w:t>
      </w:r>
    </w:p>
    <w:p w:rsidR="00EE0B59"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46. In 2019, Ukraine has over 5 thousand of such places, subordinated to ten different organs of government. </w:t>
      </w:r>
    </w:p>
    <w:p w:rsidR="00EE0B59"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In order to study the situation regarding the observance of rights and freedoms of persons in places of detention, in the framework of the implementation of NPM, employees of the Ombudsperson's Secretariat, together with public monitors and experts, from December 2015 to December 2019 made over 2,428 monitoring visits to places of detention, where persons with disabilities are or may be present, including 711 visits in 2019 alone. It is necessary to note that the monitoring community includes three persons with disabilities who took an active part in the monitoring visits. </w:t>
      </w:r>
    </w:p>
    <w:p w:rsidR="00EE0B59"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47. Violations of human rights were detected in the course of all monitoring visits. Since the beginning of 2019, 54 criminal proceedings were initiated (which are currently being at the stage of pre-trial investigation; monitoring is being exercised). Monitoring visits reveal cases of cruel, inhuman or degrading treatment and punishment of persons with disabilities in places of detention. </w:t>
      </w:r>
    </w:p>
    <w:p w:rsidR="00307C73"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48. Following the results of the Ombudsperson's visits, 4 special reports were prepared and presented</w:t>
      </w:r>
      <w:r w:rsidR="00307C73" w:rsidRPr="0090754A">
        <w:rPr>
          <w:rFonts w:ascii="Times New Roman" w:hAnsi="Times New Roman"/>
          <w:sz w:val="28"/>
          <w:szCs w:val="28"/>
          <w:lang w:val="en-GB"/>
        </w:rPr>
        <w:t xml:space="preserve">: </w:t>
      </w:r>
    </w:p>
    <w:p w:rsidR="00EE0B59" w:rsidRPr="0090754A" w:rsidRDefault="00EE0B59" w:rsidP="00EE0B59">
      <w:pPr>
        <w:numPr>
          <w:ilvl w:val="0"/>
          <w:numId w:val="10"/>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observance of human rights in palliative care health institutions;</w:t>
      </w:r>
    </w:p>
    <w:p w:rsidR="00EE0B59" w:rsidRPr="0090754A" w:rsidRDefault="00EE0B59" w:rsidP="00EE0B59">
      <w:pPr>
        <w:numPr>
          <w:ilvl w:val="0"/>
          <w:numId w:val="10"/>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the state of implementation of the National Preventive Mechanism;</w:t>
      </w:r>
    </w:p>
    <w:p w:rsidR="00EE0B59" w:rsidRPr="0090754A" w:rsidRDefault="00EE0B59" w:rsidP="00EE0B59">
      <w:pPr>
        <w:numPr>
          <w:ilvl w:val="0"/>
          <w:numId w:val="10"/>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observance of the rights of children in institutional care facilities in Ukraine, based on the results of monitoring visits of the National Preventive Mechanism in 2018;</w:t>
      </w:r>
    </w:p>
    <w:p w:rsidR="00307C73" w:rsidRPr="0090754A" w:rsidRDefault="00EE0B59" w:rsidP="00EE0B59">
      <w:pPr>
        <w:numPr>
          <w:ilvl w:val="0"/>
          <w:numId w:val="10"/>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observance of the right to health care and medical aid in pre-trial detention facilities and penal institutions of the State Criminal Enforcement Service of Ukraine</w:t>
      </w:r>
      <w:r w:rsidR="00307C73" w:rsidRPr="0090754A">
        <w:rPr>
          <w:rFonts w:ascii="Times New Roman" w:hAnsi="Times New Roman"/>
          <w:sz w:val="28"/>
          <w:szCs w:val="28"/>
          <w:lang w:val="en-GB"/>
        </w:rPr>
        <w:t>.</w:t>
      </w:r>
    </w:p>
    <w:p w:rsidR="00EE0B59" w:rsidRPr="0090754A" w:rsidRDefault="008D57C1"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49. </w:t>
      </w:r>
      <w:r w:rsidR="00EE0B59" w:rsidRPr="0090754A">
        <w:rPr>
          <w:rFonts w:ascii="Times New Roman" w:hAnsi="Times New Roman"/>
          <w:sz w:val="28"/>
          <w:szCs w:val="28"/>
          <w:lang w:val="en-GB"/>
        </w:rPr>
        <w:t xml:space="preserve">In pursuance of the Ombudsperson's recommendations provided on the basis of the monitoring visits results, Ministries, state agencies and other bodies of executive power have developed educational programmes; persons with disabilities get extended by adding human rights issues, including those of persons with disabilities; specifics of application of physical restrain measures; prohibition of torture, cruel or degrading treatment of patients. Besides, respective changes are made in the job descriptions of the institutions staff members. </w:t>
      </w:r>
    </w:p>
    <w:p w:rsidR="00EE0B59"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lastRenderedPageBreak/>
        <w:t xml:space="preserve">50. Problems persist in matters staffing, in particular, engagement of doctors and nurses, as well as their labour compensations. </w:t>
      </w:r>
    </w:p>
    <w:p w:rsidR="00307C73" w:rsidRPr="0090754A" w:rsidRDefault="00EE0B59"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For instance, social protection institutions have many shut-in patients but there is a shortage of ward attendants to ensure proper care for them. At the same time, senior officers in those institutions complained about the high staff turnover, especially medical attendants and nurses, who leave because of low salaries</w:t>
      </w:r>
      <w:r w:rsidR="00307C73" w:rsidRPr="0090754A">
        <w:rPr>
          <w:rFonts w:ascii="Times New Roman" w:hAnsi="Times New Roman"/>
          <w:sz w:val="28"/>
          <w:szCs w:val="28"/>
          <w:lang w:val="en-GB"/>
        </w:rPr>
        <w:t>.</w:t>
      </w:r>
    </w:p>
    <w:p w:rsidR="00511835" w:rsidRPr="0090754A" w:rsidRDefault="00511835" w:rsidP="00B94D5F">
      <w:pPr>
        <w:spacing w:after="0" w:line="240" w:lineRule="auto"/>
        <w:jc w:val="both"/>
        <w:rPr>
          <w:rFonts w:ascii="Times New Roman" w:hAnsi="Times New Roman"/>
          <w:sz w:val="28"/>
          <w:szCs w:val="28"/>
          <w:lang w:val="en-GB"/>
        </w:rPr>
      </w:pPr>
    </w:p>
    <w:p w:rsidR="00307C73" w:rsidRPr="0090754A" w:rsidRDefault="00EE0B59" w:rsidP="00307C73">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Freedom from exploitation, violence and abuse (Article 16</w:t>
      </w:r>
      <w:r w:rsidR="00307C73" w:rsidRPr="0090754A">
        <w:rPr>
          <w:rFonts w:ascii="Times New Roman" w:eastAsia="Times New Roman" w:hAnsi="Times New Roman"/>
          <w:b/>
          <w:sz w:val="28"/>
          <w:szCs w:val="28"/>
          <w:lang w:val="en-GB"/>
        </w:rPr>
        <w:t>)</w:t>
      </w:r>
    </w:p>
    <w:p w:rsidR="00EE0B59" w:rsidRPr="0090754A" w:rsidRDefault="008D57C1" w:rsidP="00EE0B59">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52.</w:t>
      </w:r>
      <w:r w:rsidR="00EE0B59" w:rsidRPr="0090754A">
        <w:rPr>
          <w:rFonts w:ascii="Times New Roman" w:eastAsia="Times New Roman" w:hAnsi="Times New Roman"/>
          <w:sz w:val="28"/>
          <w:szCs w:val="28"/>
          <w:lang w:val="en-GB"/>
        </w:rPr>
        <w:t xml:space="preserve"> The Law of Ukraine "On Prevention and Combating Domestic Violence" has been passed, aimed at reforming approaches to responding to domestic and gender-based violence. </w:t>
      </w:r>
    </w:p>
    <w:p w:rsidR="00EE0B59" w:rsidRPr="0090754A" w:rsidRDefault="00EE0B59" w:rsidP="00EE0B59">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The provisions of that Law have established an effective mechanism to provide aid and protection to persons with disabilities who were victims of domestic and gender-based violence. </w:t>
      </w:r>
    </w:p>
    <w:p w:rsidR="00EE0B59" w:rsidRPr="0090754A" w:rsidRDefault="00EE0B59" w:rsidP="00EE0B59">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Architectural accessibility for persons with disabilities to general and specialized victim support services is absent. </w:t>
      </w:r>
    </w:p>
    <w:p w:rsidR="00EE7BA6" w:rsidRPr="0090754A" w:rsidRDefault="00EE0B59" w:rsidP="00EE0B59">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sz w:val="28"/>
          <w:szCs w:val="28"/>
          <w:lang w:val="en-GB"/>
        </w:rPr>
        <w:t>Statistical data on the number of persons with disabilities who were victims of domestic and gender-based violence are absent</w:t>
      </w:r>
      <w:r w:rsidR="00EE7BA6" w:rsidRPr="0090754A">
        <w:rPr>
          <w:rFonts w:ascii="Times New Roman" w:eastAsia="Times New Roman" w:hAnsi="Times New Roman"/>
          <w:color w:val="000000"/>
          <w:sz w:val="28"/>
          <w:szCs w:val="28"/>
          <w:lang w:val="en-GB"/>
        </w:rPr>
        <w:t>.</w:t>
      </w:r>
    </w:p>
    <w:p w:rsidR="00EE7BA6" w:rsidRPr="0090754A" w:rsidRDefault="00EE7BA6" w:rsidP="00EE7BA6">
      <w:pPr>
        <w:spacing w:after="0" w:line="240" w:lineRule="auto"/>
        <w:jc w:val="both"/>
        <w:rPr>
          <w:rFonts w:ascii="Times New Roman" w:eastAsia="Times New Roman" w:hAnsi="Times New Roman"/>
          <w:color w:val="000000"/>
          <w:sz w:val="28"/>
          <w:szCs w:val="28"/>
          <w:lang w:val="en-GB"/>
        </w:rPr>
      </w:pPr>
    </w:p>
    <w:p w:rsidR="006B3825" w:rsidRPr="0090754A" w:rsidRDefault="00EE0B59" w:rsidP="006B3825">
      <w:pPr>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Personal integrity protection (Article 17</w:t>
      </w:r>
      <w:r w:rsidR="006B3825" w:rsidRPr="0090754A">
        <w:rPr>
          <w:rFonts w:ascii="Times New Roman" w:eastAsia="Times New Roman" w:hAnsi="Times New Roman"/>
          <w:b/>
          <w:color w:val="000000"/>
          <w:sz w:val="28"/>
          <w:szCs w:val="28"/>
          <w:lang w:val="en-GB"/>
        </w:rPr>
        <w:t>)</w:t>
      </w:r>
    </w:p>
    <w:p w:rsidR="00EE0B59" w:rsidRPr="0090754A" w:rsidRDefault="008D57C1" w:rsidP="00EE0B59">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53. </w:t>
      </w:r>
      <w:r w:rsidR="00EE0B59" w:rsidRPr="0090754A">
        <w:rPr>
          <w:rFonts w:ascii="Times New Roman" w:eastAsia="Times New Roman" w:hAnsi="Times New Roman"/>
          <w:color w:val="000000"/>
          <w:sz w:val="28"/>
          <w:szCs w:val="28"/>
          <w:lang w:val="en-GB"/>
        </w:rPr>
        <w:t xml:space="preserve">Paragraph two in part five of Article 281 of the </w:t>
      </w:r>
      <w:proofErr w:type="spellStart"/>
      <w:r w:rsidR="00EE0B59" w:rsidRPr="0090754A">
        <w:rPr>
          <w:rFonts w:ascii="Times New Roman" w:eastAsia="Times New Roman" w:hAnsi="Times New Roman"/>
          <w:color w:val="000000"/>
          <w:sz w:val="28"/>
          <w:szCs w:val="28"/>
          <w:lang w:val="en-GB"/>
        </w:rPr>
        <w:t>CvCU</w:t>
      </w:r>
      <w:proofErr w:type="spellEnd"/>
      <w:r w:rsidR="00EE0B59" w:rsidRPr="0090754A">
        <w:rPr>
          <w:rFonts w:ascii="Times New Roman" w:eastAsia="Times New Roman" w:hAnsi="Times New Roman"/>
          <w:color w:val="000000"/>
          <w:sz w:val="28"/>
          <w:szCs w:val="28"/>
          <w:lang w:val="en-GB"/>
        </w:rPr>
        <w:t xml:space="preserve"> on sterilisation of an incapable individual in the presence of medical indications solely upon consent of their guardian, with observance of the requirements stipulated by law, has been deleted in line with the Law № 2205-VIII, dated November 11, 2017. Therefore, it is only a general rule is in effect, about on sterilisation being only possible upon request of an adult individual. </w:t>
      </w:r>
    </w:p>
    <w:p w:rsidR="00EE0B59" w:rsidRPr="0090754A" w:rsidRDefault="00EE0B59" w:rsidP="00EE0B59">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54. The practice of deprivation of legal capacity continues, especially in children's residential institutions. </w:t>
      </w:r>
    </w:p>
    <w:p w:rsidR="00EE0B59" w:rsidRPr="0090754A" w:rsidRDefault="00EE0B59" w:rsidP="00EE0B59">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According to information by the </w:t>
      </w:r>
      <w:proofErr w:type="spellStart"/>
      <w:r w:rsidRPr="0090754A">
        <w:rPr>
          <w:rFonts w:ascii="Times New Roman" w:eastAsia="Times New Roman" w:hAnsi="Times New Roman"/>
          <w:color w:val="000000"/>
          <w:sz w:val="28"/>
          <w:szCs w:val="28"/>
          <w:lang w:val="en-GB"/>
        </w:rPr>
        <w:t>MoSP</w:t>
      </w:r>
      <w:proofErr w:type="spellEnd"/>
      <w:r w:rsidRPr="0090754A">
        <w:rPr>
          <w:rFonts w:ascii="Times New Roman" w:eastAsia="Times New Roman" w:hAnsi="Times New Roman"/>
          <w:color w:val="000000"/>
          <w:sz w:val="28"/>
          <w:szCs w:val="28"/>
          <w:lang w:val="en-GB"/>
        </w:rPr>
        <w:t xml:space="preserve">, 12 Court decisions were adopted in 2018 (that entered into legal force) regarding restoration of legal capacity of inmates of neuropsychiatric institutions. Along with that, 150 decisions were passed on declaring inmates of such institutions incapable or of restricting their capacity. </w:t>
      </w:r>
    </w:p>
    <w:p w:rsidR="00EE0B59" w:rsidRPr="0090754A" w:rsidRDefault="00EE0B59" w:rsidP="00EE0B59">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The data indicate that institutions seldom initiated restoration of incapable persons’ capacity but on the contrary, filed documents with courts to declare them incapable. </w:t>
      </w:r>
    </w:p>
    <w:p w:rsidR="00EE0B59" w:rsidRPr="0090754A" w:rsidRDefault="00EE0B59" w:rsidP="00EE0B59">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Besides, the urgency of this problem was emphasized by a delegation of the European Committee for the Prevention of Torture and Inhuman or Degrading Treatment or Punishment in the course of a meeting held in April 2019 at the </w:t>
      </w:r>
      <w:proofErr w:type="spellStart"/>
      <w:r w:rsidRPr="0090754A">
        <w:rPr>
          <w:rFonts w:ascii="Times New Roman" w:eastAsia="Times New Roman" w:hAnsi="Times New Roman"/>
          <w:color w:val="000000"/>
          <w:sz w:val="28"/>
          <w:szCs w:val="28"/>
          <w:lang w:val="en-GB"/>
        </w:rPr>
        <w:t>MoSP</w:t>
      </w:r>
      <w:proofErr w:type="spellEnd"/>
      <w:r w:rsidRPr="0090754A">
        <w:rPr>
          <w:rFonts w:ascii="Times New Roman" w:eastAsia="Times New Roman" w:hAnsi="Times New Roman"/>
          <w:color w:val="000000"/>
          <w:sz w:val="28"/>
          <w:szCs w:val="28"/>
          <w:lang w:val="en-GB"/>
        </w:rPr>
        <w:t xml:space="preserve"> on the results of monitoring visits to neuropsychiatric institutions. </w:t>
      </w:r>
    </w:p>
    <w:p w:rsidR="00B94D5F" w:rsidRPr="0090754A" w:rsidRDefault="00EE0B59" w:rsidP="00EE0B59">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color w:val="000000"/>
          <w:sz w:val="28"/>
          <w:szCs w:val="28"/>
          <w:lang w:val="en-GB"/>
        </w:rPr>
        <w:t xml:space="preserve">55. In pursuance of the Ombudsperson's recommendations, in 2018-2019 administrations of residential institutions intensified preparation and submission of court petitions for restoration of capacity </w:t>
      </w:r>
      <w:proofErr w:type="gramStart"/>
      <w:r w:rsidRPr="0090754A">
        <w:rPr>
          <w:rFonts w:ascii="Times New Roman" w:eastAsia="Times New Roman" w:hAnsi="Times New Roman"/>
          <w:color w:val="000000"/>
          <w:sz w:val="28"/>
          <w:szCs w:val="28"/>
          <w:lang w:val="en-GB"/>
        </w:rPr>
        <w:t>od</w:t>
      </w:r>
      <w:proofErr w:type="gramEnd"/>
      <w:r w:rsidRPr="0090754A">
        <w:rPr>
          <w:rFonts w:ascii="Times New Roman" w:eastAsia="Times New Roman" w:hAnsi="Times New Roman"/>
          <w:color w:val="000000"/>
          <w:sz w:val="28"/>
          <w:szCs w:val="28"/>
          <w:lang w:val="en-GB"/>
        </w:rPr>
        <w:t xml:space="preserve"> inmates of neuropsychiatric institutions</w:t>
      </w:r>
      <w:r w:rsidR="00B94D5F" w:rsidRPr="0090754A">
        <w:rPr>
          <w:rFonts w:ascii="Times New Roman" w:eastAsia="Times New Roman" w:hAnsi="Times New Roman"/>
          <w:sz w:val="28"/>
          <w:szCs w:val="28"/>
          <w:lang w:val="en-GB"/>
        </w:rPr>
        <w:t>.</w:t>
      </w:r>
    </w:p>
    <w:p w:rsidR="00EE0B59" w:rsidRPr="0090754A" w:rsidRDefault="00EE0B59" w:rsidP="00EE0B59">
      <w:pPr>
        <w:spacing w:after="0" w:line="240" w:lineRule="auto"/>
        <w:jc w:val="both"/>
        <w:rPr>
          <w:rFonts w:ascii="Times New Roman" w:eastAsia="Times New Roman" w:hAnsi="Times New Roman"/>
          <w:sz w:val="28"/>
          <w:szCs w:val="28"/>
          <w:lang w:val="en-GB"/>
        </w:rPr>
      </w:pPr>
    </w:p>
    <w:p w:rsidR="00EE7BA6" w:rsidRPr="0090754A" w:rsidRDefault="00EE0B59" w:rsidP="00EE0B59">
      <w:pPr>
        <w:spacing w:after="0" w:line="240" w:lineRule="auto"/>
        <w:jc w:val="both"/>
        <w:rPr>
          <w:rFonts w:ascii="Times New Roman" w:eastAsia="Times New Roman" w:hAnsi="Times New Roman"/>
          <w:sz w:val="28"/>
          <w:szCs w:val="28"/>
          <w:lang w:val="en-GB"/>
        </w:rPr>
      </w:pPr>
      <w:r w:rsidRPr="0090754A">
        <w:rPr>
          <w:rStyle w:val="ad"/>
          <w:rFonts w:ascii="Times New Roman" w:hAnsi="Times New Roman"/>
          <w:b/>
          <w:i w:val="0"/>
          <w:sz w:val="28"/>
          <w:szCs w:val="28"/>
          <w:lang w:val="en-GB"/>
        </w:rPr>
        <w:lastRenderedPageBreak/>
        <w:t>Freedom of movement and citizenship (Article 18</w:t>
      </w:r>
      <w:r w:rsidR="008C6600" w:rsidRPr="0090754A">
        <w:rPr>
          <w:rStyle w:val="ad"/>
          <w:rFonts w:ascii="Times New Roman" w:hAnsi="Times New Roman"/>
          <w:b/>
          <w:i w:val="0"/>
          <w:sz w:val="28"/>
          <w:szCs w:val="28"/>
          <w:lang w:val="en-GB"/>
        </w:rPr>
        <w:t>)</w:t>
      </w:r>
    </w:p>
    <w:p w:rsidR="00EE0B59" w:rsidRPr="0090754A" w:rsidRDefault="008D57C1" w:rsidP="00EE0B59">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5</w:t>
      </w:r>
      <w:r w:rsidR="00B94D5F" w:rsidRPr="0090754A">
        <w:rPr>
          <w:rFonts w:ascii="Times New Roman" w:hAnsi="Times New Roman"/>
          <w:sz w:val="28"/>
          <w:szCs w:val="28"/>
          <w:lang w:val="en-GB"/>
        </w:rPr>
        <w:t>6</w:t>
      </w:r>
      <w:r w:rsidRPr="0090754A">
        <w:rPr>
          <w:rFonts w:ascii="Times New Roman" w:hAnsi="Times New Roman"/>
          <w:sz w:val="28"/>
          <w:szCs w:val="28"/>
          <w:lang w:val="en-GB"/>
        </w:rPr>
        <w:t xml:space="preserve">. </w:t>
      </w:r>
      <w:r w:rsidR="00EE0B59" w:rsidRPr="0090754A">
        <w:rPr>
          <w:rFonts w:ascii="Times New Roman" w:hAnsi="Times New Roman"/>
          <w:sz w:val="28"/>
          <w:szCs w:val="28"/>
          <w:lang w:val="en-GB"/>
        </w:rPr>
        <w:t xml:space="preserve">The Law of Ukraine "On the foundations of social protection of persons with disabilities in Ukraine" guarantees equality with any other citizens in opportunities to participate in the economic, political and social areas of social life, creating the necessary conditions opening opportunities for persons with disabilities to effectively exercise their human and civil rights and freedoms, and live a full life in accordance with their individual abilities, skills and interests. </w:t>
      </w:r>
    </w:p>
    <w:p w:rsidR="008C6600" w:rsidRPr="0090754A" w:rsidRDefault="00EE0B59" w:rsidP="00EE0B59">
      <w:pPr>
        <w:spacing w:after="0" w:line="240" w:lineRule="auto"/>
        <w:jc w:val="both"/>
        <w:rPr>
          <w:rStyle w:val="ad"/>
          <w:rFonts w:ascii="Times New Roman" w:hAnsi="Times New Roman"/>
          <w:b/>
          <w:i w:val="0"/>
          <w:sz w:val="28"/>
          <w:szCs w:val="28"/>
          <w:lang w:val="en-GB"/>
        </w:rPr>
      </w:pPr>
      <w:r w:rsidRPr="0090754A">
        <w:rPr>
          <w:rFonts w:ascii="Times New Roman" w:hAnsi="Times New Roman"/>
          <w:sz w:val="28"/>
          <w:szCs w:val="28"/>
          <w:lang w:val="en-GB"/>
        </w:rPr>
        <w:t>57. The Laws of Ukraine "On freedom of movement and free choice of place of residence in Ukraine" and "On citizenship of Ukraine" do not single out that category of people and they enjoy the same opportunities as other citizens of Ukraine</w:t>
      </w:r>
      <w:r w:rsidR="008C6600" w:rsidRPr="0090754A">
        <w:rPr>
          <w:rFonts w:ascii="Times New Roman" w:hAnsi="Times New Roman"/>
          <w:sz w:val="28"/>
          <w:szCs w:val="28"/>
          <w:lang w:val="en-GB"/>
        </w:rPr>
        <w:t>.</w:t>
      </w:r>
    </w:p>
    <w:p w:rsidR="006B3825" w:rsidRPr="0090754A" w:rsidRDefault="006B3825" w:rsidP="00A80DE2">
      <w:pPr>
        <w:spacing w:after="0" w:line="240" w:lineRule="auto"/>
        <w:jc w:val="both"/>
        <w:rPr>
          <w:rFonts w:ascii="Times New Roman" w:eastAsia="Times New Roman" w:hAnsi="Times New Roman"/>
          <w:b/>
          <w:color w:val="333333"/>
          <w:sz w:val="28"/>
          <w:szCs w:val="28"/>
          <w:lang w:val="en-GB" w:eastAsia="ru-RU"/>
        </w:rPr>
      </w:pPr>
    </w:p>
    <w:p w:rsidR="00CF3BDB" w:rsidRPr="0090754A" w:rsidRDefault="00EE0B59" w:rsidP="00CF3BDB">
      <w:pPr>
        <w:spacing w:after="0" w:line="240" w:lineRule="auto"/>
        <w:jc w:val="both"/>
        <w:rPr>
          <w:rFonts w:ascii="Times New Roman" w:eastAsia="Times New Roman" w:hAnsi="Times New Roman"/>
          <w:b/>
          <w:color w:val="333333"/>
          <w:sz w:val="28"/>
          <w:szCs w:val="28"/>
          <w:lang w:val="en-GB" w:eastAsia="ru-RU"/>
        </w:rPr>
      </w:pPr>
      <w:r w:rsidRPr="0090754A">
        <w:rPr>
          <w:rFonts w:ascii="Times New Roman" w:eastAsia="Times New Roman" w:hAnsi="Times New Roman"/>
          <w:b/>
          <w:color w:val="333333"/>
          <w:sz w:val="28"/>
          <w:szCs w:val="28"/>
          <w:lang w:val="en-GB" w:eastAsia="ru-RU"/>
        </w:rPr>
        <w:t>An independent way of life and integration with local communities (Article 19</w:t>
      </w:r>
      <w:r w:rsidR="00C45D6B" w:rsidRPr="0090754A">
        <w:rPr>
          <w:rFonts w:ascii="Times New Roman" w:eastAsia="Times New Roman" w:hAnsi="Times New Roman"/>
          <w:b/>
          <w:color w:val="333333"/>
          <w:sz w:val="28"/>
          <w:szCs w:val="28"/>
          <w:lang w:val="en-GB" w:eastAsia="ru-RU"/>
        </w:rPr>
        <w:t>)</w:t>
      </w:r>
    </w:p>
    <w:p w:rsidR="00CF3BDB" w:rsidRPr="0090754A" w:rsidRDefault="000307D4" w:rsidP="00CF3BDB">
      <w:pPr>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5</w:t>
      </w:r>
      <w:r w:rsidR="001D0F19" w:rsidRPr="0090754A">
        <w:rPr>
          <w:rFonts w:ascii="Times New Roman" w:eastAsia="Times New Roman" w:hAnsi="Times New Roman"/>
          <w:color w:val="000000"/>
          <w:sz w:val="28"/>
          <w:szCs w:val="28"/>
          <w:lang w:val="en-GB"/>
        </w:rPr>
        <w:t>8</w:t>
      </w:r>
      <w:r w:rsidRPr="0090754A">
        <w:rPr>
          <w:rFonts w:ascii="Times New Roman" w:eastAsia="Times New Roman" w:hAnsi="Times New Roman"/>
          <w:color w:val="000000"/>
          <w:sz w:val="28"/>
          <w:szCs w:val="28"/>
          <w:lang w:val="en-GB"/>
        </w:rPr>
        <w:t xml:space="preserve">. </w:t>
      </w:r>
      <w:r w:rsidR="00EE0B59" w:rsidRPr="0090754A">
        <w:rPr>
          <w:rFonts w:ascii="Times New Roman" w:eastAsia="Times New Roman" w:hAnsi="Times New Roman"/>
          <w:color w:val="000000"/>
          <w:sz w:val="28"/>
          <w:szCs w:val="28"/>
          <w:lang w:val="en-GB"/>
        </w:rPr>
        <w:t>In order to introduce proper support for persons with disabilities to ensure their independent life in their respective communities, the CMU passed a number of strategic statutory documents</w:t>
      </w:r>
      <w:r w:rsidR="00CF3BDB" w:rsidRPr="0090754A">
        <w:rPr>
          <w:rStyle w:val="ab"/>
          <w:rFonts w:ascii="Times New Roman" w:eastAsia="Times New Roman" w:hAnsi="Times New Roman"/>
          <w:color w:val="000000"/>
          <w:sz w:val="28"/>
          <w:szCs w:val="28"/>
          <w:lang w:val="en-GB"/>
        </w:rPr>
        <w:footnoteReference w:id="1"/>
      </w:r>
      <w:r w:rsidR="00CF3BDB" w:rsidRPr="0090754A">
        <w:rPr>
          <w:rFonts w:ascii="Times New Roman" w:eastAsia="Times New Roman" w:hAnsi="Times New Roman"/>
          <w:color w:val="000000"/>
          <w:sz w:val="28"/>
          <w:szCs w:val="28"/>
          <w:lang w:val="en-GB"/>
        </w:rPr>
        <w:t>.</w:t>
      </w:r>
    </w:p>
    <w:p w:rsidR="00EE0B59" w:rsidRPr="0090754A" w:rsidRDefault="000307D4" w:rsidP="00EE0B59">
      <w:pPr>
        <w:widowControl w:val="0"/>
        <w:autoSpaceDE w:val="0"/>
        <w:autoSpaceDN w:val="0"/>
        <w:adjustRightInd w:val="0"/>
        <w:spacing w:after="0" w:line="216"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5</w:t>
      </w:r>
      <w:r w:rsidR="001D0F19" w:rsidRPr="0090754A">
        <w:rPr>
          <w:rFonts w:ascii="Times New Roman" w:eastAsia="Times New Roman" w:hAnsi="Times New Roman"/>
          <w:color w:val="000000"/>
          <w:sz w:val="28"/>
          <w:szCs w:val="28"/>
          <w:lang w:val="en-GB"/>
        </w:rPr>
        <w:t>9</w:t>
      </w:r>
      <w:r w:rsidRPr="0090754A">
        <w:rPr>
          <w:rFonts w:ascii="Times New Roman" w:eastAsia="Times New Roman" w:hAnsi="Times New Roman"/>
          <w:color w:val="000000"/>
          <w:sz w:val="28"/>
          <w:szCs w:val="28"/>
          <w:lang w:val="en-GB"/>
        </w:rPr>
        <w:t xml:space="preserve">. </w:t>
      </w:r>
      <w:r w:rsidR="00EE0B59" w:rsidRPr="0090754A">
        <w:rPr>
          <w:rFonts w:ascii="Times New Roman" w:eastAsia="Times New Roman" w:hAnsi="Times New Roman"/>
          <w:color w:val="000000"/>
          <w:sz w:val="28"/>
          <w:szCs w:val="28"/>
          <w:lang w:val="en-GB"/>
        </w:rPr>
        <w:t xml:space="preserve">The VRU passed the Law of Ukraine, dated January 17, 2019, № 2671-VIII «On social services”, which, in particular, clearly defines the competence of local bodies of executive power and bodies of local self-government on the provision of social services to citizens, including persons with disabilities, and also made the respective changes in Article 34 of the Law of Ukraine "On local self-government in Ukraine". As at the end of January 2020, however, the </w:t>
      </w:r>
      <w:proofErr w:type="spellStart"/>
      <w:r w:rsidR="00EE0B59" w:rsidRPr="0090754A">
        <w:rPr>
          <w:rFonts w:ascii="Times New Roman" w:eastAsia="Times New Roman" w:hAnsi="Times New Roman"/>
          <w:color w:val="000000"/>
          <w:sz w:val="28"/>
          <w:szCs w:val="28"/>
          <w:lang w:val="en-GB"/>
        </w:rPr>
        <w:t>MoSP</w:t>
      </w:r>
      <w:proofErr w:type="spellEnd"/>
      <w:r w:rsidR="00EE0B59" w:rsidRPr="0090754A">
        <w:rPr>
          <w:rFonts w:ascii="Times New Roman" w:eastAsia="Times New Roman" w:hAnsi="Times New Roman"/>
          <w:color w:val="000000"/>
          <w:sz w:val="28"/>
          <w:szCs w:val="28"/>
          <w:lang w:val="en-GB"/>
        </w:rPr>
        <w:t xml:space="preserve"> did not develop the range of sub-laws to ensure implementation of the said Law. </w:t>
      </w:r>
    </w:p>
    <w:p w:rsidR="00EE0B59" w:rsidRPr="0090754A" w:rsidRDefault="00EE0B59" w:rsidP="00EE0B59">
      <w:pPr>
        <w:widowControl w:val="0"/>
        <w:autoSpaceDE w:val="0"/>
        <w:autoSpaceDN w:val="0"/>
        <w:adjustRightInd w:val="0"/>
        <w:spacing w:after="0" w:line="216"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60. The results of monitoring visits, made in 2018 and 2019 by the Ombudsperson's Secretariat to BLSG and ATCs on matters of observance of citizens’ rights in the area of social protection in the conditions of decentralisation, showed numerous cases of violation of citizens' rights in the area of provision of social services, primarily caused by the lack of awareness of local authorities on legislative provisions and their responsibilities regarding the implementation of the relevant citizens' rights, as well as financial inability of a significant part of the local community to fully exercise their powers due to the lack of budgets that are necessary for that. </w:t>
      </w:r>
    </w:p>
    <w:p w:rsidR="00EE0B59" w:rsidRPr="0090754A" w:rsidRDefault="00EE0B59" w:rsidP="00EE0B59">
      <w:pPr>
        <w:widowControl w:val="0"/>
        <w:autoSpaceDE w:val="0"/>
        <w:autoSpaceDN w:val="0"/>
        <w:adjustRightInd w:val="0"/>
        <w:spacing w:after="0" w:line="216"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61. Services are provided within the scope of financial capacities of local budgets, without account to the actual needs of persons with disabilities. </w:t>
      </w:r>
      <w:proofErr w:type="gramStart"/>
      <w:r w:rsidRPr="0090754A">
        <w:rPr>
          <w:rFonts w:ascii="Times New Roman" w:eastAsia="Times New Roman" w:hAnsi="Times New Roman"/>
          <w:color w:val="000000"/>
          <w:sz w:val="28"/>
          <w:szCs w:val="28"/>
          <w:lang w:val="en-GB"/>
        </w:rPr>
        <w:t>Neither proper evaluation and</w:t>
      </w:r>
      <w:proofErr w:type="gramEnd"/>
      <w:r w:rsidRPr="0090754A">
        <w:rPr>
          <w:rFonts w:ascii="Times New Roman" w:eastAsia="Times New Roman" w:hAnsi="Times New Roman"/>
          <w:color w:val="000000"/>
          <w:sz w:val="28"/>
          <w:szCs w:val="28"/>
          <w:lang w:val="en-GB"/>
        </w:rPr>
        <w:t xml:space="preserve"> forecasting of needs for social services nor monitoring of the quality of their provision are carried out. The standards of provision, quality and scope of social services to persons in difficult life circumstances and in need of assistance, are not observes. The issue of provision of social support services in the community, including supported living, is not being resolved. Non-governmental organisations are not engaged in the provision of social services in a systemic manner. </w:t>
      </w:r>
    </w:p>
    <w:p w:rsidR="00CF3BDB" w:rsidRPr="0090754A" w:rsidRDefault="00EE0B59" w:rsidP="00EE0B59">
      <w:pPr>
        <w:widowControl w:val="0"/>
        <w:autoSpaceDE w:val="0"/>
        <w:autoSpaceDN w:val="0"/>
        <w:adjustRightInd w:val="0"/>
        <w:spacing w:after="0" w:line="216"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lastRenderedPageBreak/>
        <w:t>62. Institutions that provide social services suffer from understaffing, in particular, lacking qualified professionals, in particular, due to the low level of financial security, which entails the need to take measures to improve the status of work of the said groups of employees</w:t>
      </w:r>
      <w:r w:rsidR="00CF3BDB" w:rsidRPr="0090754A">
        <w:rPr>
          <w:rFonts w:ascii="Times New Roman" w:eastAsia="Times New Roman" w:hAnsi="Times New Roman"/>
          <w:color w:val="000000"/>
          <w:sz w:val="28"/>
          <w:szCs w:val="28"/>
          <w:lang w:val="en-GB"/>
        </w:rPr>
        <w:t>.</w:t>
      </w:r>
    </w:p>
    <w:p w:rsidR="00C45D6B" w:rsidRPr="0090754A" w:rsidRDefault="00C45D6B" w:rsidP="00CF3BDB">
      <w:pPr>
        <w:spacing w:after="0" w:line="240" w:lineRule="auto"/>
        <w:jc w:val="both"/>
        <w:rPr>
          <w:rFonts w:ascii="Times New Roman" w:eastAsia="Times New Roman" w:hAnsi="Times New Roman"/>
          <w:b/>
          <w:iCs/>
          <w:sz w:val="28"/>
          <w:szCs w:val="28"/>
          <w:lang w:val="en-GB"/>
        </w:rPr>
      </w:pPr>
    </w:p>
    <w:p w:rsidR="00CF3BDB" w:rsidRPr="0090754A" w:rsidRDefault="002A03D6" w:rsidP="00CF3BDB">
      <w:pPr>
        <w:spacing w:after="0" w:line="240" w:lineRule="auto"/>
        <w:jc w:val="both"/>
        <w:rPr>
          <w:rFonts w:ascii="Times New Roman" w:eastAsia="Times New Roman" w:hAnsi="Times New Roman"/>
          <w:b/>
          <w:iCs/>
          <w:sz w:val="28"/>
          <w:szCs w:val="28"/>
          <w:lang w:val="en-GB"/>
        </w:rPr>
      </w:pPr>
      <w:r w:rsidRPr="0090754A">
        <w:rPr>
          <w:rFonts w:ascii="Times New Roman" w:eastAsia="Times New Roman" w:hAnsi="Times New Roman"/>
          <w:b/>
          <w:iCs/>
          <w:sz w:val="28"/>
          <w:szCs w:val="28"/>
          <w:lang w:val="en-GB"/>
        </w:rPr>
        <w:t>Individual mobility (Article 20</w:t>
      </w:r>
      <w:r w:rsidR="00C45D6B" w:rsidRPr="0090754A">
        <w:rPr>
          <w:rFonts w:ascii="Times New Roman" w:eastAsia="Times New Roman" w:hAnsi="Times New Roman"/>
          <w:b/>
          <w:iCs/>
          <w:sz w:val="28"/>
          <w:szCs w:val="28"/>
          <w:lang w:val="en-GB"/>
        </w:rPr>
        <w:t>)</w:t>
      </w:r>
    </w:p>
    <w:p w:rsidR="00CF3BDB" w:rsidRPr="0090754A" w:rsidRDefault="000307D4" w:rsidP="00CF3BDB">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6</w:t>
      </w:r>
      <w:r w:rsidR="00814367" w:rsidRPr="0090754A">
        <w:rPr>
          <w:rFonts w:ascii="Times New Roman" w:eastAsia="Times New Roman" w:hAnsi="Times New Roman"/>
          <w:iCs/>
          <w:sz w:val="28"/>
          <w:szCs w:val="28"/>
          <w:lang w:val="en-GB"/>
        </w:rPr>
        <w:t>3</w:t>
      </w:r>
      <w:r w:rsidRPr="0090754A">
        <w:rPr>
          <w:rFonts w:ascii="Times New Roman" w:eastAsia="Times New Roman" w:hAnsi="Times New Roman"/>
          <w:iCs/>
          <w:sz w:val="28"/>
          <w:szCs w:val="28"/>
          <w:lang w:val="en-GB"/>
        </w:rPr>
        <w:t xml:space="preserve">. </w:t>
      </w:r>
      <w:proofErr w:type="gramStart"/>
      <w:r w:rsidR="002A03D6" w:rsidRPr="0090754A">
        <w:rPr>
          <w:rFonts w:ascii="Times New Roman" w:eastAsia="Times New Roman" w:hAnsi="Times New Roman"/>
          <w:iCs/>
          <w:sz w:val="28"/>
          <w:szCs w:val="28"/>
          <w:lang w:val="en-GB"/>
        </w:rPr>
        <w:t>In</w:t>
      </w:r>
      <w:proofErr w:type="gramEnd"/>
      <w:r w:rsidR="002A03D6" w:rsidRPr="0090754A">
        <w:rPr>
          <w:rFonts w:ascii="Times New Roman" w:eastAsia="Times New Roman" w:hAnsi="Times New Roman"/>
          <w:iCs/>
          <w:sz w:val="28"/>
          <w:szCs w:val="28"/>
          <w:lang w:val="en-GB"/>
        </w:rPr>
        <w:t xml:space="preserve"> 2014 to 2018, the State Budget of Ukraine constantly under-financed expenditures to cover the actual need to provide rehabilitation facilities to persons with disabilities</w:t>
      </w:r>
      <w:r w:rsidR="00CF3BDB" w:rsidRPr="0090754A">
        <w:rPr>
          <w:rStyle w:val="ab"/>
          <w:rFonts w:ascii="Times New Roman" w:eastAsia="Times New Roman" w:hAnsi="Times New Roman"/>
          <w:iCs/>
          <w:sz w:val="28"/>
          <w:szCs w:val="28"/>
          <w:lang w:val="en-GB"/>
        </w:rPr>
        <w:footnoteReference w:id="2"/>
      </w:r>
      <w:r w:rsidR="00CF3BDB" w:rsidRPr="0090754A">
        <w:rPr>
          <w:rFonts w:ascii="Times New Roman" w:eastAsia="Times New Roman" w:hAnsi="Times New Roman"/>
          <w:iCs/>
          <w:sz w:val="28"/>
          <w:szCs w:val="28"/>
          <w:lang w:val="en-GB"/>
        </w:rPr>
        <w:t xml:space="preserve"> </w:t>
      </w:r>
    </w:p>
    <w:p w:rsidR="00CF3BDB" w:rsidRPr="0090754A" w:rsidRDefault="002A03D6" w:rsidP="00CF3BDB">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In 2019, the Government managed to fully meet the needs of persons with disabilities in those facilities</w:t>
      </w:r>
      <w:r w:rsidR="00CF3BDB" w:rsidRPr="0090754A">
        <w:rPr>
          <w:rStyle w:val="ab"/>
          <w:rFonts w:ascii="Times New Roman" w:eastAsia="Times New Roman" w:hAnsi="Times New Roman"/>
          <w:iCs/>
          <w:sz w:val="28"/>
          <w:szCs w:val="28"/>
          <w:lang w:val="en-GB"/>
        </w:rPr>
        <w:footnoteReference w:id="3"/>
      </w:r>
      <w:r w:rsidR="00CF3BDB" w:rsidRPr="0090754A">
        <w:rPr>
          <w:rFonts w:ascii="Times New Roman" w:eastAsia="Times New Roman" w:hAnsi="Times New Roman"/>
          <w:iCs/>
          <w:sz w:val="28"/>
          <w:szCs w:val="28"/>
          <w:lang w:val="en-GB"/>
        </w:rPr>
        <w:t>.</w:t>
      </w:r>
    </w:p>
    <w:p w:rsidR="00CF3BDB" w:rsidRPr="0090754A" w:rsidRDefault="000307D4" w:rsidP="00CF3BDB">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6</w:t>
      </w:r>
      <w:r w:rsidR="00814367" w:rsidRPr="0090754A">
        <w:rPr>
          <w:rFonts w:ascii="Times New Roman" w:eastAsia="Times New Roman" w:hAnsi="Times New Roman"/>
          <w:iCs/>
          <w:sz w:val="28"/>
          <w:szCs w:val="28"/>
          <w:lang w:val="en-GB"/>
        </w:rPr>
        <w:t>4</w:t>
      </w:r>
      <w:r w:rsidRPr="0090754A">
        <w:rPr>
          <w:rFonts w:ascii="Times New Roman" w:eastAsia="Times New Roman" w:hAnsi="Times New Roman"/>
          <w:iCs/>
          <w:sz w:val="28"/>
          <w:szCs w:val="28"/>
          <w:lang w:val="en-GB"/>
        </w:rPr>
        <w:t xml:space="preserve">. </w:t>
      </w:r>
      <w:r w:rsidR="002A03D6" w:rsidRPr="0090754A">
        <w:rPr>
          <w:rFonts w:ascii="Times New Roman" w:eastAsia="Times New Roman" w:hAnsi="Times New Roman"/>
          <w:iCs/>
          <w:sz w:val="28"/>
          <w:szCs w:val="28"/>
          <w:lang w:val="en-GB"/>
        </w:rPr>
        <w:t>Funds for the purchase of cars for persons with disabilities have not been allocated from the state budget since 2011</w:t>
      </w:r>
      <w:r w:rsidR="00CF3BDB" w:rsidRPr="0090754A">
        <w:rPr>
          <w:rFonts w:ascii="Times New Roman" w:eastAsia="Times New Roman" w:hAnsi="Times New Roman"/>
          <w:iCs/>
          <w:sz w:val="28"/>
          <w:szCs w:val="28"/>
          <w:lang w:val="en-GB"/>
        </w:rPr>
        <w:t>.</w:t>
      </w:r>
    </w:p>
    <w:p w:rsidR="00CF3BDB" w:rsidRPr="0090754A" w:rsidRDefault="00582FE9" w:rsidP="00CF3BDB">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In 2018, the Government implemented the program</w:t>
      </w:r>
      <w:r w:rsidR="00CF3BDB" w:rsidRPr="0090754A">
        <w:rPr>
          <w:sz w:val="28"/>
          <w:szCs w:val="28"/>
          <w:vertAlign w:val="superscript"/>
          <w:lang w:val="en-GB"/>
        </w:rPr>
        <w:footnoteReference w:id="4"/>
      </w:r>
      <w:r w:rsidR="00CF3BDB" w:rsidRPr="0090754A">
        <w:rPr>
          <w:rFonts w:ascii="Times New Roman" w:eastAsia="Times New Roman" w:hAnsi="Times New Roman"/>
          <w:iCs/>
          <w:sz w:val="28"/>
          <w:szCs w:val="28"/>
          <w:lang w:val="en-GB"/>
        </w:rPr>
        <w:t xml:space="preserve"> </w:t>
      </w:r>
      <w:r w:rsidRPr="0090754A">
        <w:rPr>
          <w:rFonts w:ascii="Times New Roman" w:eastAsia="Times New Roman" w:hAnsi="Times New Roman"/>
          <w:iCs/>
          <w:sz w:val="28"/>
          <w:szCs w:val="28"/>
          <w:lang w:val="en-GB"/>
        </w:rPr>
        <w:t xml:space="preserve">for procurement, by the Fund of Social Protection of Disabled Persons, of vehicles to provide transportation of persons with disabilities and children with disabilities, who have musculoskeletal system disorders and does not have a car in their personal use or in use of the legitimate representatives, by executive bodies of city councils (except the cities that are Oblast centres, and cities of Oblast significance); village and town councils in ATCs. In 2018, 25 specially equipped vehicles were purchased at the expense of the </w:t>
      </w:r>
      <w:proofErr w:type="gramStart"/>
      <w:r w:rsidRPr="0090754A">
        <w:rPr>
          <w:rFonts w:ascii="Times New Roman" w:eastAsia="Times New Roman" w:hAnsi="Times New Roman"/>
          <w:iCs/>
          <w:sz w:val="28"/>
          <w:szCs w:val="28"/>
          <w:lang w:val="en-GB"/>
        </w:rPr>
        <w:t>Programme,</w:t>
      </w:r>
      <w:proofErr w:type="gramEnd"/>
      <w:r w:rsidRPr="0090754A">
        <w:rPr>
          <w:rFonts w:ascii="Times New Roman" w:eastAsia="Times New Roman" w:hAnsi="Times New Roman"/>
          <w:iCs/>
          <w:sz w:val="28"/>
          <w:szCs w:val="28"/>
          <w:lang w:val="en-GB"/>
        </w:rPr>
        <w:t xml:space="preserve"> and 48 in 2019</w:t>
      </w:r>
      <w:r w:rsidR="00CF3BDB" w:rsidRPr="0090754A">
        <w:rPr>
          <w:rFonts w:ascii="Times New Roman" w:eastAsia="Times New Roman" w:hAnsi="Times New Roman"/>
          <w:iCs/>
          <w:sz w:val="28"/>
          <w:szCs w:val="28"/>
          <w:lang w:val="en-GB"/>
        </w:rPr>
        <w:t>.</w:t>
      </w:r>
    </w:p>
    <w:p w:rsidR="00C45D6B" w:rsidRPr="0090754A" w:rsidRDefault="00C45D6B" w:rsidP="00CF3BDB">
      <w:pPr>
        <w:spacing w:after="0" w:line="240" w:lineRule="auto"/>
        <w:jc w:val="both"/>
        <w:rPr>
          <w:rFonts w:ascii="Times New Roman" w:eastAsia="Times New Roman" w:hAnsi="Times New Roman"/>
          <w:iCs/>
          <w:sz w:val="28"/>
          <w:szCs w:val="28"/>
          <w:lang w:val="en-GB"/>
        </w:rPr>
      </w:pPr>
    </w:p>
    <w:p w:rsidR="00CF3BDB" w:rsidRPr="0090754A" w:rsidRDefault="00B5137B" w:rsidP="00C45D6B">
      <w:pPr>
        <w:shd w:val="clear" w:color="auto" w:fill="FFFFFF"/>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Freedom of expression and opinion, and access to information (Article 21</w:t>
      </w:r>
      <w:r w:rsidR="00C45D6B" w:rsidRPr="0090754A">
        <w:rPr>
          <w:rFonts w:ascii="Times New Roman" w:hAnsi="Times New Roman"/>
          <w:b/>
          <w:sz w:val="28"/>
          <w:szCs w:val="28"/>
          <w:lang w:val="en-GB"/>
        </w:rPr>
        <w:t>)</w:t>
      </w:r>
    </w:p>
    <w:p w:rsidR="00B9572F" w:rsidRPr="0090754A" w:rsidRDefault="000307D4" w:rsidP="00B9572F">
      <w:pPr>
        <w:shd w:val="clear" w:color="auto" w:fill="FFFFFF"/>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6</w:t>
      </w:r>
      <w:r w:rsidR="00814367" w:rsidRPr="0090754A">
        <w:rPr>
          <w:rFonts w:ascii="Times New Roman" w:eastAsia="Times New Roman" w:hAnsi="Times New Roman"/>
          <w:sz w:val="28"/>
          <w:szCs w:val="28"/>
          <w:lang w:val="en-GB"/>
        </w:rPr>
        <w:t>5</w:t>
      </w:r>
      <w:r w:rsidRPr="0090754A">
        <w:rPr>
          <w:rFonts w:ascii="Times New Roman" w:eastAsia="Times New Roman" w:hAnsi="Times New Roman"/>
          <w:sz w:val="28"/>
          <w:szCs w:val="28"/>
          <w:lang w:val="en-GB"/>
        </w:rPr>
        <w:t xml:space="preserve">. </w:t>
      </w:r>
      <w:r w:rsidR="00B9572F" w:rsidRPr="0090754A">
        <w:rPr>
          <w:rFonts w:ascii="Times New Roman" w:eastAsia="Times New Roman" w:hAnsi="Times New Roman"/>
          <w:sz w:val="28"/>
          <w:szCs w:val="28"/>
          <w:lang w:val="en-GB"/>
        </w:rPr>
        <w:t xml:space="preserve">Requirements of Article 7 of the Law of Ukraine "On Education" on granting individuals with hearing impairment the right to be taught in the sign language, and to learn the Ukrainian sign language, has not been met; qualification characteristics and job descriptions for teachers who work with children with impaired hearing have not been updated by being supplemented with requirements for the use of the Ukrainian sign language in the educational process. </w:t>
      </w:r>
    </w:p>
    <w:p w:rsidR="00CF3BDB" w:rsidRPr="0090754A" w:rsidRDefault="00B9572F" w:rsidP="00B9572F">
      <w:pPr>
        <w:shd w:val="clear" w:color="auto" w:fill="FFFFFF"/>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64. The monitoring visit of the Ombudsperson's Secretariat employees to the M.P. </w:t>
      </w:r>
      <w:proofErr w:type="spellStart"/>
      <w:r w:rsidRPr="0090754A">
        <w:rPr>
          <w:rFonts w:ascii="Times New Roman" w:eastAsia="Times New Roman" w:hAnsi="Times New Roman"/>
          <w:sz w:val="28"/>
          <w:szCs w:val="28"/>
          <w:lang w:val="en-GB"/>
        </w:rPr>
        <w:t>Dragomanov</w:t>
      </w:r>
      <w:proofErr w:type="spellEnd"/>
      <w:r w:rsidRPr="0090754A">
        <w:rPr>
          <w:rFonts w:ascii="Times New Roman" w:eastAsia="Times New Roman" w:hAnsi="Times New Roman"/>
          <w:sz w:val="28"/>
          <w:szCs w:val="28"/>
          <w:lang w:val="en-GB"/>
        </w:rPr>
        <w:t xml:space="preserve"> National Pedagogical University regarding observance of the human and civic right to education of people with special needs established failure to fulfil tasks and activities of the National Plan of Action (sub-clauses 1,2 in clause 2 of Section XII "Education") pertaining to the establishment at the said institution of higher education of a research centre to study the problem of deafness and in respect of training 900 sign language interpreters at the university in 2012 to 2020</w:t>
      </w:r>
      <w:r w:rsidR="00CF3BDB" w:rsidRPr="0090754A">
        <w:rPr>
          <w:rFonts w:ascii="Times New Roman" w:eastAsia="Times New Roman" w:hAnsi="Times New Roman"/>
          <w:sz w:val="28"/>
          <w:szCs w:val="28"/>
          <w:lang w:val="en-GB"/>
        </w:rPr>
        <w:t>.</w:t>
      </w:r>
    </w:p>
    <w:p w:rsidR="00CF3BDB" w:rsidRPr="0090754A" w:rsidRDefault="00CF3BDB" w:rsidP="00CF3BDB">
      <w:pPr>
        <w:shd w:val="clear" w:color="auto" w:fill="FFFFFF"/>
        <w:spacing w:after="0" w:line="240" w:lineRule="auto"/>
        <w:jc w:val="both"/>
        <w:rPr>
          <w:rFonts w:ascii="Times New Roman" w:eastAsia="Times New Roman" w:hAnsi="Times New Roman"/>
          <w:sz w:val="28"/>
          <w:szCs w:val="28"/>
          <w:lang w:val="en-GB"/>
        </w:rPr>
      </w:pPr>
    </w:p>
    <w:p w:rsidR="00CF3BDB" w:rsidRPr="0090754A" w:rsidRDefault="00B9572F" w:rsidP="00CF3BDB">
      <w:pPr>
        <w:shd w:val="clear" w:color="auto" w:fill="FFFFFF"/>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The inviolability of private life (Article 22</w:t>
      </w:r>
      <w:r w:rsidR="00CF3BDB" w:rsidRPr="0090754A">
        <w:rPr>
          <w:rFonts w:ascii="Times New Roman" w:eastAsia="Times New Roman" w:hAnsi="Times New Roman"/>
          <w:b/>
          <w:color w:val="000000"/>
          <w:sz w:val="28"/>
          <w:szCs w:val="28"/>
          <w:lang w:val="en-GB"/>
        </w:rPr>
        <w:t>)</w:t>
      </w:r>
    </w:p>
    <w:p w:rsidR="00B9572F" w:rsidRPr="0090754A" w:rsidRDefault="000307D4"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lastRenderedPageBreak/>
        <w:t xml:space="preserve">65. </w:t>
      </w:r>
      <w:r w:rsidR="00B9572F" w:rsidRPr="0090754A">
        <w:rPr>
          <w:rFonts w:ascii="Times New Roman" w:eastAsia="Times New Roman" w:hAnsi="Times New Roman"/>
          <w:color w:val="000000"/>
          <w:sz w:val="28"/>
          <w:szCs w:val="28"/>
          <w:lang w:val="en-GB"/>
        </w:rPr>
        <w:t xml:space="preserve">In the course of implementation of functions of supervision over compliance with the legislation on protection of personal data, the Ombudsperson's Secretariat established that the personal data holders/ owners ensure confidentiality of information about identity, health condition and rehabilitation of persons with disabilities on an equal basis with others. </w:t>
      </w:r>
    </w:p>
    <w:p w:rsidR="00CF3BDB" w:rsidRPr="0090754A" w:rsidRDefault="00B9572F"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66. The Coordination Council on improving legislation on protection of personal data of the Ombudsperson's Secretariat, consisting of representatives of central bodies of executive power, other state authorities, the VRU parliamentary groups and factions, as well as representatives of the public, jointly with Lithuanian and Austrian experts of the Twinning project, developed a new draft Law "On Protection of Personal Data" with account to the novelties of Regulation (EU) 2016/679. The draft Law envisages the gradual approximation to the legislation of the EU, in part, regarding ensuring the confidentiality of identity, health condition and rehabilitation of persons with disabilities on an equal basis with others</w:t>
      </w:r>
      <w:r w:rsidR="00CF3BDB" w:rsidRPr="0090754A">
        <w:rPr>
          <w:rFonts w:ascii="Times New Roman" w:eastAsia="Times New Roman" w:hAnsi="Times New Roman"/>
          <w:color w:val="000000"/>
          <w:sz w:val="28"/>
          <w:szCs w:val="28"/>
          <w:lang w:val="en-GB"/>
        </w:rPr>
        <w:t>.</w:t>
      </w:r>
    </w:p>
    <w:p w:rsidR="00CF3BDB" w:rsidRPr="0090754A" w:rsidRDefault="00CF3BDB" w:rsidP="00CF3BDB">
      <w:pPr>
        <w:shd w:val="clear" w:color="auto" w:fill="FFFFFF"/>
        <w:spacing w:after="0" w:line="240" w:lineRule="auto"/>
        <w:jc w:val="both"/>
        <w:rPr>
          <w:rFonts w:ascii="Times New Roman" w:eastAsia="Times New Roman" w:hAnsi="Times New Roman"/>
          <w:b/>
          <w:color w:val="000000"/>
          <w:sz w:val="28"/>
          <w:szCs w:val="28"/>
          <w:lang w:val="en-GB"/>
        </w:rPr>
      </w:pPr>
    </w:p>
    <w:p w:rsidR="00CF3BDB" w:rsidRPr="0090754A" w:rsidRDefault="00B9572F" w:rsidP="00CF3BDB">
      <w:pPr>
        <w:shd w:val="clear" w:color="auto" w:fill="FFFFFF"/>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Respect to home and family (Article 23</w:t>
      </w:r>
      <w:r w:rsidR="00CF3BDB" w:rsidRPr="0090754A">
        <w:rPr>
          <w:rFonts w:ascii="Times New Roman" w:eastAsia="Times New Roman" w:hAnsi="Times New Roman"/>
          <w:b/>
          <w:color w:val="000000"/>
          <w:sz w:val="28"/>
          <w:szCs w:val="28"/>
          <w:lang w:val="en-GB"/>
        </w:rPr>
        <w:t>)</w:t>
      </w:r>
    </w:p>
    <w:p w:rsidR="00B9572F" w:rsidRPr="0090754A" w:rsidRDefault="000307D4"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67. </w:t>
      </w:r>
      <w:r w:rsidR="00B9572F" w:rsidRPr="0090754A">
        <w:rPr>
          <w:rFonts w:ascii="Times New Roman" w:eastAsia="Times New Roman" w:hAnsi="Times New Roman"/>
          <w:iCs/>
          <w:sz w:val="28"/>
          <w:szCs w:val="28"/>
          <w:lang w:val="en-GB"/>
        </w:rPr>
        <w:t xml:space="preserve">The state pays insufficient attention to teaching parents in the care of children who require special attention – the majority of parents possess neither the necessary skills, nor information about available services, training and consulting. At the same time, high-quality care and timely help are known to contribute to reducing disability, and in some cases – its prevention. </w:t>
      </w:r>
    </w:p>
    <w:p w:rsidR="00CF3BDB"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At present, no state standard for early intervention services has yet been approved. Piloting of that service within the framework of the Twinning project has covered only four regions, and a pilot project is implemented in another six Oblasts</w:t>
      </w:r>
      <w:r w:rsidR="00CF3BDB" w:rsidRPr="0090754A">
        <w:rPr>
          <w:rFonts w:ascii="Times New Roman" w:eastAsia="Times New Roman" w:hAnsi="Times New Roman"/>
          <w:iCs/>
          <w:sz w:val="28"/>
          <w:szCs w:val="28"/>
          <w:lang w:val="en-GB"/>
        </w:rPr>
        <w:t>.</w:t>
      </w:r>
    </w:p>
    <w:p w:rsidR="00CF3BDB" w:rsidRPr="0090754A" w:rsidRDefault="00CF3BDB" w:rsidP="00CF3BDB">
      <w:pPr>
        <w:shd w:val="clear" w:color="auto" w:fill="FFFFFF"/>
        <w:spacing w:after="0" w:line="240" w:lineRule="auto"/>
        <w:jc w:val="both"/>
        <w:rPr>
          <w:rFonts w:ascii="Times New Roman" w:eastAsia="Times New Roman" w:hAnsi="Times New Roman"/>
          <w:b/>
          <w:color w:val="000000"/>
          <w:sz w:val="28"/>
          <w:szCs w:val="28"/>
          <w:lang w:val="en-GB"/>
        </w:rPr>
      </w:pPr>
    </w:p>
    <w:p w:rsidR="00CF3BDB" w:rsidRPr="0090754A" w:rsidRDefault="00B9572F" w:rsidP="00CF3BDB">
      <w:pPr>
        <w:shd w:val="clear" w:color="auto" w:fill="FFFFFF"/>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Education (Article 24</w:t>
      </w:r>
      <w:r w:rsidR="00CF3BDB" w:rsidRPr="0090754A">
        <w:rPr>
          <w:rFonts w:ascii="Times New Roman" w:eastAsia="Times New Roman" w:hAnsi="Times New Roman"/>
          <w:b/>
          <w:color w:val="000000"/>
          <w:sz w:val="28"/>
          <w:szCs w:val="28"/>
          <w:lang w:val="en-GB"/>
        </w:rPr>
        <w:t>)</w:t>
      </w:r>
    </w:p>
    <w:p w:rsidR="00B9572F" w:rsidRPr="0090754A" w:rsidRDefault="000307D4"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68. </w:t>
      </w:r>
      <w:r w:rsidR="00B9572F" w:rsidRPr="0090754A">
        <w:rPr>
          <w:rFonts w:ascii="Times New Roman" w:eastAsia="Times New Roman" w:hAnsi="Times New Roman"/>
          <w:color w:val="000000"/>
          <w:sz w:val="28"/>
          <w:szCs w:val="28"/>
          <w:lang w:val="en-GB"/>
        </w:rPr>
        <w:t xml:space="preserve">The Law of Ukraine “On Education”, adopted in 2017, enshrines the rights to education of persons with special educational needs and regulates inclusive education for those persons. </w:t>
      </w:r>
    </w:p>
    <w:p w:rsidR="00CF3BDB" w:rsidRPr="0090754A" w:rsidRDefault="00B9572F" w:rsidP="00B9572F">
      <w:pPr>
        <w:shd w:val="clear" w:color="auto" w:fill="FFFFFF"/>
        <w:spacing w:after="0" w:line="240" w:lineRule="auto"/>
        <w:jc w:val="both"/>
        <w:rPr>
          <w:rFonts w:ascii="Times New Roman" w:eastAsia="Times New Roman" w:hAnsi="Times New Roman"/>
          <w:iCs/>
          <w:sz w:val="28"/>
          <w:szCs w:val="28"/>
          <w:lang w:val="en-GB" w:eastAsia="ru-RU"/>
        </w:rPr>
      </w:pPr>
      <w:r w:rsidRPr="0090754A">
        <w:rPr>
          <w:rFonts w:ascii="Times New Roman" w:eastAsia="Times New Roman" w:hAnsi="Times New Roman"/>
          <w:color w:val="000000"/>
          <w:sz w:val="28"/>
          <w:szCs w:val="28"/>
          <w:lang w:val="en-GB"/>
        </w:rPr>
        <w:t>Funding for implementation of inclusive education has been increasing each year. The 2019 budget envisaged UAH 504.5 million for the development of inclusive &lt;education&gt;. A network of inclusive resource centres is being created</w:t>
      </w:r>
      <w:r w:rsidR="00CF3BDB" w:rsidRPr="0090754A">
        <w:rPr>
          <w:rStyle w:val="ab"/>
          <w:rFonts w:ascii="Times New Roman" w:eastAsia="Times New Roman" w:hAnsi="Times New Roman"/>
          <w:iCs/>
          <w:sz w:val="28"/>
          <w:szCs w:val="28"/>
          <w:lang w:val="en-GB" w:eastAsia="ru-RU"/>
        </w:rPr>
        <w:footnoteReference w:id="5"/>
      </w:r>
      <w:r w:rsidR="00CF3BDB" w:rsidRPr="0090754A">
        <w:rPr>
          <w:rFonts w:ascii="Times New Roman" w:eastAsia="Times New Roman" w:hAnsi="Times New Roman"/>
          <w:iCs/>
          <w:sz w:val="28"/>
          <w:szCs w:val="28"/>
          <w:lang w:val="en-GB" w:eastAsia="ru-RU"/>
        </w:rPr>
        <w:t xml:space="preserve">. </w:t>
      </w:r>
    </w:p>
    <w:p w:rsidR="00CF3BDB" w:rsidRPr="0090754A" w:rsidRDefault="00B9572F" w:rsidP="00CF3BDB">
      <w:pPr>
        <w:shd w:val="clear" w:color="auto" w:fill="FFFFFF"/>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The </w:t>
      </w:r>
      <w:proofErr w:type="spellStart"/>
      <w:r w:rsidRPr="0090754A">
        <w:rPr>
          <w:rFonts w:ascii="Times New Roman" w:eastAsia="Times New Roman" w:hAnsi="Times New Roman"/>
          <w:sz w:val="28"/>
          <w:szCs w:val="28"/>
          <w:lang w:val="en-GB"/>
        </w:rPr>
        <w:t>MoES</w:t>
      </w:r>
      <w:proofErr w:type="spellEnd"/>
      <w:r w:rsidRPr="0090754A">
        <w:rPr>
          <w:rFonts w:ascii="Times New Roman" w:eastAsia="Times New Roman" w:hAnsi="Times New Roman"/>
          <w:sz w:val="28"/>
          <w:szCs w:val="28"/>
          <w:lang w:val="en-GB"/>
        </w:rPr>
        <w:t xml:space="preserve">, jointly with the Institute for Modernisation of the Content of Education, developed a number of </w:t>
      </w:r>
      <w:proofErr w:type="gramStart"/>
      <w:r w:rsidRPr="0090754A">
        <w:rPr>
          <w:rFonts w:ascii="Times New Roman" w:eastAsia="Times New Roman" w:hAnsi="Times New Roman"/>
          <w:sz w:val="28"/>
          <w:szCs w:val="28"/>
          <w:lang w:val="en-GB"/>
        </w:rPr>
        <w:t>regulation</w:t>
      </w:r>
      <w:proofErr w:type="gramEnd"/>
      <w:r w:rsidRPr="0090754A">
        <w:rPr>
          <w:rFonts w:ascii="Times New Roman" w:eastAsia="Times New Roman" w:hAnsi="Times New Roman"/>
          <w:sz w:val="28"/>
          <w:szCs w:val="28"/>
          <w:lang w:val="en-GB"/>
        </w:rPr>
        <w:t xml:space="preserve"> pertaining to inclusive education</w:t>
      </w:r>
      <w:r w:rsidR="00CF3BDB" w:rsidRPr="0090754A">
        <w:rPr>
          <w:rStyle w:val="ab"/>
          <w:rFonts w:ascii="Times New Roman" w:eastAsia="Times New Roman" w:hAnsi="Times New Roman"/>
          <w:sz w:val="28"/>
          <w:szCs w:val="28"/>
          <w:lang w:val="en-GB"/>
        </w:rPr>
        <w:footnoteReference w:id="6"/>
      </w:r>
      <w:r w:rsidR="00CF3BDB" w:rsidRPr="0090754A">
        <w:rPr>
          <w:rFonts w:ascii="Times New Roman" w:eastAsia="Times New Roman" w:hAnsi="Times New Roman"/>
          <w:sz w:val="28"/>
          <w:szCs w:val="28"/>
          <w:lang w:val="en-GB"/>
        </w:rPr>
        <w:t>.</w:t>
      </w:r>
      <w:r w:rsidR="00CF3BDB" w:rsidRPr="0090754A">
        <w:rPr>
          <w:sz w:val="28"/>
          <w:szCs w:val="28"/>
          <w:lang w:val="en-GB"/>
        </w:rPr>
        <w:t xml:space="preserve">  </w:t>
      </w:r>
    </w:p>
    <w:p w:rsidR="00CF3BDB" w:rsidRPr="0090754A" w:rsidRDefault="00B9572F" w:rsidP="00CF3BDB">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As of today, the inclusive education system has become functional in all Oblasts of Ukraine</w:t>
      </w:r>
      <w:r w:rsidR="00CF3BDB" w:rsidRPr="0090754A">
        <w:rPr>
          <w:rStyle w:val="ab"/>
          <w:rFonts w:ascii="Times New Roman" w:eastAsia="Times New Roman" w:hAnsi="Times New Roman"/>
          <w:color w:val="000000"/>
          <w:sz w:val="28"/>
          <w:szCs w:val="28"/>
          <w:lang w:val="en-GB"/>
        </w:rPr>
        <w:footnoteReference w:id="7"/>
      </w:r>
      <w:r w:rsidR="00CF3BDB" w:rsidRPr="0090754A">
        <w:rPr>
          <w:rFonts w:ascii="Times New Roman" w:eastAsia="Times New Roman" w:hAnsi="Times New Roman"/>
          <w:color w:val="000000"/>
          <w:sz w:val="28"/>
          <w:szCs w:val="28"/>
          <w:lang w:val="en-GB"/>
        </w:rPr>
        <w:t xml:space="preserve">. </w:t>
      </w:r>
    </w:p>
    <w:p w:rsidR="00CF3BDB" w:rsidRPr="0090754A" w:rsidRDefault="00814367" w:rsidP="000307D4">
      <w:pPr>
        <w:shd w:val="clear" w:color="auto" w:fill="FFFFFF"/>
        <w:spacing w:after="0" w:line="240" w:lineRule="auto"/>
        <w:jc w:val="both"/>
        <w:rPr>
          <w:rFonts w:ascii="Times New Roman" w:hAnsi="Times New Roman"/>
          <w:sz w:val="28"/>
          <w:szCs w:val="28"/>
          <w:lang w:val="en-GB"/>
        </w:rPr>
      </w:pPr>
      <w:r w:rsidRPr="0090754A">
        <w:rPr>
          <w:rFonts w:ascii="Times New Roman" w:eastAsia="Times New Roman" w:hAnsi="Times New Roman"/>
          <w:color w:val="000000"/>
          <w:sz w:val="28"/>
          <w:szCs w:val="28"/>
          <w:lang w:val="en-GB"/>
        </w:rPr>
        <w:lastRenderedPageBreak/>
        <w:t xml:space="preserve">69. </w:t>
      </w:r>
      <w:r w:rsidR="00B9572F" w:rsidRPr="0090754A">
        <w:rPr>
          <w:rFonts w:ascii="Times New Roman" w:eastAsia="Times New Roman" w:hAnsi="Times New Roman"/>
          <w:color w:val="000000"/>
          <w:sz w:val="28"/>
          <w:szCs w:val="28"/>
          <w:lang w:val="en-GB"/>
        </w:rPr>
        <w:t xml:space="preserve">In case an inclusive class is created in general secondary education schools, a position of an assistant teacher is opened to provide for those children’s needs. The </w:t>
      </w:r>
      <w:proofErr w:type="spellStart"/>
      <w:r w:rsidR="00B9572F" w:rsidRPr="0090754A">
        <w:rPr>
          <w:rFonts w:ascii="Times New Roman" w:eastAsia="Times New Roman" w:hAnsi="Times New Roman"/>
          <w:color w:val="000000"/>
          <w:sz w:val="28"/>
          <w:szCs w:val="28"/>
          <w:lang w:val="en-GB"/>
        </w:rPr>
        <w:t>MoES</w:t>
      </w:r>
      <w:proofErr w:type="spellEnd"/>
      <w:r w:rsidR="00B9572F" w:rsidRPr="0090754A">
        <w:rPr>
          <w:rFonts w:ascii="Times New Roman" w:eastAsia="Times New Roman" w:hAnsi="Times New Roman"/>
          <w:color w:val="000000"/>
          <w:sz w:val="28"/>
          <w:szCs w:val="28"/>
          <w:lang w:val="en-GB"/>
        </w:rPr>
        <w:t xml:space="preserve"> web site has a section about inclusive education for professionals, which has the respective methodology recommendations and guidelines, and materials to undertake online learning</w:t>
      </w:r>
      <w:r w:rsidR="00CF3BDB" w:rsidRPr="0090754A">
        <w:rPr>
          <w:rStyle w:val="ab"/>
          <w:rFonts w:ascii="Times New Roman" w:hAnsi="Times New Roman"/>
          <w:sz w:val="28"/>
          <w:szCs w:val="28"/>
          <w:lang w:val="en-GB"/>
        </w:rPr>
        <w:footnoteReference w:id="8"/>
      </w:r>
    </w:p>
    <w:p w:rsidR="00B9572F" w:rsidRPr="0090754A" w:rsidRDefault="00814367"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70</w:t>
      </w:r>
      <w:r w:rsidR="000307D4" w:rsidRPr="0090754A">
        <w:rPr>
          <w:rFonts w:ascii="Times New Roman" w:eastAsia="Times New Roman" w:hAnsi="Times New Roman"/>
          <w:color w:val="000000"/>
          <w:sz w:val="28"/>
          <w:szCs w:val="28"/>
          <w:lang w:val="en-GB"/>
        </w:rPr>
        <w:t xml:space="preserve">. </w:t>
      </w:r>
      <w:r w:rsidR="00B9572F" w:rsidRPr="0090754A">
        <w:rPr>
          <w:rFonts w:ascii="Times New Roman" w:eastAsia="Times New Roman" w:hAnsi="Times New Roman"/>
          <w:color w:val="000000"/>
          <w:sz w:val="28"/>
          <w:szCs w:val="28"/>
          <w:lang w:val="en-GB"/>
        </w:rPr>
        <w:t xml:space="preserve">In spite of the fact that the state introduced the inclusive education system, monitoring of the Ombudsperson revealed that the majority of general secondary education facilities are not accessible for people with disorders of the musculoskeletal system and vision. </w:t>
      </w:r>
    </w:p>
    <w:p w:rsidR="00CF3BDB" w:rsidRPr="0090754A" w:rsidRDefault="00B9572F"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In case transportation has been organised to general secondary education facilities, the vehicles are not equipped to meet the needs of children with disabilities</w:t>
      </w:r>
      <w:r w:rsidR="00CF3BDB" w:rsidRPr="0090754A">
        <w:rPr>
          <w:rFonts w:ascii="Times New Roman" w:eastAsia="Times New Roman" w:hAnsi="Times New Roman"/>
          <w:color w:val="000000"/>
          <w:sz w:val="28"/>
          <w:szCs w:val="28"/>
          <w:lang w:val="en-GB"/>
        </w:rPr>
        <w:t>.</w:t>
      </w:r>
    </w:p>
    <w:p w:rsidR="00B9572F" w:rsidRPr="0090754A" w:rsidRDefault="00483D10"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7</w:t>
      </w:r>
      <w:r w:rsidR="00814367" w:rsidRPr="0090754A">
        <w:rPr>
          <w:rFonts w:ascii="Times New Roman" w:eastAsia="Times New Roman" w:hAnsi="Times New Roman"/>
          <w:color w:val="000000"/>
          <w:sz w:val="28"/>
          <w:szCs w:val="28"/>
          <w:lang w:val="en-GB"/>
        </w:rPr>
        <w:t>1</w:t>
      </w:r>
      <w:r w:rsidRPr="0090754A">
        <w:rPr>
          <w:rFonts w:ascii="Times New Roman" w:eastAsia="Times New Roman" w:hAnsi="Times New Roman"/>
          <w:color w:val="000000"/>
          <w:sz w:val="28"/>
          <w:szCs w:val="28"/>
          <w:lang w:val="en-GB"/>
        </w:rPr>
        <w:t xml:space="preserve">. </w:t>
      </w:r>
      <w:r w:rsidR="00B9572F" w:rsidRPr="0090754A">
        <w:rPr>
          <w:rFonts w:ascii="Times New Roman" w:eastAsia="Times New Roman" w:hAnsi="Times New Roman"/>
          <w:color w:val="000000"/>
          <w:sz w:val="28"/>
          <w:szCs w:val="28"/>
          <w:lang w:val="en-GB"/>
        </w:rPr>
        <w:t xml:space="preserve">Another urgent need is the formation of tolerance in the school environment in the parent community, teaching staff and students. </w:t>
      </w:r>
    </w:p>
    <w:p w:rsidR="00B9572F" w:rsidRPr="0090754A" w:rsidRDefault="00B9572F"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72. Monitoring carried out at local administrations of education and institutions of professional (vocational) training in Kyiv, Sumy and </w:t>
      </w:r>
      <w:proofErr w:type="spellStart"/>
      <w:r w:rsidRPr="0090754A">
        <w:rPr>
          <w:rFonts w:ascii="Times New Roman" w:eastAsia="Times New Roman" w:hAnsi="Times New Roman"/>
          <w:color w:val="000000"/>
          <w:sz w:val="28"/>
          <w:szCs w:val="28"/>
          <w:lang w:val="en-GB"/>
        </w:rPr>
        <w:t>Cherkasy</w:t>
      </w:r>
      <w:proofErr w:type="spellEnd"/>
      <w:r w:rsidRPr="0090754A">
        <w:rPr>
          <w:rFonts w:ascii="Times New Roman" w:eastAsia="Times New Roman" w:hAnsi="Times New Roman"/>
          <w:color w:val="000000"/>
          <w:sz w:val="28"/>
          <w:szCs w:val="28"/>
          <w:lang w:val="en-GB"/>
        </w:rPr>
        <w:t xml:space="preserve"> Oblasts revealed that the problems persist in ensuring the architectural accessibility, smart adjustment, universal design for the venues of institutions, dormitories, vocational training of staff at institutions, methodology support of the educational process. As a result, as of January 1, 2019, 4.1 thousand persons with disabilities studied at such institutions (1.6% of the total number of students in vocational training). </w:t>
      </w:r>
    </w:p>
    <w:p w:rsidR="00B9572F" w:rsidRPr="0090754A" w:rsidRDefault="00B9572F"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 xml:space="preserve">73. A similar situation exists in institutions of higher education. Proper unobstructed access to academic buildings and dormitories is ensured only partially; special equipment and furniture for people with special needs are absent. </w:t>
      </w:r>
    </w:p>
    <w:p w:rsidR="00CF3BDB" w:rsidRPr="0090754A" w:rsidRDefault="00B9572F" w:rsidP="00B9572F">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The concept of inclusive art education is only in the process of development</w:t>
      </w:r>
      <w:r w:rsidR="00CF3BDB" w:rsidRPr="0090754A">
        <w:rPr>
          <w:rFonts w:ascii="Times New Roman" w:eastAsia="Times New Roman" w:hAnsi="Times New Roman"/>
          <w:color w:val="000000"/>
          <w:sz w:val="28"/>
          <w:szCs w:val="28"/>
          <w:lang w:val="en-GB"/>
        </w:rPr>
        <w:t xml:space="preserve">. </w:t>
      </w:r>
    </w:p>
    <w:p w:rsidR="00C45D6B" w:rsidRPr="0090754A" w:rsidRDefault="00C45D6B" w:rsidP="00CF3BDB">
      <w:pPr>
        <w:shd w:val="clear" w:color="auto" w:fill="FFFFFF"/>
        <w:spacing w:after="0" w:line="240" w:lineRule="auto"/>
        <w:jc w:val="both"/>
        <w:rPr>
          <w:rFonts w:ascii="Times New Roman" w:eastAsia="Times New Roman" w:hAnsi="Times New Roman"/>
          <w:color w:val="000000"/>
          <w:sz w:val="28"/>
          <w:szCs w:val="28"/>
          <w:lang w:val="en-GB"/>
        </w:rPr>
      </w:pPr>
    </w:p>
    <w:p w:rsidR="00C45D6B" w:rsidRPr="0090754A" w:rsidRDefault="00B9572F" w:rsidP="00483D10">
      <w:pPr>
        <w:shd w:val="clear" w:color="auto" w:fill="FFFFFF"/>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Health (Article 25</w:t>
      </w:r>
      <w:r w:rsidR="00CF3BDB" w:rsidRPr="0090754A">
        <w:rPr>
          <w:rFonts w:ascii="Times New Roman" w:eastAsia="Times New Roman" w:hAnsi="Times New Roman"/>
          <w:b/>
          <w:color w:val="000000"/>
          <w:sz w:val="28"/>
          <w:szCs w:val="28"/>
          <w:lang w:val="en-GB"/>
        </w:rPr>
        <w:t>)</w:t>
      </w:r>
    </w:p>
    <w:p w:rsidR="00CF3BDB" w:rsidRPr="0090754A" w:rsidRDefault="00483D10" w:rsidP="00483D10">
      <w:pPr>
        <w:shd w:val="clear" w:color="auto" w:fill="FFFFFF"/>
        <w:spacing w:after="0" w:line="240" w:lineRule="auto"/>
        <w:jc w:val="both"/>
        <w:rPr>
          <w:rFonts w:ascii="Times New Roman" w:eastAsia="Times New Roman" w:hAnsi="Times New Roman"/>
          <w:color w:val="000000"/>
          <w:sz w:val="28"/>
          <w:szCs w:val="28"/>
          <w:lang w:val="en-GB"/>
        </w:rPr>
      </w:pPr>
      <w:r w:rsidRPr="0090754A">
        <w:rPr>
          <w:rFonts w:ascii="Times New Roman" w:eastAsia="Times New Roman" w:hAnsi="Times New Roman"/>
          <w:color w:val="000000"/>
          <w:sz w:val="28"/>
          <w:szCs w:val="28"/>
          <w:lang w:val="en-GB"/>
        </w:rPr>
        <w:t>7</w:t>
      </w:r>
      <w:r w:rsidR="00511835" w:rsidRPr="0090754A">
        <w:rPr>
          <w:rFonts w:ascii="Times New Roman" w:eastAsia="Times New Roman" w:hAnsi="Times New Roman"/>
          <w:color w:val="000000"/>
          <w:sz w:val="28"/>
          <w:szCs w:val="28"/>
          <w:lang w:val="en-GB"/>
        </w:rPr>
        <w:t>4</w:t>
      </w:r>
      <w:r w:rsidRPr="0090754A">
        <w:rPr>
          <w:rFonts w:ascii="Times New Roman" w:eastAsia="Times New Roman" w:hAnsi="Times New Roman"/>
          <w:color w:val="000000"/>
          <w:sz w:val="28"/>
          <w:szCs w:val="28"/>
          <w:lang w:val="en-GB"/>
        </w:rPr>
        <w:t xml:space="preserve">. </w:t>
      </w:r>
      <w:r w:rsidR="00B9572F" w:rsidRPr="0090754A">
        <w:rPr>
          <w:rFonts w:ascii="Times New Roman" w:eastAsia="Times New Roman" w:hAnsi="Times New Roman"/>
          <w:color w:val="000000"/>
          <w:sz w:val="28"/>
          <w:szCs w:val="28"/>
          <w:lang w:val="en-GB"/>
        </w:rPr>
        <w:t>In order to ensure health care accessibility for persons with disabilities, the CMU adopted a number of statutory regulations</w:t>
      </w:r>
      <w:r w:rsidR="00CF3BDB" w:rsidRPr="0090754A">
        <w:rPr>
          <w:rStyle w:val="ab"/>
          <w:rFonts w:ascii="Times New Roman" w:eastAsia="Times New Roman" w:hAnsi="Times New Roman"/>
          <w:color w:val="000000"/>
          <w:sz w:val="28"/>
          <w:szCs w:val="28"/>
          <w:lang w:val="en-GB"/>
        </w:rPr>
        <w:footnoteReference w:id="9"/>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The </w:t>
      </w:r>
      <w:proofErr w:type="spellStart"/>
      <w:r w:rsidRPr="0090754A">
        <w:rPr>
          <w:rFonts w:ascii="Times New Roman" w:eastAsia="Times New Roman" w:hAnsi="Times New Roman"/>
          <w:iCs/>
          <w:sz w:val="28"/>
          <w:szCs w:val="28"/>
          <w:lang w:val="en-GB"/>
        </w:rPr>
        <w:t>MoH</w:t>
      </w:r>
      <w:proofErr w:type="spellEnd"/>
      <w:r w:rsidRPr="0090754A">
        <w:rPr>
          <w:rFonts w:ascii="Times New Roman" w:eastAsia="Times New Roman" w:hAnsi="Times New Roman"/>
          <w:iCs/>
          <w:sz w:val="28"/>
          <w:szCs w:val="28"/>
          <w:lang w:val="en-GB"/>
        </w:rPr>
        <w:t xml:space="preserve"> developed and published, for the purpose of public discussion, a draft Concept of the State Programme "Reproductive and sexual health of the nation until 2021".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75. Provision of health services, equipment and qualified personnel in the area of protection of sexual and reproductive health of women and girls with disabilities have not gained a systematic nature; ad hoc activities by executive bodies of local authorities are carried out for supply of respective equipment for health care institutions at the expense of local budgets.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76. The </w:t>
      </w:r>
      <w:proofErr w:type="spellStart"/>
      <w:r w:rsidRPr="0090754A">
        <w:rPr>
          <w:rFonts w:ascii="Times New Roman" w:eastAsia="Times New Roman" w:hAnsi="Times New Roman"/>
          <w:iCs/>
          <w:sz w:val="28"/>
          <w:szCs w:val="28"/>
          <w:lang w:val="en-GB"/>
        </w:rPr>
        <w:t>MoH</w:t>
      </w:r>
      <w:proofErr w:type="spellEnd"/>
      <w:r w:rsidRPr="0090754A">
        <w:rPr>
          <w:rFonts w:ascii="Times New Roman" w:eastAsia="Times New Roman" w:hAnsi="Times New Roman"/>
          <w:iCs/>
          <w:sz w:val="28"/>
          <w:szCs w:val="28"/>
          <w:lang w:val="en-GB"/>
        </w:rPr>
        <w:t xml:space="preserve"> has not created a registry of citizens with rare (orphan) diseases, as stipulated in Article 351 of the Fundamentals of Legislation of Ukraine on health care; this situation makes it difficult to maintain registration of those patients and </w:t>
      </w:r>
      <w:r w:rsidRPr="0090754A">
        <w:rPr>
          <w:rFonts w:ascii="Times New Roman" w:eastAsia="Times New Roman" w:hAnsi="Times New Roman"/>
          <w:iCs/>
          <w:sz w:val="28"/>
          <w:szCs w:val="28"/>
          <w:lang w:val="en-GB"/>
        </w:rPr>
        <w:lastRenderedPageBreak/>
        <w:t xml:space="preserve">to determine the actual needs in the medicines and medical products for special dietary consumption.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77. As of September 2019, Ukraine does not have a single legal and regulatory framework of activity of palliative care facilities providing services to children.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78. In accordance with part one in Article 9 of the Law of Ukraine “On ensuring the rights and freedoms of internally displaced persons”, IDP are entitled to health products in accordance with the procedures, stipulated by law, and also to access provision of the necessary health care in the state and municipal health care institutions. Local bodies of executive power and BLSG, within the scope of their competence, ensure the provision of health services to IDPs, including persons with disabilities, in municipal health care institutions located in the respective residential area, at the same level as to the residents of the host communities. The amount of expenditure envisaged in the budget for the health services for the local population, is also allocated for the internally displaced persons.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79. Changes have occurred in the organisation of health care provision to persons in places of detention; in particular, a new "demilitarized" vertical framework of health care to persons in PTDCs and PIs within the SCES system has been operational since January 2018, through the “SCES Health Protection Centre” State Institution and separate units (branches and medical facilities) subordinated to it.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80. In spite of the health care system reforming, health care facilities within the SCES system (wards and corridors) are not suitable for the provision of health care and stay during treatment of prisoners and detained persons with disabilities, namely: ramps, handrails and fixtures in patient rooms and bathrooms, etc., are absent. </w:t>
      </w:r>
    </w:p>
    <w:p w:rsidR="00B9572F" w:rsidRPr="0090754A" w:rsidRDefault="00B9572F" w:rsidP="00B9572F">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81. A similar situation has emerged in respect to special wards located in health care facilities of the </w:t>
      </w:r>
      <w:proofErr w:type="spellStart"/>
      <w:r w:rsidRPr="0090754A">
        <w:rPr>
          <w:rFonts w:ascii="Times New Roman" w:eastAsia="Times New Roman" w:hAnsi="Times New Roman"/>
          <w:iCs/>
          <w:sz w:val="28"/>
          <w:szCs w:val="28"/>
          <w:lang w:val="en-GB"/>
        </w:rPr>
        <w:t>MoH</w:t>
      </w:r>
      <w:proofErr w:type="spellEnd"/>
      <w:r w:rsidRPr="0090754A">
        <w:rPr>
          <w:rFonts w:ascii="Times New Roman" w:eastAsia="Times New Roman" w:hAnsi="Times New Roman"/>
          <w:iCs/>
          <w:sz w:val="28"/>
          <w:szCs w:val="28"/>
          <w:lang w:val="en-GB"/>
        </w:rPr>
        <w:t xml:space="preserve"> system, subordinated to the system of SCES and MIA, as well as in special wards for forensic psychiatric examination of imprisoned persons. </w:t>
      </w:r>
    </w:p>
    <w:p w:rsidR="00CF3BDB" w:rsidRPr="0090754A" w:rsidRDefault="00B9572F" w:rsidP="00B9572F">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iCs/>
          <w:sz w:val="28"/>
          <w:szCs w:val="28"/>
          <w:lang w:val="en-GB"/>
        </w:rPr>
        <w:t>82. In Ukraine, there is a single PI for persons with disabilities (of the 1st and 2nd disability groups). However, the staffing schedule does not envisage positions of nurses to provide care and first aid on the round-the-clock basis, when no doctors are present at the facility. In which connection, functions of nurses have been assigned to other prisoners who have no disability and whose duties include: hygiene procedures (washing, dressing), feeding, help during walks, etc</w:t>
      </w:r>
      <w:r w:rsidR="00CF3BDB" w:rsidRPr="0090754A">
        <w:rPr>
          <w:rFonts w:ascii="Times New Roman" w:eastAsia="Times New Roman" w:hAnsi="Times New Roman"/>
          <w:sz w:val="28"/>
          <w:szCs w:val="28"/>
          <w:lang w:val="en-GB"/>
        </w:rPr>
        <w:t xml:space="preserve">. </w:t>
      </w:r>
    </w:p>
    <w:p w:rsidR="00CF3BDB" w:rsidRPr="0090754A" w:rsidRDefault="00CF3BDB" w:rsidP="00CF3BDB">
      <w:pPr>
        <w:shd w:val="clear" w:color="auto" w:fill="FFFFFF"/>
        <w:spacing w:after="0" w:line="240" w:lineRule="auto"/>
        <w:jc w:val="both"/>
        <w:rPr>
          <w:rFonts w:ascii="Times New Roman" w:eastAsia="Times New Roman" w:hAnsi="Times New Roman"/>
          <w:strike/>
          <w:color w:val="000000"/>
          <w:sz w:val="28"/>
          <w:szCs w:val="28"/>
          <w:lang w:val="en-GB"/>
        </w:rPr>
      </w:pPr>
    </w:p>
    <w:p w:rsidR="00CF3BDB" w:rsidRPr="0090754A" w:rsidRDefault="00B9572F" w:rsidP="00CF3BDB">
      <w:pPr>
        <w:spacing w:after="0" w:line="240" w:lineRule="auto"/>
        <w:jc w:val="both"/>
        <w:rPr>
          <w:rFonts w:ascii="Times New Roman" w:eastAsia="Times New Roman" w:hAnsi="Times New Roman"/>
          <w:b/>
          <w:color w:val="333333"/>
          <w:sz w:val="28"/>
          <w:szCs w:val="28"/>
          <w:lang w:val="en-GB" w:eastAsia="ru-RU"/>
        </w:rPr>
      </w:pPr>
      <w:proofErr w:type="spellStart"/>
      <w:proofErr w:type="gramStart"/>
      <w:r w:rsidRPr="0090754A">
        <w:rPr>
          <w:rFonts w:ascii="Times New Roman" w:eastAsia="Times New Roman" w:hAnsi="Times New Roman"/>
          <w:b/>
          <w:color w:val="333333"/>
          <w:sz w:val="28"/>
          <w:szCs w:val="28"/>
          <w:lang w:val="en-GB" w:eastAsia="ru-RU"/>
        </w:rPr>
        <w:t>Abilitation</w:t>
      </w:r>
      <w:proofErr w:type="spellEnd"/>
      <w:r w:rsidRPr="0090754A">
        <w:rPr>
          <w:rFonts w:ascii="Times New Roman" w:eastAsia="Times New Roman" w:hAnsi="Times New Roman"/>
          <w:b/>
          <w:color w:val="333333"/>
          <w:sz w:val="28"/>
          <w:szCs w:val="28"/>
          <w:lang w:val="en-GB" w:eastAsia="ru-RU"/>
        </w:rPr>
        <w:t xml:space="preserve"> and rehabilitation (Article 26</w:t>
      </w:r>
      <w:r w:rsidR="00CF3BDB" w:rsidRPr="0090754A">
        <w:rPr>
          <w:rFonts w:ascii="Times New Roman" w:eastAsia="Times New Roman" w:hAnsi="Times New Roman"/>
          <w:b/>
          <w:color w:val="333333"/>
          <w:sz w:val="28"/>
          <w:szCs w:val="28"/>
          <w:lang w:val="en-GB" w:eastAsia="ru-RU"/>
        </w:rPr>
        <w:t>).</w:t>
      </w:r>
      <w:proofErr w:type="gramEnd"/>
    </w:p>
    <w:p w:rsidR="00CF3BDB" w:rsidRPr="0090754A" w:rsidRDefault="008E02F1" w:rsidP="00CF3BDB">
      <w:pPr>
        <w:pStyle w:val="a3"/>
        <w:spacing w:after="0" w:line="240" w:lineRule="auto"/>
        <w:ind w:left="0"/>
        <w:jc w:val="both"/>
        <w:rPr>
          <w:rFonts w:ascii="Times New Roman" w:eastAsia="Times New Roman" w:hAnsi="Times New Roman"/>
          <w:sz w:val="28"/>
          <w:szCs w:val="28"/>
          <w:lang w:val="en-GB" w:eastAsia="ru-RU"/>
        </w:rPr>
      </w:pPr>
      <w:r w:rsidRPr="0090754A">
        <w:rPr>
          <w:rFonts w:ascii="Times New Roman" w:eastAsia="Times New Roman" w:hAnsi="Times New Roman"/>
          <w:sz w:val="28"/>
          <w:szCs w:val="28"/>
          <w:lang w:val="en-GB" w:eastAsia="ru-RU"/>
        </w:rPr>
        <w:t>8</w:t>
      </w:r>
      <w:r w:rsidR="00511835" w:rsidRPr="0090754A">
        <w:rPr>
          <w:rFonts w:ascii="Times New Roman" w:eastAsia="Times New Roman" w:hAnsi="Times New Roman"/>
          <w:sz w:val="28"/>
          <w:szCs w:val="28"/>
          <w:lang w:val="en-GB" w:eastAsia="ru-RU"/>
        </w:rPr>
        <w:t>3</w:t>
      </w:r>
      <w:r w:rsidRPr="0090754A">
        <w:rPr>
          <w:rFonts w:ascii="Times New Roman" w:eastAsia="Times New Roman" w:hAnsi="Times New Roman"/>
          <w:sz w:val="28"/>
          <w:szCs w:val="28"/>
          <w:lang w:val="en-GB" w:eastAsia="ru-RU"/>
        </w:rPr>
        <w:t xml:space="preserve">. </w:t>
      </w:r>
      <w:r w:rsidR="00B9572F" w:rsidRPr="0090754A">
        <w:rPr>
          <w:rFonts w:ascii="Times New Roman" w:eastAsia="Times New Roman" w:hAnsi="Times New Roman"/>
          <w:sz w:val="28"/>
          <w:szCs w:val="28"/>
          <w:lang w:val="en-GB" w:eastAsia="ru-RU"/>
        </w:rPr>
        <w:t xml:space="preserve">In order to ensure the provision of accessible and high-quality </w:t>
      </w:r>
      <w:proofErr w:type="spellStart"/>
      <w:r w:rsidR="00B9572F" w:rsidRPr="0090754A">
        <w:rPr>
          <w:rFonts w:ascii="Times New Roman" w:eastAsia="Times New Roman" w:hAnsi="Times New Roman"/>
          <w:sz w:val="28"/>
          <w:szCs w:val="28"/>
          <w:lang w:val="en-GB" w:eastAsia="ru-RU"/>
        </w:rPr>
        <w:t>abilitation</w:t>
      </w:r>
      <w:proofErr w:type="spellEnd"/>
      <w:r w:rsidR="00B9572F" w:rsidRPr="0090754A">
        <w:rPr>
          <w:rFonts w:ascii="Times New Roman" w:eastAsia="Times New Roman" w:hAnsi="Times New Roman"/>
          <w:sz w:val="28"/>
          <w:szCs w:val="28"/>
          <w:lang w:val="en-GB" w:eastAsia="ru-RU"/>
        </w:rPr>
        <w:t xml:space="preserve"> and rehabilitation services to persons with disabilities, a number of statutory regulations have been adopted in previous years</w:t>
      </w:r>
      <w:r w:rsidR="00CF3BDB" w:rsidRPr="0090754A">
        <w:rPr>
          <w:rStyle w:val="ab"/>
          <w:rFonts w:ascii="Times New Roman" w:eastAsia="Times New Roman" w:hAnsi="Times New Roman"/>
          <w:sz w:val="28"/>
          <w:szCs w:val="28"/>
          <w:lang w:val="en-GB" w:eastAsia="ru-RU"/>
        </w:rPr>
        <w:footnoteReference w:id="10"/>
      </w:r>
      <w:r w:rsidR="00CF3BDB" w:rsidRPr="0090754A">
        <w:rPr>
          <w:rFonts w:ascii="Times New Roman" w:eastAsia="Times New Roman" w:hAnsi="Times New Roman"/>
          <w:sz w:val="28"/>
          <w:szCs w:val="28"/>
          <w:lang w:val="en-GB" w:eastAsia="ru-RU"/>
        </w:rPr>
        <w:t>.</w:t>
      </w:r>
    </w:p>
    <w:p w:rsidR="00CF3BDB" w:rsidRPr="0090754A" w:rsidRDefault="008E02F1" w:rsidP="00CF3BDB">
      <w:pPr>
        <w:pStyle w:val="rvps14"/>
        <w:spacing w:before="0" w:beforeAutospacing="0" w:after="0" w:afterAutospacing="0"/>
        <w:jc w:val="both"/>
        <w:rPr>
          <w:rStyle w:val="rvts23"/>
          <w:sz w:val="28"/>
          <w:szCs w:val="28"/>
          <w:lang w:val="en-GB"/>
        </w:rPr>
      </w:pPr>
      <w:r w:rsidRPr="0090754A">
        <w:rPr>
          <w:rStyle w:val="rvts23"/>
          <w:sz w:val="28"/>
          <w:szCs w:val="28"/>
          <w:lang w:val="en-GB"/>
        </w:rPr>
        <w:lastRenderedPageBreak/>
        <w:t>8</w:t>
      </w:r>
      <w:r w:rsidR="00511835" w:rsidRPr="0090754A">
        <w:rPr>
          <w:rStyle w:val="rvts23"/>
          <w:sz w:val="28"/>
          <w:szCs w:val="28"/>
          <w:lang w:val="en-GB"/>
        </w:rPr>
        <w:t>4</w:t>
      </w:r>
      <w:r w:rsidRPr="0090754A">
        <w:rPr>
          <w:rStyle w:val="rvts23"/>
          <w:sz w:val="28"/>
          <w:szCs w:val="28"/>
          <w:lang w:val="en-GB"/>
        </w:rPr>
        <w:t xml:space="preserve">. </w:t>
      </w:r>
      <w:r w:rsidR="00B9572F" w:rsidRPr="0090754A">
        <w:rPr>
          <w:rStyle w:val="rvts23"/>
          <w:sz w:val="28"/>
          <w:szCs w:val="28"/>
          <w:lang w:val="en-GB"/>
        </w:rPr>
        <w:t xml:space="preserve">Work has been </w:t>
      </w:r>
      <w:proofErr w:type="spellStart"/>
      <w:r w:rsidR="00B9572F" w:rsidRPr="0090754A">
        <w:rPr>
          <w:rStyle w:val="rvts23"/>
          <w:sz w:val="28"/>
          <w:szCs w:val="28"/>
          <w:lang w:val="en-GB"/>
        </w:rPr>
        <w:t>activised</w:t>
      </w:r>
      <w:proofErr w:type="spellEnd"/>
      <w:r w:rsidR="00B9572F" w:rsidRPr="0090754A">
        <w:rPr>
          <w:rStyle w:val="rvts23"/>
          <w:sz w:val="28"/>
          <w:szCs w:val="28"/>
          <w:lang w:val="en-GB"/>
        </w:rPr>
        <w:t xml:space="preserve"> on social and psychological rehabilitation of participants in the anti-terrorist operation and the persons engaged in measures to ensure the national security and defence, repel and deter the armed aggression of the Russian Federation in the Donetsk and </w:t>
      </w:r>
      <w:proofErr w:type="spellStart"/>
      <w:r w:rsidR="00B9572F" w:rsidRPr="0090754A">
        <w:rPr>
          <w:rStyle w:val="rvts23"/>
          <w:sz w:val="28"/>
          <w:szCs w:val="28"/>
          <w:lang w:val="en-GB"/>
        </w:rPr>
        <w:t>Luhansk</w:t>
      </w:r>
      <w:proofErr w:type="spellEnd"/>
      <w:r w:rsidR="00B9572F" w:rsidRPr="0090754A">
        <w:rPr>
          <w:rStyle w:val="rvts23"/>
          <w:sz w:val="28"/>
          <w:szCs w:val="28"/>
          <w:lang w:val="en-GB"/>
        </w:rPr>
        <w:t xml:space="preserve"> Oblasts (including persons with disabilities inflicted by war) and their family members</w:t>
      </w:r>
      <w:r w:rsidR="00CF3BDB" w:rsidRPr="0090754A">
        <w:rPr>
          <w:rStyle w:val="rvts23"/>
          <w:sz w:val="28"/>
          <w:szCs w:val="28"/>
          <w:lang w:val="en-GB"/>
        </w:rPr>
        <w:t>.</w:t>
      </w:r>
    </w:p>
    <w:p w:rsidR="00B9572F" w:rsidRPr="0090754A" w:rsidRDefault="008E02F1"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8</w:t>
      </w:r>
      <w:r w:rsidR="00511835" w:rsidRPr="0090754A">
        <w:rPr>
          <w:rFonts w:ascii="Times New Roman" w:eastAsia="Times New Roman" w:hAnsi="Times New Roman"/>
          <w:color w:val="000000"/>
          <w:sz w:val="28"/>
          <w:szCs w:val="28"/>
          <w:lang w:val="en-GB" w:eastAsia="ru-RU"/>
        </w:rPr>
        <w:t>5</w:t>
      </w:r>
      <w:r w:rsidRPr="0090754A">
        <w:rPr>
          <w:rFonts w:ascii="Times New Roman" w:eastAsia="Times New Roman" w:hAnsi="Times New Roman"/>
          <w:color w:val="000000"/>
          <w:sz w:val="28"/>
          <w:szCs w:val="28"/>
          <w:lang w:val="en-GB" w:eastAsia="ru-RU"/>
        </w:rPr>
        <w:t xml:space="preserve">. </w:t>
      </w:r>
      <w:r w:rsidR="00B9572F" w:rsidRPr="0090754A">
        <w:rPr>
          <w:rFonts w:ascii="Times New Roman" w:eastAsia="Times New Roman" w:hAnsi="Times New Roman"/>
          <w:color w:val="000000"/>
          <w:sz w:val="28"/>
          <w:szCs w:val="28"/>
          <w:lang w:val="en-GB" w:eastAsia="ru-RU"/>
        </w:rPr>
        <w:t xml:space="preserve">As of today, it has not yet been possible to create a coherent universal system of health and social rehabilitation for persons with disabilities. </w:t>
      </w:r>
    </w:p>
    <w:p w:rsidR="00B9572F"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The main obstacle is the lack of proper budgetary funding for those needs. In particular, there exists a problem of delays in the delivery the means of rehabilitation that persons with disabilities are entitled to, because companies that manufacture the respective means do not observe the time frames for their manufacturing due to delays in funding from the state budget. </w:t>
      </w:r>
    </w:p>
    <w:p w:rsidR="00CF3BDB"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The number of centres for health, professional and social rehabilitation is insufficient, especially in rural areas</w:t>
      </w:r>
      <w:r w:rsidR="00CF3BDB" w:rsidRPr="0090754A">
        <w:rPr>
          <w:rFonts w:ascii="Times New Roman" w:eastAsia="Times New Roman" w:hAnsi="Times New Roman"/>
          <w:color w:val="000000"/>
          <w:sz w:val="28"/>
          <w:szCs w:val="28"/>
          <w:lang w:val="en-GB" w:eastAsia="ru-RU"/>
        </w:rPr>
        <w:t>.</w:t>
      </w:r>
    </w:p>
    <w:p w:rsidR="00B9572F" w:rsidRPr="0090754A" w:rsidRDefault="008E02F1"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8</w:t>
      </w:r>
      <w:r w:rsidR="00C34F04" w:rsidRPr="0090754A">
        <w:rPr>
          <w:rFonts w:ascii="Times New Roman" w:eastAsia="Times New Roman" w:hAnsi="Times New Roman"/>
          <w:color w:val="000000"/>
          <w:sz w:val="28"/>
          <w:szCs w:val="28"/>
          <w:lang w:val="en-GB" w:eastAsia="ru-RU"/>
        </w:rPr>
        <w:t>6</w:t>
      </w:r>
      <w:r w:rsidRPr="0090754A">
        <w:rPr>
          <w:rFonts w:ascii="Times New Roman" w:eastAsia="Times New Roman" w:hAnsi="Times New Roman"/>
          <w:color w:val="000000"/>
          <w:sz w:val="28"/>
          <w:szCs w:val="28"/>
          <w:lang w:val="en-GB" w:eastAsia="ru-RU"/>
        </w:rPr>
        <w:t xml:space="preserve">. </w:t>
      </w:r>
      <w:r w:rsidR="00B9572F" w:rsidRPr="0090754A">
        <w:rPr>
          <w:rFonts w:ascii="Times New Roman" w:eastAsia="Times New Roman" w:hAnsi="Times New Roman"/>
          <w:color w:val="000000"/>
          <w:sz w:val="28"/>
          <w:szCs w:val="28"/>
          <w:lang w:val="en-GB" w:eastAsia="ru-RU"/>
        </w:rPr>
        <w:t xml:space="preserve">Formalistic approaches are applied to development of individual rehabilitation programs for persons with disabilities (individual rehabilitation needs are assessed by health professionals; therefore, only health-related approaches are usually applied). </w:t>
      </w:r>
    </w:p>
    <w:p w:rsidR="00B9572F"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87. Proper staffing for rehabilitation facilities is absent (with insufficient numbers of rehabilitation physicians, child psychiatrists, qualified teachers, health and social workers, special psychologists to work with children with disabilities, which is mainly caused by low levels of financial support). </w:t>
      </w:r>
    </w:p>
    <w:p w:rsidR="00B9572F"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88. Services provided by health care and social protection facilities of various forms of ownership to children with special needs are fragmented, in comparison with the early intervention system, and are not quite targeted at a permanent solution for children (under 3 years) with development deviation in early stages, and prevention of disability and various diseases or defects, which distinguishes those services from the early intervention system. </w:t>
      </w:r>
    </w:p>
    <w:p w:rsidR="00B9572F"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88. Activities specified by the Plan of measures on implementation of the pilot project "Creation of a system to provide early intervention services" in 2017 to 2020, approved by the CMU Order, dated December 14, 2016, № 948-p, are virtually not carried out at all, in particular, regarding the preparation of statutory regulations to make it possible to introduce the early intervention services in a systemic way, in all regions of Ukraine. </w:t>
      </w:r>
    </w:p>
    <w:p w:rsidR="00B9572F"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The system of early detection and ensuring timely rehabilitation of children with congenital deficiencies or disorders, the development of a system of rehabilitation centres for children with disabilities, especially in rural areas, require improvement. </w:t>
      </w:r>
    </w:p>
    <w:p w:rsidR="00C34F04" w:rsidRPr="0090754A" w:rsidRDefault="00B9572F" w:rsidP="00B9572F">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89. Penal institutions have yet to solve the problem for persons with disabilities regarding access to the means of hygiene, provision of rehabilitation equipment</w:t>
      </w:r>
      <w:r w:rsidR="00C34F04" w:rsidRPr="0090754A">
        <w:rPr>
          <w:rFonts w:ascii="Times New Roman" w:eastAsia="Times New Roman" w:hAnsi="Times New Roman"/>
          <w:color w:val="000000"/>
          <w:sz w:val="28"/>
          <w:szCs w:val="28"/>
          <w:lang w:val="en-GB" w:eastAsia="ru-RU"/>
        </w:rPr>
        <w:t>.</w:t>
      </w:r>
    </w:p>
    <w:p w:rsidR="00CF3BDB" w:rsidRPr="0090754A" w:rsidRDefault="00CF3BDB" w:rsidP="00CF3BDB">
      <w:pPr>
        <w:spacing w:after="0" w:line="240" w:lineRule="auto"/>
        <w:jc w:val="both"/>
        <w:rPr>
          <w:rFonts w:ascii="Times New Roman" w:eastAsia="Times New Roman" w:hAnsi="Times New Roman"/>
          <w:color w:val="000000"/>
          <w:sz w:val="28"/>
          <w:szCs w:val="28"/>
          <w:lang w:val="en-GB" w:eastAsia="ru-RU"/>
        </w:rPr>
      </w:pPr>
    </w:p>
    <w:p w:rsidR="00CF3BDB" w:rsidRPr="0090754A" w:rsidRDefault="00B9572F" w:rsidP="00CF3BDB">
      <w:pPr>
        <w:spacing w:after="0" w:line="240" w:lineRule="auto"/>
        <w:jc w:val="both"/>
        <w:rPr>
          <w:rFonts w:ascii="Times New Roman" w:eastAsia="Times New Roman" w:hAnsi="Times New Roman"/>
          <w:b/>
          <w:color w:val="333333"/>
          <w:sz w:val="28"/>
          <w:szCs w:val="28"/>
          <w:lang w:val="en-GB" w:eastAsia="ru-RU"/>
        </w:rPr>
      </w:pPr>
      <w:r w:rsidRPr="0090754A">
        <w:rPr>
          <w:rFonts w:ascii="Times New Roman" w:eastAsia="Times New Roman" w:hAnsi="Times New Roman"/>
          <w:b/>
          <w:color w:val="333333"/>
          <w:sz w:val="28"/>
          <w:szCs w:val="28"/>
          <w:lang w:val="en-GB" w:eastAsia="ru-RU"/>
        </w:rPr>
        <w:t>Labour and Employment (Article 27</w:t>
      </w:r>
      <w:r w:rsidR="00CF3BDB" w:rsidRPr="0090754A">
        <w:rPr>
          <w:rFonts w:ascii="Times New Roman" w:eastAsia="Times New Roman" w:hAnsi="Times New Roman"/>
          <w:b/>
          <w:color w:val="333333"/>
          <w:sz w:val="28"/>
          <w:szCs w:val="28"/>
          <w:lang w:val="en-GB" w:eastAsia="ru-RU"/>
        </w:rPr>
        <w:t>)</w:t>
      </w:r>
    </w:p>
    <w:p w:rsidR="00E41973" w:rsidRPr="0090754A" w:rsidRDefault="008E02F1" w:rsidP="00E41973">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lastRenderedPageBreak/>
        <w:t>9</w:t>
      </w:r>
      <w:r w:rsidR="00C34F04" w:rsidRPr="0090754A">
        <w:rPr>
          <w:rFonts w:ascii="Times New Roman" w:eastAsia="Times New Roman" w:hAnsi="Times New Roman"/>
          <w:iCs/>
          <w:sz w:val="28"/>
          <w:szCs w:val="28"/>
          <w:lang w:val="en-GB"/>
        </w:rPr>
        <w:t>0</w:t>
      </w:r>
      <w:r w:rsidRPr="0090754A">
        <w:rPr>
          <w:rFonts w:ascii="Times New Roman" w:eastAsia="Times New Roman" w:hAnsi="Times New Roman"/>
          <w:iCs/>
          <w:sz w:val="28"/>
          <w:szCs w:val="28"/>
          <w:lang w:val="en-GB"/>
        </w:rPr>
        <w:t xml:space="preserve">. </w:t>
      </w:r>
      <w:r w:rsidR="00E41973" w:rsidRPr="0090754A">
        <w:rPr>
          <w:rFonts w:ascii="Times New Roman" w:eastAsia="Times New Roman" w:hAnsi="Times New Roman"/>
          <w:iCs/>
          <w:sz w:val="28"/>
          <w:szCs w:val="28"/>
          <w:lang w:val="en-GB"/>
        </w:rPr>
        <w:t xml:space="preserve">Activities, approved by the Plan of action regarding incentives for private and </w:t>
      </w:r>
      <w:r w:rsidR="00565DE9" w:rsidRPr="0090754A">
        <w:rPr>
          <w:rFonts w:ascii="Times New Roman" w:eastAsia="Times New Roman" w:hAnsi="Times New Roman"/>
          <w:iCs/>
          <w:sz w:val="28"/>
          <w:szCs w:val="28"/>
          <w:lang w:val="en-GB"/>
        </w:rPr>
        <w:t>public-sector</w:t>
      </w:r>
      <w:r w:rsidR="00E41973" w:rsidRPr="0090754A">
        <w:rPr>
          <w:rFonts w:ascii="Times New Roman" w:eastAsia="Times New Roman" w:hAnsi="Times New Roman"/>
          <w:iCs/>
          <w:sz w:val="28"/>
          <w:szCs w:val="28"/>
          <w:lang w:val="en-GB"/>
        </w:rPr>
        <w:t xml:space="preserve"> employers to employ persons with disabilities, as well as measures to ensure the sustained employment of persons with disabilities, including those with intellectual and mental disorders, in the open labour market by improving legislation within the defined time frames (in 2017 and 2018) were not fulfilled. </w:t>
      </w:r>
    </w:p>
    <w:p w:rsidR="00CF3BDB" w:rsidRPr="0090754A" w:rsidRDefault="00E41973" w:rsidP="00E41973">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 xml:space="preserve">91. Mechanisms to incentivise private and </w:t>
      </w:r>
      <w:r w:rsidR="00565DE9" w:rsidRPr="0090754A">
        <w:rPr>
          <w:rFonts w:ascii="Times New Roman" w:eastAsia="Times New Roman" w:hAnsi="Times New Roman"/>
          <w:iCs/>
          <w:sz w:val="28"/>
          <w:szCs w:val="28"/>
          <w:lang w:val="en-GB"/>
        </w:rPr>
        <w:t>public-sector</w:t>
      </w:r>
      <w:r w:rsidRPr="0090754A">
        <w:rPr>
          <w:rFonts w:ascii="Times New Roman" w:eastAsia="Times New Roman" w:hAnsi="Times New Roman"/>
          <w:iCs/>
          <w:sz w:val="28"/>
          <w:szCs w:val="28"/>
          <w:lang w:val="en-GB"/>
        </w:rPr>
        <w:t xml:space="preserve"> employers to employ persons with disabilities and changes to the standard of social service provision for support at the work place with account to the needs of people with intellectual and mental disorders have not been developed by the </w:t>
      </w:r>
      <w:proofErr w:type="spellStart"/>
      <w:r w:rsidRPr="0090754A">
        <w:rPr>
          <w:rFonts w:ascii="Times New Roman" w:eastAsia="Times New Roman" w:hAnsi="Times New Roman"/>
          <w:iCs/>
          <w:sz w:val="28"/>
          <w:szCs w:val="28"/>
          <w:lang w:val="en-GB"/>
        </w:rPr>
        <w:t>MoSP</w:t>
      </w:r>
      <w:proofErr w:type="spellEnd"/>
      <w:r w:rsidR="00CF3BDB" w:rsidRPr="0090754A">
        <w:rPr>
          <w:rFonts w:ascii="Times New Roman" w:eastAsia="Times New Roman" w:hAnsi="Times New Roman"/>
          <w:iCs/>
          <w:sz w:val="28"/>
          <w:szCs w:val="28"/>
          <w:lang w:val="en-GB"/>
        </w:rPr>
        <w:t>.</w:t>
      </w:r>
    </w:p>
    <w:p w:rsidR="00CF3BDB" w:rsidRPr="0090754A" w:rsidRDefault="008E02F1" w:rsidP="00CF3BDB">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9</w:t>
      </w:r>
      <w:r w:rsidR="00C34F04" w:rsidRPr="0090754A">
        <w:rPr>
          <w:rFonts w:ascii="Times New Roman" w:eastAsia="Times New Roman" w:hAnsi="Times New Roman"/>
          <w:iCs/>
          <w:sz w:val="28"/>
          <w:szCs w:val="28"/>
          <w:lang w:val="en-GB"/>
        </w:rPr>
        <w:t>2</w:t>
      </w:r>
      <w:r w:rsidRPr="0090754A">
        <w:rPr>
          <w:rFonts w:ascii="Times New Roman" w:eastAsia="Times New Roman" w:hAnsi="Times New Roman"/>
          <w:iCs/>
          <w:sz w:val="28"/>
          <w:szCs w:val="28"/>
          <w:lang w:val="en-GB"/>
        </w:rPr>
        <w:t xml:space="preserve">. </w:t>
      </w:r>
      <w:r w:rsidR="00E41973" w:rsidRPr="0090754A">
        <w:rPr>
          <w:rFonts w:ascii="Times New Roman" w:eastAsia="Times New Roman" w:hAnsi="Times New Roman"/>
          <w:iCs/>
          <w:sz w:val="28"/>
          <w:szCs w:val="28"/>
          <w:lang w:val="en-GB"/>
        </w:rPr>
        <w:t>The Ombudsperson's monitoring over the observance of the rights of persons with disabilities to work in 2019 demonstrated a rather low level of employment of persons with disabilities</w:t>
      </w:r>
      <w:r w:rsidR="00CF3BDB" w:rsidRPr="0090754A">
        <w:rPr>
          <w:rStyle w:val="ab"/>
          <w:rFonts w:ascii="Times New Roman" w:eastAsia="Times New Roman" w:hAnsi="Times New Roman"/>
          <w:iCs/>
          <w:sz w:val="28"/>
          <w:szCs w:val="28"/>
          <w:lang w:val="en-GB"/>
        </w:rPr>
        <w:footnoteReference w:id="11"/>
      </w:r>
      <w:r w:rsidR="00CF3BDB" w:rsidRPr="0090754A">
        <w:rPr>
          <w:rFonts w:ascii="Times New Roman" w:eastAsia="Times New Roman" w:hAnsi="Times New Roman"/>
          <w:iCs/>
          <w:sz w:val="28"/>
          <w:szCs w:val="28"/>
          <w:lang w:val="en-GB"/>
        </w:rPr>
        <w:t>.</w:t>
      </w:r>
    </w:p>
    <w:p w:rsidR="008E02F1" w:rsidRPr="0090754A" w:rsidRDefault="00E41973" w:rsidP="00CF3BDB">
      <w:pPr>
        <w:spacing w:after="0" w:line="240" w:lineRule="auto"/>
        <w:jc w:val="both"/>
        <w:rPr>
          <w:rFonts w:ascii="Times New Roman" w:eastAsia="Times New Roman" w:hAnsi="Times New Roman"/>
          <w:iCs/>
          <w:sz w:val="28"/>
          <w:szCs w:val="28"/>
          <w:lang w:val="en-GB"/>
        </w:rPr>
      </w:pPr>
      <w:r w:rsidRPr="0090754A">
        <w:rPr>
          <w:rFonts w:ascii="Times New Roman" w:eastAsia="Times New Roman" w:hAnsi="Times New Roman"/>
          <w:iCs/>
          <w:sz w:val="28"/>
          <w:szCs w:val="28"/>
          <w:lang w:val="en-GB"/>
        </w:rPr>
        <w:t>The low level of employment of persons with disabilities in Ukraine indicates that the state policy in the area of ensuring the right of persons with disabilities to work is not sufficiently effective and requires improvement</w:t>
      </w:r>
      <w:r w:rsidR="008E02F1" w:rsidRPr="0090754A">
        <w:rPr>
          <w:rFonts w:ascii="Times New Roman" w:eastAsia="Times New Roman" w:hAnsi="Times New Roman"/>
          <w:iCs/>
          <w:sz w:val="28"/>
          <w:szCs w:val="28"/>
          <w:lang w:val="en-GB"/>
        </w:rPr>
        <w:t>.</w:t>
      </w:r>
    </w:p>
    <w:p w:rsidR="008E02F1" w:rsidRPr="0090754A" w:rsidRDefault="008E02F1" w:rsidP="00CF3BDB">
      <w:pPr>
        <w:spacing w:after="0" w:line="240" w:lineRule="auto"/>
        <w:jc w:val="both"/>
        <w:rPr>
          <w:rFonts w:ascii="Times New Roman" w:eastAsia="Times New Roman" w:hAnsi="Times New Roman"/>
          <w:b/>
          <w:color w:val="000000"/>
          <w:sz w:val="20"/>
          <w:szCs w:val="20"/>
          <w:lang w:val="en-GB" w:eastAsia="ru-RU"/>
        </w:rPr>
      </w:pPr>
    </w:p>
    <w:p w:rsidR="00CF3BDB" w:rsidRPr="0090754A" w:rsidRDefault="00E41973" w:rsidP="00CF3BDB">
      <w:pPr>
        <w:spacing w:after="0" w:line="240" w:lineRule="auto"/>
        <w:jc w:val="both"/>
        <w:rPr>
          <w:rFonts w:ascii="Times New Roman" w:eastAsia="Times New Roman" w:hAnsi="Times New Roman"/>
          <w:b/>
          <w:color w:val="000000"/>
          <w:sz w:val="28"/>
          <w:szCs w:val="28"/>
          <w:lang w:val="en-GB" w:eastAsia="ru-RU"/>
        </w:rPr>
      </w:pPr>
      <w:proofErr w:type="gramStart"/>
      <w:r w:rsidRPr="0090754A">
        <w:rPr>
          <w:rFonts w:ascii="Times New Roman" w:eastAsia="Times New Roman" w:hAnsi="Times New Roman"/>
          <w:b/>
          <w:color w:val="000000"/>
          <w:sz w:val="28"/>
          <w:szCs w:val="28"/>
          <w:lang w:val="en-GB" w:eastAsia="ru-RU"/>
        </w:rPr>
        <w:t>Adequate living standard and social protection (Article 28</w:t>
      </w:r>
      <w:r w:rsidR="00CF3BDB" w:rsidRPr="0090754A">
        <w:rPr>
          <w:rFonts w:ascii="Times New Roman" w:eastAsia="Times New Roman" w:hAnsi="Times New Roman"/>
          <w:b/>
          <w:color w:val="000000"/>
          <w:sz w:val="28"/>
          <w:szCs w:val="28"/>
          <w:lang w:val="en-GB" w:eastAsia="ru-RU"/>
        </w:rPr>
        <w:t>).</w:t>
      </w:r>
      <w:proofErr w:type="gramEnd"/>
    </w:p>
    <w:p w:rsidR="00CF3BDB" w:rsidRPr="0090754A" w:rsidRDefault="008E02F1" w:rsidP="00CF3BDB">
      <w:pPr>
        <w:spacing w:after="0" w:line="240" w:lineRule="auto"/>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9</w:t>
      </w:r>
      <w:r w:rsidR="00C34F04" w:rsidRPr="0090754A">
        <w:rPr>
          <w:rFonts w:ascii="Times New Roman" w:eastAsia="Times New Roman" w:hAnsi="Times New Roman"/>
          <w:color w:val="000000"/>
          <w:sz w:val="28"/>
          <w:szCs w:val="28"/>
          <w:lang w:val="en-GB" w:eastAsia="ru-RU"/>
        </w:rPr>
        <w:t>3</w:t>
      </w:r>
      <w:r w:rsidRPr="0090754A">
        <w:rPr>
          <w:rFonts w:ascii="Times New Roman" w:eastAsia="Times New Roman" w:hAnsi="Times New Roman"/>
          <w:color w:val="000000"/>
          <w:sz w:val="28"/>
          <w:szCs w:val="28"/>
          <w:lang w:val="en-GB" w:eastAsia="ru-RU"/>
        </w:rPr>
        <w:t xml:space="preserve">. </w:t>
      </w:r>
      <w:r w:rsidR="00E41973" w:rsidRPr="0090754A">
        <w:rPr>
          <w:rFonts w:ascii="Times New Roman" w:eastAsia="Times New Roman" w:hAnsi="Times New Roman"/>
          <w:color w:val="000000"/>
          <w:sz w:val="28"/>
          <w:szCs w:val="28"/>
          <w:lang w:val="en-GB" w:eastAsia="ru-RU"/>
        </w:rPr>
        <w:t>Disability pensions and state social benefits to persons with disabilities are regularly reviewed towards an increase, partially due to the growing subsistence minimum for persons who lost labour ability</w:t>
      </w:r>
      <w:r w:rsidR="00CF3BDB" w:rsidRPr="0090754A">
        <w:rPr>
          <w:rStyle w:val="ab"/>
          <w:rFonts w:ascii="Times New Roman" w:eastAsia="Times New Roman" w:hAnsi="Times New Roman"/>
          <w:color w:val="000000"/>
          <w:sz w:val="28"/>
          <w:szCs w:val="28"/>
          <w:lang w:val="en-GB" w:eastAsia="ru-RU"/>
        </w:rPr>
        <w:footnoteReference w:id="12"/>
      </w:r>
      <w:r w:rsidR="00CF3BDB" w:rsidRPr="0090754A">
        <w:rPr>
          <w:rFonts w:ascii="Times New Roman" w:eastAsia="Times New Roman" w:hAnsi="Times New Roman"/>
          <w:color w:val="000000"/>
          <w:sz w:val="28"/>
          <w:szCs w:val="28"/>
          <w:lang w:val="en-GB" w:eastAsia="ru-RU"/>
        </w:rPr>
        <w:t xml:space="preserve">, </w:t>
      </w:r>
      <w:r w:rsidR="00E41973" w:rsidRPr="0090754A">
        <w:rPr>
          <w:rFonts w:ascii="Times New Roman" w:eastAsia="Times New Roman" w:hAnsi="Times New Roman"/>
          <w:color w:val="000000"/>
          <w:sz w:val="28"/>
          <w:szCs w:val="28"/>
          <w:lang w:val="en-GB" w:eastAsia="ru-RU"/>
        </w:rPr>
        <w:t>with account to the financial capacity of the budget</w:t>
      </w:r>
      <w:r w:rsidR="00CF3BDB" w:rsidRPr="0090754A">
        <w:rPr>
          <w:rFonts w:ascii="Times New Roman" w:eastAsia="Times New Roman" w:hAnsi="Times New Roman"/>
          <w:color w:val="000000"/>
          <w:sz w:val="28"/>
          <w:szCs w:val="28"/>
          <w:lang w:val="en-GB" w:eastAsia="ru-RU"/>
        </w:rPr>
        <w:t xml:space="preserve">. </w:t>
      </w:r>
    </w:p>
    <w:p w:rsidR="00CF3BDB" w:rsidRPr="0090754A" w:rsidRDefault="008E02F1" w:rsidP="00CF3BDB">
      <w:pPr>
        <w:pStyle w:val="a3"/>
        <w:spacing w:after="100" w:afterAutospacing="1" w:line="240" w:lineRule="auto"/>
        <w:ind w:left="0"/>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94. </w:t>
      </w:r>
      <w:r w:rsidR="00E41973" w:rsidRPr="0090754A">
        <w:rPr>
          <w:rFonts w:ascii="Times New Roman" w:eastAsia="Times New Roman" w:hAnsi="Times New Roman"/>
          <w:color w:val="000000"/>
          <w:sz w:val="28"/>
          <w:szCs w:val="28"/>
          <w:lang w:val="en-GB" w:eastAsia="ru-RU"/>
        </w:rPr>
        <w:t xml:space="preserve">The current mechanism of payment of pensions to persons in areas that are currently </w:t>
      </w:r>
      <w:proofErr w:type="gramStart"/>
      <w:r w:rsidR="00E41973" w:rsidRPr="0090754A">
        <w:rPr>
          <w:rFonts w:ascii="Times New Roman" w:eastAsia="Times New Roman" w:hAnsi="Times New Roman"/>
          <w:color w:val="000000"/>
          <w:sz w:val="28"/>
          <w:szCs w:val="28"/>
          <w:lang w:val="en-GB" w:eastAsia="ru-RU"/>
        </w:rPr>
        <w:t>occupied,</w:t>
      </w:r>
      <w:proofErr w:type="gramEnd"/>
      <w:r w:rsidR="00E41973" w:rsidRPr="0090754A">
        <w:rPr>
          <w:rFonts w:ascii="Times New Roman" w:eastAsia="Times New Roman" w:hAnsi="Times New Roman"/>
          <w:color w:val="000000"/>
          <w:sz w:val="28"/>
          <w:szCs w:val="28"/>
          <w:lang w:val="en-GB" w:eastAsia="ru-RU"/>
        </w:rPr>
        <w:t xml:space="preserve"> regulates the issue of pension benefits for internally displaced persons only. At the same time, this mechanism is clearly discriminatory against residents of the temporarily occupied territories</w:t>
      </w:r>
      <w:r w:rsidR="00CF3BDB" w:rsidRPr="0090754A">
        <w:rPr>
          <w:rFonts w:ascii="Times New Roman" w:eastAsia="Times New Roman" w:hAnsi="Times New Roman"/>
          <w:color w:val="000000"/>
          <w:sz w:val="28"/>
          <w:szCs w:val="28"/>
          <w:lang w:val="en-GB" w:eastAsia="ru-RU"/>
        </w:rPr>
        <w:t>.</w:t>
      </w:r>
    </w:p>
    <w:p w:rsidR="00CF3BDB" w:rsidRPr="0090754A" w:rsidRDefault="008E02F1" w:rsidP="00CF3BDB">
      <w:pPr>
        <w:pStyle w:val="a3"/>
        <w:spacing w:after="100" w:afterAutospacing="1" w:line="240" w:lineRule="auto"/>
        <w:ind w:left="0"/>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95. </w:t>
      </w:r>
      <w:r w:rsidR="00E41973" w:rsidRPr="0090754A">
        <w:rPr>
          <w:rFonts w:ascii="Times New Roman" w:eastAsia="Times New Roman" w:hAnsi="Times New Roman"/>
          <w:color w:val="000000"/>
          <w:sz w:val="28"/>
          <w:szCs w:val="28"/>
          <w:lang w:val="en-GB" w:eastAsia="ru-RU"/>
        </w:rPr>
        <w:t>Social benefits, including pensions, are only paid in presence of being registered as an internally displaced person, after the person has passed a mandatory physical identification with the "State Savings Bank of Ukraine" Public Joint Stock Company, or upon preparation of a report on inspection of living conditions of a family, as stipulated by the Procedure for award (re-instatement) of social benefits for IDPs and the Procedures for control over payment of social benefits to IDPs at the place of their actual residence/stay, approved by the CMU Resolution, dated June 8, 2016 № 365 "Certain matters of payment of social benefits to internally displaced persons"</w:t>
      </w:r>
      <w:r w:rsidR="00CF3BDB" w:rsidRPr="0090754A">
        <w:rPr>
          <w:rFonts w:ascii="Times New Roman" w:eastAsia="Times New Roman" w:hAnsi="Times New Roman"/>
          <w:color w:val="000000"/>
          <w:sz w:val="28"/>
          <w:szCs w:val="28"/>
          <w:lang w:val="en-GB" w:eastAsia="ru-RU"/>
        </w:rPr>
        <w:t>.</w:t>
      </w:r>
    </w:p>
    <w:p w:rsidR="00CF3BDB" w:rsidRPr="0090754A" w:rsidRDefault="008E02F1" w:rsidP="00CF3BDB">
      <w:pPr>
        <w:pStyle w:val="a3"/>
        <w:spacing w:after="100" w:afterAutospacing="1" w:line="240" w:lineRule="auto"/>
        <w:ind w:left="0"/>
        <w:jc w:val="both"/>
        <w:rPr>
          <w:rFonts w:ascii="Times New Roman" w:eastAsia="Times New Roman" w:hAnsi="Times New Roman"/>
          <w:color w:val="000000"/>
          <w:sz w:val="28"/>
          <w:szCs w:val="28"/>
          <w:lang w:val="en-GB" w:eastAsia="ru-RU"/>
        </w:rPr>
      </w:pPr>
      <w:r w:rsidRPr="0090754A">
        <w:rPr>
          <w:rFonts w:ascii="Times New Roman" w:eastAsia="Times New Roman" w:hAnsi="Times New Roman"/>
          <w:color w:val="000000"/>
          <w:sz w:val="28"/>
          <w:szCs w:val="28"/>
          <w:lang w:val="en-GB" w:eastAsia="ru-RU"/>
        </w:rPr>
        <w:t xml:space="preserve">96. </w:t>
      </w:r>
      <w:r w:rsidR="00E41973" w:rsidRPr="0090754A">
        <w:rPr>
          <w:rFonts w:ascii="Times New Roman" w:eastAsia="Times New Roman" w:hAnsi="Times New Roman"/>
          <w:color w:val="000000"/>
          <w:sz w:val="28"/>
          <w:szCs w:val="28"/>
          <w:lang w:val="en-GB" w:eastAsia="ru-RU"/>
        </w:rPr>
        <w:t xml:space="preserve">In case of non-compliance with those requirements, social payments are discontinued, and may be re-instated beginning from the month in which the internally displaced person’s application was received. Amounts of social benefits that were not paid for the previous period are recorded with the body that makes </w:t>
      </w:r>
      <w:r w:rsidR="00E41973" w:rsidRPr="0090754A">
        <w:rPr>
          <w:rFonts w:ascii="Times New Roman" w:eastAsia="Times New Roman" w:hAnsi="Times New Roman"/>
          <w:color w:val="000000"/>
          <w:sz w:val="28"/>
          <w:szCs w:val="28"/>
          <w:lang w:val="en-GB" w:eastAsia="ru-RU"/>
        </w:rPr>
        <w:lastRenderedPageBreak/>
        <w:t>the social payments, and are paid on the terms and conditions of a separate procedure defined by the CMU. As of today, however, this procedure has not yet been approved by the CMU</w:t>
      </w:r>
      <w:r w:rsidR="00CF3BDB" w:rsidRPr="0090754A">
        <w:rPr>
          <w:rFonts w:ascii="Times New Roman" w:eastAsia="Times New Roman" w:hAnsi="Times New Roman"/>
          <w:color w:val="000000"/>
          <w:sz w:val="28"/>
          <w:szCs w:val="28"/>
          <w:lang w:val="en-GB" w:eastAsia="ru-RU"/>
        </w:rPr>
        <w:t>.</w:t>
      </w:r>
    </w:p>
    <w:p w:rsidR="00CF3BDB" w:rsidRPr="0090754A" w:rsidRDefault="008E02F1" w:rsidP="00CF3BDB">
      <w:pPr>
        <w:pStyle w:val="a3"/>
        <w:spacing w:after="100" w:afterAutospacing="1" w:line="240" w:lineRule="auto"/>
        <w:ind w:left="0"/>
        <w:jc w:val="both"/>
        <w:rPr>
          <w:rFonts w:ascii="Times New Roman" w:hAnsi="Times New Roman"/>
          <w:bCs/>
          <w:color w:val="000000"/>
          <w:sz w:val="28"/>
          <w:szCs w:val="28"/>
          <w:lang w:val="en-GB" w:eastAsia="ru-RU"/>
        </w:rPr>
      </w:pPr>
      <w:r w:rsidRPr="0090754A">
        <w:rPr>
          <w:rFonts w:ascii="Times New Roman" w:hAnsi="Times New Roman"/>
          <w:bCs/>
          <w:color w:val="000000"/>
          <w:sz w:val="28"/>
          <w:szCs w:val="28"/>
          <w:lang w:val="en-GB" w:eastAsia="ru-RU"/>
        </w:rPr>
        <w:t xml:space="preserve">97. </w:t>
      </w:r>
      <w:r w:rsidR="00E41973" w:rsidRPr="0090754A">
        <w:rPr>
          <w:rFonts w:ascii="Times New Roman" w:hAnsi="Times New Roman"/>
          <w:bCs/>
          <w:color w:val="000000"/>
          <w:sz w:val="28"/>
          <w:szCs w:val="28"/>
          <w:lang w:val="en-GB" w:eastAsia="ru-RU"/>
        </w:rPr>
        <w:t xml:space="preserve">A positive development is the amendments, introduced by the Law Ukraine, dated July 3, 2018, № 2476-VIII, to certain legislative instruments of Ukraine on strengthening the social protection of persons who exercise care for sick children. In particular, the Law of Ukraine “On the state aid to families with children” regarding the introduction of a separate type of assistance to persons who exercise care for children, patients with severe perinatal affections of the nervous system, severe congenital development defects, rare orphan disease, cancer, </w:t>
      </w:r>
      <w:proofErr w:type="spellStart"/>
      <w:r w:rsidR="00E41973" w:rsidRPr="0090754A">
        <w:rPr>
          <w:rFonts w:ascii="Times New Roman" w:hAnsi="Times New Roman"/>
          <w:bCs/>
          <w:color w:val="000000"/>
          <w:sz w:val="28"/>
          <w:szCs w:val="28"/>
          <w:lang w:val="en-GB" w:eastAsia="ru-RU"/>
        </w:rPr>
        <w:t>oncohematological</w:t>
      </w:r>
      <w:proofErr w:type="spellEnd"/>
      <w:r w:rsidR="00E41973" w:rsidRPr="0090754A">
        <w:rPr>
          <w:rFonts w:ascii="Times New Roman" w:hAnsi="Times New Roman"/>
          <w:bCs/>
          <w:color w:val="000000"/>
          <w:sz w:val="28"/>
          <w:szCs w:val="28"/>
          <w:lang w:val="en-GB" w:eastAsia="ru-RU"/>
        </w:rPr>
        <w:t xml:space="preserve"> diseases, infantile cerebral paralysis, severe mental disorders, type 1 diabetes mellitus (insulin-dependent), acute or chronic disease of the kidneys of the 4th degree, for a child who suffered a severe injury, requires a transplant, needs palliative aid, who have not been granted a disability status, and to the Law of Ukraine “On Mandatory State Pension Insurance”, with the purpose of ensuring the participation of one of the unemployed labour-capable parents, adoptive parents, guardian, caregiver, one of the adoptive parents, foster parents, who actually exercise care for the children of the specified category, in mandatory state pension insurance</w:t>
      </w:r>
      <w:r w:rsidR="00CF3BDB" w:rsidRPr="0090754A">
        <w:rPr>
          <w:rFonts w:ascii="Times New Roman" w:hAnsi="Times New Roman"/>
          <w:bCs/>
          <w:color w:val="000000"/>
          <w:sz w:val="28"/>
          <w:szCs w:val="28"/>
          <w:lang w:val="en-GB" w:eastAsia="ru-RU"/>
        </w:rPr>
        <w:t>.</w:t>
      </w:r>
    </w:p>
    <w:p w:rsidR="00CF3BDB" w:rsidRPr="0090754A" w:rsidRDefault="008E02F1" w:rsidP="00CF3BDB">
      <w:pPr>
        <w:pStyle w:val="a3"/>
        <w:spacing w:after="100" w:afterAutospacing="1" w:line="240" w:lineRule="auto"/>
        <w:ind w:left="0"/>
        <w:jc w:val="both"/>
        <w:rPr>
          <w:rFonts w:ascii="Times New Roman" w:hAnsi="Times New Roman"/>
          <w:bCs/>
          <w:color w:val="000000"/>
          <w:sz w:val="28"/>
          <w:szCs w:val="28"/>
          <w:lang w:val="en-GB" w:eastAsia="ru-RU"/>
        </w:rPr>
      </w:pPr>
      <w:r w:rsidRPr="0090754A">
        <w:rPr>
          <w:rFonts w:ascii="Times New Roman" w:hAnsi="Times New Roman"/>
          <w:bCs/>
          <w:color w:val="000000"/>
          <w:sz w:val="28"/>
          <w:szCs w:val="28"/>
          <w:lang w:val="en-GB" w:eastAsia="ru-RU"/>
        </w:rPr>
        <w:t xml:space="preserve">98. </w:t>
      </w:r>
      <w:r w:rsidR="00E41973" w:rsidRPr="0090754A">
        <w:rPr>
          <w:rFonts w:ascii="Times New Roman" w:hAnsi="Times New Roman"/>
          <w:bCs/>
          <w:color w:val="000000"/>
          <w:sz w:val="28"/>
          <w:szCs w:val="28"/>
          <w:lang w:val="en-GB" w:eastAsia="ru-RU"/>
        </w:rPr>
        <w:t>The law-stipulated procedure</w:t>
      </w:r>
      <w:r w:rsidR="00CF3BDB" w:rsidRPr="0090754A">
        <w:rPr>
          <w:rStyle w:val="ab"/>
          <w:rFonts w:ascii="Times New Roman" w:hAnsi="Times New Roman"/>
          <w:bCs/>
          <w:color w:val="000000"/>
          <w:sz w:val="28"/>
          <w:szCs w:val="28"/>
          <w:lang w:val="en-GB" w:eastAsia="ru-RU"/>
        </w:rPr>
        <w:footnoteReference w:id="13"/>
      </w:r>
      <w:r w:rsidR="00CF3BDB" w:rsidRPr="0090754A">
        <w:rPr>
          <w:rFonts w:ascii="Times New Roman" w:hAnsi="Times New Roman"/>
          <w:bCs/>
          <w:color w:val="000000"/>
          <w:sz w:val="28"/>
          <w:szCs w:val="28"/>
          <w:lang w:val="en-GB" w:eastAsia="ru-RU"/>
        </w:rPr>
        <w:t xml:space="preserve"> </w:t>
      </w:r>
      <w:r w:rsidR="00E41973" w:rsidRPr="0090754A">
        <w:rPr>
          <w:rFonts w:ascii="Times New Roman" w:hAnsi="Times New Roman"/>
          <w:bCs/>
          <w:color w:val="000000"/>
          <w:sz w:val="28"/>
          <w:szCs w:val="28"/>
          <w:lang w:val="en-GB" w:eastAsia="ru-RU"/>
        </w:rPr>
        <w:t xml:space="preserve">to establish the right of person with disability to state social assistance to </w:t>
      </w:r>
      <w:proofErr w:type="gramStart"/>
      <w:r w:rsidR="00E41973" w:rsidRPr="0090754A">
        <w:rPr>
          <w:rFonts w:ascii="Times New Roman" w:hAnsi="Times New Roman"/>
          <w:bCs/>
          <w:color w:val="000000"/>
          <w:sz w:val="28"/>
          <w:szCs w:val="28"/>
          <w:lang w:val="en-GB" w:eastAsia="ru-RU"/>
        </w:rPr>
        <w:t>persons</w:t>
      </w:r>
      <w:proofErr w:type="gramEnd"/>
      <w:r w:rsidR="00E41973" w:rsidRPr="0090754A">
        <w:rPr>
          <w:rFonts w:ascii="Times New Roman" w:hAnsi="Times New Roman"/>
          <w:bCs/>
          <w:color w:val="000000"/>
          <w:sz w:val="28"/>
          <w:szCs w:val="28"/>
          <w:lang w:val="en-GB" w:eastAsia="ru-RU"/>
        </w:rPr>
        <w:t xml:space="preserve"> who are not </w:t>
      </w:r>
      <w:r w:rsidR="006D6B65" w:rsidRPr="0090754A">
        <w:rPr>
          <w:rFonts w:ascii="Times New Roman" w:hAnsi="Times New Roman"/>
          <w:bCs/>
          <w:color w:val="000000"/>
          <w:sz w:val="28"/>
          <w:szCs w:val="28"/>
          <w:lang w:val="en-GB" w:eastAsia="ru-RU"/>
        </w:rPr>
        <w:t>eligible</w:t>
      </w:r>
      <w:r w:rsidR="00E41973" w:rsidRPr="0090754A">
        <w:rPr>
          <w:rFonts w:ascii="Times New Roman" w:hAnsi="Times New Roman"/>
          <w:bCs/>
          <w:color w:val="000000"/>
          <w:sz w:val="28"/>
          <w:szCs w:val="28"/>
          <w:lang w:val="en-GB" w:eastAsia="ru-RU"/>
        </w:rPr>
        <w:t xml:space="preserve"> to a pension, and to persons with disabilities, stipulates a condition of a person falling within a low-income group. The latter is defined with account to the average monthly income of the aid recipient’s family. As a result, in case other family members have incomes, including payments for children that must be used to ensure the needs of the child, in excess of a certain amount, defined by law, that person with disability is deprived of the right to receive the said social assistance. Such legal regulation violates the right of a person with disability to social protection against disability, as guaranteed by Article 46 of the Constitution of Ukraine</w:t>
      </w:r>
      <w:r w:rsidR="00CF3BDB" w:rsidRPr="0090754A">
        <w:rPr>
          <w:rFonts w:ascii="Times New Roman" w:hAnsi="Times New Roman"/>
          <w:bCs/>
          <w:color w:val="000000"/>
          <w:sz w:val="28"/>
          <w:szCs w:val="28"/>
          <w:lang w:val="en-GB" w:eastAsia="ru-RU"/>
        </w:rPr>
        <w:t>.</w:t>
      </w:r>
    </w:p>
    <w:p w:rsidR="00874A67" w:rsidRPr="0090754A" w:rsidRDefault="00E41973" w:rsidP="00874A67">
      <w:pPr>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Participation in Political and Social Life (Article 29</w:t>
      </w:r>
      <w:r w:rsidR="00FC496E" w:rsidRPr="0090754A">
        <w:rPr>
          <w:rFonts w:ascii="Times New Roman" w:eastAsia="Times New Roman" w:hAnsi="Times New Roman"/>
          <w:b/>
          <w:color w:val="000000"/>
          <w:sz w:val="28"/>
          <w:szCs w:val="28"/>
          <w:lang w:val="en-GB"/>
        </w:rPr>
        <w:t>)</w:t>
      </w:r>
    </w:p>
    <w:p w:rsidR="00E41973" w:rsidRPr="0090754A" w:rsidRDefault="008E02F1" w:rsidP="00E41973">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99. </w:t>
      </w:r>
      <w:r w:rsidR="00E41973" w:rsidRPr="0090754A">
        <w:rPr>
          <w:rFonts w:ascii="Times New Roman" w:hAnsi="Times New Roman"/>
          <w:iCs/>
          <w:sz w:val="28"/>
          <w:szCs w:val="28"/>
          <w:lang w:val="en-GB"/>
        </w:rPr>
        <w:t xml:space="preserve">In 2019, in the course of the regular election of the President of Ukraine and early elections of People's Deputies of Ukraine, the Ombudsperson carried out constant monitoring of the observance of the Ukrainian citizens' electoral rights of Ukraine, in particular, those of persons with disabilities and other low-mobility population groups. </w:t>
      </w:r>
    </w:p>
    <w:p w:rsidR="00E41973" w:rsidRPr="0090754A" w:rsidRDefault="00E41973" w:rsidP="00E41973">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The monitoring revealed numerous cases of failure to ensure equal opportunities in the implementation of the electoral rights of persons with disabilities and other low-mobility population groups because of the absent or hindered accessibility to polling stations, namely, absence of architectural accessibility to the voting premises, and the inaccessibility of the adjacent areas; election materials are not adapted for people with impaired vision, including absence of ballots in Braille. </w:t>
      </w:r>
    </w:p>
    <w:p w:rsidR="00447AFB" w:rsidRPr="0090754A" w:rsidRDefault="00E41973" w:rsidP="00E41973">
      <w:pPr>
        <w:spacing w:after="0" w:line="240" w:lineRule="auto"/>
        <w:jc w:val="both"/>
        <w:rPr>
          <w:rFonts w:ascii="Times New Roman" w:eastAsia="Times New Roman" w:hAnsi="Times New Roman"/>
          <w:color w:val="000000"/>
          <w:sz w:val="28"/>
          <w:szCs w:val="28"/>
          <w:lang w:val="en-GB"/>
        </w:rPr>
      </w:pPr>
      <w:r w:rsidRPr="0090754A">
        <w:rPr>
          <w:rFonts w:ascii="Times New Roman" w:hAnsi="Times New Roman"/>
          <w:iCs/>
          <w:sz w:val="28"/>
          <w:szCs w:val="28"/>
          <w:lang w:val="en-GB"/>
        </w:rPr>
        <w:lastRenderedPageBreak/>
        <w:t>100. In the course of the first and second rounds of the presidential elections, the Ombudsperson received 1,356 reports of violation of citizens' electoral rights, of which 9.3% (126 reports) concerned the absent access to the polling station for persons with disabilities, and 5.8% (79 reports) on denying people with disabilities an opportunity to vote at the place of their stay. The issue of observance of the electoral rights of citizens declared incapable by court remains unresolved</w:t>
      </w:r>
      <w:r w:rsidR="00447AFB" w:rsidRPr="0090754A">
        <w:rPr>
          <w:rFonts w:ascii="Times New Roman" w:eastAsia="Times New Roman" w:hAnsi="Times New Roman"/>
          <w:color w:val="000000"/>
          <w:sz w:val="28"/>
          <w:szCs w:val="28"/>
          <w:lang w:val="en-GB"/>
        </w:rPr>
        <w:t>.</w:t>
      </w:r>
    </w:p>
    <w:p w:rsidR="007842D7" w:rsidRPr="0090754A" w:rsidRDefault="007842D7" w:rsidP="00FC496E">
      <w:pPr>
        <w:spacing w:after="0" w:line="240" w:lineRule="auto"/>
        <w:jc w:val="both"/>
        <w:rPr>
          <w:rFonts w:ascii="Times New Roman" w:eastAsia="Times New Roman" w:hAnsi="Times New Roman"/>
          <w:color w:val="000000"/>
          <w:sz w:val="28"/>
          <w:szCs w:val="28"/>
          <w:lang w:val="en-GB"/>
        </w:rPr>
      </w:pPr>
    </w:p>
    <w:p w:rsidR="007842D7" w:rsidRPr="0090754A" w:rsidRDefault="00E41973" w:rsidP="00FC496E">
      <w:pPr>
        <w:spacing w:after="0" w:line="240" w:lineRule="auto"/>
        <w:jc w:val="both"/>
        <w:rPr>
          <w:rFonts w:ascii="Times New Roman" w:eastAsia="Times New Roman" w:hAnsi="Times New Roman"/>
          <w:b/>
          <w:color w:val="000000"/>
          <w:sz w:val="28"/>
          <w:szCs w:val="28"/>
          <w:lang w:val="en-GB"/>
        </w:rPr>
      </w:pPr>
      <w:r w:rsidRPr="0090754A">
        <w:rPr>
          <w:rFonts w:ascii="Times New Roman" w:eastAsia="Times New Roman" w:hAnsi="Times New Roman"/>
          <w:b/>
          <w:color w:val="000000"/>
          <w:sz w:val="28"/>
          <w:szCs w:val="28"/>
          <w:lang w:val="en-GB"/>
        </w:rPr>
        <w:t>Participation in cultural life, leisure and recreation, and sports (Article 30</w:t>
      </w:r>
      <w:r w:rsidR="007842D7" w:rsidRPr="0090754A">
        <w:rPr>
          <w:rFonts w:ascii="Times New Roman" w:eastAsia="Times New Roman" w:hAnsi="Times New Roman"/>
          <w:b/>
          <w:color w:val="000000"/>
          <w:sz w:val="28"/>
          <w:szCs w:val="28"/>
          <w:lang w:val="en-GB"/>
        </w:rPr>
        <w:t>)</w:t>
      </w:r>
    </w:p>
    <w:p w:rsidR="00767C67" w:rsidRPr="0090754A" w:rsidRDefault="00C45D6B" w:rsidP="00C45D6B">
      <w:pPr>
        <w:spacing w:after="0" w:line="240" w:lineRule="auto"/>
        <w:jc w:val="both"/>
        <w:rPr>
          <w:rStyle w:val="ad"/>
          <w:rFonts w:ascii="Times New Roman" w:hAnsi="Times New Roman"/>
          <w:i w:val="0"/>
          <w:sz w:val="28"/>
          <w:szCs w:val="28"/>
          <w:lang w:val="en-GB"/>
        </w:rPr>
      </w:pPr>
      <w:r w:rsidRPr="0090754A">
        <w:rPr>
          <w:rStyle w:val="ad"/>
          <w:rFonts w:ascii="Times New Roman" w:hAnsi="Times New Roman"/>
          <w:i w:val="0"/>
          <w:sz w:val="28"/>
          <w:szCs w:val="28"/>
          <w:lang w:val="en-GB"/>
        </w:rPr>
        <w:t>101.</w:t>
      </w:r>
      <w:r w:rsidR="005F554A" w:rsidRPr="0090754A">
        <w:rPr>
          <w:rStyle w:val="ad"/>
          <w:rFonts w:ascii="Times New Roman" w:hAnsi="Times New Roman"/>
          <w:i w:val="0"/>
          <w:sz w:val="28"/>
          <w:szCs w:val="28"/>
          <w:lang w:val="en-GB"/>
        </w:rPr>
        <w:t xml:space="preserve"> </w:t>
      </w:r>
      <w:r w:rsidR="00E41973" w:rsidRPr="0090754A">
        <w:rPr>
          <w:rStyle w:val="ad"/>
          <w:rFonts w:ascii="Times New Roman" w:hAnsi="Times New Roman"/>
          <w:i w:val="0"/>
          <w:sz w:val="28"/>
          <w:szCs w:val="28"/>
          <w:lang w:val="en-GB"/>
        </w:rPr>
        <w:t>Throughout 2019 the Ombudsperson's Secretariat conducted monitoring of the progress in implementation of the UNCRPD by bodies of local executive power and bodies of local self-government</w:t>
      </w:r>
      <w:r w:rsidR="005F554A" w:rsidRPr="0090754A">
        <w:rPr>
          <w:rStyle w:val="ad"/>
          <w:rFonts w:ascii="Times New Roman" w:hAnsi="Times New Roman"/>
          <w:i w:val="0"/>
          <w:sz w:val="28"/>
          <w:szCs w:val="28"/>
          <w:lang w:val="en-GB"/>
        </w:rPr>
        <w:t>.</w:t>
      </w:r>
      <w:r w:rsidR="00767C67" w:rsidRPr="0090754A">
        <w:rPr>
          <w:rStyle w:val="ad"/>
          <w:rFonts w:ascii="Times New Roman" w:hAnsi="Times New Roman"/>
          <w:i w:val="0"/>
          <w:sz w:val="28"/>
          <w:szCs w:val="28"/>
          <w:lang w:val="en-GB"/>
        </w:rPr>
        <w:t xml:space="preserve"> </w:t>
      </w:r>
    </w:p>
    <w:p w:rsidR="00767C67" w:rsidRPr="0090754A" w:rsidRDefault="00C45D6B" w:rsidP="00C45D6B">
      <w:pPr>
        <w:spacing w:after="0" w:line="240" w:lineRule="auto"/>
        <w:jc w:val="both"/>
        <w:outlineLvl w:val="1"/>
        <w:rPr>
          <w:rStyle w:val="ad"/>
          <w:rFonts w:ascii="Times New Roman" w:hAnsi="Times New Roman"/>
          <w:i w:val="0"/>
          <w:sz w:val="28"/>
          <w:szCs w:val="28"/>
          <w:lang w:val="en-GB"/>
        </w:rPr>
      </w:pPr>
      <w:r w:rsidRPr="0090754A">
        <w:rPr>
          <w:rStyle w:val="ad"/>
          <w:rFonts w:ascii="Times New Roman" w:hAnsi="Times New Roman"/>
          <w:i w:val="0"/>
          <w:sz w:val="28"/>
          <w:szCs w:val="28"/>
          <w:lang w:val="en-GB"/>
        </w:rPr>
        <w:t>102.</w:t>
      </w:r>
      <w:r w:rsidR="00954DE7" w:rsidRPr="0090754A">
        <w:rPr>
          <w:rStyle w:val="ad"/>
          <w:rFonts w:ascii="Times New Roman" w:hAnsi="Times New Roman"/>
          <w:i w:val="0"/>
          <w:sz w:val="28"/>
          <w:szCs w:val="28"/>
          <w:lang w:val="en-GB"/>
        </w:rPr>
        <w:t xml:space="preserve"> </w:t>
      </w:r>
      <w:r w:rsidR="00E41973" w:rsidRPr="0090754A">
        <w:rPr>
          <w:rStyle w:val="ad"/>
          <w:rFonts w:ascii="Times New Roman" w:hAnsi="Times New Roman"/>
          <w:i w:val="0"/>
          <w:sz w:val="28"/>
          <w:szCs w:val="28"/>
          <w:lang w:val="en-GB"/>
        </w:rPr>
        <w:t>In particular, the monitoring established that adequate conditions have not been created in culture institutions and facilities for persons with disabilities and low-mobility groups; architectural accessibility, smart adjustment, universal design of premises of the institutions, have not been achieved; literature stocks have not been replenished</w:t>
      </w:r>
      <w:r w:rsidR="00767C67" w:rsidRPr="0090754A">
        <w:rPr>
          <w:rStyle w:val="ad"/>
          <w:rFonts w:ascii="Times New Roman" w:hAnsi="Times New Roman"/>
          <w:i w:val="0"/>
          <w:sz w:val="28"/>
          <w:szCs w:val="28"/>
          <w:lang w:val="en-GB"/>
        </w:rPr>
        <w:t xml:space="preserve">. </w:t>
      </w:r>
    </w:p>
    <w:p w:rsidR="00E41973" w:rsidRPr="0090754A" w:rsidRDefault="00C45D6B" w:rsidP="00E41973">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103. </w:t>
      </w:r>
      <w:bookmarkStart w:id="0" w:name="_Hlk31293699"/>
      <w:r w:rsidR="00E41973" w:rsidRPr="0090754A">
        <w:rPr>
          <w:rFonts w:ascii="Times New Roman" w:hAnsi="Times New Roman"/>
          <w:sz w:val="28"/>
          <w:szCs w:val="28"/>
          <w:lang w:val="en-GB"/>
        </w:rPr>
        <w:t xml:space="preserve">In October 2019 representatives of the Government of Ukraine and the General Director of the WIPO signed a program of cooperation in the area of intellectual property for 2020 and 2021, envisaging measures of Ukraine’s preparation to the ratification of the Marrakesh Agreement. </w:t>
      </w:r>
    </w:p>
    <w:p w:rsidR="00826424" w:rsidRPr="0090754A" w:rsidRDefault="00E41973" w:rsidP="00E41973">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104. In order to create the necessary conditions to enable persons with hearing impairment to exercise their rights and freedoms in the political, economic, social, cultural and other areas, on the same level as other citizens, a draft Law of Ukraine "On the Ukrainian sign language" was prepared and registered with the </w:t>
      </w:r>
      <w:proofErr w:type="spellStart"/>
      <w:r w:rsidRPr="0090754A">
        <w:rPr>
          <w:rFonts w:ascii="Times New Roman" w:hAnsi="Times New Roman"/>
          <w:sz w:val="28"/>
          <w:szCs w:val="28"/>
          <w:lang w:val="en-GB"/>
        </w:rPr>
        <w:t>Verkhovna</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Rada</w:t>
      </w:r>
      <w:proofErr w:type="spellEnd"/>
      <w:r w:rsidRPr="0090754A">
        <w:rPr>
          <w:rFonts w:ascii="Times New Roman" w:hAnsi="Times New Roman"/>
          <w:sz w:val="28"/>
          <w:szCs w:val="28"/>
          <w:lang w:val="en-GB"/>
        </w:rPr>
        <w:t xml:space="preserve"> of Ukraine (registration № 2340, dated October 29, 2019), which, inter alia, proposes to resolve the issue of television broadcasting comprehensible by persons with hearing impairment</w:t>
      </w:r>
      <w:r w:rsidR="00826424" w:rsidRPr="0090754A">
        <w:rPr>
          <w:rFonts w:ascii="Times New Roman" w:hAnsi="Times New Roman"/>
          <w:sz w:val="28"/>
          <w:szCs w:val="28"/>
          <w:lang w:val="en-GB"/>
        </w:rPr>
        <w:t>.</w:t>
      </w:r>
    </w:p>
    <w:bookmarkEnd w:id="0"/>
    <w:p w:rsidR="00582DB0" w:rsidRPr="0090754A" w:rsidRDefault="00582DB0" w:rsidP="00874A67">
      <w:pPr>
        <w:spacing w:after="0" w:line="240" w:lineRule="auto"/>
        <w:ind w:firstLine="567"/>
        <w:jc w:val="both"/>
        <w:rPr>
          <w:rFonts w:ascii="Times New Roman" w:eastAsia="Times New Roman" w:hAnsi="Times New Roman"/>
          <w:color w:val="000000"/>
          <w:sz w:val="28"/>
          <w:szCs w:val="28"/>
          <w:lang w:val="en-GB"/>
        </w:rPr>
      </w:pPr>
    </w:p>
    <w:p w:rsidR="005821D5" w:rsidRPr="0090754A" w:rsidRDefault="00E41973" w:rsidP="005821D5">
      <w:pPr>
        <w:spacing w:after="0" w:line="240" w:lineRule="auto"/>
        <w:jc w:val="both"/>
        <w:rPr>
          <w:rFonts w:ascii="Times New Roman" w:eastAsia="Times New Roman" w:hAnsi="Times New Roman"/>
          <w:b/>
          <w:sz w:val="28"/>
          <w:szCs w:val="28"/>
          <w:lang w:val="en-GB"/>
        </w:rPr>
      </w:pPr>
      <w:r w:rsidRPr="0090754A">
        <w:rPr>
          <w:rFonts w:ascii="Times New Roman" w:eastAsia="Times New Roman" w:hAnsi="Times New Roman"/>
          <w:b/>
          <w:sz w:val="28"/>
          <w:szCs w:val="28"/>
          <w:lang w:val="en-GB"/>
        </w:rPr>
        <w:t>Statistics and data collection (Article 31</w:t>
      </w:r>
      <w:r w:rsidR="005821D5" w:rsidRPr="0090754A">
        <w:rPr>
          <w:rFonts w:ascii="Times New Roman" w:eastAsia="Times New Roman" w:hAnsi="Times New Roman"/>
          <w:b/>
          <w:sz w:val="28"/>
          <w:szCs w:val="28"/>
          <w:lang w:val="en-GB"/>
        </w:rPr>
        <w:t>)</w:t>
      </w:r>
    </w:p>
    <w:p w:rsidR="00E41973" w:rsidRPr="0090754A" w:rsidRDefault="00C45D6B" w:rsidP="00E41973">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105.</w:t>
      </w:r>
      <w:r w:rsidR="00065FDC" w:rsidRPr="0090754A">
        <w:rPr>
          <w:rFonts w:ascii="Times New Roman" w:eastAsia="Times New Roman" w:hAnsi="Times New Roman"/>
          <w:sz w:val="28"/>
          <w:szCs w:val="28"/>
          <w:lang w:val="en-GB"/>
        </w:rPr>
        <w:t xml:space="preserve"> </w:t>
      </w:r>
      <w:r w:rsidR="00E41973" w:rsidRPr="0090754A">
        <w:rPr>
          <w:rFonts w:ascii="Times New Roman" w:eastAsia="Times New Roman" w:hAnsi="Times New Roman"/>
          <w:sz w:val="28"/>
          <w:szCs w:val="28"/>
          <w:lang w:val="en-GB"/>
        </w:rPr>
        <w:t xml:space="preserve">According to the CMU Resolution of February 16, 2011, № 121 "On Approval of the Regulations on the central databank on problems of disability (hereinafter referred to as “the CDB)”, the CDB was created, with its holder being the Ministry of Social Policy of Ukraine. Among the CDB users are </w:t>
      </w:r>
      <w:proofErr w:type="spellStart"/>
      <w:r w:rsidR="00E41973" w:rsidRPr="0090754A">
        <w:rPr>
          <w:rFonts w:ascii="Times New Roman" w:eastAsia="Times New Roman" w:hAnsi="Times New Roman"/>
          <w:sz w:val="28"/>
          <w:szCs w:val="28"/>
          <w:lang w:val="en-GB"/>
        </w:rPr>
        <w:t>MoH</w:t>
      </w:r>
      <w:proofErr w:type="spellEnd"/>
      <w:r w:rsidR="00E41973" w:rsidRPr="0090754A">
        <w:rPr>
          <w:rFonts w:ascii="Times New Roman" w:eastAsia="Times New Roman" w:hAnsi="Times New Roman"/>
          <w:sz w:val="28"/>
          <w:szCs w:val="28"/>
          <w:lang w:val="en-GB"/>
        </w:rPr>
        <w:t xml:space="preserve">, </w:t>
      </w:r>
      <w:proofErr w:type="spellStart"/>
      <w:r w:rsidR="00E41973" w:rsidRPr="0090754A">
        <w:rPr>
          <w:rFonts w:ascii="Times New Roman" w:eastAsia="Times New Roman" w:hAnsi="Times New Roman"/>
          <w:sz w:val="28"/>
          <w:szCs w:val="28"/>
          <w:lang w:val="en-GB"/>
        </w:rPr>
        <w:t>MoES</w:t>
      </w:r>
      <w:proofErr w:type="spellEnd"/>
      <w:r w:rsidR="00E41973" w:rsidRPr="0090754A">
        <w:rPr>
          <w:rFonts w:ascii="Times New Roman" w:eastAsia="Times New Roman" w:hAnsi="Times New Roman"/>
          <w:sz w:val="28"/>
          <w:szCs w:val="28"/>
          <w:lang w:val="en-GB"/>
        </w:rPr>
        <w:t xml:space="preserve">, </w:t>
      </w:r>
      <w:proofErr w:type="spellStart"/>
      <w:r w:rsidR="00E41973" w:rsidRPr="0090754A">
        <w:rPr>
          <w:rFonts w:ascii="Times New Roman" w:eastAsia="Times New Roman" w:hAnsi="Times New Roman"/>
          <w:sz w:val="28"/>
          <w:szCs w:val="28"/>
          <w:lang w:val="en-GB"/>
        </w:rPr>
        <w:t>MoCYS</w:t>
      </w:r>
      <w:proofErr w:type="spellEnd"/>
      <w:r w:rsidR="00E41973" w:rsidRPr="0090754A">
        <w:rPr>
          <w:rFonts w:ascii="Times New Roman" w:eastAsia="Times New Roman" w:hAnsi="Times New Roman"/>
          <w:sz w:val="28"/>
          <w:szCs w:val="28"/>
          <w:lang w:val="en-GB"/>
        </w:rPr>
        <w:t xml:space="preserve">, </w:t>
      </w:r>
      <w:proofErr w:type="spellStart"/>
      <w:r w:rsidR="00E41973" w:rsidRPr="0090754A">
        <w:rPr>
          <w:rFonts w:ascii="Times New Roman" w:eastAsia="Times New Roman" w:hAnsi="Times New Roman"/>
          <w:sz w:val="28"/>
          <w:szCs w:val="28"/>
          <w:lang w:val="en-GB"/>
        </w:rPr>
        <w:t>MoSP</w:t>
      </w:r>
      <w:proofErr w:type="spellEnd"/>
      <w:r w:rsidR="00E41973" w:rsidRPr="0090754A">
        <w:rPr>
          <w:rFonts w:ascii="Times New Roman" w:eastAsia="Times New Roman" w:hAnsi="Times New Roman"/>
          <w:sz w:val="28"/>
          <w:szCs w:val="28"/>
          <w:lang w:val="en-GB"/>
        </w:rPr>
        <w:t xml:space="preserve">, MTOT, </w:t>
      </w:r>
      <w:proofErr w:type="gramStart"/>
      <w:r w:rsidR="00E41973" w:rsidRPr="0090754A">
        <w:rPr>
          <w:rFonts w:ascii="Times New Roman" w:eastAsia="Times New Roman" w:hAnsi="Times New Roman"/>
          <w:sz w:val="28"/>
          <w:szCs w:val="28"/>
          <w:lang w:val="en-GB"/>
        </w:rPr>
        <w:t>State</w:t>
      </w:r>
      <w:proofErr w:type="gramEnd"/>
      <w:r w:rsidR="00E41973" w:rsidRPr="0090754A">
        <w:rPr>
          <w:rFonts w:ascii="Times New Roman" w:eastAsia="Times New Roman" w:hAnsi="Times New Roman"/>
          <w:sz w:val="28"/>
          <w:szCs w:val="28"/>
          <w:lang w:val="en-GB"/>
        </w:rPr>
        <w:t xml:space="preserve"> Employment Service; at the same time, only the </w:t>
      </w:r>
      <w:proofErr w:type="spellStart"/>
      <w:r w:rsidR="00E41973" w:rsidRPr="0090754A">
        <w:rPr>
          <w:rFonts w:ascii="Times New Roman" w:eastAsia="Times New Roman" w:hAnsi="Times New Roman"/>
          <w:sz w:val="28"/>
          <w:szCs w:val="28"/>
          <w:lang w:val="en-GB"/>
        </w:rPr>
        <w:t>MoSP</w:t>
      </w:r>
      <w:proofErr w:type="spellEnd"/>
      <w:r w:rsidR="00E41973" w:rsidRPr="0090754A">
        <w:rPr>
          <w:rFonts w:ascii="Times New Roman" w:eastAsia="Times New Roman" w:hAnsi="Times New Roman"/>
          <w:sz w:val="28"/>
          <w:szCs w:val="28"/>
          <w:lang w:val="en-GB"/>
        </w:rPr>
        <w:t xml:space="preserve"> information is entered into the CDB. </w:t>
      </w:r>
    </w:p>
    <w:p w:rsidR="00E41973" w:rsidRPr="0090754A" w:rsidRDefault="00E41973" w:rsidP="00E41973">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Therefore, the CDB does not actually contain complete information to determine the needs of persons with disabilities, in particular, children. </w:t>
      </w:r>
    </w:p>
    <w:p w:rsidR="005821D5" w:rsidRPr="0090754A" w:rsidRDefault="00E41973" w:rsidP="00E41973">
      <w:pPr>
        <w:spacing w:after="0" w:line="240" w:lineRule="auto"/>
        <w:jc w:val="both"/>
        <w:rPr>
          <w:rFonts w:ascii="Times New Roman" w:eastAsia="Times New Roman" w:hAnsi="Times New Roman"/>
          <w:sz w:val="28"/>
          <w:szCs w:val="28"/>
          <w:lang w:val="en-GB"/>
        </w:rPr>
      </w:pPr>
      <w:r w:rsidRPr="0090754A">
        <w:rPr>
          <w:rFonts w:ascii="Times New Roman" w:eastAsia="Times New Roman" w:hAnsi="Times New Roman"/>
          <w:sz w:val="28"/>
          <w:szCs w:val="28"/>
          <w:lang w:val="en-GB"/>
        </w:rPr>
        <w:t xml:space="preserve">106. Improvements are also required in the forms of reporting on providing persons with disabilities with medicines and medical products, with the indication of age, gender, classification of diseases; on the accessibility of social and other services for persons with disabilities (with the indication of their age, sex, nosology form of disease, place of residence), in particular, on matters of </w:t>
      </w:r>
      <w:bookmarkStart w:id="1" w:name="_GoBack"/>
      <w:bookmarkEnd w:id="1"/>
      <w:r w:rsidRPr="0090754A">
        <w:rPr>
          <w:rFonts w:ascii="Times New Roman" w:eastAsia="Times New Roman" w:hAnsi="Times New Roman"/>
          <w:sz w:val="28"/>
          <w:szCs w:val="28"/>
          <w:lang w:val="en-GB"/>
        </w:rPr>
        <w:t xml:space="preserve">employment and occupation, their protection against domestic violence; on </w:t>
      </w:r>
      <w:r w:rsidRPr="0090754A">
        <w:rPr>
          <w:rFonts w:ascii="Times New Roman" w:eastAsia="Times New Roman" w:hAnsi="Times New Roman"/>
          <w:sz w:val="28"/>
          <w:szCs w:val="28"/>
          <w:lang w:val="en-GB"/>
        </w:rPr>
        <w:lastRenderedPageBreak/>
        <w:t>creating conditions of accessibility for persons with disabilities to transportation, assets of transport and road infrastructure and postal services, etc</w:t>
      </w:r>
      <w:r w:rsidR="005821D5" w:rsidRPr="0090754A">
        <w:rPr>
          <w:rFonts w:ascii="Times New Roman" w:eastAsia="Times New Roman" w:hAnsi="Times New Roman"/>
          <w:sz w:val="28"/>
          <w:szCs w:val="28"/>
          <w:lang w:val="en-GB"/>
        </w:rPr>
        <w:t>.</w:t>
      </w:r>
    </w:p>
    <w:p w:rsidR="005821D5" w:rsidRPr="0090754A" w:rsidRDefault="005821D5" w:rsidP="00065FDC">
      <w:pPr>
        <w:spacing w:after="0" w:line="240" w:lineRule="auto"/>
        <w:jc w:val="both"/>
        <w:rPr>
          <w:rFonts w:ascii="Times New Roman" w:eastAsia="Times New Roman" w:hAnsi="Times New Roman"/>
          <w:color w:val="000000"/>
          <w:sz w:val="28"/>
          <w:szCs w:val="28"/>
          <w:lang w:val="en-GB"/>
        </w:rPr>
      </w:pPr>
    </w:p>
    <w:p w:rsidR="005821D5" w:rsidRPr="0090754A" w:rsidRDefault="005821D5" w:rsidP="005821D5">
      <w:pPr>
        <w:pStyle w:val="a3"/>
        <w:spacing w:after="100" w:afterAutospacing="1" w:line="240" w:lineRule="auto"/>
        <w:ind w:left="0"/>
        <w:jc w:val="both"/>
        <w:rPr>
          <w:rFonts w:ascii="Times New Roman" w:eastAsia="Times New Roman" w:hAnsi="Times New Roman"/>
          <w:color w:val="333333"/>
          <w:sz w:val="28"/>
          <w:szCs w:val="28"/>
          <w:lang w:val="en-GB" w:eastAsia="ru-RU"/>
        </w:rPr>
      </w:pPr>
    </w:p>
    <w:p w:rsidR="005821D5" w:rsidRPr="0090754A" w:rsidRDefault="005821D5" w:rsidP="005821D5">
      <w:pPr>
        <w:spacing w:after="0" w:line="240" w:lineRule="auto"/>
        <w:jc w:val="both"/>
        <w:rPr>
          <w:rFonts w:ascii="Times New Roman" w:hAnsi="Times New Roman"/>
          <w:lang w:val="en-GB"/>
        </w:rPr>
      </w:pPr>
    </w:p>
    <w:p w:rsidR="00037CAB" w:rsidRPr="0090754A" w:rsidRDefault="00037CAB" w:rsidP="005821D5">
      <w:pPr>
        <w:spacing w:after="0" w:line="240" w:lineRule="auto"/>
        <w:jc w:val="both"/>
        <w:rPr>
          <w:rFonts w:ascii="Times New Roman" w:hAnsi="Times New Roman"/>
          <w:lang w:val="en-GB"/>
        </w:rPr>
      </w:pPr>
    </w:p>
    <w:sectPr w:rsidR="00037CAB" w:rsidRPr="0090754A" w:rsidSect="004C445E">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40F" w:rsidRDefault="00FC640F" w:rsidP="00037CAB">
      <w:pPr>
        <w:spacing w:after="0" w:line="240" w:lineRule="auto"/>
      </w:pPr>
      <w:r>
        <w:separator/>
      </w:r>
    </w:p>
  </w:endnote>
  <w:endnote w:type="continuationSeparator" w:id="0">
    <w:p w:rsidR="00FC640F" w:rsidRDefault="00FC640F" w:rsidP="00037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ntiqua">
    <w:altName w:val="Microsoft YaHei"/>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40F" w:rsidRDefault="00FC640F" w:rsidP="00037CAB">
      <w:pPr>
        <w:spacing w:after="0" w:line="240" w:lineRule="auto"/>
      </w:pPr>
      <w:r>
        <w:separator/>
      </w:r>
    </w:p>
  </w:footnote>
  <w:footnote w:type="continuationSeparator" w:id="0">
    <w:p w:rsidR="00FC640F" w:rsidRDefault="00FC640F" w:rsidP="00037CAB">
      <w:pPr>
        <w:spacing w:after="0" w:line="240" w:lineRule="auto"/>
      </w:pPr>
      <w:r>
        <w:continuationSeparator/>
      </w:r>
    </w:p>
  </w:footnote>
  <w:footnote w:id="1">
    <w:p w:rsidR="00CF3BDB" w:rsidRPr="003613D4" w:rsidRDefault="00CF3BDB" w:rsidP="00CF3BDB">
      <w:pPr>
        <w:pStyle w:val="a9"/>
        <w:jc w:val="both"/>
        <w:rPr>
          <w:sz w:val="16"/>
          <w:szCs w:val="16"/>
          <w:lang w:val="en-GB"/>
        </w:rPr>
      </w:pPr>
      <w:r w:rsidRPr="003613D4">
        <w:rPr>
          <w:rStyle w:val="ab"/>
          <w:lang w:val="en-GB"/>
        </w:rPr>
        <w:footnoteRef/>
      </w:r>
      <w:r w:rsidRPr="003613D4">
        <w:rPr>
          <w:lang w:val="en-GB"/>
        </w:rPr>
        <w:t xml:space="preserve"> </w:t>
      </w:r>
      <w:r w:rsidR="006138CB" w:rsidRPr="003613D4">
        <w:rPr>
          <w:sz w:val="16"/>
          <w:szCs w:val="16"/>
          <w:lang w:val="en-GB"/>
        </w:rPr>
        <w:t>CMU Order № 333-p of 01.04.2014 approved the Concept of reforming local self-government and territorial organisation of the bodies of power in Ukraine</w:t>
      </w:r>
      <w:r w:rsidRPr="003613D4">
        <w:rPr>
          <w:sz w:val="16"/>
          <w:szCs w:val="16"/>
          <w:lang w:val="en-GB"/>
        </w:rPr>
        <w:t>.</w:t>
      </w:r>
    </w:p>
    <w:p w:rsidR="00CF3BDB" w:rsidRPr="003613D4" w:rsidRDefault="006138CB" w:rsidP="00CF3BDB">
      <w:pPr>
        <w:pStyle w:val="a9"/>
        <w:jc w:val="both"/>
        <w:rPr>
          <w:sz w:val="16"/>
          <w:szCs w:val="16"/>
          <w:lang w:val="en-GB"/>
        </w:rPr>
      </w:pPr>
      <w:r w:rsidRPr="003613D4">
        <w:rPr>
          <w:sz w:val="16"/>
          <w:szCs w:val="16"/>
          <w:lang w:val="en-GB"/>
        </w:rPr>
        <w:t>CMU Order №526-p of 09.08.2017 approved the National Strategy to reform the system of institutional care and education of children for 2017 to 2026, and the Plan of actions for implementation of its Phase I</w:t>
      </w:r>
      <w:r w:rsidR="00CF3BDB" w:rsidRPr="003613D4">
        <w:rPr>
          <w:sz w:val="16"/>
          <w:szCs w:val="16"/>
          <w:lang w:val="en-GB"/>
        </w:rPr>
        <w:t>.</w:t>
      </w:r>
    </w:p>
    <w:p w:rsidR="00CF3BDB" w:rsidRPr="003613D4" w:rsidRDefault="002818A8" w:rsidP="00CF3BDB">
      <w:pPr>
        <w:pStyle w:val="a9"/>
        <w:jc w:val="both"/>
        <w:rPr>
          <w:sz w:val="16"/>
          <w:szCs w:val="16"/>
          <w:lang w:val="en-GB"/>
        </w:rPr>
      </w:pPr>
      <w:r w:rsidRPr="003613D4">
        <w:rPr>
          <w:sz w:val="16"/>
          <w:szCs w:val="16"/>
          <w:lang w:val="en-GB"/>
        </w:rPr>
        <w:t>CMU Decree № 1018-p of</w:t>
      </w:r>
      <w:r w:rsidR="00CF3BDB" w:rsidRPr="003613D4">
        <w:rPr>
          <w:sz w:val="16"/>
          <w:szCs w:val="16"/>
          <w:lang w:val="en-GB"/>
        </w:rPr>
        <w:t xml:space="preserve"> 27.12.2017 № 1018-р </w:t>
      </w:r>
      <w:r w:rsidRPr="003613D4">
        <w:rPr>
          <w:sz w:val="16"/>
          <w:szCs w:val="16"/>
          <w:lang w:val="en-GB"/>
        </w:rPr>
        <w:t>approved the Concept of development of the mental health protection system in Ukraine until 2030</w:t>
      </w:r>
      <w:r w:rsidR="00CF3BDB" w:rsidRPr="003613D4">
        <w:rPr>
          <w:sz w:val="16"/>
          <w:szCs w:val="16"/>
          <w:lang w:val="en-GB"/>
        </w:rPr>
        <w:t>.</w:t>
      </w:r>
    </w:p>
  </w:footnote>
  <w:footnote w:id="2">
    <w:p w:rsidR="00CF3BDB" w:rsidRPr="003613D4" w:rsidRDefault="00CF3BDB" w:rsidP="00CF3BDB">
      <w:pPr>
        <w:pStyle w:val="a9"/>
        <w:jc w:val="both"/>
        <w:rPr>
          <w:lang w:val="en-GB"/>
        </w:rPr>
      </w:pPr>
      <w:r w:rsidRPr="003613D4">
        <w:rPr>
          <w:rStyle w:val="ab"/>
          <w:lang w:val="en-GB"/>
        </w:rPr>
        <w:footnoteRef/>
      </w:r>
      <w:r w:rsidRPr="003613D4">
        <w:rPr>
          <w:lang w:val="en-GB"/>
        </w:rPr>
        <w:t xml:space="preserve"> </w:t>
      </w:r>
      <w:r w:rsidR="002818A8" w:rsidRPr="003613D4">
        <w:rPr>
          <w:sz w:val="16"/>
          <w:szCs w:val="16"/>
          <w:lang w:val="en-GB"/>
        </w:rPr>
        <w:t xml:space="preserve">According to </w:t>
      </w:r>
      <w:proofErr w:type="spellStart"/>
      <w:r w:rsidR="002818A8" w:rsidRPr="003613D4">
        <w:rPr>
          <w:sz w:val="16"/>
          <w:szCs w:val="16"/>
          <w:lang w:val="en-GB"/>
        </w:rPr>
        <w:t>MoSP</w:t>
      </w:r>
      <w:proofErr w:type="spellEnd"/>
      <w:r w:rsidR="002818A8" w:rsidRPr="003613D4">
        <w:rPr>
          <w:sz w:val="16"/>
          <w:szCs w:val="16"/>
          <w:lang w:val="en-GB"/>
        </w:rPr>
        <w:t xml:space="preserve">, in 2018, the level of provision of prosthetic and </w:t>
      </w:r>
      <w:r w:rsidR="00565DE9" w:rsidRPr="003613D4">
        <w:rPr>
          <w:sz w:val="16"/>
          <w:szCs w:val="16"/>
          <w:lang w:val="en-GB"/>
        </w:rPr>
        <w:t>orthopaedic</w:t>
      </w:r>
      <w:r w:rsidR="002818A8" w:rsidRPr="003613D4">
        <w:rPr>
          <w:sz w:val="16"/>
          <w:szCs w:val="16"/>
          <w:lang w:val="en-GB"/>
        </w:rPr>
        <w:t xml:space="preserve"> products, </w:t>
      </w:r>
      <w:r w:rsidR="00565DE9" w:rsidRPr="003613D4">
        <w:rPr>
          <w:sz w:val="16"/>
          <w:szCs w:val="16"/>
          <w:lang w:val="en-GB"/>
        </w:rPr>
        <w:t>orthopaedic</w:t>
      </w:r>
      <w:r w:rsidR="002818A8" w:rsidRPr="003613D4">
        <w:rPr>
          <w:sz w:val="16"/>
          <w:szCs w:val="16"/>
          <w:lang w:val="en-GB"/>
        </w:rPr>
        <w:t xml:space="preserve"> footwear, wheelchairs, special means of orientation, communication and information exchange for persons with disabilities and children with disabilities was 36% (959,659 units needed, and 346,094 actually delivered</w:t>
      </w:r>
      <w:r w:rsidRPr="003613D4">
        <w:rPr>
          <w:sz w:val="16"/>
          <w:szCs w:val="16"/>
          <w:lang w:val="en-GB"/>
        </w:rPr>
        <w:t>).</w:t>
      </w:r>
    </w:p>
  </w:footnote>
  <w:footnote w:id="3">
    <w:p w:rsidR="00CF3BDB" w:rsidRPr="003613D4" w:rsidRDefault="00CF3BDB" w:rsidP="00CF3BDB">
      <w:pPr>
        <w:pStyle w:val="a9"/>
        <w:rPr>
          <w:sz w:val="16"/>
          <w:szCs w:val="16"/>
          <w:lang w:val="en-GB"/>
        </w:rPr>
      </w:pPr>
      <w:r w:rsidRPr="003613D4">
        <w:rPr>
          <w:rStyle w:val="ab"/>
          <w:lang w:val="en-GB"/>
        </w:rPr>
        <w:footnoteRef/>
      </w:r>
      <w:r w:rsidRPr="003613D4">
        <w:rPr>
          <w:lang w:val="en-GB"/>
        </w:rPr>
        <w:t xml:space="preserve"> </w:t>
      </w:r>
      <w:hyperlink r:id="rId1" w:history="1">
        <w:r w:rsidRPr="003613D4">
          <w:rPr>
            <w:rStyle w:val="a8"/>
            <w:sz w:val="16"/>
            <w:szCs w:val="16"/>
            <w:lang w:val="en-GB"/>
          </w:rPr>
          <w:t>https://www.msp.gov.ua/news/18196.html</w:t>
        </w:r>
      </w:hyperlink>
    </w:p>
  </w:footnote>
  <w:footnote w:id="4">
    <w:p w:rsidR="00CF3BDB" w:rsidRPr="003613D4" w:rsidRDefault="00CF3BDB" w:rsidP="00CF3BDB">
      <w:pPr>
        <w:pStyle w:val="a9"/>
        <w:jc w:val="both"/>
        <w:rPr>
          <w:lang w:val="en-GB"/>
        </w:rPr>
      </w:pPr>
      <w:r w:rsidRPr="003613D4">
        <w:rPr>
          <w:rStyle w:val="ab"/>
          <w:lang w:val="en-GB"/>
        </w:rPr>
        <w:footnoteRef/>
      </w:r>
      <w:r w:rsidRPr="003613D4">
        <w:rPr>
          <w:lang w:val="en-GB"/>
        </w:rPr>
        <w:t xml:space="preserve"> </w:t>
      </w:r>
      <w:r w:rsidR="00413543" w:rsidRPr="003613D4">
        <w:rPr>
          <w:sz w:val="16"/>
          <w:szCs w:val="16"/>
          <w:lang w:val="en-GB"/>
        </w:rPr>
        <w:t>On March 14, 2018, Resolution № 189 "Certain matters regarding the use of funds envisaged in the state budget for the procurement of special vehicles for the transportation of persons with disabilities and children with disabilities who have musculoskeletal disorders" was passed to approve the Procedure for the use of funds envisaged in the state budget for the procurement of special vehicles for the transportation of persons with disabilities and children with disabilities who have musculoskeletal disorders</w:t>
      </w:r>
      <w:r w:rsidRPr="003613D4">
        <w:rPr>
          <w:sz w:val="16"/>
          <w:szCs w:val="16"/>
          <w:lang w:val="en-GB"/>
        </w:rPr>
        <w:t>.</w:t>
      </w:r>
    </w:p>
  </w:footnote>
  <w:footnote w:id="5">
    <w:p w:rsidR="00CF3BDB" w:rsidRPr="003613D4" w:rsidRDefault="00CF3BDB" w:rsidP="00CF3BDB">
      <w:pPr>
        <w:pStyle w:val="a9"/>
        <w:jc w:val="both"/>
        <w:rPr>
          <w:sz w:val="16"/>
          <w:szCs w:val="16"/>
          <w:lang w:val="en-GB"/>
        </w:rPr>
      </w:pPr>
      <w:r w:rsidRPr="003613D4">
        <w:rPr>
          <w:rStyle w:val="ab"/>
          <w:lang w:val="en-GB"/>
        </w:rPr>
        <w:footnoteRef/>
      </w:r>
      <w:r w:rsidRPr="003613D4">
        <w:rPr>
          <w:lang w:val="en-GB"/>
        </w:rPr>
        <w:t xml:space="preserve"> </w:t>
      </w:r>
      <w:r w:rsidR="00413543" w:rsidRPr="003613D4">
        <w:rPr>
          <w:sz w:val="16"/>
          <w:szCs w:val="16"/>
          <w:lang w:val="en-GB"/>
        </w:rPr>
        <w:t xml:space="preserve">According to the </w:t>
      </w:r>
      <w:proofErr w:type="spellStart"/>
      <w:r w:rsidR="00413543" w:rsidRPr="003613D4">
        <w:rPr>
          <w:sz w:val="16"/>
          <w:szCs w:val="16"/>
          <w:lang w:val="en-GB"/>
        </w:rPr>
        <w:t>MoES</w:t>
      </w:r>
      <w:proofErr w:type="spellEnd"/>
      <w:r w:rsidR="00413543" w:rsidRPr="003613D4">
        <w:rPr>
          <w:sz w:val="16"/>
          <w:szCs w:val="16"/>
          <w:lang w:val="en-GB"/>
        </w:rPr>
        <w:t xml:space="preserve"> of Ukraine, in the academic year 2018/2019, the IRC network was formed, as of today counting over 575 institutions in Ukraine. The Centres provide comprehensive psychological and pedagogical assessment of the child's development by new approaches</w:t>
      </w:r>
    </w:p>
  </w:footnote>
  <w:footnote w:id="6">
    <w:p w:rsidR="00CF3BDB" w:rsidRPr="003613D4" w:rsidRDefault="00CF3BDB" w:rsidP="00CF3BDB">
      <w:pPr>
        <w:pStyle w:val="a9"/>
        <w:jc w:val="both"/>
        <w:rPr>
          <w:sz w:val="16"/>
          <w:szCs w:val="16"/>
          <w:lang w:val="en-GB"/>
        </w:rPr>
      </w:pPr>
      <w:r w:rsidRPr="003613D4">
        <w:rPr>
          <w:rStyle w:val="ab"/>
          <w:sz w:val="16"/>
          <w:szCs w:val="16"/>
          <w:lang w:val="en-GB"/>
        </w:rPr>
        <w:footnoteRef/>
      </w:r>
      <w:r w:rsidRPr="003613D4">
        <w:rPr>
          <w:sz w:val="16"/>
          <w:szCs w:val="16"/>
          <w:lang w:val="en-GB"/>
        </w:rPr>
        <w:t xml:space="preserve"> </w:t>
      </w:r>
      <w:r w:rsidR="00C0323B" w:rsidRPr="003613D4">
        <w:rPr>
          <w:sz w:val="16"/>
          <w:szCs w:val="16"/>
          <w:lang w:val="en-GB"/>
        </w:rPr>
        <w:t xml:space="preserve">For example, the Standard elementary education programme at specialised institutions of general secondary education for grade 1 students with intellectual </w:t>
      </w:r>
      <w:proofErr w:type="gramStart"/>
      <w:r w:rsidR="00C0323B" w:rsidRPr="003613D4">
        <w:rPr>
          <w:sz w:val="16"/>
          <w:szCs w:val="16"/>
          <w:lang w:val="en-GB"/>
        </w:rPr>
        <w:t>disorders,</w:t>
      </w:r>
      <w:proofErr w:type="gramEnd"/>
      <w:r w:rsidR="00C0323B" w:rsidRPr="003613D4">
        <w:rPr>
          <w:sz w:val="16"/>
          <w:szCs w:val="16"/>
          <w:lang w:val="en-GB"/>
        </w:rPr>
        <w:t xml:space="preserve"> was approved by Order № 816 of the Ministry of Education and Science, dated 26.07.2018</w:t>
      </w:r>
      <w:r w:rsidRPr="003613D4">
        <w:rPr>
          <w:sz w:val="16"/>
          <w:szCs w:val="16"/>
          <w:lang w:val="en-GB"/>
        </w:rPr>
        <w:t>.</w:t>
      </w:r>
    </w:p>
  </w:footnote>
  <w:footnote w:id="7">
    <w:p w:rsidR="00CF3BDB" w:rsidRPr="003613D4" w:rsidRDefault="00CF3BDB" w:rsidP="00CF3BDB">
      <w:pPr>
        <w:pStyle w:val="a9"/>
        <w:jc w:val="both"/>
        <w:rPr>
          <w:sz w:val="16"/>
          <w:szCs w:val="16"/>
          <w:lang w:val="en-GB"/>
        </w:rPr>
      </w:pPr>
      <w:r w:rsidRPr="003613D4">
        <w:rPr>
          <w:rStyle w:val="ab"/>
          <w:lang w:val="en-GB"/>
        </w:rPr>
        <w:footnoteRef/>
      </w:r>
      <w:r w:rsidRPr="003613D4">
        <w:rPr>
          <w:lang w:val="en-GB"/>
        </w:rPr>
        <w:t xml:space="preserve"> </w:t>
      </w:r>
      <w:r w:rsidR="00C0323B" w:rsidRPr="003613D4">
        <w:rPr>
          <w:sz w:val="16"/>
          <w:szCs w:val="16"/>
          <w:lang w:val="en-GB"/>
        </w:rPr>
        <w:t xml:space="preserve">According to </w:t>
      </w:r>
      <w:proofErr w:type="spellStart"/>
      <w:r w:rsidR="00C0323B" w:rsidRPr="003613D4">
        <w:rPr>
          <w:sz w:val="16"/>
          <w:szCs w:val="16"/>
          <w:lang w:val="en-GB"/>
        </w:rPr>
        <w:t>MoES</w:t>
      </w:r>
      <w:proofErr w:type="spellEnd"/>
      <w:r w:rsidR="00C0323B" w:rsidRPr="003613D4">
        <w:rPr>
          <w:sz w:val="16"/>
          <w:szCs w:val="16"/>
          <w:lang w:val="en-GB"/>
        </w:rPr>
        <w:t xml:space="preserve"> of Ukraine, in the 2018/2019 academic year, general secondary education was provided to</w:t>
      </w:r>
      <w:r w:rsidRPr="003613D4">
        <w:rPr>
          <w:sz w:val="16"/>
          <w:szCs w:val="16"/>
          <w:lang w:val="en-GB"/>
        </w:rPr>
        <w:t xml:space="preserve">: </w:t>
      </w:r>
    </w:p>
    <w:p w:rsidR="00A1668A" w:rsidRPr="003613D4" w:rsidRDefault="00CF3BDB" w:rsidP="00A1668A">
      <w:pPr>
        <w:pStyle w:val="a9"/>
        <w:jc w:val="both"/>
        <w:rPr>
          <w:sz w:val="16"/>
          <w:szCs w:val="16"/>
          <w:lang w:val="en-GB"/>
        </w:rPr>
      </w:pPr>
      <w:r w:rsidRPr="003613D4">
        <w:rPr>
          <w:sz w:val="16"/>
          <w:szCs w:val="16"/>
          <w:lang w:val="en-GB"/>
        </w:rPr>
        <w:t xml:space="preserve">- </w:t>
      </w:r>
      <w:r w:rsidR="00A1668A" w:rsidRPr="003613D4">
        <w:rPr>
          <w:sz w:val="16"/>
          <w:szCs w:val="16"/>
          <w:lang w:val="en-GB"/>
        </w:rPr>
        <w:t xml:space="preserve">11,866 students in inclusive classes; </w:t>
      </w:r>
    </w:p>
    <w:p w:rsidR="00A1668A" w:rsidRPr="003613D4" w:rsidRDefault="00A1668A" w:rsidP="00A1668A">
      <w:pPr>
        <w:pStyle w:val="a9"/>
        <w:jc w:val="both"/>
        <w:rPr>
          <w:sz w:val="16"/>
          <w:szCs w:val="16"/>
          <w:lang w:val="en-GB"/>
        </w:rPr>
      </w:pPr>
      <w:r w:rsidRPr="003613D4">
        <w:rPr>
          <w:sz w:val="16"/>
          <w:szCs w:val="16"/>
          <w:lang w:val="en-GB"/>
        </w:rPr>
        <w:t xml:space="preserve">- 6,230 students in specialised classes; </w:t>
      </w:r>
    </w:p>
    <w:p w:rsidR="00A1668A" w:rsidRPr="003613D4" w:rsidRDefault="00A1668A" w:rsidP="00A1668A">
      <w:pPr>
        <w:pStyle w:val="a9"/>
        <w:jc w:val="both"/>
        <w:rPr>
          <w:sz w:val="16"/>
          <w:szCs w:val="16"/>
          <w:lang w:val="en-GB"/>
        </w:rPr>
      </w:pPr>
      <w:r w:rsidRPr="003613D4">
        <w:rPr>
          <w:sz w:val="16"/>
          <w:szCs w:val="16"/>
          <w:lang w:val="en-GB"/>
        </w:rPr>
        <w:t xml:space="preserve">- 37,787 students in specialised schools; </w:t>
      </w:r>
    </w:p>
    <w:p w:rsidR="00CF3BDB" w:rsidRPr="003613D4" w:rsidRDefault="00A1668A" w:rsidP="00A1668A">
      <w:pPr>
        <w:pStyle w:val="a9"/>
        <w:jc w:val="both"/>
        <w:rPr>
          <w:sz w:val="16"/>
          <w:szCs w:val="16"/>
          <w:lang w:val="en-GB"/>
        </w:rPr>
      </w:pPr>
      <w:r w:rsidRPr="003613D4">
        <w:rPr>
          <w:sz w:val="16"/>
          <w:szCs w:val="16"/>
          <w:lang w:val="en-GB"/>
        </w:rPr>
        <w:t>- 12,115 students with special educational needs by individual forms of education</w:t>
      </w:r>
      <w:r w:rsidR="00CF3BDB" w:rsidRPr="003613D4">
        <w:rPr>
          <w:sz w:val="16"/>
          <w:szCs w:val="16"/>
          <w:lang w:val="en-GB"/>
        </w:rPr>
        <w:t xml:space="preserve">. </w:t>
      </w:r>
    </w:p>
    <w:p w:rsidR="00CF3BDB" w:rsidRPr="003613D4" w:rsidRDefault="00A1668A" w:rsidP="00CF3BDB">
      <w:pPr>
        <w:pStyle w:val="a9"/>
        <w:jc w:val="both"/>
        <w:rPr>
          <w:sz w:val="18"/>
          <w:szCs w:val="18"/>
          <w:lang w:val="en-GB"/>
        </w:rPr>
      </w:pPr>
      <w:r w:rsidRPr="003613D4">
        <w:rPr>
          <w:sz w:val="18"/>
          <w:szCs w:val="18"/>
          <w:lang w:val="en-GB"/>
        </w:rPr>
        <w:t>In 2018/2019 academic year, 8,417 inclusive classes were opened in 3,790 secondary schools. The number of assistant teachers in inclusive classes is 7,636</w:t>
      </w:r>
      <w:r w:rsidR="00CF3BDB" w:rsidRPr="003613D4">
        <w:rPr>
          <w:sz w:val="18"/>
          <w:szCs w:val="18"/>
          <w:lang w:val="en-GB"/>
        </w:rPr>
        <w:t xml:space="preserve">. </w:t>
      </w:r>
    </w:p>
    <w:p w:rsidR="00CF3BDB" w:rsidRPr="003613D4" w:rsidRDefault="00A1668A" w:rsidP="00CF3BDB">
      <w:pPr>
        <w:pStyle w:val="a9"/>
        <w:jc w:val="both"/>
        <w:rPr>
          <w:lang w:val="en-GB"/>
        </w:rPr>
      </w:pPr>
      <w:r w:rsidRPr="003613D4">
        <w:rPr>
          <w:sz w:val="18"/>
          <w:szCs w:val="18"/>
          <w:lang w:val="en-GB"/>
        </w:rPr>
        <w:t>Over 3 years, the number of inclusive classes increased 3.1 times, the number of schools with inclusive classes - 2.5 times, and the number of children gaining education in those grew 2.8 times</w:t>
      </w:r>
      <w:r w:rsidR="00CF3BDB" w:rsidRPr="003613D4">
        <w:rPr>
          <w:sz w:val="18"/>
          <w:szCs w:val="18"/>
          <w:lang w:val="en-GB"/>
        </w:rPr>
        <w:t>.</w:t>
      </w:r>
    </w:p>
  </w:footnote>
  <w:footnote w:id="8">
    <w:p w:rsidR="00CF3BDB" w:rsidRPr="003613D4" w:rsidRDefault="00CF3BDB" w:rsidP="00CF3BDB">
      <w:pPr>
        <w:pStyle w:val="a9"/>
        <w:rPr>
          <w:lang w:val="en-GB"/>
        </w:rPr>
      </w:pPr>
      <w:r w:rsidRPr="003613D4">
        <w:rPr>
          <w:rStyle w:val="ab"/>
          <w:lang w:val="en-GB"/>
        </w:rPr>
        <w:footnoteRef/>
      </w:r>
      <w:r w:rsidRPr="003613D4">
        <w:rPr>
          <w:lang w:val="en-GB"/>
        </w:rPr>
        <w:t xml:space="preserve"> </w:t>
      </w:r>
      <w:hyperlink r:id="rId2" w:history="1">
        <w:r w:rsidRPr="003613D4">
          <w:rPr>
            <w:rStyle w:val="a8"/>
            <w:sz w:val="16"/>
            <w:szCs w:val="16"/>
            <w:lang w:val="en-GB"/>
          </w:rPr>
          <w:t>https://mon.gov.ua/ua/osvita/inklyuzivne-navchannya/dlya-fahivciv/metodiki-inkluzia</w:t>
        </w:r>
      </w:hyperlink>
    </w:p>
  </w:footnote>
  <w:footnote w:id="9">
    <w:p w:rsidR="00CF3BDB" w:rsidRPr="003613D4" w:rsidRDefault="00CF3BDB" w:rsidP="00CF3BDB">
      <w:pPr>
        <w:pStyle w:val="a9"/>
        <w:jc w:val="both"/>
        <w:rPr>
          <w:sz w:val="18"/>
          <w:szCs w:val="18"/>
          <w:lang w:val="en-GB"/>
        </w:rPr>
      </w:pPr>
      <w:r w:rsidRPr="003613D4">
        <w:rPr>
          <w:rStyle w:val="ab"/>
          <w:lang w:val="en-GB"/>
        </w:rPr>
        <w:footnoteRef/>
      </w:r>
      <w:r w:rsidRPr="003613D4">
        <w:rPr>
          <w:lang w:val="en-GB"/>
        </w:rPr>
        <w:t xml:space="preserve"> </w:t>
      </w:r>
      <w:r w:rsidR="00A1668A" w:rsidRPr="003613D4">
        <w:rPr>
          <w:sz w:val="18"/>
          <w:szCs w:val="18"/>
          <w:lang w:val="en-GB"/>
        </w:rPr>
        <w:t>As an example, CMU Resolution № 135 was adopted on February 27, 2019, "Certain matters of reimbursement for medicines", which envisages reimbursement of prescription medicines at the expense of state budget subsidies to local budgets, including for persons with disabilities</w:t>
      </w:r>
      <w:r w:rsidRPr="003613D4">
        <w:rPr>
          <w:sz w:val="18"/>
          <w:szCs w:val="18"/>
          <w:lang w:val="en-GB"/>
        </w:rPr>
        <w:t>.</w:t>
      </w:r>
    </w:p>
  </w:footnote>
  <w:footnote w:id="10">
    <w:p w:rsidR="0056438F" w:rsidRPr="003613D4" w:rsidRDefault="00CF3BDB" w:rsidP="0056438F">
      <w:pPr>
        <w:pStyle w:val="a9"/>
        <w:jc w:val="both"/>
        <w:rPr>
          <w:sz w:val="16"/>
          <w:szCs w:val="16"/>
          <w:lang w:val="en-GB"/>
        </w:rPr>
      </w:pPr>
      <w:r w:rsidRPr="003613D4">
        <w:rPr>
          <w:rStyle w:val="ab"/>
          <w:lang w:val="en-GB"/>
        </w:rPr>
        <w:footnoteRef/>
      </w:r>
      <w:r w:rsidRPr="003613D4">
        <w:rPr>
          <w:lang w:val="en-GB"/>
        </w:rPr>
        <w:t xml:space="preserve"> </w:t>
      </w:r>
      <w:r w:rsidR="0056438F" w:rsidRPr="003613D4">
        <w:rPr>
          <w:sz w:val="16"/>
          <w:szCs w:val="16"/>
          <w:lang w:val="en-GB"/>
        </w:rPr>
        <w:t xml:space="preserve">In particular, CMU Resolution № 238 of 14.03.2018 approved a new Procedure for the provision of technical and other rehabilitation equipment for persons with disabilities, children with disabilities and other separate groups of population, and payment of monetary compensation for the independently purchased technical rehabilitation equipment, which envisaged the introduction of a new system of provision of technical and other rehabilitation equipment for persons with disabilities. </w:t>
      </w:r>
    </w:p>
    <w:p w:rsidR="00CF3BDB" w:rsidRPr="003613D4" w:rsidRDefault="0056438F" w:rsidP="0056438F">
      <w:pPr>
        <w:pStyle w:val="a9"/>
        <w:jc w:val="both"/>
        <w:rPr>
          <w:sz w:val="16"/>
          <w:szCs w:val="16"/>
          <w:lang w:val="en-GB"/>
        </w:rPr>
      </w:pPr>
      <w:r w:rsidRPr="003613D4">
        <w:rPr>
          <w:sz w:val="16"/>
          <w:szCs w:val="16"/>
          <w:lang w:val="en-GB"/>
        </w:rPr>
        <w:t>CMU Resolution № 587 of 26.07.2018 made amendments in the Resolutions by the Cabinet of Ministers of Ukraine № 1686, of December 8, 2006, and № 80, of January 31, 2007, to ensure the development of a system of comprehensive rehabilitation (</w:t>
      </w:r>
      <w:proofErr w:type="spellStart"/>
      <w:r w:rsidRPr="003613D4">
        <w:rPr>
          <w:sz w:val="16"/>
          <w:szCs w:val="16"/>
          <w:lang w:val="en-GB"/>
        </w:rPr>
        <w:t>abilitation</w:t>
      </w:r>
      <w:proofErr w:type="spellEnd"/>
      <w:r w:rsidRPr="003613D4">
        <w:rPr>
          <w:sz w:val="16"/>
          <w:szCs w:val="16"/>
          <w:lang w:val="en-GB"/>
        </w:rPr>
        <w:t>) of persons (children) with disabilities, implementation of measures to prevent disability (early intervention), improvement of referral mechanisms and admittance of service recipients to rehabilitation institutions, and settlement of other outstanding issues in the area of providing services to persons in those categories</w:t>
      </w:r>
      <w:r w:rsidR="00CF3BDB" w:rsidRPr="003613D4">
        <w:rPr>
          <w:sz w:val="16"/>
          <w:szCs w:val="16"/>
          <w:lang w:val="en-GB"/>
        </w:rPr>
        <w:t>.</w:t>
      </w:r>
    </w:p>
  </w:footnote>
  <w:footnote w:id="11">
    <w:p w:rsidR="00AF6477" w:rsidRPr="003613D4" w:rsidRDefault="00CF3BDB" w:rsidP="00AF6477">
      <w:pPr>
        <w:pStyle w:val="a9"/>
        <w:jc w:val="both"/>
        <w:rPr>
          <w:rFonts w:ascii="Times New Roman" w:eastAsia="Times New Roman" w:hAnsi="Times New Roman"/>
          <w:color w:val="333333"/>
          <w:sz w:val="18"/>
          <w:szCs w:val="18"/>
          <w:lang w:val="en-GB" w:eastAsia="ru-RU"/>
        </w:rPr>
      </w:pPr>
      <w:r w:rsidRPr="003613D4">
        <w:rPr>
          <w:rStyle w:val="ab"/>
          <w:lang w:val="en-GB"/>
        </w:rPr>
        <w:footnoteRef/>
      </w:r>
      <w:r w:rsidRPr="003613D4">
        <w:rPr>
          <w:lang w:val="en-GB"/>
        </w:rPr>
        <w:t xml:space="preserve"> </w:t>
      </w:r>
      <w:r w:rsidR="00AF6477" w:rsidRPr="003613D4">
        <w:rPr>
          <w:rFonts w:ascii="Times New Roman" w:eastAsia="Times New Roman" w:hAnsi="Times New Roman"/>
          <w:color w:val="333333"/>
          <w:sz w:val="18"/>
          <w:szCs w:val="18"/>
          <w:lang w:val="en-GB" w:eastAsia="ru-RU"/>
        </w:rPr>
        <w:t xml:space="preserve">According to the State Employment Service, in 2019, 47.9 thousand unemployed persons with disabilities received services from the State Employment Service. </w:t>
      </w:r>
    </w:p>
    <w:p w:rsidR="00CF3BDB" w:rsidRPr="003613D4" w:rsidRDefault="00AF6477" w:rsidP="00AF6477">
      <w:pPr>
        <w:pStyle w:val="a9"/>
        <w:jc w:val="both"/>
        <w:rPr>
          <w:rFonts w:ascii="Times New Roman" w:eastAsia="Times New Roman" w:hAnsi="Times New Roman"/>
          <w:color w:val="333333"/>
          <w:sz w:val="18"/>
          <w:szCs w:val="18"/>
          <w:lang w:val="en-GB" w:eastAsia="ru-RU"/>
        </w:rPr>
      </w:pPr>
      <w:r w:rsidRPr="003613D4">
        <w:rPr>
          <w:rFonts w:ascii="Times New Roman" w:eastAsia="Times New Roman" w:hAnsi="Times New Roman"/>
          <w:color w:val="333333"/>
          <w:sz w:val="18"/>
          <w:szCs w:val="18"/>
          <w:lang w:val="en-GB" w:eastAsia="ru-RU"/>
        </w:rPr>
        <w:t>The number of persons with disabilities employed in the specified period through the assistance of the State Employment Service reached 13.8 thousand, which is 5% more than in 2018. 332 persons with disabilities were recruited for newly created jobs, with the compensation of the single contribution to the employer</w:t>
      </w:r>
      <w:r w:rsidR="00CF3BDB" w:rsidRPr="003613D4">
        <w:rPr>
          <w:rFonts w:ascii="Times New Roman" w:eastAsia="Times New Roman" w:hAnsi="Times New Roman"/>
          <w:color w:val="333333"/>
          <w:sz w:val="18"/>
          <w:szCs w:val="18"/>
          <w:lang w:val="en-GB" w:eastAsia="ru-RU"/>
        </w:rPr>
        <w:t>.</w:t>
      </w:r>
    </w:p>
  </w:footnote>
  <w:footnote w:id="12">
    <w:p w:rsidR="00CF3BDB" w:rsidRPr="003613D4" w:rsidRDefault="00CF3BDB" w:rsidP="00CF3BDB">
      <w:pPr>
        <w:pStyle w:val="a9"/>
        <w:jc w:val="both"/>
        <w:rPr>
          <w:sz w:val="18"/>
          <w:szCs w:val="18"/>
          <w:lang w:val="en-GB"/>
        </w:rPr>
      </w:pPr>
      <w:r w:rsidRPr="003613D4">
        <w:rPr>
          <w:rStyle w:val="ab"/>
          <w:lang w:val="en-GB"/>
        </w:rPr>
        <w:footnoteRef/>
      </w:r>
      <w:r w:rsidRPr="003613D4">
        <w:rPr>
          <w:lang w:val="en-GB"/>
        </w:rPr>
        <w:t xml:space="preserve"> </w:t>
      </w:r>
      <w:r w:rsidR="00AF6477" w:rsidRPr="003613D4">
        <w:rPr>
          <w:rFonts w:ascii="Times New Roman" w:eastAsia="Times New Roman" w:hAnsi="Times New Roman"/>
          <w:color w:val="333333"/>
          <w:sz w:val="18"/>
          <w:szCs w:val="18"/>
          <w:lang w:val="en-GB" w:eastAsia="ru-RU"/>
        </w:rPr>
        <w:t xml:space="preserve">According to the Pension Fund of Ukraine, </w:t>
      </w:r>
      <w:r w:rsidR="00107924" w:rsidRPr="003613D4">
        <w:rPr>
          <w:rFonts w:ascii="Times New Roman" w:eastAsia="Times New Roman" w:hAnsi="Times New Roman"/>
          <w:color w:val="333333"/>
          <w:sz w:val="18"/>
          <w:szCs w:val="18"/>
          <w:lang w:val="en-GB" w:eastAsia="ru-RU"/>
        </w:rPr>
        <w:t>due to</w:t>
      </w:r>
      <w:r w:rsidR="00AF6477" w:rsidRPr="003613D4">
        <w:rPr>
          <w:rFonts w:ascii="Times New Roman" w:eastAsia="Times New Roman" w:hAnsi="Times New Roman"/>
          <w:color w:val="333333"/>
          <w:sz w:val="18"/>
          <w:szCs w:val="18"/>
          <w:lang w:val="en-GB" w:eastAsia="ru-RU"/>
        </w:rPr>
        <w:t xml:space="preserve"> the change in the subsistence minimum in 2016, the average amount of the disability pension was UAH 1504.00</w:t>
      </w:r>
      <w:r w:rsidR="00107924" w:rsidRPr="003613D4">
        <w:rPr>
          <w:rFonts w:ascii="Times New Roman" w:eastAsia="Times New Roman" w:hAnsi="Times New Roman"/>
          <w:color w:val="333333"/>
          <w:sz w:val="18"/>
          <w:szCs w:val="18"/>
          <w:lang w:val="en-GB" w:eastAsia="ru-RU"/>
        </w:rPr>
        <w:t>;</w:t>
      </w:r>
      <w:r w:rsidR="00AF6477" w:rsidRPr="003613D4">
        <w:rPr>
          <w:rFonts w:ascii="Times New Roman" w:eastAsia="Times New Roman" w:hAnsi="Times New Roman"/>
          <w:color w:val="333333"/>
          <w:sz w:val="18"/>
          <w:szCs w:val="18"/>
          <w:lang w:val="en-GB" w:eastAsia="ru-RU"/>
        </w:rPr>
        <w:t xml:space="preserve"> in 2017 - UAH 1,660.30</w:t>
      </w:r>
      <w:r w:rsidR="00107924" w:rsidRPr="003613D4">
        <w:rPr>
          <w:rFonts w:ascii="Times New Roman" w:eastAsia="Times New Roman" w:hAnsi="Times New Roman"/>
          <w:color w:val="333333"/>
          <w:sz w:val="18"/>
          <w:szCs w:val="18"/>
          <w:lang w:val="en-GB" w:eastAsia="ru-RU"/>
        </w:rPr>
        <w:t>;</w:t>
      </w:r>
      <w:r w:rsidR="00AF6477" w:rsidRPr="003613D4">
        <w:rPr>
          <w:rFonts w:ascii="Times New Roman" w:eastAsia="Times New Roman" w:hAnsi="Times New Roman"/>
          <w:color w:val="333333"/>
          <w:sz w:val="18"/>
          <w:szCs w:val="18"/>
          <w:lang w:val="en-GB" w:eastAsia="ru-RU"/>
        </w:rPr>
        <w:t xml:space="preserve"> in 2018: since 01.01.2018 - UAH 1,952.12, since 01.04.2018 - UAH 1,982.31, since 01.07.2018 - UAH 1,957.13</w:t>
      </w:r>
      <w:r w:rsidR="00107924" w:rsidRPr="003613D4">
        <w:rPr>
          <w:rFonts w:ascii="Times New Roman" w:eastAsia="Times New Roman" w:hAnsi="Times New Roman"/>
          <w:color w:val="333333"/>
          <w:sz w:val="18"/>
          <w:szCs w:val="18"/>
          <w:lang w:val="en-GB" w:eastAsia="ru-RU"/>
        </w:rPr>
        <w:t>; since</w:t>
      </w:r>
      <w:r w:rsidR="00AF6477" w:rsidRPr="003613D4">
        <w:rPr>
          <w:rFonts w:ascii="Times New Roman" w:eastAsia="Times New Roman" w:hAnsi="Times New Roman"/>
          <w:color w:val="333333"/>
          <w:sz w:val="18"/>
          <w:szCs w:val="18"/>
          <w:lang w:val="en-GB" w:eastAsia="ru-RU"/>
        </w:rPr>
        <w:t xml:space="preserve"> 01.10.2018 - UAH 1,996.20; in 2019: since 01.01.2019 - UAH 1,994.94, </w:t>
      </w:r>
      <w:r w:rsidR="00107924" w:rsidRPr="003613D4">
        <w:rPr>
          <w:rFonts w:ascii="Times New Roman" w:eastAsia="Times New Roman" w:hAnsi="Times New Roman"/>
          <w:color w:val="333333"/>
          <w:sz w:val="18"/>
          <w:szCs w:val="18"/>
          <w:lang w:val="en-GB" w:eastAsia="ru-RU"/>
        </w:rPr>
        <w:t>since</w:t>
      </w:r>
      <w:r w:rsidR="00AF6477" w:rsidRPr="003613D4">
        <w:rPr>
          <w:rFonts w:ascii="Times New Roman" w:eastAsia="Times New Roman" w:hAnsi="Times New Roman"/>
          <w:color w:val="333333"/>
          <w:sz w:val="18"/>
          <w:szCs w:val="18"/>
          <w:lang w:val="en-GB" w:eastAsia="ru-RU"/>
        </w:rPr>
        <w:t xml:space="preserve"> 01.04.2019 - UAH 2,094.77, </w:t>
      </w:r>
      <w:r w:rsidR="00107924" w:rsidRPr="003613D4">
        <w:rPr>
          <w:rFonts w:ascii="Times New Roman" w:eastAsia="Times New Roman" w:hAnsi="Times New Roman"/>
          <w:color w:val="333333"/>
          <w:sz w:val="18"/>
          <w:szCs w:val="18"/>
          <w:lang w:val="en-GB" w:eastAsia="ru-RU"/>
        </w:rPr>
        <w:t xml:space="preserve">since </w:t>
      </w:r>
      <w:r w:rsidR="00AF6477" w:rsidRPr="003613D4">
        <w:rPr>
          <w:rFonts w:ascii="Times New Roman" w:eastAsia="Times New Roman" w:hAnsi="Times New Roman"/>
          <w:color w:val="333333"/>
          <w:sz w:val="18"/>
          <w:szCs w:val="18"/>
          <w:lang w:val="en-GB" w:eastAsia="ru-RU"/>
        </w:rPr>
        <w:t>01.07.2019 - UAH 2,402.15</w:t>
      </w:r>
      <w:r w:rsidRPr="003613D4">
        <w:rPr>
          <w:rFonts w:ascii="Times New Roman" w:eastAsia="Times New Roman" w:hAnsi="Times New Roman"/>
          <w:color w:val="333333"/>
          <w:sz w:val="18"/>
          <w:szCs w:val="18"/>
          <w:lang w:val="en-GB" w:eastAsia="ru-RU"/>
        </w:rPr>
        <w:t>.</w:t>
      </w:r>
    </w:p>
  </w:footnote>
  <w:footnote w:id="13">
    <w:p w:rsidR="00CF3BDB" w:rsidRPr="003613D4" w:rsidRDefault="00CF3BDB" w:rsidP="00CF3BDB">
      <w:pPr>
        <w:pStyle w:val="a9"/>
        <w:jc w:val="both"/>
        <w:rPr>
          <w:lang w:val="en-GB"/>
        </w:rPr>
      </w:pPr>
      <w:r w:rsidRPr="003613D4">
        <w:rPr>
          <w:rStyle w:val="ab"/>
          <w:lang w:val="en-GB"/>
        </w:rPr>
        <w:footnoteRef/>
      </w:r>
      <w:r w:rsidRPr="003613D4">
        <w:rPr>
          <w:lang w:val="en-GB"/>
        </w:rPr>
        <w:t xml:space="preserve"> </w:t>
      </w:r>
      <w:r w:rsidR="006D6B65" w:rsidRPr="003613D4">
        <w:rPr>
          <w:sz w:val="16"/>
          <w:szCs w:val="16"/>
          <w:lang w:val="en-GB"/>
        </w:rPr>
        <w:t>The Law of Ukraine "On the state social assistance to persons who are not eligible for a pension and to persons with disabilities" and the Procedure for award and payment of the state social assistance to persons who are not eligible for a pension and to persons with disabilities, and state social assistance for care" was approved by the CMU Resolution № 261, dated April 2,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45E" w:rsidRDefault="004C445E">
    <w:pPr>
      <w:pStyle w:val="a4"/>
      <w:jc w:val="center"/>
    </w:pPr>
    <w:r>
      <w:fldChar w:fldCharType="begin"/>
    </w:r>
    <w:r>
      <w:instrText>PAGE   \* MERGEFORMAT</w:instrText>
    </w:r>
    <w:r>
      <w:fldChar w:fldCharType="separate"/>
    </w:r>
    <w:r w:rsidR="009C1F29">
      <w:rPr>
        <w:noProof/>
      </w:rPr>
      <w:t>2</w:t>
    </w:r>
    <w:r>
      <w:fldChar w:fldCharType="end"/>
    </w:r>
  </w:p>
  <w:p w:rsidR="004C445E" w:rsidRDefault="004C445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09AE"/>
    <w:multiLevelType w:val="hybridMultilevel"/>
    <w:tmpl w:val="A9D60076"/>
    <w:lvl w:ilvl="0" w:tplc="BD806C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63846C8"/>
    <w:multiLevelType w:val="hybridMultilevel"/>
    <w:tmpl w:val="795A0316"/>
    <w:lvl w:ilvl="0" w:tplc="AA2ABCE0">
      <w:start w:val="1"/>
      <w:numFmt w:val="upperLetter"/>
      <w:lvlText w:val="%1)"/>
      <w:lvlJc w:val="left"/>
      <w:pPr>
        <w:ind w:left="735" w:hanging="375"/>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A6D1DA0"/>
    <w:multiLevelType w:val="multilevel"/>
    <w:tmpl w:val="7B5E3C1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nsid w:val="16421F17"/>
    <w:multiLevelType w:val="hybridMultilevel"/>
    <w:tmpl w:val="C13CB554"/>
    <w:lvl w:ilvl="0" w:tplc="A56CCE60">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3FB0C0D"/>
    <w:multiLevelType w:val="hybridMultilevel"/>
    <w:tmpl w:val="7390C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EB23FB"/>
    <w:multiLevelType w:val="hybridMultilevel"/>
    <w:tmpl w:val="BDCE1744"/>
    <w:lvl w:ilvl="0" w:tplc="78A00BD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6967C34"/>
    <w:multiLevelType w:val="hybridMultilevel"/>
    <w:tmpl w:val="B9706D08"/>
    <w:lvl w:ilvl="0" w:tplc="260C265A">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571C1361"/>
    <w:multiLevelType w:val="hybridMultilevel"/>
    <w:tmpl w:val="770EE30C"/>
    <w:lvl w:ilvl="0" w:tplc="76CA9EE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9C35B5F"/>
    <w:multiLevelType w:val="hybridMultilevel"/>
    <w:tmpl w:val="E63A01C0"/>
    <w:lvl w:ilvl="0" w:tplc="A086E1E6">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607E05A8"/>
    <w:multiLevelType w:val="hybridMultilevel"/>
    <w:tmpl w:val="C130E234"/>
    <w:lvl w:ilvl="0" w:tplc="912247F6">
      <w:start w:val="1"/>
      <w:numFmt w:val="upperLetter"/>
      <w:lvlText w:val="%1)"/>
      <w:lvlJc w:val="left"/>
      <w:pPr>
        <w:ind w:left="644" w:hanging="360"/>
      </w:pPr>
      <w:rPr>
        <w:rFonts w:cs="Times New Roman" w:hint="default"/>
        <w:b/>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num w:numId="1">
    <w:abstractNumId w:val="4"/>
  </w:num>
  <w:num w:numId="2">
    <w:abstractNumId w:val="2"/>
  </w:num>
  <w:num w:numId="3">
    <w:abstractNumId w:val="3"/>
  </w:num>
  <w:num w:numId="4">
    <w:abstractNumId w:val="9"/>
  </w:num>
  <w:num w:numId="5">
    <w:abstractNumId w:val="1"/>
  </w:num>
  <w:num w:numId="6">
    <w:abstractNumId w:val="0"/>
  </w:num>
  <w:num w:numId="7">
    <w:abstractNumId w:val="6"/>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193"/>
    <w:rsid w:val="000307D4"/>
    <w:rsid w:val="00033F4C"/>
    <w:rsid w:val="00037CAB"/>
    <w:rsid w:val="000611C1"/>
    <w:rsid w:val="00065FDC"/>
    <w:rsid w:val="000933FE"/>
    <w:rsid w:val="000C0E4F"/>
    <w:rsid w:val="000C4C02"/>
    <w:rsid w:val="00106CB9"/>
    <w:rsid w:val="00107924"/>
    <w:rsid w:val="0011088A"/>
    <w:rsid w:val="00132C2B"/>
    <w:rsid w:val="00144C5B"/>
    <w:rsid w:val="00170D70"/>
    <w:rsid w:val="00175C52"/>
    <w:rsid w:val="001A7BDA"/>
    <w:rsid w:val="001B08D1"/>
    <w:rsid w:val="001B7838"/>
    <w:rsid w:val="001D0F19"/>
    <w:rsid w:val="00216E64"/>
    <w:rsid w:val="002233F3"/>
    <w:rsid w:val="0022421A"/>
    <w:rsid w:val="00227269"/>
    <w:rsid w:val="00260897"/>
    <w:rsid w:val="00261822"/>
    <w:rsid w:val="00276103"/>
    <w:rsid w:val="002818A8"/>
    <w:rsid w:val="002947CC"/>
    <w:rsid w:val="0029619C"/>
    <w:rsid w:val="002A03D6"/>
    <w:rsid w:val="002A20B8"/>
    <w:rsid w:val="002B6CE8"/>
    <w:rsid w:val="002C38AB"/>
    <w:rsid w:val="002C522B"/>
    <w:rsid w:val="002D5E0E"/>
    <w:rsid w:val="002E2EB7"/>
    <w:rsid w:val="002E6693"/>
    <w:rsid w:val="002F0406"/>
    <w:rsid w:val="003051E1"/>
    <w:rsid w:val="00307C73"/>
    <w:rsid w:val="00315A22"/>
    <w:rsid w:val="003174BC"/>
    <w:rsid w:val="003327FD"/>
    <w:rsid w:val="0033522A"/>
    <w:rsid w:val="00346600"/>
    <w:rsid w:val="00352AC4"/>
    <w:rsid w:val="003613D4"/>
    <w:rsid w:val="00366752"/>
    <w:rsid w:val="0038517C"/>
    <w:rsid w:val="003C1E12"/>
    <w:rsid w:val="003D086A"/>
    <w:rsid w:val="003E09E9"/>
    <w:rsid w:val="00413543"/>
    <w:rsid w:val="004167F3"/>
    <w:rsid w:val="00435B9A"/>
    <w:rsid w:val="00436EB4"/>
    <w:rsid w:val="00447AFB"/>
    <w:rsid w:val="00454171"/>
    <w:rsid w:val="0047271F"/>
    <w:rsid w:val="00483D10"/>
    <w:rsid w:val="004A3161"/>
    <w:rsid w:val="004B5F22"/>
    <w:rsid w:val="004C445E"/>
    <w:rsid w:val="004C4E5F"/>
    <w:rsid w:val="004D035B"/>
    <w:rsid w:val="0050306F"/>
    <w:rsid w:val="005032F0"/>
    <w:rsid w:val="00511835"/>
    <w:rsid w:val="00516A4E"/>
    <w:rsid w:val="00520F46"/>
    <w:rsid w:val="00551BA9"/>
    <w:rsid w:val="0056438F"/>
    <w:rsid w:val="00565607"/>
    <w:rsid w:val="00565C23"/>
    <w:rsid w:val="00565DE9"/>
    <w:rsid w:val="005821D5"/>
    <w:rsid w:val="00582DB0"/>
    <w:rsid w:val="00582FE9"/>
    <w:rsid w:val="005909E6"/>
    <w:rsid w:val="005934D7"/>
    <w:rsid w:val="005B20EC"/>
    <w:rsid w:val="005E041D"/>
    <w:rsid w:val="005F554A"/>
    <w:rsid w:val="005F60B2"/>
    <w:rsid w:val="005F6544"/>
    <w:rsid w:val="006138CB"/>
    <w:rsid w:val="00621E5D"/>
    <w:rsid w:val="00622BB8"/>
    <w:rsid w:val="00640DD1"/>
    <w:rsid w:val="006851BE"/>
    <w:rsid w:val="00691215"/>
    <w:rsid w:val="00697179"/>
    <w:rsid w:val="006A4898"/>
    <w:rsid w:val="006B3825"/>
    <w:rsid w:val="006C7AF3"/>
    <w:rsid w:val="006D6B65"/>
    <w:rsid w:val="006E3CEB"/>
    <w:rsid w:val="00706E17"/>
    <w:rsid w:val="00713DAA"/>
    <w:rsid w:val="00764636"/>
    <w:rsid w:val="00767C67"/>
    <w:rsid w:val="007842D7"/>
    <w:rsid w:val="00786B01"/>
    <w:rsid w:val="007A1DFA"/>
    <w:rsid w:val="007E3214"/>
    <w:rsid w:val="00814367"/>
    <w:rsid w:val="008248FB"/>
    <w:rsid w:val="00826424"/>
    <w:rsid w:val="00833857"/>
    <w:rsid w:val="00842C57"/>
    <w:rsid w:val="00862322"/>
    <w:rsid w:val="00874A67"/>
    <w:rsid w:val="00893E3C"/>
    <w:rsid w:val="008C6600"/>
    <w:rsid w:val="008D1214"/>
    <w:rsid w:val="008D57C1"/>
    <w:rsid w:val="008E02F1"/>
    <w:rsid w:val="008E2553"/>
    <w:rsid w:val="008F35E3"/>
    <w:rsid w:val="008F3CF6"/>
    <w:rsid w:val="00902696"/>
    <w:rsid w:val="0090754A"/>
    <w:rsid w:val="00954DE7"/>
    <w:rsid w:val="00967D96"/>
    <w:rsid w:val="00993763"/>
    <w:rsid w:val="009C1F29"/>
    <w:rsid w:val="009D2C2C"/>
    <w:rsid w:val="009F1CDD"/>
    <w:rsid w:val="00A164D8"/>
    <w:rsid w:val="00A1668A"/>
    <w:rsid w:val="00A25336"/>
    <w:rsid w:val="00A369F9"/>
    <w:rsid w:val="00A50802"/>
    <w:rsid w:val="00A73A69"/>
    <w:rsid w:val="00A80DE2"/>
    <w:rsid w:val="00A829B3"/>
    <w:rsid w:val="00A97D24"/>
    <w:rsid w:val="00AA5B96"/>
    <w:rsid w:val="00AC729E"/>
    <w:rsid w:val="00AD178E"/>
    <w:rsid w:val="00AF6477"/>
    <w:rsid w:val="00AF755A"/>
    <w:rsid w:val="00B03235"/>
    <w:rsid w:val="00B35ACD"/>
    <w:rsid w:val="00B363A0"/>
    <w:rsid w:val="00B5137B"/>
    <w:rsid w:val="00B94D5F"/>
    <w:rsid w:val="00B9572F"/>
    <w:rsid w:val="00BD37B6"/>
    <w:rsid w:val="00BF244F"/>
    <w:rsid w:val="00C0323B"/>
    <w:rsid w:val="00C10C30"/>
    <w:rsid w:val="00C34F04"/>
    <w:rsid w:val="00C45D6B"/>
    <w:rsid w:val="00C47B88"/>
    <w:rsid w:val="00C661A5"/>
    <w:rsid w:val="00C75C43"/>
    <w:rsid w:val="00C83E28"/>
    <w:rsid w:val="00C94FFE"/>
    <w:rsid w:val="00C970BA"/>
    <w:rsid w:val="00CA1685"/>
    <w:rsid w:val="00CA5EBD"/>
    <w:rsid w:val="00CC4E3C"/>
    <w:rsid w:val="00CE10FD"/>
    <w:rsid w:val="00CF3BDB"/>
    <w:rsid w:val="00CF65E0"/>
    <w:rsid w:val="00D07DDB"/>
    <w:rsid w:val="00D16262"/>
    <w:rsid w:val="00D22C82"/>
    <w:rsid w:val="00D45833"/>
    <w:rsid w:val="00D66273"/>
    <w:rsid w:val="00D67F86"/>
    <w:rsid w:val="00D80204"/>
    <w:rsid w:val="00DB1193"/>
    <w:rsid w:val="00DF6814"/>
    <w:rsid w:val="00E14247"/>
    <w:rsid w:val="00E22347"/>
    <w:rsid w:val="00E41973"/>
    <w:rsid w:val="00E4231F"/>
    <w:rsid w:val="00E442A6"/>
    <w:rsid w:val="00E52BB0"/>
    <w:rsid w:val="00E55E04"/>
    <w:rsid w:val="00E57763"/>
    <w:rsid w:val="00E66975"/>
    <w:rsid w:val="00E914A7"/>
    <w:rsid w:val="00EC27B8"/>
    <w:rsid w:val="00EC3D2C"/>
    <w:rsid w:val="00EE0B59"/>
    <w:rsid w:val="00EE7BA6"/>
    <w:rsid w:val="00F02442"/>
    <w:rsid w:val="00F32DAA"/>
    <w:rsid w:val="00F53AE0"/>
    <w:rsid w:val="00F62BA6"/>
    <w:rsid w:val="00F70E2F"/>
    <w:rsid w:val="00F850E6"/>
    <w:rsid w:val="00F87085"/>
    <w:rsid w:val="00FC496E"/>
    <w:rsid w:val="00FC640F"/>
    <w:rsid w:val="00FF437F"/>
    <w:rsid w:val="00FF69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DB1193"/>
  </w:style>
  <w:style w:type="paragraph" w:styleId="a3">
    <w:name w:val="List Paragraph"/>
    <w:basedOn w:val="a"/>
    <w:uiPriority w:val="34"/>
    <w:qFormat/>
    <w:rsid w:val="00037CAB"/>
    <w:pPr>
      <w:ind w:left="720"/>
      <w:contextualSpacing/>
    </w:pPr>
  </w:style>
  <w:style w:type="paragraph" w:styleId="a4">
    <w:name w:val="header"/>
    <w:basedOn w:val="a"/>
    <w:link w:val="a5"/>
    <w:uiPriority w:val="99"/>
    <w:unhideWhenUsed/>
    <w:rsid w:val="00037CA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7CAB"/>
  </w:style>
  <w:style w:type="paragraph" w:styleId="a6">
    <w:name w:val="footer"/>
    <w:basedOn w:val="a"/>
    <w:link w:val="a7"/>
    <w:uiPriority w:val="99"/>
    <w:unhideWhenUsed/>
    <w:rsid w:val="00037C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7CAB"/>
  </w:style>
  <w:style w:type="paragraph" w:customStyle="1" w:styleId="rvps2">
    <w:name w:val="rvps2"/>
    <w:basedOn w:val="a"/>
    <w:rsid w:val="00037C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14">
    <w:name w:val="rvps14"/>
    <w:basedOn w:val="a"/>
    <w:rsid w:val="0026089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3">
    <w:name w:val="rvts23"/>
    <w:basedOn w:val="a0"/>
    <w:rsid w:val="00260897"/>
  </w:style>
  <w:style w:type="character" w:styleId="a8">
    <w:name w:val="Hyperlink"/>
    <w:uiPriority w:val="99"/>
    <w:unhideWhenUsed/>
    <w:rsid w:val="00260897"/>
    <w:rPr>
      <w:color w:val="0000FF"/>
      <w:u w:val="single"/>
    </w:rPr>
  </w:style>
  <w:style w:type="paragraph" w:styleId="a9">
    <w:name w:val="footnote text"/>
    <w:basedOn w:val="a"/>
    <w:link w:val="aa"/>
    <w:uiPriority w:val="99"/>
    <w:unhideWhenUsed/>
    <w:rsid w:val="00435B9A"/>
    <w:pPr>
      <w:spacing w:after="0" w:line="240" w:lineRule="auto"/>
    </w:pPr>
    <w:rPr>
      <w:sz w:val="20"/>
      <w:szCs w:val="20"/>
    </w:rPr>
  </w:style>
  <w:style w:type="character" w:customStyle="1" w:styleId="aa">
    <w:name w:val="Текст сноски Знак"/>
    <w:link w:val="a9"/>
    <w:uiPriority w:val="99"/>
    <w:rsid w:val="00435B9A"/>
    <w:rPr>
      <w:sz w:val="20"/>
      <w:szCs w:val="20"/>
    </w:rPr>
  </w:style>
  <w:style w:type="character" w:styleId="ab">
    <w:name w:val="footnote reference"/>
    <w:uiPriority w:val="99"/>
    <w:semiHidden/>
    <w:unhideWhenUsed/>
    <w:rsid w:val="00435B9A"/>
    <w:rPr>
      <w:vertAlign w:val="superscript"/>
    </w:rPr>
  </w:style>
  <w:style w:type="paragraph" w:customStyle="1" w:styleId="ac">
    <w:name w:val="Нормальний текст"/>
    <w:basedOn w:val="a"/>
    <w:rsid w:val="00CF65E0"/>
    <w:pPr>
      <w:spacing w:before="120" w:after="0" w:line="240" w:lineRule="auto"/>
      <w:ind w:firstLine="567"/>
    </w:pPr>
    <w:rPr>
      <w:rFonts w:ascii="Antiqua" w:eastAsia="Times New Roman" w:hAnsi="Antiqua"/>
      <w:sz w:val="26"/>
      <w:szCs w:val="20"/>
      <w:lang w:val="uk-UA" w:eastAsia="ru-RU"/>
    </w:rPr>
  </w:style>
  <w:style w:type="paragraph" w:customStyle="1" w:styleId="H23G">
    <w:name w:val="_ H_2/3_G"/>
    <w:basedOn w:val="a"/>
    <w:next w:val="a"/>
    <w:rsid w:val="00EE7BA6"/>
    <w:pPr>
      <w:keepNext/>
      <w:keepLines/>
      <w:tabs>
        <w:tab w:val="right" w:pos="851"/>
      </w:tabs>
      <w:suppressAutoHyphens/>
      <w:spacing w:before="240" w:after="120" w:line="240" w:lineRule="exact"/>
      <w:ind w:left="1134" w:right="1134" w:hanging="1134"/>
    </w:pPr>
    <w:rPr>
      <w:rFonts w:ascii="Times New Roman" w:eastAsia="Times New Roman" w:hAnsi="Times New Roman"/>
      <w:b/>
      <w:bCs/>
      <w:sz w:val="20"/>
      <w:szCs w:val="20"/>
      <w:lang w:val="en-GB" w:eastAsia="zh-CN"/>
    </w:rPr>
  </w:style>
  <w:style w:type="character" w:styleId="ad">
    <w:name w:val="Emphasis"/>
    <w:uiPriority w:val="20"/>
    <w:qFormat/>
    <w:rsid w:val="00E57763"/>
    <w:rPr>
      <w:i/>
      <w:iCs/>
    </w:rPr>
  </w:style>
  <w:style w:type="character" w:styleId="ae">
    <w:name w:val="annotation reference"/>
    <w:uiPriority w:val="99"/>
    <w:semiHidden/>
    <w:unhideWhenUsed/>
    <w:rsid w:val="008E02F1"/>
    <w:rPr>
      <w:sz w:val="16"/>
      <w:szCs w:val="16"/>
    </w:rPr>
  </w:style>
  <w:style w:type="paragraph" w:styleId="af">
    <w:name w:val="annotation text"/>
    <w:basedOn w:val="a"/>
    <w:link w:val="af0"/>
    <w:uiPriority w:val="99"/>
    <w:semiHidden/>
    <w:unhideWhenUsed/>
    <w:rsid w:val="008E02F1"/>
    <w:rPr>
      <w:sz w:val="20"/>
      <w:szCs w:val="20"/>
    </w:rPr>
  </w:style>
  <w:style w:type="character" w:customStyle="1" w:styleId="af0">
    <w:name w:val="Текст примечания Знак"/>
    <w:link w:val="af"/>
    <w:uiPriority w:val="99"/>
    <w:semiHidden/>
    <w:rsid w:val="008E02F1"/>
    <w:rPr>
      <w:lang w:val="ru-RU" w:eastAsia="en-US"/>
    </w:rPr>
  </w:style>
  <w:style w:type="paragraph" w:styleId="af1">
    <w:name w:val="annotation subject"/>
    <w:basedOn w:val="af"/>
    <w:next w:val="af"/>
    <w:link w:val="af2"/>
    <w:uiPriority w:val="99"/>
    <w:semiHidden/>
    <w:unhideWhenUsed/>
    <w:rsid w:val="008E02F1"/>
    <w:rPr>
      <w:b/>
      <w:bCs/>
    </w:rPr>
  </w:style>
  <w:style w:type="character" w:customStyle="1" w:styleId="af2">
    <w:name w:val="Тема примечания Знак"/>
    <w:link w:val="af1"/>
    <w:uiPriority w:val="99"/>
    <w:semiHidden/>
    <w:rsid w:val="008E02F1"/>
    <w:rPr>
      <w:b/>
      <w:bCs/>
      <w:lang w:val="ru-RU" w:eastAsia="en-US"/>
    </w:rPr>
  </w:style>
  <w:style w:type="paragraph" w:styleId="af3">
    <w:name w:val="Balloon Text"/>
    <w:basedOn w:val="a"/>
    <w:link w:val="af4"/>
    <w:uiPriority w:val="99"/>
    <w:semiHidden/>
    <w:unhideWhenUsed/>
    <w:rsid w:val="008E02F1"/>
    <w:pPr>
      <w:spacing w:after="0" w:line="240" w:lineRule="auto"/>
    </w:pPr>
    <w:rPr>
      <w:rFonts w:ascii="Segoe UI" w:hAnsi="Segoe UI" w:cs="Segoe UI"/>
      <w:sz w:val="18"/>
      <w:szCs w:val="18"/>
    </w:rPr>
  </w:style>
  <w:style w:type="character" w:customStyle="1" w:styleId="af4">
    <w:name w:val="Текст выноски Знак"/>
    <w:link w:val="af3"/>
    <w:uiPriority w:val="99"/>
    <w:semiHidden/>
    <w:rsid w:val="008E02F1"/>
    <w:rPr>
      <w:rFonts w:ascii="Segoe UI" w:hAnsi="Segoe UI" w:cs="Segoe UI"/>
      <w:sz w:val="18"/>
      <w:szCs w:val="18"/>
      <w:lang w:val="ru-RU" w:eastAsia="en-US"/>
    </w:rPr>
  </w:style>
  <w:style w:type="table" w:styleId="af5">
    <w:name w:val="Table Grid"/>
    <w:basedOn w:val="a1"/>
    <w:uiPriority w:val="59"/>
    <w:rsid w:val="00C47B88"/>
    <w:rPr>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Normal (Web)"/>
    <w:basedOn w:val="a"/>
    <w:rsid w:val="00C83E28"/>
    <w:pPr>
      <w:suppressAutoHyphens/>
      <w:spacing w:before="280" w:after="280" w:line="240" w:lineRule="auto"/>
    </w:pPr>
    <w:rPr>
      <w:rFonts w:ascii="Times New Roman" w:eastAsia="Times New Roman" w:hAnsi="Times New Roman"/>
      <w:sz w:val="24"/>
      <w:szCs w:val="24"/>
      <w:lang w:val="uk-UA"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DB1193"/>
  </w:style>
  <w:style w:type="paragraph" w:styleId="a3">
    <w:name w:val="List Paragraph"/>
    <w:basedOn w:val="a"/>
    <w:uiPriority w:val="34"/>
    <w:qFormat/>
    <w:rsid w:val="00037CAB"/>
    <w:pPr>
      <w:ind w:left="720"/>
      <w:contextualSpacing/>
    </w:pPr>
  </w:style>
  <w:style w:type="paragraph" w:styleId="a4">
    <w:name w:val="header"/>
    <w:basedOn w:val="a"/>
    <w:link w:val="a5"/>
    <w:uiPriority w:val="99"/>
    <w:unhideWhenUsed/>
    <w:rsid w:val="00037CA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7CAB"/>
  </w:style>
  <w:style w:type="paragraph" w:styleId="a6">
    <w:name w:val="footer"/>
    <w:basedOn w:val="a"/>
    <w:link w:val="a7"/>
    <w:uiPriority w:val="99"/>
    <w:unhideWhenUsed/>
    <w:rsid w:val="00037C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7CAB"/>
  </w:style>
  <w:style w:type="paragraph" w:customStyle="1" w:styleId="rvps2">
    <w:name w:val="rvps2"/>
    <w:basedOn w:val="a"/>
    <w:rsid w:val="00037C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14">
    <w:name w:val="rvps14"/>
    <w:basedOn w:val="a"/>
    <w:rsid w:val="0026089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3">
    <w:name w:val="rvts23"/>
    <w:basedOn w:val="a0"/>
    <w:rsid w:val="00260897"/>
  </w:style>
  <w:style w:type="character" w:styleId="a8">
    <w:name w:val="Hyperlink"/>
    <w:uiPriority w:val="99"/>
    <w:unhideWhenUsed/>
    <w:rsid w:val="00260897"/>
    <w:rPr>
      <w:color w:val="0000FF"/>
      <w:u w:val="single"/>
    </w:rPr>
  </w:style>
  <w:style w:type="paragraph" w:styleId="a9">
    <w:name w:val="footnote text"/>
    <w:basedOn w:val="a"/>
    <w:link w:val="aa"/>
    <w:uiPriority w:val="99"/>
    <w:unhideWhenUsed/>
    <w:rsid w:val="00435B9A"/>
    <w:pPr>
      <w:spacing w:after="0" w:line="240" w:lineRule="auto"/>
    </w:pPr>
    <w:rPr>
      <w:sz w:val="20"/>
      <w:szCs w:val="20"/>
    </w:rPr>
  </w:style>
  <w:style w:type="character" w:customStyle="1" w:styleId="aa">
    <w:name w:val="Текст сноски Знак"/>
    <w:link w:val="a9"/>
    <w:uiPriority w:val="99"/>
    <w:rsid w:val="00435B9A"/>
    <w:rPr>
      <w:sz w:val="20"/>
      <w:szCs w:val="20"/>
    </w:rPr>
  </w:style>
  <w:style w:type="character" w:styleId="ab">
    <w:name w:val="footnote reference"/>
    <w:uiPriority w:val="99"/>
    <w:semiHidden/>
    <w:unhideWhenUsed/>
    <w:rsid w:val="00435B9A"/>
    <w:rPr>
      <w:vertAlign w:val="superscript"/>
    </w:rPr>
  </w:style>
  <w:style w:type="paragraph" w:customStyle="1" w:styleId="ac">
    <w:name w:val="Нормальний текст"/>
    <w:basedOn w:val="a"/>
    <w:rsid w:val="00CF65E0"/>
    <w:pPr>
      <w:spacing w:before="120" w:after="0" w:line="240" w:lineRule="auto"/>
      <w:ind w:firstLine="567"/>
    </w:pPr>
    <w:rPr>
      <w:rFonts w:ascii="Antiqua" w:eastAsia="Times New Roman" w:hAnsi="Antiqua"/>
      <w:sz w:val="26"/>
      <w:szCs w:val="20"/>
      <w:lang w:val="uk-UA" w:eastAsia="ru-RU"/>
    </w:rPr>
  </w:style>
  <w:style w:type="paragraph" w:customStyle="1" w:styleId="H23G">
    <w:name w:val="_ H_2/3_G"/>
    <w:basedOn w:val="a"/>
    <w:next w:val="a"/>
    <w:rsid w:val="00EE7BA6"/>
    <w:pPr>
      <w:keepNext/>
      <w:keepLines/>
      <w:tabs>
        <w:tab w:val="right" w:pos="851"/>
      </w:tabs>
      <w:suppressAutoHyphens/>
      <w:spacing w:before="240" w:after="120" w:line="240" w:lineRule="exact"/>
      <w:ind w:left="1134" w:right="1134" w:hanging="1134"/>
    </w:pPr>
    <w:rPr>
      <w:rFonts w:ascii="Times New Roman" w:eastAsia="Times New Roman" w:hAnsi="Times New Roman"/>
      <w:b/>
      <w:bCs/>
      <w:sz w:val="20"/>
      <w:szCs w:val="20"/>
      <w:lang w:val="en-GB" w:eastAsia="zh-CN"/>
    </w:rPr>
  </w:style>
  <w:style w:type="character" w:styleId="ad">
    <w:name w:val="Emphasis"/>
    <w:uiPriority w:val="20"/>
    <w:qFormat/>
    <w:rsid w:val="00E57763"/>
    <w:rPr>
      <w:i/>
      <w:iCs/>
    </w:rPr>
  </w:style>
  <w:style w:type="character" w:styleId="ae">
    <w:name w:val="annotation reference"/>
    <w:uiPriority w:val="99"/>
    <w:semiHidden/>
    <w:unhideWhenUsed/>
    <w:rsid w:val="008E02F1"/>
    <w:rPr>
      <w:sz w:val="16"/>
      <w:szCs w:val="16"/>
    </w:rPr>
  </w:style>
  <w:style w:type="paragraph" w:styleId="af">
    <w:name w:val="annotation text"/>
    <w:basedOn w:val="a"/>
    <w:link w:val="af0"/>
    <w:uiPriority w:val="99"/>
    <w:semiHidden/>
    <w:unhideWhenUsed/>
    <w:rsid w:val="008E02F1"/>
    <w:rPr>
      <w:sz w:val="20"/>
      <w:szCs w:val="20"/>
    </w:rPr>
  </w:style>
  <w:style w:type="character" w:customStyle="1" w:styleId="af0">
    <w:name w:val="Текст примечания Знак"/>
    <w:link w:val="af"/>
    <w:uiPriority w:val="99"/>
    <w:semiHidden/>
    <w:rsid w:val="008E02F1"/>
    <w:rPr>
      <w:lang w:val="ru-RU" w:eastAsia="en-US"/>
    </w:rPr>
  </w:style>
  <w:style w:type="paragraph" w:styleId="af1">
    <w:name w:val="annotation subject"/>
    <w:basedOn w:val="af"/>
    <w:next w:val="af"/>
    <w:link w:val="af2"/>
    <w:uiPriority w:val="99"/>
    <w:semiHidden/>
    <w:unhideWhenUsed/>
    <w:rsid w:val="008E02F1"/>
    <w:rPr>
      <w:b/>
      <w:bCs/>
    </w:rPr>
  </w:style>
  <w:style w:type="character" w:customStyle="1" w:styleId="af2">
    <w:name w:val="Тема примечания Знак"/>
    <w:link w:val="af1"/>
    <w:uiPriority w:val="99"/>
    <w:semiHidden/>
    <w:rsid w:val="008E02F1"/>
    <w:rPr>
      <w:b/>
      <w:bCs/>
      <w:lang w:val="ru-RU" w:eastAsia="en-US"/>
    </w:rPr>
  </w:style>
  <w:style w:type="paragraph" w:styleId="af3">
    <w:name w:val="Balloon Text"/>
    <w:basedOn w:val="a"/>
    <w:link w:val="af4"/>
    <w:uiPriority w:val="99"/>
    <w:semiHidden/>
    <w:unhideWhenUsed/>
    <w:rsid w:val="008E02F1"/>
    <w:pPr>
      <w:spacing w:after="0" w:line="240" w:lineRule="auto"/>
    </w:pPr>
    <w:rPr>
      <w:rFonts w:ascii="Segoe UI" w:hAnsi="Segoe UI" w:cs="Segoe UI"/>
      <w:sz w:val="18"/>
      <w:szCs w:val="18"/>
    </w:rPr>
  </w:style>
  <w:style w:type="character" w:customStyle="1" w:styleId="af4">
    <w:name w:val="Текст выноски Знак"/>
    <w:link w:val="af3"/>
    <w:uiPriority w:val="99"/>
    <w:semiHidden/>
    <w:rsid w:val="008E02F1"/>
    <w:rPr>
      <w:rFonts w:ascii="Segoe UI" w:hAnsi="Segoe UI" w:cs="Segoe UI"/>
      <w:sz w:val="18"/>
      <w:szCs w:val="18"/>
      <w:lang w:val="ru-RU" w:eastAsia="en-US"/>
    </w:rPr>
  </w:style>
  <w:style w:type="table" w:styleId="af5">
    <w:name w:val="Table Grid"/>
    <w:basedOn w:val="a1"/>
    <w:uiPriority w:val="59"/>
    <w:rsid w:val="00C47B88"/>
    <w:rPr>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Normal (Web)"/>
    <w:basedOn w:val="a"/>
    <w:rsid w:val="00C83E28"/>
    <w:pPr>
      <w:suppressAutoHyphens/>
      <w:spacing w:before="280" w:after="280" w:line="240" w:lineRule="auto"/>
    </w:pPr>
    <w:rPr>
      <w:rFonts w:ascii="Times New Roman" w:eastAsia="Times New Roman" w:hAnsi="Times New Roman"/>
      <w:sz w:val="24"/>
      <w:szCs w:val="24"/>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75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mon.gov.ua/ua/osvita/inklyuzivne-navchannya/dlya-fahivciv/metodiki-inkluzia" TargetMode="External"/><Relationship Id="rId1" Type="http://schemas.openxmlformats.org/officeDocument/2006/relationships/hyperlink" Target="https://www.msp.gov.ua/news/18196.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36C94C-ABFC-4F12-9CAF-9EB351B3970F}">
  <ds:schemaRefs>
    <ds:schemaRef ds:uri="http://schemas.openxmlformats.org/officeDocument/2006/bibliography"/>
  </ds:schemaRefs>
</ds:datastoreItem>
</file>

<file path=customXml/itemProps2.xml><?xml version="1.0" encoding="utf-8"?>
<ds:datastoreItem xmlns:ds="http://schemas.openxmlformats.org/officeDocument/2006/customXml" ds:itemID="{88374931-EF0B-4687-BAC4-8406837177DB}"/>
</file>

<file path=customXml/itemProps3.xml><?xml version="1.0" encoding="utf-8"?>
<ds:datastoreItem xmlns:ds="http://schemas.openxmlformats.org/officeDocument/2006/customXml" ds:itemID="{5EE5F613-88A1-4045-9D8F-0DC12CA574AA}"/>
</file>

<file path=customXml/itemProps4.xml><?xml version="1.0" encoding="utf-8"?>
<ds:datastoreItem xmlns:ds="http://schemas.openxmlformats.org/officeDocument/2006/customXml" ds:itemID="{083A032F-087E-4925-8615-C4F18433AF77}"/>
</file>

<file path=docProps/app.xml><?xml version="1.0" encoding="utf-8"?>
<Properties xmlns="http://schemas.openxmlformats.org/officeDocument/2006/extended-properties" xmlns:vt="http://schemas.openxmlformats.org/officeDocument/2006/docPropsVTypes">
  <Template>Normal</Template>
  <TotalTime>2</TotalTime>
  <Pages>22</Pages>
  <Words>8350</Words>
  <Characters>47596</Characters>
  <Application>Microsoft Office Word</Application>
  <DocSecurity>0</DocSecurity>
  <Lines>396</Lines>
  <Paragraphs>111</Paragraphs>
  <ScaleCrop>false</ScaleCrop>
  <HeadingPairs>
    <vt:vector size="6" baseType="variant">
      <vt:variant>
        <vt:lpstr>Название</vt:lpstr>
      </vt:variant>
      <vt:variant>
        <vt:i4>1</vt:i4>
      </vt:variant>
      <vt:variant>
        <vt:lpstr>Title</vt:lpstr>
      </vt:variant>
      <vt:variant>
        <vt:i4>1</vt:i4>
      </vt:variant>
      <vt:variant>
        <vt:lpstr>Назва</vt:lpstr>
      </vt:variant>
      <vt:variant>
        <vt:i4>1</vt:i4>
      </vt:variant>
    </vt:vector>
  </HeadingPairs>
  <TitlesOfParts>
    <vt:vector size="3" baseType="lpstr">
      <vt:lpstr/>
      <vt:lpstr/>
      <vt:lpstr/>
    </vt:vector>
  </TitlesOfParts>
  <Company>SPecialiST RePack</Company>
  <LinksUpToDate>false</LinksUpToDate>
  <CharactersWithSpaces>55835</CharactersWithSpaces>
  <SharedDoc>false</SharedDoc>
  <HLinks>
    <vt:vector size="12" baseType="variant">
      <vt:variant>
        <vt:i4>2883700</vt:i4>
      </vt:variant>
      <vt:variant>
        <vt:i4>3</vt:i4>
      </vt:variant>
      <vt:variant>
        <vt:i4>0</vt:i4>
      </vt:variant>
      <vt:variant>
        <vt:i4>5</vt:i4>
      </vt:variant>
      <vt:variant>
        <vt:lpwstr>https://mon.gov.ua/ua/osvita/inklyuzivne-navchannya/dlya-fahivciv/metodiki-inkluzia</vt:lpwstr>
      </vt:variant>
      <vt:variant>
        <vt:lpwstr/>
      </vt:variant>
      <vt:variant>
        <vt:i4>3407923</vt:i4>
      </vt:variant>
      <vt:variant>
        <vt:i4>0</vt:i4>
      </vt:variant>
      <vt:variant>
        <vt:i4>0</vt:i4>
      </vt:variant>
      <vt:variant>
        <vt:i4>5</vt:i4>
      </vt:variant>
      <vt:variant>
        <vt:lpwstr>https://www.msp.gov.ua/news/18196.html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Парубок Оксана Михайлівна</dc:creator>
  <cp:lastModifiedBy>Кукайло Марина Олександрівна</cp:lastModifiedBy>
  <cp:revision>3</cp:revision>
  <cp:lastPrinted>2020-01-31T12:43:00Z</cp:lastPrinted>
  <dcterms:created xsi:type="dcterms:W3CDTF">2020-02-20T09:09:00Z</dcterms:created>
  <dcterms:modified xsi:type="dcterms:W3CDTF">2020-02-20T11:02:00Z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