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9A60B" w14:textId="77777777" w:rsidR="004F12D2" w:rsidRDefault="004F12D2" w:rsidP="00437B1F">
      <w:pPr>
        <w:pStyle w:val="Heading1"/>
        <w:spacing w:line="276" w:lineRule="auto"/>
      </w:pPr>
    </w:p>
    <w:p w14:paraId="6883F3E6" w14:textId="0D5C88E9" w:rsidR="00321C04" w:rsidRDefault="007C7BF1" w:rsidP="00437B1F">
      <w:pPr>
        <w:pStyle w:val="Heading1"/>
        <w:spacing w:line="276" w:lineRule="auto"/>
        <w:jc w:val="center"/>
        <w:rPr>
          <w:color w:val="3405DF"/>
        </w:rPr>
      </w:pPr>
      <w:bookmarkStart w:id="0" w:name="_Toc12626226"/>
      <w:bookmarkStart w:id="1" w:name="_Toc75513290"/>
      <w:bookmarkStart w:id="2" w:name="_Toc75513413"/>
      <w:bookmarkStart w:id="3" w:name="_Toc75513465"/>
      <w:bookmarkStart w:id="4" w:name="_Toc75513580"/>
      <w:bookmarkStart w:id="5" w:name="_Toc93659424"/>
      <w:bookmarkStart w:id="6" w:name="_Toc93928733"/>
      <w:bookmarkStart w:id="7" w:name="_Toc137136339"/>
      <w:bookmarkStart w:id="8" w:name="_Toc137137132"/>
      <w:bookmarkStart w:id="9" w:name="_Toc138855323"/>
      <w:r>
        <w:rPr>
          <w:color w:val="3405DF"/>
        </w:rPr>
        <w:t>Liberia</w:t>
      </w:r>
      <w:r w:rsidR="004F12D2" w:rsidRPr="008D7E04">
        <w:rPr>
          <w:color w:val="3405DF"/>
        </w:rPr>
        <w:t xml:space="preserve">: </w:t>
      </w:r>
      <w:bookmarkEnd w:id="0"/>
      <w:r>
        <w:rPr>
          <w:color w:val="3405DF"/>
        </w:rPr>
        <w:t xml:space="preserve">A </w:t>
      </w:r>
      <w:r w:rsidR="00F73EE0">
        <w:rPr>
          <w:color w:val="3405DF"/>
        </w:rPr>
        <w:t>Brief on the Implementation of CRPD Commitments f</w:t>
      </w:r>
      <w:bookmarkEnd w:id="1"/>
      <w:bookmarkEnd w:id="2"/>
      <w:bookmarkEnd w:id="3"/>
      <w:bookmarkEnd w:id="4"/>
      <w:bookmarkEnd w:id="5"/>
      <w:bookmarkEnd w:id="6"/>
      <w:r>
        <w:rPr>
          <w:color w:val="3405DF"/>
        </w:rPr>
        <w:t>rom</w:t>
      </w:r>
      <w:bookmarkEnd w:id="7"/>
      <w:bookmarkEnd w:id="8"/>
      <w:bookmarkEnd w:id="9"/>
      <w:r w:rsidR="00F73EE0">
        <w:rPr>
          <w:color w:val="3405DF"/>
        </w:rPr>
        <w:t xml:space="preserve"> </w:t>
      </w:r>
    </w:p>
    <w:p w14:paraId="29309ACB" w14:textId="4531FF94" w:rsidR="00CD5606" w:rsidRPr="00CD5606" w:rsidRDefault="00F73EE0" w:rsidP="00CD5606">
      <w:pPr>
        <w:pStyle w:val="Heading1"/>
        <w:spacing w:line="276" w:lineRule="auto"/>
        <w:jc w:val="center"/>
        <w:rPr>
          <w:color w:val="3405DF"/>
        </w:rPr>
      </w:pPr>
      <w:bookmarkStart w:id="10" w:name="_Toc75513291"/>
      <w:bookmarkStart w:id="11" w:name="_Toc75513414"/>
      <w:bookmarkStart w:id="12" w:name="_Toc75513466"/>
      <w:bookmarkStart w:id="13" w:name="_Toc75513581"/>
      <w:bookmarkStart w:id="14" w:name="_Toc93659425"/>
      <w:bookmarkStart w:id="15" w:name="_Toc93928734"/>
      <w:bookmarkStart w:id="16" w:name="_Toc137136340"/>
      <w:bookmarkStart w:id="17" w:name="_Toc137137133"/>
      <w:bookmarkStart w:id="18" w:name="_Toc138855324"/>
      <w:r>
        <w:rPr>
          <w:color w:val="3405DF"/>
        </w:rPr>
        <w:t xml:space="preserve">Articles </w:t>
      </w:r>
      <w:r w:rsidR="006A4DEA">
        <w:rPr>
          <w:color w:val="3405DF"/>
        </w:rPr>
        <w:t>3</w:t>
      </w:r>
      <w:r>
        <w:rPr>
          <w:color w:val="3405DF"/>
        </w:rPr>
        <w:t xml:space="preserve">, 5 </w:t>
      </w:r>
      <w:bookmarkEnd w:id="10"/>
      <w:bookmarkEnd w:id="11"/>
      <w:bookmarkEnd w:id="12"/>
      <w:bookmarkEnd w:id="13"/>
      <w:bookmarkEnd w:id="14"/>
      <w:bookmarkEnd w:id="15"/>
      <w:bookmarkEnd w:id="16"/>
      <w:r w:rsidR="00567849">
        <w:rPr>
          <w:color w:val="3405DF"/>
        </w:rPr>
        <w:t>an</w:t>
      </w:r>
      <w:r w:rsidR="00C72C5C">
        <w:rPr>
          <w:color w:val="3405DF"/>
        </w:rPr>
        <w:t>d 27</w:t>
      </w:r>
      <w:bookmarkEnd w:id="17"/>
      <w:bookmarkEnd w:id="18"/>
    </w:p>
    <w:p w14:paraId="48AF283A" w14:textId="77777777" w:rsidR="004F12D2" w:rsidRPr="008D7E04" w:rsidRDefault="004F12D2" w:rsidP="00437B1F">
      <w:pPr>
        <w:spacing w:line="276" w:lineRule="auto"/>
        <w:rPr>
          <w:color w:val="3405DF"/>
        </w:rPr>
      </w:pPr>
    </w:p>
    <w:p w14:paraId="02A701AE" w14:textId="77777777" w:rsidR="004B412B" w:rsidRPr="008D7E04" w:rsidRDefault="004F12D2" w:rsidP="00290F43">
      <w:pPr>
        <w:pStyle w:val="Heading1"/>
        <w:spacing w:before="0" w:line="276" w:lineRule="auto"/>
        <w:jc w:val="center"/>
        <w:rPr>
          <w:i/>
          <w:iCs/>
          <w:color w:val="3405DF"/>
          <w:sz w:val="24"/>
          <w:szCs w:val="24"/>
        </w:rPr>
      </w:pPr>
      <w:bookmarkStart w:id="19" w:name="_Toc12626227"/>
      <w:bookmarkStart w:id="20" w:name="_Toc75513292"/>
      <w:bookmarkStart w:id="21" w:name="_Toc75513415"/>
      <w:bookmarkStart w:id="22" w:name="_Toc75513467"/>
      <w:bookmarkStart w:id="23" w:name="_Toc75513582"/>
      <w:bookmarkStart w:id="24" w:name="_Toc93659426"/>
      <w:bookmarkStart w:id="25" w:name="_Toc93928735"/>
      <w:bookmarkStart w:id="26" w:name="_Toc137136341"/>
      <w:bookmarkStart w:id="27" w:name="_Toc137137134"/>
      <w:bookmarkStart w:id="28" w:name="_Toc138855325"/>
      <w:r w:rsidRPr="008D7E04">
        <w:rPr>
          <w:i/>
          <w:iCs/>
          <w:color w:val="3405DF"/>
          <w:sz w:val="24"/>
          <w:szCs w:val="24"/>
        </w:rPr>
        <w:t>Information for the Committee on the Rights of Persons with Disabilities</w:t>
      </w:r>
      <w:bookmarkEnd w:id="19"/>
      <w:bookmarkEnd w:id="20"/>
      <w:bookmarkEnd w:id="21"/>
      <w:bookmarkEnd w:id="22"/>
      <w:bookmarkEnd w:id="23"/>
      <w:bookmarkEnd w:id="24"/>
      <w:bookmarkEnd w:id="25"/>
      <w:bookmarkEnd w:id="26"/>
      <w:bookmarkEnd w:id="27"/>
      <w:bookmarkEnd w:id="28"/>
    </w:p>
    <w:p w14:paraId="5BF8240F" w14:textId="0533EECE" w:rsidR="004F12D2" w:rsidRPr="00C60115" w:rsidRDefault="004F12D2" w:rsidP="00437B1F">
      <w:pPr>
        <w:pStyle w:val="Heading1"/>
        <w:spacing w:before="0" w:line="276" w:lineRule="auto"/>
        <w:jc w:val="center"/>
        <w:rPr>
          <w:i/>
          <w:iCs/>
          <w:color w:val="3405DF"/>
          <w:sz w:val="24"/>
          <w:szCs w:val="24"/>
        </w:rPr>
      </w:pPr>
      <w:bookmarkStart w:id="29" w:name="_Toc12626228"/>
      <w:bookmarkStart w:id="30" w:name="_Toc75513293"/>
      <w:bookmarkStart w:id="31" w:name="_Toc75513416"/>
      <w:bookmarkStart w:id="32" w:name="_Toc75513468"/>
      <w:bookmarkStart w:id="33" w:name="_Toc75513583"/>
      <w:bookmarkStart w:id="34" w:name="_Toc93659427"/>
      <w:bookmarkStart w:id="35" w:name="_Toc93928736"/>
      <w:bookmarkStart w:id="36" w:name="_Toc137136342"/>
      <w:bookmarkStart w:id="37" w:name="_Toc137137135"/>
      <w:bookmarkStart w:id="38" w:name="_Toc138855326"/>
      <w:r w:rsidRPr="000A30C6">
        <w:rPr>
          <w:i/>
          <w:iCs/>
          <w:color w:val="3405DF"/>
          <w:sz w:val="24"/>
          <w:szCs w:val="24"/>
        </w:rPr>
        <w:t>1</w:t>
      </w:r>
      <w:r w:rsidR="00783E4E">
        <w:rPr>
          <w:i/>
          <w:iCs/>
          <w:color w:val="3405DF"/>
          <w:sz w:val="24"/>
          <w:szCs w:val="24"/>
        </w:rPr>
        <w:t>8</w:t>
      </w:r>
      <w:r w:rsidRPr="000A30C6">
        <w:rPr>
          <w:i/>
          <w:iCs/>
          <w:color w:val="3405DF"/>
          <w:sz w:val="24"/>
          <w:szCs w:val="24"/>
          <w:vertAlign w:val="superscript"/>
        </w:rPr>
        <w:t>th</w:t>
      </w:r>
      <w:r w:rsidRPr="000A30C6">
        <w:rPr>
          <w:i/>
          <w:iCs/>
          <w:color w:val="3405DF"/>
          <w:sz w:val="24"/>
          <w:szCs w:val="24"/>
        </w:rPr>
        <w:t xml:space="preserve"> Pre-Session Working Group, </w:t>
      </w:r>
      <w:r w:rsidR="008D7E04" w:rsidRPr="000A30C6">
        <w:rPr>
          <w:i/>
          <w:iCs/>
          <w:color w:val="3405DF"/>
          <w:sz w:val="24"/>
          <w:szCs w:val="24"/>
        </w:rPr>
        <w:t xml:space="preserve">September </w:t>
      </w:r>
      <w:r w:rsidRPr="000A30C6">
        <w:rPr>
          <w:i/>
          <w:iCs/>
          <w:color w:val="3405DF"/>
          <w:sz w:val="24"/>
          <w:szCs w:val="24"/>
        </w:rPr>
        <w:t>2</w:t>
      </w:r>
      <w:bookmarkEnd w:id="29"/>
      <w:r w:rsidR="00B63002" w:rsidRPr="000A30C6">
        <w:rPr>
          <w:i/>
          <w:iCs/>
          <w:color w:val="3405DF"/>
          <w:sz w:val="24"/>
          <w:szCs w:val="24"/>
        </w:rPr>
        <w:t>02</w:t>
      </w:r>
      <w:bookmarkEnd w:id="30"/>
      <w:bookmarkEnd w:id="31"/>
      <w:bookmarkEnd w:id="32"/>
      <w:bookmarkEnd w:id="33"/>
      <w:bookmarkEnd w:id="34"/>
      <w:bookmarkEnd w:id="35"/>
      <w:bookmarkEnd w:id="36"/>
      <w:bookmarkEnd w:id="37"/>
      <w:r w:rsidR="00783E4E">
        <w:rPr>
          <w:i/>
          <w:iCs/>
          <w:color w:val="3405DF"/>
          <w:sz w:val="24"/>
          <w:szCs w:val="24"/>
        </w:rPr>
        <w:t>3</w:t>
      </w:r>
      <w:bookmarkEnd w:id="38"/>
    </w:p>
    <w:p w14:paraId="598C47F7" w14:textId="77777777" w:rsidR="004F12D2" w:rsidRPr="00C60115" w:rsidRDefault="004F12D2" w:rsidP="00437B1F">
      <w:pPr>
        <w:spacing w:line="276" w:lineRule="auto"/>
        <w:rPr>
          <w:color w:val="3405DF"/>
        </w:rPr>
      </w:pPr>
    </w:p>
    <w:p w14:paraId="75B1AA84" w14:textId="77777777" w:rsidR="00DA7AE7" w:rsidRDefault="00DA7AE7" w:rsidP="00DA7AE7">
      <w:pPr>
        <w:rPr>
          <w:rFonts w:asciiTheme="majorHAnsi" w:eastAsiaTheme="majorEastAsia" w:hAnsiTheme="majorHAnsi" w:cstheme="majorBidi"/>
          <w:color w:val="2E74B5" w:themeColor="accent1" w:themeShade="BF"/>
          <w:sz w:val="32"/>
          <w:szCs w:val="32"/>
        </w:rPr>
      </w:pPr>
      <w:bookmarkStart w:id="39" w:name="_Toc75513294"/>
    </w:p>
    <w:sdt>
      <w:sdtPr>
        <w:rPr>
          <w:rFonts w:asciiTheme="minorHAnsi" w:eastAsiaTheme="minorHAnsi" w:hAnsiTheme="minorHAnsi" w:cstheme="minorBidi"/>
          <w:color w:val="auto"/>
          <w:sz w:val="22"/>
          <w:szCs w:val="22"/>
        </w:rPr>
        <w:id w:val="1332873900"/>
        <w:docPartObj>
          <w:docPartGallery w:val="Table of Contents"/>
          <w:docPartUnique/>
        </w:docPartObj>
      </w:sdtPr>
      <w:sdtEndPr>
        <w:rPr>
          <w:b/>
          <w:bCs/>
          <w:noProof/>
        </w:rPr>
      </w:sdtEndPr>
      <w:sdtContent>
        <w:p w14:paraId="4EB9E55B" w14:textId="77777777" w:rsidR="007C7BF1" w:rsidRDefault="007C7BF1" w:rsidP="00CD5606">
          <w:pPr>
            <w:pStyle w:val="TOCHeading"/>
            <w:rPr>
              <w:rFonts w:asciiTheme="minorHAnsi" w:eastAsiaTheme="minorHAnsi" w:hAnsiTheme="minorHAnsi" w:cstheme="minorBidi"/>
              <w:color w:val="auto"/>
              <w:sz w:val="22"/>
              <w:szCs w:val="22"/>
            </w:rPr>
          </w:pPr>
        </w:p>
        <w:p w14:paraId="53C6FE13" w14:textId="77777777" w:rsidR="007C7BF1" w:rsidRDefault="007C7BF1" w:rsidP="007C7BF1">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br w:type="page"/>
          </w:r>
        </w:p>
        <w:p w14:paraId="7811F6EC" w14:textId="77777777" w:rsidR="007C7BF1" w:rsidRDefault="007C7BF1" w:rsidP="007C7BF1">
          <w:pPr>
            <w:pStyle w:val="Heading1"/>
            <w:rPr>
              <w:rFonts w:asciiTheme="minorHAnsi" w:eastAsiaTheme="minorHAnsi" w:hAnsiTheme="minorHAnsi" w:cstheme="minorBidi"/>
              <w:color w:val="auto"/>
              <w:sz w:val="22"/>
              <w:szCs w:val="22"/>
            </w:rPr>
          </w:pPr>
        </w:p>
        <w:p w14:paraId="5B643467" w14:textId="77777777" w:rsidR="00783E4E" w:rsidRDefault="00DA7AE7" w:rsidP="00C72C5C">
          <w:pPr>
            <w:pStyle w:val="Heading1"/>
            <w:rPr>
              <w:noProof/>
            </w:rPr>
          </w:pPr>
          <w:bookmarkStart w:id="40" w:name="_Toc137137136"/>
          <w:bookmarkStart w:id="41" w:name="_Toc138855327"/>
          <w:r>
            <w:t>Table of Contents</w:t>
          </w:r>
          <w:bookmarkEnd w:id="40"/>
          <w:bookmarkEnd w:id="41"/>
          <w:r>
            <w:fldChar w:fldCharType="begin"/>
          </w:r>
          <w:r>
            <w:instrText xml:space="preserve"> TOC \o "1-3" \h \z \u </w:instrText>
          </w:r>
          <w:r>
            <w:fldChar w:fldCharType="separate"/>
          </w:r>
        </w:p>
        <w:p w14:paraId="36819E17" w14:textId="72FE8A03" w:rsidR="00783E4E" w:rsidRDefault="00783E4E">
          <w:pPr>
            <w:pStyle w:val="TOC1"/>
            <w:tabs>
              <w:tab w:val="right" w:leader="dot" w:pos="9350"/>
            </w:tabs>
            <w:rPr>
              <w:rStyle w:val="Hyperlink"/>
              <w:noProof/>
            </w:rPr>
          </w:pPr>
          <w:hyperlink w:anchor="_Toc138855328" w:history="1">
            <w:r w:rsidRPr="00932921">
              <w:rPr>
                <w:rStyle w:val="Hyperlink"/>
                <w:rFonts w:asciiTheme="majorHAnsi" w:eastAsia="Times New Roman" w:hAnsiTheme="majorHAnsi" w:cs="Times New Roman"/>
                <w:b/>
                <w:bCs/>
                <w:noProof/>
                <w:spacing w:val="15"/>
              </w:rPr>
              <w:t>I</w:t>
            </w:r>
            <w:r>
              <w:rPr>
                <w:rStyle w:val="Hyperlink"/>
                <w:rFonts w:asciiTheme="majorHAnsi" w:eastAsia="Times New Roman" w:hAnsiTheme="majorHAnsi" w:cs="Times New Roman"/>
                <w:b/>
                <w:bCs/>
                <w:noProof/>
                <w:spacing w:val="15"/>
              </w:rPr>
              <w:t>ntroduction</w:t>
            </w:r>
            <w:r>
              <w:rPr>
                <w:noProof/>
                <w:webHidden/>
              </w:rPr>
              <w:tab/>
            </w:r>
            <w:r>
              <w:rPr>
                <w:noProof/>
                <w:webHidden/>
              </w:rPr>
              <w:fldChar w:fldCharType="begin"/>
            </w:r>
            <w:r>
              <w:rPr>
                <w:noProof/>
                <w:webHidden/>
              </w:rPr>
              <w:instrText xml:space="preserve"> PAGEREF _Toc138855328 \h </w:instrText>
            </w:r>
            <w:r>
              <w:rPr>
                <w:noProof/>
                <w:webHidden/>
              </w:rPr>
            </w:r>
            <w:r>
              <w:rPr>
                <w:noProof/>
                <w:webHidden/>
              </w:rPr>
              <w:fldChar w:fldCharType="separate"/>
            </w:r>
            <w:r>
              <w:rPr>
                <w:noProof/>
                <w:webHidden/>
              </w:rPr>
              <w:t>2</w:t>
            </w:r>
            <w:r>
              <w:rPr>
                <w:noProof/>
                <w:webHidden/>
              </w:rPr>
              <w:fldChar w:fldCharType="end"/>
            </w:r>
          </w:hyperlink>
        </w:p>
        <w:p w14:paraId="5CD91E81" w14:textId="77777777" w:rsidR="00783E4E" w:rsidRPr="00783E4E" w:rsidRDefault="00783E4E" w:rsidP="00783E4E"/>
        <w:p w14:paraId="259AB9B0" w14:textId="37874BA0" w:rsidR="00783E4E" w:rsidRDefault="00783E4E">
          <w:pPr>
            <w:pStyle w:val="TOC1"/>
            <w:tabs>
              <w:tab w:val="right" w:leader="dot" w:pos="9350"/>
            </w:tabs>
            <w:rPr>
              <w:rFonts w:eastAsiaTheme="minorEastAsia"/>
              <w:noProof/>
              <w:sz w:val="24"/>
              <w:szCs w:val="24"/>
            </w:rPr>
          </w:pPr>
          <w:hyperlink w:anchor="_Toc138855329" w:history="1">
            <w:r w:rsidRPr="00932921">
              <w:rPr>
                <w:rStyle w:val="Hyperlink"/>
                <w:rFonts w:asciiTheme="majorHAnsi" w:eastAsia="Times New Roman" w:hAnsiTheme="majorHAnsi" w:cs="Times New Roman"/>
                <w:b/>
                <w:bCs/>
                <w:noProof/>
                <w:spacing w:val="15"/>
              </w:rPr>
              <w:t>Summary Of Findings And Recommendations</w:t>
            </w:r>
            <w:r>
              <w:rPr>
                <w:noProof/>
                <w:webHidden/>
              </w:rPr>
              <w:tab/>
            </w:r>
            <w:r>
              <w:rPr>
                <w:noProof/>
                <w:webHidden/>
              </w:rPr>
              <w:fldChar w:fldCharType="begin"/>
            </w:r>
            <w:r>
              <w:rPr>
                <w:noProof/>
                <w:webHidden/>
              </w:rPr>
              <w:instrText xml:space="preserve"> PAGEREF _Toc138855329 \h </w:instrText>
            </w:r>
            <w:r>
              <w:rPr>
                <w:noProof/>
                <w:webHidden/>
              </w:rPr>
            </w:r>
            <w:r>
              <w:rPr>
                <w:noProof/>
                <w:webHidden/>
              </w:rPr>
              <w:fldChar w:fldCharType="separate"/>
            </w:r>
            <w:r>
              <w:rPr>
                <w:noProof/>
                <w:webHidden/>
              </w:rPr>
              <w:t>3</w:t>
            </w:r>
            <w:r>
              <w:rPr>
                <w:noProof/>
                <w:webHidden/>
              </w:rPr>
              <w:fldChar w:fldCharType="end"/>
            </w:r>
          </w:hyperlink>
        </w:p>
        <w:p w14:paraId="3BD26CE7" w14:textId="615E305F" w:rsidR="00783E4E" w:rsidRDefault="00783E4E">
          <w:pPr>
            <w:pStyle w:val="TOC2"/>
            <w:rPr>
              <w:rFonts w:eastAsiaTheme="minorEastAsia"/>
              <w:noProof/>
              <w:sz w:val="24"/>
              <w:szCs w:val="24"/>
            </w:rPr>
          </w:pPr>
          <w:hyperlink w:anchor="_Toc138855330" w:history="1">
            <w:r w:rsidRPr="00932921">
              <w:rPr>
                <w:rStyle w:val="Hyperlink"/>
                <w:rFonts w:cs="Calibri"/>
                <w:noProof/>
              </w:rPr>
              <w:t>General equality and non-discrimination (Articles 3, 5)</w:t>
            </w:r>
            <w:r>
              <w:rPr>
                <w:noProof/>
                <w:webHidden/>
              </w:rPr>
              <w:tab/>
            </w:r>
            <w:r>
              <w:rPr>
                <w:noProof/>
                <w:webHidden/>
              </w:rPr>
              <w:fldChar w:fldCharType="begin"/>
            </w:r>
            <w:r>
              <w:rPr>
                <w:noProof/>
                <w:webHidden/>
              </w:rPr>
              <w:instrText xml:space="preserve"> PAGEREF _Toc138855330 \h </w:instrText>
            </w:r>
            <w:r>
              <w:rPr>
                <w:noProof/>
                <w:webHidden/>
              </w:rPr>
            </w:r>
            <w:r>
              <w:rPr>
                <w:noProof/>
                <w:webHidden/>
              </w:rPr>
              <w:fldChar w:fldCharType="separate"/>
            </w:r>
            <w:r>
              <w:rPr>
                <w:noProof/>
                <w:webHidden/>
              </w:rPr>
              <w:t>3</w:t>
            </w:r>
            <w:r>
              <w:rPr>
                <w:noProof/>
                <w:webHidden/>
              </w:rPr>
              <w:fldChar w:fldCharType="end"/>
            </w:r>
          </w:hyperlink>
        </w:p>
        <w:p w14:paraId="12A8BD33" w14:textId="0556E443" w:rsidR="00783E4E" w:rsidRDefault="00783E4E">
          <w:pPr>
            <w:pStyle w:val="TOC2"/>
            <w:rPr>
              <w:rStyle w:val="Hyperlink"/>
              <w:noProof/>
            </w:rPr>
          </w:pPr>
          <w:hyperlink w:anchor="_Toc138855331" w:history="1">
            <w:r w:rsidRPr="00932921">
              <w:rPr>
                <w:rStyle w:val="Hyperlink"/>
                <w:rFonts w:ascii="Calibri" w:hAnsi="Calibri" w:cs="Calibri"/>
                <w:noProof/>
              </w:rPr>
              <w:t>Reasonable accommodation at work (Articles 5, 27)</w:t>
            </w:r>
            <w:r>
              <w:rPr>
                <w:noProof/>
                <w:webHidden/>
              </w:rPr>
              <w:tab/>
            </w:r>
            <w:r>
              <w:rPr>
                <w:noProof/>
                <w:webHidden/>
              </w:rPr>
              <w:fldChar w:fldCharType="begin"/>
            </w:r>
            <w:r>
              <w:rPr>
                <w:noProof/>
                <w:webHidden/>
              </w:rPr>
              <w:instrText xml:space="preserve"> PAGEREF _Toc138855331 \h </w:instrText>
            </w:r>
            <w:r>
              <w:rPr>
                <w:noProof/>
                <w:webHidden/>
              </w:rPr>
            </w:r>
            <w:r>
              <w:rPr>
                <w:noProof/>
                <w:webHidden/>
              </w:rPr>
              <w:fldChar w:fldCharType="separate"/>
            </w:r>
            <w:r>
              <w:rPr>
                <w:noProof/>
                <w:webHidden/>
              </w:rPr>
              <w:t>3</w:t>
            </w:r>
            <w:r>
              <w:rPr>
                <w:noProof/>
                <w:webHidden/>
              </w:rPr>
              <w:fldChar w:fldCharType="end"/>
            </w:r>
          </w:hyperlink>
        </w:p>
        <w:p w14:paraId="53A96844" w14:textId="77777777" w:rsidR="00783E4E" w:rsidRPr="00783E4E" w:rsidRDefault="00783E4E" w:rsidP="00783E4E"/>
        <w:p w14:paraId="6E6F1ADA" w14:textId="51B3AE3E" w:rsidR="00783E4E" w:rsidRDefault="00783E4E">
          <w:pPr>
            <w:pStyle w:val="TOC1"/>
            <w:tabs>
              <w:tab w:val="right" w:leader="dot" w:pos="9350"/>
            </w:tabs>
            <w:rPr>
              <w:rFonts w:eastAsiaTheme="minorEastAsia"/>
              <w:noProof/>
              <w:sz w:val="24"/>
              <w:szCs w:val="24"/>
            </w:rPr>
          </w:pPr>
          <w:hyperlink w:anchor="_Toc138855332" w:history="1">
            <w:r w:rsidRPr="00932921">
              <w:rPr>
                <w:rStyle w:val="Hyperlink"/>
                <w:rFonts w:asciiTheme="majorHAnsi" w:eastAsia="Times New Roman" w:hAnsiTheme="majorHAnsi" w:cs="Times New Roman"/>
                <w:b/>
                <w:bCs/>
                <w:noProof/>
                <w:spacing w:val="15"/>
              </w:rPr>
              <w:t>Detail</w:t>
            </w:r>
            <w:r>
              <w:rPr>
                <w:noProof/>
                <w:webHidden/>
              </w:rPr>
              <w:tab/>
            </w:r>
            <w:r>
              <w:rPr>
                <w:noProof/>
                <w:webHidden/>
              </w:rPr>
              <w:fldChar w:fldCharType="begin"/>
            </w:r>
            <w:r>
              <w:rPr>
                <w:noProof/>
                <w:webHidden/>
              </w:rPr>
              <w:instrText xml:space="preserve"> PAGEREF _Toc138855332 \h </w:instrText>
            </w:r>
            <w:r>
              <w:rPr>
                <w:noProof/>
                <w:webHidden/>
              </w:rPr>
            </w:r>
            <w:r>
              <w:rPr>
                <w:noProof/>
                <w:webHidden/>
              </w:rPr>
              <w:fldChar w:fldCharType="separate"/>
            </w:r>
            <w:r>
              <w:rPr>
                <w:noProof/>
                <w:webHidden/>
              </w:rPr>
              <w:t>4</w:t>
            </w:r>
            <w:r>
              <w:rPr>
                <w:noProof/>
                <w:webHidden/>
              </w:rPr>
              <w:fldChar w:fldCharType="end"/>
            </w:r>
          </w:hyperlink>
        </w:p>
        <w:p w14:paraId="3766086B" w14:textId="65E67129" w:rsidR="00783E4E" w:rsidRDefault="00783E4E">
          <w:pPr>
            <w:pStyle w:val="TOC2"/>
            <w:rPr>
              <w:rFonts w:eastAsiaTheme="minorEastAsia"/>
              <w:noProof/>
              <w:sz w:val="24"/>
              <w:szCs w:val="24"/>
            </w:rPr>
          </w:pPr>
          <w:hyperlink w:anchor="_Toc138855333" w:history="1">
            <w:r w:rsidRPr="00932921">
              <w:rPr>
                <w:rStyle w:val="Hyperlink"/>
                <w:bCs/>
                <w:noProof/>
              </w:rPr>
              <w:t>General equality and non-discrimination (Articles 3, 5)</w:t>
            </w:r>
            <w:r>
              <w:rPr>
                <w:noProof/>
                <w:webHidden/>
              </w:rPr>
              <w:tab/>
            </w:r>
            <w:r>
              <w:rPr>
                <w:noProof/>
                <w:webHidden/>
              </w:rPr>
              <w:fldChar w:fldCharType="begin"/>
            </w:r>
            <w:r>
              <w:rPr>
                <w:noProof/>
                <w:webHidden/>
              </w:rPr>
              <w:instrText xml:space="preserve"> PAGEREF _Toc138855333 \h </w:instrText>
            </w:r>
            <w:r>
              <w:rPr>
                <w:noProof/>
                <w:webHidden/>
              </w:rPr>
            </w:r>
            <w:r>
              <w:rPr>
                <w:noProof/>
                <w:webHidden/>
              </w:rPr>
              <w:fldChar w:fldCharType="separate"/>
            </w:r>
            <w:r>
              <w:rPr>
                <w:noProof/>
                <w:webHidden/>
              </w:rPr>
              <w:t>4</w:t>
            </w:r>
            <w:r>
              <w:rPr>
                <w:noProof/>
                <w:webHidden/>
              </w:rPr>
              <w:fldChar w:fldCharType="end"/>
            </w:r>
          </w:hyperlink>
        </w:p>
        <w:p w14:paraId="08CEFE73" w14:textId="62800F30" w:rsidR="00783E4E" w:rsidRDefault="00783E4E">
          <w:pPr>
            <w:pStyle w:val="TOC2"/>
            <w:rPr>
              <w:rFonts w:eastAsiaTheme="minorEastAsia"/>
              <w:noProof/>
              <w:sz w:val="24"/>
              <w:szCs w:val="24"/>
            </w:rPr>
          </w:pPr>
          <w:hyperlink w:anchor="_Toc138855335" w:history="1">
            <w:r w:rsidRPr="00932921">
              <w:rPr>
                <w:rStyle w:val="Hyperlink"/>
                <w:bCs/>
                <w:noProof/>
              </w:rPr>
              <w:t>Reasonable Ac</w:t>
            </w:r>
            <w:r w:rsidRPr="00932921">
              <w:rPr>
                <w:rStyle w:val="Hyperlink"/>
                <w:bCs/>
                <w:noProof/>
              </w:rPr>
              <w:t>c</w:t>
            </w:r>
            <w:r w:rsidRPr="00932921">
              <w:rPr>
                <w:rStyle w:val="Hyperlink"/>
                <w:bCs/>
                <w:noProof/>
              </w:rPr>
              <w:t>ommodation at Work (Articles 5, 27)</w:t>
            </w:r>
            <w:r>
              <w:rPr>
                <w:noProof/>
                <w:webHidden/>
              </w:rPr>
              <w:tab/>
            </w:r>
            <w:r>
              <w:rPr>
                <w:noProof/>
                <w:webHidden/>
              </w:rPr>
              <w:fldChar w:fldCharType="begin"/>
            </w:r>
            <w:r>
              <w:rPr>
                <w:noProof/>
                <w:webHidden/>
              </w:rPr>
              <w:instrText xml:space="preserve"> PAGEREF _Toc138855335 \h </w:instrText>
            </w:r>
            <w:r>
              <w:rPr>
                <w:noProof/>
                <w:webHidden/>
              </w:rPr>
            </w:r>
            <w:r>
              <w:rPr>
                <w:noProof/>
                <w:webHidden/>
              </w:rPr>
              <w:fldChar w:fldCharType="separate"/>
            </w:r>
            <w:r>
              <w:rPr>
                <w:noProof/>
                <w:webHidden/>
              </w:rPr>
              <w:t>5</w:t>
            </w:r>
            <w:r>
              <w:rPr>
                <w:noProof/>
                <w:webHidden/>
              </w:rPr>
              <w:fldChar w:fldCharType="end"/>
            </w:r>
          </w:hyperlink>
        </w:p>
        <w:p w14:paraId="70EBC31E" w14:textId="762DA412" w:rsidR="00DA7AE7" w:rsidRPr="00DA7AE7" w:rsidRDefault="00DA7AE7" w:rsidP="00DA7AE7">
          <w:pPr>
            <w:pStyle w:val="TOC1"/>
            <w:tabs>
              <w:tab w:val="right" w:leader="dot" w:pos="9350"/>
            </w:tabs>
            <w:rPr>
              <w:rFonts w:eastAsiaTheme="minorEastAsia"/>
              <w:noProof/>
            </w:rPr>
          </w:pPr>
          <w:r>
            <w:rPr>
              <w:b/>
              <w:bCs/>
              <w:noProof/>
            </w:rPr>
            <w:fldChar w:fldCharType="end"/>
          </w:r>
        </w:p>
      </w:sdtContent>
    </w:sdt>
    <w:p w14:paraId="1FA94120" w14:textId="77777777" w:rsidR="00FD71A0" w:rsidRDefault="00FD71A0">
      <w:r>
        <w:br w:type="page"/>
      </w:r>
    </w:p>
    <w:p w14:paraId="3B3424F1" w14:textId="77777777" w:rsidR="004B412B" w:rsidRPr="00FD71A0" w:rsidRDefault="0048364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42" w:name="_Toc93928737"/>
      <w:bookmarkStart w:id="43" w:name="_Toc138855328"/>
      <w:bookmarkEnd w:id="39"/>
      <w:r w:rsidRPr="00FD71A0">
        <w:rPr>
          <w:rFonts w:asciiTheme="majorHAnsi" w:eastAsia="Times New Roman" w:hAnsiTheme="majorHAnsi" w:cs="Times New Roman"/>
          <w:b/>
          <w:bCs/>
          <w:caps/>
          <w:color w:val="44546A" w:themeColor="text2"/>
          <w:spacing w:val="15"/>
        </w:rPr>
        <w:lastRenderedPageBreak/>
        <w:t>Introduction</w:t>
      </w:r>
      <w:bookmarkEnd w:id="42"/>
      <w:bookmarkEnd w:id="43"/>
    </w:p>
    <w:p w14:paraId="5A7A13DB" w14:textId="68B4E06F" w:rsidR="00437B1F" w:rsidRDefault="00437B1F" w:rsidP="00946AAB">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DB06A7">
        <w:t>8</w:t>
      </w:r>
      <w:r w:rsidR="004B412B" w:rsidRPr="003F1428">
        <w:rPr>
          <w:vertAlign w:val="superscript"/>
        </w:rPr>
        <w:t>th</w:t>
      </w:r>
      <w:r w:rsidR="004B412B">
        <w:t xml:space="preserve"> Pre-Sessional Working Group of the Committee on the Rights of Persons with Disabilities. </w:t>
      </w:r>
    </w:p>
    <w:p w14:paraId="18589E64" w14:textId="77777777" w:rsidR="003A60A3" w:rsidRDefault="003A60A3" w:rsidP="00946AAB">
      <w:r>
        <w:t>WORLD</w:t>
      </w:r>
      <w:r w:rsidRPr="003F1428">
        <w:t xml:space="preserve"> </w:t>
      </w:r>
      <w:r>
        <w:t>works</w:t>
      </w:r>
      <w:r w:rsidRPr="003F1428">
        <w:t xml:space="preserve"> to advance the </w:t>
      </w:r>
      <w:r w:rsidRPr="00E14433">
        <w:t>global evidence base on national laws and policies that address social and environmental barriers to the full realization of the right to work and education for persons with disabilities.</w:t>
      </w:r>
      <w:r>
        <w:t xml:space="preserve"> </w:t>
      </w:r>
      <w:r w:rsidRPr="00E14433">
        <w:t xml:space="preserve">We are immensely fortunate to have </w:t>
      </w:r>
      <w:r>
        <w:t xml:space="preserve">had </w:t>
      </w:r>
      <w:r w:rsidRPr="00E14433">
        <w:t xml:space="preserve">a 19-member steering committee of global leaders from DPOs, academia, intergovernmental organizations, civil </w:t>
      </w:r>
      <w:proofErr w:type="gramStart"/>
      <w:r w:rsidRPr="00E14433">
        <w:t>society</w:t>
      </w:r>
      <w:proofErr w:type="gramEnd"/>
      <w:r w:rsidRPr="00E14433">
        <w:t xml:space="preserve"> and philanthropy that guided us</w:t>
      </w:r>
      <w:r>
        <w:t xml:space="preserve"> on the development of </w:t>
      </w:r>
      <w:r w:rsidR="001F69BB">
        <w:t>these measures</w:t>
      </w:r>
      <w:r w:rsidRPr="00E14433">
        <w:t>. While WORLD is responsible for this submission and its content, we have benefited greatly from their advice.</w:t>
      </w:r>
    </w:p>
    <w:p w14:paraId="1AC11009" w14:textId="698BF3B7" w:rsidR="00483640" w:rsidRDefault="00483640" w:rsidP="00483640">
      <w:r>
        <w:t>T</w:t>
      </w:r>
      <w:r w:rsidRPr="00290F43">
        <w:t xml:space="preserve">he WORLD Policy Analysis Center’s examination of </w:t>
      </w:r>
      <w:r w:rsidR="007C7BF1">
        <w:t>Liberia</w:t>
      </w:r>
      <w:r>
        <w:t>’</w:t>
      </w:r>
      <w:r w:rsidR="007C7BF1">
        <w:t>s</w:t>
      </w:r>
      <w:r w:rsidRPr="00B63002">
        <w:t xml:space="preserve"> 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7B90FB76" w14:textId="77777777" w:rsidR="00483640" w:rsidRPr="00F84003" w:rsidRDefault="00483640" w:rsidP="00483640">
      <w:pPr>
        <w:pStyle w:val="ListParagraph"/>
        <w:numPr>
          <w:ilvl w:val="0"/>
          <w:numId w:val="30"/>
        </w:numPr>
        <w:spacing w:before="100" w:after="200" w:line="276" w:lineRule="auto"/>
      </w:pPr>
      <w:r w:rsidRPr="00F84003">
        <w:t>General Equality and Non-Discrimination</w:t>
      </w:r>
    </w:p>
    <w:p w14:paraId="57D17902" w14:textId="77777777" w:rsidR="00483640" w:rsidRPr="00F84003" w:rsidRDefault="00483640" w:rsidP="00483640">
      <w:pPr>
        <w:pStyle w:val="ListParagraph"/>
        <w:numPr>
          <w:ilvl w:val="0"/>
          <w:numId w:val="30"/>
        </w:numPr>
        <w:spacing w:before="100" w:after="200" w:line="276" w:lineRule="auto"/>
      </w:pPr>
      <w:r w:rsidRPr="00F84003">
        <w:t>Reasonable Accommodation at Work</w:t>
      </w:r>
    </w:p>
    <w:p w14:paraId="47624CEB" w14:textId="77777777" w:rsidR="003A60A3" w:rsidRPr="00EC4AA3" w:rsidRDefault="003A60A3" w:rsidP="003A60A3">
      <w:r w:rsidRPr="00EC4AA3">
        <w:t>We have collected and analyzed information on rights, laws, and policies in these areas for all 193 UN member states using a variety of sources, including primary national legal sources (</w:t>
      </w:r>
      <w:proofErr w:type="gramStart"/>
      <w:r w:rsidRPr="00EC4AA3">
        <w:t>e.g.</w:t>
      </w:r>
      <w:proofErr w:type="gramEnd"/>
      <w:r w:rsidRPr="00EC4AA3">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750D8A6D" w14:textId="1004BDB8" w:rsidR="007C7BF1" w:rsidRDefault="00290F43" w:rsidP="007C7BF1">
      <w:pPr>
        <w:rPr>
          <w:rFonts w:asciiTheme="majorHAnsi" w:eastAsia="Times New Roman" w:hAnsiTheme="majorHAnsi" w:cs="Times New Roman"/>
          <w:b/>
          <w:bCs/>
          <w:caps/>
          <w:color w:val="44546A" w:themeColor="text2"/>
          <w:spacing w:val="15"/>
        </w:rPr>
      </w:pPr>
      <w:r w:rsidRPr="0014626B">
        <w:t xml:space="preserve">In this </w:t>
      </w:r>
      <w:r w:rsidR="00483640">
        <w:t>report</w:t>
      </w:r>
      <w:r w:rsidRPr="0014626B">
        <w:t xml:space="preserve">, we provide </w:t>
      </w:r>
      <w:r w:rsidR="00483640">
        <w:t xml:space="preserve">a summary of </w:t>
      </w:r>
      <w:r w:rsidRPr="0014626B">
        <w:t>our</w:t>
      </w:r>
      <w:r w:rsidR="003A60A3">
        <w:t xml:space="preserve"> constitutional and legislative</w:t>
      </w:r>
      <w:r w:rsidRPr="0014626B">
        <w:t xml:space="preserve"> findings </w:t>
      </w:r>
      <w:r w:rsidR="00483640">
        <w:t>as well as suggested</w:t>
      </w:r>
      <w:r w:rsidR="003572D8">
        <w:t xml:space="preserve"> questions</w:t>
      </w:r>
      <w:r w:rsidR="00483640">
        <w:t xml:space="preserve"> for</w:t>
      </w:r>
      <w:r w:rsidR="003572D8">
        <w:t xml:space="preserve"> the C</w:t>
      </w:r>
      <w:r w:rsidRPr="0014626B">
        <w:t>ommittee</w:t>
      </w:r>
      <w:r w:rsidR="00483640">
        <w:t xml:space="preserve"> to</w:t>
      </w:r>
      <w:r w:rsidRPr="0014626B">
        <w:t xml:space="preserve"> ask</w:t>
      </w:r>
      <w:r w:rsidR="00483640">
        <w:t xml:space="preserve"> </w:t>
      </w:r>
      <w:r w:rsidR="007C7BF1">
        <w:t>Liberia</w:t>
      </w:r>
      <w:r w:rsidR="000E0E4E">
        <w:t>,</w:t>
      </w:r>
      <w:r w:rsidRPr="0014626B">
        <w:t xml:space="preserve"> </w:t>
      </w:r>
      <w:r w:rsidR="00483640">
        <w:t>and topics we hope the Committee will address in its concluding observations</w:t>
      </w:r>
      <w:r w:rsidRPr="0014626B">
        <w:t>.</w:t>
      </w:r>
      <w:r>
        <w:t xml:space="preserve"> </w:t>
      </w:r>
      <w:r w:rsidRPr="00E14433">
        <w:t xml:space="preserve">We hope the Committee will recommend </w:t>
      </w:r>
      <w:r>
        <w:t xml:space="preserve">that </w:t>
      </w:r>
      <w:r w:rsidR="007C7BF1">
        <w:t>Liberia</w:t>
      </w:r>
      <w:r w:rsidR="00DB35EA">
        <w:t xml:space="preserve"> </w:t>
      </w:r>
      <w:r w:rsidRPr="00E14433">
        <w:t xml:space="preserve">address any </w:t>
      </w:r>
      <w:r w:rsidRPr="00290F43">
        <w:t xml:space="preserve">gaps in consultation and collaboration with relevant stakeholders, including civil society organizations. </w:t>
      </w:r>
      <w:r w:rsidR="00483640">
        <w:t xml:space="preserve"> </w:t>
      </w:r>
      <w:r w:rsidR="00483640" w:rsidRPr="00EC4AA3">
        <w:rPr>
          <w:color w:val="000000" w:themeColor="text1"/>
        </w:rPr>
        <w:t xml:space="preserve">We also recognize that while having strong laws and policies in place are necessary first steps, implementation is also of paramount importance. In areas where we have commended </w:t>
      </w:r>
      <w:r w:rsidR="007C7BF1">
        <w:rPr>
          <w:color w:val="000000" w:themeColor="text1"/>
        </w:rPr>
        <w:t>Liberia</w:t>
      </w:r>
      <w:r w:rsidR="00483640" w:rsidRPr="00EC4AA3">
        <w:rPr>
          <w:color w:val="000000" w:themeColor="text1"/>
        </w:rPr>
        <w:t xml:space="preserve"> for having provisions in place, we hope the Committee will recommend that </w:t>
      </w:r>
      <w:r w:rsidR="007C7BF1">
        <w:rPr>
          <w:color w:val="000000" w:themeColor="text1"/>
        </w:rPr>
        <w:t>Liberia</w:t>
      </w:r>
      <w:r w:rsidR="00813962" w:rsidRPr="00EC4AA3">
        <w:rPr>
          <w:color w:val="000000" w:themeColor="text1"/>
        </w:rPr>
        <w:t xml:space="preserve"> </w:t>
      </w:r>
      <w:r w:rsidR="00483640" w:rsidRPr="00EC4AA3">
        <w:rPr>
          <w:color w:val="000000" w:themeColor="text1"/>
        </w:rPr>
        <w:t>work with stakeholders to overcome any obstacles in implementing these provisions.</w:t>
      </w:r>
      <w:bookmarkStart w:id="44" w:name="_Toc56070607"/>
      <w:bookmarkStart w:id="45" w:name="_Toc56071653"/>
      <w:bookmarkStart w:id="46" w:name="_Toc56080007"/>
      <w:bookmarkStart w:id="47" w:name="_Toc87698520"/>
      <w:bookmarkStart w:id="48" w:name="_Toc75513295"/>
      <w:bookmarkStart w:id="49" w:name="_Toc75513418"/>
      <w:r w:rsidR="000E0E4E">
        <w:rPr>
          <w:rFonts w:asciiTheme="majorHAnsi" w:eastAsia="Times New Roman" w:hAnsiTheme="majorHAnsi" w:cs="Times New Roman"/>
          <w:b/>
          <w:bCs/>
          <w:caps/>
          <w:color w:val="44546A" w:themeColor="text2"/>
          <w:spacing w:val="15"/>
        </w:rPr>
        <w:t xml:space="preserve"> </w:t>
      </w:r>
    </w:p>
    <w:p w14:paraId="2C64E041" w14:textId="77777777" w:rsidR="007C7BF1" w:rsidRDefault="007C7BF1">
      <w:pPr>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br w:type="page"/>
      </w:r>
    </w:p>
    <w:p w14:paraId="5E8C2C8B" w14:textId="23847AB9" w:rsidR="003A60A3" w:rsidRPr="00FD71A0" w:rsidRDefault="003A60A3"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bookmarkStart w:id="50" w:name="_Toc138855329"/>
      <w:r w:rsidRPr="00FD71A0">
        <w:rPr>
          <w:rFonts w:asciiTheme="majorHAnsi" w:eastAsia="Times New Roman" w:hAnsiTheme="majorHAnsi" w:cs="Times New Roman"/>
          <w:b/>
          <w:bCs/>
          <w:caps/>
          <w:color w:val="44546A" w:themeColor="text2"/>
          <w:spacing w:val="15"/>
        </w:rPr>
        <w:lastRenderedPageBreak/>
        <w:t>Summary of Findings and Recommendations</w:t>
      </w:r>
      <w:bookmarkEnd w:id="44"/>
      <w:bookmarkEnd w:id="45"/>
      <w:bookmarkEnd w:id="46"/>
      <w:bookmarkEnd w:id="47"/>
      <w:bookmarkEnd w:id="50"/>
    </w:p>
    <w:p w14:paraId="4295C9CE" w14:textId="77777777" w:rsidR="00FB324F" w:rsidRPr="00140D1A" w:rsidRDefault="007C3053" w:rsidP="00FD71A0">
      <w:pPr>
        <w:pStyle w:val="Heading2"/>
        <w:rPr>
          <w:rFonts w:asciiTheme="minorHAnsi" w:hAnsiTheme="minorHAnsi" w:cs="Calibri"/>
          <w:color w:val="3405DF"/>
        </w:rPr>
      </w:pPr>
      <w:bookmarkStart w:id="51" w:name="_Toc138855330"/>
      <w:r w:rsidRPr="00140D1A">
        <w:rPr>
          <w:rFonts w:asciiTheme="minorHAnsi" w:hAnsiTheme="minorHAnsi" w:cs="Calibri"/>
          <w:color w:val="3405DF"/>
        </w:rPr>
        <w:t>General e</w:t>
      </w:r>
      <w:r w:rsidR="00C60115" w:rsidRPr="00140D1A">
        <w:rPr>
          <w:rFonts w:asciiTheme="minorHAnsi" w:hAnsiTheme="minorHAnsi" w:cs="Calibri"/>
          <w:color w:val="3405DF"/>
        </w:rPr>
        <w:t>quality and non-discrimination (Articles 3, 5)</w:t>
      </w:r>
      <w:bookmarkEnd w:id="48"/>
      <w:bookmarkEnd w:id="49"/>
      <w:bookmarkEnd w:id="51"/>
      <w:r w:rsidR="00C60115" w:rsidRPr="00140D1A">
        <w:rPr>
          <w:rFonts w:asciiTheme="minorHAnsi" w:hAnsiTheme="minorHAnsi" w:cs="Calibri"/>
          <w:color w:val="3405DF"/>
        </w:rPr>
        <w:t xml:space="preserve"> </w:t>
      </w:r>
    </w:p>
    <w:p w14:paraId="076BC09A" w14:textId="77777777" w:rsidR="007C3053" w:rsidRPr="005E71CA" w:rsidRDefault="007C3053" w:rsidP="005E71CA">
      <w:pPr>
        <w:pStyle w:val="NoSpacing"/>
        <w:rPr>
          <w:highlight w:val="yellow"/>
        </w:rPr>
      </w:pPr>
    </w:p>
    <w:p w14:paraId="4BC8827A" w14:textId="28532F37" w:rsidR="00DB35EA" w:rsidRPr="000A598F" w:rsidRDefault="00DB35EA" w:rsidP="00DB35EA">
      <w:pPr>
        <w:rPr>
          <w:b/>
        </w:rPr>
      </w:pPr>
      <w:r>
        <w:t xml:space="preserve">Based on our review of full-text national constitutions, </w:t>
      </w:r>
      <w:r w:rsidR="007C7BF1">
        <w:t>Liberia</w:t>
      </w:r>
      <w:r>
        <w:t xml:space="preserve"> </w:t>
      </w:r>
      <w:r w:rsidR="0082406A">
        <w:t xml:space="preserve">guarantees equality before the law irrespective of </w:t>
      </w:r>
      <w:r w:rsidR="00F75CB6">
        <w:t xml:space="preserve">ethnic background or </w:t>
      </w:r>
      <w:r w:rsidR="0082406A">
        <w:t xml:space="preserve">race, sex, religion, </w:t>
      </w:r>
      <w:proofErr w:type="gramStart"/>
      <w:r w:rsidR="0082406A">
        <w:t>origin</w:t>
      </w:r>
      <w:proofErr w:type="gramEnd"/>
      <w:r w:rsidR="0082406A">
        <w:t xml:space="preserve"> and political opinion. </w:t>
      </w:r>
      <w:r w:rsidRPr="002C1DC1">
        <w:rPr>
          <w:b/>
          <w:bCs/>
        </w:rPr>
        <w:t xml:space="preserve">However, the constitution does not </w:t>
      </w:r>
      <w:r w:rsidR="008F0D6D" w:rsidRPr="002C1DC1">
        <w:rPr>
          <w:b/>
          <w:bCs/>
        </w:rPr>
        <w:t>explicitly</w:t>
      </w:r>
      <w:r w:rsidRPr="002C1DC1">
        <w:rPr>
          <w:b/>
          <w:bCs/>
        </w:rPr>
        <w:t xml:space="preserve"> guarantee equality or non-discrimination to persons with disabilities</w:t>
      </w:r>
      <w:r w:rsidR="004B35D9" w:rsidRPr="002C1DC1">
        <w:rPr>
          <w:b/>
          <w:bCs/>
        </w:rPr>
        <w:t>,</w:t>
      </w:r>
      <w:r w:rsidRPr="002C1DC1">
        <w:rPr>
          <w:b/>
          <w:bCs/>
        </w:rPr>
        <w:t xml:space="preserve"> who may face </w:t>
      </w:r>
      <w:r w:rsidR="008F0D6D" w:rsidRPr="002C1DC1">
        <w:rPr>
          <w:b/>
          <w:bCs/>
        </w:rPr>
        <w:t xml:space="preserve">distinct barriers to accessing </w:t>
      </w:r>
      <w:r w:rsidR="0082406A">
        <w:rPr>
          <w:b/>
          <w:bCs/>
        </w:rPr>
        <w:t>their constitutional rights</w:t>
      </w:r>
      <w:r w:rsidR="0082406A">
        <w:t>.</w:t>
      </w:r>
      <w:r w:rsidRPr="00F4067D">
        <w:rPr>
          <w:bCs/>
        </w:rPr>
        <w:t xml:space="preserve"> </w:t>
      </w:r>
    </w:p>
    <w:p w14:paraId="66425471" w14:textId="77777777" w:rsidR="00DB35EA" w:rsidRPr="002262DF" w:rsidRDefault="00DB35EA" w:rsidP="00DB35EA">
      <w:pPr>
        <w:spacing w:line="276" w:lineRule="auto"/>
        <w:rPr>
          <w:b/>
          <w:szCs w:val="24"/>
        </w:rPr>
      </w:pPr>
      <w:r w:rsidRPr="002262DF">
        <w:rPr>
          <w:b/>
          <w:szCs w:val="24"/>
        </w:rPr>
        <w:t>We hope the Committee will:</w:t>
      </w:r>
    </w:p>
    <w:p w14:paraId="1EB02BC4" w14:textId="12026BB1" w:rsidR="0082406A" w:rsidRDefault="0082406A" w:rsidP="0082406A">
      <w:pPr>
        <w:numPr>
          <w:ilvl w:val="0"/>
          <w:numId w:val="45"/>
        </w:numPr>
        <w:spacing w:line="276" w:lineRule="auto"/>
        <w:rPr>
          <w:szCs w:val="24"/>
        </w:rPr>
      </w:pPr>
      <w:r>
        <w:rPr>
          <w:szCs w:val="24"/>
        </w:rPr>
        <w:t xml:space="preserve">Recommend in its concluding observations that Liberia </w:t>
      </w:r>
      <w:r>
        <w:rPr>
          <w:b/>
          <w:szCs w:val="24"/>
        </w:rPr>
        <w:t>amend its constitution to add explicit guarantees of equality and non-discrimination regardless of disability status</w:t>
      </w:r>
      <w:r>
        <w:rPr>
          <w:szCs w:val="24"/>
        </w:rPr>
        <w:t>, consistent with CRPD commitments.</w:t>
      </w:r>
    </w:p>
    <w:p w14:paraId="30327799" w14:textId="77777777" w:rsidR="00001999" w:rsidRDefault="00001999" w:rsidP="00001999">
      <w:pPr>
        <w:spacing w:line="276" w:lineRule="auto"/>
        <w:contextualSpacing/>
        <w:rPr>
          <w:szCs w:val="24"/>
        </w:rPr>
      </w:pPr>
    </w:p>
    <w:p w14:paraId="582D06C4" w14:textId="742BC40F" w:rsidR="00491D7E" w:rsidRPr="00491D7E" w:rsidRDefault="00D16D72" w:rsidP="00491D7E">
      <w:pPr>
        <w:pStyle w:val="Heading2"/>
        <w:spacing w:afterLines="100" w:after="240"/>
        <w:rPr>
          <w:rFonts w:ascii="Calibri" w:hAnsi="Calibri" w:cs="Calibri"/>
          <w:color w:val="3405DF"/>
        </w:rPr>
      </w:pPr>
      <w:bookmarkStart w:id="52" w:name="_Toc75513297"/>
      <w:bookmarkStart w:id="53" w:name="_Toc75513420"/>
      <w:bookmarkStart w:id="54" w:name="_Toc138855331"/>
      <w:r>
        <w:rPr>
          <w:rFonts w:ascii="Calibri" w:hAnsi="Calibri" w:cs="Calibri"/>
          <w:color w:val="3405DF"/>
        </w:rPr>
        <w:t>Reasonable accommodation at work (</w:t>
      </w:r>
      <w:r w:rsidR="00567849">
        <w:rPr>
          <w:rFonts w:ascii="Calibri" w:hAnsi="Calibri" w:cs="Calibri"/>
          <w:color w:val="3405DF"/>
        </w:rPr>
        <w:t>Article</w:t>
      </w:r>
      <w:r w:rsidR="008F1863">
        <w:rPr>
          <w:rFonts w:ascii="Calibri" w:hAnsi="Calibri" w:cs="Calibri"/>
          <w:color w:val="3405DF"/>
        </w:rPr>
        <w:t>s 5,</w:t>
      </w:r>
      <w:r>
        <w:rPr>
          <w:rFonts w:ascii="Calibri" w:hAnsi="Calibri" w:cs="Calibri"/>
          <w:color w:val="3405DF"/>
        </w:rPr>
        <w:t xml:space="preserve"> 27)</w:t>
      </w:r>
      <w:bookmarkEnd w:id="54"/>
    </w:p>
    <w:p w14:paraId="52696159" w14:textId="72A23700" w:rsidR="00A7630A" w:rsidRDefault="00A7630A" w:rsidP="00A7630A">
      <w:r>
        <w:t>Based on our</w:t>
      </w:r>
      <w:r w:rsidRPr="00ED1841">
        <w:t xml:space="preserve"> systematic review of national legislation</w:t>
      </w:r>
      <w:r>
        <w:t xml:space="preserve">, </w:t>
      </w:r>
      <w:r w:rsidRPr="00A7630A">
        <w:rPr>
          <w:b/>
          <w:bCs/>
        </w:rPr>
        <w:t xml:space="preserve">we did not identify any national legislative provisions that guarantee reasonable accommodation at work in </w:t>
      </w:r>
      <w:r w:rsidR="007C7BF1">
        <w:rPr>
          <w:b/>
          <w:bCs/>
        </w:rPr>
        <w:t>Liberia</w:t>
      </w:r>
      <w:r w:rsidRPr="00A7630A">
        <w:rPr>
          <w:b/>
          <w:bCs/>
        </w:rPr>
        <w:t>.</w:t>
      </w:r>
      <w:r w:rsidRPr="00ED1841">
        <w:t xml:space="preserve"> </w:t>
      </w:r>
    </w:p>
    <w:p w14:paraId="2FC86C7F" w14:textId="77777777" w:rsidR="005E2745" w:rsidRPr="002262DF" w:rsidRDefault="005E2745" w:rsidP="005E2745">
      <w:pPr>
        <w:spacing w:line="276" w:lineRule="auto"/>
        <w:rPr>
          <w:b/>
          <w:szCs w:val="24"/>
        </w:rPr>
      </w:pPr>
      <w:r w:rsidRPr="002262DF">
        <w:rPr>
          <w:b/>
          <w:szCs w:val="24"/>
        </w:rPr>
        <w:t>We hope the Committee will:</w:t>
      </w:r>
    </w:p>
    <w:p w14:paraId="36F723D2" w14:textId="6B84BF59" w:rsidR="00CC2F3B" w:rsidRDefault="00CC2F3B" w:rsidP="00974159">
      <w:pPr>
        <w:pStyle w:val="ListParagraph"/>
        <w:numPr>
          <w:ilvl w:val="0"/>
          <w:numId w:val="29"/>
        </w:numPr>
      </w:pPr>
      <w:r w:rsidRPr="00A6542B">
        <w:t xml:space="preserve">In its list of issues, ask </w:t>
      </w:r>
      <w:r w:rsidR="007C7BF1">
        <w:t>Liberia</w:t>
      </w:r>
      <w:r w:rsidRPr="00A6542B">
        <w:t xml:space="preserve">: Can </w:t>
      </w:r>
      <w:r w:rsidR="007C7BF1">
        <w:t>Liberia</w:t>
      </w:r>
      <w:r>
        <w:t xml:space="preserve"> </w:t>
      </w:r>
      <w:r w:rsidRPr="00A6542B">
        <w:t>outline any concrete, near-term plans to pass legislation that guarantees</w:t>
      </w:r>
      <w:r>
        <w:t xml:space="preserve"> employer-provided</w:t>
      </w:r>
      <w:r w:rsidRPr="00A6542B">
        <w:t xml:space="preserve"> reasonable accommodation to workers with disabilities?</w:t>
      </w:r>
    </w:p>
    <w:p w14:paraId="42260768" w14:textId="60F6060F" w:rsidR="00CC2F3B" w:rsidRDefault="00CC2F3B" w:rsidP="00CC2F3B">
      <w:pPr>
        <w:pStyle w:val="ListParagraph"/>
        <w:numPr>
          <w:ilvl w:val="1"/>
          <w:numId w:val="29"/>
        </w:numPr>
      </w:pPr>
      <w:r>
        <w:t xml:space="preserve">If </w:t>
      </w:r>
      <w:r w:rsidR="007C7BF1">
        <w:t>Liberia</w:t>
      </w:r>
      <w:r w:rsidRPr="00A6542B">
        <w:t xml:space="preserve"> does not have concrete, near-term plans in place, recommend in its</w:t>
      </w:r>
      <w:r>
        <w:t xml:space="preserve"> concluding observations that </w:t>
      </w:r>
      <w:r w:rsidR="007C7BF1">
        <w:t>Liberia</w:t>
      </w:r>
      <w:r w:rsidRPr="00A6542B">
        <w:t xml:space="preserve"> pass and implement legislation that </w:t>
      </w:r>
      <w:r>
        <w:t xml:space="preserve">guarantees employer-provided reasonable accommodation to workers with disabilities. </w:t>
      </w:r>
    </w:p>
    <w:p w14:paraId="47F6EBA2" w14:textId="77777777" w:rsidR="00D16D72" w:rsidRDefault="00D16D72" w:rsidP="00D16D72">
      <w:pPr>
        <w:pStyle w:val="Heading2"/>
        <w:rPr>
          <w:rFonts w:asciiTheme="minorHAnsi" w:hAnsiTheme="minorHAnsi" w:cs="Calibri"/>
          <w:color w:val="3405DF"/>
        </w:rPr>
      </w:pPr>
    </w:p>
    <w:p w14:paraId="3C7FC64B" w14:textId="77777777" w:rsidR="007C7BF1" w:rsidRDefault="007C7BF1">
      <w:pPr>
        <w:rPr>
          <w:rFonts w:asciiTheme="majorHAnsi" w:eastAsia="Times New Roman" w:hAnsiTheme="majorHAnsi" w:cs="Times New Roman"/>
          <w:b/>
          <w:bCs/>
          <w:caps/>
          <w:color w:val="44546A" w:themeColor="text2"/>
          <w:spacing w:val="15"/>
        </w:rPr>
      </w:pPr>
      <w:bookmarkStart w:id="55" w:name="_Toc75513298"/>
      <w:bookmarkStart w:id="56" w:name="_Toc75513421"/>
      <w:bookmarkEnd w:id="52"/>
      <w:bookmarkEnd w:id="53"/>
      <w:r>
        <w:rPr>
          <w:rFonts w:asciiTheme="majorHAnsi" w:eastAsia="Times New Roman" w:hAnsiTheme="majorHAnsi" w:cs="Times New Roman"/>
          <w:b/>
          <w:bCs/>
          <w:caps/>
          <w:color w:val="44546A" w:themeColor="text2"/>
          <w:spacing w:val="15"/>
        </w:rPr>
        <w:br w:type="page"/>
      </w:r>
    </w:p>
    <w:p w14:paraId="281F79FA" w14:textId="34FBD74F" w:rsidR="00290F43" w:rsidRPr="00FD71A0" w:rsidRDefault="00FD71A0" w:rsidP="00FD71A0">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lastRenderedPageBreak/>
        <w:t xml:space="preserve"> </w:t>
      </w:r>
      <w:bookmarkStart w:id="57" w:name="_Toc138855332"/>
      <w:r w:rsidR="00263795" w:rsidRPr="00FD71A0">
        <w:rPr>
          <w:rFonts w:asciiTheme="majorHAnsi" w:eastAsia="Times New Roman" w:hAnsiTheme="majorHAnsi" w:cs="Times New Roman"/>
          <w:b/>
          <w:bCs/>
          <w:caps/>
          <w:color w:val="44546A" w:themeColor="text2"/>
          <w:spacing w:val="15"/>
        </w:rPr>
        <w:t>Detail</w:t>
      </w:r>
      <w:bookmarkEnd w:id="55"/>
      <w:bookmarkEnd w:id="56"/>
      <w:bookmarkEnd w:id="57"/>
    </w:p>
    <w:p w14:paraId="5A97219E" w14:textId="77777777"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72F19445" w14:textId="77777777" w:rsidR="00BE1C81" w:rsidRPr="00140D1A" w:rsidRDefault="007C3053" w:rsidP="00FA3343">
      <w:pPr>
        <w:pStyle w:val="Heading2"/>
        <w:pBdr>
          <w:bottom w:val="single" w:sz="4" w:space="1" w:color="auto"/>
        </w:pBdr>
        <w:spacing w:line="276" w:lineRule="auto"/>
        <w:rPr>
          <w:rFonts w:asciiTheme="minorHAnsi" w:hAnsiTheme="minorHAnsi"/>
          <w:bCs/>
        </w:rPr>
      </w:pPr>
      <w:bookmarkStart w:id="58" w:name="_Toc75513299"/>
      <w:bookmarkStart w:id="59" w:name="_Toc75513422"/>
      <w:bookmarkStart w:id="60" w:name="_Toc138855333"/>
      <w:r w:rsidRPr="00140D1A">
        <w:rPr>
          <w:rFonts w:asciiTheme="minorHAnsi" w:hAnsiTheme="minorHAnsi"/>
          <w:bCs/>
          <w:color w:val="3405DF"/>
        </w:rPr>
        <w:t xml:space="preserve">General </w:t>
      </w:r>
      <w:r w:rsidR="00B63002" w:rsidRPr="00140D1A">
        <w:rPr>
          <w:rFonts w:asciiTheme="minorHAnsi" w:hAnsiTheme="minorHAnsi"/>
          <w:bCs/>
          <w:color w:val="3405DF"/>
        </w:rPr>
        <w:t>e</w:t>
      </w:r>
      <w:r w:rsidR="00BE1C81" w:rsidRPr="00140D1A">
        <w:rPr>
          <w:rFonts w:asciiTheme="minorHAnsi" w:hAnsiTheme="minorHAnsi"/>
          <w:bCs/>
          <w:color w:val="3405DF"/>
        </w:rPr>
        <w:t xml:space="preserve">quality and </w:t>
      </w:r>
      <w:r w:rsidR="00B63002" w:rsidRPr="00140D1A">
        <w:rPr>
          <w:rFonts w:asciiTheme="minorHAnsi" w:hAnsiTheme="minorHAnsi"/>
          <w:bCs/>
          <w:color w:val="3405DF"/>
        </w:rPr>
        <w:t>n</w:t>
      </w:r>
      <w:r w:rsidR="00B009FE" w:rsidRPr="00140D1A">
        <w:rPr>
          <w:rFonts w:asciiTheme="minorHAnsi" w:hAnsiTheme="minorHAnsi"/>
          <w:bCs/>
          <w:color w:val="3405DF"/>
        </w:rPr>
        <w:t>on-</w:t>
      </w:r>
      <w:r w:rsidR="00B63002" w:rsidRPr="00140D1A">
        <w:rPr>
          <w:rFonts w:asciiTheme="minorHAnsi" w:hAnsiTheme="minorHAnsi"/>
          <w:bCs/>
          <w:color w:val="3405DF"/>
        </w:rPr>
        <w:t>d</w:t>
      </w:r>
      <w:r w:rsidR="00B009FE" w:rsidRPr="00140D1A">
        <w:rPr>
          <w:rFonts w:asciiTheme="minorHAnsi" w:hAnsiTheme="minorHAnsi"/>
          <w:bCs/>
          <w:color w:val="3405DF"/>
        </w:rPr>
        <w:t>iscrimination</w:t>
      </w:r>
      <w:r w:rsidR="00C60115" w:rsidRPr="00140D1A">
        <w:rPr>
          <w:rFonts w:asciiTheme="minorHAnsi" w:hAnsiTheme="minorHAnsi"/>
          <w:bCs/>
          <w:color w:val="3405DF"/>
        </w:rPr>
        <w:t xml:space="preserve"> </w:t>
      </w:r>
      <w:r w:rsidR="00B009FE" w:rsidRPr="00140D1A">
        <w:rPr>
          <w:rFonts w:asciiTheme="minorHAnsi" w:hAnsiTheme="minorHAnsi"/>
          <w:bCs/>
          <w:color w:val="3405DF"/>
        </w:rPr>
        <w:t>(Article</w:t>
      </w:r>
      <w:r w:rsidR="0041722A" w:rsidRPr="00140D1A">
        <w:rPr>
          <w:rFonts w:asciiTheme="minorHAnsi" w:hAnsiTheme="minorHAnsi"/>
          <w:bCs/>
          <w:color w:val="3405DF"/>
        </w:rPr>
        <w:t xml:space="preserve">s 3, </w:t>
      </w:r>
      <w:r w:rsidR="00E766E1" w:rsidRPr="00140D1A">
        <w:rPr>
          <w:rFonts w:asciiTheme="minorHAnsi" w:hAnsiTheme="minorHAnsi"/>
          <w:bCs/>
          <w:color w:val="3405DF"/>
        </w:rPr>
        <w:t>5</w:t>
      </w:r>
      <w:r w:rsidR="0041722A" w:rsidRPr="00140D1A">
        <w:rPr>
          <w:rFonts w:asciiTheme="minorHAnsi" w:hAnsiTheme="minorHAnsi"/>
          <w:bCs/>
        </w:rPr>
        <w:t>)</w:t>
      </w:r>
      <w:bookmarkEnd w:id="58"/>
      <w:bookmarkEnd w:id="59"/>
      <w:bookmarkEnd w:id="60"/>
    </w:p>
    <w:p w14:paraId="38D20E28" w14:textId="77777777" w:rsidR="003F7B4B" w:rsidRDefault="003F7B4B" w:rsidP="003F1428">
      <w:pPr>
        <w:pStyle w:val="NoSpacing"/>
      </w:pPr>
    </w:p>
    <w:p w14:paraId="6D75EE5E" w14:textId="77777777"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6046842F" w14:textId="77777777" w:rsidR="00C22851" w:rsidRPr="00C22851" w:rsidRDefault="00C22851" w:rsidP="00437B1F">
      <w:pPr>
        <w:spacing w:line="276" w:lineRule="auto"/>
        <w:ind w:firstLine="720"/>
        <w:rPr>
          <w:i/>
        </w:rPr>
      </w:pPr>
      <w:r w:rsidRPr="00C22851">
        <w:rPr>
          <w:i/>
        </w:rPr>
        <w:t>The principles of the present Convention shall be:</w:t>
      </w:r>
    </w:p>
    <w:p w14:paraId="0C49D89E" w14:textId="77777777" w:rsidR="00C12618" w:rsidRPr="00395D4F" w:rsidRDefault="00C22851" w:rsidP="00437B1F">
      <w:pPr>
        <w:spacing w:line="276" w:lineRule="auto"/>
        <w:rPr>
          <w:i/>
        </w:rPr>
      </w:pPr>
      <w:r w:rsidRPr="00C22851">
        <w:rPr>
          <w:i/>
        </w:rPr>
        <w:tab/>
      </w:r>
      <w:r>
        <w:rPr>
          <w:i/>
        </w:rPr>
        <w:tab/>
      </w:r>
      <w:r w:rsidRPr="00395D4F">
        <w:rPr>
          <w:i/>
        </w:rPr>
        <w:t xml:space="preserve">(b) </w:t>
      </w:r>
      <w:proofErr w:type="gramStart"/>
      <w:r w:rsidRPr="00395D4F">
        <w:rPr>
          <w:i/>
        </w:rPr>
        <w:t>Non-discrimination;</w:t>
      </w:r>
      <w:proofErr w:type="gramEnd"/>
    </w:p>
    <w:p w14:paraId="0807DB33" w14:textId="77777777" w:rsidR="00290F43" w:rsidRDefault="003A10F5" w:rsidP="00290F43">
      <w:pPr>
        <w:spacing w:after="0" w:line="276" w:lineRule="auto"/>
        <w:rPr>
          <w:i/>
        </w:rPr>
      </w:pPr>
      <w:r w:rsidRPr="003A10F5">
        <w:t xml:space="preserve">Additionally, </w:t>
      </w:r>
      <w:r w:rsidRPr="00BE1C81">
        <w:t xml:space="preserve">Article 5.1 </w:t>
      </w:r>
      <w:r>
        <w:t xml:space="preserve">calls on </w:t>
      </w:r>
      <w:proofErr w:type="gramStart"/>
      <w:r>
        <w:t>states</w:t>
      </w:r>
      <w:proofErr w:type="gramEnd"/>
      <w:r>
        <w:t xml:space="preserve">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491D7E">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3070F70A" w14:textId="77777777" w:rsidR="00290F43" w:rsidRDefault="00290F43" w:rsidP="00290F43">
      <w:pPr>
        <w:pStyle w:val="NoSpacing"/>
      </w:pPr>
    </w:p>
    <w:p w14:paraId="78C2075B" w14:textId="77777777" w:rsidR="00290F43" w:rsidRDefault="00290F43" w:rsidP="00290F43">
      <w:pPr>
        <w:spacing w:line="276" w:lineRule="auto"/>
      </w:pPr>
      <w:r w:rsidRPr="00113F90">
        <w:t xml:space="preserve">We reviewed full text constitutions for all 193 UN member states available from official government sources to determine whether the constitution explicitly guaranteed equality or non-discrimination </w:t>
      </w:r>
      <w:proofErr w:type="gramStart"/>
      <w:r w:rsidRPr="00113F90">
        <w:t>on the basis of</w:t>
      </w:r>
      <w:proofErr w:type="gramEnd"/>
      <w:r w:rsidRPr="00113F90">
        <w:t xml:space="preserve"> disability by prohibiting discrimination, guaranteeing equal rights, guaranteeing equality before the law, or guaranteeing overall equality or equal opportunities.</w:t>
      </w:r>
    </w:p>
    <w:p w14:paraId="46A12E43" w14:textId="77777777" w:rsidR="000154E8" w:rsidRDefault="000154E8" w:rsidP="00290F43">
      <w:pPr>
        <w:spacing w:line="276" w:lineRule="auto"/>
      </w:pPr>
    </w:p>
    <w:p w14:paraId="30789216" w14:textId="148589A3" w:rsidR="003842C5" w:rsidRPr="003842C5" w:rsidRDefault="007C7BF1" w:rsidP="003842C5">
      <w:pPr>
        <w:pStyle w:val="Heading2"/>
        <w:rPr>
          <w:i/>
          <w:iCs/>
          <w:color w:val="3405DF"/>
          <w:sz w:val="22"/>
        </w:rPr>
      </w:pPr>
      <w:bookmarkStart w:id="61" w:name="_Toc75513300"/>
      <w:bookmarkStart w:id="62" w:name="_Toc75513423"/>
      <w:bookmarkStart w:id="63" w:name="_Toc75513475"/>
      <w:bookmarkStart w:id="64" w:name="_Toc75513590"/>
      <w:bookmarkStart w:id="65" w:name="_Toc93659434"/>
      <w:bookmarkStart w:id="66" w:name="_Toc93928744"/>
      <w:bookmarkStart w:id="67" w:name="_Toc137137143"/>
      <w:bookmarkStart w:id="68" w:name="_Toc138855334"/>
      <w:r>
        <w:rPr>
          <w:i/>
          <w:iCs/>
          <w:color w:val="3405DF"/>
          <w:sz w:val="22"/>
        </w:rPr>
        <w:t>LIBERIA</w:t>
      </w:r>
      <w:r w:rsidR="00E766E1" w:rsidRPr="007C3053">
        <w:rPr>
          <w:i/>
          <w:iCs/>
          <w:color w:val="3405DF"/>
          <w:sz w:val="22"/>
        </w:rPr>
        <w:t>’</w:t>
      </w:r>
      <w:r w:rsidR="003B2C9A">
        <w:rPr>
          <w:i/>
          <w:iCs/>
          <w:color w:val="3405DF"/>
          <w:sz w:val="22"/>
        </w:rPr>
        <w:t>S</w:t>
      </w:r>
      <w:r w:rsidR="00E766E1" w:rsidRPr="007C3053">
        <w:rPr>
          <w:i/>
          <w:iCs/>
          <w:color w:val="3405DF"/>
          <w:sz w:val="22"/>
        </w:rPr>
        <w:t xml:space="preserve"> CONSTITUTIONAL PROVISIONS</w:t>
      </w:r>
      <w:r w:rsidR="00112AC4">
        <w:rPr>
          <w:i/>
          <w:iCs/>
          <w:color w:val="3405DF"/>
          <w:sz w:val="22"/>
        </w:rPr>
        <w:t xml:space="preserve">: </w:t>
      </w:r>
      <w:r w:rsidR="00F3305E" w:rsidRPr="006579B7">
        <w:rPr>
          <w:i/>
          <w:iCs/>
          <w:color w:val="3405DF"/>
          <w:sz w:val="22"/>
        </w:rPr>
        <w:t>MISSING EXPLICIT GUARANTEES OF EQUALITY AND NON-DISCRIMINATION FOR PERSONS WITH DISABILITIES</w:t>
      </w:r>
      <w:bookmarkEnd w:id="61"/>
      <w:bookmarkEnd w:id="62"/>
      <w:bookmarkEnd w:id="63"/>
      <w:bookmarkEnd w:id="64"/>
      <w:bookmarkEnd w:id="65"/>
      <w:bookmarkEnd w:id="66"/>
      <w:bookmarkEnd w:id="67"/>
      <w:bookmarkEnd w:id="68"/>
    </w:p>
    <w:p w14:paraId="1C89365A" w14:textId="77777777" w:rsidR="003842C5" w:rsidRDefault="003842C5" w:rsidP="003842C5">
      <w:pPr>
        <w:pStyle w:val="NoSpacing"/>
      </w:pPr>
    </w:p>
    <w:p w14:paraId="56F6E4CC" w14:textId="4C9BBE7C" w:rsidR="006839E3" w:rsidRPr="000154E8" w:rsidRDefault="00F4067D" w:rsidP="006839E3">
      <w:pPr>
        <w:rPr>
          <w:bCs/>
          <w:i/>
          <w:iCs/>
        </w:rPr>
      </w:pPr>
      <w:r>
        <w:t xml:space="preserve">Based on our review of full-text national constitutions, </w:t>
      </w:r>
      <w:r w:rsidR="00567849">
        <w:t>article 11</w:t>
      </w:r>
      <w:r w:rsidR="002B2950">
        <w:t xml:space="preserve"> of the Constitution of </w:t>
      </w:r>
      <w:r w:rsidR="007C7BF1">
        <w:t>Liberia</w:t>
      </w:r>
      <w:r w:rsidR="002B2950">
        <w:t xml:space="preserve"> </w:t>
      </w:r>
      <w:r w:rsidR="00567849">
        <w:t xml:space="preserve">guarantees equality before the law, </w:t>
      </w:r>
      <w:r w:rsidR="00F75CB6">
        <w:t>irrespective</w:t>
      </w:r>
      <w:r w:rsidR="00567849">
        <w:t xml:space="preserve"> of </w:t>
      </w:r>
      <w:r w:rsidR="00F75CB6">
        <w:t>ethnic background or race</w:t>
      </w:r>
      <w:r w:rsidR="00567849">
        <w:t xml:space="preserve">, sex, religion, origin, </w:t>
      </w:r>
      <w:r w:rsidR="00F75CB6">
        <w:t xml:space="preserve">and </w:t>
      </w:r>
      <w:r w:rsidR="00567849">
        <w:t>political opinion</w:t>
      </w:r>
      <w:r w:rsidR="002B2950">
        <w:t>.</w:t>
      </w:r>
    </w:p>
    <w:p w14:paraId="58B45899" w14:textId="682DB99B" w:rsidR="00DB35EA" w:rsidRPr="00567849" w:rsidRDefault="00DB35EA" w:rsidP="00567849">
      <w:pPr>
        <w:spacing w:after="0"/>
        <w:ind w:left="720"/>
        <w:rPr>
          <w:i/>
          <w:iCs/>
        </w:rPr>
      </w:pPr>
      <w:r w:rsidRPr="00567849">
        <w:rPr>
          <w:i/>
          <w:iCs/>
        </w:rPr>
        <w:t xml:space="preserve">Constitution of </w:t>
      </w:r>
      <w:r w:rsidR="007C7BF1" w:rsidRPr="00567849">
        <w:rPr>
          <w:i/>
          <w:iCs/>
        </w:rPr>
        <w:t>Liberia</w:t>
      </w:r>
      <w:r w:rsidR="00567849" w:rsidRPr="00567849">
        <w:rPr>
          <w:i/>
          <w:iCs/>
        </w:rPr>
        <w:t xml:space="preserve">, as amended to </w:t>
      </w:r>
      <w:proofErr w:type="gramStart"/>
      <w:r w:rsidR="00567849" w:rsidRPr="00567849">
        <w:rPr>
          <w:i/>
          <w:iCs/>
        </w:rPr>
        <w:t>2011</w:t>
      </w:r>
      <w:proofErr w:type="gramEnd"/>
    </w:p>
    <w:p w14:paraId="19B7D467" w14:textId="77777777" w:rsidR="002B2950" w:rsidRPr="00567849" w:rsidRDefault="002B2950" w:rsidP="00567849">
      <w:pPr>
        <w:spacing w:after="0"/>
        <w:ind w:left="720"/>
        <w:rPr>
          <w:i/>
          <w:iCs/>
        </w:rPr>
      </w:pPr>
    </w:p>
    <w:p w14:paraId="2A7D0E6F" w14:textId="33EDD41D" w:rsidR="00567849" w:rsidRPr="00567849" w:rsidRDefault="00567849" w:rsidP="00567849">
      <w:pPr>
        <w:spacing w:after="0"/>
        <w:ind w:left="720"/>
        <w:rPr>
          <w:i/>
          <w:iCs/>
        </w:rPr>
      </w:pPr>
      <w:r w:rsidRPr="00567849">
        <w:rPr>
          <w:i/>
          <w:iCs/>
        </w:rPr>
        <w:t>FUNDAMENTAL RIGHTS</w:t>
      </w:r>
    </w:p>
    <w:p w14:paraId="6A4CFE2F" w14:textId="6E0DE8E3" w:rsidR="00567849" w:rsidRPr="00567849" w:rsidRDefault="00567849" w:rsidP="00567849">
      <w:pPr>
        <w:spacing w:after="0"/>
        <w:ind w:left="720"/>
        <w:rPr>
          <w:i/>
          <w:iCs/>
        </w:rPr>
      </w:pPr>
      <w:r w:rsidRPr="00567849">
        <w:rPr>
          <w:i/>
          <w:iCs/>
        </w:rPr>
        <w:t>Article 11</w:t>
      </w:r>
    </w:p>
    <w:p w14:paraId="31EFB614" w14:textId="2909ACF0" w:rsidR="00567849" w:rsidRPr="00567849" w:rsidRDefault="00567849" w:rsidP="00567849">
      <w:pPr>
        <w:spacing w:after="0"/>
        <w:ind w:left="720"/>
        <w:rPr>
          <w:i/>
          <w:iCs/>
        </w:rPr>
      </w:pPr>
      <w:r w:rsidRPr="00567849">
        <w:rPr>
          <w:i/>
          <w:iCs/>
        </w:rPr>
        <w:t>(…)</w:t>
      </w:r>
    </w:p>
    <w:p w14:paraId="538C5147" w14:textId="511191FE" w:rsidR="00567849" w:rsidRPr="00567849" w:rsidRDefault="00567849" w:rsidP="00567849">
      <w:pPr>
        <w:spacing w:after="0"/>
        <w:ind w:left="720"/>
        <w:rPr>
          <w:i/>
          <w:iCs/>
        </w:rPr>
      </w:pPr>
      <w:r w:rsidRPr="00567849">
        <w:rPr>
          <w:i/>
          <w:iCs/>
        </w:rPr>
        <w:t>b. All persons, irrespective of ethnic background, race, sex, creed, place of origin or political opinion, are entitled to the fundamental rights and freedoms of the individual, subject to such qualifications as provided for in this Constitution.</w:t>
      </w:r>
    </w:p>
    <w:p w14:paraId="24E39EDB" w14:textId="58271096" w:rsidR="003B2C9A" w:rsidRPr="00567849" w:rsidRDefault="00567849" w:rsidP="00567849">
      <w:pPr>
        <w:spacing w:after="0"/>
        <w:ind w:left="720"/>
        <w:rPr>
          <w:i/>
          <w:iCs/>
        </w:rPr>
      </w:pPr>
      <w:r w:rsidRPr="00567849">
        <w:rPr>
          <w:i/>
          <w:iCs/>
        </w:rPr>
        <w:lastRenderedPageBreak/>
        <w:t>c. All persons are equal before the law and are therefore entitled to the equal protection of the law.</w:t>
      </w:r>
    </w:p>
    <w:p w14:paraId="356C4553" w14:textId="178DD251" w:rsidR="00567849" w:rsidRPr="00567849" w:rsidRDefault="00567849" w:rsidP="00567849">
      <w:pPr>
        <w:spacing w:after="0"/>
        <w:ind w:left="720"/>
        <w:rPr>
          <w:i/>
          <w:iCs/>
        </w:rPr>
      </w:pPr>
      <w:r w:rsidRPr="00567849">
        <w:rPr>
          <w:i/>
          <w:iCs/>
        </w:rPr>
        <w:t>(…)</w:t>
      </w:r>
    </w:p>
    <w:p w14:paraId="7F9CE16A" w14:textId="1B82CE50" w:rsidR="008F1863" w:rsidRDefault="00B81DA4" w:rsidP="008F1863">
      <w:pPr>
        <w:spacing w:after="0"/>
      </w:pPr>
      <w:r w:rsidRPr="006E6F31">
        <w:rPr>
          <w:b/>
          <w:bCs/>
        </w:rPr>
        <w:t>However, the constitution does not explicitly guarantee equality or non-discrimination to persons with disabilities</w:t>
      </w:r>
      <w:r w:rsidR="00567849">
        <w:rPr>
          <w:b/>
          <w:bCs/>
        </w:rPr>
        <w:t>.</w:t>
      </w:r>
      <w:r w:rsidR="002B2950">
        <w:rPr>
          <w:b/>
          <w:bCs/>
        </w:rPr>
        <w:t xml:space="preserve"> </w:t>
      </w:r>
      <w:r w:rsidR="008F1863">
        <w:t>Our research has shown that these protections are becoming increasingly common: While only 12% of current constitutions that were passed before 1990 explicitly guarantee equality for persons with disabilities, 69% of those passed since 2010 do. In addition, older constitutions can be amended to include protections for persons with disabilities where none existed before. In two examples from our research, the Republic of Georgia amended its constitution to protect the rights of persons with disabilities in 2018, as did the Republic of Guyana in 2003.</w:t>
      </w:r>
    </w:p>
    <w:p w14:paraId="38CDB734" w14:textId="77777777" w:rsidR="00946AAB" w:rsidRDefault="00946AAB" w:rsidP="00112AC4">
      <w:pPr>
        <w:spacing w:after="0" w:line="276" w:lineRule="auto"/>
        <w:rPr>
          <w:i/>
          <w:iCs/>
          <w:color w:val="3405DF"/>
        </w:rPr>
      </w:pPr>
      <w:bookmarkStart w:id="69" w:name="_Hlk42508427"/>
    </w:p>
    <w:p w14:paraId="46FA1EE8" w14:textId="77777777" w:rsidR="003842C5" w:rsidRDefault="003842C5" w:rsidP="00112AC4">
      <w:pPr>
        <w:spacing w:after="0" w:line="276" w:lineRule="auto"/>
        <w:rPr>
          <w:i/>
          <w:iCs/>
          <w:color w:val="3405DF"/>
        </w:rPr>
      </w:pPr>
      <w:r>
        <w:rPr>
          <w:i/>
          <w:iCs/>
          <w:color w:val="3405DF"/>
        </w:rPr>
        <w:t>WHY CONSTITUTIONS MATTER</w:t>
      </w:r>
    </w:p>
    <w:bookmarkEnd w:id="69"/>
    <w:p w14:paraId="04807C08" w14:textId="77777777" w:rsidR="003842C5" w:rsidRPr="003842C5" w:rsidRDefault="003842C5" w:rsidP="003842C5">
      <w:pPr>
        <w:pStyle w:val="NoSpacing"/>
      </w:pPr>
    </w:p>
    <w:p w14:paraId="5022F8E6" w14:textId="77777777" w:rsidR="00112AC4" w:rsidRPr="00290F43" w:rsidRDefault="00112AC4" w:rsidP="00112AC4">
      <w:pPr>
        <w:spacing w:after="0" w:line="276" w:lineRule="auto"/>
        <w:rPr>
          <w:i/>
        </w:rPr>
      </w:pPr>
      <w:r w:rsidRPr="00ED1331">
        <w:t>C</w:t>
      </w:r>
      <w:r>
        <w:t>onstitutions state the values of a country</w:t>
      </w:r>
      <w:r w:rsidR="006579B7">
        <w:t>,</w:t>
      </w:r>
      <w:r>
        <w:t xml:space="preserve"> describe the rights of people living within the country</w:t>
      </w:r>
      <w:r w:rsidR="003842C5">
        <w:t>,</w:t>
      </w:r>
      <w:r>
        <w:t xml:space="preserve">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68B38005" w14:textId="77777777" w:rsidR="00112AC4" w:rsidRPr="00112AC4" w:rsidRDefault="00112AC4" w:rsidP="00B63002"/>
    <w:p w14:paraId="76068DEC" w14:textId="4FD93B45" w:rsidR="00567849" w:rsidRPr="00140D1A" w:rsidRDefault="00567849" w:rsidP="00567849">
      <w:pPr>
        <w:pStyle w:val="Heading2"/>
        <w:pBdr>
          <w:bottom w:val="single" w:sz="4" w:space="1" w:color="auto"/>
        </w:pBdr>
        <w:spacing w:line="276" w:lineRule="auto"/>
        <w:rPr>
          <w:rFonts w:asciiTheme="minorHAnsi" w:hAnsiTheme="minorHAnsi"/>
          <w:bCs/>
        </w:rPr>
      </w:pPr>
      <w:bookmarkStart w:id="70" w:name="_Toc138855335"/>
      <w:r>
        <w:rPr>
          <w:rFonts w:asciiTheme="minorHAnsi" w:hAnsiTheme="minorHAnsi"/>
          <w:bCs/>
          <w:color w:val="3405DF"/>
        </w:rPr>
        <w:t xml:space="preserve">Reasonable </w:t>
      </w:r>
      <w:r w:rsidR="00783E4E">
        <w:rPr>
          <w:rFonts w:asciiTheme="minorHAnsi" w:hAnsiTheme="minorHAnsi"/>
          <w:bCs/>
          <w:color w:val="3405DF"/>
        </w:rPr>
        <w:t>a</w:t>
      </w:r>
      <w:r>
        <w:rPr>
          <w:rFonts w:asciiTheme="minorHAnsi" w:hAnsiTheme="minorHAnsi"/>
          <w:bCs/>
          <w:color w:val="3405DF"/>
        </w:rPr>
        <w:t xml:space="preserve">ccommodation at </w:t>
      </w:r>
      <w:r w:rsidR="00783E4E">
        <w:rPr>
          <w:rFonts w:asciiTheme="minorHAnsi" w:hAnsiTheme="minorHAnsi"/>
          <w:bCs/>
          <w:color w:val="3405DF"/>
        </w:rPr>
        <w:t>w</w:t>
      </w:r>
      <w:r>
        <w:rPr>
          <w:rFonts w:asciiTheme="minorHAnsi" w:hAnsiTheme="minorHAnsi"/>
          <w:bCs/>
          <w:color w:val="3405DF"/>
        </w:rPr>
        <w:t>ork</w:t>
      </w:r>
      <w:r w:rsidRPr="00140D1A">
        <w:rPr>
          <w:rFonts w:asciiTheme="minorHAnsi" w:hAnsiTheme="minorHAnsi"/>
          <w:bCs/>
          <w:color w:val="3405DF"/>
        </w:rPr>
        <w:t xml:space="preserve"> (</w:t>
      </w:r>
      <w:r w:rsidR="008F1863">
        <w:rPr>
          <w:rFonts w:asciiTheme="minorHAnsi" w:hAnsiTheme="minorHAnsi"/>
          <w:bCs/>
          <w:color w:val="3405DF"/>
        </w:rPr>
        <w:t>Articles 5, 27</w:t>
      </w:r>
      <w:r w:rsidRPr="00140D1A">
        <w:rPr>
          <w:rFonts w:asciiTheme="minorHAnsi" w:hAnsiTheme="minorHAnsi"/>
          <w:bCs/>
        </w:rPr>
        <w:t>)</w:t>
      </w:r>
      <w:bookmarkEnd w:id="70"/>
    </w:p>
    <w:p w14:paraId="35F9315C" w14:textId="77777777" w:rsidR="00D16D72" w:rsidRDefault="00D16D72" w:rsidP="00D16D72">
      <w:pPr>
        <w:spacing w:after="0" w:line="276" w:lineRule="auto"/>
      </w:pPr>
      <w:r>
        <w:t>Article 27.1 of The Convention states that:</w:t>
      </w:r>
    </w:p>
    <w:p w14:paraId="33E76612" w14:textId="77777777" w:rsidR="00D16D72" w:rsidRDefault="00D16D72" w:rsidP="00D16D72">
      <w:pPr>
        <w:pStyle w:val="NoSpacing"/>
      </w:pPr>
    </w:p>
    <w:p w14:paraId="4F439D99" w14:textId="77777777" w:rsidR="00D16D72" w:rsidRDefault="00D16D72" w:rsidP="00D16D72">
      <w:pPr>
        <w:spacing w:after="0" w:line="276" w:lineRule="auto"/>
        <w:ind w:left="360"/>
        <w:rPr>
          <w:i/>
        </w:rPr>
      </w:pPr>
      <w:r>
        <w:rPr>
          <w:i/>
        </w:rPr>
        <w:t xml:space="preserve">(…) States Parties shall safeguard and promote the realization of the right to work, including for those who acquire a disability </w:t>
      </w:r>
      <w:proofErr w:type="gramStart"/>
      <w:r>
        <w:rPr>
          <w:i/>
        </w:rPr>
        <w:t>during the course of</w:t>
      </w:r>
      <w:proofErr w:type="gramEnd"/>
      <w:r>
        <w:rPr>
          <w:i/>
        </w:rPr>
        <w:t xml:space="preserve"> employment, by taking appropriate steps, including through legislation, to, inter alia:  </w:t>
      </w:r>
    </w:p>
    <w:p w14:paraId="7001E759" w14:textId="77777777" w:rsidR="00D16D72" w:rsidRDefault="00D16D72" w:rsidP="00D16D72">
      <w:pPr>
        <w:pStyle w:val="ListParagraph"/>
        <w:numPr>
          <w:ilvl w:val="0"/>
          <w:numId w:val="40"/>
        </w:numPr>
        <w:spacing w:after="0" w:line="276" w:lineRule="auto"/>
        <w:ind w:left="1440"/>
        <w:rPr>
          <w:i/>
        </w:rPr>
      </w:pPr>
      <w:r>
        <w:rPr>
          <w:i/>
        </w:rPr>
        <w:t xml:space="preserve">Ensure that reasonable accommodation is provided to persons with disabilities in the </w:t>
      </w:r>
      <w:proofErr w:type="gramStart"/>
      <w:r>
        <w:rPr>
          <w:i/>
        </w:rPr>
        <w:t>workplace”</w:t>
      </w:r>
      <w:proofErr w:type="gramEnd"/>
    </w:p>
    <w:p w14:paraId="14152956" w14:textId="77777777" w:rsidR="00D16D72" w:rsidRDefault="00D16D72" w:rsidP="00D16D72">
      <w:pPr>
        <w:pStyle w:val="ListParagraph"/>
        <w:spacing w:after="0" w:line="276" w:lineRule="auto"/>
        <w:ind w:left="1080"/>
        <w:rPr>
          <w:i/>
        </w:rPr>
      </w:pPr>
    </w:p>
    <w:p w14:paraId="0ADF8038" w14:textId="77777777" w:rsidR="00D16D72" w:rsidRDefault="00D16D72" w:rsidP="00D16D72">
      <w:pPr>
        <w:spacing w:after="0" w:line="276" w:lineRule="auto"/>
      </w:pPr>
      <w:r>
        <w:t xml:space="preserve">Additionally, Article 5.3 of the Convention States that </w:t>
      </w:r>
      <w:r>
        <w:rPr>
          <w:i/>
        </w:rPr>
        <w:t>“in order to promote equality and eliminate discrimination, States Parties shall take all appropriate steps to ensure that reasonable accommodation is provided.”</w:t>
      </w:r>
    </w:p>
    <w:p w14:paraId="3B468BC2" w14:textId="77777777" w:rsidR="00D16D72" w:rsidRDefault="00D16D72" w:rsidP="00D16D72">
      <w:pPr>
        <w:pStyle w:val="NoSpacing"/>
      </w:pPr>
    </w:p>
    <w:p w14:paraId="1C6C59C9" w14:textId="77777777" w:rsidR="00D16D72" w:rsidRDefault="00D16D72" w:rsidP="00D16D72">
      <w:pPr>
        <w:spacing w:line="276" w:lineRule="auto"/>
        <w:rPr>
          <w:i/>
        </w:rPr>
      </w:pPr>
      <w:r>
        <w:t xml:space="preserve">We analyzed whether countries legally guaranteed </w:t>
      </w:r>
      <w:r w:rsidR="00910069">
        <w:t xml:space="preserve">employer-provided </w:t>
      </w:r>
      <w:r>
        <w:t>reasonable accommodation.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w:t>
      </w:r>
      <w:r>
        <w:lastRenderedPageBreak/>
        <w:t xml:space="preserve">discrimination legislation, and other relevant legislation available through the International </w:t>
      </w:r>
      <w:proofErr w:type="spellStart"/>
      <w:r>
        <w:t>Labour</w:t>
      </w:r>
      <w:proofErr w:type="spellEnd"/>
      <w:r>
        <w:t xml:space="preserve"> Organization’s NATLEX database for all 193 UN member states. </w:t>
      </w:r>
    </w:p>
    <w:p w14:paraId="03BD325D" w14:textId="77777777" w:rsidR="00D16D72" w:rsidRDefault="00D16D72" w:rsidP="00D16D72">
      <w:pPr>
        <w:pStyle w:val="NoSpacing"/>
        <w:rPr>
          <w:highlight w:val="yellow"/>
        </w:rPr>
      </w:pPr>
    </w:p>
    <w:p w14:paraId="0C41D20F" w14:textId="5C25AADA" w:rsidR="00D16D72" w:rsidRPr="00A7630A" w:rsidRDefault="007C7BF1" w:rsidP="00D16D72">
      <w:pPr>
        <w:pStyle w:val="Heading2"/>
        <w:spacing w:line="23" w:lineRule="atLeast"/>
        <w:rPr>
          <w:i/>
          <w:iCs/>
          <w:color w:val="3405DF"/>
          <w:sz w:val="22"/>
        </w:rPr>
      </w:pPr>
      <w:bookmarkStart w:id="71" w:name="_Toc137137145"/>
      <w:bookmarkStart w:id="72" w:name="_Toc138855336"/>
      <w:r>
        <w:rPr>
          <w:i/>
          <w:iCs/>
          <w:color w:val="3405DF"/>
          <w:sz w:val="22"/>
        </w:rPr>
        <w:t>LIBERIA</w:t>
      </w:r>
      <w:r w:rsidR="003B0C9F" w:rsidRPr="00A7630A">
        <w:rPr>
          <w:i/>
          <w:iCs/>
          <w:color w:val="3405DF"/>
          <w:sz w:val="22"/>
        </w:rPr>
        <w:t xml:space="preserve">: </w:t>
      </w:r>
      <w:r w:rsidR="00A7630A" w:rsidRPr="00A7630A">
        <w:rPr>
          <w:i/>
          <w:iCs/>
          <w:color w:val="3405DF"/>
          <w:sz w:val="22"/>
        </w:rPr>
        <w:t>NO PROVISIONS ON RE</w:t>
      </w:r>
      <w:r w:rsidR="00A7630A">
        <w:rPr>
          <w:i/>
          <w:iCs/>
          <w:color w:val="3405DF"/>
          <w:sz w:val="22"/>
        </w:rPr>
        <w:t>ASONABLE ACCOMMODATION AT WORK</w:t>
      </w:r>
      <w:bookmarkEnd w:id="71"/>
      <w:bookmarkEnd w:id="72"/>
    </w:p>
    <w:p w14:paraId="54244CBC" w14:textId="77777777" w:rsidR="00D16D72" w:rsidRPr="00A7630A" w:rsidRDefault="00D16D72" w:rsidP="00D16D72">
      <w:pPr>
        <w:spacing w:after="0" w:line="23" w:lineRule="atLeast"/>
      </w:pPr>
    </w:p>
    <w:p w14:paraId="0FA0A67C" w14:textId="3ADFDF07" w:rsidR="00A7630A" w:rsidRDefault="00A7630A" w:rsidP="00A7630A">
      <w:r>
        <w:t>Based on our</w:t>
      </w:r>
      <w:r w:rsidRPr="00ED1841">
        <w:t xml:space="preserve"> systematic review of national legislation</w:t>
      </w:r>
      <w:r>
        <w:t xml:space="preserve">, </w:t>
      </w:r>
      <w:r w:rsidRPr="00A7630A">
        <w:rPr>
          <w:b/>
          <w:bCs/>
        </w:rPr>
        <w:t xml:space="preserve">we did not identify any national legislative provisions that guarantee reasonable accommodation at work in </w:t>
      </w:r>
      <w:r w:rsidR="007C7BF1">
        <w:rPr>
          <w:b/>
          <w:bCs/>
        </w:rPr>
        <w:t>Liberia</w:t>
      </w:r>
      <w:r w:rsidRPr="00A7630A">
        <w:rPr>
          <w:b/>
          <w:bCs/>
        </w:rPr>
        <w:t>.</w:t>
      </w:r>
      <w:r w:rsidRPr="00ED1841">
        <w:t xml:space="preserve"> </w:t>
      </w:r>
    </w:p>
    <w:p w14:paraId="414700C2" w14:textId="77777777" w:rsidR="00272CD7" w:rsidRPr="006839E3" w:rsidRDefault="00272CD7" w:rsidP="008F1863"/>
    <w:sectPr w:rsidR="00272CD7" w:rsidRPr="006839E3" w:rsidSect="00FD71A0">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5BA3B" w14:textId="77777777" w:rsidR="0042594E" w:rsidRDefault="0042594E" w:rsidP="00263795">
      <w:pPr>
        <w:spacing w:after="0" w:line="240" w:lineRule="auto"/>
      </w:pPr>
      <w:r>
        <w:separator/>
      </w:r>
    </w:p>
  </w:endnote>
  <w:endnote w:type="continuationSeparator" w:id="0">
    <w:p w14:paraId="772830E8" w14:textId="77777777" w:rsidR="0042594E" w:rsidRDefault="0042594E"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415708"/>
      <w:docPartObj>
        <w:docPartGallery w:val="Page Numbers (Bottom of Page)"/>
        <w:docPartUnique/>
      </w:docPartObj>
    </w:sdtPr>
    <w:sdtEndPr>
      <w:rPr>
        <w:noProof/>
      </w:rPr>
    </w:sdtEndPr>
    <w:sdtContent>
      <w:p w14:paraId="2B4B5DA8" w14:textId="77777777" w:rsidR="00321C04" w:rsidRDefault="00321C04">
        <w:pPr>
          <w:pStyle w:val="Footer"/>
          <w:jc w:val="right"/>
        </w:pPr>
        <w:r>
          <w:fldChar w:fldCharType="begin"/>
        </w:r>
        <w:r>
          <w:instrText xml:space="preserve"> PAGE   \* MERGEFORMAT </w:instrText>
        </w:r>
        <w:r>
          <w:fldChar w:fldCharType="separate"/>
        </w:r>
        <w:r w:rsidR="009F17C7">
          <w:rPr>
            <w:noProof/>
          </w:rPr>
          <w:t>7</w:t>
        </w:r>
        <w:r>
          <w:rPr>
            <w:noProof/>
          </w:rPr>
          <w:fldChar w:fldCharType="end"/>
        </w:r>
      </w:p>
    </w:sdtContent>
  </w:sdt>
  <w:p w14:paraId="0554CE00" w14:textId="77777777" w:rsidR="009F0937" w:rsidRPr="00321C04" w:rsidRDefault="009F0937" w:rsidP="00321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9AAE1" w14:textId="77777777" w:rsidR="0042594E" w:rsidRDefault="0042594E" w:rsidP="00263795">
      <w:pPr>
        <w:spacing w:after="0" w:line="240" w:lineRule="auto"/>
      </w:pPr>
      <w:r>
        <w:separator/>
      </w:r>
    </w:p>
  </w:footnote>
  <w:footnote w:type="continuationSeparator" w:id="0">
    <w:p w14:paraId="2DAB12BA" w14:textId="77777777" w:rsidR="0042594E" w:rsidRDefault="0042594E"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56B44" w14:textId="092070F2" w:rsidR="003572D8" w:rsidRPr="00321C04" w:rsidRDefault="00047898" w:rsidP="00C7346D">
    <w:pPr>
      <w:pStyle w:val="Header"/>
      <w:rPr>
        <w:color w:val="000000" w:themeColor="text1"/>
      </w:rPr>
    </w:pPr>
    <w:r w:rsidRPr="001D42D7">
      <w:rPr>
        <w:i/>
        <w:noProof/>
        <w:color w:val="FF0000"/>
      </w:rPr>
      <w:drawing>
        <wp:inline distT="0" distB="0" distL="0" distR="0" wp14:anchorId="47D4C129" wp14:editId="524A580B">
          <wp:extent cx="3048000" cy="703580"/>
          <wp:effectExtent l="0" t="0" r="0" b="0"/>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inline>
      </w:drawing>
    </w:r>
    <w:r w:rsidR="00C7346D">
      <w:rPr>
        <w:color w:val="000000" w:themeColor="text1"/>
      </w:rPr>
      <w:tab/>
    </w:r>
    <w:r w:rsidR="000A30C6">
      <w:rPr>
        <w:color w:val="000000" w:themeColor="text1"/>
      </w:rPr>
      <w:t>July 1, 202</w:t>
    </w:r>
    <w:r w:rsidR="00783E4E">
      <w:rPr>
        <w:color w:val="000000" w:themeColor="text1"/>
      </w:rPr>
      <w:t>3</w:t>
    </w:r>
  </w:p>
  <w:p w14:paraId="1760ED5E" w14:textId="77777777" w:rsidR="009F0937" w:rsidRDefault="009F0937" w:rsidP="00F3312E">
    <w:pPr>
      <w:pStyle w:val="Header"/>
      <w:rPr>
        <w:i/>
        <w:color w:val="FF0000"/>
      </w:rPr>
    </w:pPr>
  </w:p>
  <w:p w14:paraId="7C7EE492"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40EB2" w14:textId="3379732E" w:rsidR="00321C04" w:rsidRPr="00321C04" w:rsidRDefault="00321C04" w:rsidP="00C7346D">
    <w:pPr>
      <w:pStyle w:val="Header"/>
      <w:rPr>
        <w:color w:val="000000" w:themeColor="text1"/>
      </w:rPr>
    </w:pPr>
    <w:r w:rsidRPr="001D42D7">
      <w:rPr>
        <w:i/>
        <w:noProof/>
        <w:color w:val="FF0000"/>
      </w:rPr>
      <w:drawing>
        <wp:inline distT="0" distB="0" distL="0" distR="0" wp14:anchorId="3C3A36BA" wp14:editId="39DECD5E">
          <wp:extent cx="3048006" cy="704089"/>
          <wp:effectExtent l="0" t="0" r="0" b="0"/>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inline>
      </w:drawing>
    </w:r>
    <w:r w:rsidR="00C7346D">
      <w:rPr>
        <w:color w:val="000000" w:themeColor="text1"/>
      </w:rPr>
      <w:tab/>
    </w:r>
    <w:r w:rsidR="00974159">
      <w:rPr>
        <w:color w:val="000000" w:themeColor="text1"/>
      </w:rPr>
      <w:t>July 1</w:t>
    </w:r>
    <w:r w:rsidR="000E0E4E">
      <w:rPr>
        <w:color w:val="000000" w:themeColor="text1"/>
      </w:rPr>
      <w:t>, 202</w:t>
    </w:r>
    <w:r w:rsidR="00525EAF">
      <w:rPr>
        <w:color w:val="000000" w:themeColor="text1"/>
      </w:rPr>
      <w:t>3</w:t>
    </w:r>
  </w:p>
  <w:p w14:paraId="2994ADE3" w14:textId="77777777" w:rsidR="00321C04" w:rsidRDefault="00321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0B97"/>
    <w:multiLevelType w:val="multilevel"/>
    <w:tmpl w:val="8A92758E"/>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Symbol" w:hAnsi="Symbol"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46E23"/>
    <w:multiLevelType w:val="multilevel"/>
    <w:tmpl w:val="E50CAE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CFB6D7D"/>
    <w:multiLevelType w:val="multilevel"/>
    <w:tmpl w:val="64EC4EAC"/>
    <w:lvl w:ilvl="0">
      <w:start w:val="1"/>
      <w:numFmt w:val="decimal"/>
      <w:lvlText w:val="%1."/>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71F89"/>
    <w:multiLevelType w:val="hybridMultilevel"/>
    <w:tmpl w:val="8254301C"/>
    <w:lvl w:ilvl="0" w:tplc="680E48B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FE666C9"/>
    <w:multiLevelType w:val="hybridMultilevel"/>
    <w:tmpl w:val="EC946EF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47B2A6E"/>
    <w:multiLevelType w:val="hybridMultilevel"/>
    <w:tmpl w:val="F42E4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175882"/>
    <w:multiLevelType w:val="hybridMultilevel"/>
    <w:tmpl w:val="AAD2E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15:restartNumberingAfterBreak="0">
    <w:nsid w:val="3A1D1F13"/>
    <w:multiLevelType w:val="hybridMultilevel"/>
    <w:tmpl w:val="5C048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52D2B"/>
    <w:multiLevelType w:val="hybridMultilevel"/>
    <w:tmpl w:val="4DBEDAC2"/>
    <w:lvl w:ilvl="0" w:tplc="182EECD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0B502EE"/>
    <w:multiLevelType w:val="hybridMultilevel"/>
    <w:tmpl w:val="04CA0B24"/>
    <w:lvl w:ilvl="0" w:tplc="10090001">
      <w:start w:val="1"/>
      <w:numFmt w:val="bullet"/>
      <w:lvlText w:val=""/>
      <w:lvlJc w:val="left"/>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4F219F3"/>
    <w:multiLevelType w:val="hybridMultilevel"/>
    <w:tmpl w:val="F40CF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A84528"/>
    <w:multiLevelType w:val="hybridMultilevel"/>
    <w:tmpl w:val="39024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E1DFB"/>
    <w:multiLevelType w:val="hybridMultilevel"/>
    <w:tmpl w:val="79DE98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256463">
    <w:abstractNumId w:val="14"/>
  </w:num>
  <w:num w:numId="2" w16cid:durableId="1021129226">
    <w:abstractNumId w:val="20"/>
  </w:num>
  <w:num w:numId="3" w16cid:durableId="921068971">
    <w:abstractNumId w:val="6"/>
  </w:num>
  <w:num w:numId="4" w16cid:durableId="1294748829">
    <w:abstractNumId w:val="32"/>
  </w:num>
  <w:num w:numId="5" w16cid:durableId="1239558364">
    <w:abstractNumId w:val="3"/>
  </w:num>
  <w:num w:numId="6" w16cid:durableId="1423261631">
    <w:abstractNumId w:val="22"/>
  </w:num>
  <w:num w:numId="7" w16cid:durableId="1477844661">
    <w:abstractNumId w:val="15"/>
  </w:num>
  <w:num w:numId="8" w16cid:durableId="381950621">
    <w:abstractNumId w:val="5"/>
  </w:num>
  <w:num w:numId="9" w16cid:durableId="421684319">
    <w:abstractNumId w:val="35"/>
  </w:num>
  <w:num w:numId="10" w16cid:durableId="1443496024">
    <w:abstractNumId w:val="37"/>
  </w:num>
  <w:num w:numId="11" w16cid:durableId="814491834">
    <w:abstractNumId w:val="40"/>
  </w:num>
  <w:num w:numId="12" w16cid:durableId="1830706054">
    <w:abstractNumId w:val="41"/>
  </w:num>
  <w:num w:numId="13" w16cid:durableId="422382362">
    <w:abstractNumId w:val="39"/>
  </w:num>
  <w:num w:numId="14" w16cid:durableId="969436935">
    <w:abstractNumId w:val="21"/>
  </w:num>
  <w:num w:numId="15" w16cid:durableId="1847359351">
    <w:abstractNumId w:val="19"/>
  </w:num>
  <w:num w:numId="16" w16cid:durableId="1236235603">
    <w:abstractNumId w:val="18"/>
  </w:num>
  <w:num w:numId="17" w16cid:durableId="521943524">
    <w:abstractNumId w:val="30"/>
  </w:num>
  <w:num w:numId="18" w16cid:durableId="1870991210">
    <w:abstractNumId w:val="4"/>
  </w:num>
  <w:num w:numId="19" w16cid:durableId="760099959">
    <w:abstractNumId w:val="36"/>
  </w:num>
  <w:num w:numId="20" w16cid:durableId="1389764657">
    <w:abstractNumId w:val="26"/>
  </w:num>
  <w:num w:numId="21" w16cid:durableId="410544433">
    <w:abstractNumId w:val="2"/>
  </w:num>
  <w:num w:numId="22" w16cid:durableId="1252197452">
    <w:abstractNumId w:val="34"/>
  </w:num>
  <w:num w:numId="23" w16cid:durableId="196356518">
    <w:abstractNumId w:val="25"/>
  </w:num>
  <w:num w:numId="24" w16cid:durableId="1209955389">
    <w:abstractNumId w:val="17"/>
  </w:num>
  <w:num w:numId="25" w16cid:durableId="894659316">
    <w:abstractNumId w:val="13"/>
  </w:num>
  <w:num w:numId="26" w16cid:durableId="1666278993">
    <w:abstractNumId w:val="31"/>
  </w:num>
  <w:num w:numId="27" w16cid:durableId="572159213">
    <w:abstractNumId w:val="9"/>
  </w:num>
  <w:num w:numId="28" w16cid:durableId="1231159301">
    <w:abstractNumId w:val="38"/>
  </w:num>
  <w:num w:numId="29" w16cid:durableId="148599628">
    <w:abstractNumId w:val="42"/>
  </w:num>
  <w:num w:numId="30" w16cid:durableId="1519663635">
    <w:abstractNumId w:val="12"/>
  </w:num>
  <w:num w:numId="31" w16cid:durableId="929388043">
    <w:abstractNumId w:val="1"/>
  </w:num>
  <w:num w:numId="32" w16cid:durableId="902712867">
    <w:abstractNumId w:val="8"/>
  </w:num>
  <w:num w:numId="33" w16cid:durableId="1115372467">
    <w:abstractNumId w:val="33"/>
  </w:num>
  <w:num w:numId="34" w16cid:durableId="69737347">
    <w:abstractNumId w:val="11"/>
  </w:num>
  <w:num w:numId="35" w16cid:durableId="2107841109">
    <w:abstractNumId w:val="29"/>
  </w:num>
  <w:num w:numId="36" w16cid:durableId="421412684">
    <w:abstractNumId w:val="10"/>
  </w:num>
  <w:num w:numId="37" w16cid:durableId="2107381381">
    <w:abstractNumId w:val="16"/>
  </w:num>
  <w:num w:numId="38" w16cid:durableId="1960918361">
    <w:abstractNumId w:val="28"/>
  </w:num>
  <w:num w:numId="39" w16cid:durableId="18393422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299723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5483151">
    <w:abstractNumId w:val="7"/>
  </w:num>
  <w:num w:numId="42" w16cid:durableId="137036956">
    <w:abstractNumId w:val="0"/>
  </w:num>
  <w:num w:numId="43" w16cid:durableId="1759205850">
    <w:abstractNumId w:val="27"/>
  </w:num>
  <w:num w:numId="44" w16cid:durableId="54553039">
    <w:abstractNumId w:val="23"/>
  </w:num>
  <w:num w:numId="45" w16cid:durableId="2085687643">
    <w:abstractNumId w:val="4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1999"/>
    <w:rsid w:val="00002431"/>
    <w:rsid w:val="00003F3F"/>
    <w:rsid w:val="00004C6B"/>
    <w:rsid w:val="00005342"/>
    <w:rsid w:val="00010F66"/>
    <w:rsid w:val="000115C9"/>
    <w:rsid w:val="000154E8"/>
    <w:rsid w:val="00015AF4"/>
    <w:rsid w:val="00021FBA"/>
    <w:rsid w:val="000257A1"/>
    <w:rsid w:val="00027A33"/>
    <w:rsid w:val="000359B2"/>
    <w:rsid w:val="000365E8"/>
    <w:rsid w:val="00040181"/>
    <w:rsid w:val="0004640A"/>
    <w:rsid w:val="00047898"/>
    <w:rsid w:val="00047F6B"/>
    <w:rsid w:val="00054A9A"/>
    <w:rsid w:val="00054B71"/>
    <w:rsid w:val="0005538C"/>
    <w:rsid w:val="0006644E"/>
    <w:rsid w:val="000676FE"/>
    <w:rsid w:val="000753D3"/>
    <w:rsid w:val="00075804"/>
    <w:rsid w:val="00076542"/>
    <w:rsid w:val="00077810"/>
    <w:rsid w:val="00081CB9"/>
    <w:rsid w:val="000835E9"/>
    <w:rsid w:val="00086D5D"/>
    <w:rsid w:val="00087AC9"/>
    <w:rsid w:val="000A17BA"/>
    <w:rsid w:val="000A21B5"/>
    <w:rsid w:val="000A30C6"/>
    <w:rsid w:val="000A46FF"/>
    <w:rsid w:val="000B2CBC"/>
    <w:rsid w:val="000C1909"/>
    <w:rsid w:val="000C38B1"/>
    <w:rsid w:val="000D169A"/>
    <w:rsid w:val="000D58F3"/>
    <w:rsid w:val="000E0BE3"/>
    <w:rsid w:val="000E0E4E"/>
    <w:rsid w:val="000F1FC4"/>
    <w:rsid w:val="000F4CDB"/>
    <w:rsid w:val="000F5C02"/>
    <w:rsid w:val="000F7D43"/>
    <w:rsid w:val="0010092B"/>
    <w:rsid w:val="0010334A"/>
    <w:rsid w:val="00104146"/>
    <w:rsid w:val="00106C2C"/>
    <w:rsid w:val="00110604"/>
    <w:rsid w:val="00112AC4"/>
    <w:rsid w:val="00112C61"/>
    <w:rsid w:val="00112EC9"/>
    <w:rsid w:val="00113913"/>
    <w:rsid w:val="00121A28"/>
    <w:rsid w:val="00140D1A"/>
    <w:rsid w:val="00142CD4"/>
    <w:rsid w:val="00143BE6"/>
    <w:rsid w:val="00146C2C"/>
    <w:rsid w:val="00156093"/>
    <w:rsid w:val="00162979"/>
    <w:rsid w:val="00167021"/>
    <w:rsid w:val="00170358"/>
    <w:rsid w:val="00173FE4"/>
    <w:rsid w:val="00175C91"/>
    <w:rsid w:val="00182E96"/>
    <w:rsid w:val="00186A0B"/>
    <w:rsid w:val="001916A9"/>
    <w:rsid w:val="001A2E34"/>
    <w:rsid w:val="001A3189"/>
    <w:rsid w:val="001A65A1"/>
    <w:rsid w:val="001A70C9"/>
    <w:rsid w:val="001B58B0"/>
    <w:rsid w:val="001B6472"/>
    <w:rsid w:val="001C4F65"/>
    <w:rsid w:val="001C6765"/>
    <w:rsid w:val="001D1C9A"/>
    <w:rsid w:val="001D42D7"/>
    <w:rsid w:val="001D6139"/>
    <w:rsid w:val="001E093C"/>
    <w:rsid w:val="001E0AB3"/>
    <w:rsid w:val="001E205C"/>
    <w:rsid w:val="001E3FF1"/>
    <w:rsid w:val="001F0EE8"/>
    <w:rsid w:val="001F1A7A"/>
    <w:rsid w:val="001F37DD"/>
    <w:rsid w:val="001F69BB"/>
    <w:rsid w:val="00204725"/>
    <w:rsid w:val="00215540"/>
    <w:rsid w:val="00216A01"/>
    <w:rsid w:val="00216F3A"/>
    <w:rsid w:val="00217985"/>
    <w:rsid w:val="00224C9F"/>
    <w:rsid w:val="00225A6E"/>
    <w:rsid w:val="00231DD4"/>
    <w:rsid w:val="0023280B"/>
    <w:rsid w:val="00233C05"/>
    <w:rsid w:val="00235B98"/>
    <w:rsid w:val="002363A5"/>
    <w:rsid w:val="00243F9C"/>
    <w:rsid w:val="002447D6"/>
    <w:rsid w:val="0024557C"/>
    <w:rsid w:val="00246DE7"/>
    <w:rsid w:val="00250846"/>
    <w:rsid w:val="00251BF0"/>
    <w:rsid w:val="002529A1"/>
    <w:rsid w:val="00261745"/>
    <w:rsid w:val="00262139"/>
    <w:rsid w:val="0026260D"/>
    <w:rsid w:val="00262B3E"/>
    <w:rsid w:val="00263795"/>
    <w:rsid w:val="002654AA"/>
    <w:rsid w:val="00267D06"/>
    <w:rsid w:val="00272CD7"/>
    <w:rsid w:val="00277988"/>
    <w:rsid w:val="00280964"/>
    <w:rsid w:val="002822B0"/>
    <w:rsid w:val="002842F2"/>
    <w:rsid w:val="00290F43"/>
    <w:rsid w:val="00293C07"/>
    <w:rsid w:val="002973CD"/>
    <w:rsid w:val="00297920"/>
    <w:rsid w:val="002A27CB"/>
    <w:rsid w:val="002A409D"/>
    <w:rsid w:val="002B2950"/>
    <w:rsid w:val="002B3260"/>
    <w:rsid w:val="002C0196"/>
    <w:rsid w:val="002C1DC1"/>
    <w:rsid w:val="002C6571"/>
    <w:rsid w:val="002C79FD"/>
    <w:rsid w:val="002D06B9"/>
    <w:rsid w:val="002D3CE2"/>
    <w:rsid w:val="002D4F73"/>
    <w:rsid w:val="002E3152"/>
    <w:rsid w:val="002F2002"/>
    <w:rsid w:val="002F6E5A"/>
    <w:rsid w:val="00305BF8"/>
    <w:rsid w:val="003130C5"/>
    <w:rsid w:val="00313689"/>
    <w:rsid w:val="003205E2"/>
    <w:rsid w:val="00321C04"/>
    <w:rsid w:val="0032490B"/>
    <w:rsid w:val="0032592A"/>
    <w:rsid w:val="00325AE2"/>
    <w:rsid w:val="003270AB"/>
    <w:rsid w:val="003271F0"/>
    <w:rsid w:val="00331DB8"/>
    <w:rsid w:val="00334570"/>
    <w:rsid w:val="00342CDD"/>
    <w:rsid w:val="00346925"/>
    <w:rsid w:val="0034764A"/>
    <w:rsid w:val="0035238B"/>
    <w:rsid w:val="00352BFF"/>
    <w:rsid w:val="003572D8"/>
    <w:rsid w:val="00360485"/>
    <w:rsid w:val="003614C0"/>
    <w:rsid w:val="00363CED"/>
    <w:rsid w:val="003660C0"/>
    <w:rsid w:val="00370F84"/>
    <w:rsid w:val="003723BD"/>
    <w:rsid w:val="003842C5"/>
    <w:rsid w:val="00386703"/>
    <w:rsid w:val="00391573"/>
    <w:rsid w:val="00392C2D"/>
    <w:rsid w:val="00395D4F"/>
    <w:rsid w:val="003A10F5"/>
    <w:rsid w:val="003A4107"/>
    <w:rsid w:val="003A495A"/>
    <w:rsid w:val="003A60A3"/>
    <w:rsid w:val="003A7694"/>
    <w:rsid w:val="003B0C9F"/>
    <w:rsid w:val="003B2C9A"/>
    <w:rsid w:val="003B6DD4"/>
    <w:rsid w:val="003C0D0F"/>
    <w:rsid w:val="003C6F66"/>
    <w:rsid w:val="003D0C2E"/>
    <w:rsid w:val="003D79EE"/>
    <w:rsid w:val="003E08C7"/>
    <w:rsid w:val="003E5444"/>
    <w:rsid w:val="003F0ACD"/>
    <w:rsid w:val="003F1428"/>
    <w:rsid w:val="003F7B4B"/>
    <w:rsid w:val="004033AC"/>
    <w:rsid w:val="00403572"/>
    <w:rsid w:val="0040388F"/>
    <w:rsid w:val="00407785"/>
    <w:rsid w:val="004126B4"/>
    <w:rsid w:val="00416DA2"/>
    <w:rsid w:val="00416F1B"/>
    <w:rsid w:val="0041722A"/>
    <w:rsid w:val="00423808"/>
    <w:rsid w:val="0042594E"/>
    <w:rsid w:val="004264A5"/>
    <w:rsid w:val="00426C4A"/>
    <w:rsid w:val="00431FB0"/>
    <w:rsid w:val="0043347C"/>
    <w:rsid w:val="0043731C"/>
    <w:rsid w:val="00437B1F"/>
    <w:rsid w:val="00446391"/>
    <w:rsid w:val="00447DDB"/>
    <w:rsid w:val="00452B6A"/>
    <w:rsid w:val="00453198"/>
    <w:rsid w:val="0045756F"/>
    <w:rsid w:val="00457740"/>
    <w:rsid w:val="00463475"/>
    <w:rsid w:val="00465987"/>
    <w:rsid w:val="00466174"/>
    <w:rsid w:val="00470C88"/>
    <w:rsid w:val="00470F7F"/>
    <w:rsid w:val="00472BBB"/>
    <w:rsid w:val="00473A77"/>
    <w:rsid w:val="00473BDF"/>
    <w:rsid w:val="0047470C"/>
    <w:rsid w:val="00483640"/>
    <w:rsid w:val="00484603"/>
    <w:rsid w:val="0048479D"/>
    <w:rsid w:val="00487341"/>
    <w:rsid w:val="00487C6E"/>
    <w:rsid w:val="00491D7E"/>
    <w:rsid w:val="0049224F"/>
    <w:rsid w:val="004967A4"/>
    <w:rsid w:val="004A1C51"/>
    <w:rsid w:val="004A29B8"/>
    <w:rsid w:val="004A363E"/>
    <w:rsid w:val="004A4181"/>
    <w:rsid w:val="004A633B"/>
    <w:rsid w:val="004A7617"/>
    <w:rsid w:val="004B2F5E"/>
    <w:rsid w:val="004B35D9"/>
    <w:rsid w:val="004B412B"/>
    <w:rsid w:val="004B4D32"/>
    <w:rsid w:val="004B5485"/>
    <w:rsid w:val="004B6971"/>
    <w:rsid w:val="004B6F48"/>
    <w:rsid w:val="004B7D6E"/>
    <w:rsid w:val="004C26E6"/>
    <w:rsid w:val="004C3FAC"/>
    <w:rsid w:val="004D0347"/>
    <w:rsid w:val="004D1D1F"/>
    <w:rsid w:val="004D4537"/>
    <w:rsid w:val="004D47C0"/>
    <w:rsid w:val="004D567D"/>
    <w:rsid w:val="004E16A9"/>
    <w:rsid w:val="004E2004"/>
    <w:rsid w:val="004E65BF"/>
    <w:rsid w:val="004E7D61"/>
    <w:rsid w:val="004F04F5"/>
    <w:rsid w:val="004F12D2"/>
    <w:rsid w:val="004F28EA"/>
    <w:rsid w:val="004F2B4B"/>
    <w:rsid w:val="004F6012"/>
    <w:rsid w:val="004F628D"/>
    <w:rsid w:val="004F6CB6"/>
    <w:rsid w:val="00502CB9"/>
    <w:rsid w:val="00505A10"/>
    <w:rsid w:val="00507B5C"/>
    <w:rsid w:val="005110AF"/>
    <w:rsid w:val="00517C84"/>
    <w:rsid w:val="00520F0D"/>
    <w:rsid w:val="00522D35"/>
    <w:rsid w:val="00525DC6"/>
    <w:rsid w:val="00525EAF"/>
    <w:rsid w:val="005262FF"/>
    <w:rsid w:val="005267CA"/>
    <w:rsid w:val="005301EE"/>
    <w:rsid w:val="0053116B"/>
    <w:rsid w:val="00531558"/>
    <w:rsid w:val="005335E4"/>
    <w:rsid w:val="00533BCF"/>
    <w:rsid w:val="00533ED9"/>
    <w:rsid w:val="005359EF"/>
    <w:rsid w:val="00537E8C"/>
    <w:rsid w:val="00540E80"/>
    <w:rsid w:val="005430B4"/>
    <w:rsid w:val="00543280"/>
    <w:rsid w:val="0054599A"/>
    <w:rsid w:val="005474B7"/>
    <w:rsid w:val="005506E0"/>
    <w:rsid w:val="00551962"/>
    <w:rsid w:val="00562FEE"/>
    <w:rsid w:val="0056673C"/>
    <w:rsid w:val="00567849"/>
    <w:rsid w:val="00570DD7"/>
    <w:rsid w:val="00571F4B"/>
    <w:rsid w:val="00572361"/>
    <w:rsid w:val="00572A08"/>
    <w:rsid w:val="00573459"/>
    <w:rsid w:val="00585DF5"/>
    <w:rsid w:val="00586201"/>
    <w:rsid w:val="00592497"/>
    <w:rsid w:val="005940D1"/>
    <w:rsid w:val="0059461F"/>
    <w:rsid w:val="005A1053"/>
    <w:rsid w:val="005A1810"/>
    <w:rsid w:val="005A4A38"/>
    <w:rsid w:val="005A54B4"/>
    <w:rsid w:val="005A5C2C"/>
    <w:rsid w:val="005A770F"/>
    <w:rsid w:val="005B7FB6"/>
    <w:rsid w:val="005D00FA"/>
    <w:rsid w:val="005D1FA0"/>
    <w:rsid w:val="005D2DDE"/>
    <w:rsid w:val="005D751D"/>
    <w:rsid w:val="005E1C2A"/>
    <w:rsid w:val="005E2308"/>
    <w:rsid w:val="005E2745"/>
    <w:rsid w:val="005E2D74"/>
    <w:rsid w:val="005E3766"/>
    <w:rsid w:val="005E71CA"/>
    <w:rsid w:val="005F228A"/>
    <w:rsid w:val="005F33AD"/>
    <w:rsid w:val="005F4371"/>
    <w:rsid w:val="005F50CA"/>
    <w:rsid w:val="005F522D"/>
    <w:rsid w:val="00600C48"/>
    <w:rsid w:val="00600F19"/>
    <w:rsid w:val="00610BDB"/>
    <w:rsid w:val="006140D1"/>
    <w:rsid w:val="006200B3"/>
    <w:rsid w:val="00623040"/>
    <w:rsid w:val="00625F18"/>
    <w:rsid w:val="00636146"/>
    <w:rsid w:val="006364F7"/>
    <w:rsid w:val="00644722"/>
    <w:rsid w:val="00645D74"/>
    <w:rsid w:val="0064691E"/>
    <w:rsid w:val="006533BE"/>
    <w:rsid w:val="00655697"/>
    <w:rsid w:val="00655768"/>
    <w:rsid w:val="00656B5B"/>
    <w:rsid w:val="0065723F"/>
    <w:rsid w:val="006579B7"/>
    <w:rsid w:val="00662B05"/>
    <w:rsid w:val="006652D1"/>
    <w:rsid w:val="006657E9"/>
    <w:rsid w:val="00675EEA"/>
    <w:rsid w:val="0067691B"/>
    <w:rsid w:val="00680944"/>
    <w:rsid w:val="006818DE"/>
    <w:rsid w:val="006839E3"/>
    <w:rsid w:val="0068670B"/>
    <w:rsid w:val="006905DF"/>
    <w:rsid w:val="006A1706"/>
    <w:rsid w:val="006A4D85"/>
    <w:rsid w:val="006A4DEA"/>
    <w:rsid w:val="006A5ACC"/>
    <w:rsid w:val="006A5D7F"/>
    <w:rsid w:val="006A7993"/>
    <w:rsid w:val="006A7B15"/>
    <w:rsid w:val="006A7BC6"/>
    <w:rsid w:val="006B0A03"/>
    <w:rsid w:val="006B0F03"/>
    <w:rsid w:val="006B3877"/>
    <w:rsid w:val="006B44D9"/>
    <w:rsid w:val="006C2730"/>
    <w:rsid w:val="006C72EE"/>
    <w:rsid w:val="006C75D7"/>
    <w:rsid w:val="006D1F21"/>
    <w:rsid w:val="006D4E5A"/>
    <w:rsid w:val="006D6FEB"/>
    <w:rsid w:val="006E2B6E"/>
    <w:rsid w:val="006E4F2D"/>
    <w:rsid w:val="006E5250"/>
    <w:rsid w:val="006E6F31"/>
    <w:rsid w:val="00701448"/>
    <w:rsid w:val="00703950"/>
    <w:rsid w:val="0070680C"/>
    <w:rsid w:val="00710A71"/>
    <w:rsid w:val="007118BA"/>
    <w:rsid w:val="0071584C"/>
    <w:rsid w:val="007237E3"/>
    <w:rsid w:val="00723CF9"/>
    <w:rsid w:val="00724A59"/>
    <w:rsid w:val="007259BB"/>
    <w:rsid w:val="00725F4E"/>
    <w:rsid w:val="007335F6"/>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6BFA"/>
    <w:rsid w:val="007772D0"/>
    <w:rsid w:val="00783E4E"/>
    <w:rsid w:val="00791D51"/>
    <w:rsid w:val="007949D4"/>
    <w:rsid w:val="007974E4"/>
    <w:rsid w:val="007A592C"/>
    <w:rsid w:val="007A7B6B"/>
    <w:rsid w:val="007B4719"/>
    <w:rsid w:val="007C2046"/>
    <w:rsid w:val="007C25AA"/>
    <w:rsid w:val="007C3053"/>
    <w:rsid w:val="007C5F61"/>
    <w:rsid w:val="007C7BF1"/>
    <w:rsid w:val="007D3906"/>
    <w:rsid w:val="007D7530"/>
    <w:rsid w:val="007F76B3"/>
    <w:rsid w:val="008033DD"/>
    <w:rsid w:val="00804697"/>
    <w:rsid w:val="00806CC2"/>
    <w:rsid w:val="008131EF"/>
    <w:rsid w:val="00813962"/>
    <w:rsid w:val="0081407D"/>
    <w:rsid w:val="00820D97"/>
    <w:rsid w:val="0082406A"/>
    <w:rsid w:val="0082449C"/>
    <w:rsid w:val="00826FE7"/>
    <w:rsid w:val="00831E58"/>
    <w:rsid w:val="008453D9"/>
    <w:rsid w:val="00847DC2"/>
    <w:rsid w:val="00857EE2"/>
    <w:rsid w:val="008623D3"/>
    <w:rsid w:val="008648F9"/>
    <w:rsid w:val="00866191"/>
    <w:rsid w:val="008665D9"/>
    <w:rsid w:val="00875DD9"/>
    <w:rsid w:val="0088553C"/>
    <w:rsid w:val="00886BD7"/>
    <w:rsid w:val="00893624"/>
    <w:rsid w:val="008952C8"/>
    <w:rsid w:val="008970D8"/>
    <w:rsid w:val="008A116A"/>
    <w:rsid w:val="008A2862"/>
    <w:rsid w:val="008C7413"/>
    <w:rsid w:val="008C7459"/>
    <w:rsid w:val="008D4CB1"/>
    <w:rsid w:val="008D53FD"/>
    <w:rsid w:val="008D7E04"/>
    <w:rsid w:val="008E34A4"/>
    <w:rsid w:val="008E4188"/>
    <w:rsid w:val="008E6427"/>
    <w:rsid w:val="008F0D6D"/>
    <w:rsid w:val="008F1863"/>
    <w:rsid w:val="008F3122"/>
    <w:rsid w:val="008F5EC5"/>
    <w:rsid w:val="00910069"/>
    <w:rsid w:val="00911A05"/>
    <w:rsid w:val="00912519"/>
    <w:rsid w:val="009133AE"/>
    <w:rsid w:val="009238DC"/>
    <w:rsid w:val="0094183C"/>
    <w:rsid w:val="00945D7A"/>
    <w:rsid w:val="00946AAB"/>
    <w:rsid w:val="009518E1"/>
    <w:rsid w:val="00957756"/>
    <w:rsid w:val="00960BFC"/>
    <w:rsid w:val="00963799"/>
    <w:rsid w:val="009643BF"/>
    <w:rsid w:val="00972640"/>
    <w:rsid w:val="00972E1B"/>
    <w:rsid w:val="00974159"/>
    <w:rsid w:val="009761DE"/>
    <w:rsid w:val="009768A5"/>
    <w:rsid w:val="00980A5E"/>
    <w:rsid w:val="00980DF4"/>
    <w:rsid w:val="009812AD"/>
    <w:rsid w:val="00987A49"/>
    <w:rsid w:val="00993B80"/>
    <w:rsid w:val="009950AE"/>
    <w:rsid w:val="00995882"/>
    <w:rsid w:val="009A3722"/>
    <w:rsid w:val="009A3D07"/>
    <w:rsid w:val="009A78C2"/>
    <w:rsid w:val="009B1E47"/>
    <w:rsid w:val="009B39AB"/>
    <w:rsid w:val="009B4122"/>
    <w:rsid w:val="009B46C8"/>
    <w:rsid w:val="009B61FB"/>
    <w:rsid w:val="009C161B"/>
    <w:rsid w:val="009C3DDC"/>
    <w:rsid w:val="009C453C"/>
    <w:rsid w:val="009D2F67"/>
    <w:rsid w:val="009D407C"/>
    <w:rsid w:val="009E2678"/>
    <w:rsid w:val="009E5C20"/>
    <w:rsid w:val="009E7E06"/>
    <w:rsid w:val="009F0937"/>
    <w:rsid w:val="009F0C73"/>
    <w:rsid w:val="009F0E0C"/>
    <w:rsid w:val="009F17C7"/>
    <w:rsid w:val="009F3DE8"/>
    <w:rsid w:val="009F3E47"/>
    <w:rsid w:val="009F4B94"/>
    <w:rsid w:val="009F7774"/>
    <w:rsid w:val="00A0398B"/>
    <w:rsid w:val="00A051D6"/>
    <w:rsid w:val="00A07DA4"/>
    <w:rsid w:val="00A11E66"/>
    <w:rsid w:val="00A1630E"/>
    <w:rsid w:val="00A202A5"/>
    <w:rsid w:val="00A20A34"/>
    <w:rsid w:val="00A30C01"/>
    <w:rsid w:val="00A406C0"/>
    <w:rsid w:val="00A421AF"/>
    <w:rsid w:val="00A47B0E"/>
    <w:rsid w:val="00A5371B"/>
    <w:rsid w:val="00A54613"/>
    <w:rsid w:val="00A5461F"/>
    <w:rsid w:val="00A56206"/>
    <w:rsid w:val="00A62BB2"/>
    <w:rsid w:val="00A637E1"/>
    <w:rsid w:val="00A65C64"/>
    <w:rsid w:val="00A679BA"/>
    <w:rsid w:val="00A751C6"/>
    <w:rsid w:val="00A75F80"/>
    <w:rsid w:val="00A7630A"/>
    <w:rsid w:val="00A805BB"/>
    <w:rsid w:val="00A92EFA"/>
    <w:rsid w:val="00A949AD"/>
    <w:rsid w:val="00A94BC7"/>
    <w:rsid w:val="00A95328"/>
    <w:rsid w:val="00A95AC0"/>
    <w:rsid w:val="00AA392A"/>
    <w:rsid w:val="00AA5135"/>
    <w:rsid w:val="00AB04A3"/>
    <w:rsid w:val="00AB57C8"/>
    <w:rsid w:val="00AB7CE6"/>
    <w:rsid w:val="00AC0211"/>
    <w:rsid w:val="00AC43DF"/>
    <w:rsid w:val="00AC4C1A"/>
    <w:rsid w:val="00AC703A"/>
    <w:rsid w:val="00AD2189"/>
    <w:rsid w:val="00AD3A22"/>
    <w:rsid w:val="00AE1790"/>
    <w:rsid w:val="00AE78BD"/>
    <w:rsid w:val="00B009FE"/>
    <w:rsid w:val="00B03679"/>
    <w:rsid w:val="00B05810"/>
    <w:rsid w:val="00B1300D"/>
    <w:rsid w:val="00B200D6"/>
    <w:rsid w:val="00B20384"/>
    <w:rsid w:val="00B2114E"/>
    <w:rsid w:val="00B215BF"/>
    <w:rsid w:val="00B260AF"/>
    <w:rsid w:val="00B31D86"/>
    <w:rsid w:val="00B359E6"/>
    <w:rsid w:val="00B402B7"/>
    <w:rsid w:val="00B4416D"/>
    <w:rsid w:val="00B4650B"/>
    <w:rsid w:val="00B46B96"/>
    <w:rsid w:val="00B47EFF"/>
    <w:rsid w:val="00B5014D"/>
    <w:rsid w:val="00B535A1"/>
    <w:rsid w:val="00B60393"/>
    <w:rsid w:val="00B63002"/>
    <w:rsid w:val="00B651E0"/>
    <w:rsid w:val="00B65EC0"/>
    <w:rsid w:val="00B6632A"/>
    <w:rsid w:val="00B66FE1"/>
    <w:rsid w:val="00B67FA2"/>
    <w:rsid w:val="00B70F5E"/>
    <w:rsid w:val="00B7233E"/>
    <w:rsid w:val="00B72DAF"/>
    <w:rsid w:val="00B740C9"/>
    <w:rsid w:val="00B75136"/>
    <w:rsid w:val="00B8140F"/>
    <w:rsid w:val="00B81DA4"/>
    <w:rsid w:val="00B84294"/>
    <w:rsid w:val="00B94EB6"/>
    <w:rsid w:val="00B95A5F"/>
    <w:rsid w:val="00BA17D9"/>
    <w:rsid w:val="00BA23F8"/>
    <w:rsid w:val="00BA51E9"/>
    <w:rsid w:val="00BB0A34"/>
    <w:rsid w:val="00BB64E6"/>
    <w:rsid w:val="00BB6C59"/>
    <w:rsid w:val="00BC0D20"/>
    <w:rsid w:val="00BC1939"/>
    <w:rsid w:val="00BC2209"/>
    <w:rsid w:val="00BC651C"/>
    <w:rsid w:val="00BC68AE"/>
    <w:rsid w:val="00BD3C7A"/>
    <w:rsid w:val="00BD4234"/>
    <w:rsid w:val="00BE040A"/>
    <w:rsid w:val="00BE1C81"/>
    <w:rsid w:val="00BE4AB7"/>
    <w:rsid w:val="00BE75A0"/>
    <w:rsid w:val="00BE77AC"/>
    <w:rsid w:val="00BE790F"/>
    <w:rsid w:val="00BF05D2"/>
    <w:rsid w:val="00BF388A"/>
    <w:rsid w:val="00BF6A10"/>
    <w:rsid w:val="00BF729C"/>
    <w:rsid w:val="00C00413"/>
    <w:rsid w:val="00C024C5"/>
    <w:rsid w:val="00C04E86"/>
    <w:rsid w:val="00C12618"/>
    <w:rsid w:val="00C14A5E"/>
    <w:rsid w:val="00C14A73"/>
    <w:rsid w:val="00C1572B"/>
    <w:rsid w:val="00C1739F"/>
    <w:rsid w:val="00C22851"/>
    <w:rsid w:val="00C232AC"/>
    <w:rsid w:val="00C24A35"/>
    <w:rsid w:val="00C24F70"/>
    <w:rsid w:val="00C420D0"/>
    <w:rsid w:val="00C46FCF"/>
    <w:rsid w:val="00C54C79"/>
    <w:rsid w:val="00C56B9E"/>
    <w:rsid w:val="00C60115"/>
    <w:rsid w:val="00C61049"/>
    <w:rsid w:val="00C72C5C"/>
    <w:rsid w:val="00C7346D"/>
    <w:rsid w:val="00C739CA"/>
    <w:rsid w:val="00C73EA4"/>
    <w:rsid w:val="00C7613B"/>
    <w:rsid w:val="00C80973"/>
    <w:rsid w:val="00C80E4A"/>
    <w:rsid w:val="00C861CF"/>
    <w:rsid w:val="00C93D2E"/>
    <w:rsid w:val="00C93F09"/>
    <w:rsid w:val="00C9550B"/>
    <w:rsid w:val="00CA6E6C"/>
    <w:rsid w:val="00CB0973"/>
    <w:rsid w:val="00CB1266"/>
    <w:rsid w:val="00CB2298"/>
    <w:rsid w:val="00CB231D"/>
    <w:rsid w:val="00CC0DD3"/>
    <w:rsid w:val="00CC2F3B"/>
    <w:rsid w:val="00CC4242"/>
    <w:rsid w:val="00CC6606"/>
    <w:rsid w:val="00CC706A"/>
    <w:rsid w:val="00CD071B"/>
    <w:rsid w:val="00CD5606"/>
    <w:rsid w:val="00CE2F49"/>
    <w:rsid w:val="00CE5435"/>
    <w:rsid w:val="00CF236D"/>
    <w:rsid w:val="00D010ED"/>
    <w:rsid w:val="00D01A42"/>
    <w:rsid w:val="00D02292"/>
    <w:rsid w:val="00D05B8F"/>
    <w:rsid w:val="00D127DB"/>
    <w:rsid w:val="00D1486D"/>
    <w:rsid w:val="00D16D72"/>
    <w:rsid w:val="00D17BD9"/>
    <w:rsid w:val="00D20580"/>
    <w:rsid w:val="00D23173"/>
    <w:rsid w:val="00D23A66"/>
    <w:rsid w:val="00D262AA"/>
    <w:rsid w:val="00D27882"/>
    <w:rsid w:val="00D319AC"/>
    <w:rsid w:val="00D324BD"/>
    <w:rsid w:val="00D40951"/>
    <w:rsid w:val="00D45CBC"/>
    <w:rsid w:val="00D52671"/>
    <w:rsid w:val="00D53CBF"/>
    <w:rsid w:val="00D54FEC"/>
    <w:rsid w:val="00D56069"/>
    <w:rsid w:val="00D56602"/>
    <w:rsid w:val="00D609FF"/>
    <w:rsid w:val="00D62E1E"/>
    <w:rsid w:val="00D63EA1"/>
    <w:rsid w:val="00D6502A"/>
    <w:rsid w:val="00D66C06"/>
    <w:rsid w:val="00D71331"/>
    <w:rsid w:val="00D72C56"/>
    <w:rsid w:val="00D73014"/>
    <w:rsid w:val="00D73703"/>
    <w:rsid w:val="00D7552B"/>
    <w:rsid w:val="00D80402"/>
    <w:rsid w:val="00D8218E"/>
    <w:rsid w:val="00D82FDA"/>
    <w:rsid w:val="00D86633"/>
    <w:rsid w:val="00D8684A"/>
    <w:rsid w:val="00D93BBC"/>
    <w:rsid w:val="00DA04B9"/>
    <w:rsid w:val="00DA7AE7"/>
    <w:rsid w:val="00DB06A7"/>
    <w:rsid w:val="00DB0A42"/>
    <w:rsid w:val="00DB0AD1"/>
    <w:rsid w:val="00DB35EA"/>
    <w:rsid w:val="00DC0DD8"/>
    <w:rsid w:val="00DC6A87"/>
    <w:rsid w:val="00DC74DB"/>
    <w:rsid w:val="00DD0C5C"/>
    <w:rsid w:val="00DD2FEA"/>
    <w:rsid w:val="00DE2A48"/>
    <w:rsid w:val="00DE600D"/>
    <w:rsid w:val="00DF3AA4"/>
    <w:rsid w:val="00DF597C"/>
    <w:rsid w:val="00DF5CA1"/>
    <w:rsid w:val="00DF621A"/>
    <w:rsid w:val="00DF737B"/>
    <w:rsid w:val="00E0349F"/>
    <w:rsid w:val="00E07BF3"/>
    <w:rsid w:val="00E123F4"/>
    <w:rsid w:val="00E12C77"/>
    <w:rsid w:val="00E13F3D"/>
    <w:rsid w:val="00E14433"/>
    <w:rsid w:val="00E15F0E"/>
    <w:rsid w:val="00E1726A"/>
    <w:rsid w:val="00E17AE9"/>
    <w:rsid w:val="00E22B53"/>
    <w:rsid w:val="00E26543"/>
    <w:rsid w:val="00E26B51"/>
    <w:rsid w:val="00E32410"/>
    <w:rsid w:val="00E32B6B"/>
    <w:rsid w:val="00E34925"/>
    <w:rsid w:val="00E5079A"/>
    <w:rsid w:val="00E5516F"/>
    <w:rsid w:val="00E57329"/>
    <w:rsid w:val="00E6566B"/>
    <w:rsid w:val="00E674E0"/>
    <w:rsid w:val="00E70E30"/>
    <w:rsid w:val="00E766E1"/>
    <w:rsid w:val="00E841F9"/>
    <w:rsid w:val="00E861D3"/>
    <w:rsid w:val="00E9264E"/>
    <w:rsid w:val="00E94851"/>
    <w:rsid w:val="00E95027"/>
    <w:rsid w:val="00E966FF"/>
    <w:rsid w:val="00E97383"/>
    <w:rsid w:val="00EA34BE"/>
    <w:rsid w:val="00EA76EF"/>
    <w:rsid w:val="00EB5861"/>
    <w:rsid w:val="00ED1331"/>
    <w:rsid w:val="00EE2157"/>
    <w:rsid w:val="00EE3467"/>
    <w:rsid w:val="00EF1C5F"/>
    <w:rsid w:val="00EF4255"/>
    <w:rsid w:val="00EF7398"/>
    <w:rsid w:val="00EF7749"/>
    <w:rsid w:val="00F03CDE"/>
    <w:rsid w:val="00F073DC"/>
    <w:rsid w:val="00F10066"/>
    <w:rsid w:val="00F10563"/>
    <w:rsid w:val="00F115B1"/>
    <w:rsid w:val="00F1408D"/>
    <w:rsid w:val="00F15E46"/>
    <w:rsid w:val="00F15F63"/>
    <w:rsid w:val="00F21901"/>
    <w:rsid w:val="00F22521"/>
    <w:rsid w:val="00F2401A"/>
    <w:rsid w:val="00F260A3"/>
    <w:rsid w:val="00F309D6"/>
    <w:rsid w:val="00F323AB"/>
    <w:rsid w:val="00F3305E"/>
    <w:rsid w:val="00F3312E"/>
    <w:rsid w:val="00F40347"/>
    <w:rsid w:val="00F4067D"/>
    <w:rsid w:val="00F408E8"/>
    <w:rsid w:val="00F44D67"/>
    <w:rsid w:val="00F456D7"/>
    <w:rsid w:val="00F4614B"/>
    <w:rsid w:val="00F51489"/>
    <w:rsid w:val="00F60FC0"/>
    <w:rsid w:val="00F61FDE"/>
    <w:rsid w:val="00F61FFE"/>
    <w:rsid w:val="00F71D82"/>
    <w:rsid w:val="00F72D15"/>
    <w:rsid w:val="00F73EE0"/>
    <w:rsid w:val="00F74E0E"/>
    <w:rsid w:val="00F75CB6"/>
    <w:rsid w:val="00F9774B"/>
    <w:rsid w:val="00FA3343"/>
    <w:rsid w:val="00FA6AA0"/>
    <w:rsid w:val="00FB324F"/>
    <w:rsid w:val="00FB46CA"/>
    <w:rsid w:val="00FB674A"/>
    <w:rsid w:val="00FD3E6F"/>
    <w:rsid w:val="00FD4882"/>
    <w:rsid w:val="00FD4BF7"/>
    <w:rsid w:val="00FD55CD"/>
    <w:rsid w:val="00FD63BD"/>
    <w:rsid w:val="00FD71A0"/>
    <w:rsid w:val="00FE5833"/>
    <w:rsid w:val="00FE5E28"/>
    <w:rsid w:val="00FF0BFC"/>
    <w:rsid w:val="00FF2B20"/>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74AA7"/>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1E093C"/>
    <w:pPr>
      <w:tabs>
        <w:tab w:val="left" w:pos="660"/>
        <w:tab w:val="right" w:leader="dot" w:pos="9350"/>
      </w:tabs>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72CD7"/>
  </w:style>
  <w:style w:type="paragraph" w:customStyle="1" w:styleId="article">
    <w:name w:val="article"/>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newncpi">
    <w:name w:val="newncpi"/>
    <w:basedOn w:val="Normal"/>
    <w:rsid w:val="00AE179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point">
    <w:name w:val="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underpoint">
    <w:name w:val="underpoint"/>
    <w:basedOn w:val="Normal"/>
    <w:rsid w:val="00A62BB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Emphasis">
    <w:name w:val="Emphasis"/>
    <w:basedOn w:val="DefaultParagraphFont"/>
    <w:uiPriority w:val="20"/>
    <w:qFormat/>
    <w:rsid w:val="004E2004"/>
    <w:rPr>
      <w:i/>
      <w:iC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0156329">
      <w:bodyDiv w:val="1"/>
      <w:marLeft w:val="0"/>
      <w:marRight w:val="0"/>
      <w:marTop w:val="0"/>
      <w:marBottom w:val="0"/>
      <w:divBdr>
        <w:top w:val="none" w:sz="0" w:space="0" w:color="auto"/>
        <w:left w:val="none" w:sz="0" w:space="0" w:color="auto"/>
        <w:bottom w:val="none" w:sz="0" w:space="0" w:color="auto"/>
        <w:right w:val="none" w:sz="0" w:space="0" w:color="auto"/>
      </w:divBdr>
    </w:div>
    <w:div w:id="300967870">
      <w:bodyDiv w:val="1"/>
      <w:marLeft w:val="0"/>
      <w:marRight w:val="0"/>
      <w:marTop w:val="0"/>
      <w:marBottom w:val="0"/>
      <w:divBdr>
        <w:top w:val="none" w:sz="0" w:space="0" w:color="auto"/>
        <w:left w:val="none" w:sz="0" w:space="0" w:color="auto"/>
        <w:bottom w:val="none" w:sz="0" w:space="0" w:color="auto"/>
        <w:right w:val="none" w:sz="0" w:space="0" w:color="auto"/>
      </w:divBdr>
    </w:div>
    <w:div w:id="352803783">
      <w:bodyDiv w:val="1"/>
      <w:marLeft w:val="0"/>
      <w:marRight w:val="0"/>
      <w:marTop w:val="0"/>
      <w:marBottom w:val="0"/>
      <w:divBdr>
        <w:top w:val="none" w:sz="0" w:space="0" w:color="auto"/>
        <w:left w:val="none" w:sz="0" w:space="0" w:color="auto"/>
        <w:bottom w:val="none" w:sz="0" w:space="0" w:color="auto"/>
        <w:right w:val="none" w:sz="0" w:space="0" w:color="auto"/>
      </w:divBdr>
    </w:div>
    <w:div w:id="360671826">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62010412">
      <w:bodyDiv w:val="1"/>
      <w:marLeft w:val="0"/>
      <w:marRight w:val="0"/>
      <w:marTop w:val="0"/>
      <w:marBottom w:val="0"/>
      <w:divBdr>
        <w:top w:val="none" w:sz="0" w:space="0" w:color="auto"/>
        <w:left w:val="none" w:sz="0" w:space="0" w:color="auto"/>
        <w:bottom w:val="none" w:sz="0" w:space="0" w:color="auto"/>
        <w:right w:val="none" w:sz="0" w:space="0" w:color="auto"/>
      </w:divBdr>
    </w:div>
    <w:div w:id="674235111">
      <w:bodyDiv w:val="1"/>
      <w:marLeft w:val="0"/>
      <w:marRight w:val="0"/>
      <w:marTop w:val="0"/>
      <w:marBottom w:val="0"/>
      <w:divBdr>
        <w:top w:val="none" w:sz="0" w:space="0" w:color="auto"/>
        <w:left w:val="none" w:sz="0" w:space="0" w:color="auto"/>
        <w:bottom w:val="none" w:sz="0" w:space="0" w:color="auto"/>
        <w:right w:val="none" w:sz="0" w:space="0" w:color="auto"/>
      </w:divBdr>
    </w:div>
    <w:div w:id="712770284">
      <w:bodyDiv w:val="1"/>
      <w:marLeft w:val="0"/>
      <w:marRight w:val="0"/>
      <w:marTop w:val="0"/>
      <w:marBottom w:val="0"/>
      <w:divBdr>
        <w:top w:val="none" w:sz="0" w:space="0" w:color="auto"/>
        <w:left w:val="none" w:sz="0" w:space="0" w:color="auto"/>
        <w:bottom w:val="none" w:sz="0" w:space="0" w:color="auto"/>
        <w:right w:val="none" w:sz="0" w:space="0" w:color="auto"/>
      </w:divBdr>
    </w:div>
    <w:div w:id="764572139">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86007312">
      <w:bodyDiv w:val="1"/>
      <w:marLeft w:val="0"/>
      <w:marRight w:val="0"/>
      <w:marTop w:val="0"/>
      <w:marBottom w:val="0"/>
      <w:divBdr>
        <w:top w:val="none" w:sz="0" w:space="0" w:color="auto"/>
        <w:left w:val="none" w:sz="0" w:space="0" w:color="auto"/>
        <w:bottom w:val="none" w:sz="0" w:space="0" w:color="auto"/>
        <w:right w:val="none" w:sz="0" w:space="0" w:color="auto"/>
      </w:divBdr>
    </w:div>
    <w:div w:id="1078677231">
      <w:bodyDiv w:val="1"/>
      <w:marLeft w:val="0"/>
      <w:marRight w:val="0"/>
      <w:marTop w:val="0"/>
      <w:marBottom w:val="0"/>
      <w:divBdr>
        <w:top w:val="none" w:sz="0" w:space="0" w:color="auto"/>
        <w:left w:val="none" w:sz="0" w:space="0" w:color="auto"/>
        <w:bottom w:val="none" w:sz="0" w:space="0" w:color="auto"/>
        <w:right w:val="none" w:sz="0" w:space="0" w:color="auto"/>
      </w:divBdr>
    </w:div>
    <w:div w:id="1135490199">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56115110">
      <w:bodyDiv w:val="1"/>
      <w:marLeft w:val="0"/>
      <w:marRight w:val="0"/>
      <w:marTop w:val="0"/>
      <w:marBottom w:val="0"/>
      <w:divBdr>
        <w:top w:val="none" w:sz="0" w:space="0" w:color="auto"/>
        <w:left w:val="none" w:sz="0" w:space="0" w:color="auto"/>
        <w:bottom w:val="none" w:sz="0" w:space="0" w:color="auto"/>
        <w:right w:val="none" w:sz="0" w:space="0" w:color="auto"/>
      </w:divBdr>
    </w:div>
    <w:div w:id="1609265992">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64916834">
      <w:bodyDiv w:val="1"/>
      <w:marLeft w:val="0"/>
      <w:marRight w:val="0"/>
      <w:marTop w:val="0"/>
      <w:marBottom w:val="0"/>
      <w:divBdr>
        <w:top w:val="none" w:sz="0" w:space="0" w:color="auto"/>
        <w:left w:val="none" w:sz="0" w:space="0" w:color="auto"/>
        <w:bottom w:val="none" w:sz="0" w:space="0" w:color="auto"/>
        <w:right w:val="none" w:sz="0" w:space="0" w:color="auto"/>
      </w:divBdr>
    </w:div>
    <w:div w:id="1965500761">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5FF8F-4B9E-4659-A82B-0DF85F316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Aleta Sprague</cp:lastModifiedBy>
  <cp:revision>6</cp:revision>
  <cp:lastPrinted>2019-02-08T19:26:00Z</cp:lastPrinted>
  <dcterms:created xsi:type="dcterms:W3CDTF">2023-06-28T18:33:00Z</dcterms:created>
  <dcterms:modified xsi:type="dcterms:W3CDTF">2023-06-28T20:05:00Z</dcterms:modified>
</cp:coreProperties>
</file>