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0B8B3" w14:textId="77777777" w:rsidR="005C7C9C" w:rsidRPr="00597ABF" w:rsidRDefault="005C7C9C" w:rsidP="0088024B">
      <w:pPr>
        <w:spacing w:before="120" w:after="120"/>
      </w:pPr>
    </w:p>
    <w:p w14:paraId="1EE93810" w14:textId="7BE5BD30" w:rsidR="24431F85" w:rsidRDefault="24431F85" w:rsidP="0088024B">
      <w:pPr>
        <w:pStyle w:val="Heading1"/>
        <w:spacing w:before="120" w:after="120"/>
      </w:pPr>
      <w:r>
        <w:t xml:space="preserve">Authors </w:t>
      </w:r>
    </w:p>
    <w:p w14:paraId="18E0172E" w14:textId="4A6CD953" w:rsidR="0079782A" w:rsidRDefault="6ADD5F9D" w:rsidP="0088024B">
      <w:pPr>
        <w:spacing w:before="120" w:after="120"/>
        <w:jc w:val="both"/>
      </w:pPr>
      <w:r>
        <w:t>This Shadow Report</w:t>
      </w:r>
      <w:r w:rsidR="7A298F89">
        <w:t xml:space="preserve"> </w:t>
      </w:r>
      <w:r w:rsidR="0088024B">
        <w:t>is</w:t>
      </w:r>
      <w:r w:rsidR="2D0407B1">
        <w:t xml:space="preserve"> </w:t>
      </w:r>
      <w:r w:rsidR="7A298F89">
        <w:t xml:space="preserve">prepared </w:t>
      </w:r>
      <w:r>
        <w:t>on behalf of the</w:t>
      </w:r>
      <w:r w:rsidR="49FCB302">
        <w:t xml:space="preserve"> six</w:t>
      </w:r>
      <w:r>
        <w:t xml:space="preserve"> </w:t>
      </w:r>
      <w:hyperlink r:id="rId8">
        <w:r w:rsidRPr="79C344A0">
          <w:rPr>
            <w:rStyle w:val="Hyperlink"/>
          </w:rPr>
          <w:t>National Women’s Alliances</w:t>
        </w:r>
      </w:hyperlink>
      <w:r w:rsidR="21C0F7FF">
        <w:t xml:space="preserve"> </w:t>
      </w:r>
      <w:r w:rsidR="78DCAAED">
        <w:t xml:space="preserve">(NWAs) </w:t>
      </w:r>
      <w:r>
        <w:t>comprising of</w:t>
      </w:r>
      <w:r w:rsidR="66C5AA60">
        <w:t>:</w:t>
      </w:r>
    </w:p>
    <w:p w14:paraId="2BA033D0" w14:textId="1421E16F" w:rsidR="0079782A" w:rsidRDefault="783DDB28" w:rsidP="0088024B">
      <w:pPr>
        <w:pStyle w:val="ListParagraph"/>
        <w:numPr>
          <w:ilvl w:val="0"/>
          <w:numId w:val="2"/>
        </w:numPr>
        <w:spacing w:before="120" w:after="120"/>
        <w:contextualSpacing w:val="0"/>
        <w:jc w:val="both"/>
      </w:pPr>
      <w:hyperlink r:id="rId9">
        <w:r w:rsidRPr="79C344A0">
          <w:rPr>
            <w:rStyle w:val="Hyperlink"/>
          </w:rPr>
          <w:t>Equality Rights Alliance</w:t>
        </w:r>
      </w:hyperlink>
    </w:p>
    <w:p w14:paraId="295F3426" w14:textId="78562800" w:rsidR="0079782A" w:rsidRDefault="6CB60121" w:rsidP="0088024B">
      <w:pPr>
        <w:pStyle w:val="ListParagraph"/>
        <w:numPr>
          <w:ilvl w:val="0"/>
          <w:numId w:val="2"/>
        </w:numPr>
        <w:spacing w:before="120" w:after="120"/>
        <w:contextualSpacing w:val="0"/>
        <w:jc w:val="both"/>
      </w:pPr>
      <w:hyperlink r:id="rId10">
        <w:r w:rsidRPr="79C344A0">
          <w:rPr>
            <w:rStyle w:val="Hyperlink"/>
          </w:rPr>
          <w:t>Harmony Alliance</w:t>
        </w:r>
      </w:hyperlink>
      <w:r w:rsidR="5B4DDFC6">
        <w:t xml:space="preserve"> </w:t>
      </w:r>
    </w:p>
    <w:p w14:paraId="09881445" w14:textId="3328B486" w:rsidR="0079782A" w:rsidRDefault="5B4DDFC6" w:rsidP="0088024B">
      <w:pPr>
        <w:pStyle w:val="ListParagraph"/>
        <w:numPr>
          <w:ilvl w:val="0"/>
          <w:numId w:val="2"/>
        </w:numPr>
        <w:spacing w:before="120" w:after="120"/>
        <w:contextualSpacing w:val="0"/>
        <w:jc w:val="both"/>
      </w:pPr>
      <w:hyperlink r:id="rId11">
        <w:r w:rsidRPr="79C344A0">
          <w:rPr>
            <w:rStyle w:val="Hyperlink"/>
          </w:rPr>
          <w:t>National Aboriginal and Torres Strait Islander Women’s Alliance</w:t>
        </w:r>
      </w:hyperlink>
      <w:r w:rsidR="0E6AE80E">
        <w:t xml:space="preserve"> </w:t>
      </w:r>
    </w:p>
    <w:p w14:paraId="57A5AFB2" w14:textId="27BF9F71" w:rsidR="0079782A" w:rsidRDefault="5B4DDFC6" w:rsidP="0088024B">
      <w:pPr>
        <w:pStyle w:val="ListParagraph"/>
        <w:numPr>
          <w:ilvl w:val="0"/>
          <w:numId w:val="2"/>
        </w:numPr>
        <w:spacing w:before="120" w:after="120"/>
        <w:contextualSpacing w:val="0"/>
        <w:jc w:val="both"/>
      </w:pPr>
      <w:hyperlink r:id="rId12">
        <w:r w:rsidRPr="79C344A0">
          <w:rPr>
            <w:rStyle w:val="Hyperlink"/>
          </w:rPr>
          <w:t>National Rural Women's Coalition</w:t>
        </w:r>
      </w:hyperlink>
      <w:r>
        <w:t xml:space="preserve"> </w:t>
      </w:r>
    </w:p>
    <w:p w14:paraId="3C2E1E87" w14:textId="795469A4" w:rsidR="0079782A" w:rsidRDefault="7A298F89" w:rsidP="0088024B">
      <w:pPr>
        <w:pStyle w:val="ListParagraph"/>
        <w:numPr>
          <w:ilvl w:val="0"/>
          <w:numId w:val="2"/>
        </w:numPr>
        <w:spacing w:before="120" w:after="120"/>
        <w:contextualSpacing w:val="0"/>
        <w:jc w:val="both"/>
      </w:pPr>
      <w:hyperlink r:id="rId13">
        <w:r w:rsidRPr="79C344A0">
          <w:rPr>
            <w:rStyle w:val="Hyperlink"/>
          </w:rPr>
          <w:t>National Women’s Safety Alliance</w:t>
        </w:r>
      </w:hyperlink>
      <w:r>
        <w:t xml:space="preserve"> and </w:t>
      </w:r>
    </w:p>
    <w:p w14:paraId="40016C37" w14:textId="4521A3EE" w:rsidR="0079782A" w:rsidRDefault="7A298F89" w:rsidP="0088024B">
      <w:pPr>
        <w:pStyle w:val="ListParagraph"/>
        <w:numPr>
          <w:ilvl w:val="0"/>
          <w:numId w:val="2"/>
        </w:numPr>
        <w:spacing w:before="120" w:after="120"/>
        <w:contextualSpacing w:val="0"/>
        <w:jc w:val="both"/>
      </w:pPr>
      <w:hyperlink r:id="rId14">
        <w:r w:rsidRPr="79C344A0">
          <w:rPr>
            <w:rStyle w:val="Hyperlink"/>
          </w:rPr>
          <w:t xml:space="preserve">Women </w:t>
        </w:r>
        <w:r w:rsidR="620C0436" w:rsidRPr="79C344A0">
          <w:rPr>
            <w:rStyle w:val="Hyperlink"/>
          </w:rPr>
          <w:t>W</w:t>
        </w:r>
        <w:r w:rsidRPr="79C344A0">
          <w:rPr>
            <w:rStyle w:val="Hyperlink"/>
          </w:rPr>
          <w:t xml:space="preserve">ith </w:t>
        </w:r>
        <w:r w:rsidR="3C4C5AE6" w:rsidRPr="79C344A0">
          <w:rPr>
            <w:rStyle w:val="Hyperlink"/>
          </w:rPr>
          <w:t>Disabilit</w:t>
        </w:r>
        <w:r w:rsidR="620C0436" w:rsidRPr="79C344A0">
          <w:rPr>
            <w:rStyle w:val="Hyperlink"/>
          </w:rPr>
          <w:t>ies</w:t>
        </w:r>
        <w:r w:rsidRPr="79C344A0">
          <w:rPr>
            <w:rStyle w:val="Hyperlink"/>
          </w:rPr>
          <w:t xml:space="preserve"> Australia</w:t>
        </w:r>
      </w:hyperlink>
      <w:r>
        <w:t xml:space="preserve">. </w:t>
      </w:r>
    </w:p>
    <w:p w14:paraId="2B90A471" w14:textId="03E91247" w:rsidR="49A45819" w:rsidRDefault="49A45819" w:rsidP="0088024B">
      <w:pPr>
        <w:spacing w:before="120" w:after="120"/>
        <w:jc w:val="both"/>
      </w:pPr>
      <w:r>
        <w:t>Th</w:t>
      </w:r>
      <w:r w:rsidR="0088024B">
        <w:t xml:space="preserve">e </w:t>
      </w:r>
      <w:r>
        <w:t>report does not aim to represent all issues faced by women in Australia, but rather reflects the current perspectives of NWAs’ membership.</w:t>
      </w:r>
    </w:p>
    <w:p w14:paraId="7673C23C" w14:textId="3E593239" w:rsidR="65FBB8F9" w:rsidRDefault="00B6385A" w:rsidP="0088024B">
      <w:pPr>
        <w:pStyle w:val="Heading2"/>
        <w:spacing w:before="120" w:after="120"/>
      </w:pPr>
      <w:r>
        <w:t>T</w:t>
      </w:r>
      <w:r w:rsidR="65FBB8F9">
        <w:t xml:space="preserve">erminology </w:t>
      </w:r>
    </w:p>
    <w:p w14:paraId="649839A7" w14:textId="75E4EE46" w:rsidR="00D463CB" w:rsidRDefault="78098870" w:rsidP="0088024B">
      <w:pPr>
        <w:spacing w:before="120" w:after="120"/>
        <w:jc w:val="both"/>
      </w:pPr>
      <w:r>
        <w:t>We use the term</w:t>
      </w:r>
      <w:r w:rsidR="5F9A02B3">
        <w:t xml:space="preserve"> </w:t>
      </w:r>
      <w:r>
        <w:t>‘w</w:t>
      </w:r>
      <w:r w:rsidR="5F9A02B3">
        <w:t>omen</w:t>
      </w:r>
      <w:r>
        <w:t>’ in an intersectional way to</w:t>
      </w:r>
      <w:r w:rsidR="5F9A02B3">
        <w:t xml:space="preserve"> refer to</w:t>
      </w:r>
      <w:r>
        <w:t xml:space="preserve"> such</w:t>
      </w:r>
      <w:r w:rsidR="15E42FE3">
        <w:t xml:space="preserve"> priority populations</w:t>
      </w:r>
      <w:r w:rsidR="5F9A02B3">
        <w:t xml:space="preserve"> as</w:t>
      </w:r>
      <w:r w:rsidR="15E42FE3">
        <w:t xml:space="preserve"> First Nations, migrant and refugee women, women and girls with disabilities (</w:t>
      </w:r>
      <w:proofErr w:type="spellStart"/>
      <w:r w:rsidR="15E42FE3">
        <w:t>WGwD</w:t>
      </w:r>
      <w:proofErr w:type="spellEnd"/>
      <w:r w:rsidR="15E42FE3">
        <w:t xml:space="preserve">), women living in rural, regional, and remote (RRR) areas </w:t>
      </w:r>
      <w:r w:rsidR="5F9A02B3">
        <w:t>and</w:t>
      </w:r>
      <w:r w:rsidR="5F9A02B3" w:rsidRPr="79C344A0">
        <w:rPr>
          <w:lang w:val="uk-UA"/>
        </w:rPr>
        <w:t xml:space="preserve"> </w:t>
      </w:r>
      <w:r w:rsidR="15E42FE3">
        <w:t>LGBTIQ+ individuals.</w:t>
      </w:r>
    </w:p>
    <w:p w14:paraId="7A711A2D" w14:textId="08FBDB57" w:rsidR="00D463CB" w:rsidRDefault="2B2F7C79" w:rsidP="0088024B">
      <w:pPr>
        <w:pStyle w:val="Heading1"/>
        <w:spacing w:before="120" w:after="120"/>
      </w:pPr>
      <w:r w:rsidRPr="79C344A0">
        <w:t xml:space="preserve">Executive </w:t>
      </w:r>
      <w:r w:rsidR="00B6385A">
        <w:t>S</w:t>
      </w:r>
      <w:r w:rsidRPr="79C344A0">
        <w:t xml:space="preserve">ummary </w:t>
      </w:r>
      <w:r w:rsidR="3F022774" w:rsidRPr="79C344A0">
        <w:t xml:space="preserve"> </w:t>
      </w:r>
      <w:commentRangeStart w:id="0"/>
      <w:commentRangeEnd w:id="0"/>
      <w:r w:rsidR="00F54998">
        <w:rPr>
          <w:rStyle w:val="CommentReference"/>
        </w:rPr>
        <w:commentReference w:id="0"/>
      </w:r>
    </w:p>
    <w:p w14:paraId="4BF1594E" w14:textId="2776238C" w:rsidR="00760AF4" w:rsidRDefault="6CB9912D" w:rsidP="0088024B">
      <w:pPr>
        <w:spacing w:before="120" w:after="120"/>
        <w:jc w:val="both"/>
      </w:pPr>
      <w:r>
        <w:t>We commend the Australian Government for its efforts to eliminate discrimination against women and look forward to collaborating on ongoing reforms.</w:t>
      </w:r>
    </w:p>
    <w:p w14:paraId="17518CA5" w14:textId="691BF26B" w:rsidR="00E2299F" w:rsidRDefault="00E2299F" w:rsidP="0088024B">
      <w:pPr>
        <w:spacing w:before="120" w:after="120"/>
        <w:jc w:val="both"/>
      </w:pPr>
      <w:r>
        <w:t>We thank the CEDAW Committee for the opportunity to submit this Shadow Report.</w:t>
      </w:r>
    </w:p>
    <w:p w14:paraId="636BB9BD" w14:textId="3A988E6A" w:rsidR="00760AF4" w:rsidRDefault="6CB9912D" w:rsidP="0088024B">
      <w:pPr>
        <w:spacing w:before="120" w:after="120"/>
        <w:jc w:val="both"/>
      </w:pPr>
      <w:r>
        <w:t>This shadow report responds to questions identified in the List of Issues and Questions for Australia’s Ninth Periodic Report. It addresses 21 Committee questions, focusing on critical issues affecting priority populations of women.</w:t>
      </w:r>
    </w:p>
    <w:p w14:paraId="684512F7" w14:textId="0D3EA3EC" w:rsidR="00760AF4" w:rsidRDefault="002219D3" w:rsidP="0088024B">
      <w:pPr>
        <w:spacing w:before="120" w:after="120"/>
        <w:jc w:val="both"/>
      </w:pPr>
      <w:r>
        <w:t>Our k</w:t>
      </w:r>
      <w:r w:rsidR="6CB9912D">
        <w:t>ey concerns include gender-based violence (GBV), justice, harmful practices,</w:t>
      </w:r>
      <w:r w:rsidR="13F40F1D">
        <w:t xml:space="preserve"> health disparities</w:t>
      </w:r>
      <w:r w:rsidR="6CB9912D">
        <w:t xml:space="preserve"> and social and economic rights:</w:t>
      </w:r>
    </w:p>
    <w:p w14:paraId="14499C13" w14:textId="5D319878" w:rsidR="00760AF4" w:rsidRDefault="6CB9912D" w:rsidP="0088024B">
      <w:pPr>
        <w:pStyle w:val="ListParagraph"/>
        <w:numPr>
          <w:ilvl w:val="0"/>
          <w:numId w:val="1"/>
        </w:numPr>
        <w:spacing w:before="120" w:after="120"/>
        <w:contextualSpacing w:val="0"/>
        <w:jc w:val="both"/>
      </w:pPr>
      <w:r w:rsidRPr="79C344A0">
        <w:rPr>
          <w:b/>
          <w:bCs/>
        </w:rPr>
        <w:t>Gender-Based Violence</w:t>
      </w:r>
      <w:r>
        <w:t xml:space="preserve"> (Articles 1, 2, 3; Questions 9, 18, 24): GBV remains a national crisis, with significant gaps in service provision, especially in regional, rural, and remote (RRR) areas. First Nations women face </w:t>
      </w:r>
      <w:r w:rsidR="6D98089D">
        <w:t xml:space="preserve">disproportionately </w:t>
      </w:r>
      <w:r>
        <w:t xml:space="preserve">high rates of </w:t>
      </w:r>
      <w:r w:rsidR="64D98A9C">
        <w:t>GBV</w:t>
      </w:r>
      <w:r>
        <w:t xml:space="preserve"> and child removals, and women with disabilities are ten times more likely to have their children removed. Forms of GBV such as violence against women with disabilities in </w:t>
      </w:r>
      <w:r w:rsidR="00F34896">
        <w:t xml:space="preserve">segregated and </w:t>
      </w:r>
      <w:r>
        <w:t>institutional settings, obstetric violence, and racially motivated sexual harassment against migrant and refugee women remain largely unaddressed. The National Plan to End Violence Against Women and Children 2022–32 lacks sufficient resources to meet the needs of priority populations.</w:t>
      </w:r>
    </w:p>
    <w:p w14:paraId="5BDE4BD9" w14:textId="430E7332" w:rsidR="00760AF4" w:rsidRDefault="2F8A62E7" w:rsidP="0088024B">
      <w:pPr>
        <w:pStyle w:val="ListParagraph"/>
        <w:numPr>
          <w:ilvl w:val="0"/>
          <w:numId w:val="1"/>
        </w:numPr>
        <w:spacing w:before="120" w:after="120"/>
        <w:contextualSpacing w:val="0"/>
        <w:jc w:val="both"/>
      </w:pPr>
      <w:r w:rsidRPr="79C344A0">
        <w:rPr>
          <w:b/>
          <w:bCs/>
        </w:rPr>
        <w:t>Access to Justice</w:t>
      </w:r>
      <w:r w:rsidR="6CB9912D">
        <w:t xml:space="preserve"> (Articles 2, 15; Questions 5, 22, 23): First Nations women, women with disabilities, and migrant and refugee women face systemic barriers to justice. First Nations women are overrepresented in the criminal justice system, </w:t>
      </w:r>
      <w:r w:rsidR="6CB9912D">
        <w:lastRenderedPageBreak/>
        <w:t xml:space="preserve">often for minor offenses, and lack access to interpreters; most First Nations women who have died in custody were unsentenced. Supported decision-making </w:t>
      </w:r>
      <w:r w:rsidR="586B1B1C">
        <w:t>has not been</w:t>
      </w:r>
      <w:r w:rsidR="6CB9912D">
        <w:t xml:space="preserve"> adopted for women with disabilities, and indefinite detention is permitted</w:t>
      </w:r>
      <w:r w:rsidR="42083CC0">
        <w:t>. Disability discrimination is allowed in migration settings.</w:t>
      </w:r>
      <w:r w:rsidR="6CB9912D">
        <w:t xml:space="preserve"> </w:t>
      </w:r>
      <w:r w:rsidR="1210A2F9">
        <w:t xml:space="preserve">Community legal centres including those </w:t>
      </w:r>
      <w:r w:rsidR="1210A2F9" w:rsidRPr="79C344A0">
        <w:rPr>
          <w:rFonts w:ascii="Aptos" w:eastAsia="Aptos" w:hAnsi="Aptos" w:cs="Aptos"/>
        </w:rPr>
        <w:t xml:space="preserve">Aboriginal-controlled </w:t>
      </w:r>
      <w:r w:rsidR="0680BEC3" w:rsidRPr="79C344A0">
        <w:rPr>
          <w:rFonts w:ascii="Aptos" w:eastAsia="Aptos" w:hAnsi="Aptos" w:cs="Aptos"/>
        </w:rPr>
        <w:t xml:space="preserve">ones </w:t>
      </w:r>
      <w:r w:rsidR="1210A2F9" w:rsidRPr="79C344A0">
        <w:rPr>
          <w:rFonts w:ascii="Aptos" w:eastAsia="Aptos" w:hAnsi="Aptos" w:cs="Aptos"/>
        </w:rPr>
        <w:t>are chronically underfunded.</w:t>
      </w:r>
    </w:p>
    <w:p w14:paraId="6CB3EE95" w14:textId="1B6F0905" w:rsidR="00760AF4" w:rsidRDefault="6CB9912D" w:rsidP="0088024B">
      <w:pPr>
        <w:pStyle w:val="ListParagraph"/>
        <w:numPr>
          <w:ilvl w:val="0"/>
          <w:numId w:val="1"/>
        </w:numPr>
        <w:spacing w:before="120" w:after="120"/>
        <w:contextualSpacing w:val="0"/>
        <w:jc w:val="both"/>
      </w:pPr>
      <w:r w:rsidRPr="79C344A0">
        <w:rPr>
          <w:b/>
          <w:bCs/>
        </w:rPr>
        <w:t xml:space="preserve">Harmful Practices </w:t>
      </w:r>
      <w:r>
        <w:t xml:space="preserve">(Articles 1, 5, 12; Questions 8, 19): Women </w:t>
      </w:r>
      <w:r w:rsidR="07CD1D2F">
        <w:t xml:space="preserve">and girls </w:t>
      </w:r>
      <w:r>
        <w:t xml:space="preserve">with disabilities are </w:t>
      </w:r>
      <w:r w:rsidR="4DB4D83F">
        <w:t xml:space="preserve">still </w:t>
      </w:r>
      <w:r>
        <w:t>subjected to forced sterili</w:t>
      </w:r>
      <w:r w:rsidR="77766056">
        <w:t>s</w:t>
      </w:r>
      <w:r>
        <w:t>ation, abortion, and non-consensual contraception. Harmful racial stereotypes against First Nations</w:t>
      </w:r>
      <w:r w:rsidR="24ED4432">
        <w:t xml:space="preserve">, </w:t>
      </w:r>
      <w:r>
        <w:t>migrant</w:t>
      </w:r>
      <w:r w:rsidR="5AC9DBC6">
        <w:t xml:space="preserve"> and refugee</w:t>
      </w:r>
      <w:r>
        <w:t xml:space="preserve"> women further limit their participation and access to support.</w:t>
      </w:r>
    </w:p>
    <w:p w14:paraId="77747023" w14:textId="56806C67" w:rsidR="00760AF4" w:rsidRDefault="1C0E374D" w:rsidP="0088024B">
      <w:pPr>
        <w:pStyle w:val="ListParagraph"/>
        <w:numPr>
          <w:ilvl w:val="0"/>
          <w:numId w:val="1"/>
        </w:numPr>
        <w:spacing w:before="120" w:after="120"/>
        <w:contextualSpacing w:val="0"/>
        <w:jc w:val="both"/>
      </w:pPr>
      <w:r w:rsidRPr="79C344A0">
        <w:rPr>
          <w:b/>
          <w:bCs/>
        </w:rPr>
        <w:t xml:space="preserve">Health </w:t>
      </w:r>
      <w:r>
        <w:t xml:space="preserve">(Article 12, Question 19): </w:t>
      </w:r>
      <w:r w:rsidR="50168FE6" w:rsidRPr="79C344A0">
        <w:t>First Nations women experience severe health disparities</w:t>
      </w:r>
      <w:r w:rsidR="4DC29A8D" w:rsidRPr="79C344A0">
        <w:rPr>
          <w:rFonts w:eastAsiaTheme="minorEastAsia"/>
        </w:rPr>
        <w:t xml:space="preserve">, </w:t>
      </w:r>
      <w:r w:rsidR="4FA1D1E2" w:rsidRPr="79C344A0">
        <w:rPr>
          <w:rFonts w:eastAsiaTheme="minorEastAsia"/>
        </w:rPr>
        <w:t xml:space="preserve">with suicide rates more than twice that of non-Indigenous women. </w:t>
      </w:r>
      <w:r w:rsidR="50168FE6" w:rsidRPr="79C344A0">
        <w:rPr>
          <w:rFonts w:eastAsiaTheme="minorEastAsia"/>
        </w:rPr>
        <w:t xml:space="preserve">Women in RRR areas encounter significant </w:t>
      </w:r>
      <w:r w:rsidR="621FC040" w:rsidRPr="79C344A0">
        <w:rPr>
          <w:rFonts w:eastAsiaTheme="minorEastAsia"/>
        </w:rPr>
        <w:t xml:space="preserve">healthcare </w:t>
      </w:r>
      <w:r w:rsidR="50168FE6" w:rsidRPr="79C344A0">
        <w:rPr>
          <w:rFonts w:eastAsiaTheme="minorEastAsia"/>
        </w:rPr>
        <w:t xml:space="preserve">barriers, with mortality rates 1.5 times higher than in urban areas. Access to sexual and reproductive healthcare (SRH) </w:t>
      </w:r>
      <w:r w:rsidR="50168FE6" w:rsidRPr="79C344A0">
        <w:t>remains limited, compounded by inconsistent abortion legislation across state borders.</w:t>
      </w:r>
    </w:p>
    <w:p w14:paraId="0604A0A0" w14:textId="16FD8722" w:rsidR="00760AF4" w:rsidRDefault="6CB9912D" w:rsidP="0088024B">
      <w:pPr>
        <w:pStyle w:val="ListParagraph"/>
        <w:numPr>
          <w:ilvl w:val="0"/>
          <w:numId w:val="1"/>
        </w:numPr>
        <w:spacing w:before="120" w:after="120"/>
        <w:contextualSpacing w:val="0"/>
        <w:jc w:val="both"/>
      </w:pPr>
      <w:r w:rsidRPr="79C344A0">
        <w:rPr>
          <w:b/>
          <w:bCs/>
        </w:rPr>
        <w:t>Social and Economic Rights</w:t>
      </w:r>
      <w:r>
        <w:t xml:space="preserve"> (Articles 7, 11, 13; Questions 17, 20): Australia’s gendered poverty crisis is </w:t>
      </w:r>
      <w:r w:rsidR="5D6C22EA">
        <w:t>worsening</w:t>
      </w:r>
      <w:r>
        <w:t xml:space="preserve">, with single mothers, older women, and </w:t>
      </w:r>
      <w:r w:rsidR="394B4608">
        <w:t>priority populations</w:t>
      </w:r>
      <w:r>
        <w:t xml:space="preserve"> most affected. Women in RRR areas lack support for full participation in leadership roles.</w:t>
      </w:r>
      <w:r w:rsidR="1FD59594">
        <w:t xml:space="preserve"> Worsening rental crisis adversely impact First Nations women among other priority populations. </w:t>
      </w:r>
    </w:p>
    <w:p w14:paraId="4BF87133" w14:textId="310E746E" w:rsidR="00760AF4" w:rsidRDefault="152199E7" w:rsidP="0088024B">
      <w:pPr>
        <w:pStyle w:val="Heading1"/>
        <w:spacing w:before="120" w:after="120"/>
        <w:jc w:val="both"/>
      </w:pPr>
      <w:r>
        <w:t xml:space="preserve">Summary of </w:t>
      </w:r>
      <w:r w:rsidR="00B6385A">
        <w:t>R</w:t>
      </w:r>
      <w:r w:rsidR="5E750B92">
        <w:t xml:space="preserve">ecommendations </w:t>
      </w:r>
    </w:p>
    <w:p w14:paraId="463B3EB2" w14:textId="6F1F189E" w:rsidR="5E750B92" w:rsidRDefault="5E750B92" w:rsidP="0088024B">
      <w:pPr>
        <w:spacing w:before="120" w:after="120"/>
      </w:pPr>
      <w:r>
        <w:t>We</w:t>
      </w:r>
      <w:r w:rsidR="75D3FBD4">
        <w:t xml:space="preserve"> </w:t>
      </w:r>
      <w:r w:rsidR="7748CB63">
        <w:t xml:space="preserve">recommend that Australian Government: </w:t>
      </w:r>
    </w:p>
    <w:tbl>
      <w:tblPr>
        <w:tblStyle w:val="TableGrid"/>
        <w:tblW w:w="9067" w:type="dxa"/>
        <w:tblLook w:val="04A0" w:firstRow="1" w:lastRow="0" w:firstColumn="1" w:lastColumn="0" w:noHBand="0" w:noVBand="1"/>
      </w:tblPr>
      <w:tblGrid>
        <w:gridCol w:w="1413"/>
        <w:gridCol w:w="7654"/>
      </w:tblGrid>
      <w:tr w:rsidR="00C65ECD" w14:paraId="176C34B0" w14:textId="77777777" w:rsidTr="004A45FF">
        <w:tc>
          <w:tcPr>
            <w:tcW w:w="1413" w:type="dxa"/>
          </w:tcPr>
          <w:p w14:paraId="71CA8EC4" w14:textId="705C7D21" w:rsidR="00760AF4" w:rsidRDefault="009B5003" w:rsidP="0088024B">
            <w:pPr>
              <w:spacing w:before="120" w:after="120"/>
            </w:pPr>
            <w:r>
              <w:t xml:space="preserve">Question </w:t>
            </w:r>
            <w:r w:rsidR="00760AF4">
              <w:t>1</w:t>
            </w:r>
            <w:r w:rsidR="29CBDF43">
              <w:t xml:space="preserve"> (Q1)</w:t>
            </w:r>
          </w:p>
        </w:tc>
        <w:tc>
          <w:tcPr>
            <w:tcW w:w="7654" w:type="dxa"/>
          </w:tcPr>
          <w:p w14:paraId="35BDE0FE" w14:textId="2FE1D2CD" w:rsidR="0094282D" w:rsidRPr="00C65ECD" w:rsidRDefault="0094282D" w:rsidP="0088024B">
            <w:pPr>
              <w:pStyle w:val="ListParagraph"/>
              <w:numPr>
                <w:ilvl w:val="1"/>
                <w:numId w:val="16"/>
              </w:numPr>
              <w:spacing w:before="120" w:after="120"/>
              <w:ind w:left="884" w:hanging="708"/>
              <w:contextualSpacing w:val="0"/>
            </w:pPr>
            <w:r w:rsidRPr="0094282D">
              <w:t>Analy</w:t>
            </w:r>
            <w:r>
              <w:t>s</w:t>
            </w:r>
            <w:r w:rsidRPr="0094282D">
              <w:t xml:space="preserve">e the long-term impacts of COVID-19 and climate-related crises </w:t>
            </w:r>
            <w:r w:rsidRPr="005F7585">
              <w:t xml:space="preserve">on </w:t>
            </w:r>
            <w:r w:rsidR="00C65ECD">
              <w:t>priority populations of women</w:t>
            </w:r>
            <w:r>
              <w:t>,</w:t>
            </w:r>
            <w:r w:rsidRPr="0094282D">
              <w:t xml:space="preserve"> focusing on workforce participation, health, education, social and economic security, and </w:t>
            </w:r>
            <w:r>
              <w:t xml:space="preserve">domestic labour </w:t>
            </w:r>
            <w:r w:rsidRPr="00C65ECD">
              <w:t xml:space="preserve">burden. </w:t>
            </w:r>
          </w:p>
          <w:p w14:paraId="0CDF1D68" w14:textId="26D0E22F" w:rsidR="005F7585" w:rsidRPr="00C65ECD" w:rsidRDefault="004261BF" w:rsidP="0088024B">
            <w:pPr>
              <w:pStyle w:val="ListParagraph"/>
              <w:numPr>
                <w:ilvl w:val="1"/>
                <w:numId w:val="16"/>
              </w:numPr>
              <w:spacing w:before="120" w:after="120"/>
              <w:ind w:left="884" w:hanging="708"/>
              <w:contextualSpacing w:val="0"/>
            </w:pPr>
            <w:r w:rsidRPr="00C65ECD">
              <w:t>Develop</w:t>
            </w:r>
            <w:r w:rsidR="005F7585" w:rsidRPr="00C65ECD">
              <w:t xml:space="preserve"> policies </w:t>
            </w:r>
            <w:r w:rsidR="004E2247" w:rsidRPr="00C65ECD">
              <w:t>to ensure</w:t>
            </w:r>
            <w:r w:rsidR="005F7585" w:rsidRPr="00C65ECD">
              <w:t xml:space="preserve"> meaningful contributions </w:t>
            </w:r>
            <w:r w:rsidR="00DB2441">
              <w:t>from</w:t>
            </w:r>
            <w:r w:rsidR="00DB2441" w:rsidRPr="00C65ECD">
              <w:t xml:space="preserve"> </w:t>
            </w:r>
            <w:r w:rsidR="005F7585" w:rsidRPr="00C65ECD">
              <w:t xml:space="preserve">all women, particularly </w:t>
            </w:r>
            <w:r w:rsidR="004E2247" w:rsidRPr="00C65ECD">
              <w:t xml:space="preserve">those </w:t>
            </w:r>
            <w:r w:rsidR="005F7585" w:rsidRPr="00C65ECD">
              <w:t xml:space="preserve">marginalised, </w:t>
            </w:r>
            <w:r w:rsidR="00DB2441">
              <w:t>in</w:t>
            </w:r>
            <w:r w:rsidR="00DB2441" w:rsidRPr="00C65ECD">
              <w:t xml:space="preserve"> </w:t>
            </w:r>
            <w:r w:rsidR="005F7585" w:rsidRPr="00C65ECD">
              <w:t xml:space="preserve">crisis response and risk reduction. </w:t>
            </w:r>
          </w:p>
          <w:p w14:paraId="02D3EE5E" w14:textId="7738E920" w:rsidR="00326077" w:rsidRDefault="008F4976" w:rsidP="0088024B">
            <w:pPr>
              <w:pStyle w:val="ListParagraph"/>
              <w:numPr>
                <w:ilvl w:val="1"/>
                <w:numId w:val="16"/>
              </w:numPr>
              <w:spacing w:before="120" w:after="120"/>
              <w:ind w:left="884" w:hanging="708"/>
              <w:contextualSpacing w:val="0"/>
            </w:pPr>
            <w:r w:rsidRPr="008F4976">
              <w:t xml:space="preserve">Collect and report disaggregated data on the long-term social and economic impacts of the pandemic on women, with a focus on </w:t>
            </w:r>
            <w:r>
              <w:t>priority populations</w:t>
            </w:r>
            <w:r w:rsidRPr="008F4976">
              <w:t>.</w:t>
            </w:r>
          </w:p>
        </w:tc>
      </w:tr>
      <w:tr w:rsidR="00C65ECD" w14:paraId="6FCC346A" w14:textId="77777777" w:rsidTr="004A45FF">
        <w:tc>
          <w:tcPr>
            <w:tcW w:w="1413" w:type="dxa"/>
          </w:tcPr>
          <w:p w14:paraId="2D2E01AF" w14:textId="5D545A1F" w:rsidR="00760AF4" w:rsidRDefault="009B5003" w:rsidP="0088024B">
            <w:pPr>
              <w:spacing w:before="120" w:after="120"/>
            </w:pPr>
            <w:r>
              <w:t>Q</w:t>
            </w:r>
            <w:r w:rsidR="00760AF4">
              <w:t>4</w:t>
            </w:r>
          </w:p>
        </w:tc>
        <w:tc>
          <w:tcPr>
            <w:tcW w:w="7654" w:type="dxa"/>
          </w:tcPr>
          <w:p w14:paraId="332EFD1D" w14:textId="513E69DE" w:rsidR="004623EE" w:rsidRDefault="004623EE" w:rsidP="0088024B">
            <w:pPr>
              <w:pStyle w:val="ListParagraph"/>
              <w:numPr>
                <w:ilvl w:val="1"/>
                <w:numId w:val="17"/>
              </w:numPr>
              <w:spacing w:before="120" w:after="120"/>
              <w:ind w:left="884" w:hanging="708"/>
              <w:contextualSpacing w:val="0"/>
            </w:pPr>
            <w:r>
              <w:t xml:space="preserve">Establish a Human Rights Act </w:t>
            </w:r>
            <w:r w:rsidR="00E97473">
              <w:t xml:space="preserve">consistent with international human rights obligations </w:t>
            </w:r>
            <w:r>
              <w:t xml:space="preserve">ensuring </w:t>
            </w:r>
            <w:r w:rsidR="6F7714EE">
              <w:t xml:space="preserve">robust </w:t>
            </w:r>
            <w:r>
              <w:t>community consultation.</w:t>
            </w:r>
          </w:p>
          <w:p w14:paraId="2CB11D53" w14:textId="57CACEF8" w:rsidR="004623EE" w:rsidRDefault="00D40684" w:rsidP="0088024B">
            <w:pPr>
              <w:pStyle w:val="ListParagraph"/>
              <w:numPr>
                <w:ilvl w:val="1"/>
                <w:numId w:val="17"/>
              </w:numPr>
              <w:spacing w:before="120" w:after="120"/>
              <w:ind w:left="884" w:hanging="708"/>
              <w:contextualSpacing w:val="0"/>
            </w:pPr>
            <w:r w:rsidRPr="00D40684">
              <w:t>Harmoni</w:t>
            </w:r>
            <w:r>
              <w:t>s</w:t>
            </w:r>
            <w:r w:rsidRPr="00D40684">
              <w:t>e Commonwealth, state, and territory laws with the Human Rights Act to enhance protections for women</w:t>
            </w:r>
            <w:r w:rsidR="004623EE" w:rsidRPr="0067397C">
              <w:t>.</w:t>
            </w:r>
          </w:p>
          <w:p w14:paraId="59035477" w14:textId="4552DE26" w:rsidR="00760AF4" w:rsidRDefault="004623EE" w:rsidP="0088024B">
            <w:pPr>
              <w:pStyle w:val="ListParagraph"/>
              <w:numPr>
                <w:ilvl w:val="1"/>
                <w:numId w:val="17"/>
              </w:numPr>
              <w:spacing w:before="120" w:after="120"/>
              <w:ind w:left="884" w:hanging="708"/>
              <w:contextualSpacing w:val="0"/>
            </w:pPr>
            <w:r>
              <w:t>Fund</w:t>
            </w:r>
            <w:r w:rsidRPr="0067397C">
              <w:t xml:space="preserve"> human rights education, support civil society, and ensure mechanisms for continued participation in international human rights processes.</w:t>
            </w:r>
          </w:p>
        </w:tc>
      </w:tr>
      <w:tr w:rsidR="00C65ECD" w14:paraId="3843EE9A" w14:textId="77777777" w:rsidTr="004A45FF">
        <w:tc>
          <w:tcPr>
            <w:tcW w:w="1413" w:type="dxa"/>
          </w:tcPr>
          <w:p w14:paraId="0803C8E3" w14:textId="17212F19" w:rsidR="00760AF4" w:rsidRDefault="009B5003" w:rsidP="0088024B">
            <w:pPr>
              <w:spacing w:before="120" w:after="120"/>
            </w:pPr>
            <w:r>
              <w:lastRenderedPageBreak/>
              <w:t>Q</w:t>
            </w:r>
            <w:r w:rsidR="00760AF4">
              <w:t>5</w:t>
            </w:r>
          </w:p>
        </w:tc>
        <w:tc>
          <w:tcPr>
            <w:tcW w:w="7654" w:type="dxa"/>
          </w:tcPr>
          <w:p w14:paraId="47F45F85" w14:textId="1D37D499" w:rsidR="00315BFE" w:rsidRDefault="00332B20" w:rsidP="0088024B">
            <w:pPr>
              <w:pStyle w:val="ListParagraph"/>
              <w:numPr>
                <w:ilvl w:val="1"/>
                <w:numId w:val="18"/>
              </w:numPr>
              <w:spacing w:before="120" w:after="120"/>
              <w:ind w:left="884" w:hanging="708"/>
              <w:contextualSpacing w:val="0"/>
            </w:pPr>
            <w:r>
              <w:t>Provide</w:t>
            </w:r>
            <w:r w:rsidR="00315BFE">
              <w:t xml:space="preserve"> </w:t>
            </w:r>
            <w:r>
              <w:t xml:space="preserve">sufficient </w:t>
            </w:r>
            <w:r w:rsidR="00315BFE">
              <w:t xml:space="preserve">ongoing </w:t>
            </w:r>
            <w:r>
              <w:t>fun</w:t>
            </w:r>
            <w:r w:rsidR="007F56CB">
              <w:t>d</w:t>
            </w:r>
            <w:r>
              <w:t>ing</w:t>
            </w:r>
            <w:r w:rsidR="00315BFE">
              <w:t xml:space="preserve"> for</w:t>
            </w:r>
            <w:r w:rsidR="00D62661">
              <w:t xml:space="preserve"> A</w:t>
            </w:r>
            <w:r w:rsidR="53EE442B">
              <w:t xml:space="preserve">boriginal </w:t>
            </w:r>
            <w:r w:rsidR="00D62661">
              <w:t>Legal</w:t>
            </w:r>
            <w:r w:rsidR="00A97BAC">
              <w:t xml:space="preserve"> and Family services</w:t>
            </w:r>
            <w:r w:rsidR="00315BFE">
              <w:t xml:space="preserve">, interpreters, specialist courts, and support services across </w:t>
            </w:r>
            <w:r w:rsidR="00CC5949">
              <w:t>RRR areas.</w:t>
            </w:r>
          </w:p>
          <w:p w14:paraId="317B81F8" w14:textId="14D30030" w:rsidR="005A6E19" w:rsidRDefault="007F56CB" w:rsidP="0088024B">
            <w:pPr>
              <w:pStyle w:val="ListParagraph"/>
              <w:numPr>
                <w:ilvl w:val="1"/>
                <w:numId w:val="18"/>
              </w:numPr>
              <w:spacing w:before="120" w:after="120"/>
              <w:ind w:left="884" w:hanging="708"/>
              <w:contextualSpacing w:val="0"/>
            </w:pPr>
            <w:r>
              <w:t>Provide</w:t>
            </w:r>
            <w:r w:rsidRPr="00064378">
              <w:t xml:space="preserve"> sufficient </w:t>
            </w:r>
            <w:r w:rsidR="005A6E19" w:rsidRPr="00064378">
              <w:t xml:space="preserve">funding for interpreter services across </w:t>
            </w:r>
            <w:r w:rsidR="00D62661">
              <w:t>RRR</w:t>
            </w:r>
            <w:r w:rsidR="005A6E19" w:rsidRPr="00064378">
              <w:t xml:space="preserve"> areas to </w:t>
            </w:r>
            <w:r w:rsidR="00DE13DA" w:rsidRPr="00DE13DA">
              <w:t>ensure fair access to justice</w:t>
            </w:r>
            <w:r w:rsidR="00DE13DA" w:rsidRPr="00DE13DA" w:rsidDel="00DE13DA">
              <w:t xml:space="preserve"> </w:t>
            </w:r>
            <w:r w:rsidR="005A6E19" w:rsidRPr="00064378">
              <w:t>for First Nations</w:t>
            </w:r>
            <w:r w:rsidR="00DE13DA">
              <w:t xml:space="preserve">, migrant and refugee </w:t>
            </w:r>
            <w:r w:rsidR="007B41CB">
              <w:t>women and women with disabilities</w:t>
            </w:r>
            <w:r w:rsidR="005A6E19" w:rsidRPr="00064378">
              <w:t>.</w:t>
            </w:r>
          </w:p>
          <w:p w14:paraId="6486CA69" w14:textId="5CD2CBB4" w:rsidR="005A6E19" w:rsidRPr="00064378" w:rsidRDefault="005A6E19" w:rsidP="0088024B">
            <w:pPr>
              <w:pStyle w:val="ListParagraph"/>
              <w:numPr>
                <w:ilvl w:val="1"/>
                <w:numId w:val="18"/>
              </w:numPr>
              <w:spacing w:before="120" w:after="120"/>
              <w:ind w:left="884" w:hanging="708"/>
              <w:contextualSpacing w:val="0"/>
            </w:pPr>
            <w:r>
              <w:t>E</w:t>
            </w:r>
            <w:r w:rsidRPr="00064378">
              <w:t>xpand Aboriginal and Torres Strait Islander sentencing courts, including specialist family violence and trauma-informed courts</w:t>
            </w:r>
            <w:r>
              <w:t xml:space="preserve"> </w:t>
            </w:r>
            <w:r w:rsidR="00971FB6" w:rsidRPr="00971FB6">
              <w:t xml:space="preserve">and improve cultural competency </w:t>
            </w:r>
            <w:r w:rsidRPr="00064378">
              <w:t>in mainstream court</w:t>
            </w:r>
            <w:r w:rsidR="00971FB6">
              <w:t>s</w:t>
            </w:r>
            <w:r w:rsidRPr="00064378">
              <w:t>.</w:t>
            </w:r>
          </w:p>
          <w:p w14:paraId="3A09EA80" w14:textId="77777777" w:rsidR="00E62A5E" w:rsidRDefault="005A6E19" w:rsidP="0088024B">
            <w:pPr>
              <w:pStyle w:val="ListParagraph"/>
              <w:numPr>
                <w:ilvl w:val="1"/>
                <w:numId w:val="18"/>
              </w:numPr>
              <w:spacing w:before="120" w:after="120"/>
              <w:ind w:left="884" w:hanging="708"/>
              <w:contextualSpacing w:val="0"/>
            </w:pPr>
            <w:r>
              <w:t>Establish</w:t>
            </w:r>
            <w:r w:rsidRPr="00064378">
              <w:t xml:space="preserve"> pathways and scholarships for First Nations legal professionals</w:t>
            </w:r>
            <w:r w:rsidR="00C524A3">
              <w:t>, in particular women,</w:t>
            </w:r>
            <w:r w:rsidRPr="00064378">
              <w:t xml:space="preserve"> to specialise in legal assistance for </w:t>
            </w:r>
            <w:r>
              <w:t xml:space="preserve">First Nations </w:t>
            </w:r>
            <w:r w:rsidRPr="00064378">
              <w:t>women.</w:t>
            </w:r>
          </w:p>
          <w:p w14:paraId="28200E2F" w14:textId="74A6A314" w:rsidR="008A0F79" w:rsidRDefault="008A0F79" w:rsidP="0088024B">
            <w:pPr>
              <w:pStyle w:val="ListParagraph"/>
              <w:numPr>
                <w:ilvl w:val="1"/>
                <w:numId w:val="18"/>
              </w:numPr>
              <w:spacing w:before="120" w:after="120"/>
              <w:ind w:left="884" w:hanging="708"/>
              <w:contextualSpacing w:val="0"/>
            </w:pPr>
            <w:r w:rsidRPr="008A0F79">
              <w:t xml:space="preserve">Implement the </w:t>
            </w:r>
            <w:hyperlink r:id="rId19" w:history="1">
              <w:r w:rsidRPr="00026C47">
                <w:rPr>
                  <w:rStyle w:val="Hyperlink"/>
                </w:rPr>
                <w:t>International Principles and Guidelines on Access to Justice for Persons with Disabilities</w:t>
              </w:r>
            </w:hyperlink>
            <w:r w:rsidR="4D03626E">
              <w:t>.</w:t>
            </w:r>
          </w:p>
          <w:p w14:paraId="143E620B" w14:textId="0B1A4247" w:rsidR="00F93AC8" w:rsidRDefault="18DBB03D" w:rsidP="0088024B">
            <w:pPr>
              <w:pStyle w:val="ListParagraph"/>
              <w:numPr>
                <w:ilvl w:val="1"/>
                <w:numId w:val="18"/>
              </w:numPr>
              <w:spacing w:before="120" w:after="120"/>
              <w:ind w:left="884" w:hanging="708"/>
              <w:contextualSpacing w:val="0"/>
            </w:pPr>
            <w:r>
              <w:rPr>
                <w:kern w:val="0"/>
                <w14:ligatures w14:val="none"/>
              </w:rPr>
              <w:t xml:space="preserve">Establish a nationally consistent supported decision-making framework </w:t>
            </w:r>
            <w:r w:rsidR="287ABD09" w:rsidRPr="003F68EF">
              <w:rPr>
                <w:kern w:val="0"/>
                <w14:ligatures w14:val="none"/>
              </w:rPr>
              <w:t xml:space="preserve">to enable women with </w:t>
            </w:r>
            <w:r w:rsidR="28178295" w:rsidRPr="003F68EF">
              <w:rPr>
                <w:kern w:val="0"/>
                <w14:ligatures w14:val="none"/>
              </w:rPr>
              <w:t>disabilities</w:t>
            </w:r>
            <w:r w:rsidR="287ABD09" w:rsidRPr="003F68EF">
              <w:rPr>
                <w:kern w:val="0"/>
                <w14:ligatures w14:val="none"/>
              </w:rPr>
              <w:t xml:space="preserve"> to exercise their legal capacity.</w:t>
            </w:r>
          </w:p>
        </w:tc>
      </w:tr>
      <w:tr w:rsidR="00C65ECD" w14:paraId="081227CA" w14:textId="77777777" w:rsidTr="004A45FF">
        <w:tc>
          <w:tcPr>
            <w:tcW w:w="1413" w:type="dxa"/>
          </w:tcPr>
          <w:p w14:paraId="2125630A" w14:textId="0E69A81C" w:rsidR="00760AF4" w:rsidRDefault="009B5003" w:rsidP="0088024B">
            <w:pPr>
              <w:spacing w:before="120" w:after="120"/>
            </w:pPr>
            <w:r>
              <w:t>Q</w:t>
            </w:r>
            <w:r w:rsidR="00760AF4">
              <w:t>7</w:t>
            </w:r>
          </w:p>
        </w:tc>
        <w:tc>
          <w:tcPr>
            <w:tcW w:w="7654" w:type="dxa"/>
          </w:tcPr>
          <w:p w14:paraId="2F20D717" w14:textId="4E618729" w:rsidR="0092634F" w:rsidRPr="00615B7B" w:rsidRDefault="00C91D34" w:rsidP="0088024B">
            <w:pPr>
              <w:pStyle w:val="ListParagraph"/>
              <w:numPr>
                <w:ilvl w:val="1"/>
                <w:numId w:val="41"/>
              </w:numPr>
              <w:spacing w:before="120" w:after="120"/>
              <w:ind w:left="830"/>
              <w:contextualSpacing w:val="0"/>
              <w:rPr>
                <w:kern w:val="0"/>
                <w14:ligatures w14:val="none"/>
              </w:rPr>
            </w:pPr>
            <w:r>
              <w:rPr>
                <w:kern w:val="0"/>
                <w14:ligatures w14:val="none"/>
              </w:rPr>
              <w:t>I</w:t>
            </w:r>
            <w:r w:rsidR="0092634F" w:rsidRPr="00615B7B">
              <w:rPr>
                <w:kern w:val="0"/>
                <w14:ligatures w14:val="none"/>
              </w:rPr>
              <w:t xml:space="preserve">ncrease representation of </w:t>
            </w:r>
            <w:r w:rsidR="00895617" w:rsidRPr="00615B7B">
              <w:rPr>
                <w:kern w:val="0"/>
                <w14:ligatures w14:val="none"/>
              </w:rPr>
              <w:t>priority populations</w:t>
            </w:r>
            <w:r w:rsidR="0092634F" w:rsidRPr="00615B7B">
              <w:rPr>
                <w:kern w:val="0"/>
                <w14:ligatures w14:val="none"/>
              </w:rPr>
              <w:t xml:space="preserve"> in media</w:t>
            </w:r>
            <w:r w:rsidR="007E6674">
              <w:rPr>
                <w:kern w:val="0"/>
                <w14:ligatures w14:val="none"/>
              </w:rPr>
              <w:t xml:space="preserve"> </w:t>
            </w:r>
            <w:r w:rsidR="00C05876">
              <w:rPr>
                <w:kern w:val="0"/>
                <w14:ligatures w14:val="none"/>
              </w:rPr>
              <w:t>by</w:t>
            </w:r>
            <w:r w:rsidR="0092634F" w:rsidRPr="00615B7B">
              <w:rPr>
                <w:kern w:val="0"/>
                <w14:ligatures w14:val="none"/>
              </w:rPr>
              <w:t>:</w:t>
            </w:r>
          </w:p>
          <w:p w14:paraId="00B1D593" w14:textId="068A118D" w:rsidR="0092634F" w:rsidRPr="00615B7B" w:rsidRDefault="0092634F" w:rsidP="0088024B">
            <w:pPr>
              <w:pStyle w:val="ListParagraph"/>
              <w:numPr>
                <w:ilvl w:val="0"/>
                <w:numId w:val="42"/>
              </w:numPr>
              <w:spacing w:before="120" w:after="120"/>
              <w:contextualSpacing w:val="0"/>
              <w:rPr>
                <w:rFonts w:ascii="Aptos" w:hAnsi="Aptos"/>
              </w:rPr>
            </w:pPr>
            <w:r>
              <w:t>Mandat</w:t>
            </w:r>
            <w:r w:rsidR="007E6674">
              <w:t>ing</w:t>
            </w:r>
            <w:r>
              <w:t xml:space="preserve"> media organisations </w:t>
            </w:r>
            <w:r w:rsidR="00247B43">
              <w:t>t</w:t>
            </w:r>
            <w:r w:rsidR="00247B43" w:rsidRPr="00247B43">
              <w:t>o enforce strong diversity and inclusion policies at all levels of production and presentation.</w:t>
            </w:r>
          </w:p>
          <w:p w14:paraId="325528FC" w14:textId="3B2BC9B8" w:rsidR="00760AF4" w:rsidRDefault="00247B43" w:rsidP="0088024B">
            <w:pPr>
              <w:pStyle w:val="ListParagraph"/>
              <w:numPr>
                <w:ilvl w:val="0"/>
                <w:numId w:val="42"/>
              </w:numPr>
              <w:spacing w:before="120" w:after="120"/>
              <w:contextualSpacing w:val="0"/>
            </w:pPr>
            <w:r>
              <w:t>Setting</w:t>
            </w:r>
            <w:r w:rsidR="007E6674" w:rsidRPr="00615B7B">
              <w:t xml:space="preserve"> </w:t>
            </w:r>
            <w:r w:rsidR="0092634F" w:rsidRPr="00615B7B">
              <w:t xml:space="preserve">content quotas </w:t>
            </w:r>
            <w:r w:rsidR="005B2106" w:rsidRPr="005B2106">
              <w:t>to ensure a percentage of media content is created by or features individuals from underrepresented groups, including First Nations and migrant and refugee backgrounds.</w:t>
            </w:r>
          </w:p>
        </w:tc>
      </w:tr>
      <w:tr w:rsidR="00C65ECD" w14:paraId="09E05507" w14:textId="77777777" w:rsidTr="004A45FF">
        <w:tc>
          <w:tcPr>
            <w:tcW w:w="1413" w:type="dxa"/>
          </w:tcPr>
          <w:p w14:paraId="3B8D1480" w14:textId="19E66433" w:rsidR="00760AF4" w:rsidRDefault="009B5003" w:rsidP="0088024B">
            <w:pPr>
              <w:spacing w:before="120" w:after="120"/>
            </w:pPr>
            <w:r>
              <w:t>Q</w:t>
            </w:r>
            <w:r w:rsidR="00760AF4">
              <w:t>8</w:t>
            </w:r>
          </w:p>
        </w:tc>
        <w:tc>
          <w:tcPr>
            <w:tcW w:w="7654" w:type="dxa"/>
          </w:tcPr>
          <w:p w14:paraId="7182D746" w14:textId="38CC423D" w:rsidR="00760AF4" w:rsidRDefault="00A111C7" w:rsidP="0088024B">
            <w:pPr>
              <w:pStyle w:val="ListParagraph"/>
              <w:numPr>
                <w:ilvl w:val="1"/>
                <w:numId w:val="19"/>
              </w:numPr>
              <w:spacing w:before="120" w:after="120"/>
              <w:ind w:left="884" w:hanging="708"/>
              <w:contextualSpacing w:val="0"/>
              <w:textDirection w:val="btLr"/>
            </w:pPr>
            <w:r w:rsidRPr="00A111C7">
              <w:t>Fund campaigns that promote diverse representations of priority populations to counter harmful public and media narratives.</w:t>
            </w:r>
            <w:r w:rsidDel="00A111C7">
              <w:t xml:space="preserve"> </w:t>
            </w:r>
          </w:p>
          <w:p w14:paraId="2159A074" w14:textId="379E0D0A" w:rsidR="000E4FDB" w:rsidRDefault="00FA2E37" w:rsidP="0088024B">
            <w:pPr>
              <w:pStyle w:val="ListParagraph"/>
              <w:numPr>
                <w:ilvl w:val="1"/>
                <w:numId w:val="19"/>
              </w:numPr>
              <w:spacing w:before="120" w:after="120"/>
              <w:ind w:left="884" w:hanging="708"/>
              <w:contextualSpacing w:val="0"/>
            </w:pPr>
            <w:r>
              <w:t>A</w:t>
            </w:r>
            <w:r w:rsidRPr="00FA2E37">
              <w:t>bolish non-consensual administration of contraceptives</w:t>
            </w:r>
            <w:r w:rsidR="00A111C7">
              <w:t xml:space="preserve">, </w:t>
            </w:r>
            <w:r w:rsidR="00D54489">
              <w:t>menstrual suppressants</w:t>
            </w:r>
            <w:r w:rsidRPr="00FA2E37">
              <w:t xml:space="preserve">, abortion and sterilisation </w:t>
            </w:r>
            <w:r w:rsidR="00A111C7">
              <w:t>for</w:t>
            </w:r>
            <w:r w:rsidR="00A111C7" w:rsidRPr="00FA2E37">
              <w:t xml:space="preserve"> </w:t>
            </w:r>
            <w:proofErr w:type="spellStart"/>
            <w:r w:rsidR="00A17945">
              <w:t>WGwD</w:t>
            </w:r>
            <w:proofErr w:type="spellEnd"/>
            <w:r>
              <w:t>.</w:t>
            </w:r>
          </w:p>
          <w:p w14:paraId="3B8E4F31" w14:textId="67E450F5" w:rsidR="00DA271A" w:rsidRPr="00C2006B" w:rsidRDefault="00DA271A" w:rsidP="0088024B">
            <w:pPr>
              <w:pStyle w:val="ListParagraph"/>
              <w:numPr>
                <w:ilvl w:val="1"/>
                <w:numId w:val="19"/>
              </w:numPr>
              <w:spacing w:before="120" w:after="120"/>
              <w:ind w:left="884" w:hanging="708"/>
              <w:contextualSpacing w:val="0"/>
            </w:pPr>
            <w:r w:rsidRPr="00C2006B">
              <w:t xml:space="preserve">Legislate media reporting </w:t>
            </w:r>
            <w:hyperlink r:id="rId20">
              <w:r w:rsidR="1CB4E4FB" w:rsidRPr="2999A0DF">
                <w:rPr>
                  <w:rStyle w:val="Hyperlink"/>
                </w:rPr>
                <w:t>guidelines</w:t>
              </w:r>
            </w:hyperlink>
            <w:r w:rsidRPr="00C2006B">
              <w:t xml:space="preserve"> for violence against women, with a focus on priority populations.</w:t>
            </w:r>
          </w:p>
          <w:p w14:paraId="2E583B1B" w14:textId="7E55D535" w:rsidR="000F636B" w:rsidRDefault="586DCFEE" w:rsidP="0088024B">
            <w:pPr>
              <w:pStyle w:val="ListParagraph"/>
              <w:numPr>
                <w:ilvl w:val="1"/>
                <w:numId w:val="19"/>
              </w:numPr>
              <w:spacing w:before="120" w:after="120"/>
              <w:ind w:left="884" w:hanging="708"/>
              <w:contextualSpacing w:val="0"/>
            </w:pPr>
            <w:r w:rsidRPr="2999A0DF">
              <w:t xml:space="preserve">Implement </w:t>
            </w:r>
            <w:r w:rsidR="001257C1" w:rsidRPr="00C2006B">
              <w:t xml:space="preserve">reforms to </w:t>
            </w:r>
            <w:r w:rsidRPr="2999A0DF">
              <w:t>uphold</w:t>
            </w:r>
            <w:r w:rsidR="001257C1" w:rsidRPr="00C2006B">
              <w:t xml:space="preserve"> equal </w:t>
            </w:r>
            <w:r w:rsidRPr="2999A0DF">
              <w:t>legal protections</w:t>
            </w:r>
            <w:r w:rsidR="001257C1" w:rsidRPr="00C2006B">
              <w:t xml:space="preserve"> for priority populations.</w:t>
            </w:r>
          </w:p>
        </w:tc>
      </w:tr>
      <w:tr w:rsidR="00C65ECD" w14:paraId="20356526" w14:textId="77777777" w:rsidTr="004A45FF">
        <w:tc>
          <w:tcPr>
            <w:tcW w:w="1413" w:type="dxa"/>
          </w:tcPr>
          <w:p w14:paraId="7319FD41" w14:textId="658F1255" w:rsidR="00760AF4" w:rsidRPr="0086283E" w:rsidRDefault="41A59F00" w:rsidP="0088024B">
            <w:pPr>
              <w:spacing w:before="120" w:after="120"/>
            </w:pPr>
            <w:commentRangeStart w:id="1"/>
            <w:r>
              <w:t>Q</w:t>
            </w:r>
            <w:r w:rsidR="5E750B92">
              <w:t>9</w:t>
            </w:r>
            <w:commentRangeEnd w:id="1"/>
            <w:r w:rsidR="00F10B0D">
              <w:rPr>
                <w:rStyle w:val="CommentReference"/>
              </w:rPr>
              <w:commentReference w:id="1"/>
            </w:r>
          </w:p>
        </w:tc>
        <w:tc>
          <w:tcPr>
            <w:tcW w:w="7654" w:type="dxa"/>
          </w:tcPr>
          <w:p w14:paraId="6828BAE5" w14:textId="48EF88F7" w:rsidR="000F0570" w:rsidRPr="000F0570" w:rsidRDefault="000F0570" w:rsidP="0088024B">
            <w:pPr>
              <w:pStyle w:val="ListParagraph"/>
              <w:numPr>
                <w:ilvl w:val="1"/>
                <w:numId w:val="43"/>
              </w:numPr>
              <w:spacing w:before="120" w:after="120"/>
              <w:ind w:left="951" w:hanging="850"/>
              <w:contextualSpacing w:val="0"/>
            </w:pPr>
            <w:r>
              <w:t>Provide</w:t>
            </w:r>
            <w:r w:rsidRPr="000F0570">
              <w:t xml:space="preserve"> sustainable, long-term funding to meet the commitments </w:t>
            </w:r>
            <w:r>
              <w:t>of</w:t>
            </w:r>
            <w:r w:rsidRPr="000F0570">
              <w:t xml:space="preserve"> the </w:t>
            </w:r>
            <w:r>
              <w:t xml:space="preserve">GBV </w:t>
            </w:r>
            <w:r w:rsidRPr="000F0570">
              <w:t xml:space="preserve">National Plan and future action plans to effectively address violence against women and children. </w:t>
            </w:r>
          </w:p>
          <w:p w14:paraId="4DAB7217" w14:textId="39D65144" w:rsidR="0076567C" w:rsidRPr="0076567C" w:rsidRDefault="0076567C" w:rsidP="0088024B">
            <w:pPr>
              <w:pStyle w:val="ListParagraph"/>
              <w:numPr>
                <w:ilvl w:val="1"/>
                <w:numId w:val="43"/>
              </w:numPr>
              <w:spacing w:before="120" w:after="120"/>
              <w:ind w:left="951" w:hanging="850"/>
              <w:contextualSpacing w:val="0"/>
            </w:pPr>
            <w:r w:rsidRPr="0076567C">
              <w:t xml:space="preserve">Enhance data collection on priority populations to improve understanding of </w:t>
            </w:r>
            <w:r>
              <w:t>GBV experiences and</w:t>
            </w:r>
            <w:r w:rsidRPr="0076567C">
              <w:t xml:space="preserve"> impacts</w:t>
            </w:r>
            <w:r>
              <w:t>.</w:t>
            </w:r>
          </w:p>
          <w:p w14:paraId="154CA772" w14:textId="5A7E7CC3" w:rsidR="00200EBF" w:rsidRPr="00200EBF" w:rsidRDefault="00200EBF" w:rsidP="0088024B">
            <w:pPr>
              <w:pStyle w:val="ListParagraph"/>
              <w:numPr>
                <w:ilvl w:val="1"/>
                <w:numId w:val="43"/>
              </w:numPr>
              <w:spacing w:before="120" w:after="120"/>
              <w:ind w:left="951" w:hanging="850"/>
              <w:contextualSpacing w:val="0"/>
            </w:pPr>
            <w:r w:rsidRPr="00200EBF">
              <w:lastRenderedPageBreak/>
              <w:t>Mandate comprehensive education for police, correctional staff, and frontline services</w:t>
            </w:r>
            <w:r>
              <w:t xml:space="preserve"> thorough legislation</w:t>
            </w:r>
            <w:r w:rsidRPr="00200EBF">
              <w:t xml:space="preserve"> to </w:t>
            </w:r>
            <w:r>
              <w:t>address</w:t>
            </w:r>
            <w:r w:rsidRPr="00200EBF">
              <w:t xml:space="preserve"> structural sexism, racism, ableism, and colonialism.</w:t>
            </w:r>
          </w:p>
          <w:p w14:paraId="5382B7BE" w14:textId="1ABA841C" w:rsidR="00E07D7D" w:rsidRDefault="001B008C" w:rsidP="0088024B">
            <w:pPr>
              <w:pStyle w:val="ListParagraph"/>
              <w:numPr>
                <w:ilvl w:val="1"/>
                <w:numId w:val="43"/>
              </w:numPr>
              <w:spacing w:before="120" w:after="120"/>
              <w:ind w:left="951" w:hanging="850"/>
              <w:contextualSpacing w:val="0"/>
            </w:pPr>
            <w:r>
              <w:t>Guarantee self-</w:t>
            </w:r>
            <w:r w:rsidR="0090235E">
              <w:t>determination</w:t>
            </w:r>
            <w:r>
              <w:t xml:space="preserve"> of First Nations women </w:t>
            </w:r>
            <w:r w:rsidR="009A2206">
              <w:t>and</w:t>
            </w:r>
            <w:r>
              <w:t xml:space="preserve"> their children across prevention, intervention and response</w:t>
            </w:r>
            <w:r w:rsidR="0045334D">
              <w:t>s</w:t>
            </w:r>
            <w:r>
              <w:t xml:space="preserve"> to </w:t>
            </w:r>
            <w:r w:rsidR="0045334D">
              <w:t>GBV</w:t>
            </w:r>
            <w:r>
              <w:t xml:space="preserve">. </w:t>
            </w:r>
          </w:p>
          <w:p w14:paraId="083C353E" w14:textId="3A539848" w:rsidR="280AF040" w:rsidRDefault="280AF040" w:rsidP="0088024B">
            <w:pPr>
              <w:pStyle w:val="ListParagraph"/>
              <w:numPr>
                <w:ilvl w:val="1"/>
                <w:numId w:val="43"/>
              </w:numPr>
              <w:spacing w:before="120" w:after="120"/>
              <w:ind w:left="951" w:hanging="850"/>
              <w:contextualSpacing w:val="0"/>
            </w:pPr>
            <w:r>
              <w:t xml:space="preserve">Take immediate action to implement the Closing the Gap Target 13 on reducing family violence against First Nations women and their </w:t>
            </w:r>
            <w:commentRangeStart w:id="2"/>
            <w:r>
              <w:t>children</w:t>
            </w:r>
            <w:commentRangeEnd w:id="2"/>
            <w:r w:rsidR="00F10B0D">
              <w:rPr>
                <w:rStyle w:val="CommentReference"/>
              </w:rPr>
              <w:commentReference w:id="2"/>
            </w:r>
            <w:r>
              <w:t>.</w:t>
            </w:r>
          </w:p>
          <w:p w14:paraId="156D0EE9" w14:textId="7998344C" w:rsidR="009A15A3" w:rsidRPr="009A15A3" w:rsidRDefault="009A15A3" w:rsidP="0088024B">
            <w:pPr>
              <w:pStyle w:val="ListParagraph"/>
              <w:numPr>
                <w:ilvl w:val="1"/>
                <w:numId w:val="43"/>
              </w:numPr>
              <w:spacing w:before="120" w:after="120"/>
              <w:ind w:left="951" w:hanging="850"/>
              <w:contextualSpacing w:val="0"/>
            </w:pPr>
            <w:r w:rsidRPr="009A15A3">
              <w:t xml:space="preserve">Develop holistic prevention strategies addressing the root causes of disadvantage that contribute to violence, </w:t>
            </w:r>
            <w:r>
              <w:t>involving</w:t>
            </w:r>
            <w:r w:rsidRPr="009A15A3">
              <w:t xml:space="preserve"> First Nations</w:t>
            </w:r>
            <w:r>
              <w:t xml:space="preserve">, and migrant and refugee </w:t>
            </w:r>
            <w:r w:rsidRPr="009A15A3">
              <w:t>men</w:t>
            </w:r>
            <w:r>
              <w:t>.</w:t>
            </w:r>
          </w:p>
          <w:p w14:paraId="4AEC9DCD" w14:textId="1DD914EF" w:rsidR="002002F9" w:rsidRPr="00814F00" w:rsidRDefault="00A17798" w:rsidP="0088024B">
            <w:pPr>
              <w:pStyle w:val="ListParagraph"/>
              <w:numPr>
                <w:ilvl w:val="1"/>
                <w:numId w:val="43"/>
              </w:numPr>
              <w:spacing w:before="120" w:after="120"/>
              <w:ind w:left="951" w:hanging="850"/>
              <w:contextualSpacing w:val="0"/>
            </w:pPr>
            <w:r>
              <w:t xml:space="preserve">Establish robust </w:t>
            </w:r>
            <w:r w:rsidR="009A15A3" w:rsidRPr="00814F00">
              <w:t xml:space="preserve">investigations </w:t>
            </w:r>
            <w:r>
              <w:t xml:space="preserve">process for the </w:t>
            </w:r>
            <w:r w:rsidRPr="00814F00">
              <w:t xml:space="preserve">deaths of </w:t>
            </w:r>
            <w:r w:rsidRPr="000F0570">
              <w:t>First Nations</w:t>
            </w:r>
            <w:r w:rsidR="009A15A3">
              <w:t>,</w:t>
            </w:r>
            <w:r w:rsidR="009A15A3" w:rsidRPr="000F0570">
              <w:t xml:space="preserve"> migrant and refugee </w:t>
            </w:r>
            <w:r w:rsidRPr="000F0570">
              <w:t>wome</w:t>
            </w:r>
            <w:r w:rsidR="009A15A3">
              <w:t>n.</w:t>
            </w:r>
          </w:p>
          <w:p w14:paraId="5E7771A5" w14:textId="381A50E3" w:rsidR="002F1BE9" w:rsidRDefault="00538987" w:rsidP="0088024B">
            <w:pPr>
              <w:pStyle w:val="ListParagraph"/>
              <w:numPr>
                <w:ilvl w:val="1"/>
                <w:numId w:val="43"/>
              </w:numPr>
              <w:spacing w:before="120" w:after="120"/>
              <w:ind w:left="951" w:hanging="850"/>
              <w:contextualSpacing w:val="0"/>
            </w:pPr>
            <w:r>
              <w:t xml:space="preserve">Provide sustainable funding for grassroots community-led primary prevention initiatives, in alignment with </w:t>
            </w:r>
            <w:hyperlink r:id="rId21">
              <w:r w:rsidR="2FD113B3" w:rsidRPr="79C344A0">
                <w:rPr>
                  <w:rStyle w:val="Hyperlink"/>
                </w:rPr>
                <w:t>Unlocking the Prevention Potential report</w:t>
              </w:r>
            </w:hyperlink>
            <w:r w:rsidR="2FD113B3">
              <w:t>.</w:t>
            </w:r>
          </w:p>
          <w:p w14:paraId="471588FE" w14:textId="5C1570FA" w:rsidR="00DB10C1" w:rsidRDefault="6D1D802E" w:rsidP="0088024B">
            <w:pPr>
              <w:pStyle w:val="ListParagraph"/>
              <w:numPr>
                <w:ilvl w:val="1"/>
                <w:numId w:val="43"/>
              </w:numPr>
              <w:spacing w:before="120" w:after="120"/>
              <w:ind w:left="951" w:hanging="850"/>
              <w:contextualSpacing w:val="0"/>
            </w:pPr>
            <w:commentRangeStart w:id="3"/>
            <w:r>
              <w:t>Expand research on the long-term health impacts of violence, including traumatic brain injuries, and update the Personal Safety Survey categories to better meet the needs of priority populations.</w:t>
            </w:r>
            <w:commentRangeEnd w:id="3"/>
            <w:r w:rsidR="002F1BE9">
              <w:rPr>
                <w:rStyle w:val="CommentReference"/>
              </w:rPr>
              <w:commentReference w:id="3"/>
            </w:r>
          </w:p>
        </w:tc>
      </w:tr>
      <w:tr w:rsidR="00C65ECD" w14:paraId="5932A829" w14:textId="77777777" w:rsidTr="004A45FF">
        <w:tc>
          <w:tcPr>
            <w:tcW w:w="1413" w:type="dxa"/>
          </w:tcPr>
          <w:p w14:paraId="6EFD11AB" w14:textId="3D9C1B8F" w:rsidR="00760AF4" w:rsidRPr="0086283E" w:rsidRDefault="009B5003" w:rsidP="0088024B">
            <w:pPr>
              <w:spacing w:before="120" w:after="120"/>
            </w:pPr>
            <w:r>
              <w:lastRenderedPageBreak/>
              <w:t>Q</w:t>
            </w:r>
            <w:r w:rsidR="00760AF4">
              <w:t>10</w:t>
            </w:r>
          </w:p>
        </w:tc>
        <w:tc>
          <w:tcPr>
            <w:tcW w:w="7654" w:type="dxa"/>
          </w:tcPr>
          <w:p w14:paraId="7D9BB318" w14:textId="76E99E09" w:rsidR="00760AF4" w:rsidRDefault="00A47D16" w:rsidP="0088024B">
            <w:pPr>
              <w:pStyle w:val="ListParagraph"/>
              <w:numPr>
                <w:ilvl w:val="1"/>
                <w:numId w:val="22"/>
              </w:numPr>
              <w:spacing w:before="120" w:after="120"/>
              <w:ind w:left="884" w:hanging="708"/>
              <w:contextualSpacing w:val="0"/>
            </w:pPr>
            <w:r w:rsidRPr="00A47D16">
              <w:t>Enact legislation to protect the rights of First Nations people</w:t>
            </w:r>
            <w:r>
              <w:t xml:space="preserve"> </w:t>
            </w:r>
            <w:r w:rsidRPr="00A47D16">
              <w:t xml:space="preserve">to participate meaningfully in decision-making and provide informed consent for economic, development, extractive, and climate projects on their </w:t>
            </w:r>
            <w:r w:rsidR="7CC987F1">
              <w:t>land</w:t>
            </w:r>
            <w:r w:rsidR="0BAFBD5B">
              <w:t>s</w:t>
            </w:r>
            <w:r w:rsidRPr="00A47D16">
              <w:t>.</w:t>
            </w:r>
          </w:p>
        </w:tc>
      </w:tr>
      <w:tr w:rsidR="00C65ECD" w14:paraId="5FA4E991" w14:textId="77777777" w:rsidTr="004A45FF">
        <w:tc>
          <w:tcPr>
            <w:tcW w:w="1413" w:type="dxa"/>
          </w:tcPr>
          <w:p w14:paraId="59AF9B67" w14:textId="682E0490" w:rsidR="00760AF4" w:rsidRPr="0086283E" w:rsidRDefault="009B5003" w:rsidP="0088024B">
            <w:pPr>
              <w:spacing w:before="120" w:after="120"/>
            </w:pPr>
            <w:r>
              <w:t>Q</w:t>
            </w:r>
            <w:r w:rsidR="00760AF4">
              <w:t>11</w:t>
            </w:r>
          </w:p>
        </w:tc>
        <w:tc>
          <w:tcPr>
            <w:tcW w:w="7654" w:type="dxa"/>
          </w:tcPr>
          <w:p w14:paraId="2106D1B6" w14:textId="2A8DA26D" w:rsidR="720C1B1B" w:rsidRDefault="720C1B1B" w:rsidP="0088024B">
            <w:pPr>
              <w:pStyle w:val="ListParagraph"/>
              <w:numPr>
                <w:ilvl w:val="1"/>
                <w:numId w:val="24"/>
              </w:numPr>
              <w:spacing w:before="120" w:after="120"/>
              <w:ind w:left="884" w:hanging="708"/>
              <w:contextualSpacing w:val="0"/>
            </w:pPr>
            <w:r>
              <w:t>Apply a gender lens to all climate and environmental policies, acknowledging disproportionate impacts on priority populations.</w:t>
            </w:r>
          </w:p>
          <w:p w14:paraId="5AB5C319" w14:textId="093B859E" w:rsidR="00C27733" w:rsidRPr="00C27733" w:rsidRDefault="00C27733" w:rsidP="0088024B">
            <w:pPr>
              <w:pStyle w:val="ListParagraph"/>
              <w:numPr>
                <w:ilvl w:val="1"/>
                <w:numId w:val="24"/>
              </w:numPr>
              <w:spacing w:before="120" w:after="120"/>
              <w:ind w:left="884" w:hanging="708"/>
              <w:contextualSpacing w:val="0"/>
            </w:pPr>
            <w:r>
              <w:rPr>
                <w:color w:val="000000"/>
              </w:rPr>
              <w:t xml:space="preserve">Establish a </w:t>
            </w:r>
            <w:r w:rsidR="00085B37">
              <w:rPr>
                <w:color w:val="000000"/>
              </w:rPr>
              <w:t>N</w:t>
            </w:r>
            <w:r>
              <w:rPr>
                <w:color w:val="000000"/>
              </w:rPr>
              <w:t>ational Aboriginal and Torres Strait Islander Coalition on Climate and Health.</w:t>
            </w:r>
          </w:p>
          <w:p w14:paraId="5805503E" w14:textId="511F24F3" w:rsidR="00085B37" w:rsidRDefault="00085B37" w:rsidP="0088024B">
            <w:pPr>
              <w:pStyle w:val="ListParagraph"/>
              <w:numPr>
                <w:ilvl w:val="1"/>
                <w:numId w:val="24"/>
              </w:numPr>
              <w:spacing w:before="120" w:after="120"/>
              <w:ind w:left="884" w:hanging="708"/>
              <w:contextualSpacing w:val="0"/>
            </w:pPr>
            <w:r w:rsidRPr="00615B7B">
              <w:t>Increase funding for agriculture’s role in climate adaptation</w:t>
            </w:r>
            <w:r w:rsidRPr="00085B37">
              <w:t xml:space="preserve"> by supporting regenerative practices, food and water security, sustainable land management, and workforce reskilling.</w:t>
            </w:r>
          </w:p>
          <w:p w14:paraId="40E9AD2A" w14:textId="55D1772F" w:rsidR="00224971" w:rsidRDefault="00C27733" w:rsidP="0088024B">
            <w:pPr>
              <w:pStyle w:val="ListParagraph"/>
              <w:numPr>
                <w:ilvl w:val="1"/>
                <w:numId w:val="24"/>
              </w:numPr>
              <w:spacing w:before="120" w:after="120"/>
              <w:ind w:left="884" w:hanging="708"/>
              <w:contextualSpacing w:val="0"/>
            </w:pPr>
            <w:r>
              <w:t>Integrate</w:t>
            </w:r>
            <w:r w:rsidR="00224971" w:rsidRPr="005F7585">
              <w:t xml:space="preserve"> cultural land and sea management practices</w:t>
            </w:r>
            <w:r>
              <w:t xml:space="preserve"> </w:t>
            </w:r>
            <w:r w:rsidR="00224971" w:rsidRPr="005F7585">
              <w:t xml:space="preserve">in disaster risk reduction and recovery strategies, ensuring the meaningful participation </w:t>
            </w:r>
            <w:r w:rsidR="008C7892">
              <w:t xml:space="preserve">priority populations </w:t>
            </w:r>
            <w:r w:rsidR="00224971" w:rsidRPr="005F7585">
              <w:t xml:space="preserve">in </w:t>
            </w:r>
            <w:r w:rsidR="00085B37">
              <w:t xml:space="preserve">planning and </w:t>
            </w:r>
            <w:r w:rsidR="00224971" w:rsidRPr="005F7585">
              <w:t>decision-making</w:t>
            </w:r>
            <w:r w:rsidR="00085B37">
              <w:t>.</w:t>
            </w:r>
          </w:p>
        </w:tc>
      </w:tr>
      <w:tr w:rsidR="00C65ECD" w14:paraId="243FF1C9" w14:textId="77777777" w:rsidTr="004A45FF">
        <w:tc>
          <w:tcPr>
            <w:tcW w:w="1413" w:type="dxa"/>
          </w:tcPr>
          <w:p w14:paraId="2DD6E288" w14:textId="5FD624C8" w:rsidR="00760AF4" w:rsidRPr="0086283E" w:rsidRDefault="009B5003" w:rsidP="0088024B">
            <w:pPr>
              <w:spacing w:before="120" w:after="120"/>
              <w:jc w:val="both"/>
            </w:pPr>
            <w:r>
              <w:t>Q</w:t>
            </w:r>
            <w:r w:rsidR="00760AF4">
              <w:t>12</w:t>
            </w:r>
          </w:p>
        </w:tc>
        <w:tc>
          <w:tcPr>
            <w:tcW w:w="7654" w:type="dxa"/>
          </w:tcPr>
          <w:p w14:paraId="27BD4D01" w14:textId="5C44AF43" w:rsidR="004C4D3C" w:rsidRPr="00743456" w:rsidRDefault="00743456" w:rsidP="0088024B">
            <w:pPr>
              <w:pStyle w:val="ListParagraph"/>
              <w:numPr>
                <w:ilvl w:val="1"/>
                <w:numId w:val="26"/>
              </w:numPr>
              <w:spacing w:before="120" w:after="120"/>
              <w:ind w:left="884" w:hanging="708"/>
              <w:contextualSpacing w:val="0"/>
            </w:pPr>
            <w:r w:rsidRPr="00615B7B">
              <w:t>Fund initiatives to improve understanding of the prevalence and nature of modern slavery.</w:t>
            </w:r>
          </w:p>
        </w:tc>
      </w:tr>
      <w:tr w:rsidR="00C65ECD" w14:paraId="7D63FA67" w14:textId="77777777" w:rsidTr="004A45FF">
        <w:tc>
          <w:tcPr>
            <w:tcW w:w="1413" w:type="dxa"/>
          </w:tcPr>
          <w:p w14:paraId="1576B58B" w14:textId="161231B9" w:rsidR="00760AF4" w:rsidRPr="0086283E" w:rsidRDefault="009B5003" w:rsidP="0088024B">
            <w:pPr>
              <w:spacing w:before="120" w:after="120"/>
            </w:pPr>
            <w:r>
              <w:t>Q</w:t>
            </w:r>
            <w:r w:rsidR="00760AF4">
              <w:t>13</w:t>
            </w:r>
          </w:p>
        </w:tc>
        <w:tc>
          <w:tcPr>
            <w:tcW w:w="7654" w:type="dxa"/>
          </w:tcPr>
          <w:p w14:paraId="2B0DCDDA" w14:textId="730EE213" w:rsidR="00B55784" w:rsidRPr="00F96D22" w:rsidRDefault="7BD7CCB1" w:rsidP="0088024B">
            <w:pPr>
              <w:pStyle w:val="ListParagraph"/>
              <w:numPr>
                <w:ilvl w:val="1"/>
                <w:numId w:val="27"/>
              </w:numPr>
              <w:spacing w:before="120" w:after="120"/>
              <w:ind w:left="884" w:hanging="708"/>
              <w:contextualSpacing w:val="0"/>
            </w:pPr>
            <w:r>
              <w:t>Repeal Section 38 of the</w:t>
            </w:r>
            <w:r w:rsidRPr="79C344A0">
              <w:rPr>
                <w:i/>
                <w:iCs/>
              </w:rPr>
              <w:t xml:space="preserve"> Sex Discrimination Act 1984 (</w:t>
            </w:r>
            <w:proofErr w:type="spellStart"/>
            <w:r w:rsidRPr="79C344A0">
              <w:rPr>
                <w:i/>
                <w:iCs/>
              </w:rPr>
              <w:t>Cth</w:t>
            </w:r>
            <w:proofErr w:type="spellEnd"/>
            <w:r w:rsidRPr="79C344A0">
              <w:rPr>
                <w:i/>
                <w:iCs/>
              </w:rPr>
              <w:t>)</w:t>
            </w:r>
            <w:r>
              <w:t>.</w:t>
            </w:r>
          </w:p>
          <w:p w14:paraId="4B9EFB30" w14:textId="617737F4" w:rsidR="00B55784" w:rsidRPr="00F96D22" w:rsidRDefault="00B55784" w:rsidP="0088024B">
            <w:pPr>
              <w:pStyle w:val="ListParagraph"/>
              <w:numPr>
                <w:ilvl w:val="1"/>
                <w:numId w:val="27"/>
              </w:numPr>
              <w:spacing w:before="120" w:after="120"/>
              <w:ind w:left="884" w:hanging="708"/>
              <w:contextualSpacing w:val="0"/>
            </w:pPr>
            <w:r>
              <w:lastRenderedPageBreak/>
              <w:t>Guarantee and</w:t>
            </w:r>
            <w:r w:rsidRPr="00F96D22">
              <w:t xml:space="preserve"> increase funding for feminist organi</w:t>
            </w:r>
            <w:r>
              <w:t>s</w:t>
            </w:r>
            <w:r w:rsidRPr="00F96D22">
              <w:t xml:space="preserve">ations, including </w:t>
            </w:r>
            <w:r>
              <w:t>National Women’s Alliances</w:t>
            </w:r>
            <w:r w:rsidRPr="00F96D22">
              <w:t>.</w:t>
            </w:r>
          </w:p>
          <w:p w14:paraId="061F64A0" w14:textId="09138C81" w:rsidR="00760AF4" w:rsidRDefault="7BD7CCB1" w:rsidP="0088024B">
            <w:pPr>
              <w:pStyle w:val="ListParagraph"/>
              <w:numPr>
                <w:ilvl w:val="1"/>
                <w:numId w:val="27"/>
              </w:numPr>
              <w:spacing w:before="120" w:after="120"/>
              <w:ind w:left="884" w:hanging="708"/>
              <w:contextualSpacing w:val="0"/>
            </w:pPr>
            <w:r>
              <w:t xml:space="preserve">Develop policies and </w:t>
            </w:r>
            <w:r w:rsidR="6127BE54">
              <w:t xml:space="preserve">resource opportunities for </w:t>
            </w:r>
            <w:r w:rsidR="08C938D9">
              <w:t xml:space="preserve">all </w:t>
            </w:r>
            <w:r w:rsidR="6127BE54">
              <w:t>women</w:t>
            </w:r>
            <w:r w:rsidR="597647A4">
              <w:t>,</w:t>
            </w:r>
            <w:r w:rsidR="6127BE54">
              <w:t xml:space="preserve"> </w:t>
            </w:r>
            <w:r w:rsidR="08C938D9">
              <w:t>especially priority populations</w:t>
            </w:r>
            <w:r w:rsidR="597647A4">
              <w:t>,</w:t>
            </w:r>
            <w:r w:rsidR="6127BE54">
              <w:t xml:space="preserve"> to</w:t>
            </w:r>
            <w:r>
              <w:t xml:space="preserve"> access leadership and political roles</w:t>
            </w:r>
            <w:r w:rsidR="6127BE54">
              <w:t>.</w:t>
            </w:r>
          </w:p>
        </w:tc>
      </w:tr>
      <w:tr w:rsidR="00C65ECD" w14:paraId="63535BB9" w14:textId="77777777" w:rsidTr="004A45FF">
        <w:tc>
          <w:tcPr>
            <w:tcW w:w="1413" w:type="dxa"/>
          </w:tcPr>
          <w:p w14:paraId="37B73FF6" w14:textId="4854E99A" w:rsidR="00760AF4" w:rsidRPr="0086283E" w:rsidRDefault="009B5003" w:rsidP="0088024B">
            <w:pPr>
              <w:spacing w:before="120" w:after="120"/>
            </w:pPr>
            <w:r>
              <w:lastRenderedPageBreak/>
              <w:t>Q</w:t>
            </w:r>
            <w:r w:rsidR="00760AF4">
              <w:t>15</w:t>
            </w:r>
          </w:p>
        </w:tc>
        <w:tc>
          <w:tcPr>
            <w:tcW w:w="7654" w:type="dxa"/>
          </w:tcPr>
          <w:p w14:paraId="2DAFD4D6" w14:textId="3A577D6C" w:rsidR="00D6398B" w:rsidRPr="00E85302" w:rsidRDefault="00936088" w:rsidP="0088024B">
            <w:pPr>
              <w:pStyle w:val="ListParagraph"/>
              <w:numPr>
                <w:ilvl w:val="1"/>
                <w:numId w:val="28"/>
              </w:numPr>
              <w:spacing w:before="120" w:after="120"/>
              <w:ind w:left="884" w:hanging="708"/>
              <w:contextualSpacing w:val="0"/>
            </w:pPr>
            <w:r>
              <w:t>All</w:t>
            </w:r>
            <w:r w:rsidR="00D6398B" w:rsidRPr="00E85302">
              <w:t xml:space="preserve"> states and territories model their online </w:t>
            </w:r>
            <w:r w:rsidR="00BC619A">
              <w:t xml:space="preserve">birth, death and marriage registration </w:t>
            </w:r>
            <w:r w:rsidR="00D6398B" w:rsidRPr="00E85302">
              <w:t xml:space="preserve">services on Victoria’s comprehensive and culturally appropriate offerings, </w:t>
            </w:r>
            <w:r w:rsidR="006C1893">
              <w:t>in</w:t>
            </w:r>
            <w:r w:rsidR="006C1893" w:rsidRPr="00E85302">
              <w:t xml:space="preserve"> </w:t>
            </w:r>
            <w:r w:rsidR="00D6398B" w:rsidRPr="00E85302">
              <w:t xml:space="preserve">consultation with </w:t>
            </w:r>
            <w:r w:rsidR="637D1D73">
              <w:t>First Nations people</w:t>
            </w:r>
            <w:r w:rsidR="00D6398B" w:rsidRPr="00E85302">
              <w:t>.</w:t>
            </w:r>
          </w:p>
          <w:p w14:paraId="0C1D83BB" w14:textId="23275F59" w:rsidR="00D6398B" w:rsidRDefault="00D6398B" w:rsidP="0088024B">
            <w:pPr>
              <w:pStyle w:val="ListParagraph"/>
              <w:numPr>
                <w:ilvl w:val="1"/>
                <w:numId w:val="28"/>
              </w:numPr>
              <w:spacing w:before="120" w:after="120"/>
              <w:ind w:left="884" w:hanging="708"/>
              <w:contextualSpacing w:val="0"/>
            </w:pPr>
            <w:r w:rsidRPr="00E85302">
              <w:t xml:space="preserve">Western Australia and the Northern Territory urgently adopt mobile </w:t>
            </w:r>
            <w:r w:rsidR="00BC619A">
              <w:t xml:space="preserve">birth </w:t>
            </w:r>
            <w:r w:rsidRPr="00E85302">
              <w:t>registration programs, following Queensland’s model</w:t>
            </w:r>
            <w:r w:rsidR="00BC619A">
              <w:t>.</w:t>
            </w:r>
          </w:p>
        </w:tc>
      </w:tr>
      <w:tr w:rsidR="00C65ECD" w14:paraId="053CD8F6" w14:textId="77777777" w:rsidTr="004A45FF">
        <w:tc>
          <w:tcPr>
            <w:tcW w:w="1413" w:type="dxa"/>
          </w:tcPr>
          <w:p w14:paraId="022E2446" w14:textId="3881A9E1" w:rsidR="00760AF4" w:rsidRPr="0086283E" w:rsidRDefault="00760AF4" w:rsidP="0088024B">
            <w:pPr>
              <w:spacing w:before="120" w:after="120"/>
            </w:pPr>
            <w:r w:rsidRPr="0086283E">
              <w:t>Q</w:t>
            </w:r>
            <w:r>
              <w:t>16</w:t>
            </w:r>
          </w:p>
        </w:tc>
        <w:tc>
          <w:tcPr>
            <w:tcW w:w="7654" w:type="dxa"/>
          </w:tcPr>
          <w:p w14:paraId="0AB5158E" w14:textId="4941E636" w:rsidR="00BC619A" w:rsidRDefault="00AF09B3" w:rsidP="0088024B">
            <w:pPr>
              <w:pStyle w:val="ListParagraph"/>
              <w:numPr>
                <w:ilvl w:val="1"/>
                <w:numId w:val="29"/>
              </w:numPr>
              <w:spacing w:before="120" w:after="120"/>
              <w:ind w:left="884" w:hanging="708"/>
              <w:contextualSpacing w:val="0"/>
            </w:pPr>
            <w:r w:rsidRPr="00AF09B3">
              <w:t>Fund secondary schools across First Nations communities in partnership with State and Territory governments</w:t>
            </w:r>
            <w:r w:rsidR="003269E8">
              <w:t xml:space="preserve">. </w:t>
            </w:r>
          </w:p>
          <w:p w14:paraId="475797F7" w14:textId="536FF29F" w:rsidR="00BC619A" w:rsidRPr="00E85302" w:rsidRDefault="062E3BC4" w:rsidP="0088024B">
            <w:pPr>
              <w:pStyle w:val="ListParagraph"/>
              <w:numPr>
                <w:ilvl w:val="1"/>
                <w:numId w:val="29"/>
              </w:numPr>
              <w:spacing w:before="120" w:after="120"/>
              <w:ind w:left="884" w:hanging="708"/>
              <w:contextualSpacing w:val="0"/>
            </w:pPr>
            <w:r>
              <w:t>Expand access to all levels of education in RRR areas, including early childhood, primary, secondary, vocational education and training</w:t>
            </w:r>
            <w:r w:rsidR="2B3E5A18">
              <w:t xml:space="preserve"> (VET)</w:t>
            </w:r>
            <w:r>
              <w:t>, and higher education</w:t>
            </w:r>
            <w:r w:rsidR="39A50F28">
              <w:t>.</w:t>
            </w:r>
          </w:p>
          <w:p w14:paraId="066DC217" w14:textId="5FF87F20" w:rsidR="00BC619A" w:rsidRPr="00E85302" w:rsidRDefault="39A50F28" w:rsidP="0088024B">
            <w:pPr>
              <w:pStyle w:val="ListParagraph"/>
              <w:numPr>
                <w:ilvl w:val="1"/>
                <w:numId w:val="29"/>
              </w:numPr>
              <w:spacing w:before="120" w:after="120"/>
              <w:ind w:left="884" w:hanging="708"/>
              <w:contextualSpacing w:val="0"/>
            </w:pPr>
            <w:r>
              <w:t>I</w:t>
            </w:r>
            <w:r w:rsidR="0FB72BD6">
              <w:t xml:space="preserve">ncrease resourcing and develop policies to ensure the teaching of traditional languages and culture in all schools, </w:t>
            </w:r>
            <w:r w:rsidR="4301735F">
              <w:t>especially in</w:t>
            </w:r>
            <w:r w:rsidR="0FB72BD6">
              <w:t xml:space="preserve"> RRR areas, </w:t>
            </w:r>
            <w:r w:rsidR="4301735F">
              <w:t>through</w:t>
            </w:r>
            <w:r w:rsidR="31813BF0">
              <w:t xml:space="preserve"> </w:t>
            </w:r>
            <w:r w:rsidR="21E6DDE6">
              <w:t>Indigenous</w:t>
            </w:r>
            <w:r w:rsidR="5E080AA3">
              <w:t xml:space="preserve"> language schools and expanding</w:t>
            </w:r>
            <w:r w:rsidR="5437F823">
              <w:t xml:space="preserve"> </w:t>
            </w:r>
            <w:r w:rsidR="5E080AA3">
              <w:t xml:space="preserve">Indigenous </w:t>
            </w:r>
            <w:r w:rsidR="0FB72BD6">
              <w:t>Education Officers and Teaching Assistants.</w:t>
            </w:r>
          </w:p>
          <w:p w14:paraId="3869712A" w14:textId="6786BF43" w:rsidR="00334435" w:rsidRPr="00615B7B" w:rsidRDefault="004D59CA" w:rsidP="0088024B">
            <w:pPr>
              <w:pStyle w:val="ListParagraph"/>
              <w:numPr>
                <w:ilvl w:val="1"/>
                <w:numId w:val="29"/>
              </w:numPr>
              <w:spacing w:before="120" w:after="120"/>
              <w:ind w:left="884" w:hanging="708"/>
              <w:contextualSpacing w:val="0"/>
            </w:pPr>
            <w:r>
              <w:t>R</w:t>
            </w:r>
            <w:r w:rsidR="00BC619A" w:rsidRPr="00E85302">
              <w:t xml:space="preserve">eview participation of women and girls in VET, </w:t>
            </w:r>
            <w:r w:rsidR="00334435" w:rsidRPr="00334435">
              <w:t>with a focus on priority populations and those needing emergency childcare.</w:t>
            </w:r>
          </w:p>
          <w:p w14:paraId="3F323C37" w14:textId="3A51FD97" w:rsidR="00B97E6D" w:rsidRDefault="00B97E6D" w:rsidP="0088024B">
            <w:pPr>
              <w:pStyle w:val="ListParagraph"/>
              <w:numPr>
                <w:ilvl w:val="1"/>
                <w:numId w:val="29"/>
              </w:numPr>
              <w:spacing w:before="120" w:after="120"/>
              <w:ind w:left="884" w:hanging="708"/>
              <w:contextualSpacing w:val="0"/>
            </w:pPr>
            <w:r>
              <w:rPr>
                <w:kern w:val="0"/>
                <w14:ligatures w14:val="none"/>
              </w:rPr>
              <w:t xml:space="preserve">Develop a time-limited plan to phase out segregated education consistent with international human rights obligations. </w:t>
            </w:r>
          </w:p>
        </w:tc>
      </w:tr>
      <w:tr w:rsidR="00C65ECD" w14:paraId="246173FA" w14:textId="77777777" w:rsidTr="004A45FF">
        <w:tc>
          <w:tcPr>
            <w:tcW w:w="1413" w:type="dxa"/>
          </w:tcPr>
          <w:p w14:paraId="1C279AF8" w14:textId="376459D6" w:rsidR="00760AF4" w:rsidRPr="0086283E" w:rsidRDefault="00760AF4" w:rsidP="0088024B">
            <w:pPr>
              <w:spacing w:before="120" w:after="120"/>
            </w:pPr>
            <w:r w:rsidRPr="0086283E">
              <w:t>Q</w:t>
            </w:r>
            <w:r>
              <w:t>17</w:t>
            </w:r>
          </w:p>
        </w:tc>
        <w:tc>
          <w:tcPr>
            <w:tcW w:w="7654" w:type="dxa"/>
          </w:tcPr>
          <w:p w14:paraId="04D8726B" w14:textId="2A55371F" w:rsidR="004D59CA" w:rsidRDefault="00D83F6B" w:rsidP="00F10B0D">
            <w:pPr>
              <w:pStyle w:val="ListParagraph"/>
              <w:numPr>
                <w:ilvl w:val="1"/>
                <w:numId w:val="31"/>
              </w:numPr>
              <w:spacing w:before="120" w:after="120"/>
              <w:ind w:left="884" w:hanging="708"/>
              <w:contextualSpacing w:val="0"/>
            </w:pPr>
            <w:r>
              <w:t>Ex</w:t>
            </w:r>
            <w:r w:rsidR="004D59CA" w:rsidRPr="00BB071E">
              <w:t xml:space="preserve">pand funding for First Nations entrepreneurship </w:t>
            </w:r>
            <w:r w:rsidR="00A94878">
              <w:t xml:space="preserve">by </w:t>
            </w:r>
            <w:r w:rsidR="0021279C">
              <w:t xml:space="preserve">developing culturally </w:t>
            </w:r>
            <w:r w:rsidR="004D59CA" w:rsidRPr="00BB071E">
              <w:t xml:space="preserve">safe pathways </w:t>
            </w:r>
            <w:r w:rsidR="0021279C">
              <w:t xml:space="preserve">into </w:t>
            </w:r>
            <w:r w:rsidR="004D59CA" w:rsidRPr="00BB071E">
              <w:t xml:space="preserve">mainstream businesses, </w:t>
            </w:r>
            <w:r w:rsidR="00A94878">
              <w:t>focussing</w:t>
            </w:r>
            <w:r w:rsidR="004D59CA" w:rsidRPr="00BB071E">
              <w:t xml:space="preserve"> on RRR </w:t>
            </w:r>
            <w:r w:rsidR="00A94878">
              <w:t>areas</w:t>
            </w:r>
            <w:r w:rsidR="004D59CA" w:rsidRPr="00BB071E">
              <w:t>.</w:t>
            </w:r>
          </w:p>
          <w:p w14:paraId="3670E72D" w14:textId="223074B6" w:rsidR="000F1EA0" w:rsidRDefault="12F8D357" w:rsidP="00F10B0D">
            <w:pPr>
              <w:pStyle w:val="ListParagraph"/>
              <w:numPr>
                <w:ilvl w:val="1"/>
                <w:numId w:val="31"/>
              </w:numPr>
              <w:spacing w:before="120" w:after="120"/>
              <w:ind w:left="884" w:hanging="708"/>
              <w:contextualSpacing w:val="0"/>
            </w:pPr>
            <w:r>
              <w:rPr>
                <w:kern w:val="0"/>
                <w14:ligatures w14:val="none"/>
              </w:rPr>
              <w:t xml:space="preserve">Reform Australia’s disability employment framework to </w:t>
            </w:r>
            <w:r w:rsidR="2FB7BA6A">
              <w:rPr>
                <w:kern w:val="0"/>
                <w14:ligatures w14:val="none"/>
              </w:rPr>
              <w:t>align</w:t>
            </w:r>
            <w:r>
              <w:rPr>
                <w:kern w:val="0"/>
                <w14:ligatures w14:val="none"/>
              </w:rPr>
              <w:t xml:space="preserve"> with human rights obligations</w:t>
            </w:r>
            <w:r w:rsidR="2FB7BA6A">
              <w:rPr>
                <w:kern w:val="0"/>
                <w14:ligatures w14:val="none"/>
              </w:rPr>
              <w:t>.</w:t>
            </w:r>
          </w:p>
        </w:tc>
      </w:tr>
      <w:tr w:rsidR="00C65ECD" w14:paraId="19829A70" w14:textId="77777777" w:rsidTr="004A45FF">
        <w:tc>
          <w:tcPr>
            <w:tcW w:w="1413" w:type="dxa"/>
          </w:tcPr>
          <w:p w14:paraId="7D9EB25F" w14:textId="37FA296F" w:rsidR="00760AF4" w:rsidRPr="0086283E" w:rsidRDefault="5E750B92" w:rsidP="0088024B">
            <w:pPr>
              <w:spacing w:before="120" w:after="120"/>
            </w:pPr>
            <w:r>
              <w:t>Q18</w:t>
            </w:r>
          </w:p>
        </w:tc>
        <w:tc>
          <w:tcPr>
            <w:tcW w:w="7654" w:type="dxa"/>
          </w:tcPr>
          <w:p w14:paraId="7A1DBCF2" w14:textId="39F0DDE4" w:rsidR="7FCBB3D2" w:rsidRDefault="7FCBB3D2" w:rsidP="0088024B">
            <w:pPr>
              <w:pStyle w:val="ListParagraph"/>
              <w:numPr>
                <w:ilvl w:val="1"/>
                <w:numId w:val="32"/>
              </w:numPr>
              <w:spacing w:before="120" w:after="120"/>
              <w:ind w:left="884" w:hanging="708"/>
              <w:contextualSpacing w:val="0"/>
            </w:pPr>
            <w:r>
              <w:t>Ensure the national survey on workplace sexual harassment disaggregates data by RRR areas, disability, First Nations</w:t>
            </w:r>
            <w:r w:rsidR="76B702A8">
              <w:t xml:space="preserve"> ancestry and cultural/racial status.</w:t>
            </w:r>
          </w:p>
          <w:p w14:paraId="4C2DF0FB" w14:textId="75C6C44E" w:rsidR="00245817" w:rsidRDefault="6BE29627" w:rsidP="0088024B">
            <w:pPr>
              <w:pStyle w:val="ListParagraph"/>
              <w:numPr>
                <w:ilvl w:val="1"/>
                <w:numId w:val="32"/>
              </w:numPr>
              <w:spacing w:before="120" w:after="120"/>
              <w:ind w:left="884" w:hanging="708"/>
              <w:contextualSpacing w:val="0"/>
            </w:pPr>
            <w:r>
              <w:t xml:space="preserve">Create a national education program for employers and </w:t>
            </w:r>
            <w:r w:rsidR="76B47351">
              <w:t>employees</w:t>
            </w:r>
            <w:r>
              <w:t xml:space="preserve"> on </w:t>
            </w:r>
            <w:proofErr w:type="spellStart"/>
            <w:r>
              <w:t>Respect@Work</w:t>
            </w:r>
            <w:proofErr w:type="spellEnd"/>
            <w:r>
              <w:t xml:space="preserve"> legislation</w:t>
            </w:r>
            <w:r w:rsidR="76B47351">
              <w:t xml:space="preserve"> requirements</w:t>
            </w:r>
            <w:r>
              <w:t>, with continuous evaluation, co-designed with priority groups to ensure accessibility and relevance.</w:t>
            </w:r>
          </w:p>
        </w:tc>
      </w:tr>
      <w:tr w:rsidR="00C65ECD" w14:paraId="76F11546" w14:textId="77777777" w:rsidTr="004A45FF">
        <w:tc>
          <w:tcPr>
            <w:tcW w:w="1413" w:type="dxa"/>
          </w:tcPr>
          <w:p w14:paraId="30148CA7" w14:textId="6565CA63" w:rsidR="00760AF4" w:rsidRPr="0086283E" w:rsidRDefault="00760AF4" w:rsidP="0088024B">
            <w:pPr>
              <w:spacing w:before="120" w:after="120"/>
            </w:pPr>
            <w:r>
              <w:lastRenderedPageBreak/>
              <w:t>Q19</w:t>
            </w:r>
          </w:p>
        </w:tc>
        <w:tc>
          <w:tcPr>
            <w:tcW w:w="7654" w:type="dxa"/>
          </w:tcPr>
          <w:p w14:paraId="739218E7" w14:textId="2308B70A" w:rsidR="00F5122F" w:rsidRDefault="29980FCB" w:rsidP="0088024B">
            <w:pPr>
              <w:pStyle w:val="ListParagraph"/>
              <w:numPr>
                <w:ilvl w:val="1"/>
                <w:numId w:val="39"/>
              </w:numPr>
              <w:spacing w:before="120" w:after="120"/>
              <w:ind w:left="884" w:hanging="708"/>
              <w:contextualSpacing w:val="0"/>
            </w:pPr>
            <w:r>
              <w:t xml:space="preserve">Ensure </w:t>
            </w:r>
            <w:r w:rsidR="4717A198">
              <w:t xml:space="preserve">health </w:t>
            </w:r>
            <w:r w:rsidR="614B86C3">
              <w:t xml:space="preserve">policy development is </w:t>
            </w:r>
            <w:r w:rsidR="65D00028">
              <w:t>guid</w:t>
            </w:r>
            <w:r w:rsidR="614B86C3">
              <w:t>ed by lived experience</w:t>
            </w:r>
            <w:r w:rsidR="4F97FDFE">
              <w:t xml:space="preserve"> of priority populations and their representative organisations</w:t>
            </w:r>
            <w:r w:rsidR="67302224">
              <w:t>.</w:t>
            </w:r>
          </w:p>
          <w:p w14:paraId="67261802" w14:textId="7D45040D" w:rsidR="006A46DD" w:rsidRPr="00615B7B" w:rsidRDefault="006A46DD" w:rsidP="0088024B">
            <w:pPr>
              <w:pStyle w:val="ListParagraph"/>
              <w:numPr>
                <w:ilvl w:val="1"/>
                <w:numId w:val="39"/>
              </w:numPr>
              <w:spacing w:before="120" w:after="120"/>
              <w:ind w:left="884" w:hanging="708"/>
              <w:contextualSpacing w:val="0"/>
            </w:pPr>
            <w:r w:rsidRPr="2999A0DF">
              <w:rPr>
                <w:kern w:val="0"/>
                <w14:ligatures w14:val="none"/>
              </w:rPr>
              <w:t>Address gendered health inequalities for women and girls with disabilities</w:t>
            </w:r>
            <w:r w:rsidR="7D26BEB4" w:rsidRPr="2999A0DF">
              <w:rPr>
                <w:kern w:val="0"/>
                <w14:ligatures w14:val="none"/>
              </w:rPr>
              <w:t>.</w:t>
            </w:r>
          </w:p>
          <w:p w14:paraId="138DF188" w14:textId="7F4C2D86" w:rsidR="000D50CD" w:rsidRPr="009829E1" w:rsidRDefault="32F3D865" w:rsidP="0088024B">
            <w:pPr>
              <w:pStyle w:val="ListParagraph"/>
              <w:numPr>
                <w:ilvl w:val="1"/>
                <w:numId w:val="39"/>
              </w:numPr>
              <w:spacing w:before="120" w:after="120"/>
              <w:ind w:left="884" w:hanging="708"/>
              <w:contextualSpacing w:val="0"/>
            </w:pPr>
            <w:r w:rsidRPr="2999A0DF">
              <w:rPr>
                <w:kern w:val="0"/>
                <w14:ligatures w14:val="none"/>
              </w:rPr>
              <w:t>P</w:t>
            </w:r>
            <w:r w:rsidR="384C0FDF" w:rsidRPr="2999A0DF">
              <w:rPr>
                <w:kern w:val="0"/>
                <w14:ligatures w14:val="none"/>
              </w:rPr>
              <w:t xml:space="preserve">rohibit forced sterilisation </w:t>
            </w:r>
            <w:r w:rsidR="07D2B4E5" w:rsidRPr="2999A0DF">
              <w:rPr>
                <w:kern w:val="0"/>
                <w14:ligatures w14:val="none"/>
              </w:rPr>
              <w:t xml:space="preserve">of women and girls with </w:t>
            </w:r>
            <w:r w:rsidR="2B8AE49A" w:rsidRPr="2999A0DF">
              <w:rPr>
                <w:kern w:val="0"/>
                <w14:ligatures w14:val="none"/>
              </w:rPr>
              <w:t>disabilities</w:t>
            </w:r>
            <w:r w:rsidR="07D2B4E5" w:rsidRPr="2999A0DF">
              <w:rPr>
                <w:kern w:val="0"/>
                <w14:ligatures w14:val="none"/>
              </w:rPr>
              <w:t xml:space="preserve"> </w:t>
            </w:r>
            <w:r w:rsidR="6B6B23CB" w:rsidRPr="2999A0DF">
              <w:rPr>
                <w:kern w:val="0"/>
                <w14:ligatures w14:val="none"/>
              </w:rPr>
              <w:t>except in life-threatening cases.</w:t>
            </w:r>
          </w:p>
          <w:p w14:paraId="639D08B2" w14:textId="5447BD3B" w:rsidR="001D336C" w:rsidRPr="009829E1" w:rsidRDefault="001D336C" w:rsidP="0088024B">
            <w:pPr>
              <w:pStyle w:val="ListParagraph"/>
              <w:numPr>
                <w:ilvl w:val="1"/>
                <w:numId w:val="35"/>
              </w:numPr>
              <w:spacing w:before="120" w:after="120"/>
              <w:ind w:left="884" w:hanging="708"/>
              <w:contextualSpacing w:val="0"/>
            </w:pPr>
            <w:r w:rsidRPr="009829E1">
              <w:t>Increa</w:t>
            </w:r>
            <w:r w:rsidR="00332E78">
              <w:t>se</w:t>
            </w:r>
            <w:r w:rsidRPr="009829E1">
              <w:t xml:space="preserve"> the number </w:t>
            </w:r>
            <w:r w:rsidR="00332E78" w:rsidRPr="00332E78">
              <w:t>women from priority populations in the health workforce</w:t>
            </w:r>
            <w:r w:rsidR="00332E78">
              <w:t>.</w:t>
            </w:r>
          </w:p>
          <w:p w14:paraId="564A39F1" w14:textId="329CDBA4" w:rsidR="00332E78" w:rsidRDefault="6B6B23CB" w:rsidP="0088024B">
            <w:pPr>
              <w:pStyle w:val="ListParagraph"/>
              <w:numPr>
                <w:ilvl w:val="1"/>
                <w:numId w:val="35"/>
              </w:numPr>
              <w:spacing w:before="120" w:after="120"/>
              <w:ind w:left="884" w:hanging="708"/>
              <w:contextualSpacing w:val="0"/>
            </w:pPr>
            <w:r>
              <w:t>Facilitate a biannual Indigenous Women’s Health Conference.</w:t>
            </w:r>
          </w:p>
          <w:p w14:paraId="6EE542C0" w14:textId="77777777" w:rsidR="000D50CD" w:rsidRDefault="00AE3F32" w:rsidP="0088024B">
            <w:pPr>
              <w:pStyle w:val="ListParagraph"/>
              <w:numPr>
                <w:ilvl w:val="1"/>
                <w:numId w:val="35"/>
              </w:numPr>
              <w:spacing w:before="120" w:after="120"/>
              <w:ind w:left="884" w:hanging="708"/>
              <w:contextualSpacing w:val="0"/>
            </w:pPr>
            <w:r w:rsidRPr="000D50CD">
              <w:t>D</w:t>
            </w:r>
            <w:r w:rsidR="001D336C" w:rsidRPr="009829E1">
              <w:t>evelop a National Food and Nutrition Security Strategy</w:t>
            </w:r>
            <w:r w:rsidRPr="000D50CD">
              <w:t>.</w:t>
            </w:r>
          </w:p>
          <w:p w14:paraId="2CB6880E" w14:textId="40CE9F8A" w:rsidR="001D336C" w:rsidRPr="000D50CD" w:rsidRDefault="7B6CB2A9" w:rsidP="0088024B">
            <w:pPr>
              <w:pStyle w:val="ListParagraph"/>
              <w:numPr>
                <w:ilvl w:val="1"/>
                <w:numId w:val="35"/>
              </w:numPr>
              <w:spacing w:before="120" w:after="120"/>
              <w:ind w:left="884" w:hanging="708"/>
              <w:contextualSpacing w:val="0"/>
            </w:pPr>
            <w:r>
              <w:t xml:space="preserve">Implement </w:t>
            </w:r>
            <w:r w:rsidR="10676DA0">
              <w:t xml:space="preserve">all recommendations from the </w:t>
            </w:r>
            <w:hyperlink r:id="rId22">
              <w:r w:rsidR="10676DA0" w:rsidRPr="79C344A0">
                <w:rPr>
                  <w:rStyle w:val="Hyperlink"/>
                </w:rPr>
                <w:t>Report on Universal Access to Reproductive Care</w:t>
              </w:r>
              <w:r w:rsidRPr="79C344A0">
                <w:rPr>
                  <w:rStyle w:val="Hyperlink"/>
                </w:rPr>
                <w:t>.</w:t>
              </w:r>
            </w:hyperlink>
            <w:r>
              <w:t xml:space="preserve"> </w:t>
            </w:r>
          </w:p>
          <w:p w14:paraId="3E802080" w14:textId="4083B54F" w:rsidR="00522A12" w:rsidRPr="00615B7B" w:rsidRDefault="007554B7" w:rsidP="0088024B">
            <w:pPr>
              <w:pStyle w:val="ListParagraph"/>
              <w:numPr>
                <w:ilvl w:val="1"/>
                <w:numId w:val="35"/>
              </w:numPr>
              <w:spacing w:before="120" w:after="120"/>
              <w:ind w:left="884" w:hanging="708"/>
              <w:contextualSpacing w:val="0"/>
            </w:pPr>
            <w:r w:rsidRPr="007554B7">
              <w:t xml:space="preserve">Increase funding for critical health issues in RRR communities, including mental health, health education, and community-led </w:t>
            </w:r>
            <w:r w:rsidR="36B08873">
              <w:t>responses</w:t>
            </w:r>
            <w:r w:rsidRPr="007554B7">
              <w:t>.</w:t>
            </w:r>
          </w:p>
          <w:p w14:paraId="071A94F7" w14:textId="77777777" w:rsidR="00E15895" w:rsidRPr="00615B7B" w:rsidRDefault="00CF2BD8" w:rsidP="0088024B">
            <w:pPr>
              <w:pStyle w:val="ListParagraph"/>
              <w:numPr>
                <w:ilvl w:val="1"/>
                <w:numId w:val="35"/>
              </w:numPr>
              <w:spacing w:before="120" w:after="120"/>
              <w:ind w:left="884" w:hanging="708"/>
              <w:contextualSpacing w:val="0"/>
            </w:pPr>
            <w:r w:rsidRPr="00615B7B">
              <w:t>P</w:t>
            </w:r>
            <w:r w:rsidR="001D336C" w:rsidRPr="00615B7B">
              <w:t>rioritise women within the National STI Strategy</w:t>
            </w:r>
            <w:r w:rsidR="00E15895" w:rsidRPr="00615B7B">
              <w:t>.</w:t>
            </w:r>
          </w:p>
          <w:p w14:paraId="7B0C01F5" w14:textId="1328DC87" w:rsidR="00E15895" w:rsidRPr="00615B7B" w:rsidRDefault="00E15895" w:rsidP="0088024B">
            <w:pPr>
              <w:pStyle w:val="ListParagraph"/>
              <w:numPr>
                <w:ilvl w:val="1"/>
                <w:numId w:val="35"/>
              </w:numPr>
              <w:spacing w:before="120" w:after="120"/>
              <w:ind w:left="884" w:hanging="708"/>
              <w:contextualSpacing w:val="0"/>
            </w:pPr>
            <w:r w:rsidRPr="00615B7B">
              <w:t xml:space="preserve">Invest in health promotion on STIs </w:t>
            </w:r>
            <w:r w:rsidR="00522A12" w:rsidRPr="007C6262">
              <w:t xml:space="preserve">issues </w:t>
            </w:r>
            <w:r w:rsidRPr="00615B7B">
              <w:t>for women</w:t>
            </w:r>
            <w:r w:rsidR="000D50CD" w:rsidRPr="00615B7B">
              <w:t>.</w:t>
            </w:r>
          </w:p>
          <w:p w14:paraId="7C5A323E" w14:textId="1C85BBA5" w:rsidR="001D336C" w:rsidRPr="00615B7B" w:rsidRDefault="000D50CD" w:rsidP="0088024B">
            <w:pPr>
              <w:pStyle w:val="ListParagraph"/>
              <w:numPr>
                <w:ilvl w:val="1"/>
                <w:numId w:val="35"/>
              </w:numPr>
              <w:spacing w:before="120" w:after="120"/>
              <w:ind w:left="884" w:hanging="708"/>
              <w:contextualSpacing w:val="0"/>
            </w:pPr>
            <w:r w:rsidRPr="00615B7B">
              <w:t xml:space="preserve">Increase resourcing of </w:t>
            </w:r>
            <w:r w:rsidR="001D336C" w:rsidRPr="00615B7B">
              <w:t>comprehensive sexuality education in schools.</w:t>
            </w:r>
          </w:p>
          <w:p w14:paraId="1F64BE9B" w14:textId="3658AA8B" w:rsidR="001D336C" w:rsidRPr="000D50CD" w:rsidRDefault="00522A12" w:rsidP="0088024B">
            <w:pPr>
              <w:pStyle w:val="ListParagraph"/>
              <w:numPr>
                <w:ilvl w:val="1"/>
                <w:numId w:val="35"/>
              </w:numPr>
              <w:spacing w:before="120" w:after="120"/>
              <w:ind w:left="884" w:hanging="708"/>
              <w:contextualSpacing w:val="0"/>
              <w:rPr>
                <w:rFonts w:ascii="Aptos Narrow" w:hAnsi="Aptos Narrow" w:cs="Times New Roman"/>
                <w:bCs/>
                <w:spacing w:val="4"/>
                <w:w w:val="103"/>
                <w:kern w:val="14"/>
                <w14:ligatures w14:val="none"/>
              </w:rPr>
            </w:pPr>
            <w:r>
              <w:t>Fully f</w:t>
            </w:r>
            <w:r w:rsidR="001D336C" w:rsidRPr="00615B7B">
              <w:t>und and implement the National Maternity Strategy</w:t>
            </w:r>
            <w:r w:rsidR="00CF2BD8" w:rsidRPr="00615B7B">
              <w:t>.</w:t>
            </w:r>
          </w:p>
        </w:tc>
      </w:tr>
      <w:tr w:rsidR="00C65ECD" w14:paraId="56EFDE43" w14:textId="77777777" w:rsidTr="004A45FF">
        <w:tc>
          <w:tcPr>
            <w:tcW w:w="1413" w:type="dxa"/>
          </w:tcPr>
          <w:p w14:paraId="3B7D1A5B" w14:textId="029378F5" w:rsidR="00760AF4" w:rsidRDefault="002B5018" w:rsidP="0088024B">
            <w:pPr>
              <w:spacing w:before="120" w:after="120"/>
            </w:pPr>
            <w:r>
              <w:t>Q</w:t>
            </w:r>
            <w:r w:rsidR="00760AF4">
              <w:t>20</w:t>
            </w:r>
          </w:p>
        </w:tc>
        <w:tc>
          <w:tcPr>
            <w:tcW w:w="7654" w:type="dxa"/>
          </w:tcPr>
          <w:p w14:paraId="71182238" w14:textId="4D78D1C7" w:rsidR="00F347A9" w:rsidRPr="00615B7B" w:rsidRDefault="00F347A9" w:rsidP="0088024B">
            <w:pPr>
              <w:pStyle w:val="ListParagraph"/>
              <w:numPr>
                <w:ilvl w:val="1"/>
                <w:numId w:val="34"/>
              </w:numPr>
              <w:spacing w:before="120" w:after="120"/>
              <w:ind w:left="884" w:hanging="708"/>
              <w:contextualSpacing w:val="0"/>
            </w:pPr>
            <w:r w:rsidRPr="00F347A9">
              <w:t>Provide sustainable funding for secure, accessible, and income-based housing for priority populations.</w:t>
            </w:r>
          </w:p>
          <w:p w14:paraId="51C96AA5" w14:textId="2CECF8BB" w:rsidR="00436B2F" w:rsidRPr="006C4EE4" w:rsidRDefault="39B4341C" w:rsidP="0088024B">
            <w:pPr>
              <w:pStyle w:val="ListParagraph"/>
              <w:numPr>
                <w:ilvl w:val="1"/>
                <w:numId w:val="34"/>
              </w:numPr>
              <w:spacing w:before="120" w:after="120"/>
              <w:ind w:left="884" w:hanging="708"/>
              <w:contextualSpacing w:val="0"/>
            </w:pPr>
            <w:r>
              <w:rPr>
                <w:kern w:val="0"/>
                <w14:ligatures w14:val="none"/>
              </w:rPr>
              <w:t>Increase social security payments, including the Disability Support Pension (DSP) and remove discriminatory eligibility criteria</w:t>
            </w:r>
            <w:r w:rsidR="548C1997">
              <w:rPr>
                <w:kern w:val="0"/>
                <w14:ligatures w14:val="none"/>
              </w:rPr>
              <w:t>.</w:t>
            </w:r>
          </w:p>
          <w:p w14:paraId="1D186BCD" w14:textId="3B26A653" w:rsidR="005B5B95" w:rsidRPr="006C4EE4" w:rsidRDefault="0060280E" w:rsidP="0088024B">
            <w:pPr>
              <w:pStyle w:val="ListParagraph"/>
              <w:numPr>
                <w:ilvl w:val="1"/>
                <w:numId w:val="34"/>
              </w:numPr>
              <w:spacing w:before="120" w:after="120"/>
              <w:ind w:left="884" w:hanging="708"/>
              <w:contextualSpacing w:val="0"/>
            </w:pPr>
            <w:r>
              <w:t xml:space="preserve">Ensure </w:t>
            </w:r>
            <w:r w:rsidR="005B5B95" w:rsidRPr="006C4EE4">
              <w:t xml:space="preserve">programs and funding </w:t>
            </w:r>
            <w:r w:rsidR="00B97373" w:rsidRPr="00B97373">
              <w:t>are available for First Nations women and girls to access education within their communities.</w:t>
            </w:r>
          </w:p>
          <w:p w14:paraId="4968DCEA" w14:textId="54C78D0D" w:rsidR="005B5B95" w:rsidRDefault="0060280E" w:rsidP="0088024B">
            <w:pPr>
              <w:pStyle w:val="ListParagraph"/>
              <w:numPr>
                <w:ilvl w:val="1"/>
                <w:numId w:val="34"/>
              </w:numPr>
              <w:spacing w:before="120" w:after="120"/>
              <w:ind w:left="884" w:hanging="708"/>
              <w:contextualSpacing w:val="0"/>
            </w:pPr>
            <w:r>
              <w:t>C</w:t>
            </w:r>
            <w:r w:rsidR="005B5B95" w:rsidRPr="006C4EE4">
              <w:t xml:space="preserve">onduct a gender impact analysis of the </w:t>
            </w:r>
            <w:r>
              <w:t>social security</w:t>
            </w:r>
            <w:r w:rsidR="005B5B95" w:rsidRPr="006C4EE4">
              <w:t xml:space="preserve"> system, including mutual obligation requirements.</w:t>
            </w:r>
          </w:p>
        </w:tc>
      </w:tr>
      <w:tr w:rsidR="00C65ECD" w14:paraId="2B986279" w14:textId="77777777" w:rsidTr="004A45FF">
        <w:tc>
          <w:tcPr>
            <w:tcW w:w="1413" w:type="dxa"/>
          </w:tcPr>
          <w:p w14:paraId="49674E63" w14:textId="067B0FD5" w:rsidR="00760AF4" w:rsidRPr="0086283E" w:rsidRDefault="00760AF4" w:rsidP="0088024B">
            <w:pPr>
              <w:spacing w:before="120" w:after="120"/>
            </w:pPr>
            <w:r w:rsidRPr="0086283E">
              <w:t>Q</w:t>
            </w:r>
            <w:r>
              <w:t>21</w:t>
            </w:r>
          </w:p>
        </w:tc>
        <w:tc>
          <w:tcPr>
            <w:tcW w:w="7654" w:type="dxa"/>
          </w:tcPr>
          <w:p w14:paraId="6AFB7DCD" w14:textId="445654AC" w:rsidR="005B5B95" w:rsidRDefault="00AE0BF7" w:rsidP="0088024B">
            <w:pPr>
              <w:pStyle w:val="ListParagraph"/>
              <w:numPr>
                <w:ilvl w:val="1"/>
                <w:numId w:val="33"/>
              </w:numPr>
              <w:spacing w:before="120" w:after="120"/>
              <w:ind w:left="884" w:hanging="708"/>
              <w:contextualSpacing w:val="0"/>
            </w:pPr>
            <w:r>
              <w:t xml:space="preserve">Ensure </w:t>
            </w:r>
            <w:r w:rsidR="009B1E4B">
              <w:t>dedicated</w:t>
            </w:r>
            <w:r w:rsidR="009B1E4B" w:rsidRPr="00624469">
              <w:t xml:space="preserve"> </w:t>
            </w:r>
            <w:r w:rsidRPr="00624469">
              <w:t>funding for First Nations women</w:t>
            </w:r>
            <w:r>
              <w:t xml:space="preserve"> in the </w:t>
            </w:r>
            <w:r w:rsidRPr="00624469">
              <w:t>Remote Housing Agreement</w:t>
            </w:r>
            <w:r w:rsidR="47E2F31A">
              <w:t>.</w:t>
            </w:r>
          </w:p>
          <w:p w14:paraId="1B3717CA" w14:textId="109A4953" w:rsidR="00760AF4" w:rsidRDefault="006324AB" w:rsidP="0088024B">
            <w:pPr>
              <w:pStyle w:val="ListParagraph"/>
              <w:numPr>
                <w:ilvl w:val="1"/>
                <w:numId w:val="33"/>
              </w:numPr>
              <w:spacing w:before="120" w:after="120"/>
              <w:ind w:left="884" w:hanging="708"/>
              <w:contextualSpacing w:val="0"/>
            </w:pPr>
            <w:r>
              <w:t xml:space="preserve">Implement the </w:t>
            </w:r>
            <w:r w:rsidR="00B10DC1">
              <w:t>2020</w:t>
            </w:r>
            <w:r>
              <w:t xml:space="preserve"> </w:t>
            </w:r>
            <w:hyperlink r:id="rId23" w:history="1">
              <w:proofErr w:type="spellStart"/>
              <w:r w:rsidRPr="005B5B95">
                <w:rPr>
                  <w:rStyle w:val="Hyperlink"/>
                </w:rPr>
                <w:t>Wiyi</w:t>
              </w:r>
              <w:proofErr w:type="spellEnd"/>
              <w:r w:rsidRPr="005B5B95">
                <w:rPr>
                  <w:rStyle w:val="Hyperlink"/>
                </w:rPr>
                <w:t xml:space="preserve"> Yani U </w:t>
              </w:r>
              <w:proofErr w:type="spellStart"/>
              <w:r w:rsidRPr="005B5B95">
                <w:rPr>
                  <w:rStyle w:val="Hyperlink"/>
                </w:rPr>
                <w:t>Thangani</w:t>
              </w:r>
              <w:proofErr w:type="spellEnd"/>
            </w:hyperlink>
            <w:r w:rsidRPr="005B5B95">
              <w:t xml:space="preserve"> </w:t>
            </w:r>
            <w:r w:rsidRPr="006324AB">
              <w:t>Report</w:t>
            </w:r>
            <w:r w:rsidRPr="005B5B95">
              <w:t xml:space="preserve"> </w:t>
            </w:r>
            <w:r w:rsidR="00BA1F70">
              <w:t xml:space="preserve">recommendations </w:t>
            </w:r>
            <w:r w:rsidR="000D7B95">
              <w:t>to provide</w:t>
            </w:r>
            <w:r w:rsidR="005B5B95" w:rsidRPr="005B5B95">
              <w:t xml:space="preserve"> accessible, affordable, and appropriately designed housing</w:t>
            </w:r>
            <w:r w:rsidR="005B5B95">
              <w:t>.</w:t>
            </w:r>
          </w:p>
        </w:tc>
      </w:tr>
      <w:tr w:rsidR="00C65ECD" w14:paraId="53F056D9" w14:textId="77777777" w:rsidTr="004A45FF">
        <w:tc>
          <w:tcPr>
            <w:tcW w:w="1413" w:type="dxa"/>
          </w:tcPr>
          <w:p w14:paraId="17725644" w14:textId="09FBBC1D" w:rsidR="00760AF4" w:rsidRPr="0086283E" w:rsidRDefault="00760AF4" w:rsidP="0088024B">
            <w:pPr>
              <w:spacing w:before="120" w:after="120"/>
            </w:pPr>
            <w:r w:rsidRPr="0086283E">
              <w:t>Q</w:t>
            </w:r>
            <w:r>
              <w:t>22</w:t>
            </w:r>
          </w:p>
        </w:tc>
        <w:tc>
          <w:tcPr>
            <w:tcW w:w="7654" w:type="dxa"/>
          </w:tcPr>
          <w:p w14:paraId="7D1E47ED" w14:textId="196C588A" w:rsidR="000D7B95" w:rsidRPr="00615B7B" w:rsidRDefault="00436B2F" w:rsidP="0088024B">
            <w:pPr>
              <w:pStyle w:val="ListParagraph"/>
              <w:numPr>
                <w:ilvl w:val="1"/>
                <w:numId w:val="44"/>
              </w:numPr>
              <w:spacing w:before="120" w:after="120"/>
              <w:ind w:left="948"/>
              <w:contextualSpacing w:val="0"/>
            </w:pPr>
            <w:r w:rsidRPr="00615B7B">
              <w:t xml:space="preserve">Remove the 10-year </w:t>
            </w:r>
            <w:r w:rsidR="000D7B95" w:rsidRPr="00615B7B">
              <w:t>waiting</w:t>
            </w:r>
            <w:r w:rsidRPr="00615B7B">
              <w:t xml:space="preserve"> period for migrants to access the Age and Disability Support Pensions</w:t>
            </w:r>
            <w:r w:rsidR="000D7B95" w:rsidRPr="00615B7B">
              <w:t>.</w:t>
            </w:r>
          </w:p>
          <w:p w14:paraId="62A1F89F" w14:textId="5539F06A" w:rsidR="00554ED8" w:rsidRPr="00615B7B" w:rsidRDefault="34F0138B" w:rsidP="0088024B">
            <w:pPr>
              <w:pStyle w:val="ListParagraph"/>
              <w:numPr>
                <w:ilvl w:val="1"/>
                <w:numId w:val="44"/>
              </w:numPr>
              <w:spacing w:before="120" w:after="120"/>
              <w:ind w:left="884" w:hanging="708"/>
              <w:contextualSpacing w:val="0"/>
            </w:pPr>
            <w:r>
              <w:lastRenderedPageBreak/>
              <w:t xml:space="preserve">Extend NDIS </w:t>
            </w:r>
            <w:r w:rsidR="3567A40A">
              <w:t>access</w:t>
            </w:r>
            <w:r>
              <w:t xml:space="preserve"> to</w:t>
            </w:r>
            <w:r w:rsidR="3100E95C">
              <w:t xml:space="preserve"> people with </w:t>
            </w:r>
            <w:r w:rsidR="68726749">
              <w:t>disabilities</w:t>
            </w:r>
            <w:r w:rsidR="3100E95C">
              <w:t xml:space="preserve"> on </w:t>
            </w:r>
            <w:r w:rsidR="4F015EC5">
              <w:t xml:space="preserve">temporary visa </w:t>
            </w:r>
            <w:r w:rsidR="71076DCA">
              <w:t xml:space="preserve">and </w:t>
            </w:r>
            <w:r w:rsidR="7B163EF5">
              <w:t xml:space="preserve">those </w:t>
            </w:r>
            <w:r w:rsidR="3100E95C">
              <w:t>seeking asylum</w:t>
            </w:r>
            <w:r w:rsidR="04F18B80">
              <w:t>.</w:t>
            </w:r>
          </w:p>
          <w:p w14:paraId="3D9112CE" w14:textId="4C2BA12A" w:rsidR="15F2221F" w:rsidRDefault="15F2221F" w:rsidP="0088024B">
            <w:pPr>
              <w:pStyle w:val="ListParagraph"/>
              <w:numPr>
                <w:ilvl w:val="1"/>
                <w:numId w:val="44"/>
              </w:numPr>
              <w:spacing w:before="120" w:after="120"/>
              <w:ind w:left="884" w:hanging="708"/>
              <w:contextualSpacing w:val="0"/>
            </w:pPr>
            <w:r>
              <w:t xml:space="preserve">Amend the </w:t>
            </w:r>
            <w:r w:rsidRPr="79C344A0">
              <w:rPr>
                <w:i/>
                <w:iCs/>
              </w:rPr>
              <w:t>Disability Discrimination Act 1992 (</w:t>
            </w:r>
            <w:proofErr w:type="spellStart"/>
            <w:r w:rsidRPr="79C344A0">
              <w:rPr>
                <w:i/>
                <w:iCs/>
              </w:rPr>
              <w:t>Cth</w:t>
            </w:r>
            <w:proofErr w:type="spellEnd"/>
            <w:r w:rsidRPr="79C344A0">
              <w:rPr>
                <w:i/>
                <w:iCs/>
              </w:rPr>
              <w:t>)</w:t>
            </w:r>
            <w:r>
              <w:t xml:space="preserve"> to remove</w:t>
            </w:r>
            <w:r w:rsidR="40672209">
              <w:t xml:space="preserve"> its</w:t>
            </w:r>
            <w:r>
              <w:t xml:space="preserve"> </w:t>
            </w:r>
            <w:r w:rsidR="0ACED15A">
              <w:t xml:space="preserve">exemption </w:t>
            </w:r>
            <w:r w:rsidR="3EA66E9B">
              <w:t>for</w:t>
            </w:r>
            <w:r w:rsidR="33C646A7">
              <w:t xml:space="preserve"> the</w:t>
            </w:r>
            <w:r>
              <w:t xml:space="preserve"> </w:t>
            </w:r>
            <w:r w:rsidRPr="79C344A0">
              <w:rPr>
                <w:i/>
                <w:iCs/>
              </w:rPr>
              <w:t>Migration Act 1958 (</w:t>
            </w:r>
            <w:proofErr w:type="spellStart"/>
            <w:r w:rsidRPr="79C344A0">
              <w:rPr>
                <w:i/>
                <w:iCs/>
              </w:rPr>
              <w:t>Cth</w:t>
            </w:r>
            <w:proofErr w:type="spellEnd"/>
            <w:r w:rsidRPr="79C344A0">
              <w:rPr>
                <w:i/>
                <w:iCs/>
              </w:rPr>
              <w:t>)</w:t>
            </w:r>
            <w:r>
              <w:t xml:space="preserve"> and eliminate discriminatory practices against applicants with disabilities in migration policies and procedures.</w:t>
            </w:r>
          </w:p>
          <w:p w14:paraId="704E0536" w14:textId="79C0C351" w:rsidR="00615B7B" w:rsidRPr="00615B7B" w:rsidRDefault="00615B7B" w:rsidP="0088024B">
            <w:pPr>
              <w:pStyle w:val="ListParagraph"/>
              <w:numPr>
                <w:ilvl w:val="1"/>
                <w:numId w:val="44"/>
              </w:numPr>
              <w:spacing w:before="120" w:after="120"/>
              <w:ind w:left="884" w:hanging="708"/>
              <w:contextualSpacing w:val="0"/>
              <w:rPr>
                <w:kern w:val="0"/>
                <w14:ligatures w14:val="none"/>
              </w:rPr>
            </w:pPr>
            <w:r w:rsidRPr="00615B7B">
              <w:t>Redirect funds from offshore detention centres to urgently evacuate refugee women and their families to Australia while resettlement options are</w:t>
            </w:r>
            <w:r>
              <w:rPr>
                <w:lang w:val="uk-UA"/>
              </w:rPr>
              <w:t xml:space="preserve"> </w:t>
            </w:r>
            <w:r>
              <w:t>progressing.</w:t>
            </w:r>
            <w:r>
              <w:rPr>
                <w:lang w:val="uk-UA"/>
              </w:rPr>
              <w:t xml:space="preserve"> </w:t>
            </w:r>
          </w:p>
          <w:p w14:paraId="18641E6F" w14:textId="0845A386" w:rsidR="006131F2" w:rsidRDefault="36CAD92B" w:rsidP="0088024B">
            <w:pPr>
              <w:pStyle w:val="ListParagraph"/>
              <w:numPr>
                <w:ilvl w:val="1"/>
                <w:numId w:val="44"/>
              </w:numPr>
              <w:spacing w:before="120" w:after="120"/>
              <w:ind w:left="884" w:hanging="708"/>
              <w:contextualSpacing w:val="0"/>
            </w:pPr>
            <w:r>
              <w:t>Provide refugee women and their families with immediate medical care, housing, and social support services in Australia during the resettlement process.</w:t>
            </w:r>
          </w:p>
        </w:tc>
      </w:tr>
      <w:tr w:rsidR="00C65ECD" w14:paraId="0CA36707" w14:textId="77777777" w:rsidTr="004A45FF">
        <w:tc>
          <w:tcPr>
            <w:tcW w:w="1413" w:type="dxa"/>
          </w:tcPr>
          <w:p w14:paraId="40745045" w14:textId="68ECECFB" w:rsidR="00760AF4" w:rsidRPr="0086283E" w:rsidRDefault="000F6F17" w:rsidP="0088024B">
            <w:pPr>
              <w:spacing w:before="120" w:after="120"/>
            </w:pPr>
            <w:r w:rsidRPr="0086283E">
              <w:lastRenderedPageBreak/>
              <w:t>Q</w:t>
            </w:r>
            <w:r w:rsidR="00760AF4">
              <w:t>23</w:t>
            </w:r>
          </w:p>
        </w:tc>
        <w:tc>
          <w:tcPr>
            <w:tcW w:w="7654" w:type="dxa"/>
          </w:tcPr>
          <w:p w14:paraId="12B04DEC" w14:textId="2B958F32" w:rsidR="00E40419" w:rsidRPr="003C7C14" w:rsidRDefault="00E40419" w:rsidP="0088024B">
            <w:pPr>
              <w:pStyle w:val="ListParagraph"/>
              <w:numPr>
                <w:ilvl w:val="1"/>
                <w:numId w:val="15"/>
              </w:numPr>
              <w:spacing w:before="120" w:after="120"/>
              <w:ind w:left="884" w:hanging="708"/>
              <w:contextualSpacing w:val="0"/>
            </w:pPr>
            <w:r>
              <w:t>Implement all recommendations from the Royal Commission into Aboriginal Deaths in Custody and</w:t>
            </w:r>
            <w:r w:rsidR="00F56905">
              <w:t xml:space="preserve"> </w:t>
            </w:r>
            <w:hyperlink r:id="rId24" w:history="1">
              <w:r w:rsidR="00F56905" w:rsidRPr="00F56905">
                <w:rPr>
                  <w:rStyle w:val="Hyperlink"/>
                </w:rPr>
                <w:t>CEDAW</w:t>
              </w:r>
              <w:r w:rsidRPr="00F56905">
                <w:rPr>
                  <w:rStyle w:val="Hyperlink"/>
                </w:rPr>
                <w:t xml:space="preserve"> General Recommendation 39</w:t>
              </w:r>
            </w:hyperlink>
            <w:r w:rsidR="00D85FFA">
              <w:t xml:space="preserve">, </w:t>
            </w:r>
            <w:r w:rsidR="00D85FFA" w:rsidRPr="00D85FFA">
              <w:t>overseen by First Nations monitoring bodies</w:t>
            </w:r>
            <w:r w:rsidR="00D85FFA">
              <w:t>.</w:t>
            </w:r>
          </w:p>
          <w:p w14:paraId="385AF1E6" w14:textId="77777777" w:rsidR="00727750" w:rsidRDefault="00727750" w:rsidP="0088024B">
            <w:pPr>
              <w:pStyle w:val="ListParagraph"/>
              <w:numPr>
                <w:ilvl w:val="1"/>
                <w:numId w:val="15"/>
              </w:numPr>
              <w:spacing w:before="120" w:after="120"/>
              <w:ind w:left="884" w:hanging="708"/>
              <w:contextualSpacing w:val="0"/>
            </w:pPr>
            <w:r w:rsidRPr="00727750">
              <w:t>Invest in First Nations community-led responses, particularly those led by women, to deliver culturally appropriate programs focused on prevention, diversion, rehabilitation, and support for employment, education, and mediation for First Nations women in the justice system.</w:t>
            </w:r>
          </w:p>
          <w:p w14:paraId="545F42BE" w14:textId="1C28EDB4" w:rsidR="00E40419" w:rsidRDefault="2EFB19F1" w:rsidP="0088024B">
            <w:pPr>
              <w:pStyle w:val="ListParagraph"/>
              <w:numPr>
                <w:ilvl w:val="1"/>
                <w:numId w:val="15"/>
              </w:numPr>
              <w:spacing w:before="120" w:after="120"/>
              <w:ind w:left="884" w:hanging="708"/>
              <w:contextualSpacing w:val="0"/>
            </w:pPr>
            <w:r>
              <w:t xml:space="preserve">Invest in mental health support and </w:t>
            </w:r>
            <w:r w:rsidR="59C2EE4C">
              <w:t xml:space="preserve">GBV </w:t>
            </w:r>
            <w:r>
              <w:t>prevention as measures to prevent offending.</w:t>
            </w:r>
          </w:p>
          <w:p w14:paraId="722322F7" w14:textId="581B15F0" w:rsidR="00AF108D" w:rsidRDefault="65D0F9AE" w:rsidP="0088024B">
            <w:pPr>
              <w:pStyle w:val="ListParagraph"/>
              <w:numPr>
                <w:ilvl w:val="1"/>
                <w:numId w:val="15"/>
              </w:numPr>
              <w:spacing w:before="120" w:after="120"/>
              <w:ind w:left="884" w:hanging="708"/>
              <w:contextualSpacing w:val="0"/>
            </w:pPr>
            <w:r>
              <w:t xml:space="preserve">Mandate </w:t>
            </w:r>
            <w:r w:rsidR="04BA5DDF">
              <w:t xml:space="preserve">training for police and corrections staff to </w:t>
            </w:r>
            <w:r w:rsidR="74472934">
              <w:t xml:space="preserve">recognise </w:t>
            </w:r>
            <w:r w:rsidR="5DBF749F">
              <w:t>and appropriate</w:t>
            </w:r>
            <w:r w:rsidR="3C5265AA">
              <w:t>ly</w:t>
            </w:r>
            <w:r w:rsidR="5DBF749F">
              <w:t xml:space="preserve"> support </w:t>
            </w:r>
            <w:proofErr w:type="spellStart"/>
            <w:r w:rsidR="00E715D8">
              <w:t>WGwD</w:t>
            </w:r>
            <w:proofErr w:type="spellEnd"/>
            <w:r w:rsidR="00996535">
              <w:t xml:space="preserve"> and </w:t>
            </w:r>
            <w:r w:rsidR="5DBF749F">
              <w:t xml:space="preserve">First Nations female offenders who have experienced </w:t>
            </w:r>
            <w:r w:rsidR="0A05E22D">
              <w:t>GBV</w:t>
            </w:r>
            <w:commentRangeStart w:id="4"/>
            <w:commentRangeStart w:id="5"/>
            <w:commentRangeEnd w:id="5"/>
            <w:r w:rsidR="00B2318A">
              <w:rPr>
                <w:rStyle w:val="CommentReference"/>
              </w:rPr>
              <w:commentReference w:id="5"/>
            </w:r>
            <w:commentRangeEnd w:id="4"/>
            <w:r w:rsidR="00B2318A">
              <w:rPr>
                <w:rStyle w:val="CommentReference"/>
              </w:rPr>
              <w:commentReference w:id="4"/>
            </w:r>
            <w:r w:rsidR="00996535">
              <w:t>.</w:t>
            </w:r>
          </w:p>
          <w:p w14:paraId="0C43E53B" w14:textId="77777777" w:rsidR="0084044F" w:rsidRDefault="0084044F" w:rsidP="0088024B">
            <w:pPr>
              <w:pStyle w:val="ListParagraph"/>
              <w:numPr>
                <w:ilvl w:val="1"/>
                <w:numId w:val="15"/>
              </w:numPr>
              <w:spacing w:before="120" w:after="120"/>
              <w:ind w:left="884" w:hanging="708"/>
              <w:contextualSpacing w:val="0"/>
            </w:pPr>
            <w:r w:rsidRPr="0084044F">
              <w:t>Mandate the replacement of strip searches with body scanners in all Australian prisons immediately.</w:t>
            </w:r>
          </w:p>
          <w:p w14:paraId="42FA8815" w14:textId="0571FA9E" w:rsidR="00760AF4" w:rsidRDefault="00C2389F" w:rsidP="0088024B">
            <w:pPr>
              <w:pStyle w:val="ListParagraph"/>
              <w:numPr>
                <w:ilvl w:val="1"/>
                <w:numId w:val="15"/>
              </w:numPr>
              <w:spacing w:before="120" w:after="120"/>
              <w:ind w:left="884" w:hanging="708"/>
              <w:contextualSpacing w:val="0"/>
            </w:pPr>
            <w:r w:rsidRPr="00C2389F">
              <w:t xml:space="preserve">Expand out-of-court options for low-level offenders, review incarceration under the </w:t>
            </w:r>
            <w:proofErr w:type="gramStart"/>
            <w:r w:rsidRPr="00C2389F">
              <w:t>fines</w:t>
            </w:r>
            <w:proofErr w:type="gramEnd"/>
            <w:r w:rsidRPr="00C2389F">
              <w:t xml:space="preserve"> enforcement process, and explore alternatives for remanded prisoners to reduce unnecessary detention.</w:t>
            </w:r>
          </w:p>
          <w:p w14:paraId="49383704" w14:textId="085B8E3D" w:rsidR="001063BE" w:rsidRDefault="00C2389F" w:rsidP="0088024B">
            <w:pPr>
              <w:pStyle w:val="ListParagraph"/>
              <w:numPr>
                <w:ilvl w:val="1"/>
                <w:numId w:val="15"/>
              </w:numPr>
              <w:spacing w:before="120" w:after="120"/>
              <w:ind w:left="884" w:hanging="708"/>
              <w:contextualSpacing w:val="0"/>
            </w:pPr>
            <w:r w:rsidRPr="00C2389F">
              <w:rPr>
                <w:kern w:val="0"/>
                <w14:ligatures w14:val="none"/>
              </w:rPr>
              <w:t xml:space="preserve">Develop and implement a National Disability Justice Strategy to address the overrepresentation of people with disabilities in the criminal justice </w:t>
            </w:r>
            <w:commentRangeStart w:id="6"/>
            <w:r w:rsidRPr="00C2389F">
              <w:rPr>
                <w:kern w:val="0"/>
                <w14:ligatures w14:val="none"/>
              </w:rPr>
              <w:t>system</w:t>
            </w:r>
            <w:commentRangeEnd w:id="6"/>
            <w:r w:rsidR="004E1732">
              <w:rPr>
                <w:rStyle w:val="CommentReference"/>
              </w:rPr>
              <w:commentReference w:id="6"/>
            </w:r>
            <w:r w:rsidRPr="00C2389F">
              <w:rPr>
                <w:kern w:val="0"/>
                <w14:ligatures w14:val="none"/>
              </w:rPr>
              <w:t>.</w:t>
            </w:r>
          </w:p>
        </w:tc>
      </w:tr>
    </w:tbl>
    <w:p w14:paraId="60039890" w14:textId="77777777" w:rsidR="00760AF4" w:rsidRPr="00760AF4" w:rsidRDefault="00760AF4" w:rsidP="0088024B">
      <w:pPr>
        <w:spacing w:before="120" w:after="120"/>
      </w:pPr>
    </w:p>
    <w:p w14:paraId="5BCE8C2F" w14:textId="5E27D951" w:rsidR="000B688E" w:rsidRPr="003C7C14" w:rsidRDefault="000B688E" w:rsidP="0088024B">
      <w:pPr>
        <w:spacing w:before="120" w:after="120"/>
      </w:pPr>
      <w:r w:rsidRPr="003C7C14">
        <w:br w:type="page"/>
      </w:r>
    </w:p>
    <w:p w14:paraId="6F8CAAC8" w14:textId="0C3A6048" w:rsidR="004E1732" w:rsidRDefault="004E1732" w:rsidP="0088024B">
      <w:pPr>
        <w:pStyle w:val="Heading1"/>
        <w:spacing w:before="120" w:after="120"/>
      </w:pPr>
      <w:r>
        <w:lastRenderedPageBreak/>
        <w:t>Responses to</w:t>
      </w:r>
      <w:r w:rsidR="00E2299F">
        <w:t xml:space="preserve"> Issues and Questions</w:t>
      </w:r>
    </w:p>
    <w:p w14:paraId="36E93894" w14:textId="45307887" w:rsidR="00700003" w:rsidRPr="003C7C14" w:rsidRDefault="00822727" w:rsidP="00E2299F">
      <w:pPr>
        <w:pStyle w:val="Heading2"/>
      </w:pPr>
      <w:r>
        <w:t>Q</w:t>
      </w:r>
      <w:r w:rsidR="00700003">
        <w:t>1</w:t>
      </w:r>
      <w:r w:rsidR="00DF56A8">
        <w:t>.</w:t>
      </w:r>
      <w:r w:rsidR="00700003">
        <w:t xml:space="preserve"> Women’s Rights and Gender Equality in Relation to the Pandemic, Recovery Efforts, and Global Crises</w:t>
      </w:r>
    </w:p>
    <w:p w14:paraId="7D05FF95" w14:textId="0009F2FF" w:rsidR="006460CF" w:rsidRDefault="05129770" w:rsidP="0088024B">
      <w:pPr>
        <w:spacing w:before="120" w:after="120"/>
        <w:jc w:val="both"/>
      </w:pPr>
      <w:r>
        <w:t>The</w:t>
      </w:r>
      <w:r w:rsidR="453FCF2D">
        <w:t xml:space="preserve"> COVID-19 pandemic and global crises have disproportionately impacted women, especially those who are First Nations, have </w:t>
      </w:r>
      <w:r w:rsidR="3C4C5AE6">
        <w:t>disability</w:t>
      </w:r>
      <w:r w:rsidR="453FCF2D">
        <w:t xml:space="preserve">, are from migrant and refugee backgrounds, and/or live in rural, regional, and remote (RRR) areas. The pandemic exposed systemic inequalities, leading to reduced workforce participation, </w:t>
      </w:r>
      <w:hyperlink r:id="rId25">
        <w:r w:rsidR="453FCF2D" w:rsidRPr="79C344A0">
          <w:rPr>
            <w:rStyle w:val="Hyperlink"/>
          </w:rPr>
          <w:t>widened gender pay gaps</w:t>
        </w:r>
      </w:hyperlink>
      <w:r w:rsidR="453FCF2D">
        <w:t xml:space="preserve">, increased domestic </w:t>
      </w:r>
      <w:r w:rsidR="76499708">
        <w:t>labour</w:t>
      </w:r>
      <w:r w:rsidR="453FCF2D">
        <w:t xml:space="preserve"> burdens, and a rise in gender-based violence.</w:t>
      </w:r>
    </w:p>
    <w:p w14:paraId="0B0F2445" w14:textId="7FDB3918" w:rsidR="006460CF" w:rsidRDefault="006460CF" w:rsidP="0088024B">
      <w:pPr>
        <w:spacing w:before="120" w:after="120"/>
        <w:jc w:val="both"/>
      </w:pPr>
      <w:r>
        <w:t xml:space="preserve">Women in RRR areas and migrant and refugee women faced additional challenges due to limited access to essential services like healthcare, education, childcare, and safe housing. Population migration to regional areas worsened these shortages, further </w:t>
      </w:r>
      <w:hyperlink r:id="rId26" w:history="1">
        <w:r w:rsidRPr="000D50CD">
          <w:rPr>
            <w:rStyle w:val="Hyperlink"/>
          </w:rPr>
          <w:t>limiting women’s workforce participation</w:t>
        </w:r>
      </w:hyperlink>
      <w:r>
        <w:t>. For migrant and refugee women, these challenges were compounded by racism, worsening their mental health outcomes.</w:t>
      </w:r>
    </w:p>
    <w:p w14:paraId="182B5862" w14:textId="3A1EEF9B" w:rsidR="006460CF" w:rsidRDefault="006460CF" w:rsidP="0088024B">
      <w:pPr>
        <w:spacing w:before="120" w:after="120"/>
        <w:jc w:val="both"/>
      </w:pPr>
      <w:r>
        <w:t>Women working in highly gender-segregated sectors, such as the care and support economy, were among the first to lose their jobs. Migrant</w:t>
      </w:r>
      <w:r w:rsidR="00D14FDC">
        <w:t xml:space="preserve"> and refugee</w:t>
      </w:r>
      <w:r>
        <w:t xml:space="preserve"> women faced increased debt and financial instability, with many forced to withdraw from superannuation or borrow money.</w:t>
      </w:r>
      <w:r w:rsidR="00C93F0E" w:rsidRPr="00C93F0E">
        <w:rPr>
          <w:kern w:val="0"/>
          <w14:ligatures w14:val="none"/>
        </w:rPr>
        <w:t xml:space="preserve"> </w:t>
      </w:r>
      <w:r w:rsidR="7E363AAA" w:rsidRPr="00C93F0E">
        <w:rPr>
          <w:kern w:val="0"/>
          <w14:ligatures w14:val="none"/>
        </w:rPr>
        <w:t xml:space="preserve">Long-term this will result in </w:t>
      </w:r>
      <w:hyperlink>
        <w:r w:rsidR="7E363AAA" w:rsidRPr="533155B0">
          <w:rPr>
            <w:rStyle w:val="Hyperlink"/>
          </w:rPr>
          <w:t>higher poverty rates for migrants and refugee women</w:t>
        </w:r>
      </w:hyperlink>
      <w:r w:rsidR="7E363AAA">
        <w:t xml:space="preserve"> and lower retirement funds, compounding g</w:t>
      </w:r>
      <w:r w:rsidR="00C93F0E">
        <w:rPr>
          <w:kern w:val="0"/>
          <w14:ligatures w14:val="none"/>
        </w:rPr>
        <w:t>ender inequality</w:t>
      </w:r>
      <w:r w:rsidR="655E17FC">
        <w:rPr>
          <w:kern w:val="0"/>
          <w14:ligatures w14:val="none"/>
        </w:rPr>
        <w:t>.</w:t>
      </w:r>
      <w:r>
        <w:t xml:space="preserve"> Social security measures </w:t>
      </w:r>
      <w:r w:rsidR="00A35B49">
        <w:t xml:space="preserve">- </w:t>
      </w:r>
      <w:proofErr w:type="spellStart"/>
      <w:r>
        <w:t>JobSeeker</w:t>
      </w:r>
      <w:proofErr w:type="spellEnd"/>
      <w:r>
        <w:t xml:space="preserve"> and </w:t>
      </w:r>
      <w:proofErr w:type="spellStart"/>
      <w:r>
        <w:t>JobKeeper</w:t>
      </w:r>
      <w:proofErr w:type="spellEnd"/>
      <w:r>
        <w:t xml:space="preserve"> </w:t>
      </w:r>
      <w:r w:rsidR="00A35B49">
        <w:t xml:space="preserve">- </w:t>
      </w:r>
      <w:r>
        <w:t xml:space="preserve">were restricted to citizens and permanent residents, leaving </w:t>
      </w:r>
      <w:r w:rsidR="00A35B49">
        <w:t>those</w:t>
      </w:r>
      <w:r>
        <w:t xml:space="preserve"> on temporary visas to</w:t>
      </w:r>
      <w:r w:rsidR="00C6136F">
        <w:t xml:space="preserve"> heavily</w:t>
      </w:r>
      <w:r>
        <w:t xml:space="preserve"> rely on community services, which themselves received no government support. International students, despite their significant contribution to the economy, were left without support and asked by the government to leave Australia.</w:t>
      </w:r>
    </w:p>
    <w:p w14:paraId="45B32001" w14:textId="66408215" w:rsidR="00B84A0B" w:rsidRDefault="006460CF" w:rsidP="0088024B">
      <w:pPr>
        <w:spacing w:before="120" w:after="120"/>
        <w:jc w:val="both"/>
        <w:rPr>
          <w:rFonts w:ascii="Aptos" w:hAnsi="Aptos"/>
        </w:rPr>
      </w:pPr>
      <w:r>
        <w:t xml:space="preserve">Most </w:t>
      </w:r>
      <w:r w:rsidR="3553596E">
        <w:t xml:space="preserve">priority populations </w:t>
      </w:r>
      <w:r>
        <w:t xml:space="preserve">were underrepresented in pandemic-related decision-making. </w:t>
      </w:r>
      <w:r w:rsidR="0A202076" w:rsidRPr="533155B0">
        <w:rPr>
          <w:rFonts w:ascii="Aptos" w:hAnsi="Aptos"/>
        </w:rPr>
        <w:t xml:space="preserve">This has critical consequences for women </w:t>
      </w:r>
      <w:r w:rsidR="00C328E5">
        <w:rPr>
          <w:rFonts w:ascii="Aptos" w:hAnsi="Aptos"/>
        </w:rPr>
        <w:t xml:space="preserve">and girls </w:t>
      </w:r>
      <w:r w:rsidR="0A202076" w:rsidRPr="533155B0">
        <w:rPr>
          <w:rFonts w:ascii="Aptos" w:hAnsi="Aptos"/>
        </w:rPr>
        <w:t>with disabilities</w:t>
      </w:r>
      <w:r w:rsidR="00C328E5">
        <w:rPr>
          <w:rFonts w:ascii="Aptos" w:hAnsi="Aptos"/>
        </w:rPr>
        <w:t xml:space="preserve"> (</w:t>
      </w:r>
      <w:proofErr w:type="spellStart"/>
      <w:r w:rsidR="00C328E5">
        <w:rPr>
          <w:rFonts w:ascii="Aptos" w:hAnsi="Aptos"/>
        </w:rPr>
        <w:t>WGwD</w:t>
      </w:r>
      <w:proofErr w:type="spellEnd"/>
      <w:r w:rsidR="00C328E5">
        <w:rPr>
          <w:rFonts w:ascii="Aptos" w:hAnsi="Aptos"/>
        </w:rPr>
        <w:t>)</w:t>
      </w:r>
      <w:r w:rsidR="0A202076" w:rsidRPr="533155B0">
        <w:rPr>
          <w:rFonts w:ascii="Aptos" w:hAnsi="Aptos"/>
        </w:rPr>
        <w:t xml:space="preserve">, who were at disproportionate risk. </w:t>
      </w:r>
      <w:r>
        <w:t>Although some</w:t>
      </w:r>
      <w:r w:rsidR="024C724E">
        <w:t>,</w:t>
      </w:r>
      <w:r>
        <w:t xml:space="preserve"> such as First Nations women, were engaged to a certain extent, their involvement was neither sustained nor contributed to systemic change in decision-making processes.</w:t>
      </w:r>
      <w:r w:rsidR="00B84A0B" w:rsidRPr="533155B0">
        <w:rPr>
          <w:rFonts w:ascii="Aptos" w:hAnsi="Aptos"/>
        </w:rPr>
        <w:t xml:space="preserve"> </w:t>
      </w:r>
    </w:p>
    <w:p w14:paraId="30380CDE" w14:textId="2A315CE0" w:rsidR="004C471D" w:rsidRDefault="006460CF" w:rsidP="0088024B">
      <w:pPr>
        <w:spacing w:before="120" w:after="120"/>
        <w:jc w:val="both"/>
      </w:pPr>
      <w:r>
        <w:t>For First Nations women, a critical gap remains in the lack of research on the long-term social and economic impacts of COVID-19.</w:t>
      </w:r>
    </w:p>
    <w:p w14:paraId="35797D0E" w14:textId="4D7BC0BB" w:rsidR="00700003" w:rsidRPr="003C7C14" w:rsidRDefault="00822727" w:rsidP="00E2299F">
      <w:pPr>
        <w:pStyle w:val="Heading2"/>
      </w:pPr>
      <w:r>
        <w:t>Q</w:t>
      </w:r>
      <w:r w:rsidR="00DF56A8" w:rsidRPr="003C7C14">
        <w:t>4.</w:t>
      </w:r>
      <w:r w:rsidR="00700003" w:rsidRPr="003C7C14">
        <w:t xml:space="preserve"> Constitutional and Legal Framework</w:t>
      </w:r>
    </w:p>
    <w:p w14:paraId="31797146" w14:textId="6F5DFD98" w:rsidR="008917DA" w:rsidRDefault="469AB4DC" w:rsidP="0088024B">
      <w:pPr>
        <w:spacing w:before="120" w:after="120"/>
        <w:jc w:val="both"/>
      </w:pPr>
      <w:r>
        <w:t xml:space="preserve">The failure to enshrine the rights of First Nations people in the Constitution continues to obstruct gender equality progress for </w:t>
      </w:r>
      <w:r w:rsidR="7E8B3EC2">
        <w:t>First Nations</w:t>
      </w:r>
      <w:r>
        <w:t xml:space="preserve"> women. The</w:t>
      </w:r>
      <w:r w:rsidR="3567D108">
        <w:t xml:space="preserve"> </w:t>
      </w:r>
      <w:hyperlink r:id="rId27">
        <w:r w:rsidR="3567D108" w:rsidRPr="79C344A0">
          <w:rPr>
            <w:rStyle w:val="Hyperlink"/>
          </w:rPr>
          <w:t>outcomes</w:t>
        </w:r>
      </w:hyperlink>
      <w:r w:rsidR="3567D108">
        <w:t xml:space="preserve"> of the</w:t>
      </w:r>
      <w:r>
        <w:t xml:space="preserve"> 2023 referendum on the Voice to Parliament further entrenched the exclusion of </w:t>
      </w:r>
      <w:r w:rsidR="3567D108">
        <w:t xml:space="preserve">First Nation </w:t>
      </w:r>
      <w:r>
        <w:t>peoples' rights from constitutional recognition</w:t>
      </w:r>
      <w:r w:rsidR="13E6A735">
        <w:t>.</w:t>
      </w:r>
    </w:p>
    <w:p w14:paraId="4B6C72AF" w14:textId="23468CB5" w:rsidR="00C63E6E" w:rsidRPr="003C7C14" w:rsidRDefault="00C63E6E" w:rsidP="0088024B">
      <w:pPr>
        <w:spacing w:before="120" w:after="120"/>
        <w:jc w:val="both"/>
      </w:pPr>
      <w:r w:rsidRPr="0075688E">
        <w:t xml:space="preserve">The </w:t>
      </w:r>
      <w:r w:rsidR="002E44AB">
        <w:t xml:space="preserve">2024 </w:t>
      </w:r>
      <w:r w:rsidRPr="0075688E">
        <w:t>Closing the Gap interim report reveal</w:t>
      </w:r>
      <w:r>
        <w:t>ed</w:t>
      </w:r>
      <w:r w:rsidRPr="0075688E">
        <w:t xml:space="preserve"> that despite amendments to include targets for reducing detention rates, child removal, and </w:t>
      </w:r>
      <w:r w:rsidR="00E2299F">
        <w:t>GBV</w:t>
      </w:r>
      <w:r w:rsidR="00DB4FBC">
        <w:t>,</w:t>
      </w:r>
      <w:r w:rsidRPr="0075688E">
        <w:t xml:space="preserve"> </w:t>
      </w:r>
      <w:r w:rsidR="002E44AB">
        <w:t>as recommended by the S</w:t>
      </w:r>
      <w:proofErr w:type="spellStart"/>
      <w:r w:rsidR="002E44AB" w:rsidRPr="002E44AB">
        <w:rPr>
          <w:lang w:val="en-GB"/>
        </w:rPr>
        <w:t>pecial</w:t>
      </w:r>
      <w:proofErr w:type="spellEnd"/>
      <w:r w:rsidR="002E44AB" w:rsidRPr="002E44AB">
        <w:rPr>
          <w:lang w:val="en-GB"/>
        </w:rPr>
        <w:t xml:space="preserve"> Rapporteur on the </w:t>
      </w:r>
      <w:r w:rsidR="00876A80">
        <w:rPr>
          <w:lang w:val="en-GB"/>
        </w:rPr>
        <w:t>R</w:t>
      </w:r>
      <w:r w:rsidR="00876A80" w:rsidRPr="002E44AB">
        <w:rPr>
          <w:lang w:val="en-GB"/>
        </w:rPr>
        <w:t xml:space="preserve">ights </w:t>
      </w:r>
      <w:r w:rsidR="002E44AB" w:rsidRPr="002E44AB">
        <w:rPr>
          <w:lang w:val="en-GB"/>
        </w:rPr>
        <w:t>of First Nations</w:t>
      </w:r>
      <w:r w:rsidR="002E44AB">
        <w:rPr>
          <w:lang w:val="en-GB"/>
        </w:rPr>
        <w:t xml:space="preserve"> </w:t>
      </w:r>
      <w:r w:rsidR="002E44AB" w:rsidRPr="002E44AB">
        <w:rPr>
          <w:lang w:val="en-GB"/>
        </w:rPr>
        <w:t xml:space="preserve">Peoples </w:t>
      </w:r>
      <w:r w:rsidR="002E44AB">
        <w:rPr>
          <w:lang w:val="en-GB"/>
        </w:rPr>
        <w:t xml:space="preserve">in 2017, </w:t>
      </w:r>
      <w:r w:rsidRPr="0075688E">
        <w:t xml:space="preserve">Australia’s strategies are </w:t>
      </w:r>
      <w:r w:rsidR="00F0520F">
        <w:t>falling short</w:t>
      </w:r>
      <w:r w:rsidRPr="0075688E">
        <w:t xml:space="preserve">. Of the 19 targets </w:t>
      </w:r>
      <w:r w:rsidR="009918E9">
        <w:t>set</w:t>
      </w:r>
      <w:r w:rsidRPr="0075688E">
        <w:t xml:space="preserve"> in 2020, </w:t>
      </w:r>
      <w:hyperlink r:id="rId28" w:history="1">
        <w:r w:rsidRPr="006001F0">
          <w:rPr>
            <w:rStyle w:val="Hyperlink"/>
          </w:rPr>
          <w:t>only 5 are on track</w:t>
        </w:r>
      </w:hyperlink>
      <w:r w:rsidRPr="0075688E">
        <w:t xml:space="preserve">. </w:t>
      </w:r>
    </w:p>
    <w:p w14:paraId="606A8DBB" w14:textId="34E3EB5A" w:rsidR="006D0E6C" w:rsidRDefault="0005511B" w:rsidP="0088024B">
      <w:pPr>
        <w:spacing w:before="120" w:after="120"/>
        <w:jc w:val="both"/>
      </w:pPr>
      <w:r>
        <w:t>The</w:t>
      </w:r>
      <w:r w:rsidR="006D0E6C">
        <w:t xml:space="preserve"> government </w:t>
      </w:r>
      <w:r w:rsidR="647574D1">
        <w:t>has not</w:t>
      </w:r>
      <w:r w:rsidR="006D0E6C">
        <w:t xml:space="preserve"> respond</w:t>
      </w:r>
      <w:r w:rsidR="3D43DD1F">
        <w:t>ed</w:t>
      </w:r>
      <w:r>
        <w:t xml:space="preserve"> </w:t>
      </w:r>
      <w:r w:rsidR="006D0E6C">
        <w:t xml:space="preserve">to the Parliamentary Joint Committee on Human Rights' recommendation to enact a Federal Human Rights Act. There has been little </w:t>
      </w:r>
      <w:r w:rsidR="006D0E6C">
        <w:lastRenderedPageBreak/>
        <w:t>progress in funding civil society organi</w:t>
      </w:r>
      <w:r w:rsidR="007054F0">
        <w:t>s</w:t>
      </w:r>
      <w:r w:rsidR="006D0E6C">
        <w:t>ations to provide human rights education in the community</w:t>
      </w:r>
      <w:r w:rsidR="0072002D">
        <w:t>.</w:t>
      </w:r>
    </w:p>
    <w:p w14:paraId="4BF9AEEC" w14:textId="1F9DB787" w:rsidR="00700003" w:rsidRDefault="00822727" w:rsidP="00E2299F">
      <w:pPr>
        <w:pStyle w:val="Heading2"/>
      </w:pPr>
      <w:r>
        <w:t>Q</w:t>
      </w:r>
      <w:r w:rsidR="00DF56A8" w:rsidRPr="003C7C14">
        <w:t>5.</w:t>
      </w:r>
      <w:r w:rsidR="00700003" w:rsidRPr="003C7C14">
        <w:t xml:space="preserve"> Access to Justice</w:t>
      </w:r>
    </w:p>
    <w:p w14:paraId="2986E6CB" w14:textId="034C3CE3" w:rsidR="001B3BF2" w:rsidRDefault="00263C5C" w:rsidP="0088024B">
      <w:pPr>
        <w:spacing w:before="120" w:after="120"/>
        <w:jc w:val="both"/>
      </w:pPr>
      <w:r>
        <w:t xml:space="preserve">First Nations Elders and Respected Persons </w:t>
      </w:r>
      <w:proofErr w:type="gramStart"/>
      <w:r>
        <w:t>are able to</w:t>
      </w:r>
      <w:proofErr w:type="gramEnd"/>
      <w:r>
        <w:t xml:space="preserve"> participate in the criminal justice system sentencing </w:t>
      </w:r>
      <w:r w:rsidR="008C162A">
        <w:t>through</w:t>
      </w:r>
      <w:r>
        <w:t xml:space="preserve"> the Circle Sentenc</w:t>
      </w:r>
      <w:r w:rsidR="008C162A">
        <w:t>ing, which however is not available for all criminal justice matters.</w:t>
      </w:r>
      <w:r w:rsidR="00135292">
        <w:t xml:space="preserve"> This process is done with the </w:t>
      </w:r>
      <w:r w:rsidR="00393C2B">
        <w:t>involvement</w:t>
      </w:r>
      <w:r w:rsidR="00135292">
        <w:t xml:space="preserve"> of a First Nations panel but is not </w:t>
      </w:r>
      <w:r w:rsidR="00393C2B" w:rsidRPr="00535201">
        <w:rPr>
          <w:rFonts w:eastAsia="Arial" w:cstheme="minorHAnsi"/>
        </w:rPr>
        <w:t>First Nations controlled</w:t>
      </w:r>
      <w:r w:rsidR="00393C2B">
        <w:t xml:space="preserve">. </w:t>
      </w:r>
      <w:r w:rsidR="00975BB5" w:rsidRPr="00975BB5">
        <w:rPr>
          <w:lang w:val="en-GB"/>
        </w:rPr>
        <w:t>There are now courts in all states and territories except Tasmania for sentencing in which Elders and</w:t>
      </w:r>
      <w:r w:rsidR="00975BB5">
        <w:rPr>
          <w:lang w:val="en-GB"/>
        </w:rPr>
        <w:t xml:space="preserve"> </w:t>
      </w:r>
      <w:r w:rsidR="00975BB5" w:rsidRPr="00975BB5">
        <w:rPr>
          <w:lang w:val="en-GB"/>
        </w:rPr>
        <w:t>Respected Persons advise the judge on an accused person’s cultural context.</w:t>
      </w:r>
    </w:p>
    <w:p w14:paraId="23F52CB2" w14:textId="50740C17" w:rsidR="00EC5631" w:rsidRDefault="00EC5631" w:rsidP="0088024B">
      <w:pPr>
        <w:spacing w:before="120" w:after="120"/>
        <w:jc w:val="both"/>
      </w:pPr>
      <w:r>
        <w:t>First Nations women, particularly in RRR areas, face additional barriers due to the lack of culturally appropriate legal services. Family Violence Prevention Legal Services (FVPLS) are severely underfunded, with only one of 16 being Aboriginal-controlled. The increasing under-resourcing and demand for</w:t>
      </w:r>
      <w:r w:rsidR="00EE51C0">
        <w:t xml:space="preserve"> FVPLS</w:t>
      </w:r>
      <w:r>
        <w:t xml:space="preserve"> </w:t>
      </w:r>
      <w:hyperlink r:id="rId29" w:history="1">
        <w:r w:rsidRPr="0044346D">
          <w:rPr>
            <w:rStyle w:val="Hyperlink"/>
          </w:rPr>
          <w:t>is a growing concern</w:t>
        </w:r>
      </w:hyperlink>
      <w:r>
        <w:t>.</w:t>
      </w:r>
      <w:r w:rsidR="000A156B">
        <w:t xml:space="preserve"> </w:t>
      </w:r>
      <w:r>
        <w:t xml:space="preserve">Access to justice has been further impacted by Indigenous Legal Services withdrawing from 23 courts in QLD and NSW, leaving many in Central Australia to </w:t>
      </w:r>
      <w:hyperlink r:id="rId30" w:history="1">
        <w:r w:rsidRPr="00DA4A63">
          <w:rPr>
            <w:rStyle w:val="Hyperlink"/>
          </w:rPr>
          <w:t>self-represent in criminal cases</w:t>
        </w:r>
      </w:hyperlink>
      <w:r>
        <w:t>.</w:t>
      </w:r>
      <w:r w:rsidR="00DA4A63">
        <w:t xml:space="preserve"> </w:t>
      </w:r>
      <w:r>
        <w:t xml:space="preserve">The critical </w:t>
      </w:r>
      <w:hyperlink r:id="rId31" w:history="1">
        <w:r w:rsidRPr="0006117E">
          <w:rPr>
            <w:rStyle w:val="Hyperlink"/>
          </w:rPr>
          <w:t>shortage of interpreters</w:t>
        </w:r>
      </w:hyperlink>
      <w:r>
        <w:t>, especially in the Northern Territory, results in First Nations women agreeing to charges or being held on remand longer than necessary</w:t>
      </w:r>
      <w:r w:rsidRPr="000A156B">
        <w:t>.</w:t>
      </w:r>
      <w:r w:rsidR="0006117E">
        <w:t xml:space="preserve"> </w:t>
      </w:r>
      <w:r w:rsidR="006A7101">
        <w:t xml:space="preserve">This </w:t>
      </w:r>
      <w:r w:rsidR="006A7101" w:rsidRPr="003C7C14">
        <w:t>violat</w:t>
      </w:r>
      <w:r w:rsidR="006A7101">
        <w:t>es</w:t>
      </w:r>
      <w:r w:rsidR="006A7101" w:rsidRPr="003C7C14">
        <w:t xml:space="preserve"> </w:t>
      </w:r>
      <w:r w:rsidR="006A7101">
        <w:t>the</w:t>
      </w:r>
      <w:r w:rsidR="006A7101" w:rsidRPr="003C7C14">
        <w:t xml:space="preserve"> human rights</w:t>
      </w:r>
      <w:r w:rsidR="006A7101">
        <w:t xml:space="preserve"> of people who are incarcerated</w:t>
      </w:r>
      <w:r w:rsidR="006A7101" w:rsidRPr="003C7C14">
        <w:t xml:space="preserve"> under multiple international agreements</w:t>
      </w:r>
      <w:r w:rsidR="006A7101">
        <w:t>.</w:t>
      </w:r>
    </w:p>
    <w:p w14:paraId="14DE845C" w14:textId="45594545" w:rsidR="00352A18" w:rsidRDefault="00352A18" w:rsidP="0088024B">
      <w:pPr>
        <w:spacing w:before="120" w:after="120"/>
        <w:jc w:val="both"/>
        <w:rPr>
          <w:color w:val="000000" w:themeColor="text1"/>
        </w:rPr>
      </w:pPr>
      <w:r w:rsidRPr="533155B0">
        <w:rPr>
          <w:color w:val="000000" w:themeColor="text1"/>
        </w:rPr>
        <w:t xml:space="preserve">Many of the goals set out in the </w:t>
      </w:r>
      <w:hyperlink r:id="rId32">
        <w:r w:rsidRPr="533155B0">
          <w:rPr>
            <w:rStyle w:val="Hyperlink"/>
          </w:rPr>
          <w:t>National Indigenous Law and Justice Framework 2009-2015</w:t>
        </w:r>
      </w:hyperlink>
      <w:r w:rsidRPr="533155B0">
        <w:rPr>
          <w:color w:val="000000" w:themeColor="text1"/>
        </w:rPr>
        <w:t xml:space="preserve"> remain </w:t>
      </w:r>
      <w:r w:rsidR="540D88BC" w:rsidRPr="533155B0">
        <w:rPr>
          <w:color w:val="000000" w:themeColor="text1"/>
        </w:rPr>
        <w:t>unmet along</w:t>
      </w:r>
      <w:r w:rsidRPr="533155B0">
        <w:rPr>
          <w:color w:val="000000" w:themeColor="text1"/>
        </w:rPr>
        <w:t xml:space="preserve"> with recommendations from the Judicial Council on Cultural Diversity </w:t>
      </w:r>
      <w:hyperlink r:id="rId33">
        <w:r w:rsidRPr="533155B0">
          <w:rPr>
            <w:rStyle w:val="Hyperlink"/>
          </w:rPr>
          <w:t>report</w:t>
        </w:r>
      </w:hyperlink>
      <w:r w:rsidRPr="533155B0">
        <w:rPr>
          <w:color w:val="000000" w:themeColor="text1"/>
        </w:rPr>
        <w:t xml:space="preserve"> on </w:t>
      </w:r>
      <w:r w:rsidR="00277D16" w:rsidRPr="533155B0">
        <w:rPr>
          <w:color w:val="000000" w:themeColor="text1"/>
        </w:rPr>
        <w:t>First Nations</w:t>
      </w:r>
      <w:r w:rsidRPr="533155B0">
        <w:rPr>
          <w:color w:val="000000" w:themeColor="text1"/>
        </w:rPr>
        <w:t xml:space="preserve"> women’s experiences in the courts.</w:t>
      </w:r>
    </w:p>
    <w:p w14:paraId="3435F400" w14:textId="55A148D9" w:rsidR="00352A18" w:rsidRPr="00352A18" w:rsidRDefault="00352A18" w:rsidP="0088024B">
      <w:pPr>
        <w:spacing w:before="120" w:after="120"/>
        <w:jc w:val="both"/>
        <w:rPr>
          <w:color w:val="000000" w:themeColor="text1"/>
        </w:rPr>
      </w:pPr>
      <w:r w:rsidRPr="533155B0">
        <w:rPr>
          <w:color w:val="000000" w:themeColor="text1"/>
        </w:rPr>
        <w:t xml:space="preserve">The </w:t>
      </w:r>
      <w:hyperlink r:id="rId34">
        <w:r w:rsidRPr="533155B0">
          <w:rPr>
            <w:rStyle w:val="Hyperlink"/>
          </w:rPr>
          <w:t>Senate Inquiry</w:t>
        </w:r>
      </w:hyperlink>
      <w:r w:rsidRPr="533155B0">
        <w:rPr>
          <w:color w:val="000000" w:themeColor="text1"/>
        </w:rPr>
        <w:t xml:space="preserve"> into missing and murdered First Nations women,</w:t>
      </w:r>
      <w:r w:rsidR="0006117E" w:rsidRPr="533155B0">
        <w:rPr>
          <w:color w:val="000000" w:themeColor="text1"/>
        </w:rPr>
        <w:t xml:space="preserve"> </w:t>
      </w:r>
      <w:r w:rsidRPr="533155B0">
        <w:rPr>
          <w:color w:val="000000" w:themeColor="text1"/>
        </w:rPr>
        <w:t xml:space="preserve">while welcome and necessary, has </w:t>
      </w:r>
      <w:r w:rsidR="00277D16" w:rsidRPr="533155B0">
        <w:rPr>
          <w:color w:val="000000" w:themeColor="text1"/>
        </w:rPr>
        <w:t>lacked</w:t>
      </w:r>
      <w:r w:rsidRPr="533155B0">
        <w:rPr>
          <w:color w:val="000000" w:themeColor="text1"/>
        </w:rPr>
        <w:t xml:space="preserve"> sufficient media and political attention</w:t>
      </w:r>
      <w:r w:rsidR="00277D16" w:rsidRPr="533155B0">
        <w:rPr>
          <w:color w:val="000000" w:themeColor="text1"/>
        </w:rPr>
        <w:t>.</w:t>
      </w:r>
      <w:r w:rsidRPr="533155B0">
        <w:rPr>
          <w:color w:val="000000" w:themeColor="text1"/>
        </w:rPr>
        <w:t xml:space="preserve"> </w:t>
      </w:r>
      <w:r w:rsidR="008A39AC" w:rsidRPr="533155B0">
        <w:rPr>
          <w:color w:val="000000" w:themeColor="text1"/>
        </w:rPr>
        <w:t xml:space="preserve">There are </w:t>
      </w:r>
      <w:r w:rsidRPr="533155B0">
        <w:rPr>
          <w:color w:val="000000" w:themeColor="text1"/>
        </w:rPr>
        <w:t xml:space="preserve">concerns that the true number of missing and murdered </w:t>
      </w:r>
      <w:r w:rsidR="008A39AC" w:rsidRPr="533155B0">
        <w:rPr>
          <w:color w:val="000000" w:themeColor="text1"/>
        </w:rPr>
        <w:t xml:space="preserve">First Nations </w:t>
      </w:r>
      <w:r w:rsidRPr="533155B0">
        <w:rPr>
          <w:color w:val="000000" w:themeColor="text1"/>
        </w:rPr>
        <w:t>women may never be known due to poor record-keeping.</w:t>
      </w:r>
    </w:p>
    <w:p w14:paraId="1C7F175B" w14:textId="2E232DCD" w:rsidR="77DF18AF" w:rsidRDefault="77DF18AF" w:rsidP="0088024B">
      <w:pPr>
        <w:spacing w:before="120" w:after="120"/>
        <w:jc w:val="both"/>
        <w:rPr>
          <w:lang w:val="en-GB"/>
        </w:rPr>
      </w:pPr>
      <w:r w:rsidRPr="533155B0">
        <w:rPr>
          <w:lang w:val="en-GB"/>
        </w:rPr>
        <w:t>The Australian Government has made insufficient progress in providing culturally safe legal assistance services, particularly through training and employing more First Nations legal professionals to support First Nations women. Existing programs at the state and territory levels lack a focus on women.</w:t>
      </w:r>
    </w:p>
    <w:p w14:paraId="5F624B2C" w14:textId="1FA3E509" w:rsidR="77DF18AF" w:rsidRDefault="77DF18AF" w:rsidP="0088024B">
      <w:pPr>
        <w:spacing w:before="120" w:after="120"/>
        <w:jc w:val="both"/>
        <w:rPr>
          <w:lang w:val="en-GB"/>
        </w:rPr>
      </w:pPr>
      <w:r w:rsidRPr="533155B0">
        <w:rPr>
          <w:lang w:val="en-GB"/>
        </w:rPr>
        <w:t>First Nations women with law degrees face significant barriers to admission and completion of supervised legal practice, compounded by limited affordable housing in RRR areas. Low pay and high caseloads in complex legal matters further discourage retention in the profession.</w:t>
      </w:r>
    </w:p>
    <w:p w14:paraId="7090F23A" w14:textId="02C4DB1C" w:rsidR="77DF18AF" w:rsidRDefault="77DF18AF" w:rsidP="0088024B">
      <w:pPr>
        <w:spacing w:before="120" w:after="120"/>
        <w:jc w:val="both"/>
        <w:rPr>
          <w:rFonts w:ascii="Aptos" w:hAnsi="Aptos"/>
        </w:rPr>
      </w:pPr>
      <w:r>
        <w:t>Despite recommendations for sustainable funding to community legal centres, including those supporting women with disabilities, the Australian Government has yet to implement this, leaving these women facing significant barriers to accessing justice.</w:t>
      </w:r>
      <w:r w:rsidR="00B12D2B">
        <w:t xml:space="preserve"> Policies and practices continue to </w:t>
      </w:r>
      <w:hyperlink r:id="rId35">
        <w:r w:rsidR="00955699" w:rsidRPr="533155B0">
          <w:rPr>
            <w:rStyle w:val="Hyperlink"/>
          </w:rPr>
          <w:t>undermine the recognition</w:t>
        </w:r>
      </w:hyperlink>
      <w:r w:rsidR="00B12D2B">
        <w:t xml:space="preserve"> </w:t>
      </w:r>
      <w:r w:rsidR="00955699">
        <w:t xml:space="preserve">of </w:t>
      </w:r>
      <w:proofErr w:type="spellStart"/>
      <w:r w:rsidR="00955699">
        <w:t>WGwD</w:t>
      </w:r>
      <w:proofErr w:type="spellEnd"/>
      <w:r w:rsidR="00955699">
        <w:t xml:space="preserve"> </w:t>
      </w:r>
      <w:r w:rsidR="00B12D2B">
        <w:t xml:space="preserve">as equal before the law, </w:t>
      </w:r>
      <w:hyperlink r:id="rId36">
        <w:r w:rsidR="00B12D2B" w:rsidRPr="533155B0">
          <w:rPr>
            <w:rStyle w:val="Hyperlink"/>
          </w:rPr>
          <w:t>limiting their rights</w:t>
        </w:r>
      </w:hyperlink>
      <w:r w:rsidR="00B12D2B">
        <w:t xml:space="preserve"> to exercising legal capacity.</w:t>
      </w:r>
      <w:r w:rsidR="00255ABA">
        <w:t xml:space="preserve"> </w:t>
      </w:r>
      <w:r w:rsidR="501116B1">
        <w:t>Australia has not acted on UN treaty monitoring bodies' recommendations to establish nationally consistent supported decision-making legislation or to abolish substitute decision-making regimes.</w:t>
      </w:r>
    </w:p>
    <w:p w14:paraId="691FA546" w14:textId="0096779C" w:rsidR="00700003" w:rsidRPr="003C7C14" w:rsidRDefault="00822727" w:rsidP="00E2299F">
      <w:pPr>
        <w:pStyle w:val="Heading2"/>
      </w:pPr>
      <w:r>
        <w:lastRenderedPageBreak/>
        <w:t>Q</w:t>
      </w:r>
      <w:r w:rsidR="00486C3C" w:rsidRPr="003C7C14">
        <w:t>7.</w:t>
      </w:r>
      <w:r w:rsidR="00700003" w:rsidRPr="003C7C14">
        <w:t xml:space="preserve"> Temporary Special Measures</w:t>
      </w:r>
    </w:p>
    <w:p w14:paraId="4E1E6B67" w14:textId="71A0CD4F" w:rsidR="008D166C" w:rsidRPr="003C7C14" w:rsidRDefault="008D166C" w:rsidP="0088024B">
      <w:pPr>
        <w:spacing w:before="120" w:after="120"/>
        <w:jc w:val="both"/>
      </w:pPr>
      <w:r w:rsidRPr="003C7C14">
        <w:t>Australia has not adopted any specific temporary special measures targeting First Nations women</w:t>
      </w:r>
      <w:r w:rsidR="006809D1">
        <w:t>.</w:t>
      </w:r>
    </w:p>
    <w:p w14:paraId="46BE0187" w14:textId="34E3DCDF" w:rsidR="008D166C" w:rsidRDefault="008D166C" w:rsidP="0088024B">
      <w:pPr>
        <w:spacing w:before="120" w:after="120"/>
        <w:jc w:val="both"/>
      </w:pPr>
      <w:r>
        <w:t xml:space="preserve">Migrant and refugee women </w:t>
      </w:r>
      <w:r w:rsidR="081CA9EF">
        <w:t>face</w:t>
      </w:r>
      <w:r>
        <w:t xml:space="preserve"> systemic barriers to participation </w:t>
      </w:r>
      <w:r w:rsidR="513DC34E">
        <w:t>across all areas</w:t>
      </w:r>
      <w:r>
        <w:t xml:space="preserve"> of life</w:t>
      </w:r>
      <w:r w:rsidR="006809D1">
        <w:t>,</w:t>
      </w:r>
      <w:r w:rsidR="54C3D427" w:rsidRPr="533155B0">
        <w:t xml:space="preserve"> with exclusion from essential services, housing, and employment and underrepresentation in leadership and politics.</w:t>
      </w:r>
      <w:r>
        <w:t xml:space="preserve"> Key factors </w:t>
      </w:r>
      <w:r w:rsidR="006809D1">
        <w:t xml:space="preserve">driving this include </w:t>
      </w:r>
      <w:r>
        <w:t xml:space="preserve">language barriers, </w:t>
      </w:r>
      <w:r w:rsidR="001F21DA">
        <w:t>the need to adhere to</w:t>
      </w:r>
      <w:r w:rsidR="006809D1">
        <w:t xml:space="preserve"> </w:t>
      </w:r>
      <w:r>
        <w:t>traditional gender roles</w:t>
      </w:r>
      <w:r w:rsidR="006809D1">
        <w:t xml:space="preserve"> and </w:t>
      </w:r>
      <w:r>
        <w:t xml:space="preserve">cultural expectations, </w:t>
      </w:r>
      <w:r w:rsidR="00A823D6">
        <w:t xml:space="preserve">the </w:t>
      </w:r>
      <w:r w:rsidR="006809D1">
        <w:t xml:space="preserve">uneven distribution of </w:t>
      </w:r>
      <w:r>
        <w:t>caring responsibilities</w:t>
      </w:r>
      <w:r w:rsidR="006809D1">
        <w:t xml:space="preserve"> among others. </w:t>
      </w:r>
    </w:p>
    <w:p w14:paraId="02AC2EC5" w14:textId="4C53942D" w:rsidR="00EB232D" w:rsidRDefault="2E092D71" w:rsidP="0088024B">
      <w:pPr>
        <w:spacing w:before="120" w:after="120"/>
        <w:jc w:val="both"/>
        <w:rPr>
          <w:rFonts w:eastAsiaTheme="minorEastAsia"/>
          <w:color w:val="000000" w:themeColor="text1"/>
        </w:rPr>
      </w:pPr>
      <w:r w:rsidRPr="79C344A0">
        <w:rPr>
          <w:rFonts w:eastAsiaTheme="minorEastAsia"/>
          <w:color w:val="000000" w:themeColor="text1"/>
        </w:rPr>
        <w:t xml:space="preserve">Media representation of migrant and refugee communities shapes societal opinions. Negative portrayals and stereotypes foster perceptions of migration as a problem and can lead to racist attitudes </w:t>
      </w:r>
      <w:r w:rsidR="746A780B" w:rsidRPr="79C344A0">
        <w:rPr>
          <w:rFonts w:eastAsiaTheme="minorEastAsia"/>
        </w:rPr>
        <w:t xml:space="preserve">which in </w:t>
      </w:r>
      <w:hyperlink r:id="rId37">
        <w:r w:rsidR="746A780B" w:rsidRPr="79C344A0">
          <w:rPr>
            <w:rStyle w:val="Hyperlink"/>
            <w:rFonts w:eastAsiaTheme="minorEastAsia"/>
          </w:rPr>
          <w:t>some cases lead to incidents of abuse.</w:t>
        </w:r>
      </w:hyperlink>
      <w:r w:rsidR="746A780B" w:rsidRPr="79C344A0">
        <w:rPr>
          <w:rFonts w:eastAsiaTheme="minorEastAsia"/>
        </w:rPr>
        <w:t xml:space="preserve"> Limited representation of diversity in media also impacts individual perceptions and aspirations. </w:t>
      </w:r>
      <w:hyperlink r:id="rId38">
        <w:r w:rsidR="746A780B" w:rsidRPr="79C344A0">
          <w:rPr>
            <w:rStyle w:val="Hyperlink"/>
            <w:rFonts w:eastAsiaTheme="minorEastAsia"/>
          </w:rPr>
          <w:t>A 2020 study</w:t>
        </w:r>
      </w:hyperlink>
      <w:r w:rsidR="746A780B" w:rsidRPr="79C344A0">
        <w:rPr>
          <w:rFonts w:eastAsiaTheme="minorEastAsia"/>
        </w:rPr>
        <w:t xml:space="preserve"> found 75% of presenters</w:t>
      </w:r>
      <w:r w:rsidR="2E265750" w:rsidRPr="79C344A0">
        <w:rPr>
          <w:rFonts w:eastAsiaTheme="minorEastAsia"/>
        </w:rPr>
        <w:t xml:space="preserve"> </w:t>
      </w:r>
      <w:r w:rsidR="746A780B" w:rsidRPr="79C344A0">
        <w:rPr>
          <w:rFonts w:eastAsiaTheme="minorEastAsia"/>
        </w:rPr>
        <w:t>are from Anglo-Celtic backgrounds, while only 6% are from Indigenous or non-European backgrounds</w:t>
      </w:r>
      <w:r w:rsidR="304BD046" w:rsidRPr="79C344A0">
        <w:rPr>
          <w:rFonts w:eastAsiaTheme="minorEastAsia"/>
        </w:rPr>
        <w:t xml:space="preserve">, </w:t>
      </w:r>
      <w:r w:rsidR="304BD046" w:rsidRPr="79C344A0">
        <w:rPr>
          <w:rFonts w:eastAsiaTheme="minorEastAsia"/>
          <w:color w:val="000000" w:themeColor="text1"/>
        </w:rPr>
        <w:t>limiting their agency over storytelling and a sense of belonging.</w:t>
      </w:r>
    </w:p>
    <w:p w14:paraId="646FBB5A" w14:textId="27774CAD" w:rsidR="00700003" w:rsidRPr="00A823D6" w:rsidRDefault="00822727" w:rsidP="00E2299F">
      <w:pPr>
        <w:pStyle w:val="Heading2"/>
      </w:pPr>
      <w:r>
        <w:t>Q</w:t>
      </w:r>
      <w:r w:rsidR="00486C3C">
        <w:t xml:space="preserve">8. </w:t>
      </w:r>
      <w:r w:rsidR="00700003">
        <w:t>Stereotypes and Harmful Practices</w:t>
      </w:r>
    </w:p>
    <w:p w14:paraId="2A019718" w14:textId="2F93AE35" w:rsidR="00AF78C9" w:rsidRDefault="005152C7" w:rsidP="0088024B">
      <w:pPr>
        <w:spacing w:before="120" w:after="120"/>
        <w:jc w:val="both"/>
      </w:pPr>
      <w:r>
        <w:t xml:space="preserve">Stereotypes and harmful cultural practices continue to disproportionately affect </w:t>
      </w:r>
      <w:r w:rsidR="064F7A8E">
        <w:t>priority populations</w:t>
      </w:r>
      <w:r>
        <w:t xml:space="preserve">. </w:t>
      </w:r>
    </w:p>
    <w:p w14:paraId="6A7682FE" w14:textId="1E7D6F06" w:rsidR="008410C7" w:rsidRDefault="005152C7" w:rsidP="0088024B">
      <w:pPr>
        <w:spacing w:before="120" w:after="120"/>
        <w:jc w:val="both"/>
      </w:pPr>
      <w:r>
        <w:t xml:space="preserve">First Nations women </w:t>
      </w:r>
      <w:r w:rsidR="000E345B">
        <w:t xml:space="preserve">are subjected to </w:t>
      </w:r>
      <w:r w:rsidR="00AF78C9">
        <w:t xml:space="preserve">harmful media portrayal underpinned by racism and unresolved colonial legacy. </w:t>
      </w:r>
      <w:r w:rsidR="003B0D90">
        <w:t xml:space="preserve">While First Nations women are overrepresented </w:t>
      </w:r>
      <w:r w:rsidR="209B2939">
        <w:t>as</w:t>
      </w:r>
      <w:r w:rsidR="003B0D90">
        <w:t xml:space="preserve"> </w:t>
      </w:r>
      <w:r w:rsidR="000E345B">
        <w:t>victim/survivors of violence</w:t>
      </w:r>
      <w:r w:rsidR="003B0D90">
        <w:t xml:space="preserve">, they are </w:t>
      </w:r>
      <w:r w:rsidR="008410C7">
        <w:t xml:space="preserve">less likely to receive media attention </w:t>
      </w:r>
      <w:r w:rsidR="6D3AC128">
        <w:t xml:space="preserve">compared to </w:t>
      </w:r>
      <w:r w:rsidR="008410C7">
        <w:t xml:space="preserve">non-Aboriginal victim/survivors. </w:t>
      </w:r>
      <w:r w:rsidR="78AC467D">
        <w:t>These</w:t>
      </w:r>
      <w:r w:rsidR="008410C7">
        <w:t xml:space="preserve"> portrayals </w:t>
      </w:r>
      <w:r w:rsidR="425C7609">
        <w:t xml:space="preserve">reinforce </w:t>
      </w:r>
      <w:r w:rsidR="008410C7">
        <w:t xml:space="preserve">harmful stereotypes and contribute to </w:t>
      </w:r>
      <w:r>
        <w:t xml:space="preserve">overrepresentation in the child protection and criminal justice systems. </w:t>
      </w:r>
    </w:p>
    <w:p w14:paraId="792A23BF" w14:textId="7303432C" w:rsidR="00A820D4" w:rsidRDefault="53222CBD" w:rsidP="0088024B">
      <w:pPr>
        <w:spacing w:before="120" w:after="120"/>
        <w:jc w:val="both"/>
        <w:rPr>
          <w:rFonts w:ascii="-webkit-standard" w:eastAsia="-webkit-standard" w:hAnsi="-webkit-standard" w:cs="-webkit-standard"/>
          <w:color w:val="000000" w:themeColor="text1"/>
        </w:rPr>
      </w:pPr>
      <w:r>
        <w:t>P</w:t>
      </w:r>
      <w:r w:rsidR="00A820D4" w:rsidRPr="533155B0">
        <w:rPr>
          <w:rFonts w:eastAsiaTheme="minorEastAsia"/>
        </w:rPr>
        <w:t xml:space="preserve">ublic narratives on migrant and refugee women are </w:t>
      </w:r>
      <w:r w:rsidR="0D2CA8DD" w:rsidRPr="533155B0">
        <w:rPr>
          <w:rFonts w:eastAsiaTheme="minorEastAsia"/>
        </w:rPr>
        <w:t>often rooted in</w:t>
      </w:r>
      <w:r w:rsidR="00A820D4" w:rsidRPr="533155B0">
        <w:rPr>
          <w:rFonts w:eastAsiaTheme="minorEastAsia"/>
        </w:rPr>
        <w:t xml:space="preserve"> </w:t>
      </w:r>
      <w:r w:rsidR="00D3102C" w:rsidRPr="533155B0">
        <w:rPr>
          <w:rFonts w:eastAsiaTheme="minorEastAsia"/>
        </w:rPr>
        <w:t xml:space="preserve">discrimination and </w:t>
      </w:r>
      <w:r w:rsidR="00A820D4" w:rsidRPr="533155B0">
        <w:rPr>
          <w:rFonts w:eastAsiaTheme="minorEastAsia"/>
        </w:rPr>
        <w:t xml:space="preserve">racism, </w:t>
      </w:r>
      <w:r w:rsidR="5E3D9469" w:rsidRPr="533155B0">
        <w:rPr>
          <w:rFonts w:eastAsiaTheme="minorEastAsia"/>
        </w:rPr>
        <w:t xml:space="preserve">portraying them </w:t>
      </w:r>
      <w:r w:rsidR="00A820D4" w:rsidRPr="533155B0">
        <w:rPr>
          <w:rFonts w:eastAsiaTheme="minorEastAsia"/>
        </w:rPr>
        <w:t xml:space="preserve">as </w:t>
      </w:r>
      <w:r w:rsidR="308E00D8" w:rsidRPr="533155B0">
        <w:rPr>
          <w:rFonts w:eastAsiaTheme="minorEastAsia"/>
        </w:rPr>
        <w:t>less capable due to assumed lower English proficiency, which limits their educational and employment opportunities.</w:t>
      </w:r>
      <w:r w:rsidR="00D77D21" w:rsidRPr="533155B0">
        <w:rPr>
          <w:rFonts w:eastAsiaTheme="minorEastAsia"/>
        </w:rPr>
        <w:t xml:space="preserve"> </w:t>
      </w:r>
      <w:r w:rsidR="00741852" w:rsidRPr="533155B0">
        <w:rPr>
          <w:rFonts w:eastAsiaTheme="minorEastAsia"/>
        </w:rPr>
        <w:t xml:space="preserve">During COVID-19, racist incidents </w:t>
      </w:r>
      <w:r w:rsidR="09C4892E" w:rsidRPr="533155B0">
        <w:rPr>
          <w:rFonts w:eastAsiaTheme="minorEastAsia"/>
        </w:rPr>
        <w:t xml:space="preserve">against </w:t>
      </w:r>
      <w:r w:rsidR="008D5138" w:rsidRPr="533155B0">
        <w:rPr>
          <w:rFonts w:eastAsiaTheme="minorEastAsia"/>
        </w:rPr>
        <w:t>refugees and migrants</w:t>
      </w:r>
      <w:r w:rsidR="45DEA6ED" w:rsidRPr="533155B0">
        <w:rPr>
          <w:rFonts w:eastAsiaTheme="minorEastAsia"/>
        </w:rPr>
        <w:t xml:space="preserve"> increased</w:t>
      </w:r>
      <w:r w:rsidR="008D5138" w:rsidRPr="533155B0">
        <w:rPr>
          <w:rFonts w:eastAsiaTheme="minorEastAsia"/>
        </w:rPr>
        <w:t xml:space="preserve"> i</w:t>
      </w:r>
      <w:r w:rsidR="00D77D21" w:rsidRPr="533155B0">
        <w:rPr>
          <w:rFonts w:eastAsiaTheme="minorEastAsia"/>
        </w:rPr>
        <w:t>n education and employment settings</w:t>
      </w:r>
      <w:r w:rsidR="00741852" w:rsidRPr="533155B0">
        <w:rPr>
          <w:rFonts w:eastAsiaTheme="minorEastAsia"/>
        </w:rPr>
        <w:t xml:space="preserve">. </w:t>
      </w:r>
      <w:r w:rsidR="746F4FC6" w:rsidRPr="533155B0">
        <w:rPr>
          <w:rFonts w:eastAsiaTheme="minorEastAsia"/>
        </w:rPr>
        <w:t>Nationally, no data is collected on racism's prevalence or experiences, nor are there educational strategies to address it.</w:t>
      </w:r>
    </w:p>
    <w:p w14:paraId="708FE785" w14:textId="410D332D" w:rsidR="00A820D4" w:rsidRPr="004E5305" w:rsidRDefault="00D77D21" w:rsidP="0088024B">
      <w:pPr>
        <w:spacing w:before="120" w:after="120"/>
        <w:jc w:val="both"/>
      </w:pPr>
      <w:r>
        <w:t xml:space="preserve">Women in </w:t>
      </w:r>
      <w:r w:rsidR="00D73A03">
        <w:t>RRR</w:t>
      </w:r>
      <w:r>
        <w:t xml:space="preserve"> areas, despite their contributions to </w:t>
      </w:r>
      <w:r w:rsidR="003B6CC6">
        <w:t xml:space="preserve">a range of </w:t>
      </w:r>
      <w:r>
        <w:t xml:space="preserve">industries, are still undervalued due to </w:t>
      </w:r>
      <w:r w:rsidR="003B6CC6">
        <w:t xml:space="preserve">harmful gender </w:t>
      </w:r>
      <w:r>
        <w:t>stereotypes</w:t>
      </w:r>
      <w:r w:rsidR="003B6CC6">
        <w:t xml:space="preserve">, </w:t>
      </w:r>
      <w:r>
        <w:t xml:space="preserve">leading to </w:t>
      </w:r>
      <w:r w:rsidRPr="004E5305">
        <w:t xml:space="preserve">discrimination and exclusion. </w:t>
      </w:r>
    </w:p>
    <w:p w14:paraId="41369AA2" w14:textId="37B5F344" w:rsidR="007B40ED" w:rsidRDefault="6DB100BA" w:rsidP="0088024B">
      <w:pPr>
        <w:spacing w:before="120" w:after="120"/>
        <w:jc w:val="both"/>
        <w:rPr>
          <w:rFonts w:eastAsiaTheme="minorEastAsia"/>
          <w:vertAlign w:val="superscript"/>
        </w:rPr>
      </w:pPr>
      <w:proofErr w:type="spellStart"/>
      <w:r w:rsidRPr="79C344A0">
        <w:rPr>
          <w:rFonts w:eastAsiaTheme="minorEastAsia"/>
        </w:rPr>
        <w:t>WGwD</w:t>
      </w:r>
      <w:proofErr w:type="spellEnd"/>
      <w:r w:rsidR="4FE6257A" w:rsidRPr="79C344A0">
        <w:rPr>
          <w:rFonts w:eastAsiaTheme="minorEastAsia"/>
        </w:rPr>
        <w:t xml:space="preserve"> </w:t>
      </w:r>
      <w:r w:rsidR="2A38C0A7" w:rsidRPr="79C344A0">
        <w:rPr>
          <w:rFonts w:eastAsiaTheme="minorEastAsia"/>
        </w:rPr>
        <w:t xml:space="preserve">are subjected to </w:t>
      </w:r>
      <w:r w:rsidR="226D34CA" w:rsidRPr="79C344A0">
        <w:rPr>
          <w:rFonts w:eastAsiaTheme="minorEastAsia"/>
        </w:rPr>
        <w:t xml:space="preserve">persistent </w:t>
      </w:r>
      <w:r w:rsidR="2A38C0A7" w:rsidRPr="79C344A0">
        <w:rPr>
          <w:rFonts w:eastAsiaTheme="minorEastAsia"/>
        </w:rPr>
        <w:t xml:space="preserve">harmful stereotypes across society </w:t>
      </w:r>
      <w:r w:rsidR="00C328E5">
        <w:rPr>
          <w:rFonts w:eastAsiaTheme="minorEastAsia"/>
        </w:rPr>
        <w:t>t</w:t>
      </w:r>
      <w:r w:rsidR="60B1DEE7" w:rsidRPr="79C344A0">
        <w:rPr>
          <w:rFonts w:eastAsiaTheme="minorEastAsia"/>
          <w:color w:val="000000" w:themeColor="text1"/>
        </w:rPr>
        <w:t>hat falsely suggest limited parental or legal capacity.</w:t>
      </w:r>
      <w:r w:rsidR="77315C02" w:rsidRPr="79C344A0">
        <w:rPr>
          <w:rFonts w:eastAsiaTheme="minorEastAsia"/>
        </w:rPr>
        <w:t xml:space="preserve"> </w:t>
      </w:r>
      <w:hyperlink r:id="rId39">
        <w:r w:rsidR="77315C02" w:rsidRPr="79C344A0">
          <w:rPr>
            <w:rStyle w:val="Hyperlink"/>
            <w:rFonts w:eastAsiaTheme="minorEastAsia"/>
          </w:rPr>
          <w:t>Th</w:t>
        </w:r>
        <w:r w:rsidR="7FC05D93" w:rsidRPr="79C344A0">
          <w:rPr>
            <w:rStyle w:val="Hyperlink"/>
            <w:rFonts w:eastAsiaTheme="minorEastAsia"/>
          </w:rPr>
          <w:t>ese stereotypes deny</w:t>
        </w:r>
      </w:hyperlink>
      <w:r w:rsidR="00C328E5">
        <w:rPr>
          <w:rStyle w:val="Hyperlink"/>
          <w:rFonts w:eastAsiaTheme="minorEastAsia"/>
        </w:rPr>
        <w:t xml:space="preserve"> </w:t>
      </w:r>
      <w:proofErr w:type="spellStart"/>
      <w:r w:rsidR="034DF6A8" w:rsidRPr="79C344A0">
        <w:rPr>
          <w:rFonts w:eastAsiaTheme="minorEastAsia"/>
        </w:rPr>
        <w:t>WGwD</w:t>
      </w:r>
      <w:proofErr w:type="spellEnd"/>
      <w:r w:rsidR="034DF6A8" w:rsidRPr="79C344A0">
        <w:rPr>
          <w:rFonts w:eastAsiaTheme="minorEastAsia"/>
        </w:rPr>
        <w:t xml:space="preserve"> access to j</w:t>
      </w:r>
      <w:r w:rsidR="2A38C0A7" w:rsidRPr="79C344A0">
        <w:rPr>
          <w:rFonts w:eastAsiaTheme="minorEastAsia"/>
        </w:rPr>
        <w:t>ustice</w:t>
      </w:r>
      <w:r w:rsidR="77315C02" w:rsidRPr="79C344A0">
        <w:rPr>
          <w:rFonts w:eastAsiaTheme="minorEastAsia"/>
        </w:rPr>
        <w:t xml:space="preserve">, </w:t>
      </w:r>
      <w:r w:rsidR="2A38C0A7" w:rsidRPr="79C344A0">
        <w:rPr>
          <w:rFonts w:eastAsiaTheme="minorEastAsia"/>
        </w:rPr>
        <w:t>social and civil participation, and decision-making.</w:t>
      </w:r>
      <w:r w:rsidR="2F2A14A1" w:rsidRPr="79C344A0">
        <w:rPr>
          <w:rFonts w:eastAsiaTheme="minorEastAsia"/>
        </w:rPr>
        <w:t xml:space="preserve"> </w:t>
      </w:r>
      <w:r w:rsidR="07510DE8" w:rsidRPr="79C344A0">
        <w:rPr>
          <w:rFonts w:eastAsiaTheme="minorEastAsia"/>
        </w:rPr>
        <w:t>The</w:t>
      </w:r>
      <w:r w:rsidR="48732D6B" w:rsidRPr="79C344A0">
        <w:rPr>
          <w:rFonts w:eastAsiaTheme="minorEastAsia"/>
        </w:rPr>
        <w:t xml:space="preserve">ir </w:t>
      </w:r>
      <w:r w:rsidR="72F2703D" w:rsidRPr="79C344A0">
        <w:rPr>
          <w:rFonts w:eastAsiaTheme="minorEastAsia"/>
        </w:rPr>
        <w:t>s</w:t>
      </w:r>
      <w:r w:rsidR="07510DE8" w:rsidRPr="79C344A0">
        <w:rPr>
          <w:rFonts w:eastAsiaTheme="minorEastAsia"/>
        </w:rPr>
        <w:t xml:space="preserve">exual and reproductive rights are undermined by </w:t>
      </w:r>
      <w:r w:rsidR="77315C02" w:rsidRPr="79C344A0">
        <w:rPr>
          <w:rFonts w:eastAsiaTheme="minorEastAsia"/>
        </w:rPr>
        <w:t xml:space="preserve">these </w:t>
      </w:r>
      <w:r w:rsidR="07510DE8" w:rsidRPr="79C344A0">
        <w:rPr>
          <w:rFonts w:eastAsiaTheme="minorEastAsia"/>
        </w:rPr>
        <w:t xml:space="preserve">harmful assumptions </w:t>
      </w:r>
      <w:r w:rsidR="56A4BE9E" w:rsidRPr="79C344A0">
        <w:rPr>
          <w:rFonts w:eastAsiaTheme="minorEastAsia"/>
          <w:color w:val="000000" w:themeColor="text1"/>
        </w:rPr>
        <w:t>about their ability to manage menstruation, control fertility, or care for children.</w:t>
      </w:r>
      <w:r w:rsidR="5BDC539F" w:rsidRPr="79C344A0">
        <w:rPr>
          <w:rFonts w:eastAsiaTheme="minorEastAsia"/>
          <w:color w:val="000000" w:themeColor="text1"/>
        </w:rPr>
        <w:t xml:space="preserve"> </w:t>
      </w:r>
      <w:r w:rsidR="61DC6F89" w:rsidRPr="79C344A0">
        <w:rPr>
          <w:rFonts w:eastAsiaTheme="minorEastAsia"/>
        </w:rPr>
        <w:t>Despite</w:t>
      </w:r>
      <w:r w:rsidR="50A1C2F4" w:rsidRPr="79C344A0">
        <w:rPr>
          <w:rFonts w:eastAsiaTheme="minorEastAsia"/>
        </w:rPr>
        <w:t xml:space="preserve"> </w:t>
      </w:r>
      <w:r w:rsidR="61DC6F89" w:rsidRPr="79C344A0">
        <w:rPr>
          <w:rFonts w:eastAsiaTheme="minorEastAsia"/>
        </w:rPr>
        <w:t>CEDAW Committee</w:t>
      </w:r>
      <w:r w:rsidR="5EA0B084" w:rsidRPr="79C344A0">
        <w:rPr>
          <w:rFonts w:eastAsiaTheme="minorEastAsia"/>
        </w:rPr>
        <w:t xml:space="preserve"> recommendations, among many others, </w:t>
      </w:r>
      <w:r w:rsidR="61DC6F89" w:rsidRPr="79C344A0">
        <w:rPr>
          <w:rFonts w:eastAsiaTheme="minorEastAsia"/>
        </w:rPr>
        <w:t xml:space="preserve">to abolish non-consensual administration of contraceptives, abortion and sterilisation of women with </w:t>
      </w:r>
      <w:r w:rsidR="496C96A9" w:rsidRPr="79C344A0">
        <w:rPr>
          <w:rFonts w:eastAsiaTheme="minorEastAsia"/>
        </w:rPr>
        <w:t>disabilities</w:t>
      </w:r>
      <w:r w:rsidR="174901B7" w:rsidRPr="79C344A0">
        <w:rPr>
          <w:rFonts w:eastAsiaTheme="minorEastAsia"/>
        </w:rPr>
        <w:t>,</w:t>
      </w:r>
      <w:r w:rsidR="61DC6F89" w:rsidRPr="79C344A0">
        <w:rPr>
          <w:rFonts w:eastAsiaTheme="minorEastAsia"/>
        </w:rPr>
        <w:t xml:space="preserve"> </w:t>
      </w:r>
      <w:hyperlink r:id="rId40">
        <w:r w:rsidR="61DC6F89" w:rsidRPr="79C344A0">
          <w:rPr>
            <w:rStyle w:val="Hyperlink"/>
            <w:rFonts w:eastAsiaTheme="minorEastAsia"/>
          </w:rPr>
          <w:t>these practices are ongoing</w:t>
        </w:r>
      </w:hyperlink>
      <w:r w:rsidR="61DC6F89" w:rsidRPr="79C344A0">
        <w:rPr>
          <w:rFonts w:eastAsiaTheme="minorEastAsia"/>
        </w:rPr>
        <w:t>.</w:t>
      </w:r>
    </w:p>
    <w:p w14:paraId="565F3C92" w14:textId="3AA2D8BA" w:rsidR="00700003" w:rsidRDefault="00C57C36" w:rsidP="00E2299F">
      <w:pPr>
        <w:pStyle w:val="Heading2"/>
      </w:pPr>
      <w:r>
        <w:lastRenderedPageBreak/>
        <w:t xml:space="preserve">Q9. </w:t>
      </w:r>
      <w:r w:rsidR="7A298F89">
        <w:t xml:space="preserve">Gender-Based Violence Against </w:t>
      </w:r>
      <w:commentRangeStart w:id="7"/>
      <w:r w:rsidR="7A298F89">
        <w:t>Women</w:t>
      </w:r>
      <w:commentRangeEnd w:id="7"/>
      <w:r w:rsidR="00700003" w:rsidRPr="00E2299F">
        <w:commentReference w:id="7"/>
      </w:r>
    </w:p>
    <w:p w14:paraId="7326D356" w14:textId="6888FA6F" w:rsidR="00F86BB6" w:rsidRDefault="00396B4D" w:rsidP="0088024B">
      <w:pPr>
        <w:spacing w:before="120" w:after="120"/>
        <w:jc w:val="both"/>
        <w:rPr>
          <w:rFonts w:ascii="Aptos" w:hAnsi="Aptos"/>
        </w:rPr>
      </w:pPr>
      <w:r w:rsidRPr="00615B7B">
        <w:rPr>
          <w:rFonts w:ascii="Aptos" w:hAnsi="Aptos"/>
        </w:rPr>
        <w:t>Gender-based violence</w:t>
      </w:r>
      <w:r w:rsidR="00DA5DD0">
        <w:rPr>
          <w:rFonts w:ascii="Aptos" w:hAnsi="Aptos"/>
        </w:rPr>
        <w:t xml:space="preserve"> (GBV)</w:t>
      </w:r>
      <w:r w:rsidRPr="00615B7B">
        <w:rPr>
          <w:rFonts w:ascii="Aptos" w:hAnsi="Aptos"/>
        </w:rPr>
        <w:t xml:space="preserve"> remains a national emergency in Australia. Attitudes towards violence </w:t>
      </w:r>
      <w:hyperlink r:id="rId41" w:history="1">
        <w:r w:rsidRPr="00615B7B">
          <w:rPr>
            <w:rStyle w:val="Hyperlink"/>
            <w:rFonts w:ascii="Aptos" w:hAnsi="Aptos"/>
          </w:rPr>
          <w:t>are not abundantly improving</w:t>
        </w:r>
      </w:hyperlink>
      <w:r w:rsidRPr="00615B7B">
        <w:rPr>
          <w:rFonts w:ascii="Aptos" w:hAnsi="Aptos"/>
        </w:rPr>
        <w:t xml:space="preserve"> and sexual offending by young people is </w:t>
      </w:r>
      <w:hyperlink r:id="rId42" w:history="1">
        <w:r w:rsidRPr="00615B7B">
          <w:rPr>
            <w:rStyle w:val="Hyperlink"/>
            <w:rFonts w:ascii="Aptos" w:hAnsi="Aptos"/>
          </w:rPr>
          <w:t>increasing</w:t>
        </w:r>
      </w:hyperlink>
      <w:r w:rsidRPr="00615B7B">
        <w:rPr>
          <w:rFonts w:ascii="Aptos" w:hAnsi="Aptos"/>
        </w:rPr>
        <w:t xml:space="preserve">. </w:t>
      </w:r>
    </w:p>
    <w:p w14:paraId="12131D6F" w14:textId="7849210A" w:rsidR="000E372A" w:rsidRPr="000E372A" w:rsidRDefault="17FA030B" w:rsidP="0088024B">
      <w:pPr>
        <w:spacing w:before="120" w:after="120"/>
        <w:jc w:val="both"/>
        <w:rPr>
          <w:rFonts w:ascii="Aptos" w:hAnsi="Aptos"/>
        </w:rPr>
      </w:pPr>
      <w:r w:rsidRPr="79C344A0">
        <w:rPr>
          <w:rFonts w:ascii="Aptos" w:hAnsi="Aptos"/>
        </w:rPr>
        <w:t xml:space="preserve">Despite a $3.4 billion Government investment over the last three years through the National Plan to End Violence Against Women and Children 2022–32 (National </w:t>
      </w:r>
      <w:r w:rsidR="4DC21824" w:rsidRPr="79C344A0">
        <w:rPr>
          <w:rFonts w:ascii="Aptos" w:hAnsi="Aptos"/>
        </w:rPr>
        <w:t xml:space="preserve">GBV </w:t>
      </w:r>
      <w:r w:rsidRPr="79C344A0">
        <w:rPr>
          <w:rFonts w:ascii="Aptos" w:hAnsi="Aptos"/>
        </w:rPr>
        <w:t xml:space="preserve">Plan), funding falls short of the plan’s ambitions, creating a gap between goals and achievable outcomes.  </w:t>
      </w:r>
    </w:p>
    <w:p w14:paraId="2B646B53" w14:textId="75BDC70E" w:rsidR="004E38F8" w:rsidRDefault="000E372A" w:rsidP="0088024B">
      <w:pPr>
        <w:spacing w:before="120" w:after="120"/>
        <w:jc w:val="both"/>
        <w:rPr>
          <w:rFonts w:ascii="Aptos" w:hAnsi="Aptos"/>
        </w:rPr>
      </w:pPr>
      <w:r w:rsidRPr="000E372A">
        <w:rPr>
          <w:rFonts w:ascii="Aptos" w:hAnsi="Aptos"/>
        </w:rPr>
        <w:t>Frontline services cannot meet demand, resulting in service gaps and unmet needs. Recruitment and retention of staff, especially in RRR areas, remain significant</w:t>
      </w:r>
      <w:r w:rsidR="00883CDD">
        <w:rPr>
          <w:rFonts w:ascii="Aptos" w:hAnsi="Aptos"/>
        </w:rPr>
        <w:t>ly</w:t>
      </w:r>
      <w:r w:rsidRPr="000E372A">
        <w:rPr>
          <w:rFonts w:ascii="Aptos" w:hAnsi="Aptos"/>
        </w:rPr>
        <w:t xml:space="preserve"> challeng</w:t>
      </w:r>
      <w:r w:rsidR="00883CDD">
        <w:rPr>
          <w:rFonts w:ascii="Aptos" w:hAnsi="Aptos"/>
        </w:rPr>
        <w:t>ing</w:t>
      </w:r>
      <w:r w:rsidRPr="000E372A">
        <w:rPr>
          <w:rFonts w:ascii="Aptos" w:hAnsi="Aptos"/>
        </w:rPr>
        <w:t>. Women’s</w:t>
      </w:r>
      <w:r w:rsidR="00883CDD">
        <w:rPr>
          <w:rFonts w:ascii="Aptos" w:hAnsi="Aptos"/>
        </w:rPr>
        <w:t xml:space="preserve"> safety</w:t>
      </w:r>
      <w:r w:rsidRPr="000E372A">
        <w:rPr>
          <w:rFonts w:ascii="Aptos" w:hAnsi="Aptos"/>
        </w:rPr>
        <w:t xml:space="preserve"> services in RRR areas are underfunded </w:t>
      </w:r>
      <w:r w:rsidR="00883CDD">
        <w:rPr>
          <w:rFonts w:ascii="Aptos" w:hAnsi="Aptos"/>
        </w:rPr>
        <w:t xml:space="preserve">despite </w:t>
      </w:r>
      <w:r w:rsidR="007F53E4">
        <w:rPr>
          <w:rFonts w:ascii="Aptos" w:hAnsi="Aptos"/>
        </w:rPr>
        <w:t>high</w:t>
      </w:r>
      <w:r w:rsidR="00883CDD">
        <w:rPr>
          <w:rFonts w:ascii="Aptos" w:hAnsi="Aptos"/>
        </w:rPr>
        <w:t xml:space="preserve"> rates of GBV. S</w:t>
      </w:r>
      <w:r w:rsidRPr="000E372A">
        <w:rPr>
          <w:rFonts w:ascii="Aptos" w:hAnsi="Aptos"/>
        </w:rPr>
        <w:t>pecialist sexual violence services face growing waitlists.</w:t>
      </w:r>
    </w:p>
    <w:p w14:paraId="0CDE015E" w14:textId="489C0D21" w:rsidR="004E6BE9" w:rsidRDefault="3E93AD3C" w:rsidP="0088024B">
      <w:pPr>
        <w:spacing w:before="120" w:after="120"/>
        <w:jc w:val="both"/>
        <w:rPr>
          <w:rFonts w:ascii="Aptos" w:hAnsi="Aptos"/>
        </w:rPr>
      </w:pPr>
      <w:r w:rsidRPr="79C344A0">
        <w:rPr>
          <w:rFonts w:ascii="Aptos" w:hAnsi="Aptos"/>
        </w:rPr>
        <w:t xml:space="preserve">First Nations women face disproportionately high rates of family violence, being over 32 times more likely to be hospitalised and 11 times more likely to die due to assault than non-Indigenous women. </w:t>
      </w:r>
      <w:r w:rsidR="5F184717" w:rsidRPr="79C344A0">
        <w:rPr>
          <w:rFonts w:ascii="Aptos" w:hAnsi="Aptos"/>
        </w:rPr>
        <w:t>Although the National</w:t>
      </w:r>
      <w:r w:rsidR="1D7B3CA7" w:rsidRPr="79C344A0">
        <w:rPr>
          <w:rFonts w:ascii="Aptos" w:hAnsi="Aptos"/>
        </w:rPr>
        <w:t xml:space="preserve"> GBV</w:t>
      </w:r>
      <w:r w:rsidR="5F184717" w:rsidRPr="79C344A0">
        <w:rPr>
          <w:rFonts w:ascii="Aptos" w:hAnsi="Aptos"/>
        </w:rPr>
        <w:t xml:space="preserve"> Plan includes the Aboriginal and Torres Strait Islander Action Plan 2023–25, it is still too early to assess its effectiveness. </w:t>
      </w:r>
      <w:r w:rsidRPr="79C344A0">
        <w:rPr>
          <w:rFonts w:ascii="Aptos" w:hAnsi="Aptos"/>
        </w:rPr>
        <w:t xml:space="preserve">The lack of new data since 2018-19 and the underreporting of violence against First Nations women make it difficult to gauge the success of family violence initiatives under Closing the Gap. </w:t>
      </w:r>
    </w:p>
    <w:p w14:paraId="081A22A7" w14:textId="13E6665E" w:rsidR="004E6BE9" w:rsidRDefault="3E93AD3C" w:rsidP="0088024B">
      <w:pPr>
        <w:spacing w:before="120" w:after="120"/>
        <w:jc w:val="both"/>
        <w:rPr>
          <w:rFonts w:ascii="Aptos" w:hAnsi="Aptos"/>
        </w:rPr>
      </w:pPr>
      <w:r w:rsidRPr="79C344A0">
        <w:rPr>
          <w:rFonts w:ascii="Aptos" w:hAnsi="Aptos"/>
        </w:rPr>
        <w:t xml:space="preserve">For women with </w:t>
      </w:r>
      <w:r w:rsidR="47ADD779" w:rsidRPr="79C344A0">
        <w:rPr>
          <w:rFonts w:ascii="Aptos" w:hAnsi="Aptos"/>
        </w:rPr>
        <w:t>disabilities</w:t>
      </w:r>
      <w:r w:rsidRPr="79C344A0">
        <w:rPr>
          <w:rFonts w:ascii="Aptos" w:hAnsi="Aptos"/>
        </w:rPr>
        <w:t xml:space="preserve">, there is </w:t>
      </w:r>
      <w:hyperlink r:id="rId43">
        <w:r w:rsidRPr="79C344A0">
          <w:rPr>
            <w:rStyle w:val="Hyperlink"/>
            <w:rFonts w:ascii="Aptos" w:hAnsi="Aptos"/>
          </w:rPr>
          <w:t>no specific strategy addressing violence</w:t>
        </w:r>
      </w:hyperlink>
      <w:r w:rsidRPr="79C344A0">
        <w:rPr>
          <w:rFonts w:ascii="Aptos" w:hAnsi="Aptos"/>
        </w:rPr>
        <w:t xml:space="preserve"> in segregated and institutionalised settings. Despite repeated recommendations, including from the CEDAW Committee, Australia has not implemented a comprehensive system for tracking and addressing violence against </w:t>
      </w:r>
      <w:proofErr w:type="spellStart"/>
      <w:r w:rsidRPr="79C344A0">
        <w:rPr>
          <w:rFonts w:ascii="Aptos" w:hAnsi="Aptos"/>
        </w:rPr>
        <w:t>WGwD</w:t>
      </w:r>
      <w:proofErr w:type="spellEnd"/>
      <w:r w:rsidRPr="79C344A0">
        <w:rPr>
          <w:rFonts w:ascii="Aptos" w:hAnsi="Aptos"/>
        </w:rPr>
        <w:t>.</w:t>
      </w:r>
    </w:p>
    <w:p w14:paraId="59194FE0" w14:textId="592BA91D" w:rsidR="00CF10F3" w:rsidRDefault="00CF10F3" w:rsidP="0088024B">
      <w:pPr>
        <w:spacing w:before="120" w:after="120"/>
        <w:jc w:val="both"/>
        <w:rPr>
          <w:rFonts w:ascii="Aptos" w:hAnsi="Aptos"/>
        </w:rPr>
      </w:pPr>
      <w:r>
        <w:rPr>
          <w:rFonts w:ascii="Aptos" w:hAnsi="Aptos"/>
        </w:rPr>
        <w:t>GBV</w:t>
      </w:r>
      <w:r w:rsidRPr="00CF10F3">
        <w:rPr>
          <w:rFonts w:ascii="Aptos" w:hAnsi="Aptos"/>
        </w:rPr>
        <w:t xml:space="preserve"> against migrant and refugee women has risen since COVID-19, including experiences such as female genital mutilation, forced marriage, and dowry abuse. Temporary visa holders face specific barriers to safety due to limited access to services, with perpetrators often using the migration system to coerce and threaten women with deportation, visa cancellation, or child separation if they report abuse.</w:t>
      </w:r>
    </w:p>
    <w:p w14:paraId="218EE31A" w14:textId="77777777" w:rsidR="00C45082" w:rsidRPr="004D454A" w:rsidRDefault="00C45082" w:rsidP="0088024B">
      <w:pPr>
        <w:spacing w:before="120" w:after="120"/>
        <w:jc w:val="both"/>
        <w:rPr>
          <w:rFonts w:ascii="Aptos" w:hAnsi="Aptos"/>
        </w:rPr>
      </w:pPr>
      <w:r w:rsidRPr="004D454A">
        <w:rPr>
          <w:rFonts w:ascii="Aptos" w:hAnsi="Aptos"/>
        </w:rPr>
        <w:t xml:space="preserve">There is no centralised national system for collecting disaggregated data on </w:t>
      </w:r>
      <w:r>
        <w:rPr>
          <w:rFonts w:ascii="Aptos" w:hAnsi="Aptos"/>
        </w:rPr>
        <w:t>GBV.</w:t>
      </w:r>
    </w:p>
    <w:p w14:paraId="0CC9DFE7" w14:textId="77777777" w:rsidR="00734CFE" w:rsidRDefault="00734CFE" w:rsidP="0088024B">
      <w:pPr>
        <w:spacing w:before="120" w:after="120"/>
        <w:jc w:val="both"/>
        <w:rPr>
          <w:rFonts w:ascii="Aptos" w:hAnsi="Aptos"/>
        </w:rPr>
      </w:pPr>
      <w:r w:rsidRPr="008065AA">
        <w:rPr>
          <w:rFonts w:ascii="Aptos" w:hAnsi="Aptos"/>
        </w:rPr>
        <w:t xml:space="preserve">Coercive control remains unaddressed </w:t>
      </w:r>
      <w:r>
        <w:rPr>
          <w:rFonts w:ascii="Aptos" w:hAnsi="Aptos"/>
        </w:rPr>
        <w:t>and</w:t>
      </w:r>
      <w:r w:rsidRPr="008065AA">
        <w:rPr>
          <w:rFonts w:ascii="Aptos" w:hAnsi="Aptos"/>
        </w:rPr>
        <w:t xml:space="preserve"> inconsistently understood in existing </w:t>
      </w:r>
      <w:r>
        <w:rPr>
          <w:rFonts w:ascii="Aptos" w:hAnsi="Aptos"/>
        </w:rPr>
        <w:t xml:space="preserve">jurisdictional legislation. </w:t>
      </w:r>
    </w:p>
    <w:p w14:paraId="42207649" w14:textId="21F48271" w:rsidR="00022B6B" w:rsidRPr="00615B7B" w:rsidRDefault="00022B6B" w:rsidP="0088024B">
      <w:pPr>
        <w:spacing w:before="120" w:after="120"/>
        <w:jc w:val="both"/>
        <w:rPr>
          <w:rFonts w:cstheme="minorHAnsi"/>
        </w:rPr>
      </w:pPr>
      <w:commentRangeStart w:id="8"/>
      <w:r w:rsidRPr="00494458">
        <w:rPr>
          <w:rFonts w:cstheme="minorHAnsi"/>
        </w:rPr>
        <w:t xml:space="preserve">Australia’s current successful </w:t>
      </w:r>
      <w:hyperlink r:id="rId44" w:history="1">
        <w:r w:rsidRPr="008B083D">
          <w:rPr>
            <w:rStyle w:val="Hyperlink"/>
            <w:rFonts w:cstheme="minorHAnsi"/>
          </w:rPr>
          <w:t>conviction rate of sexual assault</w:t>
        </w:r>
      </w:hyperlink>
      <w:r w:rsidRPr="00494458">
        <w:rPr>
          <w:rFonts w:cstheme="minorHAnsi"/>
        </w:rPr>
        <w:t xml:space="preserve"> is 1.7%, alongside evidence suggesting that in Australia 92% of women </w:t>
      </w:r>
      <w:hyperlink r:id="rId45" w:history="1">
        <w:r w:rsidRPr="009C3643">
          <w:rPr>
            <w:rStyle w:val="Hyperlink"/>
            <w:rFonts w:cstheme="minorHAnsi"/>
          </w:rPr>
          <w:t>do not report sexual violence</w:t>
        </w:r>
      </w:hyperlink>
      <w:r w:rsidRPr="00494458">
        <w:rPr>
          <w:rFonts w:cstheme="minorHAnsi"/>
        </w:rPr>
        <w:t>.</w:t>
      </w:r>
      <w:r>
        <w:rPr>
          <w:rFonts w:cstheme="minorHAnsi"/>
        </w:rPr>
        <w:t xml:space="preserve"> </w:t>
      </w:r>
      <w:commentRangeEnd w:id="8"/>
      <w:r>
        <w:rPr>
          <w:rStyle w:val="CommentReference"/>
        </w:rPr>
        <w:commentReference w:id="8"/>
      </w:r>
    </w:p>
    <w:p w14:paraId="53A4F262" w14:textId="0978B3AF" w:rsidR="00352AC6" w:rsidRDefault="3E3E14C2" w:rsidP="0088024B">
      <w:pPr>
        <w:spacing w:before="120" w:after="120"/>
        <w:jc w:val="both"/>
        <w:rPr>
          <w:rFonts w:ascii="Aptos" w:hAnsi="Aptos"/>
        </w:rPr>
      </w:pPr>
      <w:r w:rsidRPr="79C344A0">
        <w:rPr>
          <w:rFonts w:ascii="Aptos" w:hAnsi="Aptos"/>
        </w:rPr>
        <w:t xml:space="preserve">Australia lacks a nationally consistent method for reviewing domestic and family homicides. The government announced a quarterly dashboard to improve visibility of intimate partner homicides (IPH), but this will require sustained investment and ongoing evaluation, with priority populations in focus. Available data shows that IPH has </w:t>
      </w:r>
      <w:hyperlink r:id="rId46">
        <w:r w:rsidRPr="79C344A0">
          <w:rPr>
            <w:rStyle w:val="Hyperlink"/>
            <w:rFonts w:ascii="Aptos" w:hAnsi="Aptos"/>
          </w:rPr>
          <w:t>increased by 28%.</w:t>
        </w:r>
      </w:hyperlink>
      <w:r w:rsidRPr="79C344A0">
        <w:rPr>
          <w:rFonts w:ascii="Aptos" w:hAnsi="Aptos"/>
        </w:rPr>
        <w:t xml:space="preserve"> In 2022-23, 16% of all homicides were IPH, with 89% of victims being adult women. In 2024, over 50% of IPH cases occurred in regional, rural, and remote (RRR) areas.</w:t>
      </w:r>
    </w:p>
    <w:p w14:paraId="33590C76" w14:textId="60E60996" w:rsidR="00700003" w:rsidRPr="003C7C14" w:rsidRDefault="00C57C36" w:rsidP="00E2299F">
      <w:pPr>
        <w:pStyle w:val="Heading2"/>
      </w:pPr>
      <w:r>
        <w:lastRenderedPageBreak/>
        <w:t>Q</w:t>
      </w:r>
      <w:r w:rsidR="00486C3C" w:rsidRPr="003C7C14">
        <w:t>10.</w:t>
      </w:r>
      <w:r w:rsidR="00700003" w:rsidRPr="003C7C14">
        <w:t xml:space="preserve"> Extraterritorial Obligations</w:t>
      </w:r>
    </w:p>
    <w:p w14:paraId="3FF7073E" w14:textId="569F7DAF" w:rsidR="00431958" w:rsidRPr="003C7C14" w:rsidRDefault="00431958" w:rsidP="0088024B">
      <w:pPr>
        <w:spacing w:before="120" w:after="120"/>
        <w:jc w:val="both"/>
      </w:pPr>
      <w:r w:rsidRPr="003C7C14">
        <w:t xml:space="preserve">While some advancements have been made toward </w:t>
      </w:r>
      <w:r w:rsidR="006342BD">
        <w:t>ensuring</w:t>
      </w:r>
      <w:r w:rsidRPr="003C7C14">
        <w:t xml:space="preserve"> </w:t>
      </w:r>
      <w:r w:rsidR="006342BD" w:rsidRPr="00535201">
        <w:rPr>
          <w:rFonts w:cstheme="minorHAnsi"/>
        </w:rPr>
        <w:t xml:space="preserve">the free, prior and informed consent of </w:t>
      </w:r>
      <w:r w:rsidR="006342BD">
        <w:rPr>
          <w:rFonts w:cstheme="minorHAnsi"/>
        </w:rPr>
        <w:t>First Nations</w:t>
      </w:r>
      <w:r w:rsidR="006342BD" w:rsidRPr="00535201">
        <w:rPr>
          <w:rFonts w:cstheme="minorHAnsi"/>
        </w:rPr>
        <w:t xml:space="preserve"> women </w:t>
      </w:r>
      <w:r w:rsidR="00CB69AC">
        <w:t>regarding</w:t>
      </w:r>
      <w:r w:rsidR="00CB69AC" w:rsidRPr="003C7C14">
        <w:t xml:space="preserve"> environmental and development decision-making processes</w:t>
      </w:r>
      <w:r w:rsidR="00CB69AC" w:rsidRPr="00535201">
        <w:rPr>
          <w:rFonts w:cstheme="minorHAnsi"/>
        </w:rPr>
        <w:t xml:space="preserve"> </w:t>
      </w:r>
      <w:r w:rsidR="006342BD" w:rsidRPr="00535201">
        <w:rPr>
          <w:rFonts w:cstheme="minorHAnsi"/>
        </w:rPr>
        <w:t>on their lands and territories</w:t>
      </w:r>
      <w:r w:rsidRPr="003C7C14">
        <w:t xml:space="preserve">, the implementation of these plans has yet to be consistent across all First Nations communities. </w:t>
      </w:r>
      <w:r w:rsidR="00CB69AC">
        <w:t xml:space="preserve">We express a </w:t>
      </w:r>
      <w:r w:rsidR="00CB69AC" w:rsidRPr="003C7C14">
        <w:t xml:space="preserve">critical concern </w:t>
      </w:r>
      <w:r w:rsidR="00CB69AC">
        <w:t>regarding</w:t>
      </w:r>
      <w:r w:rsidR="00CB69AC" w:rsidRPr="003C7C14">
        <w:t xml:space="preserve"> the interpretation of "consultation" in </w:t>
      </w:r>
      <w:r w:rsidR="00CB69AC">
        <w:t>these</w:t>
      </w:r>
      <w:r w:rsidR="00CB69AC" w:rsidRPr="003C7C14">
        <w:t xml:space="preserve"> processes. There are concerns that consultation is often ambiguous or insufficient, leading to decisions that may not fully represent the needs and voices of First Nations people.</w:t>
      </w:r>
    </w:p>
    <w:p w14:paraId="0D980205" w14:textId="70C35428" w:rsidR="00431958" w:rsidRDefault="44FD129A" w:rsidP="0088024B">
      <w:pPr>
        <w:spacing w:before="120" w:after="120"/>
        <w:jc w:val="both"/>
      </w:pPr>
      <w:r>
        <w:t>While we support legislative</w:t>
      </w:r>
      <w:r w:rsidR="24ADAB19">
        <w:t xml:space="preserve"> efforts like the </w:t>
      </w:r>
      <w:r w:rsidR="24ADAB19" w:rsidRPr="79C344A0">
        <w:rPr>
          <w:i/>
          <w:iCs/>
        </w:rPr>
        <w:t xml:space="preserve">Climate Change Amendment (Duty of Care and Intergenerational Equity) </w:t>
      </w:r>
      <w:hyperlink r:id="rId47">
        <w:r w:rsidR="24ADAB19" w:rsidRPr="79C344A0">
          <w:rPr>
            <w:rStyle w:val="Hyperlink"/>
            <w:i/>
            <w:iCs/>
          </w:rPr>
          <w:t>Bill</w:t>
        </w:r>
        <w:r w:rsidR="24ADAB19" w:rsidRPr="79C344A0">
          <w:rPr>
            <w:rStyle w:val="Hyperlink"/>
          </w:rPr>
          <w:t xml:space="preserve"> 2023</w:t>
        </w:r>
      </w:hyperlink>
      <w:r w:rsidR="24ADAB19">
        <w:t>, which emphasi</w:t>
      </w:r>
      <w:r w:rsidR="764BD5B6">
        <w:t>s</w:t>
      </w:r>
      <w:r w:rsidR="24ADAB19">
        <w:t>es the importance of considering the health and wellbeing of current and future generations in the context of climate change and development</w:t>
      </w:r>
      <w:r>
        <w:t>, we urge that this approach includes a specific focus on the rights of First Nations children and young people.</w:t>
      </w:r>
      <w:r w:rsidR="31AF2B19">
        <w:t xml:space="preserve"> The passing of the bill has been delayed. </w:t>
      </w:r>
    </w:p>
    <w:p w14:paraId="7D471611" w14:textId="740AADB5" w:rsidR="00700003" w:rsidRPr="003C7C14" w:rsidRDefault="00C57C36" w:rsidP="00E2299F">
      <w:pPr>
        <w:pStyle w:val="Heading2"/>
      </w:pPr>
      <w:r>
        <w:t>Q</w:t>
      </w:r>
      <w:r w:rsidR="7BD61390">
        <w:t>11.</w:t>
      </w:r>
      <w:r w:rsidR="7A298F89">
        <w:t xml:space="preserve"> Climate Change and Disaster Risk-Reduction</w:t>
      </w:r>
    </w:p>
    <w:p w14:paraId="06FD89E0" w14:textId="5A608F63" w:rsidR="003906A3" w:rsidRDefault="60C05BF1" w:rsidP="0088024B">
      <w:pPr>
        <w:spacing w:before="120" w:after="120"/>
        <w:jc w:val="both"/>
      </w:pPr>
      <w:r>
        <w:t xml:space="preserve">While climate change and natural disasters disproportionately affect marginalised women, </w:t>
      </w:r>
      <w:r w:rsidR="6F3BC83D">
        <w:t>relevant</w:t>
      </w:r>
      <w:r>
        <w:t xml:space="preserve"> policies fail to recognise </w:t>
      </w:r>
      <w:r w:rsidR="356EC18F">
        <w:t xml:space="preserve">them </w:t>
      </w:r>
      <w:r>
        <w:t>as priority populations.</w:t>
      </w:r>
      <w:r w:rsidR="6F3BC83D">
        <w:t xml:space="preserve"> </w:t>
      </w:r>
    </w:p>
    <w:p w14:paraId="5843DE78" w14:textId="331BCE50" w:rsidR="00705284" w:rsidRPr="003C7C14" w:rsidRDefault="51333120" w:rsidP="0088024B">
      <w:pPr>
        <w:spacing w:before="120" w:after="120"/>
        <w:jc w:val="both"/>
      </w:pPr>
      <w:r>
        <w:t xml:space="preserve">The National Disaster Risk Reduction Framework, Australian Emergency Management Arrangements, and Australian Government Crisis Management Framework are notably silent on gender considerations. </w:t>
      </w:r>
      <w:r w:rsidR="5FB1AC52">
        <w:t xml:space="preserve">The Gender Impact Analysis of all aspects of climate change response is currently missing. </w:t>
      </w:r>
      <w:r w:rsidR="0536DA25">
        <w:t>We urge</w:t>
      </w:r>
      <w:r>
        <w:t xml:space="preserve"> the government to develop a </w:t>
      </w:r>
      <w:hyperlink r:id="rId48">
        <w:r w:rsidRPr="79C344A0">
          <w:rPr>
            <w:rStyle w:val="Hyperlink"/>
          </w:rPr>
          <w:t>National Gender, Climate, and Environment Strategy</w:t>
        </w:r>
      </w:hyperlink>
      <w:r>
        <w:t xml:space="preserve"> </w:t>
      </w:r>
      <w:r w:rsidR="0536DA25">
        <w:t>in alignment</w:t>
      </w:r>
      <w:r>
        <w:t xml:space="preserve"> with Australia’s international obligations.</w:t>
      </w:r>
    </w:p>
    <w:p w14:paraId="2F3D1E3F" w14:textId="71E30125" w:rsidR="04956077" w:rsidRDefault="04956077" w:rsidP="0088024B">
      <w:pPr>
        <w:spacing w:before="120" w:after="120"/>
        <w:jc w:val="both"/>
      </w:pPr>
      <w:r>
        <w:t>We express concern over the growing reliance on the Australian Defence Force for domestic crises, an unsustainable approach that may impede gender equality efforts.</w:t>
      </w:r>
    </w:p>
    <w:p w14:paraId="7AA0C41F" w14:textId="1B718F68" w:rsidR="003619AF" w:rsidRDefault="00FE0DB7" w:rsidP="0088024B">
      <w:pPr>
        <w:spacing w:before="120" w:after="120"/>
        <w:jc w:val="both"/>
      </w:pPr>
      <w:r>
        <w:t>Despite evidence on</w:t>
      </w:r>
      <w:r w:rsidR="003619AF" w:rsidRPr="003C7C14">
        <w:t xml:space="preserve"> </w:t>
      </w:r>
      <w:r w:rsidRPr="003C7C14">
        <w:t xml:space="preserve">significant environmental and economic benefits </w:t>
      </w:r>
      <w:r>
        <w:t xml:space="preserve">of </w:t>
      </w:r>
      <w:hyperlink r:id="rId49" w:history="1">
        <w:r w:rsidR="003619AF" w:rsidRPr="008F137D">
          <w:rPr>
            <w:rStyle w:val="Hyperlink"/>
          </w:rPr>
          <w:t>Indigenous Land Management and Ranger programs</w:t>
        </w:r>
      </w:hyperlink>
      <w:r>
        <w:t>,</w:t>
      </w:r>
      <w:r w:rsidR="003619AF" w:rsidRPr="003C7C14">
        <w:t xml:space="preserve"> a lack of resourcing and coordination presents a major barrier to the broader integration of Indigenous land management practices across Australia. </w:t>
      </w:r>
    </w:p>
    <w:p w14:paraId="0DD5EC63" w14:textId="58B7005F" w:rsidR="00700003" w:rsidRPr="003C7C14" w:rsidRDefault="00C57C36" w:rsidP="00E2299F">
      <w:pPr>
        <w:pStyle w:val="Heading2"/>
      </w:pPr>
      <w:r>
        <w:t>Q</w:t>
      </w:r>
      <w:r w:rsidR="7BD61390">
        <w:t>12.</w:t>
      </w:r>
      <w:r w:rsidR="7A298F89">
        <w:t xml:space="preserve"> Trafficking, Exploitation of Prostitution</w:t>
      </w:r>
    </w:p>
    <w:p w14:paraId="42C86F91" w14:textId="2F4B28C4" w:rsidR="187BB894" w:rsidRDefault="187BB894" w:rsidP="0088024B">
      <w:pPr>
        <w:spacing w:before="120" w:after="120"/>
        <w:jc w:val="both"/>
      </w:pPr>
      <w:r w:rsidRPr="79C344A0">
        <w:t>A critical data gap persists on the prevalence and nature of modern slavery in RRR areas, particularly affecting migrant and refugee women. This is concerning, as these women face heightened risks of exploitation, trafficking, and modern slavery due to isolation and limited support services.</w:t>
      </w:r>
    </w:p>
    <w:p w14:paraId="4D9AACA3" w14:textId="7F963405" w:rsidR="00B41364" w:rsidRDefault="00C57C36" w:rsidP="00E2299F">
      <w:pPr>
        <w:pStyle w:val="Heading2"/>
      </w:pPr>
      <w:r>
        <w:t>Q</w:t>
      </w:r>
      <w:r w:rsidR="00486C3C" w:rsidRPr="003C7C14">
        <w:t>13.</w:t>
      </w:r>
      <w:r w:rsidR="00700003" w:rsidRPr="003C7C14">
        <w:t xml:space="preserve"> Participation in Political and Public Life</w:t>
      </w:r>
    </w:p>
    <w:p w14:paraId="07A3A5C4" w14:textId="70B3E3D3" w:rsidR="00CA3C8B" w:rsidRPr="003C7C14" w:rsidRDefault="70E56391" w:rsidP="0088024B">
      <w:pPr>
        <w:spacing w:before="120" w:after="120"/>
        <w:jc w:val="both"/>
        <w:rPr>
          <w:rFonts w:eastAsiaTheme="minorEastAsia"/>
        </w:rPr>
      </w:pPr>
      <w:r w:rsidRPr="79C344A0">
        <w:rPr>
          <w:rFonts w:eastAsiaTheme="minorEastAsia"/>
        </w:rPr>
        <w:t xml:space="preserve">We </w:t>
      </w:r>
      <w:r w:rsidR="0B52B600" w:rsidRPr="79C344A0">
        <w:rPr>
          <w:rFonts w:eastAsiaTheme="minorEastAsia"/>
        </w:rPr>
        <w:t xml:space="preserve">are </w:t>
      </w:r>
      <w:r w:rsidRPr="79C344A0">
        <w:rPr>
          <w:rFonts w:eastAsiaTheme="minorEastAsia"/>
        </w:rPr>
        <w:t>concern</w:t>
      </w:r>
      <w:r w:rsidR="44D4DCA5" w:rsidRPr="79C344A0">
        <w:rPr>
          <w:rFonts w:eastAsiaTheme="minorEastAsia"/>
        </w:rPr>
        <w:t>ed about</w:t>
      </w:r>
      <w:r w:rsidRPr="79C344A0">
        <w:rPr>
          <w:rFonts w:eastAsiaTheme="minorEastAsia"/>
        </w:rPr>
        <w:t xml:space="preserve"> the impact of Section 38 of the </w:t>
      </w:r>
      <w:r w:rsidRPr="79C344A0">
        <w:rPr>
          <w:rFonts w:eastAsiaTheme="minorEastAsia"/>
          <w:i/>
          <w:iCs/>
        </w:rPr>
        <w:t>Sex Discrimination Act 1984 (</w:t>
      </w:r>
      <w:proofErr w:type="spellStart"/>
      <w:r w:rsidRPr="79C344A0">
        <w:rPr>
          <w:rFonts w:eastAsiaTheme="minorEastAsia"/>
          <w:i/>
          <w:iCs/>
        </w:rPr>
        <w:t>Cth</w:t>
      </w:r>
      <w:proofErr w:type="spellEnd"/>
      <w:r w:rsidRPr="79C344A0">
        <w:rPr>
          <w:rFonts w:eastAsiaTheme="minorEastAsia"/>
          <w:i/>
          <w:iCs/>
        </w:rPr>
        <w:t>)</w:t>
      </w:r>
      <w:r w:rsidRPr="79C344A0">
        <w:rPr>
          <w:rFonts w:eastAsiaTheme="minorEastAsia"/>
        </w:rPr>
        <w:t xml:space="preserve"> on women’s participation. </w:t>
      </w:r>
      <w:r w:rsidR="1165CC26" w:rsidRPr="79C344A0">
        <w:rPr>
          <w:rFonts w:eastAsiaTheme="minorEastAsia"/>
          <w:color w:val="000000" w:themeColor="text1"/>
        </w:rPr>
        <w:t>This provision permits religious schools to discriminate against employees and students based on sex, marital status, or pregnancy if these conflict with religious values. While the Act includes a genuine occupational requirement exception, Section 38 extends beyond this, allowing discrimination based on gender and personal circumstances.</w:t>
      </w:r>
      <w:r w:rsidR="3CFB9F90" w:rsidRPr="79C344A0">
        <w:rPr>
          <w:rFonts w:eastAsiaTheme="minorEastAsia"/>
          <w:color w:val="000000" w:themeColor="text1"/>
        </w:rPr>
        <w:t xml:space="preserve"> </w:t>
      </w:r>
      <w:r w:rsidRPr="79C344A0">
        <w:rPr>
          <w:rFonts w:eastAsiaTheme="minorEastAsia"/>
        </w:rPr>
        <w:t xml:space="preserve">This poses a significant threat to marginalised groups, including LGBTIQA+ women, and undermines their access to education, sexual, and reproductive </w:t>
      </w:r>
      <w:r w:rsidRPr="79C344A0">
        <w:rPr>
          <w:rFonts w:eastAsiaTheme="minorEastAsia"/>
        </w:rPr>
        <w:lastRenderedPageBreak/>
        <w:t>rights. The Act’s provisions allow</w:t>
      </w:r>
      <w:r w:rsidR="0207932C" w:rsidRPr="79C344A0">
        <w:rPr>
          <w:rFonts w:eastAsiaTheme="minorEastAsia"/>
        </w:rPr>
        <w:t>ing</w:t>
      </w:r>
      <w:r w:rsidRPr="79C344A0">
        <w:rPr>
          <w:rFonts w:eastAsiaTheme="minorEastAsia"/>
        </w:rPr>
        <w:t xml:space="preserve"> expulsion of pregnant girls from religious schools</w:t>
      </w:r>
      <w:r w:rsidR="0207932C" w:rsidRPr="79C344A0">
        <w:rPr>
          <w:rFonts w:eastAsiaTheme="minorEastAsia"/>
        </w:rPr>
        <w:t xml:space="preserve"> </w:t>
      </w:r>
      <w:r w:rsidRPr="79C344A0">
        <w:rPr>
          <w:rFonts w:eastAsiaTheme="minorEastAsia"/>
        </w:rPr>
        <w:t>are particularly concerning.</w:t>
      </w:r>
    </w:p>
    <w:p w14:paraId="4B400519" w14:textId="18ADE8B3" w:rsidR="005D6D15" w:rsidRPr="003C7C14" w:rsidRDefault="7793B245" w:rsidP="0088024B">
      <w:pPr>
        <w:spacing w:before="120" w:after="120"/>
        <w:jc w:val="both"/>
        <w:rPr>
          <w:rFonts w:eastAsiaTheme="minorEastAsia"/>
        </w:rPr>
      </w:pPr>
      <w:r w:rsidRPr="79C344A0">
        <w:rPr>
          <w:rFonts w:eastAsiaTheme="minorEastAsia"/>
        </w:rPr>
        <w:t>Women in RRR areas remain underrepresented in decision-making and leadership roles and</w:t>
      </w:r>
      <w:r w:rsidR="63969A45" w:rsidRPr="79C344A0">
        <w:rPr>
          <w:rFonts w:eastAsiaTheme="minorEastAsia"/>
        </w:rPr>
        <w:t xml:space="preserve"> face barriers </w:t>
      </w:r>
      <w:r w:rsidR="211BD32D" w:rsidRPr="79C344A0">
        <w:rPr>
          <w:rFonts w:eastAsiaTheme="minorEastAsia"/>
          <w:color w:val="000000" w:themeColor="text1"/>
        </w:rPr>
        <w:t>to political participation at all levels</w:t>
      </w:r>
      <w:r w:rsidR="38F455A1" w:rsidRPr="79C344A0">
        <w:rPr>
          <w:rFonts w:eastAsiaTheme="minorEastAsia"/>
        </w:rPr>
        <w:t xml:space="preserve">. These barriers </w:t>
      </w:r>
      <w:r w:rsidR="08E12C85" w:rsidRPr="79C344A0">
        <w:rPr>
          <w:rFonts w:eastAsiaTheme="minorEastAsia"/>
        </w:rPr>
        <w:t>stem from</w:t>
      </w:r>
      <w:r w:rsidR="38F455A1" w:rsidRPr="79C344A0">
        <w:rPr>
          <w:rFonts w:eastAsiaTheme="minorEastAsia"/>
        </w:rPr>
        <w:t xml:space="preserve"> the </w:t>
      </w:r>
      <w:r w:rsidR="63969A45" w:rsidRPr="79C344A0">
        <w:rPr>
          <w:rFonts w:eastAsiaTheme="minorEastAsia"/>
        </w:rPr>
        <w:t>lack of recognition and support,</w:t>
      </w:r>
      <w:r w:rsidR="38F455A1" w:rsidRPr="79C344A0">
        <w:rPr>
          <w:rFonts w:eastAsiaTheme="minorEastAsia"/>
        </w:rPr>
        <w:t xml:space="preserve"> unequal</w:t>
      </w:r>
      <w:r w:rsidR="2D03EF05" w:rsidRPr="79C344A0">
        <w:rPr>
          <w:rFonts w:eastAsiaTheme="minorEastAsia"/>
        </w:rPr>
        <w:t xml:space="preserve"> distribution of caring responsibilities, </w:t>
      </w:r>
      <w:r w:rsidR="153B413D" w:rsidRPr="79C344A0">
        <w:rPr>
          <w:rFonts w:eastAsiaTheme="minorEastAsia"/>
        </w:rPr>
        <w:t>entrenched</w:t>
      </w:r>
      <w:r w:rsidR="336F5EE0" w:rsidRPr="79C344A0">
        <w:rPr>
          <w:rFonts w:eastAsiaTheme="minorEastAsia"/>
        </w:rPr>
        <w:t xml:space="preserve"> attitudinal biases and are </w:t>
      </w:r>
      <w:r w:rsidR="38F455A1" w:rsidRPr="79C344A0">
        <w:rPr>
          <w:rFonts w:eastAsiaTheme="minorEastAsia"/>
        </w:rPr>
        <w:t xml:space="preserve">influenced </w:t>
      </w:r>
      <w:r w:rsidR="63969A45" w:rsidRPr="79C344A0">
        <w:rPr>
          <w:rFonts w:eastAsiaTheme="minorEastAsia"/>
        </w:rPr>
        <w:t>geographic isolation</w:t>
      </w:r>
      <w:r w:rsidR="336F5EE0" w:rsidRPr="79C344A0">
        <w:rPr>
          <w:rFonts w:eastAsiaTheme="minorEastAsia"/>
        </w:rPr>
        <w:t>.</w:t>
      </w:r>
    </w:p>
    <w:p w14:paraId="5FA1C15B" w14:textId="0EBB9B4D" w:rsidR="00FE2C6C" w:rsidRDefault="45948D6F" w:rsidP="0088024B">
      <w:pPr>
        <w:spacing w:before="120" w:after="120"/>
        <w:jc w:val="both"/>
        <w:rPr>
          <w:rFonts w:eastAsiaTheme="minorEastAsia"/>
          <w:color w:val="000000" w:themeColor="text1"/>
        </w:rPr>
      </w:pPr>
      <w:r w:rsidRPr="79C344A0">
        <w:rPr>
          <w:rFonts w:eastAsiaTheme="minorEastAsia"/>
        </w:rPr>
        <w:t xml:space="preserve">No progress has been achieved in relation to collection of comprehensive data on the participation of women with </w:t>
      </w:r>
      <w:r w:rsidR="34BA0955" w:rsidRPr="79C344A0">
        <w:rPr>
          <w:rFonts w:eastAsiaTheme="minorEastAsia"/>
        </w:rPr>
        <w:t>disabilities</w:t>
      </w:r>
      <w:r w:rsidRPr="79C344A0">
        <w:rPr>
          <w:rFonts w:eastAsiaTheme="minorEastAsia"/>
        </w:rPr>
        <w:t xml:space="preserve"> in political and public life</w:t>
      </w:r>
      <w:r w:rsidR="0127EA02" w:rsidRPr="79C344A0">
        <w:rPr>
          <w:rFonts w:eastAsiaTheme="minorEastAsia"/>
        </w:rPr>
        <w:t xml:space="preserve">. </w:t>
      </w:r>
      <w:r w:rsidR="0127EA02" w:rsidRPr="79C344A0">
        <w:rPr>
          <w:rFonts w:eastAsiaTheme="minorEastAsia"/>
          <w:color w:val="000000" w:themeColor="text1"/>
        </w:rPr>
        <w:t>They continue to face discrimination and exclusion from civic participation, including barriers to voting access.</w:t>
      </w:r>
    </w:p>
    <w:p w14:paraId="5F306AD1" w14:textId="40569928" w:rsidR="00700003" w:rsidRPr="003C7C14" w:rsidRDefault="00C57C36" w:rsidP="00E2299F">
      <w:pPr>
        <w:pStyle w:val="Heading2"/>
      </w:pPr>
      <w:r>
        <w:t>Q</w:t>
      </w:r>
      <w:r w:rsidR="00486C3C" w:rsidRPr="003C7C14">
        <w:t>1</w:t>
      </w:r>
      <w:r w:rsidR="00BF62BC">
        <w:t>5</w:t>
      </w:r>
      <w:r w:rsidR="00486C3C" w:rsidRPr="003C7C14">
        <w:t>.</w:t>
      </w:r>
      <w:r w:rsidR="00700003" w:rsidRPr="003C7C14">
        <w:t xml:space="preserve"> Nationality</w:t>
      </w:r>
    </w:p>
    <w:p w14:paraId="72EDC006" w14:textId="10EC1CC7" w:rsidR="00700003" w:rsidRPr="003C7C14" w:rsidRDefault="3FC91D35" w:rsidP="0088024B">
      <w:pPr>
        <w:spacing w:before="120" w:after="120"/>
        <w:jc w:val="both"/>
      </w:pPr>
      <w:r>
        <w:t xml:space="preserve">We express concerns over persistent challenges for </w:t>
      </w:r>
      <w:r w:rsidR="4AC8D692">
        <w:t>First Nations women</w:t>
      </w:r>
      <w:r>
        <w:t xml:space="preserve"> in</w:t>
      </w:r>
      <w:r w:rsidR="4AC8D692">
        <w:t xml:space="preserve"> access</w:t>
      </w:r>
      <w:r>
        <w:t>ing</w:t>
      </w:r>
      <w:r w:rsidR="4AC8D692">
        <w:t xml:space="preserve"> birth registration services</w:t>
      </w:r>
      <w:r>
        <w:t xml:space="preserve"> </w:t>
      </w:r>
      <w:r w:rsidR="4AC8D692">
        <w:t xml:space="preserve">particularly in remote and very remote areas. </w:t>
      </w:r>
      <w:r w:rsidR="33571960" w:rsidRPr="79C344A0">
        <w:t>Although all states and territories offer online registration, this service is inaccessible to those without reliable internet in RRR areas.</w:t>
      </w:r>
      <w:r w:rsidR="1E89E222" w:rsidRPr="79C344A0">
        <w:t xml:space="preserve"> </w:t>
      </w:r>
      <w:r w:rsidR="58740380">
        <w:t xml:space="preserve">Mobile registrations are </w:t>
      </w:r>
      <w:r w:rsidR="4D356D61" w:rsidRPr="79C344A0">
        <w:t xml:space="preserve">unavailable </w:t>
      </w:r>
      <w:r w:rsidR="58740380">
        <w:t xml:space="preserve">in </w:t>
      </w:r>
      <w:r w:rsidR="58740380" w:rsidRPr="79C344A0">
        <w:rPr>
          <w:lang w:val="en-GB"/>
        </w:rPr>
        <w:t>the Northern Territory or Western</w:t>
      </w:r>
      <w:r w:rsidR="7494ACC8" w:rsidRPr="79C344A0">
        <w:rPr>
          <w:lang w:val="en-GB"/>
        </w:rPr>
        <w:t xml:space="preserve"> </w:t>
      </w:r>
      <w:r w:rsidR="58740380" w:rsidRPr="79C344A0">
        <w:rPr>
          <w:lang w:val="en-GB"/>
        </w:rPr>
        <w:t>Australia, whe</w:t>
      </w:r>
      <w:r w:rsidR="24249C7F" w:rsidRPr="79C344A0">
        <w:rPr>
          <w:lang w:val="en-GB"/>
        </w:rPr>
        <w:t>re</w:t>
      </w:r>
      <w:r w:rsidR="58740380" w:rsidRPr="79C344A0">
        <w:rPr>
          <w:lang w:val="en-GB"/>
        </w:rPr>
        <w:t xml:space="preserve"> largest numbers of First Nations people liv</w:t>
      </w:r>
      <w:r w:rsidR="1DEB67B5" w:rsidRPr="79C344A0">
        <w:rPr>
          <w:lang w:val="en-GB"/>
        </w:rPr>
        <w:t>e</w:t>
      </w:r>
      <w:r w:rsidR="58740380" w:rsidRPr="79C344A0">
        <w:rPr>
          <w:lang w:val="en-GB"/>
        </w:rPr>
        <w:t xml:space="preserve"> in remote or very remote </w:t>
      </w:r>
      <w:r w:rsidR="4B5DE24E" w:rsidRPr="79C344A0">
        <w:rPr>
          <w:lang w:val="en-GB"/>
        </w:rPr>
        <w:t xml:space="preserve">areas </w:t>
      </w:r>
      <w:r w:rsidR="58740380" w:rsidRPr="79C344A0">
        <w:rPr>
          <w:lang w:val="en-GB"/>
        </w:rPr>
        <w:t>without internet access.</w:t>
      </w:r>
      <w:r w:rsidR="7CF32C86">
        <w:t xml:space="preserve"> </w:t>
      </w:r>
      <w:r w:rsidR="0187D1B6" w:rsidRPr="79C344A0">
        <w:t>In-person registration options are also limited in these areas.</w:t>
      </w:r>
    </w:p>
    <w:p w14:paraId="5B1FC039" w14:textId="25F6174D" w:rsidR="00700003" w:rsidRPr="003C7C14" w:rsidRDefault="0187D1B6" w:rsidP="0088024B">
      <w:pPr>
        <w:spacing w:before="120" w:after="120"/>
        <w:jc w:val="both"/>
      </w:pPr>
      <w:r w:rsidRPr="79C344A0">
        <w:t>Culturally specific assistance during birth registrations is inconsistent across states. Some jurisdictions offer computer access and help with forms, but these services are rarely tailored to First Nations communities.</w:t>
      </w:r>
    </w:p>
    <w:p w14:paraId="2F92ABBE" w14:textId="553E5864" w:rsidR="00700003" w:rsidRPr="003C7C14" w:rsidRDefault="00C57C36" w:rsidP="00E2299F">
      <w:pPr>
        <w:pStyle w:val="Heading2"/>
      </w:pPr>
      <w:r>
        <w:t>Q</w:t>
      </w:r>
      <w:r w:rsidR="7BD61390">
        <w:t>16.</w:t>
      </w:r>
      <w:r w:rsidR="7A298F89">
        <w:t xml:space="preserve"> Education</w:t>
      </w:r>
    </w:p>
    <w:p w14:paraId="5D1C6FB3" w14:textId="7164DFB8" w:rsidR="00882C42" w:rsidRPr="003C7C14" w:rsidRDefault="16A3D105" w:rsidP="0088024B">
      <w:pPr>
        <w:spacing w:before="120" w:after="120"/>
        <w:jc w:val="both"/>
      </w:pPr>
      <w:r>
        <w:t xml:space="preserve">Critical gaps remain in relation to access to education for </w:t>
      </w:r>
      <w:r w:rsidR="092AA245">
        <w:t xml:space="preserve">priority populations on women. </w:t>
      </w:r>
    </w:p>
    <w:p w14:paraId="26F60843" w14:textId="18FF93BF" w:rsidR="00882C42" w:rsidRDefault="00882C42" w:rsidP="0088024B">
      <w:pPr>
        <w:spacing w:before="120" w:after="120"/>
        <w:jc w:val="both"/>
      </w:pPr>
      <w:r w:rsidRPr="003C7C14">
        <w:t xml:space="preserve">Efforts to prohibit the suspension, expulsion, and denial of education </w:t>
      </w:r>
      <w:proofErr w:type="gramStart"/>
      <w:r w:rsidRPr="003C7C14">
        <w:t>on the basis of</w:t>
      </w:r>
      <w:proofErr w:type="gramEnd"/>
      <w:r w:rsidRPr="003C7C14">
        <w:t xml:space="preserve"> motherhood are unevenly implemented. Many young mothers, particularly in </w:t>
      </w:r>
      <w:r w:rsidR="003518E0">
        <w:t>RRR areas</w:t>
      </w:r>
      <w:r w:rsidRPr="003C7C14">
        <w:t xml:space="preserve">, continue to face barriers to returning to education after childbirth. </w:t>
      </w:r>
      <w:r w:rsidR="004B0F36">
        <w:t>We express concerns over the</w:t>
      </w:r>
      <w:r w:rsidRPr="003C7C14">
        <w:t xml:space="preserve"> absence of national strategies to </w:t>
      </w:r>
      <w:r w:rsidR="004B0F36">
        <w:t>facilitate</w:t>
      </w:r>
      <w:r w:rsidRPr="003C7C14">
        <w:t xml:space="preserve"> the return of young mothers to school after giving birt</w:t>
      </w:r>
      <w:r w:rsidR="003518E0">
        <w:t xml:space="preserve">h. </w:t>
      </w:r>
    </w:p>
    <w:p w14:paraId="2EBF172E" w14:textId="5BCDF76E" w:rsidR="005C7C9C" w:rsidRDefault="00790645" w:rsidP="0088024B">
      <w:pPr>
        <w:spacing w:before="120" w:after="120"/>
        <w:jc w:val="both"/>
      </w:pPr>
      <w:r w:rsidRPr="00790645">
        <w:rPr>
          <w:rFonts w:cstheme="minorHAnsi"/>
        </w:rPr>
        <w:t xml:space="preserve">Regional and remote students are underrepresented in higher education, with </w:t>
      </w:r>
      <w:r w:rsidR="00CD7F9A">
        <w:rPr>
          <w:rFonts w:cstheme="minorHAnsi"/>
        </w:rPr>
        <w:t>only</w:t>
      </w:r>
      <w:r w:rsidRPr="00790645">
        <w:rPr>
          <w:rFonts w:cstheme="minorHAnsi"/>
        </w:rPr>
        <w:t xml:space="preserve"> </w:t>
      </w:r>
      <w:r w:rsidR="00CD7F9A" w:rsidRPr="00790645">
        <w:rPr>
          <w:rFonts w:cstheme="minorHAnsi"/>
        </w:rPr>
        <w:t>2.8%</w:t>
      </w:r>
      <w:r w:rsidR="00CD7F9A">
        <w:rPr>
          <w:rFonts w:cstheme="minorHAnsi"/>
        </w:rPr>
        <w:t xml:space="preserve"> of </w:t>
      </w:r>
      <w:r w:rsidRPr="00790645">
        <w:rPr>
          <w:rFonts w:cstheme="minorHAnsi"/>
        </w:rPr>
        <w:t xml:space="preserve">women in </w:t>
      </w:r>
      <w:r w:rsidR="00CD7F9A">
        <w:rPr>
          <w:rFonts w:cstheme="minorHAnsi"/>
        </w:rPr>
        <w:t>RRR areas having</w:t>
      </w:r>
      <w:r w:rsidRPr="00790645">
        <w:rPr>
          <w:rFonts w:cstheme="minorHAnsi"/>
        </w:rPr>
        <w:t xml:space="preserve"> </w:t>
      </w:r>
      <w:r w:rsidR="00CD7F9A">
        <w:rPr>
          <w:rFonts w:cstheme="minorHAnsi"/>
        </w:rPr>
        <w:t>completed a higher education degree</w:t>
      </w:r>
      <w:r w:rsidRPr="00790645">
        <w:rPr>
          <w:rFonts w:cstheme="minorHAnsi"/>
        </w:rPr>
        <w:t>.</w:t>
      </w:r>
      <w:r w:rsidR="00360AFC" w:rsidRPr="00360AFC">
        <w:t xml:space="preserve"> </w:t>
      </w:r>
      <w:r w:rsidR="00360AFC" w:rsidRPr="003C7C14">
        <w:t xml:space="preserve">Many </w:t>
      </w:r>
      <w:r w:rsidR="00360AFC">
        <w:t>RRR</w:t>
      </w:r>
      <w:r w:rsidR="00360AFC" w:rsidRPr="003C7C14">
        <w:t xml:space="preserve"> communities lack the necessary infrastructure, which hampers efforts to promote</w:t>
      </w:r>
      <w:r w:rsidR="005C7C9C">
        <w:t xml:space="preserve"> uptake in</w:t>
      </w:r>
      <w:r w:rsidR="005C7C9C" w:rsidRPr="005C7C9C">
        <w:t xml:space="preserve"> </w:t>
      </w:r>
      <w:r w:rsidR="005C7C9C" w:rsidRPr="003C7C14">
        <w:t>STEM</w:t>
      </w:r>
      <w:r w:rsidR="005C7C9C">
        <w:t xml:space="preserve"> for women and girls. </w:t>
      </w:r>
    </w:p>
    <w:p w14:paraId="22D4355C" w14:textId="4C850F39" w:rsidR="622012E6" w:rsidRDefault="622012E6" w:rsidP="0088024B">
      <w:pPr>
        <w:spacing w:before="120" w:after="120"/>
        <w:jc w:val="both"/>
        <w:rPr>
          <w:lang w:val="en-GB"/>
        </w:rPr>
      </w:pPr>
      <w:r w:rsidRPr="79C344A0">
        <w:rPr>
          <w:lang w:val="en-GB"/>
        </w:rPr>
        <w:t>Lower levels of education contribute to poverty and disadvantage for First Nations women and girls. In 2021, 51% of First Nations women aged 25–35 years had completed Certificate III level education or above compared to 79% of non-First Nations women.</w:t>
      </w:r>
      <w:r w:rsidR="266B4ECC" w:rsidRPr="79C344A0">
        <w:rPr>
          <w:lang w:val="en-GB"/>
        </w:rPr>
        <w:t xml:space="preserve"> </w:t>
      </w:r>
      <w:r w:rsidR="6FC5EE4D" w:rsidRPr="79C344A0">
        <w:rPr>
          <w:lang w:val="en-GB"/>
        </w:rPr>
        <w:t>The government has not announced plans to establish additional secondary schools within First Nations communities.</w:t>
      </w:r>
    </w:p>
    <w:p w14:paraId="3DCCA88B" w14:textId="0BE2FC26" w:rsidR="0DA405F9" w:rsidRDefault="0DA405F9" w:rsidP="0088024B">
      <w:pPr>
        <w:spacing w:before="120" w:after="120"/>
        <w:jc w:val="both"/>
      </w:pPr>
      <w:r>
        <w:t>We welcome the establishment of the First Nations Girls’ STEM Academy with a 10-year, $25 million investment but note that current funding limits its reach and that it is not a full-time school.</w:t>
      </w:r>
    </w:p>
    <w:p w14:paraId="13410420" w14:textId="611CB403" w:rsidR="00272FCD" w:rsidRPr="003C7C14" w:rsidRDefault="4C95990C" w:rsidP="0088024B">
      <w:pPr>
        <w:spacing w:before="120" w:after="120"/>
        <w:jc w:val="both"/>
      </w:pPr>
      <w:r>
        <w:t xml:space="preserve">We note that </w:t>
      </w:r>
      <w:r w:rsidR="2D53C1F9">
        <w:t xml:space="preserve">while </w:t>
      </w:r>
      <w:r w:rsidR="00B94D6A">
        <w:t>programs such as ABSTUDY and the I</w:t>
      </w:r>
      <w:hyperlink r:id="rId50" w:anchor=":~:text=The%20Indigenous%2C%20Regional%20and%20Low,Participation%20and%20Partnerships%20Program%20(HEPPP)">
        <w:r w:rsidR="00B94D6A" w:rsidRPr="79C344A0">
          <w:rPr>
            <w:rStyle w:val="Hyperlink"/>
          </w:rPr>
          <w:t>ndigenous, Regional and Low SES Attainment Fund</w:t>
        </w:r>
      </w:hyperlink>
      <w:r>
        <w:t xml:space="preserve"> for First Nations people, t</w:t>
      </w:r>
      <w:r w:rsidR="00B94D6A">
        <w:t>he</w:t>
      </w:r>
      <w:r w:rsidR="3FC226AF">
        <w:t>y</w:t>
      </w:r>
      <w:r w:rsidR="00B94D6A">
        <w:t xml:space="preserve"> are not specifically targeted at </w:t>
      </w:r>
      <w:r>
        <w:t>women or mothers.</w:t>
      </w:r>
    </w:p>
    <w:p w14:paraId="59087FAB" w14:textId="018F3ECA" w:rsidR="000D07BD" w:rsidRDefault="304B686A" w:rsidP="0088024B">
      <w:pPr>
        <w:spacing w:before="120" w:after="120"/>
        <w:jc w:val="both"/>
        <w:rPr>
          <w:rFonts w:ascii="Aptos" w:hAnsi="Aptos"/>
        </w:rPr>
      </w:pPr>
      <w:r>
        <w:lastRenderedPageBreak/>
        <w:t xml:space="preserve">Little progress has been made to </w:t>
      </w:r>
      <w:r w:rsidR="2F173C6A">
        <w:t xml:space="preserve">build the capacities of educational staff to create </w:t>
      </w:r>
      <w:hyperlink r:id="rId51">
        <w:r w:rsidR="2F173C6A" w:rsidRPr="79C344A0">
          <w:rPr>
            <w:rStyle w:val="Hyperlink"/>
          </w:rPr>
          <w:t>inclusive learning environments</w:t>
        </w:r>
      </w:hyperlink>
      <w:r w:rsidR="2F173C6A">
        <w:t xml:space="preserve"> for </w:t>
      </w:r>
      <w:proofErr w:type="spellStart"/>
      <w:r w:rsidR="5FD5EAAC">
        <w:t>WGwD</w:t>
      </w:r>
      <w:proofErr w:type="spellEnd"/>
      <w:r w:rsidR="5FD5EAAC">
        <w:t xml:space="preserve"> </w:t>
      </w:r>
      <w:r w:rsidR="130BCF7E">
        <w:t xml:space="preserve">which </w:t>
      </w:r>
      <w:r w:rsidR="6C50C165">
        <w:t>remain</w:t>
      </w:r>
      <w:r w:rsidR="130BCF7E">
        <w:t xml:space="preserve"> </w:t>
      </w:r>
      <w:r w:rsidR="69507A19">
        <w:t>largely</w:t>
      </w:r>
      <w:r w:rsidR="21C2228E">
        <w:t xml:space="preserve"> </w:t>
      </w:r>
      <w:r w:rsidR="3F128EF6">
        <w:t>un</w:t>
      </w:r>
      <w:r w:rsidR="21C2228E">
        <w:t xml:space="preserve">available. Discrimination and segregation </w:t>
      </w:r>
      <w:hyperlink r:id="rId52">
        <w:r w:rsidR="21C2228E" w:rsidRPr="79C344A0">
          <w:rPr>
            <w:rStyle w:val="Hyperlink"/>
          </w:rPr>
          <w:t>continue to be prevalent</w:t>
        </w:r>
      </w:hyperlink>
      <w:r w:rsidR="068A556A">
        <w:t xml:space="preserve"> in the educational settings</w:t>
      </w:r>
      <w:r w:rsidR="2DCB1A51">
        <w:t xml:space="preserve"> </w:t>
      </w:r>
      <w:r w:rsidR="2DCB1A51" w:rsidRPr="79C344A0">
        <w:rPr>
          <w:rFonts w:ascii="Aptos" w:hAnsi="Aptos"/>
        </w:rPr>
        <w:t xml:space="preserve">and the </w:t>
      </w:r>
      <w:r w:rsidR="56C07CAA" w:rsidRPr="79C344A0">
        <w:rPr>
          <w:rFonts w:ascii="Aptos" w:hAnsi="Aptos"/>
        </w:rPr>
        <w:t>g</w:t>
      </w:r>
      <w:r w:rsidR="2DCB1A51" w:rsidRPr="79C344A0">
        <w:rPr>
          <w:rFonts w:ascii="Aptos" w:hAnsi="Aptos"/>
        </w:rPr>
        <w:t xml:space="preserve">overnment has not committed to phase out segregated education. </w:t>
      </w:r>
    </w:p>
    <w:p w14:paraId="0059BBB7" w14:textId="5BBAF93A" w:rsidR="00882C42" w:rsidRDefault="23D628F4" w:rsidP="0088024B">
      <w:pPr>
        <w:spacing w:before="120" w:after="120"/>
        <w:jc w:val="both"/>
      </w:pPr>
      <w:r>
        <w:t xml:space="preserve">Gender inequities persist in </w:t>
      </w:r>
      <w:r w:rsidR="21C2228E">
        <w:t>vocational education and training</w:t>
      </w:r>
      <w:r w:rsidR="4C24F619">
        <w:t xml:space="preserve">. We express concerns regarding the lack of policy alignment with gender equality measures and </w:t>
      </w:r>
      <w:r w:rsidR="0F1A50C9">
        <w:t xml:space="preserve">irresponsiveness </w:t>
      </w:r>
      <w:r w:rsidR="4C24F619">
        <w:t xml:space="preserve">of the </w:t>
      </w:r>
      <w:hyperlink r:id="rId53">
        <w:r w:rsidR="0F1A50C9" w:rsidRPr="79C344A0">
          <w:rPr>
            <w:rStyle w:val="Hyperlink"/>
          </w:rPr>
          <w:t>long-term vision for equity in skills development</w:t>
        </w:r>
      </w:hyperlink>
      <w:r w:rsidR="0F1A50C9">
        <w:t xml:space="preserve"> and education for women. </w:t>
      </w:r>
      <w:r w:rsidR="40E3D05B">
        <w:t xml:space="preserve">These issues are underpinned by the lack of collection and analysis of intersectional data. </w:t>
      </w:r>
    </w:p>
    <w:p w14:paraId="7A53BABB" w14:textId="53D1CB65" w:rsidR="00700003" w:rsidRPr="003C7C14" w:rsidRDefault="00C57C36" w:rsidP="00E2299F">
      <w:pPr>
        <w:pStyle w:val="Heading2"/>
      </w:pPr>
      <w:r>
        <w:t>Q</w:t>
      </w:r>
      <w:r w:rsidR="00882C42" w:rsidRPr="003C7C14">
        <w:t>17.</w:t>
      </w:r>
      <w:r w:rsidR="00700003" w:rsidRPr="003C7C14">
        <w:t xml:space="preserve"> Employment</w:t>
      </w:r>
    </w:p>
    <w:p w14:paraId="72ECF58D" w14:textId="147B2ADA" w:rsidR="006E36E0" w:rsidRDefault="63EB7AC8" w:rsidP="0088024B">
      <w:pPr>
        <w:spacing w:before="120" w:after="120"/>
        <w:jc w:val="both"/>
        <w:rPr>
          <w:rFonts w:eastAsiaTheme="minorEastAsia"/>
          <w:highlight w:val="yellow"/>
        </w:rPr>
      </w:pPr>
      <w:r w:rsidRPr="79C344A0">
        <w:rPr>
          <w:rFonts w:eastAsiaTheme="minorEastAsia"/>
        </w:rPr>
        <w:t xml:space="preserve">Despite some progress, </w:t>
      </w:r>
      <w:hyperlink r:id="rId54" w:history="1">
        <w:r w:rsidRPr="79C344A0">
          <w:rPr>
            <w:rStyle w:val="Hyperlink"/>
            <w:rFonts w:eastAsiaTheme="minorEastAsia"/>
            <w:spacing w:val="4"/>
            <w:w w:val="103"/>
            <w:kern w:val="14"/>
            <w:lang w:val="en-US"/>
            <w14:ligatures w14:val="none"/>
          </w:rPr>
          <w:t>occupational gender segregation</w:t>
        </w:r>
      </w:hyperlink>
      <w:r w:rsidRPr="79C344A0">
        <w:rPr>
          <w:rFonts w:eastAsiaTheme="minorEastAsia"/>
          <w:spacing w:val="4"/>
          <w:w w:val="103"/>
          <w:kern w:val="14"/>
          <w:lang w:val="en-US"/>
          <w14:ligatures w14:val="none"/>
        </w:rPr>
        <w:t xml:space="preserve"> remains entrenched</w:t>
      </w:r>
      <w:r w:rsidR="71B4A44E" w:rsidRPr="79C344A0">
        <w:rPr>
          <w:rFonts w:eastAsiaTheme="minorEastAsia"/>
          <w:spacing w:val="4"/>
          <w:w w:val="103"/>
          <w:kern w:val="14"/>
          <w:lang w:val="en-US"/>
          <w14:ligatures w14:val="none"/>
        </w:rPr>
        <w:t>, leading to</w:t>
      </w:r>
      <w:r w:rsidRPr="79C344A0">
        <w:rPr>
          <w:rFonts w:eastAsiaTheme="minorEastAsia"/>
          <w:spacing w:val="4"/>
          <w:w w:val="103"/>
          <w:kern w:val="14"/>
          <w:lang w:val="en-US"/>
          <w14:ligatures w14:val="none"/>
        </w:rPr>
        <w:t xml:space="preserve"> inequitable outcomes for women.</w:t>
      </w:r>
      <w:r w:rsidR="1E9A5DE1" w:rsidRPr="79C344A0">
        <w:rPr>
          <w:rFonts w:eastAsiaTheme="minorEastAsia"/>
        </w:rPr>
        <w:t xml:space="preserve"> </w:t>
      </w:r>
      <w:r w:rsidR="431A8E76" w:rsidRPr="79C344A0">
        <w:rPr>
          <w:rFonts w:eastAsiaTheme="minorEastAsia"/>
        </w:rPr>
        <w:t xml:space="preserve">Workplace Gender Equality Agency estimates </w:t>
      </w:r>
      <w:hyperlink r:id="rId55">
        <w:r w:rsidR="198683AC" w:rsidRPr="79C344A0">
          <w:rPr>
            <w:rStyle w:val="Hyperlink"/>
            <w:rFonts w:eastAsiaTheme="minorEastAsia"/>
          </w:rPr>
          <w:t xml:space="preserve">21.7% </w:t>
        </w:r>
        <w:r w:rsidR="3B9FEED6" w:rsidRPr="79C344A0">
          <w:rPr>
            <w:rStyle w:val="Hyperlink"/>
            <w:rFonts w:eastAsiaTheme="minorEastAsia"/>
          </w:rPr>
          <w:t xml:space="preserve">gender pay gap </w:t>
        </w:r>
        <w:r w:rsidR="30C54B9C" w:rsidRPr="79C344A0">
          <w:rPr>
            <w:rStyle w:val="Hyperlink"/>
            <w:rFonts w:eastAsiaTheme="minorEastAsia"/>
          </w:rPr>
          <w:t>in remuneration</w:t>
        </w:r>
      </w:hyperlink>
      <w:r w:rsidR="7CDA48F5" w:rsidRPr="79C344A0">
        <w:rPr>
          <w:rFonts w:eastAsiaTheme="minorEastAsia"/>
          <w:color w:val="000000" w:themeColor="text1"/>
        </w:rPr>
        <w:t xml:space="preserve">, which extends to </w:t>
      </w:r>
      <w:hyperlink r:id="rId56">
        <w:r w:rsidR="7CDA48F5" w:rsidRPr="79C344A0">
          <w:rPr>
            <w:rStyle w:val="Hyperlink"/>
            <w:rFonts w:eastAsiaTheme="minorEastAsia"/>
          </w:rPr>
          <w:t>superannuation</w:t>
        </w:r>
      </w:hyperlink>
      <w:r w:rsidR="7CDA48F5" w:rsidRPr="79C344A0">
        <w:rPr>
          <w:rFonts w:eastAsiaTheme="minorEastAsia"/>
          <w:color w:val="000000" w:themeColor="text1"/>
        </w:rPr>
        <w:t>, where women retire with 25% less</w:t>
      </w:r>
      <w:r w:rsidR="23605890" w:rsidRPr="79C344A0">
        <w:rPr>
          <w:rFonts w:eastAsiaTheme="minorEastAsia"/>
          <w:color w:val="000000" w:themeColor="text1"/>
        </w:rPr>
        <w:t xml:space="preserve"> </w:t>
      </w:r>
      <w:r w:rsidR="7CDA48F5" w:rsidRPr="79C344A0">
        <w:rPr>
          <w:rFonts w:eastAsiaTheme="minorEastAsia"/>
          <w:color w:val="000000" w:themeColor="text1"/>
        </w:rPr>
        <w:t>—</w:t>
      </w:r>
      <w:r w:rsidR="2DA6E774" w:rsidRPr="79C344A0">
        <w:rPr>
          <w:rFonts w:eastAsiaTheme="minorEastAsia"/>
          <w:color w:val="000000" w:themeColor="text1"/>
        </w:rPr>
        <w:t xml:space="preserve"> </w:t>
      </w:r>
      <w:hyperlink r:id="rId57">
        <w:r w:rsidR="7CDA48F5" w:rsidRPr="79C344A0">
          <w:rPr>
            <w:rStyle w:val="Hyperlink"/>
            <w:rFonts w:eastAsiaTheme="minorEastAsia"/>
          </w:rPr>
          <w:t>equating to $136,000 less</w:t>
        </w:r>
      </w:hyperlink>
      <w:r w:rsidR="7CDA48F5" w:rsidRPr="79C344A0">
        <w:rPr>
          <w:rFonts w:eastAsiaTheme="minorEastAsia"/>
          <w:color w:val="000000" w:themeColor="text1"/>
        </w:rPr>
        <w:t>—</w:t>
      </w:r>
      <w:r w:rsidR="104DBF05" w:rsidRPr="79C344A0">
        <w:rPr>
          <w:rFonts w:eastAsiaTheme="minorEastAsia"/>
          <w:color w:val="000000" w:themeColor="text1"/>
        </w:rPr>
        <w:t xml:space="preserve"> </w:t>
      </w:r>
      <w:r w:rsidR="7CDA48F5" w:rsidRPr="79C344A0">
        <w:rPr>
          <w:rFonts w:eastAsiaTheme="minorEastAsia"/>
          <w:color w:val="000000" w:themeColor="text1"/>
        </w:rPr>
        <w:t>than men.</w:t>
      </w:r>
      <w:r w:rsidR="7CDA48F5" w:rsidRPr="79C344A0">
        <w:rPr>
          <w:rFonts w:eastAsiaTheme="minorEastAsia"/>
        </w:rPr>
        <w:t xml:space="preserve"> </w:t>
      </w:r>
    </w:p>
    <w:p w14:paraId="7D4339D7" w14:textId="205FBF92" w:rsidR="00926A81" w:rsidRDefault="61E440F1" w:rsidP="0088024B">
      <w:pPr>
        <w:spacing w:before="120" w:after="120"/>
        <w:jc w:val="both"/>
      </w:pPr>
      <w:r>
        <w:t>Women in RRR areas</w:t>
      </w:r>
      <w:r w:rsidR="1086281D">
        <w:t xml:space="preserve"> are</w:t>
      </w:r>
      <w:r>
        <w:t xml:space="preserve"> primarily employed in female-dominated</w:t>
      </w:r>
      <w:r w:rsidR="278C0376">
        <w:t>,</w:t>
      </w:r>
      <w:r>
        <w:t xml:space="preserve"> </w:t>
      </w:r>
      <w:r w:rsidR="291CBF76" w:rsidRPr="79C344A0">
        <w:rPr>
          <w:rFonts w:ascii="-webkit-standard" w:eastAsia="-webkit-standard" w:hAnsi="-webkit-standard" w:cs="-webkit-standard"/>
          <w:color w:val="000000" w:themeColor="text1"/>
        </w:rPr>
        <w:t>low-paying sectors such as</w:t>
      </w:r>
      <w:r w:rsidR="674E09DF" w:rsidRPr="79C344A0">
        <w:rPr>
          <w:rFonts w:ascii="-webkit-standard" w:eastAsia="-webkit-standard" w:hAnsi="-webkit-standard" w:cs="-webkit-standard"/>
          <w:color w:val="000000" w:themeColor="text1"/>
        </w:rPr>
        <w:t xml:space="preserve"> </w:t>
      </w:r>
      <w:r>
        <w:t>health care, social assistance, education, and retail trade</w:t>
      </w:r>
      <w:r w:rsidR="6341B3A5">
        <w:t xml:space="preserve">. </w:t>
      </w:r>
      <w:r w:rsidR="47D5169C">
        <w:t>We express concerns over a notable lack of</w:t>
      </w:r>
      <w:r w:rsidR="676B2E38">
        <w:t xml:space="preserve"> geographically disaggregated data on gender equality in business in RRR areas.</w:t>
      </w:r>
      <w:r w:rsidR="676B2E38" w:rsidRPr="79C344A0">
        <w:t xml:space="preserve"> </w:t>
      </w:r>
    </w:p>
    <w:p w14:paraId="7D5848D3" w14:textId="5D884EFF" w:rsidR="00F57AB4" w:rsidRDefault="009222E6" w:rsidP="0088024B">
      <w:pPr>
        <w:spacing w:before="120" w:after="120"/>
        <w:jc w:val="both"/>
        <w:rPr>
          <w:rFonts w:cstheme="minorHAnsi"/>
        </w:rPr>
      </w:pPr>
      <w:r w:rsidRPr="009222E6">
        <w:t>Significant socioeconomic disparities prevail for First Nations people in RRR areas.</w:t>
      </w:r>
      <w:r>
        <w:t xml:space="preserve"> </w:t>
      </w:r>
      <w:hyperlink r:id="rId58" w:history="1">
        <w:r w:rsidR="00D61B9E" w:rsidRPr="00A42182">
          <w:rPr>
            <w:rStyle w:val="Hyperlink"/>
          </w:rPr>
          <w:t>The employment rate for First Nations people</w:t>
        </w:r>
      </w:hyperlink>
      <w:r w:rsidR="00D61B9E" w:rsidRPr="00D61B9E">
        <w:t xml:space="preserve"> is 55% in urban regions</w:t>
      </w:r>
      <w:r w:rsidR="005F2055" w:rsidRPr="005F2055">
        <w:t xml:space="preserve"> </w:t>
      </w:r>
      <w:r w:rsidR="005F2055" w:rsidRPr="00D61B9E">
        <w:t>and only 40% in rural areas</w:t>
      </w:r>
      <w:r w:rsidR="00D61B9E" w:rsidRPr="00D61B9E">
        <w:t xml:space="preserve">, compared to 75% for </w:t>
      </w:r>
      <w:r w:rsidR="00D61B9E">
        <w:t xml:space="preserve">those </w:t>
      </w:r>
      <w:r w:rsidR="00D61B9E" w:rsidRPr="00D61B9E">
        <w:t>non-Indigenous</w:t>
      </w:r>
      <w:r w:rsidR="005F2055">
        <w:t xml:space="preserve"> across loc</w:t>
      </w:r>
      <w:r w:rsidR="005F2055" w:rsidRPr="005F2055">
        <w:t>ations</w:t>
      </w:r>
      <w:r w:rsidRPr="005F2055">
        <w:rPr>
          <w:rFonts w:cstheme="minorHAnsi"/>
        </w:rPr>
        <w:t>.</w:t>
      </w:r>
    </w:p>
    <w:p w14:paraId="37CFAFCC" w14:textId="457B0A0F" w:rsidR="00A20F7A" w:rsidRDefault="2236BDF9" w:rsidP="0088024B">
      <w:pPr>
        <w:spacing w:before="120" w:after="120"/>
        <w:jc w:val="both"/>
        <w:rPr>
          <w:rFonts w:eastAsiaTheme="minorEastAsia"/>
        </w:rPr>
      </w:pPr>
      <w:r w:rsidRPr="79C344A0">
        <w:t xml:space="preserve">The </w:t>
      </w:r>
      <w:hyperlink r:id="rId59">
        <w:r w:rsidRPr="79C344A0">
          <w:rPr>
            <w:rStyle w:val="Hyperlink"/>
          </w:rPr>
          <w:t>2020 report</w:t>
        </w:r>
      </w:hyperlink>
      <w:r w:rsidRPr="79C344A0">
        <w:t xml:space="preserve"> "Gari Yala (Speak the Truth)" highlighted that First Nations women are underrepresented in managerial and executive roles, less likely to hold full-time positions, often bear a higher cultural load, receive less support than male co-workers </w:t>
      </w:r>
      <w:r w:rsidRPr="79C344A0">
        <w:rPr>
          <w:rFonts w:eastAsiaTheme="minorEastAsia"/>
        </w:rPr>
        <w:t>in culturally unsafe workplaces, and experience the least support when facing unfair treatment, racism, and harassment, especially in lower-level positions.</w:t>
      </w:r>
    </w:p>
    <w:p w14:paraId="36E948EB" w14:textId="1627255C" w:rsidR="000271D1" w:rsidRPr="000271D1" w:rsidRDefault="683B1A8B" w:rsidP="0088024B">
      <w:pPr>
        <w:spacing w:before="120" w:after="120"/>
        <w:jc w:val="both"/>
        <w:rPr>
          <w:rFonts w:eastAsiaTheme="minorEastAsia"/>
          <w:lang w:val="en-GB"/>
        </w:rPr>
      </w:pPr>
      <w:r w:rsidRPr="79C344A0">
        <w:rPr>
          <w:rFonts w:eastAsiaTheme="minorEastAsia"/>
        </w:rPr>
        <w:t xml:space="preserve">Despite </w:t>
      </w:r>
      <w:hyperlink r:id="rId60">
        <w:r w:rsidRPr="79C344A0">
          <w:rPr>
            <w:rStyle w:val="Hyperlink"/>
            <w:rFonts w:eastAsiaTheme="minorEastAsia"/>
          </w:rPr>
          <w:t>disability employment reforms</w:t>
        </w:r>
      </w:hyperlink>
      <w:r w:rsidRPr="79C344A0">
        <w:rPr>
          <w:rFonts w:eastAsiaTheme="minorEastAsia"/>
        </w:rPr>
        <w:t xml:space="preserve">, segregated employment of women with </w:t>
      </w:r>
      <w:r w:rsidR="0079094E" w:rsidRPr="79C344A0">
        <w:rPr>
          <w:rFonts w:eastAsiaTheme="minorEastAsia"/>
        </w:rPr>
        <w:t>disabilities</w:t>
      </w:r>
      <w:r w:rsidRPr="79C344A0">
        <w:rPr>
          <w:rFonts w:eastAsiaTheme="minorEastAsia"/>
        </w:rPr>
        <w:t xml:space="preserve"> continues. The </w:t>
      </w:r>
      <w:hyperlink r:id="rId61">
        <w:r w:rsidRPr="79C344A0">
          <w:rPr>
            <w:rStyle w:val="Hyperlink"/>
            <w:rFonts w:eastAsiaTheme="minorEastAsia"/>
          </w:rPr>
          <w:t>disability employment framework remains inconsistent</w:t>
        </w:r>
      </w:hyperlink>
      <w:r w:rsidRPr="79C344A0">
        <w:rPr>
          <w:rFonts w:eastAsiaTheme="minorEastAsia"/>
        </w:rPr>
        <w:t xml:space="preserve"> with Australia’s human rights obligations.</w:t>
      </w:r>
    </w:p>
    <w:p w14:paraId="4D646A95" w14:textId="1A92E222" w:rsidR="6027C033" w:rsidRDefault="6027C033" w:rsidP="0088024B">
      <w:pPr>
        <w:spacing w:before="120" w:after="120"/>
        <w:jc w:val="both"/>
        <w:rPr>
          <w:rFonts w:eastAsiaTheme="minorEastAsia"/>
          <w:color w:val="000000" w:themeColor="text1"/>
        </w:rPr>
      </w:pPr>
      <w:r w:rsidRPr="79C344A0">
        <w:rPr>
          <w:rFonts w:eastAsiaTheme="minorEastAsia"/>
        </w:rPr>
        <w:t xml:space="preserve">Migrant and refugee women </w:t>
      </w:r>
      <w:r w:rsidR="1C002648" w:rsidRPr="79C344A0">
        <w:rPr>
          <w:rFonts w:eastAsiaTheme="minorEastAsia"/>
        </w:rPr>
        <w:t xml:space="preserve">continue </w:t>
      </w:r>
      <w:r w:rsidR="513E28F8" w:rsidRPr="79C344A0">
        <w:rPr>
          <w:rFonts w:eastAsiaTheme="minorEastAsia"/>
        </w:rPr>
        <w:t xml:space="preserve">to face </w:t>
      </w:r>
      <w:r w:rsidR="1C002648" w:rsidRPr="79C344A0">
        <w:rPr>
          <w:rFonts w:eastAsiaTheme="minorEastAsia"/>
        </w:rPr>
        <w:t>racism and</w:t>
      </w:r>
      <w:r w:rsidR="3D210F9F" w:rsidRPr="79C344A0">
        <w:rPr>
          <w:rFonts w:eastAsiaTheme="minorEastAsia"/>
        </w:rPr>
        <w:t xml:space="preserve"> discrimination </w:t>
      </w:r>
      <w:r w:rsidR="1C002648" w:rsidRPr="79C344A0">
        <w:rPr>
          <w:rFonts w:eastAsiaTheme="minorEastAsia"/>
        </w:rPr>
        <w:t>in employment</w:t>
      </w:r>
      <w:r w:rsidR="3D210F9F" w:rsidRPr="79C344A0">
        <w:rPr>
          <w:rFonts w:eastAsiaTheme="minorEastAsia"/>
        </w:rPr>
        <w:t xml:space="preserve">. </w:t>
      </w:r>
      <w:hyperlink r:id="rId62">
        <w:r w:rsidR="13C41CAF" w:rsidRPr="79C344A0">
          <w:rPr>
            <w:rStyle w:val="Hyperlink"/>
            <w:rFonts w:eastAsiaTheme="minorEastAsia"/>
          </w:rPr>
          <w:t>A</w:t>
        </w:r>
        <w:r w:rsidR="5435CFB4" w:rsidRPr="79C344A0">
          <w:rPr>
            <w:rStyle w:val="Hyperlink"/>
            <w:rFonts w:eastAsiaTheme="minorEastAsia"/>
          </w:rPr>
          <w:t xml:space="preserve"> 2023 study</w:t>
        </w:r>
      </w:hyperlink>
      <w:r w:rsidR="166AAD5E" w:rsidRPr="79C344A0">
        <w:rPr>
          <w:rFonts w:eastAsiaTheme="minorEastAsia"/>
        </w:rPr>
        <w:t xml:space="preserve"> </w:t>
      </w:r>
      <w:r w:rsidR="7D848360" w:rsidRPr="79C344A0">
        <w:rPr>
          <w:rFonts w:eastAsiaTheme="minorEastAsia"/>
          <w:color w:val="000000" w:themeColor="text1"/>
        </w:rPr>
        <w:t>found that identical resumes with ethnic minority names received 57.4% fewer positive responses for leadership roles and 45.3% fewer for non-leadership roles than those with English names.</w:t>
      </w:r>
    </w:p>
    <w:p w14:paraId="4C383668" w14:textId="3274BE14" w:rsidR="00700003" w:rsidRPr="003C7C14" w:rsidRDefault="00C57C36" w:rsidP="00E2299F">
      <w:pPr>
        <w:pStyle w:val="Heading2"/>
      </w:pPr>
      <w:r>
        <w:t>Q</w:t>
      </w:r>
      <w:r w:rsidR="6027C033">
        <w:t>18.</w:t>
      </w:r>
      <w:r w:rsidR="7A298F89">
        <w:t xml:space="preserve"> Sexual Harassment</w:t>
      </w:r>
      <w:commentRangeStart w:id="9"/>
      <w:commentRangeEnd w:id="9"/>
      <w:r w:rsidR="004979A8" w:rsidRPr="00E2299F">
        <w:commentReference w:id="9"/>
      </w:r>
    </w:p>
    <w:p w14:paraId="71CD10EF" w14:textId="505E59A3" w:rsidR="05A16857" w:rsidRDefault="05A16857" w:rsidP="0088024B">
      <w:pPr>
        <w:spacing w:before="120" w:after="120"/>
        <w:jc w:val="both"/>
        <w:rPr>
          <w:rFonts w:eastAsiaTheme="minorEastAsia"/>
          <w:color w:val="000000" w:themeColor="text1"/>
        </w:rPr>
      </w:pPr>
      <w:r w:rsidRPr="79C344A0">
        <w:rPr>
          <w:rFonts w:eastAsiaTheme="minorEastAsia"/>
        </w:rPr>
        <w:t xml:space="preserve">We welcome the </w:t>
      </w:r>
      <w:hyperlink r:id="rId63">
        <w:proofErr w:type="spellStart"/>
        <w:r w:rsidRPr="79C344A0">
          <w:rPr>
            <w:rStyle w:val="Hyperlink"/>
            <w:rFonts w:eastAsiaTheme="minorEastAsia"/>
          </w:rPr>
          <w:t>Respect@Work</w:t>
        </w:r>
        <w:proofErr w:type="spellEnd"/>
        <w:r w:rsidRPr="79C344A0">
          <w:rPr>
            <w:rStyle w:val="Hyperlink"/>
            <w:rFonts w:eastAsiaTheme="minorEastAsia"/>
          </w:rPr>
          <w:t xml:space="preserve"> </w:t>
        </w:r>
      </w:hyperlink>
      <w:r w:rsidRPr="79C344A0">
        <w:rPr>
          <w:rFonts w:eastAsiaTheme="minorEastAsia"/>
        </w:rPr>
        <w:t xml:space="preserve">Report recommendations on sexual harassment and </w:t>
      </w:r>
      <w:r w:rsidR="6DC36448" w:rsidRPr="79C344A0">
        <w:rPr>
          <w:rFonts w:eastAsiaTheme="minorEastAsia"/>
        </w:rPr>
        <w:t xml:space="preserve">ongoing </w:t>
      </w:r>
      <w:r w:rsidRPr="79C344A0">
        <w:rPr>
          <w:rFonts w:eastAsiaTheme="minorEastAsia"/>
        </w:rPr>
        <w:t xml:space="preserve">evaluation through the </w:t>
      </w:r>
      <w:proofErr w:type="spellStart"/>
      <w:r w:rsidRPr="79C344A0">
        <w:rPr>
          <w:rFonts w:eastAsiaTheme="minorEastAsia"/>
        </w:rPr>
        <w:t>Respect@</w:t>
      </w:r>
      <w:r w:rsidR="6E141BC4" w:rsidRPr="79C344A0">
        <w:rPr>
          <w:rFonts w:eastAsiaTheme="minorEastAsia"/>
        </w:rPr>
        <w:t>W</w:t>
      </w:r>
      <w:r w:rsidRPr="79C344A0">
        <w:rPr>
          <w:rFonts w:eastAsiaTheme="minorEastAsia"/>
        </w:rPr>
        <w:t>ork</w:t>
      </w:r>
      <w:proofErr w:type="spellEnd"/>
      <w:r w:rsidRPr="79C344A0">
        <w:rPr>
          <w:rFonts w:eastAsiaTheme="minorEastAsia"/>
        </w:rPr>
        <w:t xml:space="preserve"> Council. </w:t>
      </w:r>
      <w:r w:rsidR="66C2A217" w:rsidRPr="79C344A0">
        <w:rPr>
          <w:rFonts w:eastAsiaTheme="minorEastAsia"/>
          <w:color w:val="000000" w:themeColor="text1"/>
        </w:rPr>
        <w:t xml:space="preserve">In the last five years, 39% of women experienced workplace sexual harassment, with higher rates among First Nations (56%), LGBTIQA+ (70% for intersex, 46% for others), and people with disabilities (48%). A </w:t>
      </w:r>
      <w:hyperlink r:id="rId64">
        <w:r w:rsidR="66C2A217" w:rsidRPr="79C344A0">
          <w:rPr>
            <w:rStyle w:val="Hyperlink"/>
            <w:rFonts w:eastAsiaTheme="minorEastAsia"/>
          </w:rPr>
          <w:t>2022 study</w:t>
        </w:r>
      </w:hyperlink>
      <w:r w:rsidR="66C2A217" w:rsidRPr="79C344A0">
        <w:rPr>
          <w:rFonts w:eastAsiaTheme="minorEastAsia"/>
          <w:color w:val="000000" w:themeColor="text1"/>
        </w:rPr>
        <w:t xml:space="preserve"> shows a</w:t>
      </w:r>
      <w:r w:rsidR="544733AF" w:rsidRPr="79C344A0">
        <w:rPr>
          <w:rFonts w:eastAsiaTheme="minorEastAsia"/>
          <w:color w:val="000000" w:themeColor="text1"/>
        </w:rPr>
        <w:t xml:space="preserve">n </w:t>
      </w:r>
      <w:r w:rsidR="66C2A217" w:rsidRPr="79C344A0">
        <w:rPr>
          <w:rFonts w:eastAsiaTheme="minorEastAsia"/>
          <w:color w:val="000000" w:themeColor="text1"/>
        </w:rPr>
        <w:t>increase to 41% for women overall</w:t>
      </w:r>
      <w:r w:rsidR="2438C82F" w:rsidRPr="79C344A0">
        <w:rPr>
          <w:rFonts w:eastAsiaTheme="minorEastAsia"/>
          <w:color w:val="000000" w:themeColor="text1"/>
        </w:rPr>
        <w:t xml:space="preserve">. While </w:t>
      </w:r>
      <w:r w:rsidR="66C2A217" w:rsidRPr="79C344A0">
        <w:rPr>
          <w:rFonts w:eastAsiaTheme="minorEastAsia"/>
          <w:color w:val="000000" w:themeColor="text1"/>
        </w:rPr>
        <w:t xml:space="preserve">limited data on </w:t>
      </w:r>
      <w:r w:rsidR="3BF956D5" w:rsidRPr="79C344A0">
        <w:rPr>
          <w:rFonts w:eastAsiaTheme="minorEastAsia"/>
          <w:color w:val="000000" w:themeColor="text1"/>
        </w:rPr>
        <w:t>experiences</w:t>
      </w:r>
      <w:r w:rsidR="0E113C1D" w:rsidRPr="79C344A0">
        <w:rPr>
          <w:rFonts w:eastAsiaTheme="minorEastAsia"/>
          <w:color w:val="000000" w:themeColor="text1"/>
        </w:rPr>
        <w:t xml:space="preserve"> of </w:t>
      </w:r>
      <w:r w:rsidR="66C2A217" w:rsidRPr="79C344A0">
        <w:rPr>
          <w:rFonts w:eastAsiaTheme="minorEastAsia"/>
          <w:color w:val="000000" w:themeColor="text1"/>
        </w:rPr>
        <w:t>women in RRR</w:t>
      </w:r>
      <w:r w:rsidR="4C1A07DE" w:rsidRPr="79C344A0">
        <w:rPr>
          <w:rFonts w:eastAsiaTheme="minorEastAsia"/>
          <w:color w:val="000000" w:themeColor="text1"/>
        </w:rPr>
        <w:t xml:space="preserve"> is </w:t>
      </w:r>
      <w:r w:rsidR="49AC76E6" w:rsidRPr="79C344A0">
        <w:rPr>
          <w:rFonts w:eastAsiaTheme="minorEastAsia"/>
          <w:color w:val="000000" w:themeColor="text1"/>
        </w:rPr>
        <w:t>available</w:t>
      </w:r>
      <w:r w:rsidR="66C2A217" w:rsidRPr="79C344A0">
        <w:rPr>
          <w:rFonts w:eastAsiaTheme="minorEastAsia"/>
          <w:color w:val="000000" w:themeColor="text1"/>
        </w:rPr>
        <w:t xml:space="preserve"> </w:t>
      </w:r>
      <w:r w:rsidR="4C1A07DE" w:rsidRPr="79C344A0">
        <w:rPr>
          <w:rFonts w:eastAsiaTheme="minorEastAsia"/>
          <w:color w:val="000000" w:themeColor="text1"/>
        </w:rPr>
        <w:t xml:space="preserve">there are </w:t>
      </w:r>
      <w:r w:rsidR="66C2A217" w:rsidRPr="79C344A0">
        <w:rPr>
          <w:rFonts w:eastAsiaTheme="minorEastAsia"/>
          <w:color w:val="000000" w:themeColor="text1"/>
        </w:rPr>
        <w:t xml:space="preserve">indications of </w:t>
      </w:r>
      <w:hyperlink r:id="rId65">
        <w:r w:rsidR="66C2A217" w:rsidRPr="79C344A0">
          <w:rPr>
            <w:rStyle w:val="Hyperlink"/>
            <w:rFonts w:eastAsiaTheme="minorEastAsia"/>
          </w:rPr>
          <w:t>high prevalence</w:t>
        </w:r>
      </w:hyperlink>
      <w:r w:rsidR="66C2A217" w:rsidRPr="79C344A0">
        <w:rPr>
          <w:rFonts w:eastAsiaTheme="minorEastAsia"/>
          <w:color w:val="000000" w:themeColor="text1"/>
        </w:rPr>
        <w:t>.</w:t>
      </w:r>
    </w:p>
    <w:p w14:paraId="000E5D00" w14:textId="2C6795FA" w:rsidR="7EBD6BF0" w:rsidRDefault="7EBD6BF0" w:rsidP="0088024B">
      <w:pPr>
        <w:spacing w:before="120" w:after="120"/>
        <w:jc w:val="both"/>
      </w:pPr>
      <w:r w:rsidRPr="79C344A0">
        <w:t xml:space="preserve">While we support </w:t>
      </w:r>
      <w:proofErr w:type="spellStart"/>
      <w:r w:rsidRPr="79C344A0">
        <w:t>Respect@Work</w:t>
      </w:r>
      <w:proofErr w:type="spellEnd"/>
      <w:r w:rsidRPr="79C344A0">
        <w:t xml:space="preserve"> recommendations, we are concerned about the national positive duty legislation’s consistency and the absence of a targeted education </w:t>
      </w:r>
      <w:r w:rsidRPr="79C344A0">
        <w:lastRenderedPageBreak/>
        <w:t xml:space="preserve">campaign for priority populations. Noting recent introduction of the positive duty, we cannot </w:t>
      </w:r>
      <w:r w:rsidR="541F89BC" w:rsidRPr="79C344A0">
        <w:t xml:space="preserve">offer informed analysis of its application. </w:t>
      </w:r>
    </w:p>
    <w:p w14:paraId="6A55C04E" w14:textId="4A3A70C8" w:rsidR="3A6A77B4" w:rsidRDefault="3A6A77B4" w:rsidP="0088024B">
      <w:pPr>
        <w:spacing w:before="120" w:after="120"/>
        <w:jc w:val="both"/>
      </w:pPr>
      <w:r w:rsidRPr="79C344A0">
        <w:t xml:space="preserve">Migrant and refugee women face additional barriers in addressing workplace sexual harassment, with limited policy approaches to tackle the racism intertwined with gendered drivers. Racism further limits their access to needed support, while power imbalances tied to migration status affect their experiences. </w:t>
      </w:r>
      <w:hyperlink r:id="rId66">
        <w:r w:rsidRPr="79C344A0">
          <w:rPr>
            <w:rStyle w:val="Hyperlink"/>
            <w:lang w:val="en-GB"/>
          </w:rPr>
          <w:t>Evidence shows</w:t>
        </w:r>
      </w:hyperlink>
      <w:r w:rsidRPr="79C344A0">
        <w:t xml:space="preserve"> that women on temporary visas often fear reporting harassment due to concerns about visa status or employer retaliation. Cultural factors also deter reporting, as some migrant and refugee women struggle to distinguish between culturally insensitive jokes and harassment, while others face community stigma when discussing sexual harassment </w:t>
      </w:r>
      <w:r w:rsidR="7A540616" w:rsidRPr="79C344A0">
        <w:t>experiences</w:t>
      </w:r>
      <w:r w:rsidRPr="79C344A0">
        <w:t>.</w:t>
      </w:r>
    </w:p>
    <w:p w14:paraId="64681688" w14:textId="43A3999D" w:rsidR="5DA48103" w:rsidRDefault="5DA48103" w:rsidP="0088024B">
      <w:pPr>
        <w:spacing w:before="120" w:after="120"/>
        <w:jc w:val="both"/>
      </w:pPr>
      <w:r w:rsidRPr="79C344A0">
        <w:t xml:space="preserve">Sexual harassment has negative economic impacts on women, </w:t>
      </w:r>
      <w:proofErr w:type="gramStart"/>
      <w:r w:rsidRPr="79C344A0">
        <w:t>in particular when</w:t>
      </w:r>
      <w:proofErr w:type="gramEnd"/>
      <w:r w:rsidRPr="79C344A0">
        <w:t xml:space="preserve"> they are forced to leave jobs while perpetrators face no accountability. This perpetuates gender inequality, especially in sectors where women are already underrepresented in leadership.</w:t>
      </w:r>
    </w:p>
    <w:p w14:paraId="5DE06E60" w14:textId="43ACDDAE" w:rsidR="00700003" w:rsidRPr="00C75AF4" w:rsidRDefault="00C57C36" w:rsidP="00E2299F">
      <w:pPr>
        <w:pStyle w:val="Heading2"/>
      </w:pPr>
      <w:r>
        <w:t>Q</w:t>
      </w:r>
      <w:r w:rsidR="00355196" w:rsidRPr="003C7C14">
        <w:t>19.</w:t>
      </w:r>
      <w:r w:rsidR="00700003" w:rsidRPr="003C7C14">
        <w:t xml:space="preserve"> Health</w:t>
      </w:r>
    </w:p>
    <w:p w14:paraId="650DCEA3" w14:textId="2DC3F3B4" w:rsidR="000F6640" w:rsidRDefault="009058F7" w:rsidP="0088024B">
      <w:pPr>
        <w:spacing w:before="120" w:after="120"/>
        <w:jc w:val="both"/>
      </w:pPr>
      <w:r w:rsidRPr="003C7C14">
        <w:t>The ongoing impacts of colonisation</w:t>
      </w:r>
      <w:r>
        <w:t xml:space="preserve">, intergenerational trauma, </w:t>
      </w:r>
      <w:r w:rsidRPr="003C7C14">
        <w:t xml:space="preserve">racism </w:t>
      </w:r>
      <w:r w:rsidRPr="009058F7">
        <w:rPr>
          <w:lang w:val="en-GB"/>
        </w:rPr>
        <w:t>and lack of access to culturally safe healthcare</w:t>
      </w:r>
      <w:r w:rsidRPr="003C7C14">
        <w:t xml:space="preserve"> contribute to significant health inequalities for </w:t>
      </w:r>
      <w:r>
        <w:t>First Nations women</w:t>
      </w:r>
      <w:r w:rsidRPr="003C7C14">
        <w:t xml:space="preserve">. First Nations women are more than </w:t>
      </w:r>
      <w:hyperlink r:id="rId67" w:history="1">
        <w:r w:rsidRPr="003603E8">
          <w:rPr>
            <w:rStyle w:val="Hyperlink"/>
          </w:rPr>
          <w:t>twice as likely to die by suicide</w:t>
        </w:r>
      </w:hyperlink>
      <w:r w:rsidRPr="003C7C14">
        <w:t xml:space="preserve"> than non-Indigenous women</w:t>
      </w:r>
      <w:r w:rsidR="000F6640">
        <w:t>.</w:t>
      </w:r>
    </w:p>
    <w:p w14:paraId="5282A7A1" w14:textId="22D1DED0" w:rsidR="000C61EC" w:rsidRDefault="000C61EC" w:rsidP="0088024B">
      <w:pPr>
        <w:spacing w:before="120" w:after="120"/>
        <w:jc w:val="both"/>
      </w:pPr>
      <w:r>
        <w:t>Women in RRR areas face significant barriers to quality healthcare, particularly specialist and mental health services. Mortality rates are higher in rural Australia, with women in very remote areas experiencing rates 1.5 times higher than those in major cities. These health disparities worsen with distance from urban centres, compounded by a shortage of doctors and allied health professionals.</w:t>
      </w:r>
    </w:p>
    <w:p w14:paraId="2B594808" w14:textId="38AAD21E" w:rsidR="00730235" w:rsidRPr="003C7C14" w:rsidRDefault="6CE16313" w:rsidP="0088024B">
      <w:pPr>
        <w:spacing w:before="120" w:after="120"/>
        <w:jc w:val="both"/>
      </w:pPr>
      <w:r>
        <w:t>Mental health, food security, and sexual and reproductive healthcare</w:t>
      </w:r>
      <w:r w:rsidR="79287693">
        <w:t xml:space="preserve"> </w:t>
      </w:r>
      <w:r w:rsidR="72153C5F">
        <w:t xml:space="preserve">(SRH) </w:t>
      </w:r>
      <w:r>
        <w:t xml:space="preserve">are critical concerns in RRR areas. Isolation, poor healthcare access, financial hardship, and natural disasters drive </w:t>
      </w:r>
      <w:hyperlink r:id="rId68">
        <w:r w:rsidRPr="79C344A0">
          <w:rPr>
            <w:rStyle w:val="Hyperlink"/>
          </w:rPr>
          <w:t>higher suicide rates</w:t>
        </w:r>
      </w:hyperlink>
      <w:r>
        <w:t xml:space="preserve">. Food security is affected by high costs and limited availability of fresh food, especially for remote areas. Access to </w:t>
      </w:r>
      <w:r w:rsidR="648A9305">
        <w:t>SRH</w:t>
      </w:r>
      <w:r>
        <w:t xml:space="preserve"> is limited due to doctor shortages, travel costs, hospital resourcing, and inadequate training to reduce stigma and improve services. </w:t>
      </w:r>
      <w:r w:rsidR="338F0225">
        <w:t>Although abortions are now legal in all jurisdictions, inconsistent legislation across states creates confusion and access barriers for women living near state borders.</w:t>
      </w:r>
    </w:p>
    <w:p w14:paraId="610A1119" w14:textId="69EDE1D6" w:rsidR="00730235" w:rsidRPr="003C7C14" w:rsidRDefault="4719959D" w:rsidP="0088024B">
      <w:pPr>
        <w:spacing w:before="120" w:after="120"/>
        <w:jc w:val="both"/>
      </w:pPr>
      <w:proofErr w:type="spellStart"/>
      <w:r>
        <w:t>WGwD</w:t>
      </w:r>
      <w:proofErr w:type="spellEnd"/>
      <w:r w:rsidR="14938B05" w:rsidRPr="003C7C14">
        <w:t xml:space="preserve"> continue to face discrimination in healthcare settings</w:t>
      </w:r>
      <w:r w:rsidR="6FACD783">
        <w:t xml:space="preserve"> and have </w:t>
      </w:r>
      <w:r w:rsidR="14938B05" w:rsidRPr="003C7C14">
        <w:t xml:space="preserve">limited access to necessary health services. Mental health services for women with </w:t>
      </w:r>
      <w:r w:rsidR="41F29F61">
        <w:t>disabilities</w:t>
      </w:r>
      <w:r w:rsidR="14938B05" w:rsidRPr="003C7C14">
        <w:t xml:space="preserve"> remain underfunded</w:t>
      </w:r>
      <w:r w:rsidR="30AA99BD">
        <w:t>. We express concerns regarding the</w:t>
      </w:r>
      <w:r w:rsidR="14938B05" w:rsidRPr="003C7C14">
        <w:t xml:space="preserve"> reforms to the </w:t>
      </w:r>
      <w:r w:rsidR="2CC65392" w:rsidRPr="0023077E">
        <w:t>National Disability Insurance Scheme</w:t>
      </w:r>
      <w:r w:rsidR="2CC65392" w:rsidRPr="003C7C14">
        <w:t xml:space="preserve"> </w:t>
      </w:r>
      <w:r w:rsidR="2CC65392">
        <w:t>(</w:t>
      </w:r>
      <w:r w:rsidR="14938B05" w:rsidRPr="003C7C14">
        <w:t xml:space="preserve">NDIS) </w:t>
      </w:r>
      <w:r w:rsidR="30AA99BD">
        <w:t xml:space="preserve">which </w:t>
      </w:r>
      <w:r w:rsidR="14938B05" w:rsidRPr="003C7C14">
        <w:t xml:space="preserve">present additional risks to </w:t>
      </w:r>
      <w:r w:rsidR="30AA99BD">
        <w:t xml:space="preserve">service </w:t>
      </w:r>
      <w:r w:rsidR="14938B05" w:rsidRPr="003C7C14">
        <w:t xml:space="preserve">access for women with psychosocial </w:t>
      </w:r>
      <w:r w:rsidR="3C4C5AE6">
        <w:t>disability</w:t>
      </w:r>
      <w:r w:rsidR="14938B05" w:rsidRPr="003C7C14">
        <w:t xml:space="preserve">. </w:t>
      </w:r>
      <w:commentRangeStart w:id="10"/>
      <w:commentRangeEnd w:id="10"/>
      <w:r w:rsidR="00227DDB">
        <w:rPr>
          <w:rStyle w:val="CommentReference"/>
        </w:rPr>
        <w:commentReference w:id="10"/>
      </w:r>
    </w:p>
    <w:p w14:paraId="1EC7C0E1" w14:textId="77C5FB91" w:rsidR="004C218B" w:rsidRDefault="004C218B" w:rsidP="0088024B">
      <w:pPr>
        <w:spacing w:before="120" w:after="120"/>
        <w:jc w:val="both"/>
      </w:pPr>
      <w:r>
        <w:t xml:space="preserve">While the rate of </w:t>
      </w:r>
      <w:r w:rsidR="00730235" w:rsidRPr="003C7C14">
        <w:t xml:space="preserve">sexually transmitted infections (STIs) </w:t>
      </w:r>
      <w:r>
        <w:t>for</w:t>
      </w:r>
      <w:r w:rsidR="00730235" w:rsidRPr="003C7C14">
        <w:t xml:space="preserve"> women</w:t>
      </w:r>
      <w:r>
        <w:t xml:space="preserve"> have risen</w:t>
      </w:r>
      <w:r w:rsidR="00730235" w:rsidRPr="003C7C14">
        <w:t xml:space="preserve"> over the past decade, </w:t>
      </w:r>
      <w:r>
        <w:t>women are</w:t>
      </w:r>
      <w:r w:rsidR="007C307D">
        <w:t xml:space="preserve"> not</w:t>
      </w:r>
      <w:r w:rsidR="00730235" w:rsidRPr="003C7C14">
        <w:t xml:space="preserve"> identified as a priority population under the Australian National STI Strategy. </w:t>
      </w:r>
      <w:r w:rsidR="00A77653">
        <w:t xml:space="preserve">Untreated STIs pose risks of turning into long-term health conditions. </w:t>
      </w:r>
    </w:p>
    <w:p w14:paraId="3804A056" w14:textId="3FCD1B0B" w:rsidR="00730235" w:rsidRPr="003C7C14" w:rsidRDefault="78CC7881" w:rsidP="0088024B">
      <w:pPr>
        <w:spacing w:before="120" w:after="120"/>
        <w:jc w:val="both"/>
      </w:pPr>
      <w:r>
        <w:t>O</w:t>
      </w:r>
      <w:r w:rsidR="14938B05">
        <w:t>bstetric violence remains under-addressed. Despite the positive steps represented by the National</w:t>
      </w:r>
      <w:r w:rsidR="3F449F57">
        <w:t xml:space="preserve"> GBV</w:t>
      </w:r>
      <w:r w:rsidR="14938B05">
        <w:t xml:space="preserve"> Plan, submissions on obstetric violence during the consultation </w:t>
      </w:r>
      <w:r w:rsidR="14938B05">
        <w:lastRenderedPageBreak/>
        <w:t xml:space="preserve">process were largely ignored. </w:t>
      </w:r>
      <w:hyperlink r:id="rId69" w:anchor=":~:text=Of%20the%208%2C804%20women%20we,examinations%20without%20consent%20(17%25)">
        <w:r w:rsidR="14938B05" w:rsidRPr="79C344A0">
          <w:rPr>
            <w:rStyle w:val="Hyperlink"/>
          </w:rPr>
          <w:t>The Birth Experience Study</w:t>
        </w:r>
      </w:hyperlink>
      <w:r w:rsidR="14938B05">
        <w:t xml:space="preserve"> found that 11.6% of Australian women recogni</w:t>
      </w:r>
      <w:r w:rsidR="764BD5B6">
        <w:t>s</w:t>
      </w:r>
      <w:r w:rsidR="14938B05">
        <w:t>ed they were raped, abused, or mistreated in maternity services, with many believing non-consensual and unwarranted procedures were normal</w:t>
      </w:r>
      <w:r w:rsidR="03DDE4DC">
        <w:t>.</w:t>
      </w:r>
      <w:r w:rsidR="14938B05">
        <w:t xml:space="preserve"> </w:t>
      </w:r>
      <w:commentRangeStart w:id="11"/>
      <w:r w:rsidR="6C995AA7">
        <w:t>The National Maternity Strategy fails to recognise obstetric violence as a form of GBV in healthcare.</w:t>
      </w:r>
      <w:commentRangeEnd w:id="11"/>
      <w:r w:rsidR="007C307D">
        <w:rPr>
          <w:rStyle w:val="CommentReference"/>
        </w:rPr>
        <w:commentReference w:id="11"/>
      </w:r>
    </w:p>
    <w:p w14:paraId="728A132D" w14:textId="59C142F0" w:rsidR="00700003" w:rsidRPr="003C7C14" w:rsidRDefault="00C57C36" w:rsidP="00E2299F">
      <w:pPr>
        <w:pStyle w:val="Heading2"/>
      </w:pPr>
      <w:r>
        <w:t>Q</w:t>
      </w:r>
      <w:r w:rsidR="3741E852">
        <w:t>20.</w:t>
      </w:r>
      <w:r w:rsidR="7A298F89">
        <w:t xml:space="preserve"> Social and Economic Benefits</w:t>
      </w:r>
    </w:p>
    <w:p w14:paraId="6DCD0747" w14:textId="6AFF3D44" w:rsidR="007C3A97" w:rsidRPr="003C7C14" w:rsidRDefault="23DC0389" w:rsidP="0088024B">
      <w:pPr>
        <w:spacing w:before="120" w:after="120"/>
        <w:jc w:val="both"/>
      </w:pPr>
      <w:r w:rsidRPr="79C344A0">
        <w:rPr>
          <w:rFonts w:ascii="Aptos" w:eastAsia="Aptos" w:hAnsi="Aptos" w:cs="Aptos"/>
          <w:color w:val="000000" w:themeColor="text1"/>
        </w:rPr>
        <w:t>Poverty in Australia is gendered, yet the social security system is failing women.</w:t>
      </w:r>
    </w:p>
    <w:p w14:paraId="2FD968DD" w14:textId="5E2E7B88" w:rsidR="007C3A97" w:rsidRPr="003C7C14" w:rsidRDefault="23DC0389" w:rsidP="0088024B">
      <w:pPr>
        <w:spacing w:before="120" w:after="120"/>
        <w:jc w:val="both"/>
        <w:rPr>
          <w:rFonts w:ascii="Aptos" w:eastAsia="Aptos" w:hAnsi="Aptos" w:cs="Aptos"/>
          <w:color w:val="000000" w:themeColor="text1"/>
        </w:rPr>
      </w:pPr>
      <w:r w:rsidRPr="79C344A0">
        <w:rPr>
          <w:rFonts w:ascii="Aptos" w:eastAsia="Aptos" w:hAnsi="Aptos" w:cs="Aptos"/>
          <w:color w:val="000000" w:themeColor="text1"/>
        </w:rPr>
        <w:t xml:space="preserve">Women aged 55+ are the </w:t>
      </w:r>
      <w:hyperlink r:id="rId70">
        <w:r w:rsidRPr="79C344A0">
          <w:rPr>
            <w:rStyle w:val="Hyperlink"/>
          </w:rPr>
          <w:t>largest growing cohort</w:t>
        </w:r>
      </w:hyperlink>
      <w:r>
        <w:t xml:space="preserve"> </w:t>
      </w:r>
      <w:r w:rsidRPr="79C344A0">
        <w:rPr>
          <w:rFonts w:ascii="Aptos" w:eastAsia="Aptos" w:hAnsi="Aptos" w:cs="Aptos"/>
          <w:color w:val="000000" w:themeColor="text1"/>
        </w:rPr>
        <w:t xml:space="preserve">on </w:t>
      </w:r>
      <w:proofErr w:type="spellStart"/>
      <w:r w:rsidRPr="79C344A0">
        <w:rPr>
          <w:rFonts w:ascii="Aptos" w:eastAsia="Aptos" w:hAnsi="Aptos" w:cs="Aptos"/>
          <w:color w:val="000000" w:themeColor="text1"/>
        </w:rPr>
        <w:t>JobSeeker</w:t>
      </w:r>
      <w:proofErr w:type="spellEnd"/>
      <w:r w:rsidR="7135F684" w:rsidRPr="2999A0DF">
        <w:rPr>
          <w:rFonts w:ascii="Aptos" w:eastAsia="Aptos" w:hAnsi="Aptos" w:cs="Aptos"/>
          <w:color w:val="000000" w:themeColor="text1"/>
        </w:rPr>
        <w:t xml:space="preserve"> (</w:t>
      </w:r>
      <w:r w:rsidR="4937D7ED" w:rsidRPr="2999A0DF">
        <w:rPr>
          <w:rFonts w:ascii="Aptos" w:eastAsia="Aptos" w:hAnsi="Aptos" w:cs="Aptos"/>
          <w:color w:val="000000" w:themeColor="text1"/>
        </w:rPr>
        <w:t>income suppor</w:t>
      </w:r>
      <w:r w:rsidR="7135F684" w:rsidRPr="2999A0DF">
        <w:rPr>
          <w:rFonts w:ascii="Aptos" w:eastAsia="Aptos" w:hAnsi="Aptos" w:cs="Aptos"/>
          <w:color w:val="000000" w:themeColor="text1"/>
        </w:rPr>
        <w:t>t)</w:t>
      </w:r>
      <w:r w:rsidRPr="2999A0DF">
        <w:rPr>
          <w:rFonts w:ascii="Aptos" w:eastAsia="Aptos" w:hAnsi="Aptos" w:cs="Aptos"/>
          <w:color w:val="000000" w:themeColor="text1"/>
        </w:rPr>
        <w:t xml:space="preserve">. </w:t>
      </w:r>
      <w:r w:rsidR="58852C95" w:rsidRPr="2999A0DF">
        <w:rPr>
          <w:rFonts w:ascii="Aptos" w:eastAsia="Aptos" w:hAnsi="Aptos" w:cs="Aptos"/>
          <w:color w:val="000000" w:themeColor="text1"/>
        </w:rPr>
        <w:t>W</w:t>
      </w:r>
      <w:r w:rsidRPr="2999A0DF">
        <w:rPr>
          <w:rFonts w:ascii="Aptos" w:eastAsia="Aptos" w:hAnsi="Aptos" w:cs="Aptos"/>
          <w:color w:val="000000" w:themeColor="text1"/>
        </w:rPr>
        <w:t>omen</w:t>
      </w:r>
      <w:r w:rsidRPr="79C344A0">
        <w:rPr>
          <w:rFonts w:ascii="Aptos" w:eastAsia="Aptos" w:hAnsi="Aptos" w:cs="Aptos"/>
          <w:color w:val="000000" w:themeColor="text1"/>
        </w:rPr>
        <w:t xml:space="preserve"> represent 95% of single parents in poverty on income support, with 59% </w:t>
      </w:r>
      <w:hyperlink r:id="rId71" w:anchor=":~:text=Women%20are%20more%20likely%20to%20receive%20JobSeeker%20Payment%20for%20a,compared%20with%2063%25%20of%20men.&amp;text=Source%3A%20ACOSS%20UNSW%20(2020),Australia%202020%20–%20Who%20is%20affected%3F&amp;text=%2Dreport.,pdf%20p">
        <w:r w:rsidRPr="79C344A0">
          <w:rPr>
            <w:rStyle w:val="Hyperlink"/>
            <w:rFonts w:ascii="Aptos" w:eastAsia="Aptos" w:hAnsi="Aptos" w:cs="Aptos"/>
          </w:rPr>
          <w:t>unable to cover basic needs</w:t>
        </w:r>
      </w:hyperlink>
      <w:r w:rsidRPr="79C344A0">
        <w:rPr>
          <w:rFonts w:ascii="Aptos" w:eastAsia="Aptos" w:hAnsi="Aptos" w:cs="Aptos"/>
          <w:color w:val="000000" w:themeColor="text1"/>
        </w:rPr>
        <w:t xml:space="preserve">. Women rely on government payments longer than men, with </w:t>
      </w:r>
      <w:hyperlink r:id="rId72" w:anchor=":~:text=Women%20are%20more%20likely%20to%20receive%20JobSeeker%20Payment%20for%20a,compared%20with%2063%25%20of%20men.&amp;text=Source%3A%20ACOSS%20UNSW%20(2020),Australia%202020%20–%20Who%20is%20affected%3F&amp;text=%2Dreport.,pdf%20p">
        <w:r w:rsidRPr="79C344A0">
          <w:rPr>
            <w:rStyle w:val="Hyperlink"/>
            <w:rFonts w:ascii="Aptos" w:eastAsia="Aptos" w:hAnsi="Aptos" w:cs="Aptos"/>
          </w:rPr>
          <w:t xml:space="preserve">71% of women on </w:t>
        </w:r>
        <w:proofErr w:type="spellStart"/>
        <w:r w:rsidRPr="79C344A0">
          <w:rPr>
            <w:rStyle w:val="Hyperlink"/>
            <w:rFonts w:ascii="Aptos" w:eastAsia="Aptos" w:hAnsi="Aptos" w:cs="Aptos"/>
          </w:rPr>
          <w:t>JobSeeker</w:t>
        </w:r>
        <w:proofErr w:type="spellEnd"/>
        <w:r w:rsidRPr="79C344A0">
          <w:rPr>
            <w:rStyle w:val="Hyperlink"/>
            <w:rFonts w:ascii="Aptos" w:eastAsia="Aptos" w:hAnsi="Aptos" w:cs="Aptos"/>
          </w:rPr>
          <w:t xml:space="preserve"> for over a year</w:t>
        </w:r>
      </w:hyperlink>
      <w:r w:rsidRPr="79C344A0">
        <w:rPr>
          <w:rFonts w:ascii="Aptos" w:eastAsia="Aptos" w:hAnsi="Aptos" w:cs="Aptos"/>
          <w:color w:val="000000" w:themeColor="text1"/>
        </w:rPr>
        <w:t xml:space="preserve"> compared to 63% of men.</w:t>
      </w:r>
    </w:p>
    <w:p w14:paraId="3C3AA9F2" w14:textId="60321504" w:rsidR="007C3A97" w:rsidRPr="003C7C14" w:rsidRDefault="122D97AD" w:rsidP="0088024B">
      <w:pPr>
        <w:spacing w:before="120" w:after="120"/>
        <w:jc w:val="both"/>
      </w:pPr>
      <w:r>
        <w:t xml:space="preserve">Women with </w:t>
      </w:r>
      <w:r w:rsidR="59AB1E0D">
        <w:t>disabilities</w:t>
      </w:r>
      <w:r>
        <w:t xml:space="preserve"> are among the poorest cohorts. Disability Support Pension (DSP) failing to provide adequate income, yet it is the primary income source for 43% of people with </w:t>
      </w:r>
      <w:r w:rsidR="61D2C15D">
        <w:t>disabilities</w:t>
      </w:r>
      <w:r>
        <w:t xml:space="preserve">. The eligibility restrictions for the DSP have been a concern expressed by the Committee on the Rights of Persons with Disability; and they exacerbate poverty for women with </w:t>
      </w:r>
      <w:r w:rsidR="2E9B353B">
        <w:t>disabilities</w:t>
      </w:r>
      <w:r>
        <w:t xml:space="preserve">. </w:t>
      </w:r>
    </w:p>
    <w:p w14:paraId="4B035832" w14:textId="73113D75" w:rsidR="007C3A97" w:rsidRPr="003C7C14" w:rsidRDefault="20FBA726" w:rsidP="0088024B">
      <w:pPr>
        <w:spacing w:before="120" w:after="120"/>
        <w:jc w:val="both"/>
      </w:pPr>
      <w:r>
        <w:t xml:space="preserve">RRR communities are experiencing an ageing population, with 1 in 3 older Australians (aged 65 and over) </w:t>
      </w:r>
      <w:r w:rsidR="20FB5C58">
        <w:t xml:space="preserve">and 1 in 3 older Australians with a </w:t>
      </w:r>
      <w:proofErr w:type="gramStart"/>
      <w:r w:rsidR="49B644B2">
        <w:t>disabilities</w:t>
      </w:r>
      <w:proofErr w:type="gramEnd"/>
      <w:r w:rsidR="20FB5C58">
        <w:t xml:space="preserve"> </w:t>
      </w:r>
      <w:r>
        <w:t xml:space="preserve">living in rural and remote areas. 1 in 5 </w:t>
      </w:r>
      <w:hyperlink r:id="rId73">
        <w:r w:rsidRPr="79C344A0">
          <w:rPr>
            <w:rStyle w:val="Hyperlink"/>
          </w:rPr>
          <w:t xml:space="preserve">older Australians </w:t>
        </w:r>
        <w:r w:rsidR="20FB5C58" w:rsidRPr="79C344A0">
          <w:rPr>
            <w:rStyle w:val="Hyperlink"/>
          </w:rPr>
          <w:t>require</w:t>
        </w:r>
        <w:r w:rsidRPr="79C344A0">
          <w:rPr>
            <w:rStyle w:val="Hyperlink"/>
          </w:rPr>
          <w:t xml:space="preserve"> assistance</w:t>
        </w:r>
      </w:hyperlink>
      <w:r>
        <w:t xml:space="preserve"> from aged care support home programs.</w:t>
      </w:r>
      <w:r w:rsidR="7B52439E">
        <w:t xml:space="preserve"> </w:t>
      </w:r>
      <w:r>
        <w:t xml:space="preserve">With a caring deficit problem in Australia, social and economic supports for these cohorts are critical. </w:t>
      </w:r>
    </w:p>
    <w:p w14:paraId="6FB5C744" w14:textId="1B332665" w:rsidR="008E2DE3" w:rsidRDefault="21E8F990" w:rsidP="0088024B">
      <w:pPr>
        <w:spacing w:before="120" w:after="120"/>
        <w:jc w:val="both"/>
        <w:rPr>
          <w:lang w:val="en-GB"/>
        </w:rPr>
      </w:pPr>
      <w:r w:rsidRPr="79C344A0">
        <w:rPr>
          <w:lang w:val="en-GB"/>
        </w:rPr>
        <w:t>Australia</w:t>
      </w:r>
      <w:r w:rsidR="4958F591" w:rsidRPr="79C344A0">
        <w:rPr>
          <w:lang w:val="en-GB"/>
        </w:rPr>
        <w:t xml:space="preserve"> </w:t>
      </w:r>
      <w:r w:rsidRPr="79C344A0">
        <w:rPr>
          <w:lang w:val="en-GB"/>
        </w:rPr>
        <w:t xml:space="preserve">worsening rental crisis </w:t>
      </w:r>
      <w:r w:rsidR="219A470E" w:rsidRPr="79C344A0">
        <w:rPr>
          <w:lang w:val="en-GB"/>
        </w:rPr>
        <w:t xml:space="preserve">denies </w:t>
      </w:r>
      <w:r w:rsidRPr="79C344A0">
        <w:rPr>
          <w:lang w:val="en-GB"/>
        </w:rPr>
        <w:t xml:space="preserve">First Nations women and children the fundamental human right </w:t>
      </w:r>
      <w:r w:rsidR="677F40B3" w:rsidRPr="79C344A0">
        <w:rPr>
          <w:lang w:val="en-GB"/>
        </w:rPr>
        <w:t>to an adequate standard of living, worsening their economic security.</w:t>
      </w:r>
      <w:r w:rsidR="448E3601" w:rsidRPr="79C344A0">
        <w:rPr>
          <w:lang w:val="en-GB"/>
        </w:rPr>
        <w:t xml:space="preserve"> </w:t>
      </w:r>
      <w:r w:rsidR="4B66DCD4" w:rsidRPr="79C344A0">
        <w:rPr>
          <w:lang w:val="en-GB"/>
        </w:rPr>
        <w:t xml:space="preserve">Many spend over 30% of household income on rent, directly impacting their health and wellbeing, with some forgoing food to cover accommodation costs. </w:t>
      </w:r>
      <w:r w:rsidR="448E3601">
        <w:t xml:space="preserve">Current housing reforms have not resulted in ensuring </w:t>
      </w:r>
      <w:r w:rsidR="448E3601" w:rsidRPr="79C344A0">
        <w:rPr>
          <w:lang w:val="en-GB"/>
        </w:rPr>
        <w:t>access to adequate</w:t>
      </w:r>
      <w:r w:rsidR="4FB69293" w:rsidRPr="79C344A0">
        <w:rPr>
          <w:lang w:val="en-GB"/>
        </w:rPr>
        <w:t xml:space="preserve"> and affordable</w:t>
      </w:r>
      <w:r w:rsidR="448E3601" w:rsidRPr="79C344A0">
        <w:rPr>
          <w:lang w:val="en-GB"/>
        </w:rPr>
        <w:t xml:space="preserve"> housing for First Nations women and their children.</w:t>
      </w:r>
    </w:p>
    <w:p w14:paraId="19C9A16F" w14:textId="6631CC26" w:rsidR="00700003" w:rsidRPr="003C7C14" w:rsidRDefault="00C57C36" w:rsidP="00E2299F">
      <w:pPr>
        <w:pStyle w:val="Heading2"/>
      </w:pPr>
      <w:r>
        <w:t>Q</w:t>
      </w:r>
      <w:r w:rsidR="00355196" w:rsidRPr="003C7C14">
        <w:t>21.</w:t>
      </w:r>
      <w:r w:rsidR="00700003" w:rsidRPr="003C7C14">
        <w:t xml:space="preserve"> Indigenous Women</w:t>
      </w:r>
    </w:p>
    <w:p w14:paraId="6A816710" w14:textId="66CD8757" w:rsidR="00BC01EE" w:rsidRPr="00AF7EE3" w:rsidRDefault="00BC01EE" w:rsidP="0088024B">
      <w:pPr>
        <w:spacing w:before="120" w:after="120"/>
        <w:jc w:val="both"/>
      </w:pPr>
      <w:r w:rsidRPr="00BC01EE">
        <w:t xml:space="preserve">The </w:t>
      </w:r>
      <w:r w:rsidRPr="00AF7EE3">
        <w:t xml:space="preserve">National Congress of Australia’s First Peoples ceased operations in 2019 due to insufficient federal funding, leaving a gap in advocacy for </w:t>
      </w:r>
      <w:r w:rsidR="00D90D06" w:rsidRPr="00AF7EE3">
        <w:t>First Nations</w:t>
      </w:r>
      <w:r w:rsidRPr="00AF7EE3">
        <w:t xml:space="preserve"> women. Despite its importance, the government has yet to provide adequate financial resources to revive or replace the Congress</w:t>
      </w:r>
      <w:r w:rsidR="00D90D06" w:rsidRPr="00AF7EE3">
        <w:t>.</w:t>
      </w:r>
    </w:p>
    <w:p w14:paraId="43433C48" w14:textId="5F442D75" w:rsidR="00BC01EE" w:rsidRPr="003C7C14" w:rsidRDefault="0B56BB69" w:rsidP="0088024B">
      <w:pPr>
        <w:spacing w:before="120" w:after="120"/>
        <w:jc w:val="both"/>
      </w:pPr>
      <w:r>
        <w:t xml:space="preserve">Regarding housing, a </w:t>
      </w:r>
      <w:hyperlink r:id="rId74">
        <w:r w:rsidRPr="79C344A0">
          <w:rPr>
            <w:rStyle w:val="Hyperlink"/>
          </w:rPr>
          <w:t>2019 report</w:t>
        </w:r>
      </w:hyperlink>
      <w:r>
        <w:t xml:space="preserve"> by the Australian Housing and Urban Research Institute highlighted the severe lack of safe housing for First Nations women and children escaping family violence. The Federal Government's 2024 $4 billion </w:t>
      </w:r>
      <w:r w:rsidR="638B19E7">
        <w:t xml:space="preserve">Remote Housing Agreement </w:t>
      </w:r>
      <w:r>
        <w:t xml:space="preserve">is a positive </w:t>
      </w:r>
      <w:r w:rsidR="606CCD6E">
        <w:t>step;</w:t>
      </w:r>
      <w:r>
        <w:t xml:space="preserve"> </w:t>
      </w:r>
      <w:r w:rsidR="4029303E">
        <w:t>however,</w:t>
      </w:r>
      <w:r w:rsidR="39D20DE5">
        <w:t xml:space="preserve"> </w:t>
      </w:r>
      <w:r>
        <w:t xml:space="preserve">it does not specifically address the urgent need for safe housing for </w:t>
      </w:r>
      <w:r w:rsidR="67F85754">
        <w:t>First Nations</w:t>
      </w:r>
      <w:r>
        <w:t xml:space="preserve"> women.</w:t>
      </w:r>
      <w:r w:rsidR="67F85754">
        <w:t xml:space="preserve"> </w:t>
      </w:r>
      <w:r w:rsidR="6487AAB6">
        <w:t>Funding limitations and policy gaps continue to hinder First Nations women’s access to secure and affordable housing, particularly under the National Affordable Housing Agreement.</w:t>
      </w:r>
    </w:p>
    <w:p w14:paraId="79962AD2" w14:textId="1F71BB47" w:rsidR="00700003" w:rsidRPr="00AE5F05" w:rsidRDefault="00C57C36" w:rsidP="00E2299F">
      <w:pPr>
        <w:pStyle w:val="Heading2"/>
      </w:pPr>
      <w:r>
        <w:t>Q</w:t>
      </w:r>
      <w:r w:rsidR="3741E852">
        <w:t>22.</w:t>
      </w:r>
      <w:r w:rsidR="7A298F89">
        <w:t xml:space="preserve"> Refugee and Asylum-Seeking Women</w:t>
      </w:r>
    </w:p>
    <w:p w14:paraId="715C05CC" w14:textId="32940830" w:rsidR="00E15565" w:rsidRPr="003C7C14" w:rsidRDefault="20227EA3" w:rsidP="0088024B">
      <w:pPr>
        <w:spacing w:before="120" w:after="120"/>
        <w:jc w:val="both"/>
        <w:rPr>
          <w:rFonts w:eastAsiaTheme="minorEastAsia"/>
        </w:rPr>
      </w:pPr>
      <w:r w:rsidRPr="79C344A0">
        <w:rPr>
          <w:rFonts w:eastAsiaTheme="minorEastAsia"/>
          <w:color w:val="000000" w:themeColor="text1"/>
        </w:rPr>
        <w:t>We are concerned about Australia’s offshore processing and boat turnback policies under Operation Sovereign Borders (OSB), which adversely impact asylum-seeking women.</w:t>
      </w:r>
      <w:r w:rsidR="55CC2F49" w:rsidRPr="79C344A0">
        <w:rPr>
          <w:rFonts w:eastAsiaTheme="minorEastAsia"/>
        </w:rPr>
        <w:t xml:space="preserve"> </w:t>
      </w:r>
      <w:hyperlink r:id="rId75">
        <w:r w:rsidR="55CC2F49" w:rsidRPr="79C344A0">
          <w:rPr>
            <w:rStyle w:val="Hyperlink"/>
            <w:rFonts w:eastAsiaTheme="minorEastAsia"/>
          </w:rPr>
          <w:t xml:space="preserve">As of </w:t>
        </w:r>
        <w:proofErr w:type="gramStart"/>
        <w:r w:rsidR="55CC2F49" w:rsidRPr="79C344A0">
          <w:rPr>
            <w:rStyle w:val="Hyperlink"/>
            <w:rFonts w:eastAsiaTheme="minorEastAsia"/>
          </w:rPr>
          <w:t>May 2024</w:t>
        </w:r>
        <w:proofErr w:type="gramEnd"/>
      </w:hyperlink>
      <w:r w:rsidR="55CC2F49" w:rsidRPr="79C344A0">
        <w:rPr>
          <w:rFonts w:eastAsiaTheme="minorEastAsia"/>
        </w:rPr>
        <w:t xml:space="preserve">, 883 people remain in detention, including 50 women. There is </w:t>
      </w:r>
      <w:r w:rsidR="55CC2F49" w:rsidRPr="79C344A0">
        <w:rPr>
          <w:rFonts w:eastAsiaTheme="minorEastAsia"/>
        </w:rPr>
        <w:lastRenderedPageBreak/>
        <w:t xml:space="preserve">no time limit for immigration detention, and some have been detained for over a decade. Although the High Court ruled </w:t>
      </w:r>
      <w:r w:rsidR="6B028E48" w:rsidRPr="79C344A0">
        <w:rPr>
          <w:rFonts w:eastAsiaTheme="minorEastAsia"/>
        </w:rPr>
        <w:t xml:space="preserve">against </w:t>
      </w:r>
      <w:r w:rsidR="55CC2F49" w:rsidRPr="79C344A0">
        <w:rPr>
          <w:rFonts w:eastAsiaTheme="minorEastAsia"/>
        </w:rPr>
        <w:t xml:space="preserve">indefinite detention in </w:t>
      </w:r>
      <w:r w:rsidR="42BA1E5C" w:rsidRPr="79C344A0">
        <w:rPr>
          <w:rFonts w:eastAsiaTheme="minorEastAsia"/>
        </w:rPr>
        <w:t xml:space="preserve">November </w:t>
      </w:r>
      <w:r w:rsidR="55CC2F49" w:rsidRPr="79C344A0">
        <w:rPr>
          <w:rFonts w:eastAsiaTheme="minorEastAsia"/>
        </w:rPr>
        <w:t>2023, many detainees face new visa conditions, such as curfews or wearing monitoring devices.</w:t>
      </w:r>
    </w:p>
    <w:p w14:paraId="1E180F79" w14:textId="3FEDC76C" w:rsidR="004C4242" w:rsidRPr="003C7C14" w:rsidRDefault="55CC2F49" w:rsidP="0088024B">
      <w:pPr>
        <w:spacing w:before="120" w:after="120"/>
        <w:jc w:val="both"/>
        <w:rPr>
          <w:rFonts w:eastAsiaTheme="minorEastAsia"/>
        </w:rPr>
      </w:pPr>
      <w:r w:rsidRPr="79C344A0">
        <w:rPr>
          <w:rFonts w:eastAsiaTheme="minorEastAsia"/>
        </w:rPr>
        <w:t>Detention conditions</w:t>
      </w:r>
      <w:r w:rsidR="1E602F04" w:rsidRPr="79C344A0">
        <w:rPr>
          <w:rFonts w:eastAsiaTheme="minorEastAsia"/>
        </w:rPr>
        <w:t xml:space="preserve"> -</w:t>
      </w:r>
      <w:r w:rsidRPr="79C344A0">
        <w:rPr>
          <w:rFonts w:eastAsiaTheme="minorEastAsia"/>
        </w:rPr>
        <w:t xml:space="preserve"> including the securitisation of centres, use of force, and limited access to healthcare</w:t>
      </w:r>
      <w:r w:rsidR="06AE0A27" w:rsidRPr="79C344A0">
        <w:rPr>
          <w:rFonts w:eastAsiaTheme="minorEastAsia"/>
        </w:rPr>
        <w:t xml:space="preserve"> - </w:t>
      </w:r>
      <w:r w:rsidRPr="79C344A0">
        <w:rPr>
          <w:rFonts w:eastAsiaTheme="minorEastAsia"/>
        </w:rPr>
        <w:t xml:space="preserve">are of special concern. Women </w:t>
      </w:r>
      <w:r w:rsidR="6441318A" w:rsidRPr="79C344A0">
        <w:rPr>
          <w:rFonts w:eastAsiaTheme="minorEastAsia"/>
        </w:rPr>
        <w:t>lack adequate</w:t>
      </w:r>
      <w:r w:rsidRPr="79C344A0">
        <w:rPr>
          <w:rFonts w:eastAsiaTheme="minorEastAsia"/>
        </w:rPr>
        <w:t xml:space="preserve"> access to health services, mental health, and </w:t>
      </w:r>
      <w:r w:rsidR="53638A9F" w:rsidRPr="79C344A0">
        <w:rPr>
          <w:rFonts w:eastAsiaTheme="minorEastAsia"/>
        </w:rPr>
        <w:t>SRH</w:t>
      </w:r>
      <w:r w:rsidRPr="79C344A0">
        <w:rPr>
          <w:rFonts w:eastAsiaTheme="minorEastAsia"/>
        </w:rPr>
        <w:t xml:space="preserve"> services</w:t>
      </w:r>
      <w:r w:rsidR="4FE3597E" w:rsidRPr="79C344A0">
        <w:rPr>
          <w:rFonts w:eastAsiaTheme="minorEastAsia"/>
        </w:rPr>
        <w:t>.</w:t>
      </w:r>
    </w:p>
    <w:p w14:paraId="384D11F2" w14:textId="1AF419D9" w:rsidR="004C4242" w:rsidRPr="003C7C14" w:rsidRDefault="6F4D9C6A" w:rsidP="0088024B">
      <w:pPr>
        <w:spacing w:before="120" w:after="120"/>
        <w:jc w:val="both"/>
      </w:pPr>
      <w:r>
        <w:t xml:space="preserve">Australia’s migration laws discriminate against people with </w:t>
      </w:r>
      <w:r w:rsidR="0ED783EC">
        <w:t>disabilities</w:t>
      </w:r>
      <w:r w:rsidR="00140F05">
        <w:t xml:space="preserve"> through exemptions in the </w:t>
      </w:r>
      <w:r w:rsidR="00140F05" w:rsidRPr="79C344A0">
        <w:rPr>
          <w:i/>
          <w:iCs/>
        </w:rPr>
        <w:t>Disability Discrimination Act 1992 (</w:t>
      </w:r>
      <w:proofErr w:type="spellStart"/>
      <w:r w:rsidR="00140F05" w:rsidRPr="79C344A0">
        <w:rPr>
          <w:i/>
          <w:iCs/>
        </w:rPr>
        <w:t>Cth</w:t>
      </w:r>
      <w:proofErr w:type="spellEnd"/>
      <w:r w:rsidR="00140F05" w:rsidRPr="79C344A0">
        <w:rPr>
          <w:i/>
          <w:iCs/>
        </w:rPr>
        <w:t>)</w:t>
      </w:r>
      <w:r w:rsidR="00140F05">
        <w:t xml:space="preserve">. </w:t>
      </w:r>
      <w:r w:rsidR="281389F0">
        <w:t>People</w:t>
      </w:r>
      <w:r w:rsidR="67CB4C71">
        <w:t xml:space="preserve"> on temporary visas and seeking </w:t>
      </w:r>
      <w:r>
        <w:t xml:space="preserve">asylum are ineligible for the </w:t>
      </w:r>
      <w:r w:rsidR="005E8954">
        <w:t>NDIS</w:t>
      </w:r>
      <w:r>
        <w:t xml:space="preserve"> and </w:t>
      </w:r>
      <w:r w:rsidR="1F0E4340">
        <w:t>are subject to</w:t>
      </w:r>
      <w:r>
        <w:t xml:space="preserve"> a 10-year qualifying period for Age and Disability Support Pensions. This leaves migrant</w:t>
      </w:r>
      <w:r w:rsidR="67CB4C71">
        <w:t xml:space="preserve"> and refugee</w:t>
      </w:r>
      <w:r>
        <w:t xml:space="preserve"> women with </w:t>
      </w:r>
      <w:r w:rsidR="264AD885">
        <w:t>disabilities</w:t>
      </w:r>
      <w:r>
        <w:t xml:space="preserve"> at </w:t>
      </w:r>
      <w:r w:rsidR="062DFB32">
        <w:t xml:space="preserve">heightened </w:t>
      </w:r>
      <w:r>
        <w:t>risk of poverty and human rights violations.</w:t>
      </w:r>
    </w:p>
    <w:p w14:paraId="46221281" w14:textId="692A54BA" w:rsidR="00700003" w:rsidRPr="003C7C14" w:rsidRDefault="00C57C36" w:rsidP="00E2299F">
      <w:pPr>
        <w:pStyle w:val="Heading2"/>
      </w:pPr>
      <w:r>
        <w:t>Q</w:t>
      </w:r>
      <w:r w:rsidR="00355196" w:rsidRPr="003C7C14">
        <w:t>23.</w:t>
      </w:r>
      <w:r w:rsidR="00700003" w:rsidRPr="003C7C14">
        <w:t xml:space="preserve"> Women in Detention</w:t>
      </w:r>
    </w:p>
    <w:p w14:paraId="18C249CC" w14:textId="48C41CA4" w:rsidR="00395846" w:rsidRDefault="61F5D8A1" w:rsidP="0088024B">
      <w:pPr>
        <w:spacing w:before="120" w:after="120"/>
        <w:jc w:val="both"/>
      </w:pPr>
      <w:r>
        <w:t xml:space="preserve">First Nations women are over 20 times more likely to be incarcerated than non-Indigenous women. They make up 38% of female prisoners, even though they represent only 2% of Australia’s population. Systemic racism within law enforcement and the justice system leads to misidentification of aggressors and disproportionate incarceration of </w:t>
      </w:r>
      <w:r w:rsidR="65CF2B64">
        <w:t xml:space="preserve">First Nations </w:t>
      </w:r>
      <w:r>
        <w:t>women.</w:t>
      </w:r>
      <w:r w:rsidR="4AAA5EA9">
        <w:t xml:space="preserve"> Family violence remains a significant contributor to </w:t>
      </w:r>
      <w:r w:rsidR="41C0A8EC">
        <w:t>increasing rates of First Nations women in incarceration.</w:t>
      </w:r>
      <w:r w:rsidR="41C0A8EC" w:rsidRPr="79C344A0">
        <w:rPr>
          <w:b/>
          <w:bCs/>
          <w:lang w:val="en-GB"/>
        </w:rPr>
        <w:t xml:space="preserve"> </w:t>
      </w:r>
      <w:r w:rsidR="627331F0">
        <w:t xml:space="preserve">The high rates of incarceration for First Nations women are intrinsically linked to the ongoing impacts of colonisation, systemic racism, and intergenerational trauma. The </w:t>
      </w:r>
      <w:hyperlink r:id="rId76">
        <w:r w:rsidR="627331F0" w:rsidRPr="79C344A0">
          <w:rPr>
            <w:rStyle w:val="Hyperlink"/>
          </w:rPr>
          <w:t>Justice Policy Partnership</w:t>
        </w:r>
      </w:hyperlink>
      <w:r w:rsidR="627331F0">
        <w:t xml:space="preserve">, initiated as part of the Closing the Gap framework in 2021, has seen slow progress, with only two out of 11 actions implemented. </w:t>
      </w:r>
    </w:p>
    <w:p w14:paraId="288D601A" w14:textId="0C36F90B" w:rsidR="00041DED" w:rsidRPr="003C7C14" w:rsidRDefault="61F5D8A1" w:rsidP="0088024B">
      <w:pPr>
        <w:spacing w:before="120" w:after="120"/>
        <w:jc w:val="both"/>
      </w:pPr>
      <w:r>
        <w:t xml:space="preserve">Many First Nations women in prison are on remand rather than being sentenced, and 38% of deaths in custody involve </w:t>
      </w:r>
      <w:r w:rsidR="65CF2B64">
        <w:t xml:space="preserve">First Nations </w:t>
      </w:r>
      <w:r>
        <w:t>women.</w:t>
      </w:r>
      <w:r w:rsidR="0A139772">
        <w:t xml:space="preserve"> The </w:t>
      </w:r>
      <w:hyperlink r:id="rId77">
        <w:r w:rsidR="0A139772" w:rsidRPr="79C344A0">
          <w:rPr>
            <w:rStyle w:val="Hyperlink"/>
          </w:rPr>
          <w:t>2023 study</w:t>
        </w:r>
      </w:hyperlink>
      <w:r w:rsidR="0A139772">
        <w:t xml:space="preserve"> </w:t>
      </w:r>
      <w:r w:rsidR="5D347B79">
        <w:t xml:space="preserve">showed </w:t>
      </w:r>
      <w:r w:rsidR="627331F0">
        <w:t>that many women who died in custody were</w:t>
      </w:r>
      <w:r w:rsidR="4432C65D">
        <w:t xml:space="preserve"> incarcerated for racialised offenses such as public intoxication, and that most of the First Nations women who died in custody had not been sentenced. First Nations women in detention frequently have unmet mental health needs. The same study </w:t>
      </w:r>
      <w:r w:rsidR="2940633C">
        <w:t xml:space="preserve">reported experiences of neglect and denial of medical care. </w:t>
      </w:r>
    </w:p>
    <w:p w14:paraId="35820E2B" w14:textId="1A6E8760" w:rsidR="00C84BD6" w:rsidRPr="003C7C14" w:rsidRDefault="00294900" w:rsidP="0088024B">
      <w:pPr>
        <w:spacing w:before="120" w:after="120"/>
        <w:jc w:val="both"/>
      </w:pPr>
      <w:r w:rsidRPr="003C7C14">
        <w:t xml:space="preserve">Strip searches remain legal and routine across Australian prisons, disproportionately affecting First Nations women, for whom </w:t>
      </w:r>
      <w:hyperlink r:id="rId78">
        <w:r w:rsidRPr="46F8C2B1">
          <w:rPr>
            <w:rStyle w:val="Hyperlink"/>
          </w:rPr>
          <w:t>this practice is particularly traumatic</w:t>
        </w:r>
      </w:hyperlink>
      <w:r>
        <w:t>.</w:t>
      </w:r>
      <w:r w:rsidRPr="003C7C14">
        <w:t xml:space="preserve"> Although body scanners have been recommended as an alternative in multiple states, strip searches continue, even in prisons where scanners are installed.</w:t>
      </w:r>
    </w:p>
    <w:p w14:paraId="79042830" w14:textId="3CBFE19E" w:rsidR="00D84E9D" w:rsidRDefault="030C8ED1" w:rsidP="0088024B">
      <w:pPr>
        <w:spacing w:before="120" w:after="120"/>
        <w:jc w:val="both"/>
      </w:pPr>
      <w:r w:rsidRPr="46F8C2B1">
        <w:rPr>
          <w:rFonts w:ascii="Aptos" w:eastAsia="Aptos" w:hAnsi="Aptos" w:cs="Aptos"/>
          <w:color w:val="000000" w:themeColor="text1"/>
        </w:rPr>
        <w:t>Women and girls with disabilities</w:t>
      </w:r>
      <w:r w:rsidR="5901456F">
        <w:t xml:space="preserve">, particularly </w:t>
      </w:r>
      <w:r w:rsidR="52522730">
        <w:t xml:space="preserve">those </w:t>
      </w:r>
      <w:r w:rsidR="5901456F">
        <w:t xml:space="preserve">First Nations, remain significantly over-represented in the justice system. They experience </w:t>
      </w:r>
      <w:hyperlink r:id="rId79">
        <w:r w:rsidR="5901456F" w:rsidRPr="79C344A0">
          <w:rPr>
            <w:rStyle w:val="Hyperlink"/>
          </w:rPr>
          <w:t>higher rates of deprivation of liberty</w:t>
        </w:r>
      </w:hyperlink>
      <w:r w:rsidR="5901456F">
        <w:t xml:space="preserve"> compared to the general population. Despite international human rights concerns, many Australian </w:t>
      </w:r>
      <w:r w:rsidR="122C10F1">
        <w:t>jurisdictions</w:t>
      </w:r>
      <w:r w:rsidR="5901456F">
        <w:t xml:space="preserve"> continue to uphold laws </w:t>
      </w:r>
      <w:r w:rsidR="122C10F1">
        <w:t>allowing the</w:t>
      </w:r>
      <w:r w:rsidR="5901456F">
        <w:t xml:space="preserve"> </w:t>
      </w:r>
      <w:hyperlink r:id="rId80">
        <w:r w:rsidR="5901456F" w:rsidRPr="79C344A0">
          <w:rPr>
            <w:rStyle w:val="Hyperlink"/>
          </w:rPr>
          <w:t xml:space="preserve">indefinite detention of women with </w:t>
        </w:r>
        <w:r w:rsidR="3B123E3E" w:rsidRPr="79C344A0">
          <w:rPr>
            <w:rStyle w:val="Hyperlink"/>
          </w:rPr>
          <w:t>disabilities</w:t>
        </w:r>
      </w:hyperlink>
      <w:r w:rsidR="5901456F">
        <w:t>.</w:t>
      </w:r>
    </w:p>
    <w:p w14:paraId="25F2B5B3" w14:textId="18015DC8" w:rsidR="00700003" w:rsidRPr="003C7C14" w:rsidRDefault="00C57C36" w:rsidP="00E2299F">
      <w:pPr>
        <w:pStyle w:val="Heading2"/>
      </w:pPr>
      <w:r>
        <w:t>Q</w:t>
      </w:r>
      <w:r w:rsidR="00355196" w:rsidRPr="003C7C14">
        <w:t>24.</w:t>
      </w:r>
      <w:r w:rsidR="00700003" w:rsidRPr="003C7C14">
        <w:t xml:space="preserve"> Marriage and Family Relations</w:t>
      </w:r>
    </w:p>
    <w:p w14:paraId="29238D63" w14:textId="3A897805" w:rsidR="00DE68CC" w:rsidRDefault="2B7D7048" w:rsidP="0088024B">
      <w:pPr>
        <w:spacing w:before="120" w:after="120"/>
        <w:jc w:val="both"/>
        <w:rPr>
          <w:rFonts w:eastAsiaTheme="minorEastAsia"/>
        </w:rPr>
      </w:pPr>
      <w:r w:rsidRPr="79C344A0">
        <w:rPr>
          <w:rFonts w:eastAsiaTheme="minorEastAsia"/>
        </w:rPr>
        <w:t xml:space="preserve">First Nations women </w:t>
      </w:r>
      <w:r w:rsidR="4D8396C1" w:rsidRPr="79C344A0">
        <w:rPr>
          <w:rFonts w:eastAsiaTheme="minorEastAsia"/>
        </w:rPr>
        <w:t>continue facing</w:t>
      </w:r>
      <w:r w:rsidRPr="79C344A0">
        <w:rPr>
          <w:rFonts w:eastAsiaTheme="minorEastAsia"/>
        </w:rPr>
        <w:t xml:space="preserve"> significant challenges </w:t>
      </w:r>
      <w:r w:rsidR="4D8396C1" w:rsidRPr="79C344A0">
        <w:rPr>
          <w:rFonts w:eastAsiaTheme="minorEastAsia"/>
        </w:rPr>
        <w:t>i</w:t>
      </w:r>
      <w:r w:rsidR="21E13002" w:rsidRPr="79C344A0">
        <w:rPr>
          <w:rFonts w:eastAsiaTheme="minorEastAsia"/>
        </w:rPr>
        <w:t>n</w:t>
      </w:r>
      <w:r w:rsidRPr="79C344A0">
        <w:rPr>
          <w:rFonts w:eastAsiaTheme="minorEastAsia"/>
        </w:rPr>
        <w:t xml:space="preserve"> child protection</w:t>
      </w:r>
      <w:r w:rsidR="0092D209" w:rsidRPr="79C344A0">
        <w:rPr>
          <w:rFonts w:eastAsiaTheme="minorEastAsia"/>
          <w:color w:val="000000" w:themeColor="text1"/>
        </w:rPr>
        <w:t xml:space="preserve"> driven and worsened by systemic racial biases. </w:t>
      </w:r>
      <w:r w:rsidR="38D069CA" w:rsidRPr="79C344A0">
        <w:rPr>
          <w:rFonts w:eastAsiaTheme="minorEastAsia"/>
        </w:rPr>
        <w:t xml:space="preserve">Anecdotal evidence </w:t>
      </w:r>
      <w:r w:rsidR="0E5571E5" w:rsidRPr="79C344A0">
        <w:rPr>
          <w:rFonts w:eastAsiaTheme="minorEastAsia"/>
        </w:rPr>
        <w:t xml:space="preserve">indicated they </w:t>
      </w:r>
      <w:r w:rsidRPr="79C344A0">
        <w:rPr>
          <w:rFonts w:eastAsiaTheme="minorEastAsia"/>
        </w:rPr>
        <w:t xml:space="preserve">are less likely to be considered </w:t>
      </w:r>
      <w:r w:rsidR="38D069CA" w:rsidRPr="79C344A0">
        <w:rPr>
          <w:rFonts w:eastAsiaTheme="minorEastAsia"/>
        </w:rPr>
        <w:t>having parental capacity where child protection is involved; and where both</w:t>
      </w:r>
      <w:r w:rsidRPr="79C344A0">
        <w:rPr>
          <w:rFonts w:eastAsiaTheme="minorEastAsia"/>
        </w:rPr>
        <w:t xml:space="preserve"> parents are </w:t>
      </w:r>
      <w:r w:rsidR="38D069CA" w:rsidRPr="79C344A0">
        <w:rPr>
          <w:rFonts w:eastAsiaTheme="minorEastAsia"/>
        </w:rPr>
        <w:t>First Nations</w:t>
      </w:r>
      <w:r w:rsidRPr="79C344A0">
        <w:rPr>
          <w:rFonts w:eastAsiaTheme="minorEastAsia"/>
        </w:rPr>
        <w:t>, their children are more likely to be placed with non-Aboriginal foster parents. This fear of discrimination and los</w:t>
      </w:r>
      <w:r w:rsidR="20EE23FE" w:rsidRPr="79C344A0">
        <w:rPr>
          <w:rFonts w:eastAsiaTheme="minorEastAsia"/>
        </w:rPr>
        <w:t xml:space="preserve">s of </w:t>
      </w:r>
      <w:r w:rsidRPr="79C344A0">
        <w:rPr>
          <w:rFonts w:eastAsiaTheme="minorEastAsia"/>
        </w:rPr>
        <w:t>custody often d</w:t>
      </w:r>
      <w:r w:rsidR="7BA18B10" w:rsidRPr="79C344A0">
        <w:rPr>
          <w:rFonts w:eastAsiaTheme="minorEastAsia"/>
        </w:rPr>
        <w:t xml:space="preserve">eters </w:t>
      </w:r>
      <w:r w:rsidR="38D069CA" w:rsidRPr="79C344A0">
        <w:rPr>
          <w:rFonts w:eastAsiaTheme="minorEastAsia"/>
        </w:rPr>
        <w:t xml:space="preserve">First </w:t>
      </w:r>
      <w:r w:rsidR="38D069CA" w:rsidRPr="79C344A0">
        <w:rPr>
          <w:rFonts w:eastAsiaTheme="minorEastAsia"/>
        </w:rPr>
        <w:lastRenderedPageBreak/>
        <w:t>Nations</w:t>
      </w:r>
      <w:r w:rsidRPr="79C344A0">
        <w:rPr>
          <w:rFonts w:eastAsiaTheme="minorEastAsia"/>
        </w:rPr>
        <w:t xml:space="preserve"> women from leaving abusive relationships.</w:t>
      </w:r>
      <w:r w:rsidR="38D069CA" w:rsidRPr="79C344A0">
        <w:rPr>
          <w:rFonts w:eastAsiaTheme="minorEastAsia"/>
        </w:rPr>
        <w:t xml:space="preserve"> </w:t>
      </w:r>
      <w:r w:rsidR="4AAA5EA9" w:rsidRPr="79C344A0">
        <w:rPr>
          <w:rFonts w:eastAsiaTheme="minorEastAsia"/>
        </w:rPr>
        <w:t xml:space="preserve">Family violence remains </w:t>
      </w:r>
      <w:hyperlink r:id="rId81">
        <w:r w:rsidR="4AAA5EA9" w:rsidRPr="79C344A0">
          <w:rPr>
            <w:rStyle w:val="Hyperlink"/>
            <w:rFonts w:eastAsiaTheme="minorEastAsia"/>
          </w:rPr>
          <w:t>one of the main causes for the removal</w:t>
        </w:r>
      </w:hyperlink>
      <w:r w:rsidR="4AAA5EA9" w:rsidRPr="79C344A0">
        <w:rPr>
          <w:rFonts w:eastAsiaTheme="minorEastAsia"/>
        </w:rPr>
        <w:t xml:space="preserve"> of First Nations children into out-of-home care.</w:t>
      </w:r>
    </w:p>
    <w:p w14:paraId="296C662D" w14:textId="26BEA533" w:rsidR="008A6DF3" w:rsidRDefault="614B0D29" w:rsidP="0088024B">
      <w:pPr>
        <w:spacing w:before="120" w:after="120"/>
        <w:jc w:val="both"/>
        <w:rPr>
          <w:rFonts w:eastAsiaTheme="minorEastAsia"/>
        </w:rPr>
      </w:pPr>
      <w:r w:rsidRPr="79C344A0">
        <w:rPr>
          <w:rFonts w:eastAsiaTheme="minorEastAsia"/>
        </w:rPr>
        <w:t xml:space="preserve">First Nations children are overrepresented in </w:t>
      </w:r>
      <w:r w:rsidR="2B7D7048" w:rsidRPr="79C344A0">
        <w:rPr>
          <w:rFonts w:eastAsiaTheme="minorEastAsia"/>
        </w:rPr>
        <w:t>out-of-home care</w:t>
      </w:r>
      <w:r w:rsidR="1FEC399C" w:rsidRPr="79C344A0">
        <w:rPr>
          <w:rFonts w:eastAsiaTheme="minorEastAsia"/>
        </w:rPr>
        <w:t>,</w:t>
      </w:r>
      <w:r w:rsidR="1FEC399C" w:rsidRPr="79C344A0">
        <w:rPr>
          <w:rFonts w:eastAsiaTheme="minorEastAsia"/>
          <w:color w:val="000000" w:themeColor="text1"/>
        </w:rPr>
        <w:t xml:space="preserve"> with 57.2 per 1,000 First Nations children aged 0–17 in such care in 2023—over 12 times the rate of non-Aboriginal children.</w:t>
      </w:r>
      <w:r w:rsidR="0AC2D834" w:rsidRPr="79C344A0">
        <w:rPr>
          <w:rFonts w:eastAsiaTheme="minorEastAsia"/>
          <w:color w:val="000000" w:themeColor="text1"/>
        </w:rPr>
        <w:t xml:space="preserve"> </w:t>
      </w:r>
      <w:r w:rsidR="2B7D7048" w:rsidRPr="79C344A0">
        <w:rPr>
          <w:rFonts w:eastAsiaTheme="minorEastAsia"/>
        </w:rPr>
        <w:t xml:space="preserve">Closing the Gap data </w:t>
      </w:r>
      <w:r w:rsidR="6639558A" w:rsidRPr="79C344A0">
        <w:rPr>
          <w:rFonts w:eastAsiaTheme="minorEastAsia"/>
        </w:rPr>
        <w:t xml:space="preserve">shows </w:t>
      </w:r>
      <w:r w:rsidR="2B7D7048" w:rsidRPr="79C344A0">
        <w:rPr>
          <w:rFonts w:eastAsiaTheme="minorEastAsia"/>
        </w:rPr>
        <w:t xml:space="preserve">this trend is worsening, with </w:t>
      </w:r>
      <w:hyperlink r:id="rId82">
        <w:r w:rsidR="5F3B3D64" w:rsidRPr="79C344A0">
          <w:rPr>
            <w:rStyle w:val="Hyperlink"/>
            <w:rFonts w:eastAsiaTheme="minorEastAsia"/>
          </w:rPr>
          <w:t>too few</w:t>
        </w:r>
        <w:r w:rsidR="2B7D7048" w:rsidRPr="79C344A0">
          <w:rPr>
            <w:rStyle w:val="Hyperlink"/>
            <w:rFonts w:eastAsiaTheme="minorEastAsia"/>
          </w:rPr>
          <w:t xml:space="preserve"> First Nations children being reunified with their families</w:t>
        </w:r>
      </w:hyperlink>
      <w:r w:rsidR="2B7D7048" w:rsidRPr="79C344A0">
        <w:rPr>
          <w:rFonts w:eastAsiaTheme="minorEastAsia"/>
        </w:rPr>
        <w:t xml:space="preserve"> after entering</w:t>
      </w:r>
      <w:r w:rsidRPr="79C344A0">
        <w:rPr>
          <w:rFonts w:eastAsiaTheme="minorEastAsia"/>
        </w:rPr>
        <w:t xml:space="preserve"> out-of-home</w:t>
      </w:r>
      <w:r w:rsidR="2B7D7048" w:rsidRPr="79C344A0">
        <w:rPr>
          <w:rFonts w:eastAsiaTheme="minorEastAsia"/>
        </w:rPr>
        <w:t xml:space="preserve"> care.</w:t>
      </w:r>
    </w:p>
    <w:p w14:paraId="0E9265C2" w14:textId="73650D14" w:rsidR="4DEFFFE9" w:rsidRDefault="4DEFFFE9" w:rsidP="0088024B">
      <w:pPr>
        <w:spacing w:before="120" w:after="120"/>
        <w:jc w:val="both"/>
        <w:rPr>
          <w:rFonts w:eastAsiaTheme="minorEastAsia"/>
          <w:color w:val="000000" w:themeColor="text1"/>
        </w:rPr>
      </w:pPr>
      <w:r w:rsidRPr="2999A0DF">
        <w:rPr>
          <w:rFonts w:eastAsiaTheme="minorEastAsia"/>
          <w:color w:val="000000" w:themeColor="text1"/>
        </w:rPr>
        <w:t xml:space="preserve">Many women and girls with disabilities </w:t>
      </w:r>
      <w:r w:rsidRPr="79C344A0">
        <w:rPr>
          <w:rFonts w:eastAsiaTheme="minorEastAsia"/>
          <w:color w:val="000000" w:themeColor="text1"/>
        </w:rPr>
        <w:t xml:space="preserve">face denial of their rights to sexuality, relationships, and family life, hindered by discriminatory views about their parenting abilities. Parents with disabilities—primarily mothers—are </w:t>
      </w:r>
      <w:hyperlink r:id="rId83">
        <w:r w:rsidRPr="79C344A0">
          <w:rPr>
            <w:rStyle w:val="Hyperlink"/>
            <w:rFonts w:eastAsiaTheme="minorEastAsia"/>
          </w:rPr>
          <w:t>up to ten times more likely</w:t>
        </w:r>
      </w:hyperlink>
      <w:r w:rsidRPr="79C344A0">
        <w:rPr>
          <w:rFonts w:eastAsiaTheme="minorEastAsia"/>
          <w:color w:val="000000" w:themeColor="text1"/>
        </w:rPr>
        <w:t xml:space="preserve"> to have children removed from their care than other parents.</w:t>
      </w:r>
    </w:p>
    <w:p w14:paraId="59F17C4C" w14:textId="07777EF4" w:rsidR="00E20B30" w:rsidRPr="00E20B30" w:rsidRDefault="00C57C36" w:rsidP="00E2299F">
      <w:pPr>
        <w:pStyle w:val="Heading2"/>
      </w:pPr>
      <w:r>
        <w:t>Q</w:t>
      </w:r>
      <w:r w:rsidR="0E7F952E">
        <w:t xml:space="preserve">25. </w:t>
      </w:r>
      <w:bookmarkStart w:id="12" w:name="_Toc179726059"/>
      <w:r w:rsidR="12A2911C">
        <w:t>Additional information</w:t>
      </w:r>
      <w:r w:rsidR="614B0D29">
        <w:t xml:space="preserve"> </w:t>
      </w:r>
      <w:bookmarkEnd w:id="12"/>
    </w:p>
    <w:p w14:paraId="37D4C7F2" w14:textId="49B47549" w:rsidR="5632A76F" w:rsidRDefault="0070064E" w:rsidP="0088024B">
      <w:pPr>
        <w:spacing w:before="120" w:after="120"/>
        <w:jc w:val="both"/>
      </w:pPr>
      <w:r>
        <w:t>T</w:t>
      </w:r>
      <w:r w:rsidR="5632A76F">
        <w:t xml:space="preserve">here is little evidence of efforts </w:t>
      </w:r>
      <w:r>
        <w:t xml:space="preserve">to achieve the Sustainable Development Goals </w:t>
      </w:r>
      <w:r w:rsidR="5632A76F">
        <w:t>across all levels of government.</w:t>
      </w:r>
    </w:p>
    <w:sectPr w:rsidR="5632A76F" w:rsidSect="0079020C">
      <w:headerReference w:type="default" r:id="rId84"/>
      <w:footerReference w:type="default" r:id="rId85"/>
      <w:headerReference w:type="first" r:id="rId86"/>
      <w:footerReference w:type="first" r:id="rId87"/>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ina Dixson" w:date="2024-11-05T08:05:00Z" w:initials="TD">
    <w:p w14:paraId="0DC3DC20" w14:textId="7C07EC86" w:rsidR="00C57C36" w:rsidRDefault="00C57C36">
      <w:pPr>
        <w:pStyle w:val="CommentText"/>
      </w:pPr>
      <w:r>
        <w:rPr>
          <w:rStyle w:val="CommentReference"/>
        </w:rPr>
        <w:annotationRef/>
      </w:r>
      <w:r w:rsidRPr="169531F0">
        <w:t xml:space="preserve">For action: please check if you want to  change this. if you do, the articles of the convention and questions need to be updated too </w:t>
      </w:r>
    </w:p>
  </w:comment>
  <w:comment w:id="1" w:author="Tina Dixson" w:date="2024-11-05T08:27:00Z" w:initials="TD">
    <w:p w14:paraId="2145F9F0" w14:textId="77777777" w:rsidR="00F10B0D" w:rsidRDefault="00F10B0D" w:rsidP="00F10B0D">
      <w:r>
        <w:rPr>
          <w:rStyle w:val="CommentReference"/>
        </w:rPr>
        <w:annotationRef/>
      </w:r>
      <w:r>
        <w:rPr>
          <w:color w:val="000000"/>
          <w:sz w:val="20"/>
          <w:szCs w:val="20"/>
        </w:rPr>
        <w:t xml:space="preserve">For noting: I have edited the recs supplied in the feedback, and separated som for clarity. </w:t>
      </w:r>
    </w:p>
  </w:comment>
  <w:comment w:id="2" w:author="Tina Dixson" w:date="2024-11-05T08:27:00Z" w:initials="TD">
    <w:p w14:paraId="1B32A68A" w14:textId="77777777" w:rsidR="004A45FF" w:rsidRDefault="00F10B0D" w:rsidP="004A45FF">
      <w:r>
        <w:rPr>
          <w:rStyle w:val="CommentReference"/>
        </w:rPr>
        <w:annotationRef/>
      </w:r>
      <w:r w:rsidR="004A45FF">
        <w:rPr>
          <w:sz w:val="20"/>
          <w:szCs w:val="20"/>
        </w:rPr>
        <w:t xml:space="preserve">For noting: I moved this rec from the health section to here but can moved back if that’s the preference </w:t>
      </w:r>
    </w:p>
  </w:comment>
  <w:comment w:id="3" w:author="Tina Dixson" w:date="2024-11-04T18:56:00Z" w:initials="TD">
    <w:p w14:paraId="25F84565" w14:textId="77777777" w:rsidR="00F34896" w:rsidRDefault="00C57C36" w:rsidP="00F34896">
      <w:r>
        <w:rPr>
          <w:rStyle w:val="CommentReference"/>
        </w:rPr>
        <w:annotationRef/>
      </w:r>
      <w:r w:rsidR="00F34896">
        <w:rPr>
          <w:b/>
          <w:bCs/>
          <w:sz w:val="20"/>
          <w:szCs w:val="20"/>
        </w:rPr>
        <w:t xml:space="preserve">For action: </w:t>
      </w:r>
    </w:p>
    <w:p w14:paraId="5753D401" w14:textId="77777777" w:rsidR="00F34896" w:rsidRDefault="00F34896" w:rsidP="00F34896">
      <w:r>
        <w:rPr>
          <w:sz w:val="20"/>
          <w:szCs w:val="20"/>
        </w:rPr>
        <w:t xml:space="preserve">This rec was not clear in the feedback. It </w:t>
      </w:r>
      <w:r>
        <w:rPr>
          <w:sz w:val="20"/>
          <w:szCs w:val="20"/>
          <w:u w:val="single"/>
        </w:rPr>
        <w:t>needs either details on what categories need expanding</w:t>
      </w:r>
      <w:r>
        <w:rPr>
          <w:sz w:val="20"/>
          <w:szCs w:val="20"/>
        </w:rPr>
        <w:t xml:space="preserve"> or breaking this rec down into 2. </w:t>
      </w:r>
    </w:p>
  </w:comment>
  <w:comment w:id="5" w:author="Tina Dixson" w:date="2024-11-04T19:18:00Z" w:initials="TD">
    <w:p w14:paraId="05A77C17" w14:textId="2D6B5BEE" w:rsidR="00C57C36" w:rsidRDefault="00C57C36">
      <w:pPr>
        <w:pStyle w:val="CommentText"/>
      </w:pPr>
      <w:r>
        <w:rPr>
          <w:rStyle w:val="CommentReference"/>
        </w:rPr>
        <w:annotationRef/>
      </w:r>
      <w:r w:rsidRPr="4D363318">
        <w:t xml:space="preserve">this was WWDA's addition, needs clarity </w:t>
      </w:r>
    </w:p>
    <w:p w14:paraId="25FCE3CA" w14:textId="629F7C1A" w:rsidR="00C57C36" w:rsidRDefault="00C57C36">
      <w:pPr>
        <w:pStyle w:val="CommentText"/>
      </w:pPr>
    </w:p>
    <w:p w14:paraId="53314A9C" w14:textId="40994B36" w:rsidR="00C57C36" w:rsidRDefault="00C57C36">
      <w:pPr>
        <w:pStyle w:val="CommentText"/>
      </w:pPr>
      <w:r w:rsidRPr="618ADB34">
        <w:t xml:space="preserve">women with disabilities broadly or women with disabilities who are incarcerated as offenders? </w:t>
      </w:r>
    </w:p>
    <w:p w14:paraId="142B3523" w14:textId="7BB40CB1" w:rsidR="00C57C36" w:rsidRDefault="00C57C36">
      <w:pPr>
        <w:pStyle w:val="CommentText"/>
      </w:pPr>
    </w:p>
    <w:p w14:paraId="60E22E6A" w14:textId="41C8F760" w:rsidR="00C57C36" w:rsidRDefault="00C57C36">
      <w:pPr>
        <w:pStyle w:val="CommentText"/>
      </w:pPr>
    </w:p>
  </w:comment>
  <w:comment w:id="4" w:author="Tina Dixson" w:date="2024-11-05T08:16:00Z" w:initials="TD">
    <w:p w14:paraId="2520D757" w14:textId="2D7FF69C" w:rsidR="00C57C36" w:rsidRDefault="00C57C36">
      <w:pPr>
        <w:pStyle w:val="CommentText"/>
      </w:pPr>
      <w:r>
        <w:rPr>
          <w:rStyle w:val="CommentReference"/>
        </w:rPr>
        <w:annotationRef/>
      </w:r>
      <w:r w:rsidRPr="1EAB24E0">
        <w:t>If the inclusion of WWD is broad, consider creating a new rec</w:t>
      </w:r>
    </w:p>
  </w:comment>
  <w:comment w:id="6" w:author="Tina Dixson" w:date="2024-11-05T08:29:00Z" w:initials="TD">
    <w:p w14:paraId="19AF2B2D" w14:textId="77777777" w:rsidR="004E1732" w:rsidRDefault="004E1732" w:rsidP="004E1732">
      <w:r>
        <w:rPr>
          <w:rStyle w:val="CommentReference"/>
        </w:rPr>
        <w:annotationRef/>
      </w:r>
      <w:r>
        <w:rPr>
          <w:color w:val="000000"/>
          <w:sz w:val="20"/>
          <w:szCs w:val="20"/>
        </w:rPr>
        <w:t>Note that there were no recs created for Q24 and 25. If they are needed, further cutting down on words will be required.</w:t>
      </w:r>
    </w:p>
  </w:comment>
  <w:comment w:id="7" w:author="Tina Dixson" w:date="1900-01-01T00:00:00Z" w:initials="TD">
    <w:p w14:paraId="7BDAECCF" w14:textId="3EE728EA" w:rsidR="00C57C36" w:rsidRDefault="00C57C36">
      <w:pPr>
        <w:pStyle w:val="CommentText"/>
      </w:pPr>
      <w:r>
        <w:rPr>
          <w:rStyle w:val="CommentReference"/>
        </w:rPr>
        <w:annotationRef/>
      </w:r>
      <w:r w:rsidRPr="011C7605">
        <w:t xml:space="preserve">For all for noting: Moved sections around for a better reading flow; added some links as evidence </w:t>
      </w:r>
    </w:p>
  </w:comment>
  <w:comment w:id="8" w:author="Tina Dixson" w:date="2024-11-01T17:33:00Z" w:initials="TD">
    <w:p w14:paraId="22601943" w14:textId="77777777" w:rsidR="00C328E5" w:rsidRDefault="00022B6B" w:rsidP="00C328E5">
      <w:r>
        <w:rPr>
          <w:rStyle w:val="CommentReference"/>
        </w:rPr>
        <w:annotationRef/>
      </w:r>
      <w:r w:rsidR="00C328E5">
        <w:rPr>
          <w:sz w:val="20"/>
          <w:szCs w:val="20"/>
        </w:rPr>
        <w:t>Brought this sentence back but can be deleted if preferred</w:t>
      </w:r>
    </w:p>
  </w:comment>
  <w:comment w:id="9" w:author="Tina Dixson" w:date="2024-11-04T18:01:00Z" w:initials="TD">
    <w:p w14:paraId="13C00C8A" w14:textId="5A50C882" w:rsidR="00C57C36" w:rsidRDefault="00C57C36">
      <w:pPr>
        <w:pStyle w:val="CommentText"/>
      </w:pPr>
      <w:r>
        <w:rPr>
          <w:rStyle w:val="CommentReference"/>
        </w:rPr>
        <w:annotationRef/>
      </w:r>
      <w:r w:rsidRPr="2D102DD9">
        <w:t xml:space="preserve">For all, for noting: </w:t>
      </w:r>
    </w:p>
    <w:p w14:paraId="2928A45B" w14:textId="2F7D2DC3" w:rsidR="00C57C36" w:rsidRDefault="00C57C36">
      <w:pPr>
        <w:pStyle w:val="CommentText"/>
      </w:pPr>
      <w:r w:rsidRPr="481EB7F9">
        <w:t>I moved a part on sexual harassment from the employment to this section to create a better reading flow</w:t>
      </w:r>
    </w:p>
  </w:comment>
  <w:comment w:id="10" w:author="Tina Dixson" w:date="2024-11-04T18:14:00Z" w:initials="TD">
    <w:p w14:paraId="7526B861" w14:textId="481F5026" w:rsidR="00C57C36" w:rsidRDefault="00C57C36">
      <w:pPr>
        <w:pStyle w:val="CommentText"/>
      </w:pPr>
      <w:r>
        <w:rPr>
          <w:rStyle w:val="CommentReference"/>
        </w:rPr>
        <w:annotationRef/>
      </w:r>
      <w:r w:rsidRPr="6D6725E6">
        <w:t>For WWDA:</w:t>
      </w:r>
    </w:p>
    <w:p w14:paraId="6CA5619D" w14:textId="27002ECD" w:rsidR="00C57C36" w:rsidRDefault="00C57C36">
      <w:pPr>
        <w:pStyle w:val="CommentText"/>
      </w:pPr>
      <w:r w:rsidRPr="2DBB3A09">
        <w:t xml:space="preserve">I deleted the section about forced sterilisation/abortion from here as it is included in section 9 harmful practices </w:t>
      </w:r>
    </w:p>
    <w:p w14:paraId="12C4F326" w14:textId="320DD7C3" w:rsidR="00C57C36" w:rsidRDefault="00C57C36">
      <w:pPr>
        <w:pStyle w:val="CommentText"/>
      </w:pPr>
    </w:p>
  </w:comment>
  <w:comment w:id="11" w:author="Tina Dixson" w:date="2024-11-04T18:37:00Z" w:initials="TD">
    <w:p w14:paraId="37E3BF8E" w14:textId="342B2A96" w:rsidR="00C57C36" w:rsidRDefault="00C57C36">
      <w:pPr>
        <w:pStyle w:val="CommentText"/>
      </w:pPr>
      <w:r>
        <w:rPr>
          <w:rStyle w:val="CommentReference"/>
        </w:rPr>
        <w:annotationRef/>
      </w:r>
      <w:r w:rsidRPr="46D0D779">
        <w:t>For ERA to fact check my edit.</w:t>
      </w:r>
    </w:p>
    <w:p w14:paraId="4BF13ECF" w14:textId="28E94441" w:rsidR="00C57C36" w:rsidRDefault="00C57C36">
      <w:pPr>
        <w:pStyle w:val="CommentText"/>
      </w:pPr>
    </w:p>
    <w:p w14:paraId="0F5D6BAF" w14:textId="33822FD2" w:rsidR="00C57C36" w:rsidRDefault="00C57C36">
      <w:pPr>
        <w:pStyle w:val="CommentText"/>
      </w:pPr>
      <w:r w:rsidRPr="05DDD141">
        <w:t>original sentence in the ERA sub: This pattern of gendered violence should be addressed through full implementation of the National Maternity Strategy. </w:t>
      </w:r>
    </w:p>
    <w:p w14:paraId="25E57130" w14:textId="4D637E48" w:rsidR="00C57C36" w:rsidRDefault="00C57C36">
      <w:pPr>
        <w:pStyle w:val="CommentText"/>
      </w:pPr>
    </w:p>
    <w:p w14:paraId="4DB287CB" w14:textId="5C9118D0" w:rsidR="00C57C36" w:rsidRDefault="00C57C36">
      <w:pPr>
        <w:pStyle w:val="CommentText"/>
      </w:pPr>
      <w:r w:rsidRPr="43415C3D">
        <w:t xml:space="preserve">And I cannot seem to find this strategy online.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DC3DC20" w15:done="0"/>
  <w15:commentEx w15:paraId="2145F9F0" w15:done="0"/>
  <w15:commentEx w15:paraId="1B32A68A" w15:done="0"/>
  <w15:commentEx w15:paraId="5753D401" w15:done="0"/>
  <w15:commentEx w15:paraId="60E22E6A" w15:done="0"/>
  <w15:commentEx w15:paraId="2520D757" w15:paraIdParent="60E22E6A" w15:done="0"/>
  <w15:commentEx w15:paraId="19AF2B2D" w15:done="0"/>
  <w15:commentEx w15:paraId="7BDAECCF" w15:done="0"/>
  <w15:commentEx w15:paraId="22601943" w15:done="0"/>
  <w15:commentEx w15:paraId="2928A45B" w15:done="0"/>
  <w15:commentEx w15:paraId="12C4F326" w15:done="0"/>
  <w15:commentEx w15:paraId="4DB287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701C06" w16cex:dateUtc="2024-11-04T21:05:00Z"/>
  <w16cex:commentExtensible w16cex:durableId="4A6CBEE8" w16cex:dateUtc="2024-11-04T21:27:00Z"/>
  <w16cex:commentExtensible w16cex:durableId="13ACA0A8" w16cex:dateUtc="2024-11-04T21:27:00Z"/>
  <w16cex:commentExtensible w16cex:durableId="6719C756" w16cex:dateUtc="2024-11-04T07:56:00Z"/>
  <w16cex:commentExtensible w16cex:durableId="00F0E65E" w16cex:dateUtc="2024-11-04T08:18:00Z"/>
  <w16cex:commentExtensible w16cex:durableId="575CA8E2" w16cex:dateUtc="2024-11-04T21:16:00Z"/>
  <w16cex:commentExtensible w16cex:durableId="2B5EDD47" w16cex:dateUtc="2024-11-04T21:29:00Z"/>
  <w16cex:commentExtensible w16cex:durableId="286A1E78" w16cex:dateUtc="2024-11-01T06:17:00Z"/>
  <w16cex:commentExtensible w16cex:durableId="4F6ADB5F" w16cex:dateUtc="2024-11-01T06:33:00Z"/>
  <w16cex:commentExtensible w16cex:durableId="7E559E11" w16cex:dateUtc="2024-11-04T07:01:00Z"/>
  <w16cex:commentExtensible w16cex:durableId="24EC3780" w16cex:dateUtc="2024-11-04T07:14:00Z"/>
  <w16cex:commentExtensible w16cex:durableId="1744FA21" w16cex:dateUtc="2024-11-04T07: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C3DC20" w16cid:durableId="47701C06"/>
  <w16cid:commentId w16cid:paraId="2145F9F0" w16cid:durableId="4A6CBEE8"/>
  <w16cid:commentId w16cid:paraId="1B32A68A" w16cid:durableId="13ACA0A8"/>
  <w16cid:commentId w16cid:paraId="5753D401" w16cid:durableId="6719C756"/>
  <w16cid:commentId w16cid:paraId="60E22E6A" w16cid:durableId="00F0E65E"/>
  <w16cid:commentId w16cid:paraId="2520D757" w16cid:durableId="575CA8E2"/>
  <w16cid:commentId w16cid:paraId="19AF2B2D" w16cid:durableId="2B5EDD47"/>
  <w16cid:commentId w16cid:paraId="7BDAECCF" w16cid:durableId="286A1E78"/>
  <w16cid:commentId w16cid:paraId="22601943" w16cid:durableId="4F6ADB5F"/>
  <w16cid:commentId w16cid:paraId="2928A45B" w16cid:durableId="7E559E11"/>
  <w16cid:commentId w16cid:paraId="12C4F326" w16cid:durableId="24EC3780"/>
  <w16cid:commentId w16cid:paraId="4DB287CB" w16cid:durableId="1744FA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12730" w14:textId="77777777" w:rsidR="000B31E1" w:rsidRDefault="000B31E1" w:rsidP="00595BA7">
      <w:r>
        <w:separator/>
      </w:r>
    </w:p>
  </w:endnote>
  <w:endnote w:type="continuationSeparator" w:id="0">
    <w:p w14:paraId="71D5DF9E" w14:textId="77777777" w:rsidR="000B31E1" w:rsidRDefault="000B31E1" w:rsidP="00595BA7">
      <w:r>
        <w:continuationSeparator/>
      </w:r>
    </w:p>
  </w:endnote>
  <w:endnote w:type="continuationNotice" w:id="1">
    <w:p w14:paraId="11325001" w14:textId="77777777" w:rsidR="000B31E1" w:rsidRDefault="000B3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AB4E" w14:textId="67257B7E" w:rsidR="00255ABA" w:rsidRPr="00255ABA" w:rsidRDefault="00255ABA" w:rsidP="00255ABA">
    <w:pPr>
      <w:pStyle w:val="Footer"/>
      <w:jc w:val="right"/>
      <w:rPr>
        <w:sz w:val="20"/>
        <w:szCs w:val="20"/>
      </w:rPr>
    </w:pPr>
    <w:r w:rsidRPr="00255ABA">
      <w:rPr>
        <w:rFonts w:cs="Times New Roman"/>
        <w:kern w:val="0"/>
        <w:sz w:val="20"/>
        <w:szCs w:val="20"/>
        <w:lang w:val="en-GB"/>
      </w:rPr>
      <w:t xml:space="preserve">Page </w:t>
    </w:r>
    <w:r w:rsidRPr="00255ABA">
      <w:rPr>
        <w:rFonts w:cs="Times New Roman"/>
        <w:kern w:val="0"/>
        <w:sz w:val="20"/>
        <w:szCs w:val="20"/>
        <w:lang w:val="en-GB"/>
      </w:rPr>
      <w:fldChar w:fldCharType="begin"/>
    </w:r>
    <w:r w:rsidRPr="00255ABA">
      <w:rPr>
        <w:rFonts w:cs="Times New Roman"/>
        <w:kern w:val="0"/>
        <w:sz w:val="20"/>
        <w:szCs w:val="20"/>
        <w:lang w:val="en-GB"/>
      </w:rPr>
      <w:instrText xml:space="preserve"> PAGE </w:instrText>
    </w:r>
    <w:r w:rsidRPr="00255ABA">
      <w:rPr>
        <w:rFonts w:cs="Times New Roman"/>
        <w:kern w:val="0"/>
        <w:sz w:val="20"/>
        <w:szCs w:val="20"/>
        <w:lang w:val="en-GB"/>
      </w:rPr>
      <w:fldChar w:fldCharType="separate"/>
    </w:r>
    <w:r w:rsidRPr="00255ABA">
      <w:rPr>
        <w:rFonts w:cs="Times New Roman"/>
        <w:noProof/>
        <w:kern w:val="0"/>
        <w:sz w:val="20"/>
        <w:szCs w:val="20"/>
        <w:lang w:val="en-GB"/>
      </w:rPr>
      <w:t>1</w:t>
    </w:r>
    <w:r w:rsidRPr="00255ABA">
      <w:rPr>
        <w:rFonts w:cs="Times New Roman"/>
        <w:kern w:val="0"/>
        <w:sz w:val="20"/>
        <w:szCs w:val="20"/>
        <w:lang w:val="en-GB"/>
      </w:rPr>
      <w:fldChar w:fldCharType="end"/>
    </w:r>
    <w:r w:rsidRPr="00255ABA">
      <w:rPr>
        <w:rFonts w:cs="Times New Roman"/>
        <w:kern w:val="0"/>
        <w:sz w:val="20"/>
        <w:szCs w:val="20"/>
        <w:lang w:val="en-GB"/>
      </w:rPr>
      <w:t xml:space="preserve"> of </w:t>
    </w:r>
    <w:r w:rsidRPr="00255ABA">
      <w:rPr>
        <w:rFonts w:cs="Times New Roman"/>
        <w:kern w:val="0"/>
        <w:sz w:val="20"/>
        <w:szCs w:val="20"/>
        <w:lang w:val="en-GB"/>
      </w:rPr>
      <w:fldChar w:fldCharType="begin"/>
    </w:r>
    <w:r w:rsidRPr="00255ABA">
      <w:rPr>
        <w:rFonts w:cs="Times New Roman"/>
        <w:kern w:val="0"/>
        <w:sz w:val="20"/>
        <w:szCs w:val="20"/>
        <w:lang w:val="en-GB"/>
      </w:rPr>
      <w:instrText xml:space="preserve"> NUMPAGES </w:instrText>
    </w:r>
    <w:r w:rsidRPr="00255ABA">
      <w:rPr>
        <w:rFonts w:cs="Times New Roman"/>
        <w:kern w:val="0"/>
        <w:sz w:val="20"/>
        <w:szCs w:val="20"/>
        <w:lang w:val="en-GB"/>
      </w:rPr>
      <w:fldChar w:fldCharType="separate"/>
    </w:r>
    <w:r w:rsidRPr="00255ABA">
      <w:rPr>
        <w:rFonts w:cs="Times New Roman"/>
        <w:noProof/>
        <w:kern w:val="0"/>
        <w:sz w:val="20"/>
        <w:szCs w:val="20"/>
        <w:lang w:val="en-GB"/>
      </w:rPr>
      <w:t>18</w:t>
    </w:r>
    <w:r w:rsidRPr="00255ABA">
      <w:rPr>
        <w:rFonts w:cs="Times New Roman"/>
        <w:kern w:val="0"/>
        <w:sz w:val="20"/>
        <w:szCs w:val="20"/>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3155B0" w14:paraId="1111E369" w14:textId="77777777" w:rsidTr="533155B0">
      <w:trPr>
        <w:trHeight w:val="300"/>
      </w:trPr>
      <w:tc>
        <w:tcPr>
          <w:tcW w:w="3005" w:type="dxa"/>
        </w:tcPr>
        <w:p w14:paraId="671599E5" w14:textId="7EB6FDAF" w:rsidR="533155B0" w:rsidRDefault="533155B0" w:rsidP="533155B0">
          <w:pPr>
            <w:pStyle w:val="Header"/>
            <w:ind w:left="-115"/>
          </w:pPr>
        </w:p>
      </w:tc>
      <w:tc>
        <w:tcPr>
          <w:tcW w:w="3005" w:type="dxa"/>
        </w:tcPr>
        <w:p w14:paraId="444EA0A9" w14:textId="39231F37" w:rsidR="533155B0" w:rsidRDefault="533155B0" w:rsidP="533155B0">
          <w:pPr>
            <w:pStyle w:val="Header"/>
            <w:jc w:val="center"/>
          </w:pPr>
        </w:p>
      </w:tc>
      <w:tc>
        <w:tcPr>
          <w:tcW w:w="3005" w:type="dxa"/>
        </w:tcPr>
        <w:p w14:paraId="6D6BCDE3" w14:textId="3AAD8370" w:rsidR="533155B0" w:rsidRDefault="533155B0" w:rsidP="533155B0">
          <w:pPr>
            <w:pStyle w:val="Header"/>
            <w:ind w:right="-115"/>
            <w:jc w:val="right"/>
          </w:pPr>
        </w:p>
      </w:tc>
    </w:tr>
  </w:tbl>
  <w:p w14:paraId="225B84DD" w14:textId="5BD11E25" w:rsidR="533155B0" w:rsidRDefault="533155B0" w:rsidP="53315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62ED7" w14:textId="77777777" w:rsidR="000B31E1" w:rsidRDefault="000B31E1" w:rsidP="00595BA7">
      <w:r>
        <w:separator/>
      </w:r>
    </w:p>
  </w:footnote>
  <w:footnote w:type="continuationSeparator" w:id="0">
    <w:p w14:paraId="146A13DC" w14:textId="77777777" w:rsidR="000B31E1" w:rsidRDefault="000B31E1" w:rsidP="00595BA7">
      <w:r>
        <w:continuationSeparator/>
      </w:r>
    </w:p>
  </w:footnote>
  <w:footnote w:type="continuationNotice" w:id="1">
    <w:p w14:paraId="465F64FC" w14:textId="77777777" w:rsidR="000B31E1" w:rsidRDefault="000B31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33155B0" w14:paraId="55EB3395" w14:textId="77777777" w:rsidTr="533155B0">
      <w:trPr>
        <w:trHeight w:val="300"/>
      </w:trPr>
      <w:tc>
        <w:tcPr>
          <w:tcW w:w="3005" w:type="dxa"/>
        </w:tcPr>
        <w:p w14:paraId="2FE256D6" w14:textId="5C393A39" w:rsidR="533155B0" w:rsidRDefault="533155B0" w:rsidP="533155B0">
          <w:pPr>
            <w:pStyle w:val="Header"/>
            <w:ind w:left="-115"/>
          </w:pPr>
        </w:p>
      </w:tc>
      <w:tc>
        <w:tcPr>
          <w:tcW w:w="3005" w:type="dxa"/>
        </w:tcPr>
        <w:p w14:paraId="59B89161" w14:textId="55460228" w:rsidR="533155B0" w:rsidRDefault="533155B0" w:rsidP="533155B0">
          <w:pPr>
            <w:pStyle w:val="Header"/>
            <w:jc w:val="center"/>
          </w:pPr>
        </w:p>
      </w:tc>
      <w:tc>
        <w:tcPr>
          <w:tcW w:w="3005" w:type="dxa"/>
        </w:tcPr>
        <w:p w14:paraId="0D7F2371" w14:textId="24DD8F65" w:rsidR="533155B0" w:rsidRDefault="533155B0" w:rsidP="533155B0">
          <w:pPr>
            <w:pStyle w:val="Header"/>
            <w:ind w:right="-115"/>
            <w:jc w:val="right"/>
          </w:pPr>
        </w:p>
      </w:tc>
    </w:tr>
  </w:tbl>
  <w:p w14:paraId="47A77B30" w14:textId="0428753B" w:rsidR="533155B0" w:rsidRDefault="533155B0" w:rsidP="53315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4F2D4" w14:textId="54E57290" w:rsidR="0079020C" w:rsidRPr="00FD1648" w:rsidRDefault="00BC23C8" w:rsidP="0079020C">
    <w:pPr>
      <w:pStyle w:val="Header"/>
      <w:rPr>
        <w:b/>
        <w:bCs/>
      </w:rPr>
    </w:pPr>
    <w:r w:rsidRPr="00FD1648">
      <w:rPr>
        <w:b/>
        <w:bCs/>
      </w:rPr>
      <w:t>Shadow Report - Final</w:t>
    </w:r>
    <w:r w:rsidR="79C344A0" w:rsidRPr="00FD1648">
      <w:rPr>
        <w:b/>
        <w:bCs/>
      </w:rPr>
      <w:t xml:space="preserve"> </w:t>
    </w:r>
  </w:p>
  <w:p w14:paraId="469C8D57" w14:textId="77777777" w:rsidR="0079020C" w:rsidRDefault="0079020C" w:rsidP="79C344A0">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131"/>
    <w:multiLevelType w:val="hybridMultilevel"/>
    <w:tmpl w:val="3B86E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31A89"/>
    <w:multiLevelType w:val="multilevel"/>
    <w:tmpl w:val="6542FB5C"/>
    <w:lvl w:ilvl="0">
      <w:start w:val="17"/>
      <w:numFmt w:val="decimal"/>
      <w:lvlText w:val="%1."/>
      <w:lvlJc w:val="left"/>
      <w:pPr>
        <w:ind w:left="520" w:hanging="5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C77FFA"/>
    <w:multiLevelType w:val="multilevel"/>
    <w:tmpl w:val="C988DC00"/>
    <w:lvl w:ilvl="0">
      <w:start w:val="7"/>
      <w:numFmt w:val="decimal"/>
      <w:lvlText w:val="%1."/>
      <w:lvlJc w:val="left"/>
      <w:pPr>
        <w:ind w:left="400" w:hanging="400"/>
      </w:pPr>
      <w:rPr>
        <w:rFonts w:hint="default"/>
      </w:rPr>
    </w:lvl>
    <w:lvl w:ilvl="1">
      <w:start w:val="1"/>
      <w:numFmt w:val="decimal"/>
      <w:lvlText w:val="%1.%2."/>
      <w:lvlJc w:val="left"/>
      <w:pPr>
        <w:ind w:left="1604" w:hanging="720"/>
      </w:pPr>
      <w:rPr>
        <w:rFonts w:hint="default"/>
      </w:rPr>
    </w:lvl>
    <w:lvl w:ilvl="2">
      <w:start w:val="1"/>
      <w:numFmt w:val="decimal"/>
      <w:lvlText w:val="%1.%2.%3."/>
      <w:lvlJc w:val="left"/>
      <w:pPr>
        <w:ind w:left="2488" w:hanging="720"/>
      </w:pPr>
      <w:rPr>
        <w:rFonts w:hint="default"/>
      </w:rPr>
    </w:lvl>
    <w:lvl w:ilvl="3">
      <w:start w:val="1"/>
      <w:numFmt w:val="decimal"/>
      <w:lvlText w:val="%1.%2.%3.%4."/>
      <w:lvlJc w:val="left"/>
      <w:pPr>
        <w:ind w:left="3732" w:hanging="1080"/>
      </w:pPr>
      <w:rPr>
        <w:rFonts w:hint="default"/>
      </w:rPr>
    </w:lvl>
    <w:lvl w:ilvl="4">
      <w:start w:val="1"/>
      <w:numFmt w:val="decimal"/>
      <w:lvlText w:val="%1.%2.%3.%4.%5."/>
      <w:lvlJc w:val="left"/>
      <w:pPr>
        <w:ind w:left="4616" w:hanging="1080"/>
      </w:pPr>
      <w:rPr>
        <w:rFonts w:hint="default"/>
      </w:rPr>
    </w:lvl>
    <w:lvl w:ilvl="5">
      <w:start w:val="1"/>
      <w:numFmt w:val="decimal"/>
      <w:lvlText w:val="%1.%2.%3.%4.%5.%6."/>
      <w:lvlJc w:val="left"/>
      <w:pPr>
        <w:ind w:left="5860" w:hanging="1440"/>
      </w:pPr>
      <w:rPr>
        <w:rFonts w:hint="default"/>
      </w:rPr>
    </w:lvl>
    <w:lvl w:ilvl="6">
      <w:start w:val="1"/>
      <w:numFmt w:val="decimal"/>
      <w:lvlText w:val="%1.%2.%3.%4.%5.%6.%7."/>
      <w:lvlJc w:val="left"/>
      <w:pPr>
        <w:ind w:left="6744" w:hanging="1440"/>
      </w:pPr>
      <w:rPr>
        <w:rFonts w:hint="default"/>
      </w:rPr>
    </w:lvl>
    <w:lvl w:ilvl="7">
      <w:start w:val="1"/>
      <w:numFmt w:val="decimal"/>
      <w:lvlText w:val="%1.%2.%3.%4.%5.%6.%7.%8."/>
      <w:lvlJc w:val="left"/>
      <w:pPr>
        <w:ind w:left="7988" w:hanging="1800"/>
      </w:pPr>
      <w:rPr>
        <w:rFonts w:hint="default"/>
      </w:rPr>
    </w:lvl>
    <w:lvl w:ilvl="8">
      <w:start w:val="1"/>
      <w:numFmt w:val="decimal"/>
      <w:lvlText w:val="%1.%2.%3.%4.%5.%6.%7.%8.%9."/>
      <w:lvlJc w:val="left"/>
      <w:pPr>
        <w:ind w:left="8872" w:hanging="1800"/>
      </w:pPr>
      <w:rPr>
        <w:rFonts w:hint="default"/>
      </w:rPr>
    </w:lvl>
  </w:abstractNum>
  <w:abstractNum w:abstractNumId="3" w15:restartNumberingAfterBreak="0">
    <w:nsid w:val="12C2603B"/>
    <w:multiLevelType w:val="multilevel"/>
    <w:tmpl w:val="E478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2206B"/>
    <w:multiLevelType w:val="multilevel"/>
    <w:tmpl w:val="E478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82304"/>
    <w:multiLevelType w:val="multilevel"/>
    <w:tmpl w:val="065E8C54"/>
    <w:lvl w:ilvl="0">
      <w:start w:val="13"/>
      <w:numFmt w:val="decimal"/>
      <w:lvlText w:val="%1."/>
      <w:lvlJc w:val="left"/>
      <w:pPr>
        <w:ind w:left="520" w:hanging="5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7EE2F7F"/>
    <w:multiLevelType w:val="multilevel"/>
    <w:tmpl w:val="9E0E2498"/>
    <w:lvl w:ilvl="0">
      <w:start w:val="15"/>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7" w15:restartNumberingAfterBreak="0">
    <w:nsid w:val="19F50C8F"/>
    <w:multiLevelType w:val="multilevel"/>
    <w:tmpl w:val="DFBE2C4E"/>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4C6088"/>
    <w:multiLevelType w:val="multilevel"/>
    <w:tmpl w:val="051E9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302B2E"/>
    <w:multiLevelType w:val="hybridMultilevel"/>
    <w:tmpl w:val="3CC00ED0"/>
    <w:lvl w:ilvl="0" w:tplc="78AE16C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020C9"/>
    <w:multiLevelType w:val="hybridMultilevel"/>
    <w:tmpl w:val="905CBC34"/>
    <w:lvl w:ilvl="0" w:tplc="EC228E4C">
      <w:start w:val="1"/>
      <w:numFmt w:val="lowerLetter"/>
      <w:lvlText w:val="%1)"/>
      <w:lvlJc w:val="left"/>
      <w:pPr>
        <w:ind w:left="1190" w:hanging="360"/>
      </w:pPr>
      <w:rPr>
        <w:rFonts w:hint="default"/>
      </w:rPr>
    </w:lvl>
    <w:lvl w:ilvl="1" w:tplc="08090019" w:tentative="1">
      <w:start w:val="1"/>
      <w:numFmt w:val="lowerLetter"/>
      <w:lvlText w:val="%2."/>
      <w:lvlJc w:val="left"/>
      <w:pPr>
        <w:ind w:left="1910" w:hanging="360"/>
      </w:pPr>
    </w:lvl>
    <w:lvl w:ilvl="2" w:tplc="0809001B" w:tentative="1">
      <w:start w:val="1"/>
      <w:numFmt w:val="lowerRoman"/>
      <w:lvlText w:val="%3."/>
      <w:lvlJc w:val="right"/>
      <w:pPr>
        <w:ind w:left="2630" w:hanging="180"/>
      </w:pPr>
    </w:lvl>
    <w:lvl w:ilvl="3" w:tplc="0809000F" w:tentative="1">
      <w:start w:val="1"/>
      <w:numFmt w:val="decimal"/>
      <w:lvlText w:val="%4."/>
      <w:lvlJc w:val="left"/>
      <w:pPr>
        <w:ind w:left="3350" w:hanging="360"/>
      </w:pPr>
    </w:lvl>
    <w:lvl w:ilvl="4" w:tplc="08090019" w:tentative="1">
      <w:start w:val="1"/>
      <w:numFmt w:val="lowerLetter"/>
      <w:lvlText w:val="%5."/>
      <w:lvlJc w:val="left"/>
      <w:pPr>
        <w:ind w:left="4070" w:hanging="360"/>
      </w:pPr>
    </w:lvl>
    <w:lvl w:ilvl="5" w:tplc="0809001B" w:tentative="1">
      <w:start w:val="1"/>
      <w:numFmt w:val="lowerRoman"/>
      <w:lvlText w:val="%6."/>
      <w:lvlJc w:val="right"/>
      <w:pPr>
        <w:ind w:left="4790" w:hanging="180"/>
      </w:pPr>
    </w:lvl>
    <w:lvl w:ilvl="6" w:tplc="0809000F" w:tentative="1">
      <w:start w:val="1"/>
      <w:numFmt w:val="decimal"/>
      <w:lvlText w:val="%7."/>
      <w:lvlJc w:val="left"/>
      <w:pPr>
        <w:ind w:left="5510" w:hanging="360"/>
      </w:pPr>
    </w:lvl>
    <w:lvl w:ilvl="7" w:tplc="08090019" w:tentative="1">
      <w:start w:val="1"/>
      <w:numFmt w:val="lowerLetter"/>
      <w:lvlText w:val="%8."/>
      <w:lvlJc w:val="left"/>
      <w:pPr>
        <w:ind w:left="6230" w:hanging="360"/>
      </w:pPr>
    </w:lvl>
    <w:lvl w:ilvl="8" w:tplc="0809001B" w:tentative="1">
      <w:start w:val="1"/>
      <w:numFmt w:val="lowerRoman"/>
      <w:lvlText w:val="%9."/>
      <w:lvlJc w:val="right"/>
      <w:pPr>
        <w:ind w:left="6950" w:hanging="180"/>
      </w:pPr>
    </w:lvl>
  </w:abstractNum>
  <w:abstractNum w:abstractNumId="11" w15:restartNumberingAfterBreak="0">
    <w:nsid w:val="223573E2"/>
    <w:multiLevelType w:val="hybridMultilevel"/>
    <w:tmpl w:val="2C7ACB22"/>
    <w:lvl w:ilvl="0" w:tplc="A0067A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70BC4"/>
    <w:multiLevelType w:val="multilevel"/>
    <w:tmpl w:val="0944C3FA"/>
    <w:lvl w:ilvl="0">
      <w:start w:val="22"/>
      <w:numFmt w:val="decimal"/>
      <w:lvlText w:val="%1."/>
      <w:lvlJc w:val="left"/>
      <w:pPr>
        <w:ind w:left="520" w:hanging="520"/>
      </w:pPr>
      <w:rPr>
        <w:rFonts w:hint="default"/>
      </w:rPr>
    </w:lvl>
    <w:lvl w:ilvl="1">
      <w:start w:val="1"/>
      <w:numFmt w:val="decimal"/>
      <w:lvlText w:val="%1.%2."/>
      <w:lvlJc w:val="left"/>
      <w:pPr>
        <w:ind w:left="1604" w:hanging="720"/>
      </w:pPr>
      <w:rPr>
        <w:rFonts w:hint="default"/>
      </w:rPr>
    </w:lvl>
    <w:lvl w:ilvl="2">
      <w:start w:val="1"/>
      <w:numFmt w:val="decimal"/>
      <w:lvlText w:val="%1.%2.%3."/>
      <w:lvlJc w:val="left"/>
      <w:pPr>
        <w:ind w:left="2488" w:hanging="720"/>
      </w:pPr>
      <w:rPr>
        <w:rFonts w:hint="default"/>
      </w:rPr>
    </w:lvl>
    <w:lvl w:ilvl="3">
      <w:start w:val="1"/>
      <w:numFmt w:val="decimal"/>
      <w:lvlText w:val="%1.%2.%3.%4."/>
      <w:lvlJc w:val="left"/>
      <w:pPr>
        <w:ind w:left="3732" w:hanging="1080"/>
      </w:pPr>
      <w:rPr>
        <w:rFonts w:hint="default"/>
      </w:rPr>
    </w:lvl>
    <w:lvl w:ilvl="4">
      <w:start w:val="1"/>
      <w:numFmt w:val="decimal"/>
      <w:lvlText w:val="%1.%2.%3.%4.%5."/>
      <w:lvlJc w:val="left"/>
      <w:pPr>
        <w:ind w:left="4616" w:hanging="1080"/>
      </w:pPr>
      <w:rPr>
        <w:rFonts w:hint="default"/>
      </w:rPr>
    </w:lvl>
    <w:lvl w:ilvl="5">
      <w:start w:val="1"/>
      <w:numFmt w:val="decimal"/>
      <w:lvlText w:val="%1.%2.%3.%4.%5.%6."/>
      <w:lvlJc w:val="left"/>
      <w:pPr>
        <w:ind w:left="5860" w:hanging="1440"/>
      </w:pPr>
      <w:rPr>
        <w:rFonts w:hint="default"/>
      </w:rPr>
    </w:lvl>
    <w:lvl w:ilvl="6">
      <w:start w:val="1"/>
      <w:numFmt w:val="decimal"/>
      <w:lvlText w:val="%1.%2.%3.%4.%5.%6.%7."/>
      <w:lvlJc w:val="left"/>
      <w:pPr>
        <w:ind w:left="6744" w:hanging="1440"/>
      </w:pPr>
      <w:rPr>
        <w:rFonts w:hint="default"/>
      </w:rPr>
    </w:lvl>
    <w:lvl w:ilvl="7">
      <w:start w:val="1"/>
      <w:numFmt w:val="decimal"/>
      <w:lvlText w:val="%1.%2.%3.%4.%5.%6.%7.%8."/>
      <w:lvlJc w:val="left"/>
      <w:pPr>
        <w:ind w:left="7988" w:hanging="1800"/>
      </w:pPr>
      <w:rPr>
        <w:rFonts w:hint="default"/>
      </w:rPr>
    </w:lvl>
    <w:lvl w:ilvl="8">
      <w:start w:val="1"/>
      <w:numFmt w:val="decimal"/>
      <w:lvlText w:val="%1.%2.%3.%4.%5.%6.%7.%8.%9."/>
      <w:lvlJc w:val="left"/>
      <w:pPr>
        <w:ind w:left="8872" w:hanging="1800"/>
      </w:pPr>
      <w:rPr>
        <w:rFonts w:hint="default"/>
      </w:rPr>
    </w:lvl>
  </w:abstractNum>
  <w:abstractNum w:abstractNumId="13" w15:restartNumberingAfterBreak="0">
    <w:nsid w:val="260C52E7"/>
    <w:multiLevelType w:val="hybridMultilevel"/>
    <w:tmpl w:val="4BFA407A"/>
    <w:lvl w:ilvl="0" w:tplc="ADCACCB8">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767AA"/>
    <w:multiLevelType w:val="hybridMultilevel"/>
    <w:tmpl w:val="557AB0C6"/>
    <w:lvl w:ilvl="0" w:tplc="08090017">
      <w:start w:val="1"/>
      <w:numFmt w:val="lowerLetter"/>
      <w:lvlText w:val="%1)"/>
      <w:lvlJc w:val="left"/>
      <w:pPr>
        <w:ind w:left="720" w:hanging="360"/>
      </w:pPr>
    </w:lvl>
    <w:lvl w:ilvl="1" w:tplc="4F0049F0">
      <w:numFmt w:val="bullet"/>
      <w:lvlText w:val=""/>
      <w:lvlJc w:val="left"/>
      <w:pPr>
        <w:ind w:left="1440" w:hanging="360"/>
      </w:pPr>
      <w:rPr>
        <w:rFonts w:ascii="Aptos" w:eastAsiaTheme="minorHAnsi"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D66098"/>
    <w:multiLevelType w:val="multilevel"/>
    <w:tmpl w:val="EA9870FA"/>
    <w:lvl w:ilvl="0">
      <w:start w:val="12"/>
      <w:numFmt w:val="decimal"/>
      <w:lvlText w:val="%1"/>
      <w:lvlJc w:val="left"/>
      <w:pPr>
        <w:ind w:left="460" w:hanging="460"/>
      </w:pPr>
      <w:rPr>
        <w:rFonts w:hint="default"/>
      </w:rPr>
    </w:lvl>
    <w:lvl w:ilvl="1">
      <w:start w:val="1"/>
      <w:numFmt w:val="decimal"/>
      <w:lvlText w:val="%1.%2"/>
      <w:lvlJc w:val="left"/>
      <w:pPr>
        <w:ind w:left="1344" w:hanging="460"/>
      </w:pPr>
      <w:rPr>
        <w:rFonts w:hint="default"/>
      </w:rPr>
    </w:lvl>
    <w:lvl w:ilvl="2">
      <w:start w:val="1"/>
      <w:numFmt w:val="decimal"/>
      <w:lvlText w:val="%1.%2.%3"/>
      <w:lvlJc w:val="left"/>
      <w:pPr>
        <w:ind w:left="2488" w:hanging="720"/>
      </w:pPr>
      <w:rPr>
        <w:rFonts w:hint="default"/>
      </w:rPr>
    </w:lvl>
    <w:lvl w:ilvl="3">
      <w:start w:val="1"/>
      <w:numFmt w:val="decimal"/>
      <w:lvlText w:val="%1.%2.%3.%4"/>
      <w:lvlJc w:val="left"/>
      <w:pPr>
        <w:ind w:left="3732" w:hanging="1080"/>
      </w:pPr>
      <w:rPr>
        <w:rFonts w:hint="default"/>
      </w:rPr>
    </w:lvl>
    <w:lvl w:ilvl="4">
      <w:start w:val="1"/>
      <w:numFmt w:val="decimal"/>
      <w:lvlText w:val="%1.%2.%3.%4.%5"/>
      <w:lvlJc w:val="left"/>
      <w:pPr>
        <w:ind w:left="4616" w:hanging="1080"/>
      </w:pPr>
      <w:rPr>
        <w:rFonts w:hint="default"/>
      </w:rPr>
    </w:lvl>
    <w:lvl w:ilvl="5">
      <w:start w:val="1"/>
      <w:numFmt w:val="decimal"/>
      <w:lvlText w:val="%1.%2.%3.%4.%5.%6"/>
      <w:lvlJc w:val="left"/>
      <w:pPr>
        <w:ind w:left="5860" w:hanging="1440"/>
      </w:pPr>
      <w:rPr>
        <w:rFonts w:hint="default"/>
      </w:rPr>
    </w:lvl>
    <w:lvl w:ilvl="6">
      <w:start w:val="1"/>
      <w:numFmt w:val="decimal"/>
      <w:lvlText w:val="%1.%2.%3.%4.%5.%6.%7"/>
      <w:lvlJc w:val="left"/>
      <w:pPr>
        <w:ind w:left="6744" w:hanging="1440"/>
      </w:pPr>
      <w:rPr>
        <w:rFonts w:hint="default"/>
      </w:rPr>
    </w:lvl>
    <w:lvl w:ilvl="7">
      <w:start w:val="1"/>
      <w:numFmt w:val="decimal"/>
      <w:lvlText w:val="%1.%2.%3.%4.%5.%6.%7.%8"/>
      <w:lvlJc w:val="left"/>
      <w:pPr>
        <w:ind w:left="7988" w:hanging="1800"/>
      </w:pPr>
      <w:rPr>
        <w:rFonts w:hint="default"/>
      </w:rPr>
    </w:lvl>
    <w:lvl w:ilvl="8">
      <w:start w:val="1"/>
      <w:numFmt w:val="decimal"/>
      <w:lvlText w:val="%1.%2.%3.%4.%5.%6.%7.%8.%9"/>
      <w:lvlJc w:val="left"/>
      <w:pPr>
        <w:ind w:left="8872" w:hanging="1800"/>
      </w:pPr>
      <w:rPr>
        <w:rFonts w:hint="default"/>
      </w:rPr>
    </w:lvl>
  </w:abstractNum>
  <w:abstractNum w:abstractNumId="16" w15:restartNumberingAfterBreak="0">
    <w:nsid w:val="28F16882"/>
    <w:multiLevelType w:val="multilevel"/>
    <w:tmpl w:val="4552E892"/>
    <w:lvl w:ilvl="0">
      <w:start w:val="19"/>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17" w15:restartNumberingAfterBreak="0">
    <w:nsid w:val="2DF54363"/>
    <w:multiLevelType w:val="multilevel"/>
    <w:tmpl w:val="0386A546"/>
    <w:lvl w:ilvl="0">
      <w:start w:val="21"/>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18" w15:restartNumberingAfterBreak="0">
    <w:nsid w:val="2F2848F9"/>
    <w:multiLevelType w:val="hybridMultilevel"/>
    <w:tmpl w:val="548A9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3810AF"/>
    <w:multiLevelType w:val="multilevel"/>
    <w:tmpl w:val="961AE292"/>
    <w:lvl w:ilvl="0">
      <w:start w:val="1"/>
      <w:numFmt w:val="decimal"/>
      <w:lvlText w:val="%1."/>
      <w:lvlJc w:val="left"/>
      <w:pPr>
        <w:ind w:left="400" w:hanging="40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37CC2CAB"/>
    <w:multiLevelType w:val="hybridMultilevel"/>
    <w:tmpl w:val="1F544254"/>
    <w:lvl w:ilvl="0" w:tplc="08805B92">
      <w:start w:val="1"/>
      <w:numFmt w:val="bullet"/>
      <w:lvlText w:val=""/>
      <w:lvlJc w:val="left"/>
      <w:pPr>
        <w:ind w:left="720" w:hanging="360"/>
      </w:pPr>
      <w:rPr>
        <w:rFonts w:ascii="Symbol" w:hAnsi="Symbol" w:hint="default"/>
      </w:rPr>
    </w:lvl>
    <w:lvl w:ilvl="1" w:tplc="7930A84C">
      <w:start w:val="1"/>
      <w:numFmt w:val="bullet"/>
      <w:lvlText w:val="o"/>
      <w:lvlJc w:val="left"/>
      <w:pPr>
        <w:ind w:left="1440" w:hanging="360"/>
      </w:pPr>
      <w:rPr>
        <w:rFonts w:ascii="Courier New" w:hAnsi="Courier New" w:hint="default"/>
      </w:rPr>
    </w:lvl>
    <w:lvl w:ilvl="2" w:tplc="1136848A">
      <w:start w:val="1"/>
      <w:numFmt w:val="bullet"/>
      <w:lvlText w:val=""/>
      <w:lvlJc w:val="left"/>
      <w:pPr>
        <w:ind w:left="2160" w:hanging="360"/>
      </w:pPr>
      <w:rPr>
        <w:rFonts w:ascii="Wingdings" w:hAnsi="Wingdings" w:hint="default"/>
      </w:rPr>
    </w:lvl>
    <w:lvl w:ilvl="3" w:tplc="072A4470">
      <w:start w:val="1"/>
      <w:numFmt w:val="bullet"/>
      <w:lvlText w:val=""/>
      <w:lvlJc w:val="left"/>
      <w:pPr>
        <w:ind w:left="2880" w:hanging="360"/>
      </w:pPr>
      <w:rPr>
        <w:rFonts w:ascii="Symbol" w:hAnsi="Symbol" w:hint="default"/>
      </w:rPr>
    </w:lvl>
    <w:lvl w:ilvl="4" w:tplc="E65E6120">
      <w:start w:val="1"/>
      <w:numFmt w:val="bullet"/>
      <w:lvlText w:val="o"/>
      <w:lvlJc w:val="left"/>
      <w:pPr>
        <w:ind w:left="3600" w:hanging="360"/>
      </w:pPr>
      <w:rPr>
        <w:rFonts w:ascii="Courier New" w:hAnsi="Courier New" w:hint="default"/>
      </w:rPr>
    </w:lvl>
    <w:lvl w:ilvl="5" w:tplc="7318EA5A">
      <w:start w:val="1"/>
      <w:numFmt w:val="bullet"/>
      <w:lvlText w:val=""/>
      <w:lvlJc w:val="left"/>
      <w:pPr>
        <w:ind w:left="4320" w:hanging="360"/>
      </w:pPr>
      <w:rPr>
        <w:rFonts w:ascii="Wingdings" w:hAnsi="Wingdings" w:hint="default"/>
      </w:rPr>
    </w:lvl>
    <w:lvl w:ilvl="6" w:tplc="0A4EC56A">
      <w:start w:val="1"/>
      <w:numFmt w:val="bullet"/>
      <w:lvlText w:val=""/>
      <w:lvlJc w:val="left"/>
      <w:pPr>
        <w:ind w:left="5040" w:hanging="360"/>
      </w:pPr>
      <w:rPr>
        <w:rFonts w:ascii="Symbol" w:hAnsi="Symbol" w:hint="default"/>
      </w:rPr>
    </w:lvl>
    <w:lvl w:ilvl="7" w:tplc="2DC40136">
      <w:start w:val="1"/>
      <w:numFmt w:val="bullet"/>
      <w:lvlText w:val="o"/>
      <w:lvlJc w:val="left"/>
      <w:pPr>
        <w:ind w:left="5760" w:hanging="360"/>
      </w:pPr>
      <w:rPr>
        <w:rFonts w:ascii="Courier New" w:hAnsi="Courier New" w:hint="default"/>
      </w:rPr>
    </w:lvl>
    <w:lvl w:ilvl="8" w:tplc="EDE60EFE">
      <w:start w:val="1"/>
      <w:numFmt w:val="bullet"/>
      <w:lvlText w:val=""/>
      <w:lvlJc w:val="left"/>
      <w:pPr>
        <w:ind w:left="6480" w:hanging="360"/>
      </w:pPr>
      <w:rPr>
        <w:rFonts w:ascii="Wingdings" w:hAnsi="Wingdings" w:hint="default"/>
      </w:rPr>
    </w:lvl>
  </w:abstractNum>
  <w:abstractNum w:abstractNumId="21" w15:restartNumberingAfterBreak="0">
    <w:nsid w:val="469E63B1"/>
    <w:multiLevelType w:val="multilevel"/>
    <w:tmpl w:val="7F3206C8"/>
    <w:lvl w:ilvl="0">
      <w:start w:val="9"/>
      <w:numFmt w:val="decimal"/>
      <w:lvlText w:val="%1."/>
      <w:lvlJc w:val="left"/>
      <w:pPr>
        <w:ind w:left="400" w:hanging="40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22" w15:restartNumberingAfterBreak="0">
    <w:nsid w:val="46A27CCB"/>
    <w:multiLevelType w:val="multilevel"/>
    <w:tmpl w:val="8C063EE4"/>
    <w:lvl w:ilvl="0">
      <w:start w:val="9"/>
      <w:numFmt w:val="decimal"/>
      <w:lvlText w:val="%1."/>
      <w:lvlJc w:val="left"/>
      <w:pPr>
        <w:ind w:left="400" w:hanging="400"/>
      </w:pPr>
      <w:rPr>
        <w:rFonts w:hint="default"/>
      </w:rPr>
    </w:lvl>
    <w:lvl w:ilvl="1">
      <w:start w:val="1"/>
      <w:numFmt w:val="decimal"/>
      <w:lvlText w:val="%1.%2."/>
      <w:lvlJc w:val="left"/>
      <w:pPr>
        <w:ind w:left="1604" w:hanging="720"/>
      </w:pPr>
      <w:rPr>
        <w:rFonts w:hint="default"/>
      </w:rPr>
    </w:lvl>
    <w:lvl w:ilvl="2">
      <w:start w:val="1"/>
      <w:numFmt w:val="decimal"/>
      <w:lvlText w:val="%1.%2.%3."/>
      <w:lvlJc w:val="left"/>
      <w:pPr>
        <w:ind w:left="2488" w:hanging="720"/>
      </w:pPr>
      <w:rPr>
        <w:rFonts w:hint="default"/>
      </w:rPr>
    </w:lvl>
    <w:lvl w:ilvl="3">
      <w:start w:val="1"/>
      <w:numFmt w:val="decimal"/>
      <w:lvlText w:val="%1.%2.%3.%4."/>
      <w:lvlJc w:val="left"/>
      <w:pPr>
        <w:ind w:left="3732" w:hanging="1080"/>
      </w:pPr>
      <w:rPr>
        <w:rFonts w:hint="default"/>
      </w:rPr>
    </w:lvl>
    <w:lvl w:ilvl="4">
      <w:start w:val="1"/>
      <w:numFmt w:val="decimal"/>
      <w:lvlText w:val="%1.%2.%3.%4.%5."/>
      <w:lvlJc w:val="left"/>
      <w:pPr>
        <w:ind w:left="4616" w:hanging="1080"/>
      </w:pPr>
      <w:rPr>
        <w:rFonts w:hint="default"/>
      </w:rPr>
    </w:lvl>
    <w:lvl w:ilvl="5">
      <w:start w:val="1"/>
      <w:numFmt w:val="decimal"/>
      <w:lvlText w:val="%1.%2.%3.%4.%5.%6."/>
      <w:lvlJc w:val="left"/>
      <w:pPr>
        <w:ind w:left="5860" w:hanging="1440"/>
      </w:pPr>
      <w:rPr>
        <w:rFonts w:hint="default"/>
      </w:rPr>
    </w:lvl>
    <w:lvl w:ilvl="6">
      <w:start w:val="1"/>
      <w:numFmt w:val="decimal"/>
      <w:lvlText w:val="%1.%2.%3.%4.%5.%6.%7."/>
      <w:lvlJc w:val="left"/>
      <w:pPr>
        <w:ind w:left="6744" w:hanging="1440"/>
      </w:pPr>
      <w:rPr>
        <w:rFonts w:hint="default"/>
      </w:rPr>
    </w:lvl>
    <w:lvl w:ilvl="7">
      <w:start w:val="1"/>
      <w:numFmt w:val="decimal"/>
      <w:lvlText w:val="%1.%2.%3.%4.%5.%6.%7.%8."/>
      <w:lvlJc w:val="left"/>
      <w:pPr>
        <w:ind w:left="7988" w:hanging="1800"/>
      </w:pPr>
      <w:rPr>
        <w:rFonts w:hint="default"/>
      </w:rPr>
    </w:lvl>
    <w:lvl w:ilvl="8">
      <w:start w:val="1"/>
      <w:numFmt w:val="decimal"/>
      <w:lvlText w:val="%1.%2.%3.%4.%5.%6.%7.%8.%9."/>
      <w:lvlJc w:val="left"/>
      <w:pPr>
        <w:ind w:left="8872" w:hanging="1800"/>
      </w:pPr>
      <w:rPr>
        <w:rFonts w:hint="default"/>
      </w:rPr>
    </w:lvl>
  </w:abstractNum>
  <w:abstractNum w:abstractNumId="23" w15:restartNumberingAfterBreak="0">
    <w:nsid w:val="4BC87630"/>
    <w:multiLevelType w:val="multilevel"/>
    <w:tmpl w:val="E478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021F84"/>
    <w:multiLevelType w:val="multilevel"/>
    <w:tmpl w:val="7892E444"/>
    <w:lvl w:ilvl="0">
      <w:start w:val="16"/>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25" w15:restartNumberingAfterBreak="0">
    <w:nsid w:val="4CF2C200"/>
    <w:multiLevelType w:val="hybridMultilevel"/>
    <w:tmpl w:val="DC646EC0"/>
    <w:lvl w:ilvl="0" w:tplc="208CF5BE">
      <w:start w:val="1"/>
      <w:numFmt w:val="bullet"/>
      <w:lvlText w:val=""/>
      <w:lvlJc w:val="left"/>
      <w:pPr>
        <w:ind w:left="720" w:hanging="360"/>
      </w:pPr>
      <w:rPr>
        <w:rFonts w:ascii="Symbol" w:hAnsi="Symbol" w:hint="default"/>
      </w:rPr>
    </w:lvl>
    <w:lvl w:ilvl="1" w:tplc="24122E04">
      <w:start w:val="1"/>
      <w:numFmt w:val="bullet"/>
      <w:lvlText w:val="o"/>
      <w:lvlJc w:val="left"/>
      <w:pPr>
        <w:ind w:left="1440" w:hanging="360"/>
      </w:pPr>
      <w:rPr>
        <w:rFonts w:ascii="Courier New" w:hAnsi="Courier New" w:hint="default"/>
      </w:rPr>
    </w:lvl>
    <w:lvl w:ilvl="2" w:tplc="BF8AA882">
      <w:start w:val="1"/>
      <w:numFmt w:val="bullet"/>
      <w:lvlText w:val=""/>
      <w:lvlJc w:val="left"/>
      <w:pPr>
        <w:ind w:left="2160" w:hanging="360"/>
      </w:pPr>
      <w:rPr>
        <w:rFonts w:ascii="Wingdings" w:hAnsi="Wingdings" w:hint="default"/>
      </w:rPr>
    </w:lvl>
    <w:lvl w:ilvl="3" w:tplc="03287876">
      <w:start w:val="1"/>
      <w:numFmt w:val="bullet"/>
      <w:lvlText w:val=""/>
      <w:lvlJc w:val="left"/>
      <w:pPr>
        <w:ind w:left="2880" w:hanging="360"/>
      </w:pPr>
      <w:rPr>
        <w:rFonts w:ascii="Symbol" w:hAnsi="Symbol" w:hint="default"/>
      </w:rPr>
    </w:lvl>
    <w:lvl w:ilvl="4" w:tplc="A8F8E3D8">
      <w:start w:val="1"/>
      <w:numFmt w:val="bullet"/>
      <w:lvlText w:val="o"/>
      <w:lvlJc w:val="left"/>
      <w:pPr>
        <w:ind w:left="3600" w:hanging="360"/>
      </w:pPr>
      <w:rPr>
        <w:rFonts w:ascii="Courier New" w:hAnsi="Courier New" w:hint="default"/>
      </w:rPr>
    </w:lvl>
    <w:lvl w:ilvl="5" w:tplc="7A7443A8">
      <w:start w:val="1"/>
      <w:numFmt w:val="bullet"/>
      <w:lvlText w:val=""/>
      <w:lvlJc w:val="left"/>
      <w:pPr>
        <w:ind w:left="4320" w:hanging="360"/>
      </w:pPr>
      <w:rPr>
        <w:rFonts w:ascii="Wingdings" w:hAnsi="Wingdings" w:hint="default"/>
      </w:rPr>
    </w:lvl>
    <w:lvl w:ilvl="6" w:tplc="0AB2C0EA">
      <w:start w:val="1"/>
      <w:numFmt w:val="bullet"/>
      <w:lvlText w:val=""/>
      <w:lvlJc w:val="left"/>
      <w:pPr>
        <w:ind w:left="5040" w:hanging="360"/>
      </w:pPr>
      <w:rPr>
        <w:rFonts w:ascii="Symbol" w:hAnsi="Symbol" w:hint="default"/>
      </w:rPr>
    </w:lvl>
    <w:lvl w:ilvl="7" w:tplc="742049FA">
      <w:start w:val="1"/>
      <w:numFmt w:val="bullet"/>
      <w:lvlText w:val="o"/>
      <w:lvlJc w:val="left"/>
      <w:pPr>
        <w:ind w:left="5760" w:hanging="360"/>
      </w:pPr>
      <w:rPr>
        <w:rFonts w:ascii="Courier New" w:hAnsi="Courier New" w:hint="default"/>
      </w:rPr>
    </w:lvl>
    <w:lvl w:ilvl="8" w:tplc="628A9CFC">
      <w:start w:val="1"/>
      <w:numFmt w:val="bullet"/>
      <w:lvlText w:val=""/>
      <w:lvlJc w:val="left"/>
      <w:pPr>
        <w:ind w:left="6480" w:hanging="360"/>
      </w:pPr>
      <w:rPr>
        <w:rFonts w:ascii="Wingdings" w:hAnsi="Wingdings" w:hint="default"/>
      </w:rPr>
    </w:lvl>
  </w:abstractNum>
  <w:abstractNum w:abstractNumId="26" w15:restartNumberingAfterBreak="0">
    <w:nsid w:val="580C1945"/>
    <w:multiLevelType w:val="multilevel"/>
    <w:tmpl w:val="373EB4FA"/>
    <w:lvl w:ilvl="0">
      <w:start w:val="11"/>
      <w:numFmt w:val="decimal"/>
      <w:lvlText w:val="%1."/>
      <w:lvlJc w:val="left"/>
      <w:pPr>
        <w:ind w:left="520" w:hanging="520"/>
      </w:pPr>
      <w:rPr>
        <w:rFonts w:hint="default"/>
      </w:rPr>
    </w:lvl>
    <w:lvl w:ilvl="1">
      <w:start w:val="1"/>
      <w:numFmt w:val="decimal"/>
      <w:lvlText w:val="%1.%2."/>
      <w:lvlJc w:val="left"/>
      <w:pPr>
        <w:ind w:left="1180" w:hanging="720"/>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480" w:hanging="1800"/>
      </w:pPr>
      <w:rPr>
        <w:rFonts w:hint="default"/>
      </w:rPr>
    </w:lvl>
  </w:abstractNum>
  <w:abstractNum w:abstractNumId="27" w15:restartNumberingAfterBreak="0">
    <w:nsid w:val="5BF75F57"/>
    <w:multiLevelType w:val="multilevel"/>
    <w:tmpl w:val="88D24F48"/>
    <w:lvl w:ilvl="0">
      <w:start w:val="5"/>
      <w:numFmt w:val="decimal"/>
      <w:lvlText w:val="%1."/>
      <w:lvlJc w:val="left"/>
      <w:pPr>
        <w:ind w:left="400" w:hanging="40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28" w15:restartNumberingAfterBreak="0">
    <w:nsid w:val="5F5F083C"/>
    <w:multiLevelType w:val="multilevel"/>
    <w:tmpl w:val="39141C98"/>
    <w:lvl w:ilvl="0">
      <w:start w:val="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AB7A22"/>
    <w:multiLevelType w:val="multilevel"/>
    <w:tmpl w:val="5D9A70CE"/>
    <w:lvl w:ilvl="0">
      <w:start w:val="20"/>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30" w15:restartNumberingAfterBreak="0">
    <w:nsid w:val="6403210A"/>
    <w:multiLevelType w:val="multilevel"/>
    <w:tmpl w:val="5D982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A52EC1"/>
    <w:multiLevelType w:val="multilevel"/>
    <w:tmpl w:val="BFC69DC6"/>
    <w:lvl w:ilvl="0">
      <w:start w:val="23"/>
      <w:numFmt w:val="decimal"/>
      <w:lvlText w:val="%1."/>
      <w:lvlJc w:val="left"/>
      <w:pPr>
        <w:ind w:left="520" w:hanging="5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B0578EB"/>
    <w:multiLevelType w:val="multilevel"/>
    <w:tmpl w:val="37480D2E"/>
    <w:lvl w:ilvl="0">
      <w:start w:val="4"/>
      <w:numFmt w:val="decimal"/>
      <w:lvlText w:val="%1."/>
      <w:lvlJc w:val="left"/>
      <w:pPr>
        <w:ind w:left="400" w:hanging="40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33" w15:restartNumberingAfterBreak="0">
    <w:nsid w:val="6E8E0244"/>
    <w:multiLevelType w:val="multilevel"/>
    <w:tmpl w:val="3E56F88C"/>
    <w:lvl w:ilvl="0">
      <w:start w:val="18"/>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34" w15:restartNumberingAfterBreak="0">
    <w:nsid w:val="70582F28"/>
    <w:multiLevelType w:val="hybridMultilevel"/>
    <w:tmpl w:val="B772004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0AA70BA"/>
    <w:multiLevelType w:val="hybridMultilevel"/>
    <w:tmpl w:val="BA4C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9E636C"/>
    <w:multiLevelType w:val="multilevel"/>
    <w:tmpl w:val="F7BC9D3E"/>
    <w:lvl w:ilvl="0">
      <w:start w:val="8"/>
      <w:numFmt w:val="decimal"/>
      <w:lvlText w:val="%1."/>
      <w:lvlJc w:val="left"/>
      <w:pPr>
        <w:ind w:left="400" w:hanging="40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37" w15:restartNumberingAfterBreak="0">
    <w:nsid w:val="79022EDD"/>
    <w:multiLevelType w:val="hybridMultilevel"/>
    <w:tmpl w:val="8F50628A"/>
    <w:lvl w:ilvl="0" w:tplc="E78CABF2">
      <w:start w:val="1"/>
      <w:numFmt w:val="bullet"/>
      <w:lvlText w:val=""/>
      <w:lvlJc w:val="left"/>
      <w:pPr>
        <w:ind w:left="720" w:hanging="360"/>
      </w:pPr>
      <w:rPr>
        <w:rFonts w:ascii="Symbol" w:hAnsi="Symbol" w:hint="default"/>
      </w:rPr>
    </w:lvl>
    <w:lvl w:ilvl="1" w:tplc="F59AAFA4">
      <w:start w:val="1"/>
      <w:numFmt w:val="bullet"/>
      <w:lvlText w:val="o"/>
      <w:lvlJc w:val="left"/>
      <w:pPr>
        <w:ind w:left="1440" w:hanging="360"/>
      </w:pPr>
      <w:rPr>
        <w:rFonts w:ascii="Courier New" w:hAnsi="Courier New" w:hint="default"/>
      </w:rPr>
    </w:lvl>
    <w:lvl w:ilvl="2" w:tplc="D5D62360">
      <w:start w:val="1"/>
      <w:numFmt w:val="bullet"/>
      <w:lvlText w:val=""/>
      <w:lvlJc w:val="left"/>
      <w:pPr>
        <w:ind w:left="2160" w:hanging="360"/>
      </w:pPr>
      <w:rPr>
        <w:rFonts w:ascii="Wingdings" w:hAnsi="Wingdings" w:hint="default"/>
      </w:rPr>
    </w:lvl>
    <w:lvl w:ilvl="3" w:tplc="7F9E5F32">
      <w:start w:val="1"/>
      <w:numFmt w:val="bullet"/>
      <w:lvlText w:val=""/>
      <w:lvlJc w:val="left"/>
      <w:pPr>
        <w:ind w:left="2880" w:hanging="360"/>
      </w:pPr>
      <w:rPr>
        <w:rFonts w:ascii="Symbol" w:hAnsi="Symbol" w:hint="default"/>
      </w:rPr>
    </w:lvl>
    <w:lvl w:ilvl="4" w:tplc="5D7A9FE6">
      <w:start w:val="1"/>
      <w:numFmt w:val="bullet"/>
      <w:lvlText w:val="o"/>
      <w:lvlJc w:val="left"/>
      <w:pPr>
        <w:ind w:left="3600" w:hanging="360"/>
      </w:pPr>
      <w:rPr>
        <w:rFonts w:ascii="Courier New" w:hAnsi="Courier New" w:hint="default"/>
      </w:rPr>
    </w:lvl>
    <w:lvl w:ilvl="5" w:tplc="E5FA4D4A">
      <w:start w:val="1"/>
      <w:numFmt w:val="bullet"/>
      <w:lvlText w:val=""/>
      <w:lvlJc w:val="left"/>
      <w:pPr>
        <w:ind w:left="4320" w:hanging="360"/>
      </w:pPr>
      <w:rPr>
        <w:rFonts w:ascii="Wingdings" w:hAnsi="Wingdings" w:hint="default"/>
      </w:rPr>
    </w:lvl>
    <w:lvl w:ilvl="6" w:tplc="5FC0D2E4">
      <w:start w:val="1"/>
      <w:numFmt w:val="bullet"/>
      <w:lvlText w:val=""/>
      <w:lvlJc w:val="left"/>
      <w:pPr>
        <w:ind w:left="5040" w:hanging="360"/>
      </w:pPr>
      <w:rPr>
        <w:rFonts w:ascii="Symbol" w:hAnsi="Symbol" w:hint="default"/>
      </w:rPr>
    </w:lvl>
    <w:lvl w:ilvl="7" w:tplc="158CE992">
      <w:start w:val="1"/>
      <w:numFmt w:val="bullet"/>
      <w:lvlText w:val="o"/>
      <w:lvlJc w:val="left"/>
      <w:pPr>
        <w:ind w:left="5760" w:hanging="360"/>
      </w:pPr>
      <w:rPr>
        <w:rFonts w:ascii="Courier New" w:hAnsi="Courier New" w:hint="default"/>
      </w:rPr>
    </w:lvl>
    <w:lvl w:ilvl="8" w:tplc="162C1928">
      <w:start w:val="1"/>
      <w:numFmt w:val="bullet"/>
      <w:lvlText w:val=""/>
      <w:lvlJc w:val="left"/>
      <w:pPr>
        <w:ind w:left="6480" w:hanging="360"/>
      </w:pPr>
      <w:rPr>
        <w:rFonts w:ascii="Wingdings" w:hAnsi="Wingdings" w:hint="default"/>
      </w:rPr>
    </w:lvl>
  </w:abstractNum>
  <w:abstractNum w:abstractNumId="38" w15:restartNumberingAfterBreak="0">
    <w:nsid w:val="792A251E"/>
    <w:multiLevelType w:val="multilevel"/>
    <w:tmpl w:val="2CA042DC"/>
    <w:lvl w:ilvl="0">
      <w:start w:val="5"/>
      <w:numFmt w:val="decimal"/>
      <w:lvlText w:val="%1"/>
      <w:lvlJc w:val="left"/>
      <w:pPr>
        <w:ind w:left="360" w:hanging="360"/>
      </w:pPr>
      <w:rPr>
        <w:rFonts w:hint="default"/>
      </w:rPr>
    </w:lvl>
    <w:lvl w:ilvl="1">
      <w:start w:val="6"/>
      <w:numFmt w:val="decimal"/>
      <w:lvlText w:val="%1.%2"/>
      <w:lvlJc w:val="left"/>
      <w:pPr>
        <w:ind w:left="1244" w:hanging="360"/>
      </w:pPr>
      <w:rPr>
        <w:rFonts w:hint="default"/>
      </w:rPr>
    </w:lvl>
    <w:lvl w:ilvl="2">
      <w:start w:val="1"/>
      <w:numFmt w:val="decimal"/>
      <w:lvlText w:val="%1.%2.%3"/>
      <w:lvlJc w:val="left"/>
      <w:pPr>
        <w:ind w:left="2488" w:hanging="720"/>
      </w:pPr>
      <w:rPr>
        <w:rFonts w:hint="default"/>
      </w:rPr>
    </w:lvl>
    <w:lvl w:ilvl="3">
      <w:start w:val="1"/>
      <w:numFmt w:val="decimal"/>
      <w:lvlText w:val="%1.%2.%3.%4"/>
      <w:lvlJc w:val="left"/>
      <w:pPr>
        <w:ind w:left="3732" w:hanging="1080"/>
      </w:pPr>
      <w:rPr>
        <w:rFonts w:hint="default"/>
      </w:rPr>
    </w:lvl>
    <w:lvl w:ilvl="4">
      <w:start w:val="1"/>
      <w:numFmt w:val="decimal"/>
      <w:lvlText w:val="%1.%2.%3.%4.%5"/>
      <w:lvlJc w:val="left"/>
      <w:pPr>
        <w:ind w:left="4616" w:hanging="1080"/>
      </w:pPr>
      <w:rPr>
        <w:rFonts w:hint="default"/>
      </w:rPr>
    </w:lvl>
    <w:lvl w:ilvl="5">
      <w:start w:val="1"/>
      <w:numFmt w:val="decimal"/>
      <w:lvlText w:val="%1.%2.%3.%4.%5.%6"/>
      <w:lvlJc w:val="left"/>
      <w:pPr>
        <w:ind w:left="5860" w:hanging="1440"/>
      </w:pPr>
      <w:rPr>
        <w:rFonts w:hint="default"/>
      </w:rPr>
    </w:lvl>
    <w:lvl w:ilvl="6">
      <w:start w:val="1"/>
      <w:numFmt w:val="decimal"/>
      <w:lvlText w:val="%1.%2.%3.%4.%5.%6.%7"/>
      <w:lvlJc w:val="left"/>
      <w:pPr>
        <w:ind w:left="6744" w:hanging="1440"/>
      </w:pPr>
      <w:rPr>
        <w:rFonts w:hint="default"/>
      </w:rPr>
    </w:lvl>
    <w:lvl w:ilvl="7">
      <w:start w:val="1"/>
      <w:numFmt w:val="decimal"/>
      <w:lvlText w:val="%1.%2.%3.%4.%5.%6.%7.%8"/>
      <w:lvlJc w:val="left"/>
      <w:pPr>
        <w:ind w:left="7988" w:hanging="1800"/>
      </w:pPr>
      <w:rPr>
        <w:rFonts w:hint="default"/>
      </w:rPr>
    </w:lvl>
    <w:lvl w:ilvl="8">
      <w:start w:val="1"/>
      <w:numFmt w:val="decimal"/>
      <w:lvlText w:val="%1.%2.%3.%4.%5.%6.%7.%8.%9"/>
      <w:lvlJc w:val="left"/>
      <w:pPr>
        <w:ind w:left="8872" w:hanging="1800"/>
      </w:pPr>
      <w:rPr>
        <w:rFonts w:hint="default"/>
      </w:rPr>
    </w:lvl>
  </w:abstractNum>
  <w:abstractNum w:abstractNumId="39" w15:restartNumberingAfterBreak="0">
    <w:nsid w:val="7C011347"/>
    <w:multiLevelType w:val="multilevel"/>
    <w:tmpl w:val="64E8B772"/>
    <w:lvl w:ilvl="0">
      <w:start w:val="12"/>
      <w:numFmt w:val="decimal"/>
      <w:lvlText w:val="%1."/>
      <w:lvlJc w:val="left"/>
      <w:pPr>
        <w:ind w:left="520" w:hanging="5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CA269C"/>
    <w:multiLevelType w:val="multilevel"/>
    <w:tmpl w:val="C52CB514"/>
    <w:lvl w:ilvl="0">
      <w:start w:val="10"/>
      <w:numFmt w:val="decimal"/>
      <w:lvlText w:val="%1."/>
      <w:lvlJc w:val="left"/>
      <w:pPr>
        <w:ind w:left="520" w:hanging="520"/>
      </w:pPr>
      <w:rPr>
        <w:rFonts w:hint="default"/>
      </w:rPr>
    </w:lvl>
    <w:lvl w:ilvl="1">
      <w:start w:val="1"/>
      <w:numFmt w:val="decimal"/>
      <w:lvlText w:val="%1.%2."/>
      <w:lvlJc w:val="left"/>
      <w:pPr>
        <w:ind w:left="1607" w:hanging="72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num w:numId="1" w16cid:durableId="926111709">
    <w:abstractNumId w:val="25"/>
  </w:num>
  <w:num w:numId="2" w16cid:durableId="678654440">
    <w:abstractNumId w:val="37"/>
  </w:num>
  <w:num w:numId="3" w16cid:durableId="1720939470">
    <w:abstractNumId w:val="20"/>
  </w:num>
  <w:num w:numId="4" w16cid:durableId="445318380">
    <w:abstractNumId w:val="35"/>
  </w:num>
  <w:num w:numId="5" w16cid:durableId="1586839624">
    <w:abstractNumId w:val="11"/>
  </w:num>
  <w:num w:numId="6" w16cid:durableId="1505317919">
    <w:abstractNumId w:val="0"/>
  </w:num>
  <w:num w:numId="7" w16cid:durableId="150486106">
    <w:abstractNumId w:val="30"/>
  </w:num>
  <w:num w:numId="8" w16cid:durableId="1841192697">
    <w:abstractNumId w:val="9"/>
  </w:num>
  <w:num w:numId="9" w16cid:durableId="1439638405">
    <w:abstractNumId w:val="13"/>
  </w:num>
  <w:num w:numId="10" w16cid:durableId="195656382">
    <w:abstractNumId w:val="8"/>
  </w:num>
  <w:num w:numId="11" w16cid:durableId="1386757093">
    <w:abstractNumId w:val="23"/>
  </w:num>
  <w:num w:numId="12" w16cid:durableId="240992110">
    <w:abstractNumId w:val="3"/>
  </w:num>
  <w:num w:numId="13" w16cid:durableId="1944191922">
    <w:abstractNumId w:val="4"/>
  </w:num>
  <w:num w:numId="14" w16cid:durableId="361054786">
    <w:abstractNumId w:val="18"/>
  </w:num>
  <w:num w:numId="15" w16cid:durableId="785588906">
    <w:abstractNumId w:val="31"/>
  </w:num>
  <w:num w:numId="16" w16cid:durableId="1042362758">
    <w:abstractNumId w:val="19"/>
  </w:num>
  <w:num w:numId="17" w16cid:durableId="59834590">
    <w:abstractNumId w:val="32"/>
  </w:num>
  <w:num w:numId="18" w16cid:durableId="1845775354">
    <w:abstractNumId w:val="27"/>
  </w:num>
  <w:num w:numId="19" w16cid:durableId="1949310292">
    <w:abstractNumId w:val="36"/>
  </w:num>
  <w:num w:numId="20" w16cid:durableId="999499067">
    <w:abstractNumId w:val="21"/>
  </w:num>
  <w:num w:numId="21" w16cid:durableId="181862507">
    <w:abstractNumId w:val="14"/>
  </w:num>
  <w:num w:numId="22" w16cid:durableId="381371421">
    <w:abstractNumId w:val="40"/>
  </w:num>
  <w:num w:numId="23" w16cid:durableId="263196818">
    <w:abstractNumId w:val="7"/>
  </w:num>
  <w:num w:numId="24" w16cid:durableId="1234781019">
    <w:abstractNumId w:val="26"/>
  </w:num>
  <w:num w:numId="25" w16cid:durableId="1264877043">
    <w:abstractNumId w:val="15"/>
  </w:num>
  <w:num w:numId="26" w16cid:durableId="152647209">
    <w:abstractNumId w:val="39"/>
  </w:num>
  <w:num w:numId="27" w16cid:durableId="2040276161">
    <w:abstractNumId w:val="5"/>
  </w:num>
  <w:num w:numId="28" w16cid:durableId="468669660">
    <w:abstractNumId w:val="6"/>
  </w:num>
  <w:num w:numId="29" w16cid:durableId="1677682464">
    <w:abstractNumId w:val="24"/>
  </w:num>
  <w:num w:numId="30" w16cid:durableId="766341559">
    <w:abstractNumId w:val="28"/>
  </w:num>
  <w:num w:numId="31" w16cid:durableId="1247105894">
    <w:abstractNumId w:val="1"/>
  </w:num>
  <w:num w:numId="32" w16cid:durableId="1757898946">
    <w:abstractNumId w:val="33"/>
  </w:num>
  <w:num w:numId="33" w16cid:durableId="1995252265">
    <w:abstractNumId w:val="17"/>
  </w:num>
  <w:num w:numId="34" w16cid:durableId="1993673681">
    <w:abstractNumId w:val="29"/>
  </w:num>
  <w:num w:numId="35" w16cid:durableId="1999115444">
    <w:abstractNumId w:val="16"/>
  </w:num>
  <w:num w:numId="36" w16cid:durableId="83545922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7213691">
    <w:abstractNumId w:val="38"/>
  </w:num>
  <w:num w:numId="38" w16cid:durableId="1042435987">
    <w:abstractNumId w:val="3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1695868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0306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5359969">
    <w:abstractNumId w:val="2"/>
  </w:num>
  <w:num w:numId="42" w16cid:durableId="127402847">
    <w:abstractNumId w:val="10"/>
  </w:num>
  <w:num w:numId="43" w16cid:durableId="352658542">
    <w:abstractNumId w:val="22"/>
  </w:num>
  <w:num w:numId="44" w16cid:durableId="1988047331">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ina Dixson">
    <w15:presenceInfo w15:providerId="AD" w15:userId="S::tina.dixson@fdpn.org.au::52665126-007f-45c9-ada2-af13bd5c27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003"/>
    <w:rsid w:val="00006BAF"/>
    <w:rsid w:val="00007007"/>
    <w:rsid w:val="00010B0D"/>
    <w:rsid w:val="00011CBC"/>
    <w:rsid w:val="00022B6B"/>
    <w:rsid w:val="00026C47"/>
    <w:rsid w:val="000271D1"/>
    <w:rsid w:val="00041805"/>
    <w:rsid w:val="00041DED"/>
    <w:rsid w:val="00044FA9"/>
    <w:rsid w:val="000479E3"/>
    <w:rsid w:val="00052DEC"/>
    <w:rsid w:val="00054DCE"/>
    <w:rsid w:val="0005511B"/>
    <w:rsid w:val="0006117E"/>
    <w:rsid w:val="00063A31"/>
    <w:rsid w:val="00071193"/>
    <w:rsid w:val="00076077"/>
    <w:rsid w:val="000842F9"/>
    <w:rsid w:val="00085B37"/>
    <w:rsid w:val="0008799B"/>
    <w:rsid w:val="00090CC7"/>
    <w:rsid w:val="000936A0"/>
    <w:rsid w:val="00093A7C"/>
    <w:rsid w:val="000948E7"/>
    <w:rsid w:val="000950FB"/>
    <w:rsid w:val="00097783"/>
    <w:rsid w:val="000A156B"/>
    <w:rsid w:val="000A29E1"/>
    <w:rsid w:val="000B31E1"/>
    <w:rsid w:val="000B47BD"/>
    <w:rsid w:val="000B5C7B"/>
    <w:rsid w:val="000B677F"/>
    <w:rsid w:val="000B688E"/>
    <w:rsid w:val="000B767D"/>
    <w:rsid w:val="000C0C9C"/>
    <w:rsid w:val="000C3C29"/>
    <w:rsid w:val="000C61EC"/>
    <w:rsid w:val="000D07BD"/>
    <w:rsid w:val="000D0C5A"/>
    <w:rsid w:val="000D1C84"/>
    <w:rsid w:val="000D50CD"/>
    <w:rsid w:val="000D69D8"/>
    <w:rsid w:val="000D7B95"/>
    <w:rsid w:val="000D7F58"/>
    <w:rsid w:val="000E183D"/>
    <w:rsid w:val="000E345B"/>
    <w:rsid w:val="000E372A"/>
    <w:rsid w:val="000E4FDB"/>
    <w:rsid w:val="000E5D5E"/>
    <w:rsid w:val="000E6288"/>
    <w:rsid w:val="000F03EC"/>
    <w:rsid w:val="000F0570"/>
    <w:rsid w:val="000F1EA0"/>
    <w:rsid w:val="000F3348"/>
    <w:rsid w:val="000F43B2"/>
    <w:rsid w:val="000F6228"/>
    <w:rsid w:val="000F636B"/>
    <w:rsid w:val="000F6640"/>
    <w:rsid w:val="000F6F17"/>
    <w:rsid w:val="000F74B0"/>
    <w:rsid w:val="001050DE"/>
    <w:rsid w:val="001063BE"/>
    <w:rsid w:val="001171F9"/>
    <w:rsid w:val="00117C90"/>
    <w:rsid w:val="00121C38"/>
    <w:rsid w:val="001257C1"/>
    <w:rsid w:val="001265B0"/>
    <w:rsid w:val="00127142"/>
    <w:rsid w:val="00127A13"/>
    <w:rsid w:val="001302DE"/>
    <w:rsid w:val="0013187A"/>
    <w:rsid w:val="00132E30"/>
    <w:rsid w:val="00133268"/>
    <w:rsid w:val="00135292"/>
    <w:rsid w:val="00140F05"/>
    <w:rsid w:val="00142F99"/>
    <w:rsid w:val="00143171"/>
    <w:rsid w:val="00147226"/>
    <w:rsid w:val="00150EA3"/>
    <w:rsid w:val="00153A72"/>
    <w:rsid w:val="00156995"/>
    <w:rsid w:val="00156B74"/>
    <w:rsid w:val="00156C70"/>
    <w:rsid w:val="001611AF"/>
    <w:rsid w:val="00165E3F"/>
    <w:rsid w:val="001665EF"/>
    <w:rsid w:val="00170CF8"/>
    <w:rsid w:val="001712DD"/>
    <w:rsid w:val="00173AC4"/>
    <w:rsid w:val="00175952"/>
    <w:rsid w:val="0017768A"/>
    <w:rsid w:val="00181692"/>
    <w:rsid w:val="00181E45"/>
    <w:rsid w:val="001A067B"/>
    <w:rsid w:val="001B008C"/>
    <w:rsid w:val="001B1BBA"/>
    <w:rsid w:val="001B2632"/>
    <w:rsid w:val="001B3BF2"/>
    <w:rsid w:val="001B4FD8"/>
    <w:rsid w:val="001C307B"/>
    <w:rsid w:val="001C3E07"/>
    <w:rsid w:val="001C46C8"/>
    <w:rsid w:val="001C5670"/>
    <w:rsid w:val="001C7B3F"/>
    <w:rsid w:val="001D336C"/>
    <w:rsid w:val="001D33D5"/>
    <w:rsid w:val="001D359B"/>
    <w:rsid w:val="001D4824"/>
    <w:rsid w:val="001D5B71"/>
    <w:rsid w:val="001E547B"/>
    <w:rsid w:val="001E64BA"/>
    <w:rsid w:val="001F21DA"/>
    <w:rsid w:val="002002F9"/>
    <w:rsid w:val="00200B43"/>
    <w:rsid w:val="00200EBF"/>
    <w:rsid w:val="002071F5"/>
    <w:rsid w:val="002113B5"/>
    <w:rsid w:val="0021159B"/>
    <w:rsid w:val="002120B5"/>
    <w:rsid w:val="0021279C"/>
    <w:rsid w:val="00214EAF"/>
    <w:rsid w:val="002219D3"/>
    <w:rsid w:val="00223C28"/>
    <w:rsid w:val="00224971"/>
    <w:rsid w:val="00224C8C"/>
    <w:rsid w:val="00227DDB"/>
    <w:rsid w:val="0023077E"/>
    <w:rsid w:val="00233E4E"/>
    <w:rsid w:val="00242D32"/>
    <w:rsid w:val="00245602"/>
    <w:rsid w:val="00245817"/>
    <w:rsid w:val="00246080"/>
    <w:rsid w:val="00247B43"/>
    <w:rsid w:val="00250F8C"/>
    <w:rsid w:val="00254375"/>
    <w:rsid w:val="0025537A"/>
    <w:rsid w:val="00255ABA"/>
    <w:rsid w:val="00256ACA"/>
    <w:rsid w:val="002607D0"/>
    <w:rsid w:val="00260E9E"/>
    <w:rsid w:val="00261CFF"/>
    <w:rsid w:val="00263C5C"/>
    <w:rsid w:val="0026D59D"/>
    <w:rsid w:val="00272FCD"/>
    <w:rsid w:val="00277D16"/>
    <w:rsid w:val="002847EB"/>
    <w:rsid w:val="00285906"/>
    <w:rsid w:val="002918BC"/>
    <w:rsid w:val="00294900"/>
    <w:rsid w:val="00296911"/>
    <w:rsid w:val="00297269"/>
    <w:rsid w:val="002A06EF"/>
    <w:rsid w:val="002A0C66"/>
    <w:rsid w:val="002A3884"/>
    <w:rsid w:val="002A6156"/>
    <w:rsid w:val="002A7C2A"/>
    <w:rsid w:val="002B034E"/>
    <w:rsid w:val="002B246C"/>
    <w:rsid w:val="002B5018"/>
    <w:rsid w:val="002C6485"/>
    <w:rsid w:val="002D11DE"/>
    <w:rsid w:val="002D1B6B"/>
    <w:rsid w:val="002D7FD6"/>
    <w:rsid w:val="002E44AB"/>
    <w:rsid w:val="002F1BE9"/>
    <w:rsid w:val="002F2B10"/>
    <w:rsid w:val="002F371E"/>
    <w:rsid w:val="00304B51"/>
    <w:rsid w:val="0030512A"/>
    <w:rsid w:val="00305687"/>
    <w:rsid w:val="0030662C"/>
    <w:rsid w:val="00315BFE"/>
    <w:rsid w:val="0031735F"/>
    <w:rsid w:val="00321F77"/>
    <w:rsid w:val="00322E9C"/>
    <w:rsid w:val="00325FC9"/>
    <w:rsid w:val="00326077"/>
    <w:rsid w:val="003269E8"/>
    <w:rsid w:val="00332B20"/>
    <w:rsid w:val="00332E78"/>
    <w:rsid w:val="00333326"/>
    <w:rsid w:val="00334435"/>
    <w:rsid w:val="0034630E"/>
    <w:rsid w:val="0034719B"/>
    <w:rsid w:val="003473BE"/>
    <w:rsid w:val="003518E0"/>
    <w:rsid w:val="00352A18"/>
    <w:rsid w:val="00352AC6"/>
    <w:rsid w:val="00355196"/>
    <w:rsid w:val="003573F1"/>
    <w:rsid w:val="00357B49"/>
    <w:rsid w:val="003603E8"/>
    <w:rsid w:val="00360AFC"/>
    <w:rsid w:val="003619AF"/>
    <w:rsid w:val="00374745"/>
    <w:rsid w:val="00376D1C"/>
    <w:rsid w:val="00381A18"/>
    <w:rsid w:val="0038408C"/>
    <w:rsid w:val="0038420F"/>
    <w:rsid w:val="003875D6"/>
    <w:rsid w:val="003906A3"/>
    <w:rsid w:val="00393C2B"/>
    <w:rsid w:val="00394512"/>
    <w:rsid w:val="00395407"/>
    <w:rsid w:val="00395846"/>
    <w:rsid w:val="00396B4D"/>
    <w:rsid w:val="003A0B39"/>
    <w:rsid w:val="003A2BFD"/>
    <w:rsid w:val="003A40C3"/>
    <w:rsid w:val="003A6BE1"/>
    <w:rsid w:val="003B0B84"/>
    <w:rsid w:val="003B0D90"/>
    <w:rsid w:val="003B6CC6"/>
    <w:rsid w:val="003C0A76"/>
    <w:rsid w:val="003C364C"/>
    <w:rsid w:val="003C7C14"/>
    <w:rsid w:val="003D007D"/>
    <w:rsid w:val="003D4FCD"/>
    <w:rsid w:val="003D5053"/>
    <w:rsid w:val="003D58BE"/>
    <w:rsid w:val="003E0958"/>
    <w:rsid w:val="003E484A"/>
    <w:rsid w:val="003E4D36"/>
    <w:rsid w:val="003F467C"/>
    <w:rsid w:val="003F68EF"/>
    <w:rsid w:val="00402713"/>
    <w:rsid w:val="00402C34"/>
    <w:rsid w:val="00404E40"/>
    <w:rsid w:val="00406345"/>
    <w:rsid w:val="00410B89"/>
    <w:rsid w:val="0041304E"/>
    <w:rsid w:val="00422CC4"/>
    <w:rsid w:val="0042461C"/>
    <w:rsid w:val="004261BF"/>
    <w:rsid w:val="00431958"/>
    <w:rsid w:val="00431C7D"/>
    <w:rsid w:val="00434820"/>
    <w:rsid w:val="00435392"/>
    <w:rsid w:val="00436B2F"/>
    <w:rsid w:val="0044346D"/>
    <w:rsid w:val="00445605"/>
    <w:rsid w:val="00445B86"/>
    <w:rsid w:val="0045334D"/>
    <w:rsid w:val="00454578"/>
    <w:rsid w:val="004554E0"/>
    <w:rsid w:val="004623EE"/>
    <w:rsid w:val="0046626C"/>
    <w:rsid w:val="00467E49"/>
    <w:rsid w:val="00470B12"/>
    <w:rsid w:val="00472F7D"/>
    <w:rsid w:val="0047659B"/>
    <w:rsid w:val="00485B25"/>
    <w:rsid w:val="00486C3C"/>
    <w:rsid w:val="00487F42"/>
    <w:rsid w:val="00492501"/>
    <w:rsid w:val="00494458"/>
    <w:rsid w:val="004979A8"/>
    <w:rsid w:val="004A060A"/>
    <w:rsid w:val="004A0F70"/>
    <w:rsid w:val="004A45FF"/>
    <w:rsid w:val="004A4730"/>
    <w:rsid w:val="004A6541"/>
    <w:rsid w:val="004B0F36"/>
    <w:rsid w:val="004B1417"/>
    <w:rsid w:val="004B1FA5"/>
    <w:rsid w:val="004B7135"/>
    <w:rsid w:val="004B7206"/>
    <w:rsid w:val="004C14C4"/>
    <w:rsid w:val="004C1AFC"/>
    <w:rsid w:val="004C218B"/>
    <w:rsid w:val="004C4242"/>
    <w:rsid w:val="004C471D"/>
    <w:rsid w:val="004C4D3C"/>
    <w:rsid w:val="004C6D5A"/>
    <w:rsid w:val="004C7CAF"/>
    <w:rsid w:val="004D31B7"/>
    <w:rsid w:val="004D4221"/>
    <w:rsid w:val="004D59CA"/>
    <w:rsid w:val="004E1732"/>
    <w:rsid w:val="004E2059"/>
    <w:rsid w:val="004E2247"/>
    <w:rsid w:val="004E38F8"/>
    <w:rsid w:val="004E485C"/>
    <w:rsid w:val="004E5305"/>
    <w:rsid w:val="004E60B5"/>
    <w:rsid w:val="004E6BE9"/>
    <w:rsid w:val="004E7B0A"/>
    <w:rsid w:val="004F1EF3"/>
    <w:rsid w:val="004F5302"/>
    <w:rsid w:val="004F5D22"/>
    <w:rsid w:val="004F6131"/>
    <w:rsid w:val="00500E67"/>
    <w:rsid w:val="0050676F"/>
    <w:rsid w:val="00506C2C"/>
    <w:rsid w:val="00512AC5"/>
    <w:rsid w:val="00512AFA"/>
    <w:rsid w:val="005152C7"/>
    <w:rsid w:val="00516DEA"/>
    <w:rsid w:val="005207B6"/>
    <w:rsid w:val="00522115"/>
    <w:rsid w:val="00522519"/>
    <w:rsid w:val="00522A12"/>
    <w:rsid w:val="005230D3"/>
    <w:rsid w:val="00527D19"/>
    <w:rsid w:val="00527D45"/>
    <w:rsid w:val="00531A81"/>
    <w:rsid w:val="00533C91"/>
    <w:rsid w:val="00533D3E"/>
    <w:rsid w:val="005350A2"/>
    <w:rsid w:val="00537680"/>
    <w:rsid w:val="00538987"/>
    <w:rsid w:val="0054045B"/>
    <w:rsid w:val="00541261"/>
    <w:rsid w:val="00544320"/>
    <w:rsid w:val="00550A09"/>
    <w:rsid w:val="00551133"/>
    <w:rsid w:val="005547A4"/>
    <w:rsid w:val="00554ED8"/>
    <w:rsid w:val="00555B6C"/>
    <w:rsid w:val="005632FC"/>
    <w:rsid w:val="00567662"/>
    <w:rsid w:val="0057415A"/>
    <w:rsid w:val="005746D5"/>
    <w:rsid w:val="00576A66"/>
    <w:rsid w:val="00580FA2"/>
    <w:rsid w:val="005811ED"/>
    <w:rsid w:val="0058129C"/>
    <w:rsid w:val="00581598"/>
    <w:rsid w:val="005830FD"/>
    <w:rsid w:val="0058329D"/>
    <w:rsid w:val="00585085"/>
    <w:rsid w:val="0059527C"/>
    <w:rsid w:val="00595BA7"/>
    <w:rsid w:val="00597ABF"/>
    <w:rsid w:val="005A0DE8"/>
    <w:rsid w:val="005A6E19"/>
    <w:rsid w:val="005B01C5"/>
    <w:rsid w:val="005B05E1"/>
    <w:rsid w:val="005B1ACD"/>
    <w:rsid w:val="005B2106"/>
    <w:rsid w:val="005B41E0"/>
    <w:rsid w:val="005B4957"/>
    <w:rsid w:val="005B5514"/>
    <w:rsid w:val="005B5B95"/>
    <w:rsid w:val="005B77C9"/>
    <w:rsid w:val="005B7DAA"/>
    <w:rsid w:val="005C2033"/>
    <w:rsid w:val="005C6D33"/>
    <w:rsid w:val="005C7C9C"/>
    <w:rsid w:val="005D5277"/>
    <w:rsid w:val="005D57A3"/>
    <w:rsid w:val="005D6456"/>
    <w:rsid w:val="005D6D15"/>
    <w:rsid w:val="005D7289"/>
    <w:rsid w:val="005E447C"/>
    <w:rsid w:val="005E49C3"/>
    <w:rsid w:val="005E5D8E"/>
    <w:rsid w:val="005E8954"/>
    <w:rsid w:val="005F2055"/>
    <w:rsid w:val="005F5903"/>
    <w:rsid w:val="005F6DEF"/>
    <w:rsid w:val="005F7585"/>
    <w:rsid w:val="006001F0"/>
    <w:rsid w:val="00600B67"/>
    <w:rsid w:val="00602792"/>
    <w:rsid w:val="0060280E"/>
    <w:rsid w:val="00603484"/>
    <w:rsid w:val="00611B2B"/>
    <w:rsid w:val="006131F2"/>
    <w:rsid w:val="00615B7B"/>
    <w:rsid w:val="00620364"/>
    <w:rsid w:val="0062062F"/>
    <w:rsid w:val="00621256"/>
    <w:rsid w:val="00622C72"/>
    <w:rsid w:val="006243CC"/>
    <w:rsid w:val="006324AB"/>
    <w:rsid w:val="006342BD"/>
    <w:rsid w:val="00637126"/>
    <w:rsid w:val="0064167F"/>
    <w:rsid w:val="00641DE8"/>
    <w:rsid w:val="00641EB8"/>
    <w:rsid w:val="00641FEF"/>
    <w:rsid w:val="00643AD6"/>
    <w:rsid w:val="006445C3"/>
    <w:rsid w:val="006460CB"/>
    <w:rsid w:val="006460CF"/>
    <w:rsid w:val="006540C4"/>
    <w:rsid w:val="0065529F"/>
    <w:rsid w:val="00664021"/>
    <w:rsid w:val="006640EB"/>
    <w:rsid w:val="00665786"/>
    <w:rsid w:val="00666B92"/>
    <w:rsid w:val="00667B1C"/>
    <w:rsid w:val="00670558"/>
    <w:rsid w:val="00672968"/>
    <w:rsid w:val="006809D1"/>
    <w:rsid w:val="00681AA1"/>
    <w:rsid w:val="00682C4E"/>
    <w:rsid w:val="006946BC"/>
    <w:rsid w:val="006A074D"/>
    <w:rsid w:val="006A46DD"/>
    <w:rsid w:val="006A4E04"/>
    <w:rsid w:val="006A6716"/>
    <w:rsid w:val="006A6C07"/>
    <w:rsid w:val="006A7101"/>
    <w:rsid w:val="006B3483"/>
    <w:rsid w:val="006B66E0"/>
    <w:rsid w:val="006C1331"/>
    <w:rsid w:val="006C176F"/>
    <w:rsid w:val="006C1893"/>
    <w:rsid w:val="006C1B12"/>
    <w:rsid w:val="006D0E6C"/>
    <w:rsid w:val="006D28D5"/>
    <w:rsid w:val="006E36E0"/>
    <w:rsid w:val="006E5644"/>
    <w:rsid w:val="006E6CC9"/>
    <w:rsid w:val="006F2011"/>
    <w:rsid w:val="006F558D"/>
    <w:rsid w:val="006F6C49"/>
    <w:rsid w:val="00700003"/>
    <w:rsid w:val="0070064E"/>
    <w:rsid w:val="00705284"/>
    <w:rsid w:val="007054F0"/>
    <w:rsid w:val="00707ED1"/>
    <w:rsid w:val="0072002D"/>
    <w:rsid w:val="00720046"/>
    <w:rsid w:val="00720DB3"/>
    <w:rsid w:val="00720DFA"/>
    <w:rsid w:val="00721792"/>
    <w:rsid w:val="00722E92"/>
    <w:rsid w:val="00725BF0"/>
    <w:rsid w:val="00726FA8"/>
    <w:rsid w:val="00727750"/>
    <w:rsid w:val="00730235"/>
    <w:rsid w:val="00734CFE"/>
    <w:rsid w:val="00741852"/>
    <w:rsid w:val="0074263E"/>
    <w:rsid w:val="00743456"/>
    <w:rsid w:val="007450EA"/>
    <w:rsid w:val="00752C40"/>
    <w:rsid w:val="007536EC"/>
    <w:rsid w:val="007554B7"/>
    <w:rsid w:val="0075688E"/>
    <w:rsid w:val="00760331"/>
    <w:rsid w:val="00760AF4"/>
    <w:rsid w:val="007632BB"/>
    <w:rsid w:val="007634F3"/>
    <w:rsid w:val="0076365E"/>
    <w:rsid w:val="00764803"/>
    <w:rsid w:val="0076567C"/>
    <w:rsid w:val="00775751"/>
    <w:rsid w:val="0079020C"/>
    <w:rsid w:val="00790645"/>
    <w:rsid w:val="0079094E"/>
    <w:rsid w:val="00791E40"/>
    <w:rsid w:val="007948D5"/>
    <w:rsid w:val="0079782A"/>
    <w:rsid w:val="007A1502"/>
    <w:rsid w:val="007A2917"/>
    <w:rsid w:val="007A3AD3"/>
    <w:rsid w:val="007A455D"/>
    <w:rsid w:val="007A5FB3"/>
    <w:rsid w:val="007A7698"/>
    <w:rsid w:val="007B0871"/>
    <w:rsid w:val="007B0940"/>
    <w:rsid w:val="007B2389"/>
    <w:rsid w:val="007B2C1A"/>
    <w:rsid w:val="007B3CEA"/>
    <w:rsid w:val="007B40ED"/>
    <w:rsid w:val="007B41CB"/>
    <w:rsid w:val="007B5929"/>
    <w:rsid w:val="007B5B93"/>
    <w:rsid w:val="007B637B"/>
    <w:rsid w:val="007B79B1"/>
    <w:rsid w:val="007C1844"/>
    <w:rsid w:val="007C1FD8"/>
    <w:rsid w:val="007C2D9C"/>
    <w:rsid w:val="007C307D"/>
    <w:rsid w:val="007C3A97"/>
    <w:rsid w:val="007D23CD"/>
    <w:rsid w:val="007D3838"/>
    <w:rsid w:val="007D4AB3"/>
    <w:rsid w:val="007D51F0"/>
    <w:rsid w:val="007D791F"/>
    <w:rsid w:val="007E6674"/>
    <w:rsid w:val="007F0359"/>
    <w:rsid w:val="007F53E4"/>
    <w:rsid w:val="007F56CB"/>
    <w:rsid w:val="007F6C31"/>
    <w:rsid w:val="008049A8"/>
    <w:rsid w:val="00810F36"/>
    <w:rsid w:val="00811760"/>
    <w:rsid w:val="00817071"/>
    <w:rsid w:val="00822727"/>
    <w:rsid w:val="008253E3"/>
    <w:rsid w:val="0083542C"/>
    <w:rsid w:val="00836FE0"/>
    <w:rsid w:val="008375C5"/>
    <w:rsid w:val="0084044F"/>
    <w:rsid w:val="008410C7"/>
    <w:rsid w:val="00841E2E"/>
    <w:rsid w:val="0084438B"/>
    <w:rsid w:val="0084618C"/>
    <w:rsid w:val="0084675E"/>
    <w:rsid w:val="0085212A"/>
    <w:rsid w:val="008549DF"/>
    <w:rsid w:val="00856584"/>
    <w:rsid w:val="008715FE"/>
    <w:rsid w:val="00874C90"/>
    <w:rsid w:val="008764AB"/>
    <w:rsid w:val="00876A80"/>
    <w:rsid w:val="0088024B"/>
    <w:rsid w:val="00881BF6"/>
    <w:rsid w:val="00882C42"/>
    <w:rsid w:val="00883CDD"/>
    <w:rsid w:val="008845AE"/>
    <w:rsid w:val="00884967"/>
    <w:rsid w:val="00886BC0"/>
    <w:rsid w:val="008873A2"/>
    <w:rsid w:val="00887FD3"/>
    <w:rsid w:val="008917DA"/>
    <w:rsid w:val="00893C44"/>
    <w:rsid w:val="00895617"/>
    <w:rsid w:val="00897ADE"/>
    <w:rsid w:val="008A07EE"/>
    <w:rsid w:val="008A0B31"/>
    <w:rsid w:val="008A0F79"/>
    <w:rsid w:val="008A39AC"/>
    <w:rsid w:val="008A6DF3"/>
    <w:rsid w:val="008B083D"/>
    <w:rsid w:val="008C0223"/>
    <w:rsid w:val="008C0D2D"/>
    <w:rsid w:val="008C162A"/>
    <w:rsid w:val="008C3BB3"/>
    <w:rsid w:val="008C6A23"/>
    <w:rsid w:val="008C7892"/>
    <w:rsid w:val="008D039E"/>
    <w:rsid w:val="008D166C"/>
    <w:rsid w:val="008D1A4A"/>
    <w:rsid w:val="008D5138"/>
    <w:rsid w:val="008E048A"/>
    <w:rsid w:val="008E2DE3"/>
    <w:rsid w:val="008E3E2D"/>
    <w:rsid w:val="008E7D0A"/>
    <w:rsid w:val="008E7F27"/>
    <w:rsid w:val="008F137D"/>
    <w:rsid w:val="008F2B5E"/>
    <w:rsid w:val="008F41D1"/>
    <w:rsid w:val="008F4976"/>
    <w:rsid w:val="008F7347"/>
    <w:rsid w:val="0090235E"/>
    <w:rsid w:val="009053F1"/>
    <w:rsid w:val="009058F7"/>
    <w:rsid w:val="009070DE"/>
    <w:rsid w:val="009117D9"/>
    <w:rsid w:val="009119A7"/>
    <w:rsid w:val="00912CDB"/>
    <w:rsid w:val="00914D6C"/>
    <w:rsid w:val="00915501"/>
    <w:rsid w:val="0091708E"/>
    <w:rsid w:val="009216DA"/>
    <w:rsid w:val="00921BAB"/>
    <w:rsid w:val="009222E6"/>
    <w:rsid w:val="00924DDB"/>
    <w:rsid w:val="0092634F"/>
    <w:rsid w:val="00926A81"/>
    <w:rsid w:val="009275F5"/>
    <w:rsid w:val="0092D209"/>
    <w:rsid w:val="0093104E"/>
    <w:rsid w:val="00932BEB"/>
    <w:rsid w:val="00935C8E"/>
    <w:rsid w:val="00936088"/>
    <w:rsid w:val="009371C3"/>
    <w:rsid w:val="00941287"/>
    <w:rsid w:val="009420B9"/>
    <w:rsid w:val="0094282D"/>
    <w:rsid w:val="00942AAE"/>
    <w:rsid w:val="00946707"/>
    <w:rsid w:val="00946C81"/>
    <w:rsid w:val="00946DCA"/>
    <w:rsid w:val="00955699"/>
    <w:rsid w:val="00955966"/>
    <w:rsid w:val="0096216F"/>
    <w:rsid w:val="00964CD0"/>
    <w:rsid w:val="00964E8B"/>
    <w:rsid w:val="00970BEB"/>
    <w:rsid w:val="00971FB6"/>
    <w:rsid w:val="00972F8D"/>
    <w:rsid w:val="00975BB5"/>
    <w:rsid w:val="009763DB"/>
    <w:rsid w:val="00977D6B"/>
    <w:rsid w:val="00980B7A"/>
    <w:rsid w:val="009852C3"/>
    <w:rsid w:val="009918E9"/>
    <w:rsid w:val="00995CAA"/>
    <w:rsid w:val="00996535"/>
    <w:rsid w:val="00997CB1"/>
    <w:rsid w:val="009A15A3"/>
    <w:rsid w:val="009A2206"/>
    <w:rsid w:val="009B126E"/>
    <w:rsid w:val="009B1E4B"/>
    <w:rsid w:val="009B31D5"/>
    <w:rsid w:val="009B5003"/>
    <w:rsid w:val="009B6378"/>
    <w:rsid w:val="009B6DC4"/>
    <w:rsid w:val="009B7242"/>
    <w:rsid w:val="009C3643"/>
    <w:rsid w:val="009C36C1"/>
    <w:rsid w:val="009C3E52"/>
    <w:rsid w:val="009C5B02"/>
    <w:rsid w:val="009D4635"/>
    <w:rsid w:val="009D55E2"/>
    <w:rsid w:val="009D7BDE"/>
    <w:rsid w:val="009E7EA3"/>
    <w:rsid w:val="009F1348"/>
    <w:rsid w:val="009F41BF"/>
    <w:rsid w:val="00A00387"/>
    <w:rsid w:val="00A03FEE"/>
    <w:rsid w:val="00A062AD"/>
    <w:rsid w:val="00A07A6C"/>
    <w:rsid w:val="00A111C7"/>
    <w:rsid w:val="00A13C88"/>
    <w:rsid w:val="00A1431B"/>
    <w:rsid w:val="00A15C8A"/>
    <w:rsid w:val="00A15EAB"/>
    <w:rsid w:val="00A16FDF"/>
    <w:rsid w:val="00A17798"/>
    <w:rsid w:val="00A17945"/>
    <w:rsid w:val="00A20F7A"/>
    <w:rsid w:val="00A21945"/>
    <w:rsid w:val="00A24509"/>
    <w:rsid w:val="00A30832"/>
    <w:rsid w:val="00A31C96"/>
    <w:rsid w:val="00A33A95"/>
    <w:rsid w:val="00A35368"/>
    <w:rsid w:val="00A35B49"/>
    <w:rsid w:val="00A42182"/>
    <w:rsid w:val="00A42B8E"/>
    <w:rsid w:val="00A4400A"/>
    <w:rsid w:val="00A46BE6"/>
    <w:rsid w:val="00A47D16"/>
    <w:rsid w:val="00A51E31"/>
    <w:rsid w:val="00A60956"/>
    <w:rsid w:val="00A645FA"/>
    <w:rsid w:val="00A660B8"/>
    <w:rsid w:val="00A70798"/>
    <w:rsid w:val="00A71D90"/>
    <w:rsid w:val="00A7312C"/>
    <w:rsid w:val="00A77653"/>
    <w:rsid w:val="00A80417"/>
    <w:rsid w:val="00A80768"/>
    <w:rsid w:val="00A820D4"/>
    <w:rsid w:val="00A82308"/>
    <w:rsid w:val="00A823D6"/>
    <w:rsid w:val="00A908EA"/>
    <w:rsid w:val="00A936E6"/>
    <w:rsid w:val="00A94878"/>
    <w:rsid w:val="00A9508E"/>
    <w:rsid w:val="00A97BAC"/>
    <w:rsid w:val="00AA1AA8"/>
    <w:rsid w:val="00AA2C9D"/>
    <w:rsid w:val="00AA32AF"/>
    <w:rsid w:val="00AB13E8"/>
    <w:rsid w:val="00AB3BFB"/>
    <w:rsid w:val="00AB5D8B"/>
    <w:rsid w:val="00AB5E6D"/>
    <w:rsid w:val="00AB6095"/>
    <w:rsid w:val="00AB762C"/>
    <w:rsid w:val="00AC0EC3"/>
    <w:rsid w:val="00AC1219"/>
    <w:rsid w:val="00AC262F"/>
    <w:rsid w:val="00AC52C8"/>
    <w:rsid w:val="00AC7345"/>
    <w:rsid w:val="00AD2556"/>
    <w:rsid w:val="00AD471F"/>
    <w:rsid w:val="00AD7654"/>
    <w:rsid w:val="00AE030A"/>
    <w:rsid w:val="00AE0BF7"/>
    <w:rsid w:val="00AE0C08"/>
    <w:rsid w:val="00AE2C18"/>
    <w:rsid w:val="00AE3F32"/>
    <w:rsid w:val="00AE5F05"/>
    <w:rsid w:val="00AF09B3"/>
    <w:rsid w:val="00AF09E2"/>
    <w:rsid w:val="00AF108D"/>
    <w:rsid w:val="00AF1485"/>
    <w:rsid w:val="00AF2B3A"/>
    <w:rsid w:val="00AF4966"/>
    <w:rsid w:val="00AF566C"/>
    <w:rsid w:val="00AF78C9"/>
    <w:rsid w:val="00AF7EE3"/>
    <w:rsid w:val="00B01FBB"/>
    <w:rsid w:val="00B02A1E"/>
    <w:rsid w:val="00B02C25"/>
    <w:rsid w:val="00B0333E"/>
    <w:rsid w:val="00B06703"/>
    <w:rsid w:val="00B0DCB5"/>
    <w:rsid w:val="00B10DC1"/>
    <w:rsid w:val="00B12D2B"/>
    <w:rsid w:val="00B1419C"/>
    <w:rsid w:val="00B206AB"/>
    <w:rsid w:val="00B2298A"/>
    <w:rsid w:val="00B2318A"/>
    <w:rsid w:val="00B277DF"/>
    <w:rsid w:val="00B2790D"/>
    <w:rsid w:val="00B3035C"/>
    <w:rsid w:val="00B3268D"/>
    <w:rsid w:val="00B40C7C"/>
    <w:rsid w:val="00B41364"/>
    <w:rsid w:val="00B41E5D"/>
    <w:rsid w:val="00B43452"/>
    <w:rsid w:val="00B43F39"/>
    <w:rsid w:val="00B472BC"/>
    <w:rsid w:val="00B51F29"/>
    <w:rsid w:val="00B52073"/>
    <w:rsid w:val="00B55784"/>
    <w:rsid w:val="00B6064B"/>
    <w:rsid w:val="00B610CC"/>
    <w:rsid w:val="00B6385A"/>
    <w:rsid w:val="00B64E59"/>
    <w:rsid w:val="00B65ADB"/>
    <w:rsid w:val="00B8030C"/>
    <w:rsid w:val="00B82351"/>
    <w:rsid w:val="00B83660"/>
    <w:rsid w:val="00B84A0B"/>
    <w:rsid w:val="00B84A3E"/>
    <w:rsid w:val="00B910D6"/>
    <w:rsid w:val="00B911D8"/>
    <w:rsid w:val="00B93926"/>
    <w:rsid w:val="00B94875"/>
    <w:rsid w:val="00B94D6A"/>
    <w:rsid w:val="00B97373"/>
    <w:rsid w:val="00B97E6D"/>
    <w:rsid w:val="00BA0A7B"/>
    <w:rsid w:val="00BA18CC"/>
    <w:rsid w:val="00BA1F70"/>
    <w:rsid w:val="00BA2E58"/>
    <w:rsid w:val="00BB40D3"/>
    <w:rsid w:val="00BB5B2D"/>
    <w:rsid w:val="00BB7F8C"/>
    <w:rsid w:val="00BC01EE"/>
    <w:rsid w:val="00BC23C8"/>
    <w:rsid w:val="00BC3829"/>
    <w:rsid w:val="00BC5F24"/>
    <w:rsid w:val="00BC619A"/>
    <w:rsid w:val="00BC79D2"/>
    <w:rsid w:val="00BD0E54"/>
    <w:rsid w:val="00BD5523"/>
    <w:rsid w:val="00BE2546"/>
    <w:rsid w:val="00BE46D9"/>
    <w:rsid w:val="00BF172B"/>
    <w:rsid w:val="00BF1CEF"/>
    <w:rsid w:val="00BF246E"/>
    <w:rsid w:val="00BF62BC"/>
    <w:rsid w:val="00BF6360"/>
    <w:rsid w:val="00BF713E"/>
    <w:rsid w:val="00C05876"/>
    <w:rsid w:val="00C05B6C"/>
    <w:rsid w:val="00C16F91"/>
    <w:rsid w:val="00C2006B"/>
    <w:rsid w:val="00C21271"/>
    <w:rsid w:val="00C2389F"/>
    <w:rsid w:val="00C2758E"/>
    <w:rsid w:val="00C27733"/>
    <w:rsid w:val="00C30720"/>
    <w:rsid w:val="00C328E5"/>
    <w:rsid w:val="00C45082"/>
    <w:rsid w:val="00C470FB"/>
    <w:rsid w:val="00C47465"/>
    <w:rsid w:val="00C509E6"/>
    <w:rsid w:val="00C524A3"/>
    <w:rsid w:val="00C5423C"/>
    <w:rsid w:val="00C55400"/>
    <w:rsid w:val="00C5616A"/>
    <w:rsid w:val="00C57C36"/>
    <w:rsid w:val="00C610C4"/>
    <w:rsid w:val="00C6136F"/>
    <w:rsid w:val="00C625CD"/>
    <w:rsid w:val="00C63E6E"/>
    <w:rsid w:val="00C65ECD"/>
    <w:rsid w:val="00C6704F"/>
    <w:rsid w:val="00C70271"/>
    <w:rsid w:val="00C75AF4"/>
    <w:rsid w:val="00C76EBB"/>
    <w:rsid w:val="00C80A0B"/>
    <w:rsid w:val="00C84BD6"/>
    <w:rsid w:val="00C84EC8"/>
    <w:rsid w:val="00C86E0A"/>
    <w:rsid w:val="00C87551"/>
    <w:rsid w:val="00C87977"/>
    <w:rsid w:val="00C91D34"/>
    <w:rsid w:val="00C9209B"/>
    <w:rsid w:val="00C9254C"/>
    <w:rsid w:val="00C93F0E"/>
    <w:rsid w:val="00C95048"/>
    <w:rsid w:val="00C95DFF"/>
    <w:rsid w:val="00CA3C8B"/>
    <w:rsid w:val="00CA7190"/>
    <w:rsid w:val="00CA75C5"/>
    <w:rsid w:val="00CB2EF3"/>
    <w:rsid w:val="00CB69AC"/>
    <w:rsid w:val="00CB7F40"/>
    <w:rsid w:val="00CC5949"/>
    <w:rsid w:val="00CC5E12"/>
    <w:rsid w:val="00CC80A9"/>
    <w:rsid w:val="00CD553D"/>
    <w:rsid w:val="00CD604B"/>
    <w:rsid w:val="00CD6C70"/>
    <w:rsid w:val="00CD7F9A"/>
    <w:rsid w:val="00CE00B4"/>
    <w:rsid w:val="00CE2E63"/>
    <w:rsid w:val="00CE305C"/>
    <w:rsid w:val="00CE56C1"/>
    <w:rsid w:val="00CF10F3"/>
    <w:rsid w:val="00CF2144"/>
    <w:rsid w:val="00CF22CF"/>
    <w:rsid w:val="00CF2BD8"/>
    <w:rsid w:val="00CF5542"/>
    <w:rsid w:val="00D02ECF"/>
    <w:rsid w:val="00D06ECD"/>
    <w:rsid w:val="00D14FDC"/>
    <w:rsid w:val="00D2572D"/>
    <w:rsid w:val="00D3045A"/>
    <w:rsid w:val="00D3102C"/>
    <w:rsid w:val="00D3690D"/>
    <w:rsid w:val="00D37676"/>
    <w:rsid w:val="00D3779D"/>
    <w:rsid w:val="00D40684"/>
    <w:rsid w:val="00D42E99"/>
    <w:rsid w:val="00D4624D"/>
    <w:rsid w:val="00D463CB"/>
    <w:rsid w:val="00D472B2"/>
    <w:rsid w:val="00D51A61"/>
    <w:rsid w:val="00D54489"/>
    <w:rsid w:val="00D607DE"/>
    <w:rsid w:val="00D60972"/>
    <w:rsid w:val="00D61B9E"/>
    <w:rsid w:val="00D62661"/>
    <w:rsid w:val="00D6398B"/>
    <w:rsid w:val="00D67791"/>
    <w:rsid w:val="00D73540"/>
    <w:rsid w:val="00D73A03"/>
    <w:rsid w:val="00D74275"/>
    <w:rsid w:val="00D753A2"/>
    <w:rsid w:val="00D7668C"/>
    <w:rsid w:val="00D77D21"/>
    <w:rsid w:val="00D80008"/>
    <w:rsid w:val="00D83D96"/>
    <w:rsid w:val="00D83F6B"/>
    <w:rsid w:val="00D84E9D"/>
    <w:rsid w:val="00D85FFA"/>
    <w:rsid w:val="00D86654"/>
    <w:rsid w:val="00D879C7"/>
    <w:rsid w:val="00D90D06"/>
    <w:rsid w:val="00D92EC6"/>
    <w:rsid w:val="00D94339"/>
    <w:rsid w:val="00DA271A"/>
    <w:rsid w:val="00DA4A63"/>
    <w:rsid w:val="00DA4E1E"/>
    <w:rsid w:val="00DA5DD0"/>
    <w:rsid w:val="00DA74A9"/>
    <w:rsid w:val="00DB10C1"/>
    <w:rsid w:val="00DB2441"/>
    <w:rsid w:val="00DB3C1E"/>
    <w:rsid w:val="00DB4A92"/>
    <w:rsid w:val="00DB4FBC"/>
    <w:rsid w:val="00DB6BB4"/>
    <w:rsid w:val="00DD05BB"/>
    <w:rsid w:val="00DD2B4D"/>
    <w:rsid w:val="00DD4C1A"/>
    <w:rsid w:val="00DD4CB0"/>
    <w:rsid w:val="00DE13DA"/>
    <w:rsid w:val="00DE2E57"/>
    <w:rsid w:val="00DE68CC"/>
    <w:rsid w:val="00DE6FB3"/>
    <w:rsid w:val="00DE7D6D"/>
    <w:rsid w:val="00DF3655"/>
    <w:rsid w:val="00DF3FDA"/>
    <w:rsid w:val="00DF56A8"/>
    <w:rsid w:val="00E007E8"/>
    <w:rsid w:val="00E03EB4"/>
    <w:rsid w:val="00E05B51"/>
    <w:rsid w:val="00E07D7D"/>
    <w:rsid w:val="00E1047B"/>
    <w:rsid w:val="00E13BF9"/>
    <w:rsid w:val="00E15565"/>
    <w:rsid w:val="00E15895"/>
    <w:rsid w:val="00E20B30"/>
    <w:rsid w:val="00E2216D"/>
    <w:rsid w:val="00E2289B"/>
    <w:rsid w:val="00E2299F"/>
    <w:rsid w:val="00E22DFA"/>
    <w:rsid w:val="00E256E8"/>
    <w:rsid w:val="00E312EB"/>
    <w:rsid w:val="00E31F4D"/>
    <w:rsid w:val="00E32391"/>
    <w:rsid w:val="00E32BCC"/>
    <w:rsid w:val="00E33CED"/>
    <w:rsid w:val="00E40419"/>
    <w:rsid w:val="00E4088D"/>
    <w:rsid w:val="00E42EC4"/>
    <w:rsid w:val="00E52FB7"/>
    <w:rsid w:val="00E55260"/>
    <w:rsid w:val="00E55FC8"/>
    <w:rsid w:val="00E56994"/>
    <w:rsid w:val="00E57133"/>
    <w:rsid w:val="00E57666"/>
    <w:rsid w:val="00E62497"/>
    <w:rsid w:val="00E62A5E"/>
    <w:rsid w:val="00E63914"/>
    <w:rsid w:val="00E6555B"/>
    <w:rsid w:val="00E666B6"/>
    <w:rsid w:val="00E67B42"/>
    <w:rsid w:val="00E71579"/>
    <w:rsid w:val="00E715D8"/>
    <w:rsid w:val="00E71850"/>
    <w:rsid w:val="00E741DE"/>
    <w:rsid w:val="00E82A4F"/>
    <w:rsid w:val="00E850EF"/>
    <w:rsid w:val="00E8580E"/>
    <w:rsid w:val="00E90112"/>
    <w:rsid w:val="00E9036B"/>
    <w:rsid w:val="00E97473"/>
    <w:rsid w:val="00EA0718"/>
    <w:rsid w:val="00EA0875"/>
    <w:rsid w:val="00EA3068"/>
    <w:rsid w:val="00EA3EFB"/>
    <w:rsid w:val="00EB232D"/>
    <w:rsid w:val="00EC318F"/>
    <w:rsid w:val="00EC3788"/>
    <w:rsid w:val="00EC4891"/>
    <w:rsid w:val="00EC5631"/>
    <w:rsid w:val="00EC7104"/>
    <w:rsid w:val="00ED37BD"/>
    <w:rsid w:val="00ED7B7A"/>
    <w:rsid w:val="00EE1371"/>
    <w:rsid w:val="00EE1861"/>
    <w:rsid w:val="00EE51C0"/>
    <w:rsid w:val="00EF3583"/>
    <w:rsid w:val="00F00673"/>
    <w:rsid w:val="00F03119"/>
    <w:rsid w:val="00F05096"/>
    <w:rsid w:val="00F0520F"/>
    <w:rsid w:val="00F1029C"/>
    <w:rsid w:val="00F10B0D"/>
    <w:rsid w:val="00F16698"/>
    <w:rsid w:val="00F2233E"/>
    <w:rsid w:val="00F24066"/>
    <w:rsid w:val="00F270D4"/>
    <w:rsid w:val="00F347A9"/>
    <w:rsid w:val="00F34896"/>
    <w:rsid w:val="00F350CC"/>
    <w:rsid w:val="00F3598C"/>
    <w:rsid w:val="00F35C75"/>
    <w:rsid w:val="00F4401B"/>
    <w:rsid w:val="00F44157"/>
    <w:rsid w:val="00F44D13"/>
    <w:rsid w:val="00F44EC3"/>
    <w:rsid w:val="00F46088"/>
    <w:rsid w:val="00F46938"/>
    <w:rsid w:val="00F5122F"/>
    <w:rsid w:val="00F54399"/>
    <w:rsid w:val="00F54998"/>
    <w:rsid w:val="00F56905"/>
    <w:rsid w:val="00F57AB4"/>
    <w:rsid w:val="00F61364"/>
    <w:rsid w:val="00F61805"/>
    <w:rsid w:val="00F63CE5"/>
    <w:rsid w:val="00F64CB4"/>
    <w:rsid w:val="00F70BF1"/>
    <w:rsid w:val="00F70E34"/>
    <w:rsid w:val="00F734D9"/>
    <w:rsid w:val="00F752BE"/>
    <w:rsid w:val="00F76FA6"/>
    <w:rsid w:val="00F77786"/>
    <w:rsid w:val="00F8043F"/>
    <w:rsid w:val="00F82490"/>
    <w:rsid w:val="00F83879"/>
    <w:rsid w:val="00F83C78"/>
    <w:rsid w:val="00F86BB6"/>
    <w:rsid w:val="00F879BE"/>
    <w:rsid w:val="00F90D01"/>
    <w:rsid w:val="00F93AC8"/>
    <w:rsid w:val="00F96626"/>
    <w:rsid w:val="00FA101C"/>
    <w:rsid w:val="00FA13FA"/>
    <w:rsid w:val="00FA2E37"/>
    <w:rsid w:val="00FA77D3"/>
    <w:rsid w:val="00FB7124"/>
    <w:rsid w:val="00FB7F15"/>
    <w:rsid w:val="00FC36CD"/>
    <w:rsid w:val="00FC4AEA"/>
    <w:rsid w:val="00FC61A4"/>
    <w:rsid w:val="00FD1608"/>
    <w:rsid w:val="00FD1648"/>
    <w:rsid w:val="00FD2C5F"/>
    <w:rsid w:val="00FD51EA"/>
    <w:rsid w:val="00FD72B0"/>
    <w:rsid w:val="00FE0DB7"/>
    <w:rsid w:val="00FE2C6C"/>
    <w:rsid w:val="00FE53A3"/>
    <w:rsid w:val="00FE5F54"/>
    <w:rsid w:val="0127EA02"/>
    <w:rsid w:val="01728880"/>
    <w:rsid w:val="0187D1B6"/>
    <w:rsid w:val="0207932C"/>
    <w:rsid w:val="02344EE8"/>
    <w:rsid w:val="024C724E"/>
    <w:rsid w:val="0259E27A"/>
    <w:rsid w:val="030C8ED1"/>
    <w:rsid w:val="034DF6A8"/>
    <w:rsid w:val="0356540D"/>
    <w:rsid w:val="03D3080F"/>
    <w:rsid w:val="03DDE4DC"/>
    <w:rsid w:val="043E9B31"/>
    <w:rsid w:val="04956077"/>
    <w:rsid w:val="04B6D06C"/>
    <w:rsid w:val="04BA5DDF"/>
    <w:rsid w:val="04F18B80"/>
    <w:rsid w:val="05129770"/>
    <w:rsid w:val="0536DA25"/>
    <w:rsid w:val="05A16857"/>
    <w:rsid w:val="05C7BB44"/>
    <w:rsid w:val="062DFB32"/>
    <w:rsid w:val="062E3BC4"/>
    <w:rsid w:val="064F7A8E"/>
    <w:rsid w:val="0680BEC3"/>
    <w:rsid w:val="068A556A"/>
    <w:rsid w:val="06AE0A27"/>
    <w:rsid w:val="06C22BBA"/>
    <w:rsid w:val="07128DD7"/>
    <w:rsid w:val="07510DE8"/>
    <w:rsid w:val="07B976A2"/>
    <w:rsid w:val="07BB150B"/>
    <w:rsid w:val="07BC3496"/>
    <w:rsid w:val="07CD1D2F"/>
    <w:rsid w:val="07D2B4E5"/>
    <w:rsid w:val="081CA9EF"/>
    <w:rsid w:val="08C938D9"/>
    <w:rsid w:val="08E12C85"/>
    <w:rsid w:val="092AA245"/>
    <w:rsid w:val="098651AE"/>
    <w:rsid w:val="09C4892E"/>
    <w:rsid w:val="0A05E22D"/>
    <w:rsid w:val="0A139772"/>
    <w:rsid w:val="0A202076"/>
    <w:rsid w:val="0A7C41FD"/>
    <w:rsid w:val="0AC2D834"/>
    <w:rsid w:val="0ACED15A"/>
    <w:rsid w:val="0B27DFB9"/>
    <w:rsid w:val="0B52B600"/>
    <w:rsid w:val="0B56BB69"/>
    <w:rsid w:val="0BAFBD5B"/>
    <w:rsid w:val="0C42708F"/>
    <w:rsid w:val="0C98EDD4"/>
    <w:rsid w:val="0CC08463"/>
    <w:rsid w:val="0CE7D4D0"/>
    <w:rsid w:val="0D2CA8DD"/>
    <w:rsid w:val="0DA405F9"/>
    <w:rsid w:val="0DBFC07C"/>
    <w:rsid w:val="0DC8C80B"/>
    <w:rsid w:val="0DDE317C"/>
    <w:rsid w:val="0E0D59C8"/>
    <w:rsid w:val="0E113C1D"/>
    <w:rsid w:val="0E5571E5"/>
    <w:rsid w:val="0E6AE80E"/>
    <w:rsid w:val="0E7F952E"/>
    <w:rsid w:val="0E8EDE25"/>
    <w:rsid w:val="0EAD094E"/>
    <w:rsid w:val="0ED07FA5"/>
    <w:rsid w:val="0ED783EC"/>
    <w:rsid w:val="0ED98979"/>
    <w:rsid w:val="0F1A50C9"/>
    <w:rsid w:val="0F55B833"/>
    <w:rsid w:val="0FA38E1F"/>
    <w:rsid w:val="0FB72BD6"/>
    <w:rsid w:val="0FD6EAE5"/>
    <w:rsid w:val="104DBF05"/>
    <w:rsid w:val="10676DA0"/>
    <w:rsid w:val="1086281D"/>
    <w:rsid w:val="10D30A12"/>
    <w:rsid w:val="10EDAC77"/>
    <w:rsid w:val="10F6907B"/>
    <w:rsid w:val="1165CC26"/>
    <w:rsid w:val="1210A2F9"/>
    <w:rsid w:val="122C10F1"/>
    <w:rsid w:val="122D97AD"/>
    <w:rsid w:val="12515A15"/>
    <w:rsid w:val="125C3AD2"/>
    <w:rsid w:val="128A5909"/>
    <w:rsid w:val="12987D9C"/>
    <w:rsid w:val="12A2911C"/>
    <w:rsid w:val="12F550E9"/>
    <w:rsid w:val="12F8D357"/>
    <w:rsid w:val="130BCF7E"/>
    <w:rsid w:val="13BC1E72"/>
    <w:rsid w:val="13C41CAF"/>
    <w:rsid w:val="13E6A735"/>
    <w:rsid w:val="13F40F1D"/>
    <w:rsid w:val="140879E7"/>
    <w:rsid w:val="141D4B87"/>
    <w:rsid w:val="14938B05"/>
    <w:rsid w:val="14E34F37"/>
    <w:rsid w:val="152199E7"/>
    <w:rsid w:val="153B413D"/>
    <w:rsid w:val="15409E94"/>
    <w:rsid w:val="154DE334"/>
    <w:rsid w:val="15919ABE"/>
    <w:rsid w:val="15D71B41"/>
    <w:rsid w:val="15E42FE3"/>
    <w:rsid w:val="15F2221F"/>
    <w:rsid w:val="166AAD5E"/>
    <w:rsid w:val="16A3D105"/>
    <w:rsid w:val="16D4124D"/>
    <w:rsid w:val="174901B7"/>
    <w:rsid w:val="17AD35BE"/>
    <w:rsid w:val="17FA030B"/>
    <w:rsid w:val="18032836"/>
    <w:rsid w:val="1803E58D"/>
    <w:rsid w:val="187BB894"/>
    <w:rsid w:val="188516B0"/>
    <w:rsid w:val="189E22CA"/>
    <w:rsid w:val="18DBB03D"/>
    <w:rsid w:val="198683AC"/>
    <w:rsid w:val="1A2EE4A5"/>
    <w:rsid w:val="1A48E5B8"/>
    <w:rsid w:val="1ABD3839"/>
    <w:rsid w:val="1ADA4BD9"/>
    <w:rsid w:val="1B129CDB"/>
    <w:rsid w:val="1B255ADF"/>
    <w:rsid w:val="1B2B4F86"/>
    <w:rsid w:val="1B59CB39"/>
    <w:rsid w:val="1B7A006A"/>
    <w:rsid w:val="1BBC174E"/>
    <w:rsid w:val="1BF060FB"/>
    <w:rsid w:val="1C002648"/>
    <w:rsid w:val="1C0E374D"/>
    <w:rsid w:val="1C1115E3"/>
    <w:rsid w:val="1C40BF30"/>
    <w:rsid w:val="1CB4E4FB"/>
    <w:rsid w:val="1CC66400"/>
    <w:rsid w:val="1CD1D5EC"/>
    <w:rsid w:val="1CEDAE13"/>
    <w:rsid w:val="1D7B3CA7"/>
    <w:rsid w:val="1DBDA5D1"/>
    <w:rsid w:val="1DC12D41"/>
    <w:rsid w:val="1DCD125A"/>
    <w:rsid w:val="1DD11128"/>
    <w:rsid w:val="1DEB67B5"/>
    <w:rsid w:val="1E57E763"/>
    <w:rsid w:val="1E602F04"/>
    <w:rsid w:val="1E89E222"/>
    <w:rsid w:val="1E9A5DE1"/>
    <w:rsid w:val="1F0360E7"/>
    <w:rsid w:val="1F0E4340"/>
    <w:rsid w:val="1F1E0C92"/>
    <w:rsid w:val="1F53DD7E"/>
    <w:rsid w:val="1FD59594"/>
    <w:rsid w:val="1FEC399C"/>
    <w:rsid w:val="20046162"/>
    <w:rsid w:val="20227EA3"/>
    <w:rsid w:val="2086E9BC"/>
    <w:rsid w:val="209B2939"/>
    <w:rsid w:val="20A6FE63"/>
    <w:rsid w:val="20D4744D"/>
    <w:rsid w:val="20EE23FE"/>
    <w:rsid w:val="20FB5C58"/>
    <w:rsid w:val="20FBA726"/>
    <w:rsid w:val="211BD32D"/>
    <w:rsid w:val="219A470E"/>
    <w:rsid w:val="21ABF80D"/>
    <w:rsid w:val="21C0F7FF"/>
    <w:rsid w:val="21C2228E"/>
    <w:rsid w:val="21D05386"/>
    <w:rsid w:val="21E13002"/>
    <w:rsid w:val="21E6DDE6"/>
    <w:rsid w:val="21E8F990"/>
    <w:rsid w:val="220452F0"/>
    <w:rsid w:val="2236BDF9"/>
    <w:rsid w:val="226D34CA"/>
    <w:rsid w:val="227D8D68"/>
    <w:rsid w:val="23605890"/>
    <w:rsid w:val="236B5D62"/>
    <w:rsid w:val="23C6383B"/>
    <w:rsid w:val="23D628F4"/>
    <w:rsid w:val="23DC0389"/>
    <w:rsid w:val="24249C7F"/>
    <w:rsid w:val="2438C82F"/>
    <w:rsid w:val="24431F85"/>
    <w:rsid w:val="2473A6E9"/>
    <w:rsid w:val="2480E89A"/>
    <w:rsid w:val="24ADAB19"/>
    <w:rsid w:val="24EB3AA7"/>
    <w:rsid w:val="24ED4432"/>
    <w:rsid w:val="24EE11BD"/>
    <w:rsid w:val="257CC649"/>
    <w:rsid w:val="25FD3317"/>
    <w:rsid w:val="264AD885"/>
    <w:rsid w:val="266B4ECC"/>
    <w:rsid w:val="27487501"/>
    <w:rsid w:val="278BE2E0"/>
    <w:rsid w:val="278C0376"/>
    <w:rsid w:val="27BB904B"/>
    <w:rsid w:val="280AF040"/>
    <w:rsid w:val="281389F0"/>
    <w:rsid w:val="28178295"/>
    <w:rsid w:val="285D7136"/>
    <w:rsid w:val="287ABD09"/>
    <w:rsid w:val="2899CB04"/>
    <w:rsid w:val="29197840"/>
    <w:rsid w:val="291A44D5"/>
    <w:rsid w:val="291CBF76"/>
    <w:rsid w:val="2940633C"/>
    <w:rsid w:val="29980FCB"/>
    <w:rsid w:val="2999A0DF"/>
    <w:rsid w:val="29CBDF43"/>
    <w:rsid w:val="2A38C0A7"/>
    <w:rsid w:val="2A60AABC"/>
    <w:rsid w:val="2A734A1C"/>
    <w:rsid w:val="2AA4AF2D"/>
    <w:rsid w:val="2B2F7C79"/>
    <w:rsid w:val="2B3796B3"/>
    <w:rsid w:val="2B3E5A18"/>
    <w:rsid w:val="2B7D7048"/>
    <w:rsid w:val="2B8AE49A"/>
    <w:rsid w:val="2CC65392"/>
    <w:rsid w:val="2CF682C5"/>
    <w:rsid w:val="2D03EF05"/>
    <w:rsid w:val="2D0407B1"/>
    <w:rsid w:val="2D2C4EC2"/>
    <w:rsid w:val="2D465C07"/>
    <w:rsid w:val="2D53C1F9"/>
    <w:rsid w:val="2DA6E774"/>
    <w:rsid w:val="2DC6154E"/>
    <w:rsid w:val="2DCB1A51"/>
    <w:rsid w:val="2E092D71"/>
    <w:rsid w:val="2E265750"/>
    <w:rsid w:val="2E9B353B"/>
    <w:rsid w:val="2EF01C8A"/>
    <w:rsid w:val="2EFB19F1"/>
    <w:rsid w:val="2F173C6A"/>
    <w:rsid w:val="2F2A14A1"/>
    <w:rsid w:val="2F8A62E7"/>
    <w:rsid w:val="2F91C358"/>
    <w:rsid w:val="2FB7BA6A"/>
    <w:rsid w:val="2FD113B3"/>
    <w:rsid w:val="301066FA"/>
    <w:rsid w:val="30145BA4"/>
    <w:rsid w:val="304B686A"/>
    <w:rsid w:val="304BD046"/>
    <w:rsid w:val="305E3485"/>
    <w:rsid w:val="308E00D8"/>
    <w:rsid w:val="30AA99BD"/>
    <w:rsid w:val="30B26230"/>
    <w:rsid w:val="30C54B9C"/>
    <w:rsid w:val="3100E95C"/>
    <w:rsid w:val="31403F7D"/>
    <w:rsid w:val="31813BF0"/>
    <w:rsid w:val="31AF2B19"/>
    <w:rsid w:val="3220E9F9"/>
    <w:rsid w:val="3232B28E"/>
    <w:rsid w:val="32897D0A"/>
    <w:rsid w:val="32C1E28B"/>
    <w:rsid w:val="32F3D865"/>
    <w:rsid w:val="33571960"/>
    <w:rsid w:val="33699E0B"/>
    <w:rsid w:val="336F5EE0"/>
    <w:rsid w:val="338F0225"/>
    <w:rsid w:val="339EB10B"/>
    <w:rsid w:val="33C646A7"/>
    <w:rsid w:val="34340435"/>
    <w:rsid w:val="34656569"/>
    <w:rsid w:val="34BA0955"/>
    <w:rsid w:val="34F0138B"/>
    <w:rsid w:val="352098D9"/>
    <w:rsid w:val="3553596E"/>
    <w:rsid w:val="35657D97"/>
    <w:rsid w:val="3567A40A"/>
    <w:rsid w:val="3567D108"/>
    <w:rsid w:val="356EC18F"/>
    <w:rsid w:val="36A2A4CE"/>
    <w:rsid w:val="36B08873"/>
    <w:rsid w:val="36CAD92B"/>
    <w:rsid w:val="3741E852"/>
    <w:rsid w:val="376BDB4A"/>
    <w:rsid w:val="3785265B"/>
    <w:rsid w:val="378E2B1A"/>
    <w:rsid w:val="384C0FDF"/>
    <w:rsid w:val="3894DABA"/>
    <w:rsid w:val="389790A3"/>
    <w:rsid w:val="38D069CA"/>
    <w:rsid w:val="38F455A1"/>
    <w:rsid w:val="394B4608"/>
    <w:rsid w:val="3974175F"/>
    <w:rsid w:val="39A50F28"/>
    <w:rsid w:val="39B4341C"/>
    <w:rsid w:val="39D20DE5"/>
    <w:rsid w:val="3A6A77B4"/>
    <w:rsid w:val="3B123E3E"/>
    <w:rsid w:val="3B4117DC"/>
    <w:rsid w:val="3B9FEED6"/>
    <w:rsid w:val="3BD9FBC6"/>
    <w:rsid w:val="3BF956D5"/>
    <w:rsid w:val="3C4C5AE6"/>
    <w:rsid w:val="3C5265AA"/>
    <w:rsid w:val="3C77C5CD"/>
    <w:rsid w:val="3CB7BF20"/>
    <w:rsid w:val="3CE4DE16"/>
    <w:rsid w:val="3CFB9F90"/>
    <w:rsid w:val="3D0730E7"/>
    <w:rsid w:val="3D210F9F"/>
    <w:rsid w:val="3D43DD1F"/>
    <w:rsid w:val="3D7A13D8"/>
    <w:rsid w:val="3D8A1F92"/>
    <w:rsid w:val="3DA1106C"/>
    <w:rsid w:val="3E284116"/>
    <w:rsid w:val="3E3E14C2"/>
    <w:rsid w:val="3E93AD3C"/>
    <w:rsid w:val="3EA66E9B"/>
    <w:rsid w:val="3EC5C963"/>
    <w:rsid w:val="3F022774"/>
    <w:rsid w:val="3F128EF6"/>
    <w:rsid w:val="3F183413"/>
    <w:rsid w:val="3F449F57"/>
    <w:rsid w:val="3F5FADCD"/>
    <w:rsid w:val="3FB74519"/>
    <w:rsid w:val="3FC226AF"/>
    <w:rsid w:val="3FC91D35"/>
    <w:rsid w:val="4029303E"/>
    <w:rsid w:val="40672209"/>
    <w:rsid w:val="4073CC21"/>
    <w:rsid w:val="40E3D05B"/>
    <w:rsid w:val="4100681F"/>
    <w:rsid w:val="41605C1B"/>
    <w:rsid w:val="41A59F00"/>
    <w:rsid w:val="41C0A8EC"/>
    <w:rsid w:val="41E62428"/>
    <w:rsid w:val="41F29F61"/>
    <w:rsid w:val="41F452E1"/>
    <w:rsid w:val="42083CC0"/>
    <w:rsid w:val="421F2A03"/>
    <w:rsid w:val="425C7609"/>
    <w:rsid w:val="42BA1E5C"/>
    <w:rsid w:val="4301735F"/>
    <w:rsid w:val="431A8E76"/>
    <w:rsid w:val="432BE4A3"/>
    <w:rsid w:val="438367C5"/>
    <w:rsid w:val="43ECBF48"/>
    <w:rsid w:val="44160428"/>
    <w:rsid w:val="4432C65D"/>
    <w:rsid w:val="448E3601"/>
    <w:rsid w:val="4490F630"/>
    <w:rsid w:val="44D4DCA5"/>
    <w:rsid w:val="44FD129A"/>
    <w:rsid w:val="45128B27"/>
    <w:rsid w:val="45235A51"/>
    <w:rsid w:val="453FCF2D"/>
    <w:rsid w:val="457289C8"/>
    <w:rsid w:val="457F2DEB"/>
    <w:rsid w:val="45948D6F"/>
    <w:rsid w:val="45DEA6ED"/>
    <w:rsid w:val="469AB4DC"/>
    <w:rsid w:val="46F8C2B1"/>
    <w:rsid w:val="4717A198"/>
    <w:rsid w:val="4719959D"/>
    <w:rsid w:val="47491F11"/>
    <w:rsid w:val="47813E1C"/>
    <w:rsid w:val="47ADD779"/>
    <w:rsid w:val="47D5169C"/>
    <w:rsid w:val="47DAAB6F"/>
    <w:rsid w:val="47E2F31A"/>
    <w:rsid w:val="486C3416"/>
    <w:rsid w:val="48732D6B"/>
    <w:rsid w:val="488FDA9B"/>
    <w:rsid w:val="48E1BE21"/>
    <w:rsid w:val="4937D7ED"/>
    <w:rsid w:val="4958F591"/>
    <w:rsid w:val="496C96A9"/>
    <w:rsid w:val="497D0AF6"/>
    <w:rsid w:val="49883665"/>
    <w:rsid w:val="498D576C"/>
    <w:rsid w:val="49A45819"/>
    <w:rsid w:val="49AC76E6"/>
    <w:rsid w:val="49B644B2"/>
    <w:rsid w:val="49FCB302"/>
    <w:rsid w:val="4AAA5EA9"/>
    <w:rsid w:val="4AC8D692"/>
    <w:rsid w:val="4B5DE24E"/>
    <w:rsid w:val="4B66DCD4"/>
    <w:rsid w:val="4B6FB289"/>
    <w:rsid w:val="4B72B31C"/>
    <w:rsid w:val="4BF1CCC7"/>
    <w:rsid w:val="4BFCE372"/>
    <w:rsid w:val="4C1A07DE"/>
    <w:rsid w:val="4C24F619"/>
    <w:rsid w:val="4C5851C2"/>
    <w:rsid w:val="4C95990C"/>
    <w:rsid w:val="4CFCB9DD"/>
    <w:rsid w:val="4D03626E"/>
    <w:rsid w:val="4D356D61"/>
    <w:rsid w:val="4D8396C1"/>
    <w:rsid w:val="4DB4D83F"/>
    <w:rsid w:val="4DC21824"/>
    <w:rsid w:val="4DC29A8D"/>
    <w:rsid w:val="4DEF3F37"/>
    <w:rsid w:val="4DEFFFE9"/>
    <w:rsid w:val="4E3A4E9D"/>
    <w:rsid w:val="4E3DE092"/>
    <w:rsid w:val="4F015EC5"/>
    <w:rsid w:val="4F9112CA"/>
    <w:rsid w:val="4F97FDFE"/>
    <w:rsid w:val="4FA1D1E2"/>
    <w:rsid w:val="4FB69293"/>
    <w:rsid w:val="4FE3597E"/>
    <w:rsid w:val="4FE6257A"/>
    <w:rsid w:val="501116B1"/>
    <w:rsid w:val="50168FE6"/>
    <w:rsid w:val="5050788B"/>
    <w:rsid w:val="5091E81E"/>
    <w:rsid w:val="50A1C2F4"/>
    <w:rsid w:val="51333120"/>
    <w:rsid w:val="513DC34E"/>
    <w:rsid w:val="513E28F8"/>
    <w:rsid w:val="51C31299"/>
    <w:rsid w:val="51F9F32A"/>
    <w:rsid w:val="52522730"/>
    <w:rsid w:val="53222CBD"/>
    <w:rsid w:val="533155B0"/>
    <w:rsid w:val="53638A9F"/>
    <w:rsid w:val="538BB5EC"/>
    <w:rsid w:val="539069CB"/>
    <w:rsid w:val="53EE442B"/>
    <w:rsid w:val="540D88BC"/>
    <w:rsid w:val="541F89BC"/>
    <w:rsid w:val="5435CFB4"/>
    <w:rsid w:val="5436DF54"/>
    <w:rsid w:val="5437F823"/>
    <w:rsid w:val="544733AF"/>
    <w:rsid w:val="54896332"/>
    <w:rsid w:val="548C1997"/>
    <w:rsid w:val="54C3D427"/>
    <w:rsid w:val="558FAF89"/>
    <w:rsid w:val="55CC2F49"/>
    <w:rsid w:val="55D48A4E"/>
    <w:rsid w:val="5632A76F"/>
    <w:rsid w:val="5667612A"/>
    <w:rsid w:val="56A4BE9E"/>
    <w:rsid w:val="56C07CAA"/>
    <w:rsid w:val="56CCD110"/>
    <w:rsid w:val="57098B8C"/>
    <w:rsid w:val="57A3DD26"/>
    <w:rsid w:val="57DB5CB3"/>
    <w:rsid w:val="58013D82"/>
    <w:rsid w:val="5840EEAF"/>
    <w:rsid w:val="586B1B1C"/>
    <w:rsid w:val="586DCFEE"/>
    <w:rsid w:val="58740380"/>
    <w:rsid w:val="58852C95"/>
    <w:rsid w:val="5901456F"/>
    <w:rsid w:val="597647A4"/>
    <w:rsid w:val="59A16015"/>
    <w:rsid w:val="59AB1E0D"/>
    <w:rsid w:val="59C2EE4C"/>
    <w:rsid w:val="5A20E7AF"/>
    <w:rsid w:val="5A3673B3"/>
    <w:rsid w:val="5AC9DBC6"/>
    <w:rsid w:val="5B124EAC"/>
    <w:rsid w:val="5B4DDFC6"/>
    <w:rsid w:val="5BA2BE9E"/>
    <w:rsid w:val="5BA7F333"/>
    <w:rsid w:val="5BDC539F"/>
    <w:rsid w:val="5C8EE199"/>
    <w:rsid w:val="5CE2BF5A"/>
    <w:rsid w:val="5D1F8583"/>
    <w:rsid w:val="5D347B79"/>
    <w:rsid w:val="5D6C22EA"/>
    <w:rsid w:val="5DA48103"/>
    <w:rsid w:val="5DBF749F"/>
    <w:rsid w:val="5DFA9378"/>
    <w:rsid w:val="5E080AA3"/>
    <w:rsid w:val="5E1E10A9"/>
    <w:rsid w:val="5E3ACD9B"/>
    <w:rsid w:val="5E3D9469"/>
    <w:rsid w:val="5E750B92"/>
    <w:rsid w:val="5EA0B084"/>
    <w:rsid w:val="5F184717"/>
    <w:rsid w:val="5F3B3D64"/>
    <w:rsid w:val="5F9A02B3"/>
    <w:rsid w:val="5FB1AC52"/>
    <w:rsid w:val="5FD5EAAC"/>
    <w:rsid w:val="5FF21535"/>
    <w:rsid w:val="6027C033"/>
    <w:rsid w:val="6061B3CA"/>
    <w:rsid w:val="606CCD6E"/>
    <w:rsid w:val="60883C05"/>
    <w:rsid w:val="60B1DEE7"/>
    <w:rsid w:val="60C05BF1"/>
    <w:rsid w:val="61187D73"/>
    <w:rsid w:val="6127BE54"/>
    <w:rsid w:val="612FC8A9"/>
    <w:rsid w:val="614B0D29"/>
    <w:rsid w:val="614B86C3"/>
    <w:rsid w:val="616D0130"/>
    <w:rsid w:val="6197AF66"/>
    <w:rsid w:val="61D2C15D"/>
    <w:rsid w:val="61DC6F89"/>
    <w:rsid w:val="61E440F1"/>
    <w:rsid w:val="61F5D8A1"/>
    <w:rsid w:val="620C0436"/>
    <w:rsid w:val="621FC040"/>
    <w:rsid w:val="622012E6"/>
    <w:rsid w:val="627331F0"/>
    <w:rsid w:val="62C4E7A0"/>
    <w:rsid w:val="6341B3A5"/>
    <w:rsid w:val="635C2FDF"/>
    <w:rsid w:val="637D1D73"/>
    <w:rsid w:val="638B19E7"/>
    <w:rsid w:val="63935375"/>
    <w:rsid w:val="63969A45"/>
    <w:rsid w:val="63EB7AC8"/>
    <w:rsid w:val="6441318A"/>
    <w:rsid w:val="647574D1"/>
    <w:rsid w:val="6487AAB6"/>
    <w:rsid w:val="648A9305"/>
    <w:rsid w:val="64A0E8E9"/>
    <w:rsid w:val="64BFAA8B"/>
    <w:rsid w:val="64D98A9C"/>
    <w:rsid w:val="6558441C"/>
    <w:rsid w:val="655E17FC"/>
    <w:rsid w:val="65791768"/>
    <w:rsid w:val="65CF2B64"/>
    <w:rsid w:val="65D00028"/>
    <w:rsid w:val="65D0F9AE"/>
    <w:rsid w:val="65DABE24"/>
    <w:rsid w:val="65F483E2"/>
    <w:rsid w:val="65FBB8F9"/>
    <w:rsid w:val="6639558A"/>
    <w:rsid w:val="66443EAD"/>
    <w:rsid w:val="66582ECA"/>
    <w:rsid w:val="66C2A217"/>
    <w:rsid w:val="66C5AA60"/>
    <w:rsid w:val="67302224"/>
    <w:rsid w:val="6748B16A"/>
    <w:rsid w:val="674E09DF"/>
    <w:rsid w:val="676B2E38"/>
    <w:rsid w:val="677F40B3"/>
    <w:rsid w:val="67CB4C71"/>
    <w:rsid w:val="67F85754"/>
    <w:rsid w:val="680E82BF"/>
    <w:rsid w:val="683B1A8B"/>
    <w:rsid w:val="684816A9"/>
    <w:rsid w:val="68726749"/>
    <w:rsid w:val="68894A43"/>
    <w:rsid w:val="68B26A13"/>
    <w:rsid w:val="68CB67CE"/>
    <w:rsid w:val="68E2F182"/>
    <w:rsid w:val="694CD78D"/>
    <w:rsid w:val="69507A19"/>
    <w:rsid w:val="6ADD5F9D"/>
    <w:rsid w:val="6B028E48"/>
    <w:rsid w:val="6B113457"/>
    <w:rsid w:val="6B6B23CB"/>
    <w:rsid w:val="6BE29627"/>
    <w:rsid w:val="6C50C165"/>
    <w:rsid w:val="6C5A5E5B"/>
    <w:rsid w:val="6C8D8D99"/>
    <w:rsid w:val="6C995AA7"/>
    <w:rsid w:val="6CB60121"/>
    <w:rsid w:val="6CB9912D"/>
    <w:rsid w:val="6CE16313"/>
    <w:rsid w:val="6CE43B8E"/>
    <w:rsid w:val="6CE82220"/>
    <w:rsid w:val="6D1D802E"/>
    <w:rsid w:val="6D3AC128"/>
    <w:rsid w:val="6D5D4D95"/>
    <w:rsid w:val="6D98089D"/>
    <w:rsid w:val="6DB01375"/>
    <w:rsid w:val="6DB100BA"/>
    <w:rsid w:val="6DC36448"/>
    <w:rsid w:val="6E141BC4"/>
    <w:rsid w:val="6E36B21F"/>
    <w:rsid w:val="6EBDFE1B"/>
    <w:rsid w:val="6ECB90DB"/>
    <w:rsid w:val="6EE5F961"/>
    <w:rsid w:val="6F2E4ABE"/>
    <w:rsid w:val="6F3BC83D"/>
    <w:rsid w:val="6F4D9C6A"/>
    <w:rsid w:val="6F7714EE"/>
    <w:rsid w:val="6FACD783"/>
    <w:rsid w:val="6FC091F1"/>
    <w:rsid w:val="6FC5EE4D"/>
    <w:rsid w:val="70221DD8"/>
    <w:rsid w:val="706F7C9E"/>
    <w:rsid w:val="70A5D513"/>
    <w:rsid w:val="70E56391"/>
    <w:rsid w:val="71076DCA"/>
    <w:rsid w:val="7135F684"/>
    <w:rsid w:val="7143273A"/>
    <w:rsid w:val="716FE1D3"/>
    <w:rsid w:val="71B4A44E"/>
    <w:rsid w:val="71B6CF8A"/>
    <w:rsid w:val="71DCDEF2"/>
    <w:rsid w:val="720C1B1B"/>
    <w:rsid w:val="72153C5F"/>
    <w:rsid w:val="72BC1572"/>
    <w:rsid w:val="72D1314E"/>
    <w:rsid w:val="72F2703D"/>
    <w:rsid w:val="72F9D384"/>
    <w:rsid w:val="7364296C"/>
    <w:rsid w:val="7407321D"/>
    <w:rsid w:val="741E7DC5"/>
    <w:rsid w:val="7429D519"/>
    <w:rsid w:val="743E92D4"/>
    <w:rsid w:val="74472934"/>
    <w:rsid w:val="746A780B"/>
    <w:rsid w:val="746F4FC6"/>
    <w:rsid w:val="7475335F"/>
    <w:rsid w:val="7475D491"/>
    <w:rsid w:val="7494ACC8"/>
    <w:rsid w:val="74FF01C3"/>
    <w:rsid w:val="755DEC57"/>
    <w:rsid w:val="75D3FBD4"/>
    <w:rsid w:val="760B9906"/>
    <w:rsid w:val="762C3C6E"/>
    <w:rsid w:val="76499708"/>
    <w:rsid w:val="764BD5B6"/>
    <w:rsid w:val="76B47351"/>
    <w:rsid w:val="76B702A8"/>
    <w:rsid w:val="76F5510C"/>
    <w:rsid w:val="771A4C00"/>
    <w:rsid w:val="7721E4CD"/>
    <w:rsid w:val="77315C02"/>
    <w:rsid w:val="773D60BC"/>
    <w:rsid w:val="7748CB63"/>
    <w:rsid w:val="77766056"/>
    <w:rsid w:val="7793B245"/>
    <w:rsid w:val="77DF18AF"/>
    <w:rsid w:val="78098870"/>
    <w:rsid w:val="781CB33D"/>
    <w:rsid w:val="783DDB28"/>
    <w:rsid w:val="7845A86E"/>
    <w:rsid w:val="78AC467D"/>
    <w:rsid w:val="78C8CC58"/>
    <w:rsid w:val="78CC7881"/>
    <w:rsid w:val="78DCAAED"/>
    <w:rsid w:val="78EAD17F"/>
    <w:rsid w:val="79036451"/>
    <w:rsid w:val="79287693"/>
    <w:rsid w:val="79674568"/>
    <w:rsid w:val="79C344A0"/>
    <w:rsid w:val="79E6F5AA"/>
    <w:rsid w:val="7A10ECBF"/>
    <w:rsid w:val="7A298F89"/>
    <w:rsid w:val="7A540616"/>
    <w:rsid w:val="7B163EF5"/>
    <w:rsid w:val="7B219ADC"/>
    <w:rsid w:val="7B52439E"/>
    <w:rsid w:val="7B589AFC"/>
    <w:rsid w:val="7B6CB2A9"/>
    <w:rsid w:val="7B73CCDB"/>
    <w:rsid w:val="7B88B63E"/>
    <w:rsid w:val="7BA18B10"/>
    <w:rsid w:val="7BD61390"/>
    <w:rsid w:val="7BD7CCB1"/>
    <w:rsid w:val="7C15E8E2"/>
    <w:rsid w:val="7C1B2E15"/>
    <w:rsid w:val="7C3569E2"/>
    <w:rsid w:val="7CC987F1"/>
    <w:rsid w:val="7CDA48F5"/>
    <w:rsid w:val="7CEF9442"/>
    <w:rsid w:val="7CF32C86"/>
    <w:rsid w:val="7D26BEB4"/>
    <w:rsid w:val="7D848360"/>
    <w:rsid w:val="7D8DEF0E"/>
    <w:rsid w:val="7E165EB9"/>
    <w:rsid w:val="7E363AAA"/>
    <w:rsid w:val="7E7E3071"/>
    <w:rsid w:val="7E8B3EC2"/>
    <w:rsid w:val="7EBD6BF0"/>
    <w:rsid w:val="7EDDC9C5"/>
    <w:rsid w:val="7FC05D93"/>
    <w:rsid w:val="7FCBB3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E708"/>
  <w15:chartTrackingRefBased/>
  <w15:docId w15:val="{5194E10B-F282-F640-B0CA-6E66C912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0C7"/>
  </w:style>
  <w:style w:type="paragraph" w:styleId="Heading1">
    <w:name w:val="heading 1"/>
    <w:basedOn w:val="Normal"/>
    <w:next w:val="Normal"/>
    <w:link w:val="Heading1Char"/>
    <w:uiPriority w:val="9"/>
    <w:qFormat/>
    <w:rsid w:val="00DF56A8"/>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DF56A8"/>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20B30"/>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6A8"/>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DF56A8"/>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DF56A8"/>
    <w:pPr>
      <w:ind w:left="720"/>
      <w:contextualSpacing/>
    </w:pPr>
  </w:style>
  <w:style w:type="character" w:styleId="CommentReference">
    <w:name w:val="annotation reference"/>
    <w:basedOn w:val="DefaultParagraphFont"/>
    <w:uiPriority w:val="99"/>
    <w:semiHidden/>
    <w:unhideWhenUsed/>
    <w:rsid w:val="001D33D5"/>
    <w:rPr>
      <w:sz w:val="16"/>
      <w:szCs w:val="16"/>
    </w:rPr>
  </w:style>
  <w:style w:type="paragraph" w:styleId="CommentText">
    <w:name w:val="annotation text"/>
    <w:basedOn w:val="Normal"/>
    <w:link w:val="CommentTextChar"/>
    <w:uiPriority w:val="99"/>
    <w:unhideWhenUsed/>
    <w:rsid w:val="001D33D5"/>
    <w:rPr>
      <w:sz w:val="20"/>
      <w:szCs w:val="20"/>
    </w:rPr>
  </w:style>
  <w:style w:type="character" w:customStyle="1" w:styleId="CommentTextChar">
    <w:name w:val="Comment Text Char"/>
    <w:basedOn w:val="DefaultParagraphFont"/>
    <w:link w:val="CommentText"/>
    <w:uiPriority w:val="99"/>
    <w:rsid w:val="001D33D5"/>
    <w:rPr>
      <w:sz w:val="20"/>
      <w:szCs w:val="20"/>
    </w:rPr>
  </w:style>
  <w:style w:type="paragraph" w:styleId="CommentSubject">
    <w:name w:val="annotation subject"/>
    <w:basedOn w:val="CommentText"/>
    <w:next w:val="CommentText"/>
    <w:link w:val="CommentSubjectChar"/>
    <w:uiPriority w:val="99"/>
    <w:semiHidden/>
    <w:unhideWhenUsed/>
    <w:rsid w:val="001D33D5"/>
    <w:rPr>
      <w:b/>
      <w:bCs/>
    </w:rPr>
  </w:style>
  <w:style w:type="character" w:customStyle="1" w:styleId="CommentSubjectChar">
    <w:name w:val="Comment Subject Char"/>
    <w:basedOn w:val="CommentTextChar"/>
    <w:link w:val="CommentSubject"/>
    <w:uiPriority w:val="99"/>
    <w:semiHidden/>
    <w:rsid w:val="001D33D5"/>
    <w:rPr>
      <w:b/>
      <w:bCs/>
      <w:sz w:val="20"/>
      <w:szCs w:val="20"/>
    </w:rPr>
  </w:style>
  <w:style w:type="character" w:styleId="FootnoteReference">
    <w:name w:val="footnote reference"/>
    <w:aliases w:val="FC,(NECG) Footnote Reference,Footnote sign,Footnote sign1,EN Footnote Reference,number,SUPERS,NO,Footnotes refss,Footnote number,Footnote,4_G,Ref,de nota al pie,opcalrc,callout,4_G Char Char Char Char,Footnotes refss Char Char Char Ch"/>
    <w:basedOn w:val="DefaultParagraphFont"/>
    <w:uiPriority w:val="99"/>
    <w:unhideWhenUsed/>
    <w:qFormat/>
    <w:rsid w:val="00595BA7"/>
    <w:rPr>
      <w:vertAlign w:val="superscript"/>
    </w:rPr>
  </w:style>
  <w:style w:type="character" w:customStyle="1" w:styleId="Heading3Char">
    <w:name w:val="Heading 3 Char"/>
    <w:basedOn w:val="DefaultParagraphFont"/>
    <w:link w:val="Heading3"/>
    <w:uiPriority w:val="9"/>
    <w:rsid w:val="00E20B30"/>
    <w:rPr>
      <w:rFonts w:asciiTheme="majorHAnsi" w:eastAsiaTheme="majorEastAsia" w:hAnsiTheme="majorHAnsi" w:cstheme="majorBidi"/>
      <w:color w:val="0A2F40" w:themeColor="accent1" w:themeShade="7F"/>
    </w:rPr>
  </w:style>
  <w:style w:type="paragraph" w:styleId="FootnoteText">
    <w:name w:val="footnote text"/>
    <w:aliases w:val="Footnote Text Char2 Char,Footnote Text Char1 Char Char1,Footnote Text Char Char Char Char1,Footnote Text Char Char1 Char1,Footnote Text Char1 Char1,Footnote Text Char Char Char1,Footnote Text Char Char,Footnote Text Char Char Char,ft,Char"/>
    <w:basedOn w:val="Normal"/>
    <w:link w:val="FootnoteTextChar"/>
    <w:uiPriority w:val="99"/>
    <w:unhideWhenUsed/>
    <w:rsid w:val="000D7F58"/>
    <w:rPr>
      <w:sz w:val="20"/>
      <w:szCs w:val="20"/>
    </w:rPr>
  </w:style>
  <w:style w:type="character" w:customStyle="1" w:styleId="FootnoteTextChar">
    <w:name w:val="Footnote Text Char"/>
    <w:aliases w:val="Footnote Text Char2 Char Char,Footnote Text Char1 Char Char1 Char,Footnote Text Char Char Char Char1 Char,Footnote Text Char Char1 Char1 Char,Footnote Text Char1 Char1 Char,Footnote Text Char Char Char1 Char,ft Char,Char Char"/>
    <w:basedOn w:val="DefaultParagraphFont"/>
    <w:link w:val="FootnoteText"/>
    <w:uiPriority w:val="99"/>
    <w:semiHidden/>
    <w:rsid w:val="000D7F58"/>
    <w:rPr>
      <w:sz w:val="20"/>
      <w:szCs w:val="20"/>
    </w:rPr>
  </w:style>
  <w:style w:type="character" w:styleId="Hyperlink">
    <w:name w:val="Hyperlink"/>
    <w:basedOn w:val="DefaultParagraphFont"/>
    <w:uiPriority w:val="99"/>
    <w:unhideWhenUsed/>
    <w:qFormat/>
    <w:rsid w:val="00D3779D"/>
    <w:rPr>
      <w:color w:val="467886" w:themeColor="hyperlink"/>
      <w:u w:val="single"/>
    </w:rPr>
  </w:style>
  <w:style w:type="paragraph" w:styleId="NormalWeb">
    <w:name w:val="Normal (Web)"/>
    <w:basedOn w:val="Normal"/>
    <w:uiPriority w:val="99"/>
    <w:semiHidden/>
    <w:unhideWhenUsed/>
    <w:rsid w:val="004A060A"/>
    <w:rPr>
      <w:rFonts w:ascii="Times New Roman" w:hAnsi="Times New Roman" w:cs="Times New Roman"/>
    </w:rPr>
  </w:style>
  <w:style w:type="character" w:styleId="UnresolvedMention">
    <w:name w:val="Unresolved Mention"/>
    <w:basedOn w:val="DefaultParagraphFont"/>
    <w:uiPriority w:val="99"/>
    <w:semiHidden/>
    <w:unhideWhenUsed/>
    <w:rsid w:val="005B05E1"/>
    <w:rPr>
      <w:color w:val="605E5C"/>
      <w:shd w:val="clear" w:color="auto" w:fill="E1DFDD"/>
    </w:rPr>
  </w:style>
  <w:style w:type="table" w:styleId="TableGrid">
    <w:name w:val="Table Grid"/>
    <w:basedOn w:val="TableNormal"/>
    <w:uiPriority w:val="39"/>
    <w:rsid w:val="00F618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12AFA"/>
    <w:rPr>
      <w:color w:val="96607D" w:themeColor="followedHyperlink"/>
      <w:u w:val="single"/>
    </w:rPr>
  </w:style>
  <w:style w:type="paragraph" w:styleId="Header">
    <w:name w:val="header"/>
    <w:basedOn w:val="Normal"/>
    <w:link w:val="HeaderChar"/>
    <w:uiPriority w:val="99"/>
    <w:unhideWhenUsed/>
    <w:rsid w:val="00255ABA"/>
    <w:pPr>
      <w:tabs>
        <w:tab w:val="center" w:pos="4513"/>
        <w:tab w:val="right" w:pos="9026"/>
      </w:tabs>
    </w:pPr>
  </w:style>
  <w:style w:type="character" w:customStyle="1" w:styleId="HeaderChar">
    <w:name w:val="Header Char"/>
    <w:basedOn w:val="DefaultParagraphFont"/>
    <w:link w:val="Header"/>
    <w:uiPriority w:val="99"/>
    <w:rsid w:val="00255ABA"/>
  </w:style>
  <w:style w:type="paragraph" w:styleId="Footer">
    <w:name w:val="footer"/>
    <w:basedOn w:val="Normal"/>
    <w:link w:val="FooterChar"/>
    <w:uiPriority w:val="99"/>
    <w:unhideWhenUsed/>
    <w:rsid w:val="00255ABA"/>
    <w:pPr>
      <w:tabs>
        <w:tab w:val="center" w:pos="4513"/>
        <w:tab w:val="right" w:pos="9026"/>
      </w:tabs>
    </w:pPr>
  </w:style>
  <w:style w:type="character" w:customStyle="1" w:styleId="FooterChar">
    <w:name w:val="Footer Char"/>
    <w:basedOn w:val="DefaultParagraphFont"/>
    <w:link w:val="Footer"/>
    <w:uiPriority w:val="99"/>
    <w:rsid w:val="00255ABA"/>
  </w:style>
  <w:style w:type="paragraph" w:styleId="Revision">
    <w:name w:val="Revision"/>
    <w:hidden/>
    <w:uiPriority w:val="99"/>
    <w:semiHidden/>
    <w:rsid w:val="001D359B"/>
  </w:style>
  <w:style w:type="character" w:customStyle="1" w:styleId="ui-provider">
    <w:name w:val="ui-provider"/>
    <w:basedOn w:val="DefaultParagraphFont"/>
    <w:rsid w:val="000F3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79342">
      <w:bodyDiv w:val="1"/>
      <w:marLeft w:val="0"/>
      <w:marRight w:val="0"/>
      <w:marTop w:val="0"/>
      <w:marBottom w:val="0"/>
      <w:divBdr>
        <w:top w:val="none" w:sz="0" w:space="0" w:color="auto"/>
        <w:left w:val="none" w:sz="0" w:space="0" w:color="auto"/>
        <w:bottom w:val="none" w:sz="0" w:space="0" w:color="auto"/>
        <w:right w:val="none" w:sz="0" w:space="0" w:color="auto"/>
      </w:divBdr>
    </w:div>
    <w:div w:id="176121980">
      <w:bodyDiv w:val="1"/>
      <w:marLeft w:val="0"/>
      <w:marRight w:val="0"/>
      <w:marTop w:val="0"/>
      <w:marBottom w:val="0"/>
      <w:divBdr>
        <w:top w:val="none" w:sz="0" w:space="0" w:color="auto"/>
        <w:left w:val="none" w:sz="0" w:space="0" w:color="auto"/>
        <w:bottom w:val="none" w:sz="0" w:space="0" w:color="auto"/>
        <w:right w:val="none" w:sz="0" w:space="0" w:color="auto"/>
      </w:divBdr>
    </w:div>
    <w:div w:id="180973335">
      <w:bodyDiv w:val="1"/>
      <w:marLeft w:val="0"/>
      <w:marRight w:val="0"/>
      <w:marTop w:val="0"/>
      <w:marBottom w:val="0"/>
      <w:divBdr>
        <w:top w:val="none" w:sz="0" w:space="0" w:color="auto"/>
        <w:left w:val="none" w:sz="0" w:space="0" w:color="auto"/>
        <w:bottom w:val="none" w:sz="0" w:space="0" w:color="auto"/>
        <w:right w:val="none" w:sz="0" w:space="0" w:color="auto"/>
      </w:divBdr>
    </w:div>
    <w:div w:id="187793142">
      <w:bodyDiv w:val="1"/>
      <w:marLeft w:val="0"/>
      <w:marRight w:val="0"/>
      <w:marTop w:val="0"/>
      <w:marBottom w:val="0"/>
      <w:divBdr>
        <w:top w:val="none" w:sz="0" w:space="0" w:color="auto"/>
        <w:left w:val="none" w:sz="0" w:space="0" w:color="auto"/>
        <w:bottom w:val="none" w:sz="0" w:space="0" w:color="auto"/>
        <w:right w:val="none" w:sz="0" w:space="0" w:color="auto"/>
      </w:divBdr>
    </w:div>
    <w:div w:id="187909384">
      <w:bodyDiv w:val="1"/>
      <w:marLeft w:val="0"/>
      <w:marRight w:val="0"/>
      <w:marTop w:val="0"/>
      <w:marBottom w:val="0"/>
      <w:divBdr>
        <w:top w:val="none" w:sz="0" w:space="0" w:color="auto"/>
        <w:left w:val="none" w:sz="0" w:space="0" w:color="auto"/>
        <w:bottom w:val="none" w:sz="0" w:space="0" w:color="auto"/>
        <w:right w:val="none" w:sz="0" w:space="0" w:color="auto"/>
      </w:divBdr>
    </w:div>
    <w:div w:id="226302747">
      <w:bodyDiv w:val="1"/>
      <w:marLeft w:val="0"/>
      <w:marRight w:val="0"/>
      <w:marTop w:val="0"/>
      <w:marBottom w:val="0"/>
      <w:divBdr>
        <w:top w:val="none" w:sz="0" w:space="0" w:color="auto"/>
        <w:left w:val="none" w:sz="0" w:space="0" w:color="auto"/>
        <w:bottom w:val="none" w:sz="0" w:space="0" w:color="auto"/>
        <w:right w:val="none" w:sz="0" w:space="0" w:color="auto"/>
      </w:divBdr>
    </w:div>
    <w:div w:id="415827052">
      <w:bodyDiv w:val="1"/>
      <w:marLeft w:val="0"/>
      <w:marRight w:val="0"/>
      <w:marTop w:val="0"/>
      <w:marBottom w:val="0"/>
      <w:divBdr>
        <w:top w:val="none" w:sz="0" w:space="0" w:color="auto"/>
        <w:left w:val="none" w:sz="0" w:space="0" w:color="auto"/>
        <w:bottom w:val="none" w:sz="0" w:space="0" w:color="auto"/>
        <w:right w:val="none" w:sz="0" w:space="0" w:color="auto"/>
      </w:divBdr>
      <w:divsChild>
        <w:div w:id="1310132899">
          <w:marLeft w:val="0"/>
          <w:marRight w:val="0"/>
          <w:marTop w:val="0"/>
          <w:marBottom w:val="0"/>
          <w:divBdr>
            <w:top w:val="none" w:sz="0" w:space="0" w:color="auto"/>
            <w:left w:val="none" w:sz="0" w:space="0" w:color="auto"/>
            <w:bottom w:val="none" w:sz="0" w:space="0" w:color="auto"/>
            <w:right w:val="none" w:sz="0" w:space="0" w:color="auto"/>
          </w:divBdr>
          <w:divsChild>
            <w:div w:id="43406144">
              <w:marLeft w:val="0"/>
              <w:marRight w:val="0"/>
              <w:marTop w:val="0"/>
              <w:marBottom w:val="0"/>
              <w:divBdr>
                <w:top w:val="none" w:sz="0" w:space="0" w:color="auto"/>
                <w:left w:val="none" w:sz="0" w:space="0" w:color="auto"/>
                <w:bottom w:val="none" w:sz="0" w:space="0" w:color="auto"/>
                <w:right w:val="none" w:sz="0" w:space="0" w:color="auto"/>
              </w:divBdr>
              <w:divsChild>
                <w:div w:id="985741383">
                  <w:marLeft w:val="0"/>
                  <w:marRight w:val="0"/>
                  <w:marTop w:val="0"/>
                  <w:marBottom w:val="0"/>
                  <w:divBdr>
                    <w:top w:val="none" w:sz="0" w:space="0" w:color="auto"/>
                    <w:left w:val="none" w:sz="0" w:space="0" w:color="auto"/>
                    <w:bottom w:val="none" w:sz="0" w:space="0" w:color="auto"/>
                    <w:right w:val="none" w:sz="0" w:space="0" w:color="auto"/>
                  </w:divBdr>
                  <w:divsChild>
                    <w:div w:id="214323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643290">
      <w:bodyDiv w:val="1"/>
      <w:marLeft w:val="0"/>
      <w:marRight w:val="0"/>
      <w:marTop w:val="0"/>
      <w:marBottom w:val="0"/>
      <w:divBdr>
        <w:top w:val="none" w:sz="0" w:space="0" w:color="auto"/>
        <w:left w:val="none" w:sz="0" w:space="0" w:color="auto"/>
        <w:bottom w:val="none" w:sz="0" w:space="0" w:color="auto"/>
        <w:right w:val="none" w:sz="0" w:space="0" w:color="auto"/>
      </w:divBdr>
    </w:div>
    <w:div w:id="508063586">
      <w:bodyDiv w:val="1"/>
      <w:marLeft w:val="0"/>
      <w:marRight w:val="0"/>
      <w:marTop w:val="0"/>
      <w:marBottom w:val="0"/>
      <w:divBdr>
        <w:top w:val="none" w:sz="0" w:space="0" w:color="auto"/>
        <w:left w:val="none" w:sz="0" w:space="0" w:color="auto"/>
        <w:bottom w:val="none" w:sz="0" w:space="0" w:color="auto"/>
        <w:right w:val="none" w:sz="0" w:space="0" w:color="auto"/>
      </w:divBdr>
    </w:div>
    <w:div w:id="509489923">
      <w:bodyDiv w:val="1"/>
      <w:marLeft w:val="0"/>
      <w:marRight w:val="0"/>
      <w:marTop w:val="0"/>
      <w:marBottom w:val="0"/>
      <w:divBdr>
        <w:top w:val="none" w:sz="0" w:space="0" w:color="auto"/>
        <w:left w:val="none" w:sz="0" w:space="0" w:color="auto"/>
        <w:bottom w:val="none" w:sz="0" w:space="0" w:color="auto"/>
        <w:right w:val="none" w:sz="0" w:space="0" w:color="auto"/>
      </w:divBdr>
    </w:div>
    <w:div w:id="512838068">
      <w:bodyDiv w:val="1"/>
      <w:marLeft w:val="0"/>
      <w:marRight w:val="0"/>
      <w:marTop w:val="0"/>
      <w:marBottom w:val="0"/>
      <w:divBdr>
        <w:top w:val="none" w:sz="0" w:space="0" w:color="auto"/>
        <w:left w:val="none" w:sz="0" w:space="0" w:color="auto"/>
        <w:bottom w:val="none" w:sz="0" w:space="0" w:color="auto"/>
        <w:right w:val="none" w:sz="0" w:space="0" w:color="auto"/>
      </w:divBdr>
    </w:div>
    <w:div w:id="565336870">
      <w:bodyDiv w:val="1"/>
      <w:marLeft w:val="0"/>
      <w:marRight w:val="0"/>
      <w:marTop w:val="0"/>
      <w:marBottom w:val="0"/>
      <w:divBdr>
        <w:top w:val="none" w:sz="0" w:space="0" w:color="auto"/>
        <w:left w:val="none" w:sz="0" w:space="0" w:color="auto"/>
        <w:bottom w:val="none" w:sz="0" w:space="0" w:color="auto"/>
        <w:right w:val="none" w:sz="0" w:space="0" w:color="auto"/>
      </w:divBdr>
    </w:div>
    <w:div w:id="608051447">
      <w:bodyDiv w:val="1"/>
      <w:marLeft w:val="0"/>
      <w:marRight w:val="0"/>
      <w:marTop w:val="0"/>
      <w:marBottom w:val="0"/>
      <w:divBdr>
        <w:top w:val="none" w:sz="0" w:space="0" w:color="auto"/>
        <w:left w:val="none" w:sz="0" w:space="0" w:color="auto"/>
        <w:bottom w:val="none" w:sz="0" w:space="0" w:color="auto"/>
        <w:right w:val="none" w:sz="0" w:space="0" w:color="auto"/>
      </w:divBdr>
    </w:div>
    <w:div w:id="833567114">
      <w:bodyDiv w:val="1"/>
      <w:marLeft w:val="0"/>
      <w:marRight w:val="0"/>
      <w:marTop w:val="0"/>
      <w:marBottom w:val="0"/>
      <w:divBdr>
        <w:top w:val="none" w:sz="0" w:space="0" w:color="auto"/>
        <w:left w:val="none" w:sz="0" w:space="0" w:color="auto"/>
        <w:bottom w:val="none" w:sz="0" w:space="0" w:color="auto"/>
        <w:right w:val="none" w:sz="0" w:space="0" w:color="auto"/>
      </w:divBdr>
    </w:div>
    <w:div w:id="901332356">
      <w:bodyDiv w:val="1"/>
      <w:marLeft w:val="0"/>
      <w:marRight w:val="0"/>
      <w:marTop w:val="0"/>
      <w:marBottom w:val="0"/>
      <w:divBdr>
        <w:top w:val="none" w:sz="0" w:space="0" w:color="auto"/>
        <w:left w:val="none" w:sz="0" w:space="0" w:color="auto"/>
        <w:bottom w:val="none" w:sz="0" w:space="0" w:color="auto"/>
        <w:right w:val="none" w:sz="0" w:space="0" w:color="auto"/>
      </w:divBdr>
    </w:div>
    <w:div w:id="1078478583">
      <w:bodyDiv w:val="1"/>
      <w:marLeft w:val="0"/>
      <w:marRight w:val="0"/>
      <w:marTop w:val="0"/>
      <w:marBottom w:val="0"/>
      <w:divBdr>
        <w:top w:val="none" w:sz="0" w:space="0" w:color="auto"/>
        <w:left w:val="none" w:sz="0" w:space="0" w:color="auto"/>
        <w:bottom w:val="none" w:sz="0" w:space="0" w:color="auto"/>
        <w:right w:val="none" w:sz="0" w:space="0" w:color="auto"/>
      </w:divBdr>
    </w:div>
    <w:div w:id="1122574012">
      <w:bodyDiv w:val="1"/>
      <w:marLeft w:val="0"/>
      <w:marRight w:val="0"/>
      <w:marTop w:val="0"/>
      <w:marBottom w:val="0"/>
      <w:divBdr>
        <w:top w:val="none" w:sz="0" w:space="0" w:color="auto"/>
        <w:left w:val="none" w:sz="0" w:space="0" w:color="auto"/>
        <w:bottom w:val="none" w:sz="0" w:space="0" w:color="auto"/>
        <w:right w:val="none" w:sz="0" w:space="0" w:color="auto"/>
      </w:divBdr>
    </w:div>
    <w:div w:id="1142387935">
      <w:bodyDiv w:val="1"/>
      <w:marLeft w:val="0"/>
      <w:marRight w:val="0"/>
      <w:marTop w:val="0"/>
      <w:marBottom w:val="0"/>
      <w:divBdr>
        <w:top w:val="none" w:sz="0" w:space="0" w:color="auto"/>
        <w:left w:val="none" w:sz="0" w:space="0" w:color="auto"/>
        <w:bottom w:val="none" w:sz="0" w:space="0" w:color="auto"/>
        <w:right w:val="none" w:sz="0" w:space="0" w:color="auto"/>
      </w:divBdr>
    </w:div>
    <w:div w:id="1173910862">
      <w:bodyDiv w:val="1"/>
      <w:marLeft w:val="0"/>
      <w:marRight w:val="0"/>
      <w:marTop w:val="0"/>
      <w:marBottom w:val="0"/>
      <w:divBdr>
        <w:top w:val="none" w:sz="0" w:space="0" w:color="auto"/>
        <w:left w:val="none" w:sz="0" w:space="0" w:color="auto"/>
        <w:bottom w:val="none" w:sz="0" w:space="0" w:color="auto"/>
        <w:right w:val="none" w:sz="0" w:space="0" w:color="auto"/>
      </w:divBdr>
      <w:divsChild>
        <w:div w:id="144057145">
          <w:marLeft w:val="0"/>
          <w:marRight w:val="0"/>
          <w:marTop w:val="0"/>
          <w:marBottom w:val="0"/>
          <w:divBdr>
            <w:top w:val="none" w:sz="0" w:space="0" w:color="auto"/>
            <w:left w:val="none" w:sz="0" w:space="0" w:color="auto"/>
            <w:bottom w:val="none" w:sz="0" w:space="0" w:color="auto"/>
            <w:right w:val="none" w:sz="0" w:space="0" w:color="auto"/>
          </w:divBdr>
          <w:divsChild>
            <w:div w:id="1858807217">
              <w:marLeft w:val="0"/>
              <w:marRight w:val="0"/>
              <w:marTop w:val="0"/>
              <w:marBottom w:val="0"/>
              <w:divBdr>
                <w:top w:val="none" w:sz="0" w:space="0" w:color="auto"/>
                <w:left w:val="none" w:sz="0" w:space="0" w:color="auto"/>
                <w:bottom w:val="none" w:sz="0" w:space="0" w:color="auto"/>
                <w:right w:val="none" w:sz="0" w:space="0" w:color="auto"/>
              </w:divBdr>
              <w:divsChild>
                <w:div w:id="171266593">
                  <w:marLeft w:val="0"/>
                  <w:marRight w:val="0"/>
                  <w:marTop w:val="0"/>
                  <w:marBottom w:val="0"/>
                  <w:divBdr>
                    <w:top w:val="none" w:sz="0" w:space="0" w:color="auto"/>
                    <w:left w:val="none" w:sz="0" w:space="0" w:color="auto"/>
                    <w:bottom w:val="none" w:sz="0" w:space="0" w:color="auto"/>
                    <w:right w:val="none" w:sz="0" w:space="0" w:color="auto"/>
                  </w:divBdr>
                  <w:divsChild>
                    <w:div w:id="194159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912900">
      <w:bodyDiv w:val="1"/>
      <w:marLeft w:val="0"/>
      <w:marRight w:val="0"/>
      <w:marTop w:val="0"/>
      <w:marBottom w:val="0"/>
      <w:divBdr>
        <w:top w:val="none" w:sz="0" w:space="0" w:color="auto"/>
        <w:left w:val="none" w:sz="0" w:space="0" w:color="auto"/>
        <w:bottom w:val="none" w:sz="0" w:space="0" w:color="auto"/>
        <w:right w:val="none" w:sz="0" w:space="0" w:color="auto"/>
      </w:divBdr>
    </w:div>
    <w:div w:id="1343122225">
      <w:bodyDiv w:val="1"/>
      <w:marLeft w:val="0"/>
      <w:marRight w:val="0"/>
      <w:marTop w:val="0"/>
      <w:marBottom w:val="0"/>
      <w:divBdr>
        <w:top w:val="none" w:sz="0" w:space="0" w:color="auto"/>
        <w:left w:val="none" w:sz="0" w:space="0" w:color="auto"/>
        <w:bottom w:val="none" w:sz="0" w:space="0" w:color="auto"/>
        <w:right w:val="none" w:sz="0" w:space="0" w:color="auto"/>
      </w:divBdr>
    </w:div>
    <w:div w:id="1430807139">
      <w:bodyDiv w:val="1"/>
      <w:marLeft w:val="0"/>
      <w:marRight w:val="0"/>
      <w:marTop w:val="0"/>
      <w:marBottom w:val="0"/>
      <w:divBdr>
        <w:top w:val="none" w:sz="0" w:space="0" w:color="auto"/>
        <w:left w:val="none" w:sz="0" w:space="0" w:color="auto"/>
        <w:bottom w:val="none" w:sz="0" w:space="0" w:color="auto"/>
        <w:right w:val="none" w:sz="0" w:space="0" w:color="auto"/>
      </w:divBdr>
    </w:div>
    <w:div w:id="1544094665">
      <w:bodyDiv w:val="1"/>
      <w:marLeft w:val="0"/>
      <w:marRight w:val="0"/>
      <w:marTop w:val="0"/>
      <w:marBottom w:val="0"/>
      <w:divBdr>
        <w:top w:val="none" w:sz="0" w:space="0" w:color="auto"/>
        <w:left w:val="none" w:sz="0" w:space="0" w:color="auto"/>
        <w:bottom w:val="none" w:sz="0" w:space="0" w:color="auto"/>
        <w:right w:val="none" w:sz="0" w:space="0" w:color="auto"/>
      </w:divBdr>
    </w:div>
    <w:div w:id="1603538387">
      <w:bodyDiv w:val="1"/>
      <w:marLeft w:val="0"/>
      <w:marRight w:val="0"/>
      <w:marTop w:val="0"/>
      <w:marBottom w:val="0"/>
      <w:divBdr>
        <w:top w:val="none" w:sz="0" w:space="0" w:color="auto"/>
        <w:left w:val="none" w:sz="0" w:space="0" w:color="auto"/>
        <w:bottom w:val="none" w:sz="0" w:space="0" w:color="auto"/>
        <w:right w:val="none" w:sz="0" w:space="0" w:color="auto"/>
      </w:divBdr>
    </w:div>
    <w:div w:id="1647970220">
      <w:bodyDiv w:val="1"/>
      <w:marLeft w:val="0"/>
      <w:marRight w:val="0"/>
      <w:marTop w:val="0"/>
      <w:marBottom w:val="0"/>
      <w:divBdr>
        <w:top w:val="none" w:sz="0" w:space="0" w:color="auto"/>
        <w:left w:val="none" w:sz="0" w:space="0" w:color="auto"/>
        <w:bottom w:val="none" w:sz="0" w:space="0" w:color="auto"/>
        <w:right w:val="none" w:sz="0" w:space="0" w:color="auto"/>
      </w:divBdr>
    </w:div>
    <w:div w:id="1660962976">
      <w:bodyDiv w:val="1"/>
      <w:marLeft w:val="0"/>
      <w:marRight w:val="0"/>
      <w:marTop w:val="0"/>
      <w:marBottom w:val="0"/>
      <w:divBdr>
        <w:top w:val="none" w:sz="0" w:space="0" w:color="auto"/>
        <w:left w:val="none" w:sz="0" w:space="0" w:color="auto"/>
        <w:bottom w:val="none" w:sz="0" w:space="0" w:color="auto"/>
        <w:right w:val="none" w:sz="0" w:space="0" w:color="auto"/>
      </w:divBdr>
    </w:div>
    <w:div w:id="1776634827">
      <w:bodyDiv w:val="1"/>
      <w:marLeft w:val="0"/>
      <w:marRight w:val="0"/>
      <w:marTop w:val="0"/>
      <w:marBottom w:val="0"/>
      <w:divBdr>
        <w:top w:val="none" w:sz="0" w:space="0" w:color="auto"/>
        <w:left w:val="none" w:sz="0" w:space="0" w:color="auto"/>
        <w:bottom w:val="none" w:sz="0" w:space="0" w:color="auto"/>
        <w:right w:val="none" w:sz="0" w:space="0" w:color="auto"/>
      </w:divBdr>
    </w:div>
    <w:div w:id="1827234834">
      <w:bodyDiv w:val="1"/>
      <w:marLeft w:val="0"/>
      <w:marRight w:val="0"/>
      <w:marTop w:val="0"/>
      <w:marBottom w:val="0"/>
      <w:divBdr>
        <w:top w:val="none" w:sz="0" w:space="0" w:color="auto"/>
        <w:left w:val="none" w:sz="0" w:space="0" w:color="auto"/>
        <w:bottom w:val="none" w:sz="0" w:space="0" w:color="auto"/>
        <w:right w:val="none" w:sz="0" w:space="0" w:color="auto"/>
      </w:divBdr>
    </w:div>
    <w:div w:id="1845628220">
      <w:bodyDiv w:val="1"/>
      <w:marLeft w:val="0"/>
      <w:marRight w:val="0"/>
      <w:marTop w:val="0"/>
      <w:marBottom w:val="0"/>
      <w:divBdr>
        <w:top w:val="none" w:sz="0" w:space="0" w:color="auto"/>
        <w:left w:val="none" w:sz="0" w:space="0" w:color="auto"/>
        <w:bottom w:val="none" w:sz="0" w:space="0" w:color="auto"/>
        <w:right w:val="none" w:sz="0" w:space="0" w:color="auto"/>
      </w:divBdr>
    </w:div>
    <w:div w:id="1888368056">
      <w:bodyDiv w:val="1"/>
      <w:marLeft w:val="0"/>
      <w:marRight w:val="0"/>
      <w:marTop w:val="0"/>
      <w:marBottom w:val="0"/>
      <w:divBdr>
        <w:top w:val="none" w:sz="0" w:space="0" w:color="auto"/>
        <w:left w:val="none" w:sz="0" w:space="0" w:color="auto"/>
        <w:bottom w:val="none" w:sz="0" w:space="0" w:color="auto"/>
        <w:right w:val="none" w:sz="0" w:space="0" w:color="auto"/>
      </w:divBdr>
    </w:div>
    <w:div w:id="1888761099">
      <w:bodyDiv w:val="1"/>
      <w:marLeft w:val="0"/>
      <w:marRight w:val="0"/>
      <w:marTop w:val="0"/>
      <w:marBottom w:val="0"/>
      <w:divBdr>
        <w:top w:val="none" w:sz="0" w:space="0" w:color="auto"/>
        <w:left w:val="none" w:sz="0" w:space="0" w:color="auto"/>
        <w:bottom w:val="none" w:sz="0" w:space="0" w:color="auto"/>
        <w:right w:val="none" w:sz="0" w:space="0" w:color="auto"/>
      </w:divBdr>
    </w:div>
    <w:div w:id="1949966147">
      <w:bodyDiv w:val="1"/>
      <w:marLeft w:val="0"/>
      <w:marRight w:val="0"/>
      <w:marTop w:val="0"/>
      <w:marBottom w:val="0"/>
      <w:divBdr>
        <w:top w:val="none" w:sz="0" w:space="0" w:color="auto"/>
        <w:left w:val="none" w:sz="0" w:space="0" w:color="auto"/>
        <w:bottom w:val="none" w:sz="0" w:space="0" w:color="auto"/>
        <w:right w:val="none" w:sz="0" w:space="0" w:color="auto"/>
      </w:divBdr>
    </w:div>
    <w:div w:id="2019234218">
      <w:bodyDiv w:val="1"/>
      <w:marLeft w:val="0"/>
      <w:marRight w:val="0"/>
      <w:marTop w:val="0"/>
      <w:marBottom w:val="0"/>
      <w:divBdr>
        <w:top w:val="none" w:sz="0" w:space="0" w:color="auto"/>
        <w:left w:val="none" w:sz="0" w:space="0" w:color="auto"/>
        <w:bottom w:val="none" w:sz="0" w:space="0" w:color="auto"/>
        <w:right w:val="none" w:sz="0" w:space="0" w:color="auto"/>
      </w:divBdr>
    </w:div>
    <w:div w:id="2020694538">
      <w:bodyDiv w:val="1"/>
      <w:marLeft w:val="0"/>
      <w:marRight w:val="0"/>
      <w:marTop w:val="0"/>
      <w:marBottom w:val="0"/>
      <w:divBdr>
        <w:top w:val="none" w:sz="0" w:space="0" w:color="auto"/>
        <w:left w:val="none" w:sz="0" w:space="0" w:color="auto"/>
        <w:bottom w:val="none" w:sz="0" w:space="0" w:color="auto"/>
        <w:right w:val="none" w:sz="0" w:space="0" w:color="auto"/>
      </w:divBdr>
    </w:div>
    <w:div w:id="208032468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26" Type="http://schemas.openxmlformats.org/officeDocument/2006/relationships/hyperlink" Target="https://www.parliament.nsw.gov.au/researchpapers/Documents/Rural-and-regional-development-in-NSW-in-the-aftermath-of-COVID-19.pdf" TargetMode="External"/><Relationship Id="rId21" Type="http://schemas.openxmlformats.org/officeDocument/2006/relationships/hyperlink" Target="https://www.pmc.gov.au/resources/unlocking-the-prevention-potential" TargetMode="External"/><Relationship Id="rId42" Type="http://schemas.openxmlformats.org/officeDocument/2006/relationships/hyperlink" Target="https://www.acms.au/" TargetMode="External"/><Relationship Id="rId47" Type="http://schemas.openxmlformats.org/officeDocument/2006/relationships/hyperlink" Target="https://www.aph.gov.au/Parliamentary_Business/Bills_LEGislation/Bills_Search_Results/Result?bId=s1385" TargetMode="External"/><Relationship Id="rId63" Type="http://schemas.openxmlformats.org/officeDocument/2006/relationships/hyperlink" Target="https://humanrights.gov.au/our-work/sex-discrimination/publications/respectwork-sexual-harassment-national-inquiry-report-2020" TargetMode="External"/><Relationship Id="rId68" Type="http://schemas.openxmlformats.org/officeDocument/2006/relationships/hyperlink" Target="https://www.ruralhealth.org.au/sites/default/files/publications/nrha-mental-health-factsheet-july2021.pdf" TargetMode="External"/><Relationship Id="rId84" Type="http://schemas.openxmlformats.org/officeDocument/2006/relationships/header" Target="header1.xml"/><Relationship Id="rId89" Type="http://schemas.microsoft.com/office/2011/relationships/people" Target="people.xml"/><Relationship Id="rId16" Type="http://schemas.microsoft.com/office/2011/relationships/commentsExtended" Target="commentsExtended.xml"/><Relationship Id="rId11" Type="http://schemas.openxmlformats.org/officeDocument/2006/relationships/hyperlink" Target="https://natsiwa.org.au/" TargetMode="External"/><Relationship Id="rId32" Type="http://schemas.openxmlformats.org/officeDocument/2006/relationships/hyperlink" Target="https://www.indigenousjustice.gov.au/resources/national-indigenous-law-and-justice-framework-2009-2015/" TargetMode="External"/><Relationship Id="rId37" Type="http://schemas.openxmlformats.org/officeDocument/2006/relationships/hyperlink" Target="https://www.theguardian.com/australia-news/2023/aug/30/chinese-migrants-believe-australian-media-fuels-hostility-towards-them-study-shows" TargetMode="External"/><Relationship Id="rId53" Type="http://schemas.openxmlformats.org/officeDocument/2006/relationships/hyperlink" Target="https://wave.org.au/wave-pre-budget-submission-2024-to-the-australian-government-support-for-equitable-vocational-and-adult-education-addressing-inequity-in-our-skills-system/" TargetMode="External"/><Relationship Id="rId58" Type="http://schemas.openxmlformats.org/officeDocument/2006/relationships/hyperlink" Target="https://www.oecd.org/content/dam/oecd/en/publications/reports/2020/12/linking-indigenous-communities-with-regional-development-in-australia_27452210/ab4d8d52-en.pdf" TargetMode="External"/><Relationship Id="rId74" Type="http://schemas.openxmlformats.org/officeDocument/2006/relationships/hyperlink" Target="https://www.ahuri.edu.au/research/final-reports/320" TargetMode="External"/><Relationship Id="rId79" Type="http://schemas.openxmlformats.org/officeDocument/2006/relationships/hyperlink" Target="https://www.taylorfrancis.com/chapters/edit/10.4324/9781003202295-28/sight-mind-toohey-julie-anne"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da.org.au/" TargetMode="External"/><Relationship Id="rId22" Type="http://schemas.openxmlformats.org/officeDocument/2006/relationships/hyperlink" Target="https://www.aph.gov.au/Parliamentary_Business/Committees/Senate/Community_Affairs/ReproductiveHealthcare/Report" TargetMode="External"/><Relationship Id="rId27" Type="http://schemas.openxmlformats.org/officeDocument/2006/relationships/hyperlink" Target="https://www.aec.gov.au/Elections/referendums/2023.htm" TargetMode="External"/><Relationship Id="rId30" Type="http://schemas.openxmlformats.org/officeDocument/2006/relationships/hyperlink" Target="https://www.abc.net.au/news/2024-01-18/northern-territory-suffering-a-lawyer-shortage/103366330" TargetMode="External"/><Relationship Id="rId35" Type="http://schemas.openxmlformats.org/officeDocument/2006/relationships/hyperlink" Target="https://wwda.org.au/wp-content/uploads/2020/06/WWDA-Position_Statement_2_-_The-Right-to-Decision-Making_.pdf" TargetMode="External"/><Relationship Id="rId43" Type="http://schemas.openxmlformats.org/officeDocument/2006/relationships/hyperlink" Target="https://wwda.org.au/wp-content/uploads/2020/08/Factsheet_No_5_Violence.pdf" TargetMode="External"/><Relationship Id="rId48" Type="http://schemas.openxmlformats.org/officeDocument/2006/relationships/hyperlink" Target="https://wela.org.au/wp-content/uploads/2024/05/Summary-report-Gender-Climate-and-Environmental-Justice-in-Australia-WELA.pdf" TargetMode="External"/><Relationship Id="rId56" Type="http://schemas.openxmlformats.org/officeDocument/2006/relationships/hyperlink" Target="https://www.superannuation.asn.au/media-release/release-12-july-2023/" TargetMode="External"/><Relationship Id="rId64" Type="http://schemas.openxmlformats.org/officeDocument/2006/relationships/hyperlink" Target="https://humanrights.gov.au/time-for-respect-2022" TargetMode="External"/><Relationship Id="rId69" Type="http://schemas.openxmlformats.org/officeDocument/2006/relationships/hyperlink" Target="https://theconversation.com/1-in-10-women-report-disrespectful-or-abusive-care-in-childbirth-186827" TargetMode="External"/><Relationship Id="rId77" Type="http://schemas.openxmlformats.org/officeDocument/2006/relationships/hyperlink" Target="https://onlinelibrary.wiley.com/doi/10.1111/hojo.12495" TargetMode="External"/><Relationship Id="rId8" Type="http://schemas.openxmlformats.org/officeDocument/2006/relationships/hyperlink" Target="https://www.pmc.gov.au/office-women/working-for-women-program/national-womens-alliances" TargetMode="External"/><Relationship Id="rId51" Type="http://schemas.openxmlformats.org/officeDocument/2006/relationships/hyperlink" Target="https://wwda.org.au/our-resources/publication/wwda-submission-to-the-review-to-inform-a-better-and-fairer-education-system/" TargetMode="External"/><Relationship Id="rId72" Type="http://schemas.openxmlformats.org/officeDocument/2006/relationships/hyperlink" Target="https://www.acoss.org.au/wp-content/uploads/2022/09/220426-Why-lifting-income-support-will-help-women.pdf" TargetMode="External"/><Relationship Id="rId80" Type="http://schemas.openxmlformats.org/officeDocument/2006/relationships/hyperlink" Target="https://alhr.org.au/leading-human-rights-lawyers-disability-justice-experts-call-end-indefinite-detention-laws/"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nrwc.com.au/" TargetMode="External"/><Relationship Id="rId17" Type="http://schemas.microsoft.com/office/2016/09/relationships/commentsIds" Target="commentsIds.xml"/><Relationship Id="rId25" Type="http://schemas.openxmlformats.org/officeDocument/2006/relationships/hyperlink" Target="https://research.curtin.edu.au/businesslaw/wp-content/uploads/sites/5/2021/10/AJLE242risse.pdf" TargetMode="External"/><Relationship Id="rId33" Type="http://schemas.openxmlformats.org/officeDocument/2006/relationships/hyperlink" Target="https://jcdi.org.au/wp-content/uploads/2021/06/JCCD_Consultation_Report_-_Aboriginal_and_Torres_Strait_Islander_Women.pdf" TargetMode="External"/><Relationship Id="rId38" Type="http://schemas.openxmlformats.org/officeDocument/2006/relationships/hyperlink" Target="https://www.mediadiversityaustralia.org/wp-content/uploads/2020/08/Who-Gets-To-Tell-Australian-Stories_LAUNCH-VERSION.pdf" TargetMode="External"/><Relationship Id="rId46" Type="http://schemas.openxmlformats.org/officeDocument/2006/relationships/hyperlink" Target="https://www.aic.gov.au/media-centre/news/australia-sees-rise-female-intimate-partner-homicide-new-research-report" TargetMode="External"/><Relationship Id="rId59" Type="http://schemas.openxmlformats.org/officeDocument/2006/relationships/hyperlink" Target="https://www.dca.org.au/research/gari-yala-speak-truth" TargetMode="External"/><Relationship Id="rId67" Type="http://schemas.openxmlformats.org/officeDocument/2006/relationships/hyperlink" Target="https://www.pc.gov.au/closing-the-gap-data/dashboard/se/outcome-area14" TargetMode="External"/><Relationship Id="rId20" Type="http://schemas.openxmlformats.org/officeDocument/2006/relationships/hyperlink" Target="https://www.ourwatch.org.au/media-and-reporting" TargetMode="External"/><Relationship Id="rId41" Type="http://schemas.openxmlformats.org/officeDocument/2006/relationships/hyperlink" Target="https://ncas.au/findings-from-the-nmesc-report" TargetMode="External"/><Relationship Id="rId54" Type="http://schemas.openxmlformats.org/officeDocument/2006/relationships/hyperlink" Target="https://www.fwc.gov.au/documents/consultation/gender-based-occupational-segregation-report-2023-11-06.pdf" TargetMode="External"/><Relationship Id="rId62" Type="http://schemas.openxmlformats.org/officeDocument/2006/relationships/hyperlink" Target="https://www.sciencedirect.com/science/article/pii/S1048984322000583" TargetMode="External"/><Relationship Id="rId70" Type="http://schemas.openxmlformats.org/officeDocument/2006/relationships/hyperlink" Target="https://www.theguardian.com/australia-news/2023/may/04/jobseeker-what-we-know-ahead-of-the-budget-who-will-benefit-and-who-wont" TargetMode="External"/><Relationship Id="rId75" Type="http://schemas.openxmlformats.org/officeDocument/2006/relationships/hyperlink" Target="https://www.refugeecouncil.org.au/detention-australia-statistics/2/" TargetMode="External"/><Relationship Id="rId83" Type="http://schemas.openxmlformats.org/officeDocument/2006/relationships/hyperlink" Target="https://www.google.com/url?sa=t&amp;source=web&amp;rct=j&amp;opi=89978449&amp;url=https://www.publicadvocate.vic.gov.au/resource/file%3Fid%3D304&amp;ved=2ahUKEwjfoqeemMKJAxVvSGwGHVY7NiQQFnoECB0QAQ&amp;usg=AOvVaw2KPbbrGIhhlyDFPpBlwrTq"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s://humanrights.gov.au/our-work/aboriginal-and-torres-strait-islander-social-justice/publications/wiyi-yani-u-thangani" TargetMode="External"/><Relationship Id="rId28" Type="http://schemas.openxmlformats.org/officeDocument/2006/relationships/hyperlink" Target="https://www.pc.gov.au/inquiries/completed/closing-the-gap-review/report" TargetMode="External"/><Relationship Id="rId36" Type="http://schemas.openxmlformats.org/officeDocument/2006/relationships/hyperlink" Target="https://dpoa.org.au/factsheet-legal-equality/" TargetMode="External"/><Relationship Id="rId49" Type="http://schemas.openxmlformats.org/officeDocument/2006/relationships/hyperlink" Target="https://www.agriculture.gov.au/sites/default/files/sitecollectiondocuments/natural-resources/landcare/submissions/ilm-factsheet.pdf" TargetMode="External"/><Relationship Id="rId57" Type="http://schemas.openxmlformats.org/officeDocument/2006/relationships/hyperlink" Target="https://futurework.org.au/post/women-earn-1m-less-than-men-136000-less-in-super-over-working-life/" TargetMode="External"/><Relationship Id="rId10" Type="http://schemas.openxmlformats.org/officeDocument/2006/relationships/hyperlink" Target="https://www.harmonyalliance.org.au/" TargetMode="External"/><Relationship Id="rId31" Type="http://schemas.openxmlformats.org/officeDocument/2006/relationships/hyperlink" Target="https://www.abc.net.au/news/2023-08-11/law-report-investigates-indigenous-court-interpreter-shortages/102696730" TargetMode="External"/><Relationship Id="rId44" Type="http://schemas.openxmlformats.org/officeDocument/2006/relationships/hyperlink" Target="https://research.qut.edu.au/centre-for-justice/wp-content/uploads/sites/304/2023/01/Who-uses-domestic-family-and-sexual-violence-how-and-why-The-State-of-Knowledge-Report-on-Violence-Perpetration-2023.pdf" TargetMode="External"/><Relationship Id="rId52" Type="http://schemas.openxmlformats.org/officeDocument/2006/relationships/hyperlink" Target="https://disability.royalcommission.gov.au/publications/final-report" TargetMode="External"/><Relationship Id="rId60" Type="http://schemas.openxmlformats.org/officeDocument/2006/relationships/hyperlink" Target="https://www.dss.gov.au/about-the-department/news/68881" TargetMode="External"/><Relationship Id="rId65" Type="http://schemas.openxmlformats.org/officeDocument/2006/relationships/hyperlink" Target="https://humanrights.gov.au/our-work/sex-discrimination/publications/conversation-gender-equality-2017" TargetMode="External"/><Relationship Id="rId73" Type="http://schemas.openxmlformats.org/officeDocument/2006/relationships/hyperlink" Target="https://www.aihw.gov.au/reports/older-people/older-australians/contents/population-groups-of-interest/regional-remote-communities" TargetMode="External"/><Relationship Id="rId78" Type="http://schemas.openxmlformats.org/officeDocument/2006/relationships/hyperlink" Target="https://privacy.org.au/2022/02/21/strip-searches-in-prison-are-traumatising-breaches-of-human-rights-so-why-are-governments-still-allowing-them/" TargetMode="External"/><Relationship Id="rId81" Type="http://schemas.openxmlformats.org/officeDocument/2006/relationships/hyperlink" Target="https://www.sciencedirect.com/science/article/pii/S014521342300039X?casa_token=ZTV7a8pJuLUAAAAA:1PRhTPvqb0S5GBz_KsPRQiwhjv_4ZzeP0S4u27U8we1rvBNdAQNP4jULojOtVhhO65h3aw" TargetMode="External"/><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qualityrightsalliance.org.au/" TargetMode="External"/><Relationship Id="rId13" Type="http://schemas.openxmlformats.org/officeDocument/2006/relationships/hyperlink" Target="https://nwsa.org.au/" TargetMode="External"/><Relationship Id="rId18" Type="http://schemas.microsoft.com/office/2018/08/relationships/commentsExtensible" Target="commentsExtensible.xml"/><Relationship Id="rId39" Type="http://schemas.openxmlformats.org/officeDocument/2006/relationships/hyperlink" Target="http://www.publicadvocate.vic.gov.au/our-services/publications-forms/241-rebuilding-the-village-supporting-familieswhere-a-parent-has-a-disability-report-2-child-protection-2015" TargetMode="External"/><Relationship Id="rId34" Type="http://schemas.openxmlformats.org/officeDocument/2006/relationships/hyperlink" Target="https://www.aph.gov.au/Parliamentary_Business/Committees/Senate/Legal_and_Constitutional_Affairs/FirstNationswomenchildren/" TargetMode="External"/><Relationship Id="rId50" Type="http://schemas.openxmlformats.org/officeDocument/2006/relationships/hyperlink" Target="https://www.education.gov.au/access-and-participation" TargetMode="External"/><Relationship Id="rId55" Type="http://schemas.openxmlformats.org/officeDocument/2006/relationships/hyperlink" Target="https://www.wgea.gov.au/sites/default/files/documents/2022-23%20WGEA%20Gender%20Equality%20Scorecard.pdf" TargetMode="External"/><Relationship Id="rId76" Type="http://schemas.openxmlformats.org/officeDocument/2006/relationships/hyperlink" Target="https://www.ag.gov.au/legal-system/closing-the-gap/justice-policy-partnership" TargetMode="External"/><Relationship Id="rId7" Type="http://schemas.openxmlformats.org/officeDocument/2006/relationships/endnotes" Target="endnotes.xml"/><Relationship Id="rId71" Type="http://schemas.openxmlformats.org/officeDocument/2006/relationships/hyperlink" Target="https://www.acoss.org.au/wp-content/uploads/2022/09/220426-Why-lifting-income-support-will-help-women.pdf" TargetMode="External"/><Relationship Id="rId2" Type="http://schemas.openxmlformats.org/officeDocument/2006/relationships/numbering" Target="numbering.xml"/><Relationship Id="rId29" Type="http://schemas.openxmlformats.org/officeDocument/2006/relationships/hyperlink" Target="https://www.wa.gov.au/system/files/2022-12/WA-Legal-Needs-Final-Report.pdf" TargetMode="External"/><Relationship Id="rId24" Type="http://schemas.openxmlformats.org/officeDocument/2006/relationships/hyperlink" Target="https://www.ohchr.org/en/documents/general-comments-and-recommendations/general-recommendation-no39-2022-rights-indigeneous" TargetMode="External"/><Relationship Id="rId40" Type="http://schemas.openxmlformats.org/officeDocument/2006/relationships/hyperlink" Target="https://www.aph.gov.au/parliamentary_business/committees/senate/community_affairs/involuntary_sterilisation/first_report/c04" TargetMode="External"/><Relationship Id="rId45" Type="http://schemas.openxmlformats.org/officeDocument/2006/relationships/hyperlink" Target="https://coroners.nsw.gov.au/documents/reports/2019-2021_DVDRT_Report.pdf" TargetMode="External"/><Relationship Id="rId66" Type="http://schemas.openxmlformats.org/officeDocument/2006/relationships/hyperlink" Target="https://www.anrows.org.au/publication/migrant-refugee-women-sexual-harassment-workplace/read/" TargetMode="External"/><Relationship Id="rId87" Type="http://schemas.openxmlformats.org/officeDocument/2006/relationships/footer" Target="footer2.xml"/><Relationship Id="rId61" Type="http://schemas.openxmlformats.org/officeDocument/2006/relationships/hyperlink" Target="https://wwda.org.au/2020/08/disability-royal-commission-wwdas-response-to-employment-issue" TargetMode="External"/><Relationship Id="rId82" Type="http://schemas.openxmlformats.org/officeDocument/2006/relationships/hyperlink" Target="https://www.pc.gov.au/closing-the-gap-data/dashboard/se/outcome-area12" TargetMode="External"/><Relationship Id="rId19" Type="http://schemas.openxmlformats.org/officeDocument/2006/relationships/hyperlink" Target="https://www.ohchr.org/en/special-procedures/sr-disability/international-principles-and-guidelines-access-justice-persons-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60BA0-CE0B-6A4A-B858-80587F11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8249</Words>
  <Characters>47021</Characters>
  <Application>Microsoft Office Word</Application>
  <DocSecurity>0</DocSecurity>
  <Lines>391</Lines>
  <Paragraphs>110</Paragraphs>
  <ScaleCrop>false</ScaleCrop>
  <Company/>
  <LinksUpToDate>false</LinksUpToDate>
  <CharactersWithSpaces>55160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Dixson</dc:creator>
  <cp:keywords/>
  <dc:description/>
  <cp:lastModifiedBy>Keli McDonald</cp:lastModifiedBy>
  <cp:revision>3</cp:revision>
  <dcterms:created xsi:type="dcterms:W3CDTF">2024-12-20T04:27:00Z</dcterms:created>
  <dcterms:modified xsi:type="dcterms:W3CDTF">2024-12-20T04:27:00Z</dcterms:modified>
</cp:coreProperties>
</file>