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632B" w:rsidRPr="00B8204E" w:rsidRDefault="00BD632B" w:rsidP="00B8204E">
      <w:pPr>
        <w:spacing w:after="0" w:line="276" w:lineRule="auto"/>
        <w:jc w:val="both"/>
        <w:rPr>
          <w:rFonts w:ascii="Times New Roman" w:hAnsi="Times New Roman" w:cs="Times New Roman"/>
          <w:sz w:val="24"/>
          <w:szCs w:val="24"/>
          <w:lang w:val="en-GB"/>
        </w:rPr>
      </w:pPr>
    </w:p>
    <w:p w:rsidR="00FC2CB4" w:rsidRPr="00B8204E" w:rsidRDefault="00FC2CB4" w:rsidP="00B8204E">
      <w:pPr>
        <w:spacing w:after="0" w:line="276" w:lineRule="auto"/>
        <w:jc w:val="center"/>
        <w:rPr>
          <w:rFonts w:ascii="Times New Roman" w:hAnsi="Times New Roman" w:cs="Times New Roman"/>
          <w:sz w:val="24"/>
          <w:szCs w:val="24"/>
        </w:rPr>
      </w:pPr>
      <w:r w:rsidRPr="00B8204E">
        <w:rPr>
          <w:rFonts w:ascii="Times New Roman" w:hAnsi="Times New Roman" w:cs="Times New Roman"/>
          <w:noProof/>
          <w:sz w:val="24"/>
          <w:szCs w:val="24"/>
        </w:rPr>
        <w:drawing>
          <wp:inline distT="0" distB="0" distL="0" distR="0" wp14:anchorId="1DD55664" wp14:editId="1C6001BD">
            <wp:extent cx="2010032" cy="811190"/>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9169" cy="814877"/>
                    </a:xfrm>
                    <a:prstGeom prst="rect">
                      <a:avLst/>
                    </a:prstGeom>
                    <a:noFill/>
                    <a:ln>
                      <a:noFill/>
                    </a:ln>
                  </pic:spPr>
                </pic:pic>
              </a:graphicData>
            </a:graphic>
          </wp:inline>
        </w:drawing>
      </w:r>
    </w:p>
    <w:p w:rsidR="00BD632B" w:rsidRPr="00B8204E" w:rsidRDefault="00BD632B" w:rsidP="00B8204E">
      <w:pPr>
        <w:spacing w:after="0" w:line="276" w:lineRule="auto"/>
        <w:jc w:val="center"/>
        <w:rPr>
          <w:rFonts w:ascii="Times New Roman" w:hAnsi="Times New Roman" w:cs="Times New Roman"/>
          <w:sz w:val="24"/>
          <w:szCs w:val="24"/>
        </w:rPr>
      </w:pPr>
      <w:r w:rsidRPr="00B8204E">
        <w:rPr>
          <w:rFonts w:ascii="Times New Roman" w:hAnsi="Times New Roman" w:cs="Times New Roman"/>
          <w:sz w:val="24"/>
          <w:szCs w:val="24"/>
        </w:rPr>
        <w:t>SOLIDARITY AMONG WOMEN</w:t>
      </w:r>
    </w:p>
    <w:p w:rsidR="00BD632B" w:rsidRPr="00B8204E" w:rsidRDefault="00BD632B" w:rsidP="00B8204E">
      <w:pPr>
        <w:spacing w:after="0" w:line="276" w:lineRule="auto"/>
        <w:jc w:val="both"/>
        <w:rPr>
          <w:rFonts w:ascii="Times New Roman" w:hAnsi="Times New Roman" w:cs="Times New Roman"/>
          <w:sz w:val="24"/>
          <w:szCs w:val="24"/>
          <w:lang w:val="en-GB"/>
        </w:rPr>
      </w:pPr>
    </w:p>
    <w:p w:rsidR="00F03046" w:rsidRPr="00B8204E" w:rsidRDefault="00F03046" w:rsidP="00B8204E">
      <w:pPr>
        <w:spacing w:after="0" w:line="276" w:lineRule="auto"/>
        <w:jc w:val="both"/>
        <w:rPr>
          <w:rFonts w:ascii="Times New Roman" w:hAnsi="Times New Roman" w:cs="Times New Roman"/>
          <w:sz w:val="24"/>
          <w:szCs w:val="24"/>
          <w:lang w:val="en-GB"/>
        </w:rPr>
      </w:pPr>
    </w:p>
    <w:p w:rsidR="00BD632B" w:rsidRPr="00B8204E" w:rsidRDefault="00BD632B" w:rsidP="00B8204E">
      <w:pPr>
        <w:spacing w:after="0" w:line="276" w:lineRule="auto"/>
        <w:jc w:val="both"/>
        <w:rPr>
          <w:rFonts w:ascii="Times New Roman" w:hAnsi="Times New Roman" w:cs="Times New Roman"/>
          <w:sz w:val="24"/>
          <w:szCs w:val="24"/>
          <w:lang w:val="en-GB"/>
        </w:rPr>
      </w:pPr>
    </w:p>
    <w:p w:rsidR="00CF69D9" w:rsidRPr="00B8204E" w:rsidRDefault="00F03046" w:rsidP="00B8204E">
      <w:pPr>
        <w:spacing w:after="0" w:line="276" w:lineRule="auto"/>
        <w:jc w:val="both"/>
        <w:rPr>
          <w:rFonts w:ascii="Times New Roman" w:hAnsi="Times New Roman" w:cs="Times New Roman"/>
          <w:i/>
          <w:sz w:val="24"/>
          <w:szCs w:val="24"/>
          <w:lang w:val="az-Latn-AZ"/>
        </w:rPr>
      </w:pPr>
      <w:r w:rsidRPr="00B8204E">
        <w:rPr>
          <w:rFonts w:ascii="Times New Roman" w:hAnsi="Times New Roman" w:cs="Times New Roman"/>
          <w:i/>
          <w:sz w:val="24"/>
          <w:szCs w:val="24"/>
        </w:rPr>
        <w:t xml:space="preserve">Date: </w:t>
      </w:r>
      <w:r w:rsidR="00424056">
        <w:rPr>
          <w:rFonts w:ascii="Times New Roman" w:hAnsi="Times New Roman" w:cs="Times New Roman"/>
          <w:i/>
          <w:sz w:val="24"/>
          <w:szCs w:val="24"/>
        </w:rPr>
        <w:t xml:space="preserve">September </w:t>
      </w:r>
      <w:r w:rsidRPr="00B8204E">
        <w:rPr>
          <w:rFonts w:ascii="Times New Roman" w:hAnsi="Times New Roman" w:cs="Times New Roman"/>
          <w:i/>
          <w:sz w:val="24"/>
          <w:szCs w:val="24"/>
        </w:rPr>
        <w:t>0</w:t>
      </w:r>
      <w:r w:rsidR="00D72DCB">
        <w:rPr>
          <w:rFonts w:ascii="Times New Roman" w:hAnsi="Times New Roman" w:cs="Times New Roman"/>
          <w:i/>
          <w:sz w:val="24"/>
          <w:szCs w:val="24"/>
        </w:rPr>
        <w:t>2</w:t>
      </w:r>
      <w:r w:rsidR="00CF69D9" w:rsidRPr="00B8204E">
        <w:rPr>
          <w:rFonts w:ascii="Times New Roman" w:hAnsi="Times New Roman" w:cs="Times New Roman"/>
          <w:i/>
          <w:sz w:val="24"/>
          <w:szCs w:val="24"/>
        </w:rPr>
        <w:t xml:space="preserve">, 2020                                                        </w:t>
      </w:r>
      <w:proofErr w:type="gramStart"/>
      <w:r w:rsidR="00CF69D9" w:rsidRPr="00B8204E">
        <w:rPr>
          <w:rFonts w:ascii="Times New Roman" w:hAnsi="Times New Roman" w:cs="Times New Roman"/>
          <w:i/>
          <w:sz w:val="24"/>
          <w:szCs w:val="24"/>
        </w:rPr>
        <w:t>To</w:t>
      </w:r>
      <w:proofErr w:type="gramEnd"/>
      <w:r w:rsidR="00CF69D9" w:rsidRPr="00B8204E">
        <w:rPr>
          <w:rFonts w:ascii="Times New Roman" w:hAnsi="Times New Roman" w:cs="Times New Roman"/>
          <w:i/>
          <w:sz w:val="24"/>
          <w:szCs w:val="24"/>
        </w:rPr>
        <w:t xml:space="preserve"> the 77 </w:t>
      </w:r>
      <w:proofErr w:type="spellStart"/>
      <w:r w:rsidR="00CF69D9" w:rsidRPr="00B8204E">
        <w:rPr>
          <w:rFonts w:ascii="Times New Roman" w:hAnsi="Times New Roman" w:cs="Times New Roman"/>
          <w:i/>
          <w:sz w:val="24"/>
          <w:szCs w:val="24"/>
        </w:rPr>
        <w:t>th</w:t>
      </w:r>
      <w:proofErr w:type="spellEnd"/>
      <w:r w:rsidR="00CF69D9" w:rsidRPr="00B8204E">
        <w:rPr>
          <w:rFonts w:ascii="Times New Roman" w:hAnsi="Times New Roman" w:cs="Times New Roman"/>
          <w:i/>
          <w:sz w:val="24"/>
          <w:szCs w:val="24"/>
        </w:rPr>
        <w:t xml:space="preserve"> session of the CEDAW</w:t>
      </w:r>
    </w:p>
    <w:p w:rsidR="00BD632B" w:rsidRPr="00B8204E" w:rsidRDefault="00BD632B" w:rsidP="00B8204E">
      <w:pPr>
        <w:spacing w:after="0" w:line="276" w:lineRule="auto"/>
        <w:jc w:val="both"/>
        <w:rPr>
          <w:rFonts w:ascii="Times New Roman" w:hAnsi="Times New Roman" w:cs="Times New Roman"/>
          <w:i/>
          <w:sz w:val="24"/>
          <w:szCs w:val="24"/>
          <w:lang w:val="az-Latn-AZ"/>
        </w:rPr>
      </w:pPr>
    </w:p>
    <w:p w:rsidR="00BD632B" w:rsidRPr="00B8204E" w:rsidRDefault="00BD632B" w:rsidP="00B8204E">
      <w:pPr>
        <w:spacing w:after="0" w:line="276" w:lineRule="auto"/>
        <w:jc w:val="both"/>
        <w:rPr>
          <w:rFonts w:ascii="Times New Roman" w:hAnsi="Times New Roman" w:cs="Times New Roman"/>
          <w:sz w:val="24"/>
          <w:szCs w:val="24"/>
          <w:lang w:val="en-GB"/>
        </w:rPr>
      </w:pPr>
    </w:p>
    <w:p w:rsidR="00C374A3" w:rsidRPr="00B8204E" w:rsidRDefault="00C374A3" w:rsidP="00B8204E">
      <w:pPr>
        <w:spacing w:after="0" w:line="276" w:lineRule="auto"/>
        <w:jc w:val="both"/>
        <w:rPr>
          <w:rFonts w:ascii="Times New Roman" w:hAnsi="Times New Roman" w:cs="Times New Roman"/>
          <w:sz w:val="24"/>
          <w:szCs w:val="24"/>
          <w:lang w:val="en-GB"/>
        </w:rPr>
      </w:pPr>
    </w:p>
    <w:p w:rsidR="00802090" w:rsidRPr="00B8204E" w:rsidRDefault="00802090" w:rsidP="00B8204E">
      <w:pPr>
        <w:spacing w:after="0" w:line="276" w:lineRule="auto"/>
        <w:jc w:val="both"/>
        <w:rPr>
          <w:rFonts w:ascii="Times New Roman" w:hAnsi="Times New Roman" w:cs="Times New Roman"/>
          <w:sz w:val="24"/>
          <w:szCs w:val="24"/>
          <w:lang w:val="en-GB"/>
        </w:rPr>
      </w:pPr>
    </w:p>
    <w:p w:rsidR="00F03046" w:rsidRPr="00B8204E" w:rsidRDefault="00F03046" w:rsidP="00B8204E">
      <w:pPr>
        <w:spacing w:after="0" w:line="276" w:lineRule="auto"/>
        <w:jc w:val="both"/>
        <w:rPr>
          <w:rFonts w:ascii="Times New Roman" w:hAnsi="Times New Roman" w:cs="Times New Roman"/>
          <w:sz w:val="24"/>
          <w:szCs w:val="24"/>
          <w:lang w:val="en-GB"/>
        </w:rPr>
      </w:pPr>
    </w:p>
    <w:p w:rsidR="00F03046" w:rsidRPr="00B8204E" w:rsidRDefault="00F03046" w:rsidP="00B8204E">
      <w:pPr>
        <w:spacing w:after="0" w:line="276" w:lineRule="auto"/>
        <w:jc w:val="both"/>
        <w:rPr>
          <w:rFonts w:ascii="Times New Roman" w:hAnsi="Times New Roman" w:cs="Times New Roman"/>
          <w:sz w:val="24"/>
          <w:szCs w:val="24"/>
          <w:lang w:val="en-GB"/>
        </w:rPr>
      </w:pPr>
    </w:p>
    <w:p w:rsidR="00802090" w:rsidRPr="00B8204E" w:rsidRDefault="00802090" w:rsidP="00B8204E">
      <w:pPr>
        <w:spacing w:after="0" w:line="276" w:lineRule="auto"/>
        <w:jc w:val="both"/>
        <w:rPr>
          <w:rFonts w:ascii="Times New Roman" w:hAnsi="Times New Roman" w:cs="Times New Roman"/>
          <w:sz w:val="24"/>
          <w:szCs w:val="24"/>
          <w:lang w:val="en-GB"/>
        </w:rPr>
      </w:pPr>
    </w:p>
    <w:p w:rsidR="00802090" w:rsidRPr="00B8204E" w:rsidRDefault="00802090" w:rsidP="00B8204E">
      <w:pPr>
        <w:spacing w:after="0" w:line="276" w:lineRule="auto"/>
        <w:jc w:val="both"/>
        <w:rPr>
          <w:rFonts w:ascii="Times New Roman" w:hAnsi="Times New Roman" w:cs="Times New Roman"/>
          <w:sz w:val="24"/>
          <w:szCs w:val="24"/>
          <w:lang w:val="en-GB"/>
        </w:rPr>
      </w:pPr>
    </w:p>
    <w:p w:rsidR="00BD632B" w:rsidRPr="00B8204E" w:rsidRDefault="00BD632B" w:rsidP="00B8204E">
      <w:pPr>
        <w:spacing w:after="0" w:line="276" w:lineRule="auto"/>
        <w:jc w:val="both"/>
        <w:rPr>
          <w:rFonts w:ascii="Times New Roman" w:hAnsi="Times New Roman" w:cs="Times New Roman"/>
          <w:sz w:val="24"/>
          <w:szCs w:val="24"/>
          <w:lang w:val="en-GB"/>
        </w:rPr>
      </w:pPr>
    </w:p>
    <w:p w:rsidR="00CA5CB0" w:rsidRPr="00B8204E" w:rsidRDefault="00986D63" w:rsidP="00B8204E">
      <w:pPr>
        <w:spacing w:after="120" w:line="276" w:lineRule="auto"/>
        <w:jc w:val="center"/>
        <w:rPr>
          <w:rFonts w:ascii="Times New Roman" w:hAnsi="Times New Roman" w:cs="Times New Roman"/>
          <w:b/>
          <w:sz w:val="24"/>
          <w:szCs w:val="24"/>
          <w:lang w:val="en-GB"/>
        </w:rPr>
      </w:pPr>
      <w:r w:rsidRPr="00B8204E">
        <w:rPr>
          <w:rFonts w:ascii="Times New Roman" w:hAnsi="Times New Roman" w:cs="Times New Roman"/>
          <w:b/>
          <w:sz w:val="24"/>
          <w:szCs w:val="24"/>
          <w:lang w:val="en-GB"/>
        </w:rPr>
        <w:t>SHADOW</w:t>
      </w:r>
      <w:r w:rsidR="00CA5CB0" w:rsidRPr="00B8204E">
        <w:rPr>
          <w:rFonts w:ascii="Times New Roman" w:hAnsi="Times New Roman" w:cs="Times New Roman"/>
          <w:b/>
          <w:sz w:val="24"/>
          <w:szCs w:val="24"/>
          <w:lang w:val="en-GB"/>
        </w:rPr>
        <w:t xml:space="preserve"> REPORT</w:t>
      </w:r>
    </w:p>
    <w:p w:rsidR="00F07CC5" w:rsidRPr="00B8204E" w:rsidRDefault="00C374A3" w:rsidP="00B8204E">
      <w:pPr>
        <w:spacing w:after="0" w:line="276" w:lineRule="auto"/>
        <w:jc w:val="center"/>
        <w:rPr>
          <w:rStyle w:val="Emphasis"/>
          <w:rFonts w:ascii="Times New Roman" w:hAnsi="Times New Roman" w:cs="Times New Roman"/>
          <w:b/>
          <w:bCs/>
          <w:i w:val="0"/>
          <w:iCs w:val="0"/>
          <w:sz w:val="24"/>
          <w:szCs w:val="24"/>
          <w:shd w:val="clear" w:color="auto" w:fill="FFFFFF"/>
        </w:rPr>
      </w:pPr>
      <w:r w:rsidRPr="00B8204E">
        <w:rPr>
          <w:rFonts w:ascii="Times New Roman" w:hAnsi="Times New Roman" w:cs="Times New Roman"/>
          <w:b/>
          <w:sz w:val="24"/>
          <w:szCs w:val="24"/>
          <w:shd w:val="clear" w:color="auto" w:fill="FFFFFF"/>
        </w:rPr>
        <w:t>O</w:t>
      </w:r>
      <w:r w:rsidR="00CA5CB0" w:rsidRPr="00B8204E">
        <w:rPr>
          <w:rFonts w:ascii="Times New Roman" w:hAnsi="Times New Roman" w:cs="Times New Roman"/>
          <w:b/>
          <w:sz w:val="24"/>
          <w:szCs w:val="24"/>
          <w:shd w:val="clear" w:color="auto" w:fill="FFFFFF"/>
        </w:rPr>
        <w:t xml:space="preserve">n </w:t>
      </w:r>
      <w:r w:rsidRPr="00B8204E">
        <w:rPr>
          <w:rFonts w:ascii="Times New Roman" w:hAnsi="Times New Roman" w:cs="Times New Roman"/>
          <w:b/>
          <w:sz w:val="24"/>
          <w:szCs w:val="24"/>
          <w:shd w:val="clear" w:color="auto" w:fill="FFFFFF"/>
        </w:rPr>
        <w:t>i</w:t>
      </w:r>
      <w:r w:rsidR="00CA5CB0" w:rsidRPr="00B8204E">
        <w:rPr>
          <w:rFonts w:ascii="Times New Roman" w:hAnsi="Times New Roman" w:cs="Times New Roman"/>
          <w:b/>
          <w:sz w:val="24"/>
          <w:szCs w:val="24"/>
          <w:shd w:val="clear" w:color="auto" w:fill="FFFFFF"/>
        </w:rPr>
        <w:t xml:space="preserve">mplementation of the </w:t>
      </w:r>
      <w:r w:rsidR="00CA5CB0" w:rsidRPr="00B8204E">
        <w:rPr>
          <w:rStyle w:val="Emphasis"/>
          <w:rFonts w:ascii="Times New Roman" w:hAnsi="Times New Roman" w:cs="Times New Roman"/>
          <w:b/>
          <w:bCs/>
          <w:i w:val="0"/>
          <w:iCs w:val="0"/>
          <w:sz w:val="24"/>
          <w:szCs w:val="24"/>
          <w:shd w:val="clear" w:color="auto" w:fill="FFFFFF"/>
        </w:rPr>
        <w:t>Convention</w:t>
      </w:r>
      <w:r w:rsidR="00CA5CB0" w:rsidRPr="00B8204E">
        <w:rPr>
          <w:rFonts w:ascii="Times New Roman" w:hAnsi="Times New Roman" w:cs="Times New Roman"/>
          <w:b/>
          <w:sz w:val="24"/>
          <w:szCs w:val="24"/>
          <w:shd w:val="clear" w:color="auto" w:fill="FFFFFF"/>
        </w:rPr>
        <w:t> on </w:t>
      </w:r>
      <w:r w:rsidR="00CA5CB0" w:rsidRPr="00B8204E">
        <w:rPr>
          <w:rStyle w:val="Emphasis"/>
          <w:rFonts w:ascii="Times New Roman" w:hAnsi="Times New Roman" w:cs="Times New Roman"/>
          <w:b/>
          <w:bCs/>
          <w:i w:val="0"/>
          <w:iCs w:val="0"/>
          <w:sz w:val="24"/>
          <w:szCs w:val="24"/>
          <w:shd w:val="clear" w:color="auto" w:fill="FFFFFF"/>
        </w:rPr>
        <w:t xml:space="preserve">Elimination of All Forms of </w:t>
      </w:r>
    </w:p>
    <w:p w:rsidR="007C42EA" w:rsidRPr="00B8204E" w:rsidRDefault="00CA5CB0" w:rsidP="00B8204E">
      <w:pPr>
        <w:spacing w:after="0" w:line="276" w:lineRule="auto"/>
        <w:jc w:val="center"/>
        <w:rPr>
          <w:rFonts w:ascii="Times New Roman" w:hAnsi="Times New Roman" w:cs="Times New Roman"/>
          <w:b/>
          <w:sz w:val="24"/>
          <w:szCs w:val="24"/>
        </w:rPr>
      </w:pPr>
      <w:r w:rsidRPr="00B8204E">
        <w:rPr>
          <w:rStyle w:val="Emphasis"/>
          <w:rFonts w:ascii="Times New Roman" w:hAnsi="Times New Roman" w:cs="Times New Roman"/>
          <w:b/>
          <w:bCs/>
          <w:i w:val="0"/>
          <w:iCs w:val="0"/>
          <w:sz w:val="24"/>
          <w:szCs w:val="24"/>
          <w:shd w:val="clear" w:color="auto" w:fill="FFFFFF"/>
        </w:rPr>
        <w:t>Discrimination against Women</w:t>
      </w:r>
    </w:p>
    <w:p w:rsidR="00BD632B" w:rsidRPr="00B8204E" w:rsidRDefault="00F07CC5" w:rsidP="00B8204E">
      <w:pPr>
        <w:tabs>
          <w:tab w:val="center" w:pos="4680"/>
          <w:tab w:val="left" w:pos="7459"/>
        </w:tabs>
        <w:spacing w:after="0" w:line="276" w:lineRule="auto"/>
        <w:rPr>
          <w:rFonts w:ascii="Times New Roman" w:hAnsi="Times New Roman" w:cs="Times New Roman"/>
          <w:b/>
          <w:sz w:val="24"/>
          <w:szCs w:val="24"/>
          <w:lang w:val="en-GB"/>
        </w:rPr>
      </w:pPr>
      <w:r w:rsidRPr="00B8204E">
        <w:rPr>
          <w:rFonts w:ascii="Times New Roman" w:hAnsi="Times New Roman" w:cs="Times New Roman"/>
          <w:b/>
          <w:sz w:val="24"/>
          <w:szCs w:val="24"/>
          <w:lang w:val="en-GB"/>
        </w:rPr>
        <w:tab/>
      </w:r>
      <w:r w:rsidRPr="00B8204E">
        <w:rPr>
          <w:rFonts w:ascii="Times New Roman" w:hAnsi="Times New Roman" w:cs="Times New Roman"/>
          <w:b/>
          <w:sz w:val="24"/>
          <w:szCs w:val="24"/>
          <w:lang w:val="en-GB"/>
        </w:rPr>
        <w:tab/>
      </w:r>
    </w:p>
    <w:p w:rsidR="00BD632B" w:rsidRPr="00B8204E" w:rsidRDefault="00BD632B" w:rsidP="00B8204E">
      <w:pPr>
        <w:spacing w:after="0" w:line="276" w:lineRule="auto"/>
        <w:jc w:val="both"/>
        <w:rPr>
          <w:rFonts w:ascii="Times New Roman" w:hAnsi="Times New Roman" w:cs="Times New Roman"/>
          <w:b/>
          <w:sz w:val="24"/>
          <w:szCs w:val="24"/>
          <w:lang w:val="en-GB"/>
        </w:rPr>
      </w:pPr>
    </w:p>
    <w:p w:rsidR="00F03046" w:rsidRPr="00B8204E" w:rsidRDefault="00F03046" w:rsidP="00B8204E">
      <w:pPr>
        <w:spacing w:after="0" w:line="276" w:lineRule="auto"/>
        <w:jc w:val="both"/>
        <w:rPr>
          <w:rFonts w:ascii="Times New Roman" w:hAnsi="Times New Roman" w:cs="Times New Roman"/>
          <w:sz w:val="24"/>
          <w:szCs w:val="24"/>
        </w:rPr>
      </w:pPr>
    </w:p>
    <w:p w:rsidR="00F03046" w:rsidRPr="00B8204E" w:rsidRDefault="00F03046" w:rsidP="00B8204E">
      <w:pPr>
        <w:spacing w:after="0" w:line="276" w:lineRule="auto"/>
        <w:jc w:val="both"/>
        <w:rPr>
          <w:rFonts w:ascii="Times New Roman" w:hAnsi="Times New Roman" w:cs="Times New Roman"/>
          <w:sz w:val="24"/>
          <w:szCs w:val="24"/>
        </w:rPr>
      </w:pPr>
    </w:p>
    <w:p w:rsidR="00802090" w:rsidRPr="00B8204E" w:rsidRDefault="00802090" w:rsidP="00B8204E">
      <w:pPr>
        <w:spacing w:after="0" w:line="276" w:lineRule="auto"/>
        <w:jc w:val="both"/>
        <w:rPr>
          <w:rFonts w:ascii="Times New Roman" w:hAnsi="Times New Roman" w:cs="Times New Roman"/>
          <w:sz w:val="24"/>
          <w:szCs w:val="24"/>
        </w:rPr>
      </w:pPr>
    </w:p>
    <w:p w:rsidR="00CF69D9" w:rsidRPr="00B8204E" w:rsidRDefault="00CF69D9" w:rsidP="00B8204E">
      <w:pPr>
        <w:spacing w:after="0" w:line="276" w:lineRule="auto"/>
        <w:jc w:val="both"/>
        <w:rPr>
          <w:rFonts w:ascii="Times New Roman" w:hAnsi="Times New Roman" w:cs="Times New Roman"/>
          <w:sz w:val="24"/>
          <w:szCs w:val="24"/>
        </w:rPr>
      </w:pPr>
    </w:p>
    <w:p w:rsidR="00F03046" w:rsidRPr="00B8204E" w:rsidRDefault="00F03046" w:rsidP="00B8204E">
      <w:pPr>
        <w:spacing w:after="0" w:line="276" w:lineRule="auto"/>
        <w:jc w:val="both"/>
        <w:rPr>
          <w:rFonts w:ascii="Times New Roman" w:hAnsi="Times New Roman" w:cs="Times New Roman"/>
          <w:sz w:val="24"/>
          <w:szCs w:val="24"/>
        </w:rPr>
      </w:pPr>
    </w:p>
    <w:p w:rsidR="00F03046" w:rsidRPr="00B8204E" w:rsidRDefault="00F03046" w:rsidP="00B8204E">
      <w:pPr>
        <w:spacing w:after="240" w:line="276" w:lineRule="auto"/>
        <w:jc w:val="both"/>
        <w:rPr>
          <w:rFonts w:ascii="Times New Roman" w:hAnsi="Times New Roman" w:cs="Times New Roman"/>
          <w:sz w:val="24"/>
          <w:szCs w:val="24"/>
        </w:rPr>
      </w:pPr>
      <w:r w:rsidRPr="00B8204E">
        <w:rPr>
          <w:rFonts w:ascii="Times New Roman" w:hAnsi="Times New Roman" w:cs="Times New Roman"/>
          <w:b/>
          <w:sz w:val="24"/>
          <w:szCs w:val="24"/>
        </w:rPr>
        <w:t>About SAW</w:t>
      </w:r>
    </w:p>
    <w:p w:rsidR="00BD632B" w:rsidRPr="00B8204E" w:rsidRDefault="00BD632B" w:rsidP="00B8204E">
      <w:pPr>
        <w:spacing w:after="0" w:line="276" w:lineRule="auto"/>
        <w:jc w:val="both"/>
        <w:rPr>
          <w:rFonts w:ascii="Times New Roman" w:hAnsi="Times New Roman" w:cs="Times New Roman"/>
          <w:i/>
          <w:noProof/>
          <w:sz w:val="24"/>
          <w:szCs w:val="24"/>
        </w:rPr>
      </w:pPr>
      <w:r w:rsidRPr="00B8204E">
        <w:rPr>
          <w:rFonts w:ascii="Times New Roman" w:hAnsi="Times New Roman" w:cs="Times New Roman"/>
          <w:sz w:val="24"/>
          <w:szCs w:val="24"/>
        </w:rPr>
        <w:t>S</w:t>
      </w:r>
      <w:r w:rsidR="00C374A3" w:rsidRPr="00B8204E">
        <w:rPr>
          <w:rFonts w:ascii="Times New Roman" w:hAnsi="Times New Roman" w:cs="Times New Roman"/>
          <w:sz w:val="24"/>
          <w:szCs w:val="24"/>
        </w:rPr>
        <w:t>AW</w:t>
      </w:r>
      <w:r w:rsidRPr="00B8204E">
        <w:rPr>
          <w:rFonts w:ascii="Times New Roman" w:hAnsi="Times New Roman" w:cs="Times New Roman"/>
          <w:sz w:val="24"/>
          <w:szCs w:val="24"/>
        </w:rPr>
        <w:t xml:space="preserve"> was established in 2001 and officially registered on 19 April 2006. The mission of the organization is to gain solidarity among women to solve the women’s issues. The goals of the SAW are promoting and upgrading the education of girls and women, reducing violence against women, advocate and lobby for women’s participation in decision-making and empowerment by consolidating solidarity among women. </w:t>
      </w:r>
    </w:p>
    <w:p w:rsidR="00BD632B" w:rsidRPr="00B8204E" w:rsidRDefault="00BD632B" w:rsidP="00B8204E">
      <w:pPr>
        <w:spacing w:after="0" w:line="276" w:lineRule="auto"/>
        <w:jc w:val="both"/>
        <w:rPr>
          <w:rFonts w:ascii="Times New Roman" w:hAnsi="Times New Roman" w:cs="Times New Roman"/>
          <w:i/>
          <w:sz w:val="24"/>
          <w:szCs w:val="24"/>
        </w:rPr>
      </w:pPr>
    </w:p>
    <w:p w:rsidR="00BD632B" w:rsidRPr="00B8204E" w:rsidRDefault="00BD632B" w:rsidP="00B8204E">
      <w:pPr>
        <w:spacing w:after="0" w:line="276" w:lineRule="auto"/>
        <w:jc w:val="both"/>
        <w:rPr>
          <w:rFonts w:ascii="Times New Roman" w:hAnsi="Times New Roman" w:cs="Times New Roman"/>
          <w:i/>
          <w:sz w:val="24"/>
          <w:szCs w:val="24"/>
        </w:rPr>
      </w:pPr>
      <w:r w:rsidRPr="00B8204E">
        <w:rPr>
          <w:rFonts w:ascii="Times New Roman" w:hAnsi="Times New Roman" w:cs="Times New Roman"/>
          <w:i/>
          <w:sz w:val="24"/>
          <w:szCs w:val="24"/>
        </w:rPr>
        <w:t xml:space="preserve">Contact person for the report: </w:t>
      </w:r>
      <w:proofErr w:type="spellStart"/>
      <w:r w:rsidRPr="00B8204E">
        <w:rPr>
          <w:rFonts w:ascii="Times New Roman" w:hAnsi="Times New Roman" w:cs="Times New Roman"/>
          <w:i/>
          <w:sz w:val="24"/>
          <w:szCs w:val="24"/>
        </w:rPr>
        <w:t>Ruhangiz</w:t>
      </w:r>
      <w:proofErr w:type="spellEnd"/>
      <w:r w:rsidRPr="00B8204E">
        <w:rPr>
          <w:rFonts w:ascii="Times New Roman" w:hAnsi="Times New Roman" w:cs="Times New Roman"/>
          <w:i/>
          <w:sz w:val="24"/>
          <w:szCs w:val="24"/>
        </w:rPr>
        <w:t xml:space="preserve"> </w:t>
      </w:r>
      <w:proofErr w:type="spellStart"/>
      <w:r w:rsidRPr="00B8204E">
        <w:rPr>
          <w:rFonts w:ascii="Times New Roman" w:hAnsi="Times New Roman" w:cs="Times New Roman"/>
          <w:i/>
          <w:sz w:val="24"/>
          <w:szCs w:val="24"/>
        </w:rPr>
        <w:t>Huseynova</w:t>
      </w:r>
      <w:proofErr w:type="spellEnd"/>
      <w:r w:rsidRPr="00B8204E">
        <w:rPr>
          <w:rFonts w:ascii="Times New Roman" w:hAnsi="Times New Roman" w:cs="Times New Roman"/>
          <w:i/>
          <w:sz w:val="24"/>
          <w:szCs w:val="24"/>
        </w:rPr>
        <w:t>, Chairman of the SAW</w:t>
      </w:r>
    </w:p>
    <w:p w:rsidR="00BD632B" w:rsidRPr="00B8204E" w:rsidRDefault="00BD632B" w:rsidP="00B8204E">
      <w:pPr>
        <w:spacing w:after="0" w:line="276" w:lineRule="auto"/>
        <w:jc w:val="both"/>
        <w:rPr>
          <w:rFonts w:ascii="Times New Roman" w:hAnsi="Times New Roman" w:cs="Times New Roman"/>
          <w:i/>
          <w:sz w:val="24"/>
          <w:szCs w:val="24"/>
        </w:rPr>
      </w:pPr>
      <w:r w:rsidRPr="00B8204E">
        <w:rPr>
          <w:rFonts w:ascii="Times New Roman" w:hAnsi="Times New Roman" w:cs="Times New Roman"/>
          <w:i/>
          <w:sz w:val="24"/>
          <w:szCs w:val="24"/>
        </w:rPr>
        <w:t xml:space="preserve">Email: </w:t>
      </w:r>
      <w:r w:rsidRPr="00B8204E">
        <w:rPr>
          <w:rFonts w:ascii="Times New Roman" w:hAnsi="Times New Roman" w:cs="Times New Roman"/>
          <w:i/>
          <w:sz w:val="24"/>
          <w:szCs w:val="24"/>
          <w:shd w:val="clear" w:color="auto" w:fill="FFFFFF"/>
        </w:rPr>
        <w:t>ruhen40@gmail.com</w:t>
      </w:r>
      <w:r w:rsidRPr="00B8204E">
        <w:rPr>
          <w:rFonts w:ascii="Times New Roman" w:hAnsi="Times New Roman" w:cs="Times New Roman"/>
          <w:i/>
          <w:sz w:val="24"/>
          <w:szCs w:val="24"/>
        </w:rPr>
        <w:t xml:space="preserve"> </w:t>
      </w:r>
    </w:p>
    <w:p w:rsidR="00BD632B" w:rsidRPr="00B8204E" w:rsidRDefault="00BD632B" w:rsidP="00B8204E">
      <w:pPr>
        <w:spacing w:after="0" w:line="276" w:lineRule="auto"/>
        <w:jc w:val="both"/>
        <w:rPr>
          <w:rFonts w:ascii="Times New Roman" w:hAnsi="Times New Roman" w:cs="Times New Roman"/>
          <w:i/>
          <w:sz w:val="24"/>
          <w:szCs w:val="24"/>
        </w:rPr>
      </w:pPr>
      <w:r w:rsidRPr="00B8204E">
        <w:rPr>
          <w:rFonts w:ascii="Times New Roman" w:hAnsi="Times New Roman" w:cs="Times New Roman"/>
          <w:i/>
          <w:sz w:val="24"/>
          <w:szCs w:val="24"/>
        </w:rPr>
        <w:t xml:space="preserve">Tel: +994 50 322 58 08 </w:t>
      </w:r>
    </w:p>
    <w:p w:rsidR="00BD632B" w:rsidRPr="00B8204E" w:rsidRDefault="00BD632B" w:rsidP="00B8204E">
      <w:pPr>
        <w:spacing w:after="0" w:line="276" w:lineRule="auto"/>
        <w:jc w:val="both"/>
        <w:rPr>
          <w:rFonts w:ascii="Times New Roman" w:hAnsi="Times New Roman" w:cs="Times New Roman"/>
          <w:sz w:val="24"/>
          <w:szCs w:val="24"/>
        </w:rPr>
      </w:pPr>
    </w:p>
    <w:p w:rsidR="00F07CC5" w:rsidRPr="00B8204E" w:rsidRDefault="00F07CC5" w:rsidP="00B8204E">
      <w:pPr>
        <w:spacing w:after="0" w:line="276" w:lineRule="auto"/>
        <w:jc w:val="both"/>
        <w:rPr>
          <w:rFonts w:ascii="Times New Roman" w:hAnsi="Times New Roman" w:cs="Times New Roman"/>
          <w:sz w:val="24"/>
          <w:szCs w:val="24"/>
        </w:rPr>
      </w:pPr>
    </w:p>
    <w:p w:rsidR="00104E1E" w:rsidRPr="00B8204E" w:rsidRDefault="00104E1E" w:rsidP="00B8204E">
      <w:pPr>
        <w:pStyle w:val="NormalWeb"/>
        <w:shd w:val="clear" w:color="auto" w:fill="FFFFFF"/>
        <w:spacing w:before="0" w:beforeAutospacing="0" w:after="0" w:afterAutospacing="0" w:line="276" w:lineRule="auto"/>
        <w:rPr>
          <w:rStyle w:val="Strong"/>
          <w:iCs/>
          <w:color w:val="000000"/>
        </w:rPr>
      </w:pPr>
      <w:r w:rsidRPr="00B8204E">
        <w:rPr>
          <w:rStyle w:val="Strong"/>
          <w:iCs/>
          <w:color w:val="000000"/>
        </w:rPr>
        <w:lastRenderedPageBreak/>
        <w:t>TABLE OF CONTENTS</w:t>
      </w:r>
    </w:p>
    <w:p w:rsidR="00104E1E" w:rsidRPr="00B8204E" w:rsidRDefault="00104E1E" w:rsidP="00B8204E">
      <w:pPr>
        <w:pStyle w:val="NormalWeb"/>
        <w:shd w:val="clear" w:color="auto" w:fill="FFFFFF"/>
        <w:spacing w:before="0" w:beforeAutospacing="0" w:after="0" w:afterAutospacing="0" w:line="276" w:lineRule="auto"/>
        <w:rPr>
          <w:rStyle w:val="Strong"/>
          <w:iCs/>
          <w:color w:val="000000"/>
        </w:rPr>
      </w:pPr>
    </w:p>
    <w:tbl>
      <w:tblPr>
        <w:tblStyle w:val="TableGrid"/>
        <w:tblW w:w="0" w:type="auto"/>
        <w:tblLook w:val="04A0" w:firstRow="1" w:lastRow="0" w:firstColumn="1" w:lastColumn="0" w:noHBand="0" w:noVBand="1"/>
      </w:tblPr>
      <w:tblGrid>
        <w:gridCol w:w="7285"/>
        <w:gridCol w:w="2065"/>
      </w:tblGrid>
      <w:tr w:rsidR="00104E1E" w:rsidRPr="00B8204E" w:rsidTr="00FB591E">
        <w:tc>
          <w:tcPr>
            <w:tcW w:w="7285" w:type="dxa"/>
          </w:tcPr>
          <w:p w:rsidR="00104E1E" w:rsidRPr="00B8204E" w:rsidRDefault="004C3D1B" w:rsidP="00B8204E">
            <w:pPr>
              <w:pStyle w:val="NormalWeb"/>
              <w:shd w:val="clear" w:color="auto" w:fill="FFFFFF"/>
              <w:spacing w:before="0" w:beforeAutospacing="0" w:after="0" w:afterAutospacing="0" w:line="276" w:lineRule="auto"/>
              <w:rPr>
                <w:rStyle w:val="Strong"/>
                <w:b w:val="0"/>
                <w:iCs/>
                <w:color w:val="000000"/>
                <w:lang w:val="en-GB"/>
              </w:rPr>
            </w:pPr>
            <w:r w:rsidRPr="00B8204E">
              <w:rPr>
                <w:rStyle w:val="Strong"/>
                <w:iCs/>
                <w:color w:val="000000"/>
              </w:rPr>
              <w:t xml:space="preserve">Abbreviations </w:t>
            </w:r>
          </w:p>
        </w:tc>
        <w:tc>
          <w:tcPr>
            <w:tcW w:w="2065" w:type="dxa"/>
          </w:tcPr>
          <w:p w:rsidR="00104E1E" w:rsidRPr="00B8204E" w:rsidRDefault="00C457A1" w:rsidP="00B8204E">
            <w:pPr>
              <w:pStyle w:val="NormalWeb"/>
              <w:spacing w:before="0" w:beforeAutospacing="0" w:after="0" w:afterAutospacing="0" w:line="276" w:lineRule="auto"/>
              <w:jc w:val="center"/>
              <w:rPr>
                <w:rStyle w:val="Strong"/>
                <w:b w:val="0"/>
                <w:iCs/>
                <w:color w:val="000000"/>
              </w:rPr>
            </w:pPr>
            <w:r w:rsidRPr="00B8204E">
              <w:rPr>
                <w:rStyle w:val="Strong"/>
                <w:b w:val="0"/>
                <w:iCs/>
                <w:color w:val="000000"/>
              </w:rPr>
              <w:t>2</w:t>
            </w:r>
          </w:p>
        </w:tc>
      </w:tr>
      <w:tr w:rsidR="00104E1E" w:rsidRPr="00B8204E" w:rsidTr="00FB591E">
        <w:tc>
          <w:tcPr>
            <w:tcW w:w="7285" w:type="dxa"/>
          </w:tcPr>
          <w:p w:rsidR="00104E1E" w:rsidRPr="00B8204E" w:rsidRDefault="004C3D1B" w:rsidP="00B8204E">
            <w:pPr>
              <w:pStyle w:val="NormalWeb"/>
              <w:shd w:val="clear" w:color="auto" w:fill="FFFFFF"/>
              <w:spacing w:before="0" w:beforeAutospacing="0" w:after="0" w:afterAutospacing="0" w:line="276" w:lineRule="auto"/>
              <w:rPr>
                <w:rStyle w:val="Strong"/>
                <w:iCs/>
                <w:color w:val="000000"/>
              </w:rPr>
            </w:pPr>
            <w:r w:rsidRPr="00B8204E">
              <w:rPr>
                <w:rStyle w:val="Strong"/>
                <w:iCs/>
                <w:color w:val="000000"/>
              </w:rPr>
              <w:t>Executive Summary</w:t>
            </w:r>
          </w:p>
        </w:tc>
        <w:tc>
          <w:tcPr>
            <w:tcW w:w="2065" w:type="dxa"/>
          </w:tcPr>
          <w:p w:rsidR="00104E1E" w:rsidRPr="00B8204E" w:rsidRDefault="00C457A1" w:rsidP="00B8204E">
            <w:pPr>
              <w:pStyle w:val="NormalWeb"/>
              <w:spacing w:before="0" w:beforeAutospacing="0" w:after="0" w:afterAutospacing="0" w:line="276" w:lineRule="auto"/>
              <w:jc w:val="center"/>
              <w:rPr>
                <w:rStyle w:val="Strong"/>
                <w:b w:val="0"/>
                <w:iCs/>
                <w:color w:val="000000"/>
              </w:rPr>
            </w:pPr>
            <w:r w:rsidRPr="00B8204E">
              <w:rPr>
                <w:rStyle w:val="Strong"/>
                <w:b w:val="0"/>
                <w:iCs/>
                <w:color w:val="000000"/>
              </w:rPr>
              <w:t>3</w:t>
            </w:r>
          </w:p>
        </w:tc>
      </w:tr>
      <w:tr w:rsidR="00104E1E" w:rsidRPr="00B8204E" w:rsidTr="00FB591E">
        <w:tc>
          <w:tcPr>
            <w:tcW w:w="7285" w:type="dxa"/>
          </w:tcPr>
          <w:p w:rsidR="00104E1E" w:rsidRPr="00B8204E" w:rsidRDefault="004C3D1B" w:rsidP="00B8204E">
            <w:pPr>
              <w:spacing w:after="120" w:line="276" w:lineRule="auto"/>
              <w:jc w:val="both"/>
              <w:rPr>
                <w:rStyle w:val="Strong"/>
                <w:rFonts w:ascii="Times New Roman" w:hAnsi="Times New Roman" w:cs="Times New Roman"/>
                <w:b w:val="0"/>
                <w:iCs/>
                <w:color w:val="000000"/>
                <w:sz w:val="24"/>
                <w:szCs w:val="24"/>
                <w:lang w:val="en-GB"/>
              </w:rPr>
            </w:pPr>
            <w:r w:rsidRPr="00B8204E">
              <w:rPr>
                <w:rFonts w:ascii="Times New Roman" w:hAnsi="Times New Roman" w:cs="Times New Roman"/>
                <w:b/>
                <w:sz w:val="24"/>
                <w:szCs w:val="24"/>
                <w:lang w:val="az-Latn-AZ"/>
              </w:rPr>
              <w:t>Article 1-3: Legislative and institusional framework</w:t>
            </w:r>
          </w:p>
        </w:tc>
        <w:tc>
          <w:tcPr>
            <w:tcW w:w="2065" w:type="dxa"/>
          </w:tcPr>
          <w:p w:rsidR="00104E1E" w:rsidRPr="00B8204E" w:rsidRDefault="0009181D" w:rsidP="00B8204E">
            <w:pPr>
              <w:pStyle w:val="NormalWeb"/>
              <w:spacing w:before="0" w:beforeAutospacing="0" w:after="0" w:afterAutospacing="0" w:line="276" w:lineRule="auto"/>
              <w:jc w:val="center"/>
              <w:rPr>
                <w:rStyle w:val="Strong"/>
                <w:b w:val="0"/>
                <w:iCs/>
                <w:color w:val="000000"/>
              </w:rPr>
            </w:pPr>
            <w:r w:rsidRPr="00B8204E">
              <w:rPr>
                <w:rStyle w:val="Strong"/>
                <w:b w:val="0"/>
                <w:iCs/>
                <w:color w:val="000000"/>
              </w:rPr>
              <w:t>4</w:t>
            </w:r>
          </w:p>
        </w:tc>
      </w:tr>
      <w:tr w:rsidR="00104E1E" w:rsidRPr="00B8204E" w:rsidTr="00FB591E">
        <w:tc>
          <w:tcPr>
            <w:tcW w:w="7285" w:type="dxa"/>
          </w:tcPr>
          <w:p w:rsidR="00104E1E" w:rsidRPr="00B8204E" w:rsidRDefault="00C457A1" w:rsidP="00B8204E">
            <w:pPr>
              <w:spacing w:after="120" w:line="276" w:lineRule="auto"/>
              <w:jc w:val="both"/>
              <w:rPr>
                <w:rStyle w:val="Strong"/>
                <w:rFonts w:ascii="Times New Roman" w:hAnsi="Times New Roman" w:cs="Times New Roman"/>
                <w:i/>
                <w:iCs/>
                <w:color w:val="000000"/>
                <w:sz w:val="24"/>
                <w:szCs w:val="24"/>
              </w:rPr>
            </w:pPr>
            <w:r w:rsidRPr="00B8204E">
              <w:rPr>
                <w:rFonts w:ascii="Times New Roman" w:hAnsi="Times New Roman" w:cs="Times New Roman"/>
                <w:i/>
                <w:sz w:val="24"/>
                <w:szCs w:val="24"/>
                <w:lang w:val="az-Latn-AZ"/>
              </w:rPr>
              <w:t>a. Legislative framework</w:t>
            </w:r>
          </w:p>
        </w:tc>
        <w:tc>
          <w:tcPr>
            <w:tcW w:w="2065" w:type="dxa"/>
          </w:tcPr>
          <w:p w:rsidR="00104E1E" w:rsidRPr="00B8204E" w:rsidRDefault="00A30DD6" w:rsidP="00B8204E">
            <w:pPr>
              <w:pStyle w:val="NormalWeb"/>
              <w:spacing w:before="0" w:beforeAutospacing="0" w:after="0" w:afterAutospacing="0" w:line="276" w:lineRule="auto"/>
              <w:jc w:val="center"/>
              <w:rPr>
                <w:rStyle w:val="Strong"/>
                <w:b w:val="0"/>
                <w:iCs/>
                <w:color w:val="000000"/>
              </w:rPr>
            </w:pPr>
            <w:r w:rsidRPr="00B8204E">
              <w:rPr>
                <w:rStyle w:val="Strong"/>
                <w:b w:val="0"/>
                <w:iCs/>
                <w:color w:val="000000"/>
              </w:rPr>
              <w:t>4</w:t>
            </w:r>
          </w:p>
        </w:tc>
      </w:tr>
      <w:tr w:rsidR="00104E1E" w:rsidRPr="00B8204E" w:rsidTr="00FB591E">
        <w:tc>
          <w:tcPr>
            <w:tcW w:w="7285" w:type="dxa"/>
          </w:tcPr>
          <w:p w:rsidR="00104E1E" w:rsidRPr="00B8204E" w:rsidRDefault="00C457A1" w:rsidP="00B8204E">
            <w:pPr>
              <w:spacing w:line="276" w:lineRule="auto"/>
              <w:rPr>
                <w:rFonts w:ascii="Times New Roman" w:hAnsi="Times New Roman" w:cs="Times New Roman"/>
                <w:bCs/>
                <w:i/>
                <w:color w:val="000000"/>
                <w:sz w:val="24"/>
                <w:szCs w:val="24"/>
                <w:lang w:val="az-Latn-AZ"/>
              </w:rPr>
            </w:pPr>
            <w:r w:rsidRPr="00B8204E">
              <w:rPr>
                <w:rFonts w:ascii="Times New Roman" w:hAnsi="Times New Roman" w:cs="Times New Roman"/>
                <w:bCs/>
                <w:i/>
                <w:color w:val="000000"/>
                <w:sz w:val="24"/>
                <w:szCs w:val="24"/>
                <w:lang w:val="en-GB"/>
              </w:rPr>
              <w:t>b</w:t>
            </w:r>
            <w:r w:rsidR="00104E1E" w:rsidRPr="00B8204E">
              <w:rPr>
                <w:rFonts w:ascii="Times New Roman" w:hAnsi="Times New Roman" w:cs="Times New Roman"/>
                <w:bCs/>
                <w:i/>
                <w:color w:val="000000"/>
                <w:sz w:val="24"/>
                <w:szCs w:val="24"/>
                <w:lang w:val="en-GB"/>
              </w:rPr>
              <w:t xml:space="preserve">. </w:t>
            </w:r>
            <w:r w:rsidRPr="00B8204E">
              <w:rPr>
                <w:rFonts w:ascii="Times New Roman" w:hAnsi="Times New Roman" w:cs="Times New Roman"/>
                <w:i/>
                <w:sz w:val="24"/>
                <w:szCs w:val="24"/>
                <w:lang w:val="az-Latn-AZ"/>
              </w:rPr>
              <w:t>İnstitusional framework</w:t>
            </w:r>
          </w:p>
        </w:tc>
        <w:tc>
          <w:tcPr>
            <w:tcW w:w="2065" w:type="dxa"/>
          </w:tcPr>
          <w:p w:rsidR="00104E1E" w:rsidRPr="00B8204E" w:rsidRDefault="00A30DD6" w:rsidP="00B8204E">
            <w:pPr>
              <w:pStyle w:val="NormalWeb"/>
              <w:spacing w:before="0" w:beforeAutospacing="0" w:after="0" w:afterAutospacing="0" w:line="276" w:lineRule="auto"/>
              <w:jc w:val="center"/>
              <w:rPr>
                <w:rStyle w:val="Strong"/>
                <w:b w:val="0"/>
                <w:iCs/>
                <w:color w:val="000000"/>
              </w:rPr>
            </w:pPr>
            <w:r w:rsidRPr="00B8204E">
              <w:rPr>
                <w:rStyle w:val="Strong"/>
                <w:b w:val="0"/>
                <w:iCs/>
                <w:color w:val="000000"/>
              </w:rPr>
              <w:t>4</w:t>
            </w:r>
          </w:p>
        </w:tc>
      </w:tr>
      <w:tr w:rsidR="00104E1E" w:rsidRPr="00B8204E" w:rsidTr="00FB591E">
        <w:tc>
          <w:tcPr>
            <w:tcW w:w="7285" w:type="dxa"/>
          </w:tcPr>
          <w:p w:rsidR="00104E1E" w:rsidRPr="00B8204E" w:rsidRDefault="00C457A1" w:rsidP="00B8204E">
            <w:pPr>
              <w:spacing w:after="120" w:line="276" w:lineRule="auto"/>
              <w:jc w:val="both"/>
              <w:rPr>
                <w:rFonts w:ascii="Times New Roman" w:hAnsi="Times New Roman" w:cs="Times New Roman"/>
                <w:bCs/>
                <w:sz w:val="24"/>
                <w:szCs w:val="24"/>
                <w:lang w:val="az-Latn-AZ"/>
              </w:rPr>
            </w:pPr>
            <w:r w:rsidRPr="00B8204E">
              <w:rPr>
                <w:rFonts w:ascii="Times New Roman" w:hAnsi="Times New Roman" w:cs="Times New Roman"/>
                <w:b/>
                <w:sz w:val="24"/>
                <w:szCs w:val="24"/>
                <w:lang w:val="az-Latn-AZ"/>
              </w:rPr>
              <w:t xml:space="preserve">Article 7:  Participation in </w:t>
            </w:r>
            <w:r w:rsidRPr="00B8204E">
              <w:rPr>
                <w:rFonts w:ascii="Times New Roman" w:hAnsi="Times New Roman" w:cs="Times New Roman"/>
                <w:b/>
                <w:sz w:val="24"/>
                <w:szCs w:val="24"/>
              </w:rPr>
              <w:t xml:space="preserve">political and public life </w:t>
            </w:r>
          </w:p>
        </w:tc>
        <w:tc>
          <w:tcPr>
            <w:tcW w:w="2065" w:type="dxa"/>
          </w:tcPr>
          <w:p w:rsidR="00104E1E" w:rsidRPr="00B8204E" w:rsidRDefault="0009181D" w:rsidP="00B8204E">
            <w:pPr>
              <w:pStyle w:val="NormalWeb"/>
              <w:spacing w:before="0" w:beforeAutospacing="0" w:after="0" w:afterAutospacing="0" w:line="276" w:lineRule="auto"/>
              <w:jc w:val="center"/>
              <w:rPr>
                <w:rStyle w:val="Strong"/>
                <w:b w:val="0"/>
                <w:iCs/>
                <w:color w:val="000000"/>
              </w:rPr>
            </w:pPr>
            <w:r w:rsidRPr="00B8204E">
              <w:rPr>
                <w:rStyle w:val="Strong"/>
                <w:b w:val="0"/>
                <w:iCs/>
                <w:color w:val="000000"/>
              </w:rPr>
              <w:t>6</w:t>
            </w:r>
          </w:p>
        </w:tc>
      </w:tr>
      <w:tr w:rsidR="00104E1E" w:rsidRPr="00B8204E" w:rsidTr="00FB591E">
        <w:tc>
          <w:tcPr>
            <w:tcW w:w="7285" w:type="dxa"/>
          </w:tcPr>
          <w:p w:rsidR="00104E1E" w:rsidRPr="00B8204E" w:rsidRDefault="00C457A1" w:rsidP="00B8204E">
            <w:pPr>
              <w:spacing w:after="120" w:line="276" w:lineRule="auto"/>
              <w:jc w:val="both"/>
              <w:rPr>
                <w:rFonts w:ascii="Times New Roman" w:hAnsi="Times New Roman" w:cs="Times New Roman"/>
                <w:bCs/>
                <w:sz w:val="24"/>
                <w:szCs w:val="24"/>
                <w:lang w:val="az-Latn-AZ"/>
              </w:rPr>
            </w:pPr>
            <w:r w:rsidRPr="00B8204E">
              <w:rPr>
                <w:rFonts w:ascii="Times New Roman" w:hAnsi="Times New Roman" w:cs="Times New Roman"/>
                <w:b/>
                <w:sz w:val="24"/>
                <w:szCs w:val="24"/>
                <w:lang w:val="az-Latn-AZ"/>
              </w:rPr>
              <w:t xml:space="preserve">Article 11: </w:t>
            </w:r>
            <w:r w:rsidRPr="00B8204E">
              <w:rPr>
                <w:rFonts w:ascii="Times New Roman" w:hAnsi="Times New Roman" w:cs="Times New Roman"/>
                <w:b/>
                <w:sz w:val="24"/>
                <w:szCs w:val="24"/>
              </w:rPr>
              <w:t>Employment</w:t>
            </w:r>
          </w:p>
        </w:tc>
        <w:tc>
          <w:tcPr>
            <w:tcW w:w="2065" w:type="dxa"/>
          </w:tcPr>
          <w:p w:rsidR="00104E1E" w:rsidRPr="00B8204E" w:rsidRDefault="0009181D" w:rsidP="00B8204E">
            <w:pPr>
              <w:pStyle w:val="NormalWeb"/>
              <w:spacing w:before="0" w:beforeAutospacing="0" w:after="0" w:afterAutospacing="0" w:line="276" w:lineRule="auto"/>
              <w:jc w:val="center"/>
              <w:rPr>
                <w:rStyle w:val="Strong"/>
                <w:b w:val="0"/>
                <w:iCs/>
                <w:color w:val="000000"/>
              </w:rPr>
            </w:pPr>
            <w:r w:rsidRPr="00B8204E">
              <w:rPr>
                <w:rStyle w:val="Strong"/>
                <w:b w:val="0"/>
                <w:iCs/>
                <w:color w:val="000000"/>
              </w:rPr>
              <w:t>7</w:t>
            </w:r>
          </w:p>
        </w:tc>
      </w:tr>
    </w:tbl>
    <w:p w:rsidR="00104E1E" w:rsidRPr="00B8204E" w:rsidRDefault="00104E1E" w:rsidP="00B8204E">
      <w:pPr>
        <w:pStyle w:val="NormalWeb"/>
        <w:shd w:val="clear" w:color="auto" w:fill="FFFFFF"/>
        <w:spacing w:before="0" w:beforeAutospacing="0" w:after="0" w:afterAutospacing="0" w:line="276" w:lineRule="auto"/>
        <w:rPr>
          <w:rStyle w:val="Strong"/>
          <w:iCs/>
          <w:color w:val="000000"/>
        </w:rPr>
      </w:pPr>
    </w:p>
    <w:p w:rsidR="00104E1E" w:rsidRPr="00B8204E" w:rsidRDefault="00104E1E" w:rsidP="00B8204E">
      <w:pPr>
        <w:pStyle w:val="NormalWeb"/>
        <w:shd w:val="clear" w:color="auto" w:fill="FFFFFF"/>
        <w:spacing w:before="0" w:beforeAutospacing="0" w:after="0" w:afterAutospacing="0" w:line="276" w:lineRule="auto"/>
        <w:rPr>
          <w:rStyle w:val="Strong"/>
          <w:iCs/>
          <w:color w:val="000000"/>
        </w:rPr>
      </w:pPr>
    </w:p>
    <w:p w:rsidR="00E559E8" w:rsidRPr="00B8204E" w:rsidRDefault="00E559E8" w:rsidP="00B8204E">
      <w:pPr>
        <w:pStyle w:val="NormalWeb"/>
        <w:shd w:val="clear" w:color="auto" w:fill="FFFFFF"/>
        <w:spacing w:before="0" w:beforeAutospacing="0" w:after="0" w:afterAutospacing="0" w:line="276" w:lineRule="auto"/>
        <w:rPr>
          <w:rStyle w:val="Strong"/>
          <w:iCs/>
          <w:color w:val="000000"/>
        </w:rPr>
      </w:pPr>
      <w:r w:rsidRPr="00B8204E">
        <w:rPr>
          <w:rStyle w:val="Strong"/>
          <w:iCs/>
          <w:color w:val="000000"/>
        </w:rPr>
        <w:t>ABBREVIATIONS:</w:t>
      </w:r>
    </w:p>
    <w:p w:rsidR="00E559E8" w:rsidRPr="00B8204E" w:rsidRDefault="00E559E8" w:rsidP="00B8204E">
      <w:pPr>
        <w:pStyle w:val="NormalWeb"/>
        <w:shd w:val="clear" w:color="auto" w:fill="FFFFFF"/>
        <w:spacing w:before="0" w:beforeAutospacing="0" w:after="0" w:afterAutospacing="0" w:line="276" w:lineRule="auto"/>
        <w:rPr>
          <w:rStyle w:val="Strong"/>
          <w:iCs/>
          <w:color w:val="000000"/>
        </w:rPr>
      </w:pPr>
    </w:p>
    <w:p w:rsidR="00E559E8" w:rsidRPr="00B8204E" w:rsidRDefault="0072333D" w:rsidP="00B8204E">
      <w:pPr>
        <w:pStyle w:val="NormalWeb"/>
        <w:shd w:val="clear" w:color="auto" w:fill="FFFFFF"/>
        <w:spacing w:before="0" w:beforeAutospacing="0" w:after="120" w:afterAutospacing="0" w:line="276" w:lineRule="auto"/>
        <w:rPr>
          <w:rFonts w:eastAsiaTheme="minorHAnsi"/>
          <w:bCs/>
        </w:rPr>
      </w:pPr>
      <w:r w:rsidRPr="00B8204E">
        <w:rPr>
          <w:lang w:val="az-Latn-AZ"/>
        </w:rPr>
        <w:t>SCFWCA</w:t>
      </w:r>
      <w:r w:rsidR="00E559E8" w:rsidRPr="00B8204E">
        <w:rPr>
          <w:rFonts w:eastAsiaTheme="minorHAnsi"/>
          <w:bCs/>
          <w:lang w:val="az-Latn-AZ"/>
        </w:rPr>
        <w:t xml:space="preserve"> - </w:t>
      </w:r>
      <w:r w:rsidR="00E559E8" w:rsidRPr="00B8204E">
        <w:t>State Committee for Family, Women and Children</w:t>
      </w:r>
      <w:r w:rsidR="00E559E8" w:rsidRPr="00B8204E">
        <w:rPr>
          <w:rFonts w:eastAsiaTheme="minorHAnsi"/>
          <w:bCs/>
          <w:lang w:val="az-Latn-AZ"/>
        </w:rPr>
        <w:t xml:space="preserve"> </w:t>
      </w:r>
    </w:p>
    <w:p w:rsidR="00E559E8" w:rsidRPr="00B8204E" w:rsidRDefault="0072333D" w:rsidP="00B8204E">
      <w:pPr>
        <w:spacing w:after="120" w:line="276" w:lineRule="auto"/>
        <w:outlineLvl w:val="2"/>
        <w:rPr>
          <w:rStyle w:val="Strong"/>
          <w:rFonts w:ascii="Times New Roman" w:hAnsi="Times New Roman" w:cs="Times New Roman"/>
          <w:iCs/>
          <w:sz w:val="24"/>
          <w:szCs w:val="24"/>
          <w:lang w:val="az-Latn-AZ"/>
        </w:rPr>
      </w:pPr>
      <w:r w:rsidRPr="00B8204E">
        <w:rPr>
          <w:rFonts w:ascii="Times New Roman" w:hAnsi="Times New Roman" w:cs="Times New Roman"/>
          <w:sz w:val="24"/>
          <w:szCs w:val="24"/>
          <w:lang w:val="az-Latn-AZ"/>
        </w:rPr>
        <w:t>NGO</w:t>
      </w:r>
      <w:r w:rsidR="00E559E8" w:rsidRPr="00B8204E">
        <w:rPr>
          <w:rStyle w:val="Strong"/>
          <w:rFonts w:ascii="Times New Roman" w:hAnsi="Times New Roman" w:cs="Times New Roman"/>
          <w:iCs/>
          <w:sz w:val="24"/>
          <w:szCs w:val="24"/>
          <w:lang w:val="az-Latn-AZ"/>
        </w:rPr>
        <w:t xml:space="preserve"> </w:t>
      </w:r>
      <w:r w:rsidRPr="00B8204E">
        <w:rPr>
          <w:rStyle w:val="Strong"/>
          <w:rFonts w:ascii="Times New Roman" w:hAnsi="Times New Roman" w:cs="Times New Roman"/>
          <w:iCs/>
          <w:sz w:val="24"/>
          <w:szCs w:val="24"/>
          <w:lang w:val="az-Latn-AZ"/>
        </w:rPr>
        <w:t>–</w:t>
      </w:r>
      <w:r w:rsidR="00E559E8" w:rsidRPr="00B8204E">
        <w:rPr>
          <w:rStyle w:val="Strong"/>
          <w:rFonts w:ascii="Times New Roman" w:hAnsi="Times New Roman" w:cs="Times New Roman"/>
          <w:iCs/>
          <w:sz w:val="24"/>
          <w:szCs w:val="24"/>
          <w:lang w:val="az-Latn-AZ"/>
        </w:rPr>
        <w:t xml:space="preserve"> </w:t>
      </w:r>
      <w:r w:rsidR="00E559E8" w:rsidRPr="00B8204E">
        <w:rPr>
          <w:rStyle w:val="Strong"/>
          <w:rFonts w:ascii="Times New Roman" w:hAnsi="Times New Roman" w:cs="Times New Roman"/>
          <w:b w:val="0"/>
          <w:iCs/>
          <w:sz w:val="24"/>
          <w:szCs w:val="24"/>
          <w:lang w:val="az-Latn-AZ"/>
        </w:rPr>
        <w:t>N</w:t>
      </w:r>
      <w:r w:rsidRPr="00B8204E">
        <w:rPr>
          <w:rStyle w:val="Strong"/>
          <w:rFonts w:ascii="Times New Roman" w:hAnsi="Times New Roman" w:cs="Times New Roman"/>
          <w:b w:val="0"/>
          <w:iCs/>
          <w:sz w:val="24"/>
          <w:szCs w:val="24"/>
          <w:lang w:val="az-Latn-AZ"/>
        </w:rPr>
        <w:t>on Governmental Organization</w:t>
      </w:r>
      <w:r w:rsidRPr="00B8204E">
        <w:rPr>
          <w:rStyle w:val="Strong"/>
          <w:rFonts w:ascii="Times New Roman" w:hAnsi="Times New Roman" w:cs="Times New Roman"/>
          <w:iCs/>
          <w:sz w:val="24"/>
          <w:szCs w:val="24"/>
          <w:lang w:val="az-Latn-AZ"/>
        </w:rPr>
        <w:t xml:space="preserve"> </w:t>
      </w:r>
    </w:p>
    <w:p w:rsidR="004A2CF5" w:rsidRPr="00B8204E" w:rsidRDefault="004A2CF5" w:rsidP="00B8204E">
      <w:pPr>
        <w:spacing w:after="120" w:line="276" w:lineRule="auto"/>
        <w:outlineLvl w:val="2"/>
        <w:rPr>
          <w:rStyle w:val="Strong"/>
          <w:rFonts w:ascii="Times New Roman" w:hAnsi="Times New Roman" w:cs="Times New Roman"/>
          <w:iCs/>
          <w:sz w:val="24"/>
          <w:szCs w:val="24"/>
          <w:lang w:val="az-Latn-AZ"/>
        </w:rPr>
      </w:pPr>
      <w:r w:rsidRPr="00B8204E">
        <w:rPr>
          <w:rFonts w:ascii="Times New Roman" w:hAnsi="Times New Roman" w:cs="Times New Roman"/>
          <w:sz w:val="24"/>
          <w:szCs w:val="24"/>
          <w:lang w:val="az-Latn-AZ"/>
        </w:rPr>
        <w:t xml:space="preserve">CoM - Cabinet of Ministers </w:t>
      </w:r>
    </w:p>
    <w:p w:rsidR="004A2CF5" w:rsidRPr="00B8204E" w:rsidRDefault="004A2CF5" w:rsidP="00B8204E">
      <w:pPr>
        <w:spacing w:after="120" w:line="276" w:lineRule="auto"/>
        <w:rPr>
          <w:rFonts w:ascii="Times New Roman" w:hAnsi="Times New Roman" w:cs="Times New Roman"/>
          <w:sz w:val="24"/>
          <w:szCs w:val="24"/>
          <w:lang w:val="az-Latn-AZ"/>
        </w:rPr>
      </w:pPr>
      <w:r w:rsidRPr="00B8204E">
        <w:rPr>
          <w:rFonts w:ascii="Times New Roman" w:hAnsi="Times New Roman" w:cs="Times New Roman"/>
          <w:sz w:val="24"/>
          <w:szCs w:val="24"/>
          <w:lang w:val="az-Latn-AZ"/>
        </w:rPr>
        <w:t>HDI - Human Development Index</w:t>
      </w:r>
    </w:p>
    <w:p w:rsidR="004A2CF5" w:rsidRPr="00B8204E" w:rsidRDefault="004A2CF5" w:rsidP="00B8204E">
      <w:pPr>
        <w:spacing w:after="120" w:line="276" w:lineRule="auto"/>
        <w:rPr>
          <w:rFonts w:ascii="Times New Roman" w:hAnsi="Times New Roman" w:cs="Times New Roman"/>
          <w:sz w:val="24"/>
          <w:szCs w:val="24"/>
          <w:lang w:val="az-Latn-AZ"/>
        </w:rPr>
      </w:pPr>
      <w:r w:rsidRPr="00B8204E">
        <w:rPr>
          <w:rFonts w:ascii="Times New Roman" w:hAnsi="Times New Roman" w:cs="Times New Roman"/>
          <w:sz w:val="24"/>
          <w:szCs w:val="24"/>
          <w:lang w:val="az-Latn-AZ"/>
        </w:rPr>
        <w:t>UNDP - United Nations Development Program</w:t>
      </w:r>
    </w:p>
    <w:p w:rsidR="004A2CF5" w:rsidRPr="00B8204E" w:rsidRDefault="004A2CF5" w:rsidP="00B8204E">
      <w:pPr>
        <w:spacing w:after="120" w:line="276" w:lineRule="auto"/>
        <w:rPr>
          <w:rFonts w:ascii="Times New Roman" w:hAnsi="Times New Roman" w:cs="Times New Roman"/>
          <w:sz w:val="24"/>
          <w:szCs w:val="24"/>
          <w:lang w:val="az-Latn-AZ"/>
        </w:rPr>
      </w:pPr>
      <w:r w:rsidRPr="00B8204E">
        <w:rPr>
          <w:rFonts w:ascii="Times New Roman" w:hAnsi="Times New Roman" w:cs="Times New Roman"/>
          <w:sz w:val="24"/>
          <w:szCs w:val="24"/>
          <w:lang w:val="az-Latn-AZ"/>
        </w:rPr>
        <w:t>GGDR - Global Gender Difference Reports</w:t>
      </w:r>
    </w:p>
    <w:p w:rsidR="004A5BB8" w:rsidRPr="00B8204E" w:rsidRDefault="004A5BB8" w:rsidP="00B8204E">
      <w:pPr>
        <w:spacing w:after="120" w:line="276" w:lineRule="auto"/>
        <w:rPr>
          <w:rFonts w:ascii="Times New Roman" w:hAnsi="Times New Roman" w:cs="Times New Roman"/>
          <w:sz w:val="24"/>
          <w:szCs w:val="24"/>
          <w:lang w:val="az-Latn-AZ"/>
        </w:rPr>
      </w:pPr>
      <w:r w:rsidRPr="00B8204E">
        <w:rPr>
          <w:rFonts w:ascii="Times New Roman" w:hAnsi="Times New Roman" w:cs="Times New Roman"/>
          <w:sz w:val="24"/>
          <w:szCs w:val="24"/>
          <w:lang w:val="az-Latn-AZ"/>
        </w:rPr>
        <w:t>NAP - National Action Plan</w:t>
      </w:r>
    </w:p>
    <w:p w:rsidR="004A5BB8" w:rsidRPr="00B8204E" w:rsidRDefault="004A5BB8" w:rsidP="00B8204E">
      <w:pPr>
        <w:spacing w:after="120" w:line="276" w:lineRule="auto"/>
        <w:rPr>
          <w:rFonts w:ascii="Times New Roman" w:hAnsi="Times New Roman" w:cs="Times New Roman"/>
          <w:sz w:val="24"/>
          <w:szCs w:val="24"/>
          <w:lang w:val="az-Latn-AZ"/>
        </w:rPr>
      </w:pPr>
      <w:r w:rsidRPr="00B8204E">
        <w:rPr>
          <w:rFonts w:ascii="Times New Roman" w:hAnsi="Times New Roman" w:cs="Times New Roman"/>
          <w:sz w:val="24"/>
          <w:szCs w:val="24"/>
          <w:lang w:val="az-Latn-AZ"/>
        </w:rPr>
        <w:t>OSCE - Office for Democratic Institusions and Human Rights</w:t>
      </w:r>
    </w:p>
    <w:p w:rsidR="004A5BB8" w:rsidRPr="00B8204E" w:rsidRDefault="004A5BB8" w:rsidP="00B8204E">
      <w:pPr>
        <w:spacing w:after="120" w:line="276" w:lineRule="auto"/>
        <w:rPr>
          <w:rFonts w:ascii="Times New Roman" w:hAnsi="Times New Roman" w:cs="Times New Roman"/>
          <w:sz w:val="24"/>
          <w:szCs w:val="24"/>
          <w:lang w:val="az-Latn-AZ"/>
        </w:rPr>
      </w:pPr>
      <w:r w:rsidRPr="00B8204E">
        <w:rPr>
          <w:rFonts w:ascii="Times New Roman" w:hAnsi="Times New Roman" w:cs="Times New Roman"/>
          <w:sz w:val="24"/>
          <w:szCs w:val="24"/>
          <w:lang w:val="az-Latn-AZ"/>
        </w:rPr>
        <w:t>EOM - Election Observation Mission</w:t>
      </w:r>
    </w:p>
    <w:p w:rsidR="00E559E8" w:rsidRPr="00B8204E" w:rsidRDefault="00E559E8" w:rsidP="00B8204E">
      <w:pPr>
        <w:spacing w:after="120" w:line="276" w:lineRule="auto"/>
        <w:rPr>
          <w:rFonts w:ascii="Times New Roman" w:hAnsi="Times New Roman" w:cs="Times New Roman"/>
          <w:sz w:val="24"/>
          <w:szCs w:val="24"/>
          <w:lang w:val="az-Latn-AZ"/>
        </w:rPr>
      </w:pPr>
      <w:r w:rsidRPr="00B8204E">
        <w:rPr>
          <w:rFonts w:ascii="Times New Roman" w:hAnsi="Times New Roman" w:cs="Times New Roman"/>
          <w:sz w:val="24"/>
          <w:szCs w:val="24"/>
          <w:lang w:val="az-Latn-AZ"/>
        </w:rPr>
        <w:t>NGO - Non-Govenmental Organization</w:t>
      </w:r>
    </w:p>
    <w:p w:rsidR="00E559E8" w:rsidRPr="00B8204E" w:rsidRDefault="0072333D" w:rsidP="00B8204E">
      <w:pPr>
        <w:spacing w:after="120" w:line="276" w:lineRule="auto"/>
        <w:rPr>
          <w:rFonts w:ascii="Times New Roman" w:hAnsi="Times New Roman" w:cs="Times New Roman"/>
          <w:sz w:val="24"/>
          <w:szCs w:val="24"/>
        </w:rPr>
      </w:pPr>
      <w:r w:rsidRPr="00B8204E">
        <w:rPr>
          <w:rFonts w:ascii="Times New Roman" w:hAnsi="Times New Roman" w:cs="Times New Roman"/>
          <w:sz w:val="24"/>
          <w:szCs w:val="24"/>
        </w:rPr>
        <w:t xml:space="preserve">NAP – New Azerbaijan Party </w:t>
      </w:r>
    </w:p>
    <w:p w:rsidR="004A2CF5" w:rsidRPr="00B8204E" w:rsidRDefault="004A2CF5" w:rsidP="00B8204E">
      <w:pPr>
        <w:spacing w:after="120" w:line="276" w:lineRule="auto"/>
        <w:outlineLvl w:val="2"/>
        <w:rPr>
          <w:rStyle w:val="Strong"/>
          <w:rFonts w:ascii="Times New Roman" w:hAnsi="Times New Roman" w:cs="Times New Roman"/>
          <w:b w:val="0"/>
          <w:iCs/>
          <w:sz w:val="24"/>
          <w:szCs w:val="24"/>
          <w:lang w:val="az-Latn-AZ"/>
        </w:rPr>
      </w:pPr>
      <w:r w:rsidRPr="00B8204E">
        <w:rPr>
          <w:rFonts w:ascii="Times New Roman" w:hAnsi="Times New Roman" w:cs="Times New Roman"/>
          <w:sz w:val="24"/>
          <w:szCs w:val="24"/>
          <w:lang w:val="az-Latn-AZ"/>
        </w:rPr>
        <w:t xml:space="preserve">CEC - </w:t>
      </w:r>
      <w:r w:rsidRPr="00B8204E">
        <w:rPr>
          <w:rFonts w:ascii="Times New Roman" w:hAnsi="Times New Roman" w:cs="Times New Roman"/>
          <w:spacing w:val="9"/>
          <w:sz w:val="24"/>
          <w:szCs w:val="24"/>
          <w:lang w:val="az-Latn-AZ"/>
        </w:rPr>
        <w:t xml:space="preserve">Central Election Commission </w:t>
      </w:r>
    </w:p>
    <w:p w:rsidR="00E559E8" w:rsidRPr="00B8204E" w:rsidRDefault="00671F60" w:rsidP="00B8204E">
      <w:pPr>
        <w:spacing w:after="120" w:line="276" w:lineRule="auto"/>
        <w:rPr>
          <w:rFonts w:ascii="Times New Roman" w:hAnsi="Times New Roman" w:cs="Times New Roman"/>
          <w:sz w:val="24"/>
          <w:szCs w:val="24"/>
        </w:rPr>
      </w:pPr>
      <w:r w:rsidRPr="00B8204E">
        <w:rPr>
          <w:rFonts w:ascii="Times New Roman" w:hAnsi="Times New Roman" w:cs="Times New Roman"/>
          <w:spacing w:val="9"/>
          <w:sz w:val="24"/>
          <w:szCs w:val="24"/>
          <w:lang w:val="az-Latn-AZ"/>
        </w:rPr>
        <w:t xml:space="preserve">ConEC- Constituency Election Commission </w:t>
      </w:r>
    </w:p>
    <w:p w:rsidR="00671F60" w:rsidRPr="00B8204E" w:rsidRDefault="00671F60" w:rsidP="00B8204E">
      <w:pPr>
        <w:spacing w:after="120" w:line="276" w:lineRule="auto"/>
        <w:rPr>
          <w:rFonts w:ascii="Times New Roman" w:hAnsi="Times New Roman" w:cs="Times New Roman"/>
          <w:sz w:val="24"/>
          <w:szCs w:val="24"/>
        </w:rPr>
      </w:pPr>
      <w:r w:rsidRPr="00B8204E">
        <w:rPr>
          <w:rFonts w:ascii="Times New Roman" w:hAnsi="Times New Roman" w:cs="Times New Roman"/>
          <w:spacing w:val="9"/>
          <w:sz w:val="24"/>
          <w:szCs w:val="24"/>
          <w:lang w:val="az-Latn-AZ"/>
        </w:rPr>
        <w:t xml:space="preserve">PEC </w:t>
      </w:r>
      <w:r w:rsidR="00E559E8" w:rsidRPr="00B8204E">
        <w:rPr>
          <w:rFonts w:ascii="Times New Roman" w:hAnsi="Times New Roman" w:cs="Times New Roman"/>
          <w:sz w:val="24"/>
          <w:szCs w:val="24"/>
        </w:rPr>
        <w:t xml:space="preserve"> - </w:t>
      </w:r>
      <w:r w:rsidRPr="00B8204E">
        <w:rPr>
          <w:rFonts w:ascii="Times New Roman" w:hAnsi="Times New Roman" w:cs="Times New Roman"/>
          <w:sz w:val="24"/>
          <w:szCs w:val="24"/>
        </w:rPr>
        <w:t xml:space="preserve">Precinct Election Commission </w:t>
      </w:r>
    </w:p>
    <w:p w:rsidR="004A5BB8" w:rsidRPr="00B8204E" w:rsidRDefault="004A5BB8" w:rsidP="00B8204E">
      <w:pPr>
        <w:spacing w:after="120" w:line="276" w:lineRule="auto"/>
        <w:rPr>
          <w:rFonts w:ascii="Times New Roman" w:hAnsi="Times New Roman" w:cs="Times New Roman"/>
          <w:sz w:val="24"/>
          <w:szCs w:val="24"/>
        </w:rPr>
      </w:pPr>
      <w:r w:rsidRPr="00B8204E">
        <w:rPr>
          <w:rFonts w:ascii="Times New Roman" w:eastAsia="Times New Roman" w:hAnsi="Times New Roman" w:cs="Times New Roman"/>
          <w:color w:val="000000"/>
          <w:sz w:val="24"/>
          <w:szCs w:val="24"/>
          <w:lang w:val="az-Latn-AZ" w:eastAsia="ru-RU"/>
        </w:rPr>
        <w:t>IDP - Internally Displaced Person</w:t>
      </w:r>
    </w:p>
    <w:p w:rsidR="00671F60" w:rsidRPr="00B8204E" w:rsidRDefault="00054671" w:rsidP="00B8204E">
      <w:pPr>
        <w:spacing w:after="120" w:line="276" w:lineRule="auto"/>
        <w:rPr>
          <w:rFonts w:ascii="Times New Roman" w:hAnsi="Times New Roman" w:cs="Times New Roman"/>
          <w:sz w:val="24"/>
          <w:szCs w:val="24"/>
        </w:rPr>
      </w:pPr>
      <w:r w:rsidRPr="00B8204E">
        <w:rPr>
          <w:rFonts w:ascii="Times New Roman" w:hAnsi="Times New Roman" w:cs="Times New Roman"/>
          <w:sz w:val="24"/>
          <w:szCs w:val="24"/>
          <w:shd w:val="clear" w:color="auto" w:fill="FFFFFF"/>
        </w:rPr>
        <w:t xml:space="preserve">SMBDA - </w:t>
      </w:r>
      <w:r w:rsidRPr="00B8204E">
        <w:rPr>
          <w:rFonts w:ascii="Times New Roman" w:hAnsi="Times New Roman" w:cs="Times New Roman"/>
          <w:color w:val="212529"/>
          <w:sz w:val="24"/>
          <w:szCs w:val="24"/>
          <w:lang w:val="az-Latn-AZ"/>
        </w:rPr>
        <w:t>Small and Medium Business Development Agency</w:t>
      </w:r>
    </w:p>
    <w:p w:rsidR="00E559E8" w:rsidRPr="00B8204E" w:rsidRDefault="00E559E8" w:rsidP="00B8204E">
      <w:pPr>
        <w:shd w:val="clear" w:color="auto" w:fill="FFFFFF"/>
        <w:spacing w:after="0" w:line="276" w:lineRule="auto"/>
        <w:rPr>
          <w:rStyle w:val="Strong"/>
          <w:rFonts w:ascii="Times New Roman" w:hAnsi="Times New Roman" w:cs="Times New Roman"/>
          <w:b w:val="0"/>
          <w:bCs w:val="0"/>
          <w:sz w:val="24"/>
          <w:szCs w:val="24"/>
        </w:rPr>
      </w:pPr>
    </w:p>
    <w:p w:rsidR="00986D63" w:rsidRPr="00B8204E" w:rsidRDefault="00986D63" w:rsidP="00B8204E">
      <w:pPr>
        <w:spacing w:after="0" w:line="276" w:lineRule="auto"/>
        <w:jc w:val="both"/>
        <w:rPr>
          <w:rFonts w:ascii="Times New Roman" w:hAnsi="Times New Roman" w:cs="Times New Roman"/>
          <w:sz w:val="24"/>
          <w:szCs w:val="24"/>
        </w:rPr>
      </w:pPr>
    </w:p>
    <w:p w:rsidR="00C457A1" w:rsidRPr="00B8204E" w:rsidRDefault="00C457A1" w:rsidP="00B8204E">
      <w:pPr>
        <w:spacing w:after="0" w:line="276" w:lineRule="auto"/>
        <w:jc w:val="both"/>
        <w:rPr>
          <w:rFonts w:ascii="Times New Roman" w:hAnsi="Times New Roman" w:cs="Times New Roman"/>
          <w:sz w:val="24"/>
          <w:szCs w:val="24"/>
        </w:rPr>
      </w:pPr>
    </w:p>
    <w:p w:rsidR="00C457A1" w:rsidRPr="00B8204E" w:rsidRDefault="00C457A1" w:rsidP="00B8204E">
      <w:pPr>
        <w:spacing w:after="0" w:line="276" w:lineRule="auto"/>
        <w:jc w:val="both"/>
        <w:rPr>
          <w:rFonts w:ascii="Times New Roman" w:hAnsi="Times New Roman" w:cs="Times New Roman"/>
          <w:sz w:val="24"/>
          <w:szCs w:val="24"/>
        </w:rPr>
      </w:pPr>
    </w:p>
    <w:p w:rsidR="00C457A1" w:rsidRPr="00B8204E" w:rsidRDefault="00C457A1" w:rsidP="00B8204E">
      <w:pPr>
        <w:spacing w:after="0" w:line="276" w:lineRule="auto"/>
        <w:jc w:val="both"/>
        <w:rPr>
          <w:rFonts w:ascii="Times New Roman" w:hAnsi="Times New Roman" w:cs="Times New Roman"/>
          <w:sz w:val="24"/>
          <w:szCs w:val="24"/>
        </w:rPr>
      </w:pPr>
    </w:p>
    <w:p w:rsidR="00104E1E" w:rsidRPr="00B8204E" w:rsidRDefault="00104E1E" w:rsidP="00B8204E">
      <w:pPr>
        <w:spacing w:after="0" w:line="276" w:lineRule="auto"/>
        <w:jc w:val="both"/>
        <w:rPr>
          <w:rFonts w:ascii="Times New Roman" w:hAnsi="Times New Roman" w:cs="Times New Roman"/>
          <w:sz w:val="24"/>
          <w:szCs w:val="24"/>
        </w:rPr>
      </w:pPr>
    </w:p>
    <w:p w:rsidR="00802090" w:rsidRPr="00B8204E" w:rsidRDefault="00F03046" w:rsidP="00B8204E">
      <w:pPr>
        <w:spacing w:after="240" w:line="276" w:lineRule="auto"/>
        <w:jc w:val="both"/>
        <w:rPr>
          <w:rFonts w:ascii="Times New Roman" w:hAnsi="Times New Roman" w:cs="Times New Roman"/>
          <w:b/>
          <w:sz w:val="24"/>
          <w:szCs w:val="24"/>
          <w:lang w:val="az-Latn-AZ"/>
        </w:rPr>
      </w:pPr>
      <w:r w:rsidRPr="00B8204E">
        <w:rPr>
          <w:rFonts w:ascii="Times New Roman" w:hAnsi="Times New Roman" w:cs="Times New Roman"/>
          <w:b/>
          <w:sz w:val="24"/>
          <w:szCs w:val="24"/>
          <w:lang w:val="az-Latn-AZ"/>
        </w:rPr>
        <w:lastRenderedPageBreak/>
        <w:t xml:space="preserve">Executive Summary </w:t>
      </w:r>
    </w:p>
    <w:p w:rsidR="000848F5" w:rsidRPr="00B8204E" w:rsidRDefault="00750182" w:rsidP="00B8204E">
      <w:pPr>
        <w:spacing w:after="120"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This Report reflects the status of implementation of the obligations assumed by the Republic of Azerbaijan under Articles 1, 2, 3, 7 and 11 of the Convention.</w:t>
      </w:r>
    </w:p>
    <w:p w:rsidR="0056272A" w:rsidRPr="00B8204E" w:rsidRDefault="00750182" w:rsidP="00B8204E">
      <w:pPr>
        <w:spacing w:after="120"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Articles 1-3 of the Convention examine the legal and institutional basis for discrimination against women.</w:t>
      </w:r>
      <w:r w:rsidR="00CC43E8" w:rsidRPr="00B8204E">
        <w:rPr>
          <w:rFonts w:ascii="Times New Roman" w:hAnsi="Times New Roman" w:cs="Times New Roman"/>
          <w:sz w:val="24"/>
          <w:szCs w:val="24"/>
          <w:lang w:val="az-Latn-AZ"/>
        </w:rPr>
        <w:t xml:space="preserve"> </w:t>
      </w:r>
      <w:r w:rsidRPr="00B8204E">
        <w:rPr>
          <w:rFonts w:ascii="Times New Roman" w:hAnsi="Times New Roman" w:cs="Times New Roman"/>
          <w:sz w:val="24"/>
          <w:szCs w:val="24"/>
          <w:lang w:val="az-Latn-AZ"/>
        </w:rPr>
        <w:t>It was found that the legislation on gender equality is scattered</w:t>
      </w:r>
      <w:r w:rsidR="00DF7368" w:rsidRPr="00B8204E">
        <w:rPr>
          <w:rFonts w:ascii="Times New Roman" w:hAnsi="Times New Roman" w:cs="Times New Roman"/>
          <w:sz w:val="24"/>
          <w:szCs w:val="24"/>
          <w:lang w:val="az-Latn-AZ"/>
        </w:rPr>
        <w:t xml:space="preserve">, </w:t>
      </w:r>
      <w:r w:rsidRPr="00B8204E">
        <w:rPr>
          <w:rFonts w:ascii="Times New Roman" w:hAnsi="Times New Roman" w:cs="Times New Roman"/>
          <w:sz w:val="24"/>
          <w:szCs w:val="24"/>
          <w:lang w:val="az-Latn-AZ"/>
        </w:rPr>
        <w:t>SCFWCA does not have the necessary capacity to carry out its tasks and does not make sufficient efforts to solve problems.</w:t>
      </w:r>
      <w:r w:rsidR="007C7710" w:rsidRPr="00B8204E">
        <w:rPr>
          <w:rFonts w:ascii="Times New Roman" w:hAnsi="Times New Roman" w:cs="Times New Roman"/>
          <w:sz w:val="24"/>
          <w:szCs w:val="24"/>
          <w:lang w:val="az-Latn-AZ"/>
        </w:rPr>
        <w:t xml:space="preserve"> </w:t>
      </w:r>
      <w:r w:rsidR="004613A9" w:rsidRPr="00B8204E">
        <w:rPr>
          <w:rFonts w:ascii="Times New Roman" w:hAnsi="Times New Roman" w:cs="Times New Roman"/>
          <w:sz w:val="24"/>
          <w:szCs w:val="24"/>
          <w:lang w:val="az-Latn-AZ"/>
        </w:rPr>
        <w:t xml:space="preserve"> </w:t>
      </w:r>
      <w:r w:rsidRPr="00B8204E">
        <w:rPr>
          <w:rFonts w:ascii="Times New Roman" w:hAnsi="Times New Roman" w:cs="Times New Roman"/>
          <w:sz w:val="24"/>
          <w:szCs w:val="24"/>
          <w:lang w:val="az-Latn-AZ"/>
        </w:rPr>
        <w:t>It is recommended to take the following measures to solve the problem:</w:t>
      </w:r>
    </w:p>
    <w:p w:rsidR="002371BF" w:rsidRPr="00B8204E" w:rsidRDefault="002371BF" w:rsidP="00B8204E">
      <w:pPr>
        <w:spacing w:after="120"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1. To adopt a seperate anti-discrimination law in the country's legislation to eliminate discrimination and provide a more comprehensive and clear regulation;</w:t>
      </w:r>
    </w:p>
    <w:p w:rsidR="002371BF" w:rsidRPr="00B8204E" w:rsidRDefault="002371BF" w:rsidP="00B8204E">
      <w:pPr>
        <w:spacing w:after="120"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2. To take into account the recomendations of the civil society on making additions and amendments to the Law of the Republic of Azerbaijan “On providing gender (men and women) equality ” and other laws;</w:t>
      </w:r>
    </w:p>
    <w:p w:rsidR="005E70F3" w:rsidRDefault="002371BF" w:rsidP="00B8204E">
      <w:pPr>
        <w:spacing w:after="120"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 xml:space="preserve">3. To strengthen the financial, human resources and organizational basis of this institution to ensure the effective implementation of the SCFWCA's activities and tasks facing it. </w:t>
      </w:r>
      <w:r w:rsidR="005E70F3" w:rsidRPr="005E70F3">
        <w:rPr>
          <w:rFonts w:ascii="Times New Roman" w:hAnsi="Times New Roman" w:cs="Times New Roman"/>
          <w:sz w:val="24"/>
          <w:szCs w:val="24"/>
          <w:lang w:val="az-Latn-AZ"/>
        </w:rPr>
        <w:t>In order to increase the efficiency of the Committee's activities, the system of public and state control over its activities, including transparency and accountability, should be improved;</w:t>
      </w:r>
      <w:r w:rsidR="005E70F3">
        <w:rPr>
          <w:rFonts w:ascii="Times New Roman" w:hAnsi="Times New Roman" w:cs="Times New Roman"/>
          <w:sz w:val="24"/>
          <w:szCs w:val="24"/>
          <w:lang w:val="az-Latn-AZ"/>
        </w:rPr>
        <w:t xml:space="preserve"> </w:t>
      </w:r>
    </w:p>
    <w:p w:rsidR="002371BF" w:rsidRPr="00B8204E" w:rsidRDefault="002371BF" w:rsidP="00B8204E">
      <w:pPr>
        <w:spacing w:after="120" w:line="276" w:lineRule="auto"/>
        <w:jc w:val="both"/>
        <w:rPr>
          <w:rFonts w:ascii="Times New Roman" w:hAnsi="Times New Roman" w:cs="Times New Roman"/>
          <w:sz w:val="24"/>
          <w:szCs w:val="24"/>
          <w:lang w:val="az-Latn-AZ"/>
        </w:rPr>
      </w:pPr>
      <w:bookmarkStart w:id="0" w:name="_GoBack"/>
      <w:bookmarkEnd w:id="0"/>
      <w:r w:rsidRPr="00B8204E">
        <w:rPr>
          <w:rFonts w:ascii="Times New Roman" w:hAnsi="Times New Roman" w:cs="Times New Roman"/>
          <w:sz w:val="24"/>
          <w:szCs w:val="24"/>
          <w:lang w:val="az-Latn-AZ"/>
        </w:rPr>
        <w:t>4. To clearly define the legal status of persons dealing with women's issues in government institutions, and take appropriate measures for their effective operation;</w:t>
      </w:r>
    </w:p>
    <w:p w:rsidR="002371BF" w:rsidRPr="00B8204E" w:rsidRDefault="00750182" w:rsidP="00B8204E">
      <w:pPr>
        <w:spacing w:after="120"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Article 7 of the Convention examines the status of women in presidential, parliamentary and municipal elections.</w:t>
      </w:r>
      <w:r w:rsidR="00F90BBB" w:rsidRPr="00B8204E">
        <w:rPr>
          <w:rFonts w:ascii="Times New Roman" w:hAnsi="Times New Roman" w:cs="Times New Roman"/>
          <w:sz w:val="24"/>
          <w:szCs w:val="24"/>
          <w:lang w:val="az-Latn-AZ"/>
        </w:rPr>
        <w:t xml:space="preserve"> </w:t>
      </w:r>
      <w:r w:rsidRPr="00B8204E">
        <w:rPr>
          <w:rFonts w:ascii="Times New Roman" w:hAnsi="Times New Roman" w:cs="Times New Roman"/>
          <w:sz w:val="24"/>
          <w:szCs w:val="24"/>
          <w:lang w:val="az-Latn-AZ"/>
        </w:rPr>
        <w:t>The representation of women in other election bodies, such as election commissions and public councils, as well as in the NGO sector, was also examined.</w:t>
      </w:r>
      <w:r w:rsidR="00C45207" w:rsidRPr="00B8204E">
        <w:rPr>
          <w:rFonts w:ascii="Times New Roman" w:hAnsi="Times New Roman" w:cs="Times New Roman"/>
          <w:sz w:val="24"/>
          <w:szCs w:val="24"/>
          <w:lang w:val="az-Latn-AZ"/>
        </w:rPr>
        <w:t xml:space="preserve"> </w:t>
      </w:r>
      <w:r w:rsidRPr="00B8204E">
        <w:rPr>
          <w:rFonts w:ascii="Times New Roman" w:hAnsi="Times New Roman" w:cs="Times New Roman"/>
          <w:sz w:val="24"/>
          <w:szCs w:val="24"/>
          <w:lang w:val="az-Latn-AZ"/>
        </w:rPr>
        <w:t>The conclusion to be drawn from this is that the current unfavorable legal and political environment and gender stereotypes are the main obstacles to women's participation.</w:t>
      </w:r>
      <w:r w:rsidR="006C3665" w:rsidRPr="00B8204E">
        <w:rPr>
          <w:rFonts w:ascii="Times New Roman" w:hAnsi="Times New Roman" w:cs="Times New Roman"/>
          <w:sz w:val="24"/>
          <w:szCs w:val="24"/>
          <w:lang w:val="az-Latn-AZ"/>
        </w:rPr>
        <w:t xml:space="preserve"> </w:t>
      </w:r>
      <w:r w:rsidRPr="00B8204E">
        <w:rPr>
          <w:rFonts w:ascii="Times New Roman" w:hAnsi="Times New Roman" w:cs="Times New Roman"/>
          <w:sz w:val="24"/>
          <w:szCs w:val="24"/>
          <w:lang w:val="az-Latn-AZ"/>
        </w:rPr>
        <w:t>The following are recommended in connection with this article of this Convention:</w:t>
      </w:r>
    </w:p>
    <w:p w:rsidR="0056646B" w:rsidRPr="00B8204E" w:rsidRDefault="0056646B" w:rsidP="00B8204E">
      <w:pPr>
        <w:spacing w:after="120"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 xml:space="preserve">1. </w:t>
      </w:r>
      <w:r w:rsidR="00750182" w:rsidRPr="00B8204E">
        <w:rPr>
          <w:rFonts w:ascii="Times New Roman" w:hAnsi="Times New Roman" w:cs="Times New Roman"/>
          <w:sz w:val="24"/>
          <w:szCs w:val="24"/>
          <w:lang w:val="az-Latn-AZ"/>
        </w:rPr>
        <w:t>The practice of obstructing the political and social life of women in the country must be stopped, and a favorable legal and political environme</w:t>
      </w:r>
      <w:r w:rsidR="00491B99" w:rsidRPr="00B8204E">
        <w:rPr>
          <w:rFonts w:ascii="Times New Roman" w:hAnsi="Times New Roman" w:cs="Times New Roman"/>
          <w:sz w:val="24"/>
          <w:szCs w:val="24"/>
          <w:lang w:val="az-Latn-AZ"/>
        </w:rPr>
        <w:t>nt must be provided</w:t>
      </w:r>
      <w:r w:rsidRPr="00B8204E">
        <w:rPr>
          <w:rFonts w:ascii="Times New Roman" w:hAnsi="Times New Roman" w:cs="Times New Roman"/>
          <w:sz w:val="24"/>
          <w:szCs w:val="24"/>
          <w:lang w:val="az-Latn-AZ"/>
        </w:rPr>
        <w:t>;</w:t>
      </w:r>
    </w:p>
    <w:p w:rsidR="0056646B" w:rsidRPr="00B8204E" w:rsidRDefault="0056646B" w:rsidP="00B8204E">
      <w:pPr>
        <w:spacing w:after="120"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3. To clarify controversial data about the representation of women in municipalities in purpose of ensuring public trust in the reliability of official data;</w:t>
      </w:r>
    </w:p>
    <w:p w:rsidR="0056646B" w:rsidRPr="00B8204E" w:rsidRDefault="0056646B" w:rsidP="00B8204E">
      <w:pPr>
        <w:spacing w:after="120"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 xml:space="preserve">5. </w:t>
      </w:r>
      <w:r w:rsidRPr="00B8204E">
        <w:rPr>
          <w:rFonts w:ascii="Times New Roman" w:hAnsi="Times New Roman" w:cs="Times New Roman"/>
          <w:w w:val="103"/>
          <w:sz w:val="24"/>
          <w:szCs w:val="24"/>
          <w:lang w:val="en-GB"/>
        </w:rPr>
        <w:t>Provide awareness raising campaign among women to encourage them to take part in political and public life of the country.</w:t>
      </w:r>
    </w:p>
    <w:p w:rsidR="002732A2" w:rsidRPr="00B8204E" w:rsidRDefault="00E31A3A" w:rsidP="00B8204E">
      <w:pPr>
        <w:spacing w:after="120"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The investigation into Article 11 of the Convention examined the current situation of women in the labor market and made the following recommendations:</w:t>
      </w:r>
    </w:p>
    <w:p w:rsidR="0085505E" w:rsidRPr="00B8204E" w:rsidRDefault="00B8204E" w:rsidP="00B8204E">
      <w:pPr>
        <w:spacing w:line="276" w:lineRule="auto"/>
        <w:rPr>
          <w:rFonts w:ascii="Times New Roman" w:hAnsi="Times New Roman" w:cs="Times New Roman"/>
          <w:sz w:val="24"/>
          <w:szCs w:val="24"/>
          <w:lang w:eastAsia="ru-RU"/>
        </w:rPr>
      </w:pPr>
      <w:r w:rsidRPr="00B8204E">
        <w:rPr>
          <w:rFonts w:ascii="Times New Roman" w:hAnsi="Times New Roman" w:cs="Times New Roman"/>
          <w:sz w:val="24"/>
          <w:szCs w:val="24"/>
          <w:lang w:eastAsia="ru-RU"/>
        </w:rPr>
        <w:t>1</w:t>
      </w:r>
      <w:r w:rsidR="0085505E" w:rsidRPr="00B8204E">
        <w:rPr>
          <w:rFonts w:ascii="Times New Roman" w:hAnsi="Times New Roman" w:cs="Times New Roman"/>
          <w:sz w:val="24"/>
          <w:szCs w:val="24"/>
          <w:lang w:eastAsia="ru-RU"/>
        </w:rPr>
        <w:t>. To stimulate women's legal employment, the government should develop business support programs;</w:t>
      </w:r>
    </w:p>
    <w:p w:rsidR="0085505E" w:rsidRPr="00B8204E" w:rsidRDefault="00B8204E" w:rsidP="00B8204E">
      <w:pPr>
        <w:spacing w:line="276" w:lineRule="auto"/>
        <w:rPr>
          <w:rFonts w:ascii="Times New Roman" w:hAnsi="Times New Roman" w:cs="Times New Roman"/>
          <w:sz w:val="24"/>
          <w:szCs w:val="24"/>
          <w:lang w:eastAsia="ru-RU"/>
        </w:rPr>
      </w:pPr>
      <w:r w:rsidRPr="00B8204E">
        <w:rPr>
          <w:rFonts w:ascii="Times New Roman" w:hAnsi="Times New Roman" w:cs="Times New Roman"/>
          <w:sz w:val="24"/>
          <w:szCs w:val="24"/>
          <w:lang w:eastAsia="ru-RU"/>
        </w:rPr>
        <w:t>2</w:t>
      </w:r>
      <w:r w:rsidR="0085505E" w:rsidRPr="00B8204E">
        <w:rPr>
          <w:rFonts w:ascii="Times New Roman" w:hAnsi="Times New Roman" w:cs="Times New Roman"/>
          <w:sz w:val="24"/>
          <w:szCs w:val="24"/>
          <w:lang w:eastAsia="ru-RU"/>
        </w:rPr>
        <w:t>. To develop gender statistics on employment in the informal sector, as in the formal sector, and prepare reliable statistics on the number of women working in economic activities;</w:t>
      </w:r>
    </w:p>
    <w:p w:rsidR="0085505E" w:rsidRPr="00B8204E" w:rsidRDefault="00B8204E" w:rsidP="00B8204E">
      <w:pPr>
        <w:spacing w:line="276" w:lineRule="auto"/>
        <w:rPr>
          <w:rFonts w:ascii="Times New Roman" w:hAnsi="Times New Roman" w:cs="Times New Roman"/>
          <w:sz w:val="24"/>
          <w:szCs w:val="24"/>
          <w:lang w:val="az-Latn-AZ" w:eastAsia="ru-RU"/>
        </w:rPr>
      </w:pPr>
      <w:r w:rsidRPr="00B8204E">
        <w:rPr>
          <w:rFonts w:ascii="Times New Roman" w:hAnsi="Times New Roman" w:cs="Times New Roman"/>
          <w:sz w:val="24"/>
          <w:szCs w:val="24"/>
          <w:lang w:eastAsia="ru-RU"/>
        </w:rPr>
        <w:lastRenderedPageBreak/>
        <w:t>3</w:t>
      </w:r>
      <w:r w:rsidR="0085505E" w:rsidRPr="00B8204E">
        <w:rPr>
          <w:rFonts w:ascii="Times New Roman" w:hAnsi="Times New Roman" w:cs="Times New Roman"/>
          <w:sz w:val="24"/>
          <w:szCs w:val="24"/>
          <w:lang w:eastAsia="ru-RU"/>
        </w:rPr>
        <w:t>. To develop gender differences in wages not only in economy, but also in leading professions and specialties, as well as in the public and private sectors</w:t>
      </w:r>
      <w:r w:rsidR="0085505E" w:rsidRPr="00B8204E">
        <w:rPr>
          <w:rFonts w:ascii="Times New Roman" w:hAnsi="Times New Roman" w:cs="Times New Roman"/>
          <w:sz w:val="24"/>
          <w:szCs w:val="24"/>
          <w:lang w:val="az-Latn-AZ" w:eastAsia="ru-RU"/>
        </w:rPr>
        <w:t>;</w:t>
      </w:r>
    </w:p>
    <w:p w:rsidR="0085505E" w:rsidRPr="00B8204E" w:rsidRDefault="00B8204E" w:rsidP="00B8204E">
      <w:pPr>
        <w:spacing w:line="276" w:lineRule="auto"/>
        <w:rPr>
          <w:rFonts w:ascii="Times New Roman" w:hAnsi="Times New Roman" w:cs="Times New Roman"/>
          <w:sz w:val="24"/>
          <w:szCs w:val="24"/>
          <w:lang w:eastAsia="ru-RU"/>
        </w:rPr>
      </w:pPr>
      <w:r w:rsidRPr="00B8204E">
        <w:rPr>
          <w:rFonts w:ascii="Times New Roman" w:hAnsi="Times New Roman" w:cs="Times New Roman"/>
          <w:sz w:val="24"/>
          <w:szCs w:val="24"/>
          <w:lang w:eastAsia="ru-RU"/>
        </w:rPr>
        <w:t>4</w:t>
      </w:r>
      <w:r w:rsidR="0085505E" w:rsidRPr="00B8204E">
        <w:rPr>
          <w:rFonts w:ascii="Times New Roman" w:hAnsi="Times New Roman" w:cs="Times New Roman"/>
          <w:sz w:val="24"/>
          <w:szCs w:val="24"/>
          <w:lang w:eastAsia="ru-RU"/>
        </w:rPr>
        <w:t>. Statistics on the number of full-time and part-time employees and the gender ratio for each of them is very important;</w:t>
      </w:r>
    </w:p>
    <w:p w:rsidR="0085505E" w:rsidRPr="00B8204E" w:rsidRDefault="00B8204E" w:rsidP="00B8204E">
      <w:pPr>
        <w:spacing w:line="276" w:lineRule="auto"/>
        <w:rPr>
          <w:rFonts w:ascii="Times New Roman" w:hAnsi="Times New Roman" w:cs="Times New Roman"/>
          <w:sz w:val="24"/>
          <w:szCs w:val="24"/>
          <w:lang w:val="az-Latn-AZ" w:eastAsia="ru-RU"/>
        </w:rPr>
      </w:pPr>
      <w:r w:rsidRPr="00B8204E">
        <w:rPr>
          <w:rFonts w:ascii="Times New Roman" w:hAnsi="Times New Roman" w:cs="Times New Roman"/>
          <w:sz w:val="24"/>
          <w:szCs w:val="24"/>
          <w:lang w:eastAsia="ru-RU"/>
        </w:rPr>
        <w:t>5</w:t>
      </w:r>
      <w:r w:rsidR="0085505E" w:rsidRPr="00B8204E">
        <w:rPr>
          <w:rFonts w:ascii="Times New Roman" w:hAnsi="Times New Roman" w:cs="Times New Roman"/>
          <w:sz w:val="24"/>
          <w:szCs w:val="24"/>
          <w:lang w:eastAsia="ru-RU"/>
        </w:rPr>
        <w:t>. Compulsory pre-school education for children aged 3-5 may be considered to ensure the effective employment of women with young children</w:t>
      </w:r>
      <w:r w:rsidR="0085505E" w:rsidRPr="00B8204E">
        <w:rPr>
          <w:rFonts w:ascii="Times New Roman" w:hAnsi="Times New Roman" w:cs="Times New Roman"/>
          <w:sz w:val="24"/>
          <w:szCs w:val="24"/>
          <w:lang w:val="az-Latn-AZ" w:eastAsia="ru-RU"/>
        </w:rPr>
        <w:t>.</w:t>
      </w:r>
    </w:p>
    <w:p w:rsidR="0085505E" w:rsidRPr="00B8204E" w:rsidRDefault="0085505E" w:rsidP="00B8204E">
      <w:pPr>
        <w:spacing w:line="276" w:lineRule="auto"/>
        <w:rPr>
          <w:rFonts w:ascii="Times New Roman" w:eastAsia="Times New Roman" w:hAnsi="Times New Roman" w:cs="Times New Roman"/>
          <w:color w:val="000000"/>
          <w:sz w:val="24"/>
          <w:szCs w:val="24"/>
          <w:lang w:val="az-Latn-AZ" w:eastAsia="ru-RU"/>
        </w:rPr>
      </w:pPr>
    </w:p>
    <w:p w:rsidR="00986D63" w:rsidRPr="00B8204E" w:rsidRDefault="00B20FE2" w:rsidP="00B8204E">
      <w:pPr>
        <w:spacing w:after="120" w:line="276" w:lineRule="auto"/>
        <w:jc w:val="both"/>
        <w:rPr>
          <w:rFonts w:ascii="Times New Roman" w:hAnsi="Times New Roman" w:cs="Times New Roman"/>
          <w:b/>
          <w:sz w:val="24"/>
          <w:szCs w:val="24"/>
          <w:lang w:val="az-Latn-AZ"/>
        </w:rPr>
      </w:pPr>
      <w:r w:rsidRPr="00B8204E">
        <w:rPr>
          <w:rFonts w:ascii="Times New Roman" w:hAnsi="Times New Roman" w:cs="Times New Roman"/>
          <w:b/>
          <w:sz w:val="24"/>
          <w:szCs w:val="24"/>
          <w:lang w:val="az-Latn-AZ"/>
        </w:rPr>
        <w:t>Article 1-3: Legislative and institusional f</w:t>
      </w:r>
      <w:r w:rsidR="005F600D" w:rsidRPr="00B8204E">
        <w:rPr>
          <w:rFonts w:ascii="Times New Roman" w:hAnsi="Times New Roman" w:cs="Times New Roman"/>
          <w:b/>
          <w:sz w:val="24"/>
          <w:szCs w:val="24"/>
          <w:lang w:val="az-Latn-AZ"/>
        </w:rPr>
        <w:t>ramework</w:t>
      </w:r>
    </w:p>
    <w:p w:rsidR="00986D63" w:rsidRPr="00B8204E" w:rsidRDefault="00986D63" w:rsidP="00B8204E">
      <w:pPr>
        <w:spacing w:after="120" w:line="276" w:lineRule="auto"/>
        <w:jc w:val="both"/>
        <w:rPr>
          <w:rFonts w:ascii="Times New Roman" w:hAnsi="Times New Roman" w:cs="Times New Roman"/>
          <w:b/>
          <w:i/>
          <w:sz w:val="24"/>
          <w:szCs w:val="24"/>
          <w:lang w:val="az-Latn-AZ"/>
        </w:rPr>
      </w:pPr>
      <w:r w:rsidRPr="00B8204E">
        <w:rPr>
          <w:rFonts w:ascii="Times New Roman" w:hAnsi="Times New Roman" w:cs="Times New Roman"/>
          <w:b/>
          <w:i/>
          <w:sz w:val="24"/>
          <w:szCs w:val="24"/>
          <w:lang w:val="az-Latn-AZ"/>
        </w:rPr>
        <w:t>a. Leg</w:t>
      </w:r>
      <w:r w:rsidR="00B20FE2" w:rsidRPr="00B8204E">
        <w:rPr>
          <w:rFonts w:ascii="Times New Roman" w:hAnsi="Times New Roman" w:cs="Times New Roman"/>
          <w:b/>
          <w:i/>
          <w:sz w:val="24"/>
          <w:szCs w:val="24"/>
          <w:lang w:val="az-Latn-AZ"/>
        </w:rPr>
        <w:t xml:space="preserve">islative </w:t>
      </w:r>
      <w:r w:rsidRPr="00B8204E">
        <w:rPr>
          <w:rFonts w:ascii="Times New Roman" w:hAnsi="Times New Roman" w:cs="Times New Roman"/>
          <w:b/>
          <w:i/>
          <w:sz w:val="24"/>
          <w:szCs w:val="24"/>
          <w:lang w:val="az-Latn-AZ"/>
        </w:rPr>
        <w:t>framework</w:t>
      </w:r>
    </w:p>
    <w:p w:rsidR="00F51EF1" w:rsidRPr="00B8204E" w:rsidRDefault="00F51EF1" w:rsidP="00B8204E">
      <w:pPr>
        <w:pStyle w:val="NoSpacing"/>
        <w:spacing w:after="120"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There is no single legislative act in Azerbaijan prohibiting discrimination and defining its types. Equality and non-discrimination before the law are envisaged in various legislative acts.</w:t>
      </w:r>
    </w:p>
    <w:p w:rsidR="004619D4" w:rsidRPr="00B8204E" w:rsidRDefault="004619D4" w:rsidP="00B8204E">
      <w:pPr>
        <w:spacing w:after="120"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Article 25 of the Constitution, Article 8 of the Law on Political Parties, Article 7 of the Law on Trade Unions, Article 3 of the Law on Education, Article 8.4 of the Law on Non-Governmental Organizations (Public Associations and Foundations) Article 16 of the Labor Code prohibits inequality between women and men.</w:t>
      </w:r>
    </w:p>
    <w:p w:rsidR="003757BB" w:rsidRPr="00B8204E" w:rsidRDefault="00986D63" w:rsidP="00B8204E">
      <w:pPr>
        <w:spacing w:after="240" w:line="276" w:lineRule="auto"/>
        <w:jc w:val="both"/>
        <w:rPr>
          <w:rFonts w:ascii="Times New Roman" w:eastAsia="MS Mincho" w:hAnsi="Times New Roman" w:cs="Times New Roman"/>
          <w:sz w:val="24"/>
          <w:szCs w:val="24"/>
          <w:lang w:val="az-Latn-AZ"/>
        </w:rPr>
      </w:pPr>
      <w:r w:rsidRPr="00B8204E">
        <w:rPr>
          <w:rFonts w:ascii="Times New Roman" w:eastAsia="MS Mincho" w:hAnsi="Times New Roman" w:cs="Times New Roman"/>
          <w:sz w:val="24"/>
          <w:szCs w:val="24"/>
          <w:lang w:val="az-Latn-AZ"/>
        </w:rPr>
        <w:t>The main regulatory document for ensuring gender equality in the country is the Law of the Republic of Azerbaijan “On Guara</w:t>
      </w:r>
      <w:r w:rsidR="0072333D" w:rsidRPr="00B8204E">
        <w:rPr>
          <w:rFonts w:ascii="Times New Roman" w:eastAsia="MS Mincho" w:hAnsi="Times New Roman" w:cs="Times New Roman"/>
          <w:sz w:val="24"/>
          <w:szCs w:val="24"/>
          <w:lang w:val="az-Latn-AZ"/>
        </w:rPr>
        <w:t>ntees of Gender Equality (m</w:t>
      </w:r>
      <w:r w:rsidRPr="00B8204E">
        <w:rPr>
          <w:rFonts w:ascii="Times New Roman" w:eastAsia="MS Mincho" w:hAnsi="Times New Roman" w:cs="Times New Roman"/>
          <w:sz w:val="24"/>
          <w:szCs w:val="24"/>
          <w:lang w:val="az-Latn-AZ"/>
        </w:rPr>
        <w:t xml:space="preserve">en and </w:t>
      </w:r>
      <w:r w:rsidR="0072333D" w:rsidRPr="00B8204E">
        <w:rPr>
          <w:rFonts w:ascii="Times New Roman" w:eastAsia="MS Mincho" w:hAnsi="Times New Roman" w:cs="Times New Roman"/>
          <w:sz w:val="24"/>
          <w:szCs w:val="24"/>
          <w:lang w:val="az-Latn-AZ"/>
        </w:rPr>
        <w:t>w</w:t>
      </w:r>
      <w:r w:rsidR="007B6F68" w:rsidRPr="00B8204E">
        <w:rPr>
          <w:rFonts w:ascii="Times New Roman" w:eastAsia="MS Mincho" w:hAnsi="Times New Roman" w:cs="Times New Roman"/>
          <w:sz w:val="24"/>
          <w:szCs w:val="24"/>
          <w:lang w:val="az-Latn-AZ"/>
        </w:rPr>
        <w:t xml:space="preserve">omen)” adopted in 2006. </w:t>
      </w:r>
      <w:r w:rsidRPr="00B8204E">
        <w:rPr>
          <w:rFonts w:ascii="Times New Roman" w:eastAsia="MS Mincho" w:hAnsi="Times New Roman" w:cs="Times New Roman"/>
          <w:sz w:val="24"/>
          <w:szCs w:val="24"/>
          <w:lang w:val="az-Latn-AZ"/>
        </w:rPr>
        <w:t xml:space="preserve">The country's civil society believes that the </w:t>
      </w:r>
      <w:r w:rsidR="004619D4" w:rsidRPr="00B8204E">
        <w:rPr>
          <w:rFonts w:ascii="Times New Roman" w:eastAsia="MS Mincho" w:hAnsi="Times New Roman" w:cs="Times New Roman"/>
          <w:sz w:val="24"/>
          <w:szCs w:val="24"/>
          <w:lang w:val="az-Latn-AZ"/>
        </w:rPr>
        <w:t xml:space="preserve">this Law </w:t>
      </w:r>
      <w:r w:rsidRPr="00B8204E">
        <w:rPr>
          <w:rFonts w:ascii="Times New Roman" w:eastAsia="MS Mincho" w:hAnsi="Times New Roman" w:cs="Times New Roman"/>
          <w:sz w:val="24"/>
          <w:szCs w:val="24"/>
          <w:lang w:val="az-Latn-AZ"/>
        </w:rPr>
        <w:t xml:space="preserve">does not meet its objectives. At the initiative of the </w:t>
      </w:r>
      <w:r w:rsidRPr="00B8204E">
        <w:rPr>
          <w:rFonts w:ascii="Times New Roman" w:eastAsia="MS Mincho" w:hAnsi="Times New Roman" w:cs="Times New Roman"/>
          <w:sz w:val="24"/>
          <w:szCs w:val="24"/>
        </w:rPr>
        <w:t>«</w:t>
      </w:r>
      <w:r w:rsidRPr="00B8204E">
        <w:rPr>
          <w:rFonts w:ascii="Times New Roman" w:eastAsia="MS Mincho" w:hAnsi="Times New Roman" w:cs="Times New Roman"/>
          <w:sz w:val="24"/>
          <w:szCs w:val="24"/>
          <w:lang w:val="az-Latn-AZ"/>
        </w:rPr>
        <w:t>Constitutional</w:t>
      </w:r>
      <w:r w:rsidRPr="00B8204E">
        <w:rPr>
          <w:rFonts w:ascii="Times New Roman" w:eastAsia="MS Mincho" w:hAnsi="Times New Roman" w:cs="Times New Roman"/>
          <w:sz w:val="24"/>
          <w:szCs w:val="24"/>
        </w:rPr>
        <w:t>»</w:t>
      </w:r>
      <w:r w:rsidRPr="00B8204E">
        <w:rPr>
          <w:rFonts w:ascii="Times New Roman" w:eastAsia="MS Mincho" w:hAnsi="Times New Roman" w:cs="Times New Roman"/>
          <w:sz w:val="24"/>
          <w:szCs w:val="24"/>
          <w:lang w:val="az-Latn-AZ"/>
        </w:rPr>
        <w:t xml:space="preserve"> Research Foundation, a group of experts prepared recomendations on additions an</w:t>
      </w:r>
      <w:r w:rsidR="004619D4" w:rsidRPr="00B8204E">
        <w:rPr>
          <w:rFonts w:ascii="Times New Roman" w:eastAsia="MS Mincho" w:hAnsi="Times New Roman" w:cs="Times New Roman"/>
          <w:sz w:val="24"/>
          <w:szCs w:val="24"/>
          <w:lang w:val="az-Latn-AZ"/>
        </w:rPr>
        <w:t>d amendments to this and other L</w:t>
      </w:r>
      <w:r w:rsidRPr="00B8204E">
        <w:rPr>
          <w:rFonts w:ascii="Times New Roman" w:eastAsia="MS Mincho" w:hAnsi="Times New Roman" w:cs="Times New Roman"/>
          <w:sz w:val="24"/>
          <w:szCs w:val="24"/>
          <w:lang w:val="az-Latn-AZ"/>
        </w:rPr>
        <w:t xml:space="preserve">aws and submitted them to the government in </w:t>
      </w:r>
      <w:r w:rsidR="003757BB" w:rsidRPr="00B8204E">
        <w:rPr>
          <w:rFonts w:ascii="Times New Roman" w:eastAsia="MS Mincho" w:hAnsi="Times New Roman" w:cs="Times New Roman"/>
          <w:sz w:val="24"/>
          <w:szCs w:val="24"/>
          <w:lang w:val="az-Latn-AZ"/>
        </w:rPr>
        <w:t xml:space="preserve">the end of August </w:t>
      </w:r>
      <w:r w:rsidRPr="00B8204E">
        <w:rPr>
          <w:rFonts w:ascii="Times New Roman" w:eastAsia="MS Mincho" w:hAnsi="Times New Roman" w:cs="Times New Roman"/>
          <w:sz w:val="24"/>
          <w:szCs w:val="24"/>
          <w:lang w:val="az-Latn-AZ"/>
        </w:rPr>
        <w:t>this year. The authors of this report expressed solidarity with these additions and amendments</w:t>
      </w:r>
      <w:r w:rsidR="003757BB" w:rsidRPr="00B8204E">
        <w:rPr>
          <w:rFonts w:ascii="Times New Roman" w:eastAsia="MS Mincho" w:hAnsi="Times New Roman" w:cs="Times New Roman"/>
          <w:sz w:val="24"/>
          <w:szCs w:val="24"/>
          <w:lang w:val="az-Latn-AZ"/>
        </w:rPr>
        <w:t xml:space="preserve">. </w:t>
      </w:r>
    </w:p>
    <w:p w:rsidR="00986D63" w:rsidRPr="00B8204E" w:rsidRDefault="00986D63" w:rsidP="00B8204E">
      <w:pPr>
        <w:spacing w:after="120" w:line="276" w:lineRule="auto"/>
        <w:jc w:val="both"/>
        <w:rPr>
          <w:rFonts w:ascii="Times New Roman" w:eastAsia="MS Mincho" w:hAnsi="Times New Roman" w:cs="Times New Roman"/>
          <w:b/>
          <w:i/>
          <w:sz w:val="24"/>
          <w:szCs w:val="24"/>
          <w:lang w:val="az-Latn-AZ"/>
        </w:rPr>
      </w:pPr>
      <w:r w:rsidRPr="00B8204E">
        <w:rPr>
          <w:rFonts w:ascii="Times New Roman" w:eastAsia="MS Mincho" w:hAnsi="Times New Roman" w:cs="Times New Roman"/>
          <w:b/>
          <w:i/>
          <w:sz w:val="24"/>
          <w:szCs w:val="24"/>
          <w:lang w:val="az-Latn-AZ"/>
        </w:rPr>
        <w:t>b. Institutional framework</w:t>
      </w:r>
    </w:p>
    <w:p w:rsidR="00986D63" w:rsidRPr="00B8204E" w:rsidRDefault="00986D63" w:rsidP="00B8204E">
      <w:pPr>
        <w:spacing w:after="120"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In Azerbaijan, the state policy on ensuring gender equality or eliminating discrimination against wo</w:t>
      </w:r>
      <w:r w:rsidR="00C144AA" w:rsidRPr="00B8204E">
        <w:rPr>
          <w:rFonts w:ascii="Times New Roman" w:hAnsi="Times New Roman" w:cs="Times New Roman"/>
          <w:sz w:val="24"/>
          <w:szCs w:val="24"/>
          <w:lang w:val="az-Latn-AZ"/>
        </w:rPr>
        <w:t>men is implemented by the SCFWCA</w:t>
      </w:r>
      <w:r w:rsidRPr="00B8204E">
        <w:rPr>
          <w:rFonts w:ascii="Times New Roman" w:hAnsi="Times New Roman" w:cs="Times New Roman"/>
          <w:sz w:val="24"/>
          <w:szCs w:val="24"/>
          <w:lang w:val="az-Latn-AZ"/>
        </w:rPr>
        <w:t xml:space="preserve">. Thus, by the Decree of the President of the Republic of Azerbaijan dated November 29, 2006 on the implimentation of the Law of the Republic of Azerbaijan “On Ensuring Gender Equality (Men and Women)” and Article 19 of the Law of the Republic of Azerbaijan “On Ensuring Gender Equality, the </w:t>
      </w:r>
      <w:r w:rsidR="0072333D" w:rsidRPr="00B8204E">
        <w:rPr>
          <w:rFonts w:ascii="Times New Roman" w:hAnsi="Times New Roman" w:cs="Times New Roman"/>
          <w:sz w:val="24"/>
          <w:szCs w:val="24"/>
          <w:lang w:val="az-Latn-AZ"/>
        </w:rPr>
        <w:t>SCFWCA</w:t>
      </w:r>
      <w:r w:rsidRPr="00B8204E">
        <w:rPr>
          <w:rFonts w:ascii="Times New Roman" w:hAnsi="Times New Roman" w:cs="Times New Roman"/>
          <w:sz w:val="24"/>
          <w:szCs w:val="24"/>
          <w:lang w:val="az-Latn-AZ"/>
        </w:rPr>
        <w:t xml:space="preserve"> is entrusted with the implementation of the powers provided for in Articles 19</w:t>
      </w:r>
      <w:r w:rsidRPr="00B8204E">
        <w:rPr>
          <w:rStyle w:val="FootnoteReference"/>
          <w:rFonts w:ascii="Times New Roman" w:hAnsi="Times New Roman" w:cs="Times New Roman"/>
          <w:sz w:val="24"/>
          <w:szCs w:val="24"/>
          <w:lang w:val="az-Latn-AZ"/>
        </w:rPr>
        <w:footnoteReference w:id="1"/>
      </w:r>
      <w:r w:rsidRPr="00B8204E">
        <w:rPr>
          <w:rFonts w:ascii="Times New Roman" w:hAnsi="Times New Roman" w:cs="Times New Roman"/>
          <w:sz w:val="24"/>
          <w:szCs w:val="24"/>
          <w:lang w:val="az-Latn-AZ"/>
        </w:rPr>
        <w:t xml:space="preserve"> and 20</w:t>
      </w:r>
      <w:r w:rsidRPr="00B8204E">
        <w:rPr>
          <w:rStyle w:val="FootnoteReference"/>
          <w:rFonts w:ascii="Times New Roman" w:hAnsi="Times New Roman" w:cs="Times New Roman"/>
          <w:sz w:val="24"/>
          <w:szCs w:val="24"/>
          <w:lang w:val="az-Latn-AZ"/>
        </w:rPr>
        <w:footnoteReference w:id="2"/>
      </w:r>
      <w:r w:rsidRPr="00B8204E">
        <w:rPr>
          <w:rFonts w:ascii="Times New Roman" w:hAnsi="Times New Roman" w:cs="Times New Roman"/>
          <w:sz w:val="24"/>
          <w:szCs w:val="24"/>
          <w:lang w:val="az-Latn-AZ"/>
        </w:rPr>
        <w:t xml:space="preserve"> of the Law.</w:t>
      </w:r>
    </w:p>
    <w:p w:rsidR="004C435B" w:rsidRPr="00B8204E" w:rsidRDefault="00986D63" w:rsidP="00B8204E">
      <w:pPr>
        <w:spacing w:after="120"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 xml:space="preserve">The </w:t>
      </w:r>
      <w:r w:rsidR="0072333D" w:rsidRPr="00B8204E">
        <w:rPr>
          <w:rFonts w:ascii="Times New Roman" w:hAnsi="Times New Roman" w:cs="Times New Roman"/>
          <w:sz w:val="24"/>
          <w:szCs w:val="24"/>
          <w:lang w:val="az-Latn-AZ"/>
        </w:rPr>
        <w:t>SCFWCA</w:t>
      </w:r>
      <w:r w:rsidRPr="00B8204E">
        <w:rPr>
          <w:rFonts w:ascii="Times New Roman" w:hAnsi="Times New Roman" w:cs="Times New Roman"/>
          <w:sz w:val="24"/>
          <w:szCs w:val="24"/>
          <w:lang w:val="az-Latn-AZ"/>
        </w:rPr>
        <w:t xml:space="preserve"> established a Data Bank on domestic violence in accordance with the “Rules for the organization and maintenance of a database on domestic violence”</w:t>
      </w:r>
      <w:r w:rsidRPr="00B8204E">
        <w:rPr>
          <w:rStyle w:val="FootnoteReference"/>
          <w:rFonts w:ascii="Times New Roman" w:hAnsi="Times New Roman" w:cs="Times New Roman"/>
          <w:sz w:val="24"/>
          <w:szCs w:val="24"/>
          <w:lang w:val="az-Latn-AZ"/>
        </w:rPr>
        <w:footnoteReference w:id="3"/>
      </w:r>
      <w:r w:rsidRPr="00B8204E">
        <w:rPr>
          <w:rFonts w:ascii="Times New Roman" w:hAnsi="Times New Roman" w:cs="Times New Roman"/>
          <w:sz w:val="24"/>
          <w:szCs w:val="24"/>
          <w:lang w:val="az-Latn-AZ"/>
        </w:rPr>
        <w:t xml:space="preserve"> approved by the Decision of the C</w:t>
      </w:r>
      <w:r w:rsidR="004A2CF5" w:rsidRPr="00B8204E">
        <w:rPr>
          <w:rFonts w:ascii="Times New Roman" w:hAnsi="Times New Roman" w:cs="Times New Roman"/>
          <w:sz w:val="24"/>
          <w:szCs w:val="24"/>
          <w:lang w:val="az-Latn-AZ"/>
        </w:rPr>
        <w:t>o</w:t>
      </w:r>
      <w:r w:rsidRPr="00B8204E">
        <w:rPr>
          <w:rFonts w:ascii="Times New Roman" w:hAnsi="Times New Roman" w:cs="Times New Roman"/>
          <w:sz w:val="24"/>
          <w:szCs w:val="24"/>
          <w:lang w:val="az-Latn-AZ"/>
        </w:rPr>
        <w:t xml:space="preserve">M dated December 19, 2011. Although the Rules requires the Committee to prepare </w:t>
      </w:r>
      <w:r w:rsidRPr="00B8204E">
        <w:rPr>
          <w:rFonts w:ascii="Times New Roman" w:hAnsi="Times New Roman" w:cs="Times New Roman"/>
          <w:sz w:val="24"/>
          <w:szCs w:val="24"/>
          <w:lang w:val="az-Latn-AZ"/>
        </w:rPr>
        <w:lastRenderedPageBreak/>
        <w:t>summaries and analytical materials based on data collected in the database on cases of domestic violence, we run across such materials  at random. For example, the official website of the Committee provides a summary of the activities of the Data Bank only for 2015-2017.</w:t>
      </w:r>
      <w:r w:rsidRPr="00B8204E">
        <w:rPr>
          <w:rStyle w:val="FootnoteReference"/>
          <w:rFonts w:ascii="Times New Roman" w:eastAsia="Times New Roman" w:hAnsi="Times New Roman" w:cs="Times New Roman"/>
          <w:sz w:val="24"/>
          <w:szCs w:val="24"/>
          <w:lang w:val="az-Latn-AZ"/>
        </w:rPr>
        <w:footnoteReference w:id="4"/>
      </w:r>
      <w:r w:rsidRPr="00B8204E">
        <w:rPr>
          <w:rFonts w:ascii="Times New Roman" w:hAnsi="Times New Roman" w:cs="Times New Roman"/>
          <w:sz w:val="24"/>
          <w:szCs w:val="24"/>
          <w:lang w:val="az-Latn-AZ"/>
        </w:rPr>
        <w:t xml:space="preserve"> However the annual reports of the </w:t>
      </w:r>
      <w:r w:rsidR="0072333D" w:rsidRPr="00B8204E">
        <w:rPr>
          <w:rFonts w:ascii="Times New Roman" w:hAnsi="Times New Roman" w:cs="Times New Roman"/>
          <w:sz w:val="24"/>
          <w:szCs w:val="24"/>
          <w:lang w:val="az-Latn-AZ"/>
        </w:rPr>
        <w:t>SCFWCA</w:t>
      </w:r>
      <w:r w:rsidRPr="00B8204E">
        <w:rPr>
          <w:rStyle w:val="FootnoteReference"/>
          <w:rFonts w:ascii="Times New Roman" w:hAnsi="Times New Roman" w:cs="Times New Roman"/>
          <w:bCs/>
          <w:sz w:val="24"/>
          <w:szCs w:val="24"/>
          <w:lang w:val="az-Latn-AZ"/>
        </w:rPr>
        <w:t xml:space="preserve"> </w:t>
      </w:r>
      <w:r w:rsidRPr="00B8204E">
        <w:rPr>
          <w:rStyle w:val="FootnoteReference"/>
          <w:rFonts w:ascii="Times New Roman" w:hAnsi="Times New Roman" w:cs="Times New Roman"/>
          <w:bCs/>
          <w:sz w:val="24"/>
          <w:szCs w:val="24"/>
          <w:lang w:val="az-Latn-AZ"/>
        </w:rPr>
        <w:footnoteReference w:id="5"/>
      </w:r>
      <w:r w:rsidRPr="00B8204E">
        <w:rPr>
          <w:rFonts w:ascii="Times New Roman" w:hAnsi="Times New Roman" w:cs="Times New Roman"/>
          <w:sz w:val="24"/>
          <w:szCs w:val="24"/>
          <w:lang w:val="az-Latn-AZ"/>
        </w:rPr>
        <w:t xml:space="preserve"> show that its activities are more current and statistical. </w:t>
      </w:r>
      <w:r w:rsidR="004C435B" w:rsidRPr="00B8204E">
        <w:rPr>
          <w:rFonts w:ascii="Times New Roman" w:eastAsia="MS Mincho" w:hAnsi="Times New Roman" w:cs="Times New Roman"/>
          <w:sz w:val="24"/>
          <w:szCs w:val="24"/>
          <w:lang w:val="az-Latn-AZ"/>
        </w:rPr>
        <w:t>There are shortcomings in the work of the Committee in the development of dynamic reports and strategies in accordance with these reports.</w:t>
      </w:r>
    </w:p>
    <w:p w:rsidR="00986D63" w:rsidRPr="00B8204E" w:rsidRDefault="0072333D" w:rsidP="00B8204E">
      <w:pPr>
        <w:spacing w:after="120" w:line="276" w:lineRule="auto"/>
        <w:jc w:val="both"/>
        <w:rPr>
          <w:rFonts w:ascii="Times New Roman" w:hAnsi="Times New Roman" w:cs="Times New Roman"/>
          <w:i/>
          <w:sz w:val="24"/>
          <w:szCs w:val="24"/>
          <w:lang w:val="az-Latn-AZ"/>
        </w:rPr>
      </w:pPr>
      <w:r w:rsidRPr="00B8204E">
        <w:rPr>
          <w:rFonts w:ascii="Times New Roman" w:hAnsi="Times New Roman" w:cs="Times New Roman"/>
          <w:sz w:val="24"/>
          <w:szCs w:val="24"/>
          <w:lang w:val="az-Latn-AZ"/>
        </w:rPr>
        <w:t>SCFWCA</w:t>
      </w:r>
      <w:r w:rsidR="00986D63" w:rsidRPr="00B8204E">
        <w:rPr>
          <w:rFonts w:ascii="Times New Roman" w:hAnsi="Times New Roman" w:cs="Times New Roman"/>
          <w:sz w:val="24"/>
          <w:szCs w:val="24"/>
          <w:lang w:val="az-Latn-AZ"/>
        </w:rPr>
        <w:t xml:space="preserve">'s organizational and financial resourses do not commensurate with its tasks. The small administrative staff of this orqanization and especially the lack of structural units in the field, can be considered as one of the main difficulties in sustainable implementation of its activities on a national scale. The amount of funds allocated to </w:t>
      </w:r>
      <w:r w:rsidRPr="00B8204E">
        <w:rPr>
          <w:rFonts w:ascii="Times New Roman" w:hAnsi="Times New Roman" w:cs="Times New Roman"/>
          <w:sz w:val="24"/>
          <w:szCs w:val="24"/>
          <w:lang w:val="az-Latn-AZ"/>
        </w:rPr>
        <w:t>SCFWCA</w:t>
      </w:r>
      <w:r w:rsidR="00986D63" w:rsidRPr="00B8204E">
        <w:rPr>
          <w:rFonts w:ascii="Times New Roman" w:hAnsi="Times New Roman" w:cs="Times New Roman"/>
          <w:sz w:val="24"/>
          <w:szCs w:val="24"/>
          <w:lang w:val="az-Latn-AZ"/>
        </w:rPr>
        <w:t xml:space="preserve"> from the state budget is not adequate to the tasks facing it. Although there has been a significant increase in 2020 compared to previous years, this increase has not yet been felt in the activities of the SCF</w:t>
      </w:r>
      <w:r w:rsidRPr="00B8204E">
        <w:rPr>
          <w:rFonts w:ascii="Times New Roman" w:hAnsi="Times New Roman" w:cs="Times New Roman"/>
          <w:sz w:val="24"/>
          <w:szCs w:val="24"/>
          <w:lang w:val="az-Latn-AZ"/>
        </w:rPr>
        <w:t>WCA</w:t>
      </w:r>
      <w:r w:rsidR="00986D63" w:rsidRPr="00B8204E">
        <w:rPr>
          <w:rFonts w:ascii="Times New Roman" w:hAnsi="Times New Roman" w:cs="Times New Roman"/>
          <w:sz w:val="24"/>
          <w:szCs w:val="24"/>
          <w:lang w:val="az-Latn-AZ"/>
        </w:rPr>
        <w:t xml:space="preserve">. </w:t>
      </w:r>
    </w:p>
    <w:p w:rsidR="00986D63" w:rsidRPr="00B8204E" w:rsidRDefault="00986D63" w:rsidP="00B8204E">
      <w:pPr>
        <w:spacing w:after="0" w:line="276" w:lineRule="auto"/>
        <w:jc w:val="center"/>
        <w:rPr>
          <w:rFonts w:ascii="Times New Roman" w:hAnsi="Times New Roman" w:cs="Times New Roman"/>
          <w:i/>
          <w:sz w:val="24"/>
          <w:szCs w:val="24"/>
          <w:lang w:val="az-Latn-AZ"/>
        </w:rPr>
      </w:pPr>
      <w:r w:rsidRPr="00B8204E">
        <w:rPr>
          <w:rFonts w:ascii="Times New Roman" w:hAnsi="Times New Roman" w:cs="Times New Roman"/>
          <w:i/>
          <w:sz w:val="24"/>
          <w:szCs w:val="24"/>
          <w:lang w:val="az-Latn-AZ"/>
        </w:rPr>
        <w:t xml:space="preserve">Amount of funds allocated to </w:t>
      </w:r>
      <w:r w:rsidR="0072333D" w:rsidRPr="00B8204E">
        <w:rPr>
          <w:rFonts w:ascii="Times New Roman" w:hAnsi="Times New Roman" w:cs="Times New Roman"/>
          <w:i/>
          <w:sz w:val="24"/>
          <w:szCs w:val="24"/>
          <w:lang w:val="az-Latn-AZ"/>
        </w:rPr>
        <w:t>SCFWCA</w:t>
      </w:r>
      <w:r w:rsidRPr="00B8204E">
        <w:rPr>
          <w:rFonts w:ascii="Times New Roman" w:hAnsi="Times New Roman" w:cs="Times New Roman"/>
          <w:i/>
          <w:sz w:val="24"/>
          <w:szCs w:val="24"/>
          <w:lang w:val="az-Latn-AZ"/>
        </w:rPr>
        <w:t xml:space="preserve"> from the state budget </w:t>
      </w:r>
    </w:p>
    <w:tbl>
      <w:tblPr>
        <w:tblStyle w:val="TableGrid2"/>
        <w:tblpPr w:leftFromText="180" w:rightFromText="180" w:vertAnchor="text" w:horzAnchor="margin" w:tblpXSpec="center" w:tblpY="123"/>
        <w:tblW w:w="0" w:type="auto"/>
        <w:tblLook w:val="04A0" w:firstRow="1" w:lastRow="0" w:firstColumn="1" w:lastColumn="0" w:noHBand="0" w:noVBand="1"/>
      </w:tblPr>
      <w:tblGrid>
        <w:gridCol w:w="2520"/>
        <w:gridCol w:w="2610"/>
        <w:gridCol w:w="2790"/>
      </w:tblGrid>
      <w:tr w:rsidR="00986D63" w:rsidRPr="00B8204E" w:rsidTr="002B61E1">
        <w:tc>
          <w:tcPr>
            <w:tcW w:w="2520" w:type="dxa"/>
          </w:tcPr>
          <w:p w:rsidR="00986D63" w:rsidRPr="00B8204E" w:rsidRDefault="00986D63" w:rsidP="00B8204E">
            <w:pPr>
              <w:spacing w:line="276" w:lineRule="auto"/>
              <w:jc w:val="both"/>
              <w:rPr>
                <w:rFonts w:ascii="Times New Roman" w:hAnsi="Times New Roman" w:cs="Times New Roman"/>
                <w:sz w:val="24"/>
                <w:szCs w:val="24"/>
              </w:rPr>
            </w:pPr>
            <w:r w:rsidRPr="00B8204E">
              <w:rPr>
                <w:rFonts w:ascii="Times New Roman" w:hAnsi="Times New Roman" w:cs="Times New Roman"/>
                <w:sz w:val="24"/>
                <w:szCs w:val="24"/>
              </w:rPr>
              <w:t>2017</w:t>
            </w:r>
          </w:p>
        </w:tc>
        <w:tc>
          <w:tcPr>
            <w:tcW w:w="2610" w:type="dxa"/>
          </w:tcPr>
          <w:p w:rsidR="00986D63" w:rsidRPr="00B8204E" w:rsidRDefault="00986D63" w:rsidP="00B8204E">
            <w:pPr>
              <w:spacing w:line="276" w:lineRule="auto"/>
              <w:jc w:val="both"/>
              <w:rPr>
                <w:rFonts w:ascii="Times New Roman" w:hAnsi="Times New Roman" w:cs="Times New Roman"/>
                <w:sz w:val="24"/>
                <w:szCs w:val="24"/>
              </w:rPr>
            </w:pPr>
            <w:r w:rsidRPr="00B8204E">
              <w:rPr>
                <w:rFonts w:ascii="Times New Roman" w:hAnsi="Times New Roman" w:cs="Times New Roman"/>
                <w:sz w:val="24"/>
                <w:szCs w:val="24"/>
              </w:rPr>
              <w:t>1287165 (AZN)</w:t>
            </w:r>
          </w:p>
        </w:tc>
        <w:tc>
          <w:tcPr>
            <w:tcW w:w="2790" w:type="dxa"/>
          </w:tcPr>
          <w:p w:rsidR="00986D63" w:rsidRPr="00B8204E" w:rsidRDefault="00986D63" w:rsidP="00B8204E">
            <w:pPr>
              <w:spacing w:line="276" w:lineRule="auto"/>
              <w:jc w:val="both"/>
              <w:rPr>
                <w:rFonts w:ascii="Times New Roman" w:hAnsi="Times New Roman" w:cs="Times New Roman"/>
                <w:sz w:val="24"/>
                <w:szCs w:val="24"/>
              </w:rPr>
            </w:pPr>
            <w:r w:rsidRPr="00B8204E">
              <w:rPr>
                <w:rFonts w:ascii="Times New Roman" w:hAnsi="Times New Roman" w:cs="Times New Roman"/>
                <w:sz w:val="24"/>
                <w:szCs w:val="24"/>
              </w:rPr>
              <w:t>725490 (USD)</w:t>
            </w:r>
          </w:p>
        </w:tc>
      </w:tr>
      <w:tr w:rsidR="00986D63" w:rsidRPr="00B8204E" w:rsidTr="002B61E1">
        <w:tc>
          <w:tcPr>
            <w:tcW w:w="2520" w:type="dxa"/>
          </w:tcPr>
          <w:p w:rsidR="00986D63" w:rsidRPr="00B8204E" w:rsidRDefault="00986D63" w:rsidP="00B8204E">
            <w:pPr>
              <w:spacing w:line="276" w:lineRule="auto"/>
              <w:jc w:val="both"/>
              <w:rPr>
                <w:rFonts w:ascii="Times New Roman" w:hAnsi="Times New Roman" w:cs="Times New Roman"/>
                <w:sz w:val="24"/>
                <w:szCs w:val="24"/>
              </w:rPr>
            </w:pPr>
            <w:r w:rsidRPr="00B8204E">
              <w:rPr>
                <w:rFonts w:ascii="Times New Roman" w:hAnsi="Times New Roman" w:cs="Times New Roman"/>
                <w:sz w:val="24"/>
                <w:szCs w:val="24"/>
              </w:rPr>
              <w:t>2018</w:t>
            </w:r>
          </w:p>
        </w:tc>
        <w:tc>
          <w:tcPr>
            <w:tcW w:w="2610" w:type="dxa"/>
          </w:tcPr>
          <w:p w:rsidR="00986D63" w:rsidRPr="00B8204E" w:rsidRDefault="00986D63" w:rsidP="00B8204E">
            <w:pPr>
              <w:spacing w:line="276" w:lineRule="auto"/>
              <w:jc w:val="both"/>
              <w:rPr>
                <w:rFonts w:ascii="Times New Roman" w:hAnsi="Times New Roman" w:cs="Times New Roman"/>
                <w:sz w:val="24"/>
                <w:szCs w:val="24"/>
              </w:rPr>
            </w:pPr>
            <w:r w:rsidRPr="00B8204E">
              <w:rPr>
                <w:rFonts w:ascii="Times New Roman" w:hAnsi="Times New Roman" w:cs="Times New Roman"/>
                <w:sz w:val="24"/>
                <w:szCs w:val="24"/>
              </w:rPr>
              <w:t>1409038</w:t>
            </w:r>
          </w:p>
        </w:tc>
        <w:tc>
          <w:tcPr>
            <w:tcW w:w="2790" w:type="dxa"/>
          </w:tcPr>
          <w:p w:rsidR="00986D63" w:rsidRPr="00B8204E" w:rsidRDefault="00986D63" w:rsidP="00B8204E">
            <w:pPr>
              <w:spacing w:line="276" w:lineRule="auto"/>
              <w:jc w:val="both"/>
              <w:rPr>
                <w:rFonts w:ascii="Times New Roman" w:hAnsi="Times New Roman" w:cs="Times New Roman"/>
                <w:sz w:val="24"/>
                <w:szCs w:val="24"/>
              </w:rPr>
            </w:pPr>
            <w:r w:rsidRPr="00B8204E">
              <w:rPr>
                <w:rFonts w:ascii="Times New Roman" w:hAnsi="Times New Roman" w:cs="Times New Roman"/>
                <w:sz w:val="24"/>
                <w:szCs w:val="24"/>
              </w:rPr>
              <w:t>828846</w:t>
            </w:r>
          </w:p>
        </w:tc>
      </w:tr>
      <w:tr w:rsidR="00986D63" w:rsidRPr="00B8204E" w:rsidTr="002B61E1">
        <w:tc>
          <w:tcPr>
            <w:tcW w:w="2520" w:type="dxa"/>
          </w:tcPr>
          <w:p w:rsidR="00986D63" w:rsidRPr="00B8204E" w:rsidRDefault="00986D63" w:rsidP="00B8204E">
            <w:pPr>
              <w:spacing w:line="276" w:lineRule="auto"/>
              <w:jc w:val="both"/>
              <w:rPr>
                <w:rFonts w:ascii="Times New Roman" w:hAnsi="Times New Roman" w:cs="Times New Roman"/>
                <w:sz w:val="24"/>
                <w:szCs w:val="24"/>
              </w:rPr>
            </w:pPr>
            <w:r w:rsidRPr="00B8204E">
              <w:rPr>
                <w:rFonts w:ascii="Times New Roman" w:hAnsi="Times New Roman" w:cs="Times New Roman"/>
                <w:sz w:val="24"/>
                <w:szCs w:val="24"/>
              </w:rPr>
              <w:t>2019</w:t>
            </w:r>
          </w:p>
        </w:tc>
        <w:tc>
          <w:tcPr>
            <w:tcW w:w="2610" w:type="dxa"/>
          </w:tcPr>
          <w:p w:rsidR="00986D63" w:rsidRPr="00B8204E" w:rsidRDefault="00986D63" w:rsidP="00B8204E">
            <w:pPr>
              <w:spacing w:line="276" w:lineRule="auto"/>
              <w:jc w:val="both"/>
              <w:rPr>
                <w:rFonts w:ascii="Times New Roman" w:hAnsi="Times New Roman" w:cs="Times New Roman"/>
                <w:sz w:val="24"/>
                <w:szCs w:val="24"/>
              </w:rPr>
            </w:pPr>
            <w:r w:rsidRPr="00B8204E">
              <w:rPr>
                <w:rFonts w:ascii="Times New Roman" w:hAnsi="Times New Roman" w:cs="Times New Roman"/>
                <w:sz w:val="24"/>
                <w:szCs w:val="24"/>
                <w:lang w:val="az-Latn-AZ"/>
              </w:rPr>
              <w:t>1547275</w:t>
            </w:r>
          </w:p>
        </w:tc>
        <w:tc>
          <w:tcPr>
            <w:tcW w:w="2790" w:type="dxa"/>
          </w:tcPr>
          <w:p w:rsidR="00986D63" w:rsidRPr="00B8204E" w:rsidRDefault="00986D63" w:rsidP="00B8204E">
            <w:pPr>
              <w:spacing w:line="276" w:lineRule="auto"/>
              <w:jc w:val="both"/>
              <w:rPr>
                <w:rFonts w:ascii="Times New Roman" w:hAnsi="Times New Roman" w:cs="Times New Roman"/>
                <w:sz w:val="24"/>
                <w:szCs w:val="24"/>
              </w:rPr>
            </w:pPr>
            <w:r w:rsidRPr="00B8204E">
              <w:rPr>
                <w:rFonts w:ascii="Times New Roman" w:hAnsi="Times New Roman" w:cs="Times New Roman"/>
                <w:sz w:val="24"/>
                <w:szCs w:val="24"/>
              </w:rPr>
              <w:t>910162</w:t>
            </w:r>
          </w:p>
        </w:tc>
      </w:tr>
      <w:tr w:rsidR="00986D63" w:rsidRPr="00B8204E" w:rsidTr="002B61E1">
        <w:tc>
          <w:tcPr>
            <w:tcW w:w="2520" w:type="dxa"/>
          </w:tcPr>
          <w:p w:rsidR="00986D63" w:rsidRPr="00B8204E" w:rsidRDefault="00986D63" w:rsidP="00B8204E">
            <w:pPr>
              <w:spacing w:line="276" w:lineRule="auto"/>
              <w:jc w:val="both"/>
              <w:rPr>
                <w:rFonts w:ascii="Times New Roman" w:hAnsi="Times New Roman" w:cs="Times New Roman"/>
                <w:sz w:val="24"/>
                <w:szCs w:val="24"/>
              </w:rPr>
            </w:pPr>
            <w:r w:rsidRPr="00B8204E">
              <w:rPr>
                <w:rFonts w:ascii="Times New Roman" w:hAnsi="Times New Roman" w:cs="Times New Roman"/>
                <w:sz w:val="24"/>
                <w:szCs w:val="24"/>
              </w:rPr>
              <w:t>2020</w:t>
            </w:r>
          </w:p>
        </w:tc>
        <w:tc>
          <w:tcPr>
            <w:tcW w:w="2610" w:type="dxa"/>
          </w:tcPr>
          <w:p w:rsidR="00986D63" w:rsidRPr="00B8204E" w:rsidRDefault="00986D63" w:rsidP="00B8204E">
            <w:pPr>
              <w:spacing w:line="276" w:lineRule="auto"/>
              <w:jc w:val="both"/>
              <w:rPr>
                <w:rFonts w:ascii="Times New Roman" w:hAnsi="Times New Roman" w:cs="Times New Roman"/>
                <w:sz w:val="24"/>
                <w:szCs w:val="24"/>
              </w:rPr>
            </w:pPr>
            <w:r w:rsidRPr="00B8204E">
              <w:rPr>
                <w:rFonts w:ascii="Times New Roman" w:hAnsi="Times New Roman" w:cs="Times New Roman"/>
                <w:sz w:val="24"/>
                <w:szCs w:val="24"/>
              </w:rPr>
              <w:t>2243741</w:t>
            </w:r>
          </w:p>
        </w:tc>
        <w:tc>
          <w:tcPr>
            <w:tcW w:w="2790" w:type="dxa"/>
          </w:tcPr>
          <w:p w:rsidR="00986D63" w:rsidRPr="00B8204E" w:rsidRDefault="00986D63" w:rsidP="00B8204E">
            <w:pPr>
              <w:spacing w:line="276" w:lineRule="auto"/>
              <w:jc w:val="both"/>
              <w:rPr>
                <w:rFonts w:ascii="Times New Roman" w:hAnsi="Times New Roman" w:cs="Times New Roman"/>
                <w:sz w:val="24"/>
                <w:szCs w:val="24"/>
              </w:rPr>
            </w:pPr>
            <w:r w:rsidRPr="00B8204E">
              <w:rPr>
                <w:rFonts w:ascii="Times New Roman" w:hAnsi="Times New Roman" w:cs="Times New Roman"/>
                <w:sz w:val="24"/>
                <w:szCs w:val="24"/>
              </w:rPr>
              <w:t>1319848</w:t>
            </w:r>
          </w:p>
        </w:tc>
      </w:tr>
    </w:tbl>
    <w:p w:rsidR="00986D63" w:rsidRPr="00B8204E" w:rsidRDefault="00986D63" w:rsidP="00B8204E">
      <w:pPr>
        <w:spacing w:after="0" w:line="276" w:lineRule="auto"/>
        <w:jc w:val="both"/>
        <w:rPr>
          <w:rFonts w:ascii="Times New Roman" w:hAnsi="Times New Roman" w:cs="Times New Roman"/>
          <w:sz w:val="24"/>
          <w:szCs w:val="24"/>
          <w:lang w:val="az-Latn-AZ"/>
        </w:rPr>
      </w:pPr>
    </w:p>
    <w:p w:rsidR="00986D63" w:rsidRPr="00B8204E" w:rsidRDefault="00986D63" w:rsidP="00B8204E">
      <w:pPr>
        <w:spacing w:after="0" w:line="276" w:lineRule="auto"/>
        <w:jc w:val="both"/>
        <w:rPr>
          <w:rFonts w:ascii="Times New Roman" w:hAnsi="Times New Roman" w:cs="Times New Roman"/>
          <w:sz w:val="24"/>
          <w:szCs w:val="24"/>
          <w:lang w:val="az-Latn-AZ"/>
        </w:rPr>
      </w:pPr>
    </w:p>
    <w:p w:rsidR="00986D63" w:rsidRPr="00B8204E" w:rsidRDefault="00986D63" w:rsidP="00B8204E">
      <w:pPr>
        <w:spacing w:after="0"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ab/>
      </w:r>
    </w:p>
    <w:p w:rsidR="00986D63" w:rsidRPr="00B8204E" w:rsidRDefault="00986D63" w:rsidP="00B8204E">
      <w:pPr>
        <w:spacing w:after="0" w:line="276" w:lineRule="auto"/>
        <w:jc w:val="both"/>
        <w:rPr>
          <w:rFonts w:ascii="Times New Roman" w:hAnsi="Times New Roman" w:cs="Times New Roman"/>
          <w:sz w:val="24"/>
          <w:szCs w:val="24"/>
          <w:lang w:val="az-Latn-AZ"/>
        </w:rPr>
      </w:pPr>
    </w:p>
    <w:p w:rsidR="00622D2B" w:rsidRPr="00B8204E" w:rsidRDefault="00622D2B" w:rsidP="00B8204E">
      <w:pPr>
        <w:spacing w:after="120" w:line="276" w:lineRule="auto"/>
        <w:jc w:val="both"/>
        <w:rPr>
          <w:rFonts w:ascii="Times New Roman" w:hAnsi="Times New Roman" w:cs="Times New Roman"/>
          <w:sz w:val="24"/>
          <w:szCs w:val="24"/>
          <w:lang w:val="az-Latn-AZ"/>
        </w:rPr>
      </w:pPr>
    </w:p>
    <w:p w:rsidR="00986D63" w:rsidRPr="00B8204E" w:rsidRDefault="0072333D" w:rsidP="00B8204E">
      <w:pPr>
        <w:spacing w:after="120"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SCFWCA</w:t>
      </w:r>
      <w:r w:rsidR="00986D63" w:rsidRPr="00B8204E">
        <w:rPr>
          <w:rFonts w:ascii="Times New Roman" w:hAnsi="Times New Roman" w:cs="Times New Roman"/>
          <w:sz w:val="24"/>
          <w:szCs w:val="24"/>
          <w:lang w:val="az-Latn-AZ"/>
        </w:rPr>
        <w:t xml:space="preserve">'s weak capabilities are not sufficient to meet the need for a comprehensive approach to gender policy - data collection, analysis, program development and implementation. It is clear from the content of the </w:t>
      </w:r>
      <w:r w:rsidRPr="00B8204E">
        <w:rPr>
          <w:rFonts w:ascii="Times New Roman" w:hAnsi="Times New Roman" w:cs="Times New Roman"/>
          <w:sz w:val="24"/>
          <w:szCs w:val="24"/>
          <w:lang w:val="az-Latn-AZ"/>
        </w:rPr>
        <w:t>SCFWCA</w:t>
      </w:r>
      <w:r w:rsidR="00986D63" w:rsidRPr="00B8204E">
        <w:rPr>
          <w:rFonts w:ascii="Times New Roman" w:hAnsi="Times New Roman" w:cs="Times New Roman"/>
          <w:sz w:val="24"/>
          <w:szCs w:val="24"/>
          <w:lang w:val="az-Latn-AZ"/>
        </w:rPr>
        <w:t xml:space="preserve">'s annual reports that it implements many activities in cooperation with local and international organizations. The range of activities planned and implemented by </w:t>
      </w:r>
      <w:r w:rsidRPr="00B8204E">
        <w:rPr>
          <w:rFonts w:ascii="Times New Roman" w:hAnsi="Times New Roman" w:cs="Times New Roman"/>
          <w:sz w:val="24"/>
          <w:szCs w:val="24"/>
          <w:lang w:val="az-Latn-AZ"/>
        </w:rPr>
        <w:t>SCFWCA</w:t>
      </w:r>
      <w:r w:rsidR="00986D63" w:rsidRPr="00B8204E">
        <w:rPr>
          <w:rFonts w:ascii="Times New Roman" w:hAnsi="Times New Roman" w:cs="Times New Roman"/>
          <w:sz w:val="24"/>
          <w:szCs w:val="24"/>
          <w:lang w:val="az-Latn-AZ"/>
        </w:rPr>
        <w:t xml:space="preserve"> itself is not very wide. This factor has noticeable negative effects on the quality and effectiveness of the actions. Despite the existence of appropriate structures, we cannot find sufficently comprehensive and reliable data reflecting the current state of gender equality and analyzes and strategies based on this data. </w:t>
      </w:r>
    </w:p>
    <w:p w:rsidR="00986D63" w:rsidRPr="00B8204E" w:rsidRDefault="00986D63" w:rsidP="00B8204E">
      <w:pPr>
        <w:spacing w:after="120"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 xml:space="preserve">Resolution No. 176 of the </w:t>
      </w:r>
      <w:r w:rsidR="004A2CF5" w:rsidRPr="00B8204E">
        <w:rPr>
          <w:rFonts w:ascii="Times New Roman" w:hAnsi="Times New Roman" w:cs="Times New Roman"/>
          <w:sz w:val="24"/>
          <w:szCs w:val="24"/>
          <w:lang w:val="az-Latn-AZ"/>
        </w:rPr>
        <w:t>CoM</w:t>
      </w:r>
      <w:r w:rsidRPr="00B8204E">
        <w:rPr>
          <w:rFonts w:ascii="Times New Roman" w:hAnsi="Times New Roman" w:cs="Times New Roman"/>
          <w:sz w:val="24"/>
          <w:szCs w:val="24"/>
          <w:lang w:val="az-Latn-AZ"/>
        </w:rPr>
        <w:t xml:space="preserve"> dated September 26, 2000, envisages the appointment of persons dealing with women's issues in accordance with the requirements of gender policy within the internal resources of ministries, committees, companies, concerns and other state enterprises and organizations. Despite the fact that almost 20 years have passed, there is still no information either about the appointment of these people in government agencies or their activities. The lack of any normative document regulating their activities also creates certain difficulties in determining their legal status and organizing their activities. </w:t>
      </w:r>
    </w:p>
    <w:p w:rsidR="00986D63" w:rsidRPr="00B8204E" w:rsidRDefault="00986D63" w:rsidP="00B8204E">
      <w:pPr>
        <w:spacing w:after="120"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 xml:space="preserve">Although </w:t>
      </w:r>
      <w:r w:rsidR="0072333D" w:rsidRPr="00B8204E">
        <w:rPr>
          <w:rFonts w:ascii="Times New Roman" w:hAnsi="Times New Roman" w:cs="Times New Roman"/>
          <w:sz w:val="24"/>
          <w:szCs w:val="24"/>
          <w:lang w:val="az-Latn-AZ"/>
        </w:rPr>
        <w:t>SCFWCA</w:t>
      </w:r>
      <w:r w:rsidRPr="00B8204E">
        <w:rPr>
          <w:rFonts w:ascii="Times New Roman" w:hAnsi="Times New Roman" w:cs="Times New Roman"/>
          <w:sz w:val="24"/>
          <w:szCs w:val="24"/>
          <w:lang w:val="az-Latn-AZ"/>
        </w:rPr>
        <w:t xml:space="preserve"> states that it has developed a </w:t>
      </w:r>
      <w:r w:rsidR="004A5BB8" w:rsidRPr="00B8204E">
        <w:rPr>
          <w:rFonts w:ascii="Times New Roman" w:hAnsi="Times New Roman" w:cs="Times New Roman"/>
          <w:sz w:val="24"/>
          <w:szCs w:val="24"/>
          <w:lang w:val="az-Latn-AZ"/>
        </w:rPr>
        <w:t>NAP</w:t>
      </w:r>
      <w:r w:rsidRPr="00B8204E">
        <w:rPr>
          <w:rFonts w:ascii="Times New Roman" w:hAnsi="Times New Roman" w:cs="Times New Roman"/>
          <w:sz w:val="24"/>
          <w:szCs w:val="24"/>
          <w:lang w:val="az-Latn-AZ"/>
        </w:rPr>
        <w:t xml:space="preserve"> on Gender Equality for 2019-2024, the Plan has not yet been adopted for unknown reasons.</w:t>
      </w:r>
    </w:p>
    <w:p w:rsidR="00986D63" w:rsidRPr="00B8204E" w:rsidRDefault="00986D63" w:rsidP="00B8204E">
      <w:pPr>
        <w:spacing w:after="240" w:line="276" w:lineRule="auto"/>
        <w:jc w:val="both"/>
        <w:rPr>
          <w:rFonts w:ascii="Times New Roman" w:eastAsia="MS Mincho" w:hAnsi="Times New Roman" w:cs="Times New Roman"/>
          <w:sz w:val="24"/>
          <w:szCs w:val="24"/>
          <w:lang w:val="az-Latn-AZ"/>
        </w:rPr>
      </w:pPr>
      <w:r w:rsidRPr="00B8204E">
        <w:rPr>
          <w:rFonts w:ascii="Times New Roman" w:hAnsi="Times New Roman" w:cs="Times New Roman"/>
          <w:sz w:val="24"/>
          <w:szCs w:val="24"/>
          <w:lang w:val="az-Latn-AZ"/>
        </w:rPr>
        <w:t xml:space="preserve">According to the influential international organizations, there are declines in gender policy. In the </w:t>
      </w:r>
      <w:r w:rsidR="004A2CF5" w:rsidRPr="00B8204E">
        <w:rPr>
          <w:rFonts w:ascii="Times New Roman" w:hAnsi="Times New Roman" w:cs="Times New Roman"/>
          <w:sz w:val="24"/>
          <w:szCs w:val="24"/>
          <w:lang w:val="az-Latn-AZ"/>
        </w:rPr>
        <w:t>HDI</w:t>
      </w:r>
      <w:r w:rsidRPr="00B8204E">
        <w:rPr>
          <w:rFonts w:ascii="Times New Roman" w:hAnsi="Times New Roman" w:cs="Times New Roman"/>
          <w:sz w:val="24"/>
          <w:szCs w:val="24"/>
          <w:lang w:val="az-Latn-AZ"/>
        </w:rPr>
        <w:t xml:space="preserve"> of the U</w:t>
      </w:r>
      <w:r w:rsidR="004A2CF5" w:rsidRPr="00B8204E">
        <w:rPr>
          <w:rFonts w:ascii="Times New Roman" w:hAnsi="Times New Roman" w:cs="Times New Roman"/>
          <w:sz w:val="24"/>
          <w:szCs w:val="24"/>
          <w:lang w:val="az-Latn-AZ"/>
        </w:rPr>
        <w:t>NDP</w:t>
      </w:r>
      <w:r w:rsidRPr="00B8204E">
        <w:rPr>
          <w:rFonts w:ascii="Times New Roman" w:hAnsi="Times New Roman" w:cs="Times New Roman"/>
          <w:sz w:val="24"/>
          <w:szCs w:val="24"/>
          <w:lang w:val="az-Latn-AZ"/>
        </w:rPr>
        <w:t xml:space="preserve">, Azerbaijan ranked 76th out of 189 countries in 2014, 78th in 2015-2016, and 87th in 2018. Compared to 2014, in 2018 there was a decrease of 11 points. The World Economic </w:t>
      </w:r>
      <w:r w:rsidRPr="00B8204E">
        <w:rPr>
          <w:rFonts w:ascii="Times New Roman" w:hAnsi="Times New Roman" w:cs="Times New Roman"/>
          <w:sz w:val="24"/>
          <w:szCs w:val="24"/>
          <w:lang w:val="az-Latn-AZ"/>
        </w:rPr>
        <w:lastRenderedPageBreak/>
        <w:t xml:space="preserve">Forum's </w:t>
      </w:r>
      <w:r w:rsidR="004A5BB8" w:rsidRPr="00B8204E">
        <w:rPr>
          <w:rFonts w:ascii="Times New Roman" w:hAnsi="Times New Roman" w:cs="Times New Roman"/>
          <w:sz w:val="24"/>
          <w:szCs w:val="24"/>
          <w:lang w:val="az-Latn-AZ"/>
        </w:rPr>
        <w:t>GGDR</w:t>
      </w:r>
      <w:r w:rsidRPr="00B8204E">
        <w:rPr>
          <w:rFonts w:ascii="Times New Roman" w:hAnsi="Times New Roman" w:cs="Times New Roman"/>
          <w:sz w:val="24"/>
          <w:szCs w:val="24"/>
          <w:lang w:val="az-Latn-AZ"/>
        </w:rPr>
        <w:t xml:space="preserve"> also show a decline over the past two years. According to this </w:t>
      </w:r>
      <w:r w:rsidR="004A5BB8" w:rsidRPr="00B8204E">
        <w:rPr>
          <w:rFonts w:ascii="Times New Roman" w:hAnsi="Times New Roman" w:cs="Times New Roman"/>
          <w:sz w:val="24"/>
          <w:szCs w:val="24"/>
          <w:lang w:val="az-Latn-AZ"/>
        </w:rPr>
        <w:t>I</w:t>
      </w:r>
      <w:r w:rsidRPr="00B8204E">
        <w:rPr>
          <w:rFonts w:ascii="Times New Roman" w:hAnsi="Times New Roman" w:cs="Times New Roman"/>
          <w:sz w:val="24"/>
          <w:szCs w:val="24"/>
          <w:lang w:val="az-Latn-AZ"/>
        </w:rPr>
        <w:t>ndex, Azerbaijan ranked 86th in 2016, 98th in 2017 and 97th in 2018.</w:t>
      </w:r>
      <w:r w:rsidRPr="00B8204E">
        <w:rPr>
          <w:rFonts w:ascii="Times New Roman" w:eastAsia="MS Mincho" w:hAnsi="Times New Roman" w:cs="Times New Roman"/>
          <w:sz w:val="24"/>
          <w:szCs w:val="24"/>
          <w:lang w:val="az-Latn-AZ"/>
        </w:rPr>
        <w:t xml:space="preserve"> </w:t>
      </w:r>
    </w:p>
    <w:p w:rsidR="00986D63" w:rsidRPr="00B8204E" w:rsidRDefault="00986D63" w:rsidP="00B8204E">
      <w:pPr>
        <w:spacing w:after="0" w:line="276" w:lineRule="auto"/>
        <w:jc w:val="both"/>
        <w:rPr>
          <w:rFonts w:ascii="Times New Roman" w:hAnsi="Times New Roman" w:cs="Times New Roman"/>
          <w:sz w:val="24"/>
          <w:szCs w:val="24"/>
          <w:lang w:val="az-Latn-AZ"/>
        </w:rPr>
      </w:pPr>
    </w:p>
    <w:p w:rsidR="00986D63" w:rsidRPr="00B8204E" w:rsidRDefault="00986D63" w:rsidP="00B8204E">
      <w:pPr>
        <w:spacing w:after="120" w:line="276" w:lineRule="auto"/>
        <w:jc w:val="both"/>
        <w:rPr>
          <w:rFonts w:ascii="Times New Roman" w:hAnsi="Times New Roman" w:cs="Times New Roman"/>
          <w:b/>
          <w:sz w:val="24"/>
          <w:szCs w:val="24"/>
          <w:lang w:val="az-Latn-AZ"/>
        </w:rPr>
      </w:pPr>
      <w:r w:rsidRPr="00B8204E">
        <w:rPr>
          <w:rFonts w:ascii="Times New Roman" w:hAnsi="Times New Roman" w:cs="Times New Roman"/>
          <w:b/>
          <w:sz w:val="24"/>
          <w:szCs w:val="24"/>
          <w:lang w:val="az-Latn-AZ"/>
        </w:rPr>
        <w:t>Article 7.</w:t>
      </w:r>
      <w:r w:rsidR="00C94A61" w:rsidRPr="00B8204E">
        <w:rPr>
          <w:rFonts w:ascii="Times New Roman" w:hAnsi="Times New Roman" w:cs="Times New Roman"/>
          <w:b/>
          <w:sz w:val="24"/>
          <w:szCs w:val="24"/>
          <w:lang w:val="az-Latn-AZ"/>
        </w:rPr>
        <w:t xml:space="preserve"> </w:t>
      </w:r>
      <w:r w:rsidR="00F90BBB" w:rsidRPr="00B8204E">
        <w:rPr>
          <w:rFonts w:ascii="Times New Roman" w:hAnsi="Times New Roman" w:cs="Times New Roman"/>
          <w:b/>
          <w:sz w:val="24"/>
          <w:szCs w:val="24"/>
          <w:lang w:val="az-Latn-AZ"/>
        </w:rPr>
        <w:t xml:space="preserve"> Participation in </w:t>
      </w:r>
      <w:r w:rsidR="00F90BBB" w:rsidRPr="00B8204E">
        <w:rPr>
          <w:rFonts w:ascii="Times New Roman" w:hAnsi="Times New Roman" w:cs="Times New Roman"/>
          <w:b/>
          <w:sz w:val="24"/>
          <w:szCs w:val="24"/>
        </w:rPr>
        <w:t>p</w:t>
      </w:r>
      <w:r w:rsidR="00C94A61" w:rsidRPr="00B8204E">
        <w:rPr>
          <w:rFonts w:ascii="Times New Roman" w:hAnsi="Times New Roman" w:cs="Times New Roman"/>
          <w:b/>
          <w:sz w:val="24"/>
          <w:szCs w:val="24"/>
        </w:rPr>
        <w:t>olitical</w:t>
      </w:r>
      <w:r w:rsidR="00F90BBB" w:rsidRPr="00B8204E">
        <w:rPr>
          <w:rFonts w:ascii="Times New Roman" w:hAnsi="Times New Roman" w:cs="Times New Roman"/>
          <w:b/>
          <w:sz w:val="24"/>
          <w:szCs w:val="24"/>
        </w:rPr>
        <w:t xml:space="preserve"> and public life</w:t>
      </w:r>
      <w:r w:rsidR="00C94A61" w:rsidRPr="00B8204E">
        <w:rPr>
          <w:rFonts w:ascii="Times New Roman" w:hAnsi="Times New Roman" w:cs="Times New Roman"/>
          <w:b/>
          <w:sz w:val="24"/>
          <w:szCs w:val="24"/>
        </w:rPr>
        <w:t xml:space="preserve"> </w:t>
      </w:r>
    </w:p>
    <w:p w:rsidR="00E40F2A" w:rsidRPr="00B8204E" w:rsidRDefault="00986D63" w:rsidP="00B8204E">
      <w:pPr>
        <w:spacing w:after="120"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 xml:space="preserve">The </w:t>
      </w:r>
      <w:r w:rsidR="00C457A1" w:rsidRPr="00B8204E">
        <w:rPr>
          <w:rFonts w:ascii="Times New Roman" w:hAnsi="Times New Roman" w:cs="Times New Roman"/>
          <w:sz w:val="24"/>
          <w:szCs w:val="24"/>
          <w:lang w:val="az-Latn-AZ"/>
        </w:rPr>
        <w:t xml:space="preserve">contry </w:t>
      </w:r>
      <w:r w:rsidRPr="00B8204E">
        <w:rPr>
          <w:rFonts w:ascii="Times New Roman" w:hAnsi="Times New Roman" w:cs="Times New Roman"/>
          <w:sz w:val="24"/>
          <w:szCs w:val="24"/>
          <w:lang w:val="az-Latn-AZ"/>
        </w:rPr>
        <w:t xml:space="preserve">legislation does not provide for any </w:t>
      </w:r>
      <w:r w:rsidR="00D17CC4" w:rsidRPr="00B8204E">
        <w:rPr>
          <w:rFonts w:ascii="Times New Roman" w:hAnsi="Times New Roman" w:cs="Times New Roman"/>
          <w:sz w:val="24"/>
          <w:szCs w:val="24"/>
          <w:lang w:val="az-Latn-AZ"/>
        </w:rPr>
        <w:t>discrimination</w:t>
      </w:r>
      <w:r w:rsidRPr="00B8204E">
        <w:rPr>
          <w:rFonts w:ascii="Times New Roman" w:hAnsi="Times New Roman" w:cs="Times New Roman"/>
          <w:sz w:val="24"/>
          <w:szCs w:val="24"/>
          <w:lang w:val="az-Latn-AZ"/>
        </w:rPr>
        <w:t xml:space="preserve"> against the participation of women in the country's political and public life. </w:t>
      </w:r>
    </w:p>
    <w:p w:rsidR="00B53975" w:rsidRPr="00B8204E" w:rsidRDefault="00986D63" w:rsidP="00B8204E">
      <w:pPr>
        <w:spacing w:after="120"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Women have the same right as men to vote in elections and referendums and to be elected to electoral bodie</w:t>
      </w:r>
      <w:r w:rsidR="00E559E8" w:rsidRPr="00B8204E">
        <w:rPr>
          <w:rFonts w:ascii="Times New Roman" w:hAnsi="Times New Roman" w:cs="Times New Roman"/>
          <w:sz w:val="24"/>
          <w:szCs w:val="24"/>
          <w:lang w:val="az-Latn-AZ"/>
        </w:rPr>
        <w:t xml:space="preserve">s. </w:t>
      </w:r>
      <w:r w:rsidR="00B53975" w:rsidRPr="00B8204E">
        <w:rPr>
          <w:rFonts w:ascii="Times New Roman" w:hAnsi="Times New Roman" w:cs="Times New Roman"/>
          <w:sz w:val="24"/>
          <w:szCs w:val="24"/>
          <w:lang w:val="az-Latn-AZ"/>
        </w:rPr>
        <w:t>Equality of rights established by law is not reflected in the proportion of representatives in electoral bodies. Representation of women in all types of electoral bodies remains many times lower than that of men.</w:t>
      </w:r>
    </w:p>
    <w:p w:rsidR="00986D63" w:rsidRPr="00B8204E" w:rsidRDefault="00986D63" w:rsidP="00B8204E">
      <w:pPr>
        <w:spacing w:after="120"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There were no women among the 8 registered candidates in the April 11, 2018 early presidential elections.</w:t>
      </w:r>
    </w:p>
    <w:p w:rsidR="00871230" w:rsidRPr="00B8204E" w:rsidRDefault="005338AB" w:rsidP="00B8204E">
      <w:pPr>
        <w:spacing w:after="120" w:line="276" w:lineRule="auto"/>
        <w:jc w:val="both"/>
        <w:rPr>
          <w:rFonts w:ascii="Times New Roman" w:hAnsi="Times New Roman" w:cs="Times New Roman"/>
          <w:noProof/>
          <w:sz w:val="24"/>
          <w:szCs w:val="24"/>
          <w:lang w:val="az-Latn-AZ"/>
        </w:rPr>
      </w:pPr>
      <w:r w:rsidRPr="00B8204E">
        <w:rPr>
          <w:rFonts w:ascii="Times New Roman" w:hAnsi="Times New Roman" w:cs="Times New Roman"/>
          <w:noProof/>
          <w:sz w:val="24"/>
          <w:szCs w:val="24"/>
          <w:lang w:val="az-Latn-AZ"/>
        </w:rPr>
        <w:t>In the early elections to the Milli Majlis held on February 9, 2020, 276 (</w:t>
      </w:r>
      <w:r w:rsidR="00871230" w:rsidRPr="00B8204E">
        <w:rPr>
          <w:rFonts w:ascii="Times New Roman" w:hAnsi="Times New Roman" w:cs="Times New Roman"/>
          <w:noProof/>
          <w:sz w:val="24"/>
          <w:szCs w:val="24"/>
          <w:lang w:val="az-Latn-AZ"/>
        </w:rPr>
        <w:t xml:space="preserve">21 </w:t>
      </w:r>
      <w:r w:rsidRPr="00B8204E">
        <w:rPr>
          <w:rFonts w:ascii="Times New Roman" w:hAnsi="Times New Roman" w:cs="Times New Roman"/>
          <w:noProof/>
          <w:sz w:val="24"/>
          <w:szCs w:val="24"/>
          <w:lang w:val="az-Latn-AZ"/>
        </w:rPr>
        <w:t xml:space="preserve">%) of the 1314 registered candidates running for parliamentary seats were women. </w:t>
      </w:r>
    </w:p>
    <w:p w:rsidR="00871230" w:rsidRPr="00B8204E" w:rsidRDefault="00871230" w:rsidP="00B8204E">
      <w:pPr>
        <w:spacing w:after="120" w:line="276" w:lineRule="auto"/>
        <w:jc w:val="both"/>
        <w:rPr>
          <w:rFonts w:ascii="Times New Roman" w:hAnsi="Times New Roman" w:cs="Times New Roman"/>
          <w:sz w:val="24"/>
          <w:szCs w:val="24"/>
          <w:shd w:val="clear" w:color="auto" w:fill="FFFFFF"/>
          <w:lang w:val="az-Latn-AZ"/>
        </w:rPr>
      </w:pPr>
      <w:r w:rsidRPr="00B8204E">
        <w:rPr>
          <w:rFonts w:ascii="Times New Roman" w:hAnsi="Times New Roman" w:cs="Times New Roman"/>
          <w:sz w:val="24"/>
          <w:szCs w:val="24"/>
          <w:shd w:val="clear" w:color="auto" w:fill="FFFFFF"/>
          <w:lang w:val="az-Latn-AZ"/>
        </w:rPr>
        <w:t>Of the registered female can</w:t>
      </w:r>
      <w:r w:rsidR="00855A5E" w:rsidRPr="00B8204E">
        <w:rPr>
          <w:rFonts w:ascii="Times New Roman" w:hAnsi="Times New Roman" w:cs="Times New Roman"/>
          <w:sz w:val="24"/>
          <w:szCs w:val="24"/>
          <w:shd w:val="clear" w:color="auto" w:fill="FFFFFF"/>
          <w:lang w:val="az-Latn-AZ"/>
        </w:rPr>
        <w:t>didates, 231</w:t>
      </w:r>
      <w:r w:rsidRPr="00B8204E">
        <w:rPr>
          <w:rFonts w:ascii="Times New Roman" w:hAnsi="Times New Roman" w:cs="Times New Roman"/>
          <w:sz w:val="24"/>
          <w:szCs w:val="24"/>
          <w:shd w:val="clear" w:color="auto" w:fill="FFFFFF"/>
          <w:lang w:val="az-Latn-AZ"/>
        </w:rPr>
        <w:t xml:space="preserve"> (</w:t>
      </w:r>
      <w:r w:rsidR="00855A5E" w:rsidRPr="00B8204E">
        <w:rPr>
          <w:rFonts w:ascii="Times New Roman" w:hAnsi="Times New Roman" w:cs="Times New Roman"/>
          <w:sz w:val="24"/>
          <w:szCs w:val="24"/>
          <w:shd w:val="clear" w:color="auto" w:fill="FFFFFF"/>
          <w:lang w:val="az-Latn-AZ"/>
        </w:rPr>
        <w:t>83</w:t>
      </w:r>
      <w:r w:rsidRPr="00B8204E">
        <w:rPr>
          <w:rFonts w:ascii="Times New Roman" w:hAnsi="Times New Roman" w:cs="Times New Roman"/>
          <w:sz w:val="24"/>
          <w:szCs w:val="24"/>
          <w:shd w:val="clear" w:color="auto" w:fill="FFFFFF"/>
          <w:lang w:val="az-Latn-AZ"/>
        </w:rPr>
        <w:t>.</w:t>
      </w:r>
      <w:r w:rsidR="00855A5E" w:rsidRPr="00B8204E">
        <w:rPr>
          <w:rFonts w:ascii="Times New Roman" w:hAnsi="Times New Roman" w:cs="Times New Roman"/>
          <w:sz w:val="24"/>
          <w:szCs w:val="24"/>
          <w:shd w:val="clear" w:color="auto" w:fill="FFFFFF"/>
          <w:lang w:val="az-Latn-AZ"/>
        </w:rPr>
        <w:t xml:space="preserve">6 </w:t>
      </w:r>
      <w:r w:rsidRPr="00B8204E">
        <w:rPr>
          <w:rFonts w:ascii="Times New Roman" w:hAnsi="Times New Roman" w:cs="Times New Roman"/>
          <w:sz w:val="24"/>
          <w:szCs w:val="24"/>
          <w:shd w:val="clear" w:color="auto" w:fill="FFFFFF"/>
          <w:lang w:val="az-Latn-AZ"/>
        </w:rPr>
        <w:t>%) were independent, 25 (9 %) were members of t</w:t>
      </w:r>
      <w:r w:rsidR="00855A5E" w:rsidRPr="00B8204E">
        <w:rPr>
          <w:rFonts w:ascii="Times New Roman" w:hAnsi="Times New Roman" w:cs="Times New Roman"/>
          <w:sz w:val="24"/>
          <w:szCs w:val="24"/>
          <w:shd w:val="clear" w:color="auto" w:fill="FFFFFF"/>
          <w:lang w:val="az-Latn-AZ"/>
        </w:rPr>
        <w:t xml:space="preserve">he ruling </w:t>
      </w:r>
      <w:r w:rsidRPr="00B8204E">
        <w:rPr>
          <w:rFonts w:ascii="Times New Roman" w:hAnsi="Times New Roman" w:cs="Times New Roman"/>
          <w:sz w:val="24"/>
          <w:szCs w:val="24"/>
          <w:shd w:val="clear" w:color="auto" w:fill="FFFFFF"/>
          <w:lang w:val="az-Latn-AZ"/>
        </w:rPr>
        <w:t>NAP, and the remaining 20 (7.2 %) were members of 11 other parties.</w:t>
      </w:r>
    </w:p>
    <w:p w:rsidR="00A62EE9" w:rsidRPr="00B8204E" w:rsidRDefault="00986D63" w:rsidP="00B8204E">
      <w:pPr>
        <w:spacing w:after="120" w:line="276" w:lineRule="auto"/>
        <w:jc w:val="both"/>
        <w:rPr>
          <w:rFonts w:ascii="Times New Roman" w:hAnsi="Times New Roman" w:cs="Times New Roman"/>
          <w:noProof/>
          <w:sz w:val="24"/>
          <w:szCs w:val="24"/>
          <w:lang w:val="az-Latn-AZ"/>
        </w:rPr>
      </w:pPr>
      <w:r w:rsidRPr="00B8204E">
        <w:rPr>
          <w:rFonts w:ascii="Times New Roman" w:hAnsi="Times New Roman" w:cs="Times New Roman"/>
          <w:noProof/>
          <w:sz w:val="24"/>
          <w:szCs w:val="24"/>
          <w:lang w:val="az-Latn-AZ"/>
        </w:rPr>
        <w:t xml:space="preserve">In these elections, women repeated the results of 2015 and won 21 seats (16.8%). Of the elected women, 11 are members of the </w:t>
      </w:r>
      <w:r w:rsidR="00E559E8" w:rsidRPr="00B8204E">
        <w:rPr>
          <w:rFonts w:ascii="Times New Roman" w:hAnsi="Times New Roman" w:cs="Times New Roman"/>
          <w:noProof/>
          <w:sz w:val="24"/>
          <w:szCs w:val="24"/>
          <w:lang w:val="az-Latn-AZ"/>
        </w:rPr>
        <w:t>N</w:t>
      </w:r>
      <w:r w:rsidRPr="00B8204E">
        <w:rPr>
          <w:rFonts w:ascii="Times New Roman" w:hAnsi="Times New Roman" w:cs="Times New Roman"/>
          <w:noProof/>
          <w:sz w:val="24"/>
          <w:szCs w:val="24"/>
          <w:lang w:val="az-Latn-AZ"/>
        </w:rPr>
        <w:t xml:space="preserve">AP </w:t>
      </w:r>
      <w:r w:rsidR="00855A5E" w:rsidRPr="00B8204E">
        <w:rPr>
          <w:rFonts w:ascii="Times New Roman" w:hAnsi="Times New Roman" w:cs="Times New Roman"/>
          <w:noProof/>
          <w:sz w:val="24"/>
          <w:szCs w:val="24"/>
          <w:lang w:val="az-Latn-AZ"/>
        </w:rPr>
        <w:t>and 10 are registered as independent</w:t>
      </w:r>
      <w:r w:rsidRPr="00B8204E">
        <w:rPr>
          <w:rFonts w:ascii="Times New Roman" w:hAnsi="Times New Roman" w:cs="Times New Roman"/>
          <w:noProof/>
          <w:sz w:val="24"/>
          <w:szCs w:val="24"/>
          <w:lang w:val="az-Latn-AZ"/>
        </w:rPr>
        <w:t xml:space="preserve"> candidates. </w:t>
      </w:r>
      <w:r w:rsidR="00A62EE9" w:rsidRPr="00B8204E">
        <w:rPr>
          <w:rFonts w:ascii="Times New Roman" w:hAnsi="Times New Roman" w:cs="Times New Roman"/>
          <w:noProof/>
          <w:sz w:val="24"/>
          <w:szCs w:val="24"/>
          <w:lang w:val="az-Latn-AZ"/>
        </w:rPr>
        <w:t xml:space="preserve"> </w:t>
      </w:r>
      <w:r w:rsidR="00C8706E" w:rsidRPr="00B8204E">
        <w:rPr>
          <w:rFonts w:ascii="Times New Roman" w:hAnsi="Times New Roman" w:cs="Times New Roman"/>
          <w:noProof/>
          <w:sz w:val="24"/>
          <w:szCs w:val="24"/>
          <w:lang w:val="az-Latn-AZ"/>
        </w:rPr>
        <w:t xml:space="preserve">Despite their </w:t>
      </w:r>
      <w:r w:rsidR="00A62EE9" w:rsidRPr="00B8204E">
        <w:rPr>
          <w:rFonts w:ascii="Times New Roman" w:hAnsi="Times New Roman" w:cs="Times New Roman"/>
          <w:noProof/>
          <w:sz w:val="24"/>
          <w:szCs w:val="24"/>
          <w:lang w:val="az-Latn-AZ"/>
        </w:rPr>
        <w:t xml:space="preserve">independent </w:t>
      </w:r>
      <w:r w:rsidR="00C8706E" w:rsidRPr="00B8204E">
        <w:rPr>
          <w:rFonts w:ascii="Times New Roman" w:hAnsi="Times New Roman" w:cs="Times New Roman"/>
          <w:noProof/>
          <w:sz w:val="24"/>
          <w:szCs w:val="24"/>
          <w:lang w:val="az-Latn-AZ"/>
        </w:rPr>
        <w:t xml:space="preserve">status, </w:t>
      </w:r>
      <w:r w:rsidR="00A62EE9" w:rsidRPr="00B8204E">
        <w:rPr>
          <w:rFonts w:ascii="Times New Roman" w:hAnsi="Times New Roman" w:cs="Times New Roman"/>
          <w:noProof/>
          <w:sz w:val="24"/>
          <w:szCs w:val="24"/>
          <w:lang w:val="az-Latn-AZ"/>
        </w:rPr>
        <w:t>they</w:t>
      </w:r>
      <w:r w:rsidR="00C8706E" w:rsidRPr="00B8204E">
        <w:rPr>
          <w:rFonts w:ascii="Times New Roman" w:hAnsi="Times New Roman" w:cs="Times New Roman"/>
          <w:noProof/>
          <w:sz w:val="24"/>
          <w:szCs w:val="24"/>
          <w:lang w:val="az-Latn-AZ"/>
        </w:rPr>
        <w:t xml:space="preserve">  support the ruling party's political course and show solidarity with them on all issues. </w:t>
      </w:r>
    </w:p>
    <w:p w:rsidR="00C8706E" w:rsidRPr="00B8204E" w:rsidRDefault="00C8706E" w:rsidP="00B8204E">
      <w:pPr>
        <w:spacing w:after="120" w:line="276" w:lineRule="auto"/>
        <w:jc w:val="both"/>
        <w:rPr>
          <w:rFonts w:ascii="Times New Roman" w:hAnsi="Times New Roman" w:cs="Times New Roman"/>
          <w:noProof/>
          <w:sz w:val="24"/>
          <w:szCs w:val="24"/>
          <w:lang w:val="az-Latn-AZ"/>
        </w:rPr>
      </w:pPr>
      <w:r w:rsidRPr="00B8204E">
        <w:rPr>
          <w:rFonts w:ascii="Times New Roman" w:hAnsi="Times New Roman" w:cs="Times New Roman"/>
          <w:noProof/>
          <w:sz w:val="24"/>
          <w:szCs w:val="24"/>
          <w:lang w:val="az-Latn-AZ"/>
        </w:rPr>
        <w:t>One of the women deputies was elected from the Nakhchivan Autonomous Republic, 7 from Baku and 13 from other regions. None of them belong to the disadvantage group</w:t>
      </w:r>
      <w:r w:rsidRPr="00B8204E">
        <w:rPr>
          <w:rFonts w:ascii="Times New Roman" w:hAnsi="Times New Roman" w:cs="Times New Roman"/>
          <w:sz w:val="24"/>
          <w:szCs w:val="24"/>
          <w:shd w:val="clear" w:color="auto" w:fill="FFFFFF"/>
          <w:lang w:val="az-Latn-AZ"/>
        </w:rPr>
        <w:t>.</w:t>
      </w:r>
    </w:p>
    <w:p w:rsidR="00986D63" w:rsidRPr="00B8204E" w:rsidRDefault="00986D63" w:rsidP="00B8204E">
      <w:pPr>
        <w:spacing w:after="120" w:line="276" w:lineRule="auto"/>
        <w:jc w:val="both"/>
        <w:rPr>
          <w:rFonts w:ascii="Times New Roman" w:hAnsi="Times New Roman" w:cs="Times New Roman"/>
          <w:spacing w:val="9"/>
          <w:sz w:val="24"/>
          <w:szCs w:val="24"/>
          <w:lang w:val="az-Latn-AZ"/>
        </w:rPr>
      </w:pPr>
      <w:r w:rsidRPr="00B8204E">
        <w:rPr>
          <w:rFonts w:ascii="Times New Roman" w:hAnsi="Times New Roman" w:cs="Times New Roman"/>
          <w:sz w:val="24"/>
          <w:szCs w:val="24"/>
          <w:shd w:val="clear" w:color="auto" w:fill="FFFFFF"/>
          <w:lang w:val="az-Latn-AZ"/>
        </w:rPr>
        <w:t>Although women's representation in municipalities is significantly higher than in parliament, data on their exact numbers are controversial. Thus, according to the CEC Protocol on the results of voting held on December 23, 2019, 15075 municipal members were elected in the last municipal elections.</w:t>
      </w:r>
      <w:r w:rsidRPr="00B8204E">
        <w:rPr>
          <w:rStyle w:val="FootnoteReference"/>
          <w:rFonts w:ascii="Times New Roman" w:hAnsi="Times New Roman" w:cs="Times New Roman"/>
          <w:sz w:val="24"/>
          <w:szCs w:val="24"/>
          <w:shd w:val="clear" w:color="auto" w:fill="FFFFFF"/>
          <w:lang w:val="az-Latn-AZ"/>
        </w:rPr>
        <w:footnoteReference w:id="6"/>
      </w:r>
      <w:r w:rsidRPr="00B8204E">
        <w:rPr>
          <w:rFonts w:ascii="Times New Roman" w:hAnsi="Times New Roman" w:cs="Times New Roman"/>
          <w:sz w:val="24"/>
          <w:szCs w:val="24"/>
          <w:shd w:val="clear" w:color="auto" w:fill="FFFFFF"/>
          <w:lang w:val="az-Latn-AZ"/>
        </w:rPr>
        <w:t xml:space="preserve"> The CEC does not have any generalized statistics on female municipal members. However, according to the State Statistics Committee, the number of women elected as municipal members in the last municipal elections was 5,236.</w:t>
      </w:r>
      <w:r w:rsidRPr="00B8204E">
        <w:rPr>
          <w:rStyle w:val="FootnoteReference"/>
          <w:rFonts w:ascii="Times New Roman" w:eastAsia="Times New Roman" w:hAnsi="Times New Roman" w:cs="Times New Roman"/>
          <w:spacing w:val="9"/>
          <w:sz w:val="24"/>
          <w:szCs w:val="24"/>
          <w:lang w:val="az-Latn-AZ"/>
        </w:rPr>
        <w:footnoteReference w:id="7"/>
      </w:r>
      <w:r w:rsidRPr="00B8204E">
        <w:rPr>
          <w:rFonts w:ascii="Times New Roman" w:hAnsi="Times New Roman" w:cs="Times New Roman"/>
          <w:spacing w:val="9"/>
          <w:sz w:val="24"/>
          <w:szCs w:val="24"/>
          <w:lang w:val="az-Latn-AZ"/>
        </w:rPr>
        <w:t xml:space="preserve"> This is 34.73% of the municipal members nominated by the CEC. According to the data provided by </w:t>
      </w:r>
      <w:r w:rsidR="00671F60" w:rsidRPr="00B8204E">
        <w:rPr>
          <w:rFonts w:ascii="Times New Roman" w:hAnsi="Times New Roman" w:cs="Times New Roman"/>
          <w:sz w:val="24"/>
          <w:szCs w:val="24"/>
          <w:lang w:val="az-Latn-AZ"/>
        </w:rPr>
        <w:t>SCFWCA</w:t>
      </w:r>
      <w:r w:rsidRPr="00B8204E">
        <w:rPr>
          <w:rFonts w:ascii="Times New Roman" w:hAnsi="Times New Roman" w:cs="Times New Roman"/>
          <w:spacing w:val="9"/>
          <w:sz w:val="24"/>
          <w:szCs w:val="24"/>
          <w:lang w:val="az-Latn-AZ"/>
        </w:rPr>
        <w:t>, in 2019, 5882 women or 38.81% were elected as members of the municipality.</w:t>
      </w:r>
      <w:r w:rsidRPr="00B8204E">
        <w:rPr>
          <w:rStyle w:val="FootnoteReference"/>
          <w:rFonts w:ascii="Times New Roman" w:eastAsia="Times New Roman" w:hAnsi="Times New Roman" w:cs="Times New Roman"/>
          <w:spacing w:val="9"/>
          <w:sz w:val="24"/>
          <w:szCs w:val="24"/>
          <w:lang w:val="az-Latn-AZ"/>
        </w:rPr>
        <w:footnoteReference w:id="8"/>
      </w:r>
      <w:r w:rsidRPr="00B8204E">
        <w:rPr>
          <w:rFonts w:ascii="Times New Roman" w:hAnsi="Times New Roman" w:cs="Times New Roman"/>
          <w:spacing w:val="9"/>
          <w:sz w:val="24"/>
          <w:szCs w:val="24"/>
          <w:lang w:val="az-Latn-AZ"/>
        </w:rPr>
        <w:t xml:space="preserve"> The chairman of </w:t>
      </w:r>
      <w:r w:rsidR="00671F60" w:rsidRPr="00B8204E">
        <w:rPr>
          <w:rFonts w:ascii="Times New Roman" w:hAnsi="Times New Roman" w:cs="Times New Roman"/>
          <w:sz w:val="24"/>
          <w:szCs w:val="24"/>
          <w:lang w:val="az-Latn-AZ"/>
        </w:rPr>
        <w:t>SCFWCA</w:t>
      </w:r>
      <w:r w:rsidRPr="00B8204E">
        <w:rPr>
          <w:rFonts w:ascii="Times New Roman" w:hAnsi="Times New Roman" w:cs="Times New Roman"/>
          <w:spacing w:val="9"/>
          <w:sz w:val="24"/>
          <w:szCs w:val="24"/>
          <w:lang w:val="az-Latn-AZ"/>
        </w:rPr>
        <w:t xml:space="preserve"> said in interviews with various news agencies that this was 39%. </w:t>
      </w:r>
    </w:p>
    <w:p w:rsidR="00986D63" w:rsidRPr="00B8204E" w:rsidRDefault="00986D63" w:rsidP="00B8204E">
      <w:pPr>
        <w:spacing w:after="120" w:line="276" w:lineRule="auto"/>
        <w:jc w:val="both"/>
        <w:rPr>
          <w:rFonts w:ascii="Times New Roman" w:hAnsi="Times New Roman" w:cs="Times New Roman"/>
          <w:spacing w:val="9"/>
          <w:sz w:val="24"/>
          <w:szCs w:val="24"/>
          <w:lang w:val="az-Latn-AZ"/>
        </w:rPr>
      </w:pPr>
      <w:r w:rsidRPr="00B8204E">
        <w:rPr>
          <w:rFonts w:ascii="Times New Roman" w:hAnsi="Times New Roman" w:cs="Times New Roman"/>
          <w:spacing w:val="9"/>
          <w:sz w:val="24"/>
          <w:szCs w:val="24"/>
          <w:lang w:val="az-Latn-AZ"/>
        </w:rPr>
        <w:lastRenderedPageBreak/>
        <w:t>Representation of women in election commissions is also low. In the early parliamentary elections on February 9, 2020, 3 out of 18 CEC members, 9 members 17% out of 125 Con</w:t>
      </w:r>
      <w:r w:rsidR="00671F60" w:rsidRPr="00B8204E">
        <w:rPr>
          <w:rFonts w:ascii="Times New Roman" w:hAnsi="Times New Roman" w:cs="Times New Roman"/>
          <w:spacing w:val="9"/>
          <w:sz w:val="24"/>
          <w:szCs w:val="24"/>
          <w:lang w:val="az-Latn-AZ"/>
        </w:rPr>
        <w:t>ECs</w:t>
      </w:r>
      <w:r w:rsidRPr="00B8204E">
        <w:rPr>
          <w:rFonts w:ascii="Times New Roman" w:hAnsi="Times New Roman" w:cs="Times New Roman"/>
          <w:spacing w:val="9"/>
          <w:sz w:val="24"/>
          <w:szCs w:val="24"/>
          <w:lang w:val="az-Latn-AZ"/>
        </w:rPr>
        <w:t xml:space="preserve"> and 6-member 34% of 5,426 </w:t>
      </w:r>
      <w:r w:rsidR="00671F60" w:rsidRPr="00B8204E">
        <w:rPr>
          <w:rFonts w:ascii="Times New Roman" w:hAnsi="Times New Roman" w:cs="Times New Roman"/>
          <w:spacing w:val="9"/>
          <w:sz w:val="24"/>
          <w:szCs w:val="24"/>
          <w:lang w:val="az-Latn-AZ"/>
        </w:rPr>
        <w:t>P</w:t>
      </w:r>
      <w:r w:rsidRPr="00B8204E">
        <w:rPr>
          <w:rFonts w:ascii="Times New Roman" w:hAnsi="Times New Roman" w:cs="Times New Roman"/>
          <w:spacing w:val="9"/>
          <w:sz w:val="24"/>
          <w:szCs w:val="24"/>
          <w:lang w:val="az-Latn-AZ"/>
        </w:rPr>
        <w:t xml:space="preserve">ECs were </w:t>
      </w:r>
      <w:r w:rsidR="00671F60" w:rsidRPr="00B8204E">
        <w:rPr>
          <w:rFonts w:ascii="Times New Roman" w:hAnsi="Times New Roman" w:cs="Times New Roman"/>
          <w:spacing w:val="9"/>
          <w:sz w:val="24"/>
          <w:szCs w:val="24"/>
          <w:lang w:val="az-Latn-AZ"/>
        </w:rPr>
        <w:t>women. Two ConECs and 25% of P</w:t>
      </w:r>
      <w:r w:rsidRPr="00B8204E">
        <w:rPr>
          <w:rFonts w:ascii="Times New Roman" w:hAnsi="Times New Roman" w:cs="Times New Roman"/>
          <w:spacing w:val="9"/>
          <w:sz w:val="24"/>
          <w:szCs w:val="24"/>
          <w:lang w:val="az-Latn-AZ"/>
        </w:rPr>
        <w:t>ECs were chaired by women. For comparison, in the 2018 presidential elections, 17% and 36%</w:t>
      </w:r>
      <w:r w:rsidR="00671F60" w:rsidRPr="00B8204E">
        <w:rPr>
          <w:rFonts w:ascii="Times New Roman" w:hAnsi="Times New Roman" w:cs="Times New Roman"/>
          <w:spacing w:val="9"/>
          <w:sz w:val="24"/>
          <w:szCs w:val="24"/>
          <w:lang w:val="az-Latn-AZ"/>
        </w:rPr>
        <w:t xml:space="preserve"> of members at the ConEC and C</w:t>
      </w:r>
      <w:r w:rsidRPr="00B8204E">
        <w:rPr>
          <w:rFonts w:ascii="Times New Roman" w:hAnsi="Times New Roman" w:cs="Times New Roman"/>
          <w:spacing w:val="9"/>
          <w:sz w:val="24"/>
          <w:szCs w:val="24"/>
          <w:lang w:val="az-Latn-AZ"/>
        </w:rPr>
        <w:t>EC levels were women, respectively. Only 2 out of 125 ConECs and 34% out of 5426 polling stations were chaired by women.</w:t>
      </w:r>
    </w:p>
    <w:p w:rsidR="00986D63" w:rsidRPr="00B8204E" w:rsidRDefault="00986D63" w:rsidP="00B8204E">
      <w:pPr>
        <w:spacing w:after="120" w:line="276" w:lineRule="auto"/>
        <w:jc w:val="both"/>
        <w:rPr>
          <w:rFonts w:ascii="Times New Roman" w:hAnsi="Times New Roman" w:cs="Times New Roman"/>
          <w:spacing w:val="9"/>
          <w:sz w:val="24"/>
          <w:szCs w:val="24"/>
          <w:lang w:val="az-Latn-AZ"/>
        </w:rPr>
      </w:pPr>
      <w:r w:rsidRPr="00B8204E">
        <w:rPr>
          <w:rFonts w:ascii="Times New Roman" w:hAnsi="Times New Roman" w:cs="Times New Roman"/>
          <w:sz w:val="24"/>
          <w:szCs w:val="24"/>
          <w:lang w:val="az-Latn-AZ"/>
        </w:rPr>
        <w:t xml:space="preserve">The OSCE </w:t>
      </w:r>
      <w:r w:rsidR="004A5BB8" w:rsidRPr="00B8204E">
        <w:rPr>
          <w:rFonts w:ascii="Times New Roman" w:hAnsi="Times New Roman" w:cs="Times New Roman"/>
          <w:sz w:val="24"/>
          <w:szCs w:val="24"/>
          <w:lang w:val="az-Latn-AZ"/>
        </w:rPr>
        <w:t>EOM</w:t>
      </w:r>
      <w:r w:rsidRPr="00B8204E">
        <w:rPr>
          <w:rFonts w:ascii="Times New Roman" w:hAnsi="Times New Roman" w:cs="Times New Roman"/>
          <w:sz w:val="24"/>
          <w:szCs w:val="24"/>
          <w:lang w:val="az-Latn-AZ"/>
        </w:rPr>
        <w:t xml:space="preserve"> </w:t>
      </w:r>
      <w:r w:rsidR="0003510A" w:rsidRPr="00B8204E">
        <w:rPr>
          <w:rFonts w:ascii="Times New Roman" w:hAnsi="Times New Roman" w:cs="Times New Roman"/>
          <w:sz w:val="24"/>
          <w:szCs w:val="24"/>
          <w:lang w:val="az-Latn-AZ"/>
        </w:rPr>
        <w:t xml:space="preserve">recommendation </w:t>
      </w:r>
      <w:r w:rsidRPr="00B8204E">
        <w:rPr>
          <w:rFonts w:ascii="Times New Roman" w:hAnsi="Times New Roman" w:cs="Times New Roman"/>
          <w:sz w:val="24"/>
          <w:szCs w:val="24"/>
          <w:lang w:val="az-Latn-AZ"/>
        </w:rPr>
        <w:t>for increasing the number of women chairpersons and members of election commissions</w:t>
      </w:r>
      <w:r w:rsidR="0003510A" w:rsidRPr="00B8204E">
        <w:rPr>
          <w:rFonts w:ascii="Times New Roman" w:hAnsi="Times New Roman" w:cs="Times New Roman"/>
          <w:sz w:val="24"/>
          <w:szCs w:val="24"/>
          <w:lang w:val="az-Latn-AZ"/>
        </w:rPr>
        <w:t xml:space="preserve"> in 2018</w:t>
      </w:r>
      <w:r w:rsidRPr="00B8204E">
        <w:rPr>
          <w:rStyle w:val="FootnoteReference"/>
          <w:rFonts w:ascii="Times New Roman" w:eastAsia="Times New Roman" w:hAnsi="Times New Roman" w:cs="Times New Roman"/>
          <w:spacing w:val="9"/>
          <w:sz w:val="24"/>
          <w:szCs w:val="24"/>
          <w:lang w:val="az-Latn-AZ"/>
        </w:rPr>
        <w:footnoteReference w:id="9"/>
      </w:r>
      <w:r w:rsidRPr="00B8204E">
        <w:rPr>
          <w:rFonts w:ascii="Times New Roman" w:hAnsi="Times New Roman" w:cs="Times New Roman"/>
          <w:spacing w:val="9"/>
          <w:sz w:val="24"/>
          <w:szCs w:val="24"/>
          <w:lang w:val="az-Latn-AZ"/>
        </w:rPr>
        <w:t xml:space="preserve">  were not taken into account in the 2020 elections</w:t>
      </w:r>
      <w:r w:rsidR="0003510A" w:rsidRPr="00B8204E">
        <w:rPr>
          <w:rFonts w:ascii="Times New Roman" w:hAnsi="Times New Roman" w:cs="Times New Roman"/>
          <w:spacing w:val="9"/>
          <w:sz w:val="24"/>
          <w:szCs w:val="24"/>
          <w:lang w:val="az-Latn-AZ"/>
        </w:rPr>
        <w:t xml:space="preserve">. </w:t>
      </w:r>
    </w:p>
    <w:p w:rsidR="00986D63" w:rsidRPr="00B8204E" w:rsidRDefault="004619D4" w:rsidP="00B8204E">
      <w:pPr>
        <w:spacing w:after="120" w:line="276" w:lineRule="auto"/>
        <w:jc w:val="both"/>
        <w:rPr>
          <w:rFonts w:ascii="Times New Roman" w:hAnsi="Times New Roman" w:cs="Times New Roman"/>
          <w:spacing w:val="9"/>
          <w:sz w:val="24"/>
          <w:szCs w:val="24"/>
          <w:lang w:val="az-Latn-AZ"/>
        </w:rPr>
      </w:pPr>
      <w:r w:rsidRPr="00B8204E">
        <w:rPr>
          <w:rFonts w:ascii="Times New Roman" w:hAnsi="Times New Roman" w:cs="Times New Roman"/>
          <w:spacing w:val="9"/>
          <w:sz w:val="24"/>
          <w:szCs w:val="24"/>
        </w:rPr>
        <w:t>W</w:t>
      </w:r>
      <w:r w:rsidR="00986D63" w:rsidRPr="00B8204E">
        <w:rPr>
          <w:rFonts w:ascii="Times New Roman" w:hAnsi="Times New Roman" w:cs="Times New Roman"/>
          <w:spacing w:val="9"/>
          <w:sz w:val="24"/>
          <w:szCs w:val="24"/>
          <w:lang w:val="az-Latn-AZ"/>
        </w:rPr>
        <w:t xml:space="preserve">omen are also underrepresented in public councils formed by civil society entities under the executive authorities. Currently, </w:t>
      </w:r>
      <w:r w:rsidR="0003510A" w:rsidRPr="00B8204E">
        <w:rPr>
          <w:rFonts w:ascii="Times New Roman" w:hAnsi="Times New Roman" w:cs="Times New Roman"/>
          <w:spacing w:val="9"/>
          <w:sz w:val="24"/>
          <w:szCs w:val="24"/>
          <w:lang w:val="az-Latn-AZ"/>
        </w:rPr>
        <w:t>the representation of women in Public C</w:t>
      </w:r>
      <w:r w:rsidR="00986D63" w:rsidRPr="00B8204E">
        <w:rPr>
          <w:rFonts w:ascii="Times New Roman" w:hAnsi="Times New Roman" w:cs="Times New Roman"/>
          <w:spacing w:val="9"/>
          <w:sz w:val="24"/>
          <w:szCs w:val="24"/>
          <w:lang w:val="az-Latn-AZ"/>
        </w:rPr>
        <w:t>ouncils can be seen in the following table:</w:t>
      </w:r>
    </w:p>
    <w:p w:rsidR="00986D63" w:rsidRPr="00B8204E" w:rsidRDefault="00986D63" w:rsidP="00B8204E">
      <w:pPr>
        <w:spacing w:after="0" w:line="276" w:lineRule="auto"/>
        <w:jc w:val="both"/>
        <w:rPr>
          <w:rFonts w:ascii="Times New Roman" w:hAnsi="Times New Roman" w:cs="Times New Roman"/>
          <w:spacing w:val="9"/>
          <w:sz w:val="24"/>
          <w:szCs w:val="24"/>
          <w:lang w:val="az-Latn-AZ"/>
        </w:rPr>
      </w:pPr>
    </w:p>
    <w:tbl>
      <w:tblPr>
        <w:tblStyle w:val="TableGrid"/>
        <w:tblW w:w="0" w:type="auto"/>
        <w:tblLook w:val="04A0" w:firstRow="1" w:lastRow="0" w:firstColumn="1" w:lastColumn="0" w:noHBand="0" w:noVBand="1"/>
      </w:tblPr>
      <w:tblGrid>
        <w:gridCol w:w="625"/>
        <w:gridCol w:w="5130"/>
        <w:gridCol w:w="1800"/>
        <w:gridCol w:w="1795"/>
      </w:tblGrid>
      <w:tr w:rsidR="00986D63" w:rsidRPr="00B8204E" w:rsidTr="002B61E1">
        <w:tc>
          <w:tcPr>
            <w:tcW w:w="625" w:type="dxa"/>
          </w:tcPr>
          <w:p w:rsidR="00986D63" w:rsidRPr="00B8204E" w:rsidRDefault="00986D63" w:rsidP="00B8204E">
            <w:pPr>
              <w:spacing w:line="276" w:lineRule="auto"/>
              <w:jc w:val="both"/>
              <w:rPr>
                <w:rFonts w:ascii="Times New Roman" w:hAnsi="Times New Roman" w:cs="Times New Roman"/>
                <w:sz w:val="24"/>
                <w:szCs w:val="24"/>
              </w:rPr>
            </w:pPr>
            <w:r w:rsidRPr="00B8204E">
              <w:rPr>
                <w:rFonts w:ascii="Times New Roman" w:hAnsi="Times New Roman" w:cs="Times New Roman"/>
                <w:sz w:val="24"/>
                <w:szCs w:val="24"/>
              </w:rPr>
              <w:t>#</w:t>
            </w:r>
          </w:p>
        </w:tc>
        <w:tc>
          <w:tcPr>
            <w:tcW w:w="5130" w:type="dxa"/>
          </w:tcPr>
          <w:p w:rsidR="00986D63" w:rsidRPr="00B8204E" w:rsidRDefault="00986D63" w:rsidP="00B8204E">
            <w:pPr>
              <w:spacing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Name of the central executive body</w:t>
            </w:r>
          </w:p>
        </w:tc>
        <w:tc>
          <w:tcPr>
            <w:tcW w:w="1800" w:type="dxa"/>
          </w:tcPr>
          <w:p w:rsidR="00986D63" w:rsidRPr="00B8204E" w:rsidRDefault="00986D63" w:rsidP="00B8204E">
            <w:pPr>
              <w:spacing w:line="276" w:lineRule="auto"/>
              <w:rPr>
                <w:rFonts w:ascii="Times New Roman" w:hAnsi="Times New Roman" w:cs="Times New Roman"/>
                <w:sz w:val="24"/>
                <w:szCs w:val="24"/>
                <w:lang w:val="az-Latn-AZ"/>
              </w:rPr>
            </w:pPr>
            <w:r w:rsidRPr="00B8204E">
              <w:rPr>
                <w:rFonts w:ascii="Times New Roman" w:hAnsi="Times New Roman" w:cs="Times New Roman"/>
                <w:sz w:val="24"/>
                <w:szCs w:val="24"/>
                <w:lang w:val="az-Latn-AZ"/>
              </w:rPr>
              <w:t>Number of members of the public council</w:t>
            </w:r>
          </w:p>
        </w:tc>
        <w:tc>
          <w:tcPr>
            <w:tcW w:w="1795" w:type="dxa"/>
          </w:tcPr>
          <w:p w:rsidR="00986D63" w:rsidRPr="00B8204E" w:rsidRDefault="00986D63" w:rsidP="00B8204E">
            <w:pPr>
              <w:spacing w:line="276" w:lineRule="auto"/>
              <w:rPr>
                <w:rFonts w:ascii="Times New Roman" w:hAnsi="Times New Roman" w:cs="Times New Roman"/>
                <w:sz w:val="24"/>
                <w:szCs w:val="24"/>
                <w:lang w:val="az-Latn-AZ"/>
              </w:rPr>
            </w:pPr>
            <w:r w:rsidRPr="00B8204E">
              <w:rPr>
                <w:rFonts w:ascii="Times New Roman" w:hAnsi="Times New Roman" w:cs="Times New Roman"/>
                <w:sz w:val="24"/>
                <w:szCs w:val="24"/>
                <w:lang w:val="az-Latn-AZ"/>
              </w:rPr>
              <w:t>Number of women members</w:t>
            </w:r>
          </w:p>
        </w:tc>
      </w:tr>
      <w:tr w:rsidR="00986D63" w:rsidRPr="00B8204E" w:rsidTr="002B61E1">
        <w:tc>
          <w:tcPr>
            <w:tcW w:w="625" w:type="dxa"/>
          </w:tcPr>
          <w:p w:rsidR="00986D63" w:rsidRPr="00B8204E" w:rsidRDefault="00986D63" w:rsidP="00B8204E">
            <w:pPr>
              <w:spacing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1</w:t>
            </w:r>
          </w:p>
        </w:tc>
        <w:tc>
          <w:tcPr>
            <w:tcW w:w="5130" w:type="dxa"/>
          </w:tcPr>
          <w:p w:rsidR="00986D63" w:rsidRPr="00B8204E" w:rsidRDefault="00986D63" w:rsidP="00B8204E">
            <w:pPr>
              <w:spacing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State Migration Service</w:t>
            </w:r>
          </w:p>
        </w:tc>
        <w:tc>
          <w:tcPr>
            <w:tcW w:w="1800" w:type="dxa"/>
          </w:tcPr>
          <w:p w:rsidR="00986D63" w:rsidRPr="00B8204E" w:rsidRDefault="00986D63" w:rsidP="00B8204E">
            <w:pPr>
              <w:spacing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9</w:t>
            </w:r>
          </w:p>
        </w:tc>
        <w:tc>
          <w:tcPr>
            <w:tcW w:w="1795" w:type="dxa"/>
          </w:tcPr>
          <w:p w:rsidR="00986D63" w:rsidRPr="00B8204E" w:rsidRDefault="00986D63" w:rsidP="00B8204E">
            <w:pPr>
              <w:spacing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 xml:space="preserve">4 </w:t>
            </w:r>
          </w:p>
        </w:tc>
      </w:tr>
      <w:tr w:rsidR="00986D63" w:rsidRPr="00B8204E" w:rsidTr="002B61E1">
        <w:tc>
          <w:tcPr>
            <w:tcW w:w="625" w:type="dxa"/>
          </w:tcPr>
          <w:p w:rsidR="00986D63" w:rsidRPr="00B8204E" w:rsidRDefault="00986D63" w:rsidP="00B8204E">
            <w:pPr>
              <w:spacing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2</w:t>
            </w:r>
          </w:p>
        </w:tc>
        <w:tc>
          <w:tcPr>
            <w:tcW w:w="5130" w:type="dxa"/>
          </w:tcPr>
          <w:p w:rsidR="00986D63" w:rsidRPr="00B8204E" w:rsidRDefault="00986D63" w:rsidP="00B8204E">
            <w:pPr>
              <w:spacing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Ministry of Education</w:t>
            </w:r>
          </w:p>
        </w:tc>
        <w:tc>
          <w:tcPr>
            <w:tcW w:w="1800" w:type="dxa"/>
          </w:tcPr>
          <w:p w:rsidR="00986D63" w:rsidRPr="00B8204E" w:rsidRDefault="00986D63" w:rsidP="00B8204E">
            <w:pPr>
              <w:spacing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9</w:t>
            </w:r>
          </w:p>
        </w:tc>
        <w:tc>
          <w:tcPr>
            <w:tcW w:w="1795" w:type="dxa"/>
          </w:tcPr>
          <w:p w:rsidR="00986D63" w:rsidRPr="00B8204E" w:rsidRDefault="00986D63" w:rsidP="00B8204E">
            <w:pPr>
              <w:spacing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2</w:t>
            </w:r>
          </w:p>
        </w:tc>
      </w:tr>
      <w:tr w:rsidR="00986D63" w:rsidRPr="00B8204E" w:rsidTr="002B61E1">
        <w:tc>
          <w:tcPr>
            <w:tcW w:w="625" w:type="dxa"/>
          </w:tcPr>
          <w:p w:rsidR="00986D63" w:rsidRPr="00B8204E" w:rsidRDefault="00986D63" w:rsidP="00B8204E">
            <w:pPr>
              <w:spacing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3</w:t>
            </w:r>
          </w:p>
        </w:tc>
        <w:tc>
          <w:tcPr>
            <w:tcW w:w="5130" w:type="dxa"/>
          </w:tcPr>
          <w:p w:rsidR="00986D63" w:rsidRPr="00B8204E" w:rsidRDefault="00986D63" w:rsidP="00B8204E">
            <w:pPr>
              <w:spacing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State Committee for the Work with Religious Organizations</w:t>
            </w:r>
          </w:p>
        </w:tc>
        <w:tc>
          <w:tcPr>
            <w:tcW w:w="1800" w:type="dxa"/>
          </w:tcPr>
          <w:p w:rsidR="00986D63" w:rsidRPr="00B8204E" w:rsidRDefault="00986D63" w:rsidP="00B8204E">
            <w:pPr>
              <w:spacing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7</w:t>
            </w:r>
          </w:p>
        </w:tc>
        <w:tc>
          <w:tcPr>
            <w:tcW w:w="1795" w:type="dxa"/>
          </w:tcPr>
          <w:p w:rsidR="00986D63" w:rsidRPr="00B8204E" w:rsidRDefault="00986D63" w:rsidP="00B8204E">
            <w:pPr>
              <w:spacing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3</w:t>
            </w:r>
          </w:p>
        </w:tc>
      </w:tr>
      <w:tr w:rsidR="00986D63" w:rsidRPr="00B8204E" w:rsidTr="002B61E1">
        <w:tc>
          <w:tcPr>
            <w:tcW w:w="625" w:type="dxa"/>
          </w:tcPr>
          <w:p w:rsidR="00986D63" w:rsidRPr="00B8204E" w:rsidRDefault="00986D63" w:rsidP="00B8204E">
            <w:pPr>
              <w:spacing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4</w:t>
            </w:r>
          </w:p>
        </w:tc>
        <w:tc>
          <w:tcPr>
            <w:tcW w:w="5130" w:type="dxa"/>
          </w:tcPr>
          <w:p w:rsidR="00986D63" w:rsidRPr="00B8204E" w:rsidRDefault="00986D63" w:rsidP="00B8204E">
            <w:pPr>
              <w:spacing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 xml:space="preserve">State Committee for Affairs of Refugees and Internally Displaced Persons </w:t>
            </w:r>
          </w:p>
        </w:tc>
        <w:tc>
          <w:tcPr>
            <w:tcW w:w="1800" w:type="dxa"/>
          </w:tcPr>
          <w:p w:rsidR="00986D63" w:rsidRPr="00B8204E" w:rsidRDefault="00986D63" w:rsidP="00B8204E">
            <w:pPr>
              <w:spacing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11</w:t>
            </w:r>
          </w:p>
        </w:tc>
        <w:tc>
          <w:tcPr>
            <w:tcW w:w="1795" w:type="dxa"/>
          </w:tcPr>
          <w:p w:rsidR="00986D63" w:rsidRPr="00B8204E" w:rsidRDefault="00986D63" w:rsidP="00B8204E">
            <w:pPr>
              <w:spacing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2</w:t>
            </w:r>
          </w:p>
        </w:tc>
      </w:tr>
      <w:tr w:rsidR="00986D63" w:rsidRPr="00B8204E" w:rsidTr="002B61E1">
        <w:tc>
          <w:tcPr>
            <w:tcW w:w="625" w:type="dxa"/>
          </w:tcPr>
          <w:p w:rsidR="00986D63" w:rsidRPr="00B8204E" w:rsidRDefault="00986D63" w:rsidP="00B8204E">
            <w:pPr>
              <w:spacing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5</w:t>
            </w:r>
          </w:p>
        </w:tc>
        <w:tc>
          <w:tcPr>
            <w:tcW w:w="5130" w:type="dxa"/>
          </w:tcPr>
          <w:p w:rsidR="00986D63" w:rsidRPr="00B8204E" w:rsidRDefault="00986D63" w:rsidP="00B8204E">
            <w:pPr>
              <w:spacing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State Committee for Family, Women and Children Affairs</w:t>
            </w:r>
          </w:p>
        </w:tc>
        <w:tc>
          <w:tcPr>
            <w:tcW w:w="1800" w:type="dxa"/>
          </w:tcPr>
          <w:p w:rsidR="00986D63" w:rsidRPr="00B8204E" w:rsidRDefault="00986D63" w:rsidP="00B8204E">
            <w:pPr>
              <w:spacing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9</w:t>
            </w:r>
          </w:p>
        </w:tc>
        <w:tc>
          <w:tcPr>
            <w:tcW w:w="1795" w:type="dxa"/>
          </w:tcPr>
          <w:p w:rsidR="00986D63" w:rsidRPr="00B8204E" w:rsidRDefault="00986D63" w:rsidP="00B8204E">
            <w:pPr>
              <w:spacing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6</w:t>
            </w:r>
          </w:p>
        </w:tc>
      </w:tr>
      <w:tr w:rsidR="00986D63" w:rsidRPr="00B8204E" w:rsidTr="002B61E1">
        <w:tc>
          <w:tcPr>
            <w:tcW w:w="625" w:type="dxa"/>
          </w:tcPr>
          <w:p w:rsidR="00986D63" w:rsidRPr="00B8204E" w:rsidRDefault="00986D63" w:rsidP="00B8204E">
            <w:pPr>
              <w:spacing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6</w:t>
            </w:r>
          </w:p>
        </w:tc>
        <w:tc>
          <w:tcPr>
            <w:tcW w:w="5130" w:type="dxa"/>
          </w:tcPr>
          <w:p w:rsidR="00986D63" w:rsidRPr="00B8204E" w:rsidRDefault="00986D63" w:rsidP="00B8204E">
            <w:pPr>
              <w:spacing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 xml:space="preserve">Ministry of Labor and Social Protection of the Population </w:t>
            </w:r>
          </w:p>
        </w:tc>
        <w:tc>
          <w:tcPr>
            <w:tcW w:w="1800" w:type="dxa"/>
          </w:tcPr>
          <w:p w:rsidR="00986D63" w:rsidRPr="00B8204E" w:rsidRDefault="00986D63" w:rsidP="00B8204E">
            <w:pPr>
              <w:spacing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15</w:t>
            </w:r>
          </w:p>
        </w:tc>
        <w:tc>
          <w:tcPr>
            <w:tcW w:w="1795" w:type="dxa"/>
          </w:tcPr>
          <w:p w:rsidR="00986D63" w:rsidRPr="00B8204E" w:rsidRDefault="00AE2CDC" w:rsidP="00B8204E">
            <w:pPr>
              <w:spacing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3</w:t>
            </w:r>
          </w:p>
        </w:tc>
      </w:tr>
      <w:tr w:rsidR="00986D63" w:rsidRPr="00B8204E" w:rsidTr="002B61E1">
        <w:tc>
          <w:tcPr>
            <w:tcW w:w="625" w:type="dxa"/>
          </w:tcPr>
          <w:p w:rsidR="00986D63" w:rsidRPr="00B8204E" w:rsidRDefault="00986D63" w:rsidP="00B8204E">
            <w:pPr>
              <w:spacing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7</w:t>
            </w:r>
          </w:p>
        </w:tc>
        <w:tc>
          <w:tcPr>
            <w:tcW w:w="5130" w:type="dxa"/>
          </w:tcPr>
          <w:p w:rsidR="00986D63" w:rsidRPr="00B8204E" w:rsidRDefault="00986D63" w:rsidP="00B8204E">
            <w:pPr>
              <w:spacing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Ministry Of Ecology And Natural Resources</w:t>
            </w:r>
          </w:p>
        </w:tc>
        <w:tc>
          <w:tcPr>
            <w:tcW w:w="1800" w:type="dxa"/>
          </w:tcPr>
          <w:p w:rsidR="00986D63" w:rsidRPr="00B8204E" w:rsidRDefault="00986D63" w:rsidP="00B8204E">
            <w:pPr>
              <w:spacing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15</w:t>
            </w:r>
          </w:p>
        </w:tc>
        <w:tc>
          <w:tcPr>
            <w:tcW w:w="1795" w:type="dxa"/>
          </w:tcPr>
          <w:p w:rsidR="00986D63" w:rsidRPr="00B8204E" w:rsidRDefault="00986D63" w:rsidP="00B8204E">
            <w:pPr>
              <w:spacing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6</w:t>
            </w:r>
          </w:p>
        </w:tc>
      </w:tr>
      <w:tr w:rsidR="00986D63" w:rsidRPr="00B8204E" w:rsidTr="002B61E1">
        <w:tc>
          <w:tcPr>
            <w:tcW w:w="625" w:type="dxa"/>
          </w:tcPr>
          <w:p w:rsidR="00986D63" w:rsidRPr="00B8204E" w:rsidRDefault="00986D63" w:rsidP="00B8204E">
            <w:pPr>
              <w:spacing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8</w:t>
            </w:r>
          </w:p>
        </w:tc>
        <w:tc>
          <w:tcPr>
            <w:tcW w:w="5130" w:type="dxa"/>
          </w:tcPr>
          <w:p w:rsidR="00986D63" w:rsidRPr="00B8204E" w:rsidRDefault="00986D63" w:rsidP="00B8204E">
            <w:pPr>
              <w:spacing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Ministry of Justice</w:t>
            </w:r>
          </w:p>
        </w:tc>
        <w:tc>
          <w:tcPr>
            <w:tcW w:w="1800" w:type="dxa"/>
          </w:tcPr>
          <w:p w:rsidR="00986D63" w:rsidRPr="00B8204E" w:rsidRDefault="00986D63" w:rsidP="00B8204E">
            <w:pPr>
              <w:spacing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9</w:t>
            </w:r>
          </w:p>
        </w:tc>
        <w:tc>
          <w:tcPr>
            <w:tcW w:w="1795" w:type="dxa"/>
          </w:tcPr>
          <w:p w:rsidR="00986D63" w:rsidRPr="00B8204E" w:rsidRDefault="00986D63" w:rsidP="00B8204E">
            <w:pPr>
              <w:spacing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2</w:t>
            </w:r>
          </w:p>
        </w:tc>
      </w:tr>
      <w:tr w:rsidR="00986D63" w:rsidRPr="00B8204E" w:rsidTr="002B61E1">
        <w:tc>
          <w:tcPr>
            <w:tcW w:w="625" w:type="dxa"/>
          </w:tcPr>
          <w:p w:rsidR="00986D63" w:rsidRPr="00B8204E" w:rsidRDefault="00986D63" w:rsidP="00B8204E">
            <w:pPr>
              <w:spacing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9</w:t>
            </w:r>
          </w:p>
        </w:tc>
        <w:tc>
          <w:tcPr>
            <w:tcW w:w="5130" w:type="dxa"/>
          </w:tcPr>
          <w:p w:rsidR="00986D63" w:rsidRPr="00B8204E" w:rsidRDefault="00986D63" w:rsidP="00B8204E">
            <w:pPr>
              <w:spacing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shd w:val="clear" w:color="auto" w:fill="FFFFFF"/>
                <w:lang w:val="az-Latn-AZ"/>
              </w:rPr>
              <w:t>Public Council on Electronic Services Promotion under the State Agency for Public Service and Social Innovations</w:t>
            </w:r>
          </w:p>
        </w:tc>
        <w:tc>
          <w:tcPr>
            <w:tcW w:w="1800" w:type="dxa"/>
          </w:tcPr>
          <w:p w:rsidR="00986D63" w:rsidRPr="00B8204E" w:rsidRDefault="00986D63" w:rsidP="00B8204E">
            <w:pPr>
              <w:spacing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11</w:t>
            </w:r>
          </w:p>
        </w:tc>
        <w:tc>
          <w:tcPr>
            <w:tcW w:w="1795" w:type="dxa"/>
          </w:tcPr>
          <w:p w:rsidR="00986D63" w:rsidRPr="00B8204E" w:rsidRDefault="00986D63" w:rsidP="00B8204E">
            <w:pPr>
              <w:spacing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1</w:t>
            </w:r>
          </w:p>
        </w:tc>
      </w:tr>
    </w:tbl>
    <w:p w:rsidR="00986D63" w:rsidRPr="00B8204E" w:rsidRDefault="00986D63" w:rsidP="00B8204E">
      <w:pPr>
        <w:spacing w:after="0" w:line="276" w:lineRule="auto"/>
        <w:jc w:val="both"/>
        <w:rPr>
          <w:rFonts w:ascii="Times New Roman" w:hAnsi="Times New Roman" w:cs="Times New Roman"/>
          <w:sz w:val="24"/>
          <w:szCs w:val="24"/>
          <w:lang w:val="az-Latn-AZ"/>
        </w:rPr>
      </w:pPr>
    </w:p>
    <w:p w:rsidR="00986D63" w:rsidRPr="00B8204E" w:rsidRDefault="00986D63" w:rsidP="00B8204E">
      <w:pPr>
        <w:spacing w:after="120" w:line="276" w:lineRule="auto"/>
        <w:jc w:val="both"/>
        <w:rPr>
          <w:rFonts w:ascii="Times New Roman" w:hAnsi="Times New Roman" w:cs="Times New Roman"/>
          <w:strike/>
          <w:color w:val="FF0000"/>
          <w:sz w:val="24"/>
          <w:szCs w:val="24"/>
          <w:lang w:val="az-Latn-AZ"/>
        </w:rPr>
      </w:pPr>
      <w:r w:rsidRPr="00B8204E">
        <w:rPr>
          <w:rFonts w:ascii="Times New Roman" w:hAnsi="Times New Roman" w:cs="Times New Roman"/>
          <w:sz w:val="24"/>
          <w:szCs w:val="24"/>
          <w:lang w:val="az-Latn-AZ"/>
        </w:rPr>
        <w:t xml:space="preserve">Although there are large quantity of women working in non-governmental organizations, there is no information on the number of women working in these organizations. Information on the number of women's organizations is contradictory. According to the latest State Periodic Report (paragraph 44), in 2019, 136 out of 3,296 NGOs are women's organizations. According to the publication prepared with the participation of </w:t>
      </w:r>
      <w:r w:rsidR="00671F60" w:rsidRPr="00B8204E">
        <w:rPr>
          <w:rFonts w:ascii="Times New Roman" w:hAnsi="Times New Roman" w:cs="Times New Roman"/>
          <w:sz w:val="24"/>
          <w:szCs w:val="24"/>
          <w:lang w:val="az-Latn-AZ"/>
        </w:rPr>
        <w:t>SCFWCA</w:t>
      </w:r>
      <w:r w:rsidRPr="00B8204E">
        <w:rPr>
          <w:rFonts w:ascii="Times New Roman" w:hAnsi="Times New Roman" w:cs="Times New Roman"/>
          <w:sz w:val="24"/>
          <w:szCs w:val="24"/>
          <w:lang w:val="az-Latn-AZ"/>
        </w:rPr>
        <w:t>, in 2017 there were 200 women's organizations</w:t>
      </w:r>
      <w:r w:rsidRPr="00B8204E">
        <w:rPr>
          <w:rStyle w:val="FootnoteReference"/>
          <w:rFonts w:ascii="Times New Roman" w:hAnsi="Times New Roman" w:cs="Times New Roman"/>
          <w:sz w:val="24"/>
          <w:szCs w:val="24"/>
          <w:lang w:val="az-Latn-AZ"/>
        </w:rPr>
        <w:footnoteReference w:id="10"/>
      </w:r>
      <w:r w:rsidRPr="00B8204E">
        <w:rPr>
          <w:rFonts w:ascii="Times New Roman" w:hAnsi="Times New Roman" w:cs="Times New Roman"/>
          <w:sz w:val="24"/>
          <w:szCs w:val="24"/>
          <w:lang w:val="az-Latn-AZ"/>
        </w:rPr>
        <w:t>. According to the information for the first half of 2020, there are about 4,500 non-</w:t>
      </w:r>
      <w:r w:rsidRPr="00B8204E">
        <w:rPr>
          <w:rFonts w:ascii="Times New Roman" w:hAnsi="Times New Roman" w:cs="Times New Roman"/>
          <w:sz w:val="24"/>
          <w:szCs w:val="24"/>
          <w:lang w:val="az-Latn-AZ"/>
        </w:rPr>
        <w:lastRenderedPageBreak/>
        <w:t xml:space="preserve">governmental organizations in the country. In the best case, women's organizations make up </w:t>
      </w:r>
      <w:r w:rsidR="00054671" w:rsidRPr="00B8204E">
        <w:rPr>
          <w:rFonts w:ascii="Times New Roman" w:hAnsi="Times New Roman" w:cs="Times New Roman"/>
          <w:sz w:val="24"/>
          <w:szCs w:val="24"/>
          <w:lang w:val="az-Latn-AZ"/>
        </w:rPr>
        <w:t xml:space="preserve">4,4 </w:t>
      </w:r>
      <w:r w:rsidRPr="00B8204E">
        <w:rPr>
          <w:rFonts w:ascii="Times New Roman" w:hAnsi="Times New Roman" w:cs="Times New Roman"/>
          <w:sz w:val="24"/>
          <w:szCs w:val="24"/>
          <w:lang w:val="az-Latn-AZ"/>
        </w:rPr>
        <w:t>% of all NGOs.</w:t>
      </w:r>
    </w:p>
    <w:p w:rsidR="00E321BF" w:rsidRPr="00B8204E" w:rsidRDefault="00E31A3A" w:rsidP="00B8204E">
      <w:pPr>
        <w:spacing w:after="120"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According to experts, the weak participation of women is mainly due to the unfavorable legal and political environment in the country.</w:t>
      </w:r>
      <w:r w:rsidR="00B53975" w:rsidRPr="00B8204E">
        <w:rPr>
          <w:rFonts w:ascii="Times New Roman" w:hAnsi="Times New Roman" w:cs="Times New Roman"/>
          <w:sz w:val="24"/>
          <w:szCs w:val="24"/>
          <w:lang w:val="az-Latn-AZ"/>
        </w:rPr>
        <w:t xml:space="preserve"> </w:t>
      </w:r>
      <w:r w:rsidRPr="00B8204E">
        <w:rPr>
          <w:rFonts w:ascii="Times New Roman" w:hAnsi="Times New Roman" w:cs="Times New Roman"/>
          <w:sz w:val="24"/>
          <w:szCs w:val="24"/>
          <w:lang w:val="az-Latn-AZ"/>
        </w:rPr>
        <w:t>The government's persecution of opposition political views and the falsification of elections discourage women from participating in public life.</w:t>
      </w:r>
      <w:r w:rsidR="004D55AE" w:rsidRPr="00B8204E">
        <w:rPr>
          <w:rFonts w:ascii="Times New Roman" w:hAnsi="Times New Roman" w:cs="Times New Roman"/>
          <w:sz w:val="24"/>
          <w:szCs w:val="24"/>
          <w:lang w:val="az-Latn-AZ"/>
        </w:rPr>
        <w:t xml:space="preserve"> </w:t>
      </w:r>
      <w:r w:rsidRPr="00B8204E">
        <w:rPr>
          <w:rFonts w:ascii="Times New Roman" w:hAnsi="Times New Roman" w:cs="Times New Roman"/>
          <w:sz w:val="24"/>
          <w:szCs w:val="24"/>
          <w:lang w:val="az-Latn-AZ"/>
        </w:rPr>
        <w:t>Unfortunately, such a negative practice is quite widespread in relation to the formation of election commissions, elections to public councils, and NGOs.</w:t>
      </w:r>
      <w:r w:rsidR="00770E27" w:rsidRPr="00B8204E">
        <w:rPr>
          <w:rFonts w:ascii="Times New Roman" w:hAnsi="Times New Roman" w:cs="Times New Roman"/>
          <w:sz w:val="24"/>
          <w:szCs w:val="24"/>
          <w:lang w:val="az-Latn-AZ"/>
        </w:rPr>
        <w:t xml:space="preserve"> </w:t>
      </w:r>
    </w:p>
    <w:p w:rsidR="00E321BF" w:rsidRPr="00B8204E" w:rsidRDefault="00491B99" w:rsidP="00B8204E">
      <w:pPr>
        <w:spacing w:after="120" w:line="276" w:lineRule="auto"/>
        <w:jc w:val="both"/>
        <w:rPr>
          <w:rFonts w:ascii="Times New Roman" w:hAnsi="Times New Roman" w:cs="Times New Roman"/>
          <w:sz w:val="24"/>
          <w:szCs w:val="24"/>
          <w:lang w:val="az-Latn-AZ"/>
        </w:rPr>
      </w:pPr>
      <w:r w:rsidRPr="00B8204E">
        <w:rPr>
          <w:rFonts w:ascii="Times New Roman" w:hAnsi="Times New Roman" w:cs="Times New Roman"/>
          <w:sz w:val="24"/>
          <w:szCs w:val="24"/>
          <w:lang w:val="az-Latn-AZ"/>
        </w:rPr>
        <w:t>Gender stereotypes are also considered to be a major factor influencing women's participation.</w:t>
      </w:r>
      <w:r w:rsidR="00F07434" w:rsidRPr="00B8204E">
        <w:rPr>
          <w:rFonts w:ascii="Times New Roman" w:hAnsi="Times New Roman" w:cs="Times New Roman"/>
          <w:sz w:val="24"/>
          <w:szCs w:val="24"/>
          <w:lang w:val="az-Latn-AZ"/>
        </w:rPr>
        <w:t xml:space="preserve"> </w:t>
      </w:r>
      <w:r w:rsidR="00E321BF" w:rsidRPr="00B8204E">
        <w:rPr>
          <w:rFonts w:ascii="Times New Roman" w:hAnsi="Times New Roman" w:cs="Times New Roman"/>
          <w:sz w:val="24"/>
          <w:szCs w:val="24"/>
          <w:lang w:val="az-Latn-AZ"/>
        </w:rPr>
        <w:t xml:space="preserve"> </w:t>
      </w:r>
      <w:r w:rsidRPr="00B8204E">
        <w:rPr>
          <w:rFonts w:ascii="Times New Roman" w:hAnsi="Times New Roman" w:cs="Times New Roman"/>
          <w:sz w:val="24"/>
          <w:szCs w:val="24"/>
          <w:lang w:val="az-Latn-AZ"/>
        </w:rPr>
        <w:t>For example, in the 2020 parliamentary elections, Ramiz Ibrahimov, a member of the Central Election Commission, discriminating against her said to Gunel Safarova, one of the independent and active women candidates, “Why did you become a candidate? If you are a woman, go and cook your meal”.</w:t>
      </w:r>
    </w:p>
    <w:p w:rsidR="00B53975" w:rsidRPr="00B8204E" w:rsidRDefault="00B53975" w:rsidP="00B8204E">
      <w:pPr>
        <w:spacing w:after="120" w:line="276" w:lineRule="auto"/>
        <w:jc w:val="both"/>
        <w:rPr>
          <w:rFonts w:ascii="Times New Roman" w:hAnsi="Times New Roman" w:cs="Times New Roman"/>
          <w:b/>
          <w:sz w:val="24"/>
          <w:szCs w:val="24"/>
          <w:lang w:val="az-Latn-AZ"/>
        </w:rPr>
      </w:pPr>
    </w:p>
    <w:p w:rsidR="00986D63" w:rsidRPr="00B8204E" w:rsidRDefault="004C435B" w:rsidP="00B8204E">
      <w:pPr>
        <w:spacing w:after="120" w:line="276" w:lineRule="auto"/>
        <w:jc w:val="both"/>
        <w:rPr>
          <w:rFonts w:ascii="Times New Roman" w:hAnsi="Times New Roman" w:cs="Times New Roman"/>
          <w:b/>
          <w:sz w:val="24"/>
          <w:szCs w:val="24"/>
          <w:lang w:val="az-Latn-AZ"/>
        </w:rPr>
      </w:pPr>
      <w:r w:rsidRPr="00B8204E">
        <w:rPr>
          <w:rFonts w:ascii="Times New Roman" w:hAnsi="Times New Roman" w:cs="Times New Roman"/>
          <w:b/>
          <w:sz w:val="24"/>
          <w:szCs w:val="24"/>
          <w:lang w:val="az-Latn-AZ"/>
        </w:rPr>
        <w:t>Article 11</w:t>
      </w:r>
      <w:r w:rsidR="00C94A61" w:rsidRPr="00B8204E">
        <w:rPr>
          <w:rFonts w:ascii="Times New Roman" w:hAnsi="Times New Roman" w:cs="Times New Roman"/>
          <w:b/>
          <w:sz w:val="24"/>
          <w:szCs w:val="24"/>
          <w:lang w:val="az-Latn-AZ"/>
        </w:rPr>
        <w:t xml:space="preserve">: </w:t>
      </w:r>
      <w:r w:rsidR="00C94A61" w:rsidRPr="00B8204E">
        <w:rPr>
          <w:rFonts w:ascii="Times New Roman" w:hAnsi="Times New Roman" w:cs="Times New Roman"/>
          <w:b/>
          <w:sz w:val="24"/>
          <w:szCs w:val="24"/>
        </w:rPr>
        <w:t>Employment</w:t>
      </w:r>
    </w:p>
    <w:p w:rsidR="004C435B" w:rsidRPr="00B8204E" w:rsidRDefault="004C435B" w:rsidP="00B8204E">
      <w:pPr>
        <w:spacing w:after="120" w:line="276" w:lineRule="auto"/>
        <w:jc w:val="both"/>
        <w:rPr>
          <w:rFonts w:ascii="Times New Roman" w:eastAsia="Times New Roman" w:hAnsi="Times New Roman" w:cs="Times New Roman"/>
          <w:color w:val="212529"/>
          <w:sz w:val="24"/>
          <w:szCs w:val="24"/>
          <w:lang w:val="az-Latn-AZ"/>
        </w:rPr>
      </w:pPr>
      <w:r w:rsidRPr="00B8204E">
        <w:rPr>
          <w:rFonts w:ascii="Times New Roman" w:eastAsia="Times New Roman" w:hAnsi="Times New Roman" w:cs="Times New Roman"/>
          <w:color w:val="212529"/>
          <w:sz w:val="24"/>
          <w:szCs w:val="24"/>
          <w:lang w:val="az-Latn-AZ"/>
        </w:rPr>
        <w:t>Gender analysis of employment shows that women are in more disadvantaged position in the labor market than men by some indicators</w:t>
      </w:r>
      <w:r w:rsidRPr="00B8204E">
        <w:rPr>
          <w:rFonts w:ascii="Times New Roman" w:eastAsia="Times New Roman" w:hAnsi="Times New Roman" w:cs="Times New Roman"/>
          <w:color w:val="212529"/>
          <w:sz w:val="24"/>
          <w:szCs w:val="24"/>
          <w:vertAlign w:val="superscript"/>
          <w:lang w:val="az-Latn-AZ"/>
        </w:rPr>
        <w:footnoteReference w:id="11"/>
      </w:r>
      <w:r w:rsidRPr="00B8204E">
        <w:rPr>
          <w:rFonts w:ascii="Times New Roman" w:eastAsia="Times New Roman" w:hAnsi="Times New Roman" w:cs="Times New Roman"/>
          <w:color w:val="212529"/>
          <w:sz w:val="24"/>
          <w:szCs w:val="24"/>
          <w:lang w:val="az-Latn-AZ"/>
        </w:rPr>
        <w:t>. These indicators include:</w:t>
      </w:r>
    </w:p>
    <w:p w:rsidR="004C435B" w:rsidRPr="00B8204E" w:rsidRDefault="004C435B" w:rsidP="00B8204E">
      <w:pPr>
        <w:spacing w:after="120" w:line="276" w:lineRule="auto"/>
        <w:jc w:val="both"/>
        <w:rPr>
          <w:rFonts w:ascii="Times New Roman" w:eastAsia="Times New Roman" w:hAnsi="Times New Roman" w:cs="Times New Roman"/>
          <w:color w:val="212529"/>
          <w:sz w:val="24"/>
          <w:szCs w:val="24"/>
          <w:lang w:val="az-Latn-AZ"/>
        </w:rPr>
      </w:pPr>
      <w:r w:rsidRPr="00B8204E">
        <w:rPr>
          <w:rFonts w:ascii="Times New Roman" w:eastAsia="Times New Roman" w:hAnsi="Times New Roman" w:cs="Times New Roman"/>
          <w:color w:val="212529"/>
          <w:sz w:val="24"/>
          <w:szCs w:val="24"/>
          <w:lang w:val="az-Latn-AZ"/>
        </w:rPr>
        <w:t>In total employment the share of women working informal-without a formal labor (emloyment) contract (agreement) is higher.  In general, 27% of all women and about 37% of men working in the economy work on a formal labor contract. This difference is even higher in some sectors. For instance, in the agricultural sector, the share of women working on the basis of formal labor contracts and social security is lower. According to the State Statistics Committee, in 2018, 5.1% of the men and 1.1% of women workforce in the agricultural sector,  79% of men and 16% of women in the trade sector,  48% of men and 32% of women in the processing industry, 35% of men and 23% of women in the tourism sector worked on formal labor contracts. Women without a labor contract are deprived of rights to an old-age pension, appropriate social benefits in case of illness or disability, vacation or maternity leave (as well as childbirth and baby care), and unemployment insurance in the case of unemployment. According to the results of 2018, the total number of employed women in the economy was 2350 thousand people (including 633 thousand freelance workers hired on employment contract), the number of employed men was 2529 thousand people (including 633 thousand freelance workers hired on employment contract). As can be seen, 73 out of every 100 women working in the economy do not have social risk insurance. This figure is 63 for every 100 men in the male workforce.</w:t>
      </w:r>
    </w:p>
    <w:p w:rsidR="004C435B" w:rsidRPr="00B8204E" w:rsidRDefault="004C435B" w:rsidP="00B8204E">
      <w:pPr>
        <w:spacing w:after="120" w:line="276" w:lineRule="auto"/>
        <w:jc w:val="both"/>
        <w:rPr>
          <w:rFonts w:ascii="Times New Roman" w:eastAsia="Times New Roman" w:hAnsi="Times New Roman" w:cs="Times New Roman"/>
          <w:color w:val="212529"/>
          <w:sz w:val="24"/>
          <w:szCs w:val="24"/>
          <w:lang w:val="az-Latn-AZ"/>
        </w:rPr>
      </w:pPr>
      <w:r w:rsidRPr="00B8204E">
        <w:rPr>
          <w:rFonts w:ascii="Times New Roman" w:eastAsia="Times New Roman" w:hAnsi="Times New Roman" w:cs="Times New Roman"/>
          <w:color w:val="212529"/>
          <w:sz w:val="24"/>
          <w:szCs w:val="24"/>
          <w:lang w:val="az-Latn-AZ"/>
        </w:rPr>
        <w:t>Women have higher employment rate in the agricultural sector, where manual labor is higher and wages are lower. According to the results of 2018, 42% of all women and 30% of men registered as employed worked in the agricultural sector.</w:t>
      </w:r>
    </w:p>
    <w:p w:rsidR="004C435B" w:rsidRPr="00B8204E" w:rsidRDefault="004C435B" w:rsidP="00B8204E">
      <w:pPr>
        <w:spacing w:after="120" w:line="276" w:lineRule="auto"/>
        <w:jc w:val="both"/>
        <w:rPr>
          <w:rFonts w:ascii="Times New Roman" w:eastAsia="Times New Roman" w:hAnsi="Times New Roman" w:cs="Times New Roman"/>
          <w:color w:val="212529"/>
          <w:sz w:val="24"/>
          <w:szCs w:val="24"/>
          <w:lang w:val="az-Latn-AZ"/>
        </w:rPr>
      </w:pPr>
      <w:r w:rsidRPr="00B8204E">
        <w:rPr>
          <w:rFonts w:ascii="Times New Roman" w:eastAsia="Times New Roman" w:hAnsi="Times New Roman" w:cs="Times New Roman"/>
          <w:color w:val="212529"/>
          <w:sz w:val="24"/>
          <w:szCs w:val="24"/>
          <w:lang w:val="az-Latn-AZ"/>
        </w:rPr>
        <w:t xml:space="preserve">Gender differences in wages in some areas are significant. For example, in the financial sector the wages of the male labor force are 60% higher than those of women , 51% in the manufacturing </w:t>
      </w:r>
      <w:r w:rsidRPr="00B8204E">
        <w:rPr>
          <w:rFonts w:ascii="Times New Roman" w:eastAsia="Times New Roman" w:hAnsi="Times New Roman" w:cs="Times New Roman"/>
          <w:color w:val="212529"/>
          <w:sz w:val="24"/>
          <w:szCs w:val="24"/>
          <w:lang w:val="az-Latn-AZ"/>
        </w:rPr>
        <w:lastRenderedPageBreak/>
        <w:t xml:space="preserve">industry, 29% in public administration, 26% in education, 25% in trade, and 21% in communications.      </w:t>
      </w:r>
    </w:p>
    <w:p w:rsidR="00BB0EEC" w:rsidRPr="00B8204E" w:rsidRDefault="004C435B" w:rsidP="00B8204E">
      <w:pPr>
        <w:spacing w:after="120" w:line="276" w:lineRule="auto"/>
        <w:jc w:val="both"/>
        <w:rPr>
          <w:rFonts w:ascii="Times New Roman" w:eastAsia="Times New Roman" w:hAnsi="Times New Roman" w:cs="Times New Roman"/>
          <w:color w:val="212529"/>
          <w:sz w:val="24"/>
          <w:szCs w:val="24"/>
          <w:lang w:val="az-Latn-AZ"/>
        </w:rPr>
      </w:pPr>
      <w:r w:rsidRPr="00B8204E">
        <w:rPr>
          <w:rFonts w:ascii="Times New Roman" w:eastAsia="Times New Roman" w:hAnsi="Times New Roman" w:cs="Times New Roman"/>
          <w:color w:val="212529"/>
          <w:sz w:val="24"/>
          <w:szCs w:val="24"/>
          <w:lang w:val="az-Latn-AZ"/>
        </w:rPr>
        <w:t>Regional-geographical analysis of the labor market shows that the potential of the economy in for women in rural areas to work in non-agricultural jobs is very limited. According to official statistics, the number of women employed in rural areas is 1171,  about 80%, or just over 900 of them work only in the agricultural sector. For comparison, in rural areas, 57% of the male workforce is employed in the agricultural sector. Limited employment opportunities for women of working age in rural areas in non-agricultural areas significantly limit their opportunities for cultural, professional and career development. One of the potential barriers to women's active participation in the labor market is the poor level of pre-school enrollment of young children (age groups 1-5).</w:t>
      </w:r>
      <w:r w:rsidR="00BB0EEC" w:rsidRPr="00B8204E">
        <w:rPr>
          <w:rFonts w:ascii="Times New Roman" w:eastAsia="Times New Roman" w:hAnsi="Times New Roman" w:cs="Times New Roman"/>
          <w:color w:val="212529"/>
          <w:sz w:val="24"/>
          <w:szCs w:val="24"/>
          <w:lang w:val="az-Latn-AZ"/>
        </w:rPr>
        <w:t xml:space="preserve"> </w:t>
      </w:r>
    </w:p>
    <w:p w:rsidR="004C435B" w:rsidRPr="00B8204E" w:rsidRDefault="004C435B" w:rsidP="00B8204E">
      <w:pPr>
        <w:spacing w:after="120" w:line="276" w:lineRule="auto"/>
        <w:jc w:val="both"/>
        <w:rPr>
          <w:rFonts w:ascii="Times New Roman" w:eastAsia="Times New Roman" w:hAnsi="Times New Roman" w:cs="Times New Roman"/>
          <w:color w:val="212529"/>
          <w:sz w:val="24"/>
          <w:szCs w:val="24"/>
          <w:lang w:val="az-Latn-AZ"/>
        </w:rPr>
      </w:pPr>
      <w:r w:rsidRPr="00B8204E">
        <w:rPr>
          <w:rFonts w:ascii="Times New Roman" w:eastAsia="Times New Roman" w:hAnsi="Times New Roman" w:cs="Times New Roman"/>
          <w:color w:val="212529"/>
          <w:sz w:val="24"/>
          <w:szCs w:val="24"/>
          <w:lang w:val="az-Latn-AZ"/>
        </w:rPr>
        <w:t>According to the results of 2019, 768,000 children aged 1-5 were registered in the country, and only 127,000 or 16.5% of them  were involved in pre-school education. This figure was 7.5% in rural areas</w:t>
      </w:r>
      <w:r w:rsidRPr="00B8204E">
        <w:rPr>
          <w:rFonts w:ascii="Times New Roman" w:eastAsia="Times New Roman" w:hAnsi="Times New Roman" w:cs="Times New Roman"/>
          <w:color w:val="212529"/>
          <w:sz w:val="24"/>
          <w:szCs w:val="24"/>
          <w:vertAlign w:val="superscript"/>
          <w:lang w:val="az-Latn-AZ"/>
        </w:rPr>
        <w:footnoteReference w:id="12"/>
      </w:r>
      <w:r w:rsidRPr="00B8204E">
        <w:rPr>
          <w:rFonts w:ascii="Times New Roman" w:eastAsia="Times New Roman" w:hAnsi="Times New Roman" w:cs="Times New Roman"/>
          <w:color w:val="212529"/>
          <w:sz w:val="24"/>
          <w:szCs w:val="24"/>
          <w:lang w:val="az-Latn-AZ"/>
        </w:rPr>
        <w:t>. As can be seen, an average of 17 out of every 100 women with children under the age of 5 in Azerbaijan, including about 8 women in rural areas, have the opportunity to enrol their children in  pre-school educational institutions and be actively employed. This problem is reflected in the document "Strategic Roadmap for the National Economic Prospects of the Republic of Azerbaijan"</w:t>
      </w:r>
      <w:r w:rsidRPr="00B8204E">
        <w:rPr>
          <w:rFonts w:ascii="Times New Roman" w:eastAsia="Times New Roman" w:hAnsi="Times New Roman" w:cs="Times New Roman"/>
          <w:sz w:val="24"/>
          <w:szCs w:val="24"/>
          <w:vertAlign w:val="superscript"/>
          <w:lang w:val="az-Latn-AZ"/>
        </w:rPr>
        <w:footnoteReference w:id="13"/>
      </w:r>
      <w:r w:rsidRPr="00B8204E">
        <w:rPr>
          <w:rFonts w:ascii="Times New Roman" w:eastAsia="Times New Roman" w:hAnsi="Times New Roman" w:cs="Times New Roman"/>
          <w:sz w:val="24"/>
          <w:szCs w:val="24"/>
          <w:lang w:val="az-Latn-AZ"/>
        </w:rPr>
        <w:t xml:space="preserve"> </w:t>
      </w:r>
      <w:r w:rsidRPr="00B8204E">
        <w:rPr>
          <w:rFonts w:ascii="Times New Roman" w:eastAsia="Times New Roman" w:hAnsi="Times New Roman" w:cs="Times New Roman"/>
          <w:color w:val="212529"/>
          <w:sz w:val="24"/>
          <w:szCs w:val="24"/>
          <w:lang w:val="az-Latn-AZ"/>
        </w:rPr>
        <w:t>prepared by the government in 2016.</w:t>
      </w:r>
      <w:r w:rsidRPr="00B8204E">
        <w:rPr>
          <w:rFonts w:ascii="Times New Roman" w:eastAsia="Times New Roman" w:hAnsi="Times New Roman" w:cs="Times New Roman"/>
          <w:sz w:val="24"/>
          <w:szCs w:val="24"/>
          <w:lang w:val="az-Latn-AZ"/>
        </w:rPr>
        <w:t xml:space="preserve"> The strategy notes that very low level of pre-school education has a negative impact on economic development, which can be important in terms of protecting gender equality in employment.</w:t>
      </w:r>
    </w:p>
    <w:p w:rsidR="004C435B" w:rsidRPr="00B8204E" w:rsidRDefault="004C435B" w:rsidP="00B8204E">
      <w:pPr>
        <w:spacing w:after="120" w:line="276" w:lineRule="auto"/>
        <w:jc w:val="both"/>
        <w:rPr>
          <w:rFonts w:ascii="Times New Roman" w:hAnsi="Times New Roman" w:cs="Times New Roman"/>
          <w:color w:val="333333"/>
          <w:sz w:val="24"/>
          <w:szCs w:val="24"/>
          <w:shd w:val="clear" w:color="auto" w:fill="FFFFFF"/>
          <w:lang w:val="az-Latn-AZ"/>
        </w:rPr>
      </w:pPr>
      <w:r w:rsidRPr="00B8204E">
        <w:rPr>
          <w:rFonts w:ascii="Times New Roman" w:hAnsi="Times New Roman" w:cs="Times New Roman"/>
          <w:color w:val="212529"/>
          <w:sz w:val="24"/>
          <w:szCs w:val="24"/>
          <w:lang w:val="az-Latn-AZ"/>
        </w:rPr>
        <w:t>Finally, one of the most important issues is the weak position of women in business. According to the results of the first half of 2020, only 21.4% of all individual entrepreneurs were women</w:t>
      </w:r>
      <w:r w:rsidRPr="00B8204E">
        <w:rPr>
          <w:rFonts w:ascii="Times New Roman" w:hAnsi="Times New Roman" w:cs="Times New Roman"/>
          <w:color w:val="212529"/>
          <w:sz w:val="24"/>
          <w:szCs w:val="24"/>
          <w:vertAlign w:val="superscript"/>
          <w:lang w:val="az-Latn-AZ"/>
        </w:rPr>
        <w:footnoteReference w:id="14"/>
      </w:r>
      <w:r w:rsidRPr="00B8204E">
        <w:rPr>
          <w:rFonts w:ascii="Times New Roman" w:hAnsi="Times New Roman" w:cs="Times New Roman"/>
          <w:color w:val="212529"/>
          <w:sz w:val="24"/>
          <w:szCs w:val="24"/>
          <w:lang w:val="az-Latn-AZ"/>
        </w:rPr>
        <w:t>. It is true that in recent years the government has begun to implement certain support programs for the development of women's entrepreneurship.</w:t>
      </w:r>
      <w:r w:rsidR="00B8204E">
        <w:rPr>
          <w:rFonts w:ascii="Times New Roman" w:hAnsi="Times New Roman" w:cs="Times New Roman"/>
          <w:color w:val="212529"/>
          <w:sz w:val="24"/>
          <w:szCs w:val="24"/>
          <w:lang w:val="az-Latn-AZ"/>
        </w:rPr>
        <w:t xml:space="preserve"> </w:t>
      </w:r>
      <w:r w:rsidRPr="00B8204E">
        <w:rPr>
          <w:rFonts w:ascii="Times New Roman" w:eastAsia="Times New Roman" w:hAnsi="Times New Roman" w:cs="Times New Roman"/>
          <w:color w:val="000000"/>
          <w:sz w:val="24"/>
          <w:szCs w:val="24"/>
          <w:lang w:val="az-Latn-AZ" w:eastAsia="ru-RU"/>
        </w:rPr>
        <w:t>However, these measures are not systematic and are not based on a  strategy or state program for the development of women's entrepreneurship with comprehensive and measurable goals. In addition, women entrepreneurs have limited access to financial resources. For example, in recent years, women's businesses have been able to finance themselves primarily through concessional government funding. According to the Entrepreneurship Development Fund, a total of 1,371.9 million manat was allocated to entrepreneurs in 2012-2017,  61.3 million manat or 4.5 percent of which fell to women entrepreneurs.</w:t>
      </w:r>
      <w:r w:rsidRPr="00B8204E">
        <w:rPr>
          <w:rFonts w:ascii="Times New Roman" w:hAnsi="Times New Roman" w:cs="Times New Roman"/>
          <w:color w:val="333333"/>
          <w:sz w:val="24"/>
          <w:szCs w:val="24"/>
          <w:shd w:val="clear" w:color="auto" w:fill="FFFFFF"/>
          <w:vertAlign w:val="superscript"/>
        </w:rPr>
        <w:footnoteReference w:id="15"/>
      </w:r>
      <w:r w:rsidRPr="00B8204E">
        <w:rPr>
          <w:rFonts w:ascii="Times New Roman" w:hAnsi="Times New Roman" w:cs="Times New Roman"/>
          <w:color w:val="333333"/>
          <w:sz w:val="24"/>
          <w:szCs w:val="24"/>
          <w:shd w:val="clear" w:color="auto" w:fill="FFFFFF"/>
          <w:lang w:val="az-Latn-AZ"/>
        </w:rPr>
        <w:t>. As can be seen, the share of women entrepreneurs in lending from the state financial fund is quite low. It is impossible to see how the picture has changed over the past two years, as the fund has not released its 2018-2019 reports.</w:t>
      </w:r>
    </w:p>
    <w:sectPr w:rsidR="004C435B" w:rsidRPr="00B8204E" w:rsidSect="00856DD4">
      <w:footerReference w:type="default" r:id="rId9"/>
      <w:pgSz w:w="12240" w:h="15840"/>
      <w:pgMar w:top="990" w:right="1440" w:bottom="90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5370" w:rsidRDefault="00D05370" w:rsidP="0064170E">
      <w:pPr>
        <w:spacing w:after="0" w:line="240" w:lineRule="auto"/>
      </w:pPr>
      <w:r>
        <w:separator/>
      </w:r>
    </w:p>
  </w:endnote>
  <w:endnote w:type="continuationSeparator" w:id="0">
    <w:p w:rsidR="00D05370" w:rsidRDefault="00D05370" w:rsidP="006417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3 Times AzLat">
    <w:altName w:val="Times New Roman"/>
    <w:charset w:val="CC"/>
    <w:family w:val="roman"/>
    <w:pitch w:val="variable"/>
    <w:sig w:usb0="00000201" w:usb1="00000000" w:usb2="00000000" w:usb3="00000000" w:csb0="00000004" w:csb1="00000000"/>
  </w:font>
  <w:font w:name="MS Mincho">
    <w:altName w:val="Arial Unicode MS"/>
    <w:panose1 w:val="02020609040205080304"/>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9481753"/>
      <w:docPartObj>
        <w:docPartGallery w:val="Page Numbers (Bottom of Page)"/>
        <w:docPartUnique/>
      </w:docPartObj>
    </w:sdtPr>
    <w:sdtEndPr>
      <w:rPr>
        <w:noProof/>
      </w:rPr>
    </w:sdtEndPr>
    <w:sdtContent>
      <w:p w:rsidR="00F07CC5" w:rsidRDefault="00F07CC5">
        <w:pPr>
          <w:pStyle w:val="Footer"/>
          <w:jc w:val="center"/>
        </w:pPr>
        <w:r>
          <w:fldChar w:fldCharType="begin"/>
        </w:r>
        <w:r>
          <w:instrText xml:space="preserve"> PAGE   \* MERGEFORMAT </w:instrText>
        </w:r>
        <w:r>
          <w:fldChar w:fldCharType="separate"/>
        </w:r>
        <w:r w:rsidR="005E70F3">
          <w:rPr>
            <w:noProof/>
          </w:rPr>
          <w:t>9</w:t>
        </w:r>
        <w:r>
          <w:rPr>
            <w:noProof/>
          </w:rPr>
          <w:fldChar w:fldCharType="end"/>
        </w:r>
      </w:p>
    </w:sdtContent>
  </w:sdt>
  <w:p w:rsidR="00F07CC5" w:rsidRDefault="00F07C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5370" w:rsidRDefault="00D05370" w:rsidP="0064170E">
      <w:pPr>
        <w:spacing w:after="0" w:line="240" w:lineRule="auto"/>
      </w:pPr>
      <w:r>
        <w:separator/>
      </w:r>
    </w:p>
  </w:footnote>
  <w:footnote w:type="continuationSeparator" w:id="0">
    <w:p w:rsidR="00D05370" w:rsidRDefault="00D05370" w:rsidP="0064170E">
      <w:pPr>
        <w:spacing w:after="0" w:line="240" w:lineRule="auto"/>
      </w:pPr>
      <w:r>
        <w:continuationSeparator/>
      </w:r>
    </w:p>
  </w:footnote>
  <w:footnote w:id="1">
    <w:p w:rsidR="00986D63" w:rsidRDefault="00986D63" w:rsidP="00986D63">
      <w:pPr>
        <w:pStyle w:val="FootnoteText"/>
      </w:pPr>
      <w:r>
        <w:rPr>
          <w:rStyle w:val="FootnoteReference"/>
        </w:rPr>
        <w:footnoteRef/>
      </w:r>
      <w:r>
        <w:t xml:space="preserve"> Article 19. </w:t>
      </w:r>
      <w:r w:rsidRPr="00D87F82">
        <w:t>The control over ensuring gender equality is implemented by a relevant executive body.</w:t>
      </w:r>
    </w:p>
    <w:p w:rsidR="00986D63" w:rsidRDefault="00986D63" w:rsidP="00986D63">
      <w:pPr>
        <w:pStyle w:val="FootnoteText"/>
      </w:pPr>
      <w:r>
        <w:t xml:space="preserve">  </w:t>
      </w:r>
    </w:p>
  </w:footnote>
  <w:footnote w:id="2">
    <w:p w:rsidR="00986D63" w:rsidRDefault="00986D63" w:rsidP="00986D63">
      <w:pPr>
        <w:pStyle w:val="FootnoteText"/>
      </w:pPr>
      <w:r>
        <w:rPr>
          <w:rStyle w:val="FootnoteReference"/>
        </w:rPr>
        <w:footnoteRef/>
      </w:r>
      <w:r>
        <w:t xml:space="preserve"> Article 20. </w:t>
      </w:r>
      <w:r w:rsidRPr="00D87F82">
        <w:t>Relevant executive body implementing control over ensuring gender equality submits annual report on its activity to the Parliamen</w:t>
      </w:r>
      <w:r>
        <w:t>t of the Republic of Azerbaijan.</w:t>
      </w:r>
    </w:p>
    <w:p w:rsidR="00986D63" w:rsidRDefault="00986D63" w:rsidP="00986D63">
      <w:pPr>
        <w:pStyle w:val="FootnoteText"/>
      </w:pPr>
    </w:p>
  </w:footnote>
  <w:footnote w:id="3">
    <w:p w:rsidR="00986D63" w:rsidRDefault="00986D63" w:rsidP="00986D63">
      <w:pPr>
        <w:pStyle w:val="FootnoteText"/>
      </w:pPr>
      <w:r>
        <w:rPr>
          <w:rStyle w:val="FootnoteReference"/>
        </w:rPr>
        <w:footnoteRef/>
      </w:r>
      <w:r>
        <w:t xml:space="preserve"> </w:t>
      </w:r>
      <w:hyperlink r:id="rId1" w:history="1">
        <w:r w:rsidRPr="00703ABD">
          <w:rPr>
            <w:color w:val="0000FF"/>
            <w:sz w:val="22"/>
            <w:szCs w:val="22"/>
            <w:u w:val="single"/>
            <w:lang w:val="az-Latn-AZ"/>
          </w:rPr>
          <w:t>http://www.e-qanun.az/framework/22719</w:t>
        </w:r>
      </w:hyperlink>
    </w:p>
  </w:footnote>
  <w:footnote w:id="4">
    <w:p w:rsidR="00986D63" w:rsidRPr="00333CDB" w:rsidRDefault="00986D63" w:rsidP="00986D63">
      <w:pPr>
        <w:pStyle w:val="FootnoteText"/>
        <w:rPr>
          <w:lang w:val="az-Latn-AZ"/>
        </w:rPr>
      </w:pPr>
      <w:r>
        <w:rPr>
          <w:rStyle w:val="FootnoteReference"/>
        </w:rPr>
        <w:footnoteRef/>
      </w:r>
      <w:r w:rsidRPr="00333CDB">
        <w:rPr>
          <w:lang w:val="az-Latn-AZ"/>
        </w:rPr>
        <w:t xml:space="preserve"> </w:t>
      </w:r>
      <w:hyperlink r:id="rId2" w:history="1">
        <w:r w:rsidRPr="00333CDB">
          <w:rPr>
            <w:color w:val="0000FF"/>
            <w:sz w:val="22"/>
            <w:szCs w:val="22"/>
            <w:u w:val="single"/>
            <w:lang w:val="az-Latn-AZ"/>
          </w:rPr>
          <w:t>http://www.scfwca.gov.az/page/anailitik-tehlil</w:t>
        </w:r>
      </w:hyperlink>
      <w:r w:rsidRPr="00333CDB">
        <w:rPr>
          <w:sz w:val="22"/>
          <w:szCs w:val="22"/>
          <w:lang w:val="az-Latn-AZ"/>
        </w:rPr>
        <w:t xml:space="preserve"> </w:t>
      </w:r>
    </w:p>
  </w:footnote>
  <w:footnote w:id="5">
    <w:p w:rsidR="00986D63" w:rsidRPr="005920F8" w:rsidRDefault="00986D63" w:rsidP="00986D63">
      <w:pPr>
        <w:pStyle w:val="FootnoteText"/>
        <w:rPr>
          <w:lang w:val="az-Latn-AZ"/>
        </w:rPr>
      </w:pPr>
      <w:r>
        <w:rPr>
          <w:rStyle w:val="FootnoteReference"/>
        </w:rPr>
        <w:footnoteRef/>
      </w:r>
      <w:r w:rsidRPr="005920F8">
        <w:rPr>
          <w:lang w:val="az-Latn-AZ"/>
        </w:rPr>
        <w:t xml:space="preserve"> </w:t>
      </w:r>
      <w:r w:rsidR="00D05370">
        <w:fldChar w:fldCharType="begin"/>
      </w:r>
      <w:r w:rsidR="00D05370" w:rsidRPr="005E70F3">
        <w:rPr>
          <w:lang w:val="az-Latn-AZ"/>
        </w:rPr>
        <w:instrText xml:space="preserve"> HYPERLINK "http://www.scfwca.gov.az/page/illik-hesabatlar" </w:instrText>
      </w:r>
      <w:r w:rsidR="00D05370">
        <w:fldChar w:fldCharType="separate"/>
      </w:r>
      <w:r w:rsidRPr="005920F8">
        <w:rPr>
          <w:color w:val="0000FF"/>
          <w:sz w:val="22"/>
          <w:szCs w:val="22"/>
          <w:u w:val="single"/>
          <w:lang w:val="az-Latn-AZ"/>
        </w:rPr>
        <w:t>http://www.scfwca.gov.az/page/illik-hesabatlar</w:t>
      </w:r>
      <w:r w:rsidR="00D05370">
        <w:rPr>
          <w:color w:val="0000FF"/>
          <w:sz w:val="22"/>
          <w:szCs w:val="22"/>
          <w:u w:val="single"/>
          <w:lang w:val="az-Latn-AZ"/>
        </w:rPr>
        <w:fldChar w:fldCharType="end"/>
      </w:r>
    </w:p>
  </w:footnote>
  <w:footnote w:id="6">
    <w:p w:rsidR="00986D63" w:rsidRPr="00AF0706" w:rsidRDefault="00986D63" w:rsidP="00986D63">
      <w:pPr>
        <w:pStyle w:val="FootnoteText"/>
        <w:rPr>
          <w:lang w:val="az-Latn-AZ"/>
        </w:rPr>
      </w:pPr>
      <w:r>
        <w:rPr>
          <w:rStyle w:val="FootnoteReference"/>
        </w:rPr>
        <w:footnoteRef/>
      </w:r>
      <w:r w:rsidRPr="00AF0706">
        <w:rPr>
          <w:lang w:val="az-Latn-AZ"/>
        </w:rPr>
        <w:t xml:space="preserve"> </w:t>
      </w:r>
      <w:r w:rsidR="00D05370">
        <w:fldChar w:fldCharType="begin"/>
      </w:r>
      <w:r w:rsidR="00D05370" w:rsidRPr="005E70F3">
        <w:rPr>
          <w:lang w:val="az-Latn-AZ"/>
        </w:rPr>
        <w:instrText xml:space="preserve"> HYPERLINK "http://www.msk.gov.az/uploads/Belediyye-2019/Protokol/AR_MSK_PRT_2019_Bld.pdf" </w:instrText>
      </w:r>
      <w:r w:rsidR="00D05370">
        <w:fldChar w:fldCharType="separate"/>
      </w:r>
      <w:r w:rsidRPr="00AF0706">
        <w:rPr>
          <w:color w:val="0000FF"/>
          <w:sz w:val="22"/>
          <w:szCs w:val="22"/>
          <w:u w:val="single"/>
          <w:lang w:val="az-Latn-AZ"/>
        </w:rPr>
        <w:t>http://www.msk.gov.az/uploads/Belediyye-2019/Protokol/AR_MSK_PRT_2019_Bld.pdf</w:t>
      </w:r>
      <w:r w:rsidR="00D05370">
        <w:rPr>
          <w:color w:val="0000FF"/>
          <w:sz w:val="22"/>
          <w:szCs w:val="22"/>
          <w:u w:val="single"/>
          <w:lang w:val="az-Latn-AZ"/>
        </w:rPr>
        <w:fldChar w:fldCharType="end"/>
      </w:r>
    </w:p>
  </w:footnote>
  <w:footnote w:id="7">
    <w:p w:rsidR="00986D63" w:rsidRPr="00AF0706" w:rsidRDefault="00986D63" w:rsidP="00986D63">
      <w:pPr>
        <w:shd w:val="clear" w:color="auto" w:fill="FEFEFE"/>
        <w:spacing w:before="100" w:beforeAutospacing="1" w:after="100" w:afterAutospacing="1" w:line="240" w:lineRule="auto"/>
        <w:rPr>
          <w:rFonts w:ascii="Arial" w:eastAsia="Times New Roman" w:hAnsi="Arial" w:cs="Arial"/>
          <w:color w:val="353535"/>
          <w:spacing w:val="9"/>
          <w:sz w:val="26"/>
          <w:szCs w:val="26"/>
          <w:lang w:val="az-Latn-AZ"/>
        </w:rPr>
      </w:pPr>
      <w:r>
        <w:rPr>
          <w:rStyle w:val="FootnoteReference"/>
        </w:rPr>
        <w:footnoteRef/>
      </w:r>
      <w:r w:rsidRPr="00AF0706">
        <w:rPr>
          <w:lang w:val="az-Latn-AZ"/>
        </w:rPr>
        <w:t xml:space="preserve"> </w:t>
      </w:r>
      <w:r w:rsidR="00D05370">
        <w:fldChar w:fldCharType="begin"/>
      </w:r>
      <w:r w:rsidR="00D05370" w:rsidRPr="005E70F3">
        <w:rPr>
          <w:lang w:val="az-Latn-AZ"/>
        </w:rPr>
        <w:instrText xml:space="preserve"> HYPERLINK "https://report.az/s</w:instrText>
      </w:r>
      <w:r w:rsidR="00D05370" w:rsidRPr="005E70F3">
        <w:rPr>
          <w:lang w:val="az-Latn-AZ"/>
        </w:rPr>
        <w:instrText xml:space="preserve">osial-mudafie/azerbaycanda-qadinlarin-sayi-aciqlanib/" </w:instrText>
      </w:r>
      <w:r w:rsidR="00D05370">
        <w:fldChar w:fldCharType="separate"/>
      </w:r>
      <w:r w:rsidRPr="00AF0706">
        <w:rPr>
          <w:color w:val="0000FF"/>
          <w:u w:val="single"/>
          <w:lang w:val="az-Latn-AZ"/>
        </w:rPr>
        <w:t>https://report.az/sosial-mudafie/azerbaycanda-qadinlarin-sayi-aciqlanib/</w:t>
      </w:r>
      <w:r w:rsidR="00D05370">
        <w:rPr>
          <w:color w:val="0000FF"/>
          <w:u w:val="single"/>
          <w:lang w:val="az-Latn-AZ"/>
        </w:rPr>
        <w:fldChar w:fldCharType="end"/>
      </w:r>
    </w:p>
    <w:p w:rsidR="00986D63" w:rsidRPr="00AF0706" w:rsidRDefault="00986D63" w:rsidP="00986D63">
      <w:pPr>
        <w:pStyle w:val="FootnoteText"/>
        <w:rPr>
          <w:lang w:val="az-Latn-AZ"/>
        </w:rPr>
      </w:pPr>
    </w:p>
  </w:footnote>
  <w:footnote w:id="8">
    <w:p w:rsidR="00986D63" w:rsidRPr="00AF0706" w:rsidRDefault="00986D63" w:rsidP="00986D63">
      <w:pPr>
        <w:pStyle w:val="FootnoteText"/>
        <w:rPr>
          <w:lang w:val="az-Latn-AZ"/>
        </w:rPr>
      </w:pPr>
      <w:r>
        <w:rPr>
          <w:rStyle w:val="FootnoteReference"/>
        </w:rPr>
        <w:footnoteRef/>
      </w:r>
      <w:r w:rsidRPr="00AF0706">
        <w:rPr>
          <w:lang w:val="az-Latn-AZ"/>
        </w:rPr>
        <w:t xml:space="preserve"> </w:t>
      </w:r>
      <w:r w:rsidR="00D05370">
        <w:fldChar w:fldCharType="begin"/>
      </w:r>
      <w:r w:rsidR="00D05370" w:rsidRPr="005E70F3">
        <w:rPr>
          <w:lang w:val="az-Latn-AZ"/>
        </w:rPr>
        <w:instrText xml:space="preserve"> HYPERLINK "http://scfwca.gov.az/post/1879/belediyye-uzvu-secilen-qadinlarin-sayi-artib" </w:instrText>
      </w:r>
      <w:r w:rsidR="00D05370">
        <w:fldChar w:fldCharType="separate"/>
      </w:r>
      <w:r w:rsidRPr="00AF0706">
        <w:rPr>
          <w:color w:val="0000FF"/>
          <w:sz w:val="22"/>
          <w:szCs w:val="22"/>
          <w:u w:val="single"/>
          <w:lang w:val="az-Latn-AZ"/>
        </w:rPr>
        <w:t>http://scfwca.gov.az/post/1879/belediyye-uzvu-secilen-qadinlarin-sayi-artib</w:t>
      </w:r>
      <w:r w:rsidR="00D05370">
        <w:rPr>
          <w:color w:val="0000FF"/>
          <w:sz w:val="22"/>
          <w:szCs w:val="22"/>
          <w:u w:val="single"/>
          <w:lang w:val="az-Latn-AZ"/>
        </w:rPr>
        <w:fldChar w:fldCharType="end"/>
      </w:r>
    </w:p>
  </w:footnote>
  <w:footnote w:id="9">
    <w:p w:rsidR="00986D63" w:rsidRPr="00AF0706" w:rsidRDefault="00986D63" w:rsidP="00986D63">
      <w:pPr>
        <w:pStyle w:val="FootnoteText"/>
        <w:rPr>
          <w:lang w:val="az-Latn-AZ"/>
        </w:rPr>
      </w:pPr>
      <w:r w:rsidRPr="00E4711E">
        <w:rPr>
          <w:rStyle w:val="FootnoteReference"/>
        </w:rPr>
        <w:footnoteRef/>
      </w:r>
      <w:r w:rsidRPr="00AF0706">
        <w:rPr>
          <w:lang w:val="az-Latn-AZ"/>
        </w:rPr>
        <w:t xml:space="preserve"> </w:t>
      </w:r>
      <w:r w:rsidR="00D05370">
        <w:fldChar w:fldCharType="begin"/>
      </w:r>
      <w:r w:rsidR="00D05370" w:rsidRPr="005E70F3">
        <w:rPr>
          <w:lang w:val="az-Latn-AZ"/>
        </w:rPr>
        <w:instrText xml:space="preserve"> HYPERLINK "https://www.osce.org/files/f/documents/a/3/391484.pdf" </w:instrText>
      </w:r>
      <w:r w:rsidR="00D05370">
        <w:fldChar w:fldCharType="separate"/>
      </w:r>
      <w:r w:rsidRPr="00AF0706">
        <w:rPr>
          <w:rStyle w:val="Hyperlink"/>
          <w:rFonts w:ascii="Segoe UI" w:hAnsi="Segoe UI" w:cs="Segoe UI"/>
          <w:lang w:val="az-Latn-AZ"/>
        </w:rPr>
        <w:t>https://www.osce.org/files/f/documents/a/3/391484.pdf</w:t>
      </w:r>
      <w:r w:rsidR="00D05370">
        <w:rPr>
          <w:rStyle w:val="Hyperlink"/>
          <w:rFonts w:ascii="Segoe UI" w:hAnsi="Segoe UI" w:cs="Segoe UI"/>
          <w:lang w:val="az-Latn-AZ"/>
        </w:rPr>
        <w:fldChar w:fldCharType="end"/>
      </w:r>
      <w:r w:rsidRPr="00AF0706">
        <w:rPr>
          <w:rFonts w:ascii="Segoe UI" w:hAnsi="Segoe UI" w:cs="Segoe UI"/>
          <w:color w:val="000000"/>
          <w:lang w:val="az-Latn-AZ"/>
        </w:rPr>
        <w:t xml:space="preserve"> </w:t>
      </w:r>
    </w:p>
  </w:footnote>
  <w:footnote w:id="10">
    <w:p w:rsidR="00986D63" w:rsidRPr="00D87F82" w:rsidRDefault="00986D63" w:rsidP="00986D63">
      <w:pPr>
        <w:pStyle w:val="FootnoteText"/>
        <w:rPr>
          <w:lang w:val="az-Latn-AZ"/>
        </w:rPr>
      </w:pPr>
      <w:r>
        <w:rPr>
          <w:rStyle w:val="FootnoteReference"/>
        </w:rPr>
        <w:footnoteRef/>
      </w:r>
      <w:r w:rsidRPr="00D87F82">
        <w:rPr>
          <w:lang w:val="az-Latn-AZ"/>
        </w:rPr>
        <w:t xml:space="preserve"> Protection of women's rights: inter</w:t>
      </w:r>
      <w:r>
        <w:rPr>
          <w:lang w:val="az-Latn-AZ"/>
        </w:rPr>
        <w:t xml:space="preserve">national and national aspects, page 16 </w:t>
      </w:r>
      <w:hyperlink r:id="rId3" w:history="1">
        <w:r w:rsidRPr="007C1BD9">
          <w:rPr>
            <w:rStyle w:val="Hyperlink"/>
            <w:lang w:val="az-Latn-AZ"/>
          </w:rPr>
          <w:t>http://www.scfwcp.gov.az/store/media/NewFolder/Kitab%20Son%20.pdf</w:t>
        </w:r>
      </w:hyperlink>
      <w:r>
        <w:rPr>
          <w:lang w:val="az-Latn-AZ"/>
        </w:rPr>
        <w:t xml:space="preserve"> </w:t>
      </w:r>
    </w:p>
  </w:footnote>
  <w:footnote w:id="11">
    <w:p w:rsidR="004C435B" w:rsidRPr="00D27A6E" w:rsidRDefault="004C435B" w:rsidP="004C435B">
      <w:pPr>
        <w:pStyle w:val="FootnoteText"/>
        <w:rPr>
          <w:rFonts w:ascii="Times New Roman" w:hAnsi="Times New Roman" w:cs="Times New Roman"/>
          <w:sz w:val="18"/>
          <w:szCs w:val="18"/>
          <w:lang w:val="az-Latn-AZ"/>
        </w:rPr>
      </w:pPr>
      <w:r w:rsidRPr="00D27A6E">
        <w:rPr>
          <w:rStyle w:val="FootnoteReference"/>
          <w:rFonts w:ascii="Times New Roman" w:hAnsi="Times New Roman" w:cs="Times New Roman"/>
          <w:sz w:val="18"/>
          <w:szCs w:val="18"/>
        </w:rPr>
        <w:footnoteRef/>
      </w:r>
      <w:r w:rsidRPr="004C435B">
        <w:rPr>
          <w:rFonts w:ascii="Times New Roman" w:hAnsi="Times New Roman" w:cs="Times New Roman"/>
          <w:sz w:val="18"/>
          <w:szCs w:val="18"/>
          <w:lang w:val="az-Latn-AZ"/>
        </w:rPr>
        <w:t xml:space="preserve"> </w:t>
      </w:r>
      <w:r w:rsidR="00D05370">
        <w:fldChar w:fldCharType="begin"/>
      </w:r>
      <w:r w:rsidR="00D05370" w:rsidRPr="005E70F3">
        <w:rPr>
          <w:lang w:val="az-Latn-AZ"/>
        </w:rPr>
        <w:instrText xml:space="preserve"> HYPERLINK "https://www.stat.gov.az/source/labour/" </w:instrText>
      </w:r>
      <w:r w:rsidR="00D05370">
        <w:fldChar w:fldCharType="separate"/>
      </w:r>
      <w:r w:rsidRPr="004C435B">
        <w:rPr>
          <w:rStyle w:val="Hyperlink"/>
          <w:rFonts w:ascii="Times New Roman" w:hAnsi="Times New Roman" w:cs="Times New Roman"/>
          <w:sz w:val="18"/>
          <w:szCs w:val="18"/>
          <w:lang w:val="az-Latn-AZ"/>
        </w:rPr>
        <w:t>https://www.stat.gov.az/source/labour/</w:t>
      </w:r>
      <w:r w:rsidR="00D05370">
        <w:rPr>
          <w:rStyle w:val="Hyperlink"/>
          <w:rFonts w:ascii="Times New Roman" w:hAnsi="Times New Roman" w:cs="Times New Roman"/>
          <w:sz w:val="18"/>
          <w:szCs w:val="18"/>
          <w:lang w:val="az-Latn-AZ"/>
        </w:rPr>
        <w:fldChar w:fldCharType="end"/>
      </w:r>
    </w:p>
  </w:footnote>
  <w:footnote w:id="12">
    <w:p w:rsidR="004C435B" w:rsidRPr="00D27A6E" w:rsidRDefault="004C435B" w:rsidP="004C435B">
      <w:pPr>
        <w:pStyle w:val="FootnoteText"/>
        <w:rPr>
          <w:rFonts w:ascii="Times New Roman" w:hAnsi="Times New Roman" w:cs="Times New Roman"/>
          <w:sz w:val="18"/>
          <w:szCs w:val="18"/>
          <w:lang w:val="az-Latn-AZ"/>
        </w:rPr>
      </w:pPr>
      <w:r w:rsidRPr="00D27A6E">
        <w:rPr>
          <w:rStyle w:val="FootnoteReference"/>
          <w:rFonts w:ascii="Times New Roman" w:hAnsi="Times New Roman" w:cs="Times New Roman"/>
          <w:sz w:val="18"/>
          <w:szCs w:val="18"/>
        </w:rPr>
        <w:footnoteRef/>
      </w:r>
      <w:r w:rsidRPr="00D27A6E">
        <w:rPr>
          <w:rFonts w:ascii="Times New Roman" w:hAnsi="Times New Roman" w:cs="Times New Roman"/>
          <w:sz w:val="18"/>
          <w:szCs w:val="18"/>
          <w:lang w:val="az-Latn-AZ"/>
        </w:rPr>
        <w:t xml:space="preserve"> </w:t>
      </w:r>
      <w:r w:rsidRPr="0073485C">
        <w:rPr>
          <w:rFonts w:ascii="Times New Roman" w:hAnsi="Times New Roman" w:cs="Times New Roman"/>
          <w:sz w:val="18"/>
          <w:szCs w:val="18"/>
          <w:lang w:val="az-Latn-AZ"/>
        </w:rPr>
        <w:t xml:space="preserve">Number of children in the age group 1-5 </w:t>
      </w:r>
      <w:r>
        <w:rPr>
          <w:rFonts w:ascii="Times New Roman" w:hAnsi="Times New Roman" w:cs="Times New Roman"/>
          <w:sz w:val="18"/>
          <w:szCs w:val="18"/>
          <w:lang w:val="az-Latn-AZ"/>
        </w:rPr>
        <w:t xml:space="preserve">is taken from </w:t>
      </w:r>
      <w:r w:rsidRPr="0073485C">
        <w:rPr>
          <w:rFonts w:ascii="Times New Roman" w:hAnsi="Times New Roman" w:cs="Times New Roman"/>
          <w:sz w:val="18"/>
          <w:szCs w:val="18"/>
          <w:lang w:val="az-Latn-AZ"/>
        </w:rPr>
        <w:t>the publication</w:t>
      </w:r>
      <w:r>
        <w:rPr>
          <w:rFonts w:ascii="Times New Roman" w:hAnsi="Times New Roman" w:cs="Times New Roman"/>
          <w:sz w:val="18"/>
          <w:szCs w:val="18"/>
          <w:lang w:val="az-Latn-AZ"/>
        </w:rPr>
        <w:t xml:space="preserve"> </w:t>
      </w:r>
      <w:r w:rsidRPr="0073485C">
        <w:rPr>
          <w:rFonts w:ascii="Times New Roman" w:hAnsi="Times New Roman" w:cs="Times New Roman"/>
          <w:sz w:val="18"/>
          <w:szCs w:val="18"/>
          <w:lang w:val="az-Latn-AZ"/>
        </w:rPr>
        <w:t xml:space="preserve">"Children in Azerbaijan" </w:t>
      </w:r>
      <w:r w:rsidRPr="00D27A6E">
        <w:rPr>
          <w:rFonts w:ascii="Times New Roman" w:hAnsi="Times New Roman" w:cs="Times New Roman"/>
          <w:sz w:val="18"/>
          <w:szCs w:val="18"/>
          <w:lang w:val="az-Latn-AZ"/>
        </w:rPr>
        <w:t>(</w:t>
      </w:r>
      <w:hyperlink r:id="rId4" w:history="1">
        <w:r w:rsidRPr="00D27A6E">
          <w:rPr>
            <w:rStyle w:val="Hyperlink"/>
            <w:rFonts w:ascii="Times New Roman" w:hAnsi="Times New Roman" w:cs="Times New Roman"/>
            <w:sz w:val="18"/>
            <w:szCs w:val="18"/>
            <w:lang w:val="az-Latn-AZ"/>
          </w:rPr>
          <w:t>https://www.stat.gov.az/menu/6/statistical_yearbooks/</w:t>
        </w:r>
      </w:hyperlink>
      <w:r w:rsidRPr="00D27A6E">
        <w:rPr>
          <w:rFonts w:ascii="Times New Roman" w:hAnsi="Times New Roman" w:cs="Times New Roman"/>
          <w:sz w:val="18"/>
          <w:szCs w:val="18"/>
          <w:lang w:val="az-Latn-AZ"/>
        </w:rPr>
        <w:t xml:space="preserve">), </w:t>
      </w:r>
      <w:r>
        <w:rPr>
          <w:rFonts w:ascii="Times New Roman" w:hAnsi="Times New Roman" w:cs="Times New Roman"/>
          <w:sz w:val="18"/>
          <w:szCs w:val="18"/>
          <w:lang w:val="az-Latn-AZ"/>
        </w:rPr>
        <w:t>t</w:t>
      </w:r>
      <w:r w:rsidRPr="00006AE9">
        <w:rPr>
          <w:rFonts w:ascii="Times New Roman" w:hAnsi="Times New Roman" w:cs="Times New Roman"/>
          <w:sz w:val="18"/>
          <w:szCs w:val="18"/>
          <w:lang w:val="az-Latn-AZ"/>
        </w:rPr>
        <w:t>he number of children in pre</w:t>
      </w:r>
      <w:r>
        <w:rPr>
          <w:rFonts w:ascii="Times New Roman" w:hAnsi="Times New Roman" w:cs="Times New Roman"/>
          <w:sz w:val="18"/>
          <w:szCs w:val="18"/>
          <w:lang w:val="az-Latn-AZ"/>
        </w:rPr>
        <w:t>-</w:t>
      </w:r>
      <w:r w:rsidRPr="00006AE9">
        <w:rPr>
          <w:rFonts w:ascii="Times New Roman" w:hAnsi="Times New Roman" w:cs="Times New Roman"/>
          <w:sz w:val="18"/>
          <w:szCs w:val="18"/>
          <w:lang w:val="az-Latn-AZ"/>
        </w:rPr>
        <w:t xml:space="preserve">school education </w:t>
      </w:r>
      <w:r>
        <w:rPr>
          <w:rFonts w:ascii="Times New Roman" w:hAnsi="Times New Roman" w:cs="Times New Roman"/>
          <w:sz w:val="18"/>
          <w:szCs w:val="18"/>
          <w:lang w:val="az-Latn-AZ"/>
        </w:rPr>
        <w:t xml:space="preserve">is taken </w:t>
      </w:r>
      <w:r w:rsidRPr="00006AE9">
        <w:rPr>
          <w:rFonts w:ascii="Times New Roman" w:hAnsi="Times New Roman" w:cs="Times New Roman"/>
          <w:sz w:val="18"/>
          <w:szCs w:val="18"/>
          <w:lang w:val="az-Latn-AZ"/>
        </w:rPr>
        <w:t xml:space="preserve">from the statistics of education </w:t>
      </w:r>
      <w:r w:rsidRPr="00D27A6E">
        <w:rPr>
          <w:rFonts w:ascii="Times New Roman" w:hAnsi="Times New Roman" w:cs="Times New Roman"/>
          <w:sz w:val="18"/>
          <w:szCs w:val="18"/>
          <w:lang w:val="az-Latn-AZ"/>
        </w:rPr>
        <w:t>(</w:t>
      </w:r>
      <w:hyperlink r:id="rId5" w:history="1">
        <w:r w:rsidRPr="00D27A6E">
          <w:rPr>
            <w:rStyle w:val="Hyperlink"/>
            <w:rFonts w:ascii="Times New Roman" w:hAnsi="Times New Roman" w:cs="Times New Roman"/>
            <w:sz w:val="18"/>
            <w:szCs w:val="18"/>
            <w:lang w:val="az-Latn-AZ"/>
          </w:rPr>
          <w:t>https://www.stat.gov.az/source/education/</w:t>
        </w:r>
      </w:hyperlink>
      <w:r>
        <w:rPr>
          <w:rFonts w:ascii="Times New Roman" w:hAnsi="Times New Roman" w:cs="Times New Roman"/>
          <w:sz w:val="18"/>
          <w:szCs w:val="18"/>
          <w:lang w:val="az-Latn-AZ"/>
        </w:rPr>
        <w:t xml:space="preserve">) </w:t>
      </w:r>
    </w:p>
  </w:footnote>
  <w:footnote w:id="13">
    <w:p w:rsidR="004C435B" w:rsidRPr="00D27A6E" w:rsidRDefault="004C435B" w:rsidP="004C435B">
      <w:pPr>
        <w:pStyle w:val="FootnoteText"/>
        <w:rPr>
          <w:rFonts w:ascii="Times New Roman" w:hAnsi="Times New Roman" w:cs="Times New Roman"/>
          <w:sz w:val="18"/>
          <w:szCs w:val="18"/>
          <w:lang w:val="az-Latn-AZ"/>
        </w:rPr>
      </w:pPr>
      <w:r w:rsidRPr="00D27A6E">
        <w:rPr>
          <w:rStyle w:val="FootnoteReference"/>
          <w:rFonts w:ascii="Times New Roman" w:hAnsi="Times New Roman" w:cs="Times New Roman"/>
          <w:sz w:val="18"/>
          <w:szCs w:val="18"/>
        </w:rPr>
        <w:footnoteRef/>
      </w:r>
      <w:r w:rsidRPr="00D27A6E">
        <w:rPr>
          <w:rFonts w:ascii="Times New Roman" w:hAnsi="Times New Roman" w:cs="Times New Roman"/>
          <w:sz w:val="18"/>
          <w:szCs w:val="18"/>
          <w:lang w:val="az-Latn-AZ"/>
        </w:rPr>
        <w:t xml:space="preserve"> </w:t>
      </w:r>
      <w:r w:rsidR="00D05370">
        <w:fldChar w:fldCharType="begin"/>
      </w:r>
      <w:r w:rsidR="00D05370" w:rsidRPr="005E70F3">
        <w:rPr>
          <w:lang w:val="az-Latn-AZ"/>
        </w:rPr>
        <w:instrText xml:space="preserve"> HYPERLINK "http://www.e-qanun.az/framework/34254" </w:instrText>
      </w:r>
      <w:r w:rsidR="00D05370">
        <w:fldChar w:fldCharType="separate"/>
      </w:r>
      <w:r w:rsidRPr="00D27A6E">
        <w:rPr>
          <w:rStyle w:val="Hyperlink"/>
          <w:rFonts w:ascii="Times New Roman" w:hAnsi="Times New Roman" w:cs="Times New Roman"/>
          <w:sz w:val="18"/>
          <w:szCs w:val="18"/>
          <w:lang w:val="az-Latn-AZ"/>
        </w:rPr>
        <w:t>http://www.e-qanun.az/framework/34254</w:t>
      </w:r>
      <w:r w:rsidR="00D05370">
        <w:rPr>
          <w:rStyle w:val="Hyperlink"/>
          <w:rFonts w:ascii="Times New Roman" w:hAnsi="Times New Roman" w:cs="Times New Roman"/>
          <w:sz w:val="18"/>
          <w:szCs w:val="18"/>
          <w:lang w:val="az-Latn-AZ"/>
        </w:rPr>
        <w:fldChar w:fldCharType="end"/>
      </w:r>
      <w:r w:rsidRPr="00D27A6E">
        <w:rPr>
          <w:rFonts w:ascii="Times New Roman" w:hAnsi="Times New Roman" w:cs="Times New Roman"/>
          <w:sz w:val="18"/>
          <w:szCs w:val="18"/>
          <w:lang w:val="az-Latn-AZ"/>
        </w:rPr>
        <w:t xml:space="preserve"> </w:t>
      </w:r>
    </w:p>
  </w:footnote>
  <w:footnote w:id="14">
    <w:p w:rsidR="004C435B" w:rsidRPr="00F20CDA" w:rsidRDefault="004C435B" w:rsidP="004C435B">
      <w:pPr>
        <w:pStyle w:val="FootnoteText"/>
        <w:rPr>
          <w:rFonts w:ascii="Times New Roman" w:hAnsi="Times New Roman" w:cs="Times New Roman"/>
          <w:lang w:val="az-Latn-AZ"/>
        </w:rPr>
      </w:pPr>
      <w:r w:rsidRPr="00D27A6E">
        <w:rPr>
          <w:rStyle w:val="FootnoteReference"/>
          <w:rFonts w:ascii="Times New Roman" w:hAnsi="Times New Roman" w:cs="Times New Roman"/>
          <w:sz w:val="18"/>
          <w:szCs w:val="18"/>
        </w:rPr>
        <w:footnoteRef/>
      </w:r>
      <w:r w:rsidRPr="00D27A6E">
        <w:rPr>
          <w:rFonts w:ascii="Times New Roman" w:hAnsi="Times New Roman" w:cs="Times New Roman"/>
          <w:sz w:val="18"/>
          <w:szCs w:val="18"/>
          <w:lang w:val="az-Latn-AZ"/>
        </w:rPr>
        <w:t xml:space="preserve"> </w:t>
      </w:r>
      <w:r w:rsidR="00D05370">
        <w:fldChar w:fldCharType="begin"/>
      </w:r>
      <w:r w:rsidR="00D05370" w:rsidRPr="005E70F3">
        <w:rPr>
          <w:lang w:val="az-Latn-AZ"/>
        </w:rPr>
        <w:instrText xml:space="preserve"> HYPERLINK "https://vergiler.az/news/economy/9506.html" </w:instrText>
      </w:r>
      <w:r w:rsidR="00D05370">
        <w:fldChar w:fldCharType="separate"/>
      </w:r>
      <w:r w:rsidRPr="00D27A6E">
        <w:rPr>
          <w:rStyle w:val="Hyperlink"/>
          <w:rFonts w:ascii="Times New Roman" w:hAnsi="Times New Roman" w:cs="Times New Roman"/>
          <w:sz w:val="18"/>
          <w:szCs w:val="18"/>
          <w:lang w:val="az-Latn-AZ"/>
        </w:rPr>
        <w:t>https://vergiler.az/news/economy/9506.html</w:t>
      </w:r>
      <w:r w:rsidR="00D05370">
        <w:rPr>
          <w:rStyle w:val="Hyperlink"/>
          <w:rFonts w:ascii="Times New Roman" w:hAnsi="Times New Roman" w:cs="Times New Roman"/>
          <w:sz w:val="18"/>
          <w:szCs w:val="18"/>
          <w:lang w:val="az-Latn-AZ"/>
        </w:rPr>
        <w:fldChar w:fldCharType="end"/>
      </w:r>
      <w:r w:rsidRPr="00D27A6E">
        <w:rPr>
          <w:rFonts w:ascii="Times New Roman" w:hAnsi="Times New Roman" w:cs="Times New Roman"/>
          <w:sz w:val="18"/>
          <w:szCs w:val="18"/>
          <w:lang w:val="az-Latn-AZ"/>
        </w:rPr>
        <w:t xml:space="preserve"> </w:t>
      </w:r>
    </w:p>
  </w:footnote>
  <w:footnote w:id="15">
    <w:p w:rsidR="004C435B" w:rsidRPr="00472884" w:rsidRDefault="004C435B" w:rsidP="004C435B">
      <w:pPr>
        <w:pStyle w:val="FootnoteText"/>
        <w:rPr>
          <w:lang w:val="az-Latn-AZ"/>
        </w:rPr>
      </w:pPr>
      <w:r w:rsidRPr="00D27A6E">
        <w:rPr>
          <w:rStyle w:val="FootnoteReference"/>
          <w:rFonts w:ascii="Times New Roman" w:hAnsi="Times New Roman" w:cs="Times New Roman"/>
          <w:sz w:val="18"/>
          <w:szCs w:val="18"/>
        </w:rPr>
        <w:footnoteRef/>
      </w:r>
      <w:r w:rsidRPr="00D27A6E">
        <w:rPr>
          <w:rFonts w:ascii="Times New Roman" w:hAnsi="Times New Roman" w:cs="Times New Roman"/>
          <w:sz w:val="18"/>
          <w:szCs w:val="18"/>
          <w:lang w:val="az-Latn-AZ"/>
        </w:rPr>
        <w:t xml:space="preserve"> </w:t>
      </w:r>
      <w:r w:rsidR="00D05370">
        <w:fldChar w:fldCharType="begin"/>
      </w:r>
      <w:r w:rsidR="00D05370" w:rsidRPr="005E70F3">
        <w:rPr>
          <w:lang w:val="az-Latn-AZ"/>
        </w:rPr>
        <w:instrText xml:space="preserve"> HYPERLINK "http://edf.gov.az/az/content/22" </w:instrText>
      </w:r>
      <w:r w:rsidR="00D05370">
        <w:fldChar w:fldCharType="separate"/>
      </w:r>
      <w:r w:rsidRPr="00D27A6E">
        <w:rPr>
          <w:rStyle w:val="Hyperlink"/>
          <w:rFonts w:ascii="Times New Roman" w:hAnsi="Times New Roman" w:cs="Times New Roman"/>
          <w:sz w:val="18"/>
          <w:szCs w:val="18"/>
          <w:lang w:val="az-Latn-AZ"/>
        </w:rPr>
        <w:t>http://edf.gov.az/az/content/22</w:t>
      </w:r>
      <w:r w:rsidR="00D05370">
        <w:rPr>
          <w:rStyle w:val="Hyperlink"/>
          <w:rFonts w:ascii="Times New Roman" w:hAnsi="Times New Roman" w:cs="Times New Roman"/>
          <w:sz w:val="18"/>
          <w:szCs w:val="18"/>
          <w:lang w:val="az-Latn-AZ"/>
        </w:rPr>
        <w:fldChar w:fldCharType="end"/>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5B3B90"/>
    <w:multiLevelType w:val="hybridMultilevel"/>
    <w:tmpl w:val="66D8D07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1814880"/>
    <w:multiLevelType w:val="hybridMultilevel"/>
    <w:tmpl w:val="C0E6C4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C4B0EEE"/>
    <w:multiLevelType w:val="hybridMultilevel"/>
    <w:tmpl w:val="CB62FC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E4E4965"/>
    <w:multiLevelType w:val="hybridMultilevel"/>
    <w:tmpl w:val="CCE88C7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C8C39A6"/>
    <w:multiLevelType w:val="hybridMultilevel"/>
    <w:tmpl w:val="CAC69E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D0E3AFC"/>
    <w:multiLevelType w:val="hybridMultilevel"/>
    <w:tmpl w:val="6E5E6478"/>
    <w:lvl w:ilvl="0" w:tplc="CBD8B752">
      <w:start w:val="1"/>
      <w:numFmt w:val="decimal"/>
      <w:lvlText w:val="%1."/>
      <w:lvlJc w:val="left"/>
      <w:pPr>
        <w:ind w:left="720" w:hanging="360"/>
      </w:pPr>
      <w:rPr>
        <w:rFonts w:ascii="Times New Roman" w:eastAsia="Times New Roman"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CB40CE7"/>
    <w:multiLevelType w:val="hybridMultilevel"/>
    <w:tmpl w:val="531A8D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6DF2068"/>
    <w:multiLevelType w:val="hybridMultilevel"/>
    <w:tmpl w:val="D8642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8A94BBB"/>
    <w:multiLevelType w:val="hybridMultilevel"/>
    <w:tmpl w:val="17D82F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FCF6E95"/>
    <w:multiLevelType w:val="hybridMultilevel"/>
    <w:tmpl w:val="99E8C96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1FE472A"/>
    <w:multiLevelType w:val="hybridMultilevel"/>
    <w:tmpl w:val="820A29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68C0482"/>
    <w:multiLevelType w:val="hybridMultilevel"/>
    <w:tmpl w:val="5FE2F22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58B446AF"/>
    <w:multiLevelType w:val="hybridMultilevel"/>
    <w:tmpl w:val="7E0870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1540F6B"/>
    <w:multiLevelType w:val="hybridMultilevel"/>
    <w:tmpl w:val="7E2282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26038A6"/>
    <w:multiLevelType w:val="hybridMultilevel"/>
    <w:tmpl w:val="4B103C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2F63B6A"/>
    <w:multiLevelType w:val="hybridMultilevel"/>
    <w:tmpl w:val="492C8E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78C4542"/>
    <w:multiLevelType w:val="hybridMultilevel"/>
    <w:tmpl w:val="BB60EEC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num>
  <w:num w:numId="2">
    <w:abstractNumId w:val="15"/>
  </w:num>
  <w:num w:numId="3">
    <w:abstractNumId w:val="5"/>
  </w:num>
  <w:num w:numId="4">
    <w:abstractNumId w:val="2"/>
  </w:num>
  <w:num w:numId="5">
    <w:abstractNumId w:val="10"/>
  </w:num>
  <w:num w:numId="6">
    <w:abstractNumId w:val="6"/>
  </w:num>
  <w:num w:numId="7">
    <w:abstractNumId w:val="14"/>
  </w:num>
  <w:num w:numId="8">
    <w:abstractNumId w:val="0"/>
  </w:num>
  <w:num w:numId="9">
    <w:abstractNumId w:val="9"/>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16"/>
  </w:num>
  <w:num w:numId="13">
    <w:abstractNumId w:val="8"/>
  </w:num>
  <w:num w:numId="14">
    <w:abstractNumId w:val="4"/>
  </w:num>
  <w:num w:numId="15">
    <w:abstractNumId w:val="13"/>
  </w:num>
  <w:num w:numId="16">
    <w:abstractNumId w:val="12"/>
  </w:num>
  <w:num w:numId="17">
    <w:abstractNumId w:val="7"/>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7259"/>
    <w:rsid w:val="0003510A"/>
    <w:rsid w:val="00040734"/>
    <w:rsid w:val="000430E5"/>
    <w:rsid w:val="00054671"/>
    <w:rsid w:val="00073A98"/>
    <w:rsid w:val="000848F5"/>
    <w:rsid w:val="0009181D"/>
    <w:rsid w:val="000B5CBD"/>
    <w:rsid w:val="000B6CD0"/>
    <w:rsid w:val="000E041C"/>
    <w:rsid w:val="000E0DCF"/>
    <w:rsid w:val="000E67B0"/>
    <w:rsid w:val="000E67FB"/>
    <w:rsid w:val="00103E5C"/>
    <w:rsid w:val="00104E1E"/>
    <w:rsid w:val="001253E1"/>
    <w:rsid w:val="00141311"/>
    <w:rsid w:val="00143A7F"/>
    <w:rsid w:val="00152C5B"/>
    <w:rsid w:val="001565E7"/>
    <w:rsid w:val="001728EF"/>
    <w:rsid w:val="001A1380"/>
    <w:rsid w:val="001C196B"/>
    <w:rsid w:val="001C42C7"/>
    <w:rsid w:val="001C6E2A"/>
    <w:rsid w:val="001D00E0"/>
    <w:rsid w:val="001D26D5"/>
    <w:rsid w:val="001E3197"/>
    <w:rsid w:val="001F0035"/>
    <w:rsid w:val="0022736D"/>
    <w:rsid w:val="002371BF"/>
    <w:rsid w:val="00264CD6"/>
    <w:rsid w:val="00272138"/>
    <w:rsid w:val="002732A2"/>
    <w:rsid w:val="00277523"/>
    <w:rsid w:val="00283550"/>
    <w:rsid w:val="002856F7"/>
    <w:rsid w:val="00293CF6"/>
    <w:rsid w:val="002A2149"/>
    <w:rsid w:val="002A5B93"/>
    <w:rsid w:val="002D772E"/>
    <w:rsid w:val="002F7A98"/>
    <w:rsid w:val="00302BC7"/>
    <w:rsid w:val="00333CDB"/>
    <w:rsid w:val="00355FD4"/>
    <w:rsid w:val="003757BB"/>
    <w:rsid w:val="00381786"/>
    <w:rsid w:val="003911CB"/>
    <w:rsid w:val="003B1F7A"/>
    <w:rsid w:val="00424056"/>
    <w:rsid w:val="00431B9C"/>
    <w:rsid w:val="0043392D"/>
    <w:rsid w:val="004430A5"/>
    <w:rsid w:val="004479C7"/>
    <w:rsid w:val="00450C54"/>
    <w:rsid w:val="00461000"/>
    <w:rsid w:val="004613A9"/>
    <w:rsid w:val="004619D4"/>
    <w:rsid w:val="004647EC"/>
    <w:rsid w:val="0048410F"/>
    <w:rsid w:val="004856DD"/>
    <w:rsid w:val="00491B99"/>
    <w:rsid w:val="004A2CF5"/>
    <w:rsid w:val="004A5BB8"/>
    <w:rsid w:val="004A6244"/>
    <w:rsid w:val="004B411F"/>
    <w:rsid w:val="004C0A36"/>
    <w:rsid w:val="004C1631"/>
    <w:rsid w:val="004C3D1B"/>
    <w:rsid w:val="004C435B"/>
    <w:rsid w:val="004D5554"/>
    <w:rsid w:val="004D55AE"/>
    <w:rsid w:val="004E5459"/>
    <w:rsid w:val="004E6315"/>
    <w:rsid w:val="004F30BF"/>
    <w:rsid w:val="005018DB"/>
    <w:rsid w:val="005045D5"/>
    <w:rsid w:val="0051212D"/>
    <w:rsid w:val="005131EE"/>
    <w:rsid w:val="005267D6"/>
    <w:rsid w:val="005338AB"/>
    <w:rsid w:val="00537259"/>
    <w:rsid w:val="00555CD7"/>
    <w:rsid w:val="0056272A"/>
    <w:rsid w:val="0056646B"/>
    <w:rsid w:val="005769C2"/>
    <w:rsid w:val="00583948"/>
    <w:rsid w:val="005A108A"/>
    <w:rsid w:val="005B4A32"/>
    <w:rsid w:val="005D342F"/>
    <w:rsid w:val="005E70F3"/>
    <w:rsid w:val="005E7803"/>
    <w:rsid w:val="005F3F01"/>
    <w:rsid w:val="005F600D"/>
    <w:rsid w:val="006015D5"/>
    <w:rsid w:val="00603C6D"/>
    <w:rsid w:val="006067CF"/>
    <w:rsid w:val="006111D4"/>
    <w:rsid w:val="00622D2B"/>
    <w:rsid w:val="0064170E"/>
    <w:rsid w:val="00643FF8"/>
    <w:rsid w:val="00655A59"/>
    <w:rsid w:val="006570B9"/>
    <w:rsid w:val="00660841"/>
    <w:rsid w:val="00671F60"/>
    <w:rsid w:val="006B6B88"/>
    <w:rsid w:val="006C2A03"/>
    <w:rsid w:val="006C3665"/>
    <w:rsid w:val="006C6962"/>
    <w:rsid w:val="006D7478"/>
    <w:rsid w:val="006E4993"/>
    <w:rsid w:val="0072333D"/>
    <w:rsid w:val="00725DF5"/>
    <w:rsid w:val="00726C30"/>
    <w:rsid w:val="00730976"/>
    <w:rsid w:val="0074157F"/>
    <w:rsid w:val="00750182"/>
    <w:rsid w:val="0075055D"/>
    <w:rsid w:val="007515EA"/>
    <w:rsid w:val="00770E27"/>
    <w:rsid w:val="00774044"/>
    <w:rsid w:val="00780535"/>
    <w:rsid w:val="0079720A"/>
    <w:rsid w:val="007B0DCD"/>
    <w:rsid w:val="007B6F68"/>
    <w:rsid w:val="007C0E6E"/>
    <w:rsid w:val="007C42EA"/>
    <w:rsid w:val="007C7710"/>
    <w:rsid w:val="007C7B69"/>
    <w:rsid w:val="007D06C3"/>
    <w:rsid w:val="007E31AB"/>
    <w:rsid w:val="007F7680"/>
    <w:rsid w:val="00802090"/>
    <w:rsid w:val="00810E1D"/>
    <w:rsid w:val="008300CA"/>
    <w:rsid w:val="00834620"/>
    <w:rsid w:val="008410F9"/>
    <w:rsid w:val="008415EF"/>
    <w:rsid w:val="0084405A"/>
    <w:rsid w:val="0084645F"/>
    <w:rsid w:val="008518F7"/>
    <w:rsid w:val="0085505E"/>
    <w:rsid w:val="00855A5E"/>
    <w:rsid w:val="00856C3C"/>
    <w:rsid w:val="00856DD4"/>
    <w:rsid w:val="008649DE"/>
    <w:rsid w:val="00871230"/>
    <w:rsid w:val="00875AF3"/>
    <w:rsid w:val="0088144D"/>
    <w:rsid w:val="0088293D"/>
    <w:rsid w:val="00884C2B"/>
    <w:rsid w:val="00891DDB"/>
    <w:rsid w:val="00895C65"/>
    <w:rsid w:val="008A2A7A"/>
    <w:rsid w:val="008E5393"/>
    <w:rsid w:val="008E7B4A"/>
    <w:rsid w:val="008F66F8"/>
    <w:rsid w:val="00901B3E"/>
    <w:rsid w:val="00906126"/>
    <w:rsid w:val="0090741C"/>
    <w:rsid w:val="0091030F"/>
    <w:rsid w:val="00924480"/>
    <w:rsid w:val="009331A4"/>
    <w:rsid w:val="00941536"/>
    <w:rsid w:val="0094227C"/>
    <w:rsid w:val="00970845"/>
    <w:rsid w:val="0098136B"/>
    <w:rsid w:val="00983E13"/>
    <w:rsid w:val="00986D63"/>
    <w:rsid w:val="009911BC"/>
    <w:rsid w:val="009A7635"/>
    <w:rsid w:val="009E0A18"/>
    <w:rsid w:val="009F35C5"/>
    <w:rsid w:val="009F59A1"/>
    <w:rsid w:val="009F6BBA"/>
    <w:rsid w:val="009F707D"/>
    <w:rsid w:val="00A04F07"/>
    <w:rsid w:val="00A11FF3"/>
    <w:rsid w:val="00A13B5F"/>
    <w:rsid w:val="00A15E12"/>
    <w:rsid w:val="00A263CD"/>
    <w:rsid w:val="00A30DD6"/>
    <w:rsid w:val="00A30E2B"/>
    <w:rsid w:val="00A45E61"/>
    <w:rsid w:val="00A62EE9"/>
    <w:rsid w:val="00A66AA0"/>
    <w:rsid w:val="00A71EEE"/>
    <w:rsid w:val="00A85456"/>
    <w:rsid w:val="00A855D0"/>
    <w:rsid w:val="00AA498E"/>
    <w:rsid w:val="00AB0927"/>
    <w:rsid w:val="00AB462A"/>
    <w:rsid w:val="00AC01DC"/>
    <w:rsid w:val="00AC21B3"/>
    <w:rsid w:val="00AE2CDC"/>
    <w:rsid w:val="00AF0706"/>
    <w:rsid w:val="00AF7FD9"/>
    <w:rsid w:val="00B029EF"/>
    <w:rsid w:val="00B10DF5"/>
    <w:rsid w:val="00B20FE2"/>
    <w:rsid w:val="00B31642"/>
    <w:rsid w:val="00B4317B"/>
    <w:rsid w:val="00B47278"/>
    <w:rsid w:val="00B5342C"/>
    <w:rsid w:val="00B53975"/>
    <w:rsid w:val="00B62FC2"/>
    <w:rsid w:val="00B67EA0"/>
    <w:rsid w:val="00B75DB8"/>
    <w:rsid w:val="00B8204E"/>
    <w:rsid w:val="00B8441D"/>
    <w:rsid w:val="00BA3229"/>
    <w:rsid w:val="00BB0EEC"/>
    <w:rsid w:val="00BC7CE5"/>
    <w:rsid w:val="00BD2C4D"/>
    <w:rsid w:val="00BD632B"/>
    <w:rsid w:val="00BF1611"/>
    <w:rsid w:val="00C108EB"/>
    <w:rsid w:val="00C11612"/>
    <w:rsid w:val="00C144AA"/>
    <w:rsid w:val="00C34C6D"/>
    <w:rsid w:val="00C35F62"/>
    <w:rsid w:val="00C374A3"/>
    <w:rsid w:val="00C45207"/>
    <w:rsid w:val="00C457A1"/>
    <w:rsid w:val="00C46694"/>
    <w:rsid w:val="00C54A99"/>
    <w:rsid w:val="00C56D23"/>
    <w:rsid w:val="00C73AE4"/>
    <w:rsid w:val="00C8134A"/>
    <w:rsid w:val="00C8134C"/>
    <w:rsid w:val="00C8706E"/>
    <w:rsid w:val="00C94A61"/>
    <w:rsid w:val="00CA5CB0"/>
    <w:rsid w:val="00CA5F76"/>
    <w:rsid w:val="00CB7F70"/>
    <w:rsid w:val="00CC0915"/>
    <w:rsid w:val="00CC43E8"/>
    <w:rsid w:val="00CE1A87"/>
    <w:rsid w:val="00CE20F5"/>
    <w:rsid w:val="00CF57C4"/>
    <w:rsid w:val="00CF69D9"/>
    <w:rsid w:val="00D05370"/>
    <w:rsid w:val="00D14666"/>
    <w:rsid w:val="00D15421"/>
    <w:rsid w:val="00D16450"/>
    <w:rsid w:val="00D17CC4"/>
    <w:rsid w:val="00D302BE"/>
    <w:rsid w:val="00D31DFE"/>
    <w:rsid w:val="00D40948"/>
    <w:rsid w:val="00D417EF"/>
    <w:rsid w:val="00D717E1"/>
    <w:rsid w:val="00D72DCB"/>
    <w:rsid w:val="00D77277"/>
    <w:rsid w:val="00DA249E"/>
    <w:rsid w:val="00DA291F"/>
    <w:rsid w:val="00DA7F28"/>
    <w:rsid w:val="00DE2CD4"/>
    <w:rsid w:val="00DE31FB"/>
    <w:rsid w:val="00DE711E"/>
    <w:rsid w:val="00DF2F07"/>
    <w:rsid w:val="00DF7368"/>
    <w:rsid w:val="00E04F16"/>
    <w:rsid w:val="00E31A3A"/>
    <w:rsid w:val="00E321BF"/>
    <w:rsid w:val="00E36C85"/>
    <w:rsid w:val="00E40F2A"/>
    <w:rsid w:val="00E46B95"/>
    <w:rsid w:val="00E4711E"/>
    <w:rsid w:val="00E5490B"/>
    <w:rsid w:val="00E559E8"/>
    <w:rsid w:val="00E6031D"/>
    <w:rsid w:val="00E60322"/>
    <w:rsid w:val="00E82D5A"/>
    <w:rsid w:val="00EA0F8F"/>
    <w:rsid w:val="00EA754E"/>
    <w:rsid w:val="00EB7406"/>
    <w:rsid w:val="00EC6746"/>
    <w:rsid w:val="00EE0C3B"/>
    <w:rsid w:val="00EF3429"/>
    <w:rsid w:val="00EF6D65"/>
    <w:rsid w:val="00F03046"/>
    <w:rsid w:val="00F07434"/>
    <w:rsid w:val="00F07CC5"/>
    <w:rsid w:val="00F1311D"/>
    <w:rsid w:val="00F517C2"/>
    <w:rsid w:val="00F51A21"/>
    <w:rsid w:val="00F51EF1"/>
    <w:rsid w:val="00F64DD1"/>
    <w:rsid w:val="00F65FD9"/>
    <w:rsid w:val="00F73D89"/>
    <w:rsid w:val="00F90BBB"/>
    <w:rsid w:val="00F912B4"/>
    <w:rsid w:val="00F92ED2"/>
    <w:rsid w:val="00FA7199"/>
    <w:rsid w:val="00FB1D10"/>
    <w:rsid w:val="00FB53FD"/>
    <w:rsid w:val="00FB65B7"/>
    <w:rsid w:val="00FC2CB4"/>
    <w:rsid w:val="00FC4400"/>
    <w:rsid w:val="00FD43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27E862-BD7D-4E94-B9D1-9D90F2B1E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67CF"/>
  </w:style>
  <w:style w:type="paragraph" w:styleId="Heading1">
    <w:name w:val="heading 1"/>
    <w:basedOn w:val="Normal"/>
    <w:next w:val="Normal"/>
    <w:link w:val="Heading1Char"/>
    <w:uiPriority w:val="9"/>
    <w:qFormat/>
    <w:rsid w:val="00E559E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671F6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semiHidden/>
    <w:unhideWhenUsed/>
    <w:qFormat/>
    <w:rsid w:val="009911BC"/>
    <w:pPr>
      <w:keepNext/>
      <w:spacing w:after="0" w:line="240" w:lineRule="auto"/>
      <w:ind w:firstLine="567"/>
      <w:jc w:val="both"/>
      <w:outlineLvl w:val="2"/>
    </w:pPr>
    <w:rPr>
      <w:rFonts w:ascii="A3 Times AzLat" w:eastAsia="Times New Roman" w:hAnsi="A3 Times AzLat" w:cs="Times New Roman"/>
      <w:b/>
      <w:bCs/>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6DD4"/>
    <w:rPr>
      <w:color w:val="0000FF"/>
      <w:u w:val="single"/>
    </w:rPr>
  </w:style>
  <w:style w:type="paragraph" w:customStyle="1" w:styleId="text-center">
    <w:name w:val="text-center"/>
    <w:basedOn w:val="Normal"/>
    <w:rsid w:val="004C0A36"/>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link w:val="NormalWebChar"/>
    <w:uiPriority w:val="99"/>
    <w:unhideWhenUsed/>
    <w:rsid w:val="004C0A36"/>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aliases w:val="Footnote text,Текст сноски-FN,Footnote Text Char Знак Знак,Footnote Text Char Знак"/>
    <w:basedOn w:val="Normal"/>
    <w:link w:val="FootnoteTextChar"/>
    <w:uiPriority w:val="99"/>
    <w:unhideWhenUsed/>
    <w:qFormat/>
    <w:rsid w:val="0064170E"/>
    <w:pPr>
      <w:spacing w:after="0" w:line="240" w:lineRule="auto"/>
    </w:pPr>
    <w:rPr>
      <w:sz w:val="20"/>
      <w:szCs w:val="20"/>
    </w:rPr>
  </w:style>
  <w:style w:type="character" w:customStyle="1" w:styleId="FootnoteTextChar">
    <w:name w:val="Footnote Text Char"/>
    <w:aliases w:val="Footnote text Char,Текст сноски-FN Char,Footnote Text Char Знак Знак Char,Footnote Text Char Знак Char"/>
    <w:basedOn w:val="DefaultParagraphFont"/>
    <w:link w:val="FootnoteText"/>
    <w:uiPriority w:val="99"/>
    <w:semiHidden/>
    <w:rsid w:val="0064170E"/>
    <w:rPr>
      <w:sz w:val="20"/>
      <w:szCs w:val="20"/>
    </w:rPr>
  </w:style>
  <w:style w:type="character" w:styleId="FootnoteReference">
    <w:name w:val="footnote reference"/>
    <w:aliases w:val=" BVI fnr Знак Знак,BVI fnr Знак Знак, BVI fnr Car Car Знак Знак,BVI fnr Car Знак Знак, BVI fnr Car Car Car Car Знак Знак, BVI fnr Car Car Car Car Char Знак Знак, BVI fnr Zchn Char Zchn Char Zchn Char Zchn Знак Знак,BVI fnr Car Car Зна"/>
    <w:basedOn w:val="DefaultParagraphFont"/>
    <w:link w:val="Char2"/>
    <w:uiPriority w:val="99"/>
    <w:unhideWhenUsed/>
    <w:qFormat/>
    <w:rsid w:val="0064170E"/>
    <w:rPr>
      <w:vertAlign w:val="superscript"/>
    </w:rPr>
  </w:style>
  <w:style w:type="table" w:customStyle="1" w:styleId="TableGrid1">
    <w:name w:val="Table Grid1"/>
    <w:basedOn w:val="TableNormal"/>
    <w:next w:val="TableGrid"/>
    <w:uiPriority w:val="39"/>
    <w:rsid w:val="0064170E"/>
    <w:pPr>
      <w:spacing w:after="0" w:line="240" w:lineRule="auto"/>
    </w:pPr>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641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k859h4-0">
    <w:name w:val="paragraph-k859h4-0"/>
    <w:basedOn w:val="Normal"/>
    <w:rsid w:val="00DF2F0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565E7"/>
    <w:pPr>
      <w:ind w:left="720"/>
      <w:contextualSpacing/>
    </w:pPr>
  </w:style>
  <w:style w:type="character" w:styleId="Strong">
    <w:name w:val="Strong"/>
    <w:basedOn w:val="DefaultParagraphFont"/>
    <w:uiPriority w:val="22"/>
    <w:qFormat/>
    <w:rsid w:val="00C34C6D"/>
    <w:rPr>
      <w:b/>
      <w:bCs/>
    </w:rPr>
  </w:style>
  <w:style w:type="paragraph" w:customStyle="1" w:styleId="Char2">
    <w:name w:val="Char2"/>
    <w:basedOn w:val="Normal"/>
    <w:link w:val="FootnoteReference"/>
    <w:uiPriority w:val="99"/>
    <w:rsid w:val="005769C2"/>
    <w:pPr>
      <w:spacing w:line="240" w:lineRule="exact"/>
    </w:pPr>
    <w:rPr>
      <w:vertAlign w:val="superscript"/>
    </w:rPr>
  </w:style>
  <w:style w:type="character" w:customStyle="1" w:styleId="Heading3Char">
    <w:name w:val="Heading 3 Char"/>
    <w:basedOn w:val="DefaultParagraphFont"/>
    <w:link w:val="Heading3"/>
    <w:semiHidden/>
    <w:rsid w:val="009911BC"/>
    <w:rPr>
      <w:rFonts w:ascii="A3 Times AzLat" w:eastAsia="Times New Roman" w:hAnsi="A3 Times AzLat" w:cs="Times New Roman"/>
      <w:b/>
      <w:bCs/>
      <w:szCs w:val="24"/>
      <w:lang w:val="x-none" w:eastAsia="x-none"/>
    </w:rPr>
  </w:style>
  <w:style w:type="character" w:customStyle="1" w:styleId="NormalWebChar">
    <w:name w:val="Normal (Web) Char"/>
    <w:link w:val="NormalWeb"/>
    <w:semiHidden/>
    <w:locked/>
    <w:rsid w:val="009911BC"/>
    <w:rPr>
      <w:rFonts w:ascii="Times New Roman" w:eastAsia="Times New Roman" w:hAnsi="Times New Roman" w:cs="Times New Roman"/>
      <w:sz w:val="24"/>
      <w:szCs w:val="24"/>
    </w:rPr>
  </w:style>
  <w:style w:type="paragraph" w:customStyle="1" w:styleId="BVIfnr">
    <w:name w:val="BVI fnr Знак"/>
    <w:aliases w:val=" BVI fnr Car Car Знак,BVI fnr Car Знак, BVI fnr Car Car Car Car Знак, BVI fnr Car Car Car Car Char Знак, BVI fnr Zchn Char Zchn Char Zchn Char Zchn Знак,BVI fnr Zchn Char Zchn Char Zchn Char Zchn Знак"/>
    <w:basedOn w:val="Normal"/>
    <w:rsid w:val="004430A5"/>
    <w:pPr>
      <w:spacing w:line="240" w:lineRule="exact"/>
    </w:pPr>
    <w:rPr>
      <w:rFonts w:ascii="Times New Roman" w:eastAsia="Times New Roman" w:hAnsi="Times New Roman" w:cs="Times New Roman"/>
      <w:sz w:val="20"/>
      <w:szCs w:val="20"/>
      <w:vertAlign w:val="superscript"/>
    </w:rPr>
  </w:style>
  <w:style w:type="character" w:customStyle="1" w:styleId="FootnoteTextChar1">
    <w:name w:val="Footnote Text Char1"/>
    <w:aliases w:val="Footnote text Char1,Текст сноски-FN Char1,Footnote Text Char Знак Знак Char1,Footnote Text Char Знак Char1"/>
    <w:rsid w:val="004430A5"/>
    <w:rPr>
      <w:lang w:val="en-GB"/>
    </w:rPr>
  </w:style>
  <w:style w:type="paragraph" w:styleId="NoSpacing">
    <w:name w:val="No Spacing"/>
    <w:uiPriority w:val="1"/>
    <w:qFormat/>
    <w:rsid w:val="00293CF6"/>
    <w:pPr>
      <w:spacing w:after="0" w:line="240" w:lineRule="auto"/>
    </w:pPr>
  </w:style>
  <w:style w:type="character" w:styleId="EndnoteReference">
    <w:name w:val="endnote reference"/>
    <w:basedOn w:val="DefaultParagraphFont"/>
    <w:uiPriority w:val="99"/>
    <w:semiHidden/>
    <w:unhideWhenUsed/>
    <w:rsid w:val="000B5CBD"/>
  </w:style>
  <w:style w:type="table" w:customStyle="1" w:styleId="TableGrid2">
    <w:name w:val="Table Grid2"/>
    <w:basedOn w:val="TableNormal"/>
    <w:next w:val="TableGrid"/>
    <w:uiPriority w:val="39"/>
    <w:rsid w:val="006067CF"/>
    <w:pPr>
      <w:spacing w:after="0" w:line="240" w:lineRule="auto"/>
    </w:pPr>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exttonumber">
    <w:name w:val="nexttonumber"/>
    <w:basedOn w:val="Normal"/>
    <w:rsid w:val="0094227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awtype">
    <w:name w:val="lawtype"/>
    <w:basedOn w:val="Normal"/>
    <w:rsid w:val="0094227C"/>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A5CB0"/>
    <w:rPr>
      <w:i/>
      <w:iCs/>
    </w:rPr>
  </w:style>
  <w:style w:type="table" w:customStyle="1" w:styleId="TableGrid3">
    <w:name w:val="Table Grid3"/>
    <w:basedOn w:val="TableNormal"/>
    <w:next w:val="TableGrid"/>
    <w:uiPriority w:val="39"/>
    <w:rsid w:val="00B316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07C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7CC5"/>
  </w:style>
  <w:style w:type="paragraph" w:styleId="Footer">
    <w:name w:val="footer"/>
    <w:basedOn w:val="Normal"/>
    <w:link w:val="FooterChar"/>
    <w:uiPriority w:val="99"/>
    <w:unhideWhenUsed/>
    <w:rsid w:val="00F07C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7CC5"/>
  </w:style>
  <w:style w:type="paragraph" w:styleId="BalloonText">
    <w:name w:val="Balloon Text"/>
    <w:basedOn w:val="Normal"/>
    <w:link w:val="BalloonTextChar"/>
    <w:uiPriority w:val="99"/>
    <w:semiHidden/>
    <w:unhideWhenUsed/>
    <w:rsid w:val="0097084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0845"/>
    <w:rPr>
      <w:rFonts w:ascii="Segoe UI" w:hAnsi="Segoe UI" w:cs="Segoe UI"/>
      <w:sz w:val="18"/>
      <w:szCs w:val="18"/>
    </w:rPr>
  </w:style>
  <w:style w:type="character" w:customStyle="1" w:styleId="Heading1Char">
    <w:name w:val="Heading 1 Char"/>
    <w:basedOn w:val="DefaultParagraphFont"/>
    <w:link w:val="Heading1"/>
    <w:uiPriority w:val="9"/>
    <w:rsid w:val="00E559E8"/>
    <w:rPr>
      <w:rFonts w:asciiTheme="majorHAnsi" w:eastAsiaTheme="majorEastAsia" w:hAnsiTheme="majorHAnsi" w:cstheme="majorBidi"/>
      <w:color w:val="2E74B5" w:themeColor="accent1" w:themeShade="BF"/>
      <w:sz w:val="32"/>
      <w:szCs w:val="32"/>
    </w:rPr>
  </w:style>
  <w:style w:type="character" w:customStyle="1" w:styleId="sb8d990e2">
    <w:name w:val="sb8d990e2"/>
    <w:basedOn w:val="DefaultParagraphFont"/>
    <w:rsid w:val="00E559E8"/>
  </w:style>
  <w:style w:type="character" w:customStyle="1" w:styleId="Heading2Char">
    <w:name w:val="Heading 2 Char"/>
    <w:basedOn w:val="DefaultParagraphFont"/>
    <w:link w:val="Heading2"/>
    <w:uiPriority w:val="9"/>
    <w:semiHidden/>
    <w:rsid w:val="00671F60"/>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26837">
      <w:bodyDiv w:val="1"/>
      <w:marLeft w:val="0"/>
      <w:marRight w:val="0"/>
      <w:marTop w:val="0"/>
      <w:marBottom w:val="0"/>
      <w:divBdr>
        <w:top w:val="none" w:sz="0" w:space="0" w:color="auto"/>
        <w:left w:val="none" w:sz="0" w:space="0" w:color="auto"/>
        <w:bottom w:val="none" w:sz="0" w:space="0" w:color="auto"/>
        <w:right w:val="none" w:sz="0" w:space="0" w:color="auto"/>
      </w:divBdr>
      <w:divsChild>
        <w:div w:id="111021505">
          <w:marLeft w:val="0"/>
          <w:marRight w:val="0"/>
          <w:marTop w:val="0"/>
          <w:marBottom w:val="0"/>
          <w:divBdr>
            <w:top w:val="none" w:sz="0" w:space="0" w:color="auto"/>
            <w:left w:val="none" w:sz="0" w:space="0" w:color="auto"/>
            <w:bottom w:val="none" w:sz="0" w:space="0" w:color="auto"/>
            <w:right w:val="none" w:sz="0" w:space="0" w:color="auto"/>
          </w:divBdr>
        </w:div>
        <w:div w:id="850728671">
          <w:marLeft w:val="0"/>
          <w:marRight w:val="0"/>
          <w:marTop w:val="0"/>
          <w:marBottom w:val="0"/>
          <w:divBdr>
            <w:top w:val="none" w:sz="0" w:space="0" w:color="auto"/>
            <w:left w:val="none" w:sz="0" w:space="0" w:color="auto"/>
            <w:bottom w:val="none" w:sz="0" w:space="0" w:color="auto"/>
            <w:right w:val="none" w:sz="0" w:space="0" w:color="auto"/>
          </w:divBdr>
        </w:div>
      </w:divsChild>
    </w:div>
    <w:div w:id="270091284">
      <w:bodyDiv w:val="1"/>
      <w:marLeft w:val="0"/>
      <w:marRight w:val="0"/>
      <w:marTop w:val="0"/>
      <w:marBottom w:val="0"/>
      <w:divBdr>
        <w:top w:val="none" w:sz="0" w:space="0" w:color="auto"/>
        <w:left w:val="none" w:sz="0" w:space="0" w:color="auto"/>
        <w:bottom w:val="none" w:sz="0" w:space="0" w:color="auto"/>
        <w:right w:val="none" w:sz="0" w:space="0" w:color="auto"/>
      </w:divBdr>
    </w:div>
    <w:div w:id="604577089">
      <w:bodyDiv w:val="1"/>
      <w:marLeft w:val="0"/>
      <w:marRight w:val="0"/>
      <w:marTop w:val="0"/>
      <w:marBottom w:val="0"/>
      <w:divBdr>
        <w:top w:val="none" w:sz="0" w:space="0" w:color="auto"/>
        <w:left w:val="none" w:sz="0" w:space="0" w:color="auto"/>
        <w:bottom w:val="none" w:sz="0" w:space="0" w:color="auto"/>
        <w:right w:val="none" w:sz="0" w:space="0" w:color="auto"/>
      </w:divBdr>
    </w:div>
    <w:div w:id="1057515949">
      <w:bodyDiv w:val="1"/>
      <w:marLeft w:val="0"/>
      <w:marRight w:val="0"/>
      <w:marTop w:val="0"/>
      <w:marBottom w:val="0"/>
      <w:divBdr>
        <w:top w:val="none" w:sz="0" w:space="0" w:color="auto"/>
        <w:left w:val="none" w:sz="0" w:space="0" w:color="auto"/>
        <w:bottom w:val="none" w:sz="0" w:space="0" w:color="auto"/>
        <w:right w:val="none" w:sz="0" w:space="0" w:color="auto"/>
      </w:divBdr>
    </w:div>
    <w:div w:id="1088304686">
      <w:bodyDiv w:val="1"/>
      <w:marLeft w:val="0"/>
      <w:marRight w:val="0"/>
      <w:marTop w:val="0"/>
      <w:marBottom w:val="0"/>
      <w:divBdr>
        <w:top w:val="none" w:sz="0" w:space="0" w:color="auto"/>
        <w:left w:val="none" w:sz="0" w:space="0" w:color="auto"/>
        <w:bottom w:val="none" w:sz="0" w:space="0" w:color="auto"/>
        <w:right w:val="none" w:sz="0" w:space="0" w:color="auto"/>
      </w:divBdr>
    </w:div>
    <w:div w:id="1145122065">
      <w:bodyDiv w:val="1"/>
      <w:marLeft w:val="0"/>
      <w:marRight w:val="0"/>
      <w:marTop w:val="0"/>
      <w:marBottom w:val="0"/>
      <w:divBdr>
        <w:top w:val="none" w:sz="0" w:space="0" w:color="auto"/>
        <w:left w:val="none" w:sz="0" w:space="0" w:color="auto"/>
        <w:bottom w:val="none" w:sz="0" w:space="0" w:color="auto"/>
        <w:right w:val="none" w:sz="0" w:space="0" w:color="auto"/>
      </w:divBdr>
    </w:div>
    <w:div w:id="1154905745">
      <w:bodyDiv w:val="1"/>
      <w:marLeft w:val="0"/>
      <w:marRight w:val="0"/>
      <w:marTop w:val="0"/>
      <w:marBottom w:val="0"/>
      <w:divBdr>
        <w:top w:val="none" w:sz="0" w:space="0" w:color="auto"/>
        <w:left w:val="none" w:sz="0" w:space="0" w:color="auto"/>
        <w:bottom w:val="none" w:sz="0" w:space="0" w:color="auto"/>
        <w:right w:val="none" w:sz="0" w:space="0" w:color="auto"/>
      </w:divBdr>
      <w:divsChild>
        <w:div w:id="1511410782">
          <w:marLeft w:val="0"/>
          <w:marRight w:val="0"/>
          <w:marTop w:val="0"/>
          <w:marBottom w:val="0"/>
          <w:divBdr>
            <w:top w:val="none" w:sz="0" w:space="0" w:color="auto"/>
            <w:left w:val="none" w:sz="0" w:space="0" w:color="auto"/>
            <w:bottom w:val="none" w:sz="0" w:space="0" w:color="auto"/>
            <w:right w:val="none" w:sz="0" w:space="0" w:color="auto"/>
          </w:divBdr>
          <w:divsChild>
            <w:div w:id="1073897237">
              <w:marLeft w:val="0"/>
              <w:marRight w:val="0"/>
              <w:marTop w:val="0"/>
              <w:marBottom w:val="0"/>
              <w:divBdr>
                <w:top w:val="none" w:sz="0" w:space="0" w:color="auto"/>
                <w:left w:val="none" w:sz="0" w:space="0" w:color="auto"/>
                <w:bottom w:val="none" w:sz="0" w:space="0" w:color="auto"/>
                <w:right w:val="none" w:sz="0" w:space="0" w:color="auto"/>
              </w:divBdr>
              <w:divsChild>
                <w:div w:id="1577862120">
                  <w:marLeft w:val="0"/>
                  <w:marRight w:val="0"/>
                  <w:marTop w:val="0"/>
                  <w:marBottom w:val="0"/>
                  <w:divBdr>
                    <w:top w:val="none" w:sz="0" w:space="0" w:color="auto"/>
                    <w:left w:val="none" w:sz="0" w:space="0" w:color="auto"/>
                    <w:bottom w:val="none" w:sz="0" w:space="0" w:color="auto"/>
                    <w:right w:val="none" w:sz="0" w:space="0" w:color="auto"/>
                  </w:divBdr>
                  <w:divsChild>
                    <w:div w:id="197548384">
                      <w:marLeft w:val="0"/>
                      <w:marRight w:val="0"/>
                      <w:marTop w:val="105"/>
                      <w:marBottom w:val="255"/>
                      <w:divBdr>
                        <w:top w:val="none" w:sz="0" w:space="0" w:color="auto"/>
                        <w:left w:val="none" w:sz="0" w:space="0" w:color="auto"/>
                        <w:bottom w:val="none" w:sz="0" w:space="0" w:color="auto"/>
                        <w:right w:val="none" w:sz="0" w:space="0" w:color="auto"/>
                      </w:divBdr>
                    </w:div>
                  </w:divsChild>
                </w:div>
              </w:divsChild>
            </w:div>
          </w:divsChild>
        </w:div>
        <w:div w:id="458383352">
          <w:marLeft w:val="0"/>
          <w:marRight w:val="0"/>
          <w:marTop w:val="0"/>
          <w:marBottom w:val="0"/>
          <w:divBdr>
            <w:top w:val="none" w:sz="0" w:space="0" w:color="auto"/>
            <w:left w:val="none" w:sz="0" w:space="0" w:color="auto"/>
            <w:bottom w:val="none" w:sz="0" w:space="0" w:color="auto"/>
            <w:right w:val="none" w:sz="0" w:space="0" w:color="auto"/>
          </w:divBdr>
          <w:divsChild>
            <w:div w:id="974338550">
              <w:marLeft w:val="0"/>
              <w:marRight w:val="0"/>
              <w:marTop w:val="0"/>
              <w:marBottom w:val="0"/>
              <w:divBdr>
                <w:top w:val="none" w:sz="0" w:space="0" w:color="auto"/>
                <w:left w:val="none" w:sz="0" w:space="0" w:color="auto"/>
                <w:bottom w:val="none" w:sz="0" w:space="0" w:color="auto"/>
                <w:right w:val="none" w:sz="0" w:space="0" w:color="auto"/>
              </w:divBdr>
              <w:divsChild>
                <w:div w:id="1883320508">
                  <w:marLeft w:val="0"/>
                  <w:marRight w:val="0"/>
                  <w:marTop w:val="0"/>
                  <w:marBottom w:val="0"/>
                  <w:divBdr>
                    <w:top w:val="none" w:sz="0" w:space="0" w:color="auto"/>
                    <w:left w:val="none" w:sz="0" w:space="0" w:color="auto"/>
                    <w:bottom w:val="none" w:sz="0" w:space="0" w:color="auto"/>
                    <w:right w:val="none" w:sz="0" w:space="0" w:color="auto"/>
                  </w:divBdr>
                  <w:divsChild>
                    <w:div w:id="1291790078">
                      <w:marLeft w:val="0"/>
                      <w:marRight w:val="0"/>
                      <w:marTop w:val="90"/>
                      <w:marBottom w:val="0"/>
                      <w:divBdr>
                        <w:top w:val="none" w:sz="0" w:space="0" w:color="auto"/>
                        <w:left w:val="none" w:sz="0" w:space="0" w:color="auto"/>
                        <w:bottom w:val="none" w:sz="0" w:space="0" w:color="auto"/>
                        <w:right w:val="none" w:sz="0" w:space="0" w:color="auto"/>
                      </w:divBdr>
                      <w:divsChild>
                        <w:div w:id="48194746">
                          <w:marLeft w:val="0"/>
                          <w:marRight w:val="0"/>
                          <w:marTop w:val="0"/>
                          <w:marBottom w:val="420"/>
                          <w:divBdr>
                            <w:top w:val="none" w:sz="0" w:space="0" w:color="auto"/>
                            <w:left w:val="none" w:sz="0" w:space="0" w:color="auto"/>
                            <w:bottom w:val="none" w:sz="0" w:space="0" w:color="auto"/>
                            <w:right w:val="none" w:sz="0" w:space="0" w:color="auto"/>
                          </w:divBdr>
                          <w:divsChild>
                            <w:div w:id="376122177">
                              <w:marLeft w:val="0"/>
                              <w:marRight w:val="0"/>
                              <w:marTop w:val="0"/>
                              <w:marBottom w:val="0"/>
                              <w:divBdr>
                                <w:top w:val="none" w:sz="0" w:space="0" w:color="auto"/>
                                <w:left w:val="none" w:sz="0" w:space="0" w:color="auto"/>
                                <w:bottom w:val="none" w:sz="0" w:space="0" w:color="auto"/>
                                <w:right w:val="none" w:sz="0" w:space="0" w:color="auto"/>
                              </w:divBdr>
                              <w:divsChild>
                                <w:div w:id="89839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5806120">
      <w:bodyDiv w:val="1"/>
      <w:marLeft w:val="0"/>
      <w:marRight w:val="0"/>
      <w:marTop w:val="0"/>
      <w:marBottom w:val="0"/>
      <w:divBdr>
        <w:top w:val="none" w:sz="0" w:space="0" w:color="auto"/>
        <w:left w:val="none" w:sz="0" w:space="0" w:color="auto"/>
        <w:bottom w:val="none" w:sz="0" w:space="0" w:color="auto"/>
        <w:right w:val="none" w:sz="0" w:space="0" w:color="auto"/>
      </w:divBdr>
    </w:div>
    <w:div w:id="1276517823">
      <w:bodyDiv w:val="1"/>
      <w:marLeft w:val="0"/>
      <w:marRight w:val="0"/>
      <w:marTop w:val="0"/>
      <w:marBottom w:val="0"/>
      <w:divBdr>
        <w:top w:val="none" w:sz="0" w:space="0" w:color="auto"/>
        <w:left w:val="none" w:sz="0" w:space="0" w:color="auto"/>
        <w:bottom w:val="none" w:sz="0" w:space="0" w:color="auto"/>
        <w:right w:val="none" w:sz="0" w:space="0" w:color="auto"/>
      </w:divBdr>
    </w:div>
    <w:div w:id="1307007210">
      <w:bodyDiv w:val="1"/>
      <w:marLeft w:val="0"/>
      <w:marRight w:val="0"/>
      <w:marTop w:val="0"/>
      <w:marBottom w:val="0"/>
      <w:divBdr>
        <w:top w:val="none" w:sz="0" w:space="0" w:color="auto"/>
        <w:left w:val="none" w:sz="0" w:space="0" w:color="auto"/>
        <w:bottom w:val="none" w:sz="0" w:space="0" w:color="auto"/>
        <w:right w:val="none" w:sz="0" w:space="0" w:color="auto"/>
      </w:divBdr>
    </w:div>
    <w:div w:id="1374692495">
      <w:bodyDiv w:val="1"/>
      <w:marLeft w:val="0"/>
      <w:marRight w:val="0"/>
      <w:marTop w:val="0"/>
      <w:marBottom w:val="0"/>
      <w:divBdr>
        <w:top w:val="none" w:sz="0" w:space="0" w:color="auto"/>
        <w:left w:val="none" w:sz="0" w:space="0" w:color="auto"/>
        <w:bottom w:val="none" w:sz="0" w:space="0" w:color="auto"/>
        <w:right w:val="none" w:sz="0" w:space="0" w:color="auto"/>
      </w:divBdr>
      <w:divsChild>
        <w:div w:id="1889678664">
          <w:marLeft w:val="0"/>
          <w:marRight w:val="0"/>
          <w:marTop w:val="0"/>
          <w:marBottom w:val="0"/>
          <w:divBdr>
            <w:top w:val="none" w:sz="0" w:space="0" w:color="auto"/>
            <w:left w:val="none" w:sz="0" w:space="0" w:color="auto"/>
            <w:bottom w:val="none" w:sz="0" w:space="0" w:color="auto"/>
            <w:right w:val="none" w:sz="0" w:space="0" w:color="auto"/>
          </w:divBdr>
          <w:divsChild>
            <w:div w:id="926614451">
              <w:marLeft w:val="0"/>
              <w:marRight w:val="0"/>
              <w:marTop w:val="0"/>
              <w:marBottom w:val="0"/>
              <w:divBdr>
                <w:top w:val="none" w:sz="0" w:space="0" w:color="auto"/>
                <w:left w:val="none" w:sz="0" w:space="0" w:color="auto"/>
                <w:bottom w:val="none" w:sz="0" w:space="0" w:color="auto"/>
                <w:right w:val="none" w:sz="0" w:space="0" w:color="auto"/>
              </w:divBdr>
              <w:divsChild>
                <w:div w:id="1924679796">
                  <w:marLeft w:val="0"/>
                  <w:marRight w:val="0"/>
                  <w:marTop w:val="0"/>
                  <w:marBottom w:val="0"/>
                  <w:divBdr>
                    <w:top w:val="none" w:sz="0" w:space="0" w:color="auto"/>
                    <w:left w:val="none" w:sz="0" w:space="0" w:color="auto"/>
                    <w:bottom w:val="none" w:sz="0" w:space="0" w:color="auto"/>
                    <w:right w:val="none" w:sz="0" w:space="0" w:color="auto"/>
                  </w:divBdr>
                  <w:divsChild>
                    <w:div w:id="2020350761">
                      <w:marLeft w:val="0"/>
                      <w:marRight w:val="0"/>
                      <w:marTop w:val="105"/>
                      <w:marBottom w:val="255"/>
                      <w:divBdr>
                        <w:top w:val="none" w:sz="0" w:space="0" w:color="auto"/>
                        <w:left w:val="none" w:sz="0" w:space="0" w:color="auto"/>
                        <w:bottom w:val="none" w:sz="0" w:space="0" w:color="auto"/>
                        <w:right w:val="none" w:sz="0" w:space="0" w:color="auto"/>
                      </w:divBdr>
                    </w:div>
                  </w:divsChild>
                </w:div>
              </w:divsChild>
            </w:div>
          </w:divsChild>
        </w:div>
        <w:div w:id="519785773">
          <w:marLeft w:val="0"/>
          <w:marRight w:val="0"/>
          <w:marTop w:val="0"/>
          <w:marBottom w:val="0"/>
          <w:divBdr>
            <w:top w:val="none" w:sz="0" w:space="0" w:color="auto"/>
            <w:left w:val="none" w:sz="0" w:space="0" w:color="auto"/>
            <w:bottom w:val="none" w:sz="0" w:space="0" w:color="auto"/>
            <w:right w:val="none" w:sz="0" w:space="0" w:color="auto"/>
          </w:divBdr>
          <w:divsChild>
            <w:div w:id="2027708327">
              <w:marLeft w:val="0"/>
              <w:marRight w:val="0"/>
              <w:marTop w:val="0"/>
              <w:marBottom w:val="0"/>
              <w:divBdr>
                <w:top w:val="none" w:sz="0" w:space="0" w:color="auto"/>
                <w:left w:val="none" w:sz="0" w:space="0" w:color="auto"/>
                <w:bottom w:val="none" w:sz="0" w:space="0" w:color="auto"/>
                <w:right w:val="none" w:sz="0" w:space="0" w:color="auto"/>
              </w:divBdr>
              <w:divsChild>
                <w:div w:id="1768690055">
                  <w:marLeft w:val="0"/>
                  <w:marRight w:val="0"/>
                  <w:marTop w:val="0"/>
                  <w:marBottom w:val="0"/>
                  <w:divBdr>
                    <w:top w:val="none" w:sz="0" w:space="0" w:color="auto"/>
                    <w:left w:val="none" w:sz="0" w:space="0" w:color="auto"/>
                    <w:bottom w:val="none" w:sz="0" w:space="0" w:color="auto"/>
                    <w:right w:val="none" w:sz="0" w:space="0" w:color="auto"/>
                  </w:divBdr>
                  <w:divsChild>
                    <w:div w:id="1294290238">
                      <w:marLeft w:val="0"/>
                      <w:marRight w:val="0"/>
                      <w:marTop w:val="90"/>
                      <w:marBottom w:val="0"/>
                      <w:divBdr>
                        <w:top w:val="none" w:sz="0" w:space="0" w:color="auto"/>
                        <w:left w:val="none" w:sz="0" w:space="0" w:color="auto"/>
                        <w:bottom w:val="none" w:sz="0" w:space="0" w:color="auto"/>
                        <w:right w:val="none" w:sz="0" w:space="0" w:color="auto"/>
                      </w:divBdr>
                      <w:divsChild>
                        <w:div w:id="1577201903">
                          <w:marLeft w:val="0"/>
                          <w:marRight w:val="0"/>
                          <w:marTop w:val="0"/>
                          <w:marBottom w:val="420"/>
                          <w:divBdr>
                            <w:top w:val="none" w:sz="0" w:space="0" w:color="auto"/>
                            <w:left w:val="none" w:sz="0" w:space="0" w:color="auto"/>
                            <w:bottom w:val="none" w:sz="0" w:space="0" w:color="auto"/>
                            <w:right w:val="none" w:sz="0" w:space="0" w:color="auto"/>
                          </w:divBdr>
                          <w:divsChild>
                            <w:div w:id="699008720">
                              <w:marLeft w:val="0"/>
                              <w:marRight w:val="0"/>
                              <w:marTop w:val="0"/>
                              <w:marBottom w:val="0"/>
                              <w:divBdr>
                                <w:top w:val="none" w:sz="0" w:space="0" w:color="auto"/>
                                <w:left w:val="none" w:sz="0" w:space="0" w:color="auto"/>
                                <w:bottom w:val="none" w:sz="0" w:space="0" w:color="auto"/>
                                <w:right w:val="none" w:sz="0" w:space="0" w:color="auto"/>
                              </w:divBdr>
                              <w:divsChild>
                                <w:div w:id="396829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7624927">
      <w:bodyDiv w:val="1"/>
      <w:marLeft w:val="0"/>
      <w:marRight w:val="0"/>
      <w:marTop w:val="0"/>
      <w:marBottom w:val="0"/>
      <w:divBdr>
        <w:top w:val="none" w:sz="0" w:space="0" w:color="auto"/>
        <w:left w:val="none" w:sz="0" w:space="0" w:color="auto"/>
        <w:bottom w:val="none" w:sz="0" w:space="0" w:color="auto"/>
        <w:right w:val="none" w:sz="0" w:space="0" w:color="auto"/>
      </w:divBdr>
    </w:div>
    <w:div w:id="1593510477">
      <w:bodyDiv w:val="1"/>
      <w:marLeft w:val="0"/>
      <w:marRight w:val="0"/>
      <w:marTop w:val="0"/>
      <w:marBottom w:val="0"/>
      <w:divBdr>
        <w:top w:val="none" w:sz="0" w:space="0" w:color="auto"/>
        <w:left w:val="none" w:sz="0" w:space="0" w:color="auto"/>
        <w:bottom w:val="none" w:sz="0" w:space="0" w:color="auto"/>
        <w:right w:val="none" w:sz="0" w:space="0" w:color="auto"/>
      </w:divBdr>
    </w:div>
    <w:div w:id="1655059780">
      <w:bodyDiv w:val="1"/>
      <w:marLeft w:val="0"/>
      <w:marRight w:val="0"/>
      <w:marTop w:val="0"/>
      <w:marBottom w:val="0"/>
      <w:divBdr>
        <w:top w:val="none" w:sz="0" w:space="0" w:color="auto"/>
        <w:left w:val="none" w:sz="0" w:space="0" w:color="auto"/>
        <w:bottom w:val="none" w:sz="0" w:space="0" w:color="auto"/>
        <w:right w:val="none" w:sz="0" w:space="0" w:color="auto"/>
      </w:divBdr>
    </w:div>
    <w:div w:id="1794013203">
      <w:bodyDiv w:val="1"/>
      <w:marLeft w:val="0"/>
      <w:marRight w:val="0"/>
      <w:marTop w:val="0"/>
      <w:marBottom w:val="0"/>
      <w:divBdr>
        <w:top w:val="none" w:sz="0" w:space="0" w:color="auto"/>
        <w:left w:val="none" w:sz="0" w:space="0" w:color="auto"/>
        <w:bottom w:val="none" w:sz="0" w:space="0" w:color="auto"/>
        <w:right w:val="none" w:sz="0" w:space="0" w:color="auto"/>
      </w:divBdr>
    </w:div>
    <w:div w:id="1906985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www.scfwcp.gov.az/store/media/NewFolder/Kitab%20Son%20.pdf" TargetMode="External"/><Relationship Id="rId2" Type="http://schemas.openxmlformats.org/officeDocument/2006/relationships/hyperlink" Target="http://www.scfwca.gov.az/page/anailitik-tehlil" TargetMode="External"/><Relationship Id="rId1" Type="http://schemas.openxmlformats.org/officeDocument/2006/relationships/hyperlink" Target="http://www.e-qanun.az/framework/22719" TargetMode="External"/><Relationship Id="rId5" Type="http://schemas.openxmlformats.org/officeDocument/2006/relationships/hyperlink" Target="https://www.stat.gov.az/source/education/" TargetMode="External"/><Relationship Id="rId4" Type="http://schemas.openxmlformats.org/officeDocument/2006/relationships/hyperlink" Target="https://www.stat.gov.az/menu/6/statistical_yearboo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42F0F0-CB80-488D-91ED-6C479BC49EAD}">
  <ds:schemaRefs>
    <ds:schemaRef ds:uri="http://schemas.openxmlformats.org/officeDocument/2006/bibliography"/>
  </ds:schemaRefs>
</ds:datastoreItem>
</file>

<file path=customXml/itemProps2.xml><?xml version="1.0" encoding="utf-8"?>
<ds:datastoreItem xmlns:ds="http://schemas.openxmlformats.org/officeDocument/2006/customXml" ds:itemID="{91898F82-27A8-4281-BE4F-26C7B8DC5C96}"/>
</file>

<file path=customXml/itemProps3.xml><?xml version="1.0" encoding="utf-8"?>
<ds:datastoreItem xmlns:ds="http://schemas.openxmlformats.org/officeDocument/2006/customXml" ds:itemID="{287CC810-3AF0-4E1A-A83F-B9F478DAAD14}"/>
</file>

<file path=customXml/itemProps4.xml><?xml version="1.0" encoding="utf-8"?>
<ds:datastoreItem xmlns:ds="http://schemas.openxmlformats.org/officeDocument/2006/customXml" ds:itemID="{128B1780-D242-43FF-9C7E-8E20CD2EBB5C}"/>
</file>

<file path=docProps/app.xml><?xml version="1.0" encoding="utf-8"?>
<Properties xmlns="http://schemas.openxmlformats.org/officeDocument/2006/extended-properties" xmlns:vt="http://schemas.openxmlformats.org/officeDocument/2006/docPropsVTypes">
  <Template>Normal</Template>
  <TotalTime>22</TotalTime>
  <Pages>9</Pages>
  <Words>3031</Words>
  <Characters>17277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2020-09-02T07:55:00Z</dcterms:created>
  <dcterms:modified xsi:type="dcterms:W3CDTF">2020-09-02T10:35:00Z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