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89D6D9" w14:textId="62F2E979" w:rsidR="00BA2D87" w:rsidRPr="004B10CB" w:rsidRDefault="002942C7" w:rsidP="00AE2F5D">
      <w:pPr>
        <w:keepNext w:val="0"/>
        <w:keepLines w:val="0"/>
      </w:pPr>
      <w:r w:rsidRPr="00855BFB">
        <w:rPr>
          <w:noProof/>
          <w:lang w:val="en-GB" w:eastAsia="fr-BE"/>
        </w:rPr>
        <mc:AlternateContent>
          <mc:Choice Requires="wpg">
            <w:drawing>
              <wp:anchor distT="0" distB="0" distL="114300" distR="114300" simplePos="0" relativeHeight="251658253" behindDoc="0" locked="0" layoutInCell="1" allowOverlap="1" wp14:anchorId="162E2C24" wp14:editId="57075FF1">
                <wp:simplePos x="0" y="0"/>
                <wp:positionH relativeFrom="column">
                  <wp:posOffset>2941955</wp:posOffset>
                </wp:positionH>
                <wp:positionV relativeFrom="paragraph">
                  <wp:posOffset>4635500</wp:posOffset>
                </wp:positionV>
                <wp:extent cx="2914650" cy="2971800"/>
                <wp:effectExtent l="0" t="0" r="0" b="0"/>
                <wp:wrapNone/>
                <wp:docPr id="11" name="Groep 11"/>
                <wp:cNvGraphicFramePr/>
                <a:graphic xmlns:a="http://schemas.openxmlformats.org/drawingml/2006/main">
                  <a:graphicData uri="http://schemas.microsoft.com/office/word/2010/wordprocessingGroup">
                    <wpg:wgp>
                      <wpg:cNvGrpSpPr/>
                      <wpg:grpSpPr>
                        <a:xfrm>
                          <a:off x="0" y="0"/>
                          <a:ext cx="2914650" cy="2971800"/>
                          <a:chOff x="0" y="0"/>
                          <a:chExt cx="2914650" cy="2971800"/>
                        </a:xfrm>
                      </wpg:grpSpPr>
                      <wps:wsp>
                        <wps:cNvPr id="1215135747" name="Tekstvak 37"/>
                        <wps:cNvSpPr txBox="1"/>
                        <wps:spPr>
                          <a:xfrm>
                            <a:off x="0" y="0"/>
                            <a:ext cx="2914650" cy="2971800"/>
                          </a:xfrm>
                          <a:prstGeom prst="rect">
                            <a:avLst/>
                          </a:prstGeom>
                          <a:noFill/>
                          <a:ln w="6350">
                            <a:noFill/>
                          </a:ln>
                          <a:effectLst/>
                        </wps:spPr>
                        <wps:txbx>
                          <w:txbxContent>
                            <w:sdt>
                              <w:sdtPr>
                                <w:rPr>
                                  <w:b/>
                                  <w:color w:val="F28E00"/>
                                  <w:sz w:val="84"/>
                                  <w:szCs w:val="84"/>
                                </w:rPr>
                                <w:id w:val="-799069917"/>
                              </w:sdtPr>
                              <w:sdtEndPr>
                                <w:rPr>
                                  <w:b w:val="0"/>
                                  <w:color w:val="auto"/>
                                  <w:sz w:val="72"/>
                                  <w:szCs w:val="72"/>
                                </w:rPr>
                              </w:sdtEndPr>
                              <w:sdtContent>
                                <w:sdt>
                                  <w:sdtPr>
                                    <w:rPr>
                                      <w:b/>
                                      <w:color w:val="295F6D"/>
                                      <w:sz w:val="56"/>
                                      <w:szCs w:val="56"/>
                                      <w:lang w:val="nl-BE"/>
                                    </w:rPr>
                                    <w:id w:val="1788074644"/>
                                  </w:sdtPr>
                                  <w:sdtEndPr>
                                    <w:rPr>
                                      <w:color w:val="F28E00"/>
                                      <w:sz w:val="72"/>
                                      <w:szCs w:val="72"/>
                                    </w:rPr>
                                  </w:sdtEndPr>
                                  <w:sdtContent>
                                    <w:p w14:paraId="581363B1" w14:textId="77777777" w:rsidR="0072690B" w:rsidRPr="0072690B" w:rsidRDefault="006D1CE4" w:rsidP="00C33DB7">
                                      <w:pPr>
                                        <w:spacing w:after="0"/>
                                        <w:jc w:val="left"/>
                                        <w:rPr>
                                          <w:b/>
                                          <w:color w:val="FFFFFF" w:themeColor="background1"/>
                                          <w:sz w:val="36"/>
                                          <w:szCs w:val="36"/>
                                          <w14:textOutline w14:w="9525" w14:cap="rnd" w14:cmpd="sng" w14:algn="ctr">
                                            <w14:noFill/>
                                            <w14:prstDash w14:val="solid"/>
                                            <w14:bevel/>
                                          </w14:textOutline>
                                        </w:rPr>
                                      </w:pPr>
                                      <w:r w:rsidRPr="0072690B">
                                        <w:rPr>
                                          <w:b/>
                                          <w:color w:val="FFFFFF" w:themeColor="background1"/>
                                          <w:sz w:val="56"/>
                                          <w:szCs w:val="56"/>
                                          <w14:textOutline w14:w="9525" w14:cap="rnd" w14:cmpd="sng" w14:algn="ctr">
                                            <w14:noFill/>
                                            <w14:prstDash w14:val="solid"/>
                                            <w14:bevel/>
                                          </w14:textOutline>
                                        </w:rPr>
                                        <w:t>Parallel report</w:t>
                                      </w:r>
                                      <w:r w:rsidR="0072690B" w:rsidRPr="0072690B">
                                        <w:rPr>
                                          <w:b/>
                                          <w:color w:val="FFFFFF" w:themeColor="background1"/>
                                          <w:sz w:val="36"/>
                                          <w:szCs w:val="36"/>
                                          <w14:textOutline w14:w="9525" w14:cap="rnd" w14:cmpd="sng" w14:algn="ctr">
                                            <w14:noFill/>
                                            <w14:prstDash w14:val="solid"/>
                                            <w14:bevel/>
                                          </w14:textOutline>
                                        </w:rPr>
                                        <w:t xml:space="preserve"> </w:t>
                                      </w:r>
                                    </w:p>
                                    <w:p w14:paraId="47848DB0" w14:textId="5F577A75" w:rsidR="00CF5B95" w:rsidRDefault="0072690B" w:rsidP="0072690B">
                                      <w:pPr>
                                        <w:spacing w:after="0"/>
                                        <w:jc w:val="left"/>
                                        <w:rPr>
                                          <w:b/>
                                          <w:color w:val="FFFFFF" w:themeColor="background1"/>
                                          <w:sz w:val="56"/>
                                          <w:szCs w:val="56"/>
                                          <w14:textOutline w14:w="9525" w14:cap="rnd" w14:cmpd="sng" w14:algn="ctr">
                                            <w14:noFill/>
                                            <w14:prstDash w14:val="solid"/>
                                            <w14:bevel/>
                                          </w14:textOutline>
                                        </w:rPr>
                                      </w:pPr>
                                      <w:r>
                                        <w:rPr>
                                          <w:b/>
                                          <w:color w:val="FFFFFF" w:themeColor="background1"/>
                                          <w:sz w:val="36"/>
                                          <w:szCs w:val="36"/>
                                          <w14:textOutline w14:w="9525" w14:cap="rnd" w14:cmpd="sng" w14:algn="ctr">
                                            <w14:noFill/>
                                            <w14:prstDash w14:val="solid"/>
                                            <w14:bevel/>
                                          </w14:textOutline>
                                        </w:rPr>
                                        <w:t>of the</w:t>
                                      </w:r>
                                      <w:r w:rsidR="00CF5B95" w:rsidRPr="0072690B">
                                        <w:rPr>
                                          <w:b/>
                                          <w:color w:val="FFFFFF" w:themeColor="background1"/>
                                          <w:sz w:val="56"/>
                                          <w:szCs w:val="56"/>
                                          <w14:textOutline w14:w="9525" w14:cap="rnd" w14:cmpd="sng" w14:algn="ctr">
                                            <w14:noFill/>
                                            <w14:prstDash w14:val="solid"/>
                                            <w14:bevel/>
                                          </w14:textOutline>
                                        </w:rPr>
                                        <w:t xml:space="preserve"> </w:t>
                                      </w:r>
                                    </w:p>
                                    <w:p w14:paraId="3FCF38A2" w14:textId="76DD1A6A" w:rsidR="0072690B" w:rsidRPr="0072690B" w:rsidRDefault="0072690B" w:rsidP="0072690B">
                                      <w:pPr>
                                        <w:spacing w:after="0"/>
                                        <w:jc w:val="left"/>
                                        <w:rPr>
                                          <w:b/>
                                          <w:color w:val="FFFFFF" w:themeColor="background1"/>
                                          <w:sz w:val="56"/>
                                          <w:szCs w:val="56"/>
                                          <w14:textOutline w14:w="9525" w14:cap="rnd" w14:cmpd="sng" w14:algn="ctr">
                                            <w14:noFill/>
                                            <w14:prstDash w14:val="solid"/>
                                            <w14:bevel/>
                                          </w14:textOutline>
                                        </w:rPr>
                                      </w:pPr>
                                      <w:r>
                                        <w:rPr>
                                          <w:b/>
                                          <w:color w:val="FFFFFF" w:themeColor="background1"/>
                                          <w:sz w:val="56"/>
                                          <w:szCs w:val="56"/>
                                          <w14:textOutline w14:w="9525" w14:cap="rnd" w14:cmpd="sng" w14:algn="ctr">
                                            <w14:noFill/>
                                            <w14:prstDash w14:val="solid"/>
                                            <w14:bevel/>
                                          </w14:textOutline>
                                        </w:rPr>
                                        <w:t>NHRI</w:t>
                                      </w:r>
                                    </w:p>
                                    <w:p w14:paraId="433C69B6" w14:textId="4CB255D9" w:rsidR="00CF5B95" w:rsidRPr="005C1BCD" w:rsidRDefault="0072690B" w:rsidP="005550D6">
                                      <w:pPr>
                                        <w:spacing w:after="0"/>
                                        <w:jc w:val="left"/>
                                        <w:rPr>
                                          <w:b/>
                                          <w:color w:val="FFFFFF" w:themeColor="background1"/>
                                          <w:sz w:val="56"/>
                                          <w:szCs w:val="56"/>
                                          <w14:textOutline w14:w="9525" w14:cap="rnd" w14:cmpd="sng" w14:algn="ctr">
                                            <w14:noFill/>
                                            <w14:prstDash w14:val="solid"/>
                                            <w14:bevel/>
                                          </w14:textOutline>
                                        </w:rPr>
                                      </w:pPr>
                                      <w:r w:rsidRPr="005C1BCD">
                                        <w:rPr>
                                          <w:b/>
                                          <w:color w:val="FFFFFF" w:themeColor="background1"/>
                                          <w:sz w:val="56"/>
                                          <w:szCs w:val="56"/>
                                          <w14:textOutline w14:w="9525" w14:cap="rnd" w14:cmpd="sng" w14:algn="ctr">
                                            <w14:noFill/>
                                            <w14:prstDash w14:val="solid"/>
                                            <w14:bevel/>
                                          </w14:textOutline>
                                        </w:rPr>
                                        <w:t>and</w:t>
                                      </w:r>
                                    </w:p>
                                  </w:sdtContent>
                                </w:sdt>
                                <w:p w14:paraId="7FB03D9C" w14:textId="77777777" w:rsidR="00CF5B95" w:rsidRPr="0005576C" w:rsidRDefault="00000000" w:rsidP="00C33DB7">
                                  <w:pPr>
                                    <w:jc w:val="left"/>
                                    <w:rPr>
                                      <w:sz w:val="72"/>
                                      <w:szCs w:val="72"/>
                                    </w:rPr>
                                  </w:pP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1215135749" name="Picture 13"/>
                          <pic:cNvPicPr preferRelativeResize="0">
                            <a:picLocks noChangeAspect="1"/>
                          </pic:cNvPicPr>
                        </pic:nvPicPr>
                        <pic:blipFill rotWithShape="1">
                          <a:blip r:embed="rId11" cstate="print">
                            <a:extLst>
                              <a:ext uri="{28A0092B-C50C-407E-A947-70E740481C1C}">
                                <a14:useLocalDpi xmlns:a14="http://schemas.microsoft.com/office/drawing/2010/main" val="0"/>
                              </a:ext>
                            </a:extLst>
                          </a:blip>
                          <a:srcRect b="42118"/>
                          <a:stretch/>
                        </pic:blipFill>
                        <pic:spPr bwMode="auto">
                          <a:xfrm>
                            <a:off x="933450" y="601980"/>
                            <a:ext cx="1659600" cy="637576"/>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215135750" name="Afbeelding 1215135750"/>
                          <pic:cNvPicPr>
                            <a:picLocks noChangeAspect="1"/>
                          </pic:cNvPicPr>
                        </pic:nvPicPr>
                        <pic:blipFill rotWithShape="1">
                          <a:blip r:embed="rId12" cstate="print">
                            <a:extLst>
                              <a:ext uri="{28A0092B-C50C-407E-A947-70E740481C1C}">
                                <a14:useLocalDpi xmlns:a14="http://schemas.microsoft.com/office/drawing/2010/main" val="0"/>
                              </a:ext>
                            </a:extLst>
                          </a:blip>
                          <a:srcRect l="14021" t="25775" r="14006" b="39000"/>
                          <a:stretch/>
                        </pic:blipFill>
                        <pic:spPr bwMode="auto">
                          <a:xfrm>
                            <a:off x="977265" y="1232535"/>
                            <a:ext cx="1888490" cy="50165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anchor>
            </w:drawing>
          </mc:Choice>
          <mc:Fallback>
            <w:pict>
              <v:group w14:anchorId="162E2C24" id="Groep 11" o:spid="_x0000_s1026" style="position:absolute;left:0;text-align:left;margin-left:231.65pt;margin-top:365pt;width:229.5pt;height:234pt;z-index:251658253;mso-width-relative:margin" coordsize="29146,297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">
                <v:shapetype id="_x0000_t202" coordsize="21600,21600" o:spt="202" path="m,l,21600r21600,l21600,xe">
                  <v:stroke joinstyle="miter"/>
                  <v:path gradientshapeok="t" o:connecttype="rect"/>
                </v:shapetype>
                <v:shape id="_x0000_s1027" type="#_x0000_t202" style="position:absolute;width:29146;height:29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" filled="f" stroked="f" strokeweight=".5pt">
                  <v:textbox inset="0,0,0,0">
                    <w:txbxContent>
                      <w:sdt>
                        <w:sdtPr>
                          <w:rPr>
                            <w:b/>
                            <w:color w:val="F28E00"/>
                            <w:sz w:val="84"/>
                            <w:szCs w:val="84"/>
                          </w:rPr>
                          <w:id w:val="-799069917"/>
                        </w:sdtPr>
                        <w:sdtEndPr>
                          <w:rPr>
                            <w:b w:val="0"/>
                            <w:color w:val="auto"/>
                            <w:sz w:val="72"/>
                            <w:szCs w:val="72"/>
                          </w:rPr>
                        </w:sdtEndPr>
                        <w:sdtContent>
                          <w:sdt>
                            <w:sdtPr>
                              <w:rPr>
                                <w:b/>
                                <w:color w:val="295F6D"/>
                                <w:sz w:val="56"/>
                                <w:szCs w:val="56"/>
                                <w:lang w:val="nl-BE"/>
                              </w:rPr>
                              <w:id w:val="1788074644"/>
                            </w:sdtPr>
                            <w:sdtEndPr>
                              <w:rPr>
                                <w:color w:val="F28E00"/>
                                <w:sz w:val="72"/>
                                <w:szCs w:val="72"/>
                              </w:rPr>
                            </w:sdtEndPr>
                            <w:sdtContent>
                              <w:p w14:paraId="581363B1" w14:textId="77777777" w:rsidR="0072690B" w:rsidRPr="0072690B" w:rsidRDefault="006D1CE4" w:rsidP="00C33DB7">
                                <w:pPr>
                                  <w:spacing w:after="0"/>
                                  <w:jc w:val="left"/>
                                  <w:rPr>
                                    <w:b/>
                                    <w:color w:val="FFFFFF" w:themeColor="background1"/>
                                    <w:sz w:val="36"/>
                                    <w:szCs w:val="36"/>
                                    <w14:textOutline w14:w="9525" w14:cap="rnd" w14:cmpd="sng" w14:algn="ctr">
                                      <w14:noFill/>
                                      <w14:prstDash w14:val="solid"/>
                                      <w14:bevel/>
                                    </w14:textOutline>
                                  </w:rPr>
                                </w:pPr>
                                <w:r w:rsidRPr="0072690B">
                                  <w:rPr>
                                    <w:b/>
                                    <w:color w:val="FFFFFF" w:themeColor="background1"/>
                                    <w:sz w:val="56"/>
                                    <w:szCs w:val="56"/>
                                    <w14:textOutline w14:w="9525" w14:cap="rnd" w14:cmpd="sng" w14:algn="ctr">
                                      <w14:noFill/>
                                      <w14:prstDash w14:val="solid"/>
                                      <w14:bevel/>
                                    </w14:textOutline>
                                  </w:rPr>
                                  <w:t>Parallel report</w:t>
                                </w:r>
                                <w:r w:rsidR="0072690B" w:rsidRPr="0072690B">
                                  <w:rPr>
                                    <w:b/>
                                    <w:color w:val="FFFFFF" w:themeColor="background1"/>
                                    <w:sz w:val="36"/>
                                    <w:szCs w:val="36"/>
                                    <w14:textOutline w14:w="9525" w14:cap="rnd" w14:cmpd="sng" w14:algn="ctr">
                                      <w14:noFill/>
                                      <w14:prstDash w14:val="solid"/>
                                      <w14:bevel/>
                                    </w14:textOutline>
                                  </w:rPr>
                                  <w:t xml:space="preserve"> </w:t>
                                </w:r>
                              </w:p>
                              <w:p w14:paraId="47848DB0" w14:textId="5F577A75" w:rsidR="00CF5B95" w:rsidRDefault="0072690B" w:rsidP="0072690B">
                                <w:pPr>
                                  <w:spacing w:after="0"/>
                                  <w:jc w:val="left"/>
                                  <w:rPr>
                                    <w:b/>
                                    <w:color w:val="FFFFFF" w:themeColor="background1"/>
                                    <w:sz w:val="56"/>
                                    <w:szCs w:val="56"/>
                                    <w14:textOutline w14:w="9525" w14:cap="rnd" w14:cmpd="sng" w14:algn="ctr">
                                      <w14:noFill/>
                                      <w14:prstDash w14:val="solid"/>
                                      <w14:bevel/>
                                    </w14:textOutline>
                                  </w:rPr>
                                </w:pPr>
                                <w:r>
                                  <w:rPr>
                                    <w:b/>
                                    <w:color w:val="FFFFFF" w:themeColor="background1"/>
                                    <w:sz w:val="36"/>
                                    <w:szCs w:val="36"/>
                                    <w14:textOutline w14:w="9525" w14:cap="rnd" w14:cmpd="sng" w14:algn="ctr">
                                      <w14:noFill/>
                                      <w14:prstDash w14:val="solid"/>
                                      <w14:bevel/>
                                    </w14:textOutline>
                                  </w:rPr>
                                  <w:t>of the</w:t>
                                </w:r>
                                <w:r w:rsidR="00CF5B95" w:rsidRPr="0072690B">
                                  <w:rPr>
                                    <w:b/>
                                    <w:color w:val="FFFFFF" w:themeColor="background1"/>
                                    <w:sz w:val="56"/>
                                    <w:szCs w:val="56"/>
                                    <w14:textOutline w14:w="9525" w14:cap="rnd" w14:cmpd="sng" w14:algn="ctr">
                                      <w14:noFill/>
                                      <w14:prstDash w14:val="solid"/>
                                      <w14:bevel/>
                                    </w14:textOutline>
                                  </w:rPr>
                                  <w:t xml:space="preserve"> </w:t>
                                </w:r>
                              </w:p>
                              <w:p w14:paraId="3FCF38A2" w14:textId="76DD1A6A" w:rsidR="0072690B" w:rsidRPr="0072690B" w:rsidRDefault="0072690B" w:rsidP="0072690B">
                                <w:pPr>
                                  <w:spacing w:after="0"/>
                                  <w:jc w:val="left"/>
                                  <w:rPr>
                                    <w:b/>
                                    <w:color w:val="FFFFFF" w:themeColor="background1"/>
                                    <w:sz w:val="56"/>
                                    <w:szCs w:val="56"/>
                                    <w14:textOutline w14:w="9525" w14:cap="rnd" w14:cmpd="sng" w14:algn="ctr">
                                      <w14:noFill/>
                                      <w14:prstDash w14:val="solid"/>
                                      <w14:bevel/>
                                    </w14:textOutline>
                                  </w:rPr>
                                </w:pPr>
                                <w:r>
                                  <w:rPr>
                                    <w:b/>
                                    <w:color w:val="FFFFFF" w:themeColor="background1"/>
                                    <w:sz w:val="56"/>
                                    <w:szCs w:val="56"/>
                                    <w14:textOutline w14:w="9525" w14:cap="rnd" w14:cmpd="sng" w14:algn="ctr">
                                      <w14:noFill/>
                                      <w14:prstDash w14:val="solid"/>
                                      <w14:bevel/>
                                    </w14:textOutline>
                                  </w:rPr>
                                  <w:t>NHRI</w:t>
                                </w:r>
                              </w:p>
                              <w:p w14:paraId="433C69B6" w14:textId="4CB255D9" w:rsidR="00CF5B95" w:rsidRPr="005C1BCD" w:rsidRDefault="0072690B" w:rsidP="005550D6">
                                <w:pPr>
                                  <w:spacing w:after="0"/>
                                  <w:jc w:val="left"/>
                                  <w:rPr>
                                    <w:b/>
                                    <w:color w:val="FFFFFF" w:themeColor="background1"/>
                                    <w:sz w:val="56"/>
                                    <w:szCs w:val="56"/>
                                    <w14:textOutline w14:w="9525" w14:cap="rnd" w14:cmpd="sng" w14:algn="ctr">
                                      <w14:noFill/>
                                      <w14:prstDash w14:val="solid"/>
                                      <w14:bevel/>
                                    </w14:textOutline>
                                  </w:rPr>
                                </w:pPr>
                                <w:r w:rsidRPr="005C1BCD">
                                  <w:rPr>
                                    <w:b/>
                                    <w:color w:val="FFFFFF" w:themeColor="background1"/>
                                    <w:sz w:val="56"/>
                                    <w:szCs w:val="56"/>
                                    <w14:textOutline w14:w="9525" w14:cap="rnd" w14:cmpd="sng" w14:algn="ctr">
                                      <w14:noFill/>
                                      <w14:prstDash w14:val="solid"/>
                                      <w14:bevel/>
                                    </w14:textOutline>
                                  </w:rPr>
                                  <w:t>and</w:t>
                                </w:r>
                              </w:p>
                            </w:sdtContent>
                          </w:sdt>
                          <w:p w14:paraId="7FB03D9C" w14:textId="77777777" w:rsidR="00CF5B95" w:rsidRPr="0005576C" w:rsidRDefault="00000000" w:rsidP="00C33DB7">
                            <w:pPr>
                              <w:jc w:val="left"/>
                              <w:rPr>
                                <w:sz w:val="72"/>
                                <w:szCs w:val="72"/>
                              </w:rPr>
                            </w:pPr>
                          </w:p>
                        </w:sdtContent>
                      </w:sdt>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8" type="#_x0000_t75" style="position:absolute;left:9334;top:6019;width:16596;height:6376;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">
                  <v:imagedata r:id="rId13" o:title="" cropbottom="27602f"/>
                </v:shape>
                <v:shape id="Afbeelding 1215135750" o:spid="_x0000_s1029" type="#_x0000_t75" style="position:absolute;left:9772;top:12325;width:18885;height:50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">
                  <v:imagedata r:id="rId14" o:title="" croptop="16892f" cropbottom="25559f" cropleft="9189f" cropright="9179f"/>
                </v:shape>
              </v:group>
            </w:pict>
          </mc:Fallback>
        </mc:AlternateContent>
      </w:r>
      <w:r w:rsidRPr="00855BFB">
        <w:rPr>
          <w:rFonts w:cstheme="minorHAnsi"/>
          <w:noProof/>
          <w:sz w:val="28"/>
          <w:szCs w:val="28"/>
          <w:lang w:val="en-GB" w:eastAsia="fr-BE"/>
        </w:rPr>
        <w:drawing>
          <wp:anchor distT="0" distB="0" distL="114300" distR="114300" simplePos="0" relativeHeight="251658242" behindDoc="1" locked="0" layoutInCell="1" allowOverlap="1" wp14:anchorId="1AEEF3E1" wp14:editId="350D0BB6">
            <wp:simplePos x="0" y="0"/>
            <wp:positionH relativeFrom="page">
              <wp:posOffset>-21590</wp:posOffset>
            </wp:positionH>
            <wp:positionV relativeFrom="page">
              <wp:align>bottom</wp:align>
            </wp:positionV>
            <wp:extent cx="7574915" cy="10710708"/>
            <wp:effectExtent l="0" t="0" r="6985" b="0"/>
            <wp:wrapNone/>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574915" cy="10710708"/>
                    </a:xfrm>
                    <a:prstGeom prst="rect">
                      <a:avLst/>
                    </a:prstGeom>
                  </pic:spPr>
                </pic:pic>
              </a:graphicData>
            </a:graphic>
            <wp14:sizeRelH relativeFrom="margin">
              <wp14:pctWidth>0</wp14:pctWidth>
            </wp14:sizeRelH>
            <wp14:sizeRelV relativeFrom="margin">
              <wp14:pctHeight>0</wp14:pctHeight>
            </wp14:sizeRelV>
          </wp:anchor>
        </w:drawing>
      </w:r>
      <w:r w:rsidR="00313BBD" w:rsidRPr="00855BFB">
        <w:rPr>
          <w:noProof/>
          <w:lang w:val="en-GB" w:eastAsia="fr-BE"/>
        </w:rPr>
        <mc:AlternateContent>
          <mc:Choice Requires="wps">
            <w:drawing>
              <wp:anchor distT="0" distB="0" distL="114300" distR="114300" simplePos="0" relativeHeight="251658251" behindDoc="0" locked="0" layoutInCell="1" allowOverlap="1" wp14:anchorId="0689A92A" wp14:editId="46F5CA48">
                <wp:simplePos x="0" y="0"/>
                <wp:positionH relativeFrom="margin">
                  <wp:align>left</wp:align>
                </wp:positionH>
                <wp:positionV relativeFrom="margin">
                  <wp:posOffset>3782</wp:posOffset>
                </wp:positionV>
                <wp:extent cx="67006" cy="1248355"/>
                <wp:effectExtent l="0" t="0" r="9525" b="9525"/>
                <wp:wrapNone/>
                <wp:docPr id="13" name="Rechthoek 13"/>
                <wp:cNvGraphicFramePr/>
                <a:graphic xmlns:a="http://schemas.openxmlformats.org/drawingml/2006/main">
                  <a:graphicData uri="http://schemas.microsoft.com/office/word/2010/wordprocessingShape">
                    <wps:wsp>
                      <wps:cNvSpPr/>
                      <wps:spPr>
                        <a:xfrm>
                          <a:off x="0" y="0"/>
                          <a:ext cx="67006" cy="1248355"/>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5EBD05B6" id="Rechthoek 13" o:spid="_x0000_s1026" style="position:absolute;margin-left:0;margin-top:.3pt;width:5.3pt;height:98.3pt;z-index:251658251;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" fillcolor="white [3201]" stroked="f" strokeweight="1pt">
                <w10:wrap anchorx="margin" anchory="margin"/>
              </v:rect>
            </w:pict>
          </mc:Fallback>
        </mc:AlternateContent>
      </w:r>
      <w:r w:rsidR="00C919A8" w:rsidRPr="00855BFB">
        <w:rPr>
          <w:noProof/>
          <w:lang w:val="en-GB" w:eastAsia="fr-BE"/>
        </w:rPr>
        <mc:AlternateContent>
          <mc:Choice Requires="wps">
            <w:drawing>
              <wp:anchor distT="0" distB="0" distL="114300" distR="114300" simplePos="0" relativeHeight="251658250" behindDoc="0" locked="0" layoutInCell="1" allowOverlap="1" wp14:anchorId="76434EC5" wp14:editId="57C1697B">
                <wp:simplePos x="0" y="0"/>
                <wp:positionH relativeFrom="margin">
                  <wp:posOffset>107925</wp:posOffset>
                </wp:positionH>
                <wp:positionV relativeFrom="margin">
                  <wp:posOffset>5055</wp:posOffset>
                </wp:positionV>
                <wp:extent cx="6100876" cy="1516380"/>
                <wp:effectExtent l="0" t="0" r="14605" b="7620"/>
                <wp:wrapNone/>
                <wp:docPr id="1215135748" name="Tekstvak 36"/>
                <wp:cNvGraphicFramePr/>
                <a:graphic xmlns:a="http://schemas.openxmlformats.org/drawingml/2006/main">
                  <a:graphicData uri="http://schemas.microsoft.com/office/word/2010/wordprocessingShape">
                    <wps:wsp>
                      <wps:cNvSpPr txBox="1"/>
                      <wps:spPr>
                        <a:xfrm>
                          <a:off x="0" y="0"/>
                          <a:ext cx="6100876" cy="1516380"/>
                        </a:xfrm>
                        <a:prstGeom prst="rect">
                          <a:avLst/>
                        </a:prstGeom>
                        <a:noFill/>
                        <a:ln w="6350">
                          <a:noFill/>
                        </a:ln>
                        <a:effectLst/>
                      </wps:spPr>
                      <wps:txbx>
                        <w:txbxContent>
                          <w:p w14:paraId="600B3FF3" w14:textId="6C2358F9" w:rsidR="00313BBD" w:rsidRPr="006D1CE4" w:rsidRDefault="006D1CE4" w:rsidP="00C33DB7">
                            <w:pPr>
                              <w:spacing w:after="0" w:line="240" w:lineRule="auto"/>
                              <w:jc w:val="left"/>
                              <w:rPr>
                                <w:b/>
                                <w:color w:val="FFFFFF" w:themeColor="background1"/>
                                <w:sz w:val="40"/>
                                <w:szCs w:val="40"/>
                              </w:rPr>
                            </w:pPr>
                            <w:r w:rsidRPr="006D1CE4">
                              <w:rPr>
                                <w:b/>
                                <w:color w:val="FFFFFF" w:themeColor="background1"/>
                                <w:sz w:val="40"/>
                                <w:szCs w:val="40"/>
                              </w:rPr>
                              <w:t>Committee on the Elimination of Discrimination against Women</w:t>
                            </w:r>
                          </w:p>
                          <w:p w14:paraId="3EFA08F4" w14:textId="02580E2D" w:rsidR="00CF5B95" w:rsidRPr="005C1BCD" w:rsidRDefault="008A2A32" w:rsidP="00C33DB7">
                            <w:pPr>
                              <w:spacing w:after="0" w:line="240" w:lineRule="auto"/>
                              <w:jc w:val="left"/>
                              <w:rPr>
                                <w:b/>
                                <w:color w:val="FFFFFF" w:themeColor="background1"/>
                                <w:sz w:val="40"/>
                                <w:szCs w:val="40"/>
                              </w:rPr>
                            </w:pPr>
                            <w:r w:rsidRPr="005C1BCD">
                              <w:rPr>
                                <w:b/>
                                <w:color w:val="FFFFFF" w:themeColor="background1"/>
                                <w:sz w:val="40"/>
                                <w:szCs w:val="40"/>
                              </w:rPr>
                              <w:t>8</w:t>
                            </w:r>
                            <w:r w:rsidR="00CF5B95" w:rsidRPr="005C1BCD">
                              <w:rPr>
                                <w:b/>
                                <w:color w:val="FFFFFF" w:themeColor="background1"/>
                                <w:sz w:val="40"/>
                                <w:szCs w:val="40"/>
                              </w:rPr>
                              <w:t>3</w:t>
                            </w:r>
                            <w:r w:rsidR="006D1CE4" w:rsidRPr="005C1BCD">
                              <w:rPr>
                                <w:b/>
                                <w:color w:val="FFFFFF" w:themeColor="background1"/>
                                <w:sz w:val="40"/>
                                <w:szCs w:val="40"/>
                                <w:vertAlign w:val="superscript"/>
                              </w:rPr>
                              <w:t xml:space="preserve">rd </w:t>
                            </w:r>
                            <w:r w:rsidR="00CF5B95" w:rsidRPr="005C1BCD">
                              <w:rPr>
                                <w:b/>
                                <w:color w:val="FFFFFF" w:themeColor="background1"/>
                                <w:sz w:val="40"/>
                                <w:szCs w:val="40"/>
                              </w:rPr>
                              <w:t>Session</w:t>
                            </w:r>
                          </w:p>
                          <w:p w14:paraId="19364884" w14:textId="7E4ACF3D" w:rsidR="00CF5B95" w:rsidRPr="006D1CE4" w:rsidRDefault="00DF0DC6" w:rsidP="00C84605">
                            <w:pPr>
                              <w:spacing w:after="0" w:line="240" w:lineRule="auto"/>
                              <w:jc w:val="left"/>
                              <w:rPr>
                                <w:b/>
                                <w:color w:val="A00656" w:themeColor="text2"/>
                                <w:sz w:val="40"/>
                                <w:szCs w:val="40"/>
                              </w:rPr>
                            </w:pPr>
                            <w:r w:rsidRPr="006D1CE4">
                              <w:rPr>
                                <w:b/>
                                <w:color w:val="FFFFFF" w:themeColor="background1"/>
                                <w:sz w:val="40"/>
                                <w:szCs w:val="40"/>
                              </w:rPr>
                              <w:t>8</w:t>
                            </w:r>
                            <w:r w:rsidR="006D1CE4" w:rsidRPr="006D1CE4">
                              <w:rPr>
                                <w:b/>
                                <w:color w:val="FFFFFF" w:themeColor="background1"/>
                                <w:sz w:val="40"/>
                                <w:szCs w:val="40"/>
                                <w:vertAlign w:val="superscript"/>
                              </w:rPr>
                              <w:t>th</w:t>
                            </w:r>
                            <w:r w:rsidR="00CF5B95" w:rsidRPr="006D1CE4">
                              <w:rPr>
                                <w:b/>
                                <w:color w:val="FFFFFF" w:themeColor="background1"/>
                                <w:sz w:val="40"/>
                                <w:szCs w:val="40"/>
                              </w:rPr>
                              <w:t xml:space="preserve"> </w:t>
                            </w:r>
                            <w:r w:rsidR="006D1CE4" w:rsidRPr="006D1CE4">
                              <w:rPr>
                                <w:b/>
                                <w:color w:val="FFFFFF" w:themeColor="background1"/>
                                <w:sz w:val="40"/>
                                <w:szCs w:val="40"/>
                              </w:rPr>
                              <w:t>Periodic report of Belgium</w:t>
                            </w:r>
                            <w:r w:rsidR="00CF5B95" w:rsidRPr="006D1CE4">
                              <w:rPr>
                                <w:b/>
                                <w:color w:val="FFFFFF" w:themeColor="background1"/>
                                <w:sz w:val="40"/>
                                <w:szCs w:val="40"/>
                              </w:rPr>
                              <w:t xml:space="preserve"> - 202</w:t>
                            </w:r>
                            <w:r w:rsidRPr="006D1CE4">
                              <w:rPr>
                                <w:b/>
                                <w:color w:val="FFFFFF" w:themeColor="background1"/>
                                <w:sz w:val="40"/>
                                <w:szCs w:val="40"/>
                              </w:rPr>
                              <w:t>2</w:t>
                            </w:r>
                          </w:p>
                          <w:p w14:paraId="5288BB8E" w14:textId="77777777" w:rsidR="00CF5B95" w:rsidRPr="006D1CE4" w:rsidRDefault="00CF5B95" w:rsidP="00C33DB7">
                            <w:pPr>
                              <w:spacing w:after="0" w:line="240" w:lineRule="auto"/>
                              <w:rPr>
                                <w:b/>
                                <w:color w:val="FFFFFF" w:themeColor="background1"/>
                                <w:sz w:val="72"/>
                                <w:szCs w:val="7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434EC5" id="Tekstvak 36" o:spid="_x0000_s1030" type="#_x0000_t202" style="position:absolute;left:0;text-align:left;margin-left:8.5pt;margin-top:.4pt;width:480.4pt;height:119.4pt;z-index:25165825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" filled="f" stroked="f" strokeweight=".5pt">
                <v:textbox inset="0,0,0,0">
                  <w:txbxContent>
                    <w:p w14:paraId="600B3FF3" w14:textId="6C2358F9" w:rsidR="00313BBD" w:rsidRPr="006D1CE4" w:rsidRDefault="006D1CE4" w:rsidP="00C33DB7">
                      <w:pPr>
                        <w:spacing w:after="0" w:line="240" w:lineRule="auto"/>
                        <w:jc w:val="left"/>
                        <w:rPr>
                          <w:b/>
                          <w:color w:val="FFFFFF" w:themeColor="background1"/>
                          <w:sz w:val="40"/>
                          <w:szCs w:val="40"/>
                        </w:rPr>
                      </w:pPr>
                      <w:r w:rsidRPr="006D1CE4">
                        <w:rPr>
                          <w:b/>
                          <w:color w:val="FFFFFF" w:themeColor="background1"/>
                          <w:sz w:val="40"/>
                          <w:szCs w:val="40"/>
                        </w:rPr>
                        <w:t>Committee on the Elimination of Discrimination against Women</w:t>
                      </w:r>
                    </w:p>
                    <w:p w14:paraId="3EFA08F4" w14:textId="02580E2D" w:rsidR="00CF5B95" w:rsidRPr="005C1BCD" w:rsidRDefault="008A2A32" w:rsidP="00C33DB7">
                      <w:pPr>
                        <w:spacing w:after="0" w:line="240" w:lineRule="auto"/>
                        <w:jc w:val="left"/>
                        <w:rPr>
                          <w:b/>
                          <w:color w:val="FFFFFF" w:themeColor="background1"/>
                          <w:sz w:val="40"/>
                          <w:szCs w:val="40"/>
                        </w:rPr>
                      </w:pPr>
                      <w:r w:rsidRPr="005C1BCD">
                        <w:rPr>
                          <w:b/>
                          <w:color w:val="FFFFFF" w:themeColor="background1"/>
                          <w:sz w:val="40"/>
                          <w:szCs w:val="40"/>
                        </w:rPr>
                        <w:t>8</w:t>
                      </w:r>
                      <w:r w:rsidR="00CF5B95" w:rsidRPr="005C1BCD">
                        <w:rPr>
                          <w:b/>
                          <w:color w:val="FFFFFF" w:themeColor="background1"/>
                          <w:sz w:val="40"/>
                          <w:szCs w:val="40"/>
                        </w:rPr>
                        <w:t>3</w:t>
                      </w:r>
                      <w:r w:rsidR="006D1CE4" w:rsidRPr="005C1BCD">
                        <w:rPr>
                          <w:b/>
                          <w:color w:val="FFFFFF" w:themeColor="background1"/>
                          <w:sz w:val="40"/>
                          <w:szCs w:val="40"/>
                          <w:vertAlign w:val="superscript"/>
                        </w:rPr>
                        <w:t xml:space="preserve">rd </w:t>
                      </w:r>
                      <w:r w:rsidR="00CF5B95" w:rsidRPr="005C1BCD">
                        <w:rPr>
                          <w:b/>
                          <w:color w:val="FFFFFF" w:themeColor="background1"/>
                          <w:sz w:val="40"/>
                          <w:szCs w:val="40"/>
                        </w:rPr>
                        <w:t>Session</w:t>
                      </w:r>
                    </w:p>
                    <w:p w14:paraId="19364884" w14:textId="7E4ACF3D" w:rsidR="00CF5B95" w:rsidRPr="006D1CE4" w:rsidRDefault="00DF0DC6" w:rsidP="00C84605">
                      <w:pPr>
                        <w:spacing w:after="0" w:line="240" w:lineRule="auto"/>
                        <w:jc w:val="left"/>
                        <w:rPr>
                          <w:b/>
                          <w:color w:val="A00656" w:themeColor="text2"/>
                          <w:sz w:val="40"/>
                          <w:szCs w:val="40"/>
                        </w:rPr>
                      </w:pPr>
                      <w:r w:rsidRPr="006D1CE4">
                        <w:rPr>
                          <w:b/>
                          <w:color w:val="FFFFFF" w:themeColor="background1"/>
                          <w:sz w:val="40"/>
                          <w:szCs w:val="40"/>
                        </w:rPr>
                        <w:t>8</w:t>
                      </w:r>
                      <w:r w:rsidR="006D1CE4" w:rsidRPr="006D1CE4">
                        <w:rPr>
                          <w:b/>
                          <w:color w:val="FFFFFF" w:themeColor="background1"/>
                          <w:sz w:val="40"/>
                          <w:szCs w:val="40"/>
                          <w:vertAlign w:val="superscript"/>
                        </w:rPr>
                        <w:t>th</w:t>
                      </w:r>
                      <w:r w:rsidR="00CF5B95" w:rsidRPr="006D1CE4">
                        <w:rPr>
                          <w:b/>
                          <w:color w:val="FFFFFF" w:themeColor="background1"/>
                          <w:sz w:val="40"/>
                          <w:szCs w:val="40"/>
                        </w:rPr>
                        <w:t xml:space="preserve"> </w:t>
                      </w:r>
                      <w:r w:rsidR="006D1CE4" w:rsidRPr="006D1CE4">
                        <w:rPr>
                          <w:b/>
                          <w:color w:val="FFFFFF" w:themeColor="background1"/>
                          <w:sz w:val="40"/>
                          <w:szCs w:val="40"/>
                        </w:rPr>
                        <w:t>Periodic report of Belgium</w:t>
                      </w:r>
                      <w:r w:rsidR="00CF5B95" w:rsidRPr="006D1CE4">
                        <w:rPr>
                          <w:b/>
                          <w:color w:val="FFFFFF" w:themeColor="background1"/>
                          <w:sz w:val="40"/>
                          <w:szCs w:val="40"/>
                        </w:rPr>
                        <w:t xml:space="preserve"> - 202</w:t>
                      </w:r>
                      <w:r w:rsidRPr="006D1CE4">
                        <w:rPr>
                          <w:b/>
                          <w:color w:val="FFFFFF" w:themeColor="background1"/>
                          <w:sz w:val="40"/>
                          <w:szCs w:val="40"/>
                        </w:rPr>
                        <w:t>2</w:t>
                      </w:r>
                    </w:p>
                    <w:p w14:paraId="5288BB8E" w14:textId="77777777" w:rsidR="00CF5B95" w:rsidRPr="006D1CE4" w:rsidRDefault="00CF5B95" w:rsidP="00C33DB7">
                      <w:pPr>
                        <w:spacing w:after="0" w:line="240" w:lineRule="auto"/>
                        <w:rPr>
                          <w:b/>
                          <w:color w:val="FFFFFF" w:themeColor="background1"/>
                          <w:sz w:val="72"/>
                          <w:szCs w:val="72"/>
                        </w:rPr>
                      </w:pPr>
                    </w:p>
                  </w:txbxContent>
                </v:textbox>
                <w10:wrap anchorx="margin" anchory="margin"/>
              </v:shape>
            </w:pict>
          </mc:Fallback>
        </mc:AlternateContent>
      </w:r>
      <w:r w:rsidR="00C33DB7" w:rsidRPr="00855BFB">
        <w:rPr>
          <w:noProof/>
          <w:lang w:val="en-GB" w:eastAsia="fr-BE"/>
        </w:rPr>
        <mc:AlternateContent>
          <mc:Choice Requires="wps">
            <w:drawing>
              <wp:anchor distT="0" distB="0" distL="114300" distR="114300" simplePos="0" relativeHeight="251658245" behindDoc="1" locked="0" layoutInCell="1" allowOverlap="1" wp14:anchorId="3EA62DD0" wp14:editId="08384DFF">
                <wp:simplePos x="0" y="0"/>
                <wp:positionH relativeFrom="column">
                  <wp:posOffset>-5798185</wp:posOffset>
                </wp:positionH>
                <wp:positionV relativeFrom="page">
                  <wp:posOffset>402272</wp:posOffset>
                </wp:positionV>
                <wp:extent cx="4881880" cy="3340735"/>
                <wp:effectExtent l="8572" t="0" r="22543" b="22542"/>
                <wp:wrapNone/>
                <wp:docPr id="1215135739" name="Rectangle: Top Corners Rounded 28"/>
                <wp:cNvGraphicFramePr/>
                <a:graphic xmlns:a="http://schemas.openxmlformats.org/drawingml/2006/main">
                  <a:graphicData uri="http://schemas.microsoft.com/office/word/2010/wordprocessingShape">
                    <wps:wsp>
                      <wps:cNvSpPr/>
                      <wps:spPr>
                        <a:xfrm rot="5400000">
                          <a:off x="0" y="0"/>
                          <a:ext cx="4881880" cy="3340735"/>
                        </a:xfrm>
                        <a:prstGeom prst="round2SameRect">
                          <a:avLst>
                            <a:gd name="adj1" fmla="val 9317"/>
                            <a:gd name="adj2" fmla="val 0"/>
                          </a:avLst>
                        </a:prstGeom>
                        <a:solidFill>
                          <a:schemeClr val="accent6"/>
                        </a:solidFill>
                        <a:ln w="25400" cap="flat" cmpd="sng" algn="ctr">
                          <a:solidFill>
                            <a:schemeClr val="bg1"/>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3D5685A3" id="Rectangle: Top Corners Rounded 28" o:spid="_x0000_s1026" style="position:absolute;margin-left:-456.55pt;margin-top:31.65pt;width:384.4pt;height:263.05pt;rotation:90;z-index:-251658235;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coordsize="4881880,33407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" path="m311256,l4570624,v171902,,311256,139354,311256,311256l4881880,3340735r,l,3340735r,l,311256c,139354,139354,,311256,xe" fillcolor="#8cb6ca [3209]" strokecolor="white [3212]" strokeweight="2pt">
                <v:path arrowok="t" o:connecttype="custom" o:connectlocs="311256,0;4570624,0;4881880,311256;4881880,3340735;4881880,3340735;0,3340735;0,3340735;0,311256;311256,0" o:connectangles="0,0,0,0,0,0,0,0,0"/>
                <w10:wrap anchory="page"/>
              </v:shape>
            </w:pict>
          </mc:Fallback>
        </mc:AlternateContent>
      </w:r>
      <w:r w:rsidR="00C33DB7" w:rsidRPr="00855BFB">
        <w:rPr>
          <w:noProof/>
          <w:lang w:val="en-GB" w:eastAsia="fr-BE"/>
        </w:rPr>
        <mc:AlternateContent>
          <mc:Choice Requires="wps">
            <w:drawing>
              <wp:anchor distT="0" distB="0" distL="114300" distR="114300" simplePos="0" relativeHeight="251658246" behindDoc="0" locked="0" layoutInCell="1" allowOverlap="1" wp14:anchorId="7314E369" wp14:editId="036520B2">
                <wp:simplePos x="0" y="0"/>
                <wp:positionH relativeFrom="page">
                  <wp:posOffset>-3709988</wp:posOffset>
                </wp:positionH>
                <wp:positionV relativeFrom="page">
                  <wp:posOffset>1765300</wp:posOffset>
                </wp:positionV>
                <wp:extent cx="2326640" cy="2078355"/>
                <wp:effectExtent l="0" t="0" r="0" b="0"/>
                <wp:wrapNone/>
                <wp:docPr id="1215135740" name="Tekstvak 37"/>
                <wp:cNvGraphicFramePr/>
                <a:graphic xmlns:a="http://schemas.openxmlformats.org/drawingml/2006/main">
                  <a:graphicData uri="http://schemas.microsoft.com/office/word/2010/wordprocessingShape">
                    <wps:wsp>
                      <wps:cNvSpPr txBox="1"/>
                      <wps:spPr>
                        <a:xfrm>
                          <a:off x="0" y="0"/>
                          <a:ext cx="2326640" cy="2078355"/>
                        </a:xfrm>
                        <a:prstGeom prst="rect">
                          <a:avLst/>
                        </a:prstGeom>
                        <a:noFill/>
                        <a:ln w="6350">
                          <a:noFill/>
                        </a:ln>
                        <a:effectLst/>
                      </wps:spPr>
                      <wps:txbx>
                        <w:txbxContent>
                          <w:sdt>
                            <w:sdtPr>
                              <w:rPr>
                                <w:b/>
                                <w:color w:val="F28E00"/>
                                <w:sz w:val="84"/>
                                <w:szCs w:val="84"/>
                              </w:rPr>
                              <w:id w:val="749940682"/>
                            </w:sdtPr>
                            <w:sdtEndPr>
                              <w:rPr>
                                <w:b w:val="0"/>
                                <w:color w:val="auto"/>
                                <w:sz w:val="72"/>
                                <w:szCs w:val="72"/>
                              </w:rPr>
                            </w:sdtEndPr>
                            <w:sdtContent>
                              <w:sdt>
                                <w:sdtPr>
                                  <w:rPr>
                                    <w:b/>
                                    <w:color w:val="295F6D"/>
                                    <w:sz w:val="56"/>
                                    <w:szCs w:val="56"/>
                                    <w:lang w:val="nl-BE"/>
                                  </w:rPr>
                                  <w:id w:val="644472897"/>
                                </w:sdtPr>
                                <w:sdtEndPr>
                                  <w:rPr>
                                    <w:color w:val="F28E00"/>
                                    <w:sz w:val="72"/>
                                    <w:szCs w:val="72"/>
                                  </w:rPr>
                                </w:sdtEndPr>
                                <w:sdtContent>
                                  <w:p w14:paraId="4D684509" w14:textId="77777777" w:rsidR="00CF5B95" w:rsidRPr="00AC6818" w:rsidRDefault="00CF5B95" w:rsidP="00C33DB7">
                                    <w:pPr>
                                      <w:spacing w:after="0"/>
                                      <w:jc w:val="left"/>
                                      <w:rPr>
                                        <w:b/>
                                        <w:color w:val="FFFFFF" w:themeColor="background1"/>
                                        <w:sz w:val="56"/>
                                        <w:szCs w:val="56"/>
                                        <w:lang w:val="fr-BE"/>
                                      </w:rPr>
                                    </w:pPr>
                                    <w:r w:rsidRPr="00AC6818">
                                      <w:rPr>
                                        <w:b/>
                                        <w:color w:val="FFFFFF" w:themeColor="background1"/>
                                        <w:sz w:val="56"/>
                                        <w:szCs w:val="56"/>
                                        <w:lang w:val="fr-BE"/>
                                      </w:rPr>
                                      <w:t>Rapport parallèle de l’INDH</w:t>
                                    </w:r>
                                  </w:p>
                                  <w:p w14:paraId="342D3E0A" w14:textId="77777777" w:rsidR="00CF5B95" w:rsidRPr="00C91279" w:rsidRDefault="00CF5B95" w:rsidP="00C33DB7">
                                    <w:pPr>
                                      <w:jc w:val="left"/>
                                      <w:rPr>
                                        <w:b/>
                                        <w:color w:val="F28E00"/>
                                        <w:sz w:val="72"/>
                                        <w:szCs w:val="72"/>
                                        <w:lang w:val="fr-BE"/>
                                      </w:rPr>
                                    </w:pPr>
                                    <w:r w:rsidRPr="00AC6818">
                                      <w:rPr>
                                        <w:b/>
                                        <w:color w:val="FFFFFF" w:themeColor="background1"/>
                                        <w:sz w:val="56"/>
                                        <w:szCs w:val="56"/>
                                        <w:lang w:val="fr-BE"/>
                                      </w:rPr>
                                      <w:t>et de</w:t>
                                    </w:r>
                                  </w:p>
                                </w:sdtContent>
                              </w:sdt>
                              <w:p w14:paraId="46B1E252" w14:textId="77777777" w:rsidR="00CF5B95" w:rsidRPr="0005576C" w:rsidRDefault="00000000" w:rsidP="00C33DB7">
                                <w:pPr>
                                  <w:jc w:val="left"/>
                                  <w:rPr>
                                    <w:sz w:val="72"/>
                                    <w:szCs w:val="72"/>
                                  </w:rPr>
                                </w:pP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14E369" id="Tekstvak 37" o:spid="_x0000_s1031" type="#_x0000_t202" style="position:absolute;left:0;text-align:left;margin-left:-292.15pt;margin-top:139pt;width:183.2pt;height:163.65pt;z-index:25165824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" filled="f" stroked="f" strokeweight=".5pt">
                <v:textbox inset="0,0,0,0">
                  <w:txbxContent>
                    <w:sdt>
                      <w:sdtPr>
                        <w:rPr>
                          <w:b/>
                          <w:color w:val="F28E00"/>
                          <w:sz w:val="84"/>
                          <w:szCs w:val="84"/>
                        </w:rPr>
                        <w:id w:val="749940682"/>
                      </w:sdtPr>
                      <w:sdtEndPr>
                        <w:rPr>
                          <w:b w:val="0"/>
                          <w:color w:val="auto"/>
                          <w:sz w:val="72"/>
                          <w:szCs w:val="72"/>
                        </w:rPr>
                      </w:sdtEndPr>
                      <w:sdtContent>
                        <w:sdt>
                          <w:sdtPr>
                            <w:rPr>
                              <w:b/>
                              <w:color w:val="295F6D"/>
                              <w:sz w:val="56"/>
                              <w:szCs w:val="56"/>
                              <w:lang w:val="nl-BE"/>
                            </w:rPr>
                            <w:id w:val="644472897"/>
                          </w:sdtPr>
                          <w:sdtEndPr>
                            <w:rPr>
                              <w:color w:val="F28E00"/>
                              <w:sz w:val="72"/>
                              <w:szCs w:val="72"/>
                            </w:rPr>
                          </w:sdtEndPr>
                          <w:sdtContent>
                            <w:p w14:paraId="4D684509" w14:textId="77777777" w:rsidR="00CF5B95" w:rsidRPr="00AC6818" w:rsidRDefault="00CF5B95" w:rsidP="00C33DB7">
                              <w:pPr>
                                <w:spacing w:after="0"/>
                                <w:jc w:val="left"/>
                                <w:rPr>
                                  <w:b/>
                                  <w:color w:val="FFFFFF" w:themeColor="background1"/>
                                  <w:sz w:val="56"/>
                                  <w:szCs w:val="56"/>
                                  <w:lang w:val="fr-BE"/>
                                </w:rPr>
                              </w:pPr>
                              <w:r w:rsidRPr="00AC6818">
                                <w:rPr>
                                  <w:b/>
                                  <w:color w:val="FFFFFF" w:themeColor="background1"/>
                                  <w:sz w:val="56"/>
                                  <w:szCs w:val="56"/>
                                  <w:lang w:val="fr-BE"/>
                                </w:rPr>
                                <w:t>Rapport parallèle de l’INDH</w:t>
                              </w:r>
                            </w:p>
                            <w:p w14:paraId="342D3E0A" w14:textId="77777777" w:rsidR="00CF5B95" w:rsidRPr="00C91279" w:rsidRDefault="00CF5B95" w:rsidP="00C33DB7">
                              <w:pPr>
                                <w:jc w:val="left"/>
                                <w:rPr>
                                  <w:b/>
                                  <w:color w:val="F28E00"/>
                                  <w:sz w:val="72"/>
                                  <w:szCs w:val="72"/>
                                  <w:lang w:val="fr-BE"/>
                                </w:rPr>
                              </w:pPr>
                              <w:r w:rsidRPr="00AC6818">
                                <w:rPr>
                                  <w:b/>
                                  <w:color w:val="FFFFFF" w:themeColor="background1"/>
                                  <w:sz w:val="56"/>
                                  <w:szCs w:val="56"/>
                                  <w:lang w:val="fr-BE"/>
                                </w:rPr>
                                <w:t>et de</w:t>
                              </w:r>
                            </w:p>
                          </w:sdtContent>
                        </w:sdt>
                        <w:p w14:paraId="46B1E252" w14:textId="77777777" w:rsidR="00CF5B95" w:rsidRPr="0005576C" w:rsidRDefault="003749CD" w:rsidP="00C33DB7">
                          <w:pPr>
                            <w:jc w:val="left"/>
                            <w:rPr>
                              <w:sz w:val="72"/>
                              <w:szCs w:val="72"/>
                            </w:rPr>
                          </w:pPr>
                        </w:p>
                      </w:sdtContent>
                    </w:sdt>
                  </w:txbxContent>
                </v:textbox>
                <w10:wrap anchorx="page" anchory="page"/>
              </v:shape>
            </w:pict>
          </mc:Fallback>
        </mc:AlternateContent>
      </w:r>
      <w:r w:rsidR="00C33DB7" w:rsidRPr="00855BFB">
        <w:rPr>
          <w:noProof/>
          <w:lang w:val="en-GB" w:eastAsia="fr-BE"/>
        </w:rPr>
        <mc:AlternateContent>
          <mc:Choice Requires="wps">
            <w:drawing>
              <wp:anchor distT="0" distB="0" distL="114300" distR="114300" simplePos="0" relativeHeight="251658247" behindDoc="0" locked="0" layoutInCell="1" allowOverlap="1" wp14:anchorId="59A3EF5B" wp14:editId="012253B9">
                <wp:simplePos x="0" y="0"/>
                <wp:positionH relativeFrom="page">
                  <wp:posOffset>-3707448</wp:posOffset>
                </wp:positionH>
                <wp:positionV relativeFrom="page">
                  <wp:posOffset>-60960</wp:posOffset>
                </wp:positionV>
                <wp:extent cx="2636520" cy="1085850"/>
                <wp:effectExtent l="0" t="0" r="11430" b="0"/>
                <wp:wrapNone/>
                <wp:docPr id="1215135741" name="Tekstvak 36"/>
                <wp:cNvGraphicFramePr/>
                <a:graphic xmlns:a="http://schemas.openxmlformats.org/drawingml/2006/main">
                  <a:graphicData uri="http://schemas.microsoft.com/office/word/2010/wordprocessingShape">
                    <wps:wsp>
                      <wps:cNvSpPr txBox="1"/>
                      <wps:spPr>
                        <a:xfrm>
                          <a:off x="0" y="0"/>
                          <a:ext cx="2636520" cy="1085850"/>
                        </a:xfrm>
                        <a:prstGeom prst="rect">
                          <a:avLst/>
                        </a:prstGeom>
                        <a:noFill/>
                        <a:ln w="6350">
                          <a:noFill/>
                        </a:ln>
                        <a:effectLst/>
                      </wps:spPr>
                      <wps:txbx>
                        <w:txbxContent>
                          <w:p w14:paraId="20340FBA" w14:textId="77777777" w:rsidR="00CF5B95" w:rsidRPr="00982986" w:rsidRDefault="00CF5B95" w:rsidP="00C33DB7">
                            <w:pPr>
                              <w:spacing w:after="0" w:line="240" w:lineRule="auto"/>
                              <w:jc w:val="left"/>
                              <w:rPr>
                                <w:b/>
                                <w:color w:val="A00656" w:themeColor="text2"/>
                                <w:sz w:val="36"/>
                                <w:szCs w:val="36"/>
                                <w:lang w:val="fr-BE"/>
                              </w:rPr>
                            </w:pPr>
                            <w:r w:rsidRPr="00982986">
                              <w:rPr>
                                <w:b/>
                                <w:color w:val="A00656" w:themeColor="text2"/>
                                <w:sz w:val="36"/>
                                <w:szCs w:val="36"/>
                                <w:lang w:val="fr-BE"/>
                              </w:rPr>
                              <w:t>6ème rapport périodique de la Belgique</w:t>
                            </w:r>
                          </w:p>
                          <w:p w14:paraId="084C08AC" w14:textId="77777777" w:rsidR="00CF5B95" w:rsidRPr="00982986" w:rsidRDefault="00CF5B95" w:rsidP="00C33DB7">
                            <w:pPr>
                              <w:spacing w:after="0" w:line="240" w:lineRule="auto"/>
                              <w:rPr>
                                <w:b/>
                                <w:color w:val="A00656" w:themeColor="text2"/>
                                <w:sz w:val="72"/>
                                <w:szCs w:val="72"/>
                                <w:lang w:val="fr-BE"/>
                              </w:rPr>
                            </w:pPr>
                            <w:r w:rsidRPr="00982986">
                              <w:rPr>
                                <w:b/>
                                <w:color w:val="A00656" w:themeColor="text2"/>
                                <w:sz w:val="72"/>
                                <w:szCs w:val="72"/>
                                <w:lang w:val="fr-BE"/>
                              </w:rPr>
                              <w:t xml:space="preserve">2019 </w:t>
                            </w:r>
                          </w:p>
                          <w:p w14:paraId="67F56781" w14:textId="77777777" w:rsidR="00CF5B95" w:rsidRPr="00CC7794" w:rsidRDefault="00CF5B95" w:rsidP="00C33DB7">
                            <w:pPr>
                              <w:spacing w:after="0" w:line="240" w:lineRule="auto"/>
                              <w:rPr>
                                <w:b/>
                                <w:color w:val="FFFFFF" w:themeColor="background1"/>
                                <w:sz w:val="72"/>
                                <w:szCs w:val="72"/>
                                <w:lang w:val="fr-BE"/>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A3EF5B" id="_x0000_s1032" type="#_x0000_t202" style="position:absolute;left:0;text-align:left;margin-left:-291.95pt;margin-top:-4.8pt;width:207.6pt;height:85.5pt;z-index:25165824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" filled="f" stroked="f" strokeweight=".5pt">
                <v:textbox inset="0,0,0,0">
                  <w:txbxContent>
                    <w:p w14:paraId="20340FBA" w14:textId="77777777" w:rsidR="00CF5B95" w:rsidRPr="00982986" w:rsidRDefault="00CF5B95" w:rsidP="00C33DB7">
                      <w:pPr>
                        <w:spacing w:after="0" w:line="240" w:lineRule="auto"/>
                        <w:jc w:val="left"/>
                        <w:rPr>
                          <w:b/>
                          <w:color w:val="A00656" w:themeColor="text2"/>
                          <w:sz w:val="36"/>
                          <w:szCs w:val="36"/>
                          <w:lang w:val="fr-BE"/>
                        </w:rPr>
                      </w:pPr>
                      <w:r w:rsidRPr="00982986">
                        <w:rPr>
                          <w:b/>
                          <w:color w:val="A00656" w:themeColor="text2"/>
                          <w:sz w:val="36"/>
                          <w:szCs w:val="36"/>
                          <w:lang w:val="fr-BE"/>
                        </w:rPr>
                        <w:t>6ème rapport périodique de la Belgique</w:t>
                      </w:r>
                    </w:p>
                    <w:p w14:paraId="084C08AC" w14:textId="77777777" w:rsidR="00CF5B95" w:rsidRPr="00982986" w:rsidRDefault="00CF5B95" w:rsidP="00C33DB7">
                      <w:pPr>
                        <w:spacing w:after="0" w:line="240" w:lineRule="auto"/>
                        <w:rPr>
                          <w:b/>
                          <w:color w:val="A00656" w:themeColor="text2"/>
                          <w:sz w:val="72"/>
                          <w:szCs w:val="72"/>
                          <w:lang w:val="fr-BE"/>
                        </w:rPr>
                      </w:pPr>
                      <w:r w:rsidRPr="00982986">
                        <w:rPr>
                          <w:b/>
                          <w:color w:val="A00656" w:themeColor="text2"/>
                          <w:sz w:val="72"/>
                          <w:szCs w:val="72"/>
                          <w:lang w:val="fr-BE"/>
                        </w:rPr>
                        <w:t xml:space="preserve">2019 </w:t>
                      </w:r>
                    </w:p>
                    <w:p w14:paraId="67F56781" w14:textId="77777777" w:rsidR="00CF5B95" w:rsidRPr="00CC7794" w:rsidRDefault="00CF5B95" w:rsidP="00C33DB7">
                      <w:pPr>
                        <w:spacing w:after="0" w:line="240" w:lineRule="auto"/>
                        <w:rPr>
                          <w:b/>
                          <w:color w:val="FFFFFF" w:themeColor="background1"/>
                          <w:sz w:val="72"/>
                          <w:szCs w:val="72"/>
                          <w:lang w:val="fr-BE"/>
                        </w:rPr>
                      </w:pPr>
                    </w:p>
                  </w:txbxContent>
                </v:textbox>
                <w10:wrap anchorx="page" anchory="page"/>
              </v:shape>
            </w:pict>
          </mc:Fallback>
        </mc:AlternateContent>
      </w:r>
      <w:r w:rsidR="00C33DB7" w:rsidRPr="00855BFB">
        <w:rPr>
          <w:noProof/>
          <w:lang w:val="en-GB" w:eastAsia="fr-BE"/>
        </w:rPr>
        <w:drawing>
          <wp:anchor distT="0" distB="0" distL="114300" distR="114300" simplePos="0" relativeHeight="251658248" behindDoc="1" locked="0" layoutInCell="1" allowOverlap="1" wp14:anchorId="1CF295A2" wp14:editId="21632EE3">
            <wp:simplePos x="0" y="0"/>
            <wp:positionH relativeFrom="column">
              <wp:posOffset>-3278188</wp:posOffset>
            </wp:positionH>
            <wp:positionV relativeFrom="page">
              <wp:posOffset>2628265</wp:posOffset>
            </wp:positionV>
            <wp:extent cx="1343025" cy="516255"/>
            <wp:effectExtent l="0" t="0" r="0" b="0"/>
            <wp:wrapNone/>
            <wp:docPr id="121513574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ono\OneDrive - Unia\Logo's\UNIA_Logo+social-media wit op violet_Tekengebied 1 RGB 160 6 86.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42118"/>
                    <a:stretch/>
                  </pic:blipFill>
                  <pic:spPr bwMode="auto">
                    <a:xfrm>
                      <a:off x="0" y="0"/>
                      <a:ext cx="1343025" cy="5162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33DB7" w:rsidRPr="00855BFB">
        <w:rPr>
          <w:noProof/>
          <w:lang w:val="en-GB" w:eastAsia="fr-BE"/>
        </w:rPr>
        <w:drawing>
          <wp:anchor distT="0" distB="0" distL="114300" distR="114300" simplePos="0" relativeHeight="251658252" behindDoc="0" locked="0" layoutInCell="1" allowOverlap="1" wp14:anchorId="750A80EF" wp14:editId="2F013771">
            <wp:simplePos x="0" y="0"/>
            <wp:positionH relativeFrom="column">
              <wp:posOffset>-3247073</wp:posOffset>
            </wp:positionH>
            <wp:positionV relativeFrom="paragraph">
              <wp:posOffset>2084705</wp:posOffset>
            </wp:positionV>
            <wp:extent cx="1546225" cy="410845"/>
            <wp:effectExtent l="0" t="0" r="0" b="8255"/>
            <wp:wrapNone/>
            <wp:docPr id="1215135743" name="Afbeelding 1215135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YRIA_FR-01.png"/>
                    <pic:cNvPicPr/>
                  </pic:nvPicPr>
                  <pic:blipFill rotWithShape="1">
                    <a:blip r:embed="rId11" cstate="print">
                      <a:extLst>
                        <a:ext uri="{28A0092B-C50C-407E-A947-70E740481C1C}">
                          <a14:useLocalDpi xmlns:a14="http://schemas.microsoft.com/office/drawing/2010/main" val="0"/>
                        </a:ext>
                      </a:extLst>
                    </a:blip>
                    <a:srcRect l="14021" t="25775" r="14006" b="39000"/>
                    <a:stretch/>
                  </pic:blipFill>
                  <pic:spPr bwMode="auto">
                    <a:xfrm>
                      <a:off x="0" y="0"/>
                      <a:ext cx="1546225" cy="4108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33DB7" w:rsidRPr="00855BFB">
        <w:rPr>
          <w:noProof/>
          <w:lang w:val="en-GB" w:eastAsia="fr-BE"/>
        </w:rPr>
        <w:drawing>
          <wp:anchor distT="0" distB="0" distL="114300" distR="114300" simplePos="0" relativeHeight="251658249" behindDoc="0" locked="0" layoutInCell="1" allowOverlap="1" wp14:anchorId="5CB8A76A" wp14:editId="32FB84A5">
            <wp:simplePos x="0" y="0"/>
            <wp:positionH relativeFrom="column">
              <wp:posOffset>-3231833</wp:posOffset>
            </wp:positionH>
            <wp:positionV relativeFrom="paragraph">
              <wp:posOffset>2668270</wp:posOffset>
            </wp:positionV>
            <wp:extent cx="1386840" cy="407670"/>
            <wp:effectExtent l="0" t="0" r="0" b="0"/>
            <wp:wrapNone/>
            <wp:docPr id="1215135744" name="Afbeelding 1215135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logo POV FR-01.png"/>
                    <pic:cNvPicPr/>
                  </pic:nvPicPr>
                  <pic:blipFill rotWithShape="1">
                    <a:blip r:embed="rId16" cstate="print">
                      <a:extLst>
                        <a:ext uri="{28A0092B-C50C-407E-A947-70E740481C1C}">
                          <a14:useLocalDpi xmlns:a14="http://schemas.microsoft.com/office/drawing/2010/main" val="0"/>
                        </a:ext>
                      </a:extLst>
                    </a:blip>
                    <a:srcRect l="7228" t="20089" r="12676" b="27934"/>
                    <a:stretch/>
                  </pic:blipFill>
                  <pic:spPr bwMode="auto">
                    <a:xfrm>
                      <a:off x="0" y="0"/>
                      <a:ext cx="1386840" cy="4076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27158" w:rsidRPr="00855BFB">
        <w:rPr>
          <w:noProof/>
          <w:lang w:val="en-GB" w:eastAsia="fr-BE"/>
        </w:rPr>
        <mc:AlternateContent>
          <mc:Choice Requires="wps">
            <w:drawing>
              <wp:anchor distT="0" distB="0" distL="114300" distR="114300" simplePos="0" relativeHeight="251658244" behindDoc="0" locked="0" layoutInCell="1" allowOverlap="1" wp14:anchorId="761C806F" wp14:editId="3E782201">
                <wp:simplePos x="0" y="0"/>
                <wp:positionH relativeFrom="column">
                  <wp:posOffset>-7642225</wp:posOffset>
                </wp:positionH>
                <wp:positionV relativeFrom="paragraph">
                  <wp:posOffset>-2060575</wp:posOffset>
                </wp:positionV>
                <wp:extent cx="1036320" cy="960120"/>
                <wp:effectExtent l="0" t="0" r="11430" b="11430"/>
                <wp:wrapNone/>
                <wp:docPr id="1215135725" name="Rectangle 1215135725"/>
                <wp:cNvGraphicFramePr/>
                <a:graphic xmlns:a="http://schemas.openxmlformats.org/drawingml/2006/main">
                  <a:graphicData uri="http://schemas.microsoft.com/office/word/2010/wordprocessingShape">
                    <wps:wsp>
                      <wps:cNvSpPr/>
                      <wps:spPr>
                        <a:xfrm>
                          <a:off x="0" y="0"/>
                          <a:ext cx="1036320" cy="9601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w:pict>
              <v:rect w14:anchorId="657DCB00" id="Rectangle 1215135725" o:spid="_x0000_s1026" style="position:absolute;margin-left:-601.75pt;margin-top:-162.25pt;width:81.6pt;height:75.6pt;z-index:2516582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" fillcolor="#848ac4 [3204]" strokecolor="#353a6e [1604]" strokeweight="1pt"/>
            </w:pict>
          </mc:Fallback>
        </mc:AlternateContent>
      </w:r>
      <w:r w:rsidR="00427158" w:rsidRPr="00855BFB">
        <w:rPr>
          <w:noProof/>
          <w:lang w:val="en-GB" w:eastAsia="fr-BE"/>
        </w:rPr>
        <w:drawing>
          <wp:anchor distT="0" distB="0" distL="114300" distR="114300" simplePos="0" relativeHeight="251658243" behindDoc="0" locked="0" layoutInCell="1" allowOverlap="1" wp14:anchorId="21BD479F" wp14:editId="75716EA2">
            <wp:simplePos x="0" y="0"/>
            <wp:positionH relativeFrom="column">
              <wp:posOffset>2492375</wp:posOffset>
            </wp:positionH>
            <wp:positionV relativeFrom="page">
              <wp:posOffset>31013400</wp:posOffset>
            </wp:positionV>
            <wp:extent cx="951230" cy="961390"/>
            <wp:effectExtent l="0" t="0" r="1270" b="0"/>
            <wp:wrapNone/>
            <wp:docPr id="1215135723" name="Picture 1215135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51230" cy="961390"/>
                    </a:xfrm>
                    <a:prstGeom prst="rect">
                      <a:avLst/>
                    </a:prstGeom>
                    <a:noFill/>
                  </pic:spPr>
                </pic:pic>
              </a:graphicData>
            </a:graphic>
            <wp14:sizeRelV relativeFrom="margin">
              <wp14:pctHeight>0</wp14:pctHeight>
            </wp14:sizeRelV>
          </wp:anchor>
        </w:drawing>
      </w:r>
      <w:r w:rsidR="00E87AA9" w:rsidRPr="004B10CB">
        <w:t xml:space="preserve"> </w:t>
      </w:r>
      <w:r w:rsidR="00BA2D87" w:rsidRPr="004B10CB">
        <w:br w:type="page"/>
      </w:r>
    </w:p>
    <w:p w14:paraId="77041E17" w14:textId="713394D1" w:rsidR="00B57F68" w:rsidRDefault="00B57F68" w:rsidP="00AE2F5D">
      <w:pPr>
        <w:keepNext w:val="0"/>
        <w:keepLines w:val="0"/>
        <w:jc w:val="center"/>
        <w:rPr>
          <w:rFonts w:cstheme="minorHAnsi"/>
          <w:sz w:val="28"/>
          <w:szCs w:val="28"/>
        </w:rPr>
      </w:pPr>
    </w:p>
    <w:p w14:paraId="62E0F8FB" w14:textId="77777777" w:rsidR="00B57F68" w:rsidRDefault="00B57F68">
      <w:pPr>
        <w:keepNext w:val="0"/>
        <w:keepLines w:val="0"/>
        <w:jc w:val="left"/>
        <w:rPr>
          <w:rFonts w:cstheme="minorHAnsi"/>
          <w:sz w:val="28"/>
          <w:szCs w:val="28"/>
        </w:rPr>
      </w:pPr>
      <w:r>
        <w:rPr>
          <w:rFonts w:cstheme="minorHAnsi"/>
          <w:sz w:val="28"/>
          <w:szCs w:val="28"/>
        </w:rPr>
        <w:br w:type="page"/>
      </w:r>
    </w:p>
    <w:p w14:paraId="24371BD6" w14:textId="77777777" w:rsidR="00995EB2" w:rsidRPr="004B10CB" w:rsidRDefault="00995EB2" w:rsidP="00AE2F5D">
      <w:pPr>
        <w:keepNext w:val="0"/>
        <w:keepLines w:val="0"/>
        <w:jc w:val="center"/>
        <w:rPr>
          <w:rFonts w:cstheme="minorHAnsi"/>
          <w:sz w:val="28"/>
          <w:szCs w:val="28"/>
        </w:rPr>
        <w:sectPr w:rsidR="00995EB2" w:rsidRPr="004B10CB" w:rsidSect="00F30D6C">
          <w:headerReference w:type="even" r:id="rId18"/>
          <w:endnotePr>
            <w:numFmt w:val="decimal"/>
          </w:endnotePr>
          <w:pgSz w:w="11906" w:h="16838"/>
          <w:pgMar w:top="1985" w:right="1247" w:bottom="1134" w:left="1247" w:header="709" w:footer="709" w:gutter="0"/>
          <w:pgNumType w:start="0"/>
          <w:cols w:space="708"/>
          <w:titlePg/>
          <w:docGrid w:linePitch="360"/>
        </w:sectPr>
      </w:pPr>
    </w:p>
    <w:p w14:paraId="32EC1955" w14:textId="77777777" w:rsidR="00F30D6C" w:rsidRPr="004B10CB" w:rsidRDefault="00F30D6C" w:rsidP="00AE2F5D">
      <w:pPr>
        <w:keepNext w:val="0"/>
        <w:keepLines w:val="0"/>
        <w:sectPr w:rsidR="00F30D6C" w:rsidRPr="004B10CB" w:rsidSect="00F30D6C">
          <w:endnotePr>
            <w:numFmt w:val="decimal"/>
          </w:endnotePr>
          <w:pgSz w:w="11906" w:h="16838"/>
          <w:pgMar w:top="1985" w:right="1247" w:bottom="1134" w:left="1247" w:header="709" w:footer="709" w:gutter="0"/>
          <w:pgNumType w:start="0"/>
          <w:cols w:space="708"/>
          <w:titlePg/>
          <w:docGrid w:linePitch="360"/>
        </w:sectPr>
      </w:pPr>
    </w:p>
    <w:p w14:paraId="6AE2D5EA" w14:textId="31DF08A8" w:rsidR="005C1BCD" w:rsidRPr="005B6907" w:rsidRDefault="005C1BCD" w:rsidP="0011357B">
      <w:pPr>
        <w:pStyle w:val="Inhoudstabel"/>
        <w:rPr>
          <w:rFonts w:cstheme="minorHAnsi"/>
          <w:color w:val="auto"/>
          <w:sz w:val="24"/>
          <w:szCs w:val="24"/>
          <w:lang w:val="en-GB"/>
        </w:rPr>
      </w:pPr>
      <w:r w:rsidRPr="005B6907">
        <w:rPr>
          <w:rFonts w:cstheme="minorHAnsi"/>
          <w:color w:val="auto"/>
          <w:sz w:val="24"/>
          <w:szCs w:val="24"/>
          <w:lang w:val="en-GB"/>
        </w:rPr>
        <w:t>The English version is a translation of the original in French. The English version is provided for the convenience of the Committee. In case of discrepancy, the French version will prevail.</w:t>
      </w:r>
    </w:p>
    <w:p w14:paraId="628399BD" w14:textId="77777777" w:rsidR="00643E29" w:rsidRDefault="00643E29" w:rsidP="009557E4">
      <w:pPr>
        <w:rPr>
          <w:lang w:val="en-GB"/>
        </w:rPr>
      </w:pPr>
    </w:p>
    <w:p w14:paraId="0BD8AF74" w14:textId="77777777" w:rsidR="00643E29" w:rsidRPr="004B10CB" w:rsidRDefault="00643E29" w:rsidP="009557E4">
      <w:pPr>
        <w:rPr>
          <w:color w:val="A00656" w:themeColor="text2"/>
        </w:rPr>
      </w:pPr>
    </w:p>
    <w:p w14:paraId="16CC2FAF" w14:textId="0D9F5683" w:rsidR="0011357B" w:rsidRPr="00F2350E" w:rsidRDefault="00C56C67" w:rsidP="0011357B">
      <w:pPr>
        <w:pStyle w:val="Inhoudstabel"/>
        <w:rPr>
          <w:color w:val="A00656" w:themeColor="text2"/>
        </w:rPr>
      </w:pPr>
      <w:r w:rsidRPr="00F2350E">
        <w:rPr>
          <w:color w:val="A00656" w:themeColor="text2"/>
        </w:rPr>
        <w:t>Institutions contributing to this report</w:t>
      </w:r>
    </w:p>
    <w:p w14:paraId="3F79296A" w14:textId="2C5048BA" w:rsidR="0041257B" w:rsidRPr="00F2350E" w:rsidRDefault="00F2350E" w:rsidP="00F2350E">
      <w:pPr>
        <w:keepNext w:val="0"/>
        <w:keepLines w:val="0"/>
        <w:rPr>
          <w:rFonts w:ascii="Calibri" w:eastAsia="Calibri" w:hAnsi="Calibri" w:cs="Arial"/>
          <w:szCs w:val="20"/>
          <w:lang w:val="en-GB"/>
        </w:rPr>
      </w:pPr>
      <w:proofErr w:type="spellStart"/>
      <w:r w:rsidRPr="00F2350E">
        <w:rPr>
          <w:rFonts w:ascii="Calibri" w:eastAsia="Calibri" w:hAnsi="Calibri" w:cs="Arial"/>
          <w:b/>
          <w:lang w:val="en-GB"/>
        </w:rPr>
        <w:t>Unia</w:t>
      </w:r>
      <w:proofErr w:type="spellEnd"/>
      <w:r w:rsidRPr="00F2350E">
        <w:rPr>
          <w:rFonts w:ascii="Calibri" w:eastAsia="Calibri" w:hAnsi="Calibri" w:cs="Arial"/>
          <w:lang w:val="en-GB"/>
        </w:rPr>
        <w:t xml:space="preserve"> </w:t>
      </w:r>
      <w:r w:rsidR="00DD6BAD">
        <w:rPr>
          <w:rFonts w:ascii="Calibri" w:eastAsia="Calibri" w:hAnsi="Calibri" w:cs="Arial"/>
          <w:lang w:val="en-GB"/>
        </w:rPr>
        <w:t>(</w:t>
      </w:r>
      <w:proofErr w:type="spellStart"/>
      <w:r w:rsidR="00997FC1" w:rsidRPr="00997FC1">
        <w:rPr>
          <w:rFonts w:ascii="Calibri" w:eastAsia="Calibri" w:hAnsi="Calibri" w:cs="Arial"/>
          <w:lang w:val="en-GB"/>
        </w:rPr>
        <w:t>Interfederal</w:t>
      </w:r>
      <w:proofErr w:type="spellEnd"/>
      <w:r w:rsidR="00997FC1" w:rsidRPr="00997FC1">
        <w:rPr>
          <w:rFonts w:ascii="Calibri" w:eastAsia="Calibri" w:hAnsi="Calibri" w:cs="Arial"/>
          <w:lang w:val="en-GB"/>
        </w:rPr>
        <w:t xml:space="preserve"> </w:t>
      </w:r>
      <w:proofErr w:type="spellStart"/>
      <w:r w:rsidR="00997FC1" w:rsidRPr="00997FC1">
        <w:rPr>
          <w:rFonts w:ascii="Calibri" w:eastAsia="Calibri" w:hAnsi="Calibri" w:cs="Arial"/>
          <w:lang w:val="en-GB"/>
        </w:rPr>
        <w:t>Center</w:t>
      </w:r>
      <w:proofErr w:type="spellEnd"/>
      <w:r w:rsidR="00997FC1" w:rsidRPr="00997FC1">
        <w:rPr>
          <w:rFonts w:ascii="Calibri" w:eastAsia="Calibri" w:hAnsi="Calibri" w:cs="Arial"/>
          <w:lang w:val="en-GB"/>
        </w:rPr>
        <w:t xml:space="preserve"> for Equal Opportunities</w:t>
      </w:r>
      <w:r w:rsidR="00997FC1">
        <w:rPr>
          <w:rFonts w:ascii="Calibri" w:eastAsia="Calibri" w:hAnsi="Calibri" w:cs="Arial"/>
          <w:lang w:val="en-GB"/>
        </w:rPr>
        <w:t xml:space="preserve"> and Opposition to racism) </w:t>
      </w:r>
      <w:r w:rsidRPr="00F2350E">
        <w:rPr>
          <w:rFonts w:ascii="Calibri" w:eastAsia="Calibri" w:hAnsi="Calibri" w:cs="Arial"/>
          <w:szCs w:val="20"/>
          <w:shd w:val="clear" w:color="auto" w:fill="FEFEFE"/>
          <w:lang w:val="en-GB"/>
        </w:rPr>
        <w:t xml:space="preserve">is an independent public institution. </w:t>
      </w:r>
      <w:proofErr w:type="spellStart"/>
      <w:r w:rsidRPr="00F2350E">
        <w:rPr>
          <w:rFonts w:ascii="Calibri" w:eastAsia="Calibri" w:hAnsi="Calibri" w:cs="Arial"/>
          <w:b/>
          <w:szCs w:val="20"/>
          <w:shd w:val="clear" w:color="auto" w:fill="FEFEFE"/>
          <w:lang w:val="en-GB"/>
        </w:rPr>
        <w:t>Unia’s</w:t>
      </w:r>
      <w:proofErr w:type="spellEnd"/>
      <w:r w:rsidRPr="00F2350E">
        <w:rPr>
          <w:rFonts w:ascii="Calibri" w:eastAsia="Calibri" w:hAnsi="Calibri" w:cs="Arial"/>
          <w:b/>
          <w:szCs w:val="20"/>
          <w:shd w:val="clear" w:color="auto" w:fill="FEFEFE"/>
          <w:lang w:val="en-GB"/>
        </w:rPr>
        <w:t xml:space="preserve"> independence and engagement in favour of human rights are recognized by the Global Alliance of National Human Rights Institutions</w:t>
      </w:r>
      <w:r w:rsidR="0041257B" w:rsidRPr="00F2350E">
        <w:rPr>
          <w:rFonts w:ascii="Calibri" w:eastAsia="Calibri" w:hAnsi="Calibri" w:cs="Arial"/>
          <w:b/>
          <w:szCs w:val="20"/>
          <w:shd w:val="clear" w:color="auto" w:fill="FEFEFE"/>
          <w:vertAlign w:val="superscript"/>
          <w:lang w:val="en-GB"/>
        </w:rPr>
        <w:footnoteReference w:id="2"/>
      </w:r>
      <w:r w:rsidR="0041257B" w:rsidRPr="00F2350E">
        <w:rPr>
          <w:rFonts w:ascii="Calibri" w:eastAsia="Calibri" w:hAnsi="Calibri" w:cs="Arial"/>
          <w:b/>
          <w:szCs w:val="20"/>
          <w:lang w:val="en-GB"/>
        </w:rPr>
        <w:t xml:space="preserve"> (</w:t>
      </w:r>
      <w:r w:rsidR="0041257B">
        <w:rPr>
          <w:rFonts w:ascii="Calibri" w:eastAsia="Calibri" w:hAnsi="Calibri" w:cs="Arial"/>
          <w:b/>
          <w:szCs w:val="20"/>
          <w:lang w:val="en-GB"/>
        </w:rPr>
        <w:t xml:space="preserve">B </w:t>
      </w:r>
      <w:r w:rsidR="0041257B" w:rsidRPr="00F2350E">
        <w:rPr>
          <w:rFonts w:ascii="Calibri" w:eastAsia="Calibri" w:hAnsi="Calibri" w:cs="Arial"/>
          <w:b/>
          <w:szCs w:val="20"/>
          <w:lang w:val="en-GB"/>
        </w:rPr>
        <w:t>status)</w:t>
      </w:r>
      <w:r w:rsidR="0041257B" w:rsidRPr="00F2350E">
        <w:rPr>
          <w:rFonts w:ascii="Calibri" w:eastAsia="Calibri" w:hAnsi="Calibri" w:cs="Arial"/>
          <w:b/>
          <w:szCs w:val="20"/>
          <w:shd w:val="clear" w:color="auto" w:fill="FEFEFE"/>
          <w:lang w:val="en-GB"/>
        </w:rPr>
        <w:t>.</w:t>
      </w:r>
      <w:r w:rsidR="0041257B" w:rsidRPr="00F2350E">
        <w:rPr>
          <w:rFonts w:ascii="Calibri" w:eastAsia="Calibri" w:hAnsi="Calibri" w:cs="Arial"/>
          <w:szCs w:val="20"/>
          <w:shd w:val="clear" w:color="auto" w:fill="FEFEFE"/>
          <w:lang w:val="en-GB"/>
        </w:rPr>
        <w:t xml:space="preserve"> </w:t>
      </w:r>
      <w:proofErr w:type="spellStart"/>
      <w:r w:rsidR="0041257B" w:rsidRPr="00F2350E">
        <w:rPr>
          <w:rFonts w:ascii="Calibri" w:eastAsia="Calibri" w:hAnsi="Calibri" w:cs="Arial"/>
          <w:szCs w:val="20"/>
          <w:shd w:val="clear" w:color="auto" w:fill="FEFEFE"/>
          <w:lang w:val="en-GB"/>
        </w:rPr>
        <w:t>Unia</w:t>
      </w:r>
      <w:proofErr w:type="spellEnd"/>
      <w:r w:rsidR="0041257B" w:rsidRPr="00F2350E">
        <w:rPr>
          <w:rFonts w:ascii="Calibri" w:eastAsia="Calibri" w:hAnsi="Calibri" w:cs="Arial"/>
          <w:szCs w:val="20"/>
          <w:shd w:val="clear" w:color="auto" w:fill="FEFEFE"/>
          <w:lang w:val="en-GB"/>
        </w:rPr>
        <w:t xml:space="preserve"> has </w:t>
      </w:r>
      <w:proofErr w:type="spellStart"/>
      <w:r w:rsidR="0041257B" w:rsidRPr="00F2350E">
        <w:rPr>
          <w:rFonts w:ascii="Calibri" w:eastAsia="Calibri" w:hAnsi="Calibri" w:cs="Arial"/>
          <w:szCs w:val="20"/>
          <w:shd w:val="clear" w:color="auto" w:fill="FEFEFE"/>
          <w:lang w:val="en-GB"/>
        </w:rPr>
        <w:t>interfederal</w:t>
      </w:r>
      <w:proofErr w:type="spellEnd"/>
      <w:r w:rsidR="0041257B" w:rsidRPr="00F2350E">
        <w:rPr>
          <w:rFonts w:ascii="Calibri" w:eastAsia="Calibri" w:hAnsi="Calibri" w:cs="Arial"/>
          <w:szCs w:val="20"/>
          <w:shd w:val="clear" w:color="auto" w:fill="FEFEFE"/>
          <w:lang w:val="en-GB"/>
        </w:rPr>
        <w:t> competence</w:t>
      </w:r>
      <w:r w:rsidR="0041257B">
        <w:rPr>
          <w:rFonts w:ascii="Calibri" w:eastAsia="Calibri" w:hAnsi="Calibri" w:cs="Arial"/>
          <w:szCs w:val="20"/>
          <w:shd w:val="clear" w:color="auto" w:fill="FEFEFE"/>
          <w:lang w:val="en-GB"/>
        </w:rPr>
        <w:t>. It</w:t>
      </w:r>
      <w:r w:rsidR="0041257B" w:rsidRPr="00F2350E">
        <w:rPr>
          <w:rFonts w:ascii="Calibri" w:eastAsia="Calibri" w:hAnsi="Calibri" w:cs="Arial"/>
          <w:szCs w:val="20"/>
          <w:shd w:val="clear" w:color="auto" w:fill="FEFEFE"/>
          <w:lang w:val="en-GB"/>
        </w:rPr>
        <w:t xml:space="preserve"> means that, in Belgium, </w:t>
      </w:r>
      <w:proofErr w:type="spellStart"/>
      <w:r w:rsidR="0041257B" w:rsidRPr="00F2350E">
        <w:rPr>
          <w:rFonts w:ascii="Calibri" w:eastAsia="Calibri" w:hAnsi="Calibri" w:cs="Arial"/>
          <w:szCs w:val="20"/>
          <w:shd w:val="clear" w:color="auto" w:fill="FEFEFE"/>
          <w:lang w:val="en-GB"/>
        </w:rPr>
        <w:t>Unia</w:t>
      </w:r>
      <w:proofErr w:type="spellEnd"/>
      <w:r w:rsidR="0041257B" w:rsidRPr="00F2350E">
        <w:rPr>
          <w:rFonts w:ascii="Calibri" w:eastAsia="Calibri" w:hAnsi="Calibri" w:cs="Arial"/>
          <w:szCs w:val="20"/>
          <w:shd w:val="clear" w:color="auto" w:fill="FEFEFE"/>
          <w:lang w:val="en-GB"/>
        </w:rPr>
        <w:t xml:space="preserve"> is active at the federal level as well as the level of the regions and communities. </w:t>
      </w:r>
      <w:proofErr w:type="spellStart"/>
      <w:r w:rsidR="0041257B" w:rsidRPr="00F2350E">
        <w:rPr>
          <w:rFonts w:ascii="Calibri" w:eastAsia="Calibri" w:hAnsi="Calibri" w:cs="Arial"/>
          <w:szCs w:val="20"/>
          <w:shd w:val="clear" w:color="auto" w:fill="FEFEFE"/>
          <w:lang w:val="en-GB"/>
        </w:rPr>
        <w:t>Unia</w:t>
      </w:r>
      <w:proofErr w:type="spellEnd"/>
      <w:r w:rsidR="0041257B" w:rsidRPr="00F2350E">
        <w:rPr>
          <w:rFonts w:ascii="Calibri" w:eastAsia="Calibri" w:hAnsi="Calibri" w:cs="Arial"/>
          <w:szCs w:val="20"/>
          <w:shd w:val="clear" w:color="auto" w:fill="FEFEFE"/>
          <w:lang w:val="en-GB"/>
        </w:rPr>
        <w:t xml:space="preserve"> is in charge of giving assistance</w:t>
      </w:r>
      <w:r w:rsidR="0041257B">
        <w:rPr>
          <w:rFonts w:ascii="Calibri" w:eastAsia="Calibri" w:hAnsi="Calibri" w:cs="Arial"/>
          <w:szCs w:val="20"/>
          <w:shd w:val="clear" w:color="auto" w:fill="FEFEFE"/>
          <w:lang w:val="en-GB"/>
        </w:rPr>
        <w:t xml:space="preserve"> </w:t>
      </w:r>
      <w:r w:rsidR="0041257B" w:rsidRPr="00F2350E">
        <w:rPr>
          <w:rFonts w:ascii="Calibri" w:eastAsia="Calibri" w:hAnsi="Calibri" w:cs="Arial"/>
          <w:szCs w:val="20"/>
          <w:shd w:val="clear" w:color="auto" w:fill="FEFEFE"/>
          <w:lang w:val="en-GB"/>
        </w:rPr>
        <w:t xml:space="preserve">to </w:t>
      </w:r>
      <w:r w:rsidR="0041257B">
        <w:rPr>
          <w:rFonts w:ascii="Calibri" w:eastAsia="Calibri" w:hAnsi="Calibri" w:cs="Arial"/>
          <w:szCs w:val="20"/>
          <w:shd w:val="clear" w:color="auto" w:fill="FEFEFE"/>
          <w:lang w:val="en-GB"/>
        </w:rPr>
        <w:t>and litigating with</w:t>
      </w:r>
      <w:r w:rsidR="0041257B" w:rsidRPr="00F2350E">
        <w:rPr>
          <w:rFonts w:ascii="Calibri" w:eastAsia="Calibri" w:hAnsi="Calibri" w:cs="Arial"/>
          <w:szCs w:val="20"/>
          <w:shd w:val="clear" w:color="auto" w:fill="FEFEFE"/>
          <w:lang w:val="en-GB"/>
        </w:rPr>
        <w:t xml:space="preserve"> victims of discriminations based on the protected criteria, stipulated in the antidiscrimination laws executing the European directives </w:t>
      </w:r>
      <w:r w:rsidR="0041257B" w:rsidRPr="00F2350E">
        <w:rPr>
          <w:rFonts w:ascii="Calibri" w:eastAsia="Calibri" w:hAnsi="Calibri" w:cs="Arial"/>
          <w:lang w:val="en-GB"/>
        </w:rPr>
        <w:t xml:space="preserve">2000/43 and 2000/78Unia </w:t>
      </w:r>
      <w:r w:rsidR="0041257B">
        <w:rPr>
          <w:rFonts w:ascii="Calibri" w:eastAsia="Calibri" w:hAnsi="Calibri" w:cs="Arial"/>
          <w:lang w:val="en-GB"/>
        </w:rPr>
        <w:t>is</w:t>
      </w:r>
      <w:r w:rsidR="0041257B" w:rsidRPr="00F2350E">
        <w:rPr>
          <w:rFonts w:ascii="Calibri" w:eastAsia="Calibri" w:hAnsi="Calibri" w:cs="Arial"/>
          <w:lang w:val="en-GB"/>
        </w:rPr>
        <w:t xml:space="preserve"> also </w:t>
      </w:r>
      <w:r w:rsidR="0041257B">
        <w:rPr>
          <w:rFonts w:ascii="Calibri" w:eastAsia="Calibri" w:hAnsi="Calibri" w:cs="Arial"/>
          <w:lang w:val="en-GB"/>
        </w:rPr>
        <w:t>the</w:t>
      </w:r>
      <w:r w:rsidR="0041257B" w:rsidRPr="00F2350E">
        <w:rPr>
          <w:rFonts w:ascii="Calibri" w:eastAsia="Calibri" w:hAnsi="Calibri" w:cs="Arial"/>
          <w:lang w:val="en-GB"/>
        </w:rPr>
        <w:t xml:space="preserve"> independent promotional mechanism for the promotion, protection, and monitoring of the implementation of the Convention of the United Nations on the Rights of Persons with Disability. </w:t>
      </w:r>
    </w:p>
    <w:p w14:paraId="26369E94" w14:textId="77777777" w:rsidR="0041257B" w:rsidRPr="00F2350E" w:rsidRDefault="0041257B" w:rsidP="00F2350E">
      <w:pPr>
        <w:keepNext w:val="0"/>
        <w:keepLines w:val="0"/>
        <w:spacing w:line="240" w:lineRule="auto"/>
        <w:rPr>
          <w:rFonts w:ascii="Calibri" w:eastAsia="Times New Roman" w:hAnsi="Calibri" w:cs="Calibri"/>
          <w:szCs w:val="20"/>
          <w:lang w:val="en-GB" w:eastAsia="nl-NL"/>
        </w:rPr>
      </w:pPr>
      <w:proofErr w:type="spellStart"/>
      <w:r w:rsidRPr="00F2350E">
        <w:rPr>
          <w:rFonts w:ascii="Calibri" w:eastAsia="Times New Roman" w:hAnsi="Calibri" w:cs="Calibri"/>
          <w:b/>
          <w:bCs/>
          <w:szCs w:val="20"/>
          <w:lang w:val="en-GB" w:eastAsia="nl-NL"/>
        </w:rPr>
        <w:t>Myria</w:t>
      </w:r>
      <w:proofErr w:type="spellEnd"/>
      <w:r w:rsidRPr="00F2350E">
        <w:rPr>
          <w:rFonts w:ascii="Calibri" w:eastAsia="Times New Roman" w:hAnsi="Calibri" w:cs="Calibri"/>
          <w:szCs w:val="20"/>
          <w:lang w:val="en-GB" w:eastAsia="nl-NL"/>
        </w:rPr>
        <w:t xml:space="preserve">, </w:t>
      </w:r>
      <w:r w:rsidRPr="00F2350E">
        <w:rPr>
          <w:rFonts w:ascii="Calibri" w:eastAsia="Times New Roman" w:hAnsi="Calibri" w:cs="Calibri"/>
          <w:iCs/>
          <w:color w:val="111111"/>
          <w:szCs w:val="20"/>
          <w:shd w:val="clear" w:color="auto" w:fill="FEFEFE"/>
          <w:lang w:val="en-GB" w:eastAsia="nl-NL"/>
        </w:rPr>
        <w:t xml:space="preserve">the Belgian Federal Migration Centre, is an independent public body. It analyses migration, defends the rights of foreigners and promotes the fight against human smuggling and trafficking. </w:t>
      </w:r>
      <w:proofErr w:type="spellStart"/>
      <w:r w:rsidRPr="00F2350E">
        <w:rPr>
          <w:rFonts w:ascii="Calibri" w:eastAsia="Times New Roman" w:hAnsi="Calibri" w:cs="Calibri"/>
          <w:iCs/>
          <w:color w:val="111111"/>
          <w:szCs w:val="20"/>
          <w:shd w:val="clear" w:color="auto" w:fill="FEFEFE"/>
          <w:lang w:val="en-GB" w:eastAsia="nl-NL"/>
        </w:rPr>
        <w:t>Myria</w:t>
      </w:r>
      <w:proofErr w:type="spellEnd"/>
      <w:r w:rsidRPr="00F2350E">
        <w:rPr>
          <w:rFonts w:ascii="Calibri" w:eastAsia="Times New Roman" w:hAnsi="Calibri" w:cs="Calibri"/>
          <w:iCs/>
          <w:color w:val="111111"/>
          <w:szCs w:val="20"/>
          <w:shd w:val="clear" w:color="auto" w:fill="FEFEFE"/>
          <w:lang w:val="en-GB" w:eastAsia="nl-NL"/>
        </w:rPr>
        <w:t xml:space="preserve"> promotes public policies based on evidence and human rights and has also been appointed as Independent National Rapporteur regarding human trafficking.</w:t>
      </w:r>
    </w:p>
    <w:p w14:paraId="281758C6" w14:textId="77777777" w:rsidR="0041257B" w:rsidRPr="00DE1325" w:rsidRDefault="0041257B" w:rsidP="00F2350E">
      <w:pPr>
        <w:keepNext w:val="0"/>
        <w:keepLines w:val="0"/>
        <w:rPr>
          <w:rFonts w:ascii="Calibri" w:eastAsia="Calibri" w:hAnsi="Calibri" w:cs="Calibri"/>
          <w:szCs w:val="20"/>
        </w:rPr>
      </w:pPr>
      <w:proofErr w:type="spellStart"/>
      <w:r w:rsidRPr="00F2350E">
        <w:rPr>
          <w:rFonts w:ascii="Calibri" w:eastAsia="Calibri" w:hAnsi="Calibri" w:cs="Calibri"/>
          <w:szCs w:val="20"/>
          <w:lang w:val="en-GB"/>
        </w:rPr>
        <w:t>Myria</w:t>
      </w:r>
      <w:proofErr w:type="spellEnd"/>
      <w:r w:rsidRPr="00F2350E">
        <w:rPr>
          <w:rFonts w:ascii="Calibri" w:eastAsia="Calibri" w:hAnsi="Calibri" w:cs="Calibri"/>
          <w:szCs w:val="20"/>
          <w:lang w:val="en-GB"/>
        </w:rPr>
        <w:t xml:space="preserve"> and </w:t>
      </w:r>
      <w:proofErr w:type="spellStart"/>
      <w:r w:rsidRPr="00F2350E">
        <w:rPr>
          <w:rFonts w:ascii="Calibri" w:eastAsia="Calibri" w:hAnsi="Calibri" w:cs="Calibri"/>
          <w:szCs w:val="20"/>
          <w:lang w:val="en-GB"/>
        </w:rPr>
        <w:t>Unia</w:t>
      </w:r>
      <w:proofErr w:type="spellEnd"/>
      <w:r w:rsidRPr="00F2350E">
        <w:rPr>
          <w:rFonts w:ascii="Calibri" w:eastAsia="Calibri" w:hAnsi="Calibri" w:cs="Calibri"/>
          <w:szCs w:val="20"/>
          <w:lang w:val="en-GB"/>
        </w:rPr>
        <w:t xml:space="preserve"> are both legal successors of the former Centre for equal opportunities and opposition to racism. They have agreed on a protocol for co-reporting on the UN human rights instruments. </w:t>
      </w:r>
      <w:r w:rsidRPr="00DE1325">
        <w:rPr>
          <w:rFonts w:ascii="Calibri" w:eastAsia="Calibri" w:hAnsi="Calibri" w:cs="Calibri"/>
          <w:b/>
          <w:bCs/>
          <w:szCs w:val="20"/>
        </w:rPr>
        <w:t xml:space="preserve">This protocol was submitted in the accreditation process, that led to the recognition of </w:t>
      </w:r>
      <w:proofErr w:type="spellStart"/>
      <w:r w:rsidRPr="00DE1325">
        <w:rPr>
          <w:rFonts w:ascii="Calibri" w:eastAsia="Calibri" w:hAnsi="Calibri" w:cs="Calibri"/>
          <w:b/>
          <w:bCs/>
          <w:szCs w:val="20"/>
        </w:rPr>
        <w:t>Unia</w:t>
      </w:r>
      <w:proofErr w:type="spellEnd"/>
      <w:r w:rsidRPr="00DE1325">
        <w:rPr>
          <w:rFonts w:ascii="Calibri" w:eastAsia="Calibri" w:hAnsi="Calibri" w:cs="Calibri"/>
          <w:b/>
          <w:bCs/>
          <w:szCs w:val="20"/>
        </w:rPr>
        <w:t xml:space="preserve"> as a NHRI with a B status</w:t>
      </w:r>
      <w:r w:rsidRPr="00DE1325">
        <w:rPr>
          <w:rFonts w:ascii="Calibri" w:eastAsia="Calibri" w:hAnsi="Calibri" w:cs="Calibri"/>
          <w:szCs w:val="20"/>
        </w:rPr>
        <w:t>.</w:t>
      </w:r>
    </w:p>
    <w:p w14:paraId="57F6D2D7" w14:textId="50E1495C" w:rsidR="0041257B" w:rsidRPr="004B10CB" w:rsidRDefault="0041257B" w:rsidP="0011357B">
      <w:pPr>
        <w:pStyle w:val="Inhoudstabel"/>
        <w:rPr>
          <w:color w:val="A00656" w:themeColor="text2"/>
        </w:rPr>
      </w:pPr>
      <w:r w:rsidRPr="004B10CB">
        <w:rPr>
          <w:color w:val="A00656" w:themeColor="text2"/>
        </w:rPr>
        <w:t>Methodology</w:t>
      </w:r>
    </w:p>
    <w:p w14:paraId="72CA88C8" w14:textId="26A6F56D" w:rsidR="0041257B" w:rsidRPr="004B10CB" w:rsidRDefault="0041257B" w:rsidP="0011357B">
      <w:pPr>
        <w:keepNext w:val="0"/>
        <w:keepLines w:val="0"/>
        <w:rPr>
          <w:rFonts w:eastAsiaTheme="majorEastAsia" w:cstheme="majorBidi"/>
          <w:noProof/>
        </w:rPr>
      </w:pPr>
      <w:r w:rsidRPr="00B62064">
        <w:rPr>
          <w:rFonts w:eastAsiaTheme="majorEastAsia" w:cstheme="majorBidi"/>
          <w:noProof/>
          <w:lang w:val="en-GB"/>
        </w:rPr>
        <w:t xml:space="preserve">Our contribution is based on different sources of information: reports submitted to Unia and Myria by individuals or associations; the results of our monitoring and recommendation missions; our participation in various working groups, commissions and advisory boards; reports of the authorities and bodies concerned; reports and recommendations of civil society. </w:t>
      </w:r>
      <w:r w:rsidRPr="004B10CB">
        <w:rPr>
          <w:rFonts w:eastAsiaTheme="majorEastAsia" w:cstheme="majorBidi"/>
          <w:noProof/>
        </w:rPr>
        <w:t xml:space="preserve">Sources are identified in endnotes (see Annex 1). </w:t>
      </w:r>
    </w:p>
    <w:p w14:paraId="525E12AD" w14:textId="77777777" w:rsidR="0041257B" w:rsidRDefault="0041257B" w:rsidP="00E96D6C">
      <w:pPr>
        <w:keepNext w:val="0"/>
        <w:keepLines w:val="0"/>
        <w:rPr>
          <w:rFonts w:eastAsiaTheme="majorEastAsia" w:cstheme="majorBidi"/>
          <w:noProof/>
          <w:lang w:val="en-GB"/>
        </w:rPr>
      </w:pPr>
      <w:bookmarkStart w:id="1" w:name="_Toc12447969"/>
      <w:bookmarkStart w:id="2" w:name="_Toc12448441"/>
      <w:bookmarkStart w:id="3" w:name="_Toc12452814"/>
      <w:bookmarkStart w:id="4" w:name="_Toc12967963"/>
      <w:bookmarkStart w:id="5" w:name="_Toc12972373"/>
      <w:bookmarkStart w:id="6" w:name="_Toc12977455"/>
      <w:bookmarkStart w:id="7" w:name="_Toc13035863"/>
      <w:bookmarkStart w:id="8" w:name="_Toc12972374"/>
      <w:bookmarkStart w:id="9" w:name="_Toc12977456"/>
      <w:bookmarkStart w:id="10" w:name="_Toc13035864"/>
      <w:bookmarkStart w:id="11" w:name="_Toc12972375"/>
      <w:bookmarkStart w:id="12" w:name="_Toc12977457"/>
      <w:bookmarkStart w:id="13" w:name="_Toc13035865"/>
      <w:bookmarkEnd w:id="1"/>
      <w:bookmarkEnd w:id="2"/>
      <w:bookmarkEnd w:id="3"/>
      <w:bookmarkEnd w:id="4"/>
      <w:bookmarkEnd w:id="5"/>
      <w:bookmarkEnd w:id="6"/>
      <w:bookmarkEnd w:id="7"/>
      <w:bookmarkEnd w:id="8"/>
      <w:bookmarkEnd w:id="9"/>
      <w:bookmarkEnd w:id="10"/>
      <w:bookmarkEnd w:id="11"/>
      <w:bookmarkEnd w:id="12"/>
      <w:bookmarkEnd w:id="13"/>
      <w:r>
        <w:rPr>
          <w:rFonts w:eastAsiaTheme="majorEastAsia" w:cstheme="majorBidi"/>
          <w:noProof/>
          <w:lang w:val="en-GB"/>
        </w:rPr>
        <w:t>O</w:t>
      </w:r>
      <w:r w:rsidRPr="00B62064">
        <w:rPr>
          <w:rFonts w:eastAsiaTheme="majorEastAsia" w:cstheme="majorBidi"/>
          <w:noProof/>
          <w:lang w:val="en-GB"/>
        </w:rPr>
        <w:t>ur contribution is articulated around the List of Points established by the Committe</w:t>
      </w:r>
      <w:r>
        <w:rPr>
          <w:rFonts w:eastAsiaTheme="majorEastAsia" w:cstheme="majorBidi"/>
          <w:noProof/>
          <w:lang w:val="en-GB"/>
        </w:rPr>
        <w:t xml:space="preserve">e </w:t>
      </w:r>
      <w:r w:rsidRPr="003E3367">
        <w:t>(CEDAW/C/BEL/QPR/8)</w:t>
      </w:r>
      <w:r w:rsidRPr="00B62064">
        <w:rPr>
          <w:rFonts w:eastAsiaTheme="majorEastAsia" w:cstheme="majorBidi"/>
          <w:noProof/>
          <w:lang w:val="en-GB"/>
        </w:rPr>
        <w:t>. The responses provided by the Belgian State in its report have been taken into account in order to avoid any repetition. This contribution therefore, aims to complement and, where appropriate, nuance this report. We also make a series of recommendations and, when appropriate, suggest questions that could be asked to Belgium by the Committee during the Session. We hope that this contribution will represent a useful source of information for the Committee and that the recommendations raised below can be addressed during the Session</w:t>
      </w:r>
      <w:r w:rsidR="00E35548">
        <w:rPr>
          <w:rFonts w:eastAsiaTheme="majorEastAsia" w:cstheme="majorBidi"/>
          <w:noProof/>
          <w:lang w:val="en-GB"/>
        </w:rPr>
        <w:t>.</w:t>
      </w:r>
    </w:p>
    <w:p w14:paraId="779B9261" w14:textId="77777777" w:rsidR="000E53D0" w:rsidRDefault="000E53D0">
      <w:pPr>
        <w:keepNext w:val="0"/>
        <w:keepLines w:val="0"/>
        <w:jc w:val="left"/>
        <w:rPr>
          <w:b/>
        </w:rPr>
        <w:sectPr w:rsidR="000E53D0" w:rsidSect="00B57F68">
          <w:headerReference w:type="default" r:id="rId19"/>
          <w:endnotePr>
            <w:numFmt w:val="decimal"/>
          </w:endnotePr>
          <w:type w:val="continuous"/>
          <w:pgSz w:w="11906" w:h="16838"/>
          <w:pgMar w:top="1985" w:right="1247" w:bottom="1134" w:left="1247" w:header="624" w:footer="709" w:gutter="0"/>
          <w:pgNumType w:start="1"/>
          <w:cols w:space="708"/>
          <w:titlePg/>
          <w:docGrid w:linePitch="360"/>
        </w:sectPr>
      </w:pPr>
    </w:p>
    <w:p w14:paraId="41987675" w14:textId="77777777" w:rsidR="00D74686" w:rsidRDefault="00D74686" w:rsidP="0011357B">
      <w:pPr>
        <w:keepNext w:val="0"/>
        <w:keepLines w:val="0"/>
        <w:rPr>
          <w:b/>
          <w:lang w:val="en-GB"/>
        </w:rPr>
        <w:sectPr w:rsidR="00D74686" w:rsidSect="000E53D0">
          <w:headerReference w:type="even" r:id="rId20"/>
          <w:endnotePr>
            <w:numFmt w:val="decimal"/>
          </w:endnotePr>
          <w:pgSz w:w="11906" w:h="16838"/>
          <w:pgMar w:top="1985" w:right="1247" w:bottom="1134" w:left="1247" w:header="624" w:footer="709" w:gutter="0"/>
          <w:pgNumType w:start="1"/>
          <w:cols w:space="708"/>
          <w:titlePg/>
          <w:docGrid w:linePitch="360"/>
        </w:sectPr>
      </w:pPr>
    </w:p>
    <w:p w14:paraId="6C9FD5F7" w14:textId="77777777" w:rsidR="0041257B" w:rsidRDefault="0041257B" w:rsidP="0011357B">
      <w:pPr>
        <w:keepNext w:val="0"/>
        <w:keepLines w:val="0"/>
        <w:rPr>
          <w:b/>
          <w:lang w:val="en-GB"/>
        </w:rPr>
      </w:pPr>
      <w:r w:rsidRPr="00855BFB">
        <w:rPr>
          <w:noProof/>
          <w:lang w:val="en-GB" w:eastAsia="fr-BE"/>
        </w:rPr>
        <w:lastRenderedPageBreak/>
        <mc:AlternateContent>
          <mc:Choice Requires="wps">
            <w:drawing>
              <wp:anchor distT="0" distB="0" distL="114300" distR="114300" simplePos="0" relativeHeight="251660304" behindDoc="0" locked="0" layoutInCell="1" allowOverlap="1" wp14:anchorId="2FE81B83" wp14:editId="7674403C">
                <wp:simplePos x="0" y="0"/>
                <wp:positionH relativeFrom="page">
                  <wp:posOffset>-6789420</wp:posOffset>
                </wp:positionH>
                <wp:positionV relativeFrom="page">
                  <wp:posOffset>-1097280</wp:posOffset>
                </wp:positionV>
                <wp:extent cx="2636520" cy="982980"/>
                <wp:effectExtent l="0" t="0" r="11430" b="7620"/>
                <wp:wrapNone/>
                <wp:docPr id="12" name="Tekstvak 36"/>
                <wp:cNvGraphicFramePr/>
                <a:graphic xmlns:a="http://schemas.openxmlformats.org/drawingml/2006/main">
                  <a:graphicData uri="http://schemas.microsoft.com/office/word/2010/wordprocessingShape">
                    <wps:wsp>
                      <wps:cNvSpPr txBox="1"/>
                      <wps:spPr>
                        <a:xfrm>
                          <a:off x="0" y="0"/>
                          <a:ext cx="2636520" cy="9829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color w:val="FFFFFF" w:themeColor="background1"/>
                                <w:sz w:val="36"/>
                                <w:szCs w:val="36"/>
                                <w:lang w:val="nl-NL"/>
                              </w:rPr>
                              <w:id w:val="785084183"/>
                            </w:sdtPr>
                            <w:sdtContent>
                              <w:sdt>
                                <w:sdtPr>
                                  <w:rPr>
                                    <w:b/>
                                    <w:color w:val="FFFFFF" w:themeColor="background1"/>
                                    <w:sz w:val="36"/>
                                    <w:szCs w:val="36"/>
                                    <w:lang w:val="fr-BE"/>
                                  </w:rPr>
                                  <w:id w:val="696358304"/>
                                </w:sdtPr>
                                <w:sdtContent>
                                  <w:p w14:paraId="5F2FDF75" w14:textId="0DA612A0" w:rsidR="0041257B" w:rsidRPr="00A22017" w:rsidRDefault="0041257B" w:rsidP="0005576C">
                                    <w:pPr>
                                      <w:rPr>
                                        <w:b/>
                                        <w:color w:val="FFFFFF" w:themeColor="background1"/>
                                        <w:sz w:val="36"/>
                                        <w:szCs w:val="36"/>
                                        <w:lang w:val="nl-NL"/>
                                      </w:rPr>
                                    </w:pPr>
                                    <w:r w:rsidRPr="00A22017">
                                      <w:rPr>
                                        <w:b/>
                                        <w:color w:val="FFFFFF" w:themeColor="background1"/>
                                        <w:sz w:val="36"/>
                                        <w:szCs w:val="36"/>
                                        <w:lang w:val="nl-NL"/>
                                      </w:rPr>
                                      <w:t xml:space="preserve">Strategisch plan </w:t>
                                    </w:r>
                                    <w:r>
                                      <w:rPr>
                                        <w:b/>
                                        <w:color w:val="FFFFFF" w:themeColor="background1"/>
                                        <w:sz w:val="36"/>
                                        <w:szCs w:val="36"/>
                                        <w:lang w:val="nl-NL"/>
                                      </w:rPr>
                                      <w:t>UNIA</w:t>
                                    </w:r>
                                    <w:r w:rsidRPr="00A22017">
                                      <w:rPr>
                                        <w:b/>
                                        <w:color w:val="FFFFFF" w:themeColor="background1"/>
                                        <w:sz w:val="36"/>
                                        <w:szCs w:val="36"/>
                                        <w:lang w:val="nl-NL"/>
                                      </w:rPr>
                                      <w:t xml:space="preserve"> </w:t>
                                    </w:r>
                                  </w:p>
                                  <w:p w14:paraId="4A9C705B" w14:textId="77777777" w:rsidR="0041257B" w:rsidRPr="004208FE" w:rsidRDefault="0041257B" w:rsidP="0005576C">
                                    <w:pPr>
                                      <w:rPr>
                                        <w:b/>
                                        <w:color w:val="FFFFFF" w:themeColor="background1"/>
                                        <w:sz w:val="36"/>
                                        <w:szCs w:val="36"/>
                                        <w:lang w:val="fr-BE"/>
                                      </w:rPr>
                                    </w:pPr>
                                    <w:r w:rsidRPr="00FD679D">
                                      <w:rPr>
                                        <w:b/>
                                        <w:color w:val="FFFFFF" w:themeColor="background1"/>
                                        <w:sz w:val="72"/>
                                        <w:szCs w:val="72"/>
                                        <w:lang w:val="fr-BE"/>
                                      </w:rPr>
                                      <w:t>2019-2021</w:t>
                                    </w:r>
                                  </w:p>
                                </w:sdtContent>
                              </w:sdt>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E81B83" id="_x0000_s1033" type="#_x0000_t202" style="position:absolute;left:0;text-align:left;margin-left:-534.6pt;margin-top:-86.4pt;width:207.6pt;height:77.4pt;z-index:251660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" filled="f" stroked="f" strokeweight=".5pt">
                <v:textbox inset="0,0,0,0">
                  <w:txbxContent>
                    <w:sdt>
                      <w:sdtPr>
                        <w:rPr>
                          <w:b/>
                          <w:color w:val="FFFFFF" w:themeColor="background1"/>
                          <w:sz w:val="36"/>
                          <w:szCs w:val="36"/>
                          <w:lang w:val="nl-NL"/>
                        </w:rPr>
                        <w:id w:val="785084183"/>
                      </w:sdtPr>
                      <w:sdtEndPr/>
                      <w:sdtContent>
                        <w:sdt>
                          <w:sdtPr>
                            <w:rPr>
                              <w:b/>
                              <w:color w:val="FFFFFF" w:themeColor="background1"/>
                              <w:sz w:val="36"/>
                              <w:szCs w:val="36"/>
                              <w:lang w:val="fr-BE"/>
                            </w:rPr>
                            <w:id w:val="696358304"/>
                          </w:sdtPr>
                          <w:sdtEndPr/>
                          <w:sdtContent>
                            <w:p w14:paraId="5F2FDF75" w14:textId="0DA612A0" w:rsidR="0041257B" w:rsidRPr="00A22017" w:rsidRDefault="0041257B" w:rsidP="0005576C">
                              <w:pPr>
                                <w:rPr>
                                  <w:b/>
                                  <w:color w:val="FFFFFF" w:themeColor="background1"/>
                                  <w:sz w:val="36"/>
                                  <w:szCs w:val="36"/>
                                  <w:lang w:val="nl-NL"/>
                                </w:rPr>
                              </w:pPr>
                              <w:r w:rsidRPr="00A22017">
                                <w:rPr>
                                  <w:b/>
                                  <w:color w:val="FFFFFF" w:themeColor="background1"/>
                                  <w:sz w:val="36"/>
                                  <w:szCs w:val="36"/>
                                  <w:lang w:val="nl-NL"/>
                                </w:rPr>
                                <w:t xml:space="preserve">Strategisch plan </w:t>
                              </w:r>
                              <w:r>
                                <w:rPr>
                                  <w:b/>
                                  <w:color w:val="FFFFFF" w:themeColor="background1"/>
                                  <w:sz w:val="36"/>
                                  <w:szCs w:val="36"/>
                                  <w:lang w:val="nl-NL"/>
                                </w:rPr>
                                <w:t>UNIA</w:t>
                              </w:r>
                              <w:r w:rsidRPr="00A22017">
                                <w:rPr>
                                  <w:b/>
                                  <w:color w:val="FFFFFF" w:themeColor="background1"/>
                                  <w:sz w:val="36"/>
                                  <w:szCs w:val="36"/>
                                  <w:lang w:val="nl-NL"/>
                                </w:rPr>
                                <w:t xml:space="preserve"> </w:t>
                              </w:r>
                            </w:p>
                            <w:p w14:paraId="4A9C705B" w14:textId="77777777" w:rsidR="0041257B" w:rsidRPr="004208FE" w:rsidRDefault="0041257B" w:rsidP="0005576C">
                              <w:pPr>
                                <w:rPr>
                                  <w:b/>
                                  <w:color w:val="FFFFFF" w:themeColor="background1"/>
                                  <w:sz w:val="36"/>
                                  <w:szCs w:val="36"/>
                                  <w:lang w:val="fr-BE"/>
                                </w:rPr>
                              </w:pPr>
                              <w:r w:rsidRPr="00FD679D">
                                <w:rPr>
                                  <w:b/>
                                  <w:color w:val="FFFFFF" w:themeColor="background1"/>
                                  <w:sz w:val="72"/>
                                  <w:szCs w:val="72"/>
                                  <w:lang w:val="fr-BE"/>
                                </w:rPr>
                                <w:t>2019-2021</w:t>
                              </w:r>
                            </w:p>
                          </w:sdtContent>
                        </w:sdt>
                      </w:sdtContent>
                    </w:sdt>
                  </w:txbxContent>
                </v:textbox>
                <w10:wrap anchorx="page" anchory="page"/>
              </v:shape>
            </w:pict>
          </mc:Fallback>
        </mc:AlternateContent>
      </w:r>
      <w:bookmarkStart w:id="14" w:name="_Toc17990247"/>
    </w:p>
    <w:sdt>
      <w:sdtPr>
        <w:rPr>
          <w:rFonts w:asciiTheme="minorHAnsi" w:eastAsiaTheme="minorHAnsi" w:hAnsiTheme="minorHAnsi" w:cstheme="minorBidi"/>
          <w:b w:val="0"/>
          <w:color w:val="auto"/>
          <w:sz w:val="20"/>
          <w:szCs w:val="22"/>
          <w:lang w:val="en-GB"/>
        </w:rPr>
        <w:id w:val="1648550639"/>
        <w:docPartObj>
          <w:docPartGallery w:val="Table of Contents"/>
          <w:docPartUnique/>
        </w:docPartObj>
      </w:sdtPr>
      <w:sdtContent>
        <w:p w14:paraId="3089A3A5" w14:textId="6F1511D3" w:rsidR="0041257B" w:rsidRPr="003E3367" w:rsidRDefault="0041257B" w:rsidP="003E3367">
          <w:pPr>
            <w:pStyle w:val="Kopvaninhoudsopgave"/>
            <w:keepNext w:val="0"/>
            <w:keepLines w:val="0"/>
            <w:rPr>
              <w:rFonts w:eastAsia="Times New Roman"/>
              <w:b w:val="0"/>
              <w:lang w:val="fr-BE"/>
            </w:rPr>
          </w:pPr>
          <w:r w:rsidRPr="003E3367">
            <w:rPr>
              <w:rFonts w:eastAsia="Times New Roman"/>
              <w:b w:val="0"/>
              <w:lang w:val="fr-BE"/>
            </w:rPr>
            <w:t xml:space="preserve">Table </w:t>
          </w:r>
          <w:r w:rsidR="00A47815" w:rsidRPr="00A47815">
            <w:rPr>
              <w:rFonts w:eastAsia="Times New Roman"/>
              <w:b w:val="0"/>
              <w:lang w:val="fr-BE"/>
            </w:rPr>
            <w:t>of content</w:t>
          </w:r>
        </w:p>
        <w:p w14:paraId="121BE54B" w14:textId="59C050C9" w:rsidR="003749CD" w:rsidRDefault="0041257B">
          <w:pPr>
            <w:pStyle w:val="Inhopg2"/>
            <w:rPr>
              <w:rFonts w:eastAsiaTheme="minorEastAsia" w:cstheme="minorBidi"/>
              <w:i w:val="0"/>
              <w:iCs w:val="0"/>
              <w:noProof/>
              <w:sz w:val="22"/>
              <w:szCs w:val="22"/>
            </w:rPr>
          </w:pPr>
          <w:r w:rsidRPr="00855BFB">
            <w:rPr>
              <w:lang w:val="en-GB"/>
            </w:rPr>
            <w:fldChar w:fldCharType="begin"/>
          </w:r>
          <w:r w:rsidRPr="00855BFB">
            <w:rPr>
              <w:lang w:val="en-GB"/>
            </w:rPr>
            <w:instrText xml:space="preserve"> TOC \o "1-3" \h \z \u </w:instrText>
          </w:r>
          <w:r w:rsidRPr="00855BFB">
            <w:rPr>
              <w:lang w:val="en-GB"/>
            </w:rPr>
            <w:fldChar w:fldCharType="separate"/>
          </w:r>
          <w:hyperlink w:anchor="_Toc110848407" w:history="1">
            <w:r w:rsidR="003749CD" w:rsidRPr="008A39E0">
              <w:rPr>
                <w:rStyle w:val="Hyperlink"/>
                <w:noProof/>
                <w:lang w:val="en-GB"/>
              </w:rPr>
              <w:t>1.</w:t>
            </w:r>
            <w:r w:rsidR="003749CD">
              <w:rPr>
                <w:rFonts w:eastAsiaTheme="minorEastAsia" w:cstheme="minorBidi"/>
                <w:i w:val="0"/>
                <w:iCs w:val="0"/>
                <w:noProof/>
                <w:sz w:val="22"/>
                <w:szCs w:val="22"/>
              </w:rPr>
              <w:tab/>
            </w:r>
            <w:r w:rsidR="003749CD" w:rsidRPr="008A39E0">
              <w:rPr>
                <w:rStyle w:val="Hyperlink"/>
                <w:noProof/>
                <w:lang w:val="en-GB"/>
              </w:rPr>
              <w:t>Point 1: general informations</w:t>
            </w:r>
            <w:r w:rsidR="003749CD">
              <w:rPr>
                <w:noProof/>
                <w:webHidden/>
              </w:rPr>
              <w:tab/>
            </w:r>
            <w:r w:rsidR="003749CD">
              <w:rPr>
                <w:noProof/>
                <w:webHidden/>
              </w:rPr>
              <w:fldChar w:fldCharType="begin"/>
            </w:r>
            <w:r w:rsidR="003749CD">
              <w:rPr>
                <w:noProof/>
                <w:webHidden/>
              </w:rPr>
              <w:instrText xml:space="preserve"> PAGEREF _Toc110848407 \h </w:instrText>
            </w:r>
            <w:r w:rsidR="003749CD">
              <w:rPr>
                <w:noProof/>
                <w:webHidden/>
              </w:rPr>
            </w:r>
            <w:r w:rsidR="003749CD">
              <w:rPr>
                <w:noProof/>
                <w:webHidden/>
              </w:rPr>
              <w:fldChar w:fldCharType="separate"/>
            </w:r>
            <w:r w:rsidR="003749CD">
              <w:rPr>
                <w:noProof/>
                <w:webHidden/>
              </w:rPr>
              <w:t>2</w:t>
            </w:r>
            <w:r w:rsidR="003749CD">
              <w:rPr>
                <w:noProof/>
                <w:webHidden/>
              </w:rPr>
              <w:fldChar w:fldCharType="end"/>
            </w:r>
          </w:hyperlink>
        </w:p>
        <w:p w14:paraId="53382E29" w14:textId="177BF26B" w:rsidR="003749CD" w:rsidRDefault="00000000">
          <w:pPr>
            <w:pStyle w:val="Inhopg2"/>
            <w:rPr>
              <w:rFonts w:eastAsiaTheme="minorEastAsia" w:cstheme="minorBidi"/>
              <w:i w:val="0"/>
              <w:iCs w:val="0"/>
              <w:noProof/>
              <w:sz w:val="22"/>
              <w:szCs w:val="22"/>
            </w:rPr>
          </w:pPr>
          <w:hyperlink w:anchor="_Toc110848408" w:history="1">
            <w:r w:rsidR="003749CD" w:rsidRPr="008A39E0">
              <w:rPr>
                <w:rStyle w:val="Hyperlink"/>
                <w:noProof/>
                <w:lang w:val="en-GB"/>
              </w:rPr>
              <w:t>2.</w:t>
            </w:r>
            <w:r w:rsidR="003749CD">
              <w:rPr>
                <w:rFonts w:eastAsiaTheme="minorEastAsia" w:cstheme="minorBidi"/>
                <w:i w:val="0"/>
                <w:iCs w:val="0"/>
                <w:noProof/>
                <w:sz w:val="22"/>
                <w:szCs w:val="22"/>
              </w:rPr>
              <w:tab/>
            </w:r>
            <w:r w:rsidR="003749CD" w:rsidRPr="008A39E0">
              <w:rPr>
                <w:rStyle w:val="Hyperlink"/>
                <w:noProof/>
                <w:lang w:val="en-GB"/>
              </w:rPr>
              <w:t>Point 4: National human rights institution</w:t>
            </w:r>
            <w:r w:rsidR="003749CD">
              <w:rPr>
                <w:noProof/>
                <w:webHidden/>
              </w:rPr>
              <w:tab/>
            </w:r>
            <w:r w:rsidR="003749CD">
              <w:rPr>
                <w:noProof/>
                <w:webHidden/>
              </w:rPr>
              <w:fldChar w:fldCharType="begin"/>
            </w:r>
            <w:r w:rsidR="003749CD">
              <w:rPr>
                <w:noProof/>
                <w:webHidden/>
              </w:rPr>
              <w:instrText xml:space="preserve"> PAGEREF _Toc110848408 \h </w:instrText>
            </w:r>
            <w:r w:rsidR="003749CD">
              <w:rPr>
                <w:noProof/>
                <w:webHidden/>
              </w:rPr>
            </w:r>
            <w:r w:rsidR="003749CD">
              <w:rPr>
                <w:noProof/>
                <w:webHidden/>
              </w:rPr>
              <w:fldChar w:fldCharType="separate"/>
            </w:r>
            <w:r w:rsidR="003749CD">
              <w:rPr>
                <w:noProof/>
                <w:webHidden/>
              </w:rPr>
              <w:t>2</w:t>
            </w:r>
            <w:r w:rsidR="003749CD">
              <w:rPr>
                <w:noProof/>
                <w:webHidden/>
              </w:rPr>
              <w:fldChar w:fldCharType="end"/>
            </w:r>
          </w:hyperlink>
        </w:p>
        <w:p w14:paraId="2D4FB26A" w14:textId="48FD2D2C" w:rsidR="003749CD" w:rsidRDefault="00000000">
          <w:pPr>
            <w:pStyle w:val="Inhopg2"/>
            <w:rPr>
              <w:rFonts w:eastAsiaTheme="minorEastAsia" w:cstheme="minorBidi"/>
              <w:i w:val="0"/>
              <w:iCs w:val="0"/>
              <w:noProof/>
              <w:sz w:val="22"/>
              <w:szCs w:val="22"/>
            </w:rPr>
          </w:pPr>
          <w:hyperlink w:anchor="_Toc110848409" w:history="1">
            <w:r w:rsidR="003749CD" w:rsidRPr="008A39E0">
              <w:rPr>
                <w:rStyle w:val="Hyperlink"/>
                <w:noProof/>
                <w:lang w:val="en-GB"/>
              </w:rPr>
              <w:t>3.</w:t>
            </w:r>
            <w:r w:rsidR="003749CD">
              <w:rPr>
                <w:rFonts w:eastAsiaTheme="minorEastAsia" w:cstheme="minorBidi"/>
                <w:i w:val="0"/>
                <w:iCs w:val="0"/>
                <w:noProof/>
                <w:sz w:val="22"/>
                <w:szCs w:val="22"/>
              </w:rPr>
              <w:tab/>
            </w:r>
            <w:r w:rsidR="003749CD" w:rsidRPr="008A39E0">
              <w:rPr>
                <w:rStyle w:val="Hyperlink"/>
                <w:noProof/>
                <w:lang w:val="en-GB"/>
              </w:rPr>
              <w:t>Point 6: Special temporary measures</w:t>
            </w:r>
            <w:r w:rsidR="003749CD">
              <w:rPr>
                <w:noProof/>
                <w:webHidden/>
              </w:rPr>
              <w:tab/>
            </w:r>
            <w:r w:rsidR="003749CD">
              <w:rPr>
                <w:noProof/>
                <w:webHidden/>
              </w:rPr>
              <w:fldChar w:fldCharType="begin"/>
            </w:r>
            <w:r w:rsidR="003749CD">
              <w:rPr>
                <w:noProof/>
                <w:webHidden/>
              </w:rPr>
              <w:instrText xml:space="preserve"> PAGEREF _Toc110848409 \h </w:instrText>
            </w:r>
            <w:r w:rsidR="003749CD">
              <w:rPr>
                <w:noProof/>
                <w:webHidden/>
              </w:rPr>
            </w:r>
            <w:r w:rsidR="003749CD">
              <w:rPr>
                <w:noProof/>
                <w:webHidden/>
              </w:rPr>
              <w:fldChar w:fldCharType="separate"/>
            </w:r>
            <w:r w:rsidR="003749CD">
              <w:rPr>
                <w:noProof/>
                <w:webHidden/>
              </w:rPr>
              <w:t>2</w:t>
            </w:r>
            <w:r w:rsidR="003749CD">
              <w:rPr>
                <w:noProof/>
                <w:webHidden/>
              </w:rPr>
              <w:fldChar w:fldCharType="end"/>
            </w:r>
          </w:hyperlink>
        </w:p>
        <w:p w14:paraId="657C45FA" w14:textId="5674DD69" w:rsidR="003749CD" w:rsidRDefault="00000000">
          <w:pPr>
            <w:pStyle w:val="Inhopg2"/>
            <w:rPr>
              <w:rFonts w:eastAsiaTheme="minorEastAsia" w:cstheme="minorBidi"/>
              <w:i w:val="0"/>
              <w:iCs w:val="0"/>
              <w:noProof/>
              <w:sz w:val="22"/>
              <w:szCs w:val="22"/>
            </w:rPr>
          </w:pPr>
          <w:hyperlink w:anchor="_Toc110848410" w:history="1">
            <w:r w:rsidR="003749CD" w:rsidRPr="008A39E0">
              <w:rPr>
                <w:rStyle w:val="Hyperlink"/>
                <w:noProof/>
                <w:lang w:val="en-GB"/>
              </w:rPr>
              <w:t>4.</w:t>
            </w:r>
            <w:r w:rsidR="003749CD">
              <w:rPr>
                <w:rFonts w:eastAsiaTheme="minorEastAsia" w:cstheme="minorBidi"/>
                <w:i w:val="0"/>
                <w:iCs w:val="0"/>
                <w:noProof/>
                <w:sz w:val="22"/>
                <w:szCs w:val="22"/>
              </w:rPr>
              <w:tab/>
            </w:r>
            <w:r w:rsidR="003749CD" w:rsidRPr="008A39E0">
              <w:rPr>
                <w:rStyle w:val="Hyperlink"/>
                <w:noProof/>
                <w:lang w:val="en-GB"/>
              </w:rPr>
              <w:t>Point 7: Stereotypes and harmful practices</w:t>
            </w:r>
            <w:r w:rsidR="003749CD">
              <w:rPr>
                <w:noProof/>
                <w:webHidden/>
              </w:rPr>
              <w:tab/>
            </w:r>
            <w:r w:rsidR="003749CD">
              <w:rPr>
                <w:noProof/>
                <w:webHidden/>
              </w:rPr>
              <w:fldChar w:fldCharType="begin"/>
            </w:r>
            <w:r w:rsidR="003749CD">
              <w:rPr>
                <w:noProof/>
                <w:webHidden/>
              </w:rPr>
              <w:instrText xml:space="preserve"> PAGEREF _Toc110848410 \h </w:instrText>
            </w:r>
            <w:r w:rsidR="003749CD">
              <w:rPr>
                <w:noProof/>
                <w:webHidden/>
              </w:rPr>
            </w:r>
            <w:r w:rsidR="003749CD">
              <w:rPr>
                <w:noProof/>
                <w:webHidden/>
              </w:rPr>
              <w:fldChar w:fldCharType="separate"/>
            </w:r>
            <w:r w:rsidR="003749CD">
              <w:rPr>
                <w:noProof/>
                <w:webHidden/>
              </w:rPr>
              <w:t>3</w:t>
            </w:r>
            <w:r w:rsidR="003749CD">
              <w:rPr>
                <w:noProof/>
                <w:webHidden/>
              </w:rPr>
              <w:fldChar w:fldCharType="end"/>
            </w:r>
          </w:hyperlink>
        </w:p>
        <w:p w14:paraId="6B956DDF" w14:textId="4193CF60" w:rsidR="003749CD" w:rsidRDefault="00000000">
          <w:pPr>
            <w:pStyle w:val="Inhopg2"/>
            <w:rPr>
              <w:rFonts w:eastAsiaTheme="minorEastAsia" w:cstheme="minorBidi"/>
              <w:i w:val="0"/>
              <w:iCs w:val="0"/>
              <w:noProof/>
              <w:sz w:val="22"/>
              <w:szCs w:val="22"/>
            </w:rPr>
          </w:pPr>
          <w:hyperlink w:anchor="_Toc110848411" w:history="1">
            <w:r w:rsidR="003749CD" w:rsidRPr="008A39E0">
              <w:rPr>
                <w:rStyle w:val="Hyperlink"/>
                <w:noProof/>
                <w:lang w:val="en-GB"/>
              </w:rPr>
              <w:t>5.</w:t>
            </w:r>
            <w:r w:rsidR="003749CD">
              <w:rPr>
                <w:rFonts w:eastAsiaTheme="minorEastAsia" w:cstheme="minorBidi"/>
                <w:i w:val="0"/>
                <w:iCs w:val="0"/>
                <w:noProof/>
                <w:sz w:val="22"/>
                <w:szCs w:val="22"/>
              </w:rPr>
              <w:tab/>
            </w:r>
            <w:r w:rsidR="003749CD" w:rsidRPr="008A39E0">
              <w:rPr>
                <w:rStyle w:val="Hyperlink"/>
                <w:noProof/>
                <w:lang w:val="en-GB"/>
              </w:rPr>
              <w:t>Point 8: Stereotypes and harmful practices (continued)</w:t>
            </w:r>
            <w:r w:rsidR="003749CD">
              <w:rPr>
                <w:noProof/>
                <w:webHidden/>
              </w:rPr>
              <w:tab/>
            </w:r>
            <w:r w:rsidR="003749CD">
              <w:rPr>
                <w:noProof/>
                <w:webHidden/>
              </w:rPr>
              <w:fldChar w:fldCharType="begin"/>
            </w:r>
            <w:r w:rsidR="003749CD">
              <w:rPr>
                <w:noProof/>
                <w:webHidden/>
              </w:rPr>
              <w:instrText xml:space="preserve"> PAGEREF _Toc110848411 \h </w:instrText>
            </w:r>
            <w:r w:rsidR="003749CD">
              <w:rPr>
                <w:noProof/>
                <w:webHidden/>
              </w:rPr>
            </w:r>
            <w:r w:rsidR="003749CD">
              <w:rPr>
                <w:noProof/>
                <w:webHidden/>
              </w:rPr>
              <w:fldChar w:fldCharType="separate"/>
            </w:r>
            <w:r w:rsidR="003749CD">
              <w:rPr>
                <w:noProof/>
                <w:webHidden/>
              </w:rPr>
              <w:t>4</w:t>
            </w:r>
            <w:r w:rsidR="003749CD">
              <w:rPr>
                <w:noProof/>
                <w:webHidden/>
              </w:rPr>
              <w:fldChar w:fldCharType="end"/>
            </w:r>
          </w:hyperlink>
        </w:p>
        <w:p w14:paraId="5EA4ECFC" w14:textId="6992646F" w:rsidR="003749CD" w:rsidRDefault="00000000">
          <w:pPr>
            <w:pStyle w:val="Inhopg2"/>
            <w:rPr>
              <w:rFonts w:eastAsiaTheme="minorEastAsia" w:cstheme="minorBidi"/>
              <w:i w:val="0"/>
              <w:iCs w:val="0"/>
              <w:noProof/>
              <w:sz w:val="22"/>
              <w:szCs w:val="22"/>
            </w:rPr>
          </w:pPr>
          <w:hyperlink w:anchor="_Toc110848412" w:history="1">
            <w:r w:rsidR="003749CD" w:rsidRPr="008A39E0">
              <w:rPr>
                <w:rStyle w:val="Hyperlink"/>
                <w:noProof/>
                <w:lang w:val="en-GB"/>
              </w:rPr>
              <w:t>6.</w:t>
            </w:r>
            <w:r w:rsidR="003749CD">
              <w:rPr>
                <w:rFonts w:eastAsiaTheme="minorEastAsia" w:cstheme="minorBidi"/>
                <w:i w:val="0"/>
                <w:iCs w:val="0"/>
                <w:noProof/>
                <w:sz w:val="22"/>
                <w:szCs w:val="22"/>
              </w:rPr>
              <w:tab/>
            </w:r>
            <w:r w:rsidR="003749CD" w:rsidRPr="008A39E0">
              <w:rPr>
                <w:rStyle w:val="Hyperlink"/>
                <w:noProof/>
                <w:lang w:val="en-GB"/>
              </w:rPr>
              <w:t>Point 9: Violence against women</w:t>
            </w:r>
            <w:r w:rsidR="003749CD">
              <w:rPr>
                <w:noProof/>
                <w:webHidden/>
              </w:rPr>
              <w:tab/>
            </w:r>
            <w:r w:rsidR="003749CD">
              <w:rPr>
                <w:noProof/>
                <w:webHidden/>
              </w:rPr>
              <w:fldChar w:fldCharType="begin"/>
            </w:r>
            <w:r w:rsidR="003749CD">
              <w:rPr>
                <w:noProof/>
                <w:webHidden/>
              </w:rPr>
              <w:instrText xml:space="preserve"> PAGEREF _Toc110848412 \h </w:instrText>
            </w:r>
            <w:r w:rsidR="003749CD">
              <w:rPr>
                <w:noProof/>
                <w:webHidden/>
              </w:rPr>
            </w:r>
            <w:r w:rsidR="003749CD">
              <w:rPr>
                <w:noProof/>
                <w:webHidden/>
              </w:rPr>
              <w:fldChar w:fldCharType="separate"/>
            </w:r>
            <w:r w:rsidR="003749CD">
              <w:rPr>
                <w:noProof/>
                <w:webHidden/>
              </w:rPr>
              <w:t>4</w:t>
            </w:r>
            <w:r w:rsidR="003749CD">
              <w:rPr>
                <w:noProof/>
                <w:webHidden/>
              </w:rPr>
              <w:fldChar w:fldCharType="end"/>
            </w:r>
          </w:hyperlink>
        </w:p>
        <w:p w14:paraId="78246BD1" w14:textId="7E071F41" w:rsidR="003749CD" w:rsidRDefault="00000000">
          <w:pPr>
            <w:pStyle w:val="Inhopg2"/>
            <w:rPr>
              <w:rFonts w:eastAsiaTheme="minorEastAsia" w:cstheme="minorBidi"/>
              <w:i w:val="0"/>
              <w:iCs w:val="0"/>
              <w:noProof/>
              <w:sz w:val="22"/>
              <w:szCs w:val="22"/>
            </w:rPr>
          </w:pPr>
          <w:hyperlink w:anchor="_Toc110848413" w:history="1">
            <w:r w:rsidR="003749CD" w:rsidRPr="008A39E0">
              <w:rPr>
                <w:rStyle w:val="Hyperlink"/>
                <w:noProof/>
                <w:lang w:val="en-GB"/>
              </w:rPr>
              <w:t>7.</w:t>
            </w:r>
            <w:r w:rsidR="003749CD">
              <w:rPr>
                <w:rFonts w:eastAsiaTheme="minorEastAsia" w:cstheme="minorBidi"/>
                <w:i w:val="0"/>
                <w:iCs w:val="0"/>
                <w:noProof/>
                <w:sz w:val="22"/>
                <w:szCs w:val="22"/>
              </w:rPr>
              <w:tab/>
            </w:r>
            <w:r w:rsidR="003749CD" w:rsidRPr="008A39E0">
              <w:rPr>
                <w:rStyle w:val="Hyperlink"/>
                <w:noProof/>
                <w:lang w:val="en-GB"/>
              </w:rPr>
              <w:t>Point 10: Violence against women (continued)</w:t>
            </w:r>
            <w:r w:rsidR="003749CD">
              <w:rPr>
                <w:noProof/>
                <w:webHidden/>
              </w:rPr>
              <w:tab/>
            </w:r>
            <w:r w:rsidR="003749CD">
              <w:rPr>
                <w:noProof/>
                <w:webHidden/>
              </w:rPr>
              <w:fldChar w:fldCharType="begin"/>
            </w:r>
            <w:r w:rsidR="003749CD">
              <w:rPr>
                <w:noProof/>
                <w:webHidden/>
              </w:rPr>
              <w:instrText xml:space="preserve"> PAGEREF _Toc110848413 \h </w:instrText>
            </w:r>
            <w:r w:rsidR="003749CD">
              <w:rPr>
                <w:noProof/>
                <w:webHidden/>
              </w:rPr>
            </w:r>
            <w:r w:rsidR="003749CD">
              <w:rPr>
                <w:noProof/>
                <w:webHidden/>
              </w:rPr>
              <w:fldChar w:fldCharType="separate"/>
            </w:r>
            <w:r w:rsidR="003749CD">
              <w:rPr>
                <w:noProof/>
                <w:webHidden/>
              </w:rPr>
              <w:t>5</w:t>
            </w:r>
            <w:r w:rsidR="003749CD">
              <w:rPr>
                <w:noProof/>
                <w:webHidden/>
              </w:rPr>
              <w:fldChar w:fldCharType="end"/>
            </w:r>
          </w:hyperlink>
        </w:p>
        <w:p w14:paraId="28491CD3" w14:textId="75CC4F4A" w:rsidR="003749CD" w:rsidRDefault="00000000">
          <w:pPr>
            <w:pStyle w:val="Inhopg2"/>
            <w:rPr>
              <w:rFonts w:eastAsiaTheme="minorEastAsia" w:cstheme="minorBidi"/>
              <w:i w:val="0"/>
              <w:iCs w:val="0"/>
              <w:noProof/>
              <w:sz w:val="22"/>
              <w:szCs w:val="22"/>
            </w:rPr>
          </w:pPr>
          <w:hyperlink w:anchor="_Toc110848414" w:history="1">
            <w:r w:rsidR="003749CD" w:rsidRPr="008A39E0">
              <w:rPr>
                <w:rStyle w:val="Hyperlink"/>
                <w:noProof/>
                <w:lang w:val="en-GB"/>
              </w:rPr>
              <w:t>8.</w:t>
            </w:r>
            <w:r w:rsidR="003749CD">
              <w:rPr>
                <w:rFonts w:eastAsiaTheme="minorEastAsia" w:cstheme="minorBidi"/>
                <w:i w:val="0"/>
                <w:iCs w:val="0"/>
                <w:noProof/>
                <w:sz w:val="22"/>
                <w:szCs w:val="22"/>
              </w:rPr>
              <w:tab/>
            </w:r>
            <w:r w:rsidR="003749CD" w:rsidRPr="008A39E0">
              <w:rPr>
                <w:rStyle w:val="Hyperlink"/>
                <w:noProof/>
                <w:lang w:val="en-GB"/>
              </w:rPr>
              <w:t>Point 11: Trafficking and the exploitation of prostitution</w:t>
            </w:r>
            <w:r w:rsidR="003749CD">
              <w:rPr>
                <w:noProof/>
                <w:webHidden/>
              </w:rPr>
              <w:tab/>
            </w:r>
            <w:r w:rsidR="003749CD">
              <w:rPr>
                <w:noProof/>
                <w:webHidden/>
              </w:rPr>
              <w:fldChar w:fldCharType="begin"/>
            </w:r>
            <w:r w:rsidR="003749CD">
              <w:rPr>
                <w:noProof/>
                <w:webHidden/>
              </w:rPr>
              <w:instrText xml:space="preserve"> PAGEREF _Toc110848414 \h </w:instrText>
            </w:r>
            <w:r w:rsidR="003749CD">
              <w:rPr>
                <w:noProof/>
                <w:webHidden/>
              </w:rPr>
            </w:r>
            <w:r w:rsidR="003749CD">
              <w:rPr>
                <w:noProof/>
                <w:webHidden/>
              </w:rPr>
              <w:fldChar w:fldCharType="separate"/>
            </w:r>
            <w:r w:rsidR="003749CD">
              <w:rPr>
                <w:noProof/>
                <w:webHidden/>
              </w:rPr>
              <w:t>6</w:t>
            </w:r>
            <w:r w:rsidR="003749CD">
              <w:rPr>
                <w:noProof/>
                <w:webHidden/>
              </w:rPr>
              <w:fldChar w:fldCharType="end"/>
            </w:r>
          </w:hyperlink>
        </w:p>
        <w:p w14:paraId="17E393B6" w14:textId="0B7958B2" w:rsidR="003749CD" w:rsidRDefault="00000000">
          <w:pPr>
            <w:pStyle w:val="Inhopg2"/>
            <w:rPr>
              <w:rFonts w:eastAsiaTheme="minorEastAsia" w:cstheme="minorBidi"/>
              <w:i w:val="0"/>
              <w:iCs w:val="0"/>
              <w:noProof/>
              <w:sz w:val="22"/>
              <w:szCs w:val="22"/>
            </w:rPr>
          </w:pPr>
          <w:hyperlink w:anchor="_Toc110848415" w:history="1">
            <w:r w:rsidR="003749CD" w:rsidRPr="008A39E0">
              <w:rPr>
                <w:rStyle w:val="Hyperlink"/>
                <w:noProof/>
                <w:lang w:val="en-GB"/>
              </w:rPr>
              <w:t>9.</w:t>
            </w:r>
            <w:r w:rsidR="003749CD">
              <w:rPr>
                <w:rFonts w:eastAsiaTheme="minorEastAsia" w:cstheme="minorBidi"/>
                <w:i w:val="0"/>
                <w:iCs w:val="0"/>
                <w:noProof/>
                <w:sz w:val="22"/>
                <w:szCs w:val="22"/>
              </w:rPr>
              <w:tab/>
            </w:r>
            <w:r w:rsidR="003749CD" w:rsidRPr="008A39E0">
              <w:rPr>
                <w:rStyle w:val="Hyperlink"/>
                <w:noProof/>
                <w:lang w:val="en-GB"/>
              </w:rPr>
              <w:t>Point 12: Sex crime law</w:t>
            </w:r>
            <w:r w:rsidR="003749CD">
              <w:rPr>
                <w:noProof/>
                <w:webHidden/>
              </w:rPr>
              <w:tab/>
            </w:r>
            <w:r w:rsidR="003749CD">
              <w:rPr>
                <w:noProof/>
                <w:webHidden/>
              </w:rPr>
              <w:fldChar w:fldCharType="begin"/>
            </w:r>
            <w:r w:rsidR="003749CD">
              <w:rPr>
                <w:noProof/>
                <w:webHidden/>
              </w:rPr>
              <w:instrText xml:space="preserve"> PAGEREF _Toc110848415 \h </w:instrText>
            </w:r>
            <w:r w:rsidR="003749CD">
              <w:rPr>
                <w:noProof/>
                <w:webHidden/>
              </w:rPr>
            </w:r>
            <w:r w:rsidR="003749CD">
              <w:rPr>
                <w:noProof/>
                <w:webHidden/>
              </w:rPr>
              <w:fldChar w:fldCharType="separate"/>
            </w:r>
            <w:r w:rsidR="003749CD">
              <w:rPr>
                <w:noProof/>
                <w:webHidden/>
              </w:rPr>
              <w:t>6</w:t>
            </w:r>
            <w:r w:rsidR="003749CD">
              <w:rPr>
                <w:noProof/>
                <w:webHidden/>
              </w:rPr>
              <w:fldChar w:fldCharType="end"/>
            </w:r>
          </w:hyperlink>
        </w:p>
        <w:p w14:paraId="10A6646B" w14:textId="7948E07E" w:rsidR="003749CD" w:rsidRDefault="00000000">
          <w:pPr>
            <w:pStyle w:val="Inhopg2"/>
            <w:rPr>
              <w:rFonts w:eastAsiaTheme="minorEastAsia" w:cstheme="minorBidi"/>
              <w:i w:val="0"/>
              <w:iCs w:val="0"/>
              <w:noProof/>
              <w:sz w:val="22"/>
              <w:szCs w:val="22"/>
            </w:rPr>
          </w:pPr>
          <w:hyperlink w:anchor="_Toc110848416" w:history="1">
            <w:r w:rsidR="003749CD" w:rsidRPr="008A39E0">
              <w:rPr>
                <w:rStyle w:val="Hyperlink"/>
                <w:noProof/>
                <w:lang w:val="en-GB"/>
              </w:rPr>
              <w:t>10.</w:t>
            </w:r>
            <w:r w:rsidR="003749CD">
              <w:rPr>
                <w:rFonts w:eastAsiaTheme="minorEastAsia" w:cstheme="minorBidi"/>
                <w:i w:val="0"/>
                <w:iCs w:val="0"/>
                <w:noProof/>
                <w:sz w:val="22"/>
                <w:szCs w:val="22"/>
              </w:rPr>
              <w:tab/>
            </w:r>
            <w:r w:rsidR="003749CD" w:rsidRPr="008A39E0">
              <w:rPr>
                <w:rStyle w:val="Hyperlink"/>
                <w:noProof/>
                <w:lang w:val="en-GB"/>
              </w:rPr>
              <w:t>Point 15: Work</w:t>
            </w:r>
            <w:r w:rsidR="003749CD">
              <w:rPr>
                <w:noProof/>
                <w:webHidden/>
              </w:rPr>
              <w:tab/>
            </w:r>
            <w:r w:rsidR="003749CD">
              <w:rPr>
                <w:noProof/>
                <w:webHidden/>
              </w:rPr>
              <w:fldChar w:fldCharType="begin"/>
            </w:r>
            <w:r w:rsidR="003749CD">
              <w:rPr>
                <w:noProof/>
                <w:webHidden/>
              </w:rPr>
              <w:instrText xml:space="preserve"> PAGEREF _Toc110848416 \h </w:instrText>
            </w:r>
            <w:r w:rsidR="003749CD">
              <w:rPr>
                <w:noProof/>
                <w:webHidden/>
              </w:rPr>
            </w:r>
            <w:r w:rsidR="003749CD">
              <w:rPr>
                <w:noProof/>
                <w:webHidden/>
              </w:rPr>
              <w:fldChar w:fldCharType="separate"/>
            </w:r>
            <w:r w:rsidR="003749CD">
              <w:rPr>
                <w:noProof/>
                <w:webHidden/>
              </w:rPr>
              <w:t>7</w:t>
            </w:r>
            <w:r w:rsidR="003749CD">
              <w:rPr>
                <w:noProof/>
                <w:webHidden/>
              </w:rPr>
              <w:fldChar w:fldCharType="end"/>
            </w:r>
          </w:hyperlink>
        </w:p>
        <w:p w14:paraId="5A67124B" w14:textId="7F3A63C8" w:rsidR="003749CD" w:rsidRDefault="00000000">
          <w:pPr>
            <w:pStyle w:val="Inhopg2"/>
            <w:rPr>
              <w:rFonts w:eastAsiaTheme="minorEastAsia" w:cstheme="minorBidi"/>
              <w:i w:val="0"/>
              <w:iCs w:val="0"/>
              <w:noProof/>
              <w:sz w:val="22"/>
              <w:szCs w:val="22"/>
            </w:rPr>
          </w:pPr>
          <w:hyperlink w:anchor="_Toc110848417" w:history="1">
            <w:r w:rsidR="003749CD" w:rsidRPr="008A39E0">
              <w:rPr>
                <w:rStyle w:val="Hyperlink"/>
                <w:noProof/>
                <w:lang w:val="en-GB"/>
              </w:rPr>
              <w:t>11.</w:t>
            </w:r>
            <w:r w:rsidR="003749CD">
              <w:rPr>
                <w:rFonts w:eastAsiaTheme="minorEastAsia" w:cstheme="minorBidi"/>
                <w:i w:val="0"/>
                <w:iCs w:val="0"/>
                <w:noProof/>
                <w:sz w:val="22"/>
                <w:szCs w:val="22"/>
              </w:rPr>
              <w:tab/>
            </w:r>
            <w:r w:rsidR="003749CD" w:rsidRPr="008A39E0">
              <w:rPr>
                <w:rStyle w:val="Hyperlink"/>
                <w:noProof/>
                <w:lang w:val="en-GB"/>
              </w:rPr>
              <w:t>Point 16: Work</w:t>
            </w:r>
            <w:r w:rsidR="003749CD">
              <w:rPr>
                <w:noProof/>
                <w:webHidden/>
              </w:rPr>
              <w:tab/>
            </w:r>
            <w:r w:rsidR="003749CD">
              <w:rPr>
                <w:noProof/>
                <w:webHidden/>
              </w:rPr>
              <w:fldChar w:fldCharType="begin"/>
            </w:r>
            <w:r w:rsidR="003749CD">
              <w:rPr>
                <w:noProof/>
                <w:webHidden/>
              </w:rPr>
              <w:instrText xml:space="preserve"> PAGEREF _Toc110848417 \h </w:instrText>
            </w:r>
            <w:r w:rsidR="003749CD">
              <w:rPr>
                <w:noProof/>
                <w:webHidden/>
              </w:rPr>
            </w:r>
            <w:r w:rsidR="003749CD">
              <w:rPr>
                <w:noProof/>
                <w:webHidden/>
              </w:rPr>
              <w:fldChar w:fldCharType="separate"/>
            </w:r>
            <w:r w:rsidR="003749CD">
              <w:rPr>
                <w:noProof/>
                <w:webHidden/>
              </w:rPr>
              <w:t>7</w:t>
            </w:r>
            <w:r w:rsidR="003749CD">
              <w:rPr>
                <w:noProof/>
                <w:webHidden/>
              </w:rPr>
              <w:fldChar w:fldCharType="end"/>
            </w:r>
          </w:hyperlink>
        </w:p>
        <w:p w14:paraId="3F35B4A4" w14:textId="7596159F" w:rsidR="003749CD" w:rsidRDefault="00000000">
          <w:pPr>
            <w:pStyle w:val="Inhopg2"/>
            <w:rPr>
              <w:rFonts w:eastAsiaTheme="minorEastAsia" w:cstheme="minorBidi"/>
              <w:i w:val="0"/>
              <w:iCs w:val="0"/>
              <w:noProof/>
              <w:sz w:val="22"/>
              <w:szCs w:val="22"/>
            </w:rPr>
          </w:pPr>
          <w:hyperlink w:anchor="_Toc110848418" w:history="1">
            <w:r w:rsidR="003749CD" w:rsidRPr="008A39E0">
              <w:rPr>
                <w:rStyle w:val="Hyperlink"/>
                <w:noProof/>
                <w:lang w:val="en-GB"/>
              </w:rPr>
              <w:t>12.</w:t>
            </w:r>
            <w:r w:rsidR="003749CD">
              <w:rPr>
                <w:rFonts w:eastAsiaTheme="minorEastAsia" w:cstheme="minorBidi"/>
                <w:i w:val="0"/>
                <w:iCs w:val="0"/>
                <w:noProof/>
                <w:sz w:val="22"/>
                <w:szCs w:val="22"/>
              </w:rPr>
              <w:tab/>
            </w:r>
            <w:r w:rsidR="003749CD" w:rsidRPr="008A39E0">
              <w:rPr>
                <w:rStyle w:val="Hyperlink"/>
                <w:noProof/>
                <w:lang w:val="en-GB"/>
              </w:rPr>
              <w:t>Point 19: Healthcare</w:t>
            </w:r>
            <w:r w:rsidR="003749CD">
              <w:rPr>
                <w:noProof/>
                <w:webHidden/>
              </w:rPr>
              <w:tab/>
            </w:r>
            <w:r w:rsidR="003749CD">
              <w:rPr>
                <w:noProof/>
                <w:webHidden/>
              </w:rPr>
              <w:fldChar w:fldCharType="begin"/>
            </w:r>
            <w:r w:rsidR="003749CD">
              <w:rPr>
                <w:noProof/>
                <w:webHidden/>
              </w:rPr>
              <w:instrText xml:space="preserve"> PAGEREF _Toc110848418 \h </w:instrText>
            </w:r>
            <w:r w:rsidR="003749CD">
              <w:rPr>
                <w:noProof/>
                <w:webHidden/>
              </w:rPr>
            </w:r>
            <w:r w:rsidR="003749CD">
              <w:rPr>
                <w:noProof/>
                <w:webHidden/>
              </w:rPr>
              <w:fldChar w:fldCharType="separate"/>
            </w:r>
            <w:r w:rsidR="003749CD">
              <w:rPr>
                <w:noProof/>
                <w:webHidden/>
              </w:rPr>
              <w:t>8</w:t>
            </w:r>
            <w:r w:rsidR="003749CD">
              <w:rPr>
                <w:noProof/>
                <w:webHidden/>
              </w:rPr>
              <w:fldChar w:fldCharType="end"/>
            </w:r>
          </w:hyperlink>
        </w:p>
        <w:p w14:paraId="0A5FD8EA" w14:textId="677E685F" w:rsidR="003749CD" w:rsidRDefault="00000000">
          <w:pPr>
            <w:pStyle w:val="Inhopg2"/>
            <w:rPr>
              <w:rFonts w:eastAsiaTheme="minorEastAsia" w:cstheme="minorBidi"/>
              <w:i w:val="0"/>
              <w:iCs w:val="0"/>
              <w:noProof/>
              <w:sz w:val="22"/>
              <w:szCs w:val="22"/>
            </w:rPr>
          </w:pPr>
          <w:hyperlink w:anchor="_Toc110848419" w:history="1">
            <w:r w:rsidR="003749CD" w:rsidRPr="008A39E0">
              <w:rPr>
                <w:rStyle w:val="Hyperlink"/>
                <w:noProof/>
                <w:lang w:val="en-GB"/>
              </w:rPr>
              <w:t>13.</w:t>
            </w:r>
            <w:r w:rsidR="003749CD">
              <w:rPr>
                <w:rFonts w:eastAsiaTheme="minorEastAsia" w:cstheme="minorBidi"/>
                <w:i w:val="0"/>
                <w:iCs w:val="0"/>
                <w:noProof/>
                <w:sz w:val="22"/>
                <w:szCs w:val="22"/>
              </w:rPr>
              <w:tab/>
            </w:r>
            <w:r w:rsidR="003749CD" w:rsidRPr="008A39E0">
              <w:rPr>
                <w:rStyle w:val="Hyperlink"/>
                <w:noProof/>
                <w:lang w:val="en-GB"/>
              </w:rPr>
              <w:t>Point 22: Disadvantaged women's groups</w:t>
            </w:r>
            <w:r w:rsidR="003749CD">
              <w:rPr>
                <w:noProof/>
                <w:webHidden/>
              </w:rPr>
              <w:tab/>
            </w:r>
            <w:r w:rsidR="003749CD">
              <w:rPr>
                <w:noProof/>
                <w:webHidden/>
              </w:rPr>
              <w:fldChar w:fldCharType="begin"/>
            </w:r>
            <w:r w:rsidR="003749CD">
              <w:rPr>
                <w:noProof/>
                <w:webHidden/>
              </w:rPr>
              <w:instrText xml:space="preserve"> PAGEREF _Toc110848419 \h </w:instrText>
            </w:r>
            <w:r w:rsidR="003749CD">
              <w:rPr>
                <w:noProof/>
                <w:webHidden/>
              </w:rPr>
            </w:r>
            <w:r w:rsidR="003749CD">
              <w:rPr>
                <w:noProof/>
                <w:webHidden/>
              </w:rPr>
              <w:fldChar w:fldCharType="separate"/>
            </w:r>
            <w:r w:rsidR="003749CD">
              <w:rPr>
                <w:noProof/>
                <w:webHidden/>
              </w:rPr>
              <w:t>8</w:t>
            </w:r>
            <w:r w:rsidR="003749CD">
              <w:rPr>
                <w:noProof/>
                <w:webHidden/>
              </w:rPr>
              <w:fldChar w:fldCharType="end"/>
            </w:r>
          </w:hyperlink>
        </w:p>
        <w:p w14:paraId="0280C74C" w14:textId="1A113A9D" w:rsidR="0041257B" w:rsidRPr="00855BFB" w:rsidRDefault="0041257B" w:rsidP="00AE2F5D">
          <w:pPr>
            <w:keepNext w:val="0"/>
            <w:keepLines w:val="0"/>
            <w:rPr>
              <w:lang w:val="en-GB"/>
            </w:rPr>
          </w:pPr>
          <w:r w:rsidRPr="00855BFB">
            <w:rPr>
              <w:b/>
              <w:bCs/>
              <w:lang w:val="en-GB"/>
            </w:rPr>
            <w:fldChar w:fldCharType="end"/>
          </w:r>
        </w:p>
      </w:sdtContent>
    </w:sdt>
    <w:p w14:paraId="216A556D" w14:textId="38CA90CB" w:rsidR="0041257B" w:rsidRPr="00855BFB" w:rsidRDefault="0041257B" w:rsidP="00AE2F5D">
      <w:pPr>
        <w:keepNext w:val="0"/>
        <w:keepLines w:val="0"/>
        <w:jc w:val="left"/>
        <w:rPr>
          <w:rFonts w:ascii="Calibri" w:eastAsia="Times New Roman" w:hAnsi="Calibri" w:cs="Times New Roman"/>
          <w:b/>
          <w:bCs/>
          <w:sz w:val="40"/>
          <w:szCs w:val="28"/>
          <w:lang w:val="en-GB"/>
        </w:rPr>
      </w:pPr>
      <w:r w:rsidRPr="00855BFB">
        <w:rPr>
          <w:lang w:val="en-GB"/>
        </w:rPr>
        <w:br w:type="page"/>
      </w:r>
    </w:p>
    <w:p w14:paraId="3ECAB4D0" w14:textId="37E43E9E" w:rsidR="0041257B" w:rsidRPr="00855BFB" w:rsidRDefault="0041257B" w:rsidP="007B7B92">
      <w:pPr>
        <w:pStyle w:val="Kop2"/>
        <w:rPr>
          <w:lang w:val="en-GB"/>
        </w:rPr>
      </w:pPr>
      <w:bookmarkStart w:id="15" w:name="_Toc110848407"/>
      <w:bookmarkEnd w:id="14"/>
      <w:r w:rsidRPr="00855BFB">
        <w:rPr>
          <w:lang w:val="en-GB"/>
        </w:rPr>
        <w:lastRenderedPageBreak/>
        <w:t>Point 1: general informations</w:t>
      </w:r>
      <w:bookmarkEnd w:id="15"/>
    </w:p>
    <w:p w14:paraId="08C97426" w14:textId="0E477D15" w:rsidR="0041257B" w:rsidRPr="00855BFB" w:rsidRDefault="0041257B" w:rsidP="007F1D03">
      <w:pPr>
        <w:pStyle w:val="Lijstalinea"/>
        <w:keepNext w:val="0"/>
        <w:keepLines w:val="0"/>
        <w:numPr>
          <w:ilvl w:val="0"/>
          <w:numId w:val="2"/>
        </w:numPr>
        <w:spacing w:before="120"/>
        <w:ind w:left="284"/>
        <w:contextualSpacing w:val="0"/>
        <w:rPr>
          <w:lang w:val="en-GB"/>
        </w:rPr>
      </w:pPr>
      <w:r w:rsidRPr="00855BFB">
        <w:rPr>
          <w:lang w:val="en-GB"/>
        </w:rPr>
        <w:t>As part of a project co-financed by the European Commission</w:t>
      </w:r>
      <w:r w:rsidRPr="00855BFB">
        <w:rPr>
          <w:rStyle w:val="Voetnootmarkering"/>
          <w:lang w:val="en-GB"/>
        </w:rPr>
        <w:footnoteReference w:id="3"/>
      </w:r>
      <w:r w:rsidRPr="00855BFB">
        <w:rPr>
          <w:lang w:val="en-GB"/>
        </w:rPr>
        <w:t xml:space="preserve">, </w:t>
      </w:r>
      <w:r>
        <w:rPr>
          <w:lang w:val="en-GB"/>
        </w:rPr>
        <w:t>UNIA</w:t>
      </w:r>
      <w:r w:rsidRPr="00855BFB">
        <w:rPr>
          <w:lang w:val="en-GB"/>
        </w:rPr>
        <w:t xml:space="preserve"> and the Equal Opportunities Team of the Justice Federal Public Service collaborated on the development of a database on equality and discrimination</w:t>
      </w:r>
      <w:r>
        <w:rPr>
          <w:rStyle w:val="Voetnootmarkering"/>
          <w:lang w:val="en-GB"/>
        </w:rPr>
        <w:footnoteReference w:id="4"/>
      </w:r>
      <w:r w:rsidRPr="00855BFB">
        <w:rPr>
          <w:lang w:val="en-GB"/>
        </w:rPr>
        <w:t>. The project's final report</w:t>
      </w:r>
      <w:r>
        <w:rPr>
          <w:rStyle w:val="Voetnootmarkering"/>
          <w:lang w:val="en-GB"/>
        </w:rPr>
        <w:footnoteReference w:id="5"/>
      </w:r>
      <w:r>
        <w:rPr>
          <w:lang w:val="en-GB"/>
        </w:rPr>
        <w:t xml:space="preserve"> </w:t>
      </w:r>
      <w:r w:rsidRPr="00855BFB">
        <w:rPr>
          <w:lang w:val="en-GB"/>
        </w:rPr>
        <w:t>outlines the main findings, proposes concrete solutions and a series of recommendations. A second phase of this project will begin before the end of 2022.</w:t>
      </w:r>
    </w:p>
    <w:p w14:paraId="6B6698C9" w14:textId="5C7D5EE7" w:rsidR="0041257B" w:rsidRPr="00855BFB" w:rsidRDefault="0041257B" w:rsidP="007F1D03">
      <w:pPr>
        <w:pStyle w:val="Lijstalinea"/>
        <w:keepNext w:val="0"/>
        <w:keepLines w:val="0"/>
        <w:numPr>
          <w:ilvl w:val="0"/>
          <w:numId w:val="2"/>
        </w:numPr>
        <w:spacing w:before="120"/>
        <w:ind w:left="284"/>
        <w:contextualSpacing w:val="0"/>
        <w:rPr>
          <w:lang w:val="en-GB"/>
        </w:rPr>
      </w:pPr>
      <w:r w:rsidRPr="00BB5DEB">
        <w:rPr>
          <w:lang w:val="en-GB"/>
        </w:rPr>
        <w:t xml:space="preserve">Belgian authorities now publish more gendered data than </w:t>
      </w:r>
      <w:r>
        <w:rPr>
          <w:lang w:val="en-GB"/>
        </w:rPr>
        <w:t xml:space="preserve">ever </w:t>
      </w:r>
      <w:r w:rsidRPr="00BB5DEB">
        <w:rPr>
          <w:lang w:val="en-GB"/>
        </w:rPr>
        <w:t xml:space="preserve">before (cf. the statistical report of the Immigration Office </w:t>
      </w:r>
      <w:r>
        <w:rPr>
          <w:lang w:val="en-GB"/>
        </w:rPr>
        <w:t xml:space="preserve">– </w:t>
      </w:r>
      <w:r w:rsidRPr="00BB5DEB">
        <w:rPr>
          <w:lang w:val="en-GB"/>
        </w:rPr>
        <w:t>OE</w:t>
      </w:r>
      <w:r w:rsidRPr="00855BFB">
        <w:rPr>
          <w:rStyle w:val="Voetnootmarkering"/>
          <w:lang w:val="en-GB"/>
        </w:rPr>
        <w:footnoteReference w:id="6"/>
      </w:r>
      <w:r w:rsidRPr="00855BFB">
        <w:rPr>
          <w:lang w:val="en-GB"/>
        </w:rPr>
        <w:t xml:space="preserve">). </w:t>
      </w:r>
      <w:r w:rsidRPr="00D76871">
        <w:rPr>
          <w:lang w:val="en-GB"/>
        </w:rPr>
        <w:t>Belgium should, however, strengthen the collection and analysis of disaggregated statistical</w:t>
      </w:r>
      <w:r>
        <w:rPr>
          <w:rStyle w:val="Voetnootmarkering"/>
          <w:lang w:val="en-GB"/>
        </w:rPr>
        <w:footnoteReference w:id="7"/>
      </w:r>
      <w:r w:rsidRPr="00D76871">
        <w:rPr>
          <w:lang w:val="en-GB"/>
        </w:rPr>
        <w:t xml:space="preserve"> data, to design policies that consider intersectional aspects of the fight against inequalities and meet the needs of the most vulnerable groups</w:t>
      </w:r>
      <w:r w:rsidRPr="00855BFB">
        <w:rPr>
          <w:lang w:val="en-GB"/>
        </w:rPr>
        <w:t>.</w:t>
      </w:r>
    </w:p>
    <w:p w14:paraId="261406F6" w14:textId="259170AE" w:rsidR="0041257B" w:rsidRPr="00855BFB" w:rsidRDefault="0041257B" w:rsidP="00343265">
      <w:pPr>
        <w:pStyle w:val="Contenudecadre"/>
        <w:keepNext w:val="0"/>
        <w:keepLines w:val="0"/>
        <w:pBdr>
          <w:top w:val="single" w:sz="4" w:space="1" w:color="auto"/>
          <w:left w:val="single" w:sz="4" w:space="4" w:color="auto"/>
          <w:bottom w:val="single" w:sz="4" w:space="1" w:color="auto"/>
          <w:right w:val="single" w:sz="4" w:space="4" w:color="auto"/>
        </w:pBdr>
        <w:spacing w:before="120"/>
        <w:contextualSpacing/>
        <w:rPr>
          <w:b/>
          <w:lang w:val="en-GB"/>
        </w:rPr>
      </w:pPr>
      <w:r w:rsidRPr="00855BFB">
        <w:rPr>
          <w:b/>
          <w:lang w:val="en-GB"/>
        </w:rPr>
        <w:t>Recomm</w:t>
      </w:r>
      <w:r>
        <w:rPr>
          <w:b/>
          <w:lang w:val="en-GB"/>
        </w:rPr>
        <w:t>e</w:t>
      </w:r>
      <w:r w:rsidRPr="00855BFB">
        <w:rPr>
          <w:b/>
          <w:lang w:val="en-GB"/>
        </w:rPr>
        <w:t>ndation</w:t>
      </w:r>
    </w:p>
    <w:p w14:paraId="695BD000" w14:textId="7484EE22" w:rsidR="0041257B" w:rsidRPr="00855BFB" w:rsidRDefault="0041257B" w:rsidP="00343265">
      <w:pPr>
        <w:pStyle w:val="Contenudecadre"/>
        <w:keepNext w:val="0"/>
        <w:keepLines w:val="0"/>
        <w:pBdr>
          <w:top w:val="single" w:sz="4" w:space="1" w:color="auto"/>
          <w:left w:val="single" w:sz="4" w:space="4" w:color="auto"/>
          <w:bottom w:val="single" w:sz="4" w:space="1" w:color="auto"/>
          <w:right w:val="single" w:sz="4" w:space="4" w:color="auto"/>
        </w:pBdr>
        <w:spacing w:before="120"/>
        <w:contextualSpacing/>
        <w:rPr>
          <w:lang w:val="en-GB"/>
        </w:rPr>
      </w:pPr>
      <w:r w:rsidRPr="00855BFB">
        <w:rPr>
          <w:lang w:val="en-GB"/>
        </w:rPr>
        <w:t>Cre</w:t>
      </w:r>
      <w:r>
        <w:rPr>
          <w:lang w:val="en-GB"/>
        </w:rPr>
        <w:t>ate</w:t>
      </w:r>
      <w:r w:rsidRPr="00855BFB">
        <w:rPr>
          <w:lang w:val="en-GB"/>
        </w:rPr>
        <w:t xml:space="preserve"> </w:t>
      </w:r>
      <w:r>
        <w:rPr>
          <w:lang w:val="en-GB"/>
        </w:rPr>
        <w:t xml:space="preserve">a </w:t>
      </w:r>
      <w:r w:rsidRPr="00C639CE">
        <w:rPr>
          <w:lang w:val="en-GB"/>
        </w:rPr>
        <w:t>consultative platform on equality data</w:t>
      </w:r>
      <w:r w:rsidRPr="00855BFB">
        <w:rPr>
          <w:lang w:val="en-GB"/>
        </w:rPr>
        <w:t xml:space="preserve">.  </w:t>
      </w:r>
    </w:p>
    <w:p w14:paraId="6FD3FF45" w14:textId="1FCAE1B4" w:rsidR="0041257B" w:rsidRPr="00855BFB" w:rsidRDefault="0041257B" w:rsidP="007B7B92">
      <w:pPr>
        <w:pStyle w:val="Kop2"/>
        <w:rPr>
          <w:lang w:val="en-GB"/>
        </w:rPr>
      </w:pPr>
      <w:bookmarkStart w:id="16" w:name="_Toc110848408"/>
      <w:r w:rsidRPr="00855BFB">
        <w:rPr>
          <w:lang w:val="en-GB"/>
        </w:rPr>
        <w:t xml:space="preserve">Point 4: </w:t>
      </w:r>
      <w:r>
        <w:rPr>
          <w:lang w:val="en-GB"/>
        </w:rPr>
        <w:t>National human rights i</w:t>
      </w:r>
      <w:r w:rsidRPr="00855BFB">
        <w:rPr>
          <w:lang w:val="en-GB"/>
        </w:rPr>
        <w:t>nstitution</w:t>
      </w:r>
      <w:bookmarkEnd w:id="16"/>
    </w:p>
    <w:p w14:paraId="04E757AF" w14:textId="0D215A89" w:rsidR="0041257B" w:rsidRPr="00855BFB" w:rsidRDefault="0041257B" w:rsidP="007F1D03">
      <w:pPr>
        <w:pStyle w:val="Lijstalinea"/>
        <w:keepNext w:val="0"/>
        <w:keepLines w:val="0"/>
        <w:numPr>
          <w:ilvl w:val="0"/>
          <w:numId w:val="2"/>
        </w:numPr>
        <w:ind w:left="284"/>
        <w:contextualSpacing w:val="0"/>
        <w:rPr>
          <w:rFonts w:cstheme="minorHAnsi"/>
          <w:szCs w:val="20"/>
          <w:lang w:val="en-GB" w:eastAsia="fr-BE"/>
        </w:rPr>
      </w:pPr>
      <w:r>
        <w:rPr>
          <w:rFonts w:eastAsia="Times New Roman" w:cstheme="minorHAnsi"/>
          <w:szCs w:val="20"/>
          <w:lang w:val="en-GB" w:eastAsia="fr-BE"/>
        </w:rPr>
        <w:t>As a</w:t>
      </w:r>
      <w:r w:rsidRPr="00855BFB">
        <w:rPr>
          <w:rFonts w:eastAsia="Times New Roman" w:cstheme="minorHAnsi"/>
          <w:szCs w:val="20"/>
          <w:lang w:val="en-GB" w:eastAsia="fr-BE"/>
        </w:rPr>
        <w:t xml:space="preserve"> </w:t>
      </w:r>
      <w:r w:rsidR="00E4478E">
        <w:rPr>
          <w:rFonts w:eastAsia="Times New Roman" w:cstheme="minorHAnsi"/>
          <w:szCs w:val="20"/>
          <w:lang w:val="en-GB" w:eastAsia="fr-BE"/>
        </w:rPr>
        <w:t>B-status</w:t>
      </w:r>
      <w:r>
        <w:rPr>
          <w:rFonts w:eastAsia="Times New Roman" w:cstheme="minorHAnsi"/>
          <w:szCs w:val="20"/>
          <w:lang w:val="en-GB" w:eastAsia="fr-BE"/>
        </w:rPr>
        <w:t xml:space="preserve"> National Human Rights Institution (NHRI)</w:t>
      </w:r>
      <w:r w:rsidRPr="00855BFB">
        <w:rPr>
          <w:rFonts w:eastAsia="Times New Roman" w:cstheme="minorHAnsi"/>
          <w:szCs w:val="20"/>
          <w:lang w:val="en-GB" w:eastAsia="fr-BE"/>
        </w:rPr>
        <w:t>,</w:t>
      </w:r>
      <w:r>
        <w:rPr>
          <w:rFonts w:eastAsia="Times New Roman" w:cstheme="minorHAnsi"/>
          <w:szCs w:val="20"/>
          <w:lang w:val="en-GB" w:eastAsia="fr-BE"/>
        </w:rPr>
        <w:t xml:space="preserve"> UNIA</w:t>
      </w:r>
      <w:r w:rsidRPr="00E847E9">
        <w:rPr>
          <w:rFonts w:eastAsia="Times New Roman" w:cstheme="minorHAnsi"/>
          <w:szCs w:val="20"/>
          <w:lang w:val="en-GB" w:eastAsia="fr-BE"/>
        </w:rPr>
        <w:t xml:space="preserve"> works with the various institutions that have</w:t>
      </w:r>
      <w:r>
        <w:rPr>
          <w:rFonts w:eastAsia="Times New Roman" w:cstheme="minorHAnsi"/>
          <w:szCs w:val="20"/>
          <w:lang w:val="en-GB" w:eastAsia="fr-BE"/>
        </w:rPr>
        <w:t xml:space="preserve"> </w:t>
      </w:r>
      <w:r w:rsidRPr="00E847E9">
        <w:rPr>
          <w:rFonts w:eastAsia="Times New Roman" w:cstheme="minorHAnsi"/>
          <w:szCs w:val="20"/>
          <w:lang w:val="en-GB" w:eastAsia="fr-BE"/>
        </w:rPr>
        <w:t>mandate</w:t>
      </w:r>
      <w:r>
        <w:rPr>
          <w:rFonts w:eastAsia="Times New Roman" w:cstheme="minorHAnsi"/>
          <w:szCs w:val="20"/>
          <w:lang w:val="en-GB" w:eastAsia="fr-BE"/>
        </w:rPr>
        <w:t>s</w:t>
      </w:r>
      <w:r w:rsidRPr="00E847E9">
        <w:rPr>
          <w:rFonts w:eastAsia="Times New Roman" w:cstheme="minorHAnsi"/>
          <w:szCs w:val="20"/>
          <w:lang w:val="en-GB" w:eastAsia="fr-BE"/>
        </w:rPr>
        <w:t xml:space="preserve"> for the promotion and protection of human rights. As such, a number of collaborations have already been conducted</w:t>
      </w:r>
      <w:r w:rsidR="00723FEF">
        <w:rPr>
          <w:rFonts w:eastAsia="Times New Roman" w:cstheme="minorHAnsi"/>
          <w:szCs w:val="20"/>
          <w:lang w:val="en-GB" w:eastAsia="fr-BE"/>
        </w:rPr>
        <w:t>,</w:t>
      </w:r>
      <w:r w:rsidRPr="00E847E9">
        <w:rPr>
          <w:rFonts w:eastAsia="Times New Roman" w:cstheme="minorHAnsi"/>
          <w:szCs w:val="20"/>
          <w:lang w:val="en-GB" w:eastAsia="fr-BE"/>
        </w:rPr>
        <w:t xml:space="preserve"> within the </w:t>
      </w:r>
      <w:r w:rsidR="004A56DD">
        <w:rPr>
          <w:rFonts w:eastAsia="Times New Roman" w:cstheme="minorHAnsi"/>
          <w:szCs w:val="20"/>
          <w:lang w:val="en-GB" w:eastAsia="fr-BE"/>
        </w:rPr>
        <w:t>limits</w:t>
      </w:r>
      <w:r w:rsidRPr="00E847E9">
        <w:rPr>
          <w:rFonts w:eastAsia="Times New Roman" w:cstheme="minorHAnsi"/>
          <w:szCs w:val="20"/>
          <w:lang w:val="en-GB" w:eastAsia="fr-BE"/>
        </w:rPr>
        <w:t xml:space="preserve"> of the Federal Institute for Human Rights</w:t>
      </w:r>
      <w:r>
        <w:rPr>
          <w:rFonts w:eastAsia="Times New Roman" w:cstheme="minorHAnsi"/>
          <w:szCs w:val="20"/>
          <w:lang w:val="en-GB" w:eastAsia="fr-BE"/>
        </w:rPr>
        <w:t>’</w:t>
      </w:r>
      <w:r w:rsidRPr="00E847E9">
        <w:rPr>
          <w:rFonts w:eastAsia="Times New Roman" w:cstheme="minorHAnsi"/>
          <w:szCs w:val="20"/>
          <w:lang w:val="en-GB" w:eastAsia="fr-BE"/>
        </w:rPr>
        <w:t xml:space="preserve"> (</w:t>
      </w:r>
      <w:r>
        <w:rPr>
          <w:rFonts w:eastAsia="Times New Roman" w:cstheme="minorHAnsi"/>
          <w:szCs w:val="20"/>
          <w:lang w:val="en-GB" w:eastAsia="fr-BE"/>
        </w:rPr>
        <w:t>FIRM/</w:t>
      </w:r>
      <w:r w:rsidRPr="00E847E9">
        <w:rPr>
          <w:rFonts w:eastAsia="Times New Roman" w:cstheme="minorHAnsi"/>
          <w:szCs w:val="20"/>
          <w:lang w:val="en-GB" w:eastAsia="fr-BE"/>
        </w:rPr>
        <w:t>IFDH)</w:t>
      </w:r>
      <w:r>
        <w:rPr>
          <w:rFonts w:eastAsia="Times New Roman" w:cstheme="minorHAnsi"/>
          <w:szCs w:val="20"/>
          <w:lang w:val="en-GB" w:eastAsia="fr-BE"/>
        </w:rPr>
        <w:t xml:space="preserve"> </w:t>
      </w:r>
      <w:r w:rsidRPr="00E847E9">
        <w:rPr>
          <w:rFonts w:eastAsia="Times New Roman" w:cstheme="minorHAnsi"/>
          <w:szCs w:val="20"/>
          <w:lang w:val="en-GB" w:eastAsia="fr-BE"/>
        </w:rPr>
        <w:t>federal and residual mandate:</w:t>
      </w:r>
      <w:r>
        <w:rPr>
          <w:rFonts w:eastAsia="Times New Roman" w:cstheme="minorHAnsi"/>
          <w:szCs w:val="20"/>
          <w:lang w:val="en-GB" w:eastAsia="fr-BE"/>
        </w:rPr>
        <w:t xml:space="preserve"> the sending of</w:t>
      </w:r>
      <w:r w:rsidRPr="00E847E9">
        <w:rPr>
          <w:rFonts w:eastAsia="Times New Roman" w:cstheme="minorHAnsi"/>
          <w:szCs w:val="20"/>
          <w:lang w:val="en-GB" w:eastAsia="fr-BE"/>
        </w:rPr>
        <w:t xml:space="preserve"> joint opinions to the federal parliament, consultations </w:t>
      </w:r>
      <w:r>
        <w:rPr>
          <w:rFonts w:eastAsia="Times New Roman" w:cstheme="minorHAnsi"/>
          <w:szCs w:val="20"/>
          <w:lang w:val="en-GB" w:eastAsia="fr-BE"/>
        </w:rPr>
        <w:t>to</w:t>
      </w:r>
      <w:r w:rsidRPr="00E847E9">
        <w:rPr>
          <w:rFonts w:eastAsia="Times New Roman" w:cstheme="minorHAnsi"/>
          <w:szCs w:val="20"/>
          <w:lang w:val="en-GB" w:eastAsia="fr-BE"/>
        </w:rPr>
        <w:t xml:space="preserve"> report to the treaty bodies, joint campaigns, etc. A collaboration protocol is currently being finalised and both participate in the human rights platform chaired by </w:t>
      </w:r>
      <w:r>
        <w:rPr>
          <w:rFonts w:eastAsia="Times New Roman" w:cstheme="minorHAnsi"/>
          <w:szCs w:val="20"/>
          <w:lang w:val="en-GB" w:eastAsia="fr-BE"/>
        </w:rPr>
        <w:t>UNIA</w:t>
      </w:r>
      <w:r w:rsidRPr="00E847E9">
        <w:rPr>
          <w:rFonts w:eastAsia="Times New Roman" w:cstheme="minorHAnsi"/>
          <w:szCs w:val="20"/>
          <w:lang w:val="en-GB" w:eastAsia="fr-BE"/>
        </w:rPr>
        <w:t xml:space="preserve"> and which will be chaired for six months by the IFDH. </w:t>
      </w:r>
      <w:r>
        <w:rPr>
          <w:rFonts w:eastAsia="Times New Roman" w:cstheme="minorHAnsi"/>
          <w:szCs w:val="20"/>
          <w:lang w:val="en-GB" w:eastAsia="fr-BE"/>
        </w:rPr>
        <w:t>UNIA</w:t>
      </w:r>
      <w:r w:rsidRPr="00E847E9">
        <w:rPr>
          <w:rFonts w:eastAsia="Times New Roman" w:cstheme="minorHAnsi"/>
          <w:szCs w:val="20"/>
          <w:lang w:val="en-GB" w:eastAsia="fr-BE"/>
        </w:rPr>
        <w:t xml:space="preserve"> also participates in a cooperation protocol with the Institute for the Equality of Women and Men</w:t>
      </w:r>
      <w:r>
        <w:rPr>
          <w:rStyle w:val="Voetnootmarkering"/>
          <w:rFonts w:eastAsia="Times New Roman" w:cstheme="minorHAnsi"/>
          <w:szCs w:val="20"/>
          <w:lang w:val="en-GB" w:eastAsia="fr-BE"/>
        </w:rPr>
        <w:footnoteReference w:id="8"/>
      </w:r>
      <w:r w:rsidRPr="00E847E9">
        <w:rPr>
          <w:rFonts w:eastAsia="Times New Roman" w:cstheme="minorHAnsi"/>
          <w:szCs w:val="20"/>
          <w:lang w:val="en-GB" w:eastAsia="fr-BE"/>
        </w:rPr>
        <w:t xml:space="preserve">: processing of reports, exchange of information, etc. </w:t>
      </w:r>
      <w:r>
        <w:rPr>
          <w:rFonts w:eastAsia="Times New Roman" w:cstheme="minorHAnsi"/>
          <w:szCs w:val="20"/>
          <w:lang w:val="en-GB" w:eastAsia="fr-BE"/>
        </w:rPr>
        <w:t>UNIA</w:t>
      </w:r>
      <w:r w:rsidRPr="00E847E9">
        <w:rPr>
          <w:rFonts w:eastAsia="Times New Roman" w:cstheme="minorHAnsi"/>
          <w:szCs w:val="20"/>
          <w:lang w:val="en-GB" w:eastAsia="fr-BE"/>
        </w:rPr>
        <w:t xml:space="preserve">, the IFDH, </w:t>
      </w:r>
      <w:r>
        <w:rPr>
          <w:rFonts w:eastAsia="Times New Roman" w:cstheme="minorHAnsi"/>
          <w:szCs w:val="20"/>
          <w:lang w:val="en-GB" w:eastAsia="fr-BE"/>
        </w:rPr>
        <w:t>MYRIA</w:t>
      </w:r>
      <w:r w:rsidRPr="00E847E9">
        <w:rPr>
          <w:rFonts w:eastAsia="Times New Roman" w:cstheme="minorHAnsi"/>
          <w:szCs w:val="20"/>
          <w:lang w:val="en-GB" w:eastAsia="fr-BE"/>
        </w:rPr>
        <w:t xml:space="preserve"> and the Combat Poverty, Insecurity and Social Exclusion Service are all members of the European Network of National Human Rights Institutions (ENNHRI). A Flemish institution for the promotion and protection of human rights is due to be established in 2023</w:t>
      </w:r>
      <w:r w:rsidRPr="00855BFB">
        <w:rPr>
          <w:rFonts w:eastAsia="Times New Roman" w:cstheme="minorHAnsi"/>
          <w:szCs w:val="20"/>
          <w:lang w:val="en-GB" w:eastAsia="fr-BE"/>
        </w:rPr>
        <w:t>.</w:t>
      </w:r>
    </w:p>
    <w:p w14:paraId="790733D8" w14:textId="7D12B94A" w:rsidR="0041257B" w:rsidRPr="00855BFB" w:rsidRDefault="0041257B" w:rsidP="007F1D03">
      <w:pPr>
        <w:pStyle w:val="Lijstalinea"/>
        <w:keepNext w:val="0"/>
        <w:keepLines w:val="0"/>
        <w:numPr>
          <w:ilvl w:val="0"/>
          <w:numId w:val="2"/>
        </w:numPr>
        <w:ind w:left="284"/>
        <w:contextualSpacing w:val="0"/>
        <w:rPr>
          <w:lang w:val="en-GB" w:eastAsia="fr-BE"/>
        </w:rPr>
      </w:pPr>
      <w:r w:rsidRPr="00E67893">
        <w:rPr>
          <w:lang w:val="en-GB" w:eastAsia="fr-BE"/>
        </w:rPr>
        <w:t xml:space="preserve">As part of their legal duties, </w:t>
      </w:r>
      <w:r>
        <w:rPr>
          <w:lang w:val="en-GB" w:eastAsia="fr-BE"/>
        </w:rPr>
        <w:t>MYRIA</w:t>
      </w:r>
      <w:r w:rsidRPr="00E67893">
        <w:rPr>
          <w:lang w:val="en-GB" w:eastAsia="fr-BE"/>
        </w:rPr>
        <w:t xml:space="preserve"> and </w:t>
      </w:r>
      <w:r>
        <w:rPr>
          <w:lang w:val="en-GB" w:eastAsia="fr-BE"/>
        </w:rPr>
        <w:t>UNIA</w:t>
      </w:r>
      <w:r w:rsidRPr="00E67893">
        <w:rPr>
          <w:lang w:val="en-GB" w:eastAsia="fr-BE"/>
        </w:rPr>
        <w:t xml:space="preserve"> have the opportunity to </w:t>
      </w:r>
      <w:r>
        <w:rPr>
          <w:lang w:val="en-GB" w:eastAsia="fr-BE"/>
        </w:rPr>
        <w:t>take into account gender</w:t>
      </w:r>
      <w:r w:rsidRPr="00855BFB">
        <w:rPr>
          <w:lang w:val="en-GB" w:eastAsia="fr-BE"/>
        </w:rPr>
        <w:t>.</w:t>
      </w:r>
    </w:p>
    <w:p w14:paraId="279D4390" w14:textId="30D47545" w:rsidR="0041257B" w:rsidRPr="00855BFB" w:rsidRDefault="0041257B" w:rsidP="007B7B92">
      <w:pPr>
        <w:pStyle w:val="Kop2"/>
        <w:rPr>
          <w:lang w:val="en-GB"/>
        </w:rPr>
      </w:pPr>
      <w:bookmarkStart w:id="17" w:name="_Toc110848409"/>
      <w:r w:rsidRPr="00855BFB">
        <w:rPr>
          <w:lang w:val="en-GB"/>
        </w:rPr>
        <w:t xml:space="preserve">Point 6: </w:t>
      </w:r>
      <w:r>
        <w:rPr>
          <w:lang w:val="en-GB"/>
        </w:rPr>
        <w:t>Special temporary measures</w:t>
      </w:r>
      <w:bookmarkEnd w:id="17"/>
    </w:p>
    <w:p w14:paraId="13A3040B" w14:textId="099E3686" w:rsidR="0041257B" w:rsidRPr="00855BFB" w:rsidRDefault="0041257B" w:rsidP="007F1D03">
      <w:pPr>
        <w:pStyle w:val="Lijstalinea"/>
        <w:keepNext w:val="0"/>
        <w:keepLines w:val="0"/>
        <w:numPr>
          <w:ilvl w:val="0"/>
          <w:numId w:val="2"/>
        </w:numPr>
        <w:spacing w:line="240" w:lineRule="auto"/>
        <w:ind w:left="284" w:hanging="357"/>
        <w:contextualSpacing w:val="0"/>
        <w:rPr>
          <w:lang w:val="en-GB"/>
        </w:rPr>
      </w:pPr>
      <w:r w:rsidRPr="00933F2C">
        <w:rPr>
          <w:lang w:val="en-GB"/>
        </w:rPr>
        <w:t xml:space="preserve">The employment rate of women of European origin has increased. However, the labour market situation of </w:t>
      </w:r>
      <w:r w:rsidRPr="00933F2C">
        <w:rPr>
          <w:b/>
          <w:bCs/>
          <w:lang w:val="en-GB"/>
        </w:rPr>
        <w:t>women of foreign</w:t>
      </w:r>
      <w:r>
        <w:rPr>
          <w:b/>
          <w:bCs/>
          <w:lang w:val="en-GB"/>
        </w:rPr>
        <w:t xml:space="preserve"> backgrounds</w:t>
      </w:r>
      <w:r w:rsidRPr="00933F2C">
        <w:rPr>
          <w:lang w:val="en-GB"/>
        </w:rPr>
        <w:t xml:space="preserve"> remains worrying: the employment rate of women of all </w:t>
      </w:r>
      <w:r>
        <w:rPr>
          <w:lang w:val="en-GB"/>
        </w:rPr>
        <w:t>backgrounds</w:t>
      </w:r>
      <w:r w:rsidRPr="00933F2C">
        <w:rPr>
          <w:lang w:val="en-GB"/>
        </w:rPr>
        <w:t xml:space="preserve"> is still lower </w:t>
      </w:r>
      <w:r w:rsidRPr="00933F2C">
        <w:rPr>
          <w:lang w:val="en-GB"/>
        </w:rPr>
        <w:lastRenderedPageBreak/>
        <w:t>than that of</w:t>
      </w:r>
      <w:r w:rsidRPr="00855BFB">
        <w:rPr>
          <w:lang w:val="en-GB"/>
        </w:rPr>
        <w:t xml:space="preserve"> me</w:t>
      </w:r>
      <w:r>
        <w:rPr>
          <w:lang w:val="en-GB"/>
        </w:rPr>
        <w:t>n</w:t>
      </w:r>
      <w:r w:rsidRPr="00855BFB">
        <w:rPr>
          <w:rStyle w:val="Voetnootmarkering"/>
          <w:lang w:val="en-GB"/>
        </w:rPr>
        <w:footnoteReference w:id="9"/>
      </w:r>
      <w:r w:rsidRPr="00855BFB">
        <w:rPr>
          <w:lang w:val="en-GB"/>
        </w:rPr>
        <w:t xml:space="preserve">. </w:t>
      </w:r>
      <w:r w:rsidRPr="00C84518">
        <w:rPr>
          <w:lang w:val="en-GB"/>
        </w:rPr>
        <w:t>They are more often employed in part-time jobs, with lower wages or in specific employment sectors, such as</w:t>
      </w:r>
      <w:r w:rsidRPr="00855BFB">
        <w:rPr>
          <w:lang w:val="en-GB"/>
        </w:rPr>
        <w:t xml:space="preserve"> </w:t>
      </w:r>
      <w:r>
        <w:rPr>
          <w:lang w:val="en-GB"/>
        </w:rPr>
        <w:t>domestic help</w:t>
      </w:r>
      <w:r w:rsidRPr="00855BFB">
        <w:rPr>
          <w:lang w:val="en-GB"/>
        </w:rPr>
        <w:t>.</w:t>
      </w:r>
      <w:r w:rsidRPr="00855BFB">
        <w:rPr>
          <w:vertAlign w:val="superscript"/>
          <w:lang w:val="en-GB"/>
        </w:rPr>
        <w:footnoteReference w:id="10"/>
      </w:r>
    </w:p>
    <w:p w14:paraId="04D38F6D" w14:textId="4248CB35" w:rsidR="0041257B" w:rsidRPr="00855BFB" w:rsidRDefault="0041257B" w:rsidP="007F1D03">
      <w:pPr>
        <w:pStyle w:val="Lijstalinea"/>
        <w:keepNext w:val="0"/>
        <w:keepLines w:val="0"/>
        <w:numPr>
          <w:ilvl w:val="0"/>
          <w:numId w:val="2"/>
        </w:numPr>
        <w:spacing w:line="240" w:lineRule="auto"/>
        <w:ind w:left="284" w:hanging="357"/>
        <w:contextualSpacing w:val="0"/>
        <w:rPr>
          <w:lang w:val="en-GB"/>
        </w:rPr>
      </w:pPr>
      <w:r w:rsidRPr="007813C1">
        <w:rPr>
          <w:lang w:val="en-GB"/>
        </w:rPr>
        <w:t xml:space="preserve">Measures taken by the authorities to support people with disabilities in the labour market do not take sufficient account of the specific vulnerabilities of women with disabilities. When employed, 55% of them work part-time (22% for men with disabilities; 42% </w:t>
      </w:r>
      <w:r>
        <w:rPr>
          <w:lang w:val="en-GB"/>
        </w:rPr>
        <w:t>of</w:t>
      </w:r>
      <w:r w:rsidRPr="007813C1">
        <w:rPr>
          <w:lang w:val="en-GB"/>
        </w:rPr>
        <w:t xml:space="preserve"> the total population for </w:t>
      </w:r>
      <w:r>
        <w:rPr>
          <w:lang w:val="en-GB"/>
        </w:rPr>
        <w:t>wo</w:t>
      </w:r>
      <w:r w:rsidRPr="00855BFB">
        <w:rPr>
          <w:lang w:val="en-GB"/>
        </w:rPr>
        <w:t>me</w:t>
      </w:r>
      <w:r>
        <w:rPr>
          <w:lang w:val="en-GB"/>
        </w:rPr>
        <w:t>n</w:t>
      </w:r>
      <w:r w:rsidRPr="00855BFB">
        <w:rPr>
          <w:lang w:val="en-GB"/>
        </w:rPr>
        <w:t>).</w:t>
      </w:r>
      <w:r w:rsidRPr="00855BFB">
        <w:rPr>
          <w:vertAlign w:val="superscript"/>
          <w:lang w:val="en-GB"/>
        </w:rPr>
        <w:footnoteReference w:id="11"/>
      </w:r>
      <w:r w:rsidRPr="00855BFB">
        <w:rPr>
          <w:lang w:val="en-GB"/>
        </w:rPr>
        <w:t xml:space="preserve"> </w:t>
      </w:r>
      <w:r w:rsidRPr="00966C28">
        <w:rPr>
          <w:lang w:val="en-GB"/>
        </w:rPr>
        <w:t>They are also under-represented in adapted work companies where they occupy only</w:t>
      </w:r>
      <w:r w:rsidRPr="00855BFB">
        <w:rPr>
          <w:lang w:val="en-GB"/>
        </w:rPr>
        <w:t xml:space="preserve"> 30% </w:t>
      </w:r>
      <w:r>
        <w:rPr>
          <w:lang w:val="en-GB"/>
        </w:rPr>
        <w:t>of</w:t>
      </w:r>
      <w:r w:rsidRPr="00855BFB">
        <w:rPr>
          <w:lang w:val="en-GB"/>
        </w:rPr>
        <w:t xml:space="preserve"> posts</w:t>
      </w:r>
      <w:r w:rsidRPr="00855BFB">
        <w:rPr>
          <w:vertAlign w:val="superscript"/>
          <w:lang w:val="en-GB"/>
        </w:rPr>
        <w:footnoteReference w:id="12"/>
      </w:r>
      <w:r w:rsidRPr="00855BFB">
        <w:rPr>
          <w:lang w:val="en-GB"/>
        </w:rPr>
        <w:t xml:space="preserve"> </w:t>
      </w:r>
      <w:r w:rsidRPr="00210ABD">
        <w:rPr>
          <w:lang w:val="en-GB"/>
        </w:rPr>
        <w:t>and in the federal civil service (45.6% while they are 56.7% women</w:t>
      </w:r>
      <w:r w:rsidRPr="00855BFB">
        <w:rPr>
          <w:rStyle w:val="cf01"/>
          <w:lang w:val="en-GB"/>
        </w:rPr>
        <w:t xml:space="preserve"> ci</w:t>
      </w:r>
      <w:r>
        <w:rPr>
          <w:rStyle w:val="cf01"/>
          <w:lang w:val="en-GB"/>
        </w:rPr>
        <w:t>vil servants</w:t>
      </w:r>
      <w:r w:rsidRPr="00855BFB">
        <w:rPr>
          <w:rStyle w:val="cf01"/>
          <w:lang w:val="en-GB"/>
        </w:rPr>
        <w:t>)</w:t>
      </w:r>
      <w:r w:rsidRPr="00855BFB">
        <w:rPr>
          <w:rStyle w:val="Voetnootmarkering"/>
          <w:rFonts w:ascii="Segoe UI" w:hAnsi="Segoe UI" w:cs="Segoe UI"/>
          <w:sz w:val="18"/>
          <w:szCs w:val="18"/>
          <w:lang w:val="en-GB"/>
        </w:rPr>
        <w:footnoteReference w:id="13"/>
      </w:r>
      <w:r w:rsidRPr="00855BFB">
        <w:rPr>
          <w:lang w:val="en-GB"/>
        </w:rPr>
        <w:t>.</w:t>
      </w:r>
    </w:p>
    <w:p w14:paraId="3528B19D" w14:textId="4723DE59" w:rsidR="0041257B" w:rsidRPr="00855BFB" w:rsidRDefault="0041257B" w:rsidP="00343265">
      <w:pPr>
        <w:pStyle w:val="Contenudecadre"/>
        <w:keepNext w:val="0"/>
        <w:keepLines w:val="0"/>
        <w:pBdr>
          <w:top w:val="single" w:sz="4" w:space="1" w:color="auto"/>
          <w:left w:val="single" w:sz="4" w:space="1" w:color="auto"/>
          <w:bottom w:val="single" w:sz="4" w:space="1" w:color="auto"/>
          <w:right w:val="single" w:sz="4" w:space="1" w:color="auto"/>
        </w:pBdr>
        <w:spacing w:before="120"/>
        <w:contextualSpacing/>
        <w:rPr>
          <w:b/>
          <w:lang w:val="en-GB"/>
        </w:rPr>
      </w:pPr>
      <w:r w:rsidRPr="00855BFB">
        <w:rPr>
          <w:b/>
          <w:lang w:val="en-GB"/>
        </w:rPr>
        <w:t>Recomm</w:t>
      </w:r>
      <w:r>
        <w:rPr>
          <w:b/>
          <w:lang w:val="en-GB"/>
        </w:rPr>
        <w:t>e</w:t>
      </w:r>
      <w:r w:rsidRPr="00855BFB">
        <w:rPr>
          <w:b/>
          <w:lang w:val="en-GB"/>
        </w:rPr>
        <w:t>ndation</w:t>
      </w:r>
    </w:p>
    <w:p w14:paraId="7532A987" w14:textId="7586C52F" w:rsidR="0041257B" w:rsidRPr="00855BFB" w:rsidRDefault="0041257B" w:rsidP="00343265">
      <w:pPr>
        <w:pBdr>
          <w:top w:val="single" w:sz="4" w:space="1" w:color="auto"/>
          <w:left w:val="single" w:sz="4" w:space="1" w:color="auto"/>
          <w:bottom w:val="single" w:sz="4" w:space="1" w:color="auto"/>
          <w:right w:val="single" w:sz="4" w:space="1" w:color="auto"/>
        </w:pBdr>
        <w:rPr>
          <w:lang w:val="en-GB"/>
        </w:rPr>
      </w:pPr>
      <w:r w:rsidRPr="00A35046">
        <w:rPr>
          <w:lang w:val="en-GB"/>
        </w:rPr>
        <w:t>Apply gender mainstreaming into the development of measures and policies for people with disabilities in the labour market</w:t>
      </w:r>
      <w:r w:rsidRPr="00855BFB">
        <w:rPr>
          <w:lang w:val="en-GB"/>
        </w:rPr>
        <w:t>.</w:t>
      </w:r>
    </w:p>
    <w:p w14:paraId="339E838C" w14:textId="223FFF04" w:rsidR="0041257B" w:rsidRPr="00855BFB" w:rsidRDefault="0041257B" w:rsidP="00343265">
      <w:pPr>
        <w:pStyle w:val="Contenudecadre"/>
        <w:keepNext w:val="0"/>
        <w:keepLines w:val="0"/>
        <w:pBdr>
          <w:top w:val="single" w:sz="4" w:space="1" w:color="auto"/>
          <w:left w:val="single" w:sz="4" w:space="1" w:color="auto"/>
          <w:bottom w:val="single" w:sz="4" w:space="1" w:color="auto"/>
          <w:right w:val="single" w:sz="4" w:space="1" w:color="auto"/>
        </w:pBdr>
        <w:spacing w:before="120"/>
        <w:contextualSpacing/>
        <w:rPr>
          <w:b/>
          <w:lang w:val="en-GB"/>
        </w:rPr>
      </w:pPr>
      <w:r>
        <w:rPr>
          <w:b/>
          <w:lang w:val="en-GB"/>
        </w:rPr>
        <w:t>S</w:t>
      </w:r>
      <w:r w:rsidRPr="00855BFB">
        <w:rPr>
          <w:b/>
          <w:lang w:val="en-GB"/>
        </w:rPr>
        <w:t>uggest</w:t>
      </w:r>
      <w:r>
        <w:rPr>
          <w:b/>
          <w:lang w:val="en-GB"/>
        </w:rPr>
        <w:t>e</w:t>
      </w:r>
      <w:r w:rsidRPr="00855BFB">
        <w:rPr>
          <w:b/>
          <w:lang w:val="en-GB"/>
        </w:rPr>
        <w:t xml:space="preserve">d question </w:t>
      </w:r>
    </w:p>
    <w:p w14:paraId="63297417" w14:textId="73938CBA" w:rsidR="0041257B" w:rsidRPr="00855BFB" w:rsidRDefault="0041257B" w:rsidP="00343265">
      <w:pPr>
        <w:pBdr>
          <w:top w:val="single" w:sz="4" w:space="1" w:color="auto"/>
          <w:left w:val="single" w:sz="4" w:space="1" w:color="auto"/>
          <w:bottom w:val="single" w:sz="4" w:space="1" w:color="auto"/>
          <w:right w:val="single" w:sz="4" w:space="1" w:color="auto"/>
        </w:pBdr>
        <w:rPr>
          <w:rFonts w:eastAsiaTheme="majorEastAsia" w:cstheme="majorBidi"/>
          <w:bCs/>
          <w:noProof/>
          <w:lang w:val="en-GB"/>
        </w:rPr>
      </w:pPr>
      <w:r w:rsidRPr="005C4B1F">
        <w:rPr>
          <w:rFonts w:eastAsiaTheme="majorEastAsia" w:cstheme="majorBidi"/>
          <w:bCs/>
          <w:noProof/>
          <w:lang w:val="en-GB"/>
        </w:rPr>
        <w:t>Wh</w:t>
      </w:r>
      <w:r>
        <w:rPr>
          <w:rFonts w:eastAsiaTheme="majorEastAsia" w:cstheme="majorBidi"/>
          <w:bCs/>
          <w:noProof/>
          <w:lang w:val="en-GB"/>
        </w:rPr>
        <w:t>ich</w:t>
      </w:r>
      <w:r w:rsidRPr="005C4B1F">
        <w:rPr>
          <w:rFonts w:eastAsiaTheme="majorEastAsia" w:cstheme="majorBidi"/>
          <w:bCs/>
          <w:noProof/>
          <w:lang w:val="en-GB"/>
        </w:rPr>
        <w:t xml:space="preserve"> measures, including affirmative action, have been put in place by authorities to promote the employment of women with disabilities and to combat ethnic stratification</w:t>
      </w:r>
      <w:r w:rsidRPr="00855BFB">
        <w:rPr>
          <w:rFonts w:eastAsiaTheme="majorEastAsia" w:cstheme="majorBidi"/>
          <w:bCs/>
          <w:noProof/>
          <w:lang w:val="en-GB"/>
        </w:rPr>
        <w:t>?</w:t>
      </w:r>
    </w:p>
    <w:p w14:paraId="613E9EC9" w14:textId="5B8C164E" w:rsidR="0041257B" w:rsidRPr="00855BFB" w:rsidRDefault="0041257B" w:rsidP="007B7B92">
      <w:pPr>
        <w:pStyle w:val="Kop2"/>
        <w:rPr>
          <w:lang w:val="en-GB"/>
        </w:rPr>
      </w:pPr>
      <w:bookmarkStart w:id="18" w:name="_Toc110848410"/>
      <w:r w:rsidRPr="00855BFB">
        <w:rPr>
          <w:lang w:val="en-GB"/>
        </w:rPr>
        <w:t>Point 7: St</w:t>
      </w:r>
      <w:r>
        <w:rPr>
          <w:lang w:val="en-GB"/>
        </w:rPr>
        <w:t>e</w:t>
      </w:r>
      <w:r w:rsidRPr="00855BFB">
        <w:rPr>
          <w:lang w:val="en-GB"/>
        </w:rPr>
        <w:t>r</w:t>
      </w:r>
      <w:r>
        <w:rPr>
          <w:lang w:val="en-GB"/>
        </w:rPr>
        <w:t>e</w:t>
      </w:r>
      <w:r w:rsidRPr="00855BFB">
        <w:rPr>
          <w:lang w:val="en-GB"/>
        </w:rPr>
        <w:t xml:space="preserve">otypes </w:t>
      </w:r>
      <w:r>
        <w:rPr>
          <w:lang w:val="en-GB"/>
        </w:rPr>
        <w:t>and</w:t>
      </w:r>
      <w:r w:rsidRPr="00855BFB">
        <w:rPr>
          <w:lang w:val="en-GB"/>
        </w:rPr>
        <w:t xml:space="preserve"> </w:t>
      </w:r>
      <w:r>
        <w:rPr>
          <w:lang w:val="en-GB"/>
        </w:rPr>
        <w:t>harmful practices</w:t>
      </w:r>
      <w:bookmarkEnd w:id="18"/>
    </w:p>
    <w:p w14:paraId="17789C27" w14:textId="0E454597" w:rsidR="0041257B" w:rsidRPr="00855BFB" w:rsidRDefault="0041257B" w:rsidP="007F1D03">
      <w:pPr>
        <w:pStyle w:val="Lijstalinea"/>
        <w:keepNext w:val="0"/>
        <w:keepLines w:val="0"/>
        <w:numPr>
          <w:ilvl w:val="0"/>
          <w:numId w:val="2"/>
        </w:numPr>
        <w:spacing w:line="240" w:lineRule="auto"/>
        <w:ind w:left="284" w:hanging="357"/>
        <w:contextualSpacing w:val="0"/>
        <w:rPr>
          <w:rFonts w:cstheme="minorHAnsi"/>
          <w:szCs w:val="20"/>
          <w:lang w:val="en-GB"/>
        </w:rPr>
      </w:pPr>
      <w:r>
        <w:rPr>
          <w:lang w:val="en-GB"/>
        </w:rPr>
        <w:t>S</w:t>
      </w:r>
      <w:r w:rsidRPr="00774118">
        <w:rPr>
          <w:lang w:val="en-GB"/>
        </w:rPr>
        <w:t xml:space="preserve">hortcomings </w:t>
      </w:r>
      <w:r>
        <w:rPr>
          <w:lang w:val="en-GB"/>
        </w:rPr>
        <w:t>remain when it comes to</w:t>
      </w:r>
      <w:r w:rsidRPr="00774118">
        <w:rPr>
          <w:lang w:val="en-GB"/>
        </w:rPr>
        <w:t xml:space="preserve"> the recognition and valorisation of </w:t>
      </w:r>
      <w:r>
        <w:rPr>
          <w:lang w:val="en-GB"/>
        </w:rPr>
        <w:t>‘</w:t>
      </w:r>
      <w:r>
        <w:rPr>
          <w:b/>
          <w:bCs/>
          <w:lang w:val="en-GB"/>
        </w:rPr>
        <w:t>care’ professions</w:t>
      </w:r>
      <w:r w:rsidRPr="00855BFB">
        <w:rPr>
          <w:vertAlign w:val="superscript"/>
          <w:lang w:val="en-GB"/>
        </w:rPr>
        <w:footnoteReference w:id="14"/>
      </w:r>
      <w:r w:rsidRPr="00855BFB">
        <w:rPr>
          <w:lang w:val="en-GB"/>
        </w:rPr>
        <w:t xml:space="preserve"> </w:t>
      </w:r>
      <w:r w:rsidRPr="00853DCF">
        <w:rPr>
          <w:lang w:val="en-GB"/>
        </w:rPr>
        <w:t>where we find women with low qualifications and/or foreigners whose diplomas are not recognised. This devaluation of their qualifications assigns them to jobs that do not take into account their personal, educational and</w:t>
      </w:r>
      <w:r>
        <w:rPr>
          <w:lang w:val="en-GB"/>
        </w:rPr>
        <w:t xml:space="preserve"> </w:t>
      </w:r>
      <w:r w:rsidR="00323A7F">
        <w:rPr>
          <w:lang w:val="en-GB"/>
        </w:rPr>
        <w:t xml:space="preserve">professional </w:t>
      </w:r>
      <w:r>
        <w:rPr>
          <w:lang w:val="en-GB"/>
        </w:rPr>
        <w:t>background</w:t>
      </w:r>
      <w:r w:rsidRPr="00855BFB">
        <w:rPr>
          <w:lang w:val="en-GB"/>
        </w:rPr>
        <w:t>s</w:t>
      </w:r>
      <w:r w:rsidRPr="00855BFB">
        <w:rPr>
          <w:vertAlign w:val="superscript"/>
          <w:lang w:val="en-GB"/>
        </w:rPr>
        <w:footnoteReference w:id="15"/>
      </w:r>
      <w:r w:rsidRPr="00855BFB">
        <w:rPr>
          <w:lang w:val="en-GB"/>
        </w:rPr>
        <w:t xml:space="preserve">. </w:t>
      </w:r>
      <w:r w:rsidRPr="00DC1E24">
        <w:rPr>
          <w:lang w:val="en-GB"/>
        </w:rPr>
        <w:t xml:space="preserve">This </w:t>
      </w:r>
      <w:proofErr w:type="spellStart"/>
      <w:r w:rsidRPr="00DC1E24">
        <w:rPr>
          <w:lang w:val="en-GB"/>
        </w:rPr>
        <w:t>ethnicisation</w:t>
      </w:r>
      <w:proofErr w:type="spellEnd"/>
      <w:r w:rsidRPr="00DC1E24">
        <w:rPr>
          <w:lang w:val="en-GB"/>
        </w:rPr>
        <w:t xml:space="preserve"> of the professions concerned emphasise</w:t>
      </w:r>
      <w:r>
        <w:rPr>
          <w:lang w:val="en-GB"/>
        </w:rPr>
        <w:t>s</w:t>
      </w:r>
      <w:r w:rsidRPr="00DC1E24">
        <w:rPr>
          <w:lang w:val="en-GB"/>
        </w:rPr>
        <w:t xml:space="preserve"> the supposedly 'natural' predispositions of these workers for jobs that require empathy and</w:t>
      </w:r>
      <w:r w:rsidRPr="00855BFB">
        <w:rPr>
          <w:lang w:val="en-GB"/>
        </w:rPr>
        <w:t xml:space="preserve"> c</w:t>
      </w:r>
      <w:r>
        <w:rPr>
          <w:lang w:val="en-GB"/>
        </w:rPr>
        <w:t>ar</w:t>
      </w:r>
      <w:r w:rsidRPr="00855BFB">
        <w:rPr>
          <w:lang w:val="en-GB"/>
        </w:rPr>
        <w:t>i</w:t>
      </w:r>
      <w:r>
        <w:rPr>
          <w:lang w:val="en-GB"/>
        </w:rPr>
        <w:t>ng</w:t>
      </w:r>
      <w:r w:rsidRPr="00855BFB">
        <w:rPr>
          <w:lang w:val="en-GB"/>
        </w:rPr>
        <w:t>.</w:t>
      </w:r>
      <w:r w:rsidRPr="00855BFB">
        <w:rPr>
          <w:rStyle w:val="Voetnootmarkering"/>
          <w:lang w:val="en-GB"/>
        </w:rPr>
        <w:footnoteReference w:id="16"/>
      </w:r>
    </w:p>
    <w:p w14:paraId="4C00D7F3" w14:textId="6ED0606D" w:rsidR="0041257B" w:rsidRPr="00855BFB" w:rsidRDefault="0041257B" w:rsidP="007F1D03">
      <w:pPr>
        <w:pStyle w:val="Lijstalinea"/>
        <w:keepNext w:val="0"/>
        <w:keepLines w:val="0"/>
        <w:numPr>
          <w:ilvl w:val="0"/>
          <w:numId w:val="2"/>
        </w:numPr>
        <w:ind w:left="284"/>
        <w:contextualSpacing w:val="0"/>
        <w:rPr>
          <w:lang w:val="en-GB" w:eastAsia="fr-BE"/>
        </w:rPr>
      </w:pPr>
      <w:r>
        <w:rPr>
          <w:lang w:val="en-GB" w:eastAsia="fr-BE"/>
        </w:rPr>
        <w:t>I</w:t>
      </w:r>
      <w:r w:rsidRPr="00855BFB">
        <w:rPr>
          <w:lang w:val="en-GB" w:eastAsia="fr-BE"/>
        </w:rPr>
        <w:t>n</w:t>
      </w:r>
      <w:r>
        <w:rPr>
          <w:lang w:val="en-GB" w:eastAsia="fr-BE"/>
        </w:rPr>
        <w:t xml:space="preserve"> UNIA’s 2019-2020</w:t>
      </w:r>
      <w:r w:rsidRPr="00855BFB">
        <w:rPr>
          <w:lang w:val="en-GB" w:eastAsia="fr-BE"/>
        </w:rPr>
        <w:t xml:space="preserve"> </w:t>
      </w:r>
      <w:r>
        <w:rPr>
          <w:lang w:val="en-GB" w:eastAsia="fr-BE"/>
        </w:rPr>
        <w:t>c</w:t>
      </w:r>
      <w:r w:rsidRPr="00855BFB">
        <w:rPr>
          <w:lang w:val="en-GB" w:eastAsia="fr-BE"/>
        </w:rPr>
        <w:t>onsultation</w:t>
      </w:r>
      <w:r w:rsidRPr="00855BFB">
        <w:rPr>
          <w:rStyle w:val="Voetnootmarkering"/>
          <w:lang w:val="en-GB" w:eastAsia="fr-BE"/>
        </w:rPr>
        <w:footnoteReference w:id="17"/>
      </w:r>
      <w:r w:rsidRPr="00855BFB">
        <w:rPr>
          <w:lang w:val="en-GB" w:eastAsia="fr-BE"/>
        </w:rPr>
        <w:t xml:space="preserve"> </w:t>
      </w:r>
      <w:r>
        <w:rPr>
          <w:lang w:val="en-GB" w:eastAsia="fr-BE"/>
        </w:rPr>
        <w:t xml:space="preserve">on the rights of </w:t>
      </w:r>
      <w:r w:rsidRPr="00855BFB">
        <w:rPr>
          <w:b/>
          <w:bCs/>
          <w:lang w:val="en-GB" w:eastAsia="fr-BE"/>
        </w:rPr>
        <w:t>peo</w:t>
      </w:r>
      <w:r>
        <w:rPr>
          <w:b/>
          <w:bCs/>
          <w:lang w:val="en-GB" w:eastAsia="fr-BE"/>
        </w:rPr>
        <w:t>pl</w:t>
      </w:r>
      <w:r w:rsidRPr="00855BFB">
        <w:rPr>
          <w:b/>
          <w:bCs/>
          <w:lang w:val="en-GB" w:eastAsia="fr-BE"/>
        </w:rPr>
        <w:t>e</w:t>
      </w:r>
      <w:r>
        <w:rPr>
          <w:b/>
          <w:bCs/>
          <w:lang w:val="en-GB" w:eastAsia="fr-BE"/>
        </w:rPr>
        <w:t xml:space="preserve"> with disabilities</w:t>
      </w:r>
      <w:r w:rsidRPr="00855BFB">
        <w:rPr>
          <w:lang w:val="en-GB" w:eastAsia="fr-BE"/>
        </w:rPr>
        <w:t xml:space="preserve">, 62% </w:t>
      </w:r>
      <w:r w:rsidRPr="009A307C">
        <w:rPr>
          <w:lang w:val="en-GB" w:eastAsia="fr-BE"/>
        </w:rPr>
        <w:t xml:space="preserve">of respondents with disabilities said that the way others view their disability prevents them from living as they </w:t>
      </w:r>
      <w:r>
        <w:rPr>
          <w:lang w:val="en-GB" w:eastAsia="fr-BE"/>
        </w:rPr>
        <w:t>wish</w:t>
      </w:r>
      <w:r w:rsidRPr="00855BFB">
        <w:rPr>
          <w:rStyle w:val="Voetnootmarkering"/>
          <w:lang w:val="en-GB" w:eastAsia="fr-BE"/>
        </w:rPr>
        <w:footnoteReference w:id="18"/>
      </w:r>
      <w:r w:rsidRPr="00855BFB">
        <w:rPr>
          <w:lang w:val="en-GB" w:eastAsia="fr-BE"/>
        </w:rPr>
        <w:t xml:space="preserve">. </w:t>
      </w:r>
    </w:p>
    <w:p w14:paraId="5C2E0C8A" w14:textId="7E60810F" w:rsidR="0041257B" w:rsidRDefault="0041257B" w:rsidP="007F1D03">
      <w:pPr>
        <w:pStyle w:val="Lijstalinea"/>
        <w:keepNext w:val="0"/>
        <w:keepLines w:val="0"/>
        <w:numPr>
          <w:ilvl w:val="0"/>
          <w:numId w:val="2"/>
        </w:numPr>
        <w:ind w:left="284"/>
        <w:contextualSpacing w:val="0"/>
        <w:rPr>
          <w:lang w:val="en-GB" w:eastAsia="fr-BE"/>
        </w:rPr>
      </w:pPr>
      <w:r w:rsidRPr="00C2725C">
        <w:rPr>
          <w:lang w:val="en-GB" w:eastAsia="fr-BE"/>
        </w:rPr>
        <w:t>Organisations representing women with disabilities regularly report specific stereotypes. For instance</w:t>
      </w:r>
      <w:r w:rsidRPr="00855BFB">
        <w:rPr>
          <w:lang w:val="en-GB" w:eastAsia="fr-BE"/>
        </w:rPr>
        <w:t>, Persephone</w:t>
      </w:r>
      <w:r w:rsidRPr="00855BFB">
        <w:rPr>
          <w:rStyle w:val="Voetnootmarkering"/>
          <w:lang w:val="en-GB" w:eastAsia="fr-BE"/>
        </w:rPr>
        <w:footnoteReference w:id="19"/>
      </w:r>
      <w:r w:rsidRPr="00855BFB">
        <w:rPr>
          <w:lang w:val="en-GB" w:eastAsia="fr-BE"/>
        </w:rPr>
        <w:t xml:space="preserve"> </w:t>
      </w:r>
      <w:r w:rsidRPr="00380133">
        <w:rPr>
          <w:lang w:val="en-GB" w:eastAsia="fr-BE"/>
        </w:rPr>
        <w:t>reports that women with disabilities are regularly discouraged from entering into a relationship or seeking employment</w:t>
      </w:r>
      <w:r w:rsidRPr="00855BFB">
        <w:rPr>
          <w:lang w:val="en-GB" w:eastAsia="fr-BE"/>
        </w:rPr>
        <w:t>.</w:t>
      </w:r>
    </w:p>
    <w:p w14:paraId="304C321C" w14:textId="77777777" w:rsidR="007C2EEC" w:rsidRDefault="007C2EEC" w:rsidP="007C2EEC">
      <w:pPr>
        <w:keepNext w:val="0"/>
        <w:keepLines w:val="0"/>
        <w:rPr>
          <w:lang w:val="en-GB" w:eastAsia="fr-BE"/>
        </w:rPr>
      </w:pPr>
    </w:p>
    <w:p w14:paraId="2450AAF2" w14:textId="77777777" w:rsidR="007C2EEC" w:rsidRPr="007C2EEC" w:rsidRDefault="007C2EEC" w:rsidP="007C2EEC">
      <w:pPr>
        <w:keepNext w:val="0"/>
        <w:keepLines w:val="0"/>
        <w:rPr>
          <w:lang w:val="en-GB" w:eastAsia="fr-BE"/>
        </w:rPr>
      </w:pPr>
    </w:p>
    <w:p w14:paraId="48EB0B20" w14:textId="6C791410" w:rsidR="0041257B" w:rsidRPr="00855BFB" w:rsidRDefault="0041257B" w:rsidP="00343265">
      <w:pPr>
        <w:pStyle w:val="Contenudecadre"/>
        <w:keepNext w:val="0"/>
        <w:keepLines w:val="0"/>
        <w:pBdr>
          <w:top w:val="single" w:sz="4" w:space="1" w:color="auto"/>
          <w:left w:val="single" w:sz="4" w:space="1" w:color="auto"/>
          <w:bottom w:val="single" w:sz="4" w:space="1" w:color="auto"/>
          <w:right w:val="single" w:sz="4" w:space="1" w:color="auto"/>
        </w:pBdr>
        <w:spacing w:before="120"/>
        <w:contextualSpacing/>
        <w:rPr>
          <w:b/>
          <w:iCs/>
          <w:lang w:val="en-GB"/>
        </w:rPr>
      </w:pPr>
      <w:r w:rsidRPr="00855BFB">
        <w:rPr>
          <w:b/>
          <w:iCs/>
          <w:lang w:val="en-GB"/>
        </w:rPr>
        <w:lastRenderedPageBreak/>
        <w:t>Recomm</w:t>
      </w:r>
      <w:r>
        <w:rPr>
          <w:b/>
          <w:iCs/>
          <w:lang w:val="en-GB"/>
        </w:rPr>
        <w:t>e</w:t>
      </w:r>
      <w:r w:rsidRPr="00855BFB">
        <w:rPr>
          <w:b/>
          <w:iCs/>
          <w:lang w:val="en-GB"/>
        </w:rPr>
        <w:t>ndation</w:t>
      </w:r>
    </w:p>
    <w:p w14:paraId="7C16B206" w14:textId="77E2FADC" w:rsidR="0041257B" w:rsidRPr="00855BFB" w:rsidRDefault="0041257B" w:rsidP="00343265">
      <w:pPr>
        <w:pBdr>
          <w:top w:val="single" w:sz="4" w:space="1" w:color="auto"/>
          <w:left w:val="single" w:sz="4" w:space="1" w:color="auto"/>
          <w:bottom w:val="single" w:sz="4" w:space="1" w:color="auto"/>
          <w:right w:val="single" w:sz="4" w:space="1" w:color="auto"/>
        </w:pBdr>
        <w:rPr>
          <w:color w:val="5190AE" w:themeColor="accent6" w:themeShade="BF"/>
          <w:lang w:val="en-GB"/>
        </w:rPr>
      </w:pPr>
      <w:r w:rsidRPr="003670E6">
        <w:rPr>
          <w:rStyle w:val="cf01"/>
          <w:lang w:val="en-GB"/>
        </w:rPr>
        <w:t xml:space="preserve">Recognise the value of </w:t>
      </w:r>
      <w:r>
        <w:rPr>
          <w:rStyle w:val="cf01"/>
          <w:lang w:val="en-GB"/>
        </w:rPr>
        <w:t xml:space="preserve">‘care’ </w:t>
      </w:r>
      <w:r w:rsidRPr="003670E6">
        <w:rPr>
          <w:rStyle w:val="cf01"/>
          <w:lang w:val="en-GB"/>
        </w:rPr>
        <w:t>professions and ensure better social and financial recognition of them</w:t>
      </w:r>
      <w:r w:rsidRPr="00855BFB">
        <w:rPr>
          <w:lang w:val="en-GB"/>
        </w:rPr>
        <w:t>.</w:t>
      </w:r>
    </w:p>
    <w:p w14:paraId="043E471B" w14:textId="0B77F41A" w:rsidR="0041257B" w:rsidRPr="00855BFB" w:rsidRDefault="0041257B" w:rsidP="007B7B92">
      <w:pPr>
        <w:pStyle w:val="Kop2"/>
        <w:rPr>
          <w:lang w:val="en-GB"/>
        </w:rPr>
      </w:pPr>
      <w:bookmarkStart w:id="19" w:name="_Toc110848411"/>
      <w:r w:rsidRPr="00855BFB">
        <w:rPr>
          <w:lang w:val="en-GB"/>
        </w:rPr>
        <w:t>Point 8: St</w:t>
      </w:r>
      <w:r>
        <w:rPr>
          <w:lang w:val="en-GB"/>
        </w:rPr>
        <w:t>e</w:t>
      </w:r>
      <w:r w:rsidRPr="00855BFB">
        <w:rPr>
          <w:lang w:val="en-GB"/>
        </w:rPr>
        <w:t>r</w:t>
      </w:r>
      <w:r>
        <w:rPr>
          <w:lang w:val="en-GB"/>
        </w:rPr>
        <w:t>e</w:t>
      </w:r>
      <w:r w:rsidRPr="00855BFB">
        <w:rPr>
          <w:lang w:val="en-GB"/>
        </w:rPr>
        <w:t xml:space="preserve">otypes </w:t>
      </w:r>
      <w:r>
        <w:rPr>
          <w:lang w:val="en-GB"/>
        </w:rPr>
        <w:t>and</w:t>
      </w:r>
      <w:r w:rsidRPr="00855BFB">
        <w:rPr>
          <w:lang w:val="en-GB"/>
        </w:rPr>
        <w:t xml:space="preserve"> </w:t>
      </w:r>
      <w:r>
        <w:rPr>
          <w:lang w:val="en-GB"/>
        </w:rPr>
        <w:t>harmful practices</w:t>
      </w:r>
      <w:r w:rsidRPr="00855BFB">
        <w:rPr>
          <w:lang w:val="en-GB"/>
        </w:rPr>
        <w:t xml:space="preserve"> (</w:t>
      </w:r>
      <w:r>
        <w:rPr>
          <w:lang w:val="en-GB"/>
        </w:rPr>
        <w:t>continued</w:t>
      </w:r>
      <w:r w:rsidRPr="00855BFB">
        <w:rPr>
          <w:lang w:val="en-GB"/>
        </w:rPr>
        <w:t>)</w:t>
      </w:r>
      <w:bookmarkEnd w:id="19"/>
    </w:p>
    <w:p w14:paraId="77CDE3B3" w14:textId="342E3A82" w:rsidR="0041257B" w:rsidRPr="00855BFB" w:rsidRDefault="0041257B" w:rsidP="007F1D03">
      <w:pPr>
        <w:pStyle w:val="Lijstalinea"/>
        <w:keepNext w:val="0"/>
        <w:keepLines w:val="0"/>
        <w:numPr>
          <w:ilvl w:val="0"/>
          <w:numId w:val="2"/>
        </w:numPr>
        <w:ind w:left="284"/>
        <w:rPr>
          <w:rStyle w:val="cf01"/>
          <w:rFonts w:asciiTheme="minorHAnsi" w:hAnsiTheme="minorHAnsi" w:cstheme="minorBidi"/>
          <w:sz w:val="20"/>
          <w:szCs w:val="22"/>
          <w:lang w:val="en-GB" w:eastAsia="fr-BE"/>
        </w:rPr>
      </w:pPr>
      <w:r w:rsidRPr="003124A7">
        <w:rPr>
          <w:lang w:val="en-GB" w:eastAsia="fr-BE"/>
        </w:rPr>
        <w:t xml:space="preserve">Accompanied foreign minors who are third-country nationals with a right of residence in Belgium do not entitle their parents to the right to </w:t>
      </w:r>
      <w:r>
        <w:rPr>
          <w:lang w:val="en-GB" w:eastAsia="fr-BE"/>
        </w:rPr>
        <w:t>family</w:t>
      </w:r>
      <w:r w:rsidRPr="00855BFB">
        <w:rPr>
          <w:lang w:val="en-GB" w:eastAsia="fr-BE"/>
        </w:rPr>
        <w:t xml:space="preserve"> </w:t>
      </w:r>
      <w:r>
        <w:rPr>
          <w:lang w:val="en-GB" w:eastAsia="fr-BE"/>
        </w:rPr>
        <w:t>reunion</w:t>
      </w:r>
      <w:r w:rsidRPr="00855BFB">
        <w:rPr>
          <w:vertAlign w:val="superscript"/>
          <w:lang w:val="en-GB" w:eastAsia="fr-BE"/>
        </w:rPr>
        <w:footnoteReference w:id="20"/>
      </w:r>
      <w:r w:rsidRPr="00855BFB">
        <w:rPr>
          <w:lang w:val="en-GB" w:eastAsia="fr-BE"/>
        </w:rPr>
        <w:t>. </w:t>
      </w:r>
      <w:r w:rsidRPr="00A40958">
        <w:rPr>
          <w:lang w:val="en-GB" w:eastAsia="fr-BE"/>
        </w:rPr>
        <w:t xml:space="preserve">Until 2019, parents of children with international protection due to (a risk of) genital mutilation were also granted protected status. </w:t>
      </w:r>
      <w:r>
        <w:rPr>
          <w:lang w:val="en-GB" w:eastAsia="fr-BE"/>
        </w:rPr>
        <w:t>Now</w:t>
      </w:r>
      <w:r w:rsidRPr="00A40958">
        <w:rPr>
          <w:lang w:val="en-GB" w:eastAsia="fr-BE"/>
        </w:rPr>
        <w:t xml:space="preserve">, these parents have to demonstrate a well-founded personal fear of persecution or serious harm. If they fail to do so, they will not be granted protected status and will have to apply for humanitarian regularisation (if they are in the country) or a humanitarian visa (if they are abroad). The regularisation procedure provides little legal </w:t>
      </w:r>
      <w:r>
        <w:rPr>
          <w:lang w:val="en-GB" w:eastAsia="fr-BE"/>
        </w:rPr>
        <w:t>security</w:t>
      </w:r>
      <w:r w:rsidRPr="00855BFB">
        <w:rPr>
          <w:vertAlign w:val="superscript"/>
          <w:lang w:val="en-GB" w:eastAsia="fr-BE"/>
        </w:rPr>
        <w:footnoteReference w:id="21"/>
      </w:r>
      <w:r>
        <w:rPr>
          <w:lang w:val="en-GB" w:eastAsia="fr-BE"/>
        </w:rPr>
        <w:t>, as</w:t>
      </w:r>
      <w:r w:rsidRPr="00855BFB">
        <w:rPr>
          <w:lang w:val="en-GB" w:eastAsia="fr-BE"/>
        </w:rPr>
        <w:t xml:space="preserve"> </w:t>
      </w:r>
      <w:r>
        <w:rPr>
          <w:lang w:val="en-GB" w:eastAsia="fr-BE"/>
        </w:rPr>
        <w:t>t</w:t>
      </w:r>
      <w:r w:rsidRPr="0019494C">
        <w:rPr>
          <w:lang w:val="en-GB" w:eastAsia="fr-BE"/>
        </w:rPr>
        <w:t>here is no time limit for processing and no (provisional/temporary) residence document while the application is being reviewed. Proof of identity and parentage is also less flexible than in the asylum procedure, and the submission of an application for regularisation is not free</w:t>
      </w:r>
      <w:r w:rsidRPr="00855BFB">
        <w:rPr>
          <w:vertAlign w:val="superscript"/>
          <w:lang w:val="en-GB" w:eastAsia="fr-BE"/>
        </w:rPr>
        <w:footnoteReference w:id="22"/>
      </w:r>
      <w:r w:rsidRPr="00855BFB">
        <w:rPr>
          <w:lang w:val="en-GB" w:eastAsia="fr-BE"/>
        </w:rPr>
        <w:t xml:space="preserve">, </w:t>
      </w:r>
      <w:r w:rsidRPr="009E4F73">
        <w:rPr>
          <w:lang w:val="en-GB" w:eastAsia="fr-BE"/>
        </w:rPr>
        <w:t>unlike the asylum application</w:t>
      </w:r>
      <w:r w:rsidRPr="00855BFB">
        <w:rPr>
          <w:lang w:val="en-GB" w:eastAsia="fr-BE"/>
        </w:rPr>
        <w:t xml:space="preserve">. </w:t>
      </w:r>
      <w:r w:rsidRPr="005769D4">
        <w:rPr>
          <w:lang w:val="en-GB" w:eastAsia="fr-BE"/>
        </w:rPr>
        <w:t xml:space="preserve">A </w:t>
      </w:r>
      <w:r w:rsidRPr="001611A9">
        <w:rPr>
          <w:b/>
          <w:bCs/>
          <w:lang w:val="en-GB" w:eastAsia="fr-BE"/>
        </w:rPr>
        <w:t>derivative international protection status for parents should be provided for in law</w:t>
      </w:r>
      <w:r w:rsidRPr="005769D4">
        <w:rPr>
          <w:lang w:val="en-GB" w:eastAsia="fr-BE"/>
        </w:rPr>
        <w:t xml:space="preserve">. This would protect the </w:t>
      </w:r>
      <w:r w:rsidRPr="001611A9">
        <w:rPr>
          <w:b/>
          <w:bCs/>
          <w:lang w:val="en-GB" w:eastAsia="fr-BE"/>
        </w:rPr>
        <w:t>family unit</w:t>
      </w:r>
      <w:r w:rsidRPr="005769D4">
        <w:rPr>
          <w:lang w:val="en-GB" w:eastAsia="fr-BE"/>
        </w:rPr>
        <w:t xml:space="preserve"> and the best interests of the child, in particular of girls obtaining protection from female genital mutilation. The Federal Ombudsman also recommended to Parliament in February 2022 that it should provide for a </w:t>
      </w:r>
      <w:r w:rsidRPr="00D95CF3">
        <w:rPr>
          <w:b/>
          <w:bCs/>
          <w:lang w:val="en-GB" w:eastAsia="fr-BE"/>
        </w:rPr>
        <w:t>specific and appropriate</w:t>
      </w:r>
      <w:r w:rsidRPr="005769D4">
        <w:rPr>
          <w:lang w:val="en-GB" w:eastAsia="fr-BE"/>
        </w:rPr>
        <w:t xml:space="preserve"> status for </w:t>
      </w:r>
      <w:r w:rsidRPr="00D95CF3">
        <w:rPr>
          <w:b/>
          <w:bCs/>
          <w:lang w:val="en-GB" w:eastAsia="fr-BE"/>
        </w:rPr>
        <w:t>parents accompanying minors</w:t>
      </w:r>
      <w:r w:rsidRPr="005769D4">
        <w:rPr>
          <w:lang w:val="en-GB" w:eastAsia="fr-BE"/>
        </w:rPr>
        <w:t xml:space="preserve"> under </w:t>
      </w:r>
      <w:r>
        <w:rPr>
          <w:rStyle w:val="cf01"/>
          <w:rFonts w:asciiTheme="minorHAnsi" w:hAnsiTheme="minorHAnsi" w:cstheme="minorBidi"/>
          <w:sz w:val="20"/>
          <w:szCs w:val="20"/>
          <w:lang w:val="en-GB"/>
        </w:rPr>
        <w:t>international</w:t>
      </w:r>
      <w:r w:rsidRPr="00855BFB">
        <w:rPr>
          <w:rStyle w:val="cf01"/>
          <w:rFonts w:asciiTheme="minorHAnsi" w:hAnsiTheme="minorHAnsi" w:cstheme="minorBidi"/>
          <w:sz w:val="20"/>
          <w:szCs w:val="20"/>
          <w:lang w:val="en-GB"/>
        </w:rPr>
        <w:t xml:space="preserve"> </w:t>
      </w:r>
      <w:r>
        <w:rPr>
          <w:rStyle w:val="cf01"/>
          <w:rFonts w:asciiTheme="minorHAnsi" w:hAnsiTheme="minorHAnsi" w:cstheme="minorBidi"/>
          <w:sz w:val="20"/>
          <w:szCs w:val="20"/>
          <w:lang w:val="en-GB"/>
        </w:rPr>
        <w:t>protection</w:t>
      </w:r>
      <w:r w:rsidRPr="00855BFB">
        <w:rPr>
          <w:rStyle w:val="Voetnootmarkering"/>
          <w:rFonts w:eastAsiaTheme="majorEastAsia"/>
          <w:lang w:val="en-GB"/>
        </w:rPr>
        <w:footnoteReference w:id="23"/>
      </w:r>
      <w:r w:rsidRPr="00855BFB">
        <w:rPr>
          <w:rStyle w:val="cf01"/>
          <w:rFonts w:asciiTheme="minorHAnsi" w:hAnsiTheme="minorHAnsi" w:cstheme="minorBidi"/>
          <w:sz w:val="20"/>
          <w:szCs w:val="20"/>
          <w:lang w:val="en-GB"/>
        </w:rPr>
        <w:t>.</w:t>
      </w:r>
    </w:p>
    <w:p w14:paraId="5C77F8E3" w14:textId="3940DD58" w:rsidR="0041257B" w:rsidRPr="00855BFB" w:rsidRDefault="0041257B" w:rsidP="00EF4394">
      <w:pPr>
        <w:keepNext w:val="0"/>
        <w:keepLines w:val="0"/>
        <w:pBdr>
          <w:top w:val="single" w:sz="4" w:space="1" w:color="auto"/>
          <w:left w:val="single" w:sz="4" w:space="4" w:color="auto"/>
          <w:bottom w:val="single" w:sz="4" w:space="1" w:color="auto"/>
          <w:right w:val="single" w:sz="4" w:space="4" w:color="auto"/>
        </w:pBdr>
        <w:rPr>
          <w:b/>
          <w:bCs/>
          <w:lang w:val="en-GB"/>
        </w:rPr>
      </w:pPr>
      <w:r w:rsidRPr="00855BFB">
        <w:rPr>
          <w:b/>
          <w:bCs/>
          <w:lang w:val="en-GB"/>
        </w:rPr>
        <w:t>Recomm</w:t>
      </w:r>
      <w:r>
        <w:rPr>
          <w:b/>
          <w:bCs/>
          <w:lang w:val="en-GB"/>
        </w:rPr>
        <w:t>e</w:t>
      </w:r>
      <w:r w:rsidRPr="00855BFB">
        <w:rPr>
          <w:b/>
          <w:bCs/>
          <w:lang w:val="en-GB"/>
        </w:rPr>
        <w:t>ndation</w:t>
      </w:r>
    </w:p>
    <w:p w14:paraId="461F133F" w14:textId="30C4CEEF" w:rsidR="0041257B" w:rsidRPr="00855BFB" w:rsidRDefault="0041257B" w:rsidP="00EF4394">
      <w:pPr>
        <w:keepNext w:val="0"/>
        <w:keepLines w:val="0"/>
        <w:pBdr>
          <w:top w:val="single" w:sz="4" w:space="1" w:color="auto"/>
          <w:left w:val="single" w:sz="4" w:space="4" w:color="auto"/>
          <w:bottom w:val="single" w:sz="4" w:space="1" w:color="auto"/>
          <w:right w:val="single" w:sz="4" w:space="4" w:color="auto"/>
        </w:pBdr>
        <w:rPr>
          <w:lang w:val="en-GB"/>
        </w:rPr>
      </w:pPr>
      <w:r w:rsidRPr="0082777C">
        <w:rPr>
          <w:lang w:val="en-GB"/>
        </w:rPr>
        <w:t>Grant the right of residence to parents of a minor with international protection status, regardless of whether the parent(s) are accompanying the minor or are still abroad</w:t>
      </w:r>
      <w:r w:rsidRPr="00855BFB">
        <w:rPr>
          <w:lang w:val="en-GB"/>
        </w:rPr>
        <w:t>.</w:t>
      </w:r>
    </w:p>
    <w:p w14:paraId="3E363857" w14:textId="42754C54" w:rsidR="0041257B" w:rsidRPr="00855BFB" w:rsidRDefault="0041257B" w:rsidP="007B7B92">
      <w:pPr>
        <w:pStyle w:val="Kop2"/>
        <w:rPr>
          <w:lang w:val="en-GB"/>
        </w:rPr>
      </w:pPr>
      <w:bookmarkStart w:id="20" w:name="_Toc110848412"/>
      <w:r w:rsidRPr="00855BFB">
        <w:rPr>
          <w:lang w:val="en-GB"/>
        </w:rPr>
        <w:t>Point 9: Violence</w:t>
      </w:r>
      <w:r>
        <w:rPr>
          <w:lang w:val="en-GB"/>
        </w:rPr>
        <w:t xml:space="preserve"> against women</w:t>
      </w:r>
      <w:bookmarkEnd w:id="20"/>
    </w:p>
    <w:p w14:paraId="34439735" w14:textId="48B6022B" w:rsidR="0041257B" w:rsidRPr="00855BFB" w:rsidRDefault="0041257B" w:rsidP="007F1D03">
      <w:pPr>
        <w:pStyle w:val="Lijstalinea"/>
        <w:keepNext w:val="0"/>
        <w:keepLines w:val="0"/>
        <w:numPr>
          <w:ilvl w:val="0"/>
          <w:numId w:val="2"/>
        </w:numPr>
        <w:ind w:left="284"/>
        <w:contextualSpacing w:val="0"/>
        <w:rPr>
          <w:lang w:val="en-GB" w:eastAsia="fr-BE"/>
        </w:rPr>
      </w:pPr>
      <w:r w:rsidRPr="00714D94">
        <w:rPr>
          <w:lang w:val="en-GB" w:eastAsia="fr-BE"/>
        </w:rPr>
        <w:t>There is no clear overview of the situation in Belgium regarding violence</w:t>
      </w:r>
      <w:r w:rsidRPr="00855BFB">
        <w:rPr>
          <w:lang w:val="en-GB" w:eastAsia="fr-BE"/>
        </w:rPr>
        <w:t xml:space="preserve"> </w:t>
      </w:r>
      <w:r>
        <w:rPr>
          <w:lang w:val="en-GB" w:eastAsia="fr-BE"/>
        </w:rPr>
        <w:t xml:space="preserve">against women with </w:t>
      </w:r>
      <w:r>
        <w:rPr>
          <w:b/>
          <w:bCs/>
          <w:lang w:val="en-GB" w:eastAsia="fr-BE"/>
        </w:rPr>
        <w:t>disabilities</w:t>
      </w:r>
      <w:r w:rsidRPr="00855BFB">
        <w:rPr>
          <w:rStyle w:val="Voetnootmarkering"/>
          <w:lang w:val="en-GB" w:eastAsia="fr-BE"/>
        </w:rPr>
        <w:footnoteReference w:id="24"/>
      </w:r>
      <w:r w:rsidRPr="00855BFB">
        <w:rPr>
          <w:lang w:val="en-GB" w:eastAsia="fr-BE"/>
        </w:rPr>
        <w:t xml:space="preserve">. </w:t>
      </w:r>
      <w:r w:rsidRPr="007038F9">
        <w:rPr>
          <w:lang w:val="en-GB" w:eastAsia="fr-BE"/>
        </w:rPr>
        <w:t xml:space="preserve">However, </w:t>
      </w:r>
      <w:r>
        <w:rPr>
          <w:lang w:val="en-GB" w:eastAsia="fr-BE"/>
        </w:rPr>
        <w:t>UNIA</w:t>
      </w:r>
      <w:r w:rsidRPr="007038F9">
        <w:rPr>
          <w:lang w:val="en-GB" w:eastAsia="fr-BE"/>
        </w:rPr>
        <w:t>'s consultation on the rights of people with disabilities reveals that women with disabilities report more violence than</w:t>
      </w:r>
      <w:r w:rsidRPr="00855BFB">
        <w:rPr>
          <w:lang w:val="en-GB" w:eastAsia="fr-BE"/>
        </w:rPr>
        <w:t xml:space="preserve"> </w:t>
      </w:r>
      <w:r>
        <w:rPr>
          <w:lang w:val="en-GB" w:eastAsia="fr-BE"/>
        </w:rPr>
        <w:t>men with</w:t>
      </w:r>
      <w:r w:rsidRPr="00855BFB">
        <w:rPr>
          <w:lang w:val="en-GB" w:eastAsia="fr-BE"/>
        </w:rPr>
        <w:t xml:space="preserve"> </w:t>
      </w:r>
      <w:r>
        <w:rPr>
          <w:lang w:val="en-GB" w:eastAsia="fr-BE"/>
        </w:rPr>
        <w:t>disabilitie</w:t>
      </w:r>
      <w:r w:rsidRPr="00855BFB">
        <w:rPr>
          <w:lang w:val="en-GB" w:eastAsia="fr-BE"/>
        </w:rPr>
        <w:t>s</w:t>
      </w:r>
      <w:r w:rsidRPr="00855BFB">
        <w:rPr>
          <w:rStyle w:val="Voetnootmarkering"/>
          <w:lang w:val="en-GB" w:eastAsia="fr-BE"/>
        </w:rPr>
        <w:footnoteReference w:id="25"/>
      </w:r>
      <w:r w:rsidRPr="00855BFB">
        <w:rPr>
          <w:lang w:val="en-GB" w:eastAsia="fr-BE"/>
        </w:rPr>
        <w:t xml:space="preserve">. </w:t>
      </w:r>
      <w:r>
        <w:rPr>
          <w:lang w:val="en-GB" w:eastAsia="fr-BE"/>
        </w:rPr>
        <w:t xml:space="preserve">According to a study carried out in </w:t>
      </w:r>
      <w:r w:rsidRPr="00855BFB">
        <w:rPr>
          <w:lang w:val="en-GB" w:eastAsia="fr-BE"/>
        </w:rPr>
        <w:t>Fland</w:t>
      </w:r>
      <w:r>
        <w:rPr>
          <w:lang w:val="en-GB" w:eastAsia="fr-BE"/>
        </w:rPr>
        <w:t>ers</w:t>
      </w:r>
      <w:r w:rsidRPr="00855BFB">
        <w:rPr>
          <w:rStyle w:val="Voetnootmarkering"/>
          <w:lang w:val="en-GB" w:eastAsia="fr-BE"/>
        </w:rPr>
        <w:footnoteReference w:id="26"/>
      </w:r>
      <w:r w:rsidRPr="00855BFB">
        <w:rPr>
          <w:lang w:val="en-GB" w:eastAsia="fr-BE"/>
        </w:rPr>
        <w:t xml:space="preserve">, </w:t>
      </w:r>
      <w:r w:rsidRPr="008D303E">
        <w:rPr>
          <w:lang w:val="en-GB" w:eastAsia="fr-BE"/>
        </w:rPr>
        <w:t xml:space="preserve">they are more likely </w:t>
      </w:r>
      <w:r w:rsidRPr="008D303E">
        <w:rPr>
          <w:lang w:val="en-GB" w:eastAsia="fr-BE"/>
        </w:rPr>
        <w:lastRenderedPageBreak/>
        <w:t>than other women to be sexually abused. Women and girls with disabilities living in institutions face additional barriers to reporting abuse due to their isolation from society, which contributes to</w:t>
      </w:r>
      <w:r w:rsidRPr="00855BFB">
        <w:rPr>
          <w:lang w:val="en-GB" w:eastAsia="fr-BE"/>
        </w:rPr>
        <w:t xml:space="preserve"> impunit</w:t>
      </w:r>
      <w:r>
        <w:rPr>
          <w:lang w:val="en-GB" w:eastAsia="fr-BE"/>
        </w:rPr>
        <w:t>y</w:t>
      </w:r>
      <w:r w:rsidRPr="00855BFB">
        <w:rPr>
          <w:rStyle w:val="Voetnootmarkering"/>
          <w:lang w:val="en-GB" w:eastAsia="fr-BE"/>
        </w:rPr>
        <w:footnoteReference w:id="27"/>
      </w:r>
      <w:r w:rsidRPr="00855BFB">
        <w:rPr>
          <w:lang w:val="en-GB" w:eastAsia="fr-BE"/>
        </w:rPr>
        <w:t>.</w:t>
      </w:r>
    </w:p>
    <w:p w14:paraId="20A3B1DF" w14:textId="0D95F31A" w:rsidR="0041257B" w:rsidRPr="00855BFB" w:rsidRDefault="0041257B" w:rsidP="007F1D03">
      <w:pPr>
        <w:pStyle w:val="Lijstalinea"/>
        <w:keepNext w:val="0"/>
        <w:keepLines w:val="0"/>
        <w:numPr>
          <w:ilvl w:val="0"/>
          <w:numId w:val="2"/>
        </w:numPr>
        <w:ind w:left="284"/>
        <w:contextualSpacing w:val="0"/>
        <w:rPr>
          <w:lang w:val="en-GB" w:eastAsia="fr-BE"/>
        </w:rPr>
      </w:pPr>
      <w:r w:rsidRPr="00CC1536">
        <w:rPr>
          <w:lang w:val="en-GB" w:eastAsia="fr-BE"/>
        </w:rPr>
        <w:t>The field findings show that women with disabilities under-utilise services for female victims of</w:t>
      </w:r>
      <w:r w:rsidRPr="00855BFB">
        <w:rPr>
          <w:lang w:val="en-GB" w:eastAsia="fr-BE"/>
        </w:rPr>
        <w:t xml:space="preserve"> violence</w:t>
      </w:r>
      <w:r w:rsidRPr="00855BFB">
        <w:rPr>
          <w:rStyle w:val="Voetnootmarkering"/>
          <w:lang w:val="en-GB" w:eastAsia="fr-BE"/>
        </w:rPr>
        <w:footnoteReference w:id="28"/>
      </w:r>
      <w:r w:rsidRPr="00855BFB">
        <w:rPr>
          <w:lang w:val="en-GB" w:eastAsia="fr-BE"/>
        </w:rPr>
        <w:t xml:space="preserve">. </w:t>
      </w:r>
      <w:r w:rsidRPr="00134921">
        <w:rPr>
          <w:lang w:val="en-GB" w:eastAsia="fr-BE"/>
        </w:rPr>
        <w:t>This can be explained, in particular, by the lack of access</w:t>
      </w:r>
      <w:r>
        <w:rPr>
          <w:lang w:val="en-GB" w:eastAsia="fr-BE"/>
        </w:rPr>
        <w:t xml:space="preserve"> to</w:t>
      </w:r>
      <w:r w:rsidRPr="00134921">
        <w:rPr>
          <w:lang w:val="en-GB" w:eastAsia="fr-BE"/>
        </w:rPr>
        <w:t xml:space="preserve"> these services, resources and expertise in relation to their specific needs</w:t>
      </w:r>
      <w:r w:rsidRPr="00855BFB">
        <w:rPr>
          <w:lang w:val="en-GB" w:eastAsia="fr-BE"/>
        </w:rPr>
        <w:t xml:space="preserve">. </w:t>
      </w:r>
    </w:p>
    <w:p w14:paraId="65306C74" w14:textId="40A1C8B0" w:rsidR="0041257B" w:rsidRPr="00855BFB" w:rsidRDefault="0041257B" w:rsidP="007F1D03">
      <w:pPr>
        <w:pStyle w:val="Lijstalinea"/>
        <w:keepNext w:val="0"/>
        <w:keepLines w:val="0"/>
        <w:numPr>
          <w:ilvl w:val="0"/>
          <w:numId w:val="2"/>
        </w:numPr>
        <w:ind w:left="284"/>
        <w:contextualSpacing w:val="0"/>
        <w:rPr>
          <w:lang w:val="en-GB" w:eastAsia="fr-BE"/>
        </w:rPr>
      </w:pPr>
      <w:r w:rsidRPr="009C5458">
        <w:rPr>
          <w:lang w:val="en-GB" w:eastAsia="fr-BE"/>
        </w:rPr>
        <w:t xml:space="preserve">Specific violence suffered by </w:t>
      </w:r>
      <w:r w:rsidRPr="009C5458">
        <w:rPr>
          <w:b/>
          <w:bCs/>
          <w:lang w:val="en-GB" w:eastAsia="fr-BE"/>
        </w:rPr>
        <w:t>Muslim women</w:t>
      </w:r>
      <w:r w:rsidRPr="009C5458">
        <w:rPr>
          <w:lang w:val="en-GB" w:eastAsia="fr-BE"/>
        </w:rPr>
        <w:t>, based on stereotypes related to their religion, remains under-documented. An international project on this issue demonstrates the need to explore this</w:t>
      </w:r>
      <w:r w:rsidRPr="00855BFB">
        <w:rPr>
          <w:lang w:val="en-GB" w:eastAsia="fr-BE"/>
        </w:rPr>
        <w:t xml:space="preserve"> ph</w:t>
      </w:r>
      <w:r>
        <w:rPr>
          <w:lang w:val="en-GB" w:eastAsia="fr-BE"/>
        </w:rPr>
        <w:t>e</w:t>
      </w:r>
      <w:r w:rsidRPr="00855BFB">
        <w:rPr>
          <w:lang w:val="en-GB" w:eastAsia="fr-BE"/>
        </w:rPr>
        <w:t>nom</w:t>
      </w:r>
      <w:r>
        <w:rPr>
          <w:lang w:val="en-GB" w:eastAsia="fr-BE"/>
        </w:rPr>
        <w:t>e</w:t>
      </w:r>
      <w:r w:rsidRPr="00855BFB">
        <w:rPr>
          <w:lang w:val="en-GB" w:eastAsia="fr-BE"/>
        </w:rPr>
        <w:t>n</w:t>
      </w:r>
      <w:r>
        <w:rPr>
          <w:lang w:val="en-GB" w:eastAsia="fr-BE"/>
        </w:rPr>
        <w:t>on</w:t>
      </w:r>
      <w:r w:rsidRPr="00855BFB">
        <w:rPr>
          <w:lang w:val="en-GB" w:eastAsia="fr-BE"/>
        </w:rPr>
        <w:t>.</w:t>
      </w:r>
      <w:r w:rsidRPr="00855BFB">
        <w:rPr>
          <w:vertAlign w:val="superscript"/>
          <w:lang w:val="en-GB" w:eastAsia="fr-BE"/>
        </w:rPr>
        <w:footnoteReference w:id="29"/>
      </w:r>
      <w:r w:rsidRPr="00855BFB">
        <w:rPr>
          <w:lang w:val="en-GB" w:eastAsia="fr-BE"/>
        </w:rPr>
        <w:t xml:space="preserve"> </w:t>
      </w:r>
      <w:r w:rsidRPr="004B74FC">
        <w:rPr>
          <w:lang w:val="en-GB" w:eastAsia="fr-BE"/>
        </w:rPr>
        <w:t xml:space="preserve">In recent years, </w:t>
      </w:r>
      <w:r>
        <w:rPr>
          <w:lang w:val="en-GB" w:eastAsia="fr-BE"/>
        </w:rPr>
        <w:t>UNIA</w:t>
      </w:r>
      <w:r w:rsidRPr="004B74FC">
        <w:rPr>
          <w:lang w:val="en-GB" w:eastAsia="fr-BE"/>
        </w:rPr>
        <w:t xml:space="preserve"> has also received several reports of violence against young Muslim women/girls, including verbal and physical assaults and the removal of headscarves </w:t>
      </w:r>
      <w:r>
        <w:rPr>
          <w:lang w:val="en-GB" w:eastAsia="fr-BE"/>
        </w:rPr>
        <w:t>in the street</w:t>
      </w:r>
      <w:r w:rsidRPr="00855BFB">
        <w:rPr>
          <w:lang w:val="en-GB" w:eastAsia="fr-BE"/>
        </w:rPr>
        <w:t>.</w:t>
      </w:r>
      <w:r w:rsidRPr="00855BFB">
        <w:rPr>
          <w:vertAlign w:val="superscript"/>
          <w:lang w:val="en-GB" w:eastAsia="fr-BE"/>
        </w:rPr>
        <w:footnoteReference w:id="30"/>
      </w:r>
      <w:r w:rsidRPr="00855BFB">
        <w:rPr>
          <w:lang w:val="en-GB" w:eastAsia="fr-BE"/>
        </w:rPr>
        <w:t xml:space="preserve"> </w:t>
      </w:r>
    </w:p>
    <w:p w14:paraId="732FE540" w14:textId="3C9172E7" w:rsidR="0041257B" w:rsidRPr="00855BFB" w:rsidRDefault="0041257B" w:rsidP="009D1A52">
      <w:pPr>
        <w:keepNext w:val="0"/>
        <w:keepLines w:val="0"/>
        <w:pBdr>
          <w:top w:val="single" w:sz="4" w:space="1" w:color="auto"/>
          <w:left w:val="single" w:sz="4" w:space="4" w:color="auto"/>
          <w:bottom w:val="single" w:sz="4" w:space="1" w:color="auto"/>
          <w:right w:val="single" w:sz="4" w:space="4" w:color="auto"/>
        </w:pBdr>
        <w:rPr>
          <w:b/>
          <w:bCs/>
          <w:szCs w:val="20"/>
          <w:lang w:val="en-GB"/>
        </w:rPr>
      </w:pPr>
      <w:r w:rsidRPr="00855BFB">
        <w:rPr>
          <w:b/>
          <w:bCs/>
          <w:szCs w:val="20"/>
          <w:lang w:val="en-GB"/>
        </w:rPr>
        <w:t>Recomm</w:t>
      </w:r>
      <w:r>
        <w:rPr>
          <w:b/>
          <w:bCs/>
          <w:szCs w:val="20"/>
          <w:lang w:val="en-GB"/>
        </w:rPr>
        <w:t>e</w:t>
      </w:r>
      <w:r w:rsidRPr="00855BFB">
        <w:rPr>
          <w:b/>
          <w:bCs/>
          <w:szCs w:val="20"/>
          <w:lang w:val="en-GB"/>
        </w:rPr>
        <w:t>ndation</w:t>
      </w:r>
    </w:p>
    <w:p w14:paraId="33E05630" w14:textId="24C72D77" w:rsidR="0041257B" w:rsidRPr="00855BFB" w:rsidRDefault="0041257B" w:rsidP="009D1A52">
      <w:pPr>
        <w:keepNext w:val="0"/>
        <w:keepLines w:val="0"/>
        <w:pBdr>
          <w:top w:val="single" w:sz="4" w:space="1" w:color="auto"/>
          <w:left w:val="single" w:sz="4" w:space="4" w:color="auto"/>
          <w:bottom w:val="single" w:sz="4" w:space="1" w:color="auto"/>
          <w:right w:val="single" w:sz="4" w:space="4" w:color="auto"/>
        </w:pBdr>
        <w:rPr>
          <w:szCs w:val="20"/>
          <w:lang w:val="en-GB"/>
        </w:rPr>
      </w:pPr>
      <w:r w:rsidRPr="002829B3">
        <w:rPr>
          <w:szCs w:val="20"/>
          <w:lang w:val="en-GB"/>
        </w:rPr>
        <w:t>Train professionals and frontline workers on the specificities experienced by people with disabilities in relation to sexual violence. Establish a structural policy within institutions and sectors where women with disabilities are present and ensure access to legal support</w:t>
      </w:r>
      <w:r w:rsidRPr="00855BFB">
        <w:rPr>
          <w:szCs w:val="20"/>
          <w:lang w:val="en-GB"/>
        </w:rPr>
        <w:t>.</w:t>
      </w:r>
    </w:p>
    <w:p w14:paraId="1489902C" w14:textId="2F2D6038" w:rsidR="0041257B" w:rsidRPr="00855BFB" w:rsidRDefault="0041257B" w:rsidP="007B7B92">
      <w:pPr>
        <w:pStyle w:val="Kop2"/>
        <w:rPr>
          <w:lang w:val="en-GB"/>
        </w:rPr>
      </w:pPr>
      <w:bookmarkStart w:id="21" w:name="_Toc110848413"/>
      <w:r w:rsidRPr="00855BFB">
        <w:rPr>
          <w:lang w:val="en-GB"/>
        </w:rPr>
        <w:t>Point 10: Violence</w:t>
      </w:r>
      <w:r>
        <w:rPr>
          <w:lang w:val="en-GB"/>
        </w:rPr>
        <w:t xml:space="preserve"> against women</w:t>
      </w:r>
      <w:r w:rsidRPr="00855BFB">
        <w:rPr>
          <w:lang w:val="en-GB"/>
        </w:rPr>
        <w:t xml:space="preserve"> (</w:t>
      </w:r>
      <w:r>
        <w:rPr>
          <w:lang w:val="en-GB"/>
        </w:rPr>
        <w:t>continued</w:t>
      </w:r>
      <w:r w:rsidRPr="00855BFB">
        <w:rPr>
          <w:lang w:val="en-GB"/>
        </w:rPr>
        <w:t>)</w:t>
      </w:r>
      <w:bookmarkEnd w:id="21"/>
    </w:p>
    <w:p w14:paraId="334BE20D" w14:textId="57541950" w:rsidR="0041257B" w:rsidRPr="00855BFB" w:rsidRDefault="0041257B" w:rsidP="007F1D03">
      <w:pPr>
        <w:pStyle w:val="Lijstalinea"/>
        <w:keepNext w:val="0"/>
        <w:keepLines w:val="0"/>
        <w:numPr>
          <w:ilvl w:val="0"/>
          <w:numId w:val="2"/>
        </w:numPr>
        <w:shd w:val="clear" w:color="auto" w:fill="FFFFFF"/>
        <w:spacing w:after="225" w:line="240" w:lineRule="auto"/>
        <w:ind w:left="284"/>
        <w:contextualSpacing w:val="0"/>
        <w:rPr>
          <w:rFonts w:cstheme="minorHAnsi"/>
          <w:szCs w:val="20"/>
          <w:lang w:val="en-GB"/>
        </w:rPr>
      </w:pPr>
      <w:r w:rsidRPr="00146E52">
        <w:rPr>
          <w:rFonts w:cstheme="minorHAnsi"/>
          <w:szCs w:val="20"/>
          <w:lang w:val="en-GB"/>
        </w:rPr>
        <w:t>Migrant women</w:t>
      </w:r>
      <w:r>
        <w:rPr>
          <w:rFonts w:cstheme="minorHAnsi"/>
          <w:szCs w:val="20"/>
          <w:lang w:val="en-GB"/>
        </w:rPr>
        <w:t xml:space="preserve"> who are</w:t>
      </w:r>
      <w:r w:rsidRPr="00146E52">
        <w:rPr>
          <w:rFonts w:cstheme="minorHAnsi"/>
          <w:szCs w:val="20"/>
          <w:lang w:val="en-GB"/>
        </w:rPr>
        <w:t xml:space="preserve"> victims of domestic violence </w:t>
      </w:r>
      <w:r>
        <w:rPr>
          <w:rFonts w:cstheme="minorHAnsi"/>
          <w:szCs w:val="20"/>
          <w:lang w:val="en-GB"/>
        </w:rPr>
        <w:t>and have</w:t>
      </w:r>
      <w:r w:rsidRPr="00146E52">
        <w:rPr>
          <w:rFonts w:cstheme="minorHAnsi"/>
          <w:szCs w:val="20"/>
          <w:lang w:val="en-GB"/>
        </w:rPr>
        <w:t xml:space="preserve"> a legal </w:t>
      </w:r>
      <w:r>
        <w:rPr>
          <w:rFonts w:cstheme="minorHAnsi"/>
          <w:szCs w:val="20"/>
          <w:lang w:val="en-GB"/>
        </w:rPr>
        <w:t>right to reside</w:t>
      </w:r>
      <w:r w:rsidRPr="00146E52">
        <w:rPr>
          <w:rFonts w:cstheme="minorHAnsi"/>
          <w:szCs w:val="20"/>
          <w:lang w:val="en-GB"/>
        </w:rPr>
        <w:t xml:space="preserve"> </w:t>
      </w:r>
      <w:r>
        <w:rPr>
          <w:rFonts w:cstheme="minorHAnsi"/>
          <w:szCs w:val="20"/>
          <w:lang w:val="en-GB"/>
        </w:rPr>
        <w:t>through</w:t>
      </w:r>
      <w:r w:rsidRPr="00146E52">
        <w:rPr>
          <w:rFonts w:cstheme="minorHAnsi"/>
          <w:szCs w:val="20"/>
          <w:lang w:val="en-GB"/>
        </w:rPr>
        <w:t xml:space="preserve"> family reunion are protected by law. They can apply for independent residence and are allowed to stay legally in Belgium after the separation from the</w:t>
      </w:r>
      <w:r>
        <w:rPr>
          <w:rFonts w:cstheme="minorHAnsi"/>
          <w:szCs w:val="20"/>
          <w:lang w:val="en-GB"/>
        </w:rPr>
        <w:t xml:space="preserve"> abusive</w:t>
      </w:r>
      <w:r w:rsidRPr="00146E52">
        <w:rPr>
          <w:rFonts w:cstheme="minorHAnsi"/>
          <w:szCs w:val="20"/>
          <w:lang w:val="en-GB"/>
        </w:rPr>
        <w:t xml:space="preserve"> family member</w:t>
      </w:r>
      <w:r w:rsidRPr="00855BFB">
        <w:rPr>
          <w:rFonts w:cstheme="minorHAnsi"/>
          <w:szCs w:val="20"/>
          <w:lang w:val="en-GB"/>
        </w:rPr>
        <w:t>.</w:t>
      </w:r>
    </w:p>
    <w:p w14:paraId="012BEAE9" w14:textId="0E85558A" w:rsidR="0041257B" w:rsidRPr="00855BFB" w:rsidRDefault="0041257B" w:rsidP="007F1D03">
      <w:pPr>
        <w:pStyle w:val="Lijstalinea"/>
        <w:keepNext w:val="0"/>
        <w:keepLines w:val="0"/>
        <w:numPr>
          <w:ilvl w:val="0"/>
          <w:numId w:val="2"/>
        </w:numPr>
        <w:shd w:val="clear" w:color="auto" w:fill="FFFFFF"/>
        <w:spacing w:after="225" w:line="240" w:lineRule="auto"/>
        <w:ind w:left="284"/>
        <w:contextualSpacing w:val="0"/>
        <w:rPr>
          <w:rFonts w:cstheme="minorHAnsi"/>
          <w:szCs w:val="20"/>
          <w:lang w:val="en-GB"/>
        </w:rPr>
      </w:pPr>
      <w:r w:rsidRPr="00EE0C66">
        <w:rPr>
          <w:rFonts w:cstheme="minorHAnsi"/>
          <w:szCs w:val="20"/>
          <w:lang w:val="en-GB"/>
        </w:rPr>
        <w:t>This protection is ineffective when their application for family reunion is</w:t>
      </w:r>
      <w:r w:rsidRPr="00855BFB">
        <w:rPr>
          <w:rFonts w:cstheme="minorHAnsi"/>
          <w:szCs w:val="20"/>
          <w:lang w:val="en-GB"/>
        </w:rPr>
        <w:t xml:space="preserve"> </w:t>
      </w:r>
      <w:r w:rsidR="00A56CAE">
        <w:rPr>
          <w:rFonts w:cstheme="minorHAnsi"/>
          <w:szCs w:val="20"/>
          <w:lang w:val="en-GB"/>
        </w:rPr>
        <w:t xml:space="preserve">still </w:t>
      </w:r>
      <w:r>
        <w:rPr>
          <w:rFonts w:cstheme="minorHAnsi"/>
          <w:szCs w:val="20"/>
          <w:lang w:val="en-GB"/>
        </w:rPr>
        <w:t>examined</w:t>
      </w:r>
      <w:r w:rsidRPr="00855BFB">
        <w:rPr>
          <w:rStyle w:val="Voetnootmarkering"/>
          <w:rFonts w:cstheme="minorHAnsi"/>
          <w:szCs w:val="20"/>
          <w:lang w:val="en-GB"/>
        </w:rPr>
        <w:footnoteReference w:id="31"/>
      </w:r>
      <w:r w:rsidRPr="00855BFB">
        <w:rPr>
          <w:rFonts w:cstheme="minorHAnsi"/>
          <w:szCs w:val="20"/>
          <w:lang w:val="en-GB"/>
        </w:rPr>
        <w:t xml:space="preserve">. </w:t>
      </w:r>
      <w:r w:rsidRPr="00B115A2">
        <w:rPr>
          <w:rFonts w:cstheme="minorHAnsi"/>
          <w:szCs w:val="20"/>
          <w:lang w:val="en-GB"/>
        </w:rPr>
        <w:t>In the event of a negative decision by the OE on the application of these protective provisions, judicial review is marginal: the Council for Alien Law Litigation (CCE) can annul an illegal decision, without being able to rule on the substance of the right of residence. The law should be amended to give the CCE full jurisdiction (in fact and in law) over family reunion</w:t>
      </w:r>
      <w:r w:rsidRPr="00855BFB">
        <w:rPr>
          <w:rFonts w:cstheme="minorHAnsi"/>
          <w:szCs w:val="20"/>
          <w:lang w:val="en-GB"/>
        </w:rPr>
        <w:t xml:space="preserve">. </w:t>
      </w:r>
    </w:p>
    <w:p w14:paraId="6AF3F58A" w14:textId="13141B53" w:rsidR="0041257B" w:rsidRDefault="0041257B" w:rsidP="001E2B92">
      <w:pPr>
        <w:pStyle w:val="Lijstalinea"/>
        <w:keepNext w:val="0"/>
        <w:keepLines w:val="0"/>
        <w:numPr>
          <w:ilvl w:val="0"/>
          <w:numId w:val="2"/>
        </w:numPr>
        <w:shd w:val="clear" w:color="auto" w:fill="FFFFFF"/>
        <w:spacing w:after="225" w:line="240" w:lineRule="auto"/>
        <w:ind w:left="284"/>
        <w:contextualSpacing w:val="0"/>
        <w:rPr>
          <w:rFonts w:cstheme="minorHAnsi"/>
          <w:szCs w:val="20"/>
          <w:lang w:val="en-GB"/>
        </w:rPr>
      </w:pPr>
      <w:r w:rsidRPr="005F14C5">
        <w:rPr>
          <w:rFonts w:cstheme="minorHAnsi"/>
          <w:szCs w:val="20"/>
          <w:lang w:val="en-GB"/>
        </w:rPr>
        <w:t>These provisions do not apply to migrant women who are victims of domestic violence while illegally in the country. For foreigners residing illegally, the risk of being detained and then removed following the lodging of a complaint remains a significant obstacle, including for reporting serious violence. The OE has informally committed itself not to detain foreigners who have voluntarily presented themselves to the police to file a</w:t>
      </w:r>
      <w:r w:rsidRPr="00855BFB">
        <w:rPr>
          <w:rFonts w:cstheme="minorHAnsi"/>
          <w:szCs w:val="20"/>
          <w:lang w:val="en-GB"/>
        </w:rPr>
        <w:t xml:space="preserve"> </w:t>
      </w:r>
      <w:r>
        <w:rPr>
          <w:rFonts w:cstheme="minorHAnsi"/>
          <w:szCs w:val="20"/>
          <w:lang w:val="en-GB"/>
        </w:rPr>
        <w:t>comp</w:t>
      </w:r>
      <w:r w:rsidRPr="00855BFB">
        <w:rPr>
          <w:rFonts w:cstheme="minorHAnsi"/>
          <w:szCs w:val="20"/>
          <w:lang w:val="en-GB"/>
        </w:rPr>
        <w:t>laint</w:t>
      </w:r>
      <w:r w:rsidRPr="00855BFB">
        <w:rPr>
          <w:rFonts w:cstheme="minorHAnsi"/>
          <w:szCs w:val="20"/>
          <w:vertAlign w:val="superscript"/>
          <w:lang w:val="en-GB"/>
        </w:rPr>
        <w:footnoteReference w:id="32"/>
      </w:r>
      <w:r w:rsidRPr="00855BFB">
        <w:rPr>
          <w:rFonts w:cstheme="minorHAnsi"/>
          <w:szCs w:val="20"/>
          <w:lang w:val="en-GB"/>
        </w:rPr>
        <w:t xml:space="preserve">. </w:t>
      </w:r>
      <w:r w:rsidRPr="00C650CA">
        <w:rPr>
          <w:rFonts w:cstheme="minorHAnsi"/>
          <w:szCs w:val="20"/>
          <w:lang w:val="en-GB"/>
        </w:rPr>
        <w:t>However, the obligation not to discriminate against victims of crime based on their residence status, imposed by the EU Victims Directive, has not been transposed into Belg</w:t>
      </w:r>
      <w:r>
        <w:rPr>
          <w:rFonts w:cstheme="minorHAnsi"/>
          <w:szCs w:val="20"/>
          <w:lang w:val="en-GB"/>
        </w:rPr>
        <w:t>i</w:t>
      </w:r>
      <w:r w:rsidRPr="00855BFB">
        <w:rPr>
          <w:rFonts w:cstheme="minorHAnsi"/>
          <w:szCs w:val="20"/>
          <w:lang w:val="en-GB"/>
        </w:rPr>
        <w:t>a</w:t>
      </w:r>
      <w:r>
        <w:rPr>
          <w:rFonts w:cstheme="minorHAnsi"/>
          <w:szCs w:val="20"/>
          <w:lang w:val="en-GB"/>
        </w:rPr>
        <w:t>n</w:t>
      </w:r>
      <w:r w:rsidRPr="00855BFB">
        <w:rPr>
          <w:rFonts w:cstheme="minorHAnsi"/>
          <w:szCs w:val="20"/>
          <w:lang w:val="en-GB"/>
        </w:rPr>
        <w:t xml:space="preserve"> l</w:t>
      </w:r>
      <w:r>
        <w:rPr>
          <w:rFonts w:cstheme="minorHAnsi"/>
          <w:szCs w:val="20"/>
          <w:lang w:val="en-GB"/>
        </w:rPr>
        <w:t>aw</w:t>
      </w:r>
      <w:r w:rsidRPr="00855BFB">
        <w:rPr>
          <w:rFonts w:cstheme="minorHAnsi"/>
          <w:szCs w:val="20"/>
          <w:vertAlign w:val="superscript"/>
          <w:lang w:val="en-GB"/>
        </w:rPr>
        <w:footnoteReference w:id="33"/>
      </w:r>
      <w:r w:rsidRPr="00855BFB">
        <w:rPr>
          <w:rFonts w:cstheme="minorHAnsi"/>
          <w:szCs w:val="20"/>
          <w:lang w:val="en-GB"/>
        </w:rPr>
        <w:t xml:space="preserve">. </w:t>
      </w:r>
      <w:r w:rsidRPr="00C5372D">
        <w:rPr>
          <w:rFonts w:cstheme="minorHAnsi"/>
          <w:szCs w:val="20"/>
          <w:lang w:val="en-GB"/>
        </w:rPr>
        <w:t>The administrative report completed by the police should state that the person voluntarily sought police assistance. The O</w:t>
      </w:r>
      <w:r w:rsidR="005D0DC4">
        <w:rPr>
          <w:rFonts w:cstheme="minorHAnsi"/>
          <w:szCs w:val="20"/>
          <w:lang w:val="en-GB"/>
        </w:rPr>
        <w:t>E</w:t>
      </w:r>
      <w:r w:rsidRPr="00C5372D">
        <w:rPr>
          <w:rFonts w:cstheme="minorHAnsi"/>
          <w:szCs w:val="20"/>
          <w:lang w:val="en-GB"/>
        </w:rPr>
        <w:t xml:space="preserve"> could then consider the status of the victim by</w:t>
      </w:r>
      <w:r>
        <w:rPr>
          <w:rFonts w:cstheme="minorHAnsi"/>
          <w:szCs w:val="20"/>
          <w:lang w:val="en-GB"/>
        </w:rPr>
        <w:t>, for example,</w:t>
      </w:r>
      <w:r w:rsidRPr="00C5372D">
        <w:rPr>
          <w:rFonts w:cstheme="minorHAnsi"/>
          <w:szCs w:val="20"/>
          <w:lang w:val="en-GB"/>
        </w:rPr>
        <w:t xml:space="preserve"> foregoing their detention</w:t>
      </w:r>
      <w:r w:rsidRPr="00855BFB">
        <w:rPr>
          <w:rFonts w:cstheme="minorHAnsi"/>
          <w:szCs w:val="20"/>
          <w:lang w:val="en-GB"/>
        </w:rPr>
        <w:t>.</w:t>
      </w:r>
    </w:p>
    <w:p w14:paraId="67CE53F0" w14:textId="504585FA" w:rsidR="0041257B" w:rsidRPr="004B10CB" w:rsidRDefault="0041257B" w:rsidP="00557F03">
      <w:pPr>
        <w:pStyle w:val="Lijstalinea"/>
        <w:keepNext w:val="0"/>
        <w:keepLines w:val="0"/>
        <w:numPr>
          <w:ilvl w:val="0"/>
          <w:numId w:val="2"/>
        </w:numPr>
        <w:shd w:val="clear" w:color="auto" w:fill="FFFFFF"/>
        <w:spacing w:after="225" w:line="240" w:lineRule="auto"/>
        <w:ind w:left="284"/>
        <w:contextualSpacing w:val="0"/>
        <w:rPr>
          <w:rFonts w:cstheme="minorHAnsi"/>
          <w:szCs w:val="20"/>
          <w:lang w:val="en-GB"/>
        </w:rPr>
      </w:pPr>
      <w:r>
        <w:rPr>
          <w:rFonts w:cstheme="minorHAnsi"/>
          <w:szCs w:val="20"/>
          <w:lang w:val="en-GB"/>
        </w:rPr>
        <w:t xml:space="preserve">In </w:t>
      </w:r>
      <w:r w:rsidRPr="001E2B92">
        <w:rPr>
          <w:rFonts w:cstheme="minorHAnsi"/>
          <w:szCs w:val="20"/>
          <w:lang w:val="en-GB"/>
        </w:rPr>
        <w:t xml:space="preserve">a recent survey, 61% of the asylum seekers interviewed stated that they had been victims of sexual violence (with and without physical contact) over the past 12 months, which is significantly more than for the general population (44%). As the average length of residence of the asylum seekers surveyed was 11 months, a significant proportion of this sexual violence </w:t>
      </w:r>
      <w:r>
        <w:rPr>
          <w:rFonts w:cstheme="minorHAnsi"/>
          <w:szCs w:val="20"/>
          <w:lang w:val="en-GB"/>
        </w:rPr>
        <w:t>will have taken</w:t>
      </w:r>
      <w:r w:rsidRPr="001E2B92">
        <w:rPr>
          <w:rFonts w:cstheme="minorHAnsi"/>
          <w:szCs w:val="20"/>
          <w:lang w:val="en-GB"/>
        </w:rPr>
        <w:t xml:space="preserve"> place in Belgium. According to the interviewees, living in a group </w:t>
      </w:r>
      <w:r w:rsidRPr="001E2B92">
        <w:rPr>
          <w:rFonts w:cstheme="minorHAnsi"/>
          <w:szCs w:val="20"/>
          <w:lang w:val="en-GB"/>
        </w:rPr>
        <w:lastRenderedPageBreak/>
        <w:t>asylum centre is an additional risk factor (risk of being identified by outsiders as a vulnerable person and difficulty in protecting oneself from this type of violence inside</w:t>
      </w:r>
      <w:r>
        <w:rPr>
          <w:rFonts w:cstheme="minorHAnsi"/>
          <w:szCs w:val="20"/>
          <w:lang w:val="en-GB"/>
        </w:rPr>
        <w:t xml:space="preserve"> the</w:t>
      </w:r>
      <w:r w:rsidRPr="00557F03">
        <w:rPr>
          <w:rFonts w:cstheme="minorHAnsi"/>
          <w:szCs w:val="20"/>
          <w:lang w:val="en-GB"/>
        </w:rPr>
        <w:t xml:space="preserve"> centre)</w:t>
      </w:r>
      <w:r w:rsidRPr="00855BFB">
        <w:rPr>
          <w:rStyle w:val="Voetnootmarkering"/>
          <w:rFonts w:cstheme="minorHAnsi"/>
          <w:szCs w:val="20"/>
          <w:lang w:val="en-GB"/>
        </w:rPr>
        <w:footnoteReference w:id="34"/>
      </w:r>
      <w:r w:rsidRPr="00557F03">
        <w:rPr>
          <w:rFonts w:cstheme="minorHAnsi"/>
          <w:szCs w:val="20"/>
          <w:lang w:val="en-GB"/>
        </w:rPr>
        <w:t xml:space="preserve">. </w:t>
      </w:r>
      <w:r w:rsidRPr="000C5736">
        <w:rPr>
          <w:rFonts w:eastAsia="Times New Roman" w:cstheme="minorHAnsi"/>
          <w:szCs w:val="20"/>
          <w:lang w:val="en-GB"/>
        </w:rPr>
        <w:t>A prolonged period in a group asylum centre</w:t>
      </w:r>
      <w:r>
        <w:rPr>
          <w:rFonts w:eastAsia="Times New Roman" w:cstheme="minorHAnsi"/>
          <w:szCs w:val="20"/>
          <w:lang w:val="en-GB"/>
        </w:rPr>
        <w:t>,</w:t>
      </w:r>
      <w:r w:rsidRPr="000C5736">
        <w:rPr>
          <w:rFonts w:eastAsia="Times New Roman" w:cstheme="minorHAnsi"/>
          <w:szCs w:val="20"/>
          <w:lang w:val="en-GB"/>
        </w:rPr>
        <w:t xml:space="preserve"> in inadequate conditions</w:t>
      </w:r>
      <w:r>
        <w:rPr>
          <w:rFonts w:eastAsia="Times New Roman" w:cstheme="minorHAnsi"/>
          <w:szCs w:val="20"/>
          <w:lang w:val="en-GB"/>
        </w:rPr>
        <w:t>,</w:t>
      </w:r>
      <w:r w:rsidRPr="000C5736">
        <w:rPr>
          <w:rFonts w:eastAsia="Times New Roman" w:cstheme="minorHAnsi"/>
          <w:szCs w:val="20"/>
          <w:lang w:val="en-GB"/>
        </w:rPr>
        <w:t xml:space="preserve"> </w:t>
      </w:r>
      <w:r>
        <w:rPr>
          <w:rFonts w:eastAsia="Times New Roman" w:cstheme="minorHAnsi"/>
          <w:szCs w:val="20"/>
          <w:lang w:val="en-GB"/>
        </w:rPr>
        <w:t>can</w:t>
      </w:r>
      <w:r w:rsidRPr="000C5736">
        <w:rPr>
          <w:rFonts w:eastAsia="Times New Roman" w:cstheme="minorHAnsi"/>
          <w:szCs w:val="20"/>
          <w:lang w:val="en-GB"/>
        </w:rPr>
        <w:t xml:space="preserve"> violate the human dignity and privacy of the persons </w:t>
      </w:r>
      <w:r w:rsidRPr="00557F03">
        <w:rPr>
          <w:rFonts w:eastAsia="Times New Roman" w:cstheme="minorHAnsi"/>
          <w:szCs w:val="20"/>
          <w:lang w:val="en-GB"/>
        </w:rPr>
        <w:t>concerne</w:t>
      </w:r>
      <w:r>
        <w:rPr>
          <w:rFonts w:eastAsia="Times New Roman" w:cstheme="minorHAnsi"/>
          <w:szCs w:val="20"/>
          <w:lang w:val="en-GB"/>
        </w:rPr>
        <w:t>d</w:t>
      </w:r>
      <w:r w:rsidRPr="00855BFB">
        <w:rPr>
          <w:rStyle w:val="Voetnootmarkering"/>
          <w:rFonts w:eastAsia="Times New Roman" w:cstheme="minorHAnsi"/>
          <w:szCs w:val="20"/>
          <w:lang w:val="en-GB"/>
        </w:rPr>
        <w:footnoteReference w:id="35"/>
      </w:r>
      <w:r w:rsidRPr="00557F03">
        <w:rPr>
          <w:rFonts w:eastAsia="Times New Roman" w:cstheme="minorHAnsi"/>
          <w:szCs w:val="20"/>
          <w:lang w:val="en-GB"/>
        </w:rPr>
        <w:t>.</w:t>
      </w:r>
    </w:p>
    <w:p w14:paraId="45901B94" w14:textId="7BF2AF46" w:rsidR="0041257B" w:rsidRPr="00855BFB" w:rsidRDefault="0041257B" w:rsidP="009D1A52">
      <w:pPr>
        <w:keepNext w:val="0"/>
        <w:keepLines w:val="0"/>
        <w:pBdr>
          <w:top w:val="single" w:sz="4" w:space="1" w:color="auto"/>
          <w:left w:val="single" w:sz="4" w:space="4" w:color="auto"/>
          <w:bottom w:val="single" w:sz="4" w:space="1" w:color="auto"/>
          <w:right w:val="single" w:sz="4" w:space="4" w:color="auto"/>
        </w:pBdr>
        <w:rPr>
          <w:b/>
          <w:bCs/>
          <w:szCs w:val="20"/>
          <w:lang w:val="en-GB"/>
        </w:rPr>
      </w:pPr>
      <w:r w:rsidRPr="00855BFB">
        <w:rPr>
          <w:b/>
          <w:bCs/>
          <w:szCs w:val="20"/>
          <w:lang w:val="en-GB"/>
        </w:rPr>
        <w:t>Recomm</w:t>
      </w:r>
      <w:r>
        <w:rPr>
          <w:b/>
          <w:bCs/>
          <w:szCs w:val="20"/>
          <w:lang w:val="en-GB"/>
        </w:rPr>
        <w:t>en</w:t>
      </w:r>
      <w:r w:rsidRPr="00855BFB">
        <w:rPr>
          <w:b/>
          <w:bCs/>
          <w:szCs w:val="20"/>
          <w:lang w:val="en-GB"/>
        </w:rPr>
        <w:t>dations</w:t>
      </w:r>
    </w:p>
    <w:p w14:paraId="447EE883" w14:textId="6A14E3D3" w:rsidR="0041257B" w:rsidRPr="00855BFB" w:rsidRDefault="0041257B" w:rsidP="009D1A52">
      <w:pPr>
        <w:keepNext w:val="0"/>
        <w:keepLines w:val="0"/>
        <w:pBdr>
          <w:top w:val="single" w:sz="4" w:space="1" w:color="auto"/>
          <w:left w:val="single" w:sz="4" w:space="4" w:color="auto"/>
          <w:bottom w:val="single" w:sz="4" w:space="1" w:color="auto"/>
          <w:right w:val="single" w:sz="4" w:space="4" w:color="auto"/>
        </w:pBdr>
        <w:rPr>
          <w:szCs w:val="20"/>
          <w:lang w:val="en-GB"/>
        </w:rPr>
      </w:pPr>
      <w:r w:rsidRPr="00F25A09">
        <w:rPr>
          <w:szCs w:val="20"/>
          <w:lang w:val="en-GB"/>
        </w:rPr>
        <w:t>Add a section to the police administrative report to state that the person contacted the police voluntarily, as a victim</w:t>
      </w:r>
      <w:r w:rsidRPr="00855BFB">
        <w:rPr>
          <w:szCs w:val="20"/>
          <w:lang w:val="en-GB"/>
        </w:rPr>
        <w:t xml:space="preserve">. </w:t>
      </w:r>
    </w:p>
    <w:p w14:paraId="53AACB12" w14:textId="37429BA8" w:rsidR="0041257B" w:rsidRPr="00855BFB" w:rsidRDefault="0041257B" w:rsidP="009D1A52">
      <w:pPr>
        <w:keepNext w:val="0"/>
        <w:keepLines w:val="0"/>
        <w:pBdr>
          <w:top w:val="single" w:sz="4" w:space="1" w:color="auto"/>
          <w:left w:val="single" w:sz="4" w:space="4" w:color="auto"/>
          <w:bottom w:val="single" w:sz="4" w:space="1" w:color="auto"/>
          <w:right w:val="single" w:sz="4" w:space="4" w:color="auto"/>
        </w:pBdr>
        <w:rPr>
          <w:szCs w:val="20"/>
          <w:lang w:val="en-GB"/>
        </w:rPr>
      </w:pPr>
      <w:r w:rsidRPr="0064116C">
        <w:rPr>
          <w:szCs w:val="20"/>
          <w:lang w:val="en-GB"/>
        </w:rPr>
        <w:t>Amend immigration law to give the CCE full jurisdiction over family reunion</w:t>
      </w:r>
      <w:r w:rsidRPr="00855BFB">
        <w:rPr>
          <w:szCs w:val="20"/>
          <w:lang w:val="en-GB"/>
        </w:rPr>
        <w:t>.</w:t>
      </w:r>
    </w:p>
    <w:p w14:paraId="5A3D5771" w14:textId="3E158883" w:rsidR="0041257B" w:rsidRPr="00855BFB" w:rsidRDefault="0041257B" w:rsidP="009D1A52">
      <w:pPr>
        <w:keepNext w:val="0"/>
        <w:keepLines w:val="0"/>
        <w:pBdr>
          <w:top w:val="single" w:sz="4" w:space="1" w:color="auto"/>
          <w:left w:val="single" w:sz="4" w:space="4" w:color="auto"/>
          <w:bottom w:val="single" w:sz="4" w:space="1" w:color="auto"/>
          <w:right w:val="single" w:sz="4" w:space="4" w:color="auto"/>
        </w:pBdr>
        <w:rPr>
          <w:szCs w:val="20"/>
          <w:lang w:val="en-GB"/>
        </w:rPr>
      </w:pPr>
      <w:r w:rsidRPr="00666365">
        <w:rPr>
          <w:szCs w:val="20"/>
          <w:lang w:val="en-GB"/>
        </w:rPr>
        <w:t>Ensure that undocumented victims are afforded the same rights as any other victim</w:t>
      </w:r>
      <w:r w:rsidRPr="00855BFB">
        <w:rPr>
          <w:szCs w:val="20"/>
          <w:lang w:val="en-GB"/>
        </w:rPr>
        <w:t>.</w:t>
      </w:r>
    </w:p>
    <w:p w14:paraId="39F60C5A" w14:textId="659CF119" w:rsidR="0041257B" w:rsidRPr="00855BFB" w:rsidRDefault="0041257B" w:rsidP="009D1A52">
      <w:pPr>
        <w:keepNext w:val="0"/>
        <w:keepLines w:val="0"/>
        <w:pBdr>
          <w:top w:val="single" w:sz="4" w:space="1" w:color="auto"/>
          <w:left w:val="single" w:sz="4" w:space="4" w:color="auto"/>
          <w:bottom w:val="single" w:sz="4" w:space="1" w:color="auto"/>
          <w:right w:val="single" w:sz="4" w:space="4" w:color="auto"/>
        </w:pBdr>
        <w:rPr>
          <w:szCs w:val="20"/>
          <w:lang w:val="en-GB"/>
        </w:rPr>
      </w:pPr>
      <w:r w:rsidRPr="00734F78">
        <w:rPr>
          <w:szCs w:val="20"/>
          <w:lang w:val="en-GB"/>
        </w:rPr>
        <w:t>Rebuild individual accommodation capacity to make it accessible to all applicants for international protection after six months of legal proceedings</w:t>
      </w:r>
      <w:r w:rsidRPr="00855BFB">
        <w:rPr>
          <w:szCs w:val="20"/>
          <w:lang w:val="en-GB"/>
        </w:rPr>
        <w:t>.</w:t>
      </w:r>
    </w:p>
    <w:p w14:paraId="2B1DD47C" w14:textId="3A0911F8" w:rsidR="0041257B" w:rsidRPr="00855BFB" w:rsidRDefault="0041257B" w:rsidP="007B7B92">
      <w:pPr>
        <w:pStyle w:val="Kop2"/>
        <w:rPr>
          <w:lang w:val="en-GB"/>
        </w:rPr>
      </w:pPr>
      <w:bookmarkStart w:id="22" w:name="_Toc110848414"/>
      <w:r w:rsidRPr="00855BFB">
        <w:rPr>
          <w:lang w:val="en-GB"/>
        </w:rPr>
        <w:t>Point 11: Tra</w:t>
      </w:r>
      <w:r>
        <w:rPr>
          <w:lang w:val="en-GB"/>
        </w:rPr>
        <w:t>ffick</w:t>
      </w:r>
      <w:r w:rsidRPr="00855BFB">
        <w:rPr>
          <w:lang w:val="en-GB"/>
        </w:rPr>
        <w:t>i</w:t>
      </w:r>
      <w:r>
        <w:rPr>
          <w:lang w:val="en-GB"/>
        </w:rPr>
        <w:t>ng</w:t>
      </w:r>
      <w:r w:rsidRPr="00855BFB">
        <w:rPr>
          <w:lang w:val="en-GB"/>
        </w:rPr>
        <w:t xml:space="preserve"> </w:t>
      </w:r>
      <w:r>
        <w:rPr>
          <w:lang w:val="en-GB"/>
        </w:rPr>
        <w:t xml:space="preserve">and the </w:t>
      </w:r>
      <w:r w:rsidRPr="00855BFB">
        <w:rPr>
          <w:lang w:val="en-GB"/>
        </w:rPr>
        <w:t>exploit</w:t>
      </w:r>
      <w:r>
        <w:rPr>
          <w:lang w:val="en-GB"/>
        </w:rPr>
        <w:t>at</w:t>
      </w:r>
      <w:r w:rsidRPr="00855BFB">
        <w:rPr>
          <w:lang w:val="en-GB"/>
        </w:rPr>
        <w:t>i</w:t>
      </w:r>
      <w:r>
        <w:rPr>
          <w:lang w:val="en-GB"/>
        </w:rPr>
        <w:t>o</w:t>
      </w:r>
      <w:r w:rsidRPr="00855BFB">
        <w:rPr>
          <w:lang w:val="en-GB"/>
        </w:rPr>
        <w:t>n</w:t>
      </w:r>
      <w:r>
        <w:rPr>
          <w:lang w:val="en-GB"/>
        </w:rPr>
        <w:t xml:space="preserve"> of</w:t>
      </w:r>
      <w:r w:rsidRPr="00855BFB">
        <w:rPr>
          <w:lang w:val="en-GB"/>
        </w:rPr>
        <w:t xml:space="preserve"> prostitution</w:t>
      </w:r>
      <w:bookmarkEnd w:id="22"/>
    </w:p>
    <w:p w14:paraId="197A8A93" w14:textId="2D3B5025" w:rsidR="0041257B" w:rsidRPr="00855BFB" w:rsidRDefault="0041257B" w:rsidP="007F1D03">
      <w:pPr>
        <w:pStyle w:val="Lijstalinea"/>
        <w:keepNext w:val="0"/>
        <w:keepLines w:val="0"/>
        <w:numPr>
          <w:ilvl w:val="0"/>
          <w:numId w:val="2"/>
        </w:numPr>
        <w:shd w:val="clear" w:color="auto" w:fill="FFFFFF" w:themeFill="background2"/>
        <w:spacing w:line="240" w:lineRule="auto"/>
        <w:ind w:left="284" w:hanging="357"/>
        <w:contextualSpacing w:val="0"/>
        <w:rPr>
          <w:lang w:val="en-GB"/>
        </w:rPr>
      </w:pPr>
      <w:r w:rsidRPr="00AC0B1F">
        <w:rPr>
          <w:lang w:val="en-GB"/>
        </w:rPr>
        <w:t xml:space="preserve">There is a lack of harmonisation between the figures from various actors on human </w:t>
      </w:r>
      <w:r>
        <w:rPr>
          <w:lang w:val="en-GB"/>
        </w:rPr>
        <w:t>trafficking</w:t>
      </w:r>
      <w:r w:rsidRPr="00855BFB">
        <w:rPr>
          <w:rStyle w:val="Voetnootmarkering"/>
          <w:lang w:val="en-GB"/>
        </w:rPr>
        <w:footnoteReference w:id="36"/>
      </w:r>
      <w:r w:rsidRPr="00855BFB">
        <w:rPr>
          <w:lang w:val="en-GB"/>
        </w:rPr>
        <w:t xml:space="preserve">. </w:t>
      </w:r>
      <w:r w:rsidRPr="00DA67AF">
        <w:rPr>
          <w:lang w:val="en-GB"/>
        </w:rPr>
        <w:t>They are, therefore, insufficient as a basis for policy evaluation or to support strategic analyses. Furthermore, the figures presented only show incidents and victims identified by the authorities. No estimates currently exist for unidentified incidents and victims, including women trafficked for sexual exploitation</w:t>
      </w:r>
      <w:r w:rsidRPr="00855BFB">
        <w:rPr>
          <w:lang w:val="en-GB"/>
        </w:rPr>
        <w:t xml:space="preserve">. </w:t>
      </w:r>
    </w:p>
    <w:p w14:paraId="72DFD42D" w14:textId="33BF5816" w:rsidR="0041257B" w:rsidRPr="00855BFB" w:rsidRDefault="0041257B" w:rsidP="007F1D03">
      <w:pPr>
        <w:pStyle w:val="Lijstalinea"/>
        <w:keepNext w:val="0"/>
        <w:keepLines w:val="0"/>
        <w:numPr>
          <w:ilvl w:val="0"/>
          <w:numId w:val="2"/>
        </w:numPr>
        <w:shd w:val="clear" w:color="auto" w:fill="FFFFFF"/>
        <w:spacing w:line="240" w:lineRule="auto"/>
        <w:ind w:left="284" w:hanging="357"/>
        <w:contextualSpacing w:val="0"/>
        <w:rPr>
          <w:rFonts w:cstheme="minorHAnsi"/>
          <w:szCs w:val="20"/>
          <w:lang w:val="en-GB"/>
        </w:rPr>
      </w:pPr>
      <w:r>
        <w:rPr>
          <w:rFonts w:cstheme="minorHAnsi"/>
          <w:szCs w:val="20"/>
          <w:lang w:val="en-GB"/>
        </w:rPr>
        <w:t>Although</w:t>
      </w:r>
      <w:r w:rsidRPr="007177C5">
        <w:rPr>
          <w:rFonts w:cstheme="minorHAnsi"/>
          <w:szCs w:val="20"/>
          <w:lang w:val="en-GB"/>
        </w:rPr>
        <w:t xml:space="preserve"> trafficking </w:t>
      </w:r>
      <w:r>
        <w:rPr>
          <w:rFonts w:cstheme="minorHAnsi"/>
          <w:szCs w:val="20"/>
          <w:lang w:val="en-GB"/>
        </w:rPr>
        <w:t>is</w:t>
      </w:r>
      <w:r w:rsidRPr="007177C5">
        <w:rPr>
          <w:rFonts w:cstheme="minorHAnsi"/>
          <w:szCs w:val="20"/>
          <w:lang w:val="en-GB"/>
        </w:rPr>
        <w:t xml:space="preserve"> an official priority, frontline actors and prosecutors do not have sufficient financial and human resources to combat it and to </w:t>
      </w:r>
      <w:r>
        <w:rPr>
          <w:rFonts w:cstheme="minorHAnsi"/>
          <w:szCs w:val="20"/>
          <w:lang w:val="en-GB"/>
        </w:rPr>
        <w:t>identify</w:t>
      </w:r>
      <w:r w:rsidRPr="007177C5">
        <w:rPr>
          <w:rFonts w:cstheme="minorHAnsi"/>
          <w:szCs w:val="20"/>
          <w:lang w:val="en-GB"/>
        </w:rPr>
        <w:t xml:space="preserve"> and protect victims. Police officers are assigned other priorities and departures are not replaced. The labour inspection services are facing the same lack of resources</w:t>
      </w:r>
      <w:r w:rsidRPr="00855BFB">
        <w:rPr>
          <w:rFonts w:cstheme="minorHAnsi"/>
          <w:szCs w:val="20"/>
          <w:lang w:val="en-GB"/>
        </w:rPr>
        <w:t xml:space="preserve">. </w:t>
      </w:r>
    </w:p>
    <w:p w14:paraId="6F923CE8" w14:textId="47B66367" w:rsidR="0041257B" w:rsidRPr="00855BFB" w:rsidRDefault="0041257B" w:rsidP="007F1D03">
      <w:pPr>
        <w:pStyle w:val="Lijstalinea"/>
        <w:keepNext w:val="0"/>
        <w:keepLines w:val="0"/>
        <w:numPr>
          <w:ilvl w:val="0"/>
          <w:numId w:val="2"/>
        </w:numPr>
        <w:shd w:val="clear" w:color="auto" w:fill="FFFFFF" w:themeFill="background2"/>
        <w:spacing w:after="225" w:line="240" w:lineRule="auto"/>
        <w:ind w:left="284"/>
        <w:rPr>
          <w:lang w:val="en-GB"/>
        </w:rPr>
      </w:pPr>
      <w:r w:rsidRPr="00E232A3">
        <w:rPr>
          <w:lang w:val="en-GB"/>
        </w:rPr>
        <w:t xml:space="preserve">Despite efforts by the authorities, particularly regarding training, it's clear that the national mechanism for referring victims of trafficking for assistance and protection is not always correctly implemented. Similarly, the </w:t>
      </w:r>
      <w:r>
        <w:rPr>
          <w:lang w:val="en-GB"/>
        </w:rPr>
        <w:t>i</w:t>
      </w:r>
      <w:r w:rsidRPr="00E232A3">
        <w:rPr>
          <w:lang w:val="en-GB"/>
        </w:rPr>
        <w:t>de</w:t>
      </w:r>
      <w:r>
        <w:rPr>
          <w:lang w:val="en-GB"/>
        </w:rPr>
        <w:t>n</w:t>
      </w:r>
      <w:r w:rsidRPr="00E232A3">
        <w:rPr>
          <w:lang w:val="en-GB"/>
        </w:rPr>
        <w:t>t</w:t>
      </w:r>
      <w:r>
        <w:rPr>
          <w:lang w:val="en-GB"/>
        </w:rPr>
        <w:t>ifica</w:t>
      </w:r>
      <w:r w:rsidRPr="00E232A3">
        <w:rPr>
          <w:lang w:val="en-GB"/>
        </w:rPr>
        <w:t xml:space="preserve">tion and protection of underage victims of trafficking remain </w:t>
      </w:r>
      <w:r>
        <w:rPr>
          <w:lang w:val="en-GB"/>
        </w:rPr>
        <w:t>troubling</w:t>
      </w:r>
      <w:r w:rsidRPr="00855BFB">
        <w:rPr>
          <w:rFonts w:cstheme="minorHAnsi"/>
          <w:szCs w:val="20"/>
          <w:vertAlign w:val="superscript"/>
          <w:lang w:val="en-GB"/>
        </w:rPr>
        <w:footnoteReference w:id="37"/>
      </w:r>
      <w:r w:rsidRPr="00855BFB">
        <w:rPr>
          <w:lang w:val="en-GB"/>
        </w:rPr>
        <w:t xml:space="preserve">. </w:t>
      </w:r>
    </w:p>
    <w:p w14:paraId="50E04DFC" w14:textId="68401ABF" w:rsidR="0041257B" w:rsidRPr="00855BFB" w:rsidRDefault="0041257B" w:rsidP="00107CBA">
      <w:pPr>
        <w:keepNext w:val="0"/>
        <w:keepLines w:val="0"/>
        <w:pBdr>
          <w:top w:val="single" w:sz="4" w:space="1" w:color="auto"/>
          <w:left w:val="single" w:sz="4" w:space="4" w:color="auto"/>
          <w:bottom w:val="single" w:sz="4" w:space="1" w:color="auto"/>
          <w:right w:val="single" w:sz="4" w:space="4" w:color="auto"/>
        </w:pBdr>
        <w:rPr>
          <w:b/>
          <w:bCs/>
          <w:lang w:val="en-GB"/>
        </w:rPr>
      </w:pPr>
      <w:r w:rsidRPr="00855BFB">
        <w:rPr>
          <w:b/>
          <w:bCs/>
          <w:lang w:val="en-GB"/>
        </w:rPr>
        <w:t>Recomm</w:t>
      </w:r>
      <w:r>
        <w:rPr>
          <w:b/>
          <w:bCs/>
          <w:lang w:val="en-GB"/>
        </w:rPr>
        <w:t>e</w:t>
      </w:r>
      <w:r w:rsidRPr="00855BFB">
        <w:rPr>
          <w:b/>
          <w:bCs/>
          <w:lang w:val="en-GB"/>
        </w:rPr>
        <w:t>ndations</w:t>
      </w:r>
    </w:p>
    <w:p w14:paraId="481CAA3E" w14:textId="7C01BA08" w:rsidR="0041257B" w:rsidRPr="00855BFB" w:rsidRDefault="0041257B" w:rsidP="00107CBA">
      <w:pPr>
        <w:keepNext w:val="0"/>
        <w:keepLines w:val="0"/>
        <w:pBdr>
          <w:top w:val="single" w:sz="4" w:space="1" w:color="auto"/>
          <w:left w:val="single" w:sz="4" w:space="4" w:color="auto"/>
          <w:bottom w:val="single" w:sz="4" w:space="1" w:color="auto"/>
          <w:right w:val="single" w:sz="4" w:space="4" w:color="auto"/>
        </w:pBdr>
        <w:rPr>
          <w:lang w:val="en-GB"/>
        </w:rPr>
      </w:pPr>
      <w:r w:rsidRPr="00311D20">
        <w:rPr>
          <w:lang w:val="en-GB"/>
        </w:rPr>
        <w:t>Provide sufficient resources for frontline anti-trafficking actors, magistrates and specialised shelters, in order to adequately identify and protect potential victims</w:t>
      </w:r>
      <w:r w:rsidRPr="00855BFB">
        <w:rPr>
          <w:lang w:val="en-GB"/>
        </w:rPr>
        <w:t>.</w:t>
      </w:r>
    </w:p>
    <w:p w14:paraId="28F7CDA6" w14:textId="0D5822FB" w:rsidR="0041257B" w:rsidRPr="00855BFB" w:rsidRDefault="0041257B" w:rsidP="00107CBA">
      <w:pPr>
        <w:keepNext w:val="0"/>
        <w:keepLines w:val="0"/>
        <w:pBdr>
          <w:top w:val="single" w:sz="4" w:space="1" w:color="auto"/>
          <w:left w:val="single" w:sz="4" w:space="4" w:color="auto"/>
          <w:bottom w:val="single" w:sz="4" w:space="1" w:color="auto"/>
          <w:right w:val="single" w:sz="4" w:space="4" w:color="auto"/>
        </w:pBdr>
        <w:rPr>
          <w:lang w:val="en-GB"/>
        </w:rPr>
      </w:pPr>
      <w:r w:rsidRPr="00527B36">
        <w:rPr>
          <w:lang w:val="en-GB"/>
        </w:rPr>
        <w:t>Continue, intensify and diversify training efforts for front-line actors, magistrates, guardians, youth care services</w:t>
      </w:r>
      <w:r w:rsidRPr="00855BFB">
        <w:rPr>
          <w:lang w:val="en-GB"/>
        </w:rPr>
        <w:t>.</w:t>
      </w:r>
    </w:p>
    <w:p w14:paraId="499ADD52" w14:textId="641F6042" w:rsidR="0041257B" w:rsidRPr="00855BFB" w:rsidRDefault="0041257B" w:rsidP="007B7B92">
      <w:pPr>
        <w:pStyle w:val="Kop2"/>
        <w:rPr>
          <w:lang w:val="en-GB"/>
        </w:rPr>
      </w:pPr>
      <w:bookmarkStart w:id="23" w:name="_Toc110848415"/>
      <w:r w:rsidRPr="00855BFB">
        <w:rPr>
          <w:lang w:val="en-GB"/>
        </w:rPr>
        <w:t xml:space="preserve">Point 12: </w:t>
      </w:r>
      <w:r>
        <w:rPr>
          <w:lang w:val="en-GB"/>
        </w:rPr>
        <w:t>Sex crime law</w:t>
      </w:r>
      <w:bookmarkEnd w:id="23"/>
    </w:p>
    <w:p w14:paraId="39ECAB52" w14:textId="12D70740" w:rsidR="0041257B" w:rsidRPr="00855BFB" w:rsidRDefault="0041257B" w:rsidP="007F1D03">
      <w:pPr>
        <w:pStyle w:val="Lijstalinea"/>
        <w:keepNext w:val="0"/>
        <w:keepLines w:val="0"/>
        <w:numPr>
          <w:ilvl w:val="0"/>
          <w:numId w:val="2"/>
        </w:numPr>
        <w:ind w:left="284"/>
        <w:rPr>
          <w:lang w:val="en-GB"/>
        </w:rPr>
      </w:pPr>
      <w:r w:rsidRPr="002F5726">
        <w:rPr>
          <w:lang w:val="en-GB"/>
        </w:rPr>
        <w:t xml:space="preserve">A reform of sex crime law came into force on 1 June </w:t>
      </w:r>
      <w:r>
        <w:rPr>
          <w:lang w:val="en-GB"/>
        </w:rPr>
        <w:t>2022</w:t>
      </w:r>
      <w:r w:rsidRPr="00855BFB">
        <w:rPr>
          <w:rStyle w:val="Voetnootmarkering"/>
          <w:lang w:val="en-GB"/>
        </w:rPr>
        <w:footnoteReference w:id="38"/>
      </w:r>
      <w:r w:rsidRPr="00855BFB">
        <w:rPr>
          <w:lang w:val="en-GB"/>
        </w:rPr>
        <w:t xml:space="preserve">. </w:t>
      </w:r>
      <w:r w:rsidRPr="00D515CF">
        <w:rPr>
          <w:lang w:val="en-GB"/>
        </w:rPr>
        <w:t>This law decriminalises certain forms of prostitution. Another objective is to create a real social status for sex workers, by giving them access to the same rights as other workers. While this law helps to destigmatise sex work, questions about its implementation remain</w:t>
      </w:r>
      <w:r w:rsidRPr="00855BFB">
        <w:rPr>
          <w:lang w:val="en-GB"/>
        </w:rPr>
        <w:t xml:space="preserve">. </w:t>
      </w:r>
      <w:r w:rsidRPr="00280BC5">
        <w:rPr>
          <w:lang w:val="en-GB"/>
        </w:rPr>
        <w:t xml:space="preserve">Among </w:t>
      </w:r>
      <w:r w:rsidRPr="00280BC5">
        <w:rPr>
          <w:lang w:val="en-GB"/>
        </w:rPr>
        <w:lastRenderedPageBreak/>
        <w:t xml:space="preserve">these questions </w:t>
      </w:r>
      <w:r>
        <w:rPr>
          <w:lang w:val="en-GB"/>
        </w:rPr>
        <w:t>are</w:t>
      </w:r>
      <w:r w:rsidRPr="00280BC5">
        <w:rPr>
          <w:lang w:val="en-GB"/>
        </w:rPr>
        <w:t xml:space="preserve"> the interpretation of the notion of (abnormal) advantage, which is at the heart of the new definition of pimping and the need for frontline services to have sufficient resources to monitor prostitutes' true circumstances. </w:t>
      </w:r>
      <w:r>
        <w:rPr>
          <w:lang w:val="en-GB"/>
        </w:rPr>
        <w:t>MYRIA</w:t>
      </w:r>
      <w:r w:rsidRPr="00280BC5">
        <w:rPr>
          <w:lang w:val="en-GB"/>
        </w:rPr>
        <w:t xml:space="preserve"> also questions the fate of undocumented sex workers, including potential victims of human trafficking, who would not fit into this model and would then risk going further </w:t>
      </w:r>
      <w:r>
        <w:rPr>
          <w:lang w:val="en-GB"/>
        </w:rPr>
        <w:t>underground</w:t>
      </w:r>
      <w:r w:rsidRPr="00855BFB">
        <w:rPr>
          <w:rStyle w:val="Voetnootmarkering"/>
          <w:lang w:val="en-GB"/>
        </w:rPr>
        <w:footnoteReference w:id="39"/>
      </w:r>
      <w:r w:rsidRPr="00855BFB">
        <w:rPr>
          <w:lang w:val="en-GB"/>
        </w:rPr>
        <w:t>.</w:t>
      </w:r>
    </w:p>
    <w:p w14:paraId="381C29F3" w14:textId="657AB8E9" w:rsidR="0041257B" w:rsidRPr="00855BFB" w:rsidRDefault="0041257B" w:rsidP="007B7B92">
      <w:pPr>
        <w:pStyle w:val="Kop2"/>
        <w:rPr>
          <w:lang w:val="en-GB"/>
        </w:rPr>
      </w:pPr>
      <w:r>
        <w:rPr>
          <w:lang w:val="en-GB"/>
        </w:rPr>
        <w:t xml:space="preserve"> </w:t>
      </w:r>
      <w:bookmarkStart w:id="24" w:name="_Toc110848416"/>
      <w:r w:rsidRPr="00855BFB">
        <w:rPr>
          <w:lang w:val="en-GB"/>
        </w:rPr>
        <w:t xml:space="preserve">Point 15: </w:t>
      </w:r>
      <w:r>
        <w:rPr>
          <w:lang w:val="en-GB"/>
        </w:rPr>
        <w:t>Work</w:t>
      </w:r>
      <w:bookmarkEnd w:id="24"/>
    </w:p>
    <w:p w14:paraId="3BA48FF7" w14:textId="57C93CA8" w:rsidR="0041257B" w:rsidRPr="00855BFB" w:rsidRDefault="0041257B" w:rsidP="007F1D03">
      <w:pPr>
        <w:pStyle w:val="Lijstalinea"/>
        <w:keepNext w:val="0"/>
        <w:keepLines w:val="0"/>
        <w:numPr>
          <w:ilvl w:val="0"/>
          <w:numId w:val="2"/>
        </w:numPr>
        <w:shd w:val="clear" w:color="auto" w:fill="FFFFFF"/>
        <w:spacing w:after="225" w:line="240" w:lineRule="auto"/>
        <w:ind w:left="284"/>
        <w:contextualSpacing w:val="0"/>
        <w:rPr>
          <w:rFonts w:cstheme="minorHAnsi"/>
          <w:szCs w:val="20"/>
          <w:lang w:val="en-GB"/>
        </w:rPr>
      </w:pPr>
      <w:r w:rsidRPr="006C2C00">
        <w:rPr>
          <w:rFonts w:cstheme="minorHAnsi"/>
          <w:szCs w:val="20"/>
          <w:lang w:val="en-GB"/>
        </w:rPr>
        <w:t xml:space="preserve">Family members of third-country students do not have access to the labour market. They are entirely dependent on the student's income. Granting such access would give family members the opportunity to </w:t>
      </w:r>
      <w:r w:rsidRPr="00855BFB">
        <w:rPr>
          <w:rFonts w:cstheme="minorHAnsi"/>
          <w:szCs w:val="20"/>
          <w:lang w:val="en-GB"/>
        </w:rPr>
        <w:t>contribu</w:t>
      </w:r>
      <w:r>
        <w:rPr>
          <w:rFonts w:cstheme="minorHAnsi"/>
          <w:szCs w:val="20"/>
          <w:lang w:val="en-GB"/>
        </w:rPr>
        <w:t>t</w:t>
      </w:r>
      <w:r w:rsidRPr="00855BFB">
        <w:rPr>
          <w:rFonts w:cstheme="minorHAnsi"/>
          <w:szCs w:val="20"/>
          <w:lang w:val="en-GB"/>
        </w:rPr>
        <w:t>e</w:t>
      </w:r>
      <w:r w:rsidRPr="00855BFB">
        <w:rPr>
          <w:vertAlign w:val="superscript"/>
          <w:lang w:val="en-GB"/>
        </w:rPr>
        <w:footnoteReference w:id="40"/>
      </w:r>
      <w:r>
        <w:rPr>
          <w:rFonts w:cstheme="minorHAnsi"/>
          <w:szCs w:val="20"/>
          <w:lang w:val="en-GB"/>
        </w:rPr>
        <w:t>,</w:t>
      </w:r>
      <w:r w:rsidRPr="00855BFB">
        <w:rPr>
          <w:rFonts w:cstheme="minorHAnsi"/>
          <w:szCs w:val="20"/>
          <w:lang w:val="en-GB"/>
        </w:rPr>
        <w:t xml:space="preserve"> </w:t>
      </w:r>
      <w:r w:rsidRPr="00A9427F">
        <w:rPr>
          <w:rFonts w:cstheme="minorHAnsi"/>
          <w:szCs w:val="20"/>
          <w:lang w:val="en-GB"/>
        </w:rPr>
        <w:t>fully participate in Belgian society and increase their</w:t>
      </w:r>
      <w:r>
        <w:rPr>
          <w:rFonts w:cstheme="minorHAnsi"/>
          <w:szCs w:val="20"/>
          <w:lang w:val="en-GB"/>
        </w:rPr>
        <w:t xml:space="preserve"> autonomy</w:t>
      </w:r>
      <w:r w:rsidRPr="00855BFB">
        <w:rPr>
          <w:rFonts w:cstheme="minorHAnsi"/>
          <w:szCs w:val="20"/>
          <w:lang w:val="en-GB"/>
        </w:rPr>
        <w:t xml:space="preserve">. </w:t>
      </w:r>
      <w:r w:rsidRPr="00E062E5">
        <w:rPr>
          <w:rFonts w:cstheme="minorHAnsi"/>
          <w:szCs w:val="20"/>
          <w:lang w:val="en-GB"/>
        </w:rPr>
        <w:t xml:space="preserve">Such a measure could add an extra dimension to gender-sensitive </w:t>
      </w:r>
      <w:r>
        <w:rPr>
          <w:rFonts w:cstheme="minorHAnsi"/>
          <w:szCs w:val="20"/>
          <w:lang w:val="en-GB"/>
        </w:rPr>
        <w:t>policies</w:t>
      </w:r>
      <w:r w:rsidRPr="00855BFB">
        <w:rPr>
          <w:vertAlign w:val="superscript"/>
          <w:lang w:val="en-GB"/>
        </w:rPr>
        <w:footnoteReference w:id="41"/>
      </w:r>
      <w:r w:rsidRPr="00855BFB">
        <w:rPr>
          <w:rFonts w:cstheme="minorHAnsi"/>
          <w:szCs w:val="20"/>
          <w:lang w:val="en-GB"/>
        </w:rPr>
        <w:t xml:space="preserve">, </w:t>
      </w:r>
      <w:r w:rsidRPr="00FD2B55">
        <w:rPr>
          <w:rFonts w:cstheme="minorHAnsi"/>
          <w:szCs w:val="20"/>
          <w:lang w:val="en-GB"/>
        </w:rPr>
        <w:t xml:space="preserve">as a majority of the adult family members of these students are </w:t>
      </w:r>
      <w:r>
        <w:rPr>
          <w:rFonts w:cstheme="minorHAnsi"/>
          <w:szCs w:val="20"/>
          <w:lang w:val="en-GB"/>
        </w:rPr>
        <w:t>wo</w:t>
      </w:r>
      <w:r w:rsidRPr="00855BFB">
        <w:rPr>
          <w:rFonts w:cstheme="minorHAnsi"/>
          <w:szCs w:val="20"/>
          <w:lang w:val="en-GB"/>
        </w:rPr>
        <w:t>me</w:t>
      </w:r>
      <w:r>
        <w:rPr>
          <w:rFonts w:cstheme="minorHAnsi"/>
          <w:szCs w:val="20"/>
          <w:lang w:val="en-GB"/>
        </w:rPr>
        <w:t>n</w:t>
      </w:r>
      <w:r w:rsidRPr="00855BFB">
        <w:rPr>
          <w:vertAlign w:val="superscript"/>
          <w:lang w:val="en-GB"/>
        </w:rPr>
        <w:footnoteReference w:id="42"/>
      </w:r>
      <w:r w:rsidRPr="00855BFB">
        <w:rPr>
          <w:rFonts w:cstheme="minorHAnsi"/>
          <w:szCs w:val="20"/>
          <w:lang w:val="en-GB"/>
        </w:rPr>
        <w:t xml:space="preserve">. </w:t>
      </w:r>
    </w:p>
    <w:p w14:paraId="58FEF1AC" w14:textId="600EBC98" w:rsidR="0041257B" w:rsidRPr="00855BFB" w:rsidRDefault="0041257B" w:rsidP="00916CA9">
      <w:pPr>
        <w:keepNext w:val="0"/>
        <w:keepLines w:val="0"/>
        <w:pBdr>
          <w:top w:val="single" w:sz="4" w:space="1" w:color="auto"/>
          <w:left w:val="single" w:sz="4" w:space="4" w:color="auto"/>
          <w:bottom w:val="single" w:sz="4" w:space="1" w:color="auto"/>
          <w:right w:val="single" w:sz="4" w:space="4" w:color="auto"/>
        </w:pBdr>
        <w:spacing w:line="240" w:lineRule="exact"/>
        <w:rPr>
          <w:b/>
          <w:bCs/>
          <w:lang w:val="en-GB" w:eastAsia="fr-BE"/>
        </w:rPr>
      </w:pPr>
      <w:r w:rsidRPr="00855BFB">
        <w:rPr>
          <w:b/>
          <w:bCs/>
          <w:lang w:val="en-GB" w:eastAsia="fr-BE"/>
        </w:rPr>
        <w:t>Recomm</w:t>
      </w:r>
      <w:r>
        <w:rPr>
          <w:b/>
          <w:bCs/>
          <w:lang w:val="en-GB" w:eastAsia="fr-BE"/>
        </w:rPr>
        <w:t>e</w:t>
      </w:r>
      <w:r w:rsidRPr="00855BFB">
        <w:rPr>
          <w:b/>
          <w:bCs/>
          <w:lang w:val="en-GB" w:eastAsia="fr-BE"/>
        </w:rPr>
        <w:t>ndation</w:t>
      </w:r>
    </w:p>
    <w:p w14:paraId="44D5DE69" w14:textId="372094F4" w:rsidR="0041257B" w:rsidRPr="00855BFB" w:rsidRDefault="0041257B" w:rsidP="00916CA9">
      <w:pPr>
        <w:keepNext w:val="0"/>
        <w:keepLines w:val="0"/>
        <w:pBdr>
          <w:top w:val="single" w:sz="4" w:space="1" w:color="auto"/>
          <w:left w:val="single" w:sz="4" w:space="4" w:color="auto"/>
          <w:bottom w:val="single" w:sz="4" w:space="1" w:color="auto"/>
          <w:right w:val="single" w:sz="4" w:space="4" w:color="auto"/>
        </w:pBdr>
        <w:spacing w:line="240" w:lineRule="exact"/>
        <w:rPr>
          <w:lang w:val="en-GB" w:eastAsia="fr-BE"/>
        </w:rPr>
      </w:pPr>
      <w:r w:rsidRPr="009E3131">
        <w:rPr>
          <w:lang w:val="en-GB" w:eastAsia="fr-BE"/>
        </w:rPr>
        <w:t>Make it easier for the immediate family of third-country students to enter the labour market: to make Belgium more attractive as a host country for international students and talent and to promote the active integration of family members, who are predominantly women</w:t>
      </w:r>
      <w:r w:rsidRPr="00855BFB">
        <w:rPr>
          <w:lang w:val="en-GB" w:eastAsia="fr-BE"/>
        </w:rPr>
        <w:t>.</w:t>
      </w:r>
    </w:p>
    <w:p w14:paraId="6AF0D8EA" w14:textId="11882BCD" w:rsidR="0041257B" w:rsidRPr="00855BFB" w:rsidRDefault="0041257B" w:rsidP="007B7B92">
      <w:pPr>
        <w:pStyle w:val="Kop2"/>
        <w:rPr>
          <w:lang w:val="en-GB"/>
        </w:rPr>
      </w:pPr>
      <w:r w:rsidRPr="00855BFB">
        <w:rPr>
          <w:lang w:val="en-GB"/>
        </w:rPr>
        <w:t xml:space="preserve"> </w:t>
      </w:r>
      <w:bookmarkStart w:id="25" w:name="_Toc110848417"/>
      <w:r w:rsidRPr="00855BFB">
        <w:rPr>
          <w:lang w:val="en-GB"/>
        </w:rPr>
        <w:t xml:space="preserve">Point 16: </w:t>
      </w:r>
      <w:r>
        <w:rPr>
          <w:lang w:val="en-GB"/>
        </w:rPr>
        <w:t>Work</w:t>
      </w:r>
      <w:bookmarkEnd w:id="25"/>
    </w:p>
    <w:p w14:paraId="6A88A449" w14:textId="40EFEC08" w:rsidR="0041257B" w:rsidRPr="00855BFB" w:rsidRDefault="0041257B" w:rsidP="00916B7E">
      <w:pPr>
        <w:pStyle w:val="Lijstalinea"/>
        <w:keepNext w:val="0"/>
        <w:keepLines w:val="0"/>
        <w:numPr>
          <w:ilvl w:val="0"/>
          <w:numId w:val="2"/>
        </w:numPr>
        <w:ind w:left="284"/>
        <w:contextualSpacing w:val="0"/>
        <w:rPr>
          <w:lang w:val="en-GB"/>
        </w:rPr>
      </w:pPr>
      <w:r>
        <w:rPr>
          <w:lang w:val="en-GB"/>
        </w:rPr>
        <w:t>Family</w:t>
      </w:r>
      <w:r w:rsidRPr="006F2CBF">
        <w:rPr>
          <w:lang w:val="en-GB"/>
        </w:rPr>
        <w:t xml:space="preserve"> caregivers (mostly women) are frequently victims of discrimination by association because of</w:t>
      </w:r>
      <w:r w:rsidRPr="00855BFB">
        <w:rPr>
          <w:lang w:val="en-GB"/>
        </w:rPr>
        <w:t xml:space="preserve"> </w:t>
      </w:r>
      <w:r>
        <w:rPr>
          <w:lang w:val="en-GB"/>
        </w:rPr>
        <w:t>disability</w:t>
      </w:r>
      <w:r w:rsidRPr="00855BFB">
        <w:rPr>
          <w:rStyle w:val="Voetnootmarkering"/>
          <w:lang w:val="en-GB"/>
        </w:rPr>
        <w:footnoteReference w:id="43"/>
      </w:r>
      <w:r w:rsidRPr="00855BFB">
        <w:rPr>
          <w:lang w:val="en-GB"/>
        </w:rPr>
        <w:t xml:space="preserve">. </w:t>
      </w:r>
      <w:r w:rsidRPr="007B3BA9">
        <w:rPr>
          <w:lang w:val="en-GB"/>
        </w:rPr>
        <w:t>They face difficulties in reconciling work and family life. As a result, they are excluded from the world of work or forced to work part-time, resulting in financial hardship</w:t>
      </w:r>
      <w:r w:rsidRPr="00855BFB">
        <w:rPr>
          <w:lang w:val="en-GB"/>
        </w:rPr>
        <w:t>.</w:t>
      </w:r>
    </w:p>
    <w:p w14:paraId="1C040E61" w14:textId="230F6403" w:rsidR="0041257B" w:rsidRPr="00855BFB" w:rsidRDefault="0041257B" w:rsidP="00916B7E">
      <w:pPr>
        <w:pStyle w:val="Lijstalinea"/>
        <w:keepNext w:val="0"/>
        <w:keepLines w:val="0"/>
        <w:numPr>
          <w:ilvl w:val="0"/>
          <w:numId w:val="2"/>
        </w:numPr>
        <w:ind w:left="284"/>
        <w:contextualSpacing w:val="0"/>
        <w:rPr>
          <w:lang w:val="en-GB"/>
        </w:rPr>
      </w:pPr>
      <w:r>
        <w:rPr>
          <w:lang w:val="en-GB"/>
        </w:rPr>
        <w:t>The law recognising family</w:t>
      </w:r>
      <w:r w:rsidRPr="00855BFB">
        <w:rPr>
          <w:lang w:val="en-GB"/>
        </w:rPr>
        <w:t xml:space="preserve"> </w:t>
      </w:r>
      <w:r>
        <w:rPr>
          <w:lang w:val="en-GB"/>
        </w:rPr>
        <w:t>caregiv</w:t>
      </w:r>
      <w:r w:rsidRPr="00855BFB">
        <w:rPr>
          <w:lang w:val="en-GB"/>
        </w:rPr>
        <w:t>e</w:t>
      </w:r>
      <w:r>
        <w:rPr>
          <w:lang w:val="en-GB"/>
        </w:rPr>
        <w:t>r</w:t>
      </w:r>
      <w:r w:rsidRPr="00855BFB">
        <w:rPr>
          <w:lang w:val="en-GB"/>
        </w:rPr>
        <w:t>s</w:t>
      </w:r>
      <w:r w:rsidRPr="00855BFB">
        <w:rPr>
          <w:rStyle w:val="Voetnootmarkering"/>
          <w:lang w:val="en-GB"/>
        </w:rPr>
        <w:footnoteReference w:id="44"/>
      </w:r>
      <w:r w:rsidRPr="00855BFB">
        <w:rPr>
          <w:lang w:val="en-GB"/>
        </w:rPr>
        <w:t xml:space="preserve"> </w:t>
      </w:r>
      <w:r w:rsidRPr="00F410C3">
        <w:rPr>
          <w:lang w:val="en-GB"/>
        </w:rPr>
        <w:t>grants the right, under certain conditions, to 3 months thematic professional leave</w:t>
      </w:r>
      <w:r w:rsidRPr="00855BFB">
        <w:rPr>
          <w:lang w:val="en-GB"/>
        </w:rPr>
        <w:t xml:space="preserve">. </w:t>
      </w:r>
      <w:r>
        <w:rPr>
          <w:lang w:val="en-GB"/>
        </w:rPr>
        <w:t>But it only responds, in part, to the needs of</w:t>
      </w:r>
      <w:r w:rsidRPr="00855BFB">
        <w:rPr>
          <w:lang w:val="en-GB"/>
        </w:rPr>
        <w:t xml:space="preserve"> </w:t>
      </w:r>
      <w:r>
        <w:rPr>
          <w:lang w:val="en-GB"/>
        </w:rPr>
        <w:t>family caregivers</w:t>
      </w:r>
      <w:r w:rsidRPr="00855BFB">
        <w:rPr>
          <w:rStyle w:val="Voetnootmarkering"/>
          <w:lang w:val="en-GB"/>
        </w:rPr>
        <w:footnoteReference w:id="45"/>
      </w:r>
      <w:r w:rsidRPr="00855BFB">
        <w:rPr>
          <w:lang w:val="en-GB"/>
        </w:rPr>
        <w:t xml:space="preserve">: </w:t>
      </w:r>
      <w:r w:rsidRPr="00B76053">
        <w:rPr>
          <w:lang w:val="en-GB"/>
        </w:rPr>
        <w:t>the 3-month period is insufficient and only the carers of a highly dependent relative benefit from this status</w:t>
      </w:r>
      <w:r w:rsidRPr="00855BFB">
        <w:rPr>
          <w:lang w:val="en-GB"/>
        </w:rPr>
        <w:t xml:space="preserve">. </w:t>
      </w:r>
    </w:p>
    <w:p w14:paraId="23FE187F" w14:textId="7C951FBC" w:rsidR="0041257B" w:rsidRPr="00855BFB" w:rsidRDefault="0041257B" w:rsidP="00916B7E">
      <w:pPr>
        <w:pStyle w:val="Lijstalinea"/>
        <w:keepNext w:val="0"/>
        <w:keepLines w:val="0"/>
        <w:numPr>
          <w:ilvl w:val="0"/>
          <w:numId w:val="2"/>
        </w:numPr>
        <w:ind w:left="284"/>
        <w:contextualSpacing w:val="0"/>
        <w:rPr>
          <w:lang w:val="en-GB"/>
        </w:rPr>
      </w:pPr>
      <w:r>
        <w:rPr>
          <w:lang w:val="en-GB"/>
        </w:rPr>
        <w:t>A 2020</w:t>
      </w:r>
      <w:r w:rsidRPr="00855BFB">
        <w:rPr>
          <w:lang w:val="en-GB"/>
        </w:rPr>
        <w:t xml:space="preserve"> consultation</w:t>
      </w:r>
      <w:r w:rsidRPr="00855BFB">
        <w:rPr>
          <w:rStyle w:val="Voetnootmarkering"/>
          <w:lang w:val="en-GB"/>
        </w:rPr>
        <w:footnoteReference w:id="46"/>
      </w:r>
      <w:r w:rsidRPr="00855BFB">
        <w:rPr>
          <w:lang w:val="en-GB"/>
        </w:rPr>
        <w:t xml:space="preserve"> </w:t>
      </w:r>
      <w:r w:rsidRPr="004A6A79">
        <w:rPr>
          <w:lang w:val="en-GB"/>
        </w:rPr>
        <w:t xml:space="preserve">showed that the family caregivers who responded (86% of whom were women) were exhausted during the COVID crisis. The interruption of care and activities for people with disabilities, combined with the interruption of most services (e.g. household help), meant that family caregivers had to provide </w:t>
      </w:r>
      <w:r w:rsidRPr="004A6A79">
        <w:rPr>
          <w:lang w:val="en-GB"/>
        </w:rPr>
        <w:lastRenderedPageBreak/>
        <w:t>continuous care for the disabled person in addition to their work, domestic chores and, in some cases, care for other children</w:t>
      </w:r>
      <w:r w:rsidRPr="00855BFB">
        <w:rPr>
          <w:lang w:val="en-GB"/>
        </w:rPr>
        <w:t xml:space="preserve">. </w:t>
      </w:r>
    </w:p>
    <w:p w14:paraId="20604709" w14:textId="15083368" w:rsidR="0041257B" w:rsidRPr="00855BFB" w:rsidRDefault="0041257B" w:rsidP="009D1A52">
      <w:pPr>
        <w:keepNext w:val="0"/>
        <w:keepLines w:val="0"/>
        <w:pBdr>
          <w:top w:val="single" w:sz="4" w:space="1" w:color="auto"/>
          <w:left w:val="single" w:sz="4" w:space="4" w:color="auto"/>
          <w:bottom w:val="single" w:sz="4" w:space="1" w:color="auto"/>
          <w:right w:val="single" w:sz="4" w:space="4" w:color="auto"/>
        </w:pBdr>
        <w:rPr>
          <w:b/>
          <w:bCs/>
          <w:szCs w:val="20"/>
          <w:lang w:val="en-GB"/>
        </w:rPr>
      </w:pPr>
      <w:r w:rsidRPr="00855BFB">
        <w:rPr>
          <w:b/>
          <w:bCs/>
          <w:szCs w:val="20"/>
          <w:lang w:val="en-GB"/>
        </w:rPr>
        <w:t>Recomm</w:t>
      </w:r>
      <w:r>
        <w:rPr>
          <w:b/>
          <w:bCs/>
          <w:szCs w:val="20"/>
          <w:lang w:val="en-GB"/>
        </w:rPr>
        <w:t>e</w:t>
      </w:r>
      <w:r w:rsidRPr="00855BFB">
        <w:rPr>
          <w:b/>
          <w:bCs/>
          <w:szCs w:val="20"/>
          <w:lang w:val="en-GB"/>
        </w:rPr>
        <w:t>ndations</w:t>
      </w:r>
    </w:p>
    <w:p w14:paraId="7FCC1802" w14:textId="19506EC5" w:rsidR="0041257B" w:rsidRPr="00855BFB" w:rsidRDefault="0041257B" w:rsidP="009D1A52">
      <w:pPr>
        <w:keepNext w:val="0"/>
        <w:keepLines w:val="0"/>
        <w:pBdr>
          <w:top w:val="single" w:sz="4" w:space="1" w:color="auto"/>
          <w:left w:val="single" w:sz="4" w:space="4" w:color="auto"/>
          <w:bottom w:val="single" w:sz="4" w:space="1" w:color="auto"/>
          <w:right w:val="single" w:sz="4" w:space="4" w:color="auto"/>
        </w:pBdr>
        <w:rPr>
          <w:szCs w:val="20"/>
          <w:lang w:val="en-GB"/>
        </w:rPr>
      </w:pPr>
      <w:r w:rsidRPr="00855BFB">
        <w:rPr>
          <w:szCs w:val="20"/>
          <w:lang w:val="en-GB"/>
        </w:rPr>
        <w:t xml:space="preserve">Adapt </w:t>
      </w:r>
      <w:r>
        <w:rPr>
          <w:szCs w:val="20"/>
          <w:lang w:val="en-GB"/>
        </w:rPr>
        <w:t>anti-discrimination law</w:t>
      </w:r>
      <w:r w:rsidRPr="00855BFB">
        <w:rPr>
          <w:rStyle w:val="Voetnootmarkering"/>
          <w:szCs w:val="20"/>
          <w:lang w:val="en-GB"/>
        </w:rPr>
        <w:footnoteReference w:id="47"/>
      </w:r>
      <w:r w:rsidRPr="00855BFB">
        <w:rPr>
          <w:szCs w:val="20"/>
          <w:lang w:val="en-GB"/>
        </w:rPr>
        <w:t xml:space="preserve"> </w:t>
      </w:r>
      <w:r w:rsidRPr="004C2F4C">
        <w:rPr>
          <w:szCs w:val="20"/>
          <w:lang w:val="en-GB"/>
        </w:rPr>
        <w:t xml:space="preserve">at </w:t>
      </w:r>
      <w:r>
        <w:rPr>
          <w:szCs w:val="20"/>
          <w:lang w:val="en-GB"/>
        </w:rPr>
        <w:t xml:space="preserve">a </w:t>
      </w:r>
      <w:r w:rsidRPr="004C2F4C">
        <w:rPr>
          <w:szCs w:val="20"/>
          <w:lang w:val="en-GB"/>
        </w:rPr>
        <w:t>federal level, in the Brussels</w:t>
      </w:r>
      <w:r>
        <w:rPr>
          <w:szCs w:val="20"/>
          <w:lang w:val="en-GB"/>
        </w:rPr>
        <w:t>-Capital R</w:t>
      </w:r>
      <w:r w:rsidRPr="004C2F4C">
        <w:rPr>
          <w:szCs w:val="20"/>
          <w:lang w:val="en-GB"/>
        </w:rPr>
        <w:t>egion and in the French and German-speaking communities to provide protection against discrimination by</w:t>
      </w:r>
      <w:r>
        <w:rPr>
          <w:szCs w:val="20"/>
          <w:lang w:val="en-GB"/>
        </w:rPr>
        <w:t xml:space="preserve"> association</w:t>
      </w:r>
      <w:r w:rsidRPr="00855BFB">
        <w:rPr>
          <w:szCs w:val="20"/>
          <w:lang w:val="en-GB"/>
        </w:rPr>
        <w:t xml:space="preserve">. </w:t>
      </w:r>
    </w:p>
    <w:p w14:paraId="5DACEE62" w14:textId="14B0DD08" w:rsidR="0041257B" w:rsidRPr="00855BFB" w:rsidRDefault="0041257B" w:rsidP="009D1A52">
      <w:pPr>
        <w:keepNext w:val="0"/>
        <w:keepLines w:val="0"/>
        <w:pBdr>
          <w:top w:val="single" w:sz="4" w:space="1" w:color="auto"/>
          <w:left w:val="single" w:sz="4" w:space="4" w:color="auto"/>
          <w:bottom w:val="single" w:sz="4" w:space="1" w:color="auto"/>
          <w:right w:val="single" w:sz="4" w:space="4" w:color="auto"/>
        </w:pBdr>
        <w:rPr>
          <w:szCs w:val="20"/>
          <w:lang w:val="en-GB"/>
        </w:rPr>
      </w:pPr>
      <w:r w:rsidRPr="008001F9">
        <w:rPr>
          <w:szCs w:val="20"/>
          <w:lang w:val="en-GB"/>
        </w:rPr>
        <w:t>Set up support platforms for caregivers in crisis situations: a number to call to deal with daily problems, regular discussion forums, psychological support and respite services</w:t>
      </w:r>
      <w:r w:rsidRPr="00855BFB">
        <w:rPr>
          <w:szCs w:val="20"/>
          <w:lang w:val="en-GB"/>
        </w:rPr>
        <w:t>.</w:t>
      </w:r>
    </w:p>
    <w:p w14:paraId="3BCA5A09" w14:textId="429D8B1C" w:rsidR="0041257B" w:rsidRPr="00855BFB" w:rsidRDefault="0041257B" w:rsidP="007B7B92">
      <w:pPr>
        <w:pStyle w:val="Kop2"/>
        <w:rPr>
          <w:lang w:val="en-GB"/>
        </w:rPr>
      </w:pPr>
      <w:r w:rsidRPr="00855BFB">
        <w:rPr>
          <w:lang w:val="en-GB"/>
        </w:rPr>
        <w:t xml:space="preserve"> </w:t>
      </w:r>
      <w:bookmarkStart w:id="26" w:name="_Toc110848418"/>
      <w:r w:rsidRPr="00855BFB">
        <w:rPr>
          <w:lang w:val="en-GB"/>
        </w:rPr>
        <w:t xml:space="preserve">Point 19: </w:t>
      </w:r>
      <w:r>
        <w:rPr>
          <w:lang w:val="en-GB"/>
        </w:rPr>
        <w:t>He</w:t>
      </w:r>
      <w:r w:rsidRPr="00855BFB">
        <w:rPr>
          <w:lang w:val="en-GB"/>
        </w:rPr>
        <w:t>a</w:t>
      </w:r>
      <w:r>
        <w:rPr>
          <w:lang w:val="en-GB"/>
        </w:rPr>
        <w:t>l</w:t>
      </w:r>
      <w:r w:rsidRPr="00855BFB">
        <w:rPr>
          <w:lang w:val="en-GB"/>
        </w:rPr>
        <w:t>t</w:t>
      </w:r>
      <w:r>
        <w:rPr>
          <w:lang w:val="en-GB"/>
        </w:rPr>
        <w:t>hcare</w:t>
      </w:r>
      <w:bookmarkEnd w:id="26"/>
    </w:p>
    <w:p w14:paraId="076331BE" w14:textId="6B79C52F" w:rsidR="0041257B" w:rsidRDefault="0041257B" w:rsidP="00916B7E">
      <w:pPr>
        <w:pStyle w:val="Lijstalinea"/>
        <w:keepNext w:val="0"/>
        <w:keepLines w:val="0"/>
        <w:numPr>
          <w:ilvl w:val="0"/>
          <w:numId w:val="2"/>
        </w:numPr>
        <w:ind w:left="284"/>
        <w:contextualSpacing w:val="0"/>
        <w:rPr>
          <w:lang w:val="en-GB" w:eastAsia="fr-BE"/>
        </w:rPr>
      </w:pPr>
      <w:r w:rsidRPr="008A11FC">
        <w:rPr>
          <w:lang w:val="en-GB" w:eastAsia="fr-BE"/>
        </w:rPr>
        <w:t>Despite the principle of free consent in the legislation on patients' rights and the</w:t>
      </w:r>
      <w:r>
        <w:rPr>
          <w:lang w:val="en-GB" w:eastAsia="fr-BE"/>
        </w:rPr>
        <w:t xml:space="preserve"> </w:t>
      </w:r>
      <w:r w:rsidRPr="00855BFB">
        <w:rPr>
          <w:lang w:val="en-GB" w:eastAsia="fr-BE"/>
        </w:rPr>
        <w:t>l</w:t>
      </w:r>
      <w:r>
        <w:rPr>
          <w:lang w:val="en-GB" w:eastAsia="fr-BE"/>
        </w:rPr>
        <w:t>egal exception</w:t>
      </w:r>
      <w:r w:rsidRPr="00855BFB">
        <w:rPr>
          <w:vertAlign w:val="superscript"/>
          <w:lang w:val="en-GB" w:eastAsia="fr-BE"/>
        </w:rPr>
        <w:footnoteReference w:id="48"/>
      </w:r>
      <w:r w:rsidRPr="00855BFB">
        <w:rPr>
          <w:lang w:val="en-GB" w:eastAsia="fr-BE"/>
        </w:rPr>
        <w:t xml:space="preserve"> </w:t>
      </w:r>
      <w:r w:rsidRPr="00717DEA">
        <w:rPr>
          <w:lang w:val="en-GB" w:eastAsia="fr-BE"/>
        </w:rPr>
        <w:t>to the representation or assistance of an administrator in such matters, organisations representing women with disabilities still receive testimonies from women with intellectual disabilities who are pressured to undergo sterilisation</w:t>
      </w:r>
      <w:r w:rsidRPr="00855BFB">
        <w:rPr>
          <w:lang w:val="en-GB" w:eastAsia="fr-BE"/>
        </w:rPr>
        <w:t>.</w:t>
      </w:r>
    </w:p>
    <w:p w14:paraId="096884BF" w14:textId="18719F56" w:rsidR="0041257B" w:rsidRPr="00855BFB" w:rsidRDefault="0041257B" w:rsidP="00E424DD">
      <w:pPr>
        <w:pStyle w:val="Contenudecadre"/>
        <w:keepNext w:val="0"/>
        <w:keepLines w:val="0"/>
        <w:pBdr>
          <w:top w:val="single" w:sz="4" w:space="1" w:color="auto"/>
          <w:left w:val="single" w:sz="4" w:space="1" w:color="auto"/>
          <w:bottom w:val="single" w:sz="4" w:space="1" w:color="auto"/>
          <w:right w:val="single" w:sz="4" w:space="1" w:color="auto"/>
        </w:pBdr>
        <w:spacing w:before="120"/>
        <w:contextualSpacing/>
        <w:rPr>
          <w:b/>
          <w:iCs/>
          <w:lang w:val="en-GB"/>
        </w:rPr>
      </w:pPr>
      <w:r w:rsidRPr="00855BFB">
        <w:rPr>
          <w:b/>
          <w:iCs/>
          <w:lang w:val="en-GB"/>
        </w:rPr>
        <w:t>Recomm</w:t>
      </w:r>
      <w:r>
        <w:rPr>
          <w:b/>
          <w:iCs/>
          <w:lang w:val="en-GB"/>
        </w:rPr>
        <w:t>e</w:t>
      </w:r>
      <w:r w:rsidRPr="00855BFB">
        <w:rPr>
          <w:b/>
          <w:iCs/>
          <w:lang w:val="en-GB"/>
        </w:rPr>
        <w:t>ndation</w:t>
      </w:r>
    </w:p>
    <w:p w14:paraId="375C3103" w14:textId="69C2A811" w:rsidR="0041257B" w:rsidRPr="00855BFB" w:rsidRDefault="0041257B" w:rsidP="00E424DD">
      <w:pPr>
        <w:pBdr>
          <w:top w:val="single" w:sz="4" w:space="1" w:color="auto"/>
          <w:left w:val="single" w:sz="4" w:space="1" w:color="auto"/>
          <w:bottom w:val="single" w:sz="4" w:space="1" w:color="auto"/>
          <w:right w:val="single" w:sz="4" w:space="1" w:color="auto"/>
        </w:pBdr>
        <w:rPr>
          <w:lang w:val="en-GB"/>
        </w:rPr>
      </w:pPr>
      <w:r w:rsidRPr="00736921">
        <w:rPr>
          <w:lang w:val="en-GB"/>
        </w:rPr>
        <w:t>Combat the practice of forced sterilisation as a preventive measure. Raise awareness among people with disabilities (and their environment) about their right to choose, freely and without coercion, whether to have children and to make all decisions related to their sexuality and reproductive health</w:t>
      </w:r>
      <w:r>
        <w:rPr>
          <w:lang w:val="en-GB"/>
        </w:rPr>
        <w:t xml:space="preserve"> themselves</w:t>
      </w:r>
      <w:r w:rsidRPr="00855BFB">
        <w:rPr>
          <w:lang w:val="en-GB"/>
        </w:rPr>
        <w:t>.</w:t>
      </w:r>
    </w:p>
    <w:p w14:paraId="2575ABB9" w14:textId="4D48E533" w:rsidR="0041257B" w:rsidRPr="00855BFB" w:rsidRDefault="0041257B" w:rsidP="00E424DD">
      <w:pPr>
        <w:pStyle w:val="Contenudecadre"/>
        <w:keepNext w:val="0"/>
        <w:keepLines w:val="0"/>
        <w:pBdr>
          <w:top w:val="single" w:sz="4" w:space="1" w:color="auto"/>
          <w:left w:val="single" w:sz="4" w:space="1" w:color="auto"/>
          <w:bottom w:val="single" w:sz="4" w:space="1" w:color="auto"/>
          <w:right w:val="single" w:sz="4" w:space="1" w:color="auto"/>
        </w:pBdr>
        <w:spacing w:before="120"/>
        <w:contextualSpacing/>
        <w:rPr>
          <w:b/>
          <w:iCs/>
          <w:lang w:val="en-GB"/>
        </w:rPr>
      </w:pPr>
      <w:r w:rsidRPr="00855BFB">
        <w:rPr>
          <w:b/>
          <w:lang w:val="en-GB"/>
        </w:rPr>
        <w:t>Suggest</w:t>
      </w:r>
      <w:r>
        <w:rPr>
          <w:b/>
          <w:lang w:val="en-GB"/>
        </w:rPr>
        <w:t>ed</w:t>
      </w:r>
      <w:r w:rsidRPr="00855BFB">
        <w:rPr>
          <w:b/>
          <w:lang w:val="en-GB"/>
        </w:rPr>
        <w:t xml:space="preserve"> question </w:t>
      </w:r>
    </w:p>
    <w:p w14:paraId="2E49ABFA" w14:textId="492AE9C3" w:rsidR="0041257B" w:rsidRPr="00855BFB" w:rsidRDefault="0041257B" w:rsidP="00E424DD">
      <w:pPr>
        <w:pBdr>
          <w:top w:val="single" w:sz="4" w:space="1" w:color="auto"/>
          <w:left w:val="single" w:sz="4" w:space="1" w:color="auto"/>
          <w:bottom w:val="single" w:sz="4" w:space="1" w:color="auto"/>
          <w:right w:val="single" w:sz="4" w:space="1" w:color="auto"/>
        </w:pBdr>
        <w:rPr>
          <w:rFonts w:eastAsiaTheme="majorEastAsia" w:cstheme="majorBidi"/>
          <w:bCs/>
          <w:noProof/>
          <w:lang w:val="en-GB"/>
        </w:rPr>
      </w:pPr>
      <w:r w:rsidRPr="001B300E">
        <w:rPr>
          <w:rFonts w:eastAsiaTheme="majorEastAsia" w:cstheme="majorBidi"/>
          <w:bCs/>
          <w:noProof/>
          <w:lang w:val="en-GB"/>
        </w:rPr>
        <w:t>How many hospital admissions are there for sterilisation involving a person with a physical disability</w:t>
      </w:r>
      <w:r w:rsidRPr="00855BFB">
        <w:rPr>
          <w:rFonts w:eastAsiaTheme="majorEastAsia" w:cstheme="majorBidi"/>
          <w:bCs/>
          <w:noProof/>
          <w:lang w:val="en-GB"/>
        </w:rPr>
        <w:t>?</w:t>
      </w:r>
    </w:p>
    <w:p w14:paraId="29000276" w14:textId="32ED1053" w:rsidR="0041257B" w:rsidRPr="00855BFB" w:rsidRDefault="0041257B" w:rsidP="007B7B92">
      <w:pPr>
        <w:pStyle w:val="Kop2"/>
        <w:rPr>
          <w:lang w:val="en-GB"/>
        </w:rPr>
      </w:pPr>
      <w:r w:rsidRPr="00855BFB">
        <w:rPr>
          <w:lang w:val="en-GB"/>
        </w:rPr>
        <w:tab/>
      </w:r>
      <w:bookmarkStart w:id="27" w:name="_Toc110848419"/>
      <w:r w:rsidRPr="00855BFB">
        <w:rPr>
          <w:lang w:val="en-GB"/>
        </w:rPr>
        <w:t xml:space="preserve">Point 22: </w:t>
      </w:r>
      <w:r w:rsidRPr="00C57FFC">
        <w:rPr>
          <w:lang w:val="en-GB"/>
        </w:rPr>
        <w:t>Disadvantaged women's groups</w:t>
      </w:r>
      <w:bookmarkEnd w:id="27"/>
    </w:p>
    <w:p w14:paraId="5AEDB2AF" w14:textId="7EEC7B82" w:rsidR="0041257B" w:rsidRPr="00855BFB" w:rsidRDefault="0041257B" w:rsidP="00916B7E">
      <w:pPr>
        <w:pStyle w:val="Lijstalinea"/>
        <w:keepNext w:val="0"/>
        <w:keepLines w:val="0"/>
        <w:numPr>
          <w:ilvl w:val="0"/>
          <w:numId w:val="2"/>
        </w:numPr>
        <w:ind w:left="284"/>
        <w:contextualSpacing w:val="0"/>
        <w:rPr>
          <w:lang w:val="en-GB"/>
        </w:rPr>
      </w:pPr>
      <w:r w:rsidRPr="002A6FBC">
        <w:rPr>
          <w:lang w:val="en-GB" w:eastAsia="fr-BE"/>
        </w:rPr>
        <w:t xml:space="preserve">Of the reports that </w:t>
      </w:r>
      <w:r>
        <w:rPr>
          <w:lang w:val="en-GB" w:eastAsia="fr-BE"/>
        </w:rPr>
        <w:t>UNIA</w:t>
      </w:r>
      <w:r w:rsidRPr="002A6FBC">
        <w:rPr>
          <w:lang w:val="en-GB" w:eastAsia="fr-BE"/>
        </w:rPr>
        <w:t xml:space="preserve"> receives each year, a large number concern religious symbols and women in particular. An analysis of these reports </w:t>
      </w:r>
      <w:r>
        <w:rPr>
          <w:lang w:val="en-GB" w:eastAsia="fr-BE"/>
        </w:rPr>
        <w:t>from</w:t>
      </w:r>
      <w:r w:rsidRPr="002A6FBC">
        <w:rPr>
          <w:lang w:val="en-GB" w:eastAsia="fr-BE"/>
        </w:rPr>
        <w:t xml:space="preserve"> 2017-20 shows that 50% of the cases concern victims of non-Belgian origin; 90% of the victims are Muslim; 76% of the victims are women and 13% of the victims are </w:t>
      </w:r>
      <w:r>
        <w:rPr>
          <w:lang w:val="en-GB" w:eastAsia="fr-BE"/>
        </w:rPr>
        <w:t xml:space="preserve">in </w:t>
      </w:r>
      <w:r w:rsidRPr="002A6FBC">
        <w:rPr>
          <w:lang w:val="en-GB" w:eastAsia="fr-BE"/>
        </w:rPr>
        <w:t>vulnerable</w:t>
      </w:r>
      <w:r>
        <w:rPr>
          <w:lang w:val="en-GB" w:eastAsia="fr-BE"/>
        </w:rPr>
        <w:t xml:space="preserve"> situations</w:t>
      </w:r>
      <w:r w:rsidRPr="002A6FBC">
        <w:rPr>
          <w:lang w:val="en-GB" w:eastAsia="fr-BE"/>
        </w:rPr>
        <w:t xml:space="preserve">. Rules on wearing religious symbols primarily affect Muslim women in the labour market and in </w:t>
      </w:r>
      <w:r w:rsidRPr="00855BFB">
        <w:rPr>
          <w:lang w:val="en-GB" w:eastAsia="fr-BE"/>
        </w:rPr>
        <w:t>e</w:t>
      </w:r>
      <w:r>
        <w:rPr>
          <w:lang w:val="en-GB" w:eastAsia="fr-BE"/>
        </w:rPr>
        <w:t>ducation</w:t>
      </w:r>
      <w:r w:rsidRPr="00855BFB">
        <w:rPr>
          <w:lang w:val="en-GB" w:eastAsia="fr-BE"/>
        </w:rPr>
        <w:t>.</w:t>
      </w:r>
      <w:r w:rsidRPr="00855BFB">
        <w:rPr>
          <w:vertAlign w:val="superscript"/>
          <w:lang w:val="en-GB" w:eastAsia="fr-BE"/>
        </w:rPr>
        <w:footnoteReference w:id="49"/>
      </w:r>
    </w:p>
    <w:p w14:paraId="31EDDD3D" w14:textId="4BDB191F" w:rsidR="0041257B" w:rsidRPr="00855BFB" w:rsidRDefault="0041257B" w:rsidP="00916B7E">
      <w:pPr>
        <w:pStyle w:val="Geenafstand"/>
        <w:numPr>
          <w:ilvl w:val="0"/>
          <w:numId w:val="2"/>
        </w:numPr>
        <w:ind w:left="284"/>
        <w:jc w:val="both"/>
        <w:rPr>
          <w:b w:val="0"/>
          <w:bCs w:val="0"/>
          <w:color w:val="auto"/>
          <w:szCs w:val="22"/>
          <w:lang w:val="en-GB" w:eastAsia="fr-BE"/>
        </w:rPr>
      </w:pPr>
      <w:r w:rsidRPr="00182C04">
        <w:rPr>
          <w:b w:val="0"/>
          <w:bCs w:val="0"/>
          <w:color w:val="auto"/>
          <w:szCs w:val="22"/>
          <w:lang w:val="en-GB" w:eastAsia="fr-BE"/>
        </w:rPr>
        <w:lastRenderedPageBreak/>
        <w:t xml:space="preserve">The </w:t>
      </w:r>
      <w:r w:rsidRPr="000D4D38">
        <w:rPr>
          <w:color w:val="auto"/>
          <w:szCs w:val="22"/>
          <w:lang w:val="en-GB" w:eastAsia="fr-BE"/>
        </w:rPr>
        <w:t>Foreigners</w:t>
      </w:r>
      <w:r w:rsidRPr="00182C04">
        <w:rPr>
          <w:b w:val="0"/>
          <w:bCs w:val="0"/>
          <w:color w:val="auto"/>
          <w:szCs w:val="22"/>
          <w:lang w:val="en-GB" w:eastAsia="fr-BE"/>
        </w:rPr>
        <w:t xml:space="preserve"> Act doesn't solve the issue of the detention or deportation of pregnant women. However, there are several texts that refer to this </w:t>
      </w:r>
      <w:r>
        <w:rPr>
          <w:rFonts w:cstheme="minorHAnsi"/>
          <w:b w:val="0"/>
          <w:bCs w:val="0"/>
          <w:color w:val="auto"/>
          <w:lang w:val="en-GB"/>
        </w:rPr>
        <w:t>issue</w:t>
      </w:r>
      <w:r w:rsidRPr="00855BFB">
        <w:rPr>
          <w:rStyle w:val="Voetnootmarkering"/>
          <w:rFonts w:cstheme="minorHAnsi"/>
          <w:b w:val="0"/>
          <w:bCs w:val="0"/>
          <w:color w:val="auto"/>
          <w:lang w:val="en-GB"/>
        </w:rPr>
        <w:footnoteReference w:id="50"/>
      </w:r>
      <w:r w:rsidRPr="00855BFB">
        <w:rPr>
          <w:rFonts w:cstheme="minorHAnsi"/>
          <w:b w:val="0"/>
          <w:bCs w:val="0"/>
          <w:color w:val="auto"/>
          <w:lang w:val="en-GB"/>
        </w:rPr>
        <w:t xml:space="preserve">.  </w:t>
      </w:r>
      <w:r>
        <w:rPr>
          <w:rFonts w:cstheme="minorHAnsi"/>
          <w:b w:val="0"/>
          <w:bCs w:val="0"/>
          <w:color w:val="auto"/>
          <w:lang w:val="en-GB"/>
        </w:rPr>
        <w:t>However,</w:t>
      </w:r>
      <w:r w:rsidRPr="00A13A3F">
        <w:rPr>
          <w:rFonts w:cstheme="minorHAnsi"/>
          <w:b w:val="0"/>
          <w:bCs w:val="0"/>
          <w:color w:val="auto"/>
          <w:lang w:val="en-GB"/>
        </w:rPr>
        <w:t xml:space="preserve"> the number of weeks up to which detention and repatriation (either voluntary or forced) are possible, differs. There is, therefore, no clear regulation protecting pregnant women or young mothers and their </w:t>
      </w:r>
      <w:proofErr w:type="spellStart"/>
      <w:r w:rsidRPr="00A13A3F">
        <w:rPr>
          <w:rFonts w:cstheme="minorHAnsi"/>
          <w:b w:val="0"/>
          <w:bCs w:val="0"/>
          <w:color w:val="auto"/>
          <w:lang w:val="en-GB"/>
        </w:rPr>
        <w:t>newborn</w:t>
      </w:r>
      <w:proofErr w:type="spellEnd"/>
      <w:r w:rsidRPr="00A13A3F">
        <w:rPr>
          <w:rFonts w:cstheme="minorHAnsi"/>
          <w:b w:val="0"/>
          <w:bCs w:val="0"/>
          <w:color w:val="auto"/>
          <w:lang w:val="en-GB"/>
        </w:rPr>
        <w:t xml:space="preserve"> children from detention and/or </w:t>
      </w:r>
      <w:r>
        <w:rPr>
          <w:rFonts w:cstheme="minorHAnsi"/>
          <w:b w:val="0"/>
          <w:bCs w:val="0"/>
          <w:color w:val="auto"/>
          <w:lang w:val="en-GB"/>
        </w:rPr>
        <w:t>remov</w:t>
      </w:r>
      <w:r w:rsidR="005427AE">
        <w:rPr>
          <w:rFonts w:cstheme="minorHAnsi"/>
          <w:b w:val="0"/>
          <w:bCs w:val="0"/>
          <w:color w:val="auto"/>
          <w:lang w:val="en-GB"/>
        </w:rPr>
        <w:t>al</w:t>
      </w:r>
      <w:r>
        <w:rPr>
          <w:b w:val="0"/>
          <w:bCs w:val="0"/>
          <w:color w:val="auto"/>
          <w:szCs w:val="22"/>
          <w:lang w:val="en-GB" w:eastAsia="fr-BE"/>
        </w:rPr>
        <w:t>.</w:t>
      </w:r>
    </w:p>
    <w:p w14:paraId="6CE99DCF" w14:textId="18C1E3EB" w:rsidR="0041257B" w:rsidRPr="00855BFB" w:rsidRDefault="0041257B" w:rsidP="00916B7E">
      <w:pPr>
        <w:pStyle w:val="Geenafstand"/>
        <w:numPr>
          <w:ilvl w:val="0"/>
          <w:numId w:val="2"/>
        </w:numPr>
        <w:ind w:left="284"/>
        <w:jc w:val="both"/>
        <w:rPr>
          <w:b w:val="0"/>
          <w:bCs w:val="0"/>
          <w:color w:val="auto"/>
          <w:szCs w:val="22"/>
          <w:lang w:val="en-GB" w:eastAsia="fr-BE"/>
        </w:rPr>
      </w:pPr>
      <w:r w:rsidRPr="00807D31">
        <w:rPr>
          <w:b w:val="0"/>
          <w:bCs w:val="0"/>
          <w:color w:val="auto"/>
          <w:szCs w:val="22"/>
          <w:lang w:val="en-GB" w:eastAsia="fr-BE"/>
        </w:rPr>
        <w:t xml:space="preserve">The labour courts have also developed case law allowing for the granting of social assistance during the period before (two months) and after (three months) expected due dates, as it is argued that women cannot be removed during this </w:t>
      </w:r>
      <w:r w:rsidRPr="00855BFB">
        <w:rPr>
          <w:b w:val="0"/>
          <w:bCs w:val="0"/>
          <w:color w:val="auto"/>
          <w:szCs w:val="22"/>
          <w:lang w:val="en-GB" w:eastAsia="fr-BE"/>
        </w:rPr>
        <w:t>p</w:t>
      </w:r>
      <w:r>
        <w:rPr>
          <w:b w:val="0"/>
          <w:bCs w:val="0"/>
          <w:color w:val="auto"/>
          <w:szCs w:val="22"/>
          <w:lang w:val="en-GB" w:eastAsia="fr-BE"/>
        </w:rPr>
        <w:t>e</w:t>
      </w:r>
      <w:r w:rsidRPr="00855BFB">
        <w:rPr>
          <w:b w:val="0"/>
          <w:bCs w:val="0"/>
          <w:color w:val="auto"/>
          <w:szCs w:val="22"/>
          <w:lang w:val="en-GB" w:eastAsia="fr-BE"/>
        </w:rPr>
        <w:t>riod</w:t>
      </w:r>
      <w:r w:rsidRPr="00855BFB">
        <w:rPr>
          <w:b w:val="0"/>
          <w:bCs w:val="0"/>
          <w:color w:val="auto"/>
          <w:szCs w:val="22"/>
          <w:vertAlign w:val="superscript"/>
          <w:lang w:val="en-GB" w:eastAsia="fr-BE"/>
        </w:rPr>
        <w:footnoteReference w:id="51"/>
      </w:r>
      <w:r w:rsidRPr="00855BFB">
        <w:rPr>
          <w:b w:val="0"/>
          <w:bCs w:val="0"/>
          <w:color w:val="auto"/>
          <w:szCs w:val="22"/>
          <w:lang w:val="en-GB" w:eastAsia="fr-BE"/>
        </w:rPr>
        <w:t xml:space="preserve">. </w:t>
      </w:r>
    </w:p>
    <w:p w14:paraId="7C3EFED6" w14:textId="77777777" w:rsidR="0041257B" w:rsidRPr="001469CF" w:rsidRDefault="0041257B" w:rsidP="00D36BEE">
      <w:pPr>
        <w:pStyle w:val="Geenafstand"/>
        <w:numPr>
          <w:ilvl w:val="0"/>
          <w:numId w:val="2"/>
        </w:numPr>
        <w:ind w:left="284"/>
        <w:jc w:val="both"/>
        <w:rPr>
          <w:b w:val="0"/>
          <w:bCs w:val="0"/>
          <w:color w:val="auto"/>
          <w:szCs w:val="22"/>
          <w:lang w:val="en-GB" w:eastAsia="fr-BE"/>
        </w:rPr>
      </w:pPr>
      <w:r w:rsidRPr="00D4240A">
        <w:rPr>
          <w:b w:val="0"/>
          <w:bCs w:val="0"/>
          <w:color w:val="auto"/>
          <w:szCs w:val="22"/>
          <w:lang w:val="en-GB" w:eastAsia="fr-BE"/>
        </w:rPr>
        <w:t xml:space="preserve">As it stands, as long as removal is still being considered, pregnant women can be detained without the law further specifying </w:t>
      </w:r>
      <w:r w:rsidRPr="001469CF">
        <w:rPr>
          <w:b w:val="0"/>
          <w:bCs w:val="0"/>
          <w:color w:val="auto"/>
          <w:szCs w:val="22"/>
          <w:lang w:val="en-GB" w:eastAsia="fr-BE"/>
        </w:rPr>
        <w:t>their conditions of detention</w:t>
      </w:r>
      <w:r w:rsidRPr="001469CF">
        <w:rPr>
          <w:b w:val="0"/>
          <w:bCs w:val="0"/>
          <w:color w:val="auto"/>
          <w:szCs w:val="22"/>
          <w:vertAlign w:val="superscript"/>
          <w:lang w:val="en-GB" w:eastAsia="fr-BE"/>
        </w:rPr>
        <w:footnoteReference w:id="52"/>
      </w:r>
      <w:r w:rsidRPr="001469CF">
        <w:rPr>
          <w:b w:val="0"/>
          <w:bCs w:val="0"/>
          <w:color w:val="auto"/>
          <w:szCs w:val="22"/>
          <w:lang w:val="en-GB" w:eastAsia="fr-BE"/>
        </w:rPr>
        <w:t>.</w:t>
      </w:r>
    </w:p>
    <w:p w14:paraId="37FE6409" w14:textId="495FC2F8" w:rsidR="0041257B" w:rsidRPr="00264EB3" w:rsidRDefault="0041257B" w:rsidP="00264EB3">
      <w:pPr>
        <w:pStyle w:val="Geenafstand"/>
        <w:numPr>
          <w:ilvl w:val="0"/>
          <w:numId w:val="2"/>
        </w:numPr>
        <w:ind w:left="284"/>
        <w:jc w:val="both"/>
        <w:rPr>
          <w:b w:val="0"/>
          <w:bCs w:val="0"/>
          <w:color w:val="auto"/>
          <w:szCs w:val="22"/>
          <w:lang w:val="en-GB" w:eastAsia="fr-BE"/>
        </w:rPr>
      </w:pPr>
      <w:r w:rsidRPr="001469CF">
        <w:rPr>
          <w:rFonts w:cstheme="minorHAnsi"/>
          <w:b w:val="0"/>
          <w:bCs w:val="0"/>
          <w:color w:val="auto"/>
          <w:lang w:val="en-GB"/>
        </w:rPr>
        <w:t xml:space="preserve">Before the reform of the Belgian Nationality Code in 2012, changes in nationality were more common among women (52.9%). In 2019, almost as many women as men obtained Belgian nationality (49.6% were women). The tightening of the conditions for </w:t>
      </w:r>
      <w:r>
        <w:rPr>
          <w:rFonts w:cstheme="minorHAnsi"/>
          <w:b w:val="0"/>
          <w:bCs w:val="0"/>
          <w:color w:val="auto"/>
          <w:lang w:val="en-GB"/>
        </w:rPr>
        <w:t xml:space="preserve">acquiring </w:t>
      </w:r>
      <w:r w:rsidRPr="001469CF">
        <w:rPr>
          <w:rFonts w:cstheme="minorHAnsi"/>
          <w:b w:val="0"/>
          <w:bCs w:val="0"/>
          <w:color w:val="auto"/>
          <w:lang w:val="en-GB"/>
        </w:rPr>
        <w:t>nationality by declaration</w:t>
      </w:r>
      <w:r w:rsidRPr="001469CF">
        <w:rPr>
          <w:rStyle w:val="Voetnootmarkering"/>
          <w:rFonts w:cstheme="minorHAnsi"/>
          <w:b w:val="0"/>
          <w:bCs w:val="0"/>
          <w:color w:val="auto"/>
          <w:lang w:val="en-GB"/>
        </w:rPr>
        <w:footnoteReference w:id="53"/>
      </w:r>
      <w:r w:rsidRPr="001469CF">
        <w:rPr>
          <w:rFonts w:cstheme="minorHAnsi"/>
          <w:b w:val="0"/>
          <w:bCs w:val="0"/>
          <w:color w:val="auto"/>
          <w:lang w:val="en-GB"/>
        </w:rPr>
        <w:t xml:space="preserve"> and the abolition of the acquisition of nationality by the foreign spouse of a Belgian</w:t>
      </w:r>
      <w:r w:rsidRPr="001469CF">
        <w:rPr>
          <w:rStyle w:val="Voetnootmarkering"/>
          <w:rFonts w:cstheme="minorHAnsi"/>
          <w:b w:val="0"/>
          <w:bCs w:val="0"/>
          <w:color w:val="auto"/>
          <w:lang w:val="en-GB"/>
        </w:rPr>
        <w:footnoteReference w:id="54"/>
      </w:r>
      <w:r w:rsidRPr="001469CF">
        <w:rPr>
          <w:rFonts w:cstheme="minorHAnsi"/>
          <w:b w:val="0"/>
          <w:bCs w:val="0"/>
          <w:color w:val="auto"/>
          <w:lang w:val="en-GB"/>
        </w:rPr>
        <w:t xml:space="preserve"> have had a negative impact on the acquisition of Belgian </w:t>
      </w:r>
      <w:r w:rsidRPr="00264EB3">
        <w:rPr>
          <w:rFonts w:cstheme="minorHAnsi"/>
          <w:b w:val="0"/>
          <w:bCs w:val="0"/>
          <w:color w:val="auto"/>
          <w:lang w:val="en-GB"/>
        </w:rPr>
        <w:t>nationality by women</w:t>
      </w:r>
      <w:r w:rsidRPr="00264EB3">
        <w:rPr>
          <w:rStyle w:val="Voetnootmarkering"/>
          <w:rFonts w:cstheme="minorHAnsi"/>
          <w:b w:val="0"/>
          <w:bCs w:val="0"/>
          <w:color w:val="auto"/>
          <w:lang w:val="en-GB"/>
        </w:rPr>
        <w:footnoteReference w:id="55"/>
      </w:r>
      <w:r w:rsidRPr="00264EB3">
        <w:rPr>
          <w:rFonts w:cstheme="minorHAnsi"/>
          <w:b w:val="0"/>
          <w:bCs w:val="0"/>
          <w:color w:val="auto"/>
          <w:lang w:val="en-GB"/>
        </w:rPr>
        <w:t>.</w:t>
      </w:r>
    </w:p>
    <w:p w14:paraId="78D52382" w14:textId="2164F4D8" w:rsidR="0041257B" w:rsidRPr="00264EB3" w:rsidRDefault="0041257B" w:rsidP="00264EB3">
      <w:pPr>
        <w:pStyle w:val="Geenafstand"/>
        <w:numPr>
          <w:ilvl w:val="0"/>
          <w:numId w:val="2"/>
        </w:numPr>
        <w:ind w:left="284"/>
        <w:jc w:val="both"/>
        <w:rPr>
          <w:b w:val="0"/>
          <w:bCs w:val="0"/>
          <w:color w:val="auto"/>
          <w:szCs w:val="22"/>
          <w:lang w:val="en-GB" w:eastAsia="fr-BE"/>
        </w:rPr>
      </w:pPr>
      <w:r w:rsidRPr="00264EB3">
        <w:rPr>
          <w:rFonts w:eastAsia="Times New Roman" w:cstheme="minorHAnsi"/>
          <w:b w:val="0"/>
          <w:bCs w:val="0"/>
          <w:color w:val="auto"/>
          <w:lang w:val="en-GB"/>
        </w:rPr>
        <w:t>Moreover, children born before 1967 to a Belgian mother and a foreign father were not Belgian at birth, as only the father could transmit nationality. This discrimination has been corrected in the Code. But some children of Belgian mothers born before 1967 are still penalised by this outdated legislation. The conditions for access to nationality are stricter for them. And, unlike children born in Belgium, if they subsequently acquire Belgian nationality, they can still be stripped of it</w:t>
      </w:r>
      <w:r w:rsidRPr="00264EB3">
        <w:rPr>
          <w:rStyle w:val="Voetnootmarkering"/>
          <w:rFonts w:eastAsia="Times New Roman" w:cstheme="minorHAnsi"/>
          <w:b w:val="0"/>
          <w:bCs w:val="0"/>
          <w:color w:val="auto"/>
          <w:lang w:val="en-GB"/>
        </w:rPr>
        <w:footnoteReference w:id="56"/>
      </w:r>
      <w:r w:rsidRPr="00264EB3">
        <w:rPr>
          <w:rFonts w:eastAsia="Times New Roman" w:cstheme="minorHAnsi"/>
          <w:b w:val="0"/>
          <w:bCs w:val="0"/>
          <w:color w:val="auto"/>
          <w:lang w:val="en-GB"/>
        </w:rPr>
        <w:t>.</w:t>
      </w:r>
    </w:p>
    <w:p w14:paraId="24A7E2F8" w14:textId="1CCA61A3" w:rsidR="006C22F1" w:rsidRDefault="00D7249A" w:rsidP="00916B7E">
      <w:pPr>
        <w:pStyle w:val="Lijstalinea"/>
        <w:keepNext w:val="0"/>
        <w:keepLines w:val="0"/>
        <w:numPr>
          <w:ilvl w:val="0"/>
          <w:numId w:val="2"/>
        </w:numPr>
        <w:ind w:left="284"/>
        <w:contextualSpacing w:val="0"/>
        <w:rPr>
          <w:rFonts w:eastAsia="Times New Roman" w:cstheme="minorHAnsi"/>
          <w:szCs w:val="20"/>
          <w:lang w:val="en-GB"/>
        </w:rPr>
      </w:pPr>
      <w:r w:rsidRPr="00D7249A">
        <w:rPr>
          <w:rFonts w:eastAsia="Times New Roman" w:cstheme="minorHAnsi"/>
          <w:b/>
          <w:bCs/>
          <w:szCs w:val="20"/>
          <w:lang w:val="en-GB"/>
        </w:rPr>
        <w:t>Women and girls with disabilities</w:t>
      </w:r>
      <w:r w:rsidRPr="00D7249A">
        <w:rPr>
          <w:rFonts w:eastAsia="Times New Roman" w:cstheme="minorHAnsi"/>
          <w:szCs w:val="20"/>
          <w:lang w:val="en-GB"/>
        </w:rPr>
        <w:t xml:space="preserve"> are still insufficiently </w:t>
      </w:r>
      <w:r w:rsidR="003E4F06" w:rsidRPr="00D7249A">
        <w:rPr>
          <w:rFonts w:eastAsia="Times New Roman" w:cstheme="minorHAnsi"/>
          <w:szCs w:val="20"/>
          <w:lang w:val="en-GB"/>
        </w:rPr>
        <w:t>considered</w:t>
      </w:r>
      <w:r w:rsidRPr="00D7249A">
        <w:rPr>
          <w:rFonts w:eastAsia="Times New Roman" w:cstheme="minorHAnsi"/>
          <w:szCs w:val="20"/>
          <w:lang w:val="en-GB"/>
        </w:rPr>
        <w:t xml:space="preserve"> in gender equality studies, policies and plans. There is a lack of gendered statistics related to disability and of associations representing women with disabilities</w:t>
      </w:r>
      <w:r w:rsidR="008F3E48" w:rsidRPr="00855BFB">
        <w:rPr>
          <w:rFonts w:eastAsia="Times New Roman" w:cstheme="minorHAnsi"/>
          <w:szCs w:val="20"/>
          <w:lang w:val="en-GB"/>
        </w:rPr>
        <w:t>.</w:t>
      </w:r>
    </w:p>
    <w:p w14:paraId="185841F8" w14:textId="77777777" w:rsidR="0041257B" w:rsidRDefault="0041257B" w:rsidP="0041257B">
      <w:pPr>
        <w:keepNext w:val="0"/>
        <w:keepLines w:val="0"/>
        <w:rPr>
          <w:rFonts w:eastAsia="Times New Roman" w:cstheme="minorHAnsi"/>
          <w:szCs w:val="20"/>
          <w:lang w:val="en-GB"/>
        </w:rPr>
      </w:pPr>
    </w:p>
    <w:p w14:paraId="2897F63A" w14:textId="77777777" w:rsidR="0041257B" w:rsidRDefault="0041257B" w:rsidP="0041257B">
      <w:pPr>
        <w:keepNext w:val="0"/>
        <w:keepLines w:val="0"/>
        <w:rPr>
          <w:rFonts w:eastAsia="Times New Roman" w:cstheme="minorHAnsi"/>
          <w:szCs w:val="20"/>
          <w:lang w:val="en-GB"/>
        </w:rPr>
      </w:pPr>
    </w:p>
    <w:p w14:paraId="3E2DC729" w14:textId="77777777" w:rsidR="0041257B" w:rsidRPr="0041257B" w:rsidRDefault="0041257B" w:rsidP="0041257B">
      <w:pPr>
        <w:keepNext w:val="0"/>
        <w:keepLines w:val="0"/>
        <w:rPr>
          <w:rFonts w:eastAsia="Times New Roman" w:cstheme="minorHAnsi"/>
          <w:szCs w:val="20"/>
          <w:lang w:val="en-GB"/>
        </w:rPr>
      </w:pPr>
    </w:p>
    <w:p w14:paraId="235222B5" w14:textId="558A8498" w:rsidR="00DE7C4A" w:rsidRPr="00855BFB" w:rsidRDefault="00DE7C4A" w:rsidP="00FF5C09">
      <w:pPr>
        <w:keepNext w:val="0"/>
        <w:keepLines w:val="0"/>
        <w:pBdr>
          <w:top w:val="single" w:sz="4" w:space="1" w:color="auto"/>
          <w:left w:val="single" w:sz="4" w:space="0" w:color="auto"/>
          <w:bottom w:val="single" w:sz="4" w:space="1" w:color="auto"/>
          <w:right w:val="single" w:sz="4" w:space="4" w:color="auto"/>
        </w:pBdr>
        <w:ind w:left="360"/>
        <w:rPr>
          <w:b/>
          <w:bCs/>
          <w:szCs w:val="20"/>
          <w:lang w:val="en-GB"/>
        </w:rPr>
      </w:pPr>
      <w:r w:rsidRPr="00855BFB">
        <w:rPr>
          <w:b/>
          <w:bCs/>
          <w:szCs w:val="20"/>
          <w:lang w:val="en-GB"/>
        </w:rPr>
        <w:t>Recomm</w:t>
      </w:r>
      <w:r w:rsidR="00BB706D">
        <w:rPr>
          <w:b/>
          <w:bCs/>
          <w:szCs w:val="20"/>
          <w:lang w:val="en-GB"/>
        </w:rPr>
        <w:t>e</w:t>
      </w:r>
      <w:r w:rsidRPr="00855BFB">
        <w:rPr>
          <w:b/>
          <w:bCs/>
          <w:szCs w:val="20"/>
          <w:lang w:val="en-GB"/>
        </w:rPr>
        <w:t>ndation</w:t>
      </w:r>
      <w:r w:rsidR="00437E2A" w:rsidRPr="00855BFB">
        <w:rPr>
          <w:b/>
          <w:bCs/>
          <w:szCs w:val="20"/>
          <w:lang w:val="en-GB"/>
        </w:rPr>
        <w:t>s</w:t>
      </w:r>
    </w:p>
    <w:p w14:paraId="210A4B34" w14:textId="4471D40D" w:rsidR="00DE7C4A" w:rsidRPr="00855BFB" w:rsidRDefault="007F06F8" w:rsidP="00FF5C09">
      <w:pPr>
        <w:keepNext w:val="0"/>
        <w:keepLines w:val="0"/>
        <w:pBdr>
          <w:top w:val="single" w:sz="4" w:space="1" w:color="auto"/>
          <w:left w:val="single" w:sz="4" w:space="0" w:color="auto"/>
          <w:bottom w:val="single" w:sz="4" w:space="1" w:color="auto"/>
          <w:right w:val="single" w:sz="4" w:space="4" w:color="auto"/>
        </w:pBdr>
        <w:ind w:left="360"/>
        <w:rPr>
          <w:szCs w:val="20"/>
          <w:lang w:val="en-GB"/>
        </w:rPr>
      </w:pPr>
      <w:r w:rsidRPr="007F06F8">
        <w:rPr>
          <w:szCs w:val="20"/>
          <w:lang w:val="en-GB"/>
        </w:rPr>
        <w:t>Provide greater legal protection for pregnant women and restrict the circumstances and conditions under which they may be detained in closed detention centres and/or removed</w:t>
      </w:r>
      <w:r w:rsidR="00DE7C4A" w:rsidRPr="00855BFB">
        <w:rPr>
          <w:szCs w:val="20"/>
          <w:lang w:val="en-GB"/>
        </w:rPr>
        <w:t>.</w:t>
      </w:r>
    </w:p>
    <w:p w14:paraId="22F3CE61" w14:textId="6BE8CAD1" w:rsidR="00DE7C4A" w:rsidRPr="00855BFB" w:rsidRDefault="00BB706D" w:rsidP="00FF5C09">
      <w:pPr>
        <w:keepNext w:val="0"/>
        <w:keepLines w:val="0"/>
        <w:pBdr>
          <w:top w:val="single" w:sz="4" w:space="1" w:color="auto"/>
          <w:left w:val="single" w:sz="4" w:space="0" w:color="auto"/>
          <w:bottom w:val="single" w:sz="4" w:space="1" w:color="auto"/>
          <w:right w:val="single" w:sz="4" w:space="4" w:color="auto"/>
        </w:pBdr>
        <w:ind w:left="360"/>
        <w:rPr>
          <w:szCs w:val="20"/>
          <w:lang w:val="en-GB"/>
        </w:rPr>
      </w:pPr>
      <w:r w:rsidRPr="00BB706D">
        <w:rPr>
          <w:szCs w:val="20"/>
          <w:lang w:val="en-GB"/>
        </w:rPr>
        <w:t>Take measures to ensure that Belgian nationality legislation does not lead to gender-based discrimination</w:t>
      </w:r>
      <w:r w:rsidR="00DE7C4A" w:rsidRPr="00855BFB">
        <w:rPr>
          <w:szCs w:val="20"/>
          <w:lang w:val="en-GB"/>
        </w:rPr>
        <w:t>.</w:t>
      </w:r>
    </w:p>
    <w:p w14:paraId="7E411376" w14:textId="463C615D" w:rsidR="00DE7C4A" w:rsidRPr="00855BFB" w:rsidRDefault="00BB706D" w:rsidP="00FF5C09">
      <w:pPr>
        <w:keepNext w:val="0"/>
        <w:keepLines w:val="0"/>
        <w:pBdr>
          <w:top w:val="single" w:sz="4" w:space="1" w:color="auto"/>
          <w:left w:val="single" w:sz="4" w:space="0" w:color="auto"/>
          <w:bottom w:val="single" w:sz="4" w:space="1" w:color="auto"/>
          <w:right w:val="single" w:sz="4" w:space="4" w:color="auto"/>
        </w:pBdr>
        <w:ind w:left="360"/>
        <w:rPr>
          <w:szCs w:val="20"/>
          <w:lang w:val="en-GB"/>
        </w:rPr>
      </w:pPr>
      <w:r w:rsidRPr="00BB706D">
        <w:rPr>
          <w:szCs w:val="20"/>
          <w:lang w:val="en-GB"/>
        </w:rPr>
        <w:t xml:space="preserve">Apply gender mainstreaming in the development of disability-related measures and policies and </w:t>
      </w:r>
      <w:r w:rsidR="002431E6">
        <w:rPr>
          <w:szCs w:val="20"/>
          <w:lang w:val="en-GB"/>
        </w:rPr>
        <w:t>‘</w:t>
      </w:r>
      <w:r w:rsidRPr="00BB706D">
        <w:rPr>
          <w:szCs w:val="20"/>
          <w:lang w:val="en-GB"/>
        </w:rPr>
        <w:t>handi</w:t>
      </w:r>
      <w:r w:rsidR="000C35EA">
        <w:rPr>
          <w:szCs w:val="20"/>
          <w:lang w:val="en-GB"/>
        </w:rPr>
        <w:t>cap main</w:t>
      </w:r>
      <w:r w:rsidRPr="00BB706D">
        <w:rPr>
          <w:szCs w:val="20"/>
          <w:lang w:val="en-GB"/>
        </w:rPr>
        <w:t>streaming</w:t>
      </w:r>
      <w:r w:rsidR="002431E6">
        <w:rPr>
          <w:szCs w:val="20"/>
          <w:lang w:val="en-GB"/>
        </w:rPr>
        <w:t>’</w:t>
      </w:r>
      <w:r w:rsidRPr="00BB706D">
        <w:rPr>
          <w:szCs w:val="20"/>
          <w:lang w:val="en-GB"/>
        </w:rPr>
        <w:t xml:space="preserve"> in</w:t>
      </w:r>
      <w:r w:rsidR="002B4F9D">
        <w:rPr>
          <w:szCs w:val="20"/>
          <w:lang w:val="en-GB"/>
        </w:rPr>
        <w:t xml:space="preserve"> the development of</w:t>
      </w:r>
      <w:r w:rsidRPr="00BB706D">
        <w:rPr>
          <w:szCs w:val="20"/>
          <w:lang w:val="en-GB"/>
        </w:rPr>
        <w:t xml:space="preserve"> those related to gender equality</w:t>
      </w:r>
      <w:r w:rsidR="00DE7C4A" w:rsidRPr="00855BFB">
        <w:rPr>
          <w:szCs w:val="20"/>
          <w:lang w:val="en-GB"/>
        </w:rPr>
        <w:t>.</w:t>
      </w:r>
    </w:p>
    <w:p w14:paraId="219486DC" w14:textId="156FFDDC" w:rsidR="00DE7C4A" w:rsidRPr="00855BFB" w:rsidRDefault="00A747D3" w:rsidP="00FF5C09">
      <w:pPr>
        <w:keepNext w:val="0"/>
        <w:keepLines w:val="0"/>
        <w:pBdr>
          <w:top w:val="single" w:sz="4" w:space="1" w:color="auto"/>
          <w:left w:val="single" w:sz="4" w:space="0" w:color="auto"/>
          <w:bottom w:val="single" w:sz="4" w:space="1" w:color="auto"/>
          <w:right w:val="single" w:sz="4" w:space="4" w:color="auto"/>
        </w:pBdr>
        <w:ind w:left="360"/>
        <w:rPr>
          <w:szCs w:val="20"/>
          <w:lang w:val="en-GB"/>
        </w:rPr>
      </w:pPr>
      <w:r w:rsidRPr="00A747D3">
        <w:rPr>
          <w:szCs w:val="20"/>
          <w:lang w:val="en-GB"/>
        </w:rPr>
        <w:t>Support the creation and/or development of representative associations for women and girls with disabilities to encourage their participation</w:t>
      </w:r>
      <w:r w:rsidR="00DE7C4A" w:rsidRPr="00855BFB">
        <w:rPr>
          <w:szCs w:val="20"/>
          <w:lang w:val="en-GB"/>
        </w:rPr>
        <w:t>.</w:t>
      </w:r>
    </w:p>
    <w:p w14:paraId="5A067C76" w14:textId="4829F849" w:rsidR="00DE7C4A" w:rsidRPr="00855BFB" w:rsidRDefault="000658A7" w:rsidP="00FF5C09">
      <w:pPr>
        <w:keepNext w:val="0"/>
        <w:keepLines w:val="0"/>
        <w:pBdr>
          <w:top w:val="single" w:sz="4" w:space="1" w:color="auto"/>
          <w:left w:val="single" w:sz="4" w:space="0" w:color="auto"/>
          <w:bottom w:val="single" w:sz="4" w:space="1" w:color="auto"/>
          <w:right w:val="single" w:sz="4" w:space="4" w:color="auto"/>
        </w:pBdr>
        <w:ind w:left="360"/>
        <w:rPr>
          <w:szCs w:val="20"/>
          <w:lang w:val="en-GB"/>
        </w:rPr>
      </w:pPr>
      <w:r w:rsidRPr="000658A7">
        <w:rPr>
          <w:szCs w:val="20"/>
          <w:lang w:val="en-GB"/>
        </w:rPr>
        <w:t>Chang</w:t>
      </w:r>
      <w:r w:rsidR="00BB706D">
        <w:rPr>
          <w:szCs w:val="20"/>
          <w:lang w:val="en-GB"/>
        </w:rPr>
        <w:t>e</w:t>
      </w:r>
      <w:r w:rsidRPr="000658A7">
        <w:rPr>
          <w:szCs w:val="20"/>
          <w:lang w:val="en-GB"/>
        </w:rPr>
        <w:t xml:space="preserve"> legislation to take into account multiple and intersectional discrimination</w:t>
      </w:r>
      <w:r w:rsidR="00DE7C4A" w:rsidRPr="00855BFB">
        <w:rPr>
          <w:szCs w:val="20"/>
          <w:lang w:val="en-GB"/>
        </w:rPr>
        <w:t>.</w:t>
      </w:r>
    </w:p>
    <w:p w14:paraId="45E1B334" w14:textId="046AA8EF" w:rsidR="00DE7C4A" w:rsidRPr="00855BFB" w:rsidRDefault="00DE7C4A" w:rsidP="00FF5C09">
      <w:pPr>
        <w:keepNext w:val="0"/>
        <w:keepLines w:val="0"/>
        <w:pBdr>
          <w:top w:val="single" w:sz="4" w:space="1" w:color="auto"/>
          <w:left w:val="single" w:sz="4" w:space="0" w:color="auto"/>
          <w:bottom w:val="single" w:sz="4" w:space="1" w:color="auto"/>
          <w:right w:val="single" w:sz="4" w:space="4" w:color="auto"/>
        </w:pBdr>
        <w:ind w:left="360"/>
        <w:rPr>
          <w:b/>
          <w:bCs/>
          <w:szCs w:val="20"/>
          <w:lang w:val="en-GB"/>
        </w:rPr>
      </w:pPr>
      <w:r w:rsidRPr="00855BFB">
        <w:rPr>
          <w:b/>
          <w:bCs/>
          <w:szCs w:val="20"/>
          <w:lang w:val="en-GB"/>
        </w:rPr>
        <w:t>Suggest</w:t>
      </w:r>
      <w:r w:rsidR="00445435">
        <w:rPr>
          <w:b/>
          <w:bCs/>
          <w:szCs w:val="20"/>
          <w:lang w:val="en-GB"/>
        </w:rPr>
        <w:t>ed</w:t>
      </w:r>
      <w:r w:rsidRPr="00855BFB">
        <w:rPr>
          <w:b/>
          <w:bCs/>
          <w:szCs w:val="20"/>
          <w:lang w:val="en-GB"/>
        </w:rPr>
        <w:t xml:space="preserve"> question</w:t>
      </w:r>
    </w:p>
    <w:p w14:paraId="57BB10DB" w14:textId="3AA0D91F" w:rsidR="006C22F1" w:rsidRPr="00855BFB" w:rsidRDefault="0036229D" w:rsidP="00FF5C09">
      <w:pPr>
        <w:keepNext w:val="0"/>
        <w:keepLines w:val="0"/>
        <w:pBdr>
          <w:top w:val="single" w:sz="4" w:space="1" w:color="auto"/>
          <w:left w:val="single" w:sz="4" w:space="0" w:color="auto"/>
          <w:bottom w:val="single" w:sz="4" w:space="1" w:color="auto"/>
          <w:right w:val="single" w:sz="4" w:space="4" w:color="auto"/>
        </w:pBdr>
        <w:ind w:left="360"/>
        <w:rPr>
          <w:szCs w:val="20"/>
          <w:lang w:val="en-GB"/>
        </w:rPr>
      </w:pPr>
      <w:r w:rsidRPr="0036229D">
        <w:rPr>
          <w:szCs w:val="20"/>
          <w:lang w:val="en-GB"/>
        </w:rPr>
        <w:t>What measures does Belgium intend to take to better control the detention and removal of pregnant women (possibilities and conditions of detention and removal)</w:t>
      </w:r>
      <w:r w:rsidR="00DE7C4A" w:rsidRPr="00855BFB">
        <w:rPr>
          <w:szCs w:val="20"/>
          <w:lang w:val="en-GB"/>
        </w:rPr>
        <w:t>?</w:t>
      </w:r>
    </w:p>
    <w:p w14:paraId="672A3F08" w14:textId="77777777" w:rsidR="00A502B8" w:rsidRPr="00855BFB" w:rsidRDefault="00A502B8" w:rsidP="00AE2F5D">
      <w:pPr>
        <w:keepNext w:val="0"/>
        <w:keepLines w:val="0"/>
        <w:jc w:val="left"/>
        <w:rPr>
          <w:lang w:val="en-GB"/>
        </w:rPr>
      </w:pPr>
      <w:r w:rsidRPr="00855BFB">
        <w:rPr>
          <w:lang w:val="en-GB"/>
        </w:rPr>
        <w:br w:type="page"/>
      </w:r>
    </w:p>
    <w:p w14:paraId="5AC10B05" w14:textId="5E3DEAB4" w:rsidR="00D21F9A" w:rsidRPr="00855BFB" w:rsidRDefault="002942C7" w:rsidP="00AE2F5D">
      <w:pPr>
        <w:keepNext w:val="0"/>
        <w:keepLines w:val="0"/>
        <w:jc w:val="left"/>
        <w:rPr>
          <w:lang w:val="en-GB"/>
        </w:rPr>
      </w:pPr>
      <w:r w:rsidRPr="00855BFB">
        <w:rPr>
          <w:noProof/>
          <w:lang w:val="en-GB" w:eastAsia="fr-BE"/>
        </w:rPr>
        <w:lastRenderedPageBreak/>
        <w:drawing>
          <wp:anchor distT="0" distB="0" distL="114300" distR="114300" simplePos="0" relativeHeight="251658240" behindDoc="1" locked="0" layoutInCell="1" allowOverlap="1" wp14:anchorId="1D823143" wp14:editId="2B30C304">
            <wp:simplePos x="0" y="0"/>
            <wp:positionH relativeFrom="page">
              <wp:posOffset>10795</wp:posOffset>
            </wp:positionH>
            <wp:positionV relativeFrom="paragraph">
              <wp:posOffset>-1279525</wp:posOffset>
            </wp:positionV>
            <wp:extent cx="7585132" cy="10725106"/>
            <wp:effectExtent l="0" t="0" r="0" b="6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1" cstate="print">
                      <a:extLst>
                        <a:ext uri="{28A0092B-C50C-407E-A947-70E740481C1C}">
                          <a14:useLocalDpi xmlns:a14="http://schemas.microsoft.com/office/drawing/2010/main" val="0"/>
                        </a:ext>
                      </a:extLst>
                    </a:blip>
                    <a:stretch>
                      <a:fillRect/>
                    </a:stretch>
                  </pic:blipFill>
                  <pic:spPr>
                    <a:xfrm>
                      <a:off x="0" y="0"/>
                      <a:ext cx="7585132" cy="10725106"/>
                    </a:xfrm>
                    <a:prstGeom prst="rect">
                      <a:avLst/>
                    </a:prstGeom>
                  </pic:spPr>
                </pic:pic>
              </a:graphicData>
            </a:graphic>
            <wp14:sizeRelH relativeFrom="margin">
              <wp14:pctWidth>0</wp14:pctWidth>
            </wp14:sizeRelH>
            <wp14:sizeRelV relativeFrom="margin">
              <wp14:pctHeight>0</wp14:pctHeight>
            </wp14:sizeRelV>
          </wp:anchor>
        </w:drawing>
      </w:r>
      <w:r w:rsidR="00E32CE4" w:rsidRPr="00855BFB">
        <w:rPr>
          <w:noProof/>
          <w:lang w:val="en-GB" w:eastAsia="fr-BE"/>
        </w:rPr>
        <w:drawing>
          <wp:anchor distT="0" distB="0" distL="114300" distR="114300" simplePos="0" relativeHeight="251658255" behindDoc="0" locked="0" layoutInCell="1" allowOverlap="1" wp14:anchorId="5101DE1D" wp14:editId="438B68DB">
            <wp:simplePos x="0" y="0"/>
            <wp:positionH relativeFrom="margin">
              <wp:align>left</wp:align>
            </wp:positionH>
            <wp:positionV relativeFrom="page">
              <wp:posOffset>1303020</wp:posOffset>
            </wp:positionV>
            <wp:extent cx="3241040" cy="1828800"/>
            <wp:effectExtent l="0" t="0" r="0" b="0"/>
            <wp:wrapNone/>
            <wp:docPr id="15" name="Afbeelding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2">
                      <a:extLst>
                        <a:ext uri="{28A0092B-C50C-407E-A947-70E740481C1C}">
                          <a14:useLocalDpi xmlns:a14="http://schemas.microsoft.com/office/drawing/2010/main" val="0"/>
                        </a:ext>
                      </a:extLst>
                    </a:blip>
                    <a:srcRect b="36000"/>
                    <a:stretch/>
                  </pic:blipFill>
                  <pic:spPr bwMode="auto">
                    <a:xfrm>
                      <a:off x="0" y="0"/>
                      <a:ext cx="3241040" cy="18288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3AD094FC" w14:textId="77777777" w:rsidR="002B34C9" w:rsidRPr="00855BFB" w:rsidRDefault="002B34C9" w:rsidP="00AE2F5D">
      <w:pPr>
        <w:keepNext w:val="0"/>
        <w:keepLines w:val="0"/>
        <w:rPr>
          <w:lang w:val="en-GB"/>
        </w:rPr>
      </w:pPr>
    </w:p>
    <w:p w14:paraId="6EF05D0A" w14:textId="77777777" w:rsidR="002B34C9" w:rsidRPr="00855BFB" w:rsidRDefault="007A1526" w:rsidP="00AE2F5D">
      <w:pPr>
        <w:keepNext w:val="0"/>
        <w:keepLines w:val="0"/>
        <w:jc w:val="left"/>
        <w:rPr>
          <w:lang w:val="en-GB"/>
        </w:rPr>
      </w:pPr>
      <w:r w:rsidRPr="00855BFB">
        <w:rPr>
          <w:noProof/>
          <w:lang w:val="en-GB" w:eastAsia="fr-BE"/>
        </w:rPr>
        <mc:AlternateContent>
          <mc:Choice Requires="wps">
            <w:drawing>
              <wp:anchor distT="0" distB="0" distL="114300" distR="114300" simplePos="0" relativeHeight="251658241" behindDoc="0" locked="0" layoutInCell="1" allowOverlap="1" wp14:anchorId="2CBC9043" wp14:editId="1B4D9794">
                <wp:simplePos x="0" y="0"/>
                <wp:positionH relativeFrom="column">
                  <wp:posOffset>379730</wp:posOffset>
                </wp:positionH>
                <wp:positionV relativeFrom="page">
                  <wp:posOffset>8324850</wp:posOffset>
                </wp:positionV>
                <wp:extent cx="2638425" cy="116205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2638425" cy="1162050"/>
                        </a:xfrm>
                        <a:prstGeom prst="rect">
                          <a:avLst/>
                        </a:prstGeom>
                        <a:noFill/>
                        <a:ln w="6350">
                          <a:noFill/>
                        </a:ln>
                      </wps:spPr>
                      <wps:txbx>
                        <w:txbxContent>
                          <w:p w14:paraId="3DFD35D4" w14:textId="2AC5932F" w:rsidR="00CF5B95" w:rsidRPr="001E5F05" w:rsidRDefault="00376DD9" w:rsidP="008A2351">
                            <w:pPr>
                              <w:rPr>
                                <w:color w:val="FFFFFF" w:themeColor="background1"/>
                                <w:lang w:val="fr-BE"/>
                              </w:rPr>
                            </w:pPr>
                            <w:r>
                              <w:rPr>
                                <w:color w:val="FFFFFF" w:themeColor="background1"/>
                                <w:lang w:val="fr-BE"/>
                              </w:rPr>
                              <w:t>Place Victor Horta 40 bte 40</w:t>
                            </w:r>
                            <w:r w:rsidR="00CF5B95" w:rsidRPr="001E5F05">
                              <w:rPr>
                                <w:color w:val="FFFFFF" w:themeColor="background1"/>
                                <w:lang w:val="fr-BE"/>
                              </w:rPr>
                              <w:t xml:space="preserve">  </w:t>
                            </w:r>
                            <w:r w:rsidR="00CF5B95" w:rsidRPr="003644A3">
                              <w:rPr>
                                <w:rFonts w:ascii="Wingdings" w:eastAsia="Wingdings" w:hAnsi="Wingdings" w:cs="Wingdings"/>
                                <w:color w:val="FFFFFF" w:themeColor="background1"/>
                                <w:sz w:val="16"/>
                                <w:szCs w:val="16"/>
                                <w:lang w:val="fr-BE"/>
                              </w:rPr>
                              <w:t>□</w:t>
                            </w:r>
                            <w:r w:rsidR="00CF5B95" w:rsidRPr="001E5F05">
                              <w:rPr>
                                <w:color w:val="FFFFFF" w:themeColor="background1"/>
                                <w:lang w:val="fr-BE"/>
                              </w:rPr>
                              <w:t xml:space="preserve">  10</w:t>
                            </w:r>
                            <w:r>
                              <w:rPr>
                                <w:color w:val="FFFFFF" w:themeColor="background1"/>
                                <w:lang w:val="fr-BE"/>
                              </w:rPr>
                              <w:t>60</w:t>
                            </w:r>
                            <w:r w:rsidR="00CF5B95" w:rsidRPr="001E5F05">
                              <w:rPr>
                                <w:color w:val="FFFFFF" w:themeColor="background1"/>
                                <w:lang w:val="fr-BE"/>
                              </w:rPr>
                              <w:t xml:space="preserve"> Bruxelles</w:t>
                            </w:r>
                          </w:p>
                          <w:p w14:paraId="3606D118" w14:textId="77777777" w:rsidR="00CF5B95" w:rsidRPr="001E5F05" w:rsidRDefault="00CF5B95" w:rsidP="008A2351">
                            <w:pPr>
                              <w:rPr>
                                <w:color w:val="FFFFFF" w:themeColor="background1"/>
                                <w:lang w:val="fr-BE"/>
                              </w:rPr>
                            </w:pPr>
                            <w:r w:rsidRPr="001E5F05">
                              <w:rPr>
                                <w:color w:val="FFFFFF" w:themeColor="background1"/>
                                <w:lang w:val="fr-BE"/>
                              </w:rPr>
                              <w:t>T +32 (0)2 212 30 00</w:t>
                            </w:r>
                          </w:p>
                          <w:p w14:paraId="3E905FB5" w14:textId="2BF7E7EB" w:rsidR="00CF5B95" w:rsidRPr="001E5F05" w:rsidRDefault="00000000" w:rsidP="008A2351">
                            <w:pPr>
                              <w:rPr>
                                <w:color w:val="FFFFFF" w:themeColor="background1"/>
                                <w:lang w:val="fr-BE"/>
                              </w:rPr>
                            </w:pPr>
                            <w:r>
                              <w:fldChar w:fldCharType="begin"/>
                            </w:r>
                            <w:r w:rsidRPr="002942C7">
                              <w:rPr>
                                <w:lang w:val="fr-BE"/>
                              </w:rPr>
                              <w:instrText xml:space="preserve"> HYPERLINK "http://www.unia.be" </w:instrText>
                            </w:r>
                            <w:r>
                              <w:fldChar w:fldCharType="separate"/>
                            </w:r>
                            <w:r w:rsidR="00CF5B95" w:rsidRPr="001E5F05">
                              <w:rPr>
                                <w:rStyle w:val="Hyperlink"/>
                                <w:color w:val="FFFFFF" w:themeColor="background1"/>
                                <w:lang w:val="fr-BE"/>
                              </w:rPr>
                              <w:t>www.</w:t>
                            </w:r>
                            <w:r w:rsidR="003D5216">
                              <w:rPr>
                                <w:rStyle w:val="Hyperlink"/>
                                <w:color w:val="FFFFFF" w:themeColor="background1"/>
                                <w:lang w:val="fr-BE"/>
                              </w:rPr>
                              <w:t>UNIA</w:t>
                            </w:r>
                            <w:r w:rsidR="00CF5B95" w:rsidRPr="001E5F05">
                              <w:rPr>
                                <w:rStyle w:val="Hyperlink"/>
                                <w:color w:val="FFFFFF" w:themeColor="background1"/>
                                <w:lang w:val="fr-BE"/>
                              </w:rPr>
                              <w:t>.be</w:t>
                            </w:r>
                            <w:r>
                              <w:rPr>
                                <w:rStyle w:val="Hyperlink"/>
                                <w:color w:val="FFFFFF" w:themeColor="background1"/>
                                <w:lang w:val="fr-BE"/>
                              </w:rPr>
                              <w:fldChar w:fldCharType="end"/>
                            </w:r>
                          </w:p>
                          <w:p w14:paraId="43B4825D" w14:textId="63306E3A" w:rsidR="00CF5B95" w:rsidRPr="00212EC1" w:rsidRDefault="00CF5B95">
                            <w:pPr>
                              <w:rPr>
                                <w:color w:val="FFFFFF" w:themeColor="background1"/>
                                <w:u w:val="single"/>
                                <w:lang w:val="fr-BE"/>
                              </w:rPr>
                            </w:pPr>
                            <w:r w:rsidRPr="00212EC1">
                              <w:rPr>
                                <w:color w:val="FFFFFF" w:themeColor="background1"/>
                                <w:u w:val="single"/>
                                <w:lang w:val="fr-BE"/>
                              </w:rPr>
                              <w:t>www.</w:t>
                            </w:r>
                            <w:r w:rsidR="00607B09">
                              <w:rPr>
                                <w:color w:val="FFFFFF" w:themeColor="background1"/>
                                <w:u w:val="single"/>
                                <w:lang w:val="fr-BE"/>
                              </w:rPr>
                              <w:t>MYRIA</w:t>
                            </w:r>
                            <w:r w:rsidRPr="00212EC1">
                              <w:rPr>
                                <w:color w:val="FFFFFF" w:themeColor="background1"/>
                                <w:u w:val="single"/>
                                <w:lang w:val="fr-BE"/>
                              </w:rPr>
                              <w:t>.be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BC9043" id="Text Box 17" o:spid="_x0000_s1034" type="#_x0000_t202" style="position:absolute;margin-left:29.9pt;margin-top:655.5pt;width:207.75pt;height:91.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" filled="f" stroked="f" strokeweight=".5pt">
                <v:textbox>
                  <w:txbxContent>
                    <w:p w14:paraId="3DFD35D4" w14:textId="2AC5932F" w:rsidR="00CF5B95" w:rsidRPr="001E5F05" w:rsidRDefault="00376DD9" w:rsidP="008A2351">
                      <w:pPr>
                        <w:rPr>
                          <w:color w:val="FFFFFF" w:themeColor="background1"/>
                          <w:lang w:val="fr-BE"/>
                        </w:rPr>
                      </w:pPr>
                      <w:r>
                        <w:rPr>
                          <w:color w:val="FFFFFF" w:themeColor="background1"/>
                          <w:lang w:val="fr-BE"/>
                        </w:rPr>
                        <w:t>Place Victor Horta 40 bte 40</w:t>
                      </w:r>
                      <w:r w:rsidR="00CF5B95" w:rsidRPr="001E5F05">
                        <w:rPr>
                          <w:color w:val="FFFFFF" w:themeColor="background1"/>
                          <w:lang w:val="fr-BE"/>
                        </w:rPr>
                        <w:t xml:space="preserve">  </w:t>
                      </w:r>
                      <w:r w:rsidR="00CF5B95" w:rsidRPr="003644A3">
                        <w:rPr>
                          <w:rFonts w:ascii="Wingdings" w:eastAsia="Wingdings" w:hAnsi="Wingdings" w:cs="Wingdings"/>
                          <w:color w:val="FFFFFF" w:themeColor="background1"/>
                          <w:sz w:val="16"/>
                          <w:szCs w:val="16"/>
                          <w:lang w:val="fr-BE"/>
                        </w:rPr>
                        <w:t>□</w:t>
                      </w:r>
                      <w:r w:rsidR="00CF5B95" w:rsidRPr="001E5F05">
                        <w:rPr>
                          <w:color w:val="FFFFFF" w:themeColor="background1"/>
                          <w:lang w:val="fr-BE"/>
                        </w:rPr>
                        <w:t xml:space="preserve">  10</w:t>
                      </w:r>
                      <w:r>
                        <w:rPr>
                          <w:color w:val="FFFFFF" w:themeColor="background1"/>
                          <w:lang w:val="fr-BE"/>
                        </w:rPr>
                        <w:t>60</w:t>
                      </w:r>
                      <w:r w:rsidR="00CF5B95" w:rsidRPr="001E5F05">
                        <w:rPr>
                          <w:color w:val="FFFFFF" w:themeColor="background1"/>
                          <w:lang w:val="fr-BE"/>
                        </w:rPr>
                        <w:t xml:space="preserve"> Bruxelles</w:t>
                      </w:r>
                    </w:p>
                    <w:p w14:paraId="3606D118" w14:textId="77777777" w:rsidR="00CF5B95" w:rsidRPr="001E5F05" w:rsidRDefault="00CF5B95" w:rsidP="008A2351">
                      <w:pPr>
                        <w:rPr>
                          <w:color w:val="FFFFFF" w:themeColor="background1"/>
                          <w:lang w:val="fr-BE"/>
                        </w:rPr>
                      </w:pPr>
                      <w:r w:rsidRPr="001E5F05">
                        <w:rPr>
                          <w:color w:val="FFFFFF" w:themeColor="background1"/>
                          <w:lang w:val="fr-BE"/>
                        </w:rPr>
                        <w:t>T +32 (0)2 212 30 00</w:t>
                      </w:r>
                    </w:p>
                    <w:p w14:paraId="3E905FB5" w14:textId="2BF7E7EB" w:rsidR="00CF5B95" w:rsidRPr="001E5F05" w:rsidRDefault="00000000" w:rsidP="008A2351">
                      <w:pPr>
                        <w:rPr>
                          <w:color w:val="FFFFFF" w:themeColor="background1"/>
                          <w:lang w:val="fr-BE"/>
                        </w:rPr>
                      </w:pPr>
                      <w:r>
                        <w:fldChar w:fldCharType="begin"/>
                      </w:r>
                      <w:r w:rsidRPr="002942C7">
                        <w:rPr>
                          <w:lang w:val="fr-BE"/>
                        </w:rPr>
                        <w:instrText xml:space="preserve"> HYPERLINK "http://www.unia.be" </w:instrText>
                      </w:r>
                      <w:r>
                        <w:fldChar w:fldCharType="separate"/>
                      </w:r>
                      <w:r w:rsidR="00CF5B95" w:rsidRPr="001E5F05">
                        <w:rPr>
                          <w:rStyle w:val="Hyperlink"/>
                          <w:color w:val="FFFFFF" w:themeColor="background1"/>
                          <w:lang w:val="fr-BE"/>
                        </w:rPr>
                        <w:t>www.</w:t>
                      </w:r>
                      <w:r w:rsidR="003D5216">
                        <w:rPr>
                          <w:rStyle w:val="Hyperlink"/>
                          <w:color w:val="FFFFFF" w:themeColor="background1"/>
                          <w:lang w:val="fr-BE"/>
                        </w:rPr>
                        <w:t>UNIA</w:t>
                      </w:r>
                      <w:r w:rsidR="00CF5B95" w:rsidRPr="001E5F05">
                        <w:rPr>
                          <w:rStyle w:val="Hyperlink"/>
                          <w:color w:val="FFFFFF" w:themeColor="background1"/>
                          <w:lang w:val="fr-BE"/>
                        </w:rPr>
                        <w:t>.be</w:t>
                      </w:r>
                      <w:r>
                        <w:rPr>
                          <w:rStyle w:val="Hyperlink"/>
                          <w:color w:val="FFFFFF" w:themeColor="background1"/>
                          <w:lang w:val="fr-BE"/>
                        </w:rPr>
                        <w:fldChar w:fldCharType="end"/>
                      </w:r>
                    </w:p>
                    <w:p w14:paraId="43B4825D" w14:textId="63306E3A" w:rsidR="00CF5B95" w:rsidRPr="00212EC1" w:rsidRDefault="00CF5B95">
                      <w:pPr>
                        <w:rPr>
                          <w:color w:val="FFFFFF" w:themeColor="background1"/>
                          <w:u w:val="single"/>
                          <w:lang w:val="fr-BE"/>
                        </w:rPr>
                      </w:pPr>
                      <w:r w:rsidRPr="00212EC1">
                        <w:rPr>
                          <w:color w:val="FFFFFF" w:themeColor="background1"/>
                          <w:u w:val="single"/>
                          <w:lang w:val="fr-BE"/>
                        </w:rPr>
                        <w:t>www.</w:t>
                      </w:r>
                      <w:r w:rsidR="00607B09">
                        <w:rPr>
                          <w:color w:val="FFFFFF" w:themeColor="background1"/>
                          <w:u w:val="single"/>
                          <w:lang w:val="fr-BE"/>
                        </w:rPr>
                        <w:t>MYRIA</w:t>
                      </w:r>
                      <w:r w:rsidRPr="00212EC1">
                        <w:rPr>
                          <w:color w:val="FFFFFF" w:themeColor="background1"/>
                          <w:u w:val="single"/>
                          <w:lang w:val="fr-BE"/>
                        </w:rPr>
                        <w:t>.be</w:t>
                      </w:r>
                    </w:p>
                  </w:txbxContent>
                </v:textbox>
                <w10:wrap anchory="page"/>
              </v:shape>
            </w:pict>
          </mc:Fallback>
        </mc:AlternateContent>
      </w:r>
      <w:r w:rsidRPr="00855BFB">
        <w:rPr>
          <w:noProof/>
          <w:lang w:val="en-GB" w:eastAsia="fr-BE"/>
        </w:rPr>
        <mc:AlternateContent>
          <mc:Choice Requires="wps">
            <w:drawing>
              <wp:anchor distT="0" distB="0" distL="114300" distR="114300" simplePos="0" relativeHeight="251658254" behindDoc="0" locked="0" layoutInCell="1" allowOverlap="1" wp14:anchorId="1A5DEB24" wp14:editId="20128A37">
                <wp:simplePos x="0" y="0"/>
                <wp:positionH relativeFrom="column">
                  <wp:posOffset>254635</wp:posOffset>
                </wp:positionH>
                <wp:positionV relativeFrom="page">
                  <wp:posOffset>8249920</wp:posOffset>
                </wp:positionV>
                <wp:extent cx="45085" cy="1257300"/>
                <wp:effectExtent l="0" t="0" r="0" b="0"/>
                <wp:wrapNone/>
                <wp:docPr id="14" name="Rechthoek 14"/>
                <wp:cNvGraphicFramePr/>
                <a:graphic xmlns:a="http://schemas.openxmlformats.org/drawingml/2006/main">
                  <a:graphicData uri="http://schemas.microsoft.com/office/word/2010/wordprocessingShape">
                    <wps:wsp>
                      <wps:cNvSpPr/>
                      <wps:spPr>
                        <a:xfrm>
                          <a:off x="0" y="0"/>
                          <a:ext cx="45085" cy="1257300"/>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7F000D40" id="Rechthoek 14" o:spid="_x0000_s1026" style="position:absolute;margin-left:20.05pt;margin-top:649.6pt;width:3.55pt;height:99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" fillcolor="white [3201]" stroked="f" strokeweight="1pt">
                <w10:wrap anchory="page"/>
              </v:rect>
            </w:pict>
          </mc:Fallback>
        </mc:AlternateContent>
      </w:r>
    </w:p>
    <w:p w14:paraId="1C4B58D4" w14:textId="77777777" w:rsidR="00AE2F5D" w:rsidRPr="00855BFB" w:rsidRDefault="00AE2F5D" w:rsidP="00AE2F5D">
      <w:pPr>
        <w:keepNext w:val="0"/>
        <w:keepLines w:val="0"/>
        <w:jc w:val="left"/>
        <w:rPr>
          <w:lang w:val="en-GB"/>
        </w:rPr>
      </w:pPr>
    </w:p>
    <w:sectPr w:rsidR="00AE2F5D" w:rsidRPr="00855BFB" w:rsidSect="000E53D0">
      <w:endnotePr>
        <w:numFmt w:val="decimal"/>
      </w:endnotePr>
      <w:pgSz w:w="11906" w:h="16838"/>
      <w:pgMar w:top="1985" w:right="1247" w:bottom="1134" w:left="1247" w:header="624"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80996F" w14:textId="77777777" w:rsidR="00126DF7" w:rsidRDefault="00126DF7" w:rsidP="00186574">
      <w:r>
        <w:separator/>
      </w:r>
    </w:p>
    <w:p w14:paraId="268B2E16" w14:textId="77777777" w:rsidR="00126DF7" w:rsidRDefault="00126DF7" w:rsidP="00186574"/>
    <w:p w14:paraId="4473D816" w14:textId="77777777" w:rsidR="00126DF7" w:rsidRDefault="00126DF7" w:rsidP="00186574"/>
  </w:endnote>
  <w:endnote w:type="continuationSeparator" w:id="0">
    <w:p w14:paraId="4142B994" w14:textId="77777777" w:rsidR="00126DF7" w:rsidRDefault="00126DF7" w:rsidP="00186574">
      <w:r>
        <w:continuationSeparator/>
      </w:r>
    </w:p>
    <w:p w14:paraId="37D6449F" w14:textId="77777777" w:rsidR="00126DF7" w:rsidRDefault="00126DF7" w:rsidP="00186574"/>
    <w:p w14:paraId="32136A25" w14:textId="77777777" w:rsidR="00126DF7" w:rsidRDefault="00126DF7" w:rsidP="00186574"/>
  </w:endnote>
  <w:endnote w:type="continuationNotice" w:id="1">
    <w:p w14:paraId="655C0852" w14:textId="77777777" w:rsidR="00126DF7" w:rsidRDefault="00126DF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eiryo">
    <w:charset w:val="80"/>
    <w:family w:val="swiss"/>
    <w:pitch w:val="variable"/>
    <w:sig w:usb0="E00002FF" w:usb1="6AC7FFFF" w:usb2="08000012" w:usb3="00000000" w:csb0="0002009F" w:csb1="00000000"/>
  </w:font>
  <w:font w:name="Segoe UI">
    <w:panose1 w:val="020B0502040204020203"/>
    <w:charset w:val="00"/>
    <w:family w:val="swiss"/>
    <w:pitch w:val="variable"/>
    <w:sig w:usb0="E4002EFF" w:usb1="C000E47F" w:usb2="00000009" w:usb3="00000000" w:csb0="000001FF" w:csb1="00000000"/>
  </w:font>
  <w:font w:name="SabonLTStd-Roman">
    <w:altName w:val="Times New Roman"/>
    <w:charset w:val="00"/>
    <w:family w:val="roman"/>
    <w:pitch w:val="variable"/>
  </w:font>
  <w:font w:name="Futura Std Book">
    <w:altName w:val="Calibri"/>
    <w:panose1 w:val="00000000000000000000"/>
    <w:charset w:val="00"/>
    <w:family w:val="swiss"/>
    <w:notTrueType/>
    <w:pitch w:val="default"/>
    <w:sig w:usb0="00000003" w:usb1="00000000" w:usb2="00000000" w:usb3="00000000" w:csb0="00000001" w:csb1="00000000"/>
  </w:font>
  <w:font w:name="Utopia Std">
    <w:altName w:val="Cambria"/>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5BDB6" w14:textId="77777777" w:rsidR="00126DF7" w:rsidRDefault="00126DF7" w:rsidP="00186574">
      <w:r>
        <w:separator/>
      </w:r>
    </w:p>
  </w:footnote>
  <w:footnote w:type="continuationSeparator" w:id="0">
    <w:p w14:paraId="34D7BFCB" w14:textId="77777777" w:rsidR="00126DF7" w:rsidRDefault="00126DF7" w:rsidP="00186574">
      <w:r>
        <w:continuationSeparator/>
      </w:r>
    </w:p>
    <w:p w14:paraId="53E590E8" w14:textId="77777777" w:rsidR="00126DF7" w:rsidRDefault="00126DF7" w:rsidP="00186574"/>
    <w:p w14:paraId="28F4FD08" w14:textId="77777777" w:rsidR="00126DF7" w:rsidRDefault="00126DF7" w:rsidP="00186574"/>
  </w:footnote>
  <w:footnote w:type="continuationNotice" w:id="1">
    <w:p w14:paraId="4ECDB674" w14:textId="77777777" w:rsidR="00126DF7" w:rsidRDefault="00126DF7">
      <w:pPr>
        <w:spacing w:after="0" w:line="240" w:lineRule="auto"/>
      </w:pPr>
    </w:p>
  </w:footnote>
  <w:footnote w:id="2">
    <w:p w14:paraId="719F52D5" w14:textId="77777777" w:rsidR="0041257B" w:rsidRPr="00F2350E" w:rsidRDefault="0041257B" w:rsidP="00F2350E">
      <w:pPr>
        <w:pStyle w:val="Voetnoottekst"/>
        <w:keepNext w:val="0"/>
        <w:keepLines w:val="0"/>
        <w:rPr>
          <w:rFonts w:cs="Calibri"/>
          <w:lang w:val="en-GB"/>
        </w:rPr>
      </w:pPr>
      <w:r w:rsidRPr="00F2350E">
        <w:rPr>
          <w:rStyle w:val="Voetnootmarkering"/>
          <w:rFonts w:cs="Calibri"/>
          <w:lang w:val="en-GB"/>
        </w:rPr>
        <w:footnoteRef/>
      </w:r>
      <w:r w:rsidRPr="00F2350E">
        <w:rPr>
          <w:rFonts w:cs="Calibri"/>
          <w:lang w:val="en-GB"/>
        </w:rPr>
        <w:t xml:space="preserve"> </w:t>
      </w:r>
      <w:hyperlink r:id="rId1" w:history="1">
        <w:r w:rsidRPr="00F2350E">
          <w:rPr>
            <w:rStyle w:val="Hyperlink"/>
            <w:rFonts w:cs="Calibri"/>
            <w:lang w:val="en-GB"/>
          </w:rPr>
          <w:t>https://www.unia.be/en/articles/unia-recognised-internationally-as-a-national-human-rights-institution</w:t>
        </w:r>
      </w:hyperlink>
      <w:r w:rsidRPr="00F2350E">
        <w:rPr>
          <w:rFonts w:cs="Calibri"/>
          <w:lang w:val="en-GB"/>
        </w:rPr>
        <w:t xml:space="preserve">. </w:t>
      </w:r>
    </w:p>
  </w:footnote>
  <w:footnote w:id="3">
    <w:p w14:paraId="46F1414A" w14:textId="30651B22" w:rsidR="0041257B" w:rsidRPr="005B0190" w:rsidRDefault="0041257B" w:rsidP="009021AE">
      <w:pPr>
        <w:pStyle w:val="Voetnoottekst"/>
        <w:rPr>
          <w:rFonts w:cstheme="minorHAnsi"/>
          <w:lang w:val="en-GB"/>
        </w:rPr>
      </w:pPr>
      <w:r w:rsidRPr="004F0822">
        <w:rPr>
          <w:rStyle w:val="Voetnootmarkering"/>
          <w:rFonts w:cstheme="minorHAnsi"/>
          <w:lang w:val="en-GB"/>
        </w:rPr>
        <w:footnoteRef/>
      </w:r>
      <w:r w:rsidRPr="004F0822">
        <w:rPr>
          <w:rFonts w:cstheme="minorHAnsi"/>
          <w:lang w:val="en-GB"/>
        </w:rPr>
        <w:t xml:space="preserve"> </w:t>
      </w:r>
      <w:r>
        <w:rPr>
          <w:rFonts w:cstheme="minorHAnsi"/>
          <w:lang w:val="en-GB"/>
        </w:rPr>
        <w:t>UNIA</w:t>
      </w:r>
      <w:r w:rsidRPr="004F0822">
        <w:rPr>
          <w:rFonts w:cstheme="minorHAnsi"/>
          <w:lang w:val="en-GB"/>
        </w:rPr>
        <w:t xml:space="preserve"> (</w:t>
      </w:r>
      <w:r w:rsidRPr="005B0190">
        <w:rPr>
          <w:rFonts w:cstheme="minorHAnsi"/>
          <w:lang w:val="en-GB"/>
        </w:rPr>
        <w:t xml:space="preserve">2020), </w:t>
      </w:r>
      <w:hyperlink r:id="rId2" w:anchor=":~:text=%22Improving%20equality%20data%20collection%20in,%2D%20SPF%20Justice)%20and%20Unia." w:history="1">
        <w:r w:rsidRPr="005B0190">
          <w:rPr>
            <w:rStyle w:val="Hyperlink"/>
            <w:rFonts w:cstheme="minorHAnsi"/>
            <w:i/>
            <w:iCs/>
            <w:lang w:val="en-GB"/>
          </w:rPr>
          <w:t>Improving equality data collection in Belgium</w:t>
        </w:r>
      </w:hyperlink>
      <w:r w:rsidRPr="005B0190">
        <w:rPr>
          <w:rFonts w:cstheme="minorHAnsi"/>
          <w:lang w:val="en-GB"/>
        </w:rPr>
        <w:t>.</w:t>
      </w:r>
    </w:p>
  </w:footnote>
  <w:footnote w:id="4">
    <w:p w14:paraId="08E95141" w14:textId="63AB2869" w:rsidR="0041257B" w:rsidRPr="005B0190" w:rsidRDefault="0041257B">
      <w:pPr>
        <w:pStyle w:val="Voetnoottekst"/>
        <w:rPr>
          <w:lang w:val="en-GB"/>
        </w:rPr>
      </w:pPr>
      <w:r w:rsidRPr="005B0190">
        <w:rPr>
          <w:rStyle w:val="Voetnootmarkering"/>
          <w:lang w:val="en-GB"/>
        </w:rPr>
        <w:footnoteRef/>
      </w:r>
      <w:r w:rsidRPr="005B0190">
        <w:rPr>
          <w:lang w:val="en-GB"/>
        </w:rPr>
        <w:t xml:space="preserve"> This database is accessible on the </w:t>
      </w:r>
      <w:hyperlink r:id="rId3" w:history="1">
        <w:r>
          <w:rPr>
            <w:rStyle w:val="Hyperlink"/>
            <w:lang w:val="en-GB"/>
          </w:rPr>
          <w:t>UNIA</w:t>
        </w:r>
        <w:r w:rsidRPr="005B0190">
          <w:rPr>
            <w:rStyle w:val="Hyperlink"/>
            <w:lang w:val="en-GB"/>
          </w:rPr>
          <w:t xml:space="preserve"> website (French or Dutch)</w:t>
        </w:r>
      </w:hyperlink>
      <w:r w:rsidRPr="005B0190">
        <w:rPr>
          <w:lang w:val="en-GB"/>
        </w:rPr>
        <w:t>.</w:t>
      </w:r>
    </w:p>
  </w:footnote>
  <w:footnote w:id="5">
    <w:p w14:paraId="697F2786" w14:textId="2C0F9684" w:rsidR="0041257B" w:rsidRPr="006D1CE4" w:rsidRDefault="0041257B">
      <w:pPr>
        <w:pStyle w:val="Voetnoottekst"/>
      </w:pPr>
      <w:r>
        <w:rPr>
          <w:rStyle w:val="Voetnootmarkering"/>
        </w:rPr>
        <w:footnoteRef/>
      </w:r>
      <w:r w:rsidRPr="006D1CE4">
        <w:t xml:space="preserve"> </w:t>
      </w:r>
      <w:r>
        <w:rPr>
          <w:lang w:val="en-GB"/>
        </w:rPr>
        <w:t>UNIA</w:t>
      </w:r>
      <w:r w:rsidRPr="00855BFB">
        <w:rPr>
          <w:lang w:val="en-GB"/>
        </w:rPr>
        <w:t xml:space="preserve"> and the Equal Opportunities Team of the Justice Federal Public Service</w:t>
      </w:r>
      <w:r w:rsidRPr="006D1CE4">
        <w:t xml:space="preserve"> (2021), </w:t>
      </w:r>
      <w:hyperlink r:id="rId4" w:history="1">
        <w:r w:rsidRPr="006D1CE4">
          <w:rPr>
            <w:rStyle w:val="Hyperlink"/>
            <w:i/>
          </w:rPr>
          <w:t>Rapport Final : Improving Equality Data Collection in Belgiu</w:t>
        </w:r>
        <w:r w:rsidRPr="006D1CE4">
          <w:rPr>
            <w:rStyle w:val="Hyperlink"/>
            <w:i/>
            <w:iCs/>
          </w:rPr>
          <w:t>m (French)</w:t>
        </w:r>
      </w:hyperlink>
      <w:r w:rsidRPr="006D1CE4">
        <w:rPr>
          <w:i/>
        </w:rPr>
        <w:t>.</w:t>
      </w:r>
    </w:p>
  </w:footnote>
  <w:footnote w:id="6">
    <w:p w14:paraId="5A3F3EBA" w14:textId="0955BA49" w:rsidR="0041257B" w:rsidRPr="006621BF" w:rsidRDefault="0041257B" w:rsidP="009021AE">
      <w:pPr>
        <w:pStyle w:val="Voetnoottekst"/>
        <w:rPr>
          <w:rFonts w:cstheme="minorHAnsi"/>
          <w:lang w:val="fr-BE"/>
        </w:rPr>
      </w:pPr>
      <w:r w:rsidRPr="005B0190">
        <w:rPr>
          <w:rStyle w:val="Voetnootmarkering"/>
          <w:rFonts w:cstheme="minorHAnsi"/>
          <w:lang w:val="en-GB"/>
        </w:rPr>
        <w:footnoteRef/>
      </w:r>
      <w:r w:rsidRPr="006621BF">
        <w:rPr>
          <w:rFonts w:cstheme="minorHAnsi"/>
          <w:lang w:val="fr-BE"/>
        </w:rPr>
        <w:t xml:space="preserve"> Immigration Office (2020), </w:t>
      </w:r>
      <w:r w:rsidR="00000000">
        <w:fldChar w:fldCharType="begin"/>
      </w:r>
      <w:r w:rsidR="00000000" w:rsidRPr="002942C7">
        <w:rPr>
          <w:lang w:val="fr-BE"/>
        </w:rPr>
        <w:instrText xml:space="preserve"> HYPERLINK "https://dofi.ibz.be/sites/default/files/2021-12/Rapport%20annuel%202020.pdf" </w:instrText>
      </w:r>
      <w:r w:rsidR="00000000">
        <w:fldChar w:fldCharType="separate"/>
      </w:r>
      <w:r w:rsidRPr="006621BF">
        <w:rPr>
          <w:rStyle w:val="Hyperlink"/>
          <w:rFonts w:cstheme="minorHAnsi"/>
          <w:i/>
          <w:iCs/>
          <w:lang w:val="fr-BE"/>
        </w:rPr>
        <w:t>Rapport Annuel (French)</w:t>
      </w:r>
      <w:r w:rsidR="00000000">
        <w:rPr>
          <w:rStyle w:val="Hyperlink"/>
          <w:rFonts w:cstheme="minorHAnsi"/>
          <w:i/>
          <w:iCs/>
          <w:lang w:val="fr-BE"/>
        </w:rPr>
        <w:fldChar w:fldCharType="end"/>
      </w:r>
      <w:r w:rsidRPr="006621BF">
        <w:rPr>
          <w:rFonts w:cstheme="minorHAnsi"/>
          <w:lang w:val="fr-BE"/>
        </w:rPr>
        <w:t>.</w:t>
      </w:r>
    </w:p>
  </w:footnote>
  <w:footnote w:id="7">
    <w:p w14:paraId="5478F015" w14:textId="7AD32595" w:rsidR="0041257B" w:rsidRPr="00B97EFE" w:rsidRDefault="0041257B">
      <w:pPr>
        <w:pStyle w:val="Voetnoottekst"/>
        <w:rPr>
          <w:lang w:val="en-GB"/>
        </w:rPr>
      </w:pPr>
      <w:r w:rsidRPr="00B97EFE">
        <w:rPr>
          <w:rStyle w:val="Voetnootmarkering"/>
          <w:lang w:val="en-GB"/>
        </w:rPr>
        <w:footnoteRef/>
      </w:r>
      <w:r w:rsidRPr="00B97EFE">
        <w:rPr>
          <w:lang w:val="en-GB"/>
        </w:rPr>
        <w:t xml:space="preserve"> For example, Belgium does not have statistics on Roma women and girls because of the lack of data collection on ethnic origin. Belgium should also have more gendered data related to religious and philosophical beliefs, ancestry, sexual orientation, disability and migration.</w:t>
      </w:r>
    </w:p>
  </w:footnote>
  <w:footnote w:id="8">
    <w:p w14:paraId="6DEE14CD" w14:textId="51F4DFC5" w:rsidR="0041257B" w:rsidRPr="006621BF" w:rsidRDefault="0041257B">
      <w:pPr>
        <w:pStyle w:val="Voetnoottekst"/>
        <w:rPr>
          <w:lang w:val="fr-BE"/>
        </w:rPr>
      </w:pPr>
      <w:r>
        <w:rPr>
          <w:rStyle w:val="Voetnootmarkering"/>
        </w:rPr>
        <w:footnoteRef/>
      </w:r>
      <w:r w:rsidRPr="006621BF">
        <w:rPr>
          <w:lang w:val="fr-BE"/>
        </w:rPr>
        <w:t xml:space="preserve"> </w:t>
      </w:r>
      <w:proofErr w:type="spellStart"/>
      <w:r w:rsidRPr="006621BF">
        <w:rPr>
          <w:lang w:val="fr-BE"/>
        </w:rPr>
        <w:t>See</w:t>
      </w:r>
      <w:proofErr w:type="spellEnd"/>
      <w:r w:rsidRPr="006621BF">
        <w:rPr>
          <w:lang w:val="fr-BE"/>
        </w:rPr>
        <w:t xml:space="preserve"> </w:t>
      </w:r>
      <w:r w:rsidR="00000000">
        <w:fldChar w:fldCharType="begin"/>
      </w:r>
      <w:r w:rsidR="00000000" w:rsidRPr="002942C7">
        <w:rPr>
          <w:lang w:val="fr-BE"/>
        </w:rPr>
        <w:instrText xml:space="preserve"> HYPERLINK "https://www.unia.be/files/Documenten/Publicaties_docs/Protocole_daccord_IEFH_-_UNIA.pdf" </w:instrText>
      </w:r>
      <w:r w:rsidR="00000000">
        <w:fldChar w:fldCharType="separate"/>
      </w:r>
      <w:r w:rsidRPr="006621BF">
        <w:rPr>
          <w:rStyle w:val="Hyperlink"/>
          <w:i/>
          <w:lang w:val="fr-BE"/>
        </w:rPr>
        <w:t>Protocole d’accord relatif à la collaboration entre l’Institut pour l’égalité des femmes et des hommes et UNIA</w:t>
      </w:r>
      <w:r w:rsidRPr="006621BF">
        <w:rPr>
          <w:rStyle w:val="Hyperlink"/>
          <w:i/>
          <w:iCs/>
          <w:lang w:val="fr-BE"/>
        </w:rPr>
        <w:t xml:space="preserve"> (French and Dutch)</w:t>
      </w:r>
      <w:r w:rsidR="00000000">
        <w:rPr>
          <w:rStyle w:val="Hyperlink"/>
          <w:i/>
          <w:iCs/>
          <w:lang w:val="fr-BE"/>
        </w:rPr>
        <w:fldChar w:fldCharType="end"/>
      </w:r>
      <w:r w:rsidRPr="006621BF">
        <w:rPr>
          <w:i/>
          <w:lang w:val="fr-BE"/>
        </w:rPr>
        <w:t xml:space="preserve"> </w:t>
      </w:r>
      <w:r w:rsidRPr="006621BF">
        <w:rPr>
          <w:lang w:val="fr-BE"/>
        </w:rPr>
        <w:t>(2019).</w:t>
      </w:r>
    </w:p>
  </w:footnote>
  <w:footnote w:id="9">
    <w:p w14:paraId="6CC3351C" w14:textId="60745630" w:rsidR="0041257B" w:rsidRPr="006621BF" w:rsidRDefault="0041257B" w:rsidP="009021AE">
      <w:pPr>
        <w:pStyle w:val="Voetnoottekst"/>
        <w:rPr>
          <w:rFonts w:cstheme="minorHAnsi"/>
          <w:lang w:val="fr-BE"/>
        </w:rPr>
      </w:pPr>
      <w:r w:rsidRPr="00B97EFE">
        <w:rPr>
          <w:rStyle w:val="Voetnootmarkering"/>
          <w:rFonts w:cstheme="minorHAnsi"/>
          <w:lang w:val="en-GB"/>
        </w:rPr>
        <w:footnoteRef/>
      </w:r>
      <w:r w:rsidRPr="006621BF">
        <w:rPr>
          <w:rFonts w:cstheme="minorHAnsi"/>
          <w:lang w:val="fr-BE"/>
        </w:rPr>
        <w:t xml:space="preserve"> UNIA (2020), </w:t>
      </w:r>
      <w:r w:rsidR="00000000">
        <w:fldChar w:fldCharType="begin"/>
      </w:r>
      <w:r w:rsidR="00000000" w:rsidRPr="002942C7">
        <w:rPr>
          <w:lang w:val="fr-BE"/>
        </w:rPr>
        <w:instrText xml:space="preserve"> HYPERLINK "https://www.unia.be/fr/articles/le-taux-demploi-des-personnes-dorigine-etrangere-sameliore-mais-reste-a-la-traine" </w:instrText>
      </w:r>
      <w:r w:rsidR="00000000">
        <w:fldChar w:fldCharType="separate"/>
      </w:r>
      <w:r w:rsidRPr="006621BF">
        <w:rPr>
          <w:rStyle w:val="Hyperlink"/>
          <w:rFonts w:cstheme="minorHAnsi"/>
          <w:i/>
          <w:iCs/>
          <w:lang w:val="fr-BE"/>
        </w:rPr>
        <w:t>Le taux d’emploi des personnes d’origine étrangère s’améliore mais reste à la traîne (French and Dutch)</w:t>
      </w:r>
      <w:r w:rsidR="00000000">
        <w:rPr>
          <w:rStyle w:val="Hyperlink"/>
          <w:rFonts w:cstheme="minorHAnsi"/>
          <w:i/>
          <w:iCs/>
          <w:lang w:val="fr-BE"/>
        </w:rPr>
        <w:fldChar w:fldCharType="end"/>
      </w:r>
      <w:r w:rsidRPr="006621BF">
        <w:rPr>
          <w:rFonts w:cstheme="minorHAnsi"/>
          <w:lang w:val="fr-BE"/>
        </w:rPr>
        <w:t xml:space="preserve">. </w:t>
      </w:r>
    </w:p>
  </w:footnote>
  <w:footnote w:id="10">
    <w:p w14:paraId="034B15FB" w14:textId="470E16AC" w:rsidR="0041257B" w:rsidRPr="00B97EFE" w:rsidRDefault="0041257B" w:rsidP="009021AE">
      <w:pPr>
        <w:pStyle w:val="Voetnoottekst"/>
        <w:rPr>
          <w:rFonts w:cstheme="minorHAnsi"/>
          <w:lang w:val="en-GB"/>
        </w:rPr>
      </w:pPr>
      <w:r w:rsidRPr="00B97EFE">
        <w:rPr>
          <w:rStyle w:val="Voetnootmarkering"/>
          <w:rFonts w:cstheme="minorHAnsi"/>
          <w:lang w:val="en-GB"/>
        </w:rPr>
        <w:footnoteRef/>
      </w:r>
      <w:r w:rsidRPr="00B97EFE">
        <w:rPr>
          <w:rFonts w:cstheme="minorHAnsi"/>
          <w:lang w:val="en-GB"/>
        </w:rPr>
        <w:t xml:space="preserve"> </w:t>
      </w:r>
      <w:r>
        <w:rPr>
          <w:rFonts w:cstheme="minorHAnsi"/>
          <w:lang w:val="en-GB"/>
        </w:rPr>
        <w:t>UNIA</w:t>
      </w:r>
      <w:r w:rsidRPr="00B97EFE">
        <w:rPr>
          <w:rFonts w:cstheme="minorHAnsi"/>
          <w:lang w:val="en-GB"/>
        </w:rPr>
        <w:t xml:space="preserve"> (2020), </w:t>
      </w:r>
      <w:hyperlink r:id="rId5" w:history="1">
        <w:r w:rsidRPr="00B97EFE">
          <w:rPr>
            <w:rStyle w:val="Hyperlink"/>
            <w:rFonts w:cstheme="minorHAnsi"/>
            <w:i/>
            <w:iCs/>
            <w:lang w:val="en-GB"/>
          </w:rPr>
          <w:t>Socio-economic Monitoring 2019: labour market and origin</w:t>
        </w:r>
      </w:hyperlink>
      <w:r w:rsidRPr="00B97EFE">
        <w:rPr>
          <w:rFonts w:cstheme="minorHAnsi"/>
          <w:lang w:val="en-GB"/>
        </w:rPr>
        <w:t xml:space="preserve">. </w:t>
      </w:r>
    </w:p>
  </w:footnote>
  <w:footnote w:id="11">
    <w:p w14:paraId="302B98DD" w14:textId="37F761A6" w:rsidR="0041257B" w:rsidRPr="00B97EFE" w:rsidRDefault="0041257B" w:rsidP="009021AE">
      <w:pPr>
        <w:pStyle w:val="Voetnoottekst"/>
        <w:rPr>
          <w:rFonts w:cstheme="minorHAnsi"/>
          <w:lang w:val="en-GB"/>
        </w:rPr>
      </w:pPr>
      <w:r w:rsidRPr="00B97EFE">
        <w:rPr>
          <w:rStyle w:val="Voetnootmarkering"/>
          <w:rFonts w:cstheme="minorHAnsi"/>
          <w:lang w:val="en-GB"/>
        </w:rPr>
        <w:footnoteRef/>
      </w:r>
      <w:r w:rsidRPr="00B97EFE">
        <w:rPr>
          <w:rFonts w:cstheme="minorHAnsi"/>
          <w:lang w:val="en-GB"/>
        </w:rPr>
        <w:t xml:space="preserve"> STATBEL (2020), </w:t>
      </w:r>
      <w:hyperlink r:id="rId6" w:history="1">
        <w:r w:rsidRPr="00B97EFE">
          <w:rPr>
            <w:rStyle w:val="Hyperlink"/>
            <w:rFonts w:cstheme="minorHAnsi"/>
            <w:i/>
            <w:iCs/>
            <w:lang w:val="en-GB"/>
          </w:rPr>
          <w:t>People with a disability or long-standing health problem have less job autonomy</w:t>
        </w:r>
      </w:hyperlink>
      <w:r w:rsidRPr="00B97EFE">
        <w:rPr>
          <w:rFonts w:cstheme="minorHAnsi"/>
          <w:lang w:val="en-GB"/>
        </w:rPr>
        <w:t xml:space="preserve">. </w:t>
      </w:r>
    </w:p>
  </w:footnote>
  <w:footnote w:id="12">
    <w:p w14:paraId="2CAED2A7" w14:textId="5834B85C" w:rsidR="0041257B" w:rsidRPr="006621BF" w:rsidRDefault="0041257B" w:rsidP="00AC78CB">
      <w:pPr>
        <w:pStyle w:val="Voetnoottekst"/>
        <w:rPr>
          <w:rFonts w:cstheme="minorHAnsi"/>
          <w:lang w:val="fr-BE"/>
        </w:rPr>
      </w:pPr>
      <w:r w:rsidRPr="00B97EFE">
        <w:rPr>
          <w:rStyle w:val="Voetnootmarkering"/>
          <w:rFonts w:cstheme="minorHAnsi"/>
          <w:lang w:val="en-GB"/>
        </w:rPr>
        <w:footnoteRef/>
      </w:r>
      <w:r w:rsidRPr="006621BF">
        <w:rPr>
          <w:rFonts w:cstheme="minorHAnsi"/>
          <w:lang w:val="fr-BE"/>
        </w:rPr>
        <w:t xml:space="preserve"> EWETA (2022), </w:t>
      </w:r>
      <w:r w:rsidR="00000000">
        <w:fldChar w:fldCharType="begin"/>
      </w:r>
      <w:r w:rsidR="00000000" w:rsidRPr="002942C7">
        <w:rPr>
          <w:lang w:val="fr-BE"/>
        </w:rPr>
        <w:instrText xml:space="preserve"> HYPERLINK "https://eweta.be/quelques-chiffres/" </w:instrText>
      </w:r>
      <w:r w:rsidR="00000000">
        <w:fldChar w:fldCharType="separate"/>
      </w:r>
      <w:r w:rsidRPr="006621BF">
        <w:rPr>
          <w:rStyle w:val="Hyperlink"/>
          <w:rFonts w:cstheme="minorHAnsi"/>
          <w:i/>
          <w:iCs/>
          <w:lang w:val="fr-BE"/>
        </w:rPr>
        <w:t>Les Entreprises de Travail Adapté : Quelques chiffres (French)</w:t>
      </w:r>
      <w:r w:rsidR="00000000">
        <w:rPr>
          <w:rStyle w:val="Hyperlink"/>
          <w:rFonts w:cstheme="minorHAnsi"/>
          <w:i/>
          <w:iCs/>
          <w:lang w:val="fr-BE"/>
        </w:rPr>
        <w:fldChar w:fldCharType="end"/>
      </w:r>
      <w:r w:rsidRPr="006621BF">
        <w:rPr>
          <w:rFonts w:cstheme="minorHAnsi"/>
          <w:lang w:val="fr-BE"/>
        </w:rPr>
        <w:t>.</w:t>
      </w:r>
    </w:p>
  </w:footnote>
  <w:footnote w:id="13">
    <w:p w14:paraId="2DB95F66" w14:textId="38802390" w:rsidR="0041257B" w:rsidRPr="00B97EFE" w:rsidRDefault="0041257B">
      <w:pPr>
        <w:pStyle w:val="Voetnoottekst"/>
        <w:rPr>
          <w:lang w:val="en-GB"/>
        </w:rPr>
      </w:pPr>
      <w:r w:rsidRPr="00B97EFE">
        <w:rPr>
          <w:rStyle w:val="Voetnootmarkering"/>
          <w:lang w:val="en-GB"/>
        </w:rPr>
        <w:footnoteRef/>
      </w:r>
      <w:r w:rsidRPr="00B97EFE">
        <w:rPr>
          <w:lang w:val="en-GB"/>
        </w:rPr>
        <w:t xml:space="preserve"> CARPH (2021), </w:t>
      </w:r>
      <w:hyperlink r:id="rId7" w:history="1">
        <w:r>
          <w:rPr>
            <w:rStyle w:val="Hyperlink"/>
            <w:i/>
            <w:iCs/>
            <w:lang w:val="en-GB"/>
          </w:rPr>
          <w:t xml:space="preserve">Rapport </w:t>
        </w:r>
        <w:proofErr w:type="spellStart"/>
        <w:r>
          <w:rPr>
            <w:rStyle w:val="Hyperlink"/>
            <w:i/>
            <w:iCs/>
            <w:lang w:val="en-GB"/>
          </w:rPr>
          <w:t>d’évalutaion</w:t>
        </w:r>
        <w:proofErr w:type="spellEnd"/>
        <w:r w:rsidRPr="00B97EFE">
          <w:rPr>
            <w:rStyle w:val="Hyperlink"/>
            <w:i/>
            <w:iCs/>
            <w:lang w:val="en-GB"/>
          </w:rPr>
          <w:t xml:space="preserve"> 2021</w:t>
        </w:r>
      </w:hyperlink>
      <w:r w:rsidRPr="00B97EFE">
        <w:rPr>
          <w:lang w:val="en-GB"/>
        </w:rPr>
        <w:t>, p.9</w:t>
      </w:r>
    </w:p>
  </w:footnote>
  <w:footnote w:id="14">
    <w:p w14:paraId="418D3029" w14:textId="61A2CA9D" w:rsidR="0041257B" w:rsidRPr="004F0822" w:rsidRDefault="0041257B" w:rsidP="009021AE">
      <w:pPr>
        <w:pStyle w:val="Voetnoottekst"/>
        <w:rPr>
          <w:rFonts w:cstheme="minorHAnsi"/>
          <w:lang w:val="en-GB"/>
        </w:rPr>
      </w:pPr>
      <w:r w:rsidRPr="00B97EFE">
        <w:rPr>
          <w:rStyle w:val="Voetnootmarkering"/>
          <w:rFonts w:cstheme="minorHAnsi"/>
          <w:lang w:val="en-GB"/>
        </w:rPr>
        <w:footnoteRef/>
      </w:r>
      <w:r w:rsidRPr="00B97EFE">
        <w:rPr>
          <w:rFonts w:cstheme="minorHAnsi"/>
          <w:lang w:val="en-GB"/>
        </w:rPr>
        <w:t xml:space="preserve"> These are the domestic helper and care assistant jobs in the personal care sector (in nursing homes and for domestic help).</w:t>
      </w:r>
      <w:r w:rsidRPr="004F0822">
        <w:rPr>
          <w:rFonts w:cstheme="minorHAnsi"/>
          <w:lang w:val="en-GB"/>
        </w:rPr>
        <w:t xml:space="preserve"> </w:t>
      </w:r>
    </w:p>
  </w:footnote>
  <w:footnote w:id="15">
    <w:p w14:paraId="607D71BB" w14:textId="2A08DAEE" w:rsidR="0041257B" w:rsidRPr="004F0822" w:rsidRDefault="0041257B" w:rsidP="009021AE">
      <w:pPr>
        <w:pStyle w:val="Voetnoottekst"/>
        <w:rPr>
          <w:rFonts w:cstheme="minorHAnsi"/>
          <w:lang w:val="en-GB"/>
        </w:rPr>
      </w:pPr>
      <w:r w:rsidRPr="004F0822">
        <w:rPr>
          <w:rStyle w:val="Voetnootmarkering"/>
          <w:rFonts w:cstheme="minorHAnsi"/>
          <w:lang w:val="en-GB"/>
        </w:rPr>
        <w:footnoteRef/>
      </w:r>
      <w:r w:rsidRPr="004F0822">
        <w:rPr>
          <w:rFonts w:cstheme="minorHAnsi"/>
          <w:lang w:val="en-GB"/>
        </w:rPr>
        <w:t xml:space="preserve"> </w:t>
      </w:r>
      <w:r w:rsidRPr="00DC6827">
        <w:rPr>
          <w:rFonts w:cstheme="minorHAnsi"/>
          <w:lang w:val="en-GB"/>
        </w:rPr>
        <w:t>This is the case for newly arrived women whose diplomas are not recognised and who are directed towards this sector</w:t>
      </w:r>
      <w:r w:rsidRPr="004F0822">
        <w:rPr>
          <w:rFonts w:cstheme="minorHAnsi"/>
          <w:lang w:val="en-GB"/>
        </w:rPr>
        <w:t>.</w:t>
      </w:r>
    </w:p>
  </w:footnote>
  <w:footnote w:id="16">
    <w:p w14:paraId="616BC6F6" w14:textId="501D1194" w:rsidR="0041257B" w:rsidRPr="006D1CE4" w:rsidRDefault="0041257B" w:rsidP="009021AE">
      <w:pPr>
        <w:spacing w:after="0"/>
        <w:rPr>
          <w:rFonts w:cstheme="minorHAnsi"/>
          <w:szCs w:val="20"/>
          <w:lang w:val="fr-BE"/>
        </w:rPr>
      </w:pPr>
      <w:r w:rsidRPr="004F0822">
        <w:rPr>
          <w:rStyle w:val="Voetnootmarkering"/>
          <w:rFonts w:cstheme="minorHAnsi"/>
          <w:szCs w:val="20"/>
          <w:lang w:val="en-GB"/>
        </w:rPr>
        <w:footnoteRef/>
      </w:r>
      <w:r w:rsidRPr="006D1CE4">
        <w:rPr>
          <w:rFonts w:cstheme="minorHAnsi"/>
          <w:szCs w:val="20"/>
          <w:lang w:val="fr-BE"/>
        </w:rPr>
        <w:t xml:space="preserve"> UNIA (2012), </w:t>
      </w:r>
      <w:r w:rsidR="00000000">
        <w:fldChar w:fldCharType="begin"/>
      </w:r>
      <w:r w:rsidR="00000000" w:rsidRPr="002942C7">
        <w:rPr>
          <w:lang w:val="fr-BE"/>
        </w:rPr>
        <w:instrText xml:space="preserve"> HYPERLINK "https://www.unia.be/files/Documenten/Jaarrapport/CGKR_JV_discriminatie_FR.pdf" </w:instrText>
      </w:r>
      <w:r w:rsidR="00000000">
        <w:fldChar w:fldCharType="separate"/>
      </w:r>
      <w:r w:rsidRPr="006D1CE4">
        <w:rPr>
          <w:rStyle w:val="Hyperlink"/>
          <w:rFonts w:cstheme="minorHAnsi"/>
          <w:i/>
          <w:iCs/>
          <w:szCs w:val="20"/>
          <w:lang w:val="fr-BE"/>
        </w:rPr>
        <w:t>Rapport annuel 2011 Discrimination/Diversité (French)</w:t>
      </w:r>
      <w:r w:rsidR="00000000">
        <w:rPr>
          <w:rStyle w:val="Hyperlink"/>
          <w:rFonts w:cstheme="minorHAnsi"/>
          <w:i/>
          <w:iCs/>
          <w:szCs w:val="20"/>
          <w:lang w:val="fr-BE"/>
        </w:rPr>
        <w:fldChar w:fldCharType="end"/>
      </w:r>
      <w:r w:rsidRPr="006D1CE4">
        <w:rPr>
          <w:rFonts w:cstheme="minorHAnsi"/>
          <w:szCs w:val="20"/>
          <w:lang w:val="fr-BE"/>
        </w:rPr>
        <w:t xml:space="preserve">, p. 118 and s. ; DREYFUS, S. (2020), </w:t>
      </w:r>
      <w:r w:rsidR="00000000">
        <w:fldChar w:fldCharType="begin"/>
      </w:r>
      <w:r w:rsidR="00000000" w:rsidRPr="002942C7">
        <w:rPr>
          <w:lang w:val="fr-BE"/>
        </w:rPr>
        <w:instrText xml:space="preserve"> HYPERLINK "https://www.mutations.fr/care-linjuste-disqualification-des-savoir-faire-des-femmes-travailleuses-du-care/" </w:instrText>
      </w:r>
      <w:r w:rsidR="00000000">
        <w:fldChar w:fldCharType="separate"/>
      </w:r>
      <w:r w:rsidRPr="006D1CE4">
        <w:rPr>
          <w:rStyle w:val="Hyperlink"/>
          <w:rFonts w:cstheme="minorHAnsi"/>
          <w:i/>
          <w:iCs/>
          <w:szCs w:val="20"/>
          <w:lang w:val="fr-BE"/>
        </w:rPr>
        <w:t>Care : l’injuste disqualification des savoir-faire discrets (French)</w:t>
      </w:r>
      <w:r w:rsidR="00000000">
        <w:rPr>
          <w:rStyle w:val="Hyperlink"/>
          <w:rFonts w:cstheme="minorHAnsi"/>
          <w:i/>
          <w:iCs/>
          <w:szCs w:val="20"/>
          <w:lang w:val="fr-BE"/>
        </w:rPr>
        <w:fldChar w:fldCharType="end"/>
      </w:r>
      <w:r w:rsidRPr="006D1CE4">
        <w:rPr>
          <w:rFonts w:cstheme="minorHAnsi"/>
          <w:i/>
          <w:iCs/>
          <w:szCs w:val="20"/>
          <w:lang w:val="fr-BE"/>
        </w:rPr>
        <w:t xml:space="preserve">. </w:t>
      </w:r>
    </w:p>
  </w:footnote>
  <w:footnote w:id="17">
    <w:p w14:paraId="34F3885F" w14:textId="3838251A" w:rsidR="0041257B" w:rsidRPr="006621BF" w:rsidRDefault="0041257B" w:rsidP="009021AE">
      <w:pPr>
        <w:pStyle w:val="Voetnoottekst"/>
        <w:rPr>
          <w:rFonts w:cstheme="minorHAnsi"/>
          <w:lang w:val="fr-BE"/>
        </w:rPr>
      </w:pPr>
      <w:r w:rsidRPr="004F0822">
        <w:rPr>
          <w:rStyle w:val="Voetnootmarkering"/>
          <w:rFonts w:cstheme="minorHAnsi"/>
          <w:lang w:val="en-GB"/>
        </w:rPr>
        <w:footnoteRef/>
      </w:r>
      <w:r w:rsidRPr="006621BF">
        <w:rPr>
          <w:rFonts w:cstheme="minorHAnsi"/>
          <w:lang w:val="fr-BE"/>
        </w:rPr>
        <w:t xml:space="preserve"> UNIA (2020), </w:t>
      </w:r>
      <w:r w:rsidR="00000000">
        <w:fldChar w:fldCharType="begin"/>
      </w:r>
      <w:r w:rsidR="00000000" w:rsidRPr="002942C7">
        <w:rPr>
          <w:lang w:val="fr-BE"/>
        </w:rPr>
        <w:instrText xml:space="preserve"> HYPERLINK "https://www.unia.be/files/Documenten/Publicaties_docs/Rapport-Consultation_2020-version_FR_int%C3%A9grale.pdf" </w:instrText>
      </w:r>
      <w:r w:rsidR="00000000">
        <w:fldChar w:fldCharType="separate"/>
      </w:r>
      <w:r w:rsidRPr="006621BF">
        <w:rPr>
          <w:rStyle w:val="Hyperlink"/>
          <w:rFonts w:cstheme="minorHAnsi"/>
          <w:i/>
          <w:iCs/>
          <w:lang w:val="fr-BE"/>
        </w:rPr>
        <w:t>Consultation des personnes handicapées sur le respect de leurs droits (French)</w:t>
      </w:r>
      <w:r w:rsidR="00000000">
        <w:rPr>
          <w:rStyle w:val="Hyperlink"/>
          <w:rFonts w:cstheme="minorHAnsi"/>
          <w:i/>
          <w:iCs/>
          <w:lang w:val="fr-BE"/>
        </w:rPr>
        <w:fldChar w:fldCharType="end"/>
      </w:r>
      <w:r w:rsidRPr="006621BF">
        <w:rPr>
          <w:rFonts w:cstheme="minorHAnsi"/>
          <w:lang w:val="fr-BE"/>
        </w:rPr>
        <w:t xml:space="preserve">. </w:t>
      </w:r>
    </w:p>
  </w:footnote>
  <w:footnote w:id="18">
    <w:p w14:paraId="52F8CB06" w14:textId="1C2EFEFD" w:rsidR="0041257B" w:rsidRPr="004F0822" w:rsidRDefault="0041257B" w:rsidP="009021AE">
      <w:pPr>
        <w:pStyle w:val="Voetnoottekst"/>
        <w:rPr>
          <w:rFonts w:cstheme="minorHAnsi"/>
          <w:lang w:val="en-GB"/>
        </w:rPr>
      </w:pPr>
      <w:r w:rsidRPr="004F0822">
        <w:rPr>
          <w:rStyle w:val="Voetnootmarkering"/>
          <w:rFonts w:cstheme="minorHAnsi"/>
          <w:lang w:val="en-GB"/>
        </w:rPr>
        <w:footnoteRef/>
      </w:r>
      <w:r w:rsidRPr="004F0822">
        <w:rPr>
          <w:rFonts w:cstheme="minorHAnsi"/>
          <w:lang w:val="en-GB"/>
        </w:rPr>
        <w:t xml:space="preserve"> </w:t>
      </w:r>
      <w:r w:rsidRPr="006533F8">
        <w:rPr>
          <w:rFonts w:cstheme="minorHAnsi"/>
          <w:lang w:val="en-GB"/>
        </w:rPr>
        <w:t>One respondent noted, for example: "A disabled woman cannot be pretty, well</w:t>
      </w:r>
      <w:r>
        <w:rPr>
          <w:rFonts w:cstheme="minorHAnsi"/>
          <w:lang w:val="en-GB"/>
        </w:rPr>
        <w:t>-</w:t>
      </w:r>
      <w:r w:rsidRPr="006533F8">
        <w:rPr>
          <w:rFonts w:cstheme="minorHAnsi"/>
          <w:lang w:val="en-GB"/>
        </w:rPr>
        <w:t>dressed, made</w:t>
      </w:r>
      <w:r>
        <w:rPr>
          <w:rFonts w:cstheme="minorHAnsi"/>
          <w:lang w:val="en-GB"/>
        </w:rPr>
        <w:t>-</w:t>
      </w:r>
      <w:r w:rsidRPr="006533F8">
        <w:rPr>
          <w:rFonts w:cstheme="minorHAnsi"/>
          <w:lang w:val="en-GB"/>
        </w:rPr>
        <w:t>up, it's disturbing, you have to feel sorry for her</w:t>
      </w:r>
      <w:r>
        <w:rPr>
          <w:rFonts w:cstheme="minorHAnsi"/>
          <w:lang w:val="en-GB"/>
        </w:rPr>
        <w:t>”</w:t>
      </w:r>
      <w:r w:rsidRPr="004F0822">
        <w:rPr>
          <w:rFonts w:cstheme="minorHAnsi"/>
          <w:lang w:val="en-GB"/>
        </w:rPr>
        <w:t>.</w:t>
      </w:r>
    </w:p>
  </w:footnote>
  <w:footnote w:id="19">
    <w:p w14:paraId="6DC8A6F9" w14:textId="23EB4857" w:rsidR="0041257B" w:rsidRPr="004F0822" w:rsidRDefault="0041257B" w:rsidP="009021AE">
      <w:pPr>
        <w:pStyle w:val="Voetnoottekst"/>
        <w:rPr>
          <w:rFonts w:cstheme="minorHAnsi"/>
          <w:lang w:val="en-GB"/>
        </w:rPr>
      </w:pPr>
      <w:r w:rsidRPr="004F0822">
        <w:rPr>
          <w:rStyle w:val="Voetnootmarkering"/>
          <w:rFonts w:cstheme="minorHAnsi"/>
          <w:lang w:val="en-GB"/>
        </w:rPr>
        <w:footnoteRef/>
      </w:r>
      <w:r w:rsidRPr="004F0822">
        <w:rPr>
          <w:rFonts w:cstheme="minorHAnsi"/>
          <w:lang w:val="en-GB"/>
        </w:rPr>
        <w:t xml:space="preserve"> </w:t>
      </w:r>
      <w:r>
        <w:rPr>
          <w:rFonts w:cstheme="minorHAnsi"/>
          <w:lang w:val="en-GB"/>
        </w:rPr>
        <w:t>Read more about this on the</w:t>
      </w:r>
      <w:r w:rsidRPr="004F0822">
        <w:rPr>
          <w:rFonts w:cstheme="minorHAnsi"/>
          <w:lang w:val="en-GB"/>
        </w:rPr>
        <w:t xml:space="preserve"> </w:t>
      </w:r>
      <w:hyperlink r:id="rId8" w:history="1">
        <w:r>
          <w:rPr>
            <w:rStyle w:val="Hyperlink"/>
            <w:rFonts w:cstheme="minorHAnsi"/>
            <w:lang w:val="en-GB"/>
          </w:rPr>
          <w:t>Persephone association’s webs</w:t>
        </w:r>
        <w:r w:rsidRPr="004F0822">
          <w:rPr>
            <w:rStyle w:val="Hyperlink"/>
            <w:rFonts w:cstheme="minorHAnsi"/>
            <w:lang w:val="en-GB"/>
          </w:rPr>
          <w:t>ite</w:t>
        </w:r>
      </w:hyperlink>
      <w:r w:rsidRPr="004F0822">
        <w:rPr>
          <w:rFonts w:cstheme="minorHAnsi"/>
          <w:lang w:val="en-GB"/>
        </w:rPr>
        <w:t xml:space="preserve">.  </w:t>
      </w:r>
    </w:p>
  </w:footnote>
  <w:footnote w:id="20">
    <w:p w14:paraId="77E56C8A" w14:textId="47C7DBA4" w:rsidR="0041257B" w:rsidRPr="004F0822" w:rsidRDefault="0041257B" w:rsidP="009021AE">
      <w:pPr>
        <w:pStyle w:val="Voetnoottekst"/>
        <w:rPr>
          <w:rFonts w:cstheme="minorHAnsi"/>
          <w:lang w:val="en-GB"/>
        </w:rPr>
      </w:pPr>
      <w:r w:rsidRPr="004F0822">
        <w:rPr>
          <w:rStyle w:val="Voetnootmarkering"/>
          <w:rFonts w:cstheme="minorHAnsi"/>
          <w:lang w:val="en-GB"/>
        </w:rPr>
        <w:footnoteRef/>
      </w:r>
      <w:r w:rsidRPr="004F0822">
        <w:rPr>
          <w:rFonts w:cstheme="minorHAnsi"/>
          <w:lang w:val="en-GB"/>
        </w:rPr>
        <w:t xml:space="preserve"> </w:t>
      </w:r>
      <w:r w:rsidRPr="008327FF">
        <w:rPr>
          <w:rFonts w:cstheme="minorHAnsi"/>
          <w:lang w:val="en-GB"/>
        </w:rPr>
        <w:t>The only exception concerns parents of unaccompanied foreign minors (hereinafter UFMs) benefiting from international protection status in accordance with Art. 10 § 1, 7° of the law of 15 December 1980 on access to the territory, residence, settlement and the removal of foreigners</w:t>
      </w:r>
      <w:r w:rsidRPr="004F0822">
        <w:rPr>
          <w:rFonts w:cstheme="minorHAnsi"/>
          <w:lang w:val="en-GB"/>
        </w:rPr>
        <w:t>.</w:t>
      </w:r>
    </w:p>
  </w:footnote>
  <w:footnote w:id="21">
    <w:p w14:paraId="45FE60D7" w14:textId="3724C418" w:rsidR="0041257B" w:rsidRPr="004F0822" w:rsidRDefault="0041257B" w:rsidP="009021AE">
      <w:pPr>
        <w:pStyle w:val="Voetnoottekst"/>
        <w:rPr>
          <w:rFonts w:cstheme="minorHAnsi"/>
          <w:lang w:val="en-GB"/>
        </w:rPr>
      </w:pPr>
      <w:r w:rsidRPr="004F0822">
        <w:rPr>
          <w:rStyle w:val="Voetnootmarkering"/>
          <w:rFonts w:cstheme="minorHAnsi"/>
          <w:lang w:val="en-GB"/>
        </w:rPr>
        <w:footnoteRef/>
      </w:r>
      <w:r w:rsidRPr="004F0822">
        <w:rPr>
          <w:rFonts w:cstheme="minorHAnsi"/>
          <w:lang w:val="en-GB"/>
        </w:rPr>
        <w:t xml:space="preserve"> </w:t>
      </w:r>
      <w:r w:rsidRPr="000218A7">
        <w:rPr>
          <w:rFonts w:cstheme="minorHAnsi"/>
          <w:lang w:val="en-GB"/>
        </w:rPr>
        <w:t>Both in terms of admissibility (assessment of "exceptional circumstances") and in terms of substance. This is despite the measure in force since June 2020 whereby the Commissioner General for Refugees and Stateless Persons (CGRA) systematically communicates the contact details of minors benefiting from international protection to the regularisation department of the Immigration Office, so that it can regularly check whether the parents have applied for regularisation and whether they are being treated as a priority according to specific instructions (information from the Ombudsman's above-mentioned recommendation, February 2022, p. 5). This is an administrative practice without legal guarantees</w:t>
      </w:r>
      <w:r w:rsidRPr="004F0822">
        <w:rPr>
          <w:rFonts w:cstheme="minorHAnsi"/>
          <w:lang w:val="en-GB"/>
        </w:rPr>
        <w:t>.</w:t>
      </w:r>
    </w:p>
  </w:footnote>
  <w:footnote w:id="22">
    <w:p w14:paraId="4AD5E342" w14:textId="32A876AD" w:rsidR="0041257B" w:rsidRPr="004F0822" w:rsidRDefault="0041257B" w:rsidP="009021AE">
      <w:pPr>
        <w:pStyle w:val="Voetnoottekst"/>
        <w:rPr>
          <w:rFonts w:cstheme="minorHAnsi"/>
          <w:lang w:val="en-GB"/>
        </w:rPr>
      </w:pPr>
      <w:r w:rsidRPr="004F0822">
        <w:rPr>
          <w:rStyle w:val="Voetnootmarkering"/>
          <w:rFonts w:cstheme="minorHAnsi"/>
          <w:lang w:val="en-GB"/>
        </w:rPr>
        <w:footnoteRef/>
      </w:r>
      <w:r w:rsidRPr="004F0822">
        <w:rPr>
          <w:rFonts w:cstheme="minorHAnsi"/>
          <w:lang w:val="en-GB"/>
        </w:rPr>
        <w:t xml:space="preserve"> </w:t>
      </w:r>
      <w:r w:rsidRPr="003F4006">
        <w:rPr>
          <w:rFonts w:cstheme="minorHAnsi"/>
          <w:lang w:val="en-GB"/>
        </w:rPr>
        <w:t>Administrative fee on introduction, currently €313</w:t>
      </w:r>
      <w:r w:rsidRPr="004F0822">
        <w:rPr>
          <w:rFonts w:cstheme="minorHAnsi"/>
          <w:lang w:val="en-GB"/>
        </w:rPr>
        <w:t>.</w:t>
      </w:r>
    </w:p>
  </w:footnote>
  <w:footnote w:id="23">
    <w:p w14:paraId="560CB35D" w14:textId="043D9AC7" w:rsidR="0041257B" w:rsidRPr="004F0822" w:rsidRDefault="0041257B" w:rsidP="009021AE">
      <w:pPr>
        <w:pStyle w:val="Voetnoottekst"/>
        <w:rPr>
          <w:rFonts w:cstheme="minorHAnsi"/>
          <w:lang w:val="en-GB"/>
        </w:rPr>
      </w:pPr>
      <w:r w:rsidRPr="004F0822">
        <w:rPr>
          <w:rStyle w:val="Voetnootmarkering"/>
          <w:rFonts w:cstheme="minorHAnsi"/>
          <w:lang w:val="en-GB"/>
        </w:rPr>
        <w:footnoteRef/>
      </w:r>
      <w:r w:rsidRPr="004F0822">
        <w:rPr>
          <w:rFonts w:cstheme="minorHAnsi"/>
          <w:lang w:val="en-GB"/>
        </w:rPr>
        <w:t xml:space="preserve"> </w:t>
      </w:r>
      <w:r>
        <w:rPr>
          <w:rFonts w:cstheme="minorHAnsi"/>
          <w:lang w:val="en-GB"/>
        </w:rPr>
        <w:t>Th</w:t>
      </w:r>
      <w:r w:rsidRPr="004F0822">
        <w:rPr>
          <w:rFonts w:cstheme="minorHAnsi"/>
          <w:lang w:val="en-GB"/>
        </w:rPr>
        <w:t>e</w:t>
      </w:r>
      <w:r>
        <w:rPr>
          <w:rFonts w:cstheme="minorHAnsi"/>
          <w:lang w:val="en-GB"/>
        </w:rPr>
        <w:t xml:space="preserve"> Federal Ombudsman </w:t>
      </w:r>
      <w:r w:rsidRPr="004F0822">
        <w:rPr>
          <w:rFonts w:cstheme="minorHAnsi"/>
          <w:lang w:val="en-GB"/>
        </w:rPr>
        <w:t xml:space="preserve">(2022), </w:t>
      </w:r>
      <w:hyperlink r:id="rId9" w:history="1">
        <w:r w:rsidRPr="004F0822">
          <w:rPr>
            <w:rStyle w:val="Hyperlink"/>
            <w:rFonts w:cstheme="minorHAnsi"/>
            <w:i/>
            <w:iCs/>
            <w:lang w:val="en-GB"/>
          </w:rPr>
          <w:t>Recomm</w:t>
        </w:r>
        <w:r>
          <w:rPr>
            <w:rStyle w:val="Hyperlink"/>
            <w:rFonts w:cstheme="minorHAnsi"/>
            <w:i/>
            <w:iCs/>
            <w:lang w:val="en-GB"/>
          </w:rPr>
          <w:t>e</w:t>
        </w:r>
        <w:r w:rsidRPr="004F0822">
          <w:rPr>
            <w:rStyle w:val="Hyperlink"/>
            <w:rFonts w:cstheme="minorHAnsi"/>
            <w:i/>
            <w:iCs/>
            <w:lang w:val="en-GB"/>
          </w:rPr>
          <w:t xml:space="preserve">ndation 2022/01 </w:t>
        </w:r>
        <w:r>
          <w:rPr>
            <w:rStyle w:val="Hyperlink"/>
            <w:rFonts w:cstheme="minorHAnsi"/>
            <w:i/>
            <w:iCs/>
            <w:lang w:val="en-GB"/>
          </w:rPr>
          <w:t>to the</w:t>
        </w:r>
        <w:r w:rsidRPr="004F0822">
          <w:rPr>
            <w:rStyle w:val="Hyperlink"/>
            <w:rFonts w:cstheme="minorHAnsi"/>
            <w:i/>
            <w:iCs/>
            <w:lang w:val="en-GB"/>
          </w:rPr>
          <w:t xml:space="preserve"> Parl</w:t>
        </w:r>
        <w:r>
          <w:rPr>
            <w:rStyle w:val="Hyperlink"/>
            <w:rFonts w:cstheme="minorHAnsi"/>
            <w:i/>
            <w:iCs/>
            <w:lang w:val="en-GB"/>
          </w:rPr>
          <w:t>ia</w:t>
        </w:r>
        <w:r w:rsidRPr="004F0822">
          <w:rPr>
            <w:rStyle w:val="Hyperlink"/>
            <w:rFonts w:cstheme="minorHAnsi"/>
            <w:i/>
            <w:iCs/>
            <w:lang w:val="en-GB"/>
          </w:rPr>
          <w:t>ment</w:t>
        </w:r>
      </w:hyperlink>
      <w:r w:rsidRPr="004F0822">
        <w:rPr>
          <w:rFonts w:cstheme="minorHAnsi"/>
          <w:lang w:val="en-GB"/>
        </w:rPr>
        <w:t>.</w:t>
      </w:r>
    </w:p>
  </w:footnote>
  <w:footnote w:id="24">
    <w:p w14:paraId="6586181A" w14:textId="34A512EF" w:rsidR="0041257B" w:rsidRPr="006621BF" w:rsidRDefault="0041257B" w:rsidP="009021AE">
      <w:pPr>
        <w:pStyle w:val="Voetnoottekst"/>
        <w:rPr>
          <w:rFonts w:cstheme="minorHAnsi"/>
          <w:lang w:val="fr-BE"/>
        </w:rPr>
      </w:pPr>
      <w:r w:rsidRPr="004F0822">
        <w:rPr>
          <w:rStyle w:val="Voetnootmarkering"/>
          <w:rFonts w:cstheme="minorHAnsi"/>
          <w:lang w:val="en-GB"/>
        </w:rPr>
        <w:footnoteRef/>
      </w:r>
      <w:r w:rsidRPr="006621BF">
        <w:rPr>
          <w:rFonts w:cstheme="minorHAnsi"/>
          <w:lang w:val="fr-BE"/>
        </w:rPr>
        <w:t xml:space="preserve"> Conseil des Femmes Francophones de Belgique (2018), </w:t>
      </w:r>
      <w:r w:rsidR="00000000">
        <w:fldChar w:fldCharType="begin"/>
      </w:r>
      <w:r w:rsidR="00000000" w:rsidRPr="002942C7">
        <w:rPr>
          <w:lang w:val="fr-BE"/>
        </w:rPr>
        <w:instrText xml:space="preserve"> HYPERLINK "https://www.cffb.be/wp-content/uploads/2018/10/Handicap-violences-et-sexualit%C3%A9-au-prisme-du-genre-2018-avec-license.pdf" </w:instrText>
      </w:r>
      <w:r w:rsidR="00000000">
        <w:fldChar w:fldCharType="separate"/>
      </w:r>
      <w:r w:rsidRPr="006621BF">
        <w:rPr>
          <w:rStyle w:val="Hyperlink"/>
          <w:rFonts w:cstheme="minorHAnsi"/>
          <w:i/>
          <w:iCs/>
          <w:lang w:val="fr-BE"/>
        </w:rPr>
        <w:t>Handicap, violences et sexualité au prisme du genre – étude exploratoire (French)</w:t>
      </w:r>
      <w:r w:rsidR="00000000">
        <w:rPr>
          <w:rStyle w:val="Hyperlink"/>
          <w:rFonts w:cstheme="minorHAnsi"/>
          <w:i/>
          <w:iCs/>
          <w:lang w:val="fr-BE"/>
        </w:rPr>
        <w:fldChar w:fldCharType="end"/>
      </w:r>
      <w:r w:rsidRPr="006621BF">
        <w:rPr>
          <w:rFonts w:cstheme="minorHAnsi"/>
          <w:lang w:val="fr-BE"/>
        </w:rPr>
        <w:t xml:space="preserve">, p.5.  </w:t>
      </w:r>
    </w:p>
  </w:footnote>
  <w:footnote w:id="25">
    <w:p w14:paraId="369ADB21" w14:textId="29C1ECD8" w:rsidR="0041257B" w:rsidRPr="006621BF" w:rsidRDefault="0041257B" w:rsidP="009021AE">
      <w:pPr>
        <w:pStyle w:val="Voetnoottekst"/>
        <w:rPr>
          <w:rFonts w:cstheme="minorHAnsi"/>
          <w:lang w:val="fr-BE"/>
        </w:rPr>
      </w:pPr>
      <w:r w:rsidRPr="004F0822">
        <w:rPr>
          <w:rStyle w:val="Voetnootmarkering"/>
          <w:rFonts w:cstheme="minorHAnsi"/>
          <w:lang w:val="en-GB"/>
        </w:rPr>
        <w:footnoteRef/>
      </w:r>
      <w:r w:rsidRPr="006621BF">
        <w:rPr>
          <w:rFonts w:cstheme="minorHAnsi"/>
          <w:lang w:val="fr-BE"/>
        </w:rPr>
        <w:t xml:space="preserve"> UNIA (2020), </w:t>
      </w:r>
      <w:r w:rsidR="00000000">
        <w:fldChar w:fldCharType="begin"/>
      </w:r>
      <w:r w:rsidR="00000000" w:rsidRPr="002942C7">
        <w:rPr>
          <w:lang w:val="fr-BE"/>
        </w:rPr>
        <w:instrText xml:space="preserve"> HYPERLINK "https://www.unia.be/fr/publications-et-statistiques/publications/consultation-des-personnes-handicapees-sur-le-respect-de-leurs-droits-2020" </w:instrText>
      </w:r>
      <w:r w:rsidR="00000000">
        <w:fldChar w:fldCharType="separate"/>
      </w:r>
      <w:r w:rsidRPr="006621BF">
        <w:rPr>
          <w:rStyle w:val="Hyperlink"/>
          <w:rFonts w:cstheme="minorHAnsi"/>
          <w:i/>
          <w:iCs/>
          <w:lang w:val="fr-BE"/>
        </w:rPr>
        <w:t>Consultation des personnes handicapées sur le respect de leurs droits (French and Dutch)</w:t>
      </w:r>
      <w:r w:rsidR="00000000">
        <w:rPr>
          <w:rStyle w:val="Hyperlink"/>
          <w:rFonts w:cstheme="minorHAnsi"/>
          <w:i/>
          <w:iCs/>
          <w:lang w:val="fr-BE"/>
        </w:rPr>
        <w:fldChar w:fldCharType="end"/>
      </w:r>
      <w:r w:rsidRPr="006621BF">
        <w:rPr>
          <w:rFonts w:cstheme="minorHAnsi"/>
          <w:i/>
          <w:iCs/>
          <w:lang w:val="fr-BE"/>
        </w:rPr>
        <w:t>,</w:t>
      </w:r>
      <w:r w:rsidRPr="006621BF">
        <w:rPr>
          <w:rFonts w:cstheme="minorHAnsi"/>
          <w:lang w:val="fr-BE"/>
        </w:rPr>
        <w:t xml:space="preserve"> 2020</w:t>
      </w:r>
    </w:p>
  </w:footnote>
  <w:footnote w:id="26">
    <w:p w14:paraId="03BC123D" w14:textId="46196A38" w:rsidR="0041257B" w:rsidRPr="006D1CE4" w:rsidRDefault="0041257B" w:rsidP="009021AE">
      <w:pPr>
        <w:pStyle w:val="Voetnoottekst"/>
        <w:rPr>
          <w:rFonts w:cstheme="minorHAnsi"/>
          <w:lang w:val="nl-BE"/>
        </w:rPr>
      </w:pPr>
      <w:r w:rsidRPr="004F0822">
        <w:rPr>
          <w:rStyle w:val="Voetnootmarkering"/>
          <w:rFonts w:cstheme="minorHAnsi"/>
          <w:lang w:val="en-GB"/>
        </w:rPr>
        <w:footnoteRef/>
      </w:r>
      <w:r w:rsidRPr="006D1CE4">
        <w:rPr>
          <w:rFonts w:cstheme="minorHAnsi"/>
          <w:lang w:val="nl-BE"/>
        </w:rPr>
        <w:t xml:space="preserve"> </w:t>
      </w:r>
      <w:r w:rsidRPr="006D1CE4">
        <w:rPr>
          <w:rFonts w:cstheme="minorHAnsi"/>
          <w:caps/>
          <w:lang w:val="nl-BE"/>
        </w:rPr>
        <w:t>Goethals</w:t>
      </w:r>
      <w:r w:rsidRPr="006D1CE4">
        <w:rPr>
          <w:rFonts w:cstheme="minorHAnsi"/>
          <w:lang w:val="nl-BE"/>
        </w:rPr>
        <w:t xml:space="preserve">, T. (2018), </w:t>
      </w:r>
      <w:r w:rsidR="00000000">
        <w:fldChar w:fldCharType="begin"/>
      </w:r>
      <w:r w:rsidR="00000000" w:rsidRPr="002942C7">
        <w:rPr>
          <w:lang w:val="nl-BE"/>
        </w:rPr>
        <w:instrText xml:space="preserve"> HYPERLINK "http://hdl.handle.net/1854/LU-8598961" </w:instrText>
      </w:r>
      <w:r w:rsidR="00000000">
        <w:fldChar w:fldCharType="separate"/>
      </w:r>
      <w:r w:rsidRPr="006D1CE4">
        <w:rPr>
          <w:rStyle w:val="Hyperlink"/>
          <w:rFonts w:cstheme="minorHAnsi"/>
          <w:i/>
          <w:iCs/>
          <w:lang w:val="nl-BE"/>
        </w:rPr>
        <w:t>Seksueel Georiënteerd Geweld Bij Vrouwen Met Een Beperking in Vlaanderen (Dutch)</w:t>
      </w:r>
      <w:r w:rsidR="00000000">
        <w:rPr>
          <w:rStyle w:val="Hyperlink"/>
          <w:rFonts w:cstheme="minorHAnsi"/>
          <w:i/>
          <w:iCs/>
          <w:lang w:val="nl-BE"/>
        </w:rPr>
        <w:fldChar w:fldCharType="end"/>
      </w:r>
      <w:r w:rsidRPr="006D1CE4">
        <w:rPr>
          <w:rFonts w:cstheme="minorHAnsi"/>
          <w:lang w:val="nl-BE"/>
        </w:rPr>
        <w:t>.</w:t>
      </w:r>
    </w:p>
  </w:footnote>
  <w:footnote w:id="27">
    <w:p w14:paraId="6CC8C12A" w14:textId="0DEB3C46" w:rsidR="0041257B" w:rsidRPr="006621BF" w:rsidRDefault="0041257B" w:rsidP="009021AE">
      <w:pPr>
        <w:pStyle w:val="Voetnoottekst"/>
        <w:rPr>
          <w:rFonts w:cstheme="minorHAnsi"/>
          <w:lang w:val="fr-BE"/>
        </w:rPr>
      </w:pPr>
      <w:r w:rsidRPr="004F0822">
        <w:rPr>
          <w:rStyle w:val="Voetnootmarkering"/>
          <w:rFonts w:cstheme="minorHAnsi"/>
          <w:lang w:val="en-GB"/>
        </w:rPr>
        <w:footnoteRef/>
      </w:r>
      <w:r w:rsidRPr="006621BF">
        <w:rPr>
          <w:rFonts w:cstheme="minorHAnsi"/>
          <w:lang w:val="fr-BE"/>
        </w:rPr>
        <w:t xml:space="preserve"> UNIA (2020), </w:t>
      </w:r>
      <w:r w:rsidR="00000000">
        <w:fldChar w:fldCharType="begin"/>
      </w:r>
      <w:r w:rsidR="00000000" w:rsidRPr="002942C7">
        <w:rPr>
          <w:lang w:val="fr-BE"/>
        </w:rPr>
        <w:instrText xml:space="preserve"> HYPERLINK "https://www.unia.be/files/Article_19_en_GC5_FR_26052020.pdf" </w:instrText>
      </w:r>
      <w:r w:rsidR="00000000">
        <w:fldChar w:fldCharType="separate"/>
      </w:r>
      <w:r w:rsidRPr="006621BF">
        <w:rPr>
          <w:rStyle w:val="Hyperlink"/>
          <w:rFonts w:cstheme="minorHAnsi"/>
          <w:i/>
          <w:iCs/>
          <w:lang w:val="fr-BE"/>
        </w:rPr>
        <w:t>Directives pour l’article 19 de la Convention des Nations unies : autonomie de vie et inclusion dans la société (French)</w:t>
      </w:r>
      <w:r w:rsidR="00000000">
        <w:rPr>
          <w:rStyle w:val="Hyperlink"/>
          <w:rFonts w:cstheme="minorHAnsi"/>
          <w:i/>
          <w:iCs/>
          <w:lang w:val="fr-BE"/>
        </w:rPr>
        <w:fldChar w:fldCharType="end"/>
      </w:r>
      <w:r w:rsidRPr="006621BF">
        <w:rPr>
          <w:rFonts w:cstheme="minorHAnsi"/>
          <w:lang w:val="fr-BE"/>
        </w:rPr>
        <w:t>.</w:t>
      </w:r>
    </w:p>
  </w:footnote>
  <w:footnote w:id="28">
    <w:p w14:paraId="3A2E1BF9" w14:textId="50CE29B2" w:rsidR="0041257B" w:rsidRPr="006621BF" w:rsidRDefault="0041257B" w:rsidP="009021AE">
      <w:pPr>
        <w:pStyle w:val="Voetnoottekst"/>
        <w:rPr>
          <w:rFonts w:cstheme="minorHAnsi"/>
          <w:lang w:val="fr-BE"/>
        </w:rPr>
      </w:pPr>
      <w:r w:rsidRPr="004F0822">
        <w:rPr>
          <w:rStyle w:val="Voetnootmarkering"/>
          <w:rFonts w:cstheme="minorHAnsi"/>
          <w:lang w:val="en-GB"/>
        </w:rPr>
        <w:footnoteRef/>
      </w:r>
      <w:r w:rsidRPr="006621BF">
        <w:rPr>
          <w:rFonts w:cstheme="minorHAnsi"/>
          <w:lang w:val="fr-BE"/>
        </w:rPr>
        <w:t xml:space="preserve"> GARANCE (2021), </w:t>
      </w:r>
      <w:r w:rsidR="00000000">
        <w:fldChar w:fldCharType="begin"/>
      </w:r>
      <w:r w:rsidR="00000000" w:rsidRPr="002942C7">
        <w:rPr>
          <w:lang w:val="fr-BE"/>
        </w:rPr>
        <w:instrText xml:space="preserve"> HYPERLINK "http://www.garance.be/spip.php?article1377" </w:instrText>
      </w:r>
      <w:r w:rsidR="00000000">
        <w:fldChar w:fldCharType="separate"/>
      </w:r>
      <w:r w:rsidRPr="006621BF">
        <w:rPr>
          <w:rStyle w:val="Hyperlink"/>
          <w:rFonts w:cstheme="minorHAnsi"/>
          <w:i/>
          <w:iCs/>
          <w:lang w:val="fr-BE"/>
        </w:rPr>
        <w:t>L’accessibilité pour les femmes en situation de handicap victimes de violence - webinaire gratuit (French)</w:t>
      </w:r>
      <w:r w:rsidR="00000000">
        <w:rPr>
          <w:rStyle w:val="Hyperlink"/>
          <w:rFonts w:cstheme="minorHAnsi"/>
          <w:i/>
          <w:iCs/>
          <w:lang w:val="fr-BE"/>
        </w:rPr>
        <w:fldChar w:fldCharType="end"/>
      </w:r>
      <w:r w:rsidRPr="006621BF">
        <w:rPr>
          <w:rFonts w:cstheme="minorHAnsi"/>
          <w:lang w:val="fr-BE"/>
        </w:rPr>
        <w:t xml:space="preserve">.  </w:t>
      </w:r>
    </w:p>
  </w:footnote>
  <w:footnote w:id="29">
    <w:p w14:paraId="39902848" w14:textId="25ACA2AE" w:rsidR="0041257B" w:rsidRPr="004F0822" w:rsidRDefault="0041257B" w:rsidP="009021AE">
      <w:pPr>
        <w:pStyle w:val="Voetnoottekst"/>
        <w:rPr>
          <w:rFonts w:cstheme="minorHAnsi"/>
          <w:lang w:val="en-GB"/>
        </w:rPr>
      </w:pPr>
      <w:r w:rsidRPr="004F0822">
        <w:rPr>
          <w:rStyle w:val="Voetnootmarkering"/>
          <w:rFonts w:cstheme="minorHAnsi"/>
          <w:lang w:val="en-GB"/>
        </w:rPr>
        <w:footnoteRef/>
      </w:r>
      <w:r w:rsidRPr="004F0822">
        <w:rPr>
          <w:rFonts w:cstheme="minorHAnsi"/>
          <w:lang w:val="en-GB"/>
        </w:rPr>
        <w:t xml:space="preserve"> ENAR (2016), </w:t>
      </w:r>
      <w:hyperlink r:id="rId10" w:history="1">
        <w:r w:rsidRPr="004F0822">
          <w:rPr>
            <w:rStyle w:val="Hyperlink"/>
            <w:rFonts w:cstheme="minorHAnsi"/>
            <w:i/>
            <w:iCs/>
            <w:lang w:val="en-GB"/>
          </w:rPr>
          <w:t>Forgotten women: the impact of Islamophobia on Muslim women</w:t>
        </w:r>
      </w:hyperlink>
      <w:r w:rsidRPr="004F0822">
        <w:rPr>
          <w:rFonts w:cstheme="minorHAnsi"/>
          <w:color w:val="2B005A"/>
          <w:shd w:val="clear" w:color="auto" w:fill="FCFCFC"/>
          <w:lang w:val="en-GB"/>
        </w:rPr>
        <w:t xml:space="preserve">. </w:t>
      </w:r>
    </w:p>
  </w:footnote>
  <w:footnote w:id="30">
    <w:p w14:paraId="18770952" w14:textId="41389C43" w:rsidR="0041257B" w:rsidRPr="006621BF" w:rsidRDefault="0041257B" w:rsidP="009021AE">
      <w:pPr>
        <w:pStyle w:val="Voetnoottekst"/>
        <w:rPr>
          <w:rFonts w:cstheme="minorHAnsi"/>
          <w:lang w:val="fr-BE"/>
        </w:rPr>
      </w:pPr>
      <w:r w:rsidRPr="004F0822">
        <w:rPr>
          <w:rStyle w:val="Voetnootmarkering"/>
          <w:rFonts w:cstheme="minorHAnsi"/>
          <w:lang w:val="en-GB"/>
        </w:rPr>
        <w:footnoteRef/>
      </w:r>
      <w:r w:rsidRPr="006621BF">
        <w:rPr>
          <w:rFonts w:cstheme="minorHAnsi"/>
          <w:lang w:val="fr-BE"/>
        </w:rPr>
        <w:t xml:space="preserve"> UNIA (2015), </w:t>
      </w:r>
      <w:r w:rsidR="00000000">
        <w:fldChar w:fldCharType="begin"/>
      </w:r>
      <w:r w:rsidR="00000000" w:rsidRPr="002942C7">
        <w:rPr>
          <w:lang w:val="fr-BE"/>
        </w:rPr>
        <w:instrText xml:space="preserve"> HYPERLINK "https://www.unia.be/files/Documenten/Jaarrapport/Rapport_annuel.pdf" </w:instrText>
      </w:r>
      <w:r w:rsidR="00000000">
        <w:fldChar w:fldCharType="separate"/>
      </w:r>
      <w:r w:rsidRPr="006621BF">
        <w:rPr>
          <w:rStyle w:val="Hyperlink"/>
          <w:rFonts w:cstheme="minorHAnsi"/>
          <w:i/>
          <w:iCs/>
          <w:lang w:val="fr-BE"/>
        </w:rPr>
        <w:t>Rapport annuel 2014 - Une année charnière qui ouvre plusieurs porte (French)</w:t>
      </w:r>
      <w:r w:rsidR="00000000">
        <w:rPr>
          <w:rStyle w:val="Hyperlink"/>
          <w:rFonts w:cstheme="minorHAnsi"/>
          <w:i/>
          <w:iCs/>
          <w:lang w:val="fr-BE"/>
        </w:rPr>
        <w:fldChar w:fldCharType="end"/>
      </w:r>
      <w:r w:rsidRPr="006621BF">
        <w:rPr>
          <w:rFonts w:cstheme="minorHAnsi"/>
          <w:lang w:val="fr-BE"/>
        </w:rPr>
        <w:t>.</w:t>
      </w:r>
    </w:p>
  </w:footnote>
  <w:footnote w:id="31">
    <w:p w14:paraId="2544F031" w14:textId="72798CD4" w:rsidR="0041257B" w:rsidRPr="004F0822" w:rsidRDefault="0041257B" w:rsidP="009021AE">
      <w:pPr>
        <w:pStyle w:val="Voetnoottekst"/>
        <w:rPr>
          <w:rFonts w:cstheme="minorHAnsi"/>
          <w:lang w:val="en-GB"/>
        </w:rPr>
      </w:pPr>
      <w:r w:rsidRPr="004F0822">
        <w:rPr>
          <w:rStyle w:val="Voetnootmarkering"/>
          <w:rFonts w:cstheme="minorHAnsi"/>
          <w:lang w:val="en-GB"/>
        </w:rPr>
        <w:footnoteRef/>
      </w:r>
      <w:r w:rsidRPr="004F0822">
        <w:rPr>
          <w:rFonts w:cstheme="minorHAnsi"/>
          <w:lang w:val="en-GB"/>
        </w:rPr>
        <w:t xml:space="preserve"> </w:t>
      </w:r>
      <w:r>
        <w:rPr>
          <w:rFonts w:cstheme="minorHAnsi"/>
          <w:lang w:val="en-GB"/>
        </w:rPr>
        <w:t>Which can last from 6 months to a year</w:t>
      </w:r>
      <w:r w:rsidRPr="004F0822">
        <w:rPr>
          <w:rFonts w:cstheme="minorHAnsi"/>
          <w:lang w:val="en-GB"/>
        </w:rPr>
        <w:t>.</w:t>
      </w:r>
    </w:p>
  </w:footnote>
  <w:footnote w:id="32">
    <w:p w14:paraId="7BE8E198" w14:textId="15D5E419" w:rsidR="0041257B" w:rsidRPr="006621BF" w:rsidRDefault="0041257B" w:rsidP="009021AE">
      <w:pPr>
        <w:pStyle w:val="Voetnoottekst"/>
        <w:rPr>
          <w:rFonts w:cstheme="minorHAnsi"/>
          <w:lang w:val="fr-BE"/>
        </w:rPr>
      </w:pPr>
      <w:r w:rsidRPr="004F0822">
        <w:rPr>
          <w:rStyle w:val="Voetnootmarkering"/>
          <w:rFonts w:cstheme="minorHAnsi"/>
          <w:lang w:val="en-GB"/>
        </w:rPr>
        <w:footnoteRef/>
      </w:r>
      <w:r w:rsidRPr="006621BF">
        <w:rPr>
          <w:rFonts w:cstheme="minorHAnsi"/>
          <w:lang w:val="fr-BE"/>
        </w:rPr>
        <w:t xml:space="preserve"> MYRIA (2016), </w:t>
      </w:r>
      <w:r w:rsidR="00000000">
        <w:fldChar w:fldCharType="begin"/>
      </w:r>
      <w:r w:rsidR="00000000" w:rsidRPr="002942C7">
        <w:rPr>
          <w:lang w:val="fr-BE"/>
        </w:rPr>
        <w:instrText xml:space="preserve"> HYPERLINK "https://www.myria.be/files/Etre_etranger_en_2016-final.pdf" </w:instrText>
      </w:r>
      <w:r w:rsidR="00000000">
        <w:fldChar w:fldCharType="separate"/>
      </w:r>
      <w:proofErr w:type="spellStart"/>
      <w:r w:rsidRPr="006621BF">
        <w:rPr>
          <w:rStyle w:val="Hyperlink"/>
          <w:rFonts w:cstheme="minorHAnsi"/>
          <w:i/>
          <w:iCs/>
          <w:lang w:val="fr-BE"/>
        </w:rPr>
        <w:t>MyriaDoc</w:t>
      </w:r>
      <w:proofErr w:type="spellEnd"/>
      <w:r w:rsidRPr="006621BF">
        <w:rPr>
          <w:rStyle w:val="Hyperlink"/>
          <w:rFonts w:cstheme="minorHAnsi"/>
          <w:i/>
          <w:iCs/>
          <w:lang w:val="fr-BE"/>
        </w:rPr>
        <w:t>: Être étranger en Belgique en 2016 (French)</w:t>
      </w:r>
      <w:r w:rsidR="00000000">
        <w:rPr>
          <w:rStyle w:val="Hyperlink"/>
          <w:rFonts w:cstheme="minorHAnsi"/>
          <w:i/>
          <w:iCs/>
          <w:lang w:val="fr-BE"/>
        </w:rPr>
        <w:fldChar w:fldCharType="end"/>
      </w:r>
      <w:r w:rsidRPr="006621BF">
        <w:rPr>
          <w:rFonts w:cstheme="minorHAnsi"/>
          <w:lang w:val="fr-BE"/>
        </w:rPr>
        <w:t>, pp. 28-31.</w:t>
      </w:r>
    </w:p>
  </w:footnote>
  <w:footnote w:id="33">
    <w:p w14:paraId="302373AD" w14:textId="11722733" w:rsidR="0041257B" w:rsidRPr="004F0822" w:rsidRDefault="0041257B" w:rsidP="009021AE">
      <w:pPr>
        <w:pStyle w:val="Voetnoottekst"/>
        <w:rPr>
          <w:rFonts w:cstheme="minorHAnsi"/>
          <w:lang w:val="en-GB"/>
        </w:rPr>
      </w:pPr>
      <w:r w:rsidRPr="004F0822">
        <w:rPr>
          <w:rStyle w:val="Voetnootmarkering"/>
          <w:rFonts w:cstheme="minorHAnsi"/>
          <w:lang w:val="en-GB"/>
        </w:rPr>
        <w:footnoteRef/>
      </w:r>
      <w:r w:rsidRPr="004F0822">
        <w:rPr>
          <w:rFonts w:cstheme="minorHAnsi"/>
          <w:lang w:val="en-GB"/>
        </w:rPr>
        <w:t xml:space="preserve"> </w:t>
      </w:r>
      <w:r w:rsidRPr="00427623">
        <w:rPr>
          <w:rFonts w:cstheme="minorHAnsi"/>
          <w:lang w:val="en-GB"/>
        </w:rPr>
        <w:t>Article 1</w:t>
      </w:r>
      <w:r>
        <w:rPr>
          <w:rFonts w:cstheme="minorHAnsi"/>
          <w:lang w:val="en-GB"/>
        </w:rPr>
        <w:t xml:space="preserve"> </w:t>
      </w:r>
      <w:r w:rsidRPr="00427623">
        <w:rPr>
          <w:rFonts w:cstheme="minorHAnsi"/>
          <w:lang w:val="en-GB"/>
        </w:rPr>
        <w:t>§ 1 and 2 of Directive 2012/29/EU of the European Parliament and of the Council of 25 October 2012 establishing minimum standards on the rights, support and protection of victims of crime</w:t>
      </w:r>
      <w:r w:rsidRPr="004F0822">
        <w:rPr>
          <w:rFonts w:cstheme="minorHAnsi"/>
          <w:lang w:val="en-GB"/>
        </w:rPr>
        <w:t>.</w:t>
      </w:r>
    </w:p>
  </w:footnote>
  <w:footnote w:id="34">
    <w:p w14:paraId="61BC1280" w14:textId="4A453CF9" w:rsidR="0041257B" w:rsidRPr="006621BF" w:rsidRDefault="0041257B" w:rsidP="009021AE">
      <w:pPr>
        <w:pStyle w:val="Voetnoottekst"/>
        <w:rPr>
          <w:rFonts w:cstheme="minorHAnsi"/>
          <w:lang w:val="fr-BE"/>
        </w:rPr>
      </w:pPr>
      <w:r w:rsidRPr="004F0822">
        <w:rPr>
          <w:rStyle w:val="Voetnootmarkering"/>
          <w:rFonts w:cstheme="minorHAnsi"/>
          <w:lang w:val="en-GB"/>
        </w:rPr>
        <w:footnoteRef/>
      </w:r>
      <w:r w:rsidRPr="004F0822">
        <w:rPr>
          <w:rFonts w:cstheme="minorHAnsi"/>
          <w:lang w:val="en-GB"/>
        </w:rPr>
        <w:t xml:space="preserve"> KEYGNAERT I. et al. (2021),  </w:t>
      </w:r>
      <w:hyperlink r:id="rId11" w:history="1">
        <w:r w:rsidRPr="004F0822">
          <w:rPr>
            <w:rStyle w:val="Hyperlink"/>
            <w:rFonts w:cstheme="minorHAnsi"/>
            <w:i/>
            <w:iCs/>
            <w:lang w:val="en-GB"/>
          </w:rPr>
          <w:t>Understanding the Mechanisms, Nature, Magnitude and Impact of Sexual Violence in Belgium</w:t>
        </w:r>
        <w:r w:rsidRPr="004F0822">
          <w:rPr>
            <w:rStyle w:val="Hyperlink"/>
            <w:rFonts w:cstheme="minorHAnsi"/>
            <w:lang w:val="en-GB"/>
          </w:rPr>
          <w:t xml:space="preserve">. </w:t>
        </w:r>
        <w:r w:rsidRPr="006621BF">
          <w:rPr>
            <w:rStyle w:val="Hyperlink"/>
            <w:rFonts w:cstheme="minorHAnsi"/>
            <w:i/>
            <w:iCs/>
            <w:lang w:val="fr-BE"/>
          </w:rPr>
          <w:t>Final Report</w:t>
        </w:r>
      </w:hyperlink>
      <w:r w:rsidRPr="006621BF">
        <w:rPr>
          <w:rFonts w:cstheme="minorHAnsi"/>
          <w:lang w:val="fr-BE"/>
        </w:rPr>
        <w:t xml:space="preserve">, pp. 34-35.  </w:t>
      </w:r>
    </w:p>
  </w:footnote>
  <w:footnote w:id="35">
    <w:p w14:paraId="7FB75F88" w14:textId="320BF0C5" w:rsidR="0041257B" w:rsidRPr="004F0822" w:rsidRDefault="0041257B" w:rsidP="009021AE">
      <w:pPr>
        <w:pStyle w:val="Voetnoottekst"/>
        <w:rPr>
          <w:rFonts w:cstheme="minorHAnsi"/>
          <w:lang w:val="en-GB"/>
        </w:rPr>
      </w:pPr>
      <w:r w:rsidRPr="004F0822">
        <w:rPr>
          <w:rStyle w:val="Voetnootmarkering"/>
          <w:rFonts w:cstheme="minorHAnsi"/>
          <w:lang w:val="en-GB"/>
        </w:rPr>
        <w:footnoteRef/>
      </w:r>
      <w:r w:rsidRPr="006621BF">
        <w:rPr>
          <w:rFonts w:cstheme="minorHAnsi"/>
          <w:lang w:val="fr-BE"/>
        </w:rPr>
        <w:t xml:space="preserve"> </w:t>
      </w:r>
      <w:proofErr w:type="spellStart"/>
      <w:r w:rsidRPr="006621BF">
        <w:rPr>
          <w:rFonts w:cstheme="minorHAnsi"/>
          <w:lang w:val="fr-BE"/>
        </w:rPr>
        <w:t>See</w:t>
      </w:r>
      <w:proofErr w:type="spellEnd"/>
      <w:r w:rsidRPr="006621BF">
        <w:rPr>
          <w:rFonts w:cstheme="minorHAnsi"/>
          <w:lang w:val="fr-BE"/>
        </w:rPr>
        <w:t xml:space="preserve"> MYRIA (2020), </w:t>
      </w:r>
      <w:r w:rsidR="00000000">
        <w:fldChar w:fldCharType="begin"/>
      </w:r>
      <w:r w:rsidR="00000000" w:rsidRPr="002942C7">
        <w:rPr>
          <w:lang w:val="fr-BE"/>
        </w:rPr>
        <w:instrText xml:space="preserve"> HYPERLINK "https://www.myria.be/fr/publications/un-rapport-migration-2020-sous-forme-de-cahiers" \l "Cahier%20%C2%AB%20Protection%20internationale%20%C2%BB" </w:instrText>
      </w:r>
      <w:r w:rsidR="00000000">
        <w:fldChar w:fldCharType="separate"/>
      </w:r>
      <w:r w:rsidRPr="006621BF">
        <w:rPr>
          <w:rStyle w:val="Hyperlink"/>
          <w:rFonts w:cstheme="minorHAnsi"/>
          <w:i/>
          <w:iCs/>
          <w:lang w:val="fr-BE"/>
        </w:rPr>
        <w:t xml:space="preserve">La migration en chiffres et en droits 2020. </w:t>
      </w:r>
      <w:r>
        <w:rPr>
          <w:rStyle w:val="Hyperlink"/>
          <w:rFonts w:cstheme="minorHAnsi"/>
          <w:i/>
          <w:iCs/>
          <w:lang w:val="en-GB"/>
        </w:rPr>
        <w:t xml:space="preserve">Cahier protection </w:t>
      </w:r>
      <w:proofErr w:type="spellStart"/>
      <w:r>
        <w:rPr>
          <w:rStyle w:val="Hyperlink"/>
          <w:rFonts w:cstheme="minorHAnsi"/>
          <w:i/>
          <w:iCs/>
          <w:lang w:val="en-GB"/>
        </w:rPr>
        <w:t>internationale</w:t>
      </w:r>
      <w:proofErr w:type="spellEnd"/>
      <w:r>
        <w:rPr>
          <w:rStyle w:val="Hyperlink"/>
          <w:rFonts w:cstheme="minorHAnsi"/>
          <w:i/>
          <w:iCs/>
          <w:lang w:val="en-GB"/>
        </w:rPr>
        <w:t xml:space="preserve"> (French and Dutch)</w:t>
      </w:r>
      <w:r w:rsidR="00000000">
        <w:rPr>
          <w:rStyle w:val="Hyperlink"/>
          <w:rFonts w:cstheme="minorHAnsi"/>
          <w:i/>
          <w:iCs/>
          <w:lang w:val="en-GB"/>
        </w:rPr>
        <w:fldChar w:fldCharType="end"/>
      </w:r>
      <w:r w:rsidRPr="004F0822">
        <w:rPr>
          <w:rFonts w:cstheme="minorHAnsi"/>
          <w:lang w:val="en-GB"/>
        </w:rPr>
        <w:t xml:space="preserve">, pp. 19-21. </w:t>
      </w:r>
    </w:p>
  </w:footnote>
  <w:footnote w:id="36">
    <w:p w14:paraId="7B60FC15" w14:textId="5AD809EC" w:rsidR="0041257B" w:rsidRPr="004F0822" w:rsidRDefault="0041257B" w:rsidP="009021AE">
      <w:pPr>
        <w:pStyle w:val="Voetnoottekst"/>
        <w:rPr>
          <w:rFonts w:cstheme="minorHAnsi"/>
          <w:lang w:val="en-GB"/>
        </w:rPr>
      </w:pPr>
      <w:r w:rsidRPr="004F0822">
        <w:rPr>
          <w:rStyle w:val="Voetnootmarkering"/>
          <w:rFonts w:cstheme="minorHAnsi"/>
          <w:lang w:val="en-GB"/>
        </w:rPr>
        <w:footnoteRef/>
      </w:r>
      <w:r w:rsidRPr="004F0822">
        <w:rPr>
          <w:rFonts w:cstheme="minorHAnsi"/>
          <w:lang w:val="en-GB"/>
        </w:rPr>
        <w:t xml:space="preserve"> </w:t>
      </w:r>
      <w:r w:rsidRPr="00006071">
        <w:rPr>
          <w:rFonts w:cstheme="minorHAnsi"/>
          <w:lang w:val="en-GB"/>
        </w:rPr>
        <w:t>MYRIA's annual reports on human trafficking include key figures provided by the six actors who might play a role in a trafficking case</w:t>
      </w:r>
      <w:r w:rsidRPr="004F0822">
        <w:rPr>
          <w:rFonts w:cstheme="minorHAnsi"/>
          <w:lang w:val="en-GB"/>
        </w:rPr>
        <w:t xml:space="preserve">. </w:t>
      </w:r>
      <w:r>
        <w:rPr>
          <w:rFonts w:cstheme="minorHAnsi"/>
          <w:lang w:val="en-GB"/>
        </w:rPr>
        <w:t>See MYRIA’s 2018 annual activity report -</w:t>
      </w:r>
      <w:r w:rsidRPr="006D1CE4">
        <w:t xml:space="preserve"> </w:t>
      </w:r>
      <w:r w:rsidRPr="00A14661">
        <w:rPr>
          <w:rFonts w:cstheme="minorHAnsi"/>
          <w:lang w:val="en-GB"/>
        </w:rPr>
        <w:t>trafficking and smuggling of human being</w:t>
      </w:r>
      <w:r>
        <w:rPr>
          <w:rFonts w:cstheme="minorHAnsi"/>
          <w:lang w:val="en-GB"/>
        </w:rPr>
        <w:t>s</w:t>
      </w:r>
      <w:r w:rsidRPr="004F0822">
        <w:rPr>
          <w:rFonts w:cstheme="minorHAnsi"/>
          <w:lang w:val="en-GB"/>
        </w:rPr>
        <w:t xml:space="preserve">, </w:t>
      </w:r>
      <w:r w:rsidRPr="004F0822">
        <w:rPr>
          <w:rFonts w:cstheme="minorHAnsi"/>
          <w:i/>
          <w:iCs/>
          <w:lang w:val="en-GB"/>
        </w:rPr>
        <w:t>Min</w:t>
      </w:r>
      <w:r>
        <w:rPr>
          <w:rFonts w:cstheme="minorHAnsi"/>
          <w:i/>
          <w:iCs/>
          <w:lang w:val="en-GB"/>
        </w:rPr>
        <w:t>o</w:t>
      </w:r>
      <w:r w:rsidRPr="004F0822">
        <w:rPr>
          <w:rFonts w:cstheme="minorHAnsi"/>
          <w:i/>
          <w:iCs/>
          <w:lang w:val="en-GB"/>
        </w:rPr>
        <w:t>rs</w:t>
      </w:r>
      <w:r>
        <w:rPr>
          <w:rFonts w:cstheme="minorHAnsi"/>
          <w:i/>
          <w:iCs/>
          <w:lang w:val="en-GB"/>
        </w:rPr>
        <w:t xml:space="preserve"> at major risk.</w:t>
      </w:r>
    </w:p>
  </w:footnote>
  <w:footnote w:id="37">
    <w:p w14:paraId="3BEDE560" w14:textId="6B74A127" w:rsidR="0041257B" w:rsidRPr="004F0822" w:rsidRDefault="0041257B" w:rsidP="009021AE">
      <w:pPr>
        <w:pStyle w:val="Voetnoottekst"/>
        <w:rPr>
          <w:rFonts w:cstheme="minorHAnsi"/>
          <w:color w:val="0070C0"/>
          <w:lang w:val="en-GB"/>
        </w:rPr>
      </w:pPr>
      <w:r w:rsidRPr="004F0822">
        <w:rPr>
          <w:rStyle w:val="Voetnootmarkering"/>
          <w:rFonts w:cstheme="minorHAnsi"/>
          <w:lang w:val="en-GB"/>
        </w:rPr>
        <w:footnoteRef/>
      </w:r>
      <w:r w:rsidRPr="004F0822">
        <w:rPr>
          <w:rFonts w:cstheme="minorHAnsi"/>
          <w:lang w:val="en-GB"/>
        </w:rPr>
        <w:t xml:space="preserve"> </w:t>
      </w:r>
      <w:r>
        <w:rPr>
          <w:lang w:val="en-GB"/>
        </w:rPr>
        <w:t>MYRIA</w:t>
      </w:r>
      <w:r w:rsidRPr="004F0822">
        <w:rPr>
          <w:lang w:val="en-GB"/>
        </w:rPr>
        <w:t xml:space="preserve"> (2018), </w:t>
      </w:r>
      <w:hyperlink r:id="rId12" w:history="1">
        <w:r>
          <w:rPr>
            <w:i/>
            <w:iCs/>
            <w:color w:val="0070C0"/>
            <w:szCs w:val="22"/>
            <w:u w:val="single"/>
            <w:lang w:val="en-GB"/>
          </w:rPr>
          <w:t>Annual activity Report 2018 - Trafficking and smuggling of human beings: Minors at major risk</w:t>
        </w:r>
      </w:hyperlink>
      <w:r w:rsidRPr="004F0822">
        <w:rPr>
          <w:color w:val="0070C0"/>
          <w:szCs w:val="22"/>
          <w:lang w:val="en-GB"/>
        </w:rPr>
        <w:t>.</w:t>
      </w:r>
    </w:p>
  </w:footnote>
  <w:footnote w:id="38">
    <w:p w14:paraId="775942D8" w14:textId="76631FC2" w:rsidR="0041257B" w:rsidRPr="004F0822" w:rsidRDefault="0041257B" w:rsidP="009021AE">
      <w:pPr>
        <w:pStyle w:val="Voetnoottekst"/>
        <w:rPr>
          <w:rFonts w:cstheme="minorHAnsi"/>
          <w:lang w:val="en-GB"/>
        </w:rPr>
      </w:pPr>
      <w:r w:rsidRPr="004F0822">
        <w:rPr>
          <w:rStyle w:val="Voetnootmarkering"/>
          <w:rFonts w:cstheme="minorHAnsi"/>
          <w:lang w:val="en-GB"/>
        </w:rPr>
        <w:footnoteRef/>
      </w:r>
      <w:r w:rsidRPr="004F0822">
        <w:rPr>
          <w:rFonts w:cstheme="minorHAnsi"/>
          <w:lang w:val="en-GB"/>
        </w:rPr>
        <w:t xml:space="preserve"> </w:t>
      </w:r>
      <w:r w:rsidRPr="001748A9">
        <w:rPr>
          <w:rFonts w:cstheme="minorHAnsi"/>
          <w:lang w:val="en-GB"/>
        </w:rPr>
        <w:t>Act of 21 March 2022 amending the Penal Code with regard to sex crime law, M.B., 30 March 2022</w:t>
      </w:r>
      <w:r w:rsidRPr="004F0822">
        <w:rPr>
          <w:rFonts w:cstheme="minorHAnsi"/>
          <w:lang w:val="en-GB"/>
        </w:rPr>
        <w:t>.</w:t>
      </w:r>
    </w:p>
  </w:footnote>
  <w:footnote w:id="39">
    <w:p w14:paraId="3C616F56" w14:textId="514B5F1C" w:rsidR="0041257B" w:rsidRPr="004F0822" w:rsidRDefault="0041257B" w:rsidP="009021AE">
      <w:pPr>
        <w:pStyle w:val="Voetnoottekst"/>
        <w:rPr>
          <w:rFonts w:cstheme="minorHAnsi"/>
          <w:lang w:val="en-GB"/>
        </w:rPr>
      </w:pPr>
      <w:r w:rsidRPr="004F0822">
        <w:rPr>
          <w:rStyle w:val="Voetnootmarkering"/>
          <w:rFonts w:cstheme="minorHAnsi"/>
          <w:lang w:val="en-GB"/>
        </w:rPr>
        <w:footnoteRef/>
      </w:r>
      <w:r w:rsidRPr="004F0822">
        <w:rPr>
          <w:rFonts w:cstheme="minorHAnsi"/>
          <w:lang w:val="en-GB"/>
        </w:rPr>
        <w:t xml:space="preserve"> </w:t>
      </w:r>
      <w:r>
        <w:rPr>
          <w:rFonts w:cstheme="minorHAnsi"/>
          <w:lang w:val="en-GB"/>
        </w:rPr>
        <w:t>See</w:t>
      </w:r>
      <w:r w:rsidRPr="004F0822">
        <w:rPr>
          <w:rFonts w:cstheme="minorHAnsi"/>
          <w:lang w:val="en-GB"/>
        </w:rPr>
        <w:t xml:space="preserve"> </w:t>
      </w:r>
      <w:r>
        <w:rPr>
          <w:rFonts w:cstheme="minorHAnsi"/>
          <w:lang w:val="en-GB"/>
        </w:rPr>
        <w:t>MYRIA</w:t>
      </w:r>
      <w:r w:rsidRPr="004F0822">
        <w:rPr>
          <w:rFonts w:cstheme="minorHAnsi"/>
          <w:lang w:val="en-GB"/>
        </w:rPr>
        <w:t xml:space="preserve"> (2021), </w:t>
      </w:r>
      <w:hyperlink r:id="rId13" w:history="1">
        <w:r>
          <w:rPr>
            <w:rStyle w:val="Hyperlink"/>
            <w:rFonts w:cstheme="minorHAnsi"/>
            <w:i/>
            <w:iCs/>
            <w:lang w:val="en-GB"/>
          </w:rPr>
          <w:t>Annual activity report 2021 - Trafficking and smuggling of human beings: Visibly invisible</w:t>
        </w:r>
      </w:hyperlink>
      <w:r w:rsidRPr="004F0822">
        <w:rPr>
          <w:rFonts w:cstheme="minorHAnsi"/>
          <w:lang w:val="en-GB"/>
        </w:rPr>
        <w:t>.</w:t>
      </w:r>
    </w:p>
  </w:footnote>
  <w:footnote w:id="40">
    <w:p w14:paraId="58DB5BCE" w14:textId="1DE0A45D" w:rsidR="0041257B" w:rsidRPr="004F0822" w:rsidRDefault="0041257B" w:rsidP="009021AE">
      <w:pPr>
        <w:pStyle w:val="Voetnoottekst"/>
        <w:rPr>
          <w:rFonts w:cstheme="minorHAnsi"/>
          <w:lang w:val="en-GB"/>
        </w:rPr>
      </w:pPr>
      <w:r w:rsidRPr="004F0822">
        <w:rPr>
          <w:rStyle w:val="Voetnootmarkering"/>
          <w:rFonts w:cstheme="minorHAnsi"/>
          <w:lang w:val="en-GB"/>
        </w:rPr>
        <w:footnoteRef/>
      </w:r>
      <w:r w:rsidRPr="004F0822">
        <w:rPr>
          <w:rFonts w:cstheme="minorHAnsi"/>
          <w:lang w:val="en-GB"/>
        </w:rPr>
        <w:t xml:space="preserve"> </w:t>
      </w:r>
      <w:r w:rsidRPr="000E44CF">
        <w:rPr>
          <w:rFonts w:cstheme="minorHAnsi"/>
          <w:lang w:val="en-GB"/>
        </w:rPr>
        <w:t xml:space="preserve">Secretary of State </w:t>
      </w:r>
      <w:r>
        <w:rPr>
          <w:rFonts w:cstheme="minorHAnsi"/>
          <w:lang w:val="en-GB"/>
        </w:rPr>
        <w:t xml:space="preserve">for </w:t>
      </w:r>
      <w:r w:rsidRPr="000E44CF">
        <w:rPr>
          <w:rFonts w:cstheme="minorHAnsi"/>
          <w:lang w:val="en-GB"/>
        </w:rPr>
        <w:t>Asylum &amp; Migration</w:t>
      </w:r>
      <w:r w:rsidRPr="004F0822">
        <w:rPr>
          <w:rFonts w:cstheme="minorHAnsi"/>
          <w:lang w:val="en-GB"/>
        </w:rPr>
        <w:t>,</w:t>
      </w:r>
      <w:hyperlink r:id="rId14" w:history="1">
        <w:r w:rsidRPr="004F0822">
          <w:rPr>
            <w:rStyle w:val="Hyperlink"/>
            <w:rFonts w:cstheme="minorHAnsi"/>
            <w:lang w:val="en-GB"/>
          </w:rPr>
          <w:t xml:space="preserve"> </w:t>
        </w:r>
        <w:r w:rsidRPr="004F0822">
          <w:rPr>
            <w:rStyle w:val="Hyperlink"/>
            <w:rFonts w:cstheme="minorHAnsi"/>
            <w:i/>
            <w:iCs/>
            <w:lang w:val="en-GB"/>
          </w:rPr>
          <w:t xml:space="preserve">Note de politique </w:t>
        </w:r>
        <w:proofErr w:type="spellStart"/>
        <w:r w:rsidRPr="004F0822">
          <w:rPr>
            <w:rStyle w:val="Hyperlink"/>
            <w:rFonts w:cstheme="minorHAnsi"/>
            <w:i/>
            <w:iCs/>
            <w:lang w:val="en-GB"/>
          </w:rPr>
          <w:t>générale</w:t>
        </w:r>
        <w:proofErr w:type="spellEnd"/>
        <w:r w:rsidRPr="004F0822">
          <w:rPr>
            <w:rStyle w:val="Hyperlink"/>
            <w:rFonts w:cstheme="minorHAnsi"/>
            <w:i/>
            <w:iCs/>
            <w:lang w:val="en-GB"/>
          </w:rPr>
          <w:t xml:space="preserve"> 2021-202</w:t>
        </w:r>
        <w:r>
          <w:rPr>
            <w:rStyle w:val="Hyperlink"/>
            <w:rFonts w:cstheme="minorHAnsi"/>
            <w:i/>
            <w:iCs/>
            <w:lang w:val="en-GB"/>
          </w:rPr>
          <w:t>2 (French and Dutch)</w:t>
        </w:r>
      </w:hyperlink>
      <w:r w:rsidRPr="004F0822">
        <w:rPr>
          <w:rStyle w:val="Hyperlink"/>
          <w:rFonts w:cstheme="minorHAnsi"/>
          <w:lang w:val="en-GB"/>
        </w:rPr>
        <w:t xml:space="preserve">, </w:t>
      </w:r>
      <w:proofErr w:type="spellStart"/>
      <w:r w:rsidRPr="004F0822">
        <w:rPr>
          <w:rFonts w:cstheme="minorHAnsi"/>
          <w:lang w:val="en-GB"/>
        </w:rPr>
        <w:t>ligne</w:t>
      </w:r>
      <w:proofErr w:type="spellEnd"/>
      <w:r w:rsidRPr="004F0822">
        <w:rPr>
          <w:rFonts w:cstheme="minorHAnsi"/>
          <w:lang w:val="en-GB"/>
        </w:rPr>
        <w:t xml:space="preserve"> de force 9 : Activation et acquisition de </w:t>
      </w:r>
      <w:proofErr w:type="spellStart"/>
      <w:r w:rsidRPr="004F0822">
        <w:rPr>
          <w:rFonts w:cstheme="minorHAnsi"/>
          <w:lang w:val="en-GB"/>
        </w:rPr>
        <w:t>compétences</w:t>
      </w:r>
      <w:proofErr w:type="spellEnd"/>
      <w:r>
        <w:rPr>
          <w:rFonts w:cstheme="minorHAnsi"/>
          <w:lang w:val="en-GB"/>
        </w:rPr>
        <w:t xml:space="preserve"> (Guideline 9: </w:t>
      </w:r>
      <w:r w:rsidRPr="00E12D6A">
        <w:rPr>
          <w:rFonts w:cstheme="minorHAnsi"/>
          <w:lang w:val="en-GB"/>
        </w:rPr>
        <w:t>Activation and acquisition of skills</w:t>
      </w:r>
      <w:r>
        <w:rPr>
          <w:rFonts w:cstheme="minorHAnsi"/>
          <w:lang w:val="en-GB"/>
        </w:rPr>
        <w:t>)</w:t>
      </w:r>
      <w:r w:rsidRPr="004F0822">
        <w:rPr>
          <w:rFonts w:cstheme="minorHAnsi"/>
          <w:lang w:val="en-GB"/>
        </w:rPr>
        <w:t>.</w:t>
      </w:r>
    </w:p>
  </w:footnote>
  <w:footnote w:id="41">
    <w:p w14:paraId="725DE425" w14:textId="79A1BFEB" w:rsidR="0041257B" w:rsidRPr="006621BF" w:rsidRDefault="0041257B" w:rsidP="009021AE">
      <w:pPr>
        <w:pStyle w:val="Voetnoottekst"/>
        <w:rPr>
          <w:rFonts w:cstheme="minorHAnsi"/>
          <w:lang w:val="fr-BE"/>
        </w:rPr>
      </w:pPr>
      <w:r w:rsidRPr="004F0822">
        <w:rPr>
          <w:rStyle w:val="Voetnootmarkering"/>
          <w:rFonts w:cstheme="minorHAnsi"/>
          <w:lang w:val="en-GB"/>
        </w:rPr>
        <w:footnoteRef/>
      </w:r>
      <w:r w:rsidRPr="006621BF">
        <w:rPr>
          <w:rFonts w:cstheme="minorHAnsi"/>
          <w:lang w:val="fr-BE"/>
        </w:rPr>
        <w:t xml:space="preserve"> </w:t>
      </w:r>
      <w:proofErr w:type="spellStart"/>
      <w:r w:rsidRPr="006621BF">
        <w:rPr>
          <w:rFonts w:cstheme="minorHAnsi"/>
          <w:lang w:val="fr-BE"/>
        </w:rPr>
        <w:t>Secretary</w:t>
      </w:r>
      <w:proofErr w:type="spellEnd"/>
      <w:r w:rsidRPr="006621BF">
        <w:rPr>
          <w:rFonts w:cstheme="minorHAnsi"/>
          <w:lang w:val="fr-BE"/>
        </w:rPr>
        <w:t xml:space="preserve"> of State for </w:t>
      </w:r>
      <w:proofErr w:type="spellStart"/>
      <w:r w:rsidRPr="006621BF">
        <w:rPr>
          <w:rFonts w:cstheme="minorHAnsi"/>
          <w:lang w:val="fr-BE"/>
        </w:rPr>
        <w:t>Asylum</w:t>
      </w:r>
      <w:proofErr w:type="spellEnd"/>
      <w:r w:rsidRPr="006621BF">
        <w:rPr>
          <w:rFonts w:cstheme="minorHAnsi"/>
          <w:lang w:val="fr-BE"/>
        </w:rPr>
        <w:t xml:space="preserve"> &amp; Migration, </w:t>
      </w:r>
      <w:r w:rsidR="00000000">
        <w:fldChar w:fldCharType="begin"/>
      </w:r>
      <w:r w:rsidR="00000000" w:rsidRPr="002942C7">
        <w:rPr>
          <w:lang w:val="fr-BE"/>
        </w:rPr>
        <w:instrText xml:space="preserve"> HYPERLINK "https://latribune.avocats.be/sites/latribune/files/55k2294022.pdf" </w:instrText>
      </w:r>
      <w:r w:rsidR="00000000">
        <w:fldChar w:fldCharType="separate"/>
      </w:r>
      <w:r w:rsidRPr="006621BF">
        <w:rPr>
          <w:rStyle w:val="Hyperlink"/>
          <w:rFonts w:cstheme="minorHAnsi"/>
          <w:i/>
          <w:iCs/>
          <w:lang w:val="fr-BE"/>
        </w:rPr>
        <w:t>Note de politique générale 2021-2022 (French and Dutch)</w:t>
      </w:r>
      <w:r w:rsidR="00000000">
        <w:rPr>
          <w:rStyle w:val="Hyperlink"/>
          <w:rFonts w:cstheme="minorHAnsi"/>
          <w:i/>
          <w:iCs/>
          <w:lang w:val="fr-BE"/>
        </w:rPr>
        <w:fldChar w:fldCharType="end"/>
      </w:r>
      <w:r w:rsidRPr="006621BF">
        <w:rPr>
          <w:rFonts w:cstheme="minorHAnsi"/>
          <w:lang w:val="fr-BE"/>
        </w:rPr>
        <w:t xml:space="preserve">, ligne de force 4.6 : Offrir une protection à ceux qui en ont besoin — Politique axée sur la dimension de genre (Guideline 4: </w:t>
      </w:r>
      <w:proofErr w:type="spellStart"/>
      <w:r w:rsidRPr="006621BF">
        <w:rPr>
          <w:rFonts w:cstheme="minorHAnsi"/>
          <w:lang w:val="fr-BE"/>
        </w:rPr>
        <w:t>Offering</w:t>
      </w:r>
      <w:proofErr w:type="spellEnd"/>
      <w:r w:rsidRPr="006621BF">
        <w:rPr>
          <w:rFonts w:cstheme="minorHAnsi"/>
          <w:lang w:val="fr-BE"/>
        </w:rPr>
        <w:t xml:space="preserve"> protection to </w:t>
      </w:r>
      <w:proofErr w:type="spellStart"/>
      <w:r w:rsidRPr="006621BF">
        <w:rPr>
          <w:rFonts w:cstheme="minorHAnsi"/>
          <w:lang w:val="fr-BE"/>
        </w:rPr>
        <w:t>those</w:t>
      </w:r>
      <w:proofErr w:type="spellEnd"/>
      <w:r w:rsidRPr="006621BF">
        <w:rPr>
          <w:rFonts w:cstheme="minorHAnsi"/>
          <w:lang w:val="fr-BE"/>
        </w:rPr>
        <w:t xml:space="preserve"> in </w:t>
      </w:r>
      <w:proofErr w:type="spellStart"/>
      <w:r w:rsidRPr="006621BF">
        <w:rPr>
          <w:rFonts w:cstheme="minorHAnsi"/>
          <w:lang w:val="fr-BE"/>
        </w:rPr>
        <w:t>need</w:t>
      </w:r>
      <w:proofErr w:type="spellEnd"/>
      <w:r w:rsidRPr="006621BF">
        <w:rPr>
          <w:rFonts w:cstheme="minorHAnsi"/>
          <w:lang w:val="fr-BE"/>
        </w:rPr>
        <w:t xml:space="preserve">, § 6: </w:t>
      </w:r>
      <w:proofErr w:type="spellStart"/>
      <w:r w:rsidRPr="006621BF">
        <w:rPr>
          <w:rFonts w:cstheme="minorHAnsi"/>
          <w:lang w:val="fr-BE"/>
        </w:rPr>
        <w:t>Gender</w:t>
      </w:r>
      <w:proofErr w:type="spellEnd"/>
      <w:r w:rsidRPr="006621BF">
        <w:rPr>
          <w:rFonts w:cstheme="minorHAnsi"/>
          <w:lang w:val="fr-BE"/>
        </w:rPr>
        <w:t xml:space="preserve"> </w:t>
      </w:r>
      <w:proofErr w:type="spellStart"/>
      <w:r w:rsidRPr="006621BF">
        <w:rPr>
          <w:rFonts w:cstheme="minorHAnsi"/>
          <w:lang w:val="fr-BE"/>
        </w:rPr>
        <w:t>policy</w:t>
      </w:r>
      <w:proofErr w:type="spellEnd"/>
      <w:r w:rsidRPr="006621BF">
        <w:rPr>
          <w:rFonts w:cstheme="minorHAnsi"/>
          <w:lang w:val="fr-BE"/>
        </w:rPr>
        <w:t>).</w:t>
      </w:r>
    </w:p>
  </w:footnote>
  <w:footnote w:id="42">
    <w:p w14:paraId="13A40C39" w14:textId="63568B65" w:rsidR="0041257B" w:rsidRPr="004F0822" w:rsidRDefault="0041257B" w:rsidP="009021AE">
      <w:pPr>
        <w:pStyle w:val="Voetnoottekst"/>
        <w:rPr>
          <w:rFonts w:cstheme="minorHAnsi"/>
          <w:lang w:val="en-GB"/>
        </w:rPr>
      </w:pPr>
      <w:r w:rsidRPr="004F0822">
        <w:rPr>
          <w:rStyle w:val="Voetnootmarkering"/>
          <w:rFonts w:cstheme="minorHAnsi"/>
          <w:lang w:val="en-GB"/>
        </w:rPr>
        <w:footnoteRef/>
      </w:r>
      <w:r w:rsidRPr="004F0822">
        <w:rPr>
          <w:rFonts w:cstheme="minorHAnsi"/>
          <w:lang w:val="en-GB"/>
        </w:rPr>
        <w:t xml:space="preserve"> </w:t>
      </w:r>
      <w:r>
        <w:rPr>
          <w:rFonts w:cstheme="minorHAnsi"/>
          <w:lang w:val="en-GB"/>
        </w:rPr>
        <w:t xml:space="preserve">The </w:t>
      </w:r>
      <w:r w:rsidRPr="004F0822">
        <w:rPr>
          <w:rFonts w:cstheme="minorHAnsi"/>
          <w:lang w:val="en-GB"/>
        </w:rPr>
        <w:t>O</w:t>
      </w:r>
      <w:r>
        <w:rPr>
          <w:rFonts w:cstheme="minorHAnsi"/>
          <w:lang w:val="en-GB"/>
        </w:rPr>
        <w:t>E</w:t>
      </w:r>
      <w:r w:rsidRPr="004F0822">
        <w:rPr>
          <w:rFonts w:cstheme="minorHAnsi"/>
          <w:lang w:val="en-GB"/>
        </w:rPr>
        <w:t>CD estim</w:t>
      </w:r>
      <w:r>
        <w:rPr>
          <w:rFonts w:cstheme="minorHAnsi"/>
          <w:lang w:val="en-GB"/>
        </w:rPr>
        <w:t>ates</w:t>
      </w:r>
      <w:r w:rsidRPr="004F0822">
        <w:rPr>
          <w:rFonts w:cstheme="minorHAnsi"/>
          <w:lang w:val="en-GB"/>
        </w:rPr>
        <w:t xml:space="preserve"> </w:t>
      </w:r>
      <w:r w:rsidRPr="00593EA7">
        <w:rPr>
          <w:rFonts w:cstheme="minorHAnsi"/>
          <w:lang w:val="en-GB"/>
        </w:rPr>
        <w:t>that two out of three adult family members of migrants are women</w:t>
      </w:r>
      <w:r w:rsidRPr="004F0822">
        <w:rPr>
          <w:rFonts w:cstheme="minorHAnsi"/>
          <w:lang w:val="en-GB"/>
        </w:rPr>
        <w:t>: O</w:t>
      </w:r>
      <w:r>
        <w:rPr>
          <w:rFonts w:cstheme="minorHAnsi"/>
          <w:lang w:val="en-GB"/>
        </w:rPr>
        <w:t>E</w:t>
      </w:r>
      <w:r w:rsidRPr="004F0822">
        <w:rPr>
          <w:rFonts w:cstheme="minorHAnsi"/>
          <w:lang w:val="en-GB"/>
        </w:rPr>
        <w:t xml:space="preserve">CD (2017), </w:t>
      </w:r>
      <w:hyperlink r:id="rId15" w:history="1">
        <w:r w:rsidRPr="004F0822">
          <w:rPr>
            <w:rStyle w:val="Hyperlink"/>
            <w:rFonts w:cstheme="minorHAnsi"/>
            <w:i/>
            <w:iCs/>
            <w:lang w:val="en-GB"/>
          </w:rPr>
          <w:t>Making integration work:</w:t>
        </w:r>
      </w:hyperlink>
      <w:hyperlink r:id="rId16" w:history="1">
        <w:r w:rsidRPr="004F0822">
          <w:rPr>
            <w:rStyle w:val="Hyperlink"/>
            <w:rFonts w:cstheme="minorHAnsi"/>
            <w:i/>
            <w:iCs/>
            <w:lang w:val="en-GB"/>
          </w:rPr>
          <w:t xml:space="preserve"> Family Migrants</w:t>
        </w:r>
      </w:hyperlink>
      <w:r w:rsidRPr="004F0822">
        <w:rPr>
          <w:rFonts w:cstheme="minorHAnsi"/>
          <w:lang w:val="en-GB"/>
        </w:rPr>
        <w:t xml:space="preserve">, p. 10. </w:t>
      </w:r>
      <w:r w:rsidRPr="003D02CA">
        <w:rPr>
          <w:rFonts w:cstheme="minorHAnsi"/>
          <w:lang w:val="en-GB"/>
        </w:rPr>
        <w:t>In Belgium, data from the administrative database of the Federal Public Service Foreign Affairs on family reunion pursuant to Article 10bis §1 involving students from a third country, showed that more than 60% (2017 - 62%, 2018 - 33%, 2019 - 68%, 2020 - 67%, 2021 - 64%) were women</w:t>
      </w:r>
      <w:r w:rsidRPr="004F0822">
        <w:rPr>
          <w:rFonts w:cstheme="minorHAnsi"/>
          <w:lang w:val="en-GB"/>
        </w:rPr>
        <w:t>.</w:t>
      </w:r>
    </w:p>
  </w:footnote>
  <w:footnote w:id="43">
    <w:p w14:paraId="308238E9" w14:textId="282BFCB7" w:rsidR="0041257B" w:rsidRPr="004F0822" w:rsidRDefault="0041257B" w:rsidP="009021AE">
      <w:pPr>
        <w:pStyle w:val="Voetnoottekst"/>
        <w:rPr>
          <w:rFonts w:cstheme="minorHAnsi"/>
          <w:lang w:val="en-GB"/>
        </w:rPr>
      </w:pPr>
      <w:r w:rsidRPr="004F0822">
        <w:rPr>
          <w:rStyle w:val="Voetnootmarkering"/>
          <w:rFonts w:cstheme="minorHAnsi"/>
          <w:lang w:val="en-GB"/>
        </w:rPr>
        <w:footnoteRef/>
      </w:r>
      <w:r w:rsidRPr="004F0822">
        <w:rPr>
          <w:rFonts w:cstheme="minorHAnsi"/>
          <w:lang w:val="en-GB"/>
        </w:rPr>
        <w:t xml:space="preserve"> </w:t>
      </w:r>
      <w:r w:rsidRPr="00EC1669">
        <w:rPr>
          <w:rFonts w:eastAsia="Calibri" w:cstheme="minorHAnsi"/>
          <w:lang w:val="en-GB"/>
        </w:rPr>
        <w:t>Results of the "</w:t>
      </w:r>
      <w:proofErr w:type="spellStart"/>
      <w:r w:rsidRPr="00EC1669">
        <w:rPr>
          <w:rFonts w:eastAsia="Calibri" w:cstheme="minorHAnsi"/>
          <w:lang w:val="en-GB"/>
        </w:rPr>
        <w:t>Etre</w:t>
      </w:r>
      <w:proofErr w:type="spellEnd"/>
      <w:r w:rsidRPr="00EC1669">
        <w:rPr>
          <w:rFonts w:eastAsia="Calibri" w:cstheme="minorHAnsi"/>
          <w:lang w:val="en-GB"/>
        </w:rPr>
        <w:t xml:space="preserve"> aidant-es </w:t>
      </w:r>
      <w:proofErr w:type="spellStart"/>
      <w:r w:rsidRPr="00EC1669">
        <w:rPr>
          <w:rFonts w:eastAsia="Calibri" w:cstheme="minorHAnsi"/>
          <w:lang w:val="en-GB"/>
        </w:rPr>
        <w:t>proche</w:t>
      </w:r>
      <w:proofErr w:type="spellEnd"/>
      <w:r w:rsidRPr="00EC1669">
        <w:rPr>
          <w:rFonts w:eastAsia="Calibri" w:cstheme="minorHAnsi"/>
          <w:lang w:val="en-GB"/>
        </w:rPr>
        <w:t xml:space="preserve"> et </w:t>
      </w:r>
      <w:proofErr w:type="spellStart"/>
      <w:r w:rsidRPr="00EC1669">
        <w:rPr>
          <w:rFonts w:eastAsia="Calibri" w:cstheme="minorHAnsi"/>
          <w:lang w:val="en-GB"/>
        </w:rPr>
        <w:t>monoparental</w:t>
      </w:r>
      <w:proofErr w:type="spellEnd"/>
      <w:r w:rsidRPr="00EC1669">
        <w:rPr>
          <w:rFonts w:eastAsia="Calibri" w:cstheme="minorHAnsi"/>
          <w:lang w:val="en-GB"/>
        </w:rPr>
        <w:t>-e"</w:t>
      </w:r>
      <w:r>
        <w:rPr>
          <w:rFonts w:eastAsia="Calibri" w:cstheme="minorHAnsi"/>
          <w:lang w:val="en-GB"/>
        </w:rPr>
        <w:t xml:space="preserve"> (</w:t>
      </w:r>
      <w:r w:rsidRPr="009B7E0E">
        <w:rPr>
          <w:rFonts w:eastAsia="Calibri" w:cstheme="minorHAnsi"/>
          <w:lang w:val="en-GB"/>
        </w:rPr>
        <w:t xml:space="preserve">Being a </w:t>
      </w:r>
      <w:r>
        <w:rPr>
          <w:rFonts w:eastAsia="Calibri" w:cstheme="minorHAnsi"/>
          <w:lang w:val="en-GB"/>
        </w:rPr>
        <w:t>family</w:t>
      </w:r>
      <w:r w:rsidRPr="009B7E0E">
        <w:rPr>
          <w:rFonts w:eastAsia="Calibri" w:cstheme="minorHAnsi"/>
          <w:lang w:val="en-GB"/>
        </w:rPr>
        <w:t xml:space="preserve"> caregiver and single parent</w:t>
      </w:r>
      <w:r>
        <w:rPr>
          <w:rFonts w:eastAsia="Calibri" w:cstheme="minorHAnsi"/>
          <w:lang w:val="en-GB"/>
        </w:rPr>
        <w:t>) survey</w:t>
      </w:r>
      <w:r w:rsidRPr="00EC1669">
        <w:rPr>
          <w:rFonts w:eastAsia="Calibri" w:cstheme="minorHAnsi"/>
          <w:lang w:val="en-GB"/>
        </w:rPr>
        <w:t xml:space="preserve">, conducted by La Ligue des </w:t>
      </w:r>
      <w:proofErr w:type="spellStart"/>
      <w:r w:rsidRPr="00EC1669">
        <w:rPr>
          <w:rFonts w:eastAsia="Calibri" w:cstheme="minorHAnsi"/>
          <w:lang w:val="en-GB"/>
        </w:rPr>
        <w:t>Familles</w:t>
      </w:r>
      <w:proofErr w:type="spellEnd"/>
      <w:r w:rsidRPr="00EC1669">
        <w:rPr>
          <w:rFonts w:eastAsia="Calibri" w:cstheme="minorHAnsi"/>
          <w:lang w:val="en-GB"/>
        </w:rPr>
        <w:t xml:space="preserve"> (pluralist non-profit) between 16 February and 6 March 2015</w:t>
      </w:r>
      <w:r w:rsidRPr="004F0822">
        <w:rPr>
          <w:rFonts w:eastAsia="Calibri" w:cstheme="minorHAnsi"/>
          <w:lang w:val="en-GB"/>
        </w:rPr>
        <w:t>.</w:t>
      </w:r>
    </w:p>
  </w:footnote>
  <w:footnote w:id="44">
    <w:p w14:paraId="7AE74DD0" w14:textId="309D7BFE" w:rsidR="0041257B" w:rsidRPr="004F0822" w:rsidRDefault="0041257B" w:rsidP="009021AE">
      <w:pPr>
        <w:pStyle w:val="Voetnoottekst"/>
        <w:rPr>
          <w:rFonts w:cstheme="minorHAnsi"/>
          <w:lang w:val="en-GB"/>
        </w:rPr>
      </w:pPr>
      <w:r w:rsidRPr="004F0822">
        <w:rPr>
          <w:rStyle w:val="Voetnootmarkering"/>
          <w:rFonts w:cstheme="minorHAnsi"/>
          <w:lang w:val="en-GB"/>
        </w:rPr>
        <w:footnoteRef/>
      </w:r>
      <w:r w:rsidRPr="004F0822">
        <w:rPr>
          <w:rFonts w:cstheme="minorHAnsi"/>
          <w:lang w:val="en-GB"/>
        </w:rPr>
        <w:t xml:space="preserve"> </w:t>
      </w:r>
      <w:r w:rsidRPr="005F792F">
        <w:rPr>
          <w:rFonts w:cstheme="minorHAnsi"/>
          <w:lang w:val="en-GB"/>
        </w:rPr>
        <w:t xml:space="preserve">Law of 12 May 2014 relating to the recognition of </w:t>
      </w:r>
      <w:r>
        <w:rPr>
          <w:rFonts w:cstheme="minorHAnsi"/>
          <w:lang w:val="en-GB"/>
        </w:rPr>
        <w:t>family</w:t>
      </w:r>
      <w:r w:rsidRPr="005F792F">
        <w:rPr>
          <w:rFonts w:cstheme="minorHAnsi"/>
          <w:lang w:val="en-GB"/>
        </w:rPr>
        <w:t xml:space="preserve"> caregivers, which came into force on 1 September 2020</w:t>
      </w:r>
    </w:p>
  </w:footnote>
  <w:footnote w:id="45">
    <w:p w14:paraId="7AF39376" w14:textId="5EF97145" w:rsidR="0041257B" w:rsidRPr="006621BF" w:rsidRDefault="0041257B" w:rsidP="009021AE">
      <w:pPr>
        <w:pStyle w:val="Voetnoottekst"/>
        <w:rPr>
          <w:rStyle w:val="Hyperlink"/>
          <w:rFonts w:cstheme="minorHAnsi"/>
          <w:i/>
          <w:iCs/>
          <w:lang w:val="fr-BE"/>
        </w:rPr>
      </w:pPr>
      <w:r w:rsidRPr="004F0822">
        <w:rPr>
          <w:rStyle w:val="Voetnootmarkering"/>
          <w:rFonts w:cstheme="minorHAnsi"/>
          <w:lang w:val="en-GB"/>
        </w:rPr>
        <w:footnoteRef/>
      </w:r>
      <w:r w:rsidRPr="006621BF">
        <w:rPr>
          <w:rFonts w:cstheme="minorHAnsi"/>
          <w:lang w:val="fr-BE"/>
        </w:rPr>
        <w:t xml:space="preserve"> Aidants Proches and Aidant Proches Bruxelles non-profit (2019), </w:t>
      </w:r>
      <w:r w:rsidRPr="004F0822">
        <w:rPr>
          <w:rFonts w:cstheme="minorHAnsi"/>
          <w:i/>
          <w:iCs/>
          <w:lang w:val="en-GB"/>
        </w:rPr>
        <w:fldChar w:fldCharType="begin"/>
      </w:r>
      <w:r w:rsidRPr="006621BF">
        <w:rPr>
          <w:rFonts w:cstheme="minorHAnsi"/>
          <w:i/>
          <w:iCs/>
          <w:lang w:val="fr-BE"/>
        </w:rPr>
        <w:instrText xml:space="preserve"> HYPERLINK "https://wallonie.aidants-proches.be/wp-content/uploads/2019/04/04-01-19-memorandum-final-1.pdf" </w:instrText>
      </w:r>
      <w:r w:rsidRPr="004F0822">
        <w:rPr>
          <w:rFonts w:cstheme="minorHAnsi"/>
          <w:i/>
          <w:iCs/>
          <w:lang w:val="en-GB"/>
        </w:rPr>
        <w:fldChar w:fldCharType="separate"/>
      </w:r>
      <w:r w:rsidRPr="006621BF">
        <w:rPr>
          <w:rStyle w:val="Hyperlink"/>
          <w:rFonts w:cstheme="minorHAnsi"/>
          <w:i/>
          <w:iCs/>
          <w:lang w:val="fr-BE"/>
        </w:rPr>
        <w:t xml:space="preserve">10 actions pour la reconnaissance et le </w:t>
      </w:r>
    </w:p>
    <w:p w14:paraId="08FDA76E" w14:textId="1A8F06D8" w:rsidR="0041257B" w:rsidRPr="006621BF" w:rsidRDefault="0041257B" w:rsidP="009021AE">
      <w:pPr>
        <w:pStyle w:val="Voetnoottekst"/>
        <w:rPr>
          <w:rFonts w:cstheme="minorHAnsi"/>
          <w:lang w:val="fr-BE"/>
        </w:rPr>
      </w:pPr>
      <w:r w:rsidRPr="006621BF">
        <w:rPr>
          <w:rStyle w:val="Hyperlink"/>
          <w:rFonts w:cstheme="minorHAnsi"/>
          <w:i/>
          <w:iCs/>
          <w:lang w:val="fr-BE"/>
        </w:rPr>
        <w:t>soutien des aidants proches</w:t>
      </w:r>
      <w:r w:rsidRPr="004F0822">
        <w:rPr>
          <w:rFonts w:cstheme="minorHAnsi"/>
          <w:i/>
          <w:iCs/>
          <w:lang w:val="en-GB"/>
        </w:rPr>
        <w:fldChar w:fldCharType="end"/>
      </w:r>
      <w:r w:rsidRPr="006621BF">
        <w:rPr>
          <w:rFonts w:cstheme="minorHAnsi"/>
          <w:lang w:val="fr-BE"/>
        </w:rPr>
        <w:t xml:space="preserve">.  </w:t>
      </w:r>
    </w:p>
  </w:footnote>
  <w:footnote w:id="46">
    <w:p w14:paraId="71AE1147" w14:textId="3E5C350E" w:rsidR="0041257B" w:rsidRPr="006621BF" w:rsidRDefault="0041257B" w:rsidP="009021AE">
      <w:pPr>
        <w:pStyle w:val="Voetnoottekst"/>
        <w:rPr>
          <w:rFonts w:cstheme="minorHAnsi"/>
          <w:lang w:val="fr-BE"/>
        </w:rPr>
      </w:pPr>
      <w:r w:rsidRPr="004F0822">
        <w:rPr>
          <w:rStyle w:val="Voetnootmarkering"/>
          <w:rFonts w:cstheme="minorHAnsi"/>
          <w:lang w:val="en-GB"/>
        </w:rPr>
        <w:footnoteRef/>
      </w:r>
      <w:r w:rsidRPr="006621BF">
        <w:rPr>
          <w:rFonts w:cstheme="minorHAnsi"/>
          <w:lang w:val="fr-BE"/>
        </w:rPr>
        <w:t xml:space="preserve"> UNIA (2020), </w:t>
      </w:r>
      <w:r w:rsidR="00000000">
        <w:fldChar w:fldCharType="begin"/>
      </w:r>
      <w:r w:rsidR="00000000" w:rsidRPr="002942C7">
        <w:rPr>
          <w:lang w:val="fr-BE"/>
        </w:rPr>
        <w:instrText xml:space="preserve"> HYPERLINK "https://www.unia.be/files/Documenten/Publicaties_docs/Resultats_consultation_impact_COVID_sur_les_personnes_handicapees_et_leurs_proches.pdf" </w:instrText>
      </w:r>
      <w:r w:rsidR="00000000">
        <w:fldChar w:fldCharType="separate"/>
      </w:r>
      <w:r w:rsidRPr="006621BF">
        <w:rPr>
          <w:rStyle w:val="Hyperlink"/>
          <w:rFonts w:cstheme="minorHAnsi"/>
          <w:i/>
          <w:iCs/>
          <w:lang w:val="fr-BE"/>
        </w:rPr>
        <w:t>COVID et droits humains : impact sur les personnes handicapées et leurs proches (French)</w:t>
      </w:r>
      <w:r w:rsidR="00000000">
        <w:rPr>
          <w:rStyle w:val="Hyperlink"/>
          <w:rFonts w:cstheme="minorHAnsi"/>
          <w:i/>
          <w:iCs/>
          <w:lang w:val="fr-BE"/>
        </w:rPr>
        <w:fldChar w:fldCharType="end"/>
      </w:r>
      <w:r w:rsidRPr="006621BF">
        <w:rPr>
          <w:rFonts w:cstheme="minorHAnsi"/>
          <w:lang w:val="fr-BE"/>
        </w:rPr>
        <w:t xml:space="preserve">. </w:t>
      </w:r>
    </w:p>
  </w:footnote>
  <w:footnote w:id="47">
    <w:p w14:paraId="6339753D" w14:textId="0372675B" w:rsidR="0041257B" w:rsidRPr="006621BF" w:rsidRDefault="0041257B" w:rsidP="001821C7">
      <w:pPr>
        <w:pStyle w:val="Voetnoottekst"/>
        <w:rPr>
          <w:rFonts w:cstheme="minorHAnsi"/>
          <w:lang w:val="fr-BE"/>
        </w:rPr>
      </w:pPr>
      <w:r w:rsidRPr="004F0822">
        <w:rPr>
          <w:rStyle w:val="Voetnootmarkering"/>
          <w:rFonts w:cstheme="minorHAnsi"/>
          <w:lang w:val="en-GB"/>
        </w:rPr>
        <w:footnoteRef/>
      </w:r>
      <w:r w:rsidRPr="006621BF">
        <w:rPr>
          <w:rFonts w:cstheme="minorHAnsi"/>
          <w:lang w:val="fr-BE"/>
        </w:rPr>
        <w:t xml:space="preserve"> This </w:t>
      </w:r>
      <w:proofErr w:type="spellStart"/>
      <w:r w:rsidRPr="006621BF">
        <w:rPr>
          <w:rFonts w:cstheme="minorHAnsi"/>
          <w:lang w:val="fr-BE"/>
        </w:rPr>
        <w:t>recommendation</w:t>
      </w:r>
      <w:proofErr w:type="spellEnd"/>
      <w:r w:rsidRPr="006621BF">
        <w:rPr>
          <w:rFonts w:cstheme="minorHAnsi"/>
          <w:lang w:val="fr-BE"/>
        </w:rPr>
        <w:t xml:space="preserve"> </w:t>
      </w:r>
      <w:proofErr w:type="spellStart"/>
      <w:r w:rsidRPr="006621BF">
        <w:rPr>
          <w:rFonts w:cstheme="minorHAnsi"/>
          <w:lang w:val="fr-BE"/>
        </w:rPr>
        <w:t>was</w:t>
      </w:r>
      <w:proofErr w:type="spellEnd"/>
      <w:r w:rsidRPr="006621BF">
        <w:rPr>
          <w:rFonts w:cstheme="minorHAnsi"/>
          <w:lang w:val="fr-BE"/>
        </w:rPr>
        <w:t xml:space="preserve"> </w:t>
      </w:r>
      <w:proofErr w:type="spellStart"/>
      <w:r w:rsidRPr="006621BF">
        <w:rPr>
          <w:rFonts w:cstheme="minorHAnsi"/>
          <w:lang w:val="fr-BE"/>
        </w:rPr>
        <w:t>also</w:t>
      </w:r>
      <w:proofErr w:type="spellEnd"/>
      <w:r w:rsidRPr="006621BF">
        <w:rPr>
          <w:rFonts w:cstheme="minorHAnsi"/>
          <w:lang w:val="fr-BE"/>
        </w:rPr>
        <w:t xml:space="preserve"> made by the </w:t>
      </w:r>
      <w:proofErr w:type="spellStart"/>
      <w:r w:rsidRPr="006621BF">
        <w:rPr>
          <w:rFonts w:cstheme="minorHAnsi"/>
          <w:lang w:val="fr-BE"/>
        </w:rPr>
        <w:t>Federal</w:t>
      </w:r>
      <w:proofErr w:type="spellEnd"/>
      <w:r w:rsidRPr="006621BF">
        <w:rPr>
          <w:rFonts w:cstheme="minorHAnsi"/>
          <w:lang w:val="fr-BE"/>
        </w:rPr>
        <w:t xml:space="preserve"> Law Evaluation Commission: Commission for the Evaluation of </w:t>
      </w:r>
      <w:proofErr w:type="spellStart"/>
      <w:r w:rsidRPr="006621BF">
        <w:rPr>
          <w:rFonts w:cstheme="minorHAnsi"/>
          <w:lang w:val="fr-BE"/>
        </w:rPr>
        <w:t>Federal</w:t>
      </w:r>
      <w:proofErr w:type="spellEnd"/>
      <w:r w:rsidRPr="006621BF">
        <w:rPr>
          <w:rFonts w:cstheme="minorHAnsi"/>
          <w:lang w:val="fr-BE"/>
        </w:rPr>
        <w:t xml:space="preserve"> Anti-discrimination Laws (2022), </w:t>
      </w:r>
      <w:r w:rsidR="00000000">
        <w:fldChar w:fldCharType="begin"/>
      </w:r>
      <w:r w:rsidR="00000000" w:rsidRPr="002942C7">
        <w:rPr>
          <w:lang w:val="fr-BE"/>
        </w:rPr>
        <w:instrText xml:space="preserve"> HYPERLINK "https://equal.belgium.be/sites/default/files/Commission%20Evaluation%20Lois%20Antidiscrimination%20-%20Rapport.pdf" </w:instrText>
      </w:r>
      <w:r w:rsidR="00000000">
        <w:fldChar w:fldCharType="separate"/>
      </w:r>
      <w:r w:rsidRPr="006621BF">
        <w:rPr>
          <w:rStyle w:val="Hyperlink"/>
          <w:rFonts w:cstheme="minorHAnsi"/>
          <w:i/>
          <w:iCs/>
          <w:lang w:val="fr-BE"/>
        </w:rPr>
        <w:t>Rapport final - Combattre la discrimination, les discours de haine et les crimes de haine : une responsabilité partagée (French)</w:t>
      </w:r>
      <w:r w:rsidR="00000000">
        <w:rPr>
          <w:rStyle w:val="Hyperlink"/>
          <w:rFonts w:cstheme="minorHAnsi"/>
          <w:i/>
          <w:iCs/>
          <w:lang w:val="fr-BE"/>
        </w:rPr>
        <w:fldChar w:fldCharType="end"/>
      </w:r>
      <w:r w:rsidRPr="006621BF">
        <w:rPr>
          <w:rFonts w:cstheme="minorHAnsi"/>
          <w:lang w:val="fr-BE"/>
        </w:rPr>
        <w:t xml:space="preserve">, p. 85. </w:t>
      </w:r>
    </w:p>
  </w:footnote>
  <w:footnote w:id="48">
    <w:p w14:paraId="0CDDDC30" w14:textId="0EF57466" w:rsidR="0041257B" w:rsidRPr="004F0822" w:rsidRDefault="0041257B" w:rsidP="009021AE">
      <w:pPr>
        <w:pStyle w:val="Voetnoottekst"/>
        <w:rPr>
          <w:rFonts w:cstheme="minorHAnsi"/>
          <w:lang w:val="en-GB"/>
        </w:rPr>
      </w:pPr>
      <w:r w:rsidRPr="004F0822">
        <w:rPr>
          <w:rStyle w:val="Voetnootmarkering"/>
          <w:rFonts w:cstheme="minorHAnsi"/>
          <w:lang w:val="en-GB"/>
        </w:rPr>
        <w:footnoteRef/>
      </w:r>
      <w:r w:rsidRPr="004F0822">
        <w:rPr>
          <w:rFonts w:cstheme="minorHAnsi"/>
          <w:lang w:val="en-GB"/>
        </w:rPr>
        <w:t xml:space="preserve"> </w:t>
      </w:r>
      <w:r>
        <w:rPr>
          <w:rFonts w:cstheme="minorHAnsi"/>
          <w:lang w:val="en-GB"/>
        </w:rPr>
        <w:t>A</w:t>
      </w:r>
      <w:r w:rsidRPr="004F0822">
        <w:rPr>
          <w:rFonts w:cstheme="minorHAnsi"/>
          <w:lang w:val="en-GB"/>
        </w:rPr>
        <w:t>rt</w:t>
      </w:r>
      <w:r>
        <w:rPr>
          <w:rFonts w:cstheme="minorHAnsi"/>
          <w:lang w:val="en-GB"/>
        </w:rPr>
        <w:t>icle</w:t>
      </w:r>
      <w:r w:rsidRPr="004F0822">
        <w:rPr>
          <w:rFonts w:cstheme="minorHAnsi"/>
          <w:lang w:val="en-GB"/>
        </w:rPr>
        <w:t xml:space="preserve"> 497/2</w:t>
      </w:r>
      <w:r>
        <w:rPr>
          <w:rFonts w:cstheme="minorHAnsi"/>
          <w:lang w:val="en-GB"/>
        </w:rPr>
        <w:t>,</w:t>
      </w:r>
      <w:r w:rsidRPr="004F0822">
        <w:rPr>
          <w:rFonts w:cstheme="minorHAnsi"/>
          <w:lang w:val="en-GB"/>
        </w:rPr>
        <w:t xml:space="preserve"> 15° C</w:t>
      </w:r>
      <w:r>
        <w:rPr>
          <w:rFonts w:cstheme="minorHAnsi"/>
          <w:lang w:val="en-GB"/>
        </w:rPr>
        <w:t>ivil C</w:t>
      </w:r>
      <w:r w:rsidRPr="004F0822">
        <w:rPr>
          <w:rFonts w:cstheme="minorHAnsi"/>
          <w:lang w:val="en-GB"/>
        </w:rPr>
        <w:t>ode.</w:t>
      </w:r>
    </w:p>
  </w:footnote>
  <w:footnote w:id="49">
    <w:p w14:paraId="2329BC9C" w14:textId="39BAF7AC" w:rsidR="0041257B" w:rsidRPr="004F0822" w:rsidRDefault="0041257B" w:rsidP="009021AE">
      <w:pPr>
        <w:pStyle w:val="Voetnoottekst"/>
        <w:rPr>
          <w:rFonts w:cstheme="minorHAnsi"/>
          <w:lang w:val="en-GB"/>
        </w:rPr>
      </w:pPr>
      <w:r w:rsidRPr="004F0822">
        <w:rPr>
          <w:rStyle w:val="Voetnootmarkering"/>
          <w:rFonts w:cstheme="minorHAnsi"/>
          <w:lang w:val="en-GB"/>
        </w:rPr>
        <w:footnoteRef/>
      </w:r>
      <w:r w:rsidRPr="004F0822">
        <w:rPr>
          <w:rFonts w:cstheme="minorHAnsi"/>
          <w:lang w:val="en-GB"/>
        </w:rPr>
        <w:t xml:space="preserve"> </w:t>
      </w:r>
      <w:r w:rsidRPr="003D5711">
        <w:rPr>
          <w:rFonts w:cstheme="minorHAnsi"/>
          <w:lang w:val="en-GB"/>
        </w:rPr>
        <w:t>In 2020, there were several court decisions on the wearing of headscarves in different contexts (employment, education, leisure). The jurisprudence from these cases is inconsistent and does not yet clarify matters, even if some decisions of principle have been taken</w:t>
      </w:r>
      <w:r w:rsidRPr="004F0822">
        <w:rPr>
          <w:rFonts w:cstheme="minorHAnsi"/>
          <w:lang w:val="en-GB"/>
        </w:rPr>
        <w:t xml:space="preserve">. </w:t>
      </w:r>
      <w:r>
        <w:rPr>
          <w:rFonts w:cstheme="minorHAnsi"/>
          <w:lang w:val="en-GB"/>
        </w:rPr>
        <w:t>UNIA</w:t>
      </w:r>
      <w:r w:rsidRPr="004F0822">
        <w:rPr>
          <w:rFonts w:cstheme="minorHAnsi"/>
          <w:lang w:val="en-GB"/>
        </w:rPr>
        <w:t xml:space="preserve"> (2021), </w:t>
      </w:r>
      <w:hyperlink r:id="rId17" w:history="1">
        <w:r>
          <w:rPr>
            <w:rStyle w:val="Hyperlink"/>
            <w:rFonts w:cstheme="minorHAnsi"/>
            <w:i/>
            <w:iCs/>
            <w:lang w:val="en-GB"/>
          </w:rPr>
          <w:t>Annual activity report 2020: vulnerable human rights in times of crisis</w:t>
        </w:r>
      </w:hyperlink>
      <w:r w:rsidRPr="004F0822">
        <w:rPr>
          <w:rFonts w:cstheme="minorHAnsi"/>
          <w:lang w:val="en-GB"/>
        </w:rPr>
        <w:t>, pp. 40 - 44.</w:t>
      </w:r>
    </w:p>
  </w:footnote>
  <w:footnote w:id="50">
    <w:p w14:paraId="32604AC3" w14:textId="44C199E7" w:rsidR="0041257B" w:rsidRPr="004F0822" w:rsidRDefault="0041257B" w:rsidP="009021AE">
      <w:pPr>
        <w:pStyle w:val="Voetnoottekst"/>
        <w:rPr>
          <w:rFonts w:cstheme="minorHAnsi"/>
          <w:lang w:val="en-GB"/>
        </w:rPr>
      </w:pPr>
      <w:r w:rsidRPr="004F0822">
        <w:rPr>
          <w:rStyle w:val="Voetnootmarkering"/>
          <w:rFonts w:cstheme="minorHAnsi"/>
          <w:lang w:val="en-GB"/>
        </w:rPr>
        <w:footnoteRef/>
      </w:r>
      <w:r w:rsidRPr="004F0822">
        <w:rPr>
          <w:rFonts w:cstheme="minorHAnsi"/>
          <w:lang w:val="en-GB"/>
        </w:rPr>
        <w:t xml:space="preserve"> </w:t>
      </w:r>
      <w:r w:rsidRPr="00B25C07">
        <w:rPr>
          <w:rFonts w:cstheme="minorHAnsi"/>
          <w:lang w:val="en-GB"/>
        </w:rPr>
        <w:t xml:space="preserve">A 2009 circular (Circular of 29 May 2009 on the identification of foreigners residing illegally, M.B., 15 July 2009) which states that for pregnant women, forced removal can no longer be carried out </w:t>
      </w:r>
      <w:r>
        <w:rPr>
          <w:rFonts w:cstheme="minorHAnsi"/>
          <w:lang w:val="en-GB"/>
        </w:rPr>
        <w:t>after</w:t>
      </w:r>
      <w:r w:rsidRPr="00B25C07">
        <w:rPr>
          <w:rFonts w:cstheme="minorHAnsi"/>
          <w:lang w:val="en-GB"/>
        </w:rPr>
        <w:t xml:space="preserve"> 28 weeks of pregnancy; the 2007 "</w:t>
      </w:r>
      <w:proofErr w:type="spellStart"/>
      <w:r w:rsidRPr="00B25C07">
        <w:rPr>
          <w:rFonts w:cstheme="minorHAnsi"/>
          <w:lang w:val="en-GB"/>
        </w:rPr>
        <w:t>loi</w:t>
      </w:r>
      <w:proofErr w:type="spellEnd"/>
      <w:r w:rsidRPr="00B25C07">
        <w:rPr>
          <w:rFonts w:cstheme="minorHAnsi"/>
          <w:lang w:val="en-GB"/>
        </w:rPr>
        <w:t xml:space="preserve"> </w:t>
      </w:r>
      <w:proofErr w:type="spellStart"/>
      <w:r w:rsidRPr="00B25C07">
        <w:rPr>
          <w:rFonts w:cstheme="minorHAnsi"/>
          <w:lang w:val="en-GB"/>
        </w:rPr>
        <w:t>accueil</w:t>
      </w:r>
      <w:proofErr w:type="spellEnd"/>
      <w:r w:rsidRPr="00B25C07">
        <w:rPr>
          <w:rFonts w:cstheme="minorHAnsi"/>
          <w:lang w:val="en-GB"/>
        </w:rPr>
        <w:t xml:space="preserve">" (Article 7 §2, 2°) which provides for an extension of material assistance to women who are already </w:t>
      </w:r>
      <w:r>
        <w:rPr>
          <w:rFonts w:cstheme="minorHAnsi"/>
          <w:lang w:val="en-GB"/>
        </w:rPr>
        <w:t xml:space="preserve">at least </w:t>
      </w:r>
      <w:r w:rsidRPr="00B25C07">
        <w:rPr>
          <w:rFonts w:cstheme="minorHAnsi"/>
          <w:lang w:val="en-GB"/>
        </w:rPr>
        <w:t xml:space="preserve">7 months pregnant, until the end of the second month following childbirth at </w:t>
      </w:r>
      <w:r>
        <w:rPr>
          <w:rFonts w:cstheme="minorHAnsi"/>
          <w:lang w:val="en-GB"/>
        </w:rPr>
        <w:t>most</w:t>
      </w:r>
      <w:r w:rsidRPr="004F0822">
        <w:rPr>
          <w:rFonts w:cstheme="minorHAnsi"/>
          <w:lang w:val="en-GB"/>
        </w:rPr>
        <w:t xml:space="preserve">; </w:t>
      </w:r>
      <w:r w:rsidRPr="007F0740">
        <w:rPr>
          <w:rFonts w:cstheme="minorHAnsi"/>
          <w:lang w:val="en-GB"/>
        </w:rPr>
        <w:t xml:space="preserve">and the 2002 Royal Decree on the operation of closed </w:t>
      </w:r>
      <w:r>
        <w:rPr>
          <w:rFonts w:cstheme="minorHAnsi"/>
          <w:lang w:val="en-GB"/>
        </w:rPr>
        <w:t xml:space="preserve">detention </w:t>
      </w:r>
      <w:r w:rsidRPr="007F0740">
        <w:rPr>
          <w:rFonts w:cstheme="minorHAnsi"/>
          <w:lang w:val="en-GB"/>
        </w:rPr>
        <w:t>centres, which includes a chapter entitled "Birth" (see Articles 122 and 123 of the Royal Decree of 2 August 2002 establishing the procedures and operating rules applicable to locations within Belgium</w:t>
      </w:r>
      <w:r>
        <w:rPr>
          <w:rFonts w:cstheme="minorHAnsi"/>
          <w:lang w:val="en-GB"/>
        </w:rPr>
        <w:t xml:space="preserve"> and</w:t>
      </w:r>
      <w:r w:rsidRPr="007F0740">
        <w:rPr>
          <w:rFonts w:cstheme="minorHAnsi"/>
          <w:lang w:val="en-GB"/>
        </w:rPr>
        <w:t xml:space="preserve"> managed by the Immigration Office, where foreign nationals are detained, placed at the disposal of the Government or held). The Vermeersch Commission's report on re</w:t>
      </w:r>
      <w:r>
        <w:rPr>
          <w:rFonts w:cstheme="minorHAnsi"/>
          <w:lang w:val="en-GB"/>
        </w:rPr>
        <w:t>patriation</w:t>
      </w:r>
      <w:r w:rsidRPr="007F0740">
        <w:rPr>
          <w:rFonts w:cstheme="minorHAnsi"/>
          <w:lang w:val="en-GB"/>
        </w:rPr>
        <w:t xml:space="preserve"> policy (Commission for the evaluation of removal instructions, final report presented to the Minister of the Interior, 31 January 2005, p.79), which is not binding, concluded that removal is possible up to the 24</w:t>
      </w:r>
      <w:r w:rsidRPr="0008130B">
        <w:rPr>
          <w:rFonts w:cstheme="minorHAnsi"/>
          <w:vertAlign w:val="superscript"/>
          <w:lang w:val="en-GB"/>
        </w:rPr>
        <w:t>th</w:t>
      </w:r>
      <w:r>
        <w:rPr>
          <w:rFonts w:cstheme="minorHAnsi"/>
          <w:lang w:val="en-GB"/>
        </w:rPr>
        <w:t xml:space="preserve"> </w:t>
      </w:r>
      <w:r w:rsidRPr="007F0740">
        <w:rPr>
          <w:rFonts w:cstheme="minorHAnsi"/>
          <w:lang w:val="en-GB"/>
        </w:rPr>
        <w:t>week of pregnancy, even if the person objects</w:t>
      </w:r>
      <w:r w:rsidRPr="004F0822">
        <w:rPr>
          <w:rFonts w:cstheme="minorHAnsi"/>
          <w:lang w:val="en-GB" w:eastAsia="fr-BE"/>
        </w:rPr>
        <w:t xml:space="preserve">. </w:t>
      </w:r>
      <w:r w:rsidRPr="00E52C67">
        <w:rPr>
          <w:rFonts w:cstheme="minorHAnsi"/>
          <w:lang w:val="en-GB" w:eastAsia="fr-BE"/>
        </w:rPr>
        <w:t>Beyond that, the removal can only take place if there is no opposition from the woman concerned. The report argues that removal cannot take place under any circumstances if the woman is 36 or more weeks pregnant. An internal memo from the Immigration Office estimates that forced removal is possible up to 24 weeks and voluntary removal up to 34 weeks (OE, internal memo of 21 March 2008)</w:t>
      </w:r>
      <w:r w:rsidRPr="004F0822">
        <w:rPr>
          <w:rFonts w:cstheme="minorHAnsi"/>
          <w:lang w:val="en-GB" w:eastAsia="fr-BE"/>
        </w:rPr>
        <w:t>.</w:t>
      </w:r>
    </w:p>
  </w:footnote>
  <w:footnote w:id="51">
    <w:p w14:paraId="6051D7D0" w14:textId="3BFE329A" w:rsidR="0041257B" w:rsidRPr="004F0822" w:rsidRDefault="0041257B" w:rsidP="009021AE">
      <w:pPr>
        <w:pStyle w:val="Voetnoottekst"/>
        <w:rPr>
          <w:rFonts w:cstheme="minorHAnsi"/>
          <w:lang w:val="en-GB"/>
        </w:rPr>
      </w:pPr>
      <w:r w:rsidRPr="004F0822">
        <w:rPr>
          <w:rStyle w:val="Voetnootmarkering"/>
          <w:rFonts w:cstheme="minorHAnsi"/>
          <w:lang w:val="en-GB"/>
        </w:rPr>
        <w:footnoteRef/>
      </w:r>
      <w:r w:rsidRPr="004F0822">
        <w:rPr>
          <w:rFonts w:cstheme="minorHAnsi"/>
          <w:lang w:val="en-GB"/>
        </w:rPr>
        <w:t xml:space="preserve"> </w:t>
      </w:r>
      <w:r w:rsidRPr="00963E18">
        <w:rPr>
          <w:rFonts w:cstheme="minorHAnsi"/>
          <w:lang w:val="en-GB"/>
        </w:rPr>
        <w:t xml:space="preserve">Based on the notion of the impossibility of </w:t>
      </w:r>
      <w:r>
        <w:rPr>
          <w:rFonts w:cstheme="minorHAnsi"/>
          <w:lang w:val="en-GB"/>
        </w:rPr>
        <w:t>repatriation</w:t>
      </w:r>
      <w:r w:rsidRPr="00963E18">
        <w:rPr>
          <w:rFonts w:cstheme="minorHAnsi"/>
          <w:lang w:val="en-GB"/>
        </w:rPr>
        <w:t xml:space="preserve"> on medical grounds established by the judgment </w:t>
      </w:r>
      <w:r>
        <w:rPr>
          <w:rFonts w:cstheme="minorHAnsi"/>
          <w:lang w:val="en-GB"/>
        </w:rPr>
        <w:t>in</w:t>
      </w:r>
      <w:r w:rsidRPr="00963E18">
        <w:rPr>
          <w:rFonts w:cstheme="minorHAnsi"/>
          <w:lang w:val="en-GB"/>
        </w:rPr>
        <w:t xml:space="preserve"> the Constitutional Court, no. 80/99</w:t>
      </w:r>
      <w:r>
        <w:rPr>
          <w:rFonts w:cstheme="minorHAnsi"/>
          <w:lang w:val="en-GB"/>
        </w:rPr>
        <w:t xml:space="preserve"> </w:t>
      </w:r>
      <w:r w:rsidRPr="00963E18">
        <w:rPr>
          <w:rFonts w:cstheme="minorHAnsi"/>
          <w:lang w:val="en-GB"/>
        </w:rPr>
        <w:t>of 30 June 1999</w:t>
      </w:r>
      <w:r w:rsidRPr="004F0822">
        <w:rPr>
          <w:rFonts w:cstheme="minorHAnsi"/>
          <w:lang w:val="en-GB"/>
        </w:rPr>
        <w:t>.</w:t>
      </w:r>
    </w:p>
  </w:footnote>
  <w:footnote w:id="52">
    <w:p w14:paraId="28B712D3" w14:textId="39C448E6" w:rsidR="0041257B" w:rsidRPr="006621BF" w:rsidRDefault="0041257B" w:rsidP="009021AE">
      <w:pPr>
        <w:pStyle w:val="Voetnoottekst"/>
        <w:rPr>
          <w:rFonts w:cstheme="minorHAnsi"/>
          <w:lang w:val="fr-BE"/>
        </w:rPr>
      </w:pPr>
      <w:r w:rsidRPr="004F0822">
        <w:rPr>
          <w:rStyle w:val="Voetnootmarkering"/>
          <w:rFonts w:cstheme="minorHAnsi"/>
          <w:lang w:val="en-GB"/>
        </w:rPr>
        <w:footnoteRef/>
      </w:r>
      <w:r w:rsidRPr="006621BF">
        <w:rPr>
          <w:rFonts w:cstheme="minorHAnsi"/>
          <w:lang w:val="fr-BE"/>
        </w:rPr>
        <w:t xml:space="preserve"> For more information, </w:t>
      </w:r>
      <w:proofErr w:type="spellStart"/>
      <w:r w:rsidRPr="006621BF">
        <w:rPr>
          <w:rFonts w:cstheme="minorHAnsi"/>
          <w:lang w:val="fr-BE"/>
        </w:rPr>
        <w:t>see</w:t>
      </w:r>
      <w:proofErr w:type="spellEnd"/>
      <w:r w:rsidRPr="006621BF">
        <w:rPr>
          <w:rFonts w:cstheme="minorHAnsi"/>
          <w:lang w:val="fr-BE"/>
        </w:rPr>
        <w:t xml:space="preserve"> MYRIA, </w:t>
      </w:r>
      <w:proofErr w:type="spellStart"/>
      <w:r w:rsidRPr="006621BF">
        <w:rPr>
          <w:rFonts w:cstheme="minorHAnsi"/>
          <w:i/>
          <w:iCs/>
          <w:lang w:val="fr-BE"/>
        </w:rPr>
        <w:t>MyriaDoc</w:t>
      </w:r>
      <w:proofErr w:type="spellEnd"/>
      <w:r w:rsidRPr="006621BF">
        <w:rPr>
          <w:rFonts w:cstheme="minorHAnsi"/>
          <w:i/>
          <w:iCs/>
          <w:lang w:val="fr-BE"/>
        </w:rPr>
        <w:t xml:space="preserve"> #8 Retour, détention et éloignement des étrangers en Belgique 2018</w:t>
      </w:r>
      <w:r w:rsidRPr="006621BF">
        <w:rPr>
          <w:rFonts w:cstheme="minorHAnsi"/>
          <w:lang w:val="fr-BE"/>
        </w:rPr>
        <w:t xml:space="preserve">, pp. 45-48, </w:t>
      </w:r>
      <w:r w:rsidR="00000000">
        <w:fldChar w:fldCharType="begin"/>
      </w:r>
      <w:r w:rsidR="00000000" w:rsidRPr="002942C7">
        <w:rPr>
          <w:lang w:val="fr-BE"/>
        </w:rPr>
        <w:instrText xml:space="preserve"> HYPERLINK "https://www.myria.be/files/181205_Myriadoc_de%CC%81tention_2018.pdf" </w:instrText>
      </w:r>
      <w:r w:rsidR="00000000">
        <w:fldChar w:fldCharType="separate"/>
      </w:r>
      <w:r w:rsidRPr="006621BF">
        <w:rPr>
          <w:rStyle w:val="Hyperlink"/>
          <w:rFonts w:cstheme="minorHAnsi"/>
          <w:lang w:val="fr-BE"/>
        </w:rPr>
        <w:t>https://www.myria.be/files/181205_Myriadoc_de%CC%81tention_2018.pdf%20 (French)</w:t>
      </w:r>
      <w:r w:rsidR="00000000">
        <w:rPr>
          <w:rStyle w:val="Hyperlink"/>
          <w:rFonts w:cstheme="minorHAnsi"/>
          <w:lang w:val="fr-BE"/>
        </w:rPr>
        <w:fldChar w:fldCharType="end"/>
      </w:r>
      <w:r w:rsidRPr="006621BF">
        <w:rPr>
          <w:rStyle w:val="Hyperlink"/>
          <w:rFonts w:cstheme="minorHAnsi"/>
          <w:color w:val="auto"/>
          <w:u w:val="none"/>
          <w:lang w:val="fr-BE"/>
        </w:rPr>
        <w:t>.</w:t>
      </w:r>
    </w:p>
  </w:footnote>
  <w:footnote w:id="53">
    <w:p w14:paraId="5DCD4CA9" w14:textId="27B73E1D" w:rsidR="0041257B" w:rsidRPr="004F0822" w:rsidRDefault="0041257B" w:rsidP="009021AE">
      <w:pPr>
        <w:pStyle w:val="Voetnoottekst"/>
        <w:rPr>
          <w:rFonts w:cstheme="minorHAnsi"/>
          <w:lang w:val="en-GB"/>
        </w:rPr>
      </w:pPr>
      <w:r w:rsidRPr="004F0822">
        <w:rPr>
          <w:rStyle w:val="Voetnootmarkering"/>
          <w:rFonts w:cstheme="minorHAnsi"/>
          <w:lang w:val="en-GB"/>
        </w:rPr>
        <w:footnoteRef/>
      </w:r>
      <w:r w:rsidRPr="004F0822">
        <w:rPr>
          <w:rFonts w:cstheme="minorHAnsi"/>
          <w:lang w:val="en-GB"/>
        </w:rPr>
        <w:t xml:space="preserve"> Article 12bis </w:t>
      </w:r>
      <w:r>
        <w:rPr>
          <w:rFonts w:cstheme="minorHAnsi"/>
          <w:lang w:val="en-GB"/>
        </w:rPr>
        <w:t>of the Belgian Nationality</w:t>
      </w:r>
      <w:r w:rsidRPr="004F0822">
        <w:rPr>
          <w:rFonts w:cstheme="minorHAnsi"/>
          <w:lang w:val="en-GB"/>
        </w:rPr>
        <w:t xml:space="preserve"> Code. </w:t>
      </w:r>
    </w:p>
  </w:footnote>
  <w:footnote w:id="54">
    <w:p w14:paraId="679B7792" w14:textId="2902EDB3" w:rsidR="0041257B" w:rsidRPr="004F0822" w:rsidRDefault="0041257B" w:rsidP="009021AE">
      <w:pPr>
        <w:pStyle w:val="Voetnoottekst"/>
        <w:rPr>
          <w:rFonts w:cstheme="minorHAnsi"/>
          <w:lang w:val="en-GB"/>
        </w:rPr>
      </w:pPr>
      <w:r w:rsidRPr="004F0822">
        <w:rPr>
          <w:rStyle w:val="Voetnootmarkering"/>
          <w:rFonts w:cstheme="minorHAnsi"/>
          <w:lang w:val="en-GB"/>
        </w:rPr>
        <w:footnoteRef/>
      </w:r>
      <w:r w:rsidRPr="004F0822">
        <w:rPr>
          <w:rFonts w:cstheme="minorHAnsi"/>
          <w:lang w:val="en-GB"/>
        </w:rPr>
        <w:t xml:space="preserve"> Article 16 </w:t>
      </w:r>
      <w:r>
        <w:rPr>
          <w:rFonts w:cstheme="minorHAnsi"/>
          <w:lang w:val="en-GB"/>
        </w:rPr>
        <w:t>of the Belgian Nationality</w:t>
      </w:r>
      <w:r w:rsidRPr="004F0822">
        <w:rPr>
          <w:rFonts w:cstheme="minorHAnsi"/>
          <w:lang w:val="en-GB"/>
        </w:rPr>
        <w:t xml:space="preserve"> Code.</w:t>
      </w:r>
    </w:p>
  </w:footnote>
  <w:footnote w:id="55">
    <w:p w14:paraId="396A6471" w14:textId="1EFB652D" w:rsidR="0041257B" w:rsidRPr="006621BF" w:rsidRDefault="0041257B" w:rsidP="009021AE">
      <w:pPr>
        <w:pStyle w:val="Voetnoottekst"/>
        <w:rPr>
          <w:rFonts w:cstheme="minorHAnsi"/>
          <w:lang w:val="fr-BE"/>
        </w:rPr>
      </w:pPr>
      <w:r w:rsidRPr="004F0822">
        <w:rPr>
          <w:rStyle w:val="Voetnootmarkering"/>
          <w:rFonts w:cstheme="minorHAnsi"/>
          <w:lang w:val="en-GB"/>
        </w:rPr>
        <w:footnoteRef/>
      </w:r>
      <w:r w:rsidRPr="004F0822">
        <w:rPr>
          <w:rFonts w:cstheme="minorHAnsi"/>
          <w:lang w:val="en-GB"/>
        </w:rPr>
        <w:t xml:space="preserve"> </w:t>
      </w:r>
      <w:r w:rsidRPr="00F13ED4">
        <w:rPr>
          <w:rFonts w:cstheme="minorHAnsi"/>
          <w:lang w:val="en-GB"/>
        </w:rPr>
        <w:t xml:space="preserve">Among all new Belgians, people from North Africa, and in particular from Morocco, have been particularly affected by these changes in the law. </w:t>
      </w:r>
      <w:proofErr w:type="spellStart"/>
      <w:r w:rsidRPr="006621BF">
        <w:rPr>
          <w:rFonts w:cstheme="minorHAnsi"/>
          <w:lang w:val="fr-BE"/>
        </w:rPr>
        <w:t>See</w:t>
      </w:r>
      <w:proofErr w:type="spellEnd"/>
      <w:r w:rsidRPr="006621BF">
        <w:rPr>
          <w:rFonts w:cstheme="minorHAnsi"/>
          <w:lang w:val="fr-BE"/>
        </w:rPr>
        <w:t xml:space="preserve">: MYRIA, </w:t>
      </w:r>
      <w:r w:rsidRPr="006621BF">
        <w:rPr>
          <w:rFonts w:cstheme="minorHAnsi"/>
          <w:i/>
          <w:iCs/>
          <w:lang w:val="fr-BE"/>
        </w:rPr>
        <w:t xml:space="preserve">La migration en chiffres et en droits, </w:t>
      </w:r>
      <w:r w:rsidRPr="006621BF">
        <w:rPr>
          <w:rFonts w:cstheme="minorHAnsi"/>
          <w:lang w:val="fr-BE"/>
        </w:rPr>
        <w:t>Cahier nationalité, 2021, pp.4-5 (French).</w:t>
      </w:r>
    </w:p>
  </w:footnote>
  <w:footnote w:id="56">
    <w:p w14:paraId="31241ABF" w14:textId="0BA31B2A" w:rsidR="0041257B" w:rsidRPr="004F0822" w:rsidRDefault="0041257B" w:rsidP="009021AE">
      <w:pPr>
        <w:pStyle w:val="Voetnoottekst"/>
        <w:rPr>
          <w:rFonts w:cstheme="minorHAnsi"/>
          <w:lang w:val="en-GB"/>
        </w:rPr>
      </w:pPr>
      <w:r w:rsidRPr="004F0822">
        <w:rPr>
          <w:rStyle w:val="Voetnootmarkering"/>
          <w:rFonts w:cstheme="minorHAnsi"/>
          <w:lang w:val="en-GB"/>
        </w:rPr>
        <w:footnoteRef/>
      </w:r>
      <w:r w:rsidRPr="004F0822">
        <w:rPr>
          <w:rFonts w:cstheme="minorHAnsi"/>
          <w:lang w:val="en-GB"/>
        </w:rPr>
        <w:t xml:space="preserve"> </w:t>
      </w:r>
      <w:r w:rsidRPr="004F0822">
        <w:rPr>
          <w:rFonts w:eastAsia="Times New Roman" w:cstheme="minorHAnsi"/>
          <w:lang w:val="en-GB"/>
        </w:rPr>
        <w:t>Art</w:t>
      </w:r>
      <w:r>
        <w:rPr>
          <w:rFonts w:eastAsia="Times New Roman" w:cstheme="minorHAnsi"/>
          <w:lang w:val="en-GB"/>
        </w:rPr>
        <w:t>icles</w:t>
      </w:r>
      <w:r w:rsidRPr="004F0822">
        <w:rPr>
          <w:rFonts w:eastAsia="Times New Roman" w:cstheme="minorHAnsi"/>
          <w:lang w:val="en-GB"/>
        </w:rPr>
        <w:t xml:space="preserve"> 23, 23/1 </w:t>
      </w:r>
      <w:r>
        <w:rPr>
          <w:rFonts w:eastAsia="Times New Roman" w:cstheme="minorHAnsi"/>
          <w:lang w:val="en-GB"/>
        </w:rPr>
        <w:t>and</w:t>
      </w:r>
      <w:r w:rsidRPr="004F0822">
        <w:rPr>
          <w:rFonts w:eastAsia="Times New Roman" w:cstheme="minorHAnsi"/>
          <w:lang w:val="en-GB"/>
        </w:rPr>
        <w:t xml:space="preserve"> 23/2 </w:t>
      </w:r>
      <w:r>
        <w:rPr>
          <w:rFonts w:cstheme="minorHAnsi"/>
          <w:lang w:val="en-GB"/>
        </w:rPr>
        <w:t>of the Belgian Nationality</w:t>
      </w:r>
      <w:r w:rsidRPr="004F0822">
        <w:rPr>
          <w:rFonts w:cstheme="minorHAnsi"/>
          <w:lang w:val="en-GB"/>
        </w:rPr>
        <w:t xml:space="preserve"> Code</w:t>
      </w:r>
      <w:r w:rsidRPr="004F0822">
        <w:rPr>
          <w:rFonts w:eastAsia="Times New Roman" w:cstheme="minorHAnsi"/>
          <w:lang w:val="en-GB"/>
        </w:rPr>
        <w:t xml:space="preserve"> </w:t>
      </w:r>
      <w:r>
        <w:rPr>
          <w:rFonts w:eastAsia="Times New Roman" w:cstheme="minorHAnsi"/>
          <w:lang w:val="en-GB"/>
        </w:rPr>
        <w:t xml:space="preserve">of </w:t>
      </w:r>
      <w:r w:rsidRPr="004F0822">
        <w:rPr>
          <w:rFonts w:eastAsia="Times New Roman" w:cstheme="minorHAnsi"/>
          <w:lang w:val="en-GB"/>
        </w:rPr>
        <w:t xml:space="preserve">28 </w:t>
      </w:r>
      <w:r>
        <w:rPr>
          <w:rFonts w:eastAsia="Times New Roman" w:cstheme="minorHAnsi"/>
          <w:lang w:val="en-GB"/>
        </w:rPr>
        <w:t>J</w:t>
      </w:r>
      <w:r w:rsidRPr="004F0822">
        <w:rPr>
          <w:rFonts w:eastAsia="Times New Roman" w:cstheme="minorHAnsi"/>
          <w:lang w:val="en-GB"/>
        </w:rPr>
        <w:t>un</w:t>
      </w:r>
      <w:r>
        <w:rPr>
          <w:rFonts w:eastAsia="Times New Roman" w:cstheme="minorHAnsi"/>
          <w:lang w:val="en-GB"/>
        </w:rPr>
        <w:t>e</w:t>
      </w:r>
      <w:r w:rsidRPr="004F0822">
        <w:rPr>
          <w:rFonts w:eastAsia="Times New Roman" w:cstheme="minorHAnsi"/>
          <w:lang w:val="en-GB"/>
        </w:rPr>
        <w:t xml:space="preserve"> 1984.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D1315" w14:textId="77777777" w:rsidR="003B3376" w:rsidRDefault="003B3376" w:rsidP="00137411">
    <w:pPr>
      <w:tabs>
        <w:tab w:val="center" w:pos="4513"/>
        <w:tab w:val="right" w:pos="9026"/>
      </w:tabs>
      <w:spacing w:after="0" w:line="240" w:lineRule="auto"/>
      <w:ind w:hanging="567"/>
      <w:rPr>
        <w:color w:val="FFFFFF" w:themeColor="background1"/>
        <w:lang w:val="en-GB"/>
      </w:rPr>
    </w:pPr>
  </w:p>
  <w:p w14:paraId="42EB9418" w14:textId="1879941F" w:rsidR="00CF5B95" w:rsidRPr="006210D3" w:rsidRDefault="00CF5B95" w:rsidP="00137411">
    <w:pPr>
      <w:tabs>
        <w:tab w:val="center" w:pos="4513"/>
        <w:tab w:val="right" w:pos="9026"/>
      </w:tabs>
      <w:spacing w:after="0" w:line="240" w:lineRule="auto"/>
      <w:ind w:hanging="567"/>
      <w:rPr>
        <w:rFonts w:cstheme="minorHAnsi"/>
        <w:lang w:val="en-GB"/>
      </w:rPr>
    </w:pPr>
    <w:r w:rsidRPr="006210D3">
      <w:rPr>
        <w:noProof/>
        <w:lang w:val="en-GB" w:eastAsia="fr-BE"/>
      </w:rPr>
      <w:drawing>
        <wp:anchor distT="0" distB="0" distL="114300" distR="114300" simplePos="0" relativeHeight="251658241" behindDoc="1" locked="0" layoutInCell="1" allowOverlap="1" wp14:anchorId="6F1C5E07" wp14:editId="2E5012D4">
          <wp:simplePos x="0" y="0"/>
          <wp:positionH relativeFrom="column">
            <wp:posOffset>-898525</wp:posOffset>
          </wp:positionH>
          <wp:positionV relativeFrom="page">
            <wp:posOffset>457200</wp:posOffset>
          </wp:positionV>
          <wp:extent cx="829310" cy="469265"/>
          <wp:effectExtent l="0" t="0" r="8890" b="6985"/>
          <wp:wrapNone/>
          <wp:docPr id="31" name="Afbeelding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9310" cy="469265"/>
                  </a:xfrm>
                  <a:prstGeom prst="rect">
                    <a:avLst/>
                  </a:prstGeom>
                  <a:noFill/>
                </pic:spPr>
              </pic:pic>
            </a:graphicData>
          </a:graphic>
        </wp:anchor>
      </w:drawing>
    </w:r>
    <w:r w:rsidRPr="006210D3">
      <w:rPr>
        <w:color w:val="FFFFFF" w:themeColor="background1"/>
        <w:lang w:val="en-GB"/>
      </w:rPr>
      <w:fldChar w:fldCharType="begin"/>
    </w:r>
    <w:r w:rsidRPr="006210D3">
      <w:rPr>
        <w:color w:val="FFFFFF" w:themeColor="background1"/>
        <w:lang w:val="en-GB"/>
      </w:rPr>
      <w:instrText xml:space="preserve"> PAGE   \* MERGEFORMAT </w:instrText>
    </w:r>
    <w:r w:rsidRPr="006210D3">
      <w:rPr>
        <w:color w:val="FFFFFF" w:themeColor="background1"/>
        <w:lang w:val="en-GB"/>
      </w:rPr>
      <w:fldChar w:fldCharType="separate"/>
    </w:r>
    <w:r w:rsidR="00CA1E0C" w:rsidRPr="006210D3">
      <w:rPr>
        <w:color w:val="FFFFFF" w:themeColor="background1"/>
        <w:lang w:val="en-GB"/>
      </w:rPr>
      <w:t>16</w:t>
    </w:r>
    <w:r w:rsidRPr="006210D3">
      <w:rPr>
        <w:color w:val="FFFFFF" w:themeColor="background1"/>
        <w:lang w:val="en-GB"/>
      </w:rPr>
      <w:fldChar w:fldCharType="end"/>
    </w:r>
    <w:bookmarkStart w:id="0" w:name="_Hlk18255100"/>
    <w:r w:rsidRPr="006210D3">
      <w:rPr>
        <w:rFonts w:cstheme="minorHAnsi"/>
        <w:lang w:val="en-GB"/>
      </w:rPr>
      <w:tab/>
    </w:r>
    <w:bookmarkEnd w:id="0"/>
    <w:r w:rsidRPr="006210D3">
      <w:rPr>
        <w:lang w:val="en-GB"/>
      </w:rPr>
      <w:t>202</w:t>
    </w:r>
    <w:r w:rsidR="00C05521" w:rsidRPr="006210D3">
      <w:rPr>
        <w:lang w:val="en-GB"/>
      </w:rPr>
      <w:t>2</w:t>
    </w:r>
    <w:r w:rsidRPr="006210D3">
      <w:rPr>
        <w:lang w:val="en-GB"/>
      </w:rPr>
      <w:t xml:space="preserve"> </w:t>
    </w:r>
    <w:r w:rsidRPr="006210D3">
      <w:rPr>
        <w:color w:val="A00656"/>
        <w:lang w:val="en-GB"/>
      </w:rPr>
      <w:t xml:space="preserve">│ </w:t>
    </w:r>
    <w:r w:rsidRPr="006210D3">
      <w:rPr>
        <w:lang w:val="en-GB"/>
      </w:rPr>
      <w:t xml:space="preserve"> </w:t>
    </w:r>
    <w:r w:rsidR="00E34533" w:rsidRPr="006210D3">
      <w:rPr>
        <w:lang w:val="en-GB"/>
      </w:rPr>
      <w:t>Committee on the Elimination of Discrimination against Women</w:t>
    </w:r>
    <w:r w:rsidR="0021657E" w:rsidRPr="006210D3">
      <w:rPr>
        <w:bCs/>
        <w:lang w:val="en-GB"/>
      </w:rPr>
      <w:t xml:space="preserve"> / </w:t>
    </w:r>
    <w:r w:rsidR="00E4478E">
      <w:rPr>
        <w:bCs/>
        <w:lang w:val="en-GB"/>
      </w:rPr>
      <w:t>Parallel</w:t>
    </w:r>
    <w:r w:rsidR="00C57FFC" w:rsidRPr="006210D3">
      <w:rPr>
        <w:bCs/>
        <w:lang w:val="en-GB"/>
      </w:rPr>
      <w:t xml:space="preserve"> Report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83B7F" w14:textId="77777777" w:rsidR="00B57F68" w:rsidRPr="001B300E" w:rsidRDefault="00B57F68" w:rsidP="00BF349E">
    <w:pPr>
      <w:pStyle w:val="Koptekst"/>
      <w:rPr>
        <w:bCs/>
        <w:lang w:val="en-GB"/>
      </w:rPr>
    </w:pPr>
    <w:r>
      <w:rPr>
        <w:noProof/>
        <w:lang w:val="fr-BE" w:eastAsia="fr-BE"/>
      </w:rPr>
      <mc:AlternateContent>
        <mc:Choice Requires="wps">
          <w:drawing>
            <wp:anchor distT="0" distB="0" distL="114300" distR="114300" simplePos="0" relativeHeight="251660289" behindDoc="1" locked="0" layoutInCell="1" allowOverlap="1" wp14:anchorId="4EE47342" wp14:editId="2D26826B">
              <wp:simplePos x="0" y="0"/>
              <wp:positionH relativeFrom="column">
                <wp:posOffset>6047105</wp:posOffset>
              </wp:positionH>
              <wp:positionV relativeFrom="page">
                <wp:posOffset>495300</wp:posOffset>
              </wp:positionV>
              <wp:extent cx="705600" cy="345600"/>
              <wp:effectExtent l="57150" t="38100" r="56515" b="73660"/>
              <wp:wrapNone/>
              <wp:docPr id="2" name="Rectangle: Rounded Corners 1"/>
              <wp:cNvGraphicFramePr/>
              <a:graphic xmlns:a="http://schemas.openxmlformats.org/drawingml/2006/main">
                <a:graphicData uri="http://schemas.microsoft.com/office/word/2010/wordprocessingShape">
                  <wps:wsp>
                    <wps:cNvSpPr/>
                    <wps:spPr>
                      <a:xfrm>
                        <a:off x="0" y="0"/>
                        <a:ext cx="705600" cy="345600"/>
                      </a:xfrm>
                      <a:prstGeom prst="roundRect">
                        <a:avLst/>
                      </a:prstGeom>
                      <a:solidFill>
                        <a:srgbClr val="A00656"/>
                      </a:solidFill>
                      <a:ln/>
                    </wps:spPr>
                    <wps:style>
                      <a:lnRef idx="0">
                        <a:schemeClr val="accent2"/>
                      </a:lnRef>
                      <a:fillRef idx="3">
                        <a:schemeClr val="accent2"/>
                      </a:fillRef>
                      <a:effectRef idx="3">
                        <a:schemeClr val="accent2"/>
                      </a:effectRef>
                      <a:fontRef idx="minor">
                        <a:schemeClr val="lt1"/>
                      </a:fontRef>
                    </wps:style>
                    <wps:txbx>
                      <w:txbxContent>
                        <w:p w14:paraId="7AAD04EC" w14:textId="77777777" w:rsidR="00B57F68" w:rsidRPr="00080DAB" w:rsidRDefault="00B57F68" w:rsidP="00B07B99">
                          <w:pPr>
                            <w:jc w:val="center"/>
                            <w:rPr>
                              <w:color w:val="FFFFFF" w:themeColor="background1"/>
                              <w:lang w:val="en-GB"/>
                            </w:rPr>
                          </w:pPr>
                          <w:r w:rsidRPr="006210D3">
                            <w:rPr>
                              <w:color w:val="FFFFFF" w:themeColor="background1"/>
                              <w:lang w:val="en-GB"/>
                            </w:rPr>
                            <w:fldChar w:fldCharType="begin"/>
                          </w:r>
                          <w:r w:rsidRPr="006210D3">
                            <w:rPr>
                              <w:color w:val="FFFFFF" w:themeColor="background1"/>
                              <w:lang w:val="en-GB"/>
                            </w:rPr>
                            <w:instrText xml:space="preserve"> PAGE   \* MERGEFORMAT </w:instrText>
                          </w:r>
                          <w:r w:rsidRPr="006210D3">
                            <w:rPr>
                              <w:color w:val="FFFFFF" w:themeColor="background1"/>
                              <w:lang w:val="en-GB"/>
                            </w:rPr>
                            <w:fldChar w:fldCharType="separate"/>
                          </w:r>
                          <w:r>
                            <w:rPr>
                              <w:color w:val="FFFFFF" w:themeColor="background1"/>
                              <w:lang w:val="en-GB"/>
                            </w:rPr>
                            <w:t>2</w:t>
                          </w:r>
                          <w:r w:rsidRPr="006210D3">
                            <w:rPr>
                              <w:color w:val="FFFFFF" w:themeColor="background1"/>
                              <w:lang w:val="en-GB"/>
                            </w:rPr>
                            <w:fldChar w:fldCharType="end"/>
                          </w:r>
                          <w:r>
                            <w:rPr>
                              <w:color w:val="FFFFFF" w:themeColor="background1"/>
                              <w:lang w:val="en-GB"/>
                            </w:rPr>
                            <w:ptab w:relativeTo="margin" w:alignment="center" w:leader="none"/>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EE47342" id="Rectangle: Rounded Corners 1" o:spid="_x0000_s1035" style="position:absolute;left:0;text-align:left;margin-left:476.15pt;margin-top:39pt;width:55.55pt;height:27.2pt;z-index:-25165619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" fillcolor="#a00656" stroked="f">
              <v:shadow on="t" color="black" opacity="41287f" offset="0,1.5pt"/>
              <v:textbox>
                <w:txbxContent>
                  <w:p w14:paraId="7AAD04EC" w14:textId="77777777" w:rsidR="00B57F68" w:rsidRPr="00080DAB" w:rsidRDefault="00B57F68" w:rsidP="00B07B99">
                    <w:pPr>
                      <w:jc w:val="center"/>
                      <w:rPr>
                        <w:color w:val="FFFFFF" w:themeColor="background1"/>
                        <w:lang w:val="en-GB"/>
                      </w:rPr>
                    </w:pPr>
                    <w:r w:rsidRPr="006210D3">
                      <w:rPr>
                        <w:color w:val="FFFFFF" w:themeColor="background1"/>
                        <w:lang w:val="en-GB"/>
                      </w:rPr>
                      <w:fldChar w:fldCharType="begin"/>
                    </w:r>
                    <w:r w:rsidRPr="006210D3">
                      <w:rPr>
                        <w:color w:val="FFFFFF" w:themeColor="background1"/>
                        <w:lang w:val="en-GB"/>
                      </w:rPr>
                      <w:instrText xml:space="preserve"> PAGE   \* MERGEFORMAT </w:instrText>
                    </w:r>
                    <w:r w:rsidRPr="006210D3">
                      <w:rPr>
                        <w:color w:val="FFFFFF" w:themeColor="background1"/>
                        <w:lang w:val="en-GB"/>
                      </w:rPr>
                      <w:fldChar w:fldCharType="separate"/>
                    </w:r>
                    <w:r>
                      <w:rPr>
                        <w:color w:val="FFFFFF" w:themeColor="background1"/>
                        <w:lang w:val="en-GB"/>
                      </w:rPr>
                      <w:t>2</w:t>
                    </w:r>
                    <w:r w:rsidRPr="006210D3">
                      <w:rPr>
                        <w:color w:val="FFFFFF" w:themeColor="background1"/>
                        <w:lang w:val="en-GB"/>
                      </w:rPr>
                      <w:fldChar w:fldCharType="end"/>
                    </w:r>
                    <w:r>
                      <w:rPr>
                        <w:color w:val="FFFFFF" w:themeColor="background1"/>
                        <w:lang w:val="en-GB"/>
                      </w:rPr>
                      <w:ptab w:relativeTo="margin" w:alignment="center" w:leader="none"/>
                    </w:r>
                  </w:p>
                </w:txbxContent>
              </v:textbox>
              <w10:wrap anchory="page"/>
            </v:roundrect>
          </w:pict>
        </mc:Fallback>
      </mc:AlternateContent>
    </w:r>
    <w:r w:rsidRPr="001B300E">
      <w:rPr>
        <w:color w:val="FFFFFF" w:themeColor="background1"/>
        <w:lang w:val="en-GB"/>
      </w:rPr>
      <w:fldChar w:fldCharType="begin"/>
    </w:r>
    <w:r w:rsidRPr="001B300E">
      <w:rPr>
        <w:color w:val="FFFFFF" w:themeColor="background1"/>
        <w:lang w:val="en-GB"/>
      </w:rPr>
      <w:instrText xml:space="preserve"> PAGE   \* MERGEFORMAT </w:instrText>
    </w:r>
    <w:r w:rsidRPr="001B300E">
      <w:rPr>
        <w:color w:val="FFFFFF" w:themeColor="background1"/>
        <w:lang w:val="en-GB"/>
      </w:rPr>
      <w:fldChar w:fldCharType="separate"/>
    </w:r>
    <w:r w:rsidRPr="001B300E">
      <w:rPr>
        <w:color w:val="FFFFFF" w:themeColor="background1"/>
        <w:lang w:val="en-GB"/>
      </w:rPr>
      <w:t>7</w:t>
    </w:r>
    <w:r w:rsidRPr="001B300E">
      <w:rPr>
        <w:color w:val="FFFFFF" w:themeColor="background1"/>
        <w:lang w:val="en-GB"/>
      </w:rPr>
      <w:fldChar w:fldCharType="end"/>
    </w:r>
  </w:p>
  <w:p w14:paraId="2CAF3421" w14:textId="77777777" w:rsidR="00B57F68" w:rsidRPr="00E06957" w:rsidRDefault="00B57F68" w:rsidP="00E06957">
    <w:pPr>
      <w:jc w:val="right"/>
    </w:pPr>
    <w:r w:rsidRPr="006210D3">
      <w:rPr>
        <w:lang w:val="en-GB"/>
      </w:rPr>
      <w:t>Committee on the Elimination of Discrimination against Women</w:t>
    </w:r>
    <w:r w:rsidRPr="006210D3">
      <w:rPr>
        <w:bCs/>
        <w:lang w:val="en-GB"/>
      </w:rPr>
      <w:t xml:space="preserve"> / </w:t>
    </w:r>
    <w:r>
      <w:rPr>
        <w:bCs/>
        <w:lang w:val="en-GB"/>
      </w:rPr>
      <w:t>Parallel</w:t>
    </w:r>
    <w:r w:rsidRPr="006210D3">
      <w:rPr>
        <w:bCs/>
        <w:lang w:val="en-GB"/>
      </w:rPr>
      <w:t xml:space="preserve"> Report</w:t>
    </w:r>
    <w:r>
      <w:rPr>
        <w:bCs/>
        <w:lang w:val="en-GB"/>
      </w:rPr>
      <w:t xml:space="preserve"> </w:t>
    </w:r>
    <w:r w:rsidRPr="006210D3">
      <w:rPr>
        <w:color w:val="A00656"/>
        <w:lang w:val="en-GB"/>
      </w:rPr>
      <w:t>│</w:t>
    </w:r>
    <w:r>
      <w:rPr>
        <w:color w:val="A00656"/>
        <w:lang w:val="en-GB"/>
      </w:rPr>
      <w:t xml:space="preserve"> </w:t>
    </w:r>
    <w:r w:rsidRPr="006210D3">
      <w:rPr>
        <w:lang w:val="en-GB"/>
      </w:rPr>
      <w:t xml:space="preserve">2022 </w:t>
    </w:r>
    <w:r w:rsidRPr="006210D3">
      <w:rPr>
        <w:color w:val="A00656"/>
        <w:lang w:val="en-GB"/>
      </w:rPr>
      <w:t xml:space="preserve"> </w:t>
    </w:r>
    <w:r w:rsidRPr="006210D3">
      <w:rPr>
        <w:lang w:val="en-GB"/>
      </w:rPr>
      <w:t xml:space="preserve"> </w:t>
    </w:r>
  </w:p>
  <w:p w14:paraId="586FAA48" w14:textId="77777777" w:rsidR="00B57F68" w:rsidRPr="00E06957" w:rsidRDefault="00B57F68" w:rsidP="0018657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B3481" w14:textId="77777777" w:rsidR="00A468FD" w:rsidRDefault="00A468FD" w:rsidP="00137411">
    <w:pPr>
      <w:tabs>
        <w:tab w:val="center" w:pos="4513"/>
        <w:tab w:val="right" w:pos="9026"/>
      </w:tabs>
      <w:spacing w:after="0" w:line="240" w:lineRule="auto"/>
      <w:ind w:hanging="567"/>
      <w:rPr>
        <w:color w:val="FFFFFF" w:themeColor="background1"/>
        <w:lang w:val="en-GB"/>
      </w:rPr>
    </w:pPr>
  </w:p>
  <w:p w14:paraId="4919F3FB" w14:textId="77777777" w:rsidR="00A468FD" w:rsidRPr="006210D3" w:rsidRDefault="00A468FD" w:rsidP="00137411">
    <w:pPr>
      <w:tabs>
        <w:tab w:val="center" w:pos="4513"/>
        <w:tab w:val="right" w:pos="9026"/>
      </w:tabs>
      <w:spacing w:after="0" w:line="240" w:lineRule="auto"/>
      <w:ind w:hanging="567"/>
      <w:rPr>
        <w:rFonts w:cstheme="minorHAnsi"/>
        <w:lang w:val="en-GB"/>
      </w:rPr>
    </w:pPr>
    <w:r w:rsidRPr="006210D3">
      <w:rPr>
        <w:noProof/>
        <w:lang w:val="en-GB" w:eastAsia="fr-BE"/>
      </w:rPr>
      <w:drawing>
        <wp:anchor distT="0" distB="0" distL="114300" distR="114300" simplePos="0" relativeHeight="251662337" behindDoc="1" locked="0" layoutInCell="1" allowOverlap="1" wp14:anchorId="03B1CA17" wp14:editId="56A28907">
          <wp:simplePos x="0" y="0"/>
          <wp:positionH relativeFrom="column">
            <wp:posOffset>-898525</wp:posOffset>
          </wp:positionH>
          <wp:positionV relativeFrom="page">
            <wp:posOffset>457200</wp:posOffset>
          </wp:positionV>
          <wp:extent cx="829310" cy="469265"/>
          <wp:effectExtent l="0" t="0" r="8890" b="6985"/>
          <wp:wrapNone/>
          <wp:docPr id="6" name="Afbeelding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9310" cy="469265"/>
                  </a:xfrm>
                  <a:prstGeom prst="rect">
                    <a:avLst/>
                  </a:prstGeom>
                  <a:noFill/>
                </pic:spPr>
              </pic:pic>
            </a:graphicData>
          </a:graphic>
        </wp:anchor>
      </w:drawing>
    </w:r>
    <w:r w:rsidRPr="006210D3">
      <w:rPr>
        <w:color w:val="FFFFFF" w:themeColor="background1"/>
        <w:lang w:val="en-GB"/>
      </w:rPr>
      <w:fldChar w:fldCharType="begin"/>
    </w:r>
    <w:r w:rsidRPr="006210D3">
      <w:rPr>
        <w:color w:val="FFFFFF" w:themeColor="background1"/>
        <w:lang w:val="en-GB"/>
      </w:rPr>
      <w:instrText xml:space="preserve"> PAGE   \* MERGEFORMAT </w:instrText>
    </w:r>
    <w:r w:rsidRPr="006210D3">
      <w:rPr>
        <w:color w:val="FFFFFF" w:themeColor="background1"/>
        <w:lang w:val="en-GB"/>
      </w:rPr>
      <w:fldChar w:fldCharType="separate"/>
    </w:r>
    <w:r w:rsidRPr="006210D3">
      <w:rPr>
        <w:color w:val="FFFFFF" w:themeColor="background1"/>
        <w:lang w:val="en-GB"/>
      </w:rPr>
      <w:t>16</w:t>
    </w:r>
    <w:r w:rsidRPr="006210D3">
      <w:rPr>
        <w:color w:val="FFFFFF" w:themeColor="background1"/>
        <w:lang w:val="en-GB"/>
      </w:rPr>
      <w:fldChar w:fldCharType="end"/>
    </w:r>
    <w:r w:rsidRPr="006210D3">
      <w:rPr>
        <w:rFonts w:cstheme="minorHAnsi"/>
        <w:lang w:val="en-GB"/>
      </w:rPr>
      <w:tab/>
    </w:r>
    <w:r w:rsidRPr="006210D3">
      <w:rPr>
        <w:lang w:val="en-GB"/>
      </w:rPr>
      <w:t xml:space="preserve">2022 </w:t>
    </w:r>
    <w:r w:rsidRPr="006210D3">
      <w:rPr>
        <w:color w:val="A00656"/>
        <w:lang w:val="en-GB"/>
      </w:rPr>
      <w:t xml:space="preserve">│ </w:t>
    </w:r>
    <w:r w:rsidRPr="006210D3">
      <w:rPr>
        <w:lang w:val="en-GB"/>
      </w:rPr>
      <w:t xml:space="preserve"> Committee on the Elimination of Discrimination against Women</w:t>
    </w:r>
    <w:r w:rsidRPr="006210D3">
      <w:rPr>
        <w:bCs/>
        <w:lang w:val="en-GB"/>
      </w:rPr>
      <w:t xml:space="preserve"> / </w:t>
    </w:r>
    <w:r>
      <w:rPr>
        <w:bCs/>
        <w:lang w:val="en-GB"/>
      </w:rPr>
      <w:t>Parallel</w:t>
    </w:r>
    <w:r w:rsidRPr="006210D3">
      <w:rPr>
        <w:bCs/>
        <w:lang w:val="en-GB"/>
      </w:rPr>
      <w:t xml:space="preserve"> Report</w:t>
    </w:r>
  </w:p>
</w:hdr>
</file>

<file path=word/intelligence2.xml><?xml version="1.0" encoding="utf-8"?>
<int2:intelligence xmlns:int2="http://schemas.microsoft.com/office/intelligence/2020/intelligence" xmlns:oel="http://schemas.microsoft.com/office/2019/extlst">
  <int2:observations>
    <int2:bookmark int2:bookmarkName="_Int_k5u2tSO7" int2:invalidationBookmarkName="" int2:hashCode="/7SkNR0cB7RXd5" int2:id="QkKPueEM">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95C6B"/>
    <w:multiLevelType w:val="hybridMultilevel"/>
    <w:tmpl w:val="CCC4F36C"/>
    <w:lvl w:ilvl="0" w:tplc="CABE6CEA">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08D167DE"/>
    <w:multiLevelType w:val="hybridMultilevel"/>
    <w:tmpl w:val="99C821C4"/>
    <w:lvl w:ilvl="0" w:tplc="CA8CE2FC">
      <w:start w:val="24"/>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D0944DF"/>
    <w:multiLevelType w:val="hybridMultilevel"/>
    <w:tmpl w:val="C2ACE570"/>
    <w:lvl w:ilvl="0" w:tplc="18722DE6">
      <w:start w:val="1"/>
      <w:numFmt w:val="bullet"/>
      <w:lvlText w:val="-"/>
      <w:lvlJc w:val="left"/>
      <w:pPr>
        <w:ind w:left="1068" w:hanging="360"/>
      </w:pPr>
      <w:rPr>
        <w:rFonts w:ascii="Calibri" w:hAnsi="Calibri" w:cs="Arial" w:hint="default"/>
      </w:rPr>
    </w:lvl>
    <w:lvl w:ilvl="1" w:tplc="59E4099C">
      <w:start w:val="1"/>
      <w:numFmt w:val="bullet"/>
      <w:lvlText w:val="o"/>
      <w:lvlJc w:val="left"/>
      <w:pPr>
        <w:ind w:left="1788" w:hanging="360"/>
      </w:pPr>
      <w:rPr>
        <w:rFonts w:ascii="Courier New" w:hAnsi="Courier New" w:cs="Courier New" w:hint="default"/>
      </w:rPr>
    </w:lvl>
    <w:lvl w:ilvl="2" w:tplc="26ACEA94">
      <w:start w:val="1"/>
      <w:numFmt w:val="bullet"/>
      <w:lvlText w:val=""/>
      <w:lvlJc w:val="left"/>
      <w:pPr>
        <w:ind w:left="2508" w:hanging="360"/>
      </w:pPr>
      <w:rPr>
        <w:rFonts w:ascii="Wingdings" w:hAnsi="Wingdings" w:cs="Wingdings" w:hint="default"/>
      </w:rPr>
    </w:lvl>
    <w:lvl w:ilvl="3" w:tplc="DAEE7E3C">
      <w:start w:val="1"/>
      <w:numFmt w:val="bullet"/>
      <w:lvlText w:val=""/>
      <w:lvlJc w:val="left"/>
      <w:pPr>
        <w:ind w:left="3228" w:hanging="360"/>
      </w:pPr>
      <w:rPr>
        <w:rFonts w:ascii="Symbol" w:hAnsi="Symbol" w:cs="Symbol" w:hint="default"/>
      </w:rPr>
    </w:lvl>
    <w:lvl w:ilvl="4" w:tplc="638C539E">
      <w:start w:val="1"/>
      <w:numFmt w:val="bullet"/>
      <w:lvlText w:val="o"/>
      <w:lvlJc w:val="left"/>
      <w:pPr>
        <w:ind w:left="3948" w:hanging="360"/>
      </w:pPr>
      <w:rPr>
        <w:rFonts w:ascii="Courier New" w:hAnsi="Courier New" w:cs="Courier New" w:hint="default"/>
      </w:rPr>
    </w:lvl>
    <w:lvl w:ilvl="5" w:tplc="308E3BEE">
      <w:start w:val="1"/>
      <w:numFmt w:val="bullet"/>
      <w:lvlText w:val=""/>
      <w:lvlJc w:val="left"/>
      <w:pPr>
        <w:ind w:left="4668" w:hanging="360"/>
      </w:pPr>
      <w:rPr>
        <w:rFonts w:ascii="Wingdings" w:hAnsi="Wingdings" w:cs="Wingdings" w:hint="default"/>
      </w:rPr>
    </w:lvl>
    <w:lvl w:ilvl="6" w:tplc="8B5CE236">
      <w:start w:val="1"/>
      <w:numFmt w:val="bullet"/>
      <w:lvlText w:val=""/>
      <w:lvlJc w:val="left"/>
      <w:pPr>
        <w:ind w:left="5388" w:hanging="360"/>
      </w:pPr>
      <w:rPr>
        <w:rFonts w:ascii="Symbol" w:hAnsi="Symbol" w:cs="Symbol" w:hint="default"/>
      </w:rPr>
    </w:lvl>
    <w:lvl w:ilvl="7" w:tplc="E29E8582">
      <w:start w:val="1"/>
      <w:numFmt w:val="bullet"/>
      <w:lvlText w:val="o"/>
      <w:lvlJc w:val="left"/>
      <w:pPr>
        <w:ind w:left="6108" w:hanging="360"/>
      </w:pPr>
      <w:rPr>
        <w:rFonts w:ascii="Courier New" w:hAnsi="Courier New" w:cs="Courier New" w:hint="default"/>
      </w:rPr>
    </w:lvl>
    <w:lvl w:ilvl="8" w:tplc="35D230C6">
      <w:start w:val="1"/>
      <w:numFmt w:val="bullet"/>
      <w:lvlText w:val=""/>
      <w:lvlJc w:val="left"/>
      <w:pPr>
        <w:ind w:left="6828" w:hanging="360"/>
      </w:pPr>
      <w:rPr>
        <w:rFonts w:ascii="Wingdings" w:hAnsi="Wingdings" w:cs="Wingdings" w:hint="default"/>
      </w:rPr>
    </w:lvl>
  </w:abstractNum>
  <w:abstractNum w:abstractNumId="3" w15:restartNumberingAfterBreak="0">
    <w:nsid w:val="0D954887"/>
    <w:multiLevelType w:val="hybridMultilevel"/>
    <w:tmpl w:val="5A48E46A"/>
    <w:lvl w:ilvl="0" w:tplc="075A6416">
      <w:start w:val="1"/>
      <w:numFmt w:val="decimal"/>
      <w:pStyle w:val="ParNoG"/>
      <w:lvlText w:val="%1."/>
      <w:lvlJc w:val="left"/>
      <w:pPr>
        <w:tabs>
          <w:tab w:val="num" w:pos="1701"/>
        </w:tabs>
        <w:ind w:left="1134" w:firstLine="0"/>
      </w:pPr>
      <w:rPr>
        <w:rFonts w:ascii="Times New Roman" w:hAnsi="Times New Roman" w:cs="Times New Roman" w:hint="default"/>
        <w:b w:val="0"/>
        <w:i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502"/>
        </w:tabs>
        <w:ind w:left="502"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12C65EA0"/>
    <w:multiLevelType w:val="hybridMultilevel"/>
    <w:tmpl w:val="D5E8E65A"/>
    <w:lvl w:ilvl="0" w:tplc="2000000F">
      <w:start w:val="1"/>
      <w:numFmt w:val="decimal"/>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5" w15:restartNumberingAfterBreak="0">
    <w:nsid w:val="134D330B"/>
    <w:multiLevelType w:val="hybridMultilevel"/>
    <w:tmpl w:val="E17CF69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166561E3"/>
    <w:multiLevelType w:val="hybridMultilevel"/>
    <w:tmpl w:val="B304313E"/>
    <w:lvl w:ilvl="0" w:tplc="FFFFFFFF">
      <w:start w:val="1"/>
      <w:numFmt w:val="decimal"/>
      <w:lvlText w:val="%1."/>
      <w:lvlJc w:val="left"/>
      <w:pPr>
        <w:ind w:left="720" w:hanging="360"/>
      </w:pPr>
      <w:rPr>
        <w:sz w:val="20"/>
        <w:szCs w:val="2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A6E28BC"/>
    <w:multiLevelType w:val="hybridMultilevel"/>
    <w:tmpl w:val="BB6483F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2057726D"/>
    <w:multiLevelType w:val="hybridMultilevel"/>
    <w:tmpl w:val="01FECBAE"/>
    <w:lvl w:ilvl="0" w:tplc="20000017">
      <w:start w:val="1"/>
      <w:numFmt w:val="lowerLetter"/>
      <w:lvlText w:val="%1)"/>
      <w:lvlJc w:val="left"/>
      <w:pPr>
        <w:ind w:left="1080" w:hanging="360"/>
      </w:pPr>
      <w:rPr>
        <w:rFonts w:hint="default"/>
      </w:rPr>
    </w:lvl>
    <w:lvl w:ilvl="1" w:tplc="080C0003">
      <w:start w:val="1"/>
      <w:numFmt w:val="bullet"/>
      <w:lvlText w:val="o"/>
      <w:lvlJc w:val="left"/>
      <w:pPr>
        <w:ind w:left="1800" w:hanging="360"/>
      </w:pPr>
      <w:rPr>
        <w:rFonts w:ascii="Courier New" w:hAnsi="Courier New" w:cs="Courier New" w:hint="default"/>
      </w:rPr>
    </w:lvl>
    <w:lvl w:ilvl="2" w:tplc="080C0005">
      <w:start w:val="1"/>
      <w:numFmt w:val="bullet"/>
      <w:lvlText w:val=""/>
      <w:lvlJc w:val="left"/>
      <w:pPr>
        <w:ind w:left="2520" w:hanging="360"/>
      </w:pPr>
      <w:rPr>
        <w:rFonts w:ascii="Wingdings" w:hAnsi="Wingdings" w:hint="default"/>
      </w:rPr>
    </w:lvl>
    <w:lvl w:ilvl="3" w:tplc="080C0001">
      <w:start w:val="1"/>
      <w:numFmt w:val="bullet"/>
      <w:lvlText w:val=""/>
      <w:lvlJc w:val="left"/>
      <w:pPr>
        <w:ind w:left="3240" w:hanging="360"/>
      </w:pPr>
      <w:rPr>
        <w:rFonts w:ascii="Symbol" w:hAnsi="Symbol" w:hint="default"/>
      </w:rPr>
    </w:lvl>
    <w:lvl w:ilvl="4" w:tplc="080C0003">
      <w:start w:val="1"/>
      <w:numFmt w:val="bullet"/>
      <w:lvlText w:val="o"/>
      <w:lvlJc w:val="left"/>
      <w:pPr>
        <w:ind w:left="3960" w:hanging="360"/>
      </w:pPr>
      <w:rPr>
        <w:rFonts w:ascii="Courier New" w:hAnsi="Courier New" w:cs="Courier New" w:hint="default"/>
      </w:rPr>
    </w:lvl>
    <w:lvl w:ilvl="5" w:tplc="080C0005">
      <w:start w:val="1"/>
      <w:numFmt w:val="bullet"/>
      <w:lvlText w:val=""/>
      <w:lvlJc w:val="left"/>
      <w:pPr>
        <w:ind w:left="4680" w:hanging="360"/>
      </w:pPr>
      <w:rPr>
        <w:rFonts w:ascii="Wingdings" w:hAnsi="Wingdings" w:hint="default"/>
      </w:rPr>
    </w:lvl>
    <w:lvl w:ilvl="6" w:tplc="080C0001">
      <w:start w:val="1"/>
      <w:numFmt w:val="bullet"/>
      <w:lvlText w:val=""/>
      <w:lvlJc w:val="left"/>
      <w:pPr>
        <w:ind w:left="5400" w:hanging="360"/>
      </w:pPr>
      <w:rPr>
        <w:rFonts w:ascii="Symbol" w:hAnsi="Symbol" w:hint="default"/>
      </w:rPr>
    </w:lvl>
    <w:lvl w:ilvl="7" w:tplc="080C0003">
      <w:start w:val="1"/>
      <w:numFmt w:val="bullet"/>
      <w:lvlText w:val="o"/>
      <w:lvlJc w:val="left"/>
      <w:pPr>
        <w:ind w:left="6120" w:hanging="360"/>
      </w:pPr>
      <w:rPr>
        <w:rFonts w:ascii="Courier New" w:hAnsi="Courier New" w:cs="Courier New" w:hint="default"/>
      </w:rPr>
    </w:lvl>
    <w:lvl w:ilvl="8" w:tplc="080C0005">
      <w:start w:val="1"/>
      <w:numFmt w:val="bullet"/>
      <w:lvlText w:val=""/>
      <w:lvlJc w:val="left"/>
      <w:pPr>
        <w:ind w:left="6840" w:hanging="360"/>
      </w:pPr>
      <w:rPr>
        <w:rFonts w:ascii="Wingdings" w:hAnsi="Wingdings" w:hint="default"/>
      </w:rPr>
    </w:lvl>
  </w:abstractNum>
  <w:abstractNum w:abstractNumId="9" w15:restartNumberingAfterBreak="0">
    <w:nsid w:val="248127D3"/>
    <w:multiLevelType w:val="hybridMultilevel"/>
    <w:tmpl w:val="BC06AAB6"/>
    <w:lvl w:ilvl="0" w:tplc="CE8A386A">
      <w:numFmt w:val="bullet"/>
      <w:lvlText w:val="-"/>
      <w:lvlJc w:val="left"/>
      <w:pPr>
        <w:ind w:left="720" w:hanging="360"/>
      </w:pPr>
      <w:rPr>
        <w:rFonts w:ascii="Calibri" w:eastAsiaTheme="minorHAnsi" w:hAnsi="Calibri" w:cs="Calibr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0" w15:restartNumberingAfterBreak="0">
    <w:nsid w:val="255A1BF8"/>
    <w:multiLevelType w:val="hybridMultilevel"/>
    <w:tmpl w:val="1F16DF5E"/>
    <w:lvl w:ilvl="0" w:tplc="F6782118">
      <w:start w:val="1"/>
      <w:numFmt w:val="decimal"/>
      <w:lvlText w:val="%1."/>
      <w:lvlJc w:val="left"/>
      <w:pPr>
        <w:ind w:left="720" w:hanging="360"/>
      </w:pPr>
      <w:rPr>
        <w:sz w:val="20"/>
        <w:szCs w:val="20"/>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31430CC4"/>
    <w:multiLevelType w:val="multilevel"/>
    <w:tmpl w:val="1C1A982C"/>
    <w:lvl w:ilvl="0">
      <w:start w:val="1"/>
      <w:numFmt w:val="decimal"/>
      <w:pStyle w:val="Kop1"/>
      <w:lvlText w:val="%1"/>
      <w:lvlJc w:val="left"/>
      <w:pPr>
        <w:ind w:left="574" w:hanging="432"/>
      </w:pPr>
    </w:lvl>
    <w:lvl w:ilvl="1">
      <w:start w:val="1"/>
      <w:numFmt w:val="decimal"/>
      <w:pStyle w:val="Kop2"/>
      <w:lvlText w:val="%2."/>
      <w:lvlJc w:val="left"/>
      <w:pPr>
        <w:ind w:left="2487" w:hanging="360"/>
      </w:pPr>
    </w:lvl>
    <w:lvl w:ilvl="2">
      <w:start w:val="1"/>
      <w:numFmt w:val="decimal"/>
      <w:pStyle w:val="Kop3"/>
      <w:lvlText w:val="%1.%2.%3"/>
      <w:lvlJc w:val="left"/>
      <w:pPr>
        <w:ind w:left="1430" w:hanging="720"/>
      </w:pPr>
      <w:rPr>
        <w:lang w:val="en-GB"/>
      </w:rPr>
    </w:lvl>
    <w:lvl w:ilvl="3">
      <w:start w:val="1"/>
      <w:numFmt w:val="decimal"/>
      <w:lvlText w:val="%1.%2.%3.%4"/>
      <w:lvlJc w:val="left"/>
      <w:pPr>
        <w:ind w:left="1006" w:hanging="864"/>
      </w:pPr>
    </w:lvl>
    <w:lvl w:ilvl="4">
      <w:start w:val="1"/>
      <w:numFmt w:val="decimal"/>
      <w:lvlText w:val="%1.%2.%3.%4.%5"/>
      <w:lvlJc w:val="left"/>
      <w:pPr>
        <w:ind w:left="1150" w:hanging="1008"/>
      </w:pPr>
    </w:lvl>
    <w:lvl w:ilvl="5">
      <w:start w:val="1"/>
      <w:numFmt w:val="decimal"/>
      <w:lvlText w:val="%1.%2.%3.%4.%5.%6"/>
      <w:lvlJc w:val="left"/>
      <w:pPr>
        <w:ind w:left="1294" w:hanging="1152"/>
      </w:pPr>
    </w:lvl>
    <w:lvl w:ilvl="6">
      <w:start w:val="1"/>
      <w:numFmt w:val="decimal"/>
      <w:lvlText w:val="%1.%2.%3.%4.%5.%6.%7"/>
      <w:lvlJc w:val="left"/>
      <w:pPr>
        <w:ind w:left="1438" w:hanging="1296"/>
      </w:pPr>
    </w:lvl>
    <w:lvl w:ilvl="7">
      <w:start w:val="1"/>
      <w:numFmt w:val="decimal"/>
      <w:pStyle w:val="Kop8"/>
      <w:lvlText w:val="%1.%2.%3.%4.%5.%6.%7.%8"/>
      <w:lvlJc w:val="left"/>
      <w:pPr>
        <w:ind w:left="1582" w:hanging="1440"/>
      </w:pPr>
    </w:lvl>
    <w:lvl w:ilvl="8">
      <w:start w:val="1"/>
      <w:numFmt w:val="decimal"/>
      <w:pStyle w:val="Kop9"/>
      <w:lvlText w:val="%1.%2.%3.%4.%5.%6.%7.%8.%9"/>
      <w:lvlJc w:val="left"/>
      <w:pPr>
        <w:ind w:left="1726" w:hanging="1584"/>
      </w:pPr>
    </w:lvl>
  </w:abstractNum>
  <w:abstractNum w:abstractNumId="12" w15:restartNumberingAfterBreak="0">
    <w:nsid w:val="38752355"/>
    <w:multiLevelType w:val="hybridMultilevel"/>
    <w:tmpl w:val="FCE0BC44"/>
    <w:lvl w:ilvl="0" w:tplc="2000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D192612"/>
    <w:multiLevelType w:val="hybridMultilevel"/>
    <w:tmpl w:val="6D745E6A"/>
    <w:lvl w:ilvl="0" w:tplc="FFFFFFFF">
      <w:start w:val="1"/>
      <w:numFmt w:val="decimal"/>
      <w:lvlText w:val="%1."/>
      <w:lvlJc w:val="left"/>
      <w:pPr>
        <w:ind w:left="720" w:hanging="360"/>
      </w:pPr>
      <w:rPr>
        <w:sz w:val="20"/>
        <w:szCs w:val="2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E8A71DF"/>
    <w:multiLevelType w:val="hybridMultilevel"/>
    <w:tmpl w:val="AB9C341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4480131D"/>
    <w:multiLevelType w:val="hybridMultilevel"/>
    <w:tmpl w:val="6D6AF47E"/>
    <w:lvl w:ilvl="0" w:tplc="AC58252C">
      <w:numFmt w:val="bullet"/>
      <w:lvlText w:val="-"/>
      <w:lvlJc w:val="left"/>
      <w:pPr>
        <w:ind w:left="720" w:hanging="360"/>
      </w:pPr>
      <w:rPr>
        <w:rFonts w:ascii="Calibri" w:eastAsia="Calibri" w:hAnsi="Calibri" w:cs="Calibr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6" w15:restartNumberingAfterBreak="0">
    <w:nsid w:val="529971AD"/>
    <w:multiLevelType w:val="hybridMultilevel"/>
    <w:tmpl w:val="73482ED2"/>
    <w:lvl w:ilvl="0" w:tplc="18722DE6">
      <w:start w:val="1"/>
      <w:numFmt w:val="bullet"/>
      <w:lvlText w:val="-"/>
      <w:lvlJc w:val="left"/>
      <w:pPr>
        <w:ind w:left="720" w:hanging="360"/>
      </w:pPr>
      <w:rPr>
        <w:rFonts w:ascii="Calibri" w:hAnsi="Calibri"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542441A5"/>
    <w:multiLevelType w:val="hybridMultilevel"/>
    <w:tmpl w:val="14F2E738"/>
    <w:lvl w:ilvl="0" w:tplc="2000000F">
      <w:start w:val="1"/>
      <w:numFmt w:val="decimal"/>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8" w15:restartNumberingAfterBreak="0">
    <w:nsid w:val="547305B3"/>
    <w:multiLevelType w:val="hybridMultilevel"/>
    <w:tmpl w:val="C68C66B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9" w15:restartNumberingAfterBreak="0">
    <w:nsid w:val="6DA36225"/>
    <w:multiLevelType w:val="hybridMultilevel"/>
    <w:tmpl w:val="95C0638C"/>
    <w:lvl w:ilvl="0" w:tplc="FFFFFFFF">
      <w:start w:val="1"/>
      <w:numFmt w:val="decimal"/>
      <w:lvlText w:val="%1."/>
      <w:lvlJc w:val="left"/>
      <w:pPr>
        <w:ind w:left="720" w:hanging="360"/>
      </w:pPr>
      <w:rPr>
        <w:sz w:val="20"/>
        <w:szCs w:val="2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F572DE1"/>
    <w:multiLevelType w:val="hybridMultilevel"/>
    <w:tmpl w:val="18EEC0F2"/>
    <w:lvl w:ilvl="0" w:tplc="F6782118">
      <w:start w:val="1"/>
      <w:numFmt w:val="decimal"/>
      <w:lvlText w:val="%1."/>
      <w:lvlJc w:val="left"/>
      <w:pPr>
        <w:ind w:left="720" w:hanging="360"/>
      </w:pPr>
      <w:rPr>
        <w:sz w:val="20"/>
        <w:szCs w:val="20"/>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70AA6DC4"/>
    <w:multiLevelType w:val="hybridMultilevel"/>
    <w:tmpl w:val="C750BA50"/>
    <w:lvl w:ilvl="0" w:tplc="6A7A2206">
      <w:numFmt w:val="bullet"/>
      <w:lvlText w:val="-"/>
      <w:lvlJc w:val="left"/>
      <w:pPr>
        <w:ind w:left="1080" w:hanging="360"/>
      </w:pPr>
      <w:rPr>
        <w:rFonts w:ascii="Calibri" w:eastAsiaTheme="minorHAnsi" w:hAnsi="Calibri" w:cstheme="minorBidi"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2" w15:restartNumberingAfterBreak="0">
    <w:nsid w:val="7E3C2A9B"/>
    <w:multiLevelType w:val="hybridMultilevel"/>
    <w:tmpl w:val="86FABEA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602638934">
    <w:abstractNumId w:val="11"/>
  </w:num>
  <w:num w:numId="2" w16cid:durableId="544026153">
    <w:abstractNumId w:val="20"/>
  </w:num>
  <w:num w:numId="3" w16cid:durableId="366873476">
    <w:abstractNumId w:val="8"/>
  </w:num>
  <w:num w:numId="4" w16cid:durableId="87194965">
    <w:abstractNumId w:val="2"/>
  </w:num>
  <w:num w:numId="5" w16cid:durableId="214206760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16524910">
    <w:abstractNumId w:val="21"/>
  </w:num>
  <w:num w:numId="7" w16cid:durableId="1795055038">
    <w:abstractNumId w:val="18"/>
  </w:num>
  <w:num w:numId="8" w16cid:durableId="157429161">
    <w:abstractNumId w:val="9"/>
  </w:num>
  <w:num w:numId="9" w16cid:durableId="2033804216">
    <w:abstractNumId w:val="11"/>
  </w:num>
  <w:num w:numId="10" w16cid:durableId="1727096881">
    <w:abstractNumId w:val="14"/>
  </w:num>
  <w:num w:numId="11" w16cid:durableId="1935089644">
    <w:abstractNumId w:val="17"/>
  </w:num>
  <w:num w:numId="12" w16cid:durableId="1577741312">
    <w:abstractNumId w:val="10"/>
  </w:num>
  <w:num w:numId="13" w16cid:durableId="221060001">
    <w:abstractNumId w:val="11"/>
  </w:num>
  <w:num w:numId="14" w16cid:durableId="535117217">
    <w:abstractNumId w:val="11"/>
  </w:num>
  <w:num w:numId="15" w16cid:durableId="69694626">
    <w:abstractNumId w:val="0"/>
  </w:num>
  <w:num w:numId="16" w16cid:durableId="841748229">
    <w:abstractNumId w:val="5"/>
  </w:num>
  <w:num w:numId="17" w16cid:durableId="1971785815">
    <w:abstractNumId w:val="16"/>
  </w:num>
  <w:num w:numId="18" w16cid:durableId="2041971510">
    <w:abstractNumId w:val="1"/>
  </w:num>
  <w:num w:numId="19" w16cid:durableId="1814055034">
    <w:abstractNumId w:val="15"/>
  </w:num>
  <w:num w:numId="20" w16cid:durableId="1096515394">
    <w:abstractNumId w:val="7"/>
  </w:num>
  <w:num w:numId="21" w16cid:durableId="1524051518">
    <w:abstractNumId w:val="22"/>
  </w:num>
  <w:num w:numId="22" w16cid:durableId="712775043">
    <w:abstractNumId w:val="6"/>
  </w:num>
  <w:num w:numId="23" w16cid:durableId="1905873580">
    <w:abstractNumId w:val="19"/>
  </w:num>
  <w:num w:numId="24" w16cid:durableId="1458597195">
    <w:abstractNumId w:val="4"/>
  </w:num>
  <w:num w:numId="25" w16cid:durableId="893395553">
    <w:abstractNumId w:val="13"/>
  </w:num>
  <w:num w:numId="26" w16cid:durableId="505751718">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2F44"/>
    <w:rsid w:val="00000904"/>
    <w:rsid w:val="00000CC7"/>
    <w:rsid w:val="00001411"/>
    <w:rsid w:val="0000253E"/>
    <w:rsid w:val="000027CA"/>
    <w:rsid w:val="00002A08"/>
    <w:rsid w:val="00002B9A"/>
    <w:rsid w:val="00002E4A"/>
    <w:rsid w:val="000038FF"/>
    <w:rsid w:val="00003B48"/>
    <w:rsid w:val="00003D80"/>
    <w:rsid w:val="00003E6A"/>
    <w:rsid w:val="0000419C"/>
    <w:rsid w:val="000041D7"/>
    <w:rsid w:val="00004257"/>
    <w:rsid w:val="000046EC"/>
    <w:rsid w:val="00004830"/>
    <w:rsid w:val="00004CE8"/>
    <w:rsid w:val="00004EC4"/>
    <w:rsid w:val="00004FB5"/>
    <w:rsid w:val="000053E6"/>
    <w:rsid w:val="00005D02"/>
    <w:rsid w:val="00005F9D"/>
    <w:rsid w:val="00006071"/>
    <w:rsid w:val="00006595"/>
    <w:rsid w:val="00006630"/>
    <w:rsid w:val="00006888"/>
    <w:rsid w:val="00006BED"/>
    <w:rsid w:val="00007424"/>
    <w:rsid w:val="0000762C"/>
    <w:rsid w:val="0000787B"/>
    <w:rsid w:val="000078A4"/>
    <w:rsid w:val="00007A0C"/>
    <w:rsid w:val="00007DCB"/>
    <w:rsid w:val="00010085"/>
    <w:rsid w:val="00010B1C"/>
    <w:rsid w:val="00010B52"/>
    <w:rsid w:val="00010C86"/>
    <w:rsid w:val="00010EB1"/>
    <w:rsid w:val="00011637"/>
    <w:rsid w:val="0001190D"/>
    <w:rsid w:val="00011E31"/>
    <w:rsid w:val="00011EDD"/>
    <w:rsid w:val="000120FE"/>
    <w:rsid w:val="00012298"/>
    <w:rsid w:val="000123DC"/>
    <w:rsid w:val="00012BE4"/>
    <w:rsid w:val="00012FCD"/>
    <w:rsid w:val="00013064"/>
    <w:rsid w:val="000137F4"/>
    <w:rsid w:val="00013998"/>
    <w:rsid w:val="00013AE9"/>
    <w:rsid w:val="00014137"/>
    <w:rsid w:val="00014638"/>
    <w:rsid w:val="00014673"/>
    <w:rsid w:val="000147E8"/>
    <w:rsid w:val="0001556E"/>
    <w:rsid w:val="00015C7C"/>
    <w:rsid w:val="00015F9A"/>
    <w:rsid w:val="00015FC4"/>
    <w:rsid w:val="00016010"/>
    <w:rsid w:val="0001626B"/>
    <w:rsid w:val="000165D0"/>
    <w:rsid w:val="0001669E"/>
    <w:rsid w:val="00016809"/>
    <w:rsid w:val="00016D12"/>
    <w:rsid w:val="00016E42"/>
    <w:rsid w:val="00017338"/>
    <w:rsid w:val="00017499"/>
    <w:rsid w:val="00017AB8"/>
    <w:rsid w:val="00020281"/>
    <w:rsid w:val="0002065C"/>
    <w:rsid w:val="000214E9"/>
    <w:rsid w:val="000216E3"/>
    <w:rsid w:val="000217C6"/>
    <w:rsid w:val="000218A7"/>
    <w:rsid w:val="00021A9E"/>
    <w:rsid w:val="0002204F"/>
    <w:rsid w:val="00022510"/>
    <w:rsid w:val="00022535"/>
    <w:rsid w:val="00023B2C"/>
    <w:rsid w:val="00023E04"/>
    <w:rsid w:val="000244C5"/>
    <w:rsid w:val="0002456F"/>
    <w:rsid w:val="000245C7"/>
    <w:rsid w:val="00025219"/>
    <w:rsid w:val="00025A75"/>
    <w:rsid w:val="00025DBB"/>
    <w:rsid w:val="00026323"/>
    <w:rsid w:val="00026331"/>
    <w:rsid w:val="0002635D"/>
    <w:rsid w:val="0002686D"/>
    <w:rsid w:val="00027592"/>
    <w:rsid w:val="00027AB8"/>
    <w:rsid w:val="00027B7A"/>
    <w:rsid w:val="00027D51"/>
    <w:rsid w:val="00027E83"/>
    <w:rsid w:val="000305B4"/>
    <w:rsid w:val="00030A44"/>
    <w:rsid w:val="00030D3E"/>
    <w:rsid w:val="00030DC2"/>
    <w:rsid w:val="00030E89"/>
    <w:rsid w:val="00031133"/>
    <w:rsid w:val="00031226"/>
    <w:rsid w:val="0003137B"/>
    <w:rsid w:val="000317AD"/>
    <w:rsid w:val="00031DA7"/>
    <w:rsid w:val="00031DB0"/>
    <w:rsid w:val="00031F62"/>
    <w:rsid w:val="0003212A"/>
    <w:rsid w:val="00032185"/>
    <w:rsid w:val="00032A11"/>
    <w:rsid w:val="00032E3F"/>
    <w:rsid w:val="000334D4"/>
    <w:rsid w:val="000336DC"/>
    <w:rsid w:val="00033728"/>
    <w:rsid w:val="0003374F"/>
    <w:rsid w:val="000337FE"/>
    <w:rsid w:val="00033AC1"/>
    <w:rsid w:val="00033FB6"/>
    <w:rsid w:val="00034132"/>
    <w:rsid w:val="00034200"/>
    <w:rsid w:val="00034291"/>
    <w:rsid w:val="00034DD4"/>
    <w:rsid w:val="00035071"/>
    <w:rsid w:val="000351F8"/>
    <w:rsid w:val="0003535E"/>
    <w:rsid w:val="0003544C"/>
    <w:rsid w:val="00035C23"/>
    <w:rsid w:val="00035CA1"/>
    <w:rsid w:val="00036627"/>
    <w:rsid w:val="00036AD1"/>
    <w:rsid w:val="00036F0D"/>
    <w:rsid w:val="000377D5"/>
    <w:rsid w:val="000379BF"/>
    <w:rsid w:val="00037B40"/>
    <w:rsid w:val="00037BC9"/>
    <w:rsid w:val="00037FBD"/>
    <w:rsid w:val="000403BD"/>
    <w:rsid w:val="0004094B"/>
    <w:rsid w:val="00041419"/>
    <w:rsid w:val="00041553"/>
    <w:rsid w:val="00041AAC"/>
    <w:rsid w:val="000421AA"/>
    <w:rsid w:val="000421DE"/>
    <w:rsid w:val="00042246"/>
    <w:rsid w:val="000425C5"/>
    <w:rsid w:val="00042660"/>
    <w:rsid w:val="00042693"/>
    <w:rsid w:val="00042DC2"/>
    <w:rsid w:val="00043519"/>
    <w:rsid w:val="00043548"/>
    <w:rsid w:val="00043CA3"/>
    <w:rsid w:val="000447D9"/>
    <w:rsid w:val="00044CA7"/>
    <w:rsid w:val="00044DDC"/>
    <w:rsid w:val="00044F9E"/>
    <w:rsid w:val="00044FA8"/>
    <w:rsid w:val="0004575A"/>
    <w:rsid w:val="000457EF"/>
    <w:rsid w:val="000458FA"/>
    <w:rsid w:val="00045C95"/>
    <w:rsid w:val="00045E54"/>
    <w:rsid w:val="00045FD1"/>
    <w:rsid w:val="00046128"/>
    <w:rsid w:val="0004614C"/>
    <w:rsid w:val="0004618C"/>
    <w:rsid w:val="000465C9"/>
    <w:rsid w:val="000468D0"/>
    <w:rsid w:val="00046C61"/>
    <w:rsid w:val="00046DDF"/>
    <w:rsid w:val="000471FC"/>
    <w:rsid w:val="0004757F"/>
    <w:rsid w:val="0004778A"/>
    <w:rsid w:val="00047BB3"/>
    <w:rsid w:val="000501D2"/>
    <w:rsid w:val="000501FE"/>
    <w:rsid w:val="00050337"/>
    <w:rsid w:val="00050381"/>
    <w:rsid w:val="000504CF"/>
    <w:rsid w:val="00052123"/>
    <w:rsid w:val="0005220A"/>
    <w:rsid w:val="000527E8"/>
    <w:rsid w:val="00053510"/>
    <w:rsid w:val="0005361B"/>
    <w:rsid w:val="00053B4A"/>
    <w:rsid w:val="00053C25"/>
    <w:rsid w:val="00053C71"/>
    <w:rsid w:val="00053FB7"/>
    <w:rsid w:val="00054080"/>
    <w:rsid w:val="00054093"/>
    <w:rsid w:val="00054186"/>
    <w:rsid w:val="00054EA5"/>
    <w:rsid w:val="00054F2A"/>
    <w:rsid w:val="000555E1"/>
    <w:rsid w:val="0005576C"/>
    <w:rsid w:val="0005595A"/>
    <w:rsid w:val="000559FE"/>
    <w:rsid w:val="00055C62"/>
    <w:rsid w:val="00055ED2"/>
    <w:rsid w:val="00055F15"/>
    <w:rsid w:val="00055F24"/>
    <w:rsid w:val="00055F2A"/>
    <w:rsid w:val="0005608F"/>
    <w:rsid w:val="000560D5"/>
    <w:rsid w:val="00056304"/>
    <w:rsid w:val="000563D9"/>
    <w:rsid w:val="00056431"/>
    <w:rsid w:val="00056F28"/>
    <w:rsid w:val="00057177"/>
    <w:rsid w:val="00057348"/>
    <w:rsid w:val="00057388"/>
    <w:rsid w:val="000576C8"/>
    <w:rsid w:val="00057993"/>
    <w:rsid w:val="0006008F"/>
    <w:rsid w:val="00060149"/>
    <w:rsid w:val="000610BB"/>
    <w:rsid w:val="0006185D"/>
    <w:rsid w:val="0006197E"/>
    <w:rsid w:val="00061BD5"/>
    <w:rsid w:val="00061D02"/>
    <w:rsid w:val="0006247E"/>
    <w:rsid w:val="0006262B"/>
    <w:rsid w:val="000629DD"/>
    <w:rsid w:val="000629FB"/>
    <w:rsid w:val="00062F97"/>
    <w:rsid w:val="00063544"/>
    <w:rsid w:val="0006377E"/>
    <w:rsid w:val="00063DD4"/>
    <w:rsid w:val="00063E75"/>
    <w:rsid w:val="00064D6D"/>
    <w:rsid w:val="00065314"/>
    <w:rsid w:val="000658A7"/>
    <w:rsid w:val="00065A9F"/>
    <w:rsid w:val="0006603A"/>
    <w:rsid w:val="00066ADE"/>
    <w:rsid w:val="00066ED8"/>
    <w:rsid w:val="00067383"/>
    <w:rsid w:val="00067832"/>
    <w:rsid w:val="00067DC9"/>
    <w:rsid w:val="00067F54"/>
    <w:rsid w:val="000703FE"/>
    <w:rsid w:val="00070B08"/>
    <w:rsid w:val="0007115F"/>
    <w:rsid w:val="00071509"/>
    <w:rsid w:val="00071528"/>
    <w:rsid w:val="00071622"/>
    <w:rsid w:val="0007165B"/>
    <w:rsid w:val="00071925"/>
    <w:rsid w:val="00071A69"/>
    <w:rsid w:val="00071EAB"/>
    <w:rsid w:val="000721B3"/>
    <w:rsid w:val="0007241F"/>
    <w:rsid w:val="0007243E"/>
    <w:rsid w:val="00072B3F"/>
    <w:rsid w:val="00072E06"/>
    <w:rsid w:val="00073570"/>
    <w:rsid w:val="00073E44"/>
    <w:rsid w:val="000741E1"/>
    <w:rsid w:val="000742DE"/>
    <w:rsid w:val="000743D4"/>
    <w:rsid w:val="00074738"/>
    <w:rsid w:val="00074B79"/>
    <w:rsid w:val="00074CAF"/>
    <w:rsid w:val="00074DE7"/>
    <w:rsid w:val="000755DF"/>
    <w:rsid w:val="00076E3E"/>
    <w:rsid w:val="0007702B"/>
    <w:rsid w:val="0007725C"/>
    <w:rsid w:val="0007733F"/>
    <w:rsid w:val="00077A68"/>
    <w:rsid w:val="00077CB3"/>
    <w:rsid w:val="00077F62"/>
    <w:rsid w:val="000805D4"/>
    <w:rsid w:val="00080797"/>
    <w:rsid w:val="0008092B"/>
    <w:rsid w:val="00080995"/>
    <w:rsid w:val="00080B2C"/>
    <w:rsid w:val="00080DAB"/>
    <w:rsid w:val="0008130B"/>
    <w:rsid w:val="000817E6"/>
    <w:rsid w:val="00081A43"/>
    <w:rsid w:val="00081C2E"/>
    <w:rsid w:val="00081DDE"/>
    <w:rsid w:val="00081E82"/>
    <w:rsid w:val="0008246F"/>
    <w:rsid w:val="00082698"/>
    <w:rsid w:val="00082873"/>
    <w:rsid w:val="0008293D"/>
    <w:rsid w:val="00082AB8"/>
    <w:rsid w:val="00082F8E"/>
    <w:rsid w:val="0008309F"/>
    <w:rsid w:val="000832FE"/>
    <w:rsid w:val="00083387"/>
    <w:rsid w:val="00083429"/>
    <w:rsid w:val="00083950"/>
    <w:rsid w:val="00083C55"/>
    <w:rsid w:val="00083EA4"/>
    <w:rsid w:val="000840A7"/>
    <w:rsid w:val="00085457"/>
    <w:rsid w:val="000858AC"/>
    <w:rsid w:val="00085D56"/>
    <w:rsid w:val="00085F94"/>
    <w:rsid w:val="00086530"/>
    <w:rsid w:val="000868CD"/>
    <w:rsid w:val="000868EB"/>
    <w:rsid w:val="0008699D"/>
    <w:rsid w:val="0008749F"/>
    <w:rsid w:val="0008782B"/>
    <w:rsid w:val="00087AB7"/>
    <w:rsid w:val="00087AFC"/>
    <w:rsid w:val="0009082B"/>
    <w:rsid w:val="00090FF5"/>
    <w:rsid w:val="000913C7"/>
    <w:rsid w:val="00091475"/>
    <w:rsid w:val="000914D2"/>
    <w:rsid w:val="0009165D"/>
    <w:rsid w:val="0009166B"/>
    <w:rsid w:val="00091680"/>
    <w:rsid w:val="0009171F"/>
    <w:rsid w:val="00091F1E"/>
    <w:rsid w:val="000929C2"/>
    <w:rsid w:val="00092A21"/>
    <w:rsid w:val="00092E42"/>
    <w:rsid w:val="00092FB5"/>
    <w:rsid w:val="00093482"/>
    <w:rsid w:val="00093759"/>
    <w:rsid w:val="00093C13"/>
    <w:rsid w:val="00094118"/>
    <w:rsid w:val="0009425C"/>
    <w:rsid w:val="00094418"/>
    <w:rsid w:val="00094781"/>
    <w:rsid w:val="000947E5"/>
    <w:rsid w:val="00094FB0"/>
    <w:rsid w:val="000952A4"/>
    <w:rsid w:val="00095379"/>
    <w:rsid w:val="000954F2"/>
    <w:rsid w:val="00095796"/>
    <w:rsid w:val="00095984"/>
    <w:rsid w:val="00095A1E"/>
    <w:rsid w:val="00095B28"/>
    <w:rsid w:val="00096028"/>
    <w:rsid w:val="00096320"/>
    <w:rsid w:val="00096321"/>
    <w:rsid w:val="000967CC"/>
    <w:rsid w:val="00096866"/>
    <w:rsid w:val="0009695A"/>
    <w:rsid w:val="00096C43"/>
    <w:rsid w:val="0009713F"/>
    <w:rsid w:val="00097579"/>
    <w:rsid w:val="00097607"/>
    <w:rsid w:val="000977A1"/>
    <w:rsid w:val="0009785D"/>
    <w:rsid w:val="00097A4F"/>
    <w:rsid w:val="00097F9B"/>
    <w:rsid w:val="000A0297"/>
    <w:rsid w:val="000A0557"/>
    <w:rsid w:val="000A0709"/>
    <w:rsid w:val="000A0B8A"/>
    <w:rsid w:val="000A0BB7"/>
    <w:rsid w:val="000A0F67"/>
    <w:rsid w:val="000A109E"/>
    <w:rsid w:val="000A1177"/>
    <w:rsid w:val="000A175B"/>
    <w:rsid w:val="000A1B86"/>
    <w:rsid w:val="000A1EA2"/>
    <w:rsid w:val="000A20DE"/>
    <w:rsid w:val="000A2640"/>
    <w:rsid w:val="000A2755"/>
    <w:rsid w:val="000A2C8B"/>
    <w:rsid w:val="000A2E33"/>
    <w:rsid w:val="000A2FD6"/>
    <w:rsid w:val="000A3149"/>
    <w:rsid w:val="000A344D"/>
    <w:rsid w:val="000A39B9"/>
    <w:rsid w:val="000A3ABB"/>
    <w:rsid w:val="000A3BF2"/>
    <w:rsid w:val="000A3F9C"/>
    <w:rsid w:val="000A420C"/>
    <w:rsid w:val="000A475D"/>
    <w:rsid w:val="000A48CF"/>
    <w:rsid w:val="000A4E18"/>
    <w:rsid w:val="000A4F01"/>
    <w:rsid w:val="000A5809"/>
    <w:rsid w:val="000A6112"/>
    <w:rsid w:val="000A61A0"/>
    <w:rsid w:val="000A6218"/>
    <w:rsid w:val="000A639F"/>
    <w:rsid w:val="000A67AF"/>
    <w:rsid w:val="000A6B72"/>
    <w:rsid w:val="000A6B74"/>
    <w:rsid w:val="000A6E01"/>
    <w:rsid w:val="000A6F8F"/>
    <w:rsid w:val="000A71A9"/>
    <w:rsid w:val="000A7749"/>
    <w:rsid w:val="000B091A"/>
    <w:rsid w:val="000B0A83"/>
    <w:rsid w:val="000B0E92"/>
    <w:rsid w:val="000B10EF"/>
    <w:rsid w:val="000B1517"/>
    <w:rsid w:val="000B1D88"/>
    <w:rsid w:val="000B1E37"/>
    <w:rsid w:val="000B1F09"/>
    <w:rsid w:val="000B2500"/>
    <w:rsid w:val="000B2A03"/>
    <w:rsid w:val="000B2ED0"/>
    <w:rsid w:val="000B383C"/>
    <w:rsid w:val="000B3B57"/>
    <w:rsid w:val="000B3C6D"/>
    <w:rsid w:val="000B41E3"/>
    <w:rsid w:val="000B4299"/>
    <w:rsid w:val="000B4685"/>
    <w:rsid w:val="000B4E47"/>
    <w:rsid w:val="000B5020"/>
    <w:rsid w:val="000B52CD"/>
    <w:rsid w:val="000B5419"/>
    <w:rsid w:val="000B58FE"/>
    <w:rsid w:val="000B5CB1"/>
    <w:rsid w:val="000B5CCA"/>
    <w:rsid w:val="000B5EA3"/>
    <w:rsid w:val="000B5F85"/>
    <w:rsid w:val="000B6001"/>
    <w:rsid w:val="000B61FA"/>
    <w:rsid w:val="000B627E"/>
    <w:rsid w:val="000B6C65"/>
    <w:rsid w:val="000B739E"/>
    <w:rsid w:val="000B75BA"/>
    <w:rsid w:val="000B76DE"/>
    <w:rsid w:val="000B78D2"/>
    <w:rsid w:val="000B7AEA"/>
    <w:rsid w:val="000B7AFF"/>
    <w:rsid w:val="000C0046"/>
    <w:rsid w:val="000C0B45"/>
    <w:rsid w:val="000C0FDE"/>
    <w:rsid w:val="000C133B"/>
    <w:rsid w:val="000C168E"/>
    <w:rsid w:val="000C22CC"/>
    <w:rsid w:val="000C22D3"/>
    <w:rsid w:val="000C24CD"/>
    <w:rsid w:val="000C2961"/>
    <w:rsid w:val="000C2CC3"/>
    <w:rsid w:val="000C301B"/>
    <w:rsid w:val="000C329B"/>
    <w:rsid w:val="000C35EA"/>
    <w:rsid w:val="000C3680"/>
    <w:rsid w:val="000C3C3A"/>
    <w:rsid w:val="000C3FC5"/>
    <w:rsid w:val="000C41C0"/>
    <w:rsid w:val="000C43D7"/>
    <w:rsid w:val="000C43DF"/>
    <w:rsid w:val="000C466A"/>
    <w:rsid w:val="000C495D"/>
    <w:rsid w:val="000C4C81"/>
    <w:rsid w:val="000C4D33"/>
    <w:rsid w:val="000C4D37"/>
    <w:rsid w:val="000C4F16"/>
    <w:rsid w:val="000C4F55"/>
    <w:rsid w:val="000C4FDB"/>
    <w:rsid w:val="000C5228"/>
    <w:rsid w:val="000C5736"/>
    <w:rsid w:val="000C5DBC"/>
    <w:rsid w:val="000C5F23"/>
    <w:rsid w:val="000C60AE"/>
    <w:rsid w:val="000C64DD"/>
    <w:rsid w:val="000C6A7F"/>
    <w:rsid w:val="000C6CAD"/>
    <w:rsid w:val="000C6D84"/>
    <w:rsid w:val="000C6F13"/>
    <w:rsid w:val="000C7102"/>
    <w:rsid w:val="000C710A"/>
    <w:rsid w:val="000C7165"/>
    <w:rsid w:val="000C73CD"/>
    <w:rsid w:val="000C79BC"/>
    <w:rsid w:val="000C7AAC"/>
    <w:rsid w:val="000C7AB2"/>
    <w:rsid w:val="000C7D47"/>
    <w:rsid w:val="000C7F17"/>
    <w:rsid w:val="000D02BB"/>
    <w:rsid w:val="000D0610"/>
    <w:rsid w:val="000D066F"/>
    <w:rsid w:val="000D0E8D"/>
    <w:rsid w:val="000D13C0"/>
    <w:rsid w:val="000D173E"/>
    <w:rsid w:val="000D1938"/>
    <w:rsid w:val="000D1B50"/>
    <w:rsid w:val="000D1C68"/>
    <w:rsid w:val="000D1CA6"/>
    <w:rsid w:val="000D1E3F"/>
    <w:rsid w:val="000D236A"/>
    <w:rsid w:val="000D2414"/>
    <w:rsid w:val="000D26E4"/>
    <w:rsid w:val="000D2934"/>
    <w:rsid w:val="000D299B"/>
    <w:rsid w:val="000D2A78"/>
    <w:rsid w:val="000D2C12"/>
    <w:rsid w:val="000D3EF5"/>
    <w:rsid w:val="000D3FB0"/>
    <w:rsid w:val="000D404A"/>
    <w:rsid w:val="000D40BB"/>
    <w:rsid w:val="000D44BA"/>
    <w:rsid w:val="000D47EC"/>
    <w:rsid w:val="000D4867"/>
    <w:rsid w:val="000D48BB"/>
    <w:rsid w:val="000D4B32"/>
    <w:rsid w:val="000D4D38"/>
    <w:rsid w:val="000D4E56"/>
    <w:rsid w:val="000D5183"/>
    <w:rsid w:val="000D5EA9"/>
    <w:rsid w:val="000D60EF"/>
    <w:rsid w:val="000D663F"/>
    <w:rsid w:val="000D6CC1"/>
    <w:rsid w:val="000D6D2B"/>
    <w:rsid w:val="000D7811"/>
    <w:rsid w:val="000D7D40"/>
    <w:rsid w:val="000D7F7A"/>
    <w:rsid w:val="000E0008"/>
    <w:rsid w:val="000E004F"/>
    <w:rsid w:val="000E0073"/>
    <w:rsid w:val="000E017A"/>
    <w:rsid w:val="000E0371"/>
    <w:rsid w:val="000E04E0"/>
    <w:rsid w:val="000E0701"/>
    <w:rsid w:val="000E0B94"/>
    <w:rsid w:val="000E11A4"/>
    <w:rsid w:val="000E13D7"/>
    <w:rsid w:val="000E1B14"/>
    <w:rsid w:val="000E1BE1"/>
    <w:rsid w:val="000E1D95"/>
    <w:rsid w:val="000E1EDA"/>
    <w:rsid w:val="000E2721"/>
    <w:rsid w:val="000E290B"/>
    <w:rsid w:val="000E297F"/>
    <w:rsid w:val="000E2DCE"/>
    <w:rsid w:val="000E2EB1"/>
    <w:rsid w:val="000E31A9"/>
    <w:rsid w:val="000E31BF"/>
    <w:rsid w:val="000E3456"/>
    <w:rsid w:val="000E37EB"/>
    <w:rsid w:val="000E38C4"/>
    <w:rsid w:val="000E3ED6"/>
    <w:rsid w:val="000E44CF"/>
    <w:rsid w:val="000E46EE"/>
    <w:rsid w:val="000E491F"/>
    <w:rsid w:val="000E494E"/>
    <w:rsid w:val="000E4CF1"/>
    <w:rsid w:val="000E4D9C"/>
    <w:rsid w:val="000E4F1E"/>
    <w:rsid w:val="000E4F51"/>
    <w:rsid w:val="000E5292"/>
    <w:rsid w:val="000E53D0"/>
    <w:rsid w:val="000E5511"/>
    <w:rsid w:val="000E5608"/>
    <w:rsid w:val="000E5A81"/>
    <w:rsid w:val="000E5AD3"/>
    <w:rsid w:val="000E68FC"/>
    <w:rsid w:val="000E6C1B"/>
    <w:rsid w:val="000E6D4C"/>
    <w:rsid w:val="000E70BB"/>
    <w:rsid w:val="000E79BF"/>
    <w:rsid w:val="000E7AAB"/>
    <w:rsid w:val="000E7FEC"/>
    <w:rsid w:val="000F0419"/>
    <w:rsid w:val="000F080B"/>
    <w:rsid w:val="000F08DC"/>
    <w:rsid w:val="000F08EB"/>
    <w:rsid w:val="000F11A1"/>
    <w:rsid w:val="000F12F5"/>
    <w:rsid w:val="000F1735"/>
    <w:rsid w:val="000F29A7"/>
    <w:rsid w:val="000F2D3E"/>
    <w:rsid w:val="000F2FA2"/>
    <w:rsid w:val="000F321E"/>
    <w:rsid w:val="000F34D6"/>
    <w:rsid w:val="000F3706"/>
    <w:rsid w:val="000F3A2A"/>
    <w:rsid w:val="000F3AEA"/>
    <w:rsid w:val="000F3BA8"/>
    <w:rsid w:val="000F3F3C"/>
    <w:rsid w:val="000F404E"/>
    <w:rsid w:val="000F41CA"/>
    <w:rsid w:val="000F4572"/>
    <w:rsid w:val="000F4950"/>
    <w:rsid w:val="000F4F6B"/>
    <w:rsid w:val="000F4F91"/>
    <w:rsid w:val="000F52A2"/>
    <w:rsid w:val="000F6079"/>
    <w:rsid w:val="000F6433"/>
    <w:rsid w:val="000F655E"/>
    <w:rsid w:val="000F65D7"/>
    <w:rsid w:val="000F681D"/>
    <w:rsid w:val="000F68F2"/>
    <w:rsid w:val="000F6F4F"/>
    <w:rsid w:val="000F75C7"/>
    <w:rsid w:val="000F77C0"/>
    <w:rsid w:val="000F79D1"/>
    <w:rsid w:val="000F7D3C"/>
    <w:rsid w:val="000F7F7E"/>
    <w:rsid w:val="001004A1"/>
    <w:rsid w:val="001009A1"/>
    <w:rsid w:val="00100B21"/>
    <w:rsid w:val="00100E7D"/>
    <w:rsid w:val="00100FBC"/>
    <w:rsid w:val="0010139F"/>
    <w:rsid w:val="00101766"/>
    <w:rsid w:val="00101798"/>
    <w:rsid w:val="00101A30"/>
    <w:rsid w:val="00101B0C"/>
    <w:rsid w:val="001021D3"/>
    <w:rsid w:val="00102374"/>
    <w:rsid w:val="00102E6B"/>
    <w:rsid w:val="00102EA4"/>
    <w:rsid w:val="0010304E"/>
    <w:rsid w:val="0010314C"/>
    <w:rsid w:val="001032A1"/>
    <w:rsid w:val="0010388F"/>
    <w:rsid w:val="00103BBE"/>
    <w:rsid w:val="0010406E"/>
    <w:rsid w:val="001043AF"/>
    <w:rsid w:val="0010528A"/>
    <w:rsid w:val="00105E28"/>
    <w:rsid w:val="00105EF9"/>
    <w:rsid w:val="00106418"/>
    <w:rsid w:val="0010677D"/>
    <w:rsid w:val="00106B3E"/>
    <w:rsid w:val="00106F5A"/>
    <w:rsid w:val="00106F62"/>
    <w:rsid w:val="00107449"/>
    <w:rsid w:val="00107C40"/>
    <w:rsid w:val="00107C42"/>
    <w:rsid w:val="00107CBA"/>
    <w:rsid w:val="00107DE0"/>
    <w:rsid w:val="00110831"/>
    <w:rsid w:val="00110DC3"/>
    <w:rsid w:val="00110DF2"/>
    <w:rsid w:val="00110DF9"/>
    <w:rsid w:val="00110E2E"/>
    <w:rsid w:val="0011142A"/>
    <w:rsid w:val="0011170F"/>
    <w:rsid w:val="00111B3E"/>
    <w:rsid w:val="00111CAF"/>
    <w:rsid w:val="00111FBD"/>
    <w:rsid w:val="00112689"/>
    <w:rsid w:val="001126C9"/>
    <w:rsid w:val="00112D45"/>
    <w:rsid w:val="00112D5C"/>
    <w:rsid w:val="00112FE6"/>
    <w:rsid w:val="001133FB"/>
    <w:rsid w:val="0011357B"/>
    <w:rsid w:val="001137F1"/>
    <w:rsid w:val="00113B26"/>
    <w:rsid w:val="00113D38"/>
    <w:rsid w:val="0011473F"/>
    <w:rsid w:val="00114AF2"/>
    <w:rsid w:val="001151D8"/>
    <w:rsid w:val="001154A5"/>
    <w:rsid w:val="001157CC"/>
    <w:rsid w:val="00115865"/>
    <w:rsid w:val="001158F9"/>
    <w:rsid w:val="00115B65"/>
    <w:rsid w:val="00115DDA"/>
    <w:rsid w:val="00115F38"/>
    <w:rsid w:val="00116002"/>
    <w:rsid w:val="0011622D"/>
    <w:rsid w:val="00116311"/>
    <w:rsid w:val="00116360"/>
    <w:rsid w:val="00116800"/>
    <w:rsid w:val="0011744D"/>
    <w:rsid w:val="00117B16"/>
    <w:rsid w:val="00120AB4"/>
    <w:rsid w:val="00120C6F"/>
    <w:rsid w:val="001211A4"/>
    <w:rsid w:val="001212C6"/>
    <w:rsid w:val="001214B0"/>
    <w:rsid w:val="001214E1"/>
    <w:rsid w:val="00121595"/>
    <w:rsid w:val="00121BE3"/>
    <w:rsid w:val="00121DD8"/>
    <w:rsid w:val="001222D6"/>
    <w:rsid w:val="001223FD"/>
    <w:rsid w:val="00122531"/>
    <w:rsid w:val="00122AD7"/>
    <w:rsid w:val="00122EB9"/>
    <w:rsid w:val="0012311E"/>
    <w:rsid w:val="001233E6"/>
    <w:rsid w:val="001235F5"/>
    <w:rsid w:val="001236E4"/>
    <w:rsid w:val="00123892"/>
    <w:rsid w:val="00123C6C"/>
    <w:rsid w:val="001240E1"/>
    <w:rsid w:val="001242C0"/>
    <w:rsid w:val="001242D3"/>
    <w:rsid w:val="00124562"/>
    <w:rsid w:val="00124A3B"/>
    <w:rsid w:val="00124A97"/>
    <w:rsid w:val="00124AE2"/>
    <w:rsid w:val="0012505D"/>
    <w:rsid w:val="0012555B"/>
    <w:rsid w:val="0012574D"/>
    <w:rsid w:val="001258A8"/>
    <w:rsid w:val="00125A1B"/>
    <w:rsid w:val="00125D62"/>
    <w:rsid w:val="00125D9D"/>
    <w:rsid w:val="00126DF7"/>
    <w:rsid w:val="00126FF0"/>
    <w:rsid w:val="001275F8"/>
    <w:rsid w:val="00127756"/>
    <w:rsid w:val="00127823"/>
    <w:rsid w:val="00127A3B"/>
    <w:rsid w:val="00127CF3"/>
    <w:rsid w:val="00127D5A"/>
    <w:rsid w:val="00127F72"/>
    <w:rsid w:val="001303D0"/>
    <w:rsid w:val="001304B6"/>
    <w:rsid w:val="001308B5"/>
    <w:rsid w:val="00130B25"/>
    <w:rsid w:val="00130B55"/>
    <w:rsid w:val="00131623"/>
    <w:rsid w:val="00131898"/>
    <w:rsid w:val="00131917"/>
    <w:rsid w:val="00131B28"/>
    <w:rsid w:val="00131E1E"/>
    <w:rsid w:val="0013242B"/>
    <w:rsid w:val="0013244B"/>
    <w:rsid w:val="001326D9"/>
    <w:rsid w:val="00132A4D"/>
    <w:rsid w:val="0013335C"/>
    <w:rsid w:val="00133864"/>
    <w:rsid w:val="0013425F"/>
    <w:rsid w:val="00134503"/>
    <w:rsid w:val="00134921"/>
    <w:rsid w:val="001349CA"/>
    <w:rsid w:val="00134EAF"/>
    <w:rsid w:val="00135128"/>
    <w:rsid w:val="00135295"/>
    <w:rsid w:val="001354B2"/>
    <w:rsid w:val="00135568"/>
    <w:rsid w:val="001357CC"/>
    <w:rsid w:val="00135880"/>
    <w:rsid w:val="00135D54"/>
    <w:rsid w:val="0013601C"/>
    <w:rsid w:val="0013664B"/>
    <w:rsid w:val="001366F5"/>
    <w:rsid w:val="00136748"/>
    <w:rsid w:val="00136B72"/>
    <w:rsid w:val="00136EC1"/>
    <w:rsid w:val="00137411"/>
    <w:rsid w:val="00137601"/>
    <w:rsid w:val="001379DF"/>
    <w:rsid w:val="00137FF1"/>
    <w:rsid w:val="00140124"/>
    <w:rsid w:val="00140177"/>
    <w:rsid w:val="001409B2"/>
    <w:rsid w:val="00140A20"/>
    <w:rsid w:val="00140BC8"/>
    <w:rsid w:val="0014108E"/>
    <w:rsid w:val="001412DE"/>
    <w:rsid w:val="001413EC"/>
    <w:rsid w:val="001417E3"/>
    <w:rsid w:val="0014260F"/>
    <w:rsid w:val="00142C93"/>
    <w:rsid w:val="00142EFC"/>
    <w:rsid w:val="0014316C"/>
    <w:rsid w:val="0014343B"/>
    <w:rsid w:val="001436F9"/>
    <w:rsid w:val="00143A52"/>
    <w:rsid w:val="00143BDB"/>
    <w:rsid w:val="00143ED9"/>
    <w:rsid w:val="001447B0"/>
    <w:rsid w:val="00144AC8"/>
    <w:rsid w:val="001454CB"/>
    <w:rsid w:val="00145B0F"/>
    <w:rsid w:val="00145B94"/>
    <w:rsid w:val="00145DFF"/>
    <w:rsid w:val="0014671F"/>
    <w:rsid w:val="0014679B"/>
    <w:rsid w:val="00146875"/>
    <w:rsid w:val="001469CF"/>
    <w:rsid w:val="00146AD4"/>
    <w:rsid w:val="00146C57"/>
    <w:rsid w:val="00146E52"/>
    <w:rsid w:val="001470C3"/>
    <w:rsid w:val="00147568"/>
    <w:rsid w:val="001475E6"/>
    <w:rsid w:val="001477D9"/>
    <w:rsid w:val="00147C17"/>
    <w:rsid w:val="00147F7F"/>
    <w:rsid w:val="00150053"/>
    <w:rsid w:val="001500D3"/>
    <w:rsid w:val="001503EF"/>
    <w:rsid w:val="00150425"/>
    <w:rsid w:val="00150459"/>
    <w:rsid w:val="0015046D"/>
    <w:rsid w:val="001504F0"/>
    <w:rsid w:val="00150824"/>
    <w:rsid w:val="001512E7"/>
    <w:rsid w:val="0015136F"/>
    <w:rsid w:val="001522AE"/>
    <w:rsid w:val="00152329"/>
    <w:rsid w:val="001523AD"/>
    <w:rsid w:val="00152658"/>
    <w:rsid w:val="00152965"/>
    <w:rsid w:val="001529C1"/>
    <w:rsid w:val="00152C45"/>
    <w:rsid w:val="00152EF4"/>
    <w:rsid w:val="0015310A"/>
    <w:rsid w:val="0015315B"/>
    <w:rsid w:val="001537AC"/>
    <w:rsid w:val="00153950"/>
    <w:rsid w:val="00153BD1"/>
    <w:rsid w:val="00153D3F"/>
    <w:rsid w:val="00153F7B"/>
    <w:rsid w:val="00154440"/>
    <w:rsid w:val="001547A1"/>
    <w:rsid w:val="0015481F"/>
    <w:rsid w:val="00154A6B"/>
    <w:rsid w:val="001550A6"/>
    <w:rsid w:val="00155202"/>
    <w:rsid w:val="001553FE"/>
    <w:rsid w:val="00155506"/>
    <w:rsid w:val="0015566E"/>
    <w:rsid w:val="00155766"/>
    <w:rsid w:val="001558CC"/>
    <w:rsid w:val="001558D2"/>
    <w:rsid w:val="00155A9C"/>
    <w:rsid w:val="00155BAD"/>
    <w:rsid w:val="00156052"/>
    <w:rsid w:val="00156228"/>
    <w:rsid w:val="001565ED"/>
    <w:rsid w:val="00156684"/>
    <w:rsid w:val="00156786"/>
    <w:rsid w:val="00156825"/>
    <w:rsid w:val="00156A8D"/>
    <w:rsid w:val="00156CD7"/>
    <w:rsid w:val="001601FF"/>
    <w:rsid w:val="0016023C"/>
    <w:rsid w:val="00160319"/>
    <w:rsid w:val="00160336"/>
    <w:rsid w:val="00160546"/>
    <w:rsid w:val="0016076E"/>
    <w:rsid w:val="00160841"/>
    <w:rsid w:val="00160860"/>
    <w:rsid w:val="00160A51"/>
    <w:rsid w:val="001610B6"/>
    <w:rsid w:val="001611A9"/>
    <w:rsid w:val="001614FA"/>
    <w:rsid w:val="001616B3"/>
    <w:rsid w:val="001617C8"/>
    <w:rsid w:val="001621A2"/>
    <w:rsid w:val="001623A4"/>
    <w:rsid w:val="001625A0"/>
    <w:rsid w:val="001626B7"/>
    <w:rsid w:val="001626BB"/>
    <w:rsid w:val="0016287A"/>
    <w:rsid w:val="00162A62"/>
    <w:rsid w:val="00162BE7"/>
    <w:rsid w:val="00162E39"/>
    <w:rsid w:val="00162EBB"/>
    <w:rsid w:val="00163A0A"/>
    <w:rsid w:val="0016409C"/>
    <w:rsid w:val="00164217"/>
    <w:rsid w:val="00164375"/>
    <w:rsid w:val="0016461D"/>
    <w:rsid w:val="001646AD"/>
    <w:rsid w:val="00164765"/>
    <w:rsid w:val="001647BB"/>
    <w:rsid w:val="00164B04"/>
    <w:rsid w:val="00164C10"/>
    <w:rsid w:val="001652CC"/>
    <w:rsid w:val="00165EBF"/>
    <w:rsid w:val="00166031"/>
    <w:rsid w:val="00166470"/>
    <w:rsid w:val="0016681C"/>
    <w:rsid w:val="001668A1"/>
    <w:rsid w:val="00166989"/>
    <w:rsid w:val="00166C43"/>
    <w:rsid w:val="00166C8E"/>
    <w:rsid w:val="00166DDC"/>
    <w:rsid w:val="001676B7"/>
    <w:rsid w:val="00170177"/>
    <w:rsid w:val="001702A8"/>
    <w:rsid w:val="001703A4"/>
    <w:rsid w:val="0017081F"/>
    <w:rsid w:val="001710FA"/>
    <w:rsid w:val="001714E6"/>
    <w:rsid w:val="001719AD"/>
    <w:rsid w:val="00171AC5"/>
    <w:rsid w:val="00171D90"/>
    <w:rsid w:val="00172466"/>
    <w:rsid w:val="0017260C"/>
    <w:rsid w:val="001726CE"/>
    <w:rsid w:val="001726D8"/>
    <w:rsid w:val="001728E3"/>
    <w:rsid w:val="001729BB"/>
    <w:rsid w:val="00172FD9"/>
    <w:rsid w:val="001732CD"/>
    <w:rsid w:val="001734FF"/>
    <w:rsid w:val="00173924"/>
    <w:rsid w:val="00173C5C"/>
    <w:rsid w:val="00173EF6"/>
    <w:rsid w:val="00173F69"/>
    <w:rsid w:val="0017425E"/>
    <w:rsid w:val="001744CF"/>
    <w:rsid w:val="0017478F"/>
    <w:rsid w:val="001748A9"/>
    <w:rsid w:val="00174934"/>
    <w:rsid w:val="001750BC"/>
    <w:rsid w:val="00175171"/>
    <w:rsid w:val="001753B8"/>
    <w:rsid w:val="001754E4"/>
    <w:rsid w:val="00175914"/>
    <w:rsid w:val="00175D33"/>
    <w:rsid w:val="001765F2"/>
    <w:rsid w:val="00176D4E"/>
    <w:rsid w:val="00177145"/>
    <w:rsid w:val="0017740E"/>
    <w:rsid w:val="0017776A"/>
    <w:rsid w:val="001777D8"/>
    <w:rsid w:val="0017786F"/>
    <w:rsid w:val="00177D0D"/>
    <w:rsid w:val="00177D47"/>
    <w:rsid w:val="00177D7B"/>
    <w:rsid w:val="00180187"/>
    <w:rsid w:val="00180510"/>
    <w:rsid w:val="00180CAA"/>
    <w:rsid w:val="0018161D"/>
    <w:rsid w:val="00181C5E"/>
    <w:rsid w:val="001821C7"/>
    <w:rsid w:val="001827A1"/>
    <w:rsid w:val="001827CF"/>
    <w:rsid w:val="00182906"/>
    <w:rsid w:val="00182C04"/>
    <w:rsid w:val="00183357"/>
    <w:rsid w:val="001838CF"/>
    <w:rsid w:val="00183919"/>
    <w:rsid w:val="00183AC0"/>
    <w:rsid w:val="00183D22"/>
    <w:rsid w:val="00183D4F"/>
    <w:rsid w:val="00183EAE"/>
    <w:rsid w:val="00184165"/>
    <w:rsid w:val="00184557"/>
    <w:rsid w:val="00184662"/>
    <w:rsid w:val="00184DCA"/>
    <w:rsid w:val="00184F60"/>
    <w:rsid w:val="00185147"/>
    <w:rsid w:val="001852CB"/>
    <w:rsid w:val="001852FC"/>
    <w:rsid w:val="001854DD"/>
    <w:rsid w:val="00185C00"/>
    <w:rsid w:val="00186055"/>
    <w:rsid w:val="00186071"/>
    <w:rsid w:val="00186468"/>
    <w:rsid w:val="00186574"/>
    <w:rsid w:val="00186686"/>
    <w:rsid w:val="0018676B"/>
    <w:rsid w:val="001867D9"/>
    <w:rsid w:val="00186AD8"/>
    <w:rsid w:val="001874D2"/>
    <w:rsid w:val="00187507"/>
    <w:rsid w:val="00187551"/>
    <w:rsid w:val="0018776A"/>
    <w:rsid w:val="00187B32"/>
    <w:rsid w:val="00187D8C"/>
    <w:rsid w:val="00187DA0"/>
    <w:rsid w:val="00187E27"/>
    <w:rsid w:val="001906F5"/>
    <w:rsid w:val="0019091C"/>
    <w:rsid w:val="00191447"/>
    <w:rsid w:val="00191622"/>
    <w:rsid w:val="001917C7"/>
    <w:rsid w:val="0019219B"/>
    <w:rsid w:val="0019233A"/>
    <w:rsid w:val="00192574"/>
    <w:rsid w:val="00192BA8"/>
    <w:rsid w:val="00192C82"/>
    <w:rsid w:val="00192D3A"/>
    <w:rsid w:val="00192FD2"/>
    <w:rsid w:val="00192FDF"/>
    <w:rsid w:val="00193071"/>
    <w:rsid w:val="001930F8"/>
    <w:rsid w:val="001931AD"/>
    <w:rsid w:val="00193408"/>
    <w:rsid w:val="00193729"/>
    <w:rsid w:val="00194130"/>
    <w:rsid w:val="001941D6"/>
    <w:rsid w:val="00194203"/>
    <w:rsid w:val="00194452"/>
    <w:rsid w:val="00194698"/>
    <w:rsid w:val="00194737"/>
    <w:rsid w:val="001948C1"/>
    <w:rsid w:val="0019494C"/>
    <w:rsid w:val="00194B1F"/>
    <w:rsid w:val="00194BA2"/>
    <w:rsid w:val="00194C3A"/>
    <w:rsid w:val="00194E65"/>
    <w:rsid w:val="0019547E"/>
    <w:rsid w:val="00195A20"/>
    <w:rsid w:val="00195C78"/>
    <w:rsid w:val="00196117"/>
    <w:rsid w:val="001963AD"/>
    <w:rsid w:val="001965AB"/>
    <w:rsid w:val="00196824"/>
    <w:rsid w:val="001969B9"/>
    <w:rsid w:val="00196D30"/>
    <w:rsid w:val="00196F26"/>
    <w:rsid w:val="00197884"/>
    <w:rsid w:val="00197C20"/>
    <w:rsid w:val="00197E98"/>
    <w:rsid w:val="00197EB7"/>
    <w:rsid w:val="0019BBC7"/>
    <w:rsid w:val="001A062C"/>
    <w:rsid w:val="001A0785"/>
    <w:rsid w:val="001A08A4"/>
    <w:rsid w:val="001A08FB"/>
    <w:rsid w:val="001A0B32"/>
    <w:rsid w:val="001A0C82"/>
    <w:rsid w:val="001A0CD7"/>
    <w:rsid w:val="001A0DC4"/>
    <w:rsid w:val="001A0E18"/>
    <w:rsid w:val="001A0EE3"/>
    <w:rsid w:val="001A0F75"/>
    <w:rsid w:val="001A1158"/>
    <w:rsid w:val="001A1283"/>
    <w:rsid w:val="001A1561"/>
    <w:rsid w:val="001A1639"/>
    <w:rsid w:val="001A180F"/>
    <w:rsid w:val="001A1820"/>
    <w:rsid w:val="001A1842"/>
    <w:rsid w:val="001A2197"/>
    <w:rsid w:val="001A21E9"/>
    <w:rsid w:val="001A221D"/>
    <w:rsid w:val="001A2683"/>
    <w:rsid w:val="001A27CA"/>
    <w:rsid w:val="001A2B20"/>
    <w:rsid w:val="001A2EB4"/>
    <w:rsid w:val="001A2FFA"/>
    <w:rsid w:val="001A3751"/>
    <w:rsid w:val="001A38AD"/>
    <w:rsid w:val="001A3BB3"/>
    <w:rsid w:val="001A3E06"/>
    <w:rsid w:val="001A4130"/>
    <w:rsid w:val="001A4585"/>
    <w:rsid w:val="001A4779"/>
    <w:rsid w:val="001A4E73"/>
    <w:rsid w:val="001A4F61"/>
    <w:rsid w:val="001A52CB"/>
    <w:rsid w:val="001A5429"/>
    <w:rsid w:val="001A5B2D"/>
    <w:rsid w:val="001A5CD0"/>
    <w:rsid w:val="001A5DD9"/>
    <w:rsid w:val="001A6195"/>
    <w:rsid w:val="001A63F9"/>
    <w:rsid w:val="001A6483"/>
    <w:rsid w:val="001A68A1"/>
    <w:rsid w:val="001A69AC"/>
    <w:rsid w:val="001A69FD"/>
    <w:rsid w:val="001A6B8F"/>
    <w:rsid w:val="001A6D92"/>
    <w:rsid w:val="001A78C2"/>
    <w:rsid w:val="001B0079"/>
    <w:rsid w:val="001B05C9"/>
    <w:rsid w:val="001B08BB"/>
    <w:rsid w:val="001B0A33"/>
    <w:rsid w:val="001B0D12"/>
    <w:rsid w:val="001B10FC"/>
    <w:rsid w:val="001B121C"/>
    <w:rsid w:val="001B1299"/>
    <w:rsid w:val="001B1F23"/>
    <w:rsid w:val="001B24CB"/>
    <w:rsid w:val="001B2927"/>
    <w:rsid w:val="001B300E"/>
    <w:rsid w:val="001B322D"/>
    <w:rsid w:val="001B38BC"/>
    <w:rsid w:val="001B3975"/>
    <w:rsid w:val="001B3B72"/>
    <w:rsid w:val="001B41B1"/>
    <w:rsid w:val="001B46F4"/>
    <w:rsid w:val="001B4D01"/>
    <w:rsid w:val="001B4EC3"/>
    <w:rsid w:val="001B5759"/>
    <w:rsid w:val="001B5823"/>
    <w:rsid w:val="001B5A7F"/>
    <w:rsid w:val="001B5E41"/>
    <w:rsid w:val="001B5EA8"/>
    <w:rsid w:val="001B5F8F"/>
    <w:rsid w:val="001B6112"/>
    <w:rsid w:val="001B612C"/>
    <w:rsid w:val="001B640A"/>
    <w:rsid w:val="001B650A"/>
    <w:rsid w:val="001B65AB"/>
    <w:rsid w:val="001B6760"/>
    <w:rsid w:val="001B67CC"/>
    <w:rsid w:val="001B684B"/>
    <w:rsid w:val="001B6AAC"/>
    <w:rsid w:val="001B7740"/>
    <w:rsid w:val="001B7815"/>
    <w:rsid w:val="001B7910"/>
    <w:rsid w:val="001C00BB"/>
    <w:rsid w:val="001C08A6"/>
    <w:rsid w:val="001C0A0C"/>
    <w:rsid w:val="001C0BFC"/>
    <w:rsid w:val="001C1334"/>
    <w:rsid w:val="001C1422"/>
    <w:rsid w:val="001C154A"/>
    <w:rsid w:val="001C18A0"/>
    <w:rsid w:val="001C1914"/>
    <w:rsid w:val="001C23A5"/>
    <w:rsid w:val="001C2434"/>
    <w:rsid w:val="001C25FF"/>
    <w:rsid w:val="001C268D"/>
    <w:rsid w:val="001C28ED"/>
    <w:rsid w:val="001C2943"/>
    <w:rsid w:val="001C2FC8"/>
    <w:rsid w:val="001C3179"/>
    <w:rsid w:val="001C321C"/>
    <w:rsid w:val="001C3288"/>
    <w:rsid w:val="001C334E"/>
    <w:rsid w:val="001C356E"/>
    <w:rsid w:val="001C35CD"/>
    <w:rsid w:val="001C3A33"/>
    <w:rsid w:val="001C469F"/>
    <w:rsid w:val="001C47A8"/>
    <w:rsid w:val="001C4AAE"/>
    <w:rsid w:val="001C4E8C"/>
    <w:rsid w:val="001C5044"/>
    <w:rsid w:val="001C5120"/>
    <w:rsid w:val="001C5232"/>
    <w:rsid w:val="001C54ED"/>
    <w:rsid w:val="001C5EBD"/>
    <w:rsid w:val="001C63C9"/>
    <w:rsid w:val="001C63D7"/>
    <w:rsid w:val="001C6594"/>
    <w:rsid w:val="001C666F"/>
    <w:rsid w:val="001C68E4"/>
    <w:rsid w:val="001C6CB4"/>
    <w:rsid w:val="001C6E8F"/>
    <w:rsid w:val="001C6FF4"/>
    <w:rsid w:val="001C752C"/>
    <w:rsid w:val="001C7540"/>
    <w:rsid w:val="001C76B2"/>
    <w:rsid w:val="001C7E03"/>
    <w:rsid w:val="001D04D2"/>
    <w:rsid w:val="001D054D"/>
    <w:rsid w:val="001D05BB"/>
    <w:rsid w:val="001D0651"/>
    <w:rsid w:val="001D093A"/>
    <w:rsid w:val="001D0E33"/>
    <w:rsid w:val="001D1000"/>
    <w:rsid w:val="001D127E"/>
    <w:rsid w:val="001D15D4"/>
    <w:rsid w:val="001D1AD1"/>
    <w:rsid w:val="001D210E"/>
    <w:rsid w:val="001D2247"/>
    <w:rsid w:val="001D2464"/>
    <w:rsid w:val="001D2484"/>
    <w:rsid w:val="001D2CB5"/>
    <w:rsid w:val="001D2E44"/>
    <w:rsid w:val="001D2EE4"/>
    <w:rsid w:val="001D307C"/>
    <w:rsid w:val="001D34A4"/>
    <w:rsid w:val="001D3759"/>
    <w:rsid w:val="001D38CE"/>
    <w:rsid w:val="001D3A85"/>
    <w:rsid w:val="001D3DB0"/>
    <w:rsid w:val="001D3EF1"/>
    <w:rsid w:val="001D3F0E"/>
    <w:rsid w:val="001D40F1"/>
    <w:rsid w:val="001D431B"/>
    <w:rsid w:val="001D4994"/>
    <w:rsid w:val="001D4A56"/>
    <w:rsid w:val="001D4A5B"/>
    <w:rsid w:val="001D4B2B"/>
    <w:rsid w:val="001D4C7C"/>
    <w:rsid w:val="001D4D09"/>
    <w:rsid w:val="001D4F46"/>
    <w:rsid w:val="001D5267"/>
    <w:rsid w:val="001D54DE"/>
    <w:rsid w:val="001D5C22"/>
    <w:rsid w:val="001D5E59"/>
    <w:rsid w:val="001D5FDA"/>
    <w:rsid w:val="001D61C1"/>
    <w:rsid w:val="001D63B1"/>
    <w:rsid w:val="001D67B3"/>
    <w:rsid w:val="001D682F"/>
    <w:rsid w:val="001D68C6"/>
    <w:rsid w:val="001D6A3C"/>
    <w:rsid w:val="001D6C03"/>
    <w:rsid w:val="001D6E7C"/>
    <w:rsid w:val="001D708A"/>
    <w:rsid w:val="001D7286"/>
    <w:rsid w:val="001D72C5"/>
    <w:rsid w:val="001D7443"/>
    <w:rsid w:val="001D7514"/>
    <w:rsid w:val="001D7524"/>
    <w:rsid w:val="001E01E9"/>
    <w:rsid w:val="001E0590"/>
    <w:rsid w:val="001E0CC4"/>
    <w:rsid w:val="001E0D0F"/>
    <w:rsid w:val="001E0FDA"/>
    <w:rsid w:val="001E11CF"/>
    <w:rsid w:val="001E11E5"/>
    <w:rsid w:val="001E13B7"/>
    <w:rsid w:val="001E1DF3"/>
    <w:rsid w:val="001E25F0"/>
    <w:rsid w:val="001E268E"/>
    <w:rsid w:val="001E26B0"/>
    <w:rsid w:val="001E293A"/>
    <w:rsid w:val="001E2B92"/>
    <w:rsid w:val="001E30DD"/>
    <w:rsid w:val="001E376D"/>
    <w:rsid w:val="001E3892"/>
    <w:rsid w:val="001E3D47"/>
    <w:rsid w:val="001E3E06"/>
    <w:rsid w:val="001E3EDD"/>
    <w:rsid w:val="001E3F4D"/>
    <w:rsid w:val="001E3F5A"/>
    <w:rsid w:val="001E4156"/>
    <w:rsid w:val="001E435C"/>
    <w:rsid w:val="001E480C"/>
    <w:rsid w:val="001E4B55"/>
    <w:rsid w:val="001E52C7"/>
    <w:rsid w:val="001E554F"/>
    <w:rsid w:val="001E583B"/>
    <w:rsid w:val="001E5A85"/>
    <w:rsid w:val="001E5F05"/>
    <w:rsid w:val="001E62AA"/>
    <w:rsid w:val="001E635F"/>
    <w:rsid w:val="001E69DA"/>
    <w:rsid w:val="001E6B4F"/>
    <w:rsid w:val="001E6FBC"/>
    <w:rsid w:val="001E73ED"/>
    <w:rsid w:val="001E7423"/>
    <w:rsid w:val="001E749C"/>
    <w:rsid w:val="001E79FD"/>
    <w:rsid w:val="001F03FA"/>
    <w:rsid w:val="001F0699"/>
    <w:rsid w:val="001F0F25"/>
    <w:rsid w:val="001F106F"/>
    <w:rsid w:val="001F10A6"/>
    <w:rsid w:val="001F125E"/>
    <w:rsid w:val="001F160F"/>
    <w:rsid w:val="001F16AC"/>
    <w:rsid w:val="001F18BE"/>
    <w:rsid w:val="001F1B74"/>
    <w:rsid w:val="001F211A"/>
    <w:rsid w:val="001F240F"/>
    <w:rsid w:val="001F2951"/>
    <w:rsid w:val="001F299A"/>
    <w:rsid w:val="001F2A63"/>
    <w:rsid w:val="001F2BE1"/>
    <w:rsid w:val="001F2DA6"/>
    <w:rsid w:val="001F3327"/>
    <w:rsid w:val="001F391A"/>
    <w:rsid w:val="001F40A6"/>
    <w:rsid w:val="001F4150"/>
    <w:rsid w:val="001F460B"/>
    <w:rsid w:val="001F4865"/>
    <w:rsid w:val="001F4C4F"/>
    <w:rsid w:val="001F5702"/>
    <w:rsid w:val="001F5B3D"/>
    <w:rsid w:val="001F5F67"/>
    <w:rsid w:val="001F61F9"/>
    <w:rsid w:val="001F6635"/>
    <w:rsid w:val="001F67E4"/>
    <w:rsid w:val="001F6C9C"/>
    <w:rsid w:val="001F6F5C"/>
    <w:rsid w:val="001F719C"/>
    <w:rsid w:val="001F730A"/>
    <w:rsid w:val="001F741C"/>
    <w:rsid w:val="001F75E7"/>
    <w:rsid w:val="001F77CD"/>
    <w:rsid w:val="001F789D"/>
    <w:rsid w:val="001F7EB3"/>
    <w:rsid w:val="0020080F"/>
    <w:rsid w:val="00200E73"/>
    <w:rsid w:val="00201215"/>
    <w:rsid w:val="00201A15"/>
    <w:rsid w:val="00202871"/>
    <w:rsid w:val="00202938"/>
    <w:rsid w:val="00202C20"/>
    <w:rsid w:val="00202C70"/>
    <w:rsid w:val="00202DF3"/>
    <w:rsid w:val="00202DF9"/>
    <w:rsid w:val="00202E10"/>
    <w:rsid w:val="0020414E"/>
    <w:rsid w:val="002043EF"/>
    <w:rsid w:val="002044E2"/>
    <w:rsid w:val="00204D2C"/>
    <w:rsid w:val="00204E4A"/>
    <w:rsid w:val="00204E5E"/>
    <w:rsid w:val="002051F5"/>
    <w:rsid w:val="002055D2"/>
    <w:rsid w:val="002055F1"/>
    <w:rsid w:val="00205DC2"/>
    <w:rsid w:val="00205E4C"/>
    <w:rsid w:val="002063FC"/>
    <w:rsid w:val="00206B85"/>
    <w:rsid w:val="00206F56"/>
    <w:rsid w:val="00207116"/>
    <w:rsid w:val="002077FE"/>
    <w:rsid w:val="00207961"/>
    <w:rsid w:val="00207C64"/>
    <w:rsid w:val="00207E7A"/>
    <w:rsid w:val="0021005D"/>
    <w:rsid w:val="00210336"/>
    <w:rsid w:val="00210831"/>
    <w:rsid w:val="00210ABD"/>
    <w:rsid w:val="00210C53"/>
    <w:rsid w:val="00210F94"/>
    <w:rsid w:val="002115D9"/>
    <w:rsid w:val="00211693"/>
    <w:rsid w:val="00211FE2"/>
    <w:rsid w:val="00212310"/>
    <w:rsid w:val="002123AB"/>
    <w:rsid w:val="00212419"/>
    <w:rsid w:val="00212472"/>
    <w:rsid w:val="002127CA"/>
    <w:rsid w:val="00212CD9"/>
    <w:rsid w:val="00212D73"/>
    <w:rsid w:val="00212EC1"/>
    <w:rsid w:val="00212FEB"/>
    <w:rsid w:val="00213581"/>
    <w:rsid w:val="00213BE0"/>
    <w:rsid w:val="00214C9F"/>
    <w:rsid w:val="00214CCB"/>
    <w:rsid w:val="00215796"/>
    <w:rsid w:val="00215BB9"/>
    <w:rsid w:val="00215E6D"/>
    <w:rsid w:val="00216462"/>
    <w:rsid w:val="0021657E"/>
    <w:rsid w:val="00216735"/>
    <w:rsid w:val="0021692C"/>
    <w:rsid w:val="00216ADC"/>
    <w:rsid w:val="002172A1"/>
    <w:rsid w:val="00217CFF"/>
    <w:rsid w:val="00220775"/>
    <w:rsid w:val="00220E41"/>
    <w:rsid w:val="00220EB0"/>
    <w:rsid w:val="00220FBE"/>
    <w:rsid w:val="00221403"/>
    <w:rsid w:val="0022142A"/>
    <w:rsid w:val="002214D5"/>
    <w:rsid w:val="00221625"/>
    <w:rsid w:val="0022190C"/>
    <w:rsid w:val="00221D28"/>
    <w:rsid w:val="00221E1B"/>
    <w:rsid w:val="00221E33"/>
    <w:rsid w:val="00222672"/>
    <w:rsid w:val="002227EB"/>
    <w:rsid w:val="00222DE9"/>
    <w:rsid w:val="002233D3"/>
    <w:rsid w:val="00223459"/>
    <w:rsid w:val="00223670"/>
    <w:rsid w:val="002236B4"/>
    <w:rsid w:val="002239AE"/>
    <w:rsid w:val="00223A9F"/>
    <w:rsid w:val="00223CEF"/>
    <w:rsid w:val="00223CF8"/>
    <w:rsid w:val="00224094"/>
    <w:rsid w:val="0022493B"/>
    <w:rsid w:val="00224D5C"/>
    <w:rsid w:val="00224E32"/>
    <w:rsid w:val="002257AE"/>
    <w:rsid w:val="00225A04"/>
    <w:rsid w:val="00225A07"/>
    <w:rsid w:val="00225A2B"/>
    <w:rsid w:val="002260AC"/>
    <w:rsid w:val="002262A7"/>
    <w:rsid w:val="00226532"/>
    <w:rsid w:val="00226707"/>
    <w:rsid w:val="00226D32"/>
    <w:rsid w:val="00226F15"/>
    <w:rsid w:val="00227218"/>
    <w:rsid w:val="00227409"/>
    <w:rsid w:val="00227B36"/>
    <w:rsid w:val="002300C4"/>
    <w:rsid w:val="002300EA"/>
    <w:rsid w:val="002302E2"/>
    <w:rsid w:val="002308AA"/>
    <w:rsid w:val="00230C55"/>
    <w:rsid w:val="00230FBA"/>
    <w:rsid w:val="0023117E"/>
    <w:rsid w:val="00231198"/>
    <w:rsid w:val="0023132D"/>
    <w:rsid w:val="00231900"/>
    <w:rsid w:val="002321E3"/>
    <w:rsid w:val="0023222A"/>
    <w:rsid w:val="00232461"/>
    <w:rsid w:val="00232930"/>
    <w:rsid w:val="00232B5D"/>
    <w:rsid w:val="00232CD8"/>
    <w:rsid w:val="00232F7B"/>
    <w:rsid w:val="00233386"/>
    <w:rsid w:val="002333CF"/>
    <w:rsid w:val="00233738"/>
    <w:rsid w:val="00233991"/>
    <w:rsid w:val="00233AB6"/>
    <w:rsid w:val="0023468C"/>
    <w:rsid w:val="0023501E"/>
    <w:rsid w:val="002355E1"/>
    <w:rsid w:val="002358ED"/>
    <w:rsid w:val="002359B6"/>
    <w:rsid w:val="00235A7C"/>
    <w:rsid w:val="00236DAE"/>
    <w:rsid w:val="00236FD1"/>
    <w:rsid w:val="0023721B"/>
    <w:rsid w:val="002376BF"/>
    <w:rsid w:val="00237802"/>
    <w:rsid w:val="0023789E"/>
    <w:rsid w:val="002379E3"/>
    <w:rsid w:val="00237A3B"/>
    <w:rsid w:val="00237D0F"/>
    <w:rsid w:val="00237F3A"/>
    <w:rsid w:val="002404DB"/>
    <w:rsid w:val="00240E3A"/>
    <w:rsid w:val="0024100C"/>
    <w:rsid w:val="0024124A"/>
    <w:rsid w:val="00241995"/>
    <w:rsid w:val="00241BCC"/>
    <w:rsid w:val="00241DC7"/>
    <w:rsid w:val="00241F07"/>
    <w:rsid w:val="00241F33"/>
    <w:rsid w:val="002421E3"/>
    <w:rsid w:val="00242245"/>
    <w:rsid w:val="00242989"/>
    <w:rsid w:val="00242BFE"/>
    <w:rsid w:val="00242E92"/>
    <w:rsid w:val="0024314F"/>
    <w:rsid w:val="002431E6"/>
    <w:rsid w:val="0024342C"/>
    <w:rsid w:val="002434F0"/>
    <w:rsid w:val="00243F47"/>
    <w:rsid w:val="0024456B"/>
    <w:rsid w:val="002449C0"/>
    <w:rsid w:val="00245443"/>
    <w:rsid w:val="00245726"/>
    <w:rsid w:val="00246558"/>
    <w:rsid w:val="002466FE"/>
    <w:rsid w:val="00246921"/>
    <w:rsid w:val="002469A0"/>
    <w:rsid w:val="00246A47"/>
    <w:rsid w:val="00246C5A"/>
    <w:rsid w:val="00246FDB"/>
    <w:rsid w:val="00247345"/>
    <w:rsid w:val="00247481"/>
    <w:rsid w:val="002477C5"/>
    <w:rsid w:val="0024787C"/>
    <w:rsid w:val="00247C00"/>
    <w:rsid w:val="002500B2"/>
    <w:rsid w:val="002503D0"/>
    <w:rsid w:val="0025082F"/>
    <w:rsid w:val="00250A03"/>
    <w:rsid w:val="00251872"/>
    <w:rsid w:val="002519E2"/>
    <w:rsid w:val="00251C46"/>
    <w:rsid w:val="00251D45"/>
    <w:rsid w:val="00251ED6"/>
    <w:rsid w:val="00252299"/>
    <w:rsid w:val="00252358"/>
    <w:rsid w:val="00252449"/>
    <w:rsid w:val="00252985"/>
    <w:rsid w:val="002529B8"/>
    <w:rsid w:val="002532FF"/>
    <w:rsid w:val="0025393D"/>
    <w:rsid w:val="0025394C"/>
    <w:rsid w:val="00253CD7"/>
    <w:rsid w:val="00253EB4"/>
    <w:rsid w:val="00253F30"/>
    <w:rsid w:val="00254040"/>
    <w:rsid w:val="002543B0"/>
    <w:rsid w:val="00254AEB"/>
    <w:rsid w:val="00254AF2"/>
    <w:rsid w:val="00254C82"/>
    <w:rsid w:val="00254E04"/>
    <w:rsid w:val="00255160"/>
    <w:rsid w:val="002552C2"/>
    <w:rsid w:val="00255893"/>
    <w:rsid w:val="00255E78"/>
    <w:rsid w:val="00255FB7"/>
    <w:rsid w:val="0025602E"/>
    <w:rsid w:val="0025692D"/>
    <w:rsid w:val="00256CFF"/>
    <w:rsid w:val="00256D89"/>
    <w:rsid w:val="00256EC8"/>
    <w:rsid w:val="00257BBE"/>
    <w:rsid w:val="00257C21"/>
    <w:rsid w:val="002601B1"/>
    <w:rsid w:val="002602EF"/>
    <w:rsid w:val="00260380"/>
    <w:rsid w:val="00260439"/>
    <w:rsid w:val="002607FA"/>
    <w:rsid w:val="00260D8C"/>
    <w:rsid w:val="00260DF1"/>
    <w:rsid w:val="00261520"/>
    <w:rsid w:val="002616A7"/>
    <w:rsid w:val="0026202F"/>
    <w:rsid w:val="002620C8"/>
    <w:rsid w:val="002623AA"/>
    <w:rsid w:val="00262902"/>
    <w:rsid w:val="00262B95"/>
    <w:rsid w:val="00262C56"/>
    <w:rsid w:val="00262F78"/>
    <w:rsid w:val="00263142"/>
    <w:rsid w:val="002631BE"/>
    <w:rsid w:val="00263771"/>
    <w:rsid w:val="002640A3"/>
    <w:rsid w:val="0026432E"/>
    <w:rsid w:val="002643E6"/>
    <w:rsid w:val="00264EB3"/>
    <w:rsid w:val="00265235"/>
    <w:rsid w:val="002657F6"/>
    <w:rsid w:val="00265A6B"/>
    <w:rsid w:val="00265B23"/>
    <w:rsid w:val="00266489"/>
    <w:rsid w:val="002667E2"/>
    <w:rsid w:val="0026681B"/>
    <w:rsid w:val="00266A5A"/>
    <w:rsid w:val="00267211"/>
    <w:rsid w:val="002676CF"/>
    <w:rsid w:val="00267ED9"/>
    <w:rsid w:val="00270096"/>
    <w:rsid w:val="002704DA"/>
    <w:rsid w:val="0027094D"/>
    <w:rsid w:val="00270B86"/>
    <w:rsid w:val="00270DFF"/>
    <w:rsid w:val="00270E3A"/>
    <w:rsid w:val="00270E7F"/>
    <w:rsid w:val="00270F1D"/>
    <w:rsid w:val="00271022"/>
    <w:rsid w:val="0027109C"/>
    <w:rsid w:val="0027135D"/>
    <w:rsid w:val="0027137A"/>
    <w:rsid w:val="0027155C"/>
    <w:rsid w:val="00271980"/>
    <w:rsid w:val="002725B2"/>
    <w:rsid w:val="002725B9"/>
    <w:rsid w:val="002725FA"/>
    <w:rsid w:val="002734E4"/>
    <w:rsid w:val="0027366B"/>
    <w:rsid w:val="0027399F"/>
    <w:rsid w:val="00273B88"/>
    <w:rsid w:val="00273DD6"/>
    <w:rsid w:val="00273E24"/>
    <w:rsid w:val="00273EBA"/>
    <w:rsid w:val="002740E4"/>
    <w:rsid w:val="002741B0"/>
    <w:rsid w:val="002744E4"/>
    <w:rsid w:val="00274657"/>
    <w:rsid w:val="002746B8"/>
    <w:rsid w:val="00274B06"/>
    <w:rsid w:val="00274DC4"/>
    <w:rsid w:val="00274ED5"/>
    <w:rsid w:val="00274F35"/>
    <w:rsid w:val="0027550E"/>
    <w:rsid w:val="0027593C"/>
    <w:rsid w:val="00275B43"/>
    <w:rsid w:val="00275F84"/>
    <w:rsid w:val="002761B4"/>
    <w:rsid w:val="002762DF"/>
    <w:rsid w:val="00276626"/>
    <w:rsid w:val="00276CB9"/>
    <w:rsid w:val="00276E15"/>
    <w:rsid w:val="00277140"/>
    <w:rsid w:val="00277169"/>
    <w:rsid w:val="0027751D"/>
    <w:rsid w:val="0027769B"/>
    <w:rsid w:val="00280173"/>
    <w:rsid w:val="0028017A"/>
    <w:rsid w:val="00280652"/>
    <w:rsid w:val="00280965"/>
    <w:rsid w:val="00280BC5"/>
    <w:rsid w:val="00280DA6"/>
    <w:rsid w:val="00280DDC"/>
    <w:rsid w:val="00280FBC"/>
    <w:rsid w:val="00281059"/>
    <w:rsid w:val="002810B6"/>
    <w:rsid w:val="00281149"/>
    <w:rsid w:val="002818DE"/>
    <w:rsid w:val="00281AB2"/>
    <w:rsid w:val="00282016"/>
    <w:rsid w:val="0028208D"/>
    <w:rsid w:val="002824AD"/>
    <w:rsid w:val="00282879"/>
    <w:rsid w:val="00282977"/>
    <w:rsid w:val="002829B3"/>
    <w:rsid w:val="00282EE1"/>
    <w:rsid w:val="0028306F"/>
    <w:rsid w:val="0028332A"/>
    <w:rsid w:val="002834D8"/>
    <w:rsid w:val="002834F1"/>
    <w:rsid w:val="00283714"/>
    <w:rsid w:val="00283784"/>
    <w:rsid w:val="00283A98"/>
    <w:rsid w:val="00283BEC"/>
    <w:rsid w:val="00283C27"/>
    <w:rsid w:val="0028472A"/>
    <w:rsid w:val="002849C9"/>
    <w:rsid w:val="00285208"/>
    <w:rsid w:val="002853AA"/>
    <w:rsid w:val="002855C0"/>
    <w:rsid w:val="002857D2"/>
    <w:rsid w:val="002859A4"/>
    <w:rsid w:val="00285A7E"/>
    <w:rsid w:val="00285CF9"/>
    <w:rsid w:val="00285EA2"/>
    <w:rsid w:val="002860D3"/>
    <w:rsid w:val="0028650A"/>
    <w:rsid w:val="00286557"/>
    <w:rsid w:val="002866E5"/>
    <w:rsid w:val="002868D1"/>
    <w:rsid w:val="00286BCE"/>
    <w:rsid w:val="00286DAE"/>
    <w:rsid w:val="00286E13"/>
    <w:rsid w:val="00287703"/>
    <w:rsid w:val="002877B7"/>
    <w:rsid w:val="0028786B"/>
    <w:rsid w:val="002903F6"/>
    <w:rsid w:val="002904E4"/>
    <w:rsid w:val="00290842"/>
    <w:rsid w:val="00290844"/>
    <w:rsid w:val="002908F8"/>
    <w:rsid w:val="00290B81"/>
    <w:rsid w:val="00290E27"/>
    <w:rsid w:val="0029138E"/>
    <w:rsid w:val="002913D6"/>
    <w:rsid w:val="00291430"/>
    <w:rsid w:val="0029148C"/>
    <w:rsid w:val="00291A18"/>
    <w:rsid w:val="00291D09"/>
    <w:rsid w:val="00291D47"/>
    <w:rsid w:val="00291FB5"/>
    <w:rsid w:val="00291FF9"/>
    <w:rsid w:val="00292214"/>
    <w:rsid w:val="00292620"/>
    <w:rsid w:val="00292BC1"/>
    <w:rsid w:val="00292C48"/>
    <w:rsid w:val="00293762"/>
    <w:rsid w:val="00293846"/>
    <w:rsid w:val="002940EF"/>
    <w:rsid w:val="002942C7"/>
    <w:rsid w:val="00294647"/>
    <w:rsid w:val="00294E00"/>
    <w:rsid w:val="002951E5"/>
    <w:rsid w:val="002958E4"/>
    <w:rsid w:val="002958F9"/>
    <w:rsid w:val="00295B15"/>
    <w:rsid w:val="00295E3B"/>
    <w:rsid w:val="00296301"/>
    <w:rsid w:val="002964EF"/>
    <w:rsid w:val="00296762"/>
    <w:rsid w:val="00296B41"/>
    <w:rsid w:val="00296C70"/>
    <w:rsid w:val="0029706F"/>
    <w:rsid w:val="00297725"/>
    <w:rsid w:val="00297990"/>
    <w:rsid w:val="00297EDC"/>
    <w:rsid w:val="00297F49"/>
    <w:rsid w:val="00297F58"/>
    <w:rsid w:val="00297FD5"/>
    <w:rsid w:val="00297FF3"/>
    <w:rsid w:val="002A028F"/>
    <w:rsid w:val="002A0C75"/>
    <w:rsid w:val="002A10F5"/>
    <w:rsid w:val="002A1C6F"/>
    <w:rsid w:val="002A1E90"/>
    <w:rsid w:val="002A243E"/>
    <w:rsid w:val="002A2746"/>
    <w:rsid w:val="002A2776"/>
    <w:rsid w:val="002A2792"/>
    <w:rsid w:val="002A2B79"/>
    <w:rsid w:val="002A33F3"/>
    <w:rsid w:val="002A3647"/>
    <w:rsid w:val="002A36D3"/>
    <w:rsid w:val="002A3740"/>
    <w:rsid w:val="002A3B0F"/>
    <w:rsid w:val="002A458E"/>
    <w:rsid w:val="002A48AA"/>
    <w:rsid w:val="002A4B09"/>
    <w:rsid w:val="002A4BDF"/>
    <w:rsid w:val="002A4D52"/>
    <w:rsid w:val="002A52BB"/>
    <w:rsid w:val="002A56F3"/>
    <w:rsid w:val="002A5917"/>
    <w:rsid w:val="002A5E2E"/>
    <w:rsid w:val="002A5EAE"/>
    <w:rsid w:val="002A6140"/>
    <w:rsid w:val="002A6195"/>
    <w:rsid w:val="002A620B"/>
    <w:rsid w:val="002A635A"/>
    <w:rsid w:val="002A67C7"/>
    <w:rsid w:val="002A6BC7"/>
    <w:rsid w:val="002A6FBC"/>
    <w:rsid w:val="002A72E7"/>
    <w:rsid w:val="002A7839"/>
    <w:rsid w:val="002A7978"/>
    <w:rsid w:val="002B003A"/>
    <w:rsid w:val="002B06C5"/>
    <w:rsid w:val="002B0839"/>
    <w:rsid w:val="002B089B"/>
    <w:rsid w:val="002B094C"/>
    <w:rsid w:val="002B0F84"/>
    <w:rsid w:val="002B1771"/>
    <w:rsid w:val="002B1BDA"/>
    <w:rsid w:val="002B1C9E"/>
    <w:rsid w:val="002B1DE3"/>
    <w:rsid w:val="002B1E50"/>
    <w:rsid w:val="002B1ED3"/>
    <w:rsid w:val="002B1F70"/>
    <w:rsid w:val="002B2292"/>
    <w:rsid w:val="002B24DA"/>
    <w:rsid w:val="002B2588"/>
    <w:rsid w:val="002B299C"/>
    <w:rsid w:val="002B2E99"/>
    <w:rsid w:val="002B3194"/>
    <w:rsid w:val="002B34C9"/>
    <w:rsid w:val="002B39A4"/>
    <w:rsid w:val="002B3E2F"/>
    <w:rsid w:val="002B3E8F"/>
    <w:rsid w:val="002B4425"/>
    <w:rsid w:val="002B4441"/>
    <w:rsid w:val="002B49E5"/>
    <w:rsid w:val="002B4B0E"/>
    <w:rsid w:val="002B4C9F"/>
    <w:rsid w:val="002B4ED2"/>
    <w:rsid w:val="002B4F9D"/>
    <w:rsid w:val="002B4FA6"/>
    <w:rsid w:val="002B50B7"/>
    <w:rsid w:val="002B5405"/>
    <w:rsid w:val="002B563C"/>
    <w:rsid w:val="002B597F"/>
    <w:rsid w:val="002B5FA5"/>
    <w:rsid w:val="002B5FDD"/>
    <w:rsid w:val="002B6024"/>
    <w:rsid w:val="002B61BC"/>
    <w:rsid w:val="002B6200"/>
    <w:rsid w:val="002B6462"/>
    <w:rsid w:val="002B6493"/>
    <w:rsid w:val="002B64FB"/>
    <w:rsid w:val="002B6717"/>
    <w:rsid w:val="002B6B80"/>
    <w:rsid w:val="002B6E03"/>
    <w:rsid w:val="002B6F22"/>
    <w:rsid w:val="002B6F9A"/>
    <w:rsid w:val="002B7090"/>
    <w:rsid w:val="002B7264"/>
    <w:rsid w:val="002B74A5"/>
    <w:rsid w:val="002C0164"/>
    <w:rsid w:val="002C0308"/>
    <w:rsid w:val="002C0585"/>
    <w:rsid w:val="002C0940"/>
    <w:rsid w:val="002C097A"/>
    <w:rsid w:val="002C0A26"/>
    <w:rsid w:val="002C0B28"/>
    <w:rsid w:val="002C0DD7"/>
    <w:rsid w:val="002C16A7"/>
    <w:rsid w:val="002C1B04"/>
    <w:rsid w:val="002C1BAB"/>
    <w:rsid w:val="002C1F03"/>
    <w:rsid w:val="002C2326"/>
    <w:rsid w:val="002C27AE"/>
    <w:rsid w:val="002C283B"/>
    <w:rsid w:val="002C29AA"/>
    <w:rsid w:val="002C2C3B"/>
    <w:rsid w:val="002C2FBF"/>
    <w:rsid w:val="002C32E1"/>
    <w:rsid w:val="002C37BD"/>
    <w:rsid w:val="002C3820"/>
    <w:rsid w:val="002C3FBB"/>
    <w:rsid w:val="002C4866"/>
    <w:rsid w:val="002C48B0"/>
    <w:rsid w:val="002C5141"/>
    <w:rsid w:val="002C5153"/>
    <w:rsid w:val="002C5327"/>
    <w:rsid w:val="002C57E5"/>
    <w:rsid w:val="002C5851"/>
    <w:rsid w:val="002C5BFC"/>
    <w:rsid w:val="002C5F8B"/>
    <w:rsid w:val="002C621F"/>
    <w:rsid w:val="002C646F"/>
    <w:rsid w:val="002C677C"/>
    <w:rsid w:val="002C716F"/>
    <w:rsid w:val="002C724B"/>
    <w:rsid w:val="002C7300"/>
    <w:rsid w:val="002C75D6"/>
    <w:rsid w:val="002C7796"/>
    <w:rsid w:val="002D05BF"/>
    <w:rsid w:val="002D0674"/>
    <w:rsid w:val="002D0FB2"/>
    <w:rsid w:val="002D13F8"/>
    <w:rsid w:val="002D1637"/>
    <w:rsid w:val="002D169B"/>
    <w:rsid w:val="002D19A6"/>
    <w:rsid w:val="002D1AB4"/>
    <w:rsid w:val="002D207D"/>
    <w:rsid w:val="002D2D64"/>
    <w:rsid w:val="002D31CA"/>
    <w:rsid w:val="002D3642"/>
    <w:rsid w:val="002D38B6"/>
    <w:rsid w:val="002D396D"/>
    <w:rsid w:val="002D3B23"/>
    <w:rsid w:val="002D3FD6"/>
    <w:rsid w:val="002D413B"/>
    <w:rsid w:val="002D427C"/>
    <w:rsid w:val="002D42E7"/>
    <w:rsid w:val="002D438E"/>
    <w:rsid w:val="002D4469"/>
    <w:rsid w:val="002D47E3"/>
    <w:rsid w:val="002D47E9"/>
    <w:rsid w:val="002D49FE"/>
    <w:rsid w:val="002D4B4C"/>
    <w:rsid w:val="002D50EA"/>
    <w:rsid w:val="002D5240"/>
    <w:rsid w:val="002D5629"/>
    <w:rsid w:val="002D57F7"/>
    <w:rsid w:val="002D6082"/>
    <w:rsid w:val="002D6114"/>
    <w:rsid w:val="002D62E1"/>
    <w:rsid w:val="002D6530"/>
    <w:rsid w:val="002D66A0"/>
    <w:rsid w:val="002D66E8"/>
    <w:rsid w:val="002D6C10"/>
    <w:rsid w:val="002D6C4D"/>
    <w:rsid w:val="002D6D33"/>
    <w:rsid w:val="002D6F79"/>
    <w:rsid w:val="002D7A3F"/>
    <w:rsid w:val="002D7FF7"/>
    <w:rsid w:val="002E0060"/>
    <w:rsid w:val="002E00DD"/>
    <w:rsid w:val="002E013B"/>
    <w:rsid w:val="002E0140"/>
    <w:rsid w:val="002E027D"/>
    <w:rsid w:val="002E05FC"/>
    <w:rsid w:val="002E0612"/>
    <w:rsid w:val="002E0A1B"/>
    <w:rsid w:val="002E0FC5"/>
    <w:rsid w:val="002E1558"/>
    <w:rsid w:val="002E1C87"/>
    <w:rsid w:val="002E1D51"/>
    <w:rsid w:val="002E21CC"/>
    <w:rsid w:val="002E24D6"/>
    <w:rsid w:val="002E2515"/>
    <w:rsid w:val="002E274F"/>
    <w:rsid w:val="002E29DA"/>
    <w:rsid w:val="002E2A66"/>
    <w:rsid w:val="002E34C2"/>
    <w:rsid w:val="002E39DC"/>
    <w:rsid w:val="002E406E"/>
    <w:rsid w:val="002E40AD"/>
    <w:rsid w:val="002E424A"/>
    <w:rsid w:val="002E4363"/>
    <w:rsid w:val="002E4BE1"/>
    <w:rsid w:val="002E4EF0"/>
    <w:rsid w:val="002E527B"/>
    <w:rsid w:val="002E6311"/>
    <w:rsid w:val="002E6718"/>
    <w:rsid w:val="002E67E6"/>
    <w:rsid w:val="002E69B2"/>
    <w:rsid w:val="002E6A50"/>
    <w:rsid w:val="002E6BD5"/>
    <w:rsid w:val="002E6EC6"/>
    <w:rsid w:val="002E71D8"/>
    <w:rsid w:val="002E72F1"/>
    <w:rsid w:val="002E7494"/>
    <w:rsid w:val="002E74A9"/>
    <w:rsid w:val="002E76B1"/>
    <w:rsid w:val="002E7A4C"/>
    <w:rsid w:val="002E7B83"/>
    <w:rsid w:val="002E7BB2"/>
    <w:rsid w:val="002E7D39"/>
    <w:rsid w:val="002F02E0"/>
    <w:rsid w:val="002F0815"/>
    <w:rsid w:val="002F10B3"/>
    <w:rsid w:val="002F11B7"/>
    <w:rsid w:val="002F127A"/>
    <w:rsid w:val="002F1544"/>
    <w:rsid w:val="002F1D78"/>
    <w:rsid w:val="002F1DF7"/>
    <w:rsid w:val="002F2076"/>
    <w:rsid w:val="002F20A1"/>
    <w:rsid w:val="002F2447"/>
    <w:rsid w:val="002F274B"/>
    <w:rsid w:val="002F27FB"/>
    <w:rsid w:val="002F2BC1"/>
    <w:rsid w:val="002F2E3B"/>
    <w:rsid w:val="002F2F8D"/>
    <w:rsid w:val="002F324F"/>
    <w:rsid w:val="002F32BF"/>
    <w:rsid w:val="002F336A"/>
    <w:rsid w:val="002F4049"/>
    <w:rsid w:val="002F41D1"/>
    <w:rsid w:val="002F5366"/>
    <w:rsid w:val="002F54DE"/>
    <w:rsid w:val="002F5726"/>
    <w:rsid w:val="002F577E"/>
    <w:rsid w:val="002F57DF"/>
    <w:rsid w:val="002F5875"/>
    <w:rsid w:val="002F5AAC"/>
    <w:rsid w:val="002F5AEC"/>
    <w:rsid w:val="002F5C56"/>
    <w:rsid w:val="002F6122"/>
    <w:rsid w:val="002F66A5"/>
    <w:rsid w:val="002F6A02"/>
    <w:rsid w:val="002F6ABD"/>
    <w:rsid w:val="002F6F11"/>
    <w:rsid w:val="002F72CA"/>
    <w:rsid w:val="002F7C62"/>
    <w:rsid w:val="002F7EEA"/>
    <w:rsid w:val="003002C4"/>
    <w:rsid w:val="00300410"/>
    <w:rsid w:val="003006F5"/>
    <w:rsid w:val="003009D0"/>
    <w:rsid w:val="00300A46"/>
    <w:rsid w:val="00300E8F"/>
    <w:rsid w:val="003011E8"/>
    <w:rsid w:val="00301225"/>
    <w:rsid w:val="0030185A"/>
    <w:rsid w:val="00301B30"/>
    <w:rsid w:val="00301CBA"/>
    <w:rsid w:val="00301F84"/>
    <w:rsid w:val="003022F0"/>
    <w:rsid w:val="003024FC"/>
    <w:rsid w:val="003029F3"/>
    <w:rsid w:val="0030351C"/>
    <w:rsid w:val="0030358A"/>
    <w:rsid w:val="00303A71"/>
    <w:rsid w:val="003041D3"/>
    <w:rsid w:val="003041F4"/>
    <w:rsid w:val="0030445D"/>
    <w:rsid w:val="00304630"/>
    <w:rsid w:val="00304758"/>
    <w:rsid w:val="00304E99"/>
    <w:rsid w:val="00305633"/>
    <w:rsid w:val="003058DA"/>
    <w:rsid w:val="00305B09"/>
    <w:rsid w:val="00305BCB"/>
    <w:rsid w:val="00305E5D"/>
    <w:rsid w:val="003065F4"/>
    <w:rsid w:val="00306B35"/>
    <w:rsid w:val="00306CFC"/>
    <w:rsid w:val="00306E11"/>
    <w:rsid w:val="00307C37"/>
    <w:rsid w:val="00307E12"/>
    <w:rsid w:val="00310332"/>
    <w:rsid w:val="00310559"/>
    <w:rsid w:val="003110D2"/>
    <w:rsid w:val="00311170"/>
    <w:rsid w:val="00311251"/>
    <w:rsid w:val="003117C6"/>
    <w:rsid w:val="0031195E"/>
    <w:rsid w:val="00311B19"/>
    <w:rsid w:val="00311D20"/>
    <w:rsid w:val="00311EE9"/>
    <w:rsid w:val="003124A7"/>
    <w:rsid w:val="003124B3"/>
    <w:rsid w:val="00312633"/>
    <w:rsid w:val="00312694"/>
    <w:rsid w:val="00312929"/>
    <w:rsid w:val="00313082"/>
    <w:rsid w:val="003130E4"/>
    <w:rsid w:val="00313282"/>
    <w:rsid w:val="003134EA"/>
    <w:rsid w:val="00313889"/>
    <w:rsid w:val="00313BBD"/>
    <w:rsid w:val="00313C1C"/>
    <w:rsid w:val="00313C2A"/>
    <w:rsid w:val="003143FC"/>
    <w:rsid w:val="0031494C"/>
    <w:rsid w:val="0031500F"/>
    <w:rsid w:val="0031532A"/>
    <w:rsid w:val="00315350"/>
    <w:rsid w:val="003154C3"/>
    <w:rsid w:val="0031595F"/>
    <w:rsid w:val="003166C1"/>
    <w:rsid w:val="00317D79"/>
    <w:rsid w:val="00317E98"/>
    <w:rsid w:val="00317F89"/>
    <w:rsid w:val="00320167"/>
    <w:rsid w:val="00320735"/>
    <w:rsid w:val="00320FB8"/>
    <w:rsid w:val="003212BD"/>
    <w:rsid w:val="00321534"/>
    <w:rsid w:val="00321755"/>
    <w:rsid w:val="00321AA7"/>
    <w:rsid w:val="00321DDF"/>
    <w:rsid w:val="00321EB5"/>
    <w:rsid w:val="00322376"/>
    <w:rsid w:val="00322963"/>
    <w:rsid w:val="00322B33"/>
    <w:rsid w:val="003230C9"/>
    <w:rsid w:val="003230E7"/>
    <w:rsid w:val="003233C2"/>
    <w:rsid w:val="003239CF"/>
    <w:rsid w:val="00323A65"/>
    <w:rsid w:val="00323A7F"/>
    <w:rsid w:val="00323DCE"/>
    <w:rsid w:val="00323EBB"/>
    <w:rsid w:val="003242EB"/>
    <w:rsid w:val="00324B43"/>
    <w:rsid w:val="00324E38"/>
    <w:rsid w:val="0032512C"/>
    <w:rsid w:val="0032553F"/>
    <w:rsid w:val="00325B22"/>
    <w:rsid w:val="00325DB9"/>
    <w:rsid w:val="00326699"/>
    <w:rsid w:val="003268BA"/>
    <w:rsid w:val="00326A77"/>
    <w:rsid w:val="00327C5C"/>
    <w:rsid w:val="00327D10"/>
    <w:rsid w:val="00330798"/>
    <w:rsid w:val="003307F3"/>
    <w:rsid w:val="003311A5"/>
    <w:rsid w:val="00331399"/>
    <w:rsid w:val="0033148E"/>
    <w:rsid w:val="00331856"/>
    <w:rsid w:val="0033189F"/>
    <w:rsid w:val="00331B96"/>
    <w:rsid w:val="003324DE"/>
    <w:rsid w:val="00332832"/>
    <w:rsid w:val="00332C7A"/>
    <w:rsid w:val="00332D7E"/>
    <w:rsid w:val="00333001"/>
    <w:rsid w:val="0033306A"/>
    <w:rsid w:val="00333656"/>
    <w:rsid w:val="00333742"/>
    <w:rsid w:val="0033397B"/>
    <w:rsid w:val="0033448B"/>
    <w:rsid w:val="003346F7"/>
    <w:rsid w:val="003347FA"/>
    <w:rsid w:val="0033481F"/>
    <w:rsid w:val="00334964"/>
    <w:rsid w:val="00334FE7"/>
    <w:rsid w:val="00335FD4"/>
    <w:rsid w:val="00336229"/>
    <w:rsid w:val="003365E9"/>
    <w:rsid w:val="003373B5"/>
    <w:rsid w:val="0033742F"/>
    <w:rsid w:val="00337BD1"/>
    <w:rsid w:val="00337D0C"/>
    <w:rsid w:val="003404BC"/>
    <w:rsid w:val="0034076E"/>
    <w:rsid w:val="00341049"/>
    <w:rsid w:val="0034134F"/>
    <w:rsid w:val="003413EE"/>
    <w:rsid w:val="00341611"/>
    <w:rsid w:val="0034173D"/>
    <w:rsid w:val="00341E07"/>
    <w:rsid w:val="00341FC5"/>
    <w:rsid w:val="003422B5"/>
    <w:rsid w:val="00342601"/>
    <w:rsid w:val="0034287F"/>
    <w:rsid w:val="00342B7B"/>
    <w:rsid w:val="00343265"/>
    <w:rsid w:val="0034339C"/>
    <w:rsid w:val="0034350D"/>
    <w:rsid w:val="003437AB"/>
    <w:rsid w:val="003438DD"/>
    <w:rsid w:val="003439AE"/>
    <w:rsid w:val="00343BB0"/>
    <w:rsid w:val="00343C07"/>
    <w:rsid w:val="00343C93"/>
    <w:rsid w:val="00344449"/>
    <w:rsid w:val="0034466C"/>
    <w:rsid w:val="003447C6"/>
    <w:rsid w:val="00344A0E"/>
    <w:rsid w:val="00344AE3"/>
    <w:rsid w:val="00344C08"/>
    <w:rsid w:val="00344F9A"/>
    <w:rsid w:val="0034504D"/>
    <w:rsid w:val="00345106"/>
    <w:rsid w:val="003454D6"/>
    <w:rsid w:val="0034572F"/>
    <w:rsid w:val="00345BF7"/>
    <w:rsid w:val="00345D89"/>
    <w:rsid w:val="00345E50"/>
    <w:rsid w:val="00345F05"/>
    <w:rsid w:val="00345F2C"/>
    <w:rsid w:val="00346619"/>
    <w:rsid w:val="0034698A"/>
    <w:rsid w:val="00346BE4"/>
    <w:rsid w:val="00347086"/>
    <w:rsid w:val="00347095"/>
    <w:rsid w:val="003471BB"/>
    <w:rsid w:val="003475FE"/>
    <w:rsid w:val="003477AD"/>
    <w:rsid w:val="00347888"/>
    <w:rsid w:val="0034793E"/>
    <w:rsid w:val="003502B6"/>
    <w:rsid w:val="00350440"/>
    <w:rsid w:val="00350604"/>
    <w:rsid w:val="003506A3"/>
    <w:rsid w:val="0035086A"/>
    <w:rsid w:val="003508BF"/>
    <w:rsid w:val="00350F86"/>
    <w:rsid w:val="00350FF4"/>
    <w:rsid w:val="00351B73"/>
    <w:rsid w:val="00352E16"/>
    <w:rsid w:val="00352F3F"/>
    <w:rsid w:val="003531A7"/>
    <w:rsid w:val="00353407"/>
    <w:rsid w:val="003536BA"/>
    <w:rsid w:val="00353778"/>
    <w:rsid w:val="00353ED3"/>
    <w:rsid w:val="00354588"/>
    <w:rsid w:val="003550BC"/>
    <w:rsid w:val="003551E3"/>
    <w:rsid w:val="003551E5"/>
    <w:rsid w:val="0035544D"/>
    <w:rsid w:val="00355522"/>
    <w:rsid w:val="00355745"/>
    <w:rsid w:val="00355A1F"/>
    <w:rsid w:val="00355F48"/>
    <w:rsid w:val="00356245"/>
    <w:rsid w:val="00356460"/>
    <w:rsid w:val="003568E9"/>
    <w:rsid w:val="00356918"/>
    <w:rsid w:val="00356C53"/>
    <w:rsid w:val="00356EA4"/>
    <w:rsid w:val="00356FBF"/>
    <w:rsid w:val="0035798B"/>
    <w:rsid w:val="00357A13"/>
    <w:rsid w:val="00357F3C"/>
    <w:rsid w:val="003603C0"/>
    <w:rsid w:val="00360A93"/>
    <w:rsid w:val="00361032"/>
    <w:rsid w:val="003612B7"/>
    <w:rsid w:val="0036149E"/>
    <w:rsid w:val="00361988"/>
    <w:rsid w:val="0036198A"/>
    <w:rsid w:val="00361EDE"/>
    <w:rsid w:val="003621BA"/>
    <w:rsid w:val="0036229D"/>
    <w:rsid w:val="0036239A"/>
    <w:rsid w:val="0036273C"/>
    <w:rsid w:val="003627D3"/>
    <w:rsid w:val="00362A74"/>
    <w:rsid w:val="00362A9E"/>
    <w:rsid w:val="00362D58"/>
    <w:rsid w:val="00362F17"/>
    <w:rsid w:val="00362F6D"/>
    <w:rsid w:val="0036342C"/>
    <w:rsid w:val="00363A6D"/>
    <w:rsid w:val="00363B7C"/>
    <w:rsid w:val="00363E82"/>
    <w:rsid w:val="00363F1D"/>
    <w:rsid w:val="00363FE4"/>
    <w:rsid w:val="003644A3"/>
    <w:rsid w:val="0036470A"/>
    <w:rsid w:val="0036480E"/>
    <w:rsid w:val="00364D32"/>
    <w:rsid w:val="00364DA9"/>
    <w:rsid w:val="003651E1"/>
    <w:rsid w:val="00365355"/>
    <w:rsid w:val="003653B5"/>
    <w:rsid w:val="00365646"/>
    <w:rsid w:val="00365B84"/>
    <w:rsid w:val="00366034"/>
    <w:rsid w:val="0036631C"/>
    <w:rsid w:val="003663F6"/>
    <w:rsid w:val="0036677F"/>
    <w:rsid w:val="003668C5"/>
    <w:rsid w:val="00366D31"/>
    <w:rsid w:val="003670E6"/>
    <w:rsid w:val="0036797D"/>
    <w:rsid w:val="00367E37"/>
    <w:rsid w:val="00367F2E"/>
    <w:rsid w:val="0037016C"/>
    <w:rsid w:val="00370181"/>
    <w:rsid w:val="003701D6"/>
    <w:rsid w:val="003707D6"/>
    <w:rsid w:val="00370AEF"/>
    <w:rsid w:val="00370B4B"/>
    <w:rsid w:val="00370E49"/>
    <w:rsid w:val="0037110A"/>
    <w:rsid w:val="003711C7"/>
    <w:rsid w:val="00371BB9"/>
    <w:rsid w:val="00371DA5"/>
    <w:rsid w:val="00371E34"/>
    <w:rsid w:val="0037223C"/>
    <w:rsid w:val="0037226A"/>
    <w:rsid w:val="003723F7"/>
    <w:rsid w:val="00372601"/>
    <w:rsid w:val="00372E83"/>
    <w:rsid w:val="00373167"/>
    <w:rsid w:val="0037346E"/>
    <w:rsid w:val="003736B4"/>
    <w:rsid w:val="0037372E"/>
    <w:rsid w:val="003739C1"/>
    <w:rsid w:val="00373A48"/>
    <w:rsid w:val="00373DB9"/>
    <w:rsid w:val="00374177"/>
    <w:rsid w:val="003748A6"/>
    <w:rsid w:val="0037498B"/>
    <w:rsid w:val="003749CD"/>
    <w:rsid w:val="00375292"/>
    <w:rsid w:val="00375823"/>
    <w:rsid w:val="003760B0"/>
    <w:rsid w:val="00376195"/>
    <w:rsid w:val="003763DB"/>
    <w:rsid w:val="003765C3"/>
    <w:rsid w:val="0037665C"/>
    <w:rsid w:val="0037685D"/>
    <w:rsid w:val="00376DD9"/>
    <w:rsid w:val="00376FEA"/>
    <w:rsid w:val="00377838"/>
    <w:rsid w:val="00377A3C"/>
    <w:rsid w:val="00380133"/>
    <w:rsid w:val="00380174"/>
    <w:rsid w:val="00380571"/>
    <w:rsid w:val="003807A6"/>
    <w:rsid w:val="00380A37"/>
    <w:rsid w:val="00380C9D"/>
    <w:rsid w:val="00380D66"/>
    <w:rsid w:val="00381B8D"/>
    <w:rsid w:val="0038215E"/>
    <w:rsid w:val="00382189"/>
    <w:rsid w:val="0038218E"/>
    <w:rsid w:val="003821E8"/>
    <w:rsid w:val="00382648"/>
    <w:rsid w:val="00382B95"/>
    <w:rsid w:val="0038378B"/>
    <w:rsid w:val="00383CB2"/>
    <w:rsid w:val="00383F1F"/>
    <w:rsid w:val="00384C66"/>
    <w:rsid w:val="00385246"/>
    <w:rsid w:val="0038558F"/>
    <w:rsid w:val="00385B3E"/>
    <w:rsid w:val="00385D73"/>
    <w:rsid w:val="00385ED9"/>
    <w:rsid w:val="00385F8B"/>
    <w:rsid w:val="003860F4"/>
    <w:rsid w:val="00386112"/>
    <w:rsid w:val="00386B3C"/>
    <w:rsid w:val="00386DB2"/>
    <w:rsid w:val="00387025"/>
    <w:rsid w:val="0038752F"/>
    <w:rsid w:val="0038766A"/>
    <w:rsid w:val="0038781A"/>
    <w:rsid w:val="0038784A"/>
    <w:rsid w:val="003879EE"/>
    <w:rsid w:val="00390080"/>
    <w:rsid w:val="00390768"/>
    <w:rsid w:val="00390C3B"/>
    <w:rsid w:val="00391069"/>
    <w:rsid w:val="00391149"/>
    <w:rsid w:val="00391276"/>
    <w:rsid w:val="00391376"/>
    <w:rsid w:val="003918CD"/>
    <w:rsid w:val="00391B32"/>
    <w:rsid w:val="00391D2C"/>
    <w:rsid w:val="00392A6D"/>
    <w:rsid w:val="00392CAB"/>
    <w:rsid w:val="00392D7A"/>
    <w:rsid w:val="0039317F"/>
    <w:rsid w:val="00393357"/>
    <w:rsid w:val="00393545"/>
    <w:rsid w:val="00393736"/>
    <w:rsid w:val="00393851"/>
    <w:rsid w:val="00393EBF"/>
    <w:rsid w:val="00394CB8"/>
    <w:rsid w:val="003956F9"/>
    <w:rsid w:val="0039592E"/>
    <w:rsid w:val="003959D6"/>
    <w:rsid w:val="00395EAE"/>
    <w:rsid w:val="00396118"/>
    <w:rsid w:val="00396E01"/>
    <w:rsid w:val="00397227"/>
    <w:rsid w:val="0039728F"/>
    <w:rsid w:val="00397A93"/>
    <w:rsid w:val="00397B25"/>
    <w:rsid w:val="00397C32"/>
    <w:rsid w:val="003A0237"/>
    <w:rsid w:val="003A0571"/>
    <w:rsid w:val="003A09B0"/>
    <w:rsid w:val="003A0A3E"/>
    <w:rsid w:val="003A0DA2"/>
    <w:rsid w:val="003A11FB"/>
    <w:rsid w:val="003A1670"/>
    <w:rsid w:val="003A169E"/>
    <w:rsid w:val="003A1805"/>
    <w:rsid w:val="003A1B4B"/>
    <w:rsid w:val="003A1EA8"/>
    <w:rsid w:val="003A1FFE"/>
    <w:rsid w:val="003A2298"/>
    <w:rsid w:val="003A2846"/>
    <w:rsid w:val="003A2C07"/>
    <w:rsid w:val="003A31F0"/>
    <w:rsid w:val="003A336D"/>
    <w:rsid w:val="003A359F"/>
    <w:rsid w:val="003A3663"/>
    <w:rsid w:val="003A3C3B"/>
    <w:rsid w:val="003A3D0C"/>
    <w:rsid w:val="003A3FB6"/>
    <w:rsid w:val="003A44C2"/>
    <w:rsid w:val="003A4A6B"/>
    <w:rsid w:val="003A4A75"/>
    <w:rsid w:val="003A4ADB"/>
    <w:rsid w:val="003A5421"/>
    <w:rsid w:val="003A5462"/>
    <w:rsid w:val="003A54AD"/>
    <w:rsid w:val="003A54C9"/>
    <w:rsid w:val="003A5A85"/>
    <w:rsid w:val="003A6E35"/>
    <w:rsid w:val="003A719A"/>
    <w:rsid w:val="003A77F0"/>
    <w:rsid w:val="003A78AD"/>
    <w:rsid w:val="003A79C3"/>
    <w:rsid w:val="003B018C"/>
    <w:rsid w:val="003B07F7"/>
    <w:rsid w:val="003B0AFE"/>
    <w:rsid w:val="003B0CF1"/>
    <w:rsid w:val="003B1989"/>
    <w:rsid w:val="003B19DB"/>
    <w:rsid w:val="003B1C6E"/>
    <w:rsid w:val="003B1DA2"/>
    <w:rsid w:val="003B1DAE"/>
    <w:rsid w:val="003B1E88"/>
    <w:rsid w:val="003B24F2"/>
    <w:rsid w:val="003B25AF"/>
    <w:rsid w:val="003B2C45"/>
    <w:rsid w:val="003B312D"/>
    <w:rsid w:val="003B3168"/>
    <w:rsid w:val="003B31C4"/>
    <w:rsid w:val="003B32EF"/>
    <w:rsid w:val="003B3376"/>
    <w:rsid w:val="003B36CB"/>
    <w:rsid w:val="003B36E3"/>
    <w:rsid w:val="003B3936"/>
    <w:rsid w:val="003B3AC6"/>
    <w:rsid w:val="003B3C84"/>
    <w:rsid w:val="003B3E8D"/>
    <w:rsid w:val="003B3FBD"/>
    <w:rsid w:val="003B4629"/>
    <w:rsid w:val="003B466D"/>
    <w:rsid w:val="003B4A7C"/>
    <w:rsid w:val="003B4BB4"/>
    <w:rsid w:val="003B54DA"/>
    <w:rsid w:val="003B56AB"/>
    <w:rsid w:val="003B58A6"/>
    <w:rsid w:val="003B58A7"/>
    <w:rsid w:val="003B5D5F"/>
    <w:rsid w:val="003B5E8F"/>
    <w:rsid w:val="003B62E2"/>
    <w:rsid w:val="003B66BF"/>
    <w:rsid w:val="003B671B"/>
    <w:rsid w:val="003B6C69"/>
    <w:rsid w:val="003B6CC9"/>
    <w:rsid w:val="003B7103"/>
    <w:rsid w:val="003B7342"/>
    <w:rsid w:val="003B7C85"/>
    <w:rsid w:val="003C0256"/>
    <w:rsid w:val="003C0AB4"/>
    <w:rsid w:val="003C105F"/>
    <w:rsid w:val="003C1072"/>
    <w:rsid w:val="003C110F"/>
    <w:rsid w:val="003C1D33"/>
    <w:rsid w:val="003C1F0F"/>
    <w:rsid w:val="003C1FAA"/>
    <w:rsid w:val="003C208C"/>
    <w:rsid w:val="003C2110"/>
    <w:rsid w:val="003C22FC"/>
    <w:rsid w:val="003C2ACF"/>
    <w:rsid w:val="003C2B2A"/>
    <w:rsid w:val="003C2E8A"/>
    <w:rsid w:val="003C3645"/>
    <w:rsid w:val="003C3838"/>
    <w:rsid w:val="003C3BD9"/>
    <w:rsid w:val="003C3C51"/>
    <w:rsid w:val="003C3D48"/>
    <w:rsid w:val="003C3E2A"/>
    <w:rsid w:val="003C4642"/>
    <w:rsid w:val="003C47D0"/>
    <w:rsid w:val="003C495E"/>
    <w:rsid w:val="003C4985"/>
    <w:rsid w:val="003C50E4"/>
    <w:rsid w:val="003C50E7"/>
    <w:rsid w:val="003C56E0"/>
    <w:rsid w:val="003C59C4"/>
    <w:rsid w:val="003C5C9A"/>
    <w:rsid w:val="003C5CBD"/>
    <w:rsid w:val="003C5D05"/>
    <w:rsid w:val="003C5E6B"/>
    <w:rsid w:val="003C6438"/>
    <w:rsid w:val="003C6922"/>
    <w:rsid w:val="003C6960"/>
    <w:rsid w:val="003C69DF"/>
    <w:rsid w:val="003C7164"/>
    <w:rsid w:val="003C7316"/>
    <w:rsid w:val="003C762C"/>
    <w:rsid w:val="003C76D3"/>
    <w:rsid w:val="003C7723"/>
    <w:rsid w:val="003C775F"/>
    <w:rsid w:val="003C7818"/>
    <w:rsid w:val="003C7847"/>
    <w:rsid w:val="003C78CC"/>
    <w:rsid w:val="003C7A7B"/>
    <w:rsid w:val="003C7AB1"/>
    <w:rsid w:val="003C7AFD"/>
    <w:rsid w:val="003C7CCF"/>
    <w:rsid w:val="003C7DF2"/>
    <w:rsid w:val="003D0132"/>
    <w:rsid w:val="003D02CA"/>
    <w:rsid w:val="003D0300"/>
    <w:rsid w:val="003D0330"/>
    <w:rsid w:val="003D03D6"/>
    <w:rsid w:val="003D052D"/>
    <w:rsid w:val="003D06E2"/>
    <w:rsid w:val="003D0714"/>
    <w:rsid w:val="003D0782"/>
    <w:rsid w:val="003D1035"/>
    <w:rsid w:val="003D1192"/>
    <w:rsid w:val="003D187C"/>
    <w:rsid w:val="003D1DCA"/>
    <w:rsid w:val="003D1EDE"/>
    <w:rsid w:val="003D1FF7"/>
    <w:rsid w:val="003D21D8"/>
    <w:rsid w:val="003D27DE"/>
    <w:rsid w:val="003D2AD4"/>
    <w:rsid w:val="003D2D9B"/>
    <w:rsid w:val="003D2DA9"/>
    <w:rsid w:val="003D31AD"/>
    <w:rsid w:val="003D3692"/>
    <w:rsid w:val="003D36B3"/>
    <w:rsid w:val="003D37CA"/>
    <w:rsid w:val="003D40C9"/>
    <w:rsid w:val="003D40D8"/>
    <w:rsid w:val="003D4156"/>
    <w:rsid w:val="003D42F0"/>
    <w:rsid w:val="003D4A11"/>
    <w:rsid w:val="003D4E1E"/>
    <w:rsid w:val="003D5041"/>
    <w:rsid w:val="003D5216"/>
    <w:rsid w:val="003D5711"/>
    <w:rsid w:val="003D5B48"/>
    <w:rsid w:val="003D5D28"/>
    <w:rsid w:val="003D5F04"/>
    <w:rsid w:val="003D5F67"/>
    <w:rsid w:val="003D616D"/>
    <w:rsid w:val="003D6416"/>
    <w:rsid w:val="003D6945"/>
    <w:rsid w:val="003D6B8B"/>
    <w:rsid w:val="003D6C31"/>
    <w:rsid w:val="003D6EE2"/>
    <w:rsid w:val="003D6F6D"/>
    <w:rsid w:val="003D7251"/>
    <w:rsid w:val="003D72FA"/>
    <w:rsid w:val="003D7D8D"/>
    <w:rsid w:val="003D7EEF"/>
    <w:rsid w:val="003D7F4E"/>
    <w:rsid w:val="003E005E"/>
    <w:rsid w:val="003E0730"/>
    <w:rsid w:val="003E0A74"/>
    <w:rsid w:val="003E0AC2"/>
    <w:rsid w:val="003E0CF1"/>
    <w:rsid w:val="003E0D47"/>
    <w:rsid w:val="003E16E7"/>
    <w:rsid w:val="003E187B"/>
    <w:rsid w:val="003E1D5C"/>
    <w:rsid w:val="003E2192"/>
    <w:rsid w:val="003E21D6"/>
    <w:rsid w:val="003E265B"/>
    <w:rsid w:val="003E2AB3"/>
    <w:rsid w:val="003E2CFF"/>
    <w:rsid w:val="003E2D18"/>
    <w:rsid w:val="003E2FC1"/>
    <w:rsid w:val="003E318B"/>
    <w:rsid w:val="003E3202"/>
    <w:rsid w:val="003E32B2"/>
    <w:rsid w:val="003E3367"/>
    <w:rsid w:val="003E33BD"/>
    <w:rsid w:val="003E35CD"/>
    <w:rsid w:val="003E3AAB"/>
    <w:rsid w:val="003E3ADB"/>
    <w:rsid w:val="003E3BBD"/>
    <w:rsid w:val="003E4076"/>
    <w:rsid w:val="003E43A4"/>
    <w:rsid w:val="003E49B9"/>
    <w:rsid w:val="003E4B67"/>
    <w:rsid w:val="003E4C8C"/>
    <w:rsid w:val="003E4F06"/>
    <w:rsid w:val="003E52CC"/>
    <w:rsid w:val="003E54D3"/>
    <w:rsid w:val="003E58E4"/>
    <w:rsid w:val="003E63BE"/>
    <w:rsid w:val="003E69DF"/>
    <w:rsid w:val="003E6C5E"/>
    <w:rsid w:val="003E71A9"/>
    <w:rsid w:val="003E72DB"/>
    <w:rsid w:val="003E7300"/>
    <w:rsid w:val="003E7854"/>
    <w:rsid w:val="003E7C7B"/>
    <w:rsid w:val="003F01F0"/>
    <w:rsid w:val="003F0789"/>
    <w:rsid w:val="003F082C"/>
    <w:rsid w:val="003F0F4F"/>
    <w:rsid w:val="003F10A6"/>
    <w:rsid w:val="003F10AC"/>
    <w:rsid w:val="003F1327"/>
    <w:rsid w:val="003F1640"/>
    <w:rsid w:val="003F182F"/>
    <w:rsid w:val="003F197D"/>
    <w:rsid w:val="003F1F0F"/>
    <w:rsid w:val="003F228B"/>
    <w:rsid w:val="003F29DC"/>
    <w:rsid w:val="003F2B81"/>
    <w:rsid w:val="003F2F0F"/>
    <w:rsid w:val="003F318E"/>
    <w:rsid w:val="003F4006"/>
    <w:rsid w:val="003F4222"/>
    <w:rsid w:val="003F4233"/>
    <w:rsid w:val="003F44AC"/>
    <w:rsid w:val="003F4642"/>
    <w:rsid w:val="003F4655"/>
    <w:rsid w:val="003F4A6F"/>
    <w:rsid w:val="003F5104"/>
    <w:rsid w:val="003F5282"/>
    <w:rsid w:val="003F5692"/>
    <w:rsid w:val="003F57A9"/>
    <w:rsid w:val="003F5E5C"/>
    <w:rsid w:val="003F5F3B"/>
    <w:rsid w:val="003F6470"/>
    <w:rsid w:val="003F65D4"/>
    <w:rsid w:val="003F6631"/>
    <w:rsid w:val="003F66FD"/>
    <w:rsid w:val="003F6820"/>
    <w:rsid w:val="003F6E11"/>
    <w:rsid w:val="003F6FF1"/>
    <w:rsid w:val="003F73F0"/>
    <w:rsid w:val="003F7725"/>
    <w:rsid w:val="003F7834"/>
    <w:rsid w:val="003F79BE"/>
    <w:rsid w:val="004003CF"/>
    <w:rsid w:val="004005B5"/>
    <w:rsid w:val="004007C1"/>
    <w:rsid w:val="00400A5D"/>
    <w:rsid w:val="00400A70"/>
    <w:rsid w:val="00400AA1"/>
    <w:rsid w:val="00400E25"/>
    <w:rsid w:val="00400FC0"/>
    <w:rsid w:val="00401969"/>
    <w:rsid w:val="00401BB5"/>
    <w:rsid w:val="00401BC4"/>
    <w:rsid w:val="0040205F"/>
    <w:rsid w:val="00402146"/>
    <w:rsid w:val="00402303"/>
    <w:rsid w:val="004029A2"/>
    <w:rsid w:val="00402E8B"/>
    <w:rsid w:val="0040308F"/>
    <w:rsid w:val="004034A1"/>
    <w:rsid w:val="00403673"/>
    <w:rsid w:val="00403E12"/>
    <w:rsid w:val="00404195"/>
    <w:rsid w:val="0040439B"/>
    <w:rsid w:val="00404585"/>
    <w:rsid w:val="004045DE"/>
    <w:rsid w:val="004047A5"/>
    <w:rsid w:val="00404B96"/>
    <w:rsid w:val="00404F2C"/>
    <w:rsid w:val="004053BC"/>
    <w:rsid w:val="00405A2A"/>
    <w:rsid w:val="00405C1C"/>
    <w:rsid w:val="00405D0C"/>
    <w:rsid w:val="00405E90"/>
    <w:rsid w:val="00405F7D"/>
    <w:rsid w:val="004062A3"/>
    <w:rsid w:val="00406910"/>
    <w:rsid w:val="00406F1C"/>
    <w:rsid w:val="004070E1"/>
    <w:rsid w:val="0040710C"/>
    <w:rsid w:val="004074AC"/>
    <w:rsid w:val="004077D6"/>
    <w:rsid w:val="00407DD0"/>
    <w:rsid w:val="00410390"/>
    <w:rsid w:val="004106C6"/>
    <w:rsid w:val="0041099B"/>
    <w:rsid w:val="004109F3"/>
    <w:rsid w:val="00410B28"/>
    <w:rsid w:val="00410C3C"/>
    <w:rsid w:val="00411042"/>
    <w:rsid w:val="0041120A"/>
    <w:rsid w:val="004116BE"/>
    <w:rsid w:val="004123C1"/>
    <w:rsid w:val="004123FF"/>
    <w:rsid w:val="0041257B"/>
    <w:rsid w:val="004129D1"/>
    <w:rsid w:val="00412A05"/>
    <w:rsid w:val="00412A9F"/>
    <w:rsid w:val="00412BA9"/>
    <w:rsid w:val="00412DE1"/>
    <w:rsid w:val="00412E23"/>
    <w:rsid w:val="0041317C"/>
    <w:rsid w:val="00413200"/>
    <w:rsid w:val="004138AB"/>
    <w:rsid w:val="0041390E"/>
    <w:rsid w:val="00413991"/>
    <w:rsid w:val="00413A55"/>
    <w:rsid w:val="00413BF3"/>
    <w:rsid w:val="00413BF6"/>
    <w:rsid w:val="00413DB0"/>
    <w:rsid w:val="00413FC6"/>
    <w:rsid w:val="00414370"/>
    <w:rsid w:val="0041465E"/>
    <w:rsid w:val="00414A72"/>
    <w:rsid w:val="00414DE4"/>
    <w:rsid w:val="00414E3B"/>
    <w:rsid w:val="00415026"/>
    <w:rsid w:val="0041563C"/>
    <w:rsid w:val="00415667"/>
    <w:rsid w:val="00415681"/>
    <w:rsid w:val="004161FA"/>
    <w:rsid w:val="004163B9"/>
    <w:rsid w:val="004163EA"/>
    <w:rsid w:val="004168C2"/>
    <w:rsid w:val="00416A35"/>
    <w:rsid w:val="004175CA"/>
    <w:rsid w:val="004177F9"/>
    <w:rsid w:val="00420576"/>
    <w:rsid w:val="00420769"/>
    <w:rsid w:val="00420A30"/>
    <w:rsid w:val="00420A4F"/>
    <w:rsid w:val="00420ADD"/>
    <w:rsid w:val="00420B43"/>
    <w:rsid w:val="00420B67"/>
    <w:rsid w:val="00420EB8"/>
    <w:rsid w:val="00421088"/>
    <w:rsid w:val="004210B5"/>
    <w:rsid w:val="00421650"/>
    <w:rsid w:val="004219C4"/>
    <w:rsid w:val="00422423"/>
    <w:rsid w:val="004225A9"/>
    <w:rsid w:val="00422910"/>
    <w:rsid w:val="00422DE9"/>
    <w:rsid w:val="00423A1F"/>
    <w:rsid w:val="00423AEE"/>
    <w:rsid w:val="0042495B"/>
    <w:rsid w:val="00424B75"/>
    <w:rsid w:val="00424C87"/>
    <w:rsid w:val="00425003"/>
    <w:rsid w:val="004256F2"/>
    <w:rsid w:val="00425714"/>
    <w:rsid w:val="004257B6"/>
    <w:rsid w:val="0042646C"/>
    <w:rsid w:val="00426566"/>
    <w:rsid w:val="00426C04"/>
    <w:rsid w:val="00427158"/>
    <w:rsid w:val="00427623"/>
    <w:rsid w:val="00427851"/>
    <w:rsid w:val="0042788D"/>
    <w:rsid w:val="0042798E"/>
    <w:rsid w:val="004279A6"/>
    <w:rsid w:val="00427AB5"/>
    <w:rsid w:val="00427B9C"/>
    <w:rsid w:val="00427EA1"/>
    <w:rsid w:val="00430378"/>
    <w:rsid w:val="00430404"/>
    <w:rsid w:val="004307A9"/>
    <w:rsid w:val="00430D99"/>
    <w:rsid w:val="004313DC"/>
    <w:rsid w:val="00431547"/>
    <w:rsid w:val="00431931"/>
    <w:rsid w:val="00431AC3"/>
    <w:rsid w:val="004320EC"/>
    <w:rsid w:val="004326E4"/>
    <w:rsid w:val="00432BFB"/>
    <w:rsid w:val="004331FE"/>
    <w:rsid w:val="00433201"/>
    <w:rsid w:val="004336AA"/>
    <w:rsid w:val="00433815"/>
    <w:rsid w:val="00433834"/>
    <w:rsid w:val="00433975"/>
    <w:rsid w:val="00433B43"/>
    <w:rsid w:val="00433E36"/>
    <w:rsid w:val="00433F10"/>
    <w:rsid w:val="004348E0"/>
    <w:rsid w:val="004348E1"/>
    <w:rsid w:val="00434F9E"/>
    <w:rsid w:val="004351FF"/>
    <w:rsid w:val="004354DB"/>
    <w:rsid w:val="004357CE"/>
    <w:rsid w:val="00435994"/>
    <w:rsid w:val="00435ADC"/>
    <w:rsid w:val="00435AEE"/>
    <w:rsid w:val="004361E2"/>
    <w:rsid w:val="00436E6A"/>
    <w:rsid w:val="0043710F"/>
    <w:rsid w:val="00437117"/>
    <w:rsid w:val="00437182"/>
    <w:rsid w:val="004377D7"/>
    <w:rsid w:val="00437E2A"/>
    <w:rsid w:val="00440007"/>
    <w:rsid w:val="0044054E"/>
    <w:rsid w:val="00440B33"/>
    <w:rsid w:val="0044115A"/>
    <w:rsid w:val="00441326"/>
    <w:rsid w:val="0044193F"/>
    <w:rsid w:val="00441A9F"/>
    <w:rsid w:val="00441B69"/>
    <w:rsid w:val="00441E29"/>
    <w:rsid w:val="0044203B"/>
    <w:rsid w:val="0044205F"/>
    <w:rsid w:val="004429CC"/>
    <w:rsid w:val="004430EA"/>
    <w:rsid w:val="00443263"/>
    <w:rsid w:val="004438B8"/>
    <w:rsid w:val="00443DCB"/>
    <w:rsid w:val="004442D4"/>
    <w:rsid w:val="0044486D"/>
    <w:rsid w:val="0044488C"/>
    <w:rsid w:val="0044493F"/>
    <w:rsid w:val="00444A0D"/>
    <w:rsid w:val="00444AD5"/>
    <w:rsid w:val="004450DD"/>
    <w:rsid w:val="00445435"/>
    <w:rsid w:val="0044597A"/>
    <w:rsid w:val="004459FD"/>
    <w:rsid w:val="004465B8"/>
    <w:rsid w:val="004467B2"/>
    <w:rsid w:val="00446819"/>
    <w:rsid w:val="00446A23"/>
    <w:rsid w:val="00446A4C"/>
    <w:rsid w:val="00446D61"/>
    <w:rsid w:val="004476FF"/>
    <w:rsid w:val="00447D24"/>
    <w:rsid w:val="00447F22"/>
    <w:rsid w:val="00447F8D"/>
    <w:rsid w:val="00450011"/>
    <w:rsid w:val="004500C0"/>
    <w:rsid w:val="00450790"/>
    <w:rsid w:val="004509F2"/>
    <w:rsid w:val="00450E07"/>
    <w:rsid w:val="004513F6"/>
    <w:rsid w:val="00451A44"/>
    <w:rsid w:val="00451A46"/>
    <w:rsid w:val="00451A67"/>
    <w:rsid w:val="00451AF0"/>
    <w:rsid w:val="00451D5F"/>
    <w:rsid w:val="00451E09"/>
    <w:rsid w:val="0045245D"/>
    <w:rsid w:val="00452BF4"/>
    <w:rsid w:val="00452E77"/>
    <w:rsid w:val="0045349C"/>
    <w:rsid w:val="00453801"/>
    <w:rsid w:val="004539F7"/>
    <w:rsid w:val="00453DDF"/>
    <w:rsid w:val="004540C6"/>
    <w:rsid w:val="00454291"/>
    <w:rsid w:val="0045438D"/>
    <w:rsid w:val="004544A0"/>
    <w:rsid w:val="00454647"/>
    <w:rsid w:val="00454D57"/>
    <w:rsid w:val="00454DD1"/>
    <w:rsid w:val="004551F3"/>
    <w:rsid w:val="00455A5E"/>
    <w:rsid w:val="004561DC"/>
    <w:rsid w:val="00456B30"/>
    <w:rsid w:val="00456BE9"/>
    <w:rsid w:val="004570CC"/>
    <w:rsid w:val="0045711D"/>
    <w:rsid w:val="004571A4"/>
    <w:rsid w:val="004574A8"/>
    <w:rsid w:val="00457B23"/>
    <w:rsid w:val="0046029F"/>
    <w:rsid w:val="004602F3"/>
    <w:rsid w:val="00460834"/>
    <w:rsid w:val="004621A3"/>
    <w:rsid w:val="00462208"/>
    <w:rsid w:val="004622DF"/>
    <w:rsid w:val="00462526"/>
    <w:rsid w:val="00462654"/>
    <w:rsid w:val="00463174"/>
    <w:rsid w:val="004633E2"/>
    <w:rsid w:val="00463686"/>
    <w:rsid w:val="004638F9"/>
    <w:rsid w:val="00463E27"/>
    <w:rsid w:val="00464083"/>
    <w:rsid w:val="004640E7"/>
    <w:rsid w:val="00464438"/>
    <w:rsid w:val="0046460E"/>
    <w:rsid w:val="00464842"/>
    <w:rsid w:val="00464AFB"/>
    <w:rsid w:val="00464BE4"/>
    <w:rsid w:val="00464CB5"/>
    <w:rsid w:val="00464E04"/>
    <w:rsid w:val="0046539D"/>
    <w:rsid w:val="00465B13"/>
    <w:rsid w:val="0046685A"/>
    <w:rsid w:val="00466FE5"/>
    <w:rsid w:val="004673B5"/>
    <w:rsid w:val="004677C4"/>
    <w:rsid w:val="00467A4F"/>
    <w:rsid w:val="00467DE7"/>
    <w:rsid w:val="004706F9"/>
    <w:rsid w:val="004707B9"/>
    <w:rsid w:val="00470809"/>
    <w:rsid w:val="00470F14"/>
    <w:rsid w:val="00471426"/>
    <w:rsid w:val="00471666"/>
    <w:rsid w:val="004718ED"/>
    <w:rsid w:val="00471B73"/>
    <w:rsid w:val="00471B90"/>
    <w:rsid w:val="004726B6"/>
    <w:rsid w:val="00472952"/>
    <w:rsid w:val="004731C7"/>
    <w:rsid w:val="00473578"/>
    <w:rsid w:val="00473953"/>
    <w:rsid w:val="00473E7B"/>
    <w:rsid w:val="00473F0E"/>
    <w:rsid w:val="00473F31"/>
    <w:rsid w:val="00474299"/>
    <w:rsid w:val="00474BAF"/>
    <w:rsid w:val="00474C30"/>
    <w:rsid w:val="00474C6F"/>
    <w:rsid w:val="00475DEF"/>
    <w:rsid w:val="00475E2A"/>
    <w:rsid w:val="00476039"/>
    <w:rsid w:val="00476103"/>
    <w:rsid w:val="0047610B"/>
    <w:rsid w:val="00476134"/>
    <w:rsid w:val="00476244"/>
    <w:rsid w:val="00476517"/>
    <w:rsid w:val="00476908"/>
    <w:rsid w:val="0047741F"/>
    <w:rsid w:val="004774F9"/>
    <w:rsid w:val="00477A5B"/>
    <w:rsid w:val="00477DE7"/>
    <w:rsid w:val="00477DFE"/>
    <w:rsid w:val="00480067"/>
    <w:rsid w:val="004808AB"/>
    <w:rsid w:val="00480997"/>
    <w:rsid w:val="00480B70"/>
    <w:rsid w:val="00480D33"/>
    <w:rsid w:val="00480D41"/>
    <w:rsid w:val="00480F1B"/>
    <w:rsid w:val="00480FED"/>
    <w:rsid w:val="004812AA"/>
    <w:rsid w:val="0048137B"/>
    <w:rsid w:val="00481664"/>
    <w:rsid w:val="00481E47"/>
    <w:rsid w:val="004823AF"/>
    <w:rsid w:val="004826C7"/>
    <w:rsid w:val="00482B02"/>
    <w:rsid w:val="00482C7D"/>
    <w:rsid w:val="0048325F"/>
    <w:rsid w:val="00483664"/>
    <w:rsid w:val="00483D88"/>
    <w:rsid w:val="00484028"/>
    <w:rsid w:val="00484301"/>
    <w:rsid w:val="004846CE"/>
    <w:rsid w:val="004852A8"/>
    <w:rsid w:val="0048539F"/>
    <w:rsid w:val="00485D57"/>
    <w:rsid w:val="004862E9"/>
    <w:rsid w:val="00486302"/>
    <w:rsid w:val="004865F0"/>
    <w:rsid w:val="00486637"/>
    <w:rsid w:val="004867D5"/>
    <w:rsid w:val="00486AA9"/>
    <w:rsid w:val="00486B2B"/>
    <w:rsid w:val="00486E77"/>
    <w:rsid w:val="00486E9D"/>
    <w:rsid w:val="00486F56"/>
    <w:rsid w:val="00487074"/>
    <w:rsid w:val="00487348"/>
    <w:rsid w:val="00487513"/>
    <w:rsid w:val="00487980"/>
    <w:rsid w:val="00487BE5"/>
    <w:rsid w:val="00487C06"/>
    <w:rsid w:val="00487D67"/>
    <w:rsid w:val="00487F73"/>
    <w:rsid w:val="00490187"/>
    <w:rsid w:val="004902B9"/>
    <w:rsid w:val="0049036B"/>
    <w:rsid w:val="00490591"/>
    <w:rsid w:val="00490599"/>
    <w:rsid w:val="0049087A"/>
    <w:rsid w:val="00490B01"/>
    <w:rsid w:val="00490D37"/>
    <w:rsid w:val="004913BE"/>
    <w:rsid w:val="00491BF9"/>
    <w:rsid w:val="00491D84"/>
    <w:rsid w:val="00492284"/>
    <w:rsid w:val="0049273F"/>
    <w:rsid w:val="004929AD"/>
    <w:rsid w:val="00492CEB"/>
    <w:rsid w:val="004932D0"/>
    <w:rsid w:val="00493392"/>
    <w:rsid w:val="00493908"/>
    <w:rsid w:val="00493BC4"/>
    <w:rsid w:val="00493C36"/>
    <w:rsid w:val="00494005"/>
    <w:rsid w:val="004943A8"/>
    <w:rsid w:val="004943D4"/>
    <w:rsid w:val="004944D1"/>
    <w:rsid w:val="00494B94"/>
    <w:rsid w:val="00494CF9"/>
    <w:rsid w:val="00494E3F"/>
    <w:rsid w:val="0049513A"/>
    <w:rsid w:val="00495387"/>
    <w:rsid w:val="004954B1"/>
    <w:rsid w:val="0049567F"/>
    <w:rsid w:val="004956AF"/>
    <w:rsid w:val="004956B1"/>
    <w:rsid w:val="004957B2"/>
    <w:rsid w:val="004957DC"/>
    <w:rsid w:val="004959E1"/>
    <w:rsid w:val="00495B34"/>
    <w:rsid w:val="00495DA0"/>
    <w:rsid w:val="00495DB3"/>
    <w:rsid w:val="00495EBD"/>
    <w:rsid w:val="00496109"/>
    <w:rsid w:val="00496519"/>
    <w:rsid w:val="004965E7"/>
    <w:rsid w:val="004966EB"/>
    <w:rsid w:val="00496BEE"/>
    <w:rsid w:val="00496C1E"/>
    <w:rsid w:val="00496E01"/>
    <w:rsid w:val="00496FCB"/>
    <w:rsid w:val="0049715E"/>
    <w:rsid w:val="00497350"/>
    <w:rsid w:val="0049797D"/>
    <w:rsid w:val="004979DE"/>
    <w:rsid w:val="00497CB2"/>
    <w:rsid w:val="00497DFC"/>
    <w:rsid w:val="004A012D"/>
    <w:rsid w:val="004A034C"/>
    <w:rsid w:val="004A0554"/>
    <w:rsid w:val="004A05AE"/>
    <w:rsid w:val="004A0605"/>
    <w:rsid w:val="004A06A3"/>
    <w:rsid w:val="004A07B7"/>
    <w:rsid w:val="004A0C59"/>
    <w:rsid w:val="004A0CAC"/>
    <w:rsid w:val="004A0CC5"/>
    <w:rsid w:val="004A0D17"/>
    <w:rsid w:val="004A0E17"/>
    <w:rsid w:val="004A1579"/>
    <w:rsid w:val="004A17CB"/>
    <w:rsid w:val="004A1BE3"/>
    <w:rsid w:val="004A2090"/>
    <w:rsid w:val="004A289C"/>
    <w:rsid w:val="004A2C17"/>
    <w:rsid w:val="004A2C36"/>
    <w:rsid w:val="004A31AE"/>
    <w:rsid w:val="004A3803"/>
    <w:rsid w:val="004A38F8"/>
    <w:rsid w:val="004A3DF9"/>
    <w:rsid w:val="004A3E5E"/>
    <w:rsid w:val="004A3F39"/>
    <w:rsid w:val="004A526D"/>
    <w:rsid w:val="004A560B"/>
    <w:rsid w:val="004A56DD"/>
    <w:rsid w:val="004A5A9D"/>
    <w:rsid w:val="004A5ACC"/>
    <w:rsid w:val="004A64E2"/>
    <w:rsid w:val="004A6696"/>
    <w:rsid w:val="004A689E"/>
    <w:rsid w:val="004A6A79"/>
    <w:rsid w:val="004A6B65"/>
    <w:rsid w:val="004A70B8"/>
    <w:rsid w:val="004A7749"/>
    <w:rsid w:val="004A77DC"/>
    <w:rsid w:val="004A7935"/>
    <w:rsid w:val="004A7B34"/>
    <w:rsid w:val="004A7D62"/>
    <w:rsid w:val="004A7E4B"/>
    <w:rsid w:val="004B04DB"/>
    <w:rsid w:val="004B059A"/>
    <w:rsid w:val="004B06AD"/>
    <w:rsid w:val="004B0738"/>
    <w:rsid w:val="004B0D06"/>
    <w:rsid w:val="004B0D66"/>
    <w:rsid w:val="004B10CB"/>
    <w:rsid w:val="004B1308"/>
    <w:rsid w:val="004B16AD"/>
    <w:rsid w:val="004B1797"/>
    <w:rsid w:val="004B1B5D"/>
    <w:rsid w:val="004B1D1A"/>
    <w:rsid w:val="004B1F7E"/>
    <w:rsid w:val="004B23F9"/>
    <w:rsid w:val="004B276D"/>
    <w:rsid w:val="004B2928"/>
    <w:rsid w:val="004B2BC5"/>
    <w:rsid w:val="004B3392"/>
    <w:rsid w:val="004B3A54"/>
    <w:rsid w:val="004B3A5C"/>
    <w:rsid w:val="004B3C1A"/>
    <w:rsid w:val="004B3CA8"/>
    <w:rsid w:val="004B43C6"/>
    <w:rsid w:val="004B448D"/>
    <w:rsid w:val="004B44F1"/>
    <w:rsid w:val="004B4808"/>
    <w:rsid w:val="004B496C"/>
    <w:rsid w:val="004B4A18"/>
    <w:rsid w:val="004B4D76"/>
    <w:rsid w:val="004B518A"/>
    <w:rsid w:val="004B5313"/>
    <w:rsid w:val="004B56BE"/>
    <w:rsid w:val="004B58C5"/>
    <w:rsid w:val="004B5BC4"/>
    <w:rsid w:val="004B5F24"/>
    <w:rsid w:val="004B60BB"/>
    <w:rsid w:val="004B654B"/>
    <w:rsid w:val="004B656A"/>
    <w:rsid w:val="004B699C"/>
    <w:rsid w:val="004B6D23"/>
    <w:rsid w:val="004B6E33"/>
    <w:rsid w:val="004B7449"/>
    <w:rsid w:val="004B74FC"/>
    <w:rsid w:val="004B7816"/>
    <w:rsid w:val="004B7904"/>
    <w:rsid w:val="004B7930"/>
    <w:rsid w:val="004B7A6B"/>
    <w:rsid w:val="004B7D0D"/>
    <w:rsid w:val="004B7DAB"/>
    <w:rsid w:val="004C0189"/>
    <w:rsid w:val="004C041E"/>
    <w:rsid w:val="004C046D"/>
    <w:rsid w:val="004C0CB6"/>
    <w:rsid w:val="004C0E14"/>
    <w:rsid w:val="004C128D"/>
    <w:rsid w:val="004C131B"/>
    <w:rsid w:val="004C13A3"/>
    <w:rsid w:val="004C13E5"/>
    <w:rsid w:val="004C191F"/>
    <w:rsid w:val="004C2912"/>
    <w:rsid w:val="004C2DDD"/>
    <w:rsid w:val="004C2F4C"/>
    <w:rsid w:val="004C3191"/>
    <w:rsid w:val="004C3206"/>
    <w:rsid w:val="004C3247"/>
    <w:rsid w:val="004C38F3"/>
    <w:rsid w:val="004C3E53"/>
    <w:rsid w:val="004C4559"/>
    <w:rsid w:val="004C4733"/>
    <w:rsid w:val="004C49B5"/>
    <w:rsid w:val="004C506F"/>
    <w:rsid w:val="004C5B7D"/>
    <w:rsid w:val="004C5CBC"/>
    <w:rsid w:val="004C5D71"/>
    <w:rsid w:val="004C5FB6"/>
    <w:rsid w:val="004C5FF2"/>
    <w:rsid w:val="004C624F"/>
    <w:rsid w:val="004C65E2"/>
    <w:rsid w:val="004C696B"/>
    <w:rsid w:val="004C6984"/>
    <w:rsid w:val="004C6C44"/>
    <w:rsid w:val="004C6E45"/>
    <w:rsid w:val="004C6F76"/>
    <w:rsid w:val="004C6F85"/>
    <w:rsid w:val="004C706C"/>
    <w:rsid w:val="004C76EF"/>
    <w:rsid w:val="004C7914"/>
    <w:rsid w:val="004C7B10"/>
    <w:rsid w:val="004C7BAD"/>
    <w:rsid w:val="004C7BEF"/>
    <w:rsid w:val="004C7CB9"/>
    <w:rsid w:val="004C7E76"/>
    <w:rsid w:val="004D004E"/>
    <w:rsid w:val="004D0123"/>
    <w:rsid w:val="004D01D8"/>
    <w:rsid w:val="004D01EB"/>
    <w:rsid w:val="004D0C9A"/>
    <w:rsid w:val="004D1199"/>
    <w:rsid w:val="004D1202"/>
    <w:rsid w:val="004D1278"/>
    <w:rsid w:val="004D1394"/>
    <w:rsid w:val="004D13AA"/>
    <w:rsid w:val="004D1580"/>
    <w:rsid w:val="004D17BB"/>
    <w:rsid w:val="004D1A0F"/>
    <w:rsid w:val="004D1BEB"/>
    <w:rsid w:val="004D2003"/>
    <w:rsid w:val="004D218F"/>
    <w:rsid w:val="004D25CA"/>
    <w:rsid w:val="004D2D2D"/>
    <w:rsid w:val="004D312D"/>
    <w:rsid w:val="004D329D"/>
    <w:rsid w:val="004D352F"/>
    <w:rsid w:val="004D3A05"/>
    <w:rsid w:val="004D3FA5"/>
    <w:rsid w:val="004D4285"/>
    <w:rsid w:val="004D43F0"/>
    <w:rsid w:val="004D459B"/>
    <w:rsid w:val="004D4BB6"/>
    <w:rsid w:val="004D4F14"/>
    <w:rsid w:val="004D64D6"/>
    <w:rsid w:val="004D6A46"/>
    <w:rsid w:val="004D6C51"/>
    <w:rsid w:val="004D6E0E"/>
    <w:rsid w:val="004D6ED2"/>
    <w:rsid w:val="004D6FAA"/>
    <w:rsid w:val="004D71F7"/>
    <w:rsid w:val="004D7259"/>
    <w:rsid w:val="004D77D7"/>
    <w:rsid w:val="004D79E5"/>
    <w:rsid w:val="004D7B4C"/>
    <w:rsid w:val="004E02D6"/>
    <w:rsid w:val="004E0580"/>
    <w:rsid w:val="004E0CFB"/>
    <w:rsid w:val="004E0F01"/>
    <w:rsid w:val="004E11EB"/>
    <w:rsid w:val="004E1327"/>
    <w:rsid w:val="004E1413"/>
    <w:rsid w:val="004E17D9"/>
    <w:rsid w:val="004E1EFA"/>
    <w:rsid w:val="004E1F46"/>
    <w:rsid w:val="004E2098"/>
    <w:rsid w:val="004E2337"/>
    <w:rsid w:val="004E251B"/>
    <w:rsid w:val="004E2DA6"/>
    <w:rsid w:val="004E3290"/>
    <w:rsid w:val="004E372F"/>
    <w:rsid w:val="004E3864"/>
    <w:rsid w:val="004E38DE"/>
    <w:rsid w:val="004E49EF"/>
    <w:rsid w:val="004E5304"/>
    <w:rsid w:val="004E57AB"/>
    <w:rsid w:val="004E5A0B"/>
    <w:rsid w:val="004E6007"/>
    <w:rsid w:val="004E6172"/>
    <w:rsid w:val="004E617C"/>
    <w:rsid w:val="004E6DB4"/>
    <w:rsid w:val="004E6E73"/>
    <w:rsid w:val="004E73B5"/>
    <w:rsid w:val="004E7F81"/>
    <w:rsid w:val="004E7FC1"/>
    <w:rsid w:val="004F0822"/>
    <w:rsid w:val="004F09D6"/>
    <w:rsid w:val="004F09F3"/>
    <w:rsid w:val="004F0ACA"/>
    <w:rsid w:val="004F0BA0"/>
    <w:rsid w:val="004F0C19"/>
    <w:rsid w:val="004F0F6D"/>
    <w:rsid w:val="004F148C"/>
    <w:rsid w:val="004F1866"/>
    <w:rsid w:val="004F18AB"/>
    <w:rsid w:val="004F20FB"/>
    <w:rsid w:val="004F2278"/>
    <w:rsid w:val="004F2282"/>
    <w:rsid w:val="004F2339"/>
    <w:rsid w:val="004F24FD"/>
    <w:rsid w:val="004F3002"/>
    <w:rsid w:val="004F3F56"/>
    <w:rsid w:val="004F4083"/>
    <w:rsid w:val="004F4221"/>
    <w:rsid w:val="004F450B"/>
    <w:rsid w:val="004F515D"/>
    <w:rsid w:val="004F53BE"/>
    <w:rsid w:val="004F5D52"/>
    <w:rsid w:val="004F60A8"/>
    <w:rsid w:val="004F610B"/>
    <w:rsid w:val="004F629C"/>
    <w:rsid w:val="004F6551"/>
    <w:rsid w:val="004F6679"/>
    <w:rsid w:val="004F672F"/>
    <w:rsid w:val="004F676C"/>
    <w:rsid w:val="004F6DEE"/>
    <w:rsid w:val="004F7115"/>
    <w:rsid w:val="004F7CC3"/>
    <w:rsid w:val="005004A1"/>
    <w:rsid w:val="00500CE3"/>
    <w:rsid w:val="00500D3C"/>
    <w:rsid w:val="005016BC"/>
    <w:rsid w:val="0050190F"/>
    <w:rsid w:val="00502058"/>
    <w:rsid w:val="00502145"/>
    <w:rsid w:val="0050226A"/>
    <w:rsid w:val="005025F0"/>
    <w:rsid w:val="00502A9C"/>
    <w:rsid w:val="00502D72"/>
    <w:rsid w:val="00503190"/>
    <w:rsid w:val="00503289"/>
    <w:rsid w:val="005032A1"/>
    <w:rsid w:val="00503336"/>
    <w:rsid w:val="0050343F"/>
    <w:rsid w:val="005036D7"/>
    <w:rsid w:val="00503CE0"/>
    <w:rsid w:val="00503D01"/>
    <w:rsid w:val="00503D48"/>
    <w:rsid w:val="00504C52"/>
    <w:rsid w:val="00504D9C"/>
    <w:rsid w:val="005051E2"/>
    <w:rsid w:val="0050556C"/>
    <w:rsid w:val="005057B4"/>
    <w:rsid w:val="00505AFB"/>
    <w:rsid w:val="00505C79"/>
    <w:rsid w:val="0050602B"/>
    <w:rsid w:val="00506731"/>
    <w:rsid w:val="00506C09"/>
    <w:rsid w:val="00506C81"/>
    <w:rsid w:val="00506CC0"/>
    <w:rsid w:val="00506D9F"/>
    <w:rsid w:val="00506F05"/>
    <w:rsid w:val="00507270"/>
    <w:rsid w:val="00507327"/>
    <w:rsid w:val="0050735F"/>
    <w:rsid w:val="00507540"/>
    <w:rsid w:val="005075FF"/>
    <w:rsid w:val="005076B2"/>
    <w:rsid w:val="00507882"/>
    <w:rsid w:val="00507A1D"/>
    <w:rsid w:val="00507E4E"/>
    <w:rsid w:val="00507FD1"/>
    <w:rsid w:val="0051035F"/>
    <w:rsid w:val="00510910"/>
    <w:rsid w:val="00510A1F"/>
    <w:rsid w:val="00510A69"/>
    <w:rsid w:val="00510A74"/>
    <w:rsid w:val="00510B0C"/>
    <w:rsid w:val="00510F3F"/>
    <w:rsid w:val="00511794"/>
    <w:rsid w:val="00511CEB"/>
    <w:rsid w:val="00512A20"/>
    <w:rsid w:val="00512A6E"/>
    <w:rsid w:val="00512F10"/>
    <w:rsid w:val="005134E7"/>
    <w:rsid w:val="005138DE"/>
    <w:rsid w:val="005149EB"/>
    <w:rsid w:val="00514DE0"/>
    <w:rsid w:val="00514FC8"/>
    <w:rsid w:val="00515589"/>
    <w:rsid w:val="00515C44"/>
    <w:rsid w:val="00515D05"/>
    <w:rsid w:val="00516165"/>
    <w:rsid w:val="0051668D"/>
    <w:rsid w:val="00516FBC"/>
    <w:rsid w:val="0051750C"/>
    <w:rsid w:val="005179A1"/>
    <w:rsid w:val="00517A39"/>
    <w:rsid w:val="00517E1D"/>
    <w:rsid w:val="0052064B"/>
    <w:rsid w:val="0052064E"/>
    <w:rsid w:val="005206C0"/>
    <w:rsid w:val="00520717"/>
    <w:rsid w:val="00520E03"/>
    <w:rsid w:val="00520FB0"/>
    <w:rsid w:val="0052160D"/>
    <w:rsid w:val="005217A3"/>
    <w:rsid w:val="00521FA1"/>
    <w:rsid w:val="00522390"/>
    <w:rsid w:val="005228A8"/>
    <w:rsid w:val="00522BCF"/>
    <w:rsid w:val="00522ECE"/>
    <w:rsid w:val="00522F0F"/>
    <w:rsid w:val="00523208"/>
    <w:rsid w:val="005236DA"/>
    <w:rsid w:val="0052396E"/>
    <w:rsid w:val="005242DE"/>
    <w:rsid w:val="005246E9"/>
    <w:rsid w:val="005247BC"/>
    <w:rsid w:val="00524973"/>
    <w:rsid w:val="005251AA"/>
    <w:rsid w:val="005251E5"/>
    <w:rsid w:val="005256E6"/>
    <w:rsid w:val="00525B08"/>
    <w:rsid w:val="00525CEE"/>
    <w:rsid w:val="00525E34"/>
    <w:rsid w:val="00525E4C"/>
    <w:rsid w:val="0052635E"/>
    <w:rsid w:val="005265CC"/>
    <w:rsid w:val="0052689D"/>
    <w:rsid w:val="00526B89"/>
    <w:rsid w:val="00526F5F"/>
    <w:rsid w:val="005273DB"/>
    <w:rsid w:val="00527578"/>
    <w:rsid w:val="005276B0"/>
    <w:rsid w:val="00527B36"/>
    <w:rsid w:val="00527EA5"/>
    <w:rsid w:val="005300CC"/>
    <w:rsid w:val="00530A7A"/>
    <w:rsid w:val="00530B10"/>
    <w:rsid w:val="0053105F"/>
    <w:rsid w:val="00531561"/>
    <w:rsid w:val="00531D06"/>
    <w:rsid w:val="0053205E"/>
    <w:rsid w:val="00532140"/>
    <w:rsid w:val="00532165"/>
    <w:rsid w:val="005328DA"/>
    <w:rsid w:val="0053294C"/>
    <w:rsid w:val="00532C09"/>
    <w:rsid w:val="00532E21"/>
    <w:rsid w:val="00532F9F"/>
    <w:rsid w:val="00533759"/>
    <w:rsid w:val="00533A6E"/>
    <w:rsid w:val="00533AD7"/>
    <w:rsid w:val="005341F9"/>
    <w:rsid w:val="00534461"/>
    <w:rsid w:val="005345BF"/>
    <w:rsid w:val="00534859"/>
    <w:rsid w:val="00534885"/>
    <w:rsid w:val="00534960"/>
    <w:rsid w:val="005349D8"/>
    <w:rsid w:val="00534E45"/>
    <w:rsid w:val="00534E83"/>
    <w:rsid w:val="0053526B"/>
    <w:rsid w:val="005353E9"/>
    <w:rsid w:val="00535E6B"/>
    <w:rsid w:val="0053621A"/>
    <w:rsid w:val="005362DF"/>
    <w:rsid w:val="0053699B"/>
    <w:rsid w:val="00536B32"/>
    <w:rsid w:val="00536EDF"/>
    <w:rsid w:val="0053702F"/>
    <w:rsid w:val="00537172"/>
    <w:rsid w:val="0053743D"/>
    <w:rsid w:val="00537901"/>
    <w:rsid w:val="00537E6D"/>
    <w:rsid w:val="00540A6A"/>
    <w:rsid w:val="00540A99"/>
    <w:rsid w:val="00540CB8"/>
    <w:rsid w:val="0054121F"/>
    <w:rsid w:val="005412C3"/>
    <w:rsid w:val="005415F4"/>
    <w:rsid w:val="005416D7"/>
    <w:rsid w:val="0054195F"/>
    <w:rsid w:val="00541999"/>
    <w:rsid w:val="00541D58"/>
    <w:rsid w:val="00541D8D"/>
    <w:rsid w:val="005423CD"/>
    <w:rsid w:val="005424EB"/>
    <w:rsid w:val="005427AE"/>
    <w:rsid w:val="00542D2A"/>
    <w:rsid w:val="00543358"/>
    <w:rsid w:val="005436D2"/>
    <w:rsid w:val="00543902"/>
    <w:rsid w:val="00544342"/>
    <w:rsid w:val="005444BB"/>
    <w:rsid w:val="00544553"/>
    <w:rsid w:val="00544879"/>
    <w:rsid w:val="00544A73"/>
    <w:rsid w:val="00544B63"/>
    <w:rsid w:val="00544D2C"/>
    <w:rsid w:val="00545016"/>
    <w:rsid w:val="0054517A"/>
    <w:rsid w:val="005455C3"/>
    <w:rsid w:val="00545959"/>
    <w:rsid w:val="005460EF"/>
    <w:rsid w:val="005464F2"/>
    <w:rsid w:val="00546AD0"/>
    <w:rsid w:val="00546AE2"/>
    <w:rsid w:val="00546F36"/>
    <w:rsid w:val="00546FE9"/>
    <w:rsid w:val="00547457"/>
    <w:rsid w:val="005475A1"/>
    <w:rsid w:val="005475F6"/>
    <w:rsid w:val="00547619"/>
    <w:rsid w:val="00547FBA"/>
    <w:rsid w:val="005500F6"/>
    <w:rsid w:val="00550237"/>
    <w:rsid w:val="00550274"/>
    <w:rsid w:val="00550848"/>
    <w:rsid w:val="00551199"/>
    <w:rsid w:val="005512BA"/>
    <w:rsid w:val="00551633"/>
    <w:rsid w:val="0055172D"/>
    <w:rsid w:val="00551748"/>
    <w:rsid w:val="00552180"/>
    <w:rsid w:val="0055243B"/>
    <w:rsid w:val="005527EB"/>
    <w:rsid w:val="0055286F"/>
    <w:rsid w:val="00552AA3"/>
    <w:rsid w:val="00552D26"/>
    <w:rsid w:val="00552D77"/>
    <w:rsid w:val="005534BF"/>
    <w:rsid w:val="0055399A"/>
    <w:rsid w:val="00553D95"/>
    <w:rsid w:val="005541CE"/>
    <w:rsid w:val="0055459D"/>
    <w:rsid w:val="005547BF"/>
    <w:rsid w:val="00554CDF"/>
    <w:rsid w:val="005550D3"/>
    <w:rsid w:val="005550D6"/>
    <w:rsid w:val="005552E0"/>
    <w:rsid w:val="00555644"/>
    <w:rsid w:val="00555883"/>
    <w:rsid w:val="00555952"/>
    <w:rsid w:val="00555AF0"/>
    <w:rsid w:val="00555C46"/>
    <w:rsid w:val="0055628C"/>
    <w:rsid w:val="00556386"/>
    <w:rsid w:val="005568CB"/>
    <w:rsid w:val="00556911"/>
    <w:rsid w:val="0055758D"/>
    <w:rsid w:val="00557640"/>
    <w:rsid w:val="0055775F"/>
    <w:rsid w:val="00557D8A"/>
    <w:rsid w:val="00557E88"/>
    <w:rsid w:val="00557F03"/>
    <w:rsid w:val="005600E3"/>
    <w:rsid w:val="005601C9"/>
    <w:rsid w:val="0056049A"/>
    <w:rsid w:val="00560538"/>
    <w:rsid w:val="005608AA"/>
    <w:rsid w:val="00560A8E"/>
    <w:rsid w:val="00560D0A"/>
    <w:rsid w:val="00561516"/>
    <w:rsid w:val="00561832"/>
    <w:rsid w:val="00561857"/>
    <w:rsid w:val="005618D8"/>
    <w:rsid w:val="005619A9"/>
    <w:rsid w:val="00561DFF"/>
    <w:rsid w:val="00561F82"/>
    <w:rsid w:val="0056223B"/>
    <w:rsid w:val="00562937"/>
    <w:rsid w:val="00562CAA"/>
    <w:rsid w:val="00562CDC"/>
    <w:rsid w:val="00563334"/>
    <w:rsid w:val="00563AAD"/>
    <w:rsid w:val="00563C10"/>
    <w:rsid w:val="00563FC5"/>
    <w:rsid w:val="00564963"/>
    <w:rsid w:val="00564CD4"/>
    <w:rsid w:val="00564D30"/>
    <w:rsid w:val="00564E69"/>
    <w:rsid w:val="0056515A"/>
    <w:rsid w:val="00565468"/>
    <w:rsid w:val="00565513"/>
    <w:rsid w:val="00565564"/>
    <w:rsid w:val="005656EB"/>
    <w:rsid w:val="00566044"/>
    <w:rsid w:val="0056614F"/>
    <w:rsid w:val="005666B8"/>
    <w:rsid w:val="005672C6"/>
    <w:rsid w:val="005673D7"/>
    <w:rsid w:val="00567FC1"/>
    <w:rsid w:val="0057012D"/>
    <w:rsid w:val="0057030E"/>
    <w:rsid w:val="00570A3E"/>
    <w:rsid w:val="00570C72"/>
    <w:rsid w:val="00570D25"/>
    <w:rsid w:val="00570FCB"/>
    <w:rsid w:val="00571007"/>
    <w:rsid w:val="0057152C"/>
    <w:rsid w:val="005718C4"/>
    <w:rsid w:val="00571B2C"/>
    <w:rsid w:val="00571D63"/>
    <w:rsid w:val="00571F75"/>
    <w:rsid w:val="005722AD"/>
    <w:rsid w:val="005723C7"/>
    <w:rsid w:val="005727D2"/>
    <w:rsid w:val="00573144"/>
    <w:rsid w:val="0057365F"/>
    <w:rsid w:val="0057378C"/>
    <w:rsid w:val="00573F79"/>
    <w:rsid w:val="0057405D"/>
    <w:rsid w:val="005743F5"/>
    <w:rsid w:val="0057523F"/>
    <w:rsid w:val="00575558"/>
    <w:rsid w:val="005755D1"/>
    <w:rsid w:val="00575938"/>
    <w:rsid w:val="00575B61"/>
    <w:rsid w:val="00575C1B"/>
    <w:rsid w:val="00576016"/>
    <w:rsid w:val="00576088"/>
    <w:rsid w:val="00576488"/>
    <w:rsid w:val="005766A0"/>
    <w:rsid w:val="005769D4"/>
    <w:rsid w:val="00576D21"/>
    <w:rsid w:val="00576DD4"/>
    <w:rsid w:val="00576F80"/>
    <w:rsid w:val="0057727A"/>
    <w:rsid w:val="005776DE"/>
    <w:rsid w:val="005777D8"/>
    <w:rsid w:val="005779F2"/>
    <w:rsid w:val="00577C8D"/>
    <w:rsid w:val="00577FB0"/>
    <w:rsid w:val="00577FFC"/>
    <w:rsid w:val="005803C9"/>
    <w:rsid w:val="00580998"/>
    <w:rsid w:val="005809D3"/>
    <w:rsid w:val="00580A57"/>
    <w:rsid w:val="00580AC6"/>
    <w:rsid w:val="00581103"/>
    <w:rsid w:val="00581A1C"/>
    <w:rsid w:val="00581FCA"/>
    <w:rsid w:val="00582699"/>
    <w:rsid w:val="00582C69"/>
    <w:rsid w:val="00582CA1"/>
    <w:rsid w:val="005830C8"/>
    <w:rsid w:val="005836C5"/>
    <w:rsid w:val="005839D5"/>
    <w:rsid w:val="00584128"/>
    <w:rsid w:val="005841DE"/>
    <w:rsid w:val="005844CA"/>
    <w:rsid w:val="00584796"/>
    <w:rsid w:val="005847DB"/>
    <w:rsid w:val="005847F0"/>
    <w:rsid w:val="00584CF6"/>
    <w:rsid w:val="00585DC6"/>
    <w:rsid w:val="00586653"/>
    <w:rsid w:val="005867F8"/>
    <w:rsid w:val="0058681B"/>
    <w:rsid w:val="00586857"/>
    <w:rsid w:val="005868C4"/>
    <w:rsid w:val="00586C11"/>
    <w:rsid w:val="00587635"/>
    <w:rsid w:val="0058774B"/>
    <w:rsid w:val="00587A22"/>
    <w:rsid w:val="00587A7B"/>
    <w:rsid w:val="0059048D"/>
    <w:rsid w:val="00590705"/>
    <w:rsid w:val="00590AFD"/>
    <w:rsid w:val="005914CC"/>
    <w:rsid w:val="00591726"/>
    <w:rsid w:val="00591C27"/>
    <w:rsid w:val="00592612"/>
    <w:rsid w:val="0059269B"/>
    <w:rsid w:val="00592C7E"/>
    <w:rsid w:val="00592D8B"/>
    <w:rsid w:val="005930BB"/>
    <w:rsid w:val="0059346A"/>
    <w:rsid w:val="005937FA"/>
    <w:rsid w:val="0059394B"/>
    <w:rsid w:val="00593CC0"/>
    <w:rsid w:val="00593DF2"/>
    <w:rsid w:val="00593EA7"/>
    <w:rsid w:val="005940A0"/>
    <w:rsid w:val="005944BC"/>
    <w:rsid w:val="005945AB"/>
    <w:rsid w:val="00595302"/>
    <w:rsid w:val="00595518"/>
    <w:rsid w:val="00595617"/>
    <w:rsid w:val="00595B00"/>
    <w:rsid w:val="00595D2E"/>
    <w:rsid w:val="00595E00"/>
    <w:rsid w:val="00595F49"/>
    <w:rsid w:val="0059648F"/>
    <w:rsid w:val="005967A3"/>
    <w:rsid w:val="00596933"/>
    <w:rsid w:val="00596B07"/>
    <w:rsid w:val="00596D44"/>
    <w:rsid w:val="005970B2"/>
    <w:rsid w:val="00597419"/>
    <w:rsid w:val="0059741F"/>
    <w:rsid w:val="00597502"/>
    <w:rsid w:val="00597D17"/>
    <w:rsid w:val="00597D1F"/>
    <w:rsid w:val="005A0557"/>
    <w:rsid w:val="005A0863"/>
    <w:rsid w:val="005A0FDF"/>
    <w:rsid w:val="005A1BE4"/>
    <w:rsid w:val="005A1C49"/>
    <w:rsid w:val="005A2746"/>
    <w:rsid w:val="005A2927"/>
    <w:rsid w:val="005A2A6B"/>
    <w:rsid w:val="005A2FAB"/>
    <w:rsid w:val="005A3439"/>
    <w:rsid w:val="005A35EC"/>
    <w:rsid w:val="005A366E"/>
    <w:rsid w:val="005A3E8F"/>
    <w:rsid w:val="005A41E3"/>
    <w:rsid w:val="005A46FF"/>
    <w:rsid w:val="005A4840"/>
    <w:rsid w:val="005A4C0C"/>
    <w:rsid w:val="005A50F9"/>
    <w:rsid w:val="005A534D"/>
    <w:rsid w:val="005A56AF"/>
    <w:rsid w:val="005A5722"/>
    <w:rsid w:val="005A58FB"/>
    <w:rsid w:val="005A5C14"/>
    <w:rsid w:val="005A5E98"/>
    <w:rsid w:val="005A6146"/>
    <w:rsid w:val="005A6738"/>
    <w:rsid w:val="005A6957"/>
    <w:rsid w:val="005A6C20"/>
    <w:rsid w:val="005A6D5F"/>
    <w:rsid w:val="005A722D"/>
    <w:rsid w:val="005A74D1"/>
    <w:rsid w:val="005A754C"/>
    <w:rsid w:val="005A77C6"/>
    <w:rsid w:val="005A7979"/>
    <w:rsid w:val="005A79CA"/>
    <w:rsid w:val="005B0190"/>
    <w:rsid w:val="005B0740"/>
    <w:rsid w:val="005B0B4A"/>
    <w:rsid w:val="005B142D"/>
    <w:rsid w:val="005B17FA"/>
    <w:rsid w:val="005B19A5"/>
    <w:rsid w:val="005B1DFB"/>
    <w:rsid w:val="005B1F5C"/>
    <w:rsid w:val="005B2120"/>
    <w:rsid w:val="005B2B2F"/>
    <w:rsid w:val="005B2CFE"/>
    <w:rsid w:val="005B2E2B"/>
    <w:rsid w:val="005B31FE"/>
    <w:rsid w:val="005B32B7"/>
    <w:rsid w:val="005B32C2"/>
    <w:rsid w:val="005B34AA"/>
    <w:rsid w:val="005B36E2"/>
    <w:rsid w:val="005B3705"/>
    <w:rsid w:val="005B37B5"/>
    <w:rsid w:val="005B42C1"/>
    <w:rsid w:val="005B42CD"/>
    <w:rsid w:val="005B4612"/>
    <w:rsid w:val="005B4C4F"/>
    <w:rsid w:val="005B518A"/>
    <w:rsid w:val="005B5415"/>
    <w:rsid w:val="005B582E"/>
    <w:rsid w:val="005B598F"/>
    <w:rsid w:val="005B5C04"/>
    <w:rsid w:val="005B5D3D"/>
    <w:rsid w:val="005B5F9E"/>
    <w:rsid w:val="005B602E"/>
    <w:rsid w:val="005B6133"/>
    <w:rsid w:val="005B66D6"/>
    <w:rsid w:val="005B6907"/>
    <w:rsid w:val="005B698F"/>
    <w:rsid w:val="005B6D7B"/>
    <w:rsid w:val="005B6EB4"/>
    <w:rsid w:val="005B75F1"/>
    <w:rsid w:val="005B7709"/>
    <w:rsid w:val="005B7EE3"/>
    <w:rsid w:val="005C036F"/>
    <w:rsid w:val="005C03B2"/>
    <w:rsid w:val="005C0565"/>
    <w:rsid w:val="005C06AB"/>
    <w:rsid w:val="005C08D2"/>
    <w:rsid w:val="005C0DEE"/>
    <w:rsid w:val="005C0EDE"/>
    <w:rsid w:val="005C1026"/>
    <w:rsid w:val="005C11A9"/>
    <w:rsid w:val="005C12E1"/>
    <w:rsid w:val="005C16D2"/>
    <w:rsid w:val="005C1BCD"/>
    <w:rsid w:val="005C1E10"/>
    <w:rsid w:val="005C1F5D"/>
    <w:rsid w:val="005C2588"/>
    <w:rsid w:val="005C25F5"/>
    <w:rsid w:val="005C28B3"/>
    <w:rsid w:val="005C2ACB"/>
    <w:rsid w:val="005C2AE9"/>
    <w:rsid w:val="005C2E2D"/>
    <w:rsid w:val="005C30EE"/>
    <w:rsid w:val="005C3111"/>
    <w:rsid w:val="005C32E7"/>
    <w:rsid w:val="005C381E"/>
    <w:rsid w:val="005C3D9A"/>
    <w:rsid w:val="005C4237"/>
    <w:rsid w:val="005C43B7"/>
    <w:rsid w:val="005C4456"/>
    <w:rsid w:val="005C4558"/>
    <w:rsid w:val="005C4A7F"/>
    <w:rsid w:val="005C4B1F"/>
    <w:rsid w:val="005C4DDE"/>
    <w:rsid w:val="005C5210"/>
    <w:rsid w:val="005C5251"/>
    <w:rsid w:val="005C54F0"/>
    <w:rsid w:val="005C55F7"/>
    <w:rsid w:val="005C57AA"/>
    <w:rsid w:val="005C5A74"/>
    <w:rsid w:val="005C5D6E"/>
    <w:rsid w:val="005C5DEA"/>
    <w:rsid w:val="005C6147"/>
    <w:rsid w:val="005C6493"/>
    <w:rsid w:val="005C65FB"/>
    <w:rsid w:val="005C668A"/>
    <w:rsid w:val="005C6A80"/>
    <w:rsid w:val="005C6AE3"/>
    <w:rsid w:val="005C6C4C"/>
    <w:rsid w:val="005C7032"/>
    <w:rsid w:val="005C7173"/>
    <w:rsid w:val="005C7275"/>
    <w:rsid w:val="005C7713"/>
    <w:rsid w:val="005C7A99"/>
    <w:rsid w:val="005C7D1D"/>
    <w:rsid w:val="005D0288"/>
    <w:rsid w:val="005D038F"/>
    <w:rsid w:val="005D0B2B"/>
    <w:rsid w:val="005D0DC4"/>
    <w:rsid w:val="005D0E6D"/>
    <w:rsid w:val="005D0F18"/>
    <w:rsid w:val="005D130B"/>
    <w:rsid w:val="005D1A11"/>
    <w:rsid w:val="005D1CFD"/>
    <w:rsid w:val="005D1DAA"/>
    <w:rsid w:val="005D2148"/>
    <w:rsid w:val="005D2206"/>
    <w:rsid w:val="005D25E6"/>
    <w:rsid w:val="005D2732"/>
    <w:rsid w:val="005D2BB0"/>
    <w:rsid w:val="005D311A"/>
    <w:rsid w:val="005D34AC"/>
    <w:rsid w:val="005D357C"/>
    <w:rsid w:val="005D3C86"/>
    <w:rsid w:val="005D4400"/>
    <w:rsid w:val="005D44EA"/>
    <w:rsid w:val="005D4531"/>
    <w:rsid w:val="005D47AA"/>
    <w:rsid w:val="005D47B8"/>
    <w:rsid w:val="005D5204"/>
    <w:rsid w:val="005D5884"/>
    <w:rsid w:val="005D5B98"/>
    <w:rsid w:val="005D5BFA"/>
    <w:rsid w:val="005D5DB5"/>
    <w:rsid w:val="005D5FF1"/>
    <w:rsid w:val="005D61C9"/>
    <w:rsid w:val="005D61CF"/>
    <w:rsid w:val="005D6261"/>
    <w:rsid w:val="005D63E6"/>
    <w:rsid w:val="005D6AAD"/>
    <w:rsid w:val="005D70F4"/>
    <w:rsid w:val="005D723B"/>
    <w:rsid w:val="005D7544"/>
    <w:rsid w:val="005D7D95"/>
    <w:rsid w:val="005E0033"/>
    <w:rsid w:val="005E0764"/>
    <w:rsid w:val="005E0BC7"/>
    <w:rsid w:val="005E1281"/>
    <w:rsid w:val="005E1C4C"/>
    <w:rsid w:val="005E1F72"/>
    <w:rsid w:val="005E2239"/>
    <w:rsid w:val="005E2341"/>
    <w:rsid w:val="005E255F"/>
    <w:rsid w:val="005E314A"/>
    <w:rsid w:val="005E3846"/>
    <w:rsid w:val="005E3900"/>
    <w:rsid w:val="005E3A21"/>
    <w:rsid w:val="005E3E5C"/>
    <w:rsid w:val="005E4164"/>
    <w:rsid w:val="005E4916"/>
    <w:rsid w:val="005E4B2D"/>
    <w:rsid w:val="005E4D0E"/>
    <w:rsid w:val="005E5106"/>
    <w:rsid w:val="005E53FF"/>
    <w:rsid w:val="005E5AB9"/>
    <w:rsid w:val="005E6201"/>
    <w:rsid w:val="005E6320"/>
    <w:rsid w:val="005E6477"/>
    <w:rsid w:val="005E65AA"/>
    <w:rsid w:val="005E6D7D"/>
    <w:rsid w:val="005E70AD"/>
    <w:rsid w:val="005E70BF"/>
    <w:rsid w:val="005E7119"/>
    <w:rsid w:val="005E7148"/>
    <w:rsid w:val="005E791B"/>
    <w:rsid w:val="005E792F"/>
    <w:rsid w:val="005E7A6B"/>
    <w:rsid w:val="005E7B08"/>
    <w:rsid w:val="005E7D2F"/>
    <w:rsid w:val="005E7E7F"/>
    <w:rsid w:val="005E7FB1"/>
    <w:rsid w:val="005F0778"/>
    <w:rsid w:val="005F07F8"/>
    <w:rsid w:val="005F09C0"/>
    <w:rsid w:val="005F0C80"/>
    <w:rsid w:val="005F0F48"/>
    <w:rsid w:val="005F14C5"/>
    <w:rsid w:val="005F182B"/>
    <w:rsid w:val="005F2046"/>
    <w:rsid w:val="005F23F5"/>
    <w:rsid w:val="005F2450"/>
    <w:rsid w:val="005F2C3B"/>
    <w:rsid w:val="005F3326"/>
    <w:rsid w:val="005F356A"/>
    <w:rsid w:val="005F371E"/>
    <w:rsid w:val="005F3813"/>
    <w:rsid w:val="005F3906"/>
    <w:rsid w:val="005F3914"/>
    <w:rsid w:val="005F3CF7"/>
    <w:rsid w:val="005F425F"/>
    <w:rsid w:val="005F44A9"/>
    <w:rsid w:val="005F472C"/>
    <w:rsid w:val="005F49DA"/>
    <w:rsid w:val="005F4A5C"/>
    <w:rsid w:val="005F4A94"/>
    <w:rsid w:val="005F4E99"/>
    <w:rsid w:val="005F4FC7"/>
    <w:rsid w:val="005F513E"/>
    <w:rsid w:val="005F5466"/>
    <w:rsid w:val="005F5816"/>
    <w:rsid w:val="005F6089"/>
    <w:rsid w:val="005F6763"/>
    <w:rsid w:val="005F6AD7"/>
    <w:rsid w:val="005F6D2B"/>
    <w:rsid w:val="005F7198"/>
    <w:rsid w:val="005F71E0"/>
    <w:rsid w:val="005F73D0"/>
    <w:rsid w:val="005F7528"/>
    <w:rsid w:val="005F792F"/>
    <w:rsid w:val="005F7E2B"/>
    <w:rsid w:val="00600390"/>
    <w:rsid w:val="006004E0"/>
    <w:rsid w:val="006006A1"/>
    <w:rsid w:val="006009B6"/>
    <w:rsid w:val="00600A4C"/>
    <w:rsid w:val="00601173"/>
    <w:rsid w:val="00601B71"/>
    <w:rsid w:val="006023B3"/>
    <w:rsid w:val="00602888"/>
    <w:rsid w:val="00602B82"/>
    <w:rsid w:val="006033AC"/>
    <w:rsid w:val="00604683"/>
    <w:rsid w:val="00604826"/>
    <w:rsid w:val="00604A1B"/>
    <w:rsid w:val="0060501B"/>
    <w:rsid w:val="006050D5"/>
    <w:rsid w:val="00605118"/>
    <w:rsid w:val="006056DE"/>
    <w:rsid w:val="00605FD5"/>
    <w:rsid w:val="006065CA"/>
    <w:rsid w:val="006068E0"/>
    <w:rsid w:val="00606D12"/>
    <w:rsid w:val="00606F66"/>
    <w:rsid w:val="00607341"/>
    <w:rsid w:val="006075B0"/>
    <w:rsid w:val="0060767C"/>
    <w:rsid w:val="0060798D"/>
    <w:rsid w:val="00607B09"/>
    <w:rsid w:val="006105ED"/>
    <w:rsid w:val="00610704"/>
    <w:rsid w:val="00610889"/>
    <w:rsid w:val="00610B24"/>
    <w:rsid w:val="00610B3C"/>
    <w:rsid w:val="006111D6"/>
    <w:rsid w:val="006114EE"/>
    <w:rsid w:val="00611B6E"/>
    <w:rsid w:val="00611C47"/>
    <w:rsid w:val="00611E23"/>
    <w:rsid w:val="006122F0"/>
    <w:rsid w:val="0061254C"/>
    <w:rsid w:val="00612B91"/>
    <w:rsid w:val="0061362C"/>
    <w:rsid w:val="00613B49"/>
    <w:rsid w:val="00614104"/>
    <w:rsid w:val="0061434B"/>
    <w:rsid w:val="006143C6"/>
    <w:rsid w:val="00614486"/>
    <w:rsid w:val="006148FE"/>
    <w:rsid w:val="00615739"/>
    <w:rsid w:val="00615D0D"/>
    <w:rsid w:val="0061635C"/>
    <w:rsid w:val="00616396"/>
    <w:rsid w:val="00616B26"/>
    <w:rsid w:val="00616DCA"/>
    <w:rsid w:val="006172D9"/>
    <w:rsid w:val="00617670"/>
    <w:rsid w:val="00617716"/>
    <w:rsid w:val="00617BE2"/>
    <w:rsid w:val="00617CA1"/>
    <w:rsid w:val="00617CC0"/>
    <w:rsid w:val="00617FBF"/>
    <w:rsid w:val="00620610"/>
    <w:rsid w:val="00620849"/>
    <w:rsid w:val="00620AC0"/>
    <w:rsid w:val="00620EE3"/>
    <w:rsid w:val="006210D3"/>
    <w:rsid w:val="006210E2"/>
    <w:rsid w:val="0062131C"/>
    <w:rsid w:val="006213D1"/>
    <w:rsid w:val="00621621"/>
    <w:rsid w:val="00621EA7"/>
    <w:rsid w:val="00622160"/>
    <w:rsid w:val="00622216"/>
    <w:rsid w:val="00622485"/>
    <w:rsid w:val="006224AB"/>
    <w:rsid w:val="00622B14"/>
    <w:rsid w:val="00622F0D"/>
    <w:rsid w:val="00622F64"/>
    <w:rsid w:val="00623CA5"/>
    <w:rsid w:val="00623D61"/>
    <w:rsid w:val="006240BD"/>
    <w:rsid w:val="006241D8"/>
    <w:rsid w:val="00624430"/>
    <w:rsid w:val="006248B6"/>
    <w:rsid w:val="00624C30"/>
    <w:rsid w:val="00625BAF"/>
    <w:rsid w:val="00625C91"/>
    <w:rsid w:val="00625E6A"/>
    <w:rsid w:val="00626385"/>
    <w:rsid w:val="0062684E"/>
    <w:rsid w:val="00627156"/>
    <w:rsid w:val="00627590"/>
    <w:rsid w:val="006301AD"/>
    <w:rsid w:val="0063021B"/>
    <w:rsid w:val="006303B4"/>
    <w:rsid w:val="00630405"/>
    <w:rsid w:val="006307CD"/>
    <w:rsid w:val="00630A33"/>
    <w:rsid w:val="00630BC0"/>
    <w:rsid w:val="00630C12"/>
    <w:rsid w:val="00630EF0"/>
    <w:rsid w:val="00630FFE"/>
    <w:rsid w:val="00631321"/>
    <w:rsid w:val="006313C0"/>
    <w:rsid w:val="006314AF"/>
    <w:rsid w:val="006316E3"/>
    <w:rsid w:val="00632102"/>
    <w:rsid w:val="00632847"/>
    <w:rsid w:val="0063298B"/>
    <w:rsid w:val="00632A4C"/>
    <w:rsid w:val="00632B36"/>
    <w:rsid w:val="00632C4E"/>
    <w:rsid w:val="00632CE4"/>
    <w:rsid w:val="0063308D"/>
    <w:rsid w:val="006337B3"/>
    <w:rsid w:val="0063394D"/>
    <w:rsid w:val="00633D64"/>
    <w:rsid w:val="00633F10"/>
    <w:rsid w:val="00634180"/>
    <w:rsid w:val="0063456A"/>
    <w:rsid w:val="00634853"/>
    <w:rsid w:val="006348FE"/>
    <w:rsid w:val="00634B96"/>
    <w:rsid w:val="00635248"/>
    <w:rsid w:val="0063536A"/>
    <w:rsid w:val="006353B0"/>
    <w:rsid w:val="0063556A"/>
    <w:rsid w:val="0063574E"/>
    <w:rsid w:val="006357CB"/>
    <w:rsid w:val="00635B23"/>
    <w:rsid w:val="00635CED"/>
    <w:rsid w:val="00636401"/>
    <w:rsid w:val="0063655A"/>
    <w:rsid w:val="00636709"/>
    <w:rsid w:val="0063672B"/>
    <w:rsid w:val="00636885"/>
    <w:rsid w:val="00636BDB"/>
    <w:rsid w:val="00636DA2"/>
    <w:rsid w:val="00636F01"/>
    <w:rsid w:val="0063775A"/>
    <w:rsid w:val="0063797F"/>
    <w:rsid w:val="00637DB2"/>
    <w:rsid w:val="006402A4"/>
    <w:rsid w:val="006404BA"/>
    <w:rsid w:val="00640CE9"/>
    <w:rsid w:val="00640D8E"/>
    <w:rsid w:val="00640DF4"/>
    <w:rsid w:val="00640E39"/>
    <w:rsid w:val="0064116C"/>
    <w:rsid w:val="006413B6"/>
    <w:rsid w:val="0064162B"/>
    <w:rsid w:val="00641950"/>
    <w:rsid w:val="00641980"/>
    <w:rsid w:val="00641A2A"/>
    <w:rsid w:val="00641AEF"/>
    <w:rsid w:val="00641BA3"/>
    <w:rsid w:val="00641C86"/>
    <w:rsid w:val="006420E7"/>
    <w:rsid w:val="0064296F"/>
    <w:rsid w:val="00642AFB"/>
    <w:rsid w:val="006437C9"/>
    <w:rsid w:val="00643B1D"/>
    <w:rsid w:val="00643C49"/>
    <w:rsid w:val="00643CCC"/>
    <w:rsid w:val="00643D76"/>
    <w:rsid w:val="00643DAC"/>
    <w:rsid w:val="00643E29"/>
    <w:rsid w:val="006441FE"/>
    <w:rsid w:val="00644259"/>
    <w:rsid w:val="00644374"/>
    <w:rsid w:val="00644386"/>
    <w:rsid w:val="00644444"/>
    <w:rsid w:val="006446D4"/>
    <w:rsid w:val="00644E1C"/>
    <w:rsid w:val="00644F8B"/>
    <w:rsid w:val="00645F7A"/>
    <w:rsid w:val="00646B27"/>
    <w:rsid w:val="00646B8E"/>
    <w:rsid w:val="00646C52"/>
    <w:rsid w:val="00646F2B"/>
    <w:rsid w:val="00646F8D"/>
    <w:rsid w:val="00647323"/>
    <w:rsid w:val="006478D3"/>
    <w:rsid w:val="00647973"/>
    <w:rsid w:val="00647C81"/>
    <w:rsid w:val="00650066"/>
    <w:rsid w:val="0065049D"/>
    <w:rsid w:val="00650592"/>
    <w:rsid w:val="006508A6"/>
    <w:rsid w:val="00650987"/>
    <w:rsid w:val="00650F10"/>
    <w:rsid w:val="0065216C"/>
    <w:rsid w:val="006523D1"/>
    <w:rsid w:val="006524FD"/>
    <w:rsid w:val="00652741"/>
    <w:rsid w:val="006529A3"/>
    <w:rsid w:val="00652CA8"/>
    <w:rsid w:val="006533F8"/>
    <w:rsid w:val="0065390A"/>
    <w:rsid w:val="0065445A"/>
    <w:rsid w:val="0065446E"/>
    <w:rsid w:val="0065478B"/>
    <w:rsid w:val="0065481D"/>
    <w:rsid w:val="00654C10"/>
    <w:rsid w:val="00654DF4"/>
    <w:rsid w:val="006557CE"/>
    <w:rsid w:val="00655820"/>
    <w:rsid w:val="00655EB4"/>
    <w:rsid w:val="00655F87"/>
    <w:rsid w:val="0065605F"/>
    <w:rsid w:val="006568A6"/>
    <w:rsid w:val="00656E9D"/>
    <w:rsid w:val="00656F75"/>
    <w:rsid w:val="00660015"/>
    <w:rsid w:val="00660264"/>
    <w:rsid w:val="0066026B"/>
    <w:rsid w:val="00660855"/>
    <w:rsid w:val="00660900"/>
    <w:rsid w:val="00660B5D"/>
    <w:rsid w:val="006610B9"/>
    <w:rsid w:val="006618CF"/>
    <w:rsid w:val="00661D26"/>
    <w:rsid w:val="006621BF"/>
    <w:rsid w:val="006623FB"/>
    <w:rsid w:val="0066244E"/>
    <w:rsid w:val="006624C8"/>
    <w:rsid w:val="00663080"/>
    <w:rsid w:val="00663331"/>
    <w:rsid w:val="0066351B"/>
    <w:rsid w:val="0066367A"/>
    <w:rsid w:val="006637B1"/>
    <w:rsid w:val="0066395B"/>
    <w:rsid w:val="00663AFF"/>
    <w:rsid w:val="006649D9"/>
    <w:rsid w:val="00664AD6"/>
    <w:rsid w:val="00664B62"/>
    <w:rsid w:val="00664C3A"/>
    <w:rsid w:val="00664D2E"/>
    <w:rsid w:val="00664F53"/>
    <w:rsid w:val="00665040"/>
    <w:rsid w:val="00665192"/>
    <w:rsid w:val="00665715"/>
    <w:rsid w:val="006658E2"/>
    <w:rsid w:val="00665E26"/>
    <w:rsid w:val="00665E66"/>
    <w:rsid w:val="00665F82"/>
    <w:rsid w:val="00666365"/>
    <w:rsid w:val="00666449"/>
    <w:rsid w:val="00666BC6"/>
    <w:rsid w:val="00666CDB"/>
    <w:rsid w:val="00666D6A"/>
    <w:rsid w:val="00667287"/>
    <w:rsid w:val="006675A0"/>
    <w:rsid w:val="006675C3"/>
    <w:rsid w:val="00667827"/>
    <w:rsid w:val="00667975"/>
    <w:rsid w:val="00667A2B"/>
    <w:rsid w:val="00667A67"/>
    <w:rsid w:val="00667A85"/>
    <w:rsid w:val="00667F71"/>
    <w:rsid w:val="006702EC"/>
    <w:rsid w:val="00670338"/>
    <w:rsid w:val="0067041C"/>
    <w:rsid w:val="00671CDE"/>
    <w:rsid w:val="00671CFF"/>
    <w:rsid w:val="00671D95"/>
    <w:rsid w:val="00671F9D"/>
    <w:rsid w:val="0067211C"/>
    <w:rsid w:val="006723D6"/>
    <w:rsid w:val="0067274F"/>
    <w:rsid w:val="00672888"/>
    <w:rsid w:val="00672E73"/>
    <w:rsid w:val="00672FA8"/>
    <w:rsid w:val="00672FC5"/>
    <w:rsid w:val="00673293"/>
    <w:rsid w:val="006733E7"/>
    <w:rsid w:val="0067351D"/>
    <w:rsid w:val="006737EA"/>
    <w:rsid w:val="00675A72"/>
    <w:rsid w:val="00675B50"/>
    <w:rsid w:val="00676074"/>
    <w:rsid w:val="006763E6"/>
    <w:rsid w:val="006764B1"/>
    <w:rsid w:val="006764B7"/>
    <w:rsid w:val="00676634"/>
    <w:rsid w:val="00677159"/>
    <w:rsid w:val="00677862"/>
    <w:rsid w:val="00677A62"/>
    <w:rsid w:val="00677BAC"/>
    <w:rsid w:val="00677C02"/>
    <w:rsid w:val="00677DD8"/>
    <w:rsid w:val="00677F27"/>
    <w:rsid w:val="0068022F"/>
    <w:rsid w:val="006812AA"/>
    <w:rsid w:val="00681E8F"/>
    <w:rsid w:val="006825F8"/>
    <w:rsid w:val="0068290B"/>
    <w:rsid w:val="00682C06"/>
    <w:rsid w:val="00682CA2"/>
    <w:rsid w:val="00682DAD"/>
    <w:rsid w:val="006832A8"/>
    <w:rsid w:val="006834F3"/>
    <w:rsid w:val="0068354E"/>
    <w:rsid w:val="00683823"/>
    <w:rsid w:val="0068382D"/>
    <w:rsid w:val="006840B4"/>
    <w:rsid w:val="006840FE"/>
    <w:rsid w:val="0068416D"/>
    <w:rsid w:val="0068445C"/>
    <w:rsid w:val="00684496"/>
    <w:rsid w:val="006844DF"/>
    <w:rsid w:val="00684DBB"/>
    <w:rsid w:val="00684FC3"/>
    <w:rsid w:val="006852B7"/>
    <w:rsid w:val="00685349"/>
    <w:rsid w:val="0068597D"/>
    <w:rsid w:val="00685BB4"/>
    <w:rsid w:val="00685BC8"/>
    <w:rsid w:val="00685CFC"/>
    <w:rsid w:val="00685EA9"/>
    <w:rsid w:val="00685F15"/>
    <w:rsid w:val="006861DE"/>
    <w:rsid w:val="00686DF6"/>
    <w:rsid w:val="00687454"/>
    <w:rsid w:val="00687C47"/>
    <w:rsid w:val="00690067"/>
    <w:rsid w:val="006900B1"/>
    <w:rsid w:val="0069063B"/>
    <w:rsid w:val="006908E1"/>
    <w:rsid w:val="00690A02"/>
    <w:rsid w:val="00690AE7"/>
    <w:rsid w:val="006912C2"/>
    <w:rsid w:val="00691806"/>
    <w:rsid w:val="00691829"/>
    <w:rsid w:val="0069185B"/>
    <w:rsid w:val="00691B04"/>
    <w:rsid w:val="00691F33"/>
    <w:rsid w:val="00691FA7"/>
    <w:rsid w:val="00692149"/>
    <w:rsid w:val="006930AF"/>
    <w:rsid w:val="006930CB"/>
    <w:rsid w:val="0069311B"/>
    <w:rsid w:val="00693697"/>
    <w:rsid w:val="00693A5D"/>
    <w:rsid w:val="00693CFA"/>
    <w:rsid w:val="00694118"/>
    <w:rsid w:val="00694128"/>
    <w:rsid w:val="00694986"/>
    <w:rsid w:val="006949BD"/>
    <w:rsid w:val="00694D4A"/>
    <w:rsid w:val="00695157"/>
    <w:rsid w:val="00695550"/>
    <w:rsid w:val="0069576A"/>
    <w:rsid w:val="006957B6"/>
    <w:rsid w:val="00695BC0"/>
    <w:rsid w:val="00695CD6"/>
    <w:rsid w:val="00695F37"/>
    <w:rsid w:val="006962E2"/>
    <w:rsid w:val="006963E4"/>
    <w:rsid w:val="00696810"/>
    <w:rsid w:val="00696AB4"/>
    <w:rsid w:val="00696AC4"/>
    <w:rsid w:val="00696DBC"/>
    <w:rsid w:val="006972D8"/>
    <w:rsid w:val="006973AE"/>
    <w:rsid w:val="006973C2"/>
    <w:rsid w:val="006974F4"/>
    <w:rsid w:val="006976B7"/>
    <w:rsid w:val="00697916"/>
    <w:rsid w:val="006A184D"/>
    <w:rsid w:val="006A1C6B"/>
    <w:rsid w:val="006A207B"/>
    <w:rsid w:val="006A2318"/>
    <w:rsid w:val="006A25E2"/>
    <w:rsid w:val="006A271E"/>
    <w:rsid w:val="006A2F8D"/>
    <w:rsid w:val="006A331A"/>
    <w:rsid w:val="006A397B"/>
    <w:rsid w:val="006A39FD"/>
    <w:rsid w:val="006A3E71"/>
    <w:rsid w:val="006A4086"/>
    <w:rsid w:val="006A4298"/>
    <w:rsid w:val="006A48CE"/>
    <w:rsid w:val="006A4931"/>
    <w:rsid w:val="006A4CC8"/>
    <w:rsid w:val="006A4F3A"/>
    <w:rsid w:val="006A5239"/>
    <w:rsid w:val="006A52E0"/>
    <w:rsid w:val="006A5D26"/>
    <w:rsid w:val="006A5F85"/>
    <w:rsid w:val="006A5FEA"/>
    <w:rsid w:val="006A612D"/>
    <w:rsid w:val="006A63F8"/>
    <w:rsid w:val="006A70C2"/>
    <w:rsid w:val="006A73E2"/>
    <w:rsid w:val="006A7677"/>
    <w:rsid w:val="006A7732"/>
    <w:rsid w:val="006A78E5"/>
    <w:rsid w:val="006A7E37"/>
    <w:rsid w:val="006A7F49"/>
    <w:rsid w:val="006A7FD0"/>
    <w:rsid w:val="006B06F9"/>
    <w:rsid w:val="006B08C7"/>
    <w:rsid w:val="006B0968"/>
    <w:rsid w:val="006B096D"/>
    <w:rsid w:val="006B11A1"/>
    <w:rsid w:val="006B139D"/>
    <w:rsid w:val="006B149E"/>
    <w:rsid w:val="006B17EE"/>
    <w:rsid w:val="006B1B34"/>
    <w:rsid w:val="006B1BF1"/>
    <w:rsid w:val="006B1D6B"/>
    <w:rsid w:val="006B2B9B"/>
    <w:rsid w:val="006B2CEA"/>
    <w:rsid w:val="006B302F"/>
    <w:rsid w:val="006B312F"/>
    <w:rsid w:val="006B34B4"/>
    <w:rsid w:val="006B370A"/>
    <w:rsid w:val="006B40BC"/>
    <w:rsid w:val="006B48EC"/>
    <w:rsid w:val="006B4E26"/>
    <w:rsid w:val="006B4FD6"/>
    <w:rsid w:val="006B52AD"/>
    <w:rsid w:val="006B5349"/>
    <w:rsid w:val="006B5C5C"/>
    <w:rsid w:val="006B5D61"/>
    <w:rsid w:val="006B5DE4"/>
    <w:rsid w:val="006B5F81"/>
    <w:rsid w:val="006B605F"/>
    <w:rsid w:val="006B6261"/>
    <w:rsid w:val="006B661C"/>
    <w:rsid w:val="006B6847"/>
    <w:rsid w:val="006B6A22"/>
    <w:rsid w:val="006B6AB7"/>
    <w:rsid w:val="006B6D1E"/>
    <w:rsid w:val="006B6E6D"/>
    <w:rsid w:val="006B6F02"/>
    <w:rsid w:val="006B7014"/>
    <w:rsid w:val="006B78AF"/>
    <w:rsid w:val="006B79D6"/>
    <w:rsid w:val="006B7A0C"/>
    <w:rsid w:val="006B7E8D"/>
    <w:rsid w:val="006C1232"/>
    <w:rsid w:val="006C12E2"/>
    <w:rsid w:val="006C1962"/>
    <w:rsid w:val="006C22F1"/>
    <w:rsid w:val="006C2487"/>
    <w:rsid w:val="006C2A71"/>
    <w:rsid w:val="006C2C00"/>
    <w:rsid w:val="006C32CF"/>
    <w:rsid w:val="006C3664"/>
    <w:rsid w:val="006C3C0C"/>
    <w:rsid w:val="006C3E5F"/>
    <w:rsid w:val="006C4083"/>
    <w:rsid w:val="006C40AF"/>
    <w:rsid w:val="006C4128"/>
    <w:rsid w:val="006C422E"/>
    <w:rsid w:val="006C43CB"/>
    <w:rsid w:val="006C4B23"/>
    <w:rsid w:val="006C4C5B"/>
    <w:rsid w:val="006C5189"/>
    <w:rsid w:val="006C568D"/>
    <w:rsid w:val="006C5712"/>
    <w:rsid w:val="006C59B8"/>
    <w:rsid w:val="006C5B8D"/>
    <w:rsid w:val="006C5BC7"/>
    <w:rsid w:val="006C5CAB"/>
    <w:rsid w:val="006C5F39"/>
    <w:rsid w:val="006C6255"/>
    <w:rsid w:val="006C63EC"/>
    <w:rsid w:val="006C67D2"/>
    <w:rsid w:val="006C6DC6"/>
    <w:rsid w:val="006C6E2D"/>
    <w:rsid w:val="006C73C8"/>
    <w:rsid w:val="006C7CCE"/>
    <w:rsid w:val="006D09D3"/>
    <w:rsid w:val="006D12E6"/>
    <w:rsid w:val="006D13C2"/>
    <w:rsid w:val="006D155D"/>
    <w:rsid w:val="006D17DC"/>
    <w:rsid w:val="006D194E"/>
    <w:rsid w:val="006D19E3"/>
    <w:rsid w:val="006D1C89"/>
    <w:rsid w:val="006D1CE4"/>
    <w:rsid w:val="006D1D0D"/>
    <w:rsid w:val="006D1EB6"/>
    <w:rsid w:val="006D223D"/>
    <w:rsid w:val="006D24D1"/>
    <w:rsid w:val="006D2678"/>
    <w:rsid w:val="006D27E0"/>
    <w:rsid w:val="006D2976"/>
    <w:rsid w:val="006D2C63"/>
    <w:rsid w:val="006D2E4C"/>
    <w:rsid w:val="006D2FC7"/>
    <w:rsid w:val="006D3289"/>
    <w:rsid w:val="006D3B48"/>
    <w:rsid w:val="006D3BFD"/>
    <w:rsid w:val="006D3EEF"/>
    <w:rsid w:val="006D3F7A"/>
    <w:rsid w:val="006D431B"/>
    <w:rsid w:val="006D433A"/>
    <w:rsid w:val="006D44A4"/>
    <w:rsid w:val="006D48B0"/>
    <w:rsid w:val="006D4B56"/>
    <w:rsid w:val="006D4E87"/>
    <w:rsid w:val="006D5094"/>
    <w:rsid w:val="006D576D"/>
    <w:rsid w:val="006D5785"/>
    <w:rsid w:val="006D57AB"/>
    <w:rsid w:val="006D58E4"/>
    <w:rsid w:val="006D5A0C"/>
    <w:rsid w:val="006D5ACA"/>
    <w:rsid w:val="006D6450"/>
    <w:rsid w:val="006D6825"/>
    <w:rsid w:val="006D7059"/>
    <w:rsid w:val="006D752A"/>
    <w:rsid w:val="006E059F"/>
    <w:rsid w:val="006E067D"/>
    <w:rsid w:val="006E0912"/>
    <w:rsid w:val="006E0C01"/>
    <w:rsid w:val="006E19EB"/>
    <w:rsid w:val="006E21E5"/>
    <w:rsid w:val="006E2CC5"/>
    <w:rsid w:val="006E2CF5"/>
    <w:rsid w:val="006E2DD5"/>
    <w:rsid w:val="006E2DE5"/>
    <w:rsid w:val="006E311B"/>
    <w:rsid w:val="006E3592"/>
    <w:rsid w:val="006E3CAE"/>
    <w:rsid w:val="006E3D6E"/>
    <w:rsid w:val="006E3DEF"/>
    <w:rsid w:val="006E431F"/>
    <w:rsid w:val="006E4421"/>
    <w:rsid w:val="006E4836"/>
    <w:rsid w:val="006E4C54"/>
    <w:rsid w:val="006E4DB9"/>
    <w:rsid w:val="006E5356"/>
    <w:rsid w:val="006E5860"/>
    <w:rsid w:val="006E5D76"/>
    <w:rsid w:val="006E5E9E"/>
    <w:rsid w:val="006E611D"/>
    <w:rsid w:val="006E6EB7"/>
    <w:rsid w:val="006E7BD8"/>
    <w:rsid w:val="006E7C44"/>
    <w:rsid w:val="006F0103"/>
    <w:rsid w:val="006F03C2"/>
    <w:rsid w:val="006F07D0"/>
    <w:rsid w:val="006F0AAB"/>
    <w:rsid w:val="006F119C"/>
    <w:rsid w:val="006F1254"/>
    <w:rsid w:val="006F1318"/>
    <w:rsid w:val="006F173B"/>
    <w:rsid w:val="006F1D96"/>
    <w:rsid w:val="006F1EF8"/>
    <w:rsid w:val="006F2195"/>
    <w:rsid w:val="006F2AFF"/>
    <w:rsid w:val="006F2CBF"/>
    <w:rsid w:val="006F2D09"/>
    <w:rsid w:val="006F330A"/>
    <w:rsid w:val="006F3971"/>
    <w:rsid w:val="006F3D5B"/>
    <w:rsid w:val="006F410B"/>
    <w:rsid w:val="006F4299"/>
    <w:rsid w:val="006F42B4"/>
    <w:rsid w:val="006F434F"/>
    <w:rsid w:val="006F4BA5"/>
    <w:rsid w:val="006F4BBC"/>
    <w:rsid w:val="006F4D09"/>
    <w:rsid w:val="006F54B0"/>
    <w:rsid w:val="006F5683"/>
    <w:rsid w:val="006F5A93"/>
    <w:rsid w:val="006F5C26"/>
    <w:rsid w:val="006F61E1"/>
    <w:rsid w:val="006F71B6"/>
    <w:rsid w:val="006F73ED"/>
    <w:rsid w:val="006F754B"/>
    <w:rsid w:val="006F7F56"/>
    <w:rsid w:val="0070004C"/>
    <w:rsid w:val="0070012A"/>
    <w:rsid w:val="00700388"/>
    <w:rsid w:val="0070086A"/>
    <w:rsid w:val="00700900"/>
    <w:rsid w:val="00700902"/>
    <w:rsid w:val="00700A71"/>
    <w:rsid w:val="00700ADD"/>
    <w:rsid w:val="00700D86"/>
    <w:rsid w:val="007011BF"/>
    <w:rsid w:val="007014E5"/>
    <w:rsid w:val="00701510"/>
    <w:rsid w:val="007016C9"/>
    <w:rsid w:val="00701B17"/>
    <w:rsid w:val="00701FBA"/>
    <w:rsid w:val="00702681"/>
    <w:rsid w:val="007027D3"/>
    <w:rsid w:val="00702991"/>
    <w:rsid w:val="00702F1A"/>
    <w:rsid w:val="007031A1"/>
    <w:rsid w:val="0070348E"/>
    <w:rsid w:val="007036A0"/>
    <w:rsid w:val="007038F9"/>
    <w:rsid w:val="0070398C"/>
    <w:rsid w:val="00704142"/>
    <w:rsid w:val="00704676"/>
    <w:rsid w:val="00704A86"/>
    <w:rsid w:val="00704CCC"/>
    <w:rsid w:val="00705432"/>
    <w:rsid w:val="007056B7"/>
    <w:rsid w:val="007056C4"/>
    <w:rsid w:val="007058B5"/>
    <w:rsid w:val="00705D9F"/>
    <w:rsid w:val="00705E25"/>
    <w:rsid w:val="00706280"/>
    <w:rsid w:val="0070635A"/>
    <w:rsid w:val="0070660F"/>
    <w:rsid w:val="00706824"/>
    <w:rsid w:val="00706C17"/>
    <w:rsid w:val="00706F3D"/>
    <w:rsid w:val="00707B87"/>
    <w:rsid w:val="00707B8C"/>
    <w:rsid w:val="00707E6A"/>
    <w:rsid w:val="00707FB0"/>
    <w:rsid w:val="00707FEE"/>
    <w:rsid w:val="00710356"/>
    <w:rsid w:val="0071073A"/>
    <w:rsid w:val="007108A2"/>
    <w:rsid w:val="007109E4"/>
    <w:rsid w:val="007110BD"/>
    <w:rsid w:val="00711402"/>
    <w:rsid w:val="007115DC"/>
    <w:rsid w:val="007117E1"/>
    <w:rsid w:val="00711A67"/>
    <w:rsid w:val="00711A9A"/>
    <w:rsid w:val="00711F94"/>
    <w:rsid w:val="007123EA"/>
    <w:rsid w:val="00712613"/>
    <w:rsid w:val="00712962"/>
    <w:rsid w:val="00712C6E"/>
    <w:rsid w:val="00712E97"/>
    <w:rsid w:val="00713AB3"/>
    <w:rsid w:val="00713C30"/>
    <w:rsid w:val="00713D14"/>
    <w:rsid w:val="007145E7"/>
    <w:rsid w:val="007145E9"/>
    <w:rsid w:val="0071468A"/>
    <w:rsid w:val="00714AA4"/>
    <w:rsid w:val="00714CB1"/>
    <w:rsid w:val="00714D94"/>
    <w:rsid w:val="00715179"/>
    <w:rsid w:val="007154BF"/>
    <w:rsid w:val="007154EA"/>
    <w:rsid w:val="00715CA9"/>
    <w:rsid w:val="00715F73"/>
    <w:rsid w:val="0071629F"/>
    <w:rsid w:val="007162C8"/>
    <w:rsid w:val="007163B3"/>
    <w:rsid w:val="0071678F"/>
    <w:rsid w:val="00716CA8"/>
    <w:rsid w:val="00717058"/>
    <w:rsid w:val="007170BC"/>
    <w:rsid w:val="00717392"/>
    <w:rsid w:val="007177C5"/>
    <w:rsid w:val="00717AC1"/>
    <w:rsid w:val="00717DEA"/>
    <w:rsid w:val="0072004A"/>
    <w:rsid w:val="00720C60"/>
    <w:rsid w:val="00720E29"/>
    <w:rsid w:val="00721258"/>
    <w:rsid w:val="00721524"/>
    <w:rsid w:val="00721A39"/>
    <w:rsid w:val="00721A6A"/>
    <w:rsid w:val="00721BCC"/>
    <w:rsid w:val="00721C1A"/>
    <w:rsid w:val="0072206A"/>
    <w:rsid w:val="0072220B"/>
    <w:rsid w:val="00722A0E"/>
    <w:rsid w:val="00722B1C"/>
    <w:rsid w:val="00722B3D"/>
    <w:rsid w:val="00722D0F"/>
    <w:rsid w:val="00722DD6"/>
    <w:rsid w:val="00722FA7"/>
    <w:rsid w:val="00723729"/>
    <w:rsid w:val="00723948"/>
    <w:rsid w:val="00723A37"/>
    <w:rsid w:val="00723C74"/>
    <w:rsid w:val="00723D2A"/>
    <w:rsid w:val="00723FEF"/>
    <w:rsid w:val="007245B3"/>
    <w:rsid w:val="00724603"/>
    <w:rsid w:val="007248AC"/>
    <w:rsid w:val="00724BE3"/>
    <w:rsid w:val="00724C49"/>
    <w:rsid w:val="00724E09"/>
    <w:rsid w:val="00724E2A"/>
    <w:rsid w:val="00724EAE"/>
    <w:rsid w:val="007252D8"/>
    <w:rsid w:val="00725357"/>
    <w:rsid w:val="007256BA"/>
    <w:rsid w:val="00725D1C"/>
    <w:rsid w:val="00725D7C"/>
    <w:rsid w:val="00725DD2"/>
    <w:rsid w:val="00726022"/>
    <w:rsid w:val="0072690B"/>
    <w:rsid w:val="00726982"/>
    <w:rsid w:val="0072703E"/>
    <w:rsid w:val="00730012"/>
    <w:rsid w:val="007300E1"/>
    <w:rsid w:val="00730402"/>
    <w:rsid w:val="00730668"/>
    <w:rsid w:val="00730D08"/>
    <w:rsid w:val="00730D20"/>
    <w:rsid w:val="00731093"/>
    <w:rsid w:val="0073119F"/>
    <w:rsid w:val="00732797"/>
    <w:rsid w:val="007329A5"/>
    <w:rsid w:val="00732E97"/>
    <w:rsid w:val="00733067"/>
    <w:rsid w:val="00733090"/>
    <w:rsid w:val="00733D20"/>
    <w:rsid w:val="00733EAE"/>
    <w:rsid w:val="007342EB"/>
    <w:rsid w:val="00734514"/>
    <w:rsid w:val="00734601"/>
    <w:rsid w:val="007347F9"/>
    <w:rsid w:val="00734C7B"/>
    <w:rsid w:val="00734EBC"/>
    <w:rsid w:val="00734EC4"/>
    <w:rsid w:val="00734F78"/>
    <w:rsid w:val="007350B9"/>
    <w:rsid w:val="007355AF"/>
    <w:rsid w:val="00736921"/>
    <w:rsid w:val="0073701F"/>
    <w:rsid w:val="0073710D"/>
    <w:rsid w:val="007371CE"/>
    <w:rsid w:val="00737597"/>
    <w:rsid w:val="00737B43"/>
    <w:rsid w:val="00737BAF"/>
    <w:rsid w:val="00740341"/>
    <w:rsid w:val="00740764"/>
    <w:rsid w:val="0074192C"/>
    <w:rsid w:val="00741C30"/>
    <w:rsid w:val="00741DF9"/>
    <w:rsid w:val="00741FA6"/>
    <w:rsid w:val="0074292E"/>
    <w:rsid w:val="00742995"/>
    <w:rsid w:val="00742A46"/>
    <w:rsid w:val="00742A91"/>
    <w:rsid w:val="00743078"/>
    <w:rsid w:val="00743EF3"/>
    <w:rsid w:val="00743FEC"/>
    <w:rsid w:val="0074434D"/>
    <w:rsid w:val="007443F7"/>
    <w:rsid w:val="0074443A"/>
    <w:rsid w:val="00744EAC"/>
    <w:rsid w:val="0074521A"/>
    <w:rsid w:val="00745EBF"/>
    <w:rsid w:val="0074600B"/>
    <w:rsid w:val="00746AAF"/>
    <w:rsid w:val="00746B3D"/>
    <w:rsid w:val="00746B6A"/>
    <w:rsid w:val="00746FC4"/>
    <w:rsid w:val="007472FC"/>
    <w:rsid w:val="00747E12"/>
    <w:rsid w:val="00750298"/>
    <w:rsid w:val="00750A6C"/>
    <w:rsid w:val="00750F10"/>
    <w:rsid w:val="007510FE"/>
    <w:rsid w:val="007511AC"/>
    <w:rsid w:val="00751A68"/>
    <w:rsid w:val="00751DBE"/>
    <w:rsid w:val="00751EB9"/>
    <w:rsid w:val="007523D6"/>
    <w:rsid w:val="0075287D"/>
    <w:rsid w:val="00752E4A"/>
    <w:rsid w:val="0075304D"/>
    <w:rsid w:val="00753C32"/>
    <w:rsid w:val="00753C53"/>
    <w:rsid w:val="007543F3"/>
    <w:rsid w:val="007544E0"/>
    <w:rsid w:val="00754618"/>
    <w:rsid w:val="0075469C"/>
    <w:rsid w:val="00754F6A"/>
    <w:rsid w:val="00755122"/>
    <w:rsid w:val="00755B60"/>
    <w:rsid w:val="00755EED"/>
    <w:rsid w:val="0075602E"/>
    <w:rsid w:val="0075611A"/>
    <w:rsid w:val="007562D8"/>
    <w:rsid w:val="00756E81"/>
    <w:rsid w:val="0075704D"/>
    <w:rsid w:val="00757062"/>
    <w:rsid w:val="007573DD"/>
    <w:rsid w:val="007600D2"/>
    <w:rsid w:val="007604EF"/>
    <w:rsid w:val="007605DE"/>
    <w:rsid w:val="00760628"/>
    <w:rsid w:val="00760710"/>
    <w:rsid w:val="00760956"/>
    <w:rsid w:val="00760CCD"/>
    <w:rsid w:val="00760E7E"/>
    <w:rsid w:val="00760F73"/>
    <w:rsid w:val="00761002"/>
    <w:rsid w:val="00761B6B"/>
    <w:rsid w:val="00761E1E"/>
    <w:rsid w:val="0076207E"/>
    <w:rsid w:val="007623B9"/>
    <w:rsid w:val="0076268F"/>
    <w:rsid w:val="007626B0"/>
    <w:rsid w:val="007626F6"/>
    <w:rsid w:val="00762E94"/>
    <w:rsid w:val="00763330"/>
    <w:rsid w:val="007636C5"/>
    <w:rsid w:val="007638BF"/>
    <w:rsid w:val="00763B9A"/>
    <w:rsid w:val="0076438B"/>
    <w:rsid w:val="0076460B"/>
    <w:rsid w:val="00764741"/>
    <w:rsid w:val="007647D8"/>
    <w:rsid w:val="0076482B"/>
    <w:rsid w:val="00764C0B"/>
    <w:rsid w:val="00764EB5"/>
    <w:rsid w:val="0076538A"/>
    <w:rsid w:val="0076587D"/>
    <w:rsid w:val="007659E9"/>
    <w:rsid w:val="00766031"/>
    <w:rsid w:val="00766413"/>
    <w:rsid w:val="007669EB"/>
    <w:rsid w:val="00766A44"/>
    <w:rsid w:val="00766AE7"/>
    <w:rsid w:val="00766E91"/>
    <w:rsid w:val="007671A4"/>
    <w:rsid w:val="0076747D"/>
    <w:rsid w:val="007701AA"/>
    <w:rsid w:val="00770755"/>
    <w:rsid w:val="007707ED"/>
    <w:rsid w:val="00770BD0"/>
    <w:rsid w:val="0077103D"/>
    <w:rsid w:val="007716CD"/>
    <w:rsid w:val="00771886"/>
    <w:rsid w:val="007718A8"/>
    <w:rsid w:val="00772475"/>
    <w:rsid w:val="007724BA"/>
    <w:rsid w:val="00772727"/>
    <w:rsid w:val="00772B61"/>
    <w:rsid w:val="007735CB"/>
    <w:rsid w:val="00773817"/>
    <w:rsid w:val="00774118"/>
    <w:rsid w:val="00774BF1"/>
    <w:rsid w:val="007755EB"/>
    <w:rsid w:val="00775CC7"/>
    <w:rsid w:val="00775CCB"/>
    <w:rsid w:val="00775E25"/>
    <w:rsid w:val="0077635C"/>
    <w:rsid w:val="00776747"/>
    <w:rsid w:val="00776970"/>
    <w:rsid w:val="007775D7"/>
    <w:rsid w:val="00777FBF"/>
    <w:rsid w:val="00780056"/>
    <w:rsid w:val="0078106B"/>
    <w:rsid w:val="007813C1"/>
    <w:rsid w:val="007815C7"/>
    <w:rsid w:val="00781FB6"/>
    <w:rsid w:val="00781FDE"/>
    <w:rsid w:val="00782064"/>
    <w:rsid w:val="0078215E"/>
    <w:rsid w:val="007823FD"/>
    <w:rsid w:val="00782750"/>
    <w:rsid w:val="00782C75"/>
    <w:rsid w:val="00782F80"/>
    <w:rsid w:val="0078317C"/>
    <w:rsid w:val="007839FC"/>
    <w:rsid w:val="00783BC2"/>
    <w:rsid w:val="00783D03"/>
    <w:rsid w:val="00783E07"/>
    <w:rsid w:val="00784E2B"/>
    <w:rsid w:val="00784F8C"/>
    <w:rsid w:val="00784FFA"/>
    <w:rsid w:val="007851DE"/>
    <w:rsid w:val="0078558D"/>
    <w:rsid w:val="00785854"/>
    <w:rsid w:val="007858DA"/>
    <w:rsid w:val="00785B00"/>
    <w:rsid w:val="00785C6A"/>
    <w:rsid w:val="00787164"/>
    <w:rsid w:val="007874D1"/>
    <w:rsid w:val="0079057D"/>
    <w:rsid w:val="00790BDC"/>
    <w:rsid w:val="00790ECA"/>
    <w:rsid w:val="00791165"/>
    <w:rsid w:val="00791A93"/>
    <w:rsid w:val="00791B35"/>
    <w:rsid w:val="007929C2"/>
    <w:rsid w:val="00792E8F"/>
    <w:rsid w:val="0079320A"/>
    <w:rsid w:val="00793322"/>
    <w:rsid w:val="007935F9"/>
    <w:rsid w:val="0079377B"/>
    <w:rsid w:val="00793D70"/>
    <w:rsid w:val="00793DCD"/>
    <w:rsid w:val="0079409A"/>
    <w:rsid w:val="007944EF"/>
    <w:rsid w:val="00794764"/>
    <w:rsid w:val="007957F4"/>
    <w:rsid w:val="00795AD8"/>
    <w:rsid w:val="00795ADB"/>
    <w:rsid w:val="00795C8B"/>
    <w:rsid w:val="00795CDF"/>
    <w:rsid w:val="00795D6F"/>
    <w:rsid w:val="00795E78"/>
    <w:rsid w:val="007966E8"/>
    <w:rsid w:val="00796FB3"/>
    <w:rsid w:val="00797493"/>
    <w:rsid w:val="00797D8B"/>
    <w:rsid w:val="00797E57"/>
    <w:rsid w:val="00797FC8"/>
    <w:rsid w:val="007A0102"/>
    <w:rsid w:val="007A011D"/>
    <w:rsid w:val="007A0486"/>
    <w:rsid w:val="007A04C2"/>
    <w:rsid w:val="007A09E7"/>
    <w:rsid w:val="007A0A49"/>
    <w:rsid w:val="007A0A4A"/>
    <w:rsid w:val="007A0BA6"/>
    <w:rsid w:val="007A0C3D"/>
    <w:rsid w:val="007A0CEE"/>
    <w:rsid w:val="007A1526"/>
    <w:rsid w:val="007A187F"/>
    <w:rsid w:val="007A1D92"/>
    <w:rsid w:val="007A254C"/>
    <w:rsid w:val="007A260F"/>
    <w:rsid w:val="007A2A3B"/>
    <w:rsid w:val="007A38B1"/>
    <w:rsid w:val="007A3CF0"/>
    <w:rsid w:val="007A3EBD"/>
    <w:rsid w:val="007A3ED3"/>
    <w:rsid w:val="007A418A"/>
    <w:rsid w:val="007A4215"/>
    <w:rsid w:val="007A4591"/>
    <w:rsid w:val="007A5061"/>
    <w:rsid w:val="007A5FA0"/>
    <w:rsid w:val="007A635F"/>
    <w:rsid w:val="007A643C"/>
    <w:rsid w:val="007A68DA"/>
    <w:rsid w:val="007A6E64"/>
    <w:rsid w:val="007A70ED"/>
    <w:rsid w:val="007A713B"/>
    <w:rsid w:val="007A74D2"/>
    <w:rsid w:val="007A7914"/>
    <w:rsid w:val="007A796B"/>
    <w:rsid w:val="007A7ACE"/>
    <w:rsid w:val="007A7C02"/>
    <w:rsid w:val="007A7D84"/>
    <w:rsid w:val="007B02D2"/>
    <w:rsid w:val="007B0317"/>
    <w:rsid w:val="007B09F8"/>
    <w:rsid w:val="007B0C01"/>
    <w:rsid w:val="007B0E6F"/>
    <w:rsid w:val="007B1693"/>
    <w:rsid w:val="007B169C"/>
    <w:rsid w:val="007B1847"/>
    <w:rsid w:val="007B1BD1"/>
    <w:rsid w:val="007B1CB5"/>
    <w:rsid w:val="007B1F7F"/>
    <w:rsid w:val="007B2052"/>
    <w:rsid w:val="007B2213"/>
    <w:rsid w:val="007B26CD"/>
    <w:rsid w:val="007B26E5"/>
    <w:rsid w:val="007B27ED"/>
    <w:rsid w:val="007B3200"/>
    <w:rsid w:val="007B32D3"/>
    <w:rsid w:val="007B375C"/>
    <w:rsid w:val="007B3BA9"/>
    <w:rsid w:val="007B40AB"/>
    <w:rsid w:val="007B45C8"/>
    <w:rsid w:val="007B4D29"/>
    <w:rsid w:val="007B4E65"/>
    <w:rsid w:val="007B53E2"/>
    <w:rsid w:val="007B5AE5"/>
    <w:rsid w:val="007B6044"/>
    <w:rsid w:val="007B6720"/>
    <w:rsid w:val="007B68BD"/>
    <w:rsid w:val="007B6A1E"/>
    <w:rsid w:val="007B6A78"/>
    <w:rsid w:val="007B7132"/>
    <w:rsid w:val="007B75C4"/>
    <w:rsid w:val="007B7771"/>
    <w:rsid w:val="007B7B92"/>
    <w:rsid w:val="007B7DFB"/>
    <w:rsid w:val="007C016E"/>
    <w:rsid w:val="007C038E"/>
    <w:rsid w:val="007C0432"/>
    <w:rsid w:val="007C07FA"/>
    <w:rsid w:val="007C0A08"/>
    <w:rsid w:val="007C0AB6"/>
    <w:rsid w:val="007C0C60"/>
    <w:rsid w:val="007C0D3F"/>
    <w:rsid w:val="007C0F4D"/>
    <w:rsid w:val="007C1086"/>
    <w:rsid w:val="007C10E9"/>
    <w:rsid w:val="007C10EE"/>
    <w:rsid w:val="007C1129"/>
    <w:rsid w:val="007C112E"/>
    <w:rsid w:val="007C117F"/>
    <w:rsid w:val="007C123D"/>
    <w:rsid w:val="007C1980"/>
    <w:rsid w:val="007C19BC"/>
    <w:rsid w:val="007C1CB4"/>
    <w:rsid w:val="007C2193"/>
    <w:rsid w:val="007C2369"/>
    <w:rsid w:val="007C256A"/>
    <w:rsid w:val="007C2632"/>
    <w:rsid w:val="007C2818"/>
    <w:rsid w:val="007C286C"/>
    <w:rsid w:val="007C2997"/>
    <w:rsid w:val="007C2AC5"/>
    <w:rsid w:val="007C2B2E"/>
    <w:rsid w:val="007C2BE4"/>
    <w:rsid w:val="007C2E43"/>
    <w:rsid w:val="007C2EEC"/>
    <w:rsid w:val="007C3824"/>
    <w:rsid w:val="007C3A1B"/>
    <w:rsid w:val="007C43EB"/>
    <w:rsid w:val="007C472C"/>
    <w:rsid w:val="007C4AE4"/>
    <w:rsid w:val="007C51C2"/>
    <w:rsid w:val="007C5797"/>
    <w:rsid w:val="007C5A13"/>
    <w:rsid w:val="007C639D"/>
    <w:rsid w:val="007C65D2"/>
    <w:rsid w:val="007C6B6A"/>
    <w:rsid w:val="007C724C"/>
    <w:rsid w:val="007C7393"/>
    <w:rsid w:val="007C75EF"/>
    <w:rsid w:val="007C7860"/>
    <w:rsid w:val="007C78C8"/>
    <w:rsid w:val="007C792D"/>
    <w:rsid w:val="007C7D91"/>
    <w:rsid w:val="007C7DE1"/>
    <w:rsid w:val="007C7FBC"/>
    <w:rsid w:val="007D030F"/>
    <w:rsid w:val="007D032B"/>
    <w:rsid w:val="007D046C"/>
    <w:rsid w:val="007D04D5"/>
    <w:rsid w:val="007D07E6"/>
    <w:rsid w:val="007D0A09"/>
    <w:rsid w:val="007D0E6F"/>
    <w:rsid w:val="007D16F8"/>
    <w:rsid w:val="007D1840"/>
    <w:rsid w:val="007D1E20"/>
    <w:rsid w:val="007D2196"/>
    <w:rsid w:val="007D227C"/>
    <w:rsid w:val="007D23CF"/>
    <w:rsid w:val="007D247D"/>
    <w:rsid w:val="007D28B2"/>
    <w:rsid w:val="007D2F11"/>
    <w:rsid w:val="007D30AC"/>
    <w:rsid w:val="007D321D"/>
    <w:rsid w:val="007D38A6"/>
    <w:rsid w:val="007D3AF6"/>
    <w:rsid w:val="007D3B22"/>
    <w:rsid w:val="007D3E33"/>
    <w:rsid w:val="007D3E44"/>
    <w:rsid w:val="007D4141"/>
    <w:rsid w:val="007D41B7"/>
    <w:rsid w:val="007D4F9C"/>
    <w:rsid w:val="007D50C9"/>
    <w:rsid w:val="007D5124"/>
    <w:rsid w:val="007D598A"/>
    <w:rsid w:val="007D6797"/>
    <w:rsid w:val="007D67A0"/>
    <w:rsid w:val="007D6A3A"/>
    <w:rsid w:val="007D6C57"/>
    <w:rsid w:val="007D734B"/>
    <w:rsid w:val="007D7782"/>
    <w:rsid w:val="007D781C"/>
    <w:rsid w:val="007D7C7A"/>
    <w:rsid w:val="007D7DE1"/>
    <w:rsid w:val="007E0166"/>
    <w:rsid w:val="007E0818"/>
    <w:rsid w:val="007E0B3D"/>
    <w:rsid w:val="007E0D72"/>
    <w:rsid w:val="007E15F2"/>
    <w:rsid w:val="007E188D"/>
    <w:rsid w:val="007E1E3F"/>
    <w:rsid w:val="007E1EBC"/>
    <w:rsid w:val="007E1F74"/>
    <w:rsid w:val="007E1FE9"/>
    <w:rsid w:val="007E2746"/>
    <w:rsid w:val="007E36B0"/>
    <w:rsid w:val="007E3934"/>
    <w:rsid w:val="007E3B80"/>
    <w:rsid w:val="007E4549"/>
    <w:rsid w:val="007E499B"/>
    <w:rsid w:val="007E49F8"/>
    <w:rsid w:val="007E5258"/>
    <w:rsid w:val="007E5DF0"/>
    <w:rsid w:val="007E5E93"/>
    <w:rsid w:val="007E63FD"/>
    <w:rsid w:val="007E6604"/>
    <w:rsid w:val="007E6F4C"/>
    <w:rsid w:val="007E7461"/>
    <w:rsid w:val="007E748D"/>
    <w:rsid w:val="007E7FB0"/>
    <w:rsid w:val="007F01B2"/>
    <w:rsid w:val="007F01E6"/>
    <w:rsid w:val="007F02D5"/>
    <w:rsid w:val="007F0428"/>
    <w:rsid w:val="007F06F8"/>
    <w:rsid w:val="007F0740"/>
    <w:rsid w:val="007F0C45"/>
    <w:rsid w:val="007F0C56"/>
    <w:rsid w:val="007F0D48"/>
    <w:rsid w:val="007F1111"/>
    <w:rsid w:val="007F11EF"/>
    <w:rsid w:val="007F15B1"/>
    <w:rsid w:val="007F16C8"/>
    <w:rsid w:val="007F182C"/>
    <w:rsid w:val="007F1D03"/>
    <w:rsid w:val="007F1FB2"/>
    <w:rsid w:val="007F20B4"/>
    <w:rsid w:val="007F22F6"/>
    <w:rsid w:val="007F23A0"/>
    <w:rsid w:val="007F2541"/>
    <w:rsid w:val="007F25EB"/>
    <w:rsid w:val="007F2717"/>
    <w:rsid w:val="007F2887"/>
    <w:rsid w:val="007F32E0"/>
    <w:rsid w:val="007F3307"/>
    <w:rsid w:val="007F356D"/>
    <w:rsid w:val="007F357F"/>
    <w:rsid w:val="007F3830"/>
    <w:rsid w:val="007F3896"/>
    <w:rsid w:val="007F3DF6"/>
    <w:rsid w:val="007F41DB"/>
    <w:rsid w:val="007F43B9"/>
    <w:rsid w:val="007F4B42"/>
    <w:rsid w:val="007F504E"/>
    <w:rsid w:val="007F546B"/>
    <w:rsid w:val="007F577A"/>
    <w:rsid w:val="007F5C34"/>
    <w:rsid w:val="007F5C9C"/>
    <w:rsid w:val="007F6028"/>
    <w:rsid w:val="007F6609"/>
    <w:rsid w:val="007F7221"/>
    <w:rsid w:val="007F76FC"/>
    <w:rsid w:val="007F77B6"/>
    <w:rsid w:val="007F7A41"/>
    <w:rsid w:val="007F7CA7"/>
    <w:rsid w:val="00800034"/>
    <w:rsid w:val="00800066"/>
    <w:rsid w:val="008001F9"/>
    <w:rsid w:val="00800DEF"/>
    <w:rsid w:val="00800EBF"/>
    <w:rsid w:val="00801BEC"/>
    <w:rsid w:val="00801FFE"/>
    <w:rsid w:val="00802018"/>
    <w:rsid w:val="00802055"/>
    <w:rsid w:val="00802546"/>
    <w:rsid w:val="00802810"/>
    <w:rsid w:val="00803424"/>
    <w:rsid w:val="00803875"/>
    <w:rsid w:val="008039FC"/>
    <w:rsid w:val="00803C42"/>
    <w:rsid w:val="00803E6C"/>
    <w:rsid w:val="00804362"/>
    <w:rsid w:val="0080489F"/>
    <w:rsid w:val="008048AC"/>
    <w:rsid w:val="00804BFA"/>
    <w:rsid w:val="00804E0C"/>
    <w:rsid w:val="0080501A"/>
    <w:rsid w:val="008055D9"/>
    <w:rsid w:val="00805808"/>
    <w:rsid w:val="008059CA"/>
    <w:rsid w:val="00805A80"/>
    <w:rsid w:val="00805ACE"/>
    <w:rsid w:val="00805DE0"/>
    <w:rsid w:val="00805DE2"/>
    <w:rsid w:val="00805E5B"/>
    <w:rsid w:val="008062BC"/>
    <w:rsid w:val="0080637E"/>
    <w:rsid w:val="008063E4"/>
    <w:rsid w:val="0080670E"/>
    <w:rsid w:val="00806D8B"/>
    <w:rsid w:val="00807C00"/>
    <w:rsid w:val="00807D31"/>
    <w:rsid w:val="0081009C"/>
    <w:rsid w:val="00810AF2"/>
    <w:rsid w:val="00811118"/>
    <w:rsid w:val="008113A2"/>
    <w:rsid w:val="00811557"/>
    <w:rsid w:val="00811913"/>
    <w:rsid w:val="00811CDF"/>
    <w:rsid w:val="00811F29"/>
    <w:rsid w:val="0081273C"/>
    <w:rsid w:val="00812FB7"/>
    <w:rsid w:val="00812FDF"/>
    <w:rsid w:val="0081361C"/>
    <w:rsid w:val="00813711"/>
    <w:rsid w:val="00813B24"/>
    <w:rsid w:val="00813E5B"/>
    <w:rsid w:val="008141D9"/>
    <w:rsid w:val="00814201"/>
    <w:rsid w:val="00814B35"/>
    <w:rsid w:val="00814B95"/>
    <w:rsid w:val="00814DE1"/>
    <w:rsid w:val="00814E5A"/>
    <w:rsid w:val="0081528A"/>
    <w:rsid w:val="008154B5"/>
    <w:rsid w:val="0081592E"/>
    <w:rsid w:val="00815B4A"/>
    <w:rsid w:val="00815B88"/>
    <w:rsid w:val="00815BEF"/>
    <w:rsid w:val="00815C26"/>
    <w:rsid w:val="00815EC5"/>
    <w:rsid w:val="008160BE"/>
    <w:rsid w:val="00816637"/>
    <w:rsid w:val="00816638"/>
    <w:rsid w:val="008167D4"/>
    <w:rsid w:val="008169CB"/>
    <w:rsid w:val="00816BD6"/>
    <w:rsid w:val="00816C9C"/>
    <w:rsid w:val="00817AF4"/>
    <w:rsid w:val="00817E47"/>
    <w:rsid w:val="00817F88"/>
    <w:rsid w:val="00820226"/>
    <w:rsid w:val="00820761"/>
    <w:rsid w:val="00820C58"/>
    <w:rsid w:val="0082113D"/>
    <w:rsid w:val="00821258"/>
    <w:rsid w:val="00821519"/>
    <w:rsid w:val="00821A54"/>
    <w:rsid w:val="00821B32"/>
    <w:rsid w:val="00821F85"/>
    <w:rsid w:val="00822A76"/>
    <w:rsid w:val="008230B0"/>
    <w:rsid w:val="00823B1A"/>
    <w:rsid w:val="00823BC3"/>
    <w:rsid w:val="008243F1"/>
    <w:rsid w:val="00824531"/>
    <w:rsid w:val="00824636"/>
    <w:rsid w:val="00824791"/>
    <w:rsid w:val="00824B41"/>
    <w:rsid w:val="00825305"/>
    <w:rsid w:val="0082537A"/>
    <w:rsid w:val="0082585C"/>
    <w:rsid w:val="00825A4E"/>
    <w:rsid w:val="00825DB5"/>
    <w:rsid w:val="00825E97"/>
    <w:rsid w:val="008260C1"/>
    <w:rsid w:val="008261E3"/>
    <w:rsid w:val="008264F5"/>
    <w:rsid w:val="00826925"/>
    <w:rsid w:val="008269D4"/>
    <w:rsid w:val="00826BB3"/>
    <w:rsid w:val="008271F4"/>
    <w:rsid w:val="00827618"/>
    <w:rsid w:val="008276DF"/>
    <w:rsid w:val="0082777C"/>
    <w:rsid w:val="00830154"/>
    <w:rsid w:val="00830245"/>
    <w:rsid w:val="008305A8"/>
    <w:rsid w:val="008305E5"/>
    <w:rsid w:val="008307C3"/>
    <w:rsid w:val="008308EA"/>
    <w:rsid w:val="00830B9A"/>
    <w:rsid w:val="00830DE3"/>
    <w:rsid w:val="00830F61"/>
    <w:rsid w:val="008313AA"/>
    <w:rsid w:val="0083156A"/>
    <w:rsid w:val="00831710"/>
    <w:rsid w:val="0083184E"/>
    <w:rsid w:val="0083186B"/>
    <w:rsid w:val="008318A9"/>
    <w:rsid w:val="00831D7D"/>
    <w:rsid w:val="00831FEF"/>
    <w:rsid w:val="00831FF6"/>
    <w:rsid w:val="008323D5"/>
    <w:rsid w:val="008325F6"/>
    <w:rsid w:val="008327FF"/>
    <w:rsid w:val="00832C19"/>
    <w:rsid w:val="00832CF7"/>
    <w:rsid w:val="0083314D"/>
    <w:rsid w:val="00833423"/>
    <w:rsid w:val="008334F9"/>
    <w:rsid w:val="00833686"/>
    <w:rsid w:val="0083394A"/>
    <w:rsid w:val="00834326"/>
    <w:rsid w:val="00834680"/>
    <w:rsid w:val="00834A96"/>
    <w:rsid w:val="00834C06"/>
    <w:rsid w:val="00834DA8"/>
    <w:rsid w:val="00834F25"/>
    <w:rsid w:val="0083504C"/>
    <w:rsid w:val="008351E9"/>
    <w:rsid w:val="008354E0"/>
    <w:rsid w:val="0083593F"/>
    <w:rsid w:val="00835F4B"/>
    <w:rsid w:val="008364B5"/>
    <w:rsid w:val="008368E8"/>
    <w:rsid w:val="00836B59"/>
    <w:rsid w:val="00836C6B"/>
    <w:rsid w:val="00836CA0"/>
    <w:rsid w:val="00837844"/>
    <w:rsid w:val="008379E5"/>
    <w:rsid w:val="008379F5"/>
    <w:rsid w:val="00840159"/>
    <w:rsid w:val="00840368"/>
    <w:rsid w:val="008405D7"/>
    <w:rsid w:val="008406F8"/>
    <w:rsid w:val="00840BA4"/>
    <w:rsid w:val="00840C91"/>
    <w:rsid w:val="00840C98"/>
    <w:rsid w:val="00840F45"/>
    <w:rsid w:val="008410B4"/>
    <w:rsid w:val="00841923"/>
    <w:rsid w:val="00841AA8"/>
    <w:rsid w:val="00841CCC"/>
    <w:rsid w:val="00841F0E"/>
    <w:rsid w:val="0084207F"/>
    <w:rsid w:val="008422D5"/>
    <w:rsid w:val="00842312"/>
    <w:rsid w:val="008423CB"/>
    <w:rsid w:val="008424F3"/>
    <w:rsid w:val="00842AB0"/>
    <w:rsid w:val="00842B80"/>
    <w:rsid w:val="00842C3D"/>
    <w:rsid w:val="00843566"/>
    <w:rsid w:val="008439EB"/>
    <w:rsid w:val="00843A0C"/>
    <w:rsid w:val="00843D03"/>
    <w:rsid w:val="00843D64"/>
    <w:rsid w:val="00844111"/>
    <w:rsid w:val="0084496B"/>
    <w:rsid w:val="00845571"/>
    <w:rsid w:val="0084579B"/>
    <w:rsid w:val="008468E8"/>
    <w:rsid w:val="0084702D"/>
    <w:rsid w:val="0084707E"/>
    <w:rsid w:val="0084724C"/>
    <w:rsid w:val="00847488"/>
    <w:rsid w:val="008479B3"/>
    <w:rsid w:val="00847AB8"/>
    <w:rsid w:val="0085086D"/>
    <w:rsid w:val="00850ABD"/>
    <w:rsid w:val="00850B0B"/>
    <w:rsid w:val="00850B89"/>
    <w:rsid w:val="00850D4B"/>
    <w:rsid w:val="00850D86"/>
    <w:rsid w:val="00850DAE"/>
    <w:rsid w:val="00850FB2"/>
    <w:rsid w:val="00851093"/>
    <w:rsid w:val="00851353"/>
    <w:rsid w:val="00851A70"/>
    <w:rsid w:val="00851B53"/>
    <w:rsid w:val="00851D8B"/>
    <w:rsid w:val="008521D8"/>
    <w:rsid w:val="00852252"/>
    <w:rsid w:val="0085256D"/>
    <w:rsid w:val="00852776"/>
    <w:rsid w:val="008527A8"/>
    <w:rsid w:val="0085299C"/>
    <w:rsid w:val="00852C24"/>
    <w:rsid w:val="00852CCA"/>
    <w:rsid w:val="00852D07"/>
    <w:rsid w:val="008530FE"/>
    <w:rsid w:val="00853396"/>
    <w:rsid w:val="008533BD"/>
    <w:rsid w:val="00853564"/>
    <w:rsid w:val="00853C53"/>
    <w:rsid w:val="00853DCF"/>
    <w:rsid w:val="00854249"/>
    <w:rsid w:val="00854749"/>
    <w:rsid w:val="00855AE5"/>
    <w:rsid w:val="00855BFB"/>
    <w:rsid w:val="0085602A"/>
    <w:rsid w:val="00856060"/>
    <w:rsid w:val="008560A1"/>
    <w:rsid w:val="0085668F"/>
    <w:rsid w:val="00856839"/>
    <w:rsid w:val="00856A39"/>
    <w:rsid w:val="00856CDB"/>
    <w:rsid w:val="00856DF4"/>
    <w:rsid w:val="00857055"/>
    <w:rsid w:val="0085752C"/>
    <w:rsid w:val="00857EC1"/>
    <w:rsid w:val="00857EFA"/>
    <w:rsid w:val="00857F31"/>
    <w:rsid w:val="00860524"/>
    <w:rsid w:val="0086085B"/>
    <w:rsid w:val="00860A79"/>
    <w:rsid w:val="00861419"/>
    <w:rsid w:val="00861505"/>
    <w:rsid w:val="0086151B"/>
    <w:rsid w:val="00861972"/>
    <w:rsid w:val="00862564"/>
    <w:rsid w:val="00862604"/>
    <w:rsid w:val="008629E9"/>
    <w:rsid w:val="00862BE9"/>
    <w:rsid w:val="00862CD0"/>
    <w:rsid w:val="0086323C"/>
    <w:rsid w:val="0086396F"/>
    <w:rsid w:val="008639F7"/>
    <w:rsid w:val="00863B4A"/>
    <w:rsid w:val="00863C6F"/>
    <w:rsid w:val="00863DEF"/>
    <w:rsid w:val="00864069"/>
    <w:rsid w:val="0086429D"/>
    <w:rsid w:val="00864309"/>
    <w:rsid w:val="0086449C"/>
    <w:rsid w:val="00864589"/>
    <w:rsid w:val="00864C5A"/>
    <w:rsid w:val="0086508E"/>
    <w:rsid w:val="00865731"/>
    <w:rsid w:val="00865B9A"/>
    <w:rsid w:val="0086628A"/>
    <w:rsid w:val="008666DC"/>
    <w:rsid w:val="00866B9F"/>
    <w:rsid w:val="00866BDB"/>
    <w:rsid w:val="00866CCE"/>
    <w:rsid w:val="00867258"/>
    <w:rsid w:val="0086765D"/>
    <w:rsid w:val="00867A07"/>
    <w:rsid w:val="00867BDF"/>
    <w:rsid w:val="00867CE4"/>
    <w:rsid w:val="00867DFE"/>
    <w:rsid w:val="00867F91"/>
    <w:rsid w:val="00870155"/>
    <w:rsid w:val="00870747"/>
    <w:rsid w:val="00871D4D"/>
    <w:rsid w:val="00871FCD"/>
    <w:rsid w:val="008723A2"/>
    <w:rsid w:val="008728AE"/>
    <w:rsid w:val="008728F4"/>
    <w:rsid w:val="008730B2"/>
    <w:rsid w:val="0087335E"/>
    <w:rsid w:val="00873389"/>
    <w:rsid w:val="0087354F"/>
    <w:rsid w:val="00873D9B"/>
    <w:rsid w:val="00873F29"/>
    <w:rsid w:val="00873FF7"/>
    <w:rsid w:val="008742D1"/>
    <w:rsid w:val="008742D4"/>
    <w:rsid w:val="0087434B"/>
    <w:rsid w:val="008747C2"/>
    <w:rsid w:val="0087494F"/>
    <w:rsid w:val="00874C2C"/>
    <w:rsid w:val="00874CEF"/>
    <w:rsid w:val="008750AB"/>
    <w:rsid w:val="00875412"/>
    <w:rsid w:val="00875643"/>
    <w:rsid w:val="0087566D"/>
    <w:rsid w:val="00875C4D"/>
    <w:rsid w:val="00875CEF"/>
    <w:rsid w:val="00875E1E"/>
    <w:rsid w:val="00876256"/>
    <w:rsid w:val="008767A9"/>
    <w:rsid w:val="0087683C"/>
    <w:rsid w:val="008770E3"/>
    <w:rsid w:val="008770ED"/>
    <w:rsid w:val="00877240"/>
    <w:rsid w:val="00877608"/>
    <w:rsid w:val="00877A92"/>
    <w:rsid w:val="00877BFB"/>
    <w:rsid w:val="00877E44"/>
    <w:rsid w:val="00877EAE"/>
    <w:rsid w:val="00877F2C"/>
    <w:rsid w:val="00880275"/>
    <w:rsid w:val="00880976"/>
    <w:rsid w:val="00880B0A"/>
    <w:rsid w:val="00881180"/>
    <w:rsid w:val="00881524"/>
    <w:rsid w:val="00881664"/>
    <w:rsid w:val="00881A6F"/>
    <w:rsid w:val="00881E80"/>
    <w:rsid w:val="00882A13"/>
    <w:rsid w:val="00882C77"/>
    <w:rsid w:val="00882D06"/>
    <w:rsid w:val="00883131"/>
    <w:rsid w:val="008833DA"/>
    <w:rsid w:val="00883872"/>
    <w:rsid w:val="00883D3E"/>
    <w:rsid w:val="00884D43"/>
    <w:rsid w:val="00885818"/>
    <w:rsid w:val="00885F27"/>
    <w:rsid w:val="00885FBA"/>
    <w:rsid w:val="008866DC"/>
    <w:rsid w:val="00886A66"/>
    <w:rsid w:val="00886BC1"/>
    <w:rsid w:val="00886E19"/>
    <w:rsid w:val="00886F15"/>
    <w:rsid w:val="00887873"/>
    <w:rsid w:val="00887876"/>
    <w:rsid w:val="008879D7"/>
    <w:rsid w:val="00887B0C"/>
    <w:rsid w:val="00887BF8"/>
    <w:rsid w:val="00887C0F"/>
    <w:rsid w:val="00887D8C"/>
    <w:rsid w:val="00890405"/>
    <w:rsid w:val="00890435"/>
    <w:rsid w:val="008906CE"/>
    <w:rsid w:val="00890AE9"/>
    <w:rsid w:val="00890C25"/>
    <w:rsid w:val="00890EA9"/>
    <w:rsid w:val="00891009"/>
    <w:rsid w:val="00891359"/>
    <w:rsid w:val="00891EF4"/>
    <w:rsid w:val="0089233F"/>
    <w:rsid w:val="00892805"/>
    <w:rsid w:val="00892907"/>
    <w:rsid w:val="00893241"/>
    <w:rsid w:val="0089348A"/>
    <w:rsid w:val="0089387F"/>
    <w:rsid w:val="00893EBB"/>
    <w:rsid w:val="00894067"/>
    <w:rsid w:val="0089443F"/>
    <w:rsid w:val="0089469D"/>
    <w:rsid w:val="00894B72"/>
    <w:rsid w:val="0089560D"/>
    <w:rsid w:val="00895A43"/>
    <w:rsid w:val="00895A5A"/>
    <w:rsid w:val="008960A1"/>
    <w:rsid w:val="0089664F"/>
    <w:rsid w:val="00896A45"/>
    <w:rsid w:val="00896AE4"/>
    <w:rsid w:val="008973CC"/>
    <w:rsid w:val="00897C9A"/>
    <w:rsid w:val="008A006B"/>
    <w:rsid w:val="008A06E6"/>
    <w:rsid w:val="008A0CB3"/>
    <w:rsid w:val="008A0E75"/>
    <w:rsid w:val="008A11FC"/>
    <w:rsid w:val="008A1600"/>
    <w:rsid w:val="008A176D"/>
    <w:rsid w:val="008A18D7"/>
    <w:rsid w:val="008A1BB0"/>
    <w:rsid w:val="008A1BFB"/>
    <w:rsid w:val="008A2187"/>
    <w:rsid w:val="008A2351"/>
    <w:rsid w:val="008A2481"/>
    <w:rsid w:val="008A2500"/>
    <w:rsid w:val="008A251A"/>
    <w:rsid w:val="008A297E"/>
    <w:rsid w:val="008A2A32"/>
    <w:rsid w:val="008A2B22"/>
    <w:rsid w:val="008A2F75"/>
    <w:rsid w:val="008A31A7"/>
    <w:rsid w:val="008A35C4"/>
    <w:rsid w:val="008A3847"/>
    <w:rsid w:val="008A3D0B"/>
    <w:rsid w:val="008A4227"/>
    <w:rsid w:val="008A4883"/>
    <w:rsid w:val="008A5081"/>
    <w:rsid w:val="008A5180"/>
    <w:rsid w:val="008A51B5"/>
    <w:rsid w:val="008A56ED"/>
    <w:rsid w:val="008A5980"/>
    <w:rsid w:val="008A5A81"/>
    <w:rsid w:val="008A5ED4"/>
    <w:rsid w:val="008A5FB7"/>
    <w:rsid w:val="008A6377"/>
    <w:rsid w:val="008A653C"/>
    <w:rsid w:val="008A677D"/>
    <w:rsid w:val="008A7006"/>
    <w:rsid w:val="008A7131"/>
    <w:rsid w:val="008A7171"/>
    <w:rsid w:val="008A7A04"/>
    <w:rsid w:val="008A7EF2"/>
    <w:rsid w:val="008A7FCB"/>
    <w:rsid w:val="008B0289"/>
    <w:rsid w:val="008B0765"/>
    <w:rsid w:val="008B096E"/>
    <w:rsid w:val="008B097E"/>
    <w:rsid w:val="008B0BD5"/>
    <w:rsid w:val="008B0C54"/>
    <w:rsid w:val="008B0ED1"/>
    <w:rsid w:val="008B0FCB"/>
    <w:rsid w:val="008B1832"/>
    <w:rsid w:val="008B1E68"/>
    <w:rsid w:val="008B2280"/>
    <w:rsid w:val="008B24D6"/>
    <w:rsid w:val="008B264D"/>
    <w:rsid w:val="008B2783"/>
    <w:rsid w:val="008B28AC"/>
    <w:rsid w:val="008B3492"/>
    <w:rsid w:val="008B3A8C"/>
    <w:rsid w:val="008B3C02"/>
    <w:rsid w:val="008B46D7"/>
    <w:rsid w:val="008B477E"/>
    <w:rsid w:val="008B4968"/>
    <w:rsid w:val="008B4ED1"/>
    <w:rsid w:val="008B54E6"/>
    <w:rsid w:val="008B5830"/>
    <w:rsid w:val="008B5BF2"/>
    <w:rsid w:val="008B5F4C"/>
    <w:rsid w:val="008B61D7"/>
    <w:rsid w:val="008B61FC"/>
    <w:rsid w:val="008B6B0B"/>
    <w:rsid w:val="008B6CFB"/>
    <w:rsid w:val="008B6D66"/>
    <w:rsid w:val="008B7234"/>
    <w:rsid w:val="008B73A6"/>
    <w:rsid w:val="008B7852"/>
    <w:rsid w:val="008B7C84"/>
    <w:rsid w:val="008B7D1F"/>
    <w:rsid w:val="008C04C1"/>
    <w:rsid w:val="008C1792"/>
    <w:rsid w:val="008C17FD"/>
    <w:rsid w:val="008C1E0F"/>
    <w:rsid w:val="008C1E1E"/>
    <w:rsid w:val="008C203D"/>
    <w:rsid w:val="008C2926"/>
    <w:rsid w:val="008C2BCE"/>
    <w:rsid w:val="008C31D2"/>
    <w:rsid w:val="008C338B"/>
    <w:rsid w:val="008C35EE"/>
    <w:rsid w:val="008C3A58"/>
    <w:rsid w:val="008C3F02"/>
    <w:rsid w:val="008C3FD9"/>
    <w:rsid w:val="008C449D"/>
    <w:rsid w:val="008C44EC"/>
    <w:rsid w:val="008C4BC4"/>
    <w:rsid w:val="008C4ED8"/>
    <w:rsid w:val="008C52BE"/>
    <w:rsid w:val="008C52F1"/>
    <w:rsid w:val="008C5620"/>
    <w:rsid w:val="008C583C"/>
    <w:rsid w:val="008C5FB9"/>
    <w:rsid w:val="008C603D"/>
    <w:rsid w:val="008C60E0"/>
    <w:rsid w:val="008C69DD"/>
    <w:rsid w:val="008C7321"/>
    <w:rsid w:val="008C7716"/>
    <w:rsid w:val="008C795E"/>
    <w:rsid w:val="008C7D3E"/>
    <w:rsid w:val="008C7E69"/>
    <w:rsid w:val="008C7EE6"/>
    <w:rsid w:val="008D01DA"/>
    <w:rsid w:val="008D04FA"/>
    <w:rsid w:val="008D0898"/>
    <w:rsid w:val="008D0CF4"/>
    <w:rsid w:val="008D0D95"/>
    <w:rsid w:val="008D0F43"/>
    <w:rsid w:val="008D121A"/>
    <w:rsid w:val="008D18EB"/>
    <w:rsid w:val="008D1AD0"/>
    <w:rsid w:val="008D1DD7"/>
    <w:rsid w:val="008D2325"/>
    <w:rsid w:val="008D26B4"/>
    <w:rsid w:val="008D28EB"/>
    <w:rsid w:val="008D2A0E"/>
    <w:rsid w:val="008D303E"/>
    <w:rsid w:val="008D31EA"/>
    <w:rsid w:val="008D3465"/>
    <w:rsid w:val="008D34D2"/>
    <w:rsid w:val="008D35C5"/>
    <w:rsid w:val="008D388A"/>
    <w:rsid w:val="008D3900"/>
    <w:rsid w:val="008D3AB4"/>
    <w:rsid w:val="008D412F"/>
    <w:rsid w:val="008D42CD"/>
    <w:rsid w:val="008D464B"/>
    <w:rsid w:val="008D4D3A"/>
    <w:rsid w:val="008D51B8"/>
    <w:rsid w:val="008D59CE"/>
    <w:rsid w:val="008D5E43"/>
    <w:rsid w:val="008D6273"/>
    <w:rsid w:val="008D63C2"/>
    <w:rsid w:val="008D6669"/>
    <w:rsid w:val="008D6ADE"/>
    <w:rsid w:val="008D6B3B"/>
    <w:rsid w:val="008D6BB1"/>
    <w:rsid w:val="008D6BFE"/>
    <w:rsid w:val="008D6FF2"/>
    <w:rsid w:val="008D753E"/>
    <w:rsid w:val="008D7BE6"/>
    <w:rsid w:val="008E0574"/>
    <w:rsid w:val="008E07B3"/>
    <w:rsid w:val="008E08AB"/>
    <w:rsid w:val="008E1220"/>
    <w:rsid w:val="008E16F5"/>
    <w:rsid w:val="008E18EE"/>
    <w:rsid w:val="008E1B06"/>
    <w:rsid w:val="008E1FAD"/>
    <w:rsid w:val="008E2193"/>
    <w:rsid w:val="008E24B3"/>
    <w:rsid w:val="008E2792"/>
    <w:rsid w:val="008E28DF"/>
    <w:rsid w:val="008E314C"/>
    <w:rsid w:val="008E342A"/>
    <w:rsid w:val="008E3570"/>
    <w:rsid w:val="008E3DD6"/>
    <w:rsid w:val="008E3EBA"/>
    <w:rsid w:val="008E4143"/>
    <w:rsid w:val="008E4899"/>
    <w:rsid w:val="008E4B1C"/>
    <w:rsid w:val="008E4C91"/>
    <w:rsid w:val="008E4CE8"/>
    <w:rsid w:val="008E4F09"/>
    <w:rsid w:val="008E5015"/>
    <w:rsid w:val="008E5217"/>
    <w:rsid w:val="008E5359"/>
    <w:rsid w:val="008E5363"/>
    <w:rsid w:val="008E5A91"/>
    <w:rsid w:val="008E5BBE"/>
    <w:rsid w:val="008E60E7"/>
    <w:rsid w:val="008E61F3"/>
    <w:rsid w:val="008E6285"/>
    <w:rsid w:val="008E64D8"/>
    <w:rsid w:val="008E6FC1"/>
    <w:rsid w:val="008E70BA"/>
    <w:rsid w:val="008E7CBD"/>
    <w:rsid w:val="008E7E29"/>
    <w:rsid w:val="008F087B"/>
    <w:rsid w:val="008F0AC9"/>
    <w:rsid w:val="008F0ADC"/>
    <w:rsid w:val="008F0AEE"/>
    <w:rsid w:val="008F12E4"/>
    <w:rsid w:val="008F184D"/>
    <w:rsid w:val="008F1876"/>
    <w:rsid w:val="008F22C4"/>
    <w:rsid w:val="008F28B0"/>
    <w:rsid w:val="008F28DB"/>
    <w:rsid w:val="008F28F0"/>
    <w:rsid w:val="008F2C9F"/>
    <w:rsid w:val="008F30C1"/>
    <w:rsid w:val="008F3245"/>
    <w:rsid w:val="008F3991"/>
    <w:rsid w:val="008F3B38"/>
    <w:rsid w:val="008F3C96"/>
    <w:rsid w:val="008F3E48"/>
    <w:rsid w:val="008F3FB5"/>
    <w:rsid w:val="008F420C"/>
    <w:rsid w:val="008F42DC"/>
    <w:rsid w:val="008F42F2"/>
    <w:rsid w:val="008F44FC"/>
    <w:rsid w:val="008F4883"/>
    <w:rsid w:val="008F49E6"/>
    <w:rsid w:val="008F4EB2"/>
    <w:rsid w:val="008F51B4"/>
    <w:rsid w:val="008F55EC"/>
    <w:rsid w:val="008F5732"/>
    <w:rsid w:val="008F5A82"/>
    <w:rsid w:val="008F66EE"/>
    <w:rsid w:val="008F7004"/>
    <w:rsid w:val="008F7019"/>
    <w:rsid w:val="008F720A"/>
    <w:rsid w:val="009001F2"/>
    <w:rsid w:val="00900546"/>
    <w:rsid w:val="009005DF"/>
    <w:rsid w:val="00901129"/>
    <w:rsid w:val="00901408"/>
    <w:rsid w:val="00901730"/>
    <w:rsid w:val="009019BE"/>
    <w:rsid w:val="00901D09"/>
    <w:rsid w:val="009021AE"/>
    <w:rsid w:val="00902241"/>
    <w:rsid w:val="009022AE"/>
    <w:rsid w:val="009024A8"/>
    <w:rsid w:val="00902826"/>
    <w:rsid w:val="0090284B"/>
    <w:rsid w:val="00902CDD"/>
    <w:rsid w:val="00903069"/>
    <w:rsid w:val="00903437"/>
    <w:rsid w:val="0090370A"/>
    <w:rsid w:val="00903951"/>
    <w:rsid w:val="00903BDA"/>
    <w:rsid w:val="00903C57"/>
    <w:rsid w:val="00904B8F"/>
    <w:rsid w:val="00904D18"/>
    <w:rsid w:val="009053B1"/>
    <w:rsid w:val="00905493"/>
    <w:rsid w:val="00905703"/>
    <w:rsid w:val="00905708"/>
    <w:rsid w:val="00905AA0"/>
    <w:rsid w:val="00905CF2"/>
    <w:rsid w:val="009061F8"/>
    <w:rsid w:val="00906370"/>
    <w:rsid w:val="009063AA"/>
    <w:rsid w:val="00906603"/>
    <w:rsid w:val="009068A7"/>
    <w:rsid w:val="0090713F"/>
    <w:rsid w:val="00907623"/>
    <w:rsid w:val="00907637"/>
    <w:rsid w:val="0091021E"/>
    <w:rsid w:val="00910B28"/>
    <w:rsid w:val="0091140E"/>
    <w:rsid w:val="0091178A"/>
    <w:rsid w:val="00911AF6"/>
    <w:rsid w:val="00912257"/>
    <w:rsid w:val="00912BC6"/>
    <w:rsid w:val="00912DAD"/>
    <w:rsid w:val="00912ED2"/>
    <w:rsid w:val="00913386"/>
    <w:rsid w:val="009139CA"/>
    <w:rsid w:val="00913A9F"/>
    <w:rsid w:val="00913D82"/>
    <w:rsid w:val="00913DAD"/>
    <w:rsid w:val="00914180"/>
    <w:rsid w:val="00914460"/>
    <w:rsid w:val="00914ED9"/>
    <w:rsid w:val="00914F17"/>
    <w:rsid w:val="00915320"/>
    <w:rsid w:val="009153F2"/>
    <w:rsid w:val="0091544D"/>
    <w:rsid w:val="0091571B"/>
    <w:rsid w:val="009159FB"/>
    <w:rsid w:val="00915C45"/>
    <w:rsid w:val="0091688D"/>
    <w:rsid w:val="00916918"/>
    <w:rsid w:val="00916B7E"/>
    <w:rsid w:val="00916CA9"/>
    <w:rsid w:val="00916F11"/>
    <w:rsid w:val="009170E5"/>
    <w:rsid w:val="009174AF"/>
    <w:rsid w:val="0091794B"/>
    <w:rsid w:val="00917E5A"/>
    <w:rsid w:val="009204A3"/>
    <w:rsid w:val="009205F8"/>
    <w:rsid w:val="009205FE"/>
    <w:rsid w:val="00920799"/>
    <w:rsid w:val="00920BEC"/>
    <w:rsid w:val="0092114E"/>
    <w:rsid w:val="009211CF"/>
    <w:rsid w:val="009216A7"/>
    <w:rsid w:val="0092189A"/>
    <w:rsid w:val="00921BB6"/>
    <w:rsid w:val="0092209A"/>
    <w:rsid w:val="00922681"/>
    <w:rsid w:val="009228FE"/>
    <w:rsid w:val="00922B35"/>
    <w:rsid w:val="00923109"/>
    <w:rsid w:val="00923684"/>
    <w:rsid w:val="00923986"/>
    <w:rsid w:val="00923AB5"/>
    <w:rsid w:val="00923F49"/>
    <w:rsid w:val="00923F9A"/>
    <w:rsid w:val="00923FEB"/>
    <w:rsid w:val="0092486F"/>
    <w:rsid w:val="00924B62"/>
    <w:rsid w:val="00924CDB"/>
    <w:rsid w:val="009251C8"/>
    <w:rsid w:val="0092544E"/>
    <w:rsid w:val="009256A8"/>
    <w:rsid w:val="00925B54"/>
    <w:rsid w:val="00926151"/>
    <w:rsid w:val="009266B9"/>
    <w:rsid w:val="00926B60"/>
    <w:rsid w:val="00926F5F"/>
    <w:rsid w:val="00926F62"/>
    <w:rsid w:val="00927355"/>
    <w:rsid w:val="009273E5"/>
    <w:rsid w:val="0092778F"/>
    <w:rsid w:val="00927855"/>
    <w:rsid w:val="00927B6D"/>
    <w:rsid w:val="00927D08"/>
    <w:rsid w:val="00927D71"/>
    <w:rsid w:val="009303F2"/>
    <w:rsid w:val="00930582"/>
    <w:rsid w:val="00930A44"/>
    <w:rsid w:val="00930BF4"/>
    <w:rsid w:val="00930E48"/>
    <w:rsid w:val="009310E1"/>
    <w:rsid w:val="00931EDC"/>
    <w:rsid w:val="009322A7"/>
    <w:rsid w:val="00932437"/>
    <w:rsid w:val="00932835"/>
    <w:rsid w:val="00932DDD"/>
    <w:rsid w:val="009334A3"/>
    <w:rsid w:val="00933F08"/>
    <w:rsid w:val="00933F2C"/>
    <w:rsid w:val="009345E1"/>
    <w:rsid w:val="00934D67"/>
    <w:rsid w:val="00934ED0"/>
    <w:rsid w:val="0093559C"/>
    <w:rsid w:val="0093589B"/>
    <w:rsid w:val="009366A6"/>
    <w:rsid w:val="00936B98"/>
    <w:rsid w:val="0093725A"/>
    <w:rsid w:val="0093797C"/>
    <w:rsid w:val="00937AB2"/>
    <w:rsid w:val="00937C25"/>
    <w:rsid w:val="00937F85"/>
    <w:rsid w:val="00940250"/>
    <w:rsid w:val="00940252"/>
    <w:rsid w:val="009405A4"/>
    <w:rsid w:val="00940920"/>
    <w:rsid w:val="00940B39"/>
    <w:rsid w:val="00940EC4"/>
    <w:rsid w:val="00941B32"/>
    <w:rsid w:val="00941C6D"/>
    <w:rsid w:val="00941CAA"/>
    <w:rsid w:val="00941FD8"/>
    <w:rsid w:val="009422CF"/>
    <w:rsid w:val="00942596"/>
    <w:rsid w:val="00942801"/>
    <w:rsid w:val="00942942"/>
    <w:rsid w:val="00942C28"/>
    <w:rsid w:val="00943313"/>
    <w:rsid w:val="00943377"/>
    <w:rsid w:val="00943581"/>
    <w:rsid w:val="00943A41"/>
    <w:rsid w:val="00943C60"/>
    <w:rsid w:val="00943D73"/>
    <w:rsid w:val="00943E3C"/>
    <w:rsid w:val="00943EEA"/>
    <w:rsid w:val="00944123"/>
    <w:rsid w:val="00944219"/>
    <w:rsid w:val="00944277"/>
    <w:rsid w:val="00944B2A"/>
    <w:rsid w:val="0094503B"/>
    <w:rsid w:val="0094529D"/>
    <w:rsid w:val="00945E62"/>
    <w:rsid w:val="0094603D"/>
    <w:rsid w:val="00946401"/>
    <w:rsid w:val="009465D4"/>
    <w:rsid w:val="00946EBE"/>
    <w:rsid w:val="00947072"/>
    <w:rsid w:val="00947120"/>
    <w:rsid w:val="0094739B"/>
    <w:rsid w:val="009477A2"/>
    <w:rsid w:val="00947B3A"/>
    <w:rsid w:val="00947F85"/>
    <w:rsid w:val="00950104"/>
    <w:rsid w:val="00950DD0"/>
    <w:rsid w:val="00951149"/>
    <w:rsid w:val="009511AB"/>
    <w:rsid w:val="009513AD"/>
    <w:rsid w:val="009516F3"/>
    <w:rsid w:val="009516FC"/>
    <w:rsid w:val="009520E3"/>
    <w:rsid w:val="00952BAE"/>
    <w:rsid w:val="00952DF0"/>
    <w:rsid w:val="00952E39"/>
    <w:rsid w:val="009530F8"/>
    <w:rsid w:val="0095342C"/>
    <w:rsid w:val="009534B5"/>
    <w:rsid w:val="009535F9"/>
    <w:rsid w:val="00953841"/>
    <w:rsid w:val="00953845"/>
    <w:rsid w:val="0095450A"/>
    <w:rsid w:val="009547A5"/>
    <w:rsid w:val="00954D7B"/>
    <w:rsid w:val="00955132"/>
    <w:rsid w:val="0095522A"/>
    <w:rsid w:val="009552AA"/>
    <w:rsid w:val="009554C9"/>
    <w:rsid w:val="00955607"/>
    <w:rsid w:val="009557E4"/>
    <w:rsid w:val="009558F6"/>
    <w:rsid w:val="00955C7A"/>
    <w:rsid w:val="0095614C"/>
    <w:rsid w:val="00956527"/>
    <w:rsid w:val="009569AA"/>
    <w:rsid w:val="009569B5"/>
    <w:rsid w:val="00956C4D"/>
    <w:rsid w:val="00956C78"/>
    <w:rsid w:val="00956CB8"/>
    <w:rsid w:val="00956E25"/>
    <w:rsid w:val="00956F14"/>
    <w:rsid w:val="00957272"/>
    <w:rsid w:val="009574BE"/>
    <w:rsid w:val="009575CD"/>
    <w:rsid w:val="0095769F"/>
    <w:rsid w:val="00960179"/>
    <w:rsid w:val="00960389"/>
    <w:rsid w:val="009604D4"/>
    <w:rsid w:val="00960607"/>
    <w:rsid w:val="00960653"/>
    <w:rsid w:val="0096081C"/>
    <w:rsid w:val="00960EFC"/>
    <w:rsid w:val="009611CD"/>
    <w:rsid w:val="00961346"/>
    <w:rsid w:val="00961B80"/>
    <w:rsid w:val="00961FAE"/>
    <w:rsid w:val="00962084"/>
    <w:rsid w:val="009625C0"/>
    <w:rsid w:val="009627EF"/>
    <w:rsid w:val="00962AED"/>
    <w:rsid w:val="00962B65"/>
    <w:rsid w:val="00962E54"/>
    <w:rsid w:val="00962F35"/>
    <w:rsid w:val="00962F58"/>
    <w:rsid w:val="009635B1"/>
    <w:rsid w:val="0096398D"/>
    <w:rsid w:val="00963E18"/>
    <w:rsid w:val="009641B1"/>
    <w:rsid w:val="0096438F"/>
    <w:rsid w:val="00964508"/>
    <w:rsid w:val="00965080"/>
    <w:rsid w:val="009650D4"/>
    <w:rsid w:val="00965145"/>
    <w:rsid w:val="00965211"/>
    <w:rsid w:val="00965A4E"/>
    <w:rsid w:val="00965AC9"/>
    <w:rsid w:val="00966025"/>
    <w:rsid w:val="009663CC"/>
    <w:rsid w:val="0096682F"/>
    <w:rsid w:val="00966C28"/>
    <w:rsid w:val="00966F12"/>
    <w:rsid w:val="009675D1"/>
    <w:rsid w:val="00967632"/>
    <w:rsid w:val="009676CE"/>
    <w:rsid w:val="00967982"/>
    <w:rsid w:val="00967AC3"/>
    <w:rsid w:val="00967E8A"/>
    <w:rsid w:val="00970181"/>
    <w:rsid w:val="00971056"/>
    <w:rsid w:val="0097159E"/>
    <w:rsid w:val="009715F6"/>
    <w:rsid w:val="0097199D"/>
    <w:rsid w:val="00971E7D"/>
    <w:rsid w:val="00972059"/>
    <w:rsid w:val="009720C2"/>
    <w:rsid w:val="00972182"/>
    <w:rsid w:val="00972956"/>
    <w:rsid w:val="00972DEC"/>
    <w:rsid w:val="00972EC2"/>
    <w:rsid w:val="0097304E"/>
    <w:rsid w:val="00973571"/>
    <w:rsid w:val="00973FB3"/>
    <w:rsid w:val="0097444B"/>
    <w:rsid w:val="00974678"/>
    <w:rsid w:val="0097478B"/>
    <w:rsid w:val="00974885"/>
    <w:rsid w:val="00974A16"/>
    <w:rsid w:val="00974ACD"/>
    <w:rsid w:val="00974F58"/>
    <w:rsid w:val="00975245"/>
    <w:rsid w:val="00975656"/>
    <w:rsid w:val="00975735"/>
    <w:rsid w:val="00975DD7"/>
    <w:rsid w:val="009763B6"/>
    <w:rsid w:val="009763DD"/>
    <w:rsid w:val="00976854"/>
    <w:rsid w:val="0097709D"/>
    <w:rsid w:val="009773CC"/>
    <w:rsid w:val="0097755A"/>
    <w:rsid w:val="00977B9C"/>
    <w:rsid w:val="00977CD2"/>
    <w:rsid w:val="009800A0"/>
    <w:rsid w:val="0098031D"/>
    <w:rsid w:val="00980369"/>
    <w:rsid w:val="00980AE4"/>
    <w:rsid w:val="00980E0B"/>
    <w:rsid w:val="00981183"/>
    <w:rsid w:val="009811FE"/>
    <w:rsid w:val="00981BE6"/>
    <w:rsid w:val="009827AB"/>
    <w:rsid w:val="00982B7E"/>
    <w:rsid w:val="00982C0B"/>
    <w:rsid w:val="00982D81"/>
    <w:rsid w:val="00983098"/>
    <w:rsid w:val="0098365C"/>
    <w:rsid w:val="009840FB"/>
    <w:rsid w:val="0098438E"/>
    <w:rsid w:val="009843E1"/>
    <w:rsid w:val="0098442E"/>
    <w:rsid w:val="009846D0"/>
    <w:rsid w:val="00984705"/>
    <w:rsid w:val="00984C6B"/>
    <w:rsid w:val="009851FB"/>
    <w:rsid w:val="0098564C"/>
    <w:rsid w:val="00985B39"/>
    <w:rsid w:val="00985C36"/>
    <w:rsid w:val="00985E7C"/>
    <w:rsid w:val="0098623A"/>
    <w:rsid w:val="00986AEE"/>
    <w:rsid w:val="0098727C"/>
    <w:rsid w:val="00987303"/>
    <w:rsid w:val="0098733E"/>
    <w:rsid w:val="00987387"/>
    <w:rsid w:val="00987F4B"/>
    <w:rsid w:val="00987F59"/>
    <w:rsid w:val="00987FAF"/>
    <w:rsid w:val="0099023B"/>
    <w:rsid w:val="0099027D"/>
    <w:rsid w:val="009909EB"/>
    <w:rsid w:val="00990D16"/>
    <w:rsid w:val="009912A4"/>
    <w:rsid w:val="00991785"/>
    <w:rsid w:val="00993112"/>
    <w:rsid w:val="009935CC"/>
    <w:rsid w:val="009935F5"/>
    <w:rsid w:val="00993E07"/>
    <w:rsid w:val="00994023"/>
    <w:rsid w:val="009942D5"/>
    <w:rsid w:val="009945EC"/>
    <w:rsid w:val="00994A0D"/>
    <w:rsid w:val="00994AE2"/>
    <w:rsid w:val="00994D6C"/>
    <w:rsid w:val="009957F4"/>
    <w:rsid w:val="00995ABF"/>
    <w:rsid w:val="00995EB2"/>
    <w:rsid w:val="00995F1B"/>
    <w:rsid w:val="00996684"/>
    <w:rsid w:val="00996C7F"/>
    <w:rsid w:val="009970E3"/>
    <w:rsid w:val="009971A1"/>
    <w:rsid w:val="00997793"/>
    <w:rsid w:val="00997974"/>
    <w:rsid w:val="009979D5"/>
    <w:rsid w:val="00997BD5"/>
    <w:rsid w:val="00997C39"/>
    <w:rsid w:val="00997FC1"/>
    <w:rsid w:val="009A0BDB"/>
    <w:rsid w:val="009A14BB"/>
    <w:rsid w:val="009A153C"/>
    <w:rsid w:val="009A169D"/>
    <w:rsid w:val="009A19B6"/>
    <w:rsid w:val="009A1BF7"/>
    <w:rsid w:val="009A1F13"/>
    <w:rsid w:val="009A1F5D"/>
    <w:rsid w:val="009A2015"/>
    <w:rsid w:val="009A204A"/>
    <w:rsid w:val="009A22F4"/>
    <w:rsid w:val="009A2549"/>
    <w:rsid w:val="009A2D6A"/>
    <w:rsid w:val="009A307C"/>
    <w:rsid w:val="009A33EF"/>
    <w:rsid w:val="009A393D"/>
    <w:rsid w:val="009A3BA3"/>
    <w:rsid w:val="009A4DBE"/>
    <w:rsid w:val="009A51F4"/>
    <w:rsid w:val="009A52A4"/>
    <w:rsid w:val="009A55AA"/>
    <w:rsid w:val="009A61AC"/>
    <w:rsid w:val="009A63AA"/>
    <w:rsid w:val="009A66BE"/>
    <w:rsid w:val="009A6887"/>
    <w:rsid w:val="009A6BEE"/>
    <w:rsid w:val="009A6C40"/>
    <w:rsid w:val="009A6DDA"/>
    <w:rsid w:val="009A71D1"/>
    <w:rsid w:val="009A7213"/>
    <w:rsid w:val="009A7282"/>
    <w:rsid w:val="009A7C2B"/>
    <w:rsid w:val="009A7CE5"/>
    <w:rsid w:val="009A7E6C"/>
    <w:rsid w:val="009B0B6F"/>
    <w:rsid w:val="009B0FF3"/>
    <w:rsid w:val="009B1158"/>
    <w:rsid w:val="009B1322"/>
    <w:rsid w:val="009B296C"/>
    <w:rsid w:val="009B2A10"/>
    <w:rsid w:val="009B2DE8"/>
    <w:rsid w:val="009B316D"/>
    <w:rsid w:val="009B3259"/>
    <w:rsid w:val="009B32DA"/>
    <w:rsid w:val="009B4053"/>
    <w:rsid w:val="009B4434"/>
    <w:rsid w:val="009B4B6E"/>
    <w:rsid w:val="009B510B"/>
    <w:rsid w:val="009B5201"/>
    <w:rsid w:val="009B53D0"/>
    <w:rsid w:val="009B624B"/>
    <w:rsid w:val="009B648A"/>
    <w:rsid w:val="009B6499"/>
    <w:rsid w:val="009B65D8"/>
    <w:rsid w:val="009B763A"/>
    <w:rsid w:val="009B7676"/>
    <w:rsid w:val="009B7851"/>
    <w:rsid w:val="009B7E0E"/>
    <w:rsid w:val="009B7F0E"/>
    <w:rsid w:val="009C027A"/>
    <w:rsid w:val="009C0917"/>
    <w:rsid w:val="009C09BC"/>
    <w:rsid w:val="009C0CB5"/>
    <w:rsid w:val="009C120B"/>
    <w:rsid w:val="009C12A3"/>
    <w:rsid w:val="009C1656"/>
    <w:rsid w:val="009C172C"/>
    <w:rsid w:val="009C1D57"/>
    <w:rsid w:val="009C1D85"/>
    <w:rsid w:val="009C2B80"/>
    <w:rsid w:val="009C359B"/>
    <w:rsid w:val="009C3757"/>
    <w:rsid w:val="009C37A7"/>
    <w:rsid w:val="009C3B10"/>
    <w:rsid w:val="009C3C57"/>
    <w:rsid w:val="009C3E5E"/>
    <w:rsid w:val="009C3F74"/>
    <w:rsid w:val="009C448E"/>
    <w:rsid w:val="009C44DB"/>
    <w:rsid w:val="009C4A60"/>
    <w:rsid w:val="009C4B9C"/>
    <w:rsid w:val="009C4FDC"/>
    <w:rsid w:val="009C5129"/>
    <w:rsid w:val="009C5157"/>
    <w:rsid w:val="009C5458"/>
    <w:rsid w:val="009C5B9E"/>
    <w:rsid w:val="009C5FAA"/>
    <w:rsid w:val="009C60D5"/>
    <w:rsid w:val="009C6CC9"/>
    <w:rsid w:val="009C6CD2"/>
    <w:rsid w:val="009C72A5"/>
    <w:rsid w:val="009C7A10"/>
    <w:rsid w:val="009C7A51"/>
    <w:rsid w:val="009C7C47"/>
    <w:rsid w:val="009D0115"/>
    <w:rsid w:val="009D046F"/>
    <w:rsid w:val="009D04A0"/>
    <w:rsid w:val="009D0D35"/>
    <w:rsid w:val="009D1703"/>
    <w:rsid w:val="009D1A52"/>
    <w:rsid w:val="009D201D"/>
    <w:rsid w:val="009D21FC"/>
    <w:rsid w:val="009D22CF"/>
    <w:rsid w:val="009D25A1"/>
    <w:rsid w:val="009D2776"/>
    <w:rsid w:val="009D27E6"/>
    <w:rsid w:val="009D28DF"/>
    <w:rsid w:val="009D2A41"/>
    <w:rsid w:val="009D2FF3"/>
    <w:rsid w:val="009D31ED"/>
    <w:rsid w:val="009D325D"/>
    <w:rsid w:val="009D3483"/>
    <w:rsid w:val="009D3A00"/>
    <w:rsid w:val="009D3A23"/>
    <w:rsid w:val="009D3A75"/>
    <w:rsid w:val="009D4023"/>
    <w:rsid w:val="009D4042"/>
    <w:rsid w:val="009D457D"/>
    <w:rsid w:val="009D49CF"/>
    <w:rsid w:val="009D4A1E"/>
    <w:rsid w:val="009D5246"/>
    <w:rsid w:val="009D542F"/>
    <w:rsid w:val="009D55BD"/>
    <w:rsid w:val="009D577D"/>
    <w:rsid w:val="009D5D50"/>
    <w:rsid w:val="009D68F0"/>
    <w:rsid w:val="009D6B28"/>
    <w:rsid w:val="009D6CD2"/>
    <w:rsid w:val="009D6E00"/>
    <w:rsid w:val="009D6F64"/>
    <w:rsid w:val="009D726B"/>
    <w:rsid w:val="009D7546"/>
    <w:rsid w:val="009D7F91"/>
    <w:rsid w:val="009E0044"/>
    <w:rsid w:val="009E0051"/>
    <w:rsid w:val="009E00C4"/>
    <w:rsid w:val="009E0549"/>
    <w:rsid w:val="009E08C3"/>
    <w:rsid w:val="009E0D99"/>
    <w:rsid w:val="009E0F7B"/>
    <w:rsid w:val="009E1395"/>
    <w:rsid w:val="009E1684"/>
    <w:rsid w:val="009E16EC"/>
    <w:rsid w:val="009E1A9E"/>
    <w:rsid w:val="009E1EEA"/>
    <w:rsid w:val="009E2192"/>
    <w:rsid w:val="009E270F"/>
    <w:rsid w:val="009E2B69"/>
    <w:rsid w:val="009E2F3A"/>
    <w:rsid w:val="009E3131"/>
    <w:rsid w:val="009E3497"/>
    <w:rsid w:val="009E34BA"/>
    <w:rsid w:val="009E355E"/>
    <w:rsid w:val="009E4171"/>
    <w:rsid w:val="009E475B"/>
    <w:rsid w:val="009E4CEF"/>
    <w:rsid w:val="009E4F04"/>
    <w:rsid w:val="009E4F73"/>
    <w:rsid w:val="009E5AFE"/>
    <w:rsid w:val="009E5BDF"/>
    <w:rsid w:val="009E5D2F"/>
    <w:rsid w:val="009E6160"/>
    <w:rsid w:val="009E6510"/>
    <w:rsid w:val="009E6603"/>
    <w:rsid w:val="009E6928"/>
    <w:rsid w:val="009E6D80"/>
    <w:rsid w:val="009E6E87"/>
    <w:rsid w:val="009E6F27"/>
    <w:rsid w:val="009E7767"/>
    <w:rsid w:val="009F01A8"/>
    <w:rsid w:val="009F0D18"/>
    <w:rsid w:val="009F0F24"/>
    <w:rsid w:val="009F167D"/>
    <w:rsid w:val="009F1ADC"/>
    <w:rsid w:val="009F1BA7"/>
    <w:rsid w:val="009F203F"/>
    <w:rsid w:val="009F2C5E"/>
    <w:rsid w:val="009F2F4E"/>
    <w:rsid w:val="009F3160"/>
    <w:rsid w:val="009F31AB"/>
    <w:rsid w:val="009F3262"/>
    <w:rsid w:val="009F34C9"/>
    <w:rsid w:val="009F3824"/>
    <w:rsid w:val="009F3BDC"/>
    <w:rsid w:val="009F3DA1"/>
    <w:rsid w:val="009F3DE7"/>
    <w:rsid w:val="009F3EF0"/>
    <w:rsid w:val="009F3FAB"/>
    <w:rsid w:val="009F41C4"/>
    <w:rsid w:val="009F43BE"/>
    <w:rsid w:val="009F44E9"/>
    <w:rsid w:val="009F454D"/>
    <w:rsid w:val="009F47F9"/>
    <w:rsid w:val="009F4839"/>
    <w:rsid w:val="009F4E3B"/>
    <w:rsid w:val="009F5072"/>
    <w:rsid w:val="009F53EA"/>
    <w:rsid w:val="009F554D"/>
    <w:rsid w:val="009F59AC"/>
    <w:rsid w:val="009F5C7E"/>
    <w:rsid w:val="009F6388"/>
    <w:rsid w:val="009F6818"/>
    <w:rsid w:val="009F68D7"/>
    <w:rsid w:val="009F74C4"/>
    <w:rsid w:val="009F7560"/>
    <w:rsid w:val="009F7CFE"/>
    <w:rsid w:val="009F7EF9"/>
    <w:rsid w:val="00A00051"/>
    <w:rsid w:val="00A003DB"/>
    <w:rsid w:val="00A00579"/>
    <w:rsid w:val="00A00602"/>
    <w:rsid w:val="00A00997"/>
    <w:rsid w:val="00A009E2"/>
    <w:rsid w:val="00A01162"/>
    <w:rsid w:val="00A012D5"/>
    <w:rsid w:val="00A0172A"/>
    <w:rsid w:val="00A01803"/>
    <w:rsid w:val="00A0190A"/>
    <w:rsid w:val="00A01B09"/>
    <w:rsid w:val="00A01B7C"/>
    <w:rsid w:val="00A01CEF"/>
    <w:rsid w:val="00A01F7E"/>
    <w:rsid w:val="00A02322"/>
    <w:rsid w:val="00A02839"/>
    <w:rsid w:val="00A02EA4"/>
    <w:rsid w:val="00A030D9"/>
    <w:rsid w:val="00A038F1"/>
    <w:rsid w:val="00A0394D"/>
    <w:rsid w:val="00A03C09"/>
    <w:rsid w:val="00A042DF"/>
    <w:rsid w:val="00A04531"/>
    <w:rsid w:val="00A04542"/>
    <w:rsid w:val="00A048EA"/>
    <w:rsid w:val="00A04EB6"/>
    <w:rsid w:val="00A04F0E"/>
    <w:rsid w:val="00A053A5"/>
    <w:rsid w:val="00A05BD4"/>
    <w:rsid w:val="00A06610"/>
    <w:rsid w:val="00A06B82"/>
    <w:rsid w:val="00A06CED"/>
    <w:rsid w:val="00A06F58"/>
    <w:rsid w:val="00A0724D"/>
    <w:rsid w:val="00A07259"/>
    <w:rsid w:val="00A07694"/>
    <w:rsid w:val="00A078BA"/>
    <w:rsid w:val="00A07C2D"/>
    <w:rsid w:val="00A100B7"/>
    <w:rsid w:val="00A10436"/>
    <w:rsid w:val="00A10486"/>
    <w:rsid w:val="00A104FD"/>
    <w:rsid w:val="00A106C0"/>
    <w:rsid w:val="00A10947"/>
    <w:rsid w:val="00A112F2"/>
    <w:rsid w:val="00A114C0"/>
    <w:rsid w:val="00A11A1A"/>
    <w:rsid w:val="00A11E5B"/>
    <w:rsid w:val="00A1283D"/>
    <w:rsid w:val="00A12A18"/>
    <w:rsid w:val="00A13728"/>
    <w:rsid w:val="00A13A14"/>
    <w:rsid w:val="00A13A3F"/>
    <w:rsid w:val="00A13B5B"/>
    <w:rsid w:val="00A13CDF"/>
    <w:rsid w:val="00A13DFA"/>
    <w:rsid w:val="00A142F4"/>
    <w:rsid w:val="00A143B1"/>
    <w:rsid w:val="00A1444C"/>
    <w:rsid w:val="00A144BB"/>
    <w:rsid w:val="00A14661"/>
    <w:rsid w:val="00A14BB9"/>
    <w:rsid w:val="00A14BF8"/>
    <w:rsid w:val="00A14EF0"/>
    <w:rsid w:val="00A155F7"/>
    <w:rsid w:val="00A15A51"/>
    <w:rsid w:val="00A15B17"/>
    <w:rsid w:val="00A15CFB"/>
    <w:rsid w:val="00A15DCF"/>
    <w:rsid w:val="00A162C5"/>
    <w:rsid w:val="00A16393"/>
    <w:rsid w:val="00A1644F"/>
    <w:rsid w:val="00A167B3"/>
    <w:rsid w:val="00A16D11"/>
    <w:rsid w:val="00A1702F"/>
    <w:rsid w:val="00A17695"/>
    <w:rsid w:val="00A176EA"/>
    <w:rsid w:val="00A17750"/>
    <w:rsid w:val="00A17FAB"/>
    <w:rsid w:val="00A20AAD"/>
    <w:rsid w:val="00A20CAD"/>
    <w:rsid w:val="00A20FB3"/>
    <w:rsid w:val="00A21D67"/>
    <w:rsid w:val="00A21E21"/>
    <w:rsid w:val="00A21F8C"/>
    <w:rsid w:val="00A22067"/>
    <w:rsid w:val="00A229DF"/>
    <w:rsid w:val="00A2325B"/>
    <w:rsid w:val="00A234D9"/>
    <w:rsid w:val="00A23706"/>
    <w:rsid w:val="00A23775"/>
    <w:rsid w:val="00A237AA"/>
    <w:rsid w:val="00A23B53"/>
    <w:rsid w:val="00A23DFE"/>
    <w:rsid w:val="00A23E66"/>
    <w:rsid w:val="00A240BB"/>
    <w:rsid w:val="00A24123"/>
    <w:rsid w:val="00A2470A"/>
    <w:rsid w:val="00A24877"/>
    <w:rsid w:val="00A24896"/>
    <w:rsid w:val="00A24D89"/>
    <w:rsid w:val="00A24FCE"/>
    <w:rsid w:val="00A252BE"/>
    <w:rsid w:val="00A25478"/>
    <w:rsid w:val="00A25793"/>
    <w:rsid w:val="00A259CC"/>
    <w:rsid w:val="00A25B16"/>
    <w:rsid w:val="00A25B97"/>
    <w:rsid w:val="00A25F69"/>
    <w:rsid w:val="00A26290"/>
    <w:rsid w:val="00A268D2"/>
    <w:rsid w:val="00A26978"/>
    <w:rsid w:val="00A26A3F"/>
    <w:rsid w:val="00A27116"/>
    <w:rsid w:val="00A271C9"/>
    <w:rsid w:val="00A27E06"/>
    <w:rsid w:val="00A30043"/>
    <w:rsid w:val="00A30086"/>
    <w:rsid w:val="00A300DF"/>
    <w:rsid w:val="00A30247"/>
    <w:rsid w:val="00A30698"/>
    <w:rsid w:val="00A306B3"/>
    <w:rsid w:val="00A3111E"/>
    <w:rsid w:val="00A31694"/>
    <w:rsid w:val="00A3173C"/>
    <w:rsid w:val="00A328B9"/>
    <w:rsid w:val="00A32E8E"/>
    <w:rsid w:val="00A33276"/>
    <w:rsid w:val="00A333F2"/>
    <w:rsid w:val="00A3348A"/>
    <w:rsid w:val="00A33627"/>
    <w:rsid w:val="00A3364E"/>
    <w:rsid w:val="00A33CEF"/>
    <w:rsid w:val="00A341FE"/>
    <w:rsid w:val="00A34C76"/>
    <w:rsid w:val="00A34D1C"/>
    <w:rsid w:val="00A34EEF"/>
    <w:rsid w:val="00A35046"/>
    <w:rsid w:val="00A358BD"/>
    <w:rsid w:val="00A360E1"/>
    <w:rsid w:val="00A3632D"/>
    <w:rsid w:val="00A36763"/>
    <w:rsid w:val="00A368A7"/>
    <w:rsid w:val="00A36AD5"/>
    <w:rsid w:val="00A36EE1"/>
    <w:rsid w:val="00A36FC1"/>
    <w:rsid w:val="00A370C7"/>
    <w:rsid w:val="00A3748A"/>
    <w:rsid w:val="00A3751D"/>
    <w:rsid w:val="00A376ED"/>
    <w:rsid w:val="00A37860"/>
    <w:rsid w:val="00A37B7C"/>
    <w:rsid w:val="00A408F5"/>
    <w:rsid w:val="00A40958"/>
    <w:rsid w:val="00A40EF1"/>
    <w:rsid w:val="00A40FDC"/>
    <w:rsid w:val="00A41085"/>
    <w:rsid w:val="00A4108C"/>
    <w:rsid w:val="00A4115E"/>
    <w:rsid w:val="00A41613"/>
    <w:rsid w:val="00A41924"/>
    <w:rsid w:val="00A4214D"/>
    <w:rsid w:val="00A427CC"/>
    <w:rsid w:val="00A427F3"/>
    <w:rsid w:val="00A42A77"/>
    <w:rsid w:val="00A42C0E"/>
    <w:rsid w:val="00A42F4A"/>
    <w:rsid w:val="00A430DA"/>
    <w:rsid w:val="00A43133"/>
    <w:rsid w:val="00A43ABA"/>
    <w:rsid w:val="00A443F5"/>
    <w:rsid w:val="00A44459"/>
    <w:rsid w:val="00A4480C"/>
    <w:rsid w:val="00A44ECD"/>
    <w:rsid w:val="00A46667"/>
    <w:rsid w:val="00A468FD"/>
    <w:rsid w:val="00A46C05"/>
    <w:rsid w:val="00A46C82"/>
    <w:rsid w:val="00A46EDF"/>
    <w:rsid w:val="00A46FA7"/>
    <w:rsid w:val="00A4706E"/>
    <w:rsid w:val="00A47105"/>
    <w:rsid w:val="00A47647"/>
    <w:rsid w:val="00A476B8"/>
    <w:rsid w:val="00A47815"/>
    <w:rsid w:val="00A47865"/>
    <w:rsid w:val="00A47877"/>
    <w:rsid w:val="00A478C5"/>
    <w:rsid w:val="00A47B09"/>
    <w:rsid w:val="00A47CD7"/>
    <w:rsid w:val="00A50046"/>
    <w:rsid w:val="00A502B8"/>
    <w:rsid w:val="00A5059E"/>
    <w:rsid w:val="00A50B82"/>
    <w:rsid w:val="00A50F86"/>
    <w:rsid w:val="00A51387"/>
    <w:rsid w:val="00A517DD"/>
    <w:rsid w:val="00A519FE"/>
    <w:rsid w:val="00A51B2A"/>
    <w:rsid w:val="00A51D15"/>
    <w:rsid w:val="00A51DA9"/>
    <w:rsid w:val="00A52218"/>
    <w:rsid w:val="00A52579"/>
    <w:rsid w:val="00A53066"/>
    <w:rsid w:val="00A534AF"/>
    <w:rsid w:val="00A534B8"/>
    <w:rsid w:val="00A536C4"/>
    <w:rsid w:val="00A53B2F"/>
    <w:rsid w:val="00A53B4E"/>
    <w:rsid w:val="00A53DF9"/>
    <w:rsid w:val="00A53F6C"/>
    <w:rsid w:val="00A54386"/>
    <w:rsid w:val="00A545CF"/>
    <w:rsid w:val="00A547A3"/>
    <w:rsid w:val="00A5575A"/>
    <w:rsid w:val="00A55872"/>
    <w:rsid w:val="00A55FA8"/>
    <w:rsid w:val="00A56213"/>
    <w:rsid w:val="00A56836"/>
    <w:rsid w:val="00A569D0"/>
    <w:rsid w:val="00A56CAE"/>
    <w:rsid w:val="00A56EA6"/>
    <w:rsid w:val="00A57290"/>
    <w:rsid w:val="00A57DE9"/>
    <w:rsid w:val="00A60250"/>
    <w:rsid w:val="00A603AA"/>
    <w:rsid w:val="00A6042B"/>
    <w:rsid w:val="00A60444"/>
    <w:rsid w:val="00A60A69"/>
    <w:rsid w:val="00A61190"/>
    <w:rsid w:val="00A61242"/>
    <w:rsid w:val="00A614D8"/>
    <w:rsid w:val="00A61754"/>
    <w:rsid w:val="00A617BB"/>
    <w:rsid w:val="00A619DF"/>
    <w:rsid w:val="00A61A2C"/>
    <w:rsid w:val="00A61C65"/>
    <w:rsid w:val="00A620B4"/>
    <w:rsid w:val="00A62307"/>
    <w:rsid w:val="00A62775"/>
    <w:rsid w:val="00A62865"/>
    <w:rsid w:val="00A632E5"/>
    <w:rsid w:val="00A63BC9"/>
    <w:rsid w:val="00A642B0"/>
    <w:rsid w:val="00A64610"/>
    <w:rsid w:val="00A64A9B"/>
    <w:rsid w:val="00A64B97"/>
    <w:rsid w:val="00A650C2"/>
    <w:rsid w:val="00A658D7"/>
    <w:rsid w:val="00A65B0F"/>
    <w:rsid w:val="00A66573"/>
    <w:rsid w:val="00A66714"/>
    <w:rsid w:val="00A66A0C"/>
    <w:rsid w:val="00A66D4F"/>
    <w:rsid w:val="00A6722F"/>
    <w:rsid w:val="00A673AA"/>
    <w:rsid w:val="00A708E0"/>
    <w:rsid w:val="00A712D2"/>
    <w:rsid w:val="00A714F3"/>
    <w:rsid w:val="00A715F5"/>
    <w:rsid w:val="00A71755"/>
    <w:rsid w:val="00A71C94"/>
    <w:rsid w:val="00A71FC3"/>
    <w:rsid w:val="00A7220B"/>
    <w:rsid w:val="00A72560"/>
    <w:rsid w:val="00A7269B"/>
    <w:rsid w:val="00A728F5"/>
    <w:rsid w:val="00A72BC2"/>
    <w:rsid w:val="00A72EDC"/>
    <w:rsid w:val="00A731CF"/>
    <w:rsid w:val="00A7386A"/>
    <w:rsid w:val="00A73D8E"/>
    <w:rsid w:val="00A73DB9"/>
    <w:rsid w:val="00A73E48"/>
    <w:rsid w:val="00A73F88"/>
    <w:rsid w:val="00A741F1"/>
    <w:rsid w:val="00A74545"/>
    <w:rsid w:val="00A747D3"/>
    <w:rsid w:val="00A752B3"/>
    <w:rsid w:val="00A753EA"/>
    <w:rsid w:val="00A7542F"/>
    <w:rsid w:val="00A757F4"/>
    <w:rsid w:val="00A75921"/>
    <w:rsid w:val="00A759C5"/>
    <w:rsid w:val="00A75C11"/>
    <w:rsid w:val="00A75DC0"/>
    <w:rsid w:val="00A75DF9"/>
    <w:rsid w:val="00A7603C"/>
    <w:rsid w:val="00A762F9"/>
    <w:rsid w:val="00A76481"/>
    <w:rsid w:val="00A765F1"/>
    <w:rsid w:val="00A7674E"/>
    <w:rsid w:val="00A7679A"/>
    <w:rsid w:val="00A76DA4"/>
    <w:rsid w:val="00A76F05"/>
    <w:rsid w:val="00A76F65"/>
    <w:rsid w:val="00A770EC"/>
    <w:rsid w:val="00A772CC"/>
    <w:rsid w:val="00A7745E"/>
    <w:rsid w:val="00A776FB"/>
    <w:rsid w:val="00A77C09"/>
    <w:rsid w:val="00A80050"/>
    <w:rsid w:val="00A80823"/>
    <w:rsid w:val="00A80A47"/>
    <w:rsid w:val="00A80E5B"/>
    <w:rsid w:val="00A81252"/>
    <w:rsid w:val="00A8164B"/>
    <w:rsid w:val="00A81968"/>
    <w:rsid w:val="00A81999"/>
    <w:rsid w:val="00A81C64"/>
    <w:rsid w:val="00A82011"/>
    <w:rsid w:val="00A820AB"/>
    <w:rsid w:val="00A827D7"/>
    <w:rsid w:val="00A82818"/>
    <w:rsid w:val="00A82B67"/>
    <w:rsid w:val="00A82D57"/>
    <w:rsid w:val="00A82D58"/>
    <w:rsid w:val="00A82F20"/>
    <w:rsid w:val="00A833BB"/>
    <w:rsid w:val="00A838C9"/>
    <w:rsid w:val="00A83DEF"/>
    <w:rsid w:val="00A83F36"/>
    <w:rsid w:val="00A84182"/>
    <w:rsid w:val="00A844D0"/>
    <w:rsid w:val="00A84649"/>
    <w:rsid w:val="00A84A48"/>
    <w:rsid w:val="00A84D38"/>
    <w:rsid w:val="00A84E30"/>
    <w:rsid w:val="00A84FFA"/>
    <w:rsid w:val="00A8515F"/>
    <w:rsid w:val="00A851AD"/>
    <w:rsid w:val="00A85747"/>
    <w:rsid w:val="00A85791"/>
    <w:rsid w:val="00A857E5"/>
    <w:rsid w:val="00A8586B"/>
    <w:rsid w:val="00A85AAB"/>
    <w:rsid w:val="00A8600D"/>
    <w:rsid w:val="00A862CC"/>
    <w:rsid w:val="00A862DE"/>
    <w:rsid w:val="00A86310"/>
    <w:rsid w:val="00A86481"/>
    <w:rsid w:val="00A86909"/>
    <w:rsid w:val="00A86A3F"/>
    <w:rsid w:val="00A86FEC"/>
    <w:rsid w:val="00A8700D"/>
    <w:rsid w:val="00A87A2E"/>
    <w:rsid w:val="00A87CED"/>
    <w:rsid w:val="00A90024"/>
    <w:rsid w:val="00A9023A"/>
    <w:rsid w:val="00A90748"/>
    <w:rsid w:val="00A90889"/>
    <w:rsid w:val="00A90944"/>
    <w:rsid w:val="00A90D04"/>
    <w:rsid w:val="00A90D7C"/>
    <w:rsid w:val="00A915EF"/>
    <w:rsid w:val="00A91730"/>
    <w:rsid w:val="00A91741"/>
    <w:rsid w:val="00A918AE"/>
    <w:rsid w:val="00A91966"/>
    <w:rsid w:val="00A91D47"/>
    <w:rsid w:val="00A920F5"/>
    <w:rsid w:val="00A921C9"/>
    <w:rsid w:val="00A9221C"/>
    <w:rsid w:val="00A92413"/>
    <w:rsid w:val="00A927C1"/>
    <w:rsid w:val="00A92E1D"/>
    <w:rsid w:val="00A9371B"/>
    <w:rsid w:val="00A93A7F"/>
    <w:rsid w:val="00A9427F"/>
    <w:rsid w:val="00A94392"/>
    <w:rsid w:val="00A943FA"/>
    <w:rsid w:val="00A94AF6"/>
    <w:rsid w:val="00A950A2"/>
    <w:rsid w:val="00A957B6"/>
    <w:rsid w:val="00A95878"/>
    <w:rsid w:val="00A95A36"/>
    <w:rsid w:val="00A95B9E"/>
    <w:rsid w:val="00A95E15"/>
    <w:rsid w:val="00A95F5F"/>
    <w:rsid w:val="00A9618E"/>
    <w:rsid w:val="00A962F1"/>
    <w:rsid w:val="00A9673E"/>
    <w:rsid w:val="00A968B2"/>
    <w:rsid w:val="00A970A3"/>
    <w:rsid w:val="00A9741C"/>
    <w:rsid w:val="00A9751B"/>
    <w:rsid w:val="00A97598"/>
    <w:rsid w:val="00A976EB"/>
    <w:rsid w:val="00A97754"/>
    <w:rsid w:val="00A97810"/>
    <w:rsid w:val="00A97B41"/>
    <w:rsid w:val="00AA0160"/>
    <w:rsid w:val="00AA01E0"/>
    <w:rsid w:val="00AA0273"/>
    <w:rsid w:val="00AA027C"/>
    <w:rsid w:val="00AA0F22"/>
    <w:rsid w:val="00AA0F55"/>
    <w:rsid w:val="00AA1397"/>
    <w:rsid w:val="00AA157E"/>
    <w:rsid w:val="00AA17FE"/>
    <w:rsid w:val="00AA190B"/>
    <w:rsid w:val="00AA1C4E"/>
    <w:rsid w:val="00AA1F37"/>
    <w:rsid w:val="00AA2144"/>
    <w:rsid w:val="00AA29E6"/>
    <w:rsid w:val="00AA2A53"/>
    <w:rsid w:val="00AA2D6A"/>
    <w:rsid w:val="00AA2F3A"/>
    <w:rsid w:val="00AA3475"/>
    <w:rsid w:val="00AA363A"/>
    <w:rsid w:val="00AA3841"/>
    <w:rsid w:val="00AA48A7"/>
    <w:rsid w:val="00AA4D91"/>
    <w:rsid w:val="00AA57AD"/>
    <w:rsid w:val="00AA6400"/>
    <w:rsid w:val="00AA67DA"/>
    <w:rsid w:val="00AA6C46"/>
    <w:rsid w:val="00AA6E4A"/>
    <w:rsid w:val="00AA6FD3"/>
    <w:rsid w:val="00AA7227"/>
    <w:rsid w:val="00AA777E"/>
    <w:rsid w:val="00AA790E"/>
    <w:rsid w:val="00AA7A36"/>
    <w:rsid w:val="00AA7BB2"/>
    <w:rsid w:val="00AB054D"/>
    <w:rsid w:val="00AB084D"/>
    <w:rsid w:val="00AB0C6F"/>
    <w:rsid w:val="00AB0C8F"/>
    <w:rsid w:val="00AB10B5"/>
    <w:rsid w:val="00AB12DE"/>
    <w:rsid w:val="00AB13FA"/>
    <w:rsid w:val="00AB1533"/>
    <w:rsid w:val="00AB16CD"/>
    <w:rsid w:val="00AB199F"/>
    <w:rsid w:val="00AB1DE4"/>
    <w:rsid w:val="00AB2029"/>
    <w:rsid w:val="00AB21C3"/>
    <w:rsid w:val="00AB2300"/>
    <w:rsid w:val="00AB2486"/>
    <w:rsid w:val="00AB28B1"/>
    <w:rsid w:val="00AB2C64"/>
    <w:rsid w:val="00AB2E57"/>
    <w:rsid w:val="00AB31CC"/>
    <w:rsid w:val="00AB367A"/>
    <w:rsid w:val="00AB3787"/>
    <w:rsid w:val="00AB420C"/>
    <w:rsid w:val="00AB42D2"/>
    <w:rsid w:val="00AB49A3"/>
    <w:rsid w:val="00AB49A7"/>
    <w:rsid w:val="00AB4AA9"/>
    <w:rsid w:val="00AB4C05"/>
    <w:rsid w:val="00AB4CEF"/>
    <w:rsid w:val="00AB4E78"/>
    <w:rsid w:val="00AB593C"/>
    <w:rsid w:val="00AB5A3B"/>
    <w:rsid w:val="00AB6C46"/>
    <w:rsid w:val="00AB6DC7"/>
    <w:rsid w:val="00AB7605"/>
    <w:rsid w:val="00AB7B0E"/>
    <w:rsid w:val="00AC039C"/>
    <w:rsid w:val="00AC054C"/>
    <w:rsid w:val="00AC07C5"/>
    <w:rsid w:val="00AC0816"/>
    <w:rsid w:val="00AC093B"/>
    <w:rsid w:val="00AC0B1F"/>
    <w:rsid w:val="00AC0B2D"/>
    <w:rsid w:val="00AC1337"/>
    <w:rsid w:val="00AC1E28"/>
    <w:rsid w:val="00AC27B8"/>
    <w:rsid w:val="00AC29E6"/>
    <w:rsid w:val="00AC2C59"/>
    <w:rsid w:val="00AC2DE1"/>
    <w:rsid w:val="00AC34F5"/>
    <w:rsid w:val="00AC3842"/>
    <w:rsid w:val="00AC3F37"/>
    <w:rsid w:val="00AC4175"/>
    <w:rsid w:val="00AC4229"/>
    <w:rsid w:val="00AC4288"/>
    <w:rsid w:val="00AC4BFE"/>
    <w:rsid w:val="00AC5019"/>
    <w:rsid w:val="00AC52B9"/>
    <w:rsid w:val="00AC5394"/>
    <w:rsid w:val="00AC547C"/>
    <w:rsid w:val="00AC561C"/>
    <w:rsid w:val="00AC5C99"/>
    <w:rsid w:val="00AC5CCB"/>
    <w:rsid w:val="00AC6223"/>
    <w:rsid w:val="00AC6EE2"/>
    <w:rsid w:val="00AC72A6"/>
    <w:rsid w:val="00AC7512"/>
    <w:rsid w:val="00AC78CB"/>
    <w:rsid w:val="00AC7B86"/>
    <w:rsid w:val="00AC7C96"/>
    <w:rsid w:val="00AC7CBC"/>
    <w:rsid w:val="00AC7DA2"/>
    <w:rsid w:val="00AD0344"/>
    <w:rsid w:val="00AD0649"/>
    <w:rsid w:val="00AD11D6"/>
    <w:rsid w:val="00AD133C"/>
    <w:rsid w:val="00AD14F9"/>
    <w:rsid w:val="00AD1653"/>
    <w:rsid w:val="00AD192E"/>
    <w:rsid w:val="00AD19CF"/>
    <w:rsid w:val="00AD1D13"/>
    <w:rsid w:val="00AD1E48"/>
    <w:rsid w:val="00AD203A"/>
    <w:rsid w:val="00AD23F5"/>
    <w:rsid w:val="00AD2593"/>
    <w:rsid w:val="00AD272B"/>
    <w:rsid w:val="00AD2A41"/>
    <w:rsid w:val="00AD2ADF"/>
    <w:rsid w:val="00AD2B47"/>
    <w:rsid w:val="00AD307F"/>
    <w:rsid w:val="00AD32C8"/>
    <w:rsid w:val="00AD33E8"/>
    <w:rsid w:val="00AD3EAB"/>
    <w:rsid w:val="00AD41FB"/>
    <w:rsid w:val="00AD4F36"/>
    <w:rsid w:val="00AD50D7"/>
    <w:rsid w:val="00AD515B"/>
    <w:rsid w:val="00AD5244"/>
    <w:rsid w:val="00AD5FA7"/>
    <w:rsid w:val="00AD60AA"/>
    <w:rsid w:val="00AD6200"/>
    <w:rsid w:val="00AD6796"/>
    <w:rsid w:val="00AD6B9C"/>
    <w:rsid w:val="00AD6C31"/>
    <w:rsid w:val="00AD6DC3"/>
    <w:rsid w:val="00AD70FD"/>
    <w:rsid w:val="00AD790F"/>
    <w:rsid w:val="00AD7D89"/>
    <w:rsid w:val="00AE005F"/>
    <w:rsid w:val="00AE00D3"/>
    <w:rsid w:val="00AE03DC"/>
    <w:rsid w:val="00AE05F1"/>
    <w:rsid w:val="00AE0742"/>
    <w:rsid w:val="00AE0F86"/>
    <w:rsid w:val="00AE10DD"/>
    <w:rsid w:val="00AE1109"/>
    <w:rsid w:val="00AE1158"/>
    <w:rsid w:val="00AE1308"/>
    <w:rsid w:val="00AE14F7"/>
    <w:rsid w:val="00AE1D5E"/>
    <w:rsid w:val="00AE269D"/>
    <w:rsid w:val="00AE2C17"/>
    <w:rsid w:val="00AE2DA1"/>
    <w:rsid w:val="00AE2ED6"/>
    <w:rsid w:val="00AE2F5D"/>
    <w:rsid w:val="00AE30F5"/>
    <w:rsid w:val="00AE342A"/>
    <w:rsid w:val="00AE3469"/>
    <w:rsid w:val="00AE380A"/>
    <w:rsid w:val="00AE3AD0"/>
    <w:rsid w:val="00AE40A6"/>
    <w:rsid w:val="00AE4161"/>
    <w:rsid w:val="00AE423D"/>
    <w:rsid w:val="00AE44EB"/>
    <w:rsid w:val="00AE46CD"/>
    <w:rsid w:val="00AE47E0"/>
    <w:rsid w:val="00AE59DA"/>
    <w:rsid w:val="00AE5DD9"/>
    <w:rsid w:val="00AE5F8D"/>
    <w:rsid w:val="00AE6234"/>
    <w:rsid w:val="00AE6461"/>
    <w:rsid w:val="00AE7118"/>
    <w:rsid w:val="00AE743E"/>
    <w:rsid w:val="00AE76C6"/>
    <w:rsid w:val="00AE7972"/>
    <w:rsid w:val="00AE7CBB"/>
    <w:rsid w:val="00AE7D52"/>
    <w:rsid w:val="00AE7F33"/>
    <w:rsid w:val="00AF061B"/>
    <w:rsid w:val="00AF085D"/>
    <w:rsid w:val="00AF0AE4"/>
    <w:rsid w:val="00AF0F91"/>
    <w:rsid w:val="00AF1185"/>
    <w:rsid w:val="00AF1610"/>
    <w:rsid w:val="00AF1FDC"/>
    <w:rsid w:val="00AF211F"/>
    <w:rsid w:val="00AF22CD"/>
    <w:rsid w:val="00AF2D9F"/>
    <w:rsid w:val="00AF2E9B"/>
    <w:rsid w:val="00AF2F13"/>
    <w:rsid w:val="00AF3223"/>
    <w:rsid w:val="00AF327C"/>
    <w:rsid w:val="00AF3D4E"/>
    <w:rsid w:val="00AF46A8"/>
    <w:rsid w:val="00AF481B"/>
    <w:rsid w:val="00AF48DA"/>
    <w:rsid w:val="00AF4ACC"/>
    <w:rsid w:val="00AF4BC7"/>
    <w:rsid w:val="00AF4C96"/>
    <w:rsid w:val="00AF4DFA"/>
    <w:rsid w:val="00AF4FE4"/>
    <w:rsid w:val="00AF5025"/>
    <w:rsid w:val="00AF5098"/>
    <w:rsid w:val="00AF5133"/>
    <w:rsid w:val="00AF5448"/>
    <w:rsid w:val="00AF55B5"/>
    <w:rsid w:val="00AF57A9"/>
    <w:rsid w:val="00AF5E0A"/>
    <w:rsid w:val="00AF7069"/>
    <w:rsid w:val="00AF7351"/>
    <w:rsid w:val="00AF7810"/>
    <w:rsid w:val="00AF7898"/>
    <w:rsid w:val="00AF7A17"/>
    <w:rsid w:val="00AF7A1A"/>
    <w:rsid w:val="00B00168"/>
    <w:rsid w:val="00B002B7"/>
    <w:rsid w:val="00B00396"/>
    <w:rsid w:val="00B007CE"/>
    <w:rsid w:val="00B00898"/>
    <w:rsid w:val="00B00CAB"/>
    <w:rsid w:val="00B00E17"/>
    <w:rsid w:val="00B0188A"/>
    <w:rsid w:val="00B01C13"/>
    <w:rsid w:val="00B01D8E"/>
    <w:rsid w:val="00B023ED"/>
    <w:rsid w:val="00B0244D"/>
    <w:rsid w:val="00B028D3"/>
    <w:rsid w:val="00B02EE2"/>
    <w:rsid w:val="00B03418"/>
    <w:rsid w:val="00B03762"/>
    <w:rsid w:val="00B03854"/>
    <w:rsid w:val="00B039D3"/>
    <w:rsid w:val="00B03ED6"/>
    <w:rsid w:val="00B0402E"/>
    <w:rsid w:val="00B0457A"/>
    <w:rsid w:val="00B0495A"/>
    <w:rsid w:val="00B04FD7"/>
    <w:rsid w:val="00B053E2"/>
    <w:rsid w:val="00B05636"/>
    <w:rsid w:val="00B058FE"/>
    <w:rsid w:val="00B05A96"/>
    <w:rsid w:val="00B05B28"/>
    <w:rsid w:val="00B06116"/>
    <w:rsid w:val="00B06216"/>
    <w:rsid w:val="00B066A0"/>
    <w:rsid w:val="00B069E8"/>
    <w:rsid w:val="00B06A5D"/>
    <w:rsid w:val="00B06DDB"/>
    <w:rsid w:val="00B06E1E"/>
    <w:rsid w:val="00B06FA3"/>
    <w:rsid w:val="00B07B99"/>
    <w:rsid w:val="00B07CCA"/>
    <w:rsid w:val="00B07CFA"/>
    <w:rsid w:val="00B10638"/>
    <w:rsid w:val="00B1071C"/>
    <w:rsid w:val="00B1083B"/>
    <w:rsid w:val="00B10D5B"/>
    <w:rsid w:val="00B115A2"/>
    <w:rsid w:val="00B1164A"/>
    <w:rsid w:val="00B116D3"/>
    <w:rsid w:val="00B11852"/>
    <w:rsid w:val="00B11BA3"/>
    <w:rsid w:val="00B11E72"/>
    <w:rsid w:val="00B1214C"/>
    <w:rsid w:val="00B12250"/>
    <w:rsid w:val="00B12266"/>
    <w:rsid w:val="00B122DF"/>
    <w:rsid w:val="00B12328"/>
    <w:rsid w:val="00B12454"/>
    <w:rsid w:val="00B12472"/>
    <w:rsid w:val="00B125EB"/>
    <w:rsid w:val="00B12801"/>
    <w:rsid w:val="00B13ACA"/>
    <w:rsid w:val="00B13AD5"/>
    <w:rsid w:val="00B13CD4"/>
    <w:rsid w:val="00B14EED"/>
    <w:rsid w:val="00B14F2A"/>
    <w:rsid w:val="00B15056"/>
    <w:rsid w:val="00B15929"/>
    <w:rsid w:val="00B15980"/>
    <w:rsid w:val="00B15A22"/>
    <w:rsid w:val="00B15A4B"/>
    <w:rsid w:val="00B16460"/>
    <w:rsid w:val="00B165B6"/>
    <w:rsid w:val="00B167E5"/>
    <w:rsid w:val="00B16C46"/>
    <w:rsid w:val="00B17015"/>
    <w:rsid w:val="00B172A2"/>
    <w:rsid w:val="00B172C5"/>
    <w:rsid w:val="00B176AC"/>
    <w:rsid w:val="00B17842"/>
    <w:rsid w:val="00B17CB9"/>
    <w:rsid w:val="00B17FE1"/>
    <w:rsid w:val="00B20032"/>
    <w:rsid w:val="00B205A5"/>
    <w:rsid w:val="00B20949"/>
    <w:rsid w:val="00B209B1"/>
    <w:rsid w:val="00B211C6"/>
    <w:rsid w:val="00B2131C"/>
    <w:rsid w:val="00B21377"/>
    <w:rsid w:val="00B213AF"/>
    <w:rsid w:val="00B21485"/>
    <w:rsid w:val="00B2149E"/>
    <w:rsid w:val="00B21953"/>
    <w:rsid w:val="00B22261"/>
    <w:rsid w:val="00B225F1"/>
    <w:rsid w:val="00B22831"/>
    <w:rsid w:val="00B22AD6"/>
    <w:rsid w:val="00B22C11"/>
    <w:rsid w:val="00B23047"/>
    <w:rsid w:val="00B230E9"/>
    <w:rsid w:val="00B231F1"/>
    <w:rsid w:val="00B232A7"/>
    <w:rsid w:val="00B234B0"/>
    <w:rsid w:val="00B2359D"/>
    <w:rsid w:val="00B2369C"/>
    <w:rsid w:val="00B244D6"/>
    <w:rsid w:val="00B251D7"/>
    <w:rsid w:val="00B25668"/>
    <w:rsid w:val="00B25693"/>
    <w:rsid w:val="00B256A6"/>
    <w:rsid w:val="00B25C07"/>
    <w:rsid w:val="00B25C8A"/>
    <w:rsid w:val="00B25DD6"/>
    <w:rsid w:val="00B26CA8"/>
    <w:rsid w:val="00B2741C"/>
    <w:rsid w:val="00B28867"/>
    <w:rsid w:val="00B30B16"/>
    <w:rsid w:val="00B30EF2"/>
    <w:rsid w:val="00B3162A"/>
    <w:rsid w:val="00B3172B"/>
    <w:rsid w:val="00B317BF"/>
    <w:rsid w:val="00B31E4C"/>
    <w:rsid w:val="00B32081"/>
    <w:rsid w:val="00B32116"/>
    <w:rsid w:val="00B322E6"/>
    <w:rsid w:val="00B329DC"/>
    <w:rsid w:val="00B32AB1"/>
    <w:rsid w:val="00B32E26"/>
    <w:rsid w:val="00B3303F"/>
    <w:rsid w:val="00B330AC"/>
    <w:rsid w:val="00B331C1"/>
    <w:rsid w:val="00B3320F"/>
    <w:rsid w:val="00B333D3"/>
    <w:rsid w:val="00B3356E"/>
    <w:rsid w:val="00B33661"/>
    <w:rsid w:val="00B338C5"/>
    <w:rsid w:val="00B338D3"/>
    <w:rsid w:val="00B34841"/>
    <w:rsid w:val="00B34B9B"/>
    <w:rsid w:val="00B34BF0"/>
    <w:rsid w:val="00B34CA9"/>
    <w:rsid w:val="00B3565A"/>
    <w:rsid w:val="00B359B9"/>
    <w:rsid w:val="00B35DAB"/>
    <w:rsid w:val="00B35E0A"/>
    <w:rsid w:val="00B36357"/>
    <w:rsid w:val="00B364BC"/>
    <w:rsid w:val="00B367F0"/>
    <w:rsid w:val="00B3690D"/>
    <w:rsid w:val="00B36CA6"/>
    <w:rsid w:val="00B3710E"/>
    <w:rsid w:val="00B373E9"/>
    <w:rsid w:val="00B3742F"/>
    <w:rsid w:val="00B3758E"/>
    <w:rsid w:val="00B375C1"/>
    <w:rsid w:val="00B37650"/>
    <w:rsid w:val="00B37DCE"/>
    <w:rsid w:val="00B4016A"/>
    <w:rsid w:val="00B40968"/>
    <w:rsid w:val="00B40E41"/>
    <w:rsid w:val="00B41664"/>
    <w:rsid w:val="00B417FF"/>
    <w:rsid w:val="00B41E22"/>
    <w:rsid w:val="00B4243B"/>
    <w:rsid w:val="00B424C1"/>
    <w:rsid w:val="00B429A6"/>
    <w:rsid w:val="00B42FD2"/>
    <w:rsid w:val="00B434F1"/>
    <w:rsid w:val="00B435E7"/>
    <w:rsid w:val="00B439F2"/>
    <w:rsid w:val="00B441CE"/>
    <w:rsid w:val="00B44279"/>
    <w:rsid w:val="00B44443"/>
    <w:rsid w:val="00B45479"/>
    <w:rsid w:val="00B45A96"/>
    <w:rsid w:val="00B45B0B"/>
    <w:rsid w:val="00B45B5C"/>
    <w:rsid w:val="00B45CE4"/>
    <w:rsid w:val="00B45DBA"/>
    <w:rsid w:val="00B45E56"/>
    <w:rsid w:val="00B45F03"/>
    <w:rsid w:val="00B45F67"/>
    <w:rsid w:val="00B46329"/>
    <w:rsid w:val="00B4663B"/>
    <w:rsid w:val="00B46980"/>
    <w:rsid w:val="00B46A93"/>
    <w:rsid w:val="00B4703D"/>
    <w:rsid w:val="00B4718E"/>
    <w:rsid w:val="00B475FE"/>
    <w:rsid w:val="00B47D40"/>
    <w:rsid w:val="00B500EE"/>
    <w:rsid w:val="00B500F9"/>
    <w:rsid w:val="00B50B91"/>
    <w:rsid w:val="00B51073"/>
    <w:rsid w:val="00B51402"/>
    <w:rsid w:val="00B51F66"/>
    <w:rsid w:val="00B51F88"/>
    <w:rsid w:val="00B522E8"/>
    <w:rsid w:val="00B5240F"/>
    <w:rsid w:val="00B525D8"/>
    <w:rsid w:val="00B52C98"/>
    <w:rsid w:val="00B53661"/>
    <w:rsid w:val="00B5377E"/>
    <w:rsid w:val="00B53883"/>
    <w:rsid w:val="00B53D39"/>
    <w:rsid w:val="00B55105"/>
    <w:rsid w:val="00B55272"/>
    <w:rsid w:val="00B555A7"/>
    <w:rsid w:val="00B5590D"/>
    <w:rsid w:val="00B55BEC"/>
    <w:rsid w:val="00B55F71"/>
    <w:rsid w:val="00B56185"/>
    <w:rsid w:val="00B56449"/>
    <w:rsid w:val="00B565F8"/>
    <w:rsid w:val="00B56702"/>
    <w:rsid w:val="00B56A90"/>
    <w:rsid w:val="00B5702E"/>
    <w:rsid w:val="00B570AA"/>
    <w:rsid w:val="00B5718D"/>
    <w:rsid w:val="00B5760E"/>
    <w:rsid w:val="00B576F1"/>
    <w:rsid w:val="00B57765"/>
    <w:rsid w:val="00B57A1E"/>
    <w:rsid w:val="00B57C63"/>
    <w:rsid w:val="00B57EDD"/>
    <w:rsid w:val="00B57F68"/>
    <w:rsid w:val="00B60223"/>
    <w:rsid w:val="00B6059F"/>
    <w:rsid w:val="00B6082D"/>
    <w:rsid w:val="00B60E87"/>
    <w:rsid w:val="00B61487"/>
    <w:rsid w:val="00B61688"/>
    <w:rsid w:val="00B61B50"/>
    <w:rsid w:val="00B61ED7"/>
    <w:rsid w:val="00B6203B"/>
    <w:rsid w:val="00B6243B"/>
    <w:rsid w:val="00B627C7"/>
    <w:rsid w:val="00B629F9"/>
    <w:rsid w:val="00B62B31"/>
    <w:rsid w:val="00B6307A"/>
    <w:rsid w:val="00B63C9E"/>
    <w:rsid w:val="00B63EE6"/>
    <w:rsid w:val="00B63F03"/>
    <w:rsid w:val="00B6406C"/>
    <w:rsid w:val="00B64237"/>
    <w:rsid w:val="00B64373"/>
    <w:rsid w:val="00B65764"/>
    <w:rsid w:val="00B65866"/>
    <w:rsid w:val="00B66161"/>
    <w:rsid w:val="00B66223"/>
    <w:rsid w:val="00B6632E"/>
    <w:rsid w:val="00B66C58"/>
    <w:rsid w:val="00B66CB4"/>
    <w:rsid w:val="00B66D82"/>
    <w:rsid w:val="00B66FCF"/>
    <w:rsid w:val="00B678F4"/>
    <w:rsid w:val="00B67A0F"/>
    <w:rsid w:val="00B67CBA"/>
    <w:rsid w:val="00B67E07"/>
    <w:rsid w:val="00B70351"/>
    <w:rsid w:val="00B708ED"/>
    <w:rsid w:val="00B7092C"/>
    <w:rsid w:val="00B709C8"/>
    <w:rsid w:val="00B70D2A"/>
    <w:rsid w:val="00B70FD2"/>
    <w:rsid w:val="00B7114D"/>
    <w:rsid w:val="00B71210"/>
    <w:rsid w:val="00B71586"/>
    <w:rsid w:val="00B71870"/>
    <w:rsid w:val="00B71C69"/>
    <w:rsid w:val="00B722BA"/>
    <w:rsid w:val="00B72432"/>
    <w:rsid w:val="00B72798"/>
    <w:rsid w:val="00B73283"/>
    <w:rsid w:val="00B7353D"/>
    <w:rsid w:val="00B736B2"/>
    <w:rsid w:val="00B738A6"/>
    <w:rsid w:val="00B7397B"/>
    <w:rsid w:val="00B73F60"/>
    <w:rsid w:val="00B73FDA"/>
    <w:rsid w:val="00B740AF"/>
    <w:rsid w:val="00B742C0"/>
    <w:rsid w:val="00B74382"/>
    <w:rsid w:val="00B7458E"/>
    <w:rsid w:val="00B74A30"/>
    <w:rsid w:val="00B74CB9"/>
    <w:rsid w:val="00B74E5A"/>
    <w:rsid w:val="00B7524A"/>
    <w:rsid w:val="00B75323"/>
    <w:rsid w:val="00B75859"/>
    <w:rsid w:val="00B75E50"/>
    <w:rsid w:val="00B75F54"/>
    <w:rsid w:val="00B75F9B"/>
    <w:rsid w:val="00B76053"/>
    <w:rsid w:val="00B7606E"/>
    <w:rsid w:val="00B76493"/>
    <w:rsid w:val="00B76579"/>
    <w:rsid w:val="00B76904"/>
    <w:rsid w:val="00B76946"/>
    <w:rsid w:val="00B76AEF"/>
    <w:rsid w:val="00B77297"/>
    <w:rsid w:val="00B77464"/>
    <w:rsid w:val="00B77679"/>
    <w:rsid w:val="00B77B5E"/>
    <w:rsid w:val="00B77EC6"/>
    <w:rsid w:val="00B803C9"/>
    <w:rsid w:val="00B803F3"/>
    <w:rsid w:val="00B80645"/>
    <w:rsid w:val="00B80D58"/>
    <w:rsid w:val="00B80FD9"/>
    <w:rsid w:val="00B81071"/>
    <w:rsid w:val="00B81711"/>
    <w:rsid w:val="00B81832"/>
    <w:rsid w:val="00B81871"/>
    <w:rsid w:val="00B81BEC"/>
    <w:rsid w:val="00B8243B"/>
    <w:rsid w:val="00B826EC"/>
    <w:rsid w:val="00B82FB7"/>
    <w:rsid w:val="00B82FE0"/>
    <w:rsid w:val="00B83109"/>
    <w:rsid w:val="00B8348C"/>
    <w:rsid w:val="00B83497"/>
    <w:rsid w:val="00B836EF"/>
    <w:rsid w:val="00B83801"/>
    <w:rsid w:val="00B838C6"/>
    <w:rsid w:val="00B83A72"/>
    <w:rsid w:val="00B83FBC"/>
    <w:rsid w:val="00B84142"/>
    <w:rsid w:val="00B843EB"/>
    <w:rsid w:val="00B843FF"/>
    <w:rsid w:val="00B84947"/>
    <w:rsid w:val="00B84A98"/>
    <w:rsid w:val="00B85B17"/>
    <w:rsid w:val="00B86461"/>
    <w:rsid w:val="00B8682B"/>
    <w:rsid w:val="00B868A8"/>
    <w:rsid w:val="00B86BAD"/>
    <w:rsid w:val="00B86C37"/>
    <w:rsid w:val="00B86E7D"/>
    <w:rsid w:val="00B86EF8"/>
    <w:rsid w:val="00B87099"/>
    <w:rsid w:val="00B87293"/>
    <w:rsid w:val="00B8765B"/>
    <w:rsid w:val="00B87BF1"/>
    <w:rsid w:val="00B900F9"/>
    <w:rsid w:val="00B901C2"/>
    <w:rsid w:val="00B904C0"/>
    <w:rsid w:val="00B9099B"/>
    <w:rsid w:val="00B9099E"/>
    <w:rsid w:val="00B90A04"/>
    <w:rsid w:val="00B90F55"/>
    <w:rsid w:val="00B91DF7"/>
    <w:rsid w:val="00B91F1A"/>
    <w:rsid w:val="00B92009"/>
    <w:rsid w:val="00B923DC"/>
    <w:rsid w:val="00B9249D"/>
    <w:rsid w:val="00B925A4"/>
    <w:rsid w:val="00B92A6F"/>
    <w:rsid w:val="00B92C6B"/>
    <w:rsid w:val="00B92CB6"/>
    <w:rsid w:val="00B92E85"/>
    <w:rsid w:val="00B92EDD"/>
    <w:rsid w:val="00B9305B"/>
    <w:rsid w:val="00B93118"/>
    <w:rsid w:val="00B93809"/>
    <w:rsid w:val="00B93A0A"/>
    <w:rsid w:val="00B93B0A"/>
    <w:rsid w:val="00B93DB9"/>
    <w:rsid w:val="00B93F5F"/>
    <w:rsid w:val="00B940C2"/>
    <w:rsid w:val="00B940E1"/>
    <w:rsid w:val="00B94754"/>
    <w:rsid w:val="00B94BD0"/>
    <w:rsid w:val="00B9595F"/>
    <w:rsid w:val="00B95EF2"/>
    <w:rsid w:val="00B95F21"/>
    <w:rsid w:val="00B96280"/>
    <w:rsid w:val="00B96373"/>
    <w:rsid w:val="00B963F3"/>
    <w:rsid w:val="00B963F9"/>
    <w:rsid w:val="00B9650F"/>
    <w:rsid w:val="00B965F3"/>
    <w:rsid w:val="00B966DB"/>
    <w:rsid w:val="00B96AE2"/>
    <w:rsid w:val="00B96BAB"/>
    <w:rsid w:val="00B96BD1"/>
    <w:rsid w:val="00B971F2"/>
    <w:rsid w:val="00B97871"/>
    <w:rsid w:val="00B97A11"/>
    <w:rsid w:val="00B97EFE"/>
    <w:rsid w:val="00BA0222"/>
    <w:rsid w:val="00BA0382"/>
    <w:rsid w:val="00BA0E48"/>
    <w:rsid w:val="00BA11F0"/>
    <w:rsid w:val="00BA19E6"/>
    <w:rsid w:val="00BA1F83"/>
    <w:rsid w:val="00BA2307"/>
    <w:rsid w:val="00BA255A"/>
    <w:rsid w:val="00BA2D87"/>
    <w:rsid w:val="00BA319D"/>
    <w:rsid w:val="00BA348B"/>
    <w:rsid w:val="00BA3E9E"/>
    <w:rsid w:val="00BA42AE"/>
    <w:rsid w:val="00BA476C"/>
    <w:rsid w:val="00BA6761"/>
    <w:rsid w:val="00BA7D1F"/>
    <w:rsid w:val="00BB0165"/>
    <w:rsid w:val="00BB016C"/>
    <w:rsid w:val="00BB0187"/>
    <w:rsid w:val="00BB0DA5"/>
    <w:rsid w:val="00BB0F22"/>
    <w:rsid w:val="00BB1283"/>
    <w:rsid w:val="00BB1367"/>
    <w:rsid w:val="00BB139B"/>
    <w:rsid w:val="00BB1AA8"/>
    <w:rsid w:val="00BB1B44"/>
    <w:rsid w:val="00BB1C18"/>
    <w:rsid w:val="00BB2CC6"/>
    <w:rsid w:val="00BB370B"/>
    <w:rsid w:val="00BB3A67"/>
    <w:rsid w:val="00BB3FAF"/>
    <w:rsid w:val="00BB4353"/>
    <w:rsid w:val="00BB44D8"/>
    <w:rsid w:val="00BB48BE"/>
    <w:rsid w:val="00BB4A9E"/>
    <w:rsid w:val="00BB4CA0"/>
    <w:rsid w:val="00BB4D54"/>
    <w:rsid w:val="00BB53A1"/>
    <w:rsid w:val="00BB5464"/>
    <w:rsid w:val="00BB5777"/>
    <w:rsid w:val="00BB57B2"/>
    <w:rsid w:val="00BB5865"/>
    <w:rsid w:val="00BB590D"/>
    <w:rsid w:val="00BB5B58"/>
    <w:rsid w:val="00BB5DEB"/>
    <w:rsid w:val="00BB5E48"/>
    <w:rsid w:val="00BB5E7F"/>
    <w:rsid w:val="00BB64F8"/>
    <w:rsid w:val="00BB651D"/>
    <w:rsid w:val="00BB67FC"/>
    <w:rsid w:val="00BB68F7"/>
    <w:rsid w:val="00BB69BD"/>
    <w:rsid w:val="00BB6CE8"/>
    <w:rsid w:val="00BB6D62"/>
    <w:rsid w:val="00BB6FC6"/>
    <w:rsid w:val="00BB706D"/>
    <w:rsid w:val="00BB7217"/>
    <w:rsid w:val="00BB7416"/>
    <w:rsid w:val="00BC010E"/>
    <w:rsid w:val="00BC0164"/>
    <w:rsid w:val="00BC01DF"/>
    <w:rsid w:val="00BC06B8"/>
    <w:rsid w:val="00BC0AC5"/>
    <w:rsid w:val="00BC0AF3"/>
    <w:rsid w:val="00BC1431"/>
    <w:rsid w:val="00BC14BD"/>
    <w:rsid w:val="00BC1568"/>
    <w:rsid w:val="00BC19D6"/>
    <w:rsid w:val="00BC1A2E"/>
    <w:rsid w:val="00BC1FB3"/>
    <w:rsid w:val="00BC20D0"/>
    <w:rsid w:val="00BC261A"/>
    <w:rsid w:val="00BC29C8"/>
    <w:rsid w:val="00BC2D51"/>
    <w:rsid w:val="00BC2DB6"/>
    <w:rsid w:val="00BC300F"/>
    <w:rsid w:val="00BC342C"/>
    <w:rsid w:val="00BC351E"/>
    <w:rsid w:val="00BC3552"/>
    <w:rsid w:val="00BC36B5"/>
    <w:rsid w:val="00BC3EF0"/>
    <w:rsid w:val="00BC42BB"/>
    <w:rsid w:val="00BC4814"/>
    <w:rsid w:val="00BC4D6F"/>
    <w:rsid w:val="00BC4F16"/>
    <w:rsid w:val="00BC510F"/>
    <w:rsid w:val="00BC5381"/>
    <w:rsid w:val="00BC5BC9"/>
    <w:rsid w:val="00BC5CC0"/>
    <w:rsid w:val="00BC5CFF"/>
    <w:rsid w:val="00BC5D19"/>
    <w:rsid w:val="00BC5F44"/>
    <w:rsid w:val="00BC5F5A"/>
    <w:rsid w:val="00BC62B8"/>
    <w:rsid w:val="00BC7144"/>
    <w:rsid w:val="00BD00CB"/>
    <w:rsid w:val="00BD0131"/>
    <w:rsid w:val="00BD077E"/>
    <w:rsid w:val="00BD0F3A"/>
    <w:rsid w:val="00BD10E7"/>
    <w:rsid w:val="00BD11BF"/>
    <w:rsid w:val="00BD19F5"/>
    <w:rsid w:val="00BD1AB3"/>
    <w:rsid w:val="00BD2029"/>
    <w:rsid w:val="00BD23FC"/>
    <w:rsid w:val="00BD2730"/>
    <w:rsid w:val="00BD27AE"/>
    <w:rsid w:val="00BD283F"/>
    <w:rsid w:val="00BD2A70"/>
    <w:rsid w:val="00BD33B3"/>
    <w:rsid w:val="00BD33F7"/>
    <w:rsid w:val="00BD3426"/>
    <w:rsid w:val="00BD343E"/>
    <w:rsid w:val="00BD346A"/>
    <w:rsid w:val="00BD3607"/>
    <w:rsid w:val="00BD371B"/>
    <w:rsid w:val="00BD38AB"/>
    <w:rsid w:val="00BD3929"/>
    <w:rsid w:val="00BD399B"/>
    <w:rsid w:val="00BD3A6C"/>
    <w:rsid w:val="00BD4615"/>
    <w:rsid w:val="00BD4701"/>
    <w:rsid w:val="00BD475F"/>
    <w:rsid w:val="00BD4781"/>
    <w:rsid w:val="00BD5481"/>
    <w:rsid w:val="00BD55F7"/>
    <w:rsid w:val="00BD5BEA"/>
    <w:rsid w:val="00BD5FDC"/>
    <w:rsid w:val="00BD610B"/>
    <w:rsid w:val="00BD6221"/>
    <w:rsid w:val="00BD666C"/>
    <w:rsid w:val="00BD670D"/>
    <w:rsid w:val="00BD6948"/>
    <w:rsid w:val="00BD72BA"/>
    <w:rsid w:val="00BD778C"/>
    <w:rsid w:val="00BE01D7"/>
    <w:rsid w:val="00BE0324"/>
    <w:rsid w:val="00BE0AF1"/>
    <w:rsid w:val="00BE0F78"/>
    <w:rsid w:val="00BE1530"/>
    <w:rsid w:val="00BE164F"/>
    <w:rsid w:val="00BE1699"/>
    <w:rsid w:val="00BE1BF2"/>
    <w:rsid w:val="00BE1CE6"/>
    <w:rsid w:val="00BE213B"/>
    <w:rsid w:val="00BE241E"/>
    <w:rsid w:val="00BE2945"/>
    <w:rsid w:val="00BE29A5"/>
    <w:rsid w:val="00BE29E9"/>
    <w:rsid w:val="00BE2BE8"/>
    <w:rsid w:val="00BE2E44"/>
    <w:rsid w:val="00BE303B"/>
    <w:rsid w:val="00BE311F"/>
    <w:rsid w:val="00BE35D9"/>
    <w:rsid w:val="00BE3BC9"/>
    <w:rsid w:val="00BE3D09"/>
    <w:rsid w:val="00BE3D25"/>
    <w:rsid w:val="00BE3D3B"/>
    <w:rsid w:val="00BE401C"/>
    <w:rsid w:val="00BE4950"/>
    <w:rsid w:val="00BE4A51"/>
    <w:rsid w:val="00BE4B4E"/>
    <w:rsid w:val="00BE4B96"/>
    <w:rsid w:val="00BE4BD1"/>
    <w:rsid w:val="00BE509F"/>
    <w:rsid w:val="00BE56FD"/>
    <w:rsid w:val="00BE5EB4"/>
    <w:rsid w:val="00BE5FE6"/>
    <w:rsid w:val="00BE60AC"/>
    <w:rsid w:val="00BE634E"/>
    <w:rsid w:val="00BE65E6"/>
    <w:rsid w:val="00BE686F"/>
    <w:rsid w:val="00BE6BEF"/>
    <w:rsid w:val="00BE72A9"/>
    <w:rsid w:val="00BE7714"/>
    <w:rsid w:val="00BE77B9"/>
    <w:rsid w:val="00BE7BB8"/>
    <w:rsid w:val="00BF0459"/>
    <w:rsid w:val="00BF045C"/>
    <w:rsid w:val="00BF05CE"/>
    <w:rsid w:val="00BF07BD"/>
    <w:rsid w:val="00BF08D0"/>
    <w:rsid w:val="00BF08F2"/>
    <w:rsid w:val="00BF0E96"/>
    <w:rsid w:val="00BF1103"/>
    <w:rsid w:val="00BF122C"/>
    <w:rsid w:val="00BF1C75"/>
    <w:rsid w:val="00BF1C99"/>
    <w:rsid w:val="00BF288A"/>
    <w:rsid w:val="00BF28F8"/>
    <w:rsid w:val="00BF2A1E"/>
    <w:rsid w:val="00BF2DB9"/>
    <w:rsid w:val="00BF3065"/>
    <w:rsid w:val="00BF317C"/>
    <w:rsid w:val="00BF349E"/>
    <w:rsid w:val="00BF360A"/>
    <w:rsid w:val="00BF36FE"/>
    <w:rsid w:val="00BF38BC"/>
    <w:rsid w:val="00BF3943"/>
    <w:rsid w:val="00BF3F23"/>
    <w:rsid w:val="00BF3FFB"/>
    <w:rsid w:val="00BF436F"/>
    <w:rsid w:val="00BF4387"/>
    <w:rsid w:val="00BF438B"/>
    <w:rsid w:val="00BF483F"/>
    <w:rsid w:val="00BF4A35"/>
    <w:rsid w:val="00BF4B18"/>
    <w:rsid w:val="00BF4C3F"/>
    <w:rsid w:val="00BF4FBC"/>
    <w:rsid w:val="00BF5BDA"/>
    <w:rsid w:val="00BF61F4"/>
    <w:rsid w:val="00BF644B"/>
    <w:rsid w:val="00BF671A"/>
    <w:rsid w:val="00BF690F"/>
    <w:rsid w:val="00BF69F8"/>
    <w:rsid w:val="00BF6C0D"/>
    <w:rsid w:val="00BF6EBD"/>
    <w:rsid w:val="00BF7054"/>
    <w:rsid w:val="00BF72FA"/>
    <w:rsid w:val="00BF76A5"/>
    <w:rsid w:val="00BF7A01"/>
    <w:rsid w:val="00BF7A0B"/>
    <w:rsid w:val="00BF7B26"/>
    <w:rsid w:val="00BF7C2A"/>
    <w:rsid w:val="00BF7F9C"/>
    <w:rsid w:val="00BF7FE4"/>
    <w:rsid w:val="00C0020C"/>
    <w:rsid w:val="00C0046D"/>
    <w:rsid w:val="00C007C1"/>
    <w:rsid w:val="00C0084C"/>
    <w:rsid w:val="00C00BE8"/>
    <w:rsid w:val="00C00CF5"/>
    <w:rsid w:val="00C012E3"/>
    <w:rsid w:val="00C015B2"/>
    <w:rsid w:val="00C01761"/>
    <w:rsid w:val="00C01E3E"/>
    <w:rsid w:val="00C01E75"/>
    <w:rsid w:val="00C01FF0"/>
    <w:rsid w:val="00C020D2"/>
    <w:rsid w:val="00C0258F"/>
    <w:rsid w:val="00C02780"/>
    <w:rsid w:val="00C0296F"/>
    <w:rsid w:val="00C02A44"/>
    <w:rsid w:val="00C02C0F"/>
    <w:rsid w:val="00C02E3F"/>
    <w:rsid w:val="00C0301C"/>
    <w:rsid w:val="00C030CC"/>
    <w:rsid w:val="00C03396"/>
    <w:rsid w:val="00C03640"/>
    <w:rsid w:val="00C03C16"/>
    <w:rsid w:val="00C03C91"/>
    <w:rsid w:val="00C03CA8"/>
    <w:rsid w:val="00C03F63"/>
    <w:rsid w:val="00C04211"/>
    <w:rsid w:val="00C04495"/>
    <w:rsid w:val="00C04B94"/>
    <w:rsid w:val="00C052E9"/>
    <w:rsid w:val="00C05521"/>
    <w:rsid w:val="00C05DBA"/>
    <w:rsid w:val="00C05E61"/>
    <w:rsid w:val="00C05E78"/>
    <w:rsid w:val="00C05E7F"/>
    <w:rsid w:val="00C06174"/>
    <w:rsid w:val="00C061E3"/>
    <w:rsid w:val="00C061FB"/>
    <w:rsid w:val="00C0646F"/>
    <w:rsid w:val="00C06CEC"/>
    <w:rsid w:val="00C06EA8"/>
    <w:rsid w:val="00C071D0"/>
    <w:rsid w:val="00C07262"/>
    <w:rsid w:val="00C075A9"/>
    <w:rsid w:val="00C078A0"/>
    <w:rsid w:val="00C07928"/>
    <w:rsid w:val="00C07A0E"/>
    <w:rsid w:val="00C07C6C"/>
    <w:rsid w:val="00C102F7"/>
    <w:rsid w:val="00C10BA2"/>
    <w:rsid w:val="00C10BD9"/>
    <w:rsid w:val="00C10C2D"/>
    <w:rsid w:val="00C10EEE"/>
    <w:rsid w:val="00C10F5B"/>
    <w:rsid w:val="00C110ED"/>
    <w:rsid w:val="00C11127"/>
    <w:rsid w:val="00C1116D"/>
    <w:rsid w:val="00C1119A"/>
    <w:rsid w:val="00C11475"/>
    <w:rsid w:val="00C11891"/>
    <w:rsid w:val="00C11F6D"/>
    <w:rsid w:val="00C1230C"/>
    <w:rsid w:val="00C12CC0"/>
    <w:rsid w:val="00C13386"/>
    <w:rsid w:val="00C1348C"/>
    <w:rsid w:val="00C13DBA"/>
    <w:rsid w:val="00C13E8F"/>
    <w:rsid w:val="00C14068"/>
    <w:rsid w:val="00C14111"/>
    <w:rsid w:val="00C1428B"/>
    <w:rsid w:val="00C14321"/>
    <w:rsid w:val="00C14805"/>
    <w:rsid w:val="00C1532D"/>
    <w:rsid w:val="00C156D5"/>
    <w:rsid w:val="00C15A35"/>
    <w:rsid w:val="00C15E06"/>
    <w:rsid w:val="00C16002"/>
    <w:rsid w:val="00C16298"/>
    <w:rsid w:val="00C165B3"/>
    <w:rsid w:val="00C167BE"/>
    <w:rsid w:val="00C16F0A"/>
    <w:rsid w:val="00C174F8"/>
    <w:rsid w:val="00C175E6"/>
    <w:rsid w:val="00C1767A"/>
    <w:rsid w:val="00C17F44"/>
    <w:rsid w:val="00C20932"/>
    <w:rsid w:val="00C20B7F"/>
    <w:rsid w:val="00C20B82"/>
    <w:rsid w:val="00C21024"/>
    <w:rsid w:val="00C21239"/>
    <w:rsid w:val="00C215D7"/>
    <w:rsid w:val="00C219C7"/>
    <w:rsid w:val="00C222F6"/>
    <w:rsid w:val="00C2258A"/>
    <w:rsid w:val="00C23E78"/>
    <w:rsid w:val="00C2400C"/>
    <w:rsid w:val="00C24414"/>
    <w:rsid w:val="00C244ED"/>
    <w:rsid w:val="00C245B8"/>
    <w:rsid w:val="00C245C7"/>
    <w:rsid w:val="00C24B21"/>
    <w:rsid w:val="00C24C18"/>
    <w:rsid w:val="00C24D5A"/>
    <w:rsid w:val="00C25030"/>
    <w:rsid w:val="00C2563E"/>
    <w:rsid w:val="00C25829"/>
    <w:rsid w:val="00C25884"/>
    <w:rsid w:val="00C258B7"/>
    <w:rsid w:val="00C25E3A"/>
    <w:rsid w:val="00C262BB"/>
    <w:rsid w:val="00C262EF"/>
    <w:rsid w:val="00C263C4"/>
    <w:rsid w:val="00C26484"/>
    <w:rsid w:val="00C2654C"/>
    <w:rsid w:val="00C26716"/>
    <w:rsid w:val="00C269B8"/>
    <w:rsid w:val="00C269E5"/>
    <w:rsid w:val="00C26B8B"/>
    <w:rsid w:val="00C270BB"/>
    <w:rsid w:val="00C2715E"/>
    <w:rsid w:val="00C2725C"/>
    <w:rsid w:val="00C27274"/>
    <w:rsid w:val="00C273A6"/>
    <w:rsid w:val="00C27B8F"/>
    <w:rsid w:val="00C27BF8"/>
    <w:rsid w:val="00C27C83"/>
    <w:rsid w:val="00C27E2C"/>
    <w:rsid w:val="00C27E51"/>
    <w:rsid w:val="00C27E97"/>
    <w:rsid w:val="00C300A4"/>
    <w:rsid w:val="00C30532"/>
    <w:rsid w:val="00C3072D"/>
    <w:rsid w:val="00C308E1"/>
    <w:rsid w:val="00C30942"/>
    <w:rsid w:val="00C30B4F"/>
    <w:rsid w:val="00C3106E"/>
    <w:rsid w:val="00C31273"/>
    <w:rsid w:val="00C31789"/>
    <w:rsid w:val="00C31AA2"/>
    <w:rsid w:val="00C31AD3"/>
    <w:rsid w:val="00C31B43"/>
    <w:rsid w:val="00C31CEE"/>
    <w:rsid w:val="00C31E12"/>
    <w:rsid w:val="00C3230D"/>
    <w:rsid w:val="00C32AD0"/>
    <w:rsid w:val="00C32FD5"/>
    <w:rsid w:val="00C331B5"/>
    <w:rsid w:val="00C333F5"/>
    <w:rsid w:val="00C33491"/>
    <w:rsid w:val="00C337E3"/>
    <w:rsid w:val="00C33C5C"/>
    <w:rsid w:val="00C33DB7"/>
    <w:rsid w:val="00C344D0"/>
    <w:rsid w:val="00C344E6"/>
    <w:rsid w:val="00C3454D"/>
    <w:rsid w:val="00C34596"/>
    <w:rsid w:val="00C349BC"/>
    <w:rsid w:val="00C34E6E"/>
    <w:rsid w:val="00C34EDA"/>
    <w:rsid w:val="00C35033"/>
    <w:rsid w:val="00C353D2"/>
    <w:rsid w:val="00C3577B"/>
    <w:rsid w:val="00C35C03"/>
    <w:rsid w:val="00C35E89"/>
    <w:rsid w:val="00C360B5"/>
    <w:rsid w:val="00C360F4"/>
    <w:rsid w:val="00C36312"/>
    <w:rsid w:val="00C364E5"/>
    <w:rsid w:val="00C365A3"/>
    <w:rsid w:val="00C36982"/>
    <w:rsid w:val="00C36B2C"/>
    <w:rsid w:val="00C36C22"/>
    <w:rsid w:val="00C36C98"/>
    <w:rsid w:val="00C36DD5"/>
    <w:rsid w:val="00C37085"/>
    <w:rsid w:val="00C37852"/>
    <w:rsid w:val="00C4034E"/>
    <w:rsid w:val="00C406E0"/>
    <w:rsid w:val="00C40897"/>
    <w:rsid w:val="00C4097E"/>
    <w:rsid w:val="00C40B63"/>
    <w:rsid w:val="00C4111F"/>
    <w:rsid w:val="00C41190"/>
    <w:rsid w:val="00C413A0"/>
    <w:rsid w:val="00C419D1"/>
    <w:rsid w:val="00C41C74"/>
    <w:rsid w:val="00C41CBD"/>
    <w:rsid w:val="00C42207"/>
    <w:rsid w:val="00C424E6"/>
    <w:rsid w:val="00C42832"/>
    <w:rsid w:val="00C43319"/>
    <w:rsid w:val="00C43A09"/>
    <w:rsid w:val="00C43B9B"/>
    <w:rsid w:val="00C43EC1"/>
    <w:rsid w:val="00C44038"/>
    <w:rsid w:val="00C4414F"/>
    <w:rsid w:val="00C444E7"/>
    <w:rsid w:val="00C44620"/>
    <w:rsid w:val="00C44821"/>
    <w:rsid w:val="00C44D57"/>
    <w:rsid w:val="00C44E78"/>
    <w:rsid w:val="00C45871"/>
    <w:rsid w:val="00C4587B"/>
    <w:rsid w:val="00C45B0F"/>
    <w:rsid w:val="00C45CAF"/>
    <w:rsid w:val="00C45EEB"/>
    <w:rsid w:val="00C46068"/>
    <w:rsid w:val="00C4609C"/>
    <w:rsid w:val="00C4620E"/>
    <w:rsid w:val="00C46CAC"/>
    <w:rsid w:val="00C46DC0"/>
    <w:rsid w:val="00C46EEF"/>
    <w:rsid w:val="00C47745"/>
    <w:rsid w:val="00C47998"/>
    <w:rsid w:val="00C479CC"/>
    <w:rsid w:val="00C47DB8"/>
    <w:rsid w:val="00C47ED6"/>
    <w:rsid w:val="00C501D6"/>
    <w:rsid w:val="00C501EA"/>
    <w:rsid w:val="00C50529"/>
    <w:rsid w:val="00C505EC"/>
    <w:rsid w:val="00C5075D"/>
    <w:rsid w:val="00C5122E"/>
    <w:rsid w:val="00C51931"/>
    <w:rsid w:val="00C51A04"/>
    <w:rsid w:val="00C52069"/>
    <w:rsid w:val="00C52A51"/>
    <w:rsid w:val="00C52FFB"/>
    <w:rsid w:val="00C5323A"/>
    <w:rsid w:val="00C53528"/>
    <w:rsid w:val="00C5372D"/>
    <w:rsid w:val="00C53A6D"/>
    <w:rsid w:val="00C53B9A"/>
    <w:rsid w:val="00C540DB"/>
    <w:rsid w:val="00C54357"/>
    <w:rsid w:val="00C5454E"/>
    <w:rsid w:val="00C545A5"/>
    <w:rsid w:val="00C54752"/>
    <w:rsid w:val="00C54B4B"/>
    <w:rsid w:val="00C55017"/>
    <w:rsid w:val="00C55345"/>
    <w:rsid w:val="00C555E0"/>
    <w:rsid w:val="00C557A4"/>
    <w:rsid w:val="00C55AAF"/>
    <w:rsid w:val="00C562ED"/>
    <w:rsid w:val="00C56519"/>
    <w:rsid w:val="00C56685"/>
    <w:rsid w:val="00C566A4"/>
    <w:rsid w:val="00C5695D"/>
    <w:rsid w:val="00C56971"/>
    <w:rsid w:val="00C56C67"/>
    <w:rsid w:val="00C56F88"/>
    <w:rsid w:val="00C5762C"/>
    <w:rsid w:val="00C576BF"/>
    <w:rsid w:val="00C57B32"/>
    <w:rsid w:val="00C57EF3"/>
    <w:rsid w:val="00C57FFC"/>
    <w:rsid w:val="00C603AF"/>
    <w:rsid w:val="00C604A1"/>
    <w:rsid w:val="00C60787"/>
    <w:rsid w:val="00C60CBD"/>
    <w:rsid w:val="00C60F95"/>
    <w:rsid w:val="00C610EC"/>
    <w:rsid w:val="00C614CE"/>
    <w:rsid w:val="00C6160D"/>
    <w:rsid w:val="00C6182F"/>
    <w:rsid w:val="00C61E1A"/>
    <w:rsid w:val="00C61F9B"/>
    <w:rsid w:val="00C61FEF"/>
    <w:rsid w:val="00C6249C"/>
    <w:rsid w:val="00C63364"/>
    <w:rsid w:val="00C63549"/>
    <w:rsid w:val="00C639CE"/>
    <w:rsid w:val="00C64E2D"/>
    <w:rsid w:val="00C650CA"/>
    <w:rsid w:val="00C662B4"/>
    <w:rsid w:val="00C663B8"/>
    <w:rsid w:val="00C66667"/>
    <w:rsid w:val="00C6675F"/>
    <w:rsid w:val="00C66A8A"/>
    <w:rsid w:val="00C66A9F"/>
    <w:rsid w:val="00C66B8F"/>
    <w:rsid w:val="00C67BE5"/>
    <w:rsid w:val="00C67CAC"/>
    <w:rsid w:val="00C70072"/>
    <w:rsid w:val="00C703F3"/>
    <w:rsid w:val="00C70576"/>
    <w:rsid w:val="00C70697"/>
    <w:rsid w:val="00C70AEE"/>
    <w:rsid w:val="00C70EF0"/>
    <w:rsid w:val="00C71496"/>
    <w:rsid w:val="00C71933"/>
    <w:rsid w:val="00C71FF4"/>
    <w:rsid w:val="00C721C6"/>
    <w:rsid w:val="00C7268F"/>
    <w:rsid w:val="00C7276A"/>
    <w:rsid w:val="00C727F4"/>
    <w:rsid w:val="00C72A5D"/>
    <w:rsid w:val="00C73061"/>
    <w:rsid w:val="00C73469"/>
    <w:rsid w:val="00C7389F"/>
    <w:rsid w:val="00C73DC8"/>
    <w:rsid w:val="00C742F0"/>
    <w:rsid w:val="00C74A13"/>
    <w:rsid w:val="00C74A6A"/>
    <w:rsid w:val="00C74B9C"/>
    <w:rsid w:val="00C74DDE"/>
    <w:rsid w:val="00C755C1"/>
    <w:rsid w:val="00C7565C"/>
    <w:rsid w:val="00C757EE"/>
    <w:rsid w:val="00C75884"/>
    <w:rsid w:val="00C75E64"/>
    <w:rsid w:val="00C75E98"/>
    <w:rsid w:val="00C75EF4"/>
    <w:rsid w:val="00C76561"/>
    <w:rsid w:val="00C7687B"/>
    <w:rsid w:val="00C76ACE"/>
    <w:rsid w:val="00C76BFB"/>
    <w:rsid w:val="00C76CD8"/>
    <w:rsid w:val="00C77016"/>
    <w:rsid w:val="00C773B3"/>
    <w:rsid w:val="00C80023"/>
    <w:rsid w:val="00C80501"/>
    <w:rsid w:val="00C80914"/>
    <w:rsid w:val="00C8094F"/>
    <w:rsid w:val="00C80C26"/>
    <w:rsid w:val="00C80C53"/>
    <w:rsid w:val="00C80CDB"/>
    <w:rsid w:val="00C81657"/>
    <w:rsid w:val="00C81768"/>
    <w:rsid w:val="00C8193E"/>
    <w:rsid w:val="00C824D4"/>
    <w:rsid w:val="00C829A1"/>
    <w:rsid w:val="00C829FB"/>
    <w:rsid w:val="00C82C11"/>
    <w:rsid w:val="00C82DF9"/>
    <w:rsid w:val="00C83244"/>
    <w:rsid w:val="00C832AC"/>
    <w:rsid w:val="00C8360D"/>
    <w:rsid w:val="00C83CD0"/>
    <w:rsid w:val="00C83EAD"/>
    <w:rsid w:val="00C8436A"/>
    <w:rsid w:val="00C84518"/>
    <w:rsid w:val="00C84605"/>
    <w:rsid w:val="00C84959"/>
    <w:rsid w:val="00C85131"/>
    <w:rsid w:val="00C85323"/>
    <w:rsid w:val="00C8618C"/>
    <w:rsid w:val="00C86522"/>
    <w:rsid w:val="00C87218"/>
    <w:rsid w:val="00C87A11"/>
    <w:rsid w:val="00C87A73"/>
    <w:rsid w:val="00C87C21"/>
    <w:rsid w:val="00C87C2E"/>
    <w:rsid w:val="00C87E6E"/>
    <w:rsid w:val="00C90017"/>
    <w:rsid w:val="00C900B7"/>
    <w:rsid w:val="00C902FF"/>
    <w:rsid w:val="00C90920"/>
    <w:rsid w:val="00C90A66"/>
    <w:rsid w:val="00C90B4A"/>
    <w:rsid w:val="00C90D59"/>
    <w:rsid w:val="00C90FE2"/>
    <w:rsid w:val="00C90FF7"/>
    <w:rsid w:val="00C91635"/>
    <w:rsid w:val="00C919A8"/>
    <w:rsid w:val="00C9238D"/>
    <w:rsid w:val="00C9247E"/>
    <w:rsid w:val="00C926F1"/>
    <w:rsid w:val="00C92871"/>
    <w:rsid w:val="00C92BFF"/>
    <w:rsid w:val="00C92EA5"/>
    <w:rsid w:val="00C92FF1"/>
    <w:rsid w:val="00C9357F"/>
    <w:rsid w:val="00C935AB"/>
    <w:rsid w:val="00C93999"/>
    <w:rsid w:val="00C93A5E"/>
    <w:rsid w:val="00C93B8D"/>
    <w:rsid w:val="00C93C9C"/>
    <w:rsid w:val="00C93D57"/>
    <w:rsid w:val="00C9419B"/>
    <w:rsid w:val="00C9441D"/>
    <w:rsid w:val="00C947F3"/>
    <w:rsid w:val="00C94E2C"/>
    <w:rsid w:val="00C94EF0"/>
    <w:rsid w:val="00C953B6"/>
    <w:rsid w:val="00C95C2E"/>
    <w:rsid w:val="00C95F5F"/>
    <w:rsid w:val="00C9615F"/>
    <w:rsid w:val="00C96665"/>
    <w:rsid w:val="00C967C8"/>
    <w:rsid w:val="00C9698A"/>
    <w:rsid w:val="00C96F3F"/>
    <w:rsid w:val="00C972E9"/>
    <w:rsid w:val="00C97A9A"/>
    <w:rsid w:val="00CA0011"/>
    <w:rsid w:val="00CA0587"/>
    <w:rsid w:val="00CA1263"/>
    <w:rsid w:val="00CA1845"/>
    <w:rsid w:val="00CA188A"/>
    <w:rsid w:val="00CA1D61"/>
    <w:rsid w:val="00CA1DDE"/>
    <w:rsid w:val="00CA1E0C"/>
    <w:rsid w:val="00CA25D1"/>
    <w:rsid w:val="00CA2618"/>
    <w:rsid w:val="00CA2A75"/>
    <w:rsid w:val="00CA2C50"/>
    <w:rsid w:val="00CA2C69"/>
    <w:rsid w:val="00CA2CAB"/>
    <w:rsid w:val="00CA3136"/>
    <w:rsid w:val="00CA347D"/>
    <w:rsid w:val="00CA383E"/>
    <w:rsid w:val="00CA3CBA"/>
    <w:rsid w:val="00CA4224"/>
    <w:rsid w:val="00CA42A7"/>
    <w:rsid w:val="00CA43C3"/>
    <w:rsid w:val="00CA45AF"/>
    <w:rsid w:val="00CA4687"/>
    <w:rsid w:val="00CA4BCB"/>
    <w:rsid w:val="00CA4BE9"/>
    <w:rsid w:val="00CA4C68"/>
    <w:rsid w:val="00CA4DE2"/>
    <w:rsid w:val="00CA500D"/>
    <w:rsid w:val="00CA5529"/>
    <w:rsid w:val="00CA5681"/>
    <w:rsid w:val="00CA5736"/>
    <w:rsid w:val="00CA5AB3"/>
    <w:rsid w:val="00CA5E55"/>
    <w:rsid w:val="00CA5ED0"/>
    <w:rsid w:val="00CA660E"/>
    <w:rsid w:val="00CA6618"/>
    <w:rsid w:val="00CA6664"/>
    <w:rsid w:val="00CA6671"/>
    <w:rsid w:val="00CA6FF5"/>
    <w:rsid w:val="00CA705B"/>
    <w:rsid w:val="00CA7342"/>
    <w:rsid w:val="00CA74A6"/>
    <w:rsid w:val="00CA7690"/>
    <w:rsid w:val="00CA7701"/>
    <w:rsid w:val="00CA79AE"/>
    <w:rsid w:val="00CA7B12"/>
    <w:rsid w:val="00CA7D51"/>
    <w:rsid w:val="00CA7ED6"/>
    <w:rsid w:val="00CB0479"/>
    <w:rsid w:val="00CB0B2C"/>
    <w:rsid w:val="00CB0EE1"/>
    <w:rsid w:val="00CB196E"/>
    <w:rsid w:val="00CB1CD0"/>
    <w:rsid w:val="00CB1D41"/>
    <w:rsid w:val="00CB1DEE"/>
    <w:rsid w:val="00CB2D8F"/>
    <w:rsid w:val="00CB3085"/>
    <w:rsid w:val="00CB312F"/>
    <w:rsid w:val="00CB3543"/>
    <w:rsid w:val="00CB3BDA"/>
    <w:rsid w:val="00CB4824"/>
    <w:rsid w:val="00CB4A87"/>
    <w:rsid w:val="00CB4AA9"/>
    <w:rsid w:val="00CB4FF8"/>
    <w:rsid w:val="00CB5312"/>
    <w:rsid w:val="00CB54E7"/>
    <w:rsid w:val="00CB5593"/>
    <w:rsid w:val="00CB5F6E"/>
    <w:rsid w:val="00CB5FCC"/>
    <w:rsid w:val="00CB63CA"/>
    <w:rsid w:val="00CB6760"/>
    <w:rsid w:val="00CB6AC0"/>
    <w:rsid w:val="00CB6C3E"/>
    <w:rsid w:val="00CB727B"/>
    <w:rsid w:val="00CB74C1"/>
    <w:rsid w:val="00CB7674"/>
    <w:rsid w:val="00CB7943"/>
    <w:rsid w:val="00CB7CBB"/>
    <w:rsid w:val="00CB7CBC"/>
    <w:rsid w:val="00CB7E16"/>
    <w:rsid w:val="00CB7EAA"/>
    <w:rsid w:val="00CB7F49"/>
    <w:rsid w:val="00CC0625"/>
    <w:rsid w:val="00CC0D2D"/>
    <w:rsid w:val="00CC1204"/>
    <w:rsid w:val="00CC12BF"/>
    <w:rsid w:val="00CC1536"/>
    <w:rsid w:val="00CC1B49"/>
    <w:rsid w:val="00CC2285"/>
    <w:rsid w:val="00CC267D"/>
    <w:rsid w:val="00CC36AB"/>
    <w:rsid w:val="00CC3875"/>
    <w:rsid w:val="00CC3F12"/>
    <w:rsid w:val="00CC4911"/>
    <w:rsid w:val="00CC4EA0"/>
    <w:rsid w:val="00CC4EF0"/>
    <w:rsid w:val="00CC4F4D"/>
    <w:rsid w:val="00CC5035"/>
    <w:rsid w:val="00CC51CE"/>
    <w:rsid w:val="00CC52C3"/>
    <w:rsid w:val="00CC535D"/>
    <w:rsid w:val="00CC5498"/>
    <w:rsid w:val="00CC6304"/>
    <w:rsid w:val="00CC672B"/>
    <w:rsid w:val="00CC6797"/>
    <w:rsid w:val="00CC6953"/>
    <w:rsid w:val="00CC696D"/>
    <w:rsid w:val="00CC6ACC"/>
    <w:rsid w:val="00CC6E76"/>
    <w:rsid w:val="00CC6EDD"/>
    <w:rsid w:val="00CC719F"/>
    <w:rsid w:val="00CC736B"/>
    <w:rsid w:val="00CC7794"/>
    <w:rsid w:val="00CC783D"/>
    <w:rsid w:val="00CC7938"/>
    <w:rsid w:val="00CC7CF5"/>
    <w:rsid w:val="00CC7EE1"/>
    <w:rsid w:val="00CD039F"/>
    <w:rsid w:val="00CD0484"/>
    <w:rsid w:val="00CD0932"/>
    <w:rsid w:val="00CD094F"/>
    <w:rsid w:val="00CD0B27"/>
    <w:rsid w:val="00CD1869"/>
    <w:rsid w:val="00CD18D4"/>
    <w:rsid w:val="00CD1B56"/>
    <w:rsid w:val="00CD1DF4"/>
    <w:rsid w:val="00CD2083"/>
    <w:rsid w:val="00CD223D"/>
    <w:rsid w:val="00CD2C50"/>
    <w:rsid w:val="00CD2E85"/>
    <w:rsid w:val="00CD302B"/>
    <w:rsid w:val="00CD34A5"/>
    <w:rsid w:val="00CD3660"/>
    <w:rsid w:val="00CD3745"/>
    <w:rsid w:val="00CD3CFE"/>
    <w:rsid w:val="00CD3D7D"/>
    <w:rsid w:val="00CD3FCD"/>
    <w:rsid w:val="00CD4904"/>
    <w:rsid w:val="00CD49CC"/>
    <w:rsid w:val="00CD520E"/>
    <w:rsid w:val="00CD52CA"/>
    <w:rsid w:val="00CD5962"/>
    <w:rsid w:val="00CD59DA"/>
    <w:rsid w:val="00CD5BE7"/>
    <w:rsid w:val="00CD5C4D"/>
    <w:rsid w:val="00CD622F"/>
    <w:rsid w:val="00CD638C"/>
    <w:rsid w:val="00CD64CC"/>
    <w:rsid w:val="00CD66CA"/>
    <w:rsid w:val="00CD6A72"/>
    <w:rsid w:val="00CD6D76"/>
    <w:rsid w:val="00CD726D"/>
    <w:rsid w:val="00CD741A"/>
    <w:rsid w:val="00CD7EC6"/>
    <w:rsid w:val="00CE08EE"/>
    <w:rsid w:val="00CE09BF"/>
    <w:rsid w:val="00CE0A2D"/>
    <w:rsid w:val="00CE0B87"/>
    <w:rsid w:val="00CE1315"/>
    <w:rsid w:val="00CE1441"/>
    <w:rsid w:val="00CE1B9F"/>
    <w:rsid w:val="00CE22B3"/>
    <w:rsid w:val="00CE2632"/>
    <w:rsid w:val="00CE29AB"/>
    <w:rsid w:val="00CE29E0"/>
    <w:rsid w:val="00CE2A04"/>
    <w:rsid w:val="00CE2A49"/>
    <w:rsid w:val="00CE363D"/>
    <w:rsid w:val="00CE3747"/>
    <w:rsid w:val="00CE37FD"/>
    <w:rsid w:val="00CE3F95"/>
    <w:rsid w:val="00CE3FA9"/>
    <w:rsid w:val="00CE48CA"/>
    <w:rsid w:val="00CE4BB1"/>
    <w:rsid w:val="00CE4DDF"/>
    <w:rsid w:val="00CE4FF3"/>
    <w:rsid w:val="00CE5136"/>
    <w:rsid w:val="00CE5141"/>
    <w:rsid w:val="00CE60E8"/>
    <w:rsid w:val="00CE6391"/>
    <w:rsid w:val="00CE6D83"/>
    <w:rsid w:val="00CE7487"/>
    <w:rsid w:val="00CE7972"/>
    <w:rsid w:val="00CE7AEB"/>
    <w:rsid w:val="00CE7B3A"/>
    <w:rsid w:val="00CE7BE5"/>
    <w:rsid w:val="00CE7C9E"/>
    <w:rsid w:val="00CE7E00"/>
    <w:rsid w:val="00CE7E1F"/>
    <w:rsid w:val="00CF0192"/>
    <w:rsid w:val="00CF0696"/>
    <w:rsid w:val="00CF0A14"/>
    <w:rsid w:val="00CF114E"/>
    <w:rsid w:val="00CF136E"/>
    <w:rsid w:val="00CF139B"/>
    <w:rsid w:val="00CF1520"/>
    <w:rsid w:val="00CF1952"/>
    <w:rsid w:val="00CF19DE"/>
    <w:rsid w:val="00CF1A68"/>
    <w:rsid w:val="00CF1C93"/>
    <w:rsid w:val="00CF1C9E"/>
    <w:rsid w:val="00CF23E2"/>
    <w:rsid w:val="00CF2C67"/>
    <w:rsid w:val="00CF2E58"/>
    <w:rsid w:val="00CF30FA"/>
    <w:rsid w:val="00CF33B5"/>
    <w:rsid w:val="00CF384E"/>
    <w:rsid w:val="00CF38F1"/>
    <w:rsid w:val="00CF39AB"/>
    <w:rsid w:val="00CF4211"/>
    <w:rsid w:val="00CF42B4"/>
    <w:rsid w:val="00CF438E"/>
    <w:rsid w:val="00CF43A1"/>
    <w:rsid w:val="00CF45D4"/>
    <w:rsid w:val="00CF4D3C"/>
    <w:rsid w:val="00CF4E2D"/>
    <w:rsid w:val="00CF4E5A"/>
    <w:rsid w:val="00CF4FD1"/>
    <w:rsid w:val="00CF552D"/>
    <w:rsid w:val="00CF5579"/>
    <w:rsid w:val="00CF5597"/>
    <w:rsid w:val="00CF5676"/>
    <w:rsid w:val="00CF57EB"/>
    <w:rsid w:val="00CF57EE"/>
    <w:rsid w:val="00CF598B"/>
    <w:rsid w:val="00CF59A3"/>
    <w:rsid w:val="00CF59EB"/>
    <w:rsid w:val="00CF5B5D"/>
    <w:rsid w:val="00CF5B95"/>
    <w:rsid w:val="00CF5CEE"/>
    <w:rsid w:val="00CF5F5A"/>
    <w:rsid w:val="00CF68DC"/>
    <w:rsid w:val="00CF6C10"/>
    <w:rsid w:val="00CF6DFD"/>
    <w:rsid w:val="00CF76C8"/>
    <w:rsid w:val="00CF76FB"/>
    <w:rsid w:val="00CF77FE"/>
    <w:rsid w:val="00CF7A37"/>
    <w:rsid w:val="00CF7BC7"/>
    <w:rsid w:val="00D00176"/>
    <w:rsid w:val="00D001A8"/>
    <w:rsid w:val="00D00DA2"/>
    <w:rsid w:val="00D01D31"/>
    <w:rsid w:val="00D02519"/>
    <w:rsid w:val="00D025BD"/>
    <w:rsid w:val="00D02A6F"/>
    <w:rsid w:val="00D02C59"/>
    <w:rsid w:val="00D02F5B"/>
    <w:rsid w:val="00D03173"/>
    <w:rsid w:val="00D034AD"/>
    <w:rsid w:val="00D03B46"/>
    <w:rsid w:val="00D03CB4"/>
    <w:rsid w:val="00D045E3"/>
    <w:rsid w:val="00D0464D"/>
    <w:rsid w:val="00D04CB5"/>
    <w:rsid w:val="00D050CB"/>
    <w:rsid w:val="00D05518"/>
    <w:rsid w:val="00D05F30"/>
    <w:rsid w:val="00D05FE3"/>
    <w:rsid w:val="00D064E9"/>
    <w:rsid w:val="00D065D7"/>
    <w:rsid w:val="00D06F08"/>
    <w:rsid w:val="00D07076"/>
    <w:rsid w:val="00D07BF5"/>
    <w:rsid w:val="00D07CAC"/>
    <w:rsid w:val="00D07D5A"/>
    <w:rsid w:val="00D1013B"/>
    <w:rsid w:val="00D1082D"/>
    <w:rsid w:val="00D10E27"/>
    <w:rsid w:val="00D1120D"/>
    <w:rsid w:val="00D1157C"/>
    <w:rsid w:val="00D117E4"/>
    <w:rsid w:val="00D11AEE"/>
    <w:rsid w:val="00D11D21"/>
    <w:rsid w:val="00D11F0F"/>
    <w:rsid w:val="00D125BC"/>
    <w:rsid w:val="00D1282F"/>
    <w:rsid w:val="00D12B6E"/>
    <w:rsid w:val="00D12C2D"/>
    <w:rsid w:val="00D12F47"/>
    <w:rsid w:val="00D13315"/>
    <w:rsid w:val="00D135D1"/>
    <w:rsid w:val="00D136E0"/>
    <w:rsid w:val="00D13975"/>
    <w:rsid w:val="00D14020"/>
    <w:rsid w:val="00D143C5"/>
    <w:rsid w:val="00D143FD"/>
    <w:rsid w:val="00D147D9"/>
    <w:rsid w:val="00D14974"/>
    <w:rsid w:val="00D14AE9"/>
    <w:rsid w:val="00D15748"/>
    <w:rsid w:val="00D157AF"/>
    <w:rsid w:val="00D15CBB"/>
    <w:rsid w:val="00D15DC2"/>
    <w:rsid w:val="00D15F67"/>
    <w:rsid w:val="00D166FA"/>
    <w:rsid w:val="00D17304"/>
    <w:rsid w:val="00D17AF8"/>
    <w:rsid w:val="00D17CBC"/>
    <w:rsid w:val="00D17D1D"/>
    <w:rsid w:val="00D17E72"/>
    <w:rsid w:val="00D17F4D"/>
    <w:rsid w:val="00D206AE"/>
    <w:rsid w:val="00D2091E"/>
    <w:rsid w:val="00D20979"/>
    <w:rsid w:val="00D209FA"/>
    <w:rsid w:val="00D20E19"/>
    <w:rsid w:val="00D20F3B"/>
    <w:rsid w:val="00D2191B"/>
    <w:rsid w:val="00D219F6"/>
    <w:rsid w:val="00D21E32"/>
    <w:rsid w:val="00D21E47"/>
    <w:rsid w:val="00D21E83"/>
    <w:rsid w:val="00D21F9A"/>
    <w:rsid w:val="00D226F7"/>
    <w:rsid w:val="00D22765"/>
    <w:rsid w:val="00D227E5"/>
    <w:rsid w:val="00D22819"/>
    <w:rsid w:val="00D2295B"/>
    <w:rsid w:val="00D232F6"/>
    <w:rsid w:val="00D23347"/>
    <w:rsid w:val="00D235A9"/>
    <w:rsid w:val="00D238E0"/>
    <w:rsid w:val="00D23DA9"/>
    <w:rsid w:val="00D244AB"/>
    <w:rsid w:val="00D246FB"/>
    <w:rsid w:val="00D25185"/>
    <w:rsid w:val="00D2581A"/>
    <w:rsid w:val="00D25F2F"/>
    <w:rsid w:val="00D26322"/>
    <w:rsid w:val="00D26744"/>
    <w:rsid w:val="00D26772"/>
    <w:rsid w:val="00D269D3"/>
    <w:rsid w:val="00D26B0C"/>
    <w:rsid w:val="00D26E0A"/>
    <w:rsid w:val="00D27445"/>
    <w:rsid w:val="00D274BE"/>
    <w:rsid w:val="00D2770D"/>
    <w:rsid w:val="00D2780D"/>
    <w:rsid w:val="00D27924"/>
    <w:rsid w:val="00D27AFA"/>
    <w:rsid w:val="00D27C20"/>
    <w:rsid w:val="00D27F46"/>
    <w:rsid w:val="00D303BA"/>
    <w:rsid w:val="00D3057F"/>
    <w:rsid w:val="00D309B1"/>
    <w:rsid w:val="00D309D3"/>
    <w:rsid w:val="00D30A71"/>
    <w:rsid w:val="00D30C8C"/>
    <w:rsid w:val="00D30E1C"/>
    <w:rsid w:val="00D30E56"/>
    <w:rsid w:val="00D3102C"/>
    <w:rsid w:val="00D31296"/>
    <w:rsid w:val="00D31385"/>
    <w:rsid w:val="00D31859"/>
    <w:rsid w:val="00D31ECF"/>
    <w:rsid w:val="00D321C1"/>
    <w:rsid w:val="00D3228C"/>
    <w:rsid w:val="00D3246E"/>
    <w:rsid w:val="00D326EB"/>
    <w:rsid w:val="00D32CBA"/>
    <w:rsid w:val="00D33096"/>
    <w:rsid w:val="00D3357C"/>
    <w:rsid w:val="00D33891"/>
    <w:rsid w:val="00D338C4"/>
    <w:rsid w:val="00D33D46"/>
    <w:rsid w:val="00D34BA2"/>
    <w:rsid w:val="00D34E99"/>
    <w:rsid w:val="00D35090"/>
    <w:rsid w:val="00D3518D"/>
    <w:rsid w:val="00D3528B"/>
    <w:rsid w:val="00D354A7"/>
    <w:rsid w:val="00D3553C"/>
    <w:rsid w:val="00D35A90"/>
    <w:rsid w:val="00D35BF9"/>
    <w:rsid w:val="00D35C90"/>
    <w:rsid w:val="00D35DC4"/>
    <w:rsid w:val="00D35E33"/>
    <w:rsid w:val="00D35FC6"/>
    <w:rsid w:val="00D3691D"/>
    <w:rsid w:val="00D36BB7"/>
    <w:rsid w:val="00D36BEE"/>
    <w:rsid w:val="00D36CF8"/>
    <w:rsid w:val="00D36D3B"/>
    <w:rsid w:val="00D36DE2"/>
    <w:rsid w:val="00D36F61"/>
    <w:rsid w:val="00D379A6"/>
    <w:rsid w:val="00D37FFE"/>
    <w:rsid w:val="00D406EE"/>
    <w:rsid w:val="00D40B36"/>
    <w:rsid w:val="00D40B69"/>
    <w:rsid w:val="00D41164"/>
    <w:rsid w:val="00D411D7"/>
    <w:rsid w:val="00D41704"/>
    <w:rsid w:val="00D41994"/>
    <w:rsid w:val="00D41C74"/>
    <w:rsid w:val="00D41C84"/>
    <w:rsid w:val="00D41CA6"/>
    <w:rsid w:val="00D41E45"/>
    <w:rsid w:val="00D41E75"/>
    <w:rsid w:val="00D4240A"/>
    <w:rsid w:val="00D427EC"/>
    <w:rsid w:val="00D42865"/>
    <w:rsid w:val="00D429FD"/>
    <w:rsid w:val="00D42FDD"/>
    <w:rsid w:val="00D430BC"/>
    <w:rsid w:val="00D43128"/>
    <w:rsid w:val="00D43185"/>
    <w:rsid w:val="00D43460"/>
    <w:rsid w:val="00D4364B"/>
    <w:rsid w:val="00D438F4"/>
    <w:rsid w:val="00D439E4"/>
    <w:rsid w:val="00D43CB3"/>
    <w:rsid w:val="00D43D67"/>
    <w:rsid w:val="00D444DB"/>
    <w:rsid w:val="00D4458E"/>
    <w:rsid w:val="00D4492A"/>
    <w:rsid w:val="00D44E94"/>
    <w:rsid w:val="00D45128"/>
    <w:rsid w:val="00D452B3"/>
    <w:rsid w:val="00D4578C"/>
    <w:rsid w:val="00D45B12"/>
    <w:rsid w:val="00D45F72"/>
    <w:rsid w:val="00D46093"/>
    <w:rsid w:val="00D4626F"/>
    <w:rsid w:val="00D462BB"/>
    <w:rsid w:val="00D463F3"/>
    <w:rsid w:val="00D464A0"/>
    <w:rsid w:val="00D46F96"/>
    <w:rsid w:val="00D46F9F"/>
    <w:rsid w:val="00D4704D"/>
    <w:rsid w:val="00D472D7"/>
    <w:rsid w:val="00D47BC5"/>
    <w:rsid w:val="00D501DD"/>
    <w:rsid w:val="00D504B4"/>
    <w:rsid w:val="00D505EE"/>
    <w:rsid w:val="00D510E5"/>
    <w:rsid w:val="00D513B5"/>
    <w:rsid w:val="00D515CF"/>
    <w:rsid w:val="00D51672"/>
    <w:rsid w:val="00D516A4"/>
    <w:rsid w:val="00D5187A"/>
    <w:rsid w:val="00D518E3"/>
    <w:rsid w:val="00D5241C"/>
    <w:rsid w:val="00D52A0F"/>
    <w:rsid w:val="00D52F44"/>
    <w:rsid w:val="00D53397"/>
    <w:rsid w:val="00D54132"/>
    <w:rsid w:val="00D546B5"/>
    <w:rsid w:val="00D54FAD"/>
    <w:rsid w:val="00D5536C"/>
    <w:rsid w:val="00D55448"/>
    <w:rsid w:val="00D55DCA"/>
    <w:rsid w:val="00D55F78"/>
    <w:rsid w:val="00D56035"/>
    <w:rsid w:val="00D56743"/>
    <w:rsid w:val="00D56776"/>
    <w:rsid w:val="00D56990"/>
    <w:rsid w:val="00D56A6D"/>
    <w:rsid w:val="00D56BA7"/>
    <w:rsid w:val="00D56FC9"/>
    <w:rsid w:val="00D571DB"/>
    <w:rsid w:val="00D57406"/>
    <w:rsid w:val="00D57487"/>
    <w:rsid w:val="00D57830"/>
    <w:rsid w:val="00D578BD"/>
    <w:rsid w:val="00D57C2D"/>
    <w:rsid w:val="00D604C7"/>
    <w:rsid w:val="00D612AD"/>
    <w:rsid w:val="00D619C9"/>
    <w:rsid w:val="00D61C16"/>
    <w:rsid w:val="00D61F66"/>
    <w:rsid w:val="00D61FF0"/>
    <w:rsid w:val="00D6244F"/>
    <w:rsid w:val="00D627E3"/>
    <w:rsid w:val="00D62948"/>
    <w:rsid w:val="00D63050"/>
    <w:rsid w:val="00D63917"/>
    <w:rsid w:val="00D6435D"/>
    <w:rsid w:val="00D64732"/>
    <w:rsid w:val="00D64AE6"/>
    <w:rsid w:val="00D64BB4"/>
    <w:rsid w:val="00D64BBF"/>
    <w:rsid w:val="00D64CCB"/>
    <w:rsid w:val="00D64F04"/>
    <w:rsid w:val="00D6553F"/>
    <w:rsid w:val="00D65855"/>
    <w:rsid w:val="00D65BEC"/>
    <w:rsid w:val="00D6656F"/>
    <w:rsid w:val="00D6670E"/>
    <w:rsid w:val="00D66AB8"/>
    <w:rsid w:val="00D66F7C"/>
    <w:rsid w:val="00D6733A"/>
    <w:rsid w:val="00D67621"/>
    <w:rsid w:val="00D67674"/>
    <w:rsid w:val="00D6788F"/>
    <w:rsid w:val="00D67DF7"/>
    <w:rsid w:val="00D67F02"/>
    <w:rsid w:val="00D713CF"/>
    <w:rsid w:val="00D7177D"/>
    <w:rsid w:val="00D718BA"/>
    <w:rsid w:val="00D71A02"/>
    <w:rsid w:val="00D71A5C"/>
    <w:rsid w:val="00D71B24"/>
    <w:rsid w:val="00D71C6B"/>
    <w:rsid w:val="00D71CEC"/>
    <w:rsid w:val="00D71EB3"/>
    <w:rsid w:val="00D7249A"/>
    <w:rsid w:val="00D724DD"/>
    <w:rsid w:val="00D728DD"/>
    <w:rsid w:val="00D72BD8"/>
    <w:rsid w:val="00D72C55"/>
    <w:rsid w:val="00D73163"/>
    <w:rsid w:val="00D73267"/>
    <w:rsid w:val="00D73270"/>
    <w:rsid w:val="00D73AB4"/>
    <w:rsid w:val="00D73E17"/>
    <w:rsid w:val="00D73E32"/>
    <w:rsid w:val="00D73E7A"/>
    <w:rsid w:val="00D74593"/>
    <w:rsid w:val="00D74686"/>
    <w:rsid w:val="00D75353"/>
    <w:rsid w:val="00D7587D"/>
    <w:rsid w:val="00D75D90"/>
    <w:rsid w:val="00D7612F"/>
    <w:rsid w:val="00D761B8"/>
    <w:rsid w:val="00D763A5"/>
    <w:rsid w:val="00D76476"/>
    <w:rsid w:val="00D7648B"/>
    <w:rsid w:val="00D76871"/>
    <w:rsid w:val="00D76AB3"/>
    <w:rsid w:val="00D76ACE"/>
    <w:rsid w:val="00D76C73"/>
    <w:rsid w:val="00D76D4E"/>
    <w:rsid w:val="00D77074"/>
    <w:rsid w:val="00D7712D"/>
    <w:rsid w:val="00D77166"/>
    <w:rsid w:val="00D77248"/>
    <w:rsid w:val="00D7742D"/>
    <w:rsid w:val="00D775D3"/>
    <w:rsid w:val="00D77928"/>
    <w:rsid w:val="00D77D6A"/>
    <w:rsid w:val="00D800CA"/>
    <w:rsid w:val="00D802BD"/>
    <w:rsid w:val="00D80968"/>
    <w:rsid w:val="00D80DFA"/>
    <w:rsid w:val="00D80E43"/>
    <w:rsid w:val="00D80F26"/>
    <w:rsid w:val="00D814B9"/>
    <w:rsid w:val="00D816BF"/>
    <w:rsid w:val="00D819D8"/>
    <w:rsid w:val="00D81D37"/>
    <w:rsid w:val="00D81F9A"/>
    <w:rsid w:val="00D82478"/>
    <w:rsid w:val="00D82C3A"/>
    <w:rsid w:val="00D82CB8"/>
    <w:rsid w:val="00D82E2B"/>
    <w:rsid w:val="00D833D1"/>
    <w:rsid w:val="00D837E1"/>
    <w:rsid w:val="00D83927"/>
    <w:rsid w:val="00D83B6A"/>
    <w:rsid w:val="00D84901"/>
    <w:rsid w:val="00D84D4D"/>
    <w:rsid w:val="00D857E2"/>
    <w:rsid w:val="00D85A4B"/>
    <w:rsid w:val="00D85B0B"/>
    <w:rsid w:val="00D85BEF"/>
    <w:rsid w:val="00D85DB9"/>
    <w:rsid w:val="00D86043"/>
    <w:rsid w:val="00D8631C"/>
    <w:rsid w:val="00D86376"/>
    <w:rsid w:val="00D863D1"/>
    <w:rsid w:val="00D86711"/>
    <w:rsid w:val="00D86EA6"/>
    <w:rsid w:val="00D874F3"/>
    <w:rsid w:val="00D87B2D"/>
    <w:rsid w:val="00D90035"/>
    <w:rsid w:val="00D90862"/>
    <w:rsid w:val="00D90A8A"/>
    <w:rsid w:val="00D90EDE"/>
    <w:rsid w:val="00D9165E"/>
    <w:rsid w:val="00D91909"/>
    <w:rsid w:val="00D91C90"/>
    <w:rsid w:val="00D91E01"/>
    <w:rsid w:val="00D91E49"/>
    <w:rsid w:val="00D92637"/>
    <w:rsid w:val="00D92809"/>
    <w:rsid w:val="00D92C3A"/>
    <w:rsid w:val="00D92DB9"/>
    <w:rsid w:val="00D93325"/>
    <w:rsid w:val="00D937B2"/>
    <w:rsid w:val="00D93DDD"/>
    <w:rsid w:val="00D941BE"/>
    <w:rsid w:val="00D945FF"/>
    <w:rsid w:val="00D9498E"/>
    <w:rsid w:val="00D94CF9"/>
    <w:rsid w:val="00D94EAD"/>
    <w:rsid w:val="00D95049"/>
    <w:rsid w:val="00D952A6"/>
    <w:rsid w:val="00D95606"/>
    <w:rsid w:val="00D95C16"/>
    <w:rsid w:val="00D95CF3"/>
    <w:rsid w:val="00D95DE1"/>
    <w:rsid w:val="00D96330"/>
    <w:rsid w:val="00D96BE9"/>
    <w:rsid w:val="00D972D6"/>
    <w:rsid w:val="00D97E86"/>
    <w:rsid w:val="00DA007F"/>
    <w:rsid w:val="00DA02C6"/>
    <w:rsid w:val="00DA05C9"/>
    <w:rsid w:val="00DA0A49"/>
    <w:rsid w:val="00DA0C54"/>
    <w:rsid w:val="00DA1066"/>
    <w:rsid w:val="00DA1211"/>
    <w:rsid w:val="00DA1262"/>
    <w:rsid w:val="00DA13D9"/>
    <w:rsid w:val="00DA1BE9"/>
    <w:rsid w:val="00DA1C16"/>
    <w:rsid w:val="00DA21E5"/>
    <w:rsid w:val="00DA29F5"/>
    <w:rsid w:val="00DA355F"/>
    <w:rsid w:val="00DA356F"/>
    <w:rsid w:val="00DA357B"/>
    <w:rsid w:val="00DA383F"/>
    <w:rsid w:val="00DA3857"/>
    <w:rsid w:val="00DA3A1D"/>
    <w:rsid w:val="00DA3D90"/>
    <w:rsid w:val="00DA3FEB"/>
    <w:rsid w:val="00DA4908"/>
    <w:rsid w:val="00DA4CF8"/>
    <w:rsid w:val="00DA4E49"/>
    <w:rsid w:val="00DA5000"/>
    <w:rsid w:val="00DA59CC"/>
    <w:rsid w:val="00DA6224"/>
    <w:rsid w:val="00DA67AF"/>
    <w:rsid w:val="00DA6AB2"/>
    <w:rsid w:val="00DA6C5F"/>
    <w:rsid w:val="00DA6D90"/>
    <w:rsid w:val="00DA75F3"/>
    <w:rsid w:val="00DA7688"/>
    <w:rsid w:val="00DA7AE8"/>
    <w:rsid w:val="00DA7F21"/>
    <w:rsid w:val="00DA7F89"/>
    <w:rsid w:val="00DA7F99"/>
    <w:rsid w:val="00DB03EA"/>
    <w:rsid w:val="00DB041C"/>
    <w:rsid w:val="00DB06F4"/>
    <w:rsid w:val="00DB08AA"/>
    <w:rsid w:val="00DB12D7"/>
    <w:rsid w:val="00DB12E8"/>
    <w:rsid w:val="00DB13C8"/>
    <w:rsid w:val="00DB16AB"/>
    <w:rsid w:val="00DB1A8A"/>
    <w:rsid w:val="00DB1C8E"/>
    <w:rsid w:val="00DB2322"/>
    <w:rsid w:val="00DB250A"/>
    <w:rsid w:val="00DB25AF"/>
    <w:rsid w:val="00DB25E7"/>
    <w:rsid w:val="00DB279A"/>
    <w:rsid w:val="00DB2804"/>
    <w:rsid w:val="00DB2DBB"/>
    <w:rsid w:val="00DB2FCE"/>
    <w:rsid w:val="00DB3259"/>
    <w:rsid w:val="00DB3581"/>
    <w:rsid w:val="00DB3609"/>
    <w:rsid w:val="00DB3DBE"/>
    <w:rsid w:val="00DB444C"/>
    <w:rsid w:val="00DB44CB"/>
    <w:rsid w:val="00DB44CF"/>
    <w:rsid w:val="00DB4733"/>
    <w:rsid w:val="00DB4D79"/>
    <w:rsid w:val="00DB4F2F"/>
    <w:rsid w:val="00DB5189"/>
    <w:rsid w:val="00DB54B6"/>
    <w:rsid w:val="00DB58DF"/>
    <w:rsid w:val="00DB5DF1"/>
    <w:rsid w:val="00DB6233"/>
    <w:rsid w:val="00DB63C9"/>
    <w:rsid w:val="00DB6BE3"/>
    <w:rsid w:val="00DB6EDC"/>
    <w:rsid w:val="00DB6EFF"/>
    <w:rsid w:val="00DB6FD2"/>
    <w:rsid w:val="00DB734E"/>
    <w:rsid w:val="00DB73A6"/>
    <w:rsid w:val="00DB73F4"/>
    <w:rsid w:val="00DB7B3B"/>
    <w:rsid w:val="00DB7E7D"/>
    <w:rsid w:val="00DB7F5E"/>
    <w:rsid w:val="00DB7F88"/>
    <w:rsid w:val="00DC0458"/>
    <w:rsid w:val="00DC092B"/>
    <w:rsid w:val="00DC0D17"/>
    <w:rsid w:val="00DC0DF7"/>
    <w:rsid w:val="00DC116F"/>
    <w:rsid w:val="00DC1385"/>
    <w:rsid w:val="00DC1577"/>
    <w:rsid w:val="00DC19A2"/>
    <w:rsid w:val="00DC19B1"/>
    <w:rsid w:val="00DC1B40"/>
    <w:rsid w:val="00DC1CC5"/>
    <w:rsid w:val="00DC1E24"/>
    <w:rsid w:val="00DC25FF"/>
    <w:rsid w:val="00DC27E5"/>
    <w:rsid w:val="00DC2B82"/>
    <w:rsid w:val="00DC2B9C"/>
    <w:rsid w:val="00DC2C7A"/>
    <w:rsid w:val="00DC2CD2"/>
    <w:rsid w:val="00DC2E75"/>
    <w:rsid w:val="00DC3371"/>
    <w:rsid w:val="00DC387D"/>
    <w:rsid w:val="00DC40DC"/>
    <w:rsid w:val="00DC4554"/>
    <w:rsid w:val="00DC4953"/>
    <w:rsid w:val="00DC4A45"/>
    <w:rsid w:val="00DC4A9F"/>
    <w:rsid w:val="00DC4F42"/>
    <w:rsid w:val="00DC5136"/>
    <w:rsid w:val="00DC515E"/>
    <w:rsid w:val="00DC524E"/>
    <w:rsid w:val="00DC52C9"/>
    <w:rsid w:val="00DC553B"/>
    <w:rsid w:val="00DC557B"/>
    <w:rsid w:val="00DC56C4"/>
    <w:rsid w:val="00DC5B4C"/>
    <w:rsid w:val="00DC5CE1"/>
    <w:rsid w:val="00DC6827"/>
    <w:rsid w:val="00DC6C69"/>
    <w:rsid w:val="00DC6CF9"/>
    <w:rsid w:val="00DC6EE1"/>
    <w:rsid w:val="00DC7049"/>
    <w:rsid w:val="00DC71BB"/>
    <w:rsid w:val="00DC71BC"/>
    <w:rsid w:val="00DC7278"/>
    <w:rsid w:val="00DC75EE"/>
    <w:rsid w:val="00DC778C"/>
    <w:rsid w:val="00DC77B7"/>
    <w:rsid w:val="00DC790C"/>
    <w:rsid w:val="00DC79B9"/>
    <w:rsid w:val="00DC7B33"/>
    <w:rsid w:val="00DC7B42"/>
    <w:rsid w:val="00DD089A"/>
    <w:rsid w:val="00DD0A03"/>
    <w:rsid w:val="00DD0BFF"/>
    <w:rsid w:val="00DD0D84"/>
    <w:rsid w:val="00DD16E1"/>
    <w:rsid w:val="00DD16F0"/>
    <w:rsid w:val="00DD1EEC"/>
    <w:rsid w:val="00DD1F9D"/>
    <w:rsid w:val="00DD259E"/>
    <w:rsid w:val="00DD2678"/>
    <w:rsid w:val="00DD28C0"/>
    <w:rsid w:val="00DD2935"/>
    <w:rsid w:val="00DD2B4F"/>
    <w:rsid w:val="00DD2E48"/>
    <w:rsid w:val="00DD2E76"/>
    <w:rsid w:val="00DD3096"/>
    <w:rsid w:val="00DD30AA"/>
    <w:rsid w:val="00DD3612"/>
    <w:rsid w:val="00DD3A6A"/>
    <w:rsid w:val="00DD409D"/>
    <w:rsid w:val="00DD421A"/>
    <w:rsid w:val="00DD4341"/>
    <w:rsid w:val="00DD4451"/>
    <w:rsid w:val="00DD455B"/>
    <w:rsid w:val="00DD5500"/>
    <w:rsid w:val="00DD57C7"/>
    <w:rsid w:val="00DD586C"/>
    <w:rsid w:val="00DD5F63"/>
    <w:rsid w:val="00DD64F9"/>
    <w:rsid w:val="00DD64FB"/>
    <w:rsid w:val="00DD6AF3"/>
    <w:rsid w:val="00DD6BAD"/>
    <w:rsid w:val="00DD6F14"/>
    <w:rsid w:val="00DD72D7"/>
    <w:rsid w:val="00DD73E5"/>
    <w:rsid w:val="00DD75BC"/>
    <w:rsid w:val="00DD78C9"/>
    <w:rsid w:val="00DD7C4C"/>
    <w:rsid w:val="00DE0140"/>
    <w:rsid w:val="00DE0759"/>
    <w:rsid w:val="00DE0B9A"/>
    <w:rsid w:val="00DE0F34"/>
    <w:rsid w:val="00DE1325"/>
    <w:rsid w:val="00DE17A1"/>
    <w:rsid w:val="00DE181A"/>
    <w:rsid w:val="00DE1976"/>
    <w:rsid w:val="00DE19A9"/>
    <w:rsid w:val="00DE1D97"/>
    <w:rsid w:val="00DE1DCA"/>
    <w:rsid w:val="00DE2419"/>
    <w:rsid w:val="00DE246F"/>
    <w:rsid w:val="00DE259E"/>
    <w:rsid w:val="00DE2CE8"/>
    <w:rsid w:val="00DE2DE1"/>
    <w:rsid w:val="00DE3026"/>
    <w:rsid w:val="00DE3154"/>
    <w:rsid w:val="00DE31F9"/>
    <w:rsid w:val="00DE327E"/>
    <w:rsid w:val="00DE35DE"/>
    <w:rsid w:val="00DE3838"/>
    <w:rsid w:val="00DE392C"/>
    <w:rsid w:val="00DE3948"/>
    <w:rsid w:val="00DE3C66"/>
    <w:rsid w:val="00DE3F52"/>
    <w:rsid w:val="00DE450E"/>
    <w:rsid w:val="00DE48BB"/>
    <w:rsid w:val="00DE4A13"/>
    <w:rsid w:val="00DE4A96"/>
    <w:rsid w:val="00DE4BD8"/>
    <w:rsid w:val="00DE507C"/>
    <w:rsid w:val="00DE5C2E"/>
    <w:rsid w:val="00DE5C73"/>
    <w:rsid w:val="00DE62E8"/>
    <w:rsid w:val="00DE68A4"/>
    <w:rsid w:val="00DE68C4"/>
    <w:rsid w:val="00DE6A53"/>
    <w:rsid w:val="00DE6BBC"/>
    <w:rsid w:val="00DE6D12"/>
    <w:rsid w:val="00DE6DA2"/>
    <w:rsid w:val="00DE6F5C"/>
    <w:rsid w:val="00DE7169"/>
    <w:rsid w:val="00DE7885"/>
    <w:rsid w:val="00DE7C4A"/>
    <w:rsid w:val="00DE7C7B"/>
    <w:rsid w:val="00DF01D8"/>
    <w:rsid w:val="00DF06A3"/>
    <w:rsid w:val="00DF0DC6"/>
    <w:rsid w:val="00DF0E50"/>
    <w:rsid w:val="00DF10BE"/>
    <w:rsid w:val="00DF161A"/>
    <w:rsid w:val="00DF1BD7"/>
    <w:rsid w:val="00DF2065"/>
    <w:rsid w:val="00DF22BA"/>
    <w:rsid w:val="00DF24F1"/>
    <w:rsid w:val="00DF2BD9"/>
    <w:rsid w:val="00DF32E5"/>
    <w:rsid w:val="00DF33DB"/>
    <w:rsid w:val="00DF367D"/>
    <w:rsid w:val="00DF3CC4"/>
    <w:rsid w:val="00DF3DF7"/>
    <w:rsid w:val="00DF4052"/>
    <w:rsid w:val="00DF43C7"/>
    <w:rsid w:val="00DF46B0"/>
    <w:rsid w:val="00DF4A8B"/>
    <w:rsid w:val="00DF4C4A"/>
    <w:rsid w:val="00DF4F6F"/>
    <w:rsid w:val="00DF5148"/>
    <w:rsid w:val="00DF57FC"/>
    <w:rsid w:val="00DF5869"/>
    <w:rsid w:val="00DF5899"/>
    <w:rsid w:val="00DF5946"/>
    <w:rsid w:val="00DF59F8"/>
    <w:rsid w:val="00DF5DD7"/>
    <w:rsid w:val="00DF5DE5"/>
    <w:rsid w:val="00DF5EAE"/>
    <w:rsid w:val="00DF60D0"/>
    <w:rsid w:val="00DF6A4E"/>
    <w:rsid w:val="00DF6D83"/>
    <w:rsid w:val="00DF6FF3"/>
    <w:rsid w:val="00DF722D"/>
    <w:rsid w:val="00DF7299"/>
    <w:rsid w:val="00DF75FA"/>
    <w:rsid w:val="00DF7A0D"/>
    <w:rsid w:val="00E006E4"/>
    <w:rsid w:val="00E00EC1"/>
    <w:rsid w:val="00E00F72"/>
    <w:rsid w:val="00E0163C"/>
    <w:rsid w:val="00E01723"/>
    <w:rsid w:val="00E018AE"/>
    <w:rsid w:val="00E01D8B"/>
    <w:rsid w:val="00E02023"/>
    <w:rsid w:val="00E023C5"/>
    <w:rsid w:val="00E02846"/>
    <w:rsid w:val="00E02B4C"/>
    <w:rsid w:val="00E02BC9"/>
    <w:rsid w:val="00E02C13"/>
    <w:rsid w:val="00E02C64"/>
    <w:rsid w:val="00E02D43"/>
    <w:rsid w:val="00E03250"/>
    <w:rsid w:val="00E034AD"/>
    <w:rsid w:val="00E03767"/>
    <w:rsid w:val="00E03D3B"/>
    <w:rsid w:val="00E04947"/>
    <w:rsid w:val="00E04C1B"/>
    <w:rsid w:val="00E04E4C"/>
    <w:rsid w:val="00E05417"/>
    <w:rsid w:val="00E0542E"/>
    <w:rsid w:val="00E05AF1"/>
    <w:rsid w:val="00E05FE0"/>
    <w:rsid w:val="00E06192"/>
    <w:rsid w:val="00E06222"/>
    <w:rsid w:val="00E062E5"/>
    <w:rsid w:val="00E067D0"/>
    <w:rsid w:val="00E06917"/>
    <w:rsid w:val="00E06957"/>
    <w:rsid w:val="00E06F32"/>
    <w:rsid w:val="00E070B8"/>
    <w:rsid w:val="00E072FA"/>
    <w:rsid w:val="00E0791E"/>
    <w:rsid w:val="00E07D57"/>
    <w:rsid w:val="00E100A0"/>
    <w:rsid w:val="00E103D4"/>
    <w:rsid w:val="00E1058D"/>
    <w:rsid w:val="00E10608"/>
    <w:rsid w:val="00E10C97"/>
    <w:rsid w:val="00E10D2E"/>
    <w:rsid w:val="00E10ED2"/>
    <w:rsid w:val="00E10F0F"/>
    <w:rsid w:val="00E117BD"/>
    <w:rsid w:val="00E11E74"/>
    <w:rsid w:val="00E12266"/>
    <w:rsid w:val="00E125C2"/>
    <w:rsid w:val="00E127CC"/>
    <w:rsid w:val="00E1288B"/>
    <w:rsid w:val="00E128B3"/>
    <w:rsid w:val="00E12AD7"/>
    <w:rsid w:val="00E12D6A"/>
    <w:rsid w:val="00E1308A"/>
    <w:rsid w:val="00E130EC"/>
    <w:rsid w:val="00E130EF"/>
    <w:rsid w:val="00E1352B"/>
    <w:rsid w:val="00E14027"/>
    <w:rsid w:val="00E1427D"/>
    <w:rsid w:val="00E143BF"/>
    <w:rsid w:val="00E145F1"/>
    <w:rsid w:val="00E14636"/>
    <w:rsid w:val="00E146D8"/>
    <w:rsid w:val="00E15326"/>
    <w:rsid w:val="00E155CE"/>
    <w:rsid w:val="00E15A29"/>
    <w:rsid w:val="00E15C2F"/>
    <w:rsid w:val="00E1616D"/>
    <w:rsid w:val="00E162C7"/>
    <w:rsid w:val="00E1643B"/>
    <w:rsid w:val="00E166B6"/>
    <w:rsid w:val="00E16BF7"/>
    <w:rsid w:val="00E173DA"/>
    <w:rsid w:val="00E17767"/>
    <w:rsid w:val="00E17DF1"/>
    <w:rsid w:val="00E204EF"/>
    <w:rsid w:val="00E208DC"/>
    <w:rsid w:val="00E20B3A"/>
    <w:rsid w:val="00E20B67"/>
    <w:rsid w:val="00E21066"/>
    <w:rsid w:val="00E21316"/>
    <w:rsid w:val="00E215A2"/>
    <w:rsid w:val="00E21E2F"/>
    <w:rsid w:val="00E21EB2"/>
    <w:rsid w:val="00E229F4"/>
    <w:rsid w:val="00E22BD7"/>
    <w:rsid w:val="00E22E27"/>
    <w:rsid w:val="00E232A3"/>
    <w:rsid w:val="00E23407"/>
    <w:rsid w:val="00E23483"/>
    <w:rsid w:val="00E2432D"/>
    <w:rsid w:val="00E24433"/>
    <w:rsid w:val="00E24500"/>
    <w:rsid w:val="00E24559"/>
    <w:rsid w:val="00E24EB5"/>
    <w:rsid w:val="00E25336"/>
    <w:rsid w:val="00E25415"/>
    <w:rsid w:val="00E25BD7"/>
    <w:rsid w:val="00E25F0B"/>
    <w:rsid w:val="00E25F53"/>
    <w:rsid w:val="00E264F7"/>
    <w:rsid w:val="00E26D24"/>
    <w:rsid w:val="00E26D55"/>
    <w:rsid w:val="00E27207"/>
    <w:rsid w:val="00E277F0"/>
    <w:rsid w:val="00E27B7F"/>
    <w:rsid w:val="00E27DB0"/>
    <w:rsid w:val="00E303A4"/>
    <w:rsid w:val="00E305CD"/>
    <w:rsid w:val="00E30686"/>
    <w:rsid w:val="00E3074C"/>
    <w:rsid w:val="00E30A18"/>
    <w:rsid w:val="00E30A70"/>
    <w:rsid w:val="00E30B17"/>
    <w:rsid w:val="00E30C01"/>
    <w:rsid w:val="00E30DA2"/>
    <w:rsid w:val="00E31239"/>
    <w:rsid w:val="00E31405"/>
    <w:rsid w:val="00E31A5F"/>
    <w:rsid w:val="00E321B2"/>
    <w:rsid w:val="00E321BA"/>
    <w:rsid w:val="00E32852"/>
    <w:rsid w:val="00E32CE4"/>
    <w:rsid w:val="00E32E3D"/>
    <w:rsid w:val="00E3329B"/>
    <w:rsid w:val="00E3337C"/>
    <w:rsid w:val="00E33491"/>
    <w:rsid w:val="00E3382E"/>
    <w:rsid w:val="00E33875"/>
    <w:rsid w:val="00E339D2"/>
    <w:rsid w:val="00E33ADC"/>
    <w:rsid w:val="00E33BCD"/>
    <w:rsid w:val="00E34040"/>
    <w:rsid w:val="00E34105"/>
    <w:rsid w:val="00E34533"/>
    <w:rsid w:val="00E34632"/>
    <w:rsid w:val="00E34EA1"/>
    <w:rsid w:val="00E351EE"/>
    <w:rsid w:val="00E35548"/>
    <w:rsid w:val="00E3582D"/>
    <w:rsid w:val="00E358F7"/>
    <w:rsid w:val="00E35958"/>
    <w:rsid w:val="00E35BE3"/>
    <w:rsid w:val="00E363DD"/>
    <w:rsid w:val="00E3669C"/>
    <w:rsid w:val="00E367E6"/>
    <w:rsid w:val="00E368C9"/>
    <w:rsid w:val="00E36AC3"/>
    <w:rsid w:val="00E371C3"/>
    <w:rsid w:val="00E373B2"/>
    <w:rsid w:val="00E374CD"/>
    <w:rsid w:val="00E37843"/>
    <w:rsid w:val="00E37C69"/>
    <w:rsid w:val="00E40885"/>
    <w:rsid w:val="00E40A34"/>
    <w:rsid w:val="00E41054"/>
    <w:rsid w:val="00E413FD"/>
    <w:rsid w:val="00E4153F"/>
    <w:rsid w:val="00E4160B"/>
    <w:rsid w:val="00E41784"/>
    <w:rsid w:val="00E41978"/>
    <w:rsid w:val="00E41C38"/>
    <w:rsid w:val="00E424DD"/>
    <w:rsid w:val="00E42528"/>
    <w:rsid w:val="00E4272E"/>
    <w:rsid w:val="00E42A47"/>
    <w:rsid w:val="00E42C83"/>
    <w:rsid w:val="00E43723"/>
    <w:rsid w:val="00E437A1"/>
    <w:rsid w:val="00E43808"/>
    <w:rsid w:val="00E43815"/>
    <w:rsid w:val="00E4395E"/>
    <w:rsid w:val="00E439D5"/>
    <w:rsid w:val="00E43F51"/>
    <w:rsid w:val="00E4478E"/>
    <w:rsid w:val="00E44AEC"/>
    <w:rsid w:val="00E44DBB"/>
    <w:rsid w:val="00E452F2"/>
    <w:rsid w:val="00E453C0"/>
    <w:rsid w:val="00E4580C"/>
    <w:rsid w:val="00E45968"/>
    <w:rsid w:val="00E45B3C"/>
    <w:rsid w:val="00E45BC6"/>
    <w:rsid w:val="00E45E8C"/>
    <w:rsid w:val="00E46174"/>
    <w:rsid w:val="00E46683"/>
    <w:rsid w:val="00E47463"/>
    <w:rsid w:val="00E47A0E"/>
    <w:rsid w:val="00E47B98"/>
    <w:rsid w:val="00E47D2D"/>
    <w:rsid w:val="00E47D57"/>
    <w:rsid w:val="00E50A62"/>
    <w:rsid w:val="00E50BE1"/>
    <w:rsid w:val="00E50E21"/>
    <w:rsid w:val="00E50F9B"/>
    <w:rsid w:val="00E51073"/>
    <w:rsid w:val="00E510A8"/>
    <w:rsid w:val="00E51448"/>
    <w:rsid w:val="00E51840"/>
    <w:rsid w:val="00E520BD"/>
    <w:rsid w:val="00E5251C"/>
    <w:rsid w:val="00E52594"/>
    <w:rsid w:val="00E52605"/>
    <w:rsid w:val="00E526D9"/>
    <w:rsid w:val="00E52A8F"/>
    <w:rsid w:val="00E52C45"/>
    <w:rsid w:val="00E52C67"/>
    <w:rsid w:val="00E52CBA"/>
    <w:rsid w:val="00E52F6B"/>
    <w:rsid w:val="00E5326E"/>
    <w:rsid w:val="00E5330D"/>
    <w:rsid w:val="00E5354E"/>
    <w:rsid w:val="00E5358E"/>
    <w:rsid w:val="00E537D1"/>
    <w:rsid w:val="00E53AAB"/>
    <w:rsid w:val="00E54403"/>
    <w:rsid w:val="00E54746"/>
    <w:rsid w:val="00E54CBB"/>
    <w:rsid w:val="00E54FBB"/>
    <w:rsid w:val="00E55106"/>
    <w:rsid w:val="00E5559C"/>
    <w:rsid w:val="00E55752"/>
    <w:rsid w:val="00E55B8A"/>
    <w:rsid w:val="00E5636A"/>
    <w:rsid w:val="00E56742"/>
    <w:rsid w:val="00E56AB1"/>
    <w:rsid w:val="00E56D1F"/>
    <w:rsid w:val="00E5768F"/>
    <w:rsid w:val="00E57D8D"/>
    <w:rsid w:val="00E57EB8"/>
    <w:rsid w:val="00E60178"/>
    <w:rsid w:val="00E60209"/>
    <w:rsid w:val="00E6029C"/>
    <w:rsid w:val="00E60312"/>
    <w:rsid w:val="00E60D3A"/>
    <w:rsid w:val="00E60E88"/>
    <w:rsid w:val="00E61272"/>
    <w:rsid w:val="00E6145F"/>
    <w:rsid w:val="00E615F1"/>
    <w:rsid w:val="00E617D2"/>
    <w:rsid w:val="00E61978"/>
    <w:rsid w:val="00E61F2C"/>
    <w:rsid w:val="00E61F42"/>
    <w:rsid w:val="00E63A0D"/>
    <w:rsid w:val="00E63E4A"/>
    <w:rsid w:val="00E63EE4"/>
    <w:rsid w:val="00E64978"/>
    <w:rsid w:val="00E64D78"/>
    <w:rsid w:val="00E64DF9"/>
    <w:rsid w:val="00E65822"/>
    <w:rsid w:val="00E65860"/>
    <w:rsid w:val="00E6593C"/>
    <w:rsid w:val="00E65A93"/>
    <w:rsid w:val="00E65B9A"/>
    <w:rsid w:val="00E65E7D"/>
    <w:rsid w:val="00E66336"/>
    <w:rsid w:val="00E66493"/>
    <w:rsid w:val="00E664DA"/>
    <w:rsid w:val="00E66796"/>
    <w:rsid w:val="00E66858"/>
    <w:rsid w:val="00E66C47"/>
    <w:rsid w:val="00E66CF8"/>
    <w:rsid w:val="00E66F82"/>
    <w:rsid w:val="00E67228"/>
    <w:rsid w:val="00E67661"/>
    <w:rsid w:val="00E67893"/>
    <w:rsid w:val="00E67A02"/>
    <w:rsid w:val="00E67E3F"/>
    <w:rsid w:val="00E67F71"/>
    <w:rsid w:val="00E67FDB"/>
    <w:rsid w:val="00E707A7"/>
    <w:rsid w:val="00E70B50"/>
    <w:rsid w:val="00E70DBA"/>
    <w:rsid w:val="00E71039"/>
    <w:rsid w:val="00E712A7"/>
    <w:rsid w:val="00E712DC"/>
    <w:rsid w:val="00E7155C"/>
    <w:rsid w:val="00E7180F"/>
    <w:rsid w:val="00E718AC"/>
    <w:rsid w:val="00E71A22"/>
    <w:rsid w:val="00E71D50"/>
    <w:rsid w:val="00E71D73"/>
    <w:rsid w:val="00E72005"/>
    <w:rsid w:val="00E723BB"/>
    <w:rsid w:val="00E72839"/>
    <w:rsid w:val="00E72921"/>
    <w:rsid w:val="00E72A24"/>
    <w:rsid w:val="00E72B7A"/>
    <w:rsid w:val="00E72CAA"/>
    <w:rsid w:val="00E72DF9"/>
    <w:rsid w:val="00E73A43"/>
    <w:rsid w:val="00E73B90"/>
    <w:rsid w:val="00E73BA2"/>
    <w:rsid w:val="00E74021"/>
    <w:rsid w:val="00E74270"/>
    <w:rsid w:val="00E7446C"/>
    <w:rsid w:val="00E74680"/>
    <w:rsid w:val="00E74C92"/>
    <w:rsid w:val="00E74DD2"/>
    <w:rsid w:val="00E75158"/>
    <w:rsid w:val="00E7556E"/>
    <w:rsid w:val="00E75720"/>
    <w:rsid w:val="00E75933"/>
    <w:rsid w:val="00E75BF7"/>
    <w:rsid w:val="00E7611C"/>
    <w:rsid w:val="00E772BF"/>
    <w:rsid w:val="00E772FD"/>
    <w:rsid w:val="00E778CA"/>
    <w:rsid w:val="00E77AA6"/>
    <w:rsid w:val="00E77B52"/>
    <w:rsid w:val="00E77F0B"/>
    <w:rsid w:val="00E802D4"/>
    <w:rsid w:val="00E804DD"/>
    <w:rsid w:val="00E80505"/>
    <w:rsid w:val="00E806C0"/>
    <w:rsid w:val="00E80A36"/>
    <w:rsid w:val="00E80BF2"/>
    <w:rsid w:val="00E80EA1"/>
    <w:rsid w:val="00E81806"/>
    <w:rsid w:val="00E81B63"/>
    <w:rsid w:val="00E820B2"/>
    <w:rsid w:val="00E822D8"/>
    <w:rsid w:val="00E82576"/>
    <w:rsid w:val="00E8298B"/>
    <w:rsid w:val="00E82D3C"/>
    <w:rsid w:val="00E83620"/>
    <w:rsid w:val="00E83B69"/>
    <w:rsid w:val="00E83E93"/>
    <w:rsid w:val="00E83F94"/>
    <w:rsid w:val="00E8404D"/>
    <w:rsid w:val="00E842E2"/>
    <w:rsid w:val="00E847E9"/>
    <w:rsid w:val="00E848D0"/>
    <w:rsid w:val="00E84AF4"/>
    <w:rsid w:val="00E84E20"/>
    <w:rsid w:val="00E85083"/>
    <w:rsid w:val="00E85086"/>
    <w:rsid w:val="00E852FB"/>
    <w:rsid w:val="00E859C1"/>
    <w:rsid w:val="00E85A03"/>
    <w:rsid w:val="00E85A85"/>
    <w:rsid w:val="00E85A92"/>
    <w:rsid w:val="00E85B69"/>
    <w:rsid w:val="00E8640E"/>
    <w:rsid w:val="00E869C1"/>
    <w:rsid w:val="00E87177"/>
    <w:rsid w:val="00E87327"/>
    <w:rsid w:val="00E87AA9"/>
    <w:rsid w:val="00E906F7"/>
    <w:rsid w:val="00E9077A"/>
    <w:rsid w:val="00E907EC"/>
    <w:rsid w:val="00E90BDE"/>
    <w:rsid w:val="00E90EF7"/>
    <w:rsid w:val="00E910F5"/>
    <w:rsid w:val="00E91738"/>
    <w:rsid w:val="00E91767"/>
    <w:rsid w:val="00E91999"/>
    <w:rsid w:val="00E91CB9"/>
    <w:rsid w:val="00E91CEC"/>
    <w:rsid w:val="00E9214E"/>
    <w:rsid w:val="00E92260"/>
    <w:rsid w:val="00E92369"/>
    <w:rsid w:val="00E925E4"/>
    <w:rsid w:val="00E9294D"/>
    <w:rsid w:val="00E92B9C"/>
    <w:rsid w:val="00E931CD"/>
    <w:rsid w:val="00E9321F"/>
    <w:rsid w:val="00E9326D"/>
    <w:rsid w:val="00E93596"/>
    <w:rsid w:val="00E939A2"/>
    <w:rsid w:val="00E939B0"/>
    <w:rsid w:val="00E93C1A"/>
    <w:rsid w:val="00E93EBE"/>
    <w:rsid w:val="00E93FD6"/>
    <w:rsid w:val="00E94588"/>
    <w:rsid w:val="00E9497F"/>
    <w:rsid w:val="00E94AE4"/>
    <w:rsid w:val="00E94B72"/>
    <w:rsid w:val="00E9516F"/>
    <w:rsid w:val="00E952F8"/>
    <w:rsid w:val="00E954CF"/>
    <w:rsid w:val="00E95EDD"/>
    <w:rsid w:val="00E9668C"/>
    <w:rsid w:val="00E9682A"/>
    <w:rsid w:val="00E968CE"/>
    <w:rsid w:val="00E96BDE"/>
    <w:rsid w:val="00E96D6C"/>
    <w:rsid w:val="00E97628"/>
    <w:rsid w:val="00E97684"/>
    <w:rsid w:val="00E97732"/>
    <w:rsid w:val="00E97C27"/>
    <w:rsid w:val="00EA00D5"/>
    <w:rsid w:val="00EA033D"/>
    <w:rsid w:val="00EA0485"/>
    <w:rsid w:val="00EA067A"/>
    <w:rsid w:val="00EA1097"/>
    <w:rsid w:val="00EA10C8"/>
    <w:rsid w:val="00EA112B"/>
    <w:rsid w:val="00EA1CAC"/>
    <w:rsid w:val="00EA2145"/>
    <w:rsid w:val="00EA21D8"/>
    <w:rsid w:val="00EA225A"/>
    <w:rsid w:val="00EA23D1"/>
    <w:rsid w:val="00EA2401"/>
    <w:rsid w:val="00EA2474"/>
    <w:rsid w:val="00EA287E"/>
    <w:rsid w:val="00EA3348"/>
    <w:rsid w:val="00EA3837"/>
    <w:rsid w:val="00EA3915"/>
    <w:rsid w:val="00EA3CA0"/>
    <w:rsid w:val="00EA3D8D"/>
    <w:rsid w:val="00EA4026"/>
    <w:rsid w:val="00EA452D"/>
    <w:rsid w:val="00EA4FF4"/>
    <w:rsid w:val="00EA5070"/>
    <w:rsid w:val="00EA522D"/>
    <w:rsid w:val="00EA5502"/>
    <w:rsid w:val="00EA5750"/>
    <w:rsid w:val="00EA58B6"/>
    <w:rsid w:val="00EA5C05"/>
    <w:rsid w:val="00EA5C2A"/>
    <w:rsid w:val="00EA6094"/>
    <w:rsid w:val="00EA671E"/>
    <w:rsid w:val="00EA6805"/>
    <w:rsid w:val="00EA6CE0"/>
    <w:rsid w:val="00EA6E07"/>
    <w:rsid w:val="00EA70A5"/>
    <w:rsid w:val="00EA7220"/>
    <w:rsid w:val="00EA751A"/>
    <w:rsid w:val="00EA7560"/>
    <w:rsid w:val="00EA75DE"/>
    <w:rsid w:val="00EB0741"/>
    <w:rsid w:val="00EB0B19"/>
    <w:rsid w:val="00EB0D5F"/>
    <w:rsid w:val="00EB16A8"/>
    <w:rsid w:val="00EB1E71"/>
    <w:rsid w:val="00EB253C"/>
    <w:rsid w:val="00EB2731"/>
    <w:rsid w:val="00EB27B6"/>
    <w:rsid w:val="00EB2B74"/>
    <w:rsid w:val="00EB34CB"/>
    <w:rsid w:val="00EB351C"/>
    <w:rsid w:val="00EB381F"/>
    <w:rsid w:val="00EB3997"/>
    <w:rsid w:val="00EB39E7"/>
    <w:rsid w:val="00EB4123"/>
    <w:rsid w:val="00EB42B5"/>
    <w:rsid w:val="00EB4351"/>
    <w:rsid w:val="00EB4428"/>
    <w:rsid w:val="00EB454D"/>
    <w:rsid w:val="00EB4B81"/>
    <w:rsid w:val="00EB4C9A"/>
    <w:rsid w:val="00EB52FD"/>
    <w:rsid w:val="00EB54DA"/>
    <w:rsid w:val="00EB5F3E"/>
    <w:rsid w:val="00EB616F"/>
    <w:rsid w:val="00EB6833"/>
    <w:rsid w:val="00EB7373"/>
    <w:rsid w:val="00EB7B3F"/>
    <w:rsid w:val="00EB7B57"/>
    <w:rsid w:val="00EC0307"/>
    <w:rsid w:val="00EC034F"/>
    <w:rsid w:val="00EC0432"/>
    <w:rsid w:val="00EC058E"/>
    <w:rsid w:val="00EC07F2"/>
    <w:rsid w:val="00EC086C"/>
    <w:rsid w:val="00EC0891"/>
    <w:rsid w:val="00EC0B64"/>
    <w:rsid w:val="00EC0C8A"/>
    <w:rsid w:val="00EC15A7"/>
    <w:rsid w:val="00EC1669"/>
    <w:rsid w:val="00EC2A0B"/>
    <w:rsid w:val="00EC306D"/>
    <w:rsid w:val="00EC324B"/>
    <w:rsid w:val="00EC3284"/>
    <w:rsid w:val="00EC362F"/>
    <w:rsid w:val="00EC368E"/>
    <w:rsid w:val="00EC401E"/>
    <w:rsid w:val="00EC47FB"/>
    <w:rsid w:val="00EC4979"/>
    <w:rsid w:val="00EC4B3D"/>
    <w:rsid w:val="00EC4D8A"/>
    <w:rsid w:val="00EC4F08"/>
    <w:rsid w:val="00EC52D3"/>
    <w:rsid w:val="00EC559E"/>
    <w:rsid w:val="00EC5669"/>
    <w:rsid w:val="00EC58B4"/>
    <w:rsid w:val="00EC5FBA"/>
    <w:rsid w:val="00EC61A7"/>
    <w:rsid w:val="00EC6EB6"/>
    <w:rsid w:val="00EC7816"/>
    <w:rsid w:val="00EC7BBF"/>
    <w:rsid w:val="00ED0300"/>
    <w:rsid w:val="00ED0608"/>
    <w:rsid w:val="00ED0691"/>
    <w:rsid w:val="00ED0913"/>
    <w:rsid w:val="00ED1606"/>
    <w:rsid w:val="00ED1A4B"/>
    <w:rsid w:val="00ED21F0"/>
    <w:rsid w:val="00ED28B4"/>
    <w:rsid w:val="00ED2928"/>
    <w:rsid w:val="00ED2B0C"/>
    <w:rsid w:val="00ED2E09"/>
    <w:rsid w:val="00ED37E3"/>
    <w:rsid w:val="00ED38A4"/>
    <w:rsid w:val="00ED3974"/>
    <w:rsid w:val="00ED3F88"/>
    <w:rsid w:val="00ED410D"/>
    <w:rsid w:val="00ED462E"/>
    <w:rsid w:val="00ED4646"/>
    <w:rsid w:val="00ED4A09"/>
    <w:rsid w:val="00ED4A56"/>
    <w:rsid w:val="00ED4B33"/>
    <w:rsid w:val="00ED4BCE"/>
    <w:rsid w:val="00ED5235"/>
    <w:rsid w:val="00ED5292"/>
    <w:rsid w:val="00ED52B0"/>
    <w:rsid w:val="00ED5FCF"/>
    <w:rsid w:val="00ED6321"/>
    <w:rsid w:val="00ED6F04"/>
    <w:rsid w:val="00ED6FE0"/>
    <w:rsid w:val="00ED7164"/>
    <w:rsid w:val="00ED74A6"/>
    <w:rsid w:val="00ED7996"/>
    <w:rsid w:val="00EE02E6"/>
    <w:rsid w:val="00EE050B"/>
    <w:rsid w:val="00EE05D8"/>
    <w:rsid w:val="00EE0AA7"/>
    <w:rsid w:val="00EE0BBD"/>
    <w:rsid w:val="00EE0C66"/>
    <w:rsid w:val="00EE1865"/>
    <w:rsid w:val="00EE1C66"/>
    <w:rsid w:val="00EE2868"/>
    <w:rsid w:val="00EE2A8D"/>
    <w:rsid w:val="00EE2AB1"/>
    <w:rsid w:val="00EE2AC9"/>
    <w:rsid w:val="00EE2C6C"/>
    <w:rsid w:val="00EE3A1F"/>
    <w:rsid w:val="00EE3D82"/>
    <w:rsid w:val="00EE40F5"/>
    <w:rsid w:val="00EE4148"/>
    <w:rsid w:val="00EE415D"/>
    <w:rsid w:val="00EE4D7F"/>
    <w:rsid w:val="00EE51B4"/>
    <w:rsid w:val="00EE5611"/>
    <w:rsid w:val="00EE6506"/>
    <w:rsid w:val="00EE66D0"/>
    <w:rsid w:val="00EE678E"/>
    <w:rsid w:val="00EE67E2"/>
    <w:rsid w:val="00EE6E49"/>
    <w:rsid w:val="00EE6EF4"/>
    <w:rsid w:val="00EE6F95"/>
    <w:rsid w:val="00EE76BF"/>
    <w:rsid w:val="00EE77B8"/>
    <w:rsid w:val="00EE7943"/>
    <w:rsid w:val="00EE7C3F"/>
    <w:rsid w:val="00EF08D6"/>
    <w:rsid w:val="00EF0A58"/>
    <w:rsid w:val="00EF0BF9"/>
    <w:rsid w:val="00EF0F0B"/>
    <w:rsid w:val="00EF1130"/>
    <w:rsid w:val="00EF1489"/>
    <w:rsid w:val="00EF14A2"/>
    <w:rsid w:val="00EF1597"/>
    <w:rsid w:val="00EF167A"/>
    <w:rsid w:val="00EF1BF1"/>
    <w:rsid w:val="00EF2BFE"/>
    <w:rsid w:val="00EF2D4B"/>
    <w:rsid w:val="00EF2DA3"/>
    <w:rsid w:val="00EF3666"/>
    <w:rsid w:val="00EF3FA4"/>
    <w:rsid w:val="00EF4217"/>
    <w:rsid w:val="00EF4394"/>
    <w:rsid w:val="00EF4827"/>
    <w:rsid w:val="00EF4A5B"/>
    <w:rsid w:val="00EF51D2"/>
    <w:rsid w:val="00EF5B4B"/>
    <w:rsid w:val="00EF5CCC"/>
    <w:rsid w:val="00EF5E4B"/>
    <w:rsid w:val="00EF67BA"/>
    <w:rsid w:val="00EF74C1"/>
    <w:rsid w:val="00EF77DF"/>
    <w:rsid w:val="00EF7CC6"/>
    <w:rsid w:val="00F00AB9"/>
    <w:rsid w:val="00F00D17"/>
    <w:rsid w:val="00F00E64"/>
    <w:rsid w:val="00F00F90"/>
    <w:rsid w:val="00F01099"/>
    <w:rsid w:val="00F01557"/>
    <w:rsid w:val="00F015EA"/>
    <w:rsid w:val="00F016C7"/>
    <w:rsid w:val="00F01B44"/>
    <w:rsid w:val="00F02038"/>
    <w:rsid w:val="00F02595"/>
    <w:rsid w:val="00F026F3"/>
    <w:rsid w:val="00F02A7C"/>
    <w:rsid w:val="00F02A9F"/>
    <w:rsid w:val="00F02D85"/>
    <w:rsid w:val="00F02EF3"/>
    <w:rsid w:val="00F03117"/>
    <w:rsid w:val="00F031FC"/>
    <w:rsid w:val="00F03425"/>
    <w:rsid w:val="00F037EF"/>
    <w:rsid w:val="00F03D28"/>
    <w:rsid w:val="00F0428E"/>
    <w:rsid w:val="00F04B28"/>
    <w:rsid w:val="00F05566"/>
    <w:rsid w:val="00F05AD7"/>
    <w:rsid w:val="00F06227"/>
    <w:rsid w:val="00F06AE7"/>
    <w:rsid w:val="00F06CBA"/>
    <w:rsid w:val="00F07737"/>
    <w:rsid w:val="00F07A2F"/>
    <w:rsid w:val="00F07F89"/>
    <w:rsid w:val="00F10454"/>
    <w:rsid w:val="00F10727"/>
    <w:rsid w:val="00F10CF6"/>
    <w:rsid w:val="00F10DF3"/>
    <w:rsid w:val="00F10E74"/>
    <w:rsid w:val="00F10F5B"/>
    <w:rsid w:val="00F10FAF"/>
    <w:rsid w:val="00F11022"/>
    <w:rsid w:val="00F11313"/>
    <w:rsid w:val="00F118BF"/>
    <w:rsid w:val="00F11910"/>
    <w:rsid w:val="00F11A17"/>
    <w:rsid w:val="00F11BA5"/>
    <w:rsid w:val="00F11D98"/>
    <w:rsid w:val="00F11E27"/>
    <w:rsid w:val="00F11F15"/>
    <w:rsid w:val="00F12167"/>
    <w:rsid w:val="00F1229D"/>
    <w:rsid w:val="00F12891"/>
    <w:rsid w:val="00F1291B"/>
    <w:rsid w:val="00F12FE4"/>
    <w:rsid w:val="00F12FF3"/>
    <w:rsid w:val="00F13000"/>
    <w:rsid w:val="00F13119"/>
    <w:rsid w:val="00F1316C"/>
    <w:rsid w:val="00F131A3"/>
    <w:rsid w:val="00F132A5"/>
    <w:rsid w:val="00F139D2"/>
    <w:rsid w:val="00F13ED4"/>
    <w:rsid w:val="00F1426B"/>
    <w:rsid w:val="00F14728"/>
    <w:rsid w:val="00F147AA"/>
    <w:rsid w:val="00F14A62"/>
    <w:rsid w:val="00F14F2F"/>
    <w:rsid w:val="00F151AD"/>
    <w:rsid w:val="00F157C1"/>
    <w:rsid w:val="00F159B6"/>
    <w:rsid w:val="00F15BF3"/>
    <w:rsid w:val="00F15C65"/>
    <w:rsid w:val="00F15EEB"/>
    <w:rsid w:val="00F15F00"/>
    <w:rsid w:val="00F161A2"/>
    <w:rsid w:val="00F16AC0"/>
    <w:rsid w:val="00F16BFF"/>
    <w:rsid w:val="00F16C96"/>
    <w:rsid w:val="00F16F62"/>
    <w:rsid w:val="00F1748F"/>
    <w:rsid w:val="00F175B2"/>
    <w:rsid w:val="00F1793A"/>
    <w:rsid w:val="00F17971"/>
    <w:rsid w:val="00F17C68"/>
    <w:rsid w:val="00F17CCE"/>
    <w:rsid w:val="00F20001"/>
    <w:rsid w:val="00F2012F"/>
    <w:rsid w:val="00F2090D"/>
    <w:rsid w:val="00F21264"/>
    <w:rsid w:val="00F2127F"/>
    <w:rsid w:val="00F212EE"/>
    <w:rsid w:val="00F21898"/>
    <w:rsid w:val="00F21DCF"/>
    <w:rsid w:val="00F22925"/>
    <w:rsid w:val="00F22C62"/>
    <w:rsid w:val="00F22E9E"/>
    <w:rsid w:val="00F22FA1"/>
    <w:rsid w:val="00F22FF1"/>
    <w:rsid w:val="00F2302A"/>
    <w:rsid w:val="00F23149"/>
    <w:rsid w:val="00F2350E"/>
    <w:rsid w:val="00F2393E"/>
    <w:rsid w:val="00F23B19"/>
    <w:rsid w:val="00F23CDA"/>
    <w:rsid w:val="00F2406A"/>
    <w:rsid w:val="00F245B5"/>
    <w:rsid w:val="00F24AFA"/>
    <w:rsid w:val="00F25A09"/>
    <w:rsid w:val="00F25C3D"/>
    <w:rsid w:val="00F26899"/>
    <w:rsid w:val="00F269EC"/>
    <w:rsid w:val="00F26F89"/>
    <w:rsid w:val="00F27092"/>
    <w:rsid w:val="00F27175"/>
    <w:rsid w:val="00F2719B"/>
    <w:rsid w:val="00F2732D"/>
    <w:rsid w:val="00F27402"/>
    <w:rsid w:val="00F27CF1"/>
    <w:rsid w:val="00F27ECF"/>
    <w:rsid w:val="00F301B5"/>
    <w:rsid w:val="00F303A9"/>
    <w:rsid w:val="00F30924"/>
    <w:rsid w:val="00F30D6C"/>
    <w:rsid w:val="00F310C1"/>
    <w:rsid w:val="00F3173C"/>
    <w:rsid w:val="00F31D79"/>
    <w:rsid w:val="00F32CD1"/>
    <w:rsid w:val="00F32D44"/>
    <w:rsid w:val="00F32DDA"/>
    <w:rsid w:val="00F32EF3"/>
    <w:rsid w:val="00F33229"/>
    <w:rsid w:val="00F3339B"/>
    <w:rsid w:val="00F333CA"/>
    <w:rsid w:val="00F33452"/>
    <w:rsid w:val="00F33B3D"/>
    <w:rsid w:val="00F33EF4"/>
    <w:rsid w:val="00F340F4"/>
    <w:rsid w:val="00F342E9"/>
    <w:rsid w:val="00F34576"/>
    <w:rsid w:val="00F3472F"/>
    <w:rsid w:val="00F34B9C"/>
    <w:rsid w:val="00F350B7"/>
    <w:rsid w:val="00F3552E"/>
    <w:rsid w:val="00F356A9"/>
    <w:rsid w:val="00F3572C"/>
    <w:rsid w:val="00F359F6"/>
    <w:rsid w:val="00F3619D"/>
    <w:rsid w:val="00F3659F"/>
    <w:rsid w:val="00F36EA1"/>
    <w:rsid w:val="00F37080"/>
    <w:rsid w:val="00F372BE"/>
    <w:rsid w:val="00F3745D"/>
    <w:rsid w:val="00F3761E"/>
    <w:rsid w:val="00F37B49"/>
    <w:rsid w:val="00F37CB3"/>
    <w:rsid w:val="00F37DCA"/>
    <w:rsid w:val="00F37E35"/>
    <w:rsid w:val="00F403C3"/>
    <w:rsid w:val="00F40519"/>
    <w:rsid w:val="00F405BA"/>
    <w:rsid w:val="00F4072E"/>
    <w:rsid w:val="00F40A2B"/>
    <w:rsid w:val="00F40A64"/>
    <w:rsid w:val="00F410C3"/>
    <w:rsid w:val="00F41571"/>
    <w:rsid w:val="00F41593"/>
    <w:rsid w:val="00F41AF5"/>
    <w:rsid w:val="00F41BB1"/>
    <w:rsid w:val="00F421D1"/>
    <w:rsid w:val="00F423D4"/>
    <w:rsid w:val="00F425A5"/>
    <w:rsid w:val="00F4278D"/>
    <w:rsid w:val="00F429E9"/>
    <w:rsid w:val="00F42AA2"/>
    <w:rsid w:val="00F43331"/>
    <w:rsid w:val="00F43478"/>
    <w:rsid w:val="00F435C5"/>
    <w:rsid w:val="00F43779"/>
    <w:rsid w:val="00F43CFF"/>
    <w:rsid w:val="00F43EA6"/>
    <w:rsid w:val="00F43FBA"/>
    <w:rsid w:val="00F44206"/>
    <w:rsid w:val="00F44363"/>
    <w:rsid w:val="00F44386"/>
    <w:rsid w:val="00F44624"/>
    <w:rsid w:val="00F449F3"/>
    <w:rsid w:val="00F44F66"/>
    <w:rsid w:val="00F451F0"/>
    <w:rsid w:val="00F452E4"/>
    <w:rsid w:val="00F45980"/>
    <w:rsid w:val="00F464A0"/>
    <w:rsid w:val="00F466B1"/>
    <w:rsid w:val="00F46949"/>
    <w:rsid w:val="00F46E4C"/>
    <w:rsid w:val="00F4747C"/>
    <w:rsid w:val="00F47561"/>
    <w:rsid w:val="00F50736"/>
    <w:rsid w:val="00F510C2"/>
    <w:rsid w:val="00F51111"/>
    <w:rsid w:val="00F512BE"/>
    <w:rsid w:val="00F51C58"/>
    <w:rsid w:val="00F51D33"/>
    <w:rsid w:val="00F51F7C"/>
    <w:rsid w:val="00F51FA4"/>
    <w:rsid w:val="00F52081"/>
    <w:rsid w:val="00F521C5"/>
    <w:rsid w:val="00F52429"/>
    <w:rsid w:val="00F52851"/>
    <w:rsid w:val="00F530C5"/>
    <w:rsid w:val="00F53739"/>
    <w:rsid w:val="00F5397B"/>
    <w:rsid w:val="00F53BB9"/>
    <w:rsid w:val="00F53E6D"/>
    <w:rsid w:val="00F54323"/>
    <w:rsid w:val="00F54445"/>
    <w:rsid w:val="00F54E65"/>
    <w:rsid w:val="00F557A0"/>
    <w:rsid w:val="00F55E2B"/>
    <w:rsid w:val="00F55F14"/>
    <w:rsid w:val="00F56312"/>
    <w:rsid w:val="00F56519"/>
    <w:rsid w:val="00F567CA"/>
    <w:rsid w:val="00F56894"/>
    <w:rsid w:val="00F56D19"/>
    <w:rsid w:val="00F5706A"/>
    <w:rsid w:val="00F574F0"/>
    <w:rsid w:val="00F60291"/>
    <w:rsid w:val="00F61121"/>
    <w:rsid w:val="00F6181F"/>
    <w:rsid w:val="00F61C9B"/>
    <w:rsid w:val="00F62147"/>
    <w:rsid w:val="00F62FE5"/>
    <w:rsid w:val="00F62FF6"/>
    <w:rsid w:val="00F634A7"/>
    <w:rsid w:val="00F63669"/>
    <w:rsid w:val="00F63923"/>
    <w:rsid w:val="00F640AC"/>
    <w:rsid w:val="00F642A2"/>
    <w:rsid w:val="00F64646"/>
    <w:rsid w:val="00F647FD"/>
    <w:rsid w:val="00F64D9B"/>
    <w:rsid w:val="00F65655"/>
    <w:rsid w:val="00F656F2"/>
    <w:rsid w:val="00F658B0"/>
    <w:rsid w:val="00F65CF6"/>
    <w:rsid w:val="00F65F28"/>
    <w:rsid w:val="00F65FEC"/>
    <w:rsid w:val="00F6652D"/>
    <w:rsid w:val="00F66DB7"/>
    <w:rsid w:val="00F66DF1"/>
    <w:rsid w:val="00F67075"/>
    <w:rsid w:val="00F6732D"/>
    <w:rsid w:val="00F6738E"/>
    <w:rsid w:val="00F67543"/>
    <w:rsid w:val="00F679F6"/>
    <w:rsid w:val="00F67D86"/>
    <w:rsid w:val="00F67E3A"/>
    <w:rsid w:val="00F708EE"/>
    <w:rsid w:val="00F70D74"/>
    <w:rsid w:val="00F71372"/>
    <w:rsid w:val="00F71887"/>
    <w:rsid w:val="00F71C73"/>
    <w:rsid w:val="00F71D3A"/>
    <w:rsid w:val="00F7243D"/>
    <w:rsid w:val="00F72488"/>
    <w:rsid w:val="00F72FB5"/>
    <w:rsid w:val="00F73639"/>
    <w:rsid w:val="00F7366F"/>
    <w:rsid w:val="00F73AA9"/>
    <w:rsid w:val="00F73C76"/>
    <w:rsid w:val="00F73F20"/>
    <w:rsid w:val="00F74206"/>
    <w:rsid w:val="00F74B82"/>
    <w:rsid w:val="00F750ED"/>
    <w:rsid w:val="00F751B7"/>
    <w:rsid w:val="00F75B85"/>
    <w:rsid w:val="00F75BB5"/>
    <w:rsid w:val="00F75D94"/>
    <w:rsid w:val="00F76330"/>
    <w:rsid w:val="00F76693"/>
    <w:rsid w:val="00F77108"/>
    <w:rsid w:val="00F77202"/>
    <w:rsid w:val="00F7729A"/>
    <w:rsid w:val="00F772E9"/>
    <w:rsid w:val="00F77819"/>
    <w:rsid w:val="00F77E49"/>
    <w:rsid w:val="00F77F77"/>
    <w:rsid w:val="00F80347"/>
    <w:rsid w:val="00F80629"/>
    <w:rsid w:val="00F81397"/>
    <w:rsid w:val="00F813BB"/>
    <w:rsid w:val="00F81961"/>
    <w:rsid w:val="00F81C2F"/>
    <w:rsid w:val="00F81EF1"/>
    <w:rsid w:val="00F81F8C"/>
    <w:rsid w:val="00F82092"/>
    <w:rsid w:val="00F82193"/>
    <w:rsid w:val="00F825C7"/>
    <w:rsid w:val="00F82685"/>
    <w:rsid w:val="00F82CA6"/>
    <w:rsid w:val="00F82FCB"/>
    <w:rsid w:val="00F8348B"/>
    <w:rsid w:val="00F83564"/>
    <w:rsid w:val="00F835EB"/>
    <w:rsid w:val="00F8375F"/>
    <w:rsid w:val="00F8382E"/>
    <w:rsid w:val="00F83937"/>
    <w:rsid w:val="00F83ADE"/>
    <w:rsid w:val="00F83AF6"/>
    <w:rsid w:val="00F84298"/>
    <w:rsid w:val="00F8469D"/>
    <w:rsid w:val="00F84934"/>
    <w:rsid w:val="00F84A69"/>
    <w:rsid w:val="00F850DF"/>
    <w:rsid w:val="00F8515F"/>
    <w:rsid w:val="00F8544A"/>
    <w:rsid w:val="00F85654"/>
    <w:rsid w:val="00F85997"/>
    <w:rsid w:val="00F859F3"/>
    <w:rsid w:val="00F85DAE"/>
    <w:rsid w:val="00F85EBE"/>
    <w:rsid w:val="00F85F28"/>
    <w:rsid w:val="00F86BA6"/>
    <w:rsid w:val="00F86FC3"/>
    <w:rsid w:val="00F86FC6"/>
    <w:rsid w:val="00F86FEF"/>
    <w:rsid w:val="00F8740F"/>
    <w:rsid w:val="00F87A25"/>
    <w:rsid w:val="00F87A2A"/>
    <w:rsid w:val="00F90624"/>
    <w:rsid w:val="00F90D6D"/>
    <w:rsid w:val="00F91585"/>
    <w:rsid w:val="00F91793"/>
    <w:rsid w:val="00F91998"/>
    <w:rsid w:val="00F91BB5"/>
    <w:rsid w:val="00F92224"/>
    <w:rsid w:val="00F922EE"/>
    <w:rsid w:val="00F9257A"/>
    <w:rsid w:val="00F92599"/>
    <w:rsid w:val="00F926B8"/>
    <w:rsid w:val="00F92901"/>
    <w:rsid w:val="00F93246"/>
    <w:rsid w:val="00F934D4"/>
    <w:rsid w:val="00F93906"/>
    <w:rsid w:val="00F943CD"/>
    <w:rsid w:val="00F943E5"/>
    <w:rsid w:val="00F944B8"/>
    <w:rsid w:val="00F946EC"/>
    <w:rsid w:val="00F94790"/>
    <w:rsid w:val="00F9576A"/>
    <w:rsid w:val="00F95C42"/>
    <w:rsid w:val="00F95C88"/>
    <w:rsid w:val="00F9637A"/>
    <w:rsid w:val="00F963AC"/>
    <w:rsid w:val="00F96689"/>
    <w:rsid w:val="00F96BC1"/>
    <w:rsid w:val="00F96DAF"/>
    <w:rsid w:val="00F96F84"/>
    <w:rsid w:val="00F97039"/>
    <w:rsid w:val="00F9723B"/>
    <w:rsid w:val="00F97399"/>
    <w:rsid w:val="00F9771F"/>
    <w:rsid w:val="00F97861"/>
    <w:rsid w:val="00F979B6"/>
    <w:rsid w:val="00F97B11"/>
    <w:rsid w:val="00F97E41"/>
    <w:rsid w:val="00FA0067"/>
    <w:rsid w:val="00FA014C"/>
    <w:rsid w:val="00FA0332"/>
    <w:rsid w:val="00FA06A7"/>
    <w:rsid w:val="00FA08BC"/>
    <w:rsid w:val="00FA0B79"/>
    <w:rsid w:val="00FA0E2F"/>
    <w:rsid w:val="00FA1791"/>
    <w:rsid w:val="00FA2201"/>
    <w:rsid w:val="00FA2483"/>
    <w:rsid w:val="00FA2664"/>
    <w:rsid w:val="00FA289F"/>
    <w:rsid w:val="00FA2917"/>
    <w:rsid w:val="00FA2F09"/>
    <w:rsid w:val="00FA2FCB"/>
    <w:rsid w:val="00FA3345"/>
    <w:rsid w:val="00FA4170"/>
    <w:rsid w:val="00FA44F5"/>
    <w:rsid w:val="00FA4C01"/>
    <w:rsid w:val="00FA4F2A"/>
    <w:rsid w:val="00FA5191"/>
    <w:rsid w:val="00FA562B"/>
    <w:rsid w:val="00FA5B1A"/>
    <w:rsid w:val="00FA5D01"/>
    <w:rsid w:val="00FA5F2D"/>
    <w:rsid w:val="00FA669A"/>
    <w:rsid w:val="00FA67B4"/>
    <w:rsid w:val="00FA6EAB"/>
    <w:rsid w:val="00FA7105"/>
    <w:rsid w:val="00FA7874"/>
    <w:rsid w:val="00FA7AAF"/>
    <w:rsid w:val="00FB0267"/>
    <w:rsid w:val="00FB05A7"/>
    <w:rsid w:val="00FB0DEE"/>
    <w:rsid w:val="00FB1253"/>
    <w:rsid w:val="00FB1344"/>
    <w:rsid w:val="00FB15C3"/>
    <w:rsid w:val="00FB1B98"/>
    <w:rsid w:val="00FB1C43"/>
    <w:rsid w:val="00FB242E"/>
    <w:rsid w:val="00FB25BC"/>
    <w:rsid w:val="00FB2C31"/>
    <w:rsid w:val="00FB309F"/>
    <w:rsid w:val="00FB3104"/>
    <w:rsid w:val="00FB3315"/>
    <w:rsid w:val="00FB40E7"/>
    <w:rsid w:val="00FB4150"/>
    <w:rsid w:val="00FB4206"/>
    <w:rsid w:val="00FB43D3"/>
    <w:rsid w:val="00FB4677"/>
    <w:rsid w:val="00FB49AF"/>
    <w:rsid w:val="00FB4E9A"/>
    <w:rsid w:val="00FB4FAE"/>
    <w:rsid w:val="00FB4FE5"/>
    <w:rsid w:val="00FB5300"/>
    <w:rsid w:val="00FB532D"/>
    <w:rsid w:val="00FB548E"/>
    <w:rsid w:val="00FB5662"/>
    <w:rsid w:val="00FB59FC"/>
    <w:rsid w:val="00FB5BAE"/>
    <w:rsid w:val="00FB5ED6"/>
    <w:rsid w:val="00FB5EF3"/>
    <w:rsid w:val="00FB6056"/>
    <w:rsid w:val="00FB621C"/>
    <w:rsid w:val="00FB625A"/>
    <w:rsid w:val="00FB627B"/>
    <w:rsid w:val="00FB62D7"/>
    <w:rsid w:val="00FB657A"/>
    <w:rsid w:val="00FB664C"/>
    <w:rsid w:val="00FB6824"/>
    <w:rsid w:val="00FB6DC4"/>
    <w:rsid w:val="00FB737D"/>
    <w:rsid w:val="00FB73A9"/>
    <w:rsid w:val="00FB7430"/>
    <w:rsid w:val="00FC0D60"/>
    <w:rsid w:val="00FC116F"/>
    <w:rsid w:val="00FC138E"/>
    <w:rsid w:val="00FC1874"/>
    <w:rsid w:val="00FC1881"/>
    <w:rsid w:val="00FC1BA9"/>
    <w:rsid w:val="00FC1D44"/>
    <w:rsid w:val="00FC1F96"/>
    <w:rsid w:val="00FC261C"/>
    <w:rsid w:val="00FC2794"/>
    <w:rsid w:val="00FC2CF6"/>
    <w:rsid w:val="00FC2D5A"/>
    <w:rsid w:val="00FC3EBD"/>
    <w:rsid w:val="00FC4359"/>
    <w:rsid w:val="00FC443E"/>
    <w:rsid w:val="00FC49F5"/>
    <w:rsid w:val="00FC4E27"/>
    <w:rsid w:val="00FC4FED"/>
    <w:rsid w:val="00FC513F"/>
    <w:rsid w:val="00FC52AB"/>
    <w:rsid w:val="00FC55F6"/>
    <w:rsid w:val="00FC5B12"/>
    <w:rsid w:val="00FC72F0"/>
    <w:rsid w:val="00FC7535"/>
    <w:rsid w:val="00FC763D"/>
    <w:rsid w:val="00FD0F39"/>
    <w:rsid w:val="00FD11C7"/>
    <w:rsid w:val="00FD1624"/>
    <w:rsid w:val="00FD1922"/>
    <w:rsid w:val="00FD1FCA"/>
    <w:rsid w:val="00FD2788"/>
    <w:rsid w:val="00FD283D"/>
    <w:rsid w:val="00FD2866"/>
    <w:rsid w:val="00FD296B"/>
    <w:rsid w:val="00FD2B55"/>
    <w:rsid w:val="00FD35AA"/>
    <w:rsid w:val="00FD3605"/>
    <w:rsid w:val="00FD3BF9"/>
    <w:rsid w:val="00FD3EC7"/>
    <w:rsid w:val="00FD4020"/>
    <w:rsid w:val="00FD4BA7"/>
    <w:rsid w:val="00FD4E7F"/>
    <w:rsid w:val="00FD4ED4"/>
    <w:rsid w:val="00FD51C0"/>
    <w:rsid w:val="00FD5311"/>
    <w:rsid w:val="00FD54A4"/>
    <w:rsid w:val="00FD5880"/>
    <w:rsid w:val="00FD5946"/>
    <w:rsid w:val="00FD5BB7"/>
    <w:rsid w:val="00FD5FFD"/>
    <w:rsid w:val="00FD6086"/>
    <w:rsid w:val="00FD6312"/>
    <w:rsid w:val="00FD6B8F"/>
    <w:rsid w:val="00FD7244"/>
    <w:rsid w:val="00FD730F"/>
    <w:rsid w:val="00FD73B3"/>
    <w:rsid w:val="00FD75C4"/>
    <w:rsid w:val="00FD7812"/>
    <w:rsid w:val="00FD789C"/>
    <w:rsid w:val="00FD7B1C"/>
    <w:rsid w:val="00FD7C0D"/>
    <w:rsid w:val="00FE027D"/>
    <w:rsid w:val="00FE03AB"/>
    <w:rsid w:val="00FE043A"/>
    <w:rsid w:val="00FE0676"/>
    <w:rsid w:val="00FE07BA"/>
    <w:rsid w:val="00FE0ADC"/>
    <w:rsid w:val="00FE0DEE"/>
    <w:rsid w:val="00FE10D2"/>
    <w:rsid w:val="00FE183C"/>
    <w:rsid w:val="00FE18DC"/>
    <w:rsid w:val="00FE1A0F"/>
    <w:rsid w:val="00FE1AB4"/>
    <w:rsid w:val="00FE1E89"/>
    <w:rsid w:val="00FE243E"/>
    <w:rsid w:val="00FE296D"/>
    <w:rsid w:val="00FE2AF0"/>
    <w:rsid w:val="00FE2CC6"/>
    <w:rsid w:val="00FE2E13"/>
    <w:rsid w:val="00FE2FBD"/>
    <w:rsid w:val="00FE34EA"/>
    <w:rsid w:val="00FE38B6"/>
    <w:rsid w:val="00FE3A5E"/>
    <w:rsid w:val="00FE3AA8"/>
    <w:rsid w:val="00FE42D4"/>
    <w:rsid w:val="00FE47B8"/>
    <w:rsid w:val="00FE4897"/>
    <w:rsid w:val="00FE4F4B"/>
    <w:rsid w:val="00FE5681"/>
    <w:rsid w:val="00FE5CA3"/>
    <w:rsid w:val="00FE64F6"/>
    <w:rsid w:val="00FE651D"/>
    <w:rsid w:val="00FE65D1"/>
    <w:rsid w:val="00FE6AE0"/>
    <w:rsid w:val="00FE6AF3"/>
    <w:rsid w:val="00FE6CCA"/>
    <w:rsid w:val="00FE6F86"/>
    <w:rsid w:val="00FE73E6"/>
    <w:rsid w:val="00FE763B"/>
    <w:rsid w:val="00FE7E5E"/>
    <w:rsid w:val="00FF00DA"/>
    <w:rsid w:val="00FF057E"/>
    <w:rsid w:val="00FF074D"/>
    <w:rsid w:val="00FF075C"/>
    <w:rsid w:val="00FF0862"/>
    <w:rsid w:val="00FF10CE"/>
    <w:rsid w:val="00FF171F"/>
    <w:rsid w:val="00FF1C50"/>
    <w:rsid w:val="00FF20D0"/>
    <w:rsid w:val="00FF2133"/>
    <w:rsid w:val="00FF234A"/>
    <w:rsid w:val="00FF2483"/>
    <w:rsid w:val="00FF2760"/>
    <w:rsid w:val="00FF2AD9"/>
    <w:rsid w:val="00FF323F"/>
    <w:rsid w:val="00FF3793"/>
    <w:rsid w:val="00FF389D"/>
    <w:rsid w:val="00FF3CBE"/>
    <w:rsid w:val="00FF47BE"/>
    <w:rsid w:val="00FF4987"/>
    <w:rsid w:val="00FF499E"/>
    <w:rsid w:val="00FF4D61"/>
    <w:rsid w:val="00FF5689"/>
    <w:rsid w:val="00FF5951"/>
    <w:rsid w:val="00FF5A88"/>
    <w:rsid w:val="00FF5C09"/>
    <w:rsid w:val="00FF5C51"/>
    <w:rsid w:val="00FF5D1B"/>
    <w:rsid w:val="00FF6099"/>
    <w:rsid w:val="00FF60A0"/>
    <w:rsid w:val="00FF615C"/>
    <w:rsid w:val="00FF65BA"/>
    <w:rsid w:val="00FF69D2"/>
    <w:rsid w:val="00FF69E0"/>
    <w:rsid w:val="00FF6A7B"/>
    <w:rsid w:val="00FF6CDB"/>
    <w:rsid w:val="00FF6E0E"/>
    <w:rsid w:val="00FF746A"/>
    <w:rsid w:val="00FF74D0"/>
    <w:rsid w:val="00FF7AC6"/>
    <w:rsid w:val="00FF7C39"/>
    <w:rsid w:val="00FF7F29"/>
    <w:rsid w:val="018890B7"/>
    <w:rsid w:val="01F978C1"/>
    <w:rsid w:val="0219CE7E"/>
    <w:rsid w:val="0311726D"/>
    <w:rsid w:val="043D31F6"/>
    <w:rsid w:val="05A0D25B"/>
    <w:rsid w:val="05D58CF6"/>
    <w:rsid w:val="05D7AA0E"/>
    <w:rsid w:val="060176FB"/>
    <w:rsid w:val="06BCB0C7"/>
    <w:rsid w:val="083A861F"/>
    <w:rsid w:val="08560BC5"/>
    <w:rsid w:val="098A73C6"/>
    <w:rsid w:val="09A21182"/>
    <w:rsid w:val="0A2879E9"/>
    <w:rsid w:val="0A6412AF"/>
    <w:rsid w:val="0A865EB3"/>
    <w:rsid w:val="0AE46ABB"/>
    <w:rsid w:val="0B47EDC3"/>
    <w:rsid w:val="0BD1A00C"/>
    <w:rsid w:val="0C2DC0ED"/>
    <w:rsid w:val="0CB30994"/>
    <w:rsid w:val="0CDE7EFA"/>
    <w:rsid w:val="0D1BA3E6"/>
    <w:rsid w:val="0D4D15F6"/>
    <w:rsid w:val="0D59CAE9"/>
    <w:rsid w:val="0EB2862B"/>
    <w:rsid w:val="0F19E926"/>
    <w:rsid w:val="0F89A780"/>
    <w:rsid w:val="10533F2D"/>
    <w:rsid w:val="10901768"/>
    <w:rsid w:val="10AD3088"/>
    <w:rsid w:val="113EC59C"/>
    <w:rsid w:val="11858A13"/>
    <w:rsid w:val="129DF85B"/>
    <w:rsid w:val="12ACC022"/>
    <w:rsid w:val="12DA1085"/>
    <w:rsid w:val="12FE83F6"/>
    <w:rsid w:val="136FB2CF"/>
    <w:rsid w:val="13E5159D"/>
    <w:rsid w:val="143D95C0"/>
    <w:rsid w:val="146104C2"/>
    <w:rsid w:val="14AD0903"/>
    <w:rsid w:val="15300675"/>
    <w:rsid w:val="16667767"/>
    <w:rsid w:val="166DD48E"/>
    <w:rsid w:val="16E69C67"/>
    <w:rsid w:val="17103E01"/>
    <w:rsid w:val="17629A73"/>
    <w:rsid w:val="17D95C21"/>
    <w:rsid w:val="17DB99DD"/>
    <w:rsid w:val="17E22F23"/>
    <w:rsid w:val="18269834"/>
    <w:rsid w:val="182C3919"/>
    <w:rsid w:val="189F5B7F"/>
    <w:rsid w:val="18F7F5BD"/>
    <w:rsid w:val="19D74192"/>
    <w:rsid w:val="1A5C1D53"/>
    <w:rsid w:val="1A7B5278"/>
    <w:rsid w:val="1A974169"/>
    <w:rsid w:val="1AB00E3D"/>
    <w:rsid w:val="1B3657E3"/>
    <w:rsid w:val="1C02A2CF"/>
    <w:rsid w:val="1C65263B"/>
    <w:rsid w:val="1D80DE28"/>
    <w:rsid w:val="1DD398C0"/>
    <w:rsid w:val="1DF9FD84"/>
    <w:rsid w:val="1E7F5F4A"/>
    <w:rsid w:val="1EA4FD63"/>
    <w:rsid w:val="1FB9EA6E"/>
    <w:rsid w:val="1FBC86D6"/>
    <w:rsid w:val="1FF365C9"/>
    <w:rsid w:val="206A6069"/>
    <w:rsid w:val="212341B7"/>
    <w:rsid w:val="21359798"/>
    <w:rsid w:val="218FB807"/>
    <w:rsid w:val="21D90FAC"/>
    <w:rsid w:val="220DF9B9"/>
    <w:rsid w:val="2215FE32"/>
    <w:rsid w:val="2319C13A"/>
    <w:rsid w:val="239FCFDD"/>
    <w:rsid w:val="23BFFD1F"/>
    <w:rsid w:val="23CA87C1"/>
    <w:rsid w:val="2408C426"/>
    <w:rsid w:val="24B18A7D"/>
    <w:rsid w:val="253BB030"/>
    <w:rsid w:val="25DA077E"/>
    <w:rsid w:val="261B31DC"/>
    <w:rsid w:val="2671823F"/>
    <w:rsid w:val="26B59C4A"/>
    <w:rsid w:val="27AB8BF5"/>
    <w:rsid w:val="28365A21"/>
    <w:rsid w:val="291D695C"/>
    <w:rsid w:val="299FEAAF"/>
    <w:rsid w:val="2A4F1411"/>
    <w:rsid w:val="2C2E2205"/>
    <w:rsid w:val="2C8B15DF"/>
    <w:rsid w:val="2C9E3509"/>
    <w:rsid w:val="2CE4DBD0"/>
    <w:rsid w:val="2E116018"/>
    <w:rsid w:val="2E1C5A48"/>
    <w:rsid w:val="2FEBFBCC"/>
    <w:rsid w:val="305ED3C2"/>
    <w:rsid w:val="308D6161"/>
    <w:rsid w:val="30C38ED3"/>
    <w:rsid w:val="33BC945A"/>
    <w:rsid w:val="34C0DF15"/>
    <w:rsid w:val="353FCB6D"/>
    <w:rsid w:val="3545586F"/>
    <w:rsid w:val="36811295"/>
    <w:rsid w:val="36A0150A"/>
    <w:rsid w:val="3841603C"/>
    <w:rsid w:val="392944B0"/>
    <w:rsid w:val="39A01786"/>
    <w:rsid w:val="3A712F2C"/>
    <w:rsid w:val="3BBF2F03"/>
    <w:rsid w:val="3CAE7E9F"/>
    <w:rsid w:val="3EA3F7FE"/>
    <w:rsid w:val="3FE7BD30"/>
    <w:rsid w:val="400ECCB0"/>
    <w:rsid w:val="4051BF09"/>
    <w:rsid w:val="406BB1D6"/>
    <w:rsid w:val="4081C577"/>
    <w:rsid w:val="40C45CA3"/>
    <w:rsid w:val="40E65B54"/>
    <w:rsid w:val="40F2A90F"/>
    <w:rsid w:val="41960A59"/>
    <w:rsid w:val="419E7574"/>
    <w:rsid w:val="41FB717C"/>
    <w:rsid w:val="42093732"/>
    <w:rsid w:val="423A0540"/>
    <w:rsid w:val="42A1D907"/>
    <w:rsid w:val="42E2424B"/>
    <w:rsid w:val="431D60E1"/>
    <w:rsid w:val="44EB9F54"/>
    <w:rsid w:val="45D9276E"/>
    <w:rsid w:val="475211E7"/>
    <w:rsid w:val="4784C55A"/>
    <w:rsid w:val="47886099"/>
    <w:rsid w:val="48586182"/>
    <w:rsid w:val="489E3493"/>
    <w:rsid w:val="49085169"/>
    <w:rsid w:val="4982F83F"/>
    <w:rsid w:val="498BB6BD"/>
    <w:rsid w:val="4A5B5461"/>
    <w:rsid w:val="4B171BD2"/>
    <w:rsid w:val="4B464354"/>
    <w:rsid w:val="4C4C390A"/>
    <w:rsid w:val="4D086E35"/>
    <w:rsid w:val="4D3A5DC9"/>
    <w:rsid w:val="4D64660C"/>
    <w:rsid w:val="4E6F6698"/>
    <w:rsid w:val="4E7EB616"/>
    <w:rsid w:val="4EF8888F"/>
    <w:rsid w:val="4F2C3A98"/>
    <w:rsid w:val="50021843"/>
    <w:rsid w:val="50A1DF76"/>
    <w:rsid w:val="50CF36A8"/>
    <w:rsid w:val="512AEDA6"/>
    <w:rsid w:val="51B2ECB9"/>
    <w:rsid w:val="531B401A"/>
    <w:rsid w:val="53F6BD4C"/>
    <w:rsid w:val="545B6762"/>
    <w:rsid w:val="549770AB"/>
    <w:rsid w:val="5499A25F"/>
    <w:rsid w:val="5544ED26"/>
    <w:rsid w:val="557512D1"/>
    <w:rsid w:val="55F7C123"/>
    <w:rsid w:val="579ABFCB"/>
    <w:rsid w:val="58AEF6CC"/>
    <w:rsid w:val="58F94095"/>
    <w:rsid w:val="59493701"/>
    <w:rsid w:val="5A0C0A5D"/>
    <w:rsid w:val="5A68673C"/>
    <w:rsid w:val="5BD3683A"/>
    <w:rsid w:val="5D146B40"/>
    <w:rsid w:val="5D440128"/>
    <w:rsid w:val="5D9D18A4"/>
    <w:rsid w:val="5ED9F6BB"/>
    <w:rsid w:val="5F77AE61"/>
    <w:rsid w:val="600833E4"/>
    <w:rsid w:val="61981520"/>
    <w:rsid w:val="61A323AF"/>
    <w:rsid w:val="61B16363"/>
    <w:rsid w:val="626800A9"/>
    <w:rsid w:val="631EEDD6"/>
    <w:rsid w:val="6388C456"/>
    <w:rsid w:val="63986A2B"/>
    <w:rsid w:val="656187C5"/>
    <w:rsid w:val="66492F4D"/>
    <w:rsid w:val="672AB90D"/>
    <w:rsid w:val="67449687"/>
    <w:rsid w:val="6765FE4B"/>
    <w:rsid w:val="677E295E"/>
    <w:rsid w:val="6892381B"/>
    <w:rsid w:val="68E85036"/>
    <w:rsid w:val="6967BD9D"/>
    <w:rsid w:val="69F509EF"/>
    <w:rsid w:val="6A466E44"/>
    <w:rsid w:val="6B00CE38"/>
    <w:rsid w:val="6B0884F0"/>
    <w:rsid w:val="6B1BEC12"/>
    <w:rsid w:val="6B55EB33"/>
    <w:rsid w:val="6B92B552"/>
    <w:rsid w:val="6BC40951"/>
    <w:rsid w:val="6BD55B95"/>
    <w:rsid w:val="6CA6AE6F"/>
    <w:rsid w:val="6CB15CE2"/>
    <w:rsid w:val="6CFCFEA0"/>
    <w:rsid w:val="6E72714D"/>
    <w:rsid w:val="6EB4C90D"/>
    <w:rsid w:val="6EC8BC83"/>
    <w:rsid w:val="6EE86FAA"/>
    <w:rsid w:val="6FBAA4FE"/>
    <w:rsid w:val="70B5F703"/>
    <w:rsid w:val="70F622B9"/>
    <w:rsid w:val="710DA208"/>
    <w:rsid w:val="718DB010"/>
    <w:rsid w:val="728055F8"/>
    <w:rsid w:val="72DB93B0"/>
    <w:rsid w:val="72F1250B"/>
    <w:rsid w:val="7341186E"/>
    <w:rsid w:val="753297BA"/>
    <w:rsid w:val="753C963D"/>
    <w:rsid w:val="75E01EA3"/>
    <w:rsid w:val="75E9A7B4"/>
    <w:rsid w:val="76E1D237"/>
    <w:rsid w:val="778E5534"/>
    <w:rsid w:val="778F8BF6"/>
    <w:rsid w:val="780C3497"/>
    <w:rsid w:val="7824E563"/>
    <w:rsid w:val="7832FBD2"/>
    <w:rsid w:val="78C03CC1"/>
    <w:rsid w:val="7AEA5666"/>
    <w:rsid w:val="7B28035B"/>
    <w:rsid w:val="7BA8B14A"/>
    <w:rsid w:val="7BF79921"/>
    <w:rsid w:val="7C4AD58F"/>
    <w:rsid w:val="7C973E51"/>
    <w:rsid w:val="7DA2794A"/>
    <w:rsid w:val="7E92ABA6"/>
    <w:rsid w:val="7FA146CF"/>
    <w:rsid w:val="7FA1D7A8"/>
    <w:rsid w:val="7FDC3D46"/>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35B5F3"/>
  <w15:docId w15:val="{C8A3644E-F72D-4F8A-B2D4-A071DB9A6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0"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A1526"/>
    <w:pPr>
      <w:keepNext/>
      <w:keepLines/>
      <w:jc w:val="both"/>
    </w:pPr>
    <w:rPr>
      <w:sz w:val="20"/>
      <w:lang w:val="en-US"/>
    </w:rPr>
  </w:style>
  <w:style w:type="paragraph" w:styleId="Kop1">
    <w:name w:val="heading 1"/>
    <w:basedOn w:val="Titel"/>
    <w:next w:val="Standaard"/>
    <w:link w:val="Kop1Char"/>
    <w:uiPriority w:val="9"/>
    <w:qFormat/>
    <w:rsid w:val="00C16002"/>
    <w:pPr>
      <w:numPr>
        <w:numId w:val="1"/>
      </w:numPr>
      <w:spacing w:before="360" w:after="360" w:line="240" w:lineRule="auto"/>
    </w:pPr>
  </w:style>
  <w:style w:type="paragraph" w:styleId="Kop2">
    <w:name w:val="heading 2"/>
    <w:basedOn w:val="Kop1"/>
    <w:next w:val="Standaard"/>
    <w:link w:val="Kop2Char"/>
    <w:uiPriority w:val="9"/>
    <w:unhideWhenUsed/>
    <w:qFormat/>
    <w:rsid w:val="007F1D03"/>
    <w:pPr>
      <w:keepNext w:val="0"/>
      <w:keepLines w:val="0"/>
      <w:numPr>
        <w:ilvl w:val="1"/>
      </w:numPr>
      <w:spacing w:before="600"/>
      <w:outlineLvl w:val="1"/>
    </w:pPr>
    <w:rPr>
      <w:b w:val="0"/>
      <w:noProof/>
      <w:color w:val="366075" w:themeColor="accent6" w:themeShade="80"/>
      <w:sz w:val="28"/>
      <w:lang w:eastAsia="fr-BE"/>
    </w:rPr>
  </w:style>
  <w:style w:type="paragraph" w:styleId="Kop3">
    <w:name w:val="heading 3"/>
    <w:basedOn w:val="Kop2"/>
    <w:next w:val="Standaard"/>
    <w:link w:val="Kop3Char"/>
    <w:uiPriority w:val="9"/>
    <w:unhideWhenUsed/>
    <w:qFormat/>
    <w:rsid w:val="000D066F"/>
    <w:pPr>
      <w:keepNext/>
      <w:keepLines/>
      <w:numPr>
        <w:ilvl w:val="2"/>
      </w:numPr>
      <w:outlineLvl w:val="2"/>
    </w:pPr>
    <w:rPr>
      <w:noProof w:val="0"/>
      <w:color w:val="A00656"/>
      <w:sz w:val="24"/>
      <w:lang w:eastAsia="en-US"/>
    </w:rPr>
  </w:style>
  <w:style w:type="paragraph" w:styleId="Kop4">
    <w:name w:val="heading 4"/>
    <w:basedOn w:val="Standaard"/>
    <w:next w:val="Standaard"/>
    <w:link w:val="Kop4Char"/>
    <w:uiPriority w:val="9"/>
    <w:unhideWhenUsed/>
    <w:qFormat/>
    <w:rsid w:val="008D6FF2"/>
    <w:pPr>
      <w:outlineLvl w:val="3"/>
    </w:pPr>
    <w:rPr>
      <w:b/>
      <w:color w:val="A00656" w:themeColor="text2"/>
      <w:sz w:val="22"/>
    </w:rPr>
  </w:style>
  <w:style w:type="paragraph" w:styleId="Kop5">
    <w:name w:val="heading 5"/>
    <w:basedOn w:val="Standaard"/>
    <w:next w:val="Standaard"/>
    <w:link w:val="Kop5Char"/>
    <w:uiPriority w:val="9"/>
    <w:unhideWhenUsed/>
    <w:qFormat/>
    <w:rsid w:val="008D6FF2"/>
    <w:pPr>
      <w:spacing w:before="40" w:after="0"/>
      <w:outlineLvl w:val="4"/>
    </w:pPr>
    <w:rPr>
      <w:rFonts w:asciiTheme="majorHAnsi" w:eastAsiaTheme="majorEastAsia" w:hAnsiTheme="majorHAnsi" w:cstheme="majorBidi"/>
      <w:color w:val="4F57A6" w:themeColor="accent1" w:themeShade="BF"/>
    </w:rPr>
  </w:style>
  <w:style w:type="paragraph" w:styleId="Kop6">
    <w:name w:val="heading 6"/>
    <w:basedOn w:val="Standaard"/>
    <w:next w:val="Standaard"/>
    <w:link w:val="Kop6Char"/>
    <w:uiPriority w:val="9"/>
    <w:unhideWhenUsed/>
    <w:qFormat/>
    <w:rsid w:val="008D6FF2"/>
    <w:pPr>
      <w:spacing w:before="40" w:after="0"/>
      <w:outlineLvl w:val="5"/>
    </w:pPr>
    <w:rPr>
      <w:rFonts w:asciiTheme="majorHAnsi" w:eastAsiaTheme="majorEastAsia" w:hAnsiTheme="majorHAnsi" w:cstheme="majorBidi"/>
      <w:color w:val="353A6E" w:themeColor="accent1" w:themeShade="7F"/>
    </w:rPr>
  </w:style>
  <w:style w:type="paragraph" w:styleId="Kop7">
    <w:name w:val="heading 7"/>
    <w:basedOn w:val="Standaard"/>
    <w:next w:val="Standaard"/>
    <w:link w:val="Kop7Char"/>
    <w:uiPriority w:val="9"/>
    <w:semiHidden/>
    <w:unhideWhenUsed/>
    <w:qFormat/>
    <w:rsid w:val="008D6FF2"/>
    <w:pPr>
      <w:spacing w:before="40" w:after="0"/>
      <w:outlineLvl w:val="6"/>
    </w:pPr>
    <w:rPr>
      <w:rFonts w:asciiTheme="majorHAnsi" w:eastAsiaTheme="majorEastAsia" w:hAnsiTheme="majorHAnsi" w:cstheme="majorBidi"/>
      <w:i/>
      <w:iCs/>
      <w:color w:val="353A6E" w:themeColor="accent1" w:themeShade="7F"/>
    </w:rPr>
  </w:style>
  <w:style w:type="paragraph" w:styleId="Kop8">
    <w:name w:val="heading 8"/>
    <w:basedOn w:val="Standaard"/>
    <w:next w:val="Standaard"/>
    <w:link w:val="Kop8Char"/>
    <w:uiPriority w:val="9"/>
    <w:semiHidden/>
    <w:unhideWhenUsed/>
    <w:qFormat/>
    <w:rsid w:val="0063672B"/>
    <w:pPr>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63672B"/>
    <w:pPr>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itel">
    <w:name w:val="Title"/>
    <w:aliases w:val="Title-Unia"/>
    <w:basedOn w:val="Standaard"/>
    <w:next w:val="Standaard"/>
    <w:link w:val="TitelChar"/>
    <w:autoRedefine/>
    <w:uiPriority w:val="10"/>
    <w:qFormat/>
    <w:rsid w:val="00C73DC8"/>
    <w:pPr>
      <w:spacing w:before="200" w:after="120" w:line="276" w:lineRule="auto"/>
      <w:outlineLvl w:val="0"/>
    </w:pPr>
    <w:rPr>
      <w:rFonts w:ascii="Calibri" w:eastAsia="Times New Roman" w:hAnsi="Calibri" w:cs="Times New Roman"/>
      <w:b/>
      <w:bCs/>
      <w:color w:val="A00656"/>
      <w:sz w:val="42"/>
      <w:szCs w:val="28"/>
      <w:lang w:val="fr-BE"/>
    </w:rPr>
  </w:style>
  <w:style w:type="character" w:customStyle="1" w:styleId="TitelChar">
    <w:name w:val="Titel Char"/>
    <w:aliases w:val="Title-Unia Char"/>
    <w:basedOn w:val="Standaardalinea-lettertype"/>
    <w:link w:val="Titel"/>
    <w:uiPriority w:val="10"/>
    <w:rsid w:val="00427158"/>
    <w:rPr>
      <w:rFonts w:ascii="Calibri" w:eastAsia="Times New Roman" w:hAnsi="Calibri" w:cs="Times New Roman"/>
      <w:b/>
      <w:bCs/>
      <w:color w:val="A00656"/>
      <w:sz w:val="42"/>
      <w:szCs w:val="28"/>
      <w:lang w:val="fr-BE"/>
    </w:rPr>
  </w:style>
  <w:style w:type="character" w:customStyle="1" w:styleId="Kop1Char">
    <w:name w:val="Kop 1 Char"/>
    <w:basedOn w:val="Standaardalinea-lettertype"/>
    <w:link w:val="Kop1"/>
    <w:uiPriority w:val="9"/>
    <w:rsid w:val="00C16002"/>
    <w:rPr>
      <w:rFonts w:ascii="Calibri" w:eastAsia="Times New Roman" w:hAnsi="Calibri" w:cs="Times New Roman"/>
      <w:b/>
      <w:bCs/>
      <w:color w:val="A00656"/>
      <w:sz w:val="42"/>
      <w:szCs w:val="28"/>
      <w:lang w:val="fr-BE"/>
    </w:rPr>
  </w:style>
  <w:style w:type="character" w:customStyle="1" w:styleId="Kop2Char">
    <w:name w:val="Kop 2 Char"/>
    <w:basedOn w:val="Standaardalinea-lettertype"/>
    <w:link w:val="Kop2"/>
    <w:uiPriority w:val="9"/>
    <w:rsid w:val="007B7B92"/>
    <w:rPr>
      <w:rFonts w:ascii="Calibri" w:eastAsia="Times New Roman" w:hAnsi="Calibri" w:cs="Times New Roman"/>
      <w:bCs/>
      <w:noProof/>
      <w:color w:val="366075" w:themeColor="accent6" w:themeShade="80"/>
      <w:sz w:val="28"/>
      <w:szCs w:val="28"/>
      <w:lang w:val="fr-BE" w:eastAsia="fr-BE"/>
    </w:rPr>
  </w:style>
  <w:style w:type="character" w:customStyle="1" w:styleId="Kop3Char">
    <w:name w:val="Kop 3 Char"/>
    <w:basedOn w:val="Standaardalinea-lettertype"/>
    <w:link w:val="Kop3"/>
    <w:uiPriority w:val="9"/>
    <w:rsid w:val="000D066F"/>
    <w:rPr>
      <w:rFonts w:ascii="Calibri" w:eastAsia="Times New Roman" w:hAnsi="Calibri" w:cs="Times New Roman"/>
      <w:bCs/>
      <w:color w:val="A00656"/>
      <w:sz w:val="24"/>
      <w:szCs w:val="28"/>
      <w:lang w:val="fr-BE"/>
    </w:rPr>
  </w:style>
  <w:style w:type="character" w:customStyle="1" w:styleId="Kop4Char">
    <w:name w:val="Kop 4 Char"/>
    <w:basedOn w:val="Standaardalinea-lettertype"/>
    <w:link w:val="Kop4"/>
    <w:uiPriority w:val="9"/>
    <w:rsid w:val="00AD32C8"/>
    <w:rPr>
      <w:b/>
      <w:color w:val="A00656" w:themeColor="text2"/>
      <w:lang w:val="en-US"/>
    </w:rPr>
  </w:style>
  <w:style w:type="character" w:customStyle="1" w:styleId="Kop5Char">
    <w:name w:val="Kop 5 Char"/>
    <w:basedOn w:val="Standaardalinea-lettertype"/>
    <w:link w:val="Kop5"/>
    <w:uiPriority w:val="9"/>
    <w:rsid w:val="0063672B"/>
    <w:rPr>
      <w:rFonts w:asciiTheme="majorHAnsi" w:eastAsiaTheme="majorEastAsia" w:hAnsiTheme="majorHAnsi" w:cstheme="majorBidi"/>
      <w:color w:val="4F57A6" w:themeColor="accent1" w:themeShade="BF"/>
      <w:sz w:val="20"/>
      <w:lang w:val="en-US"/>
    </w:rPr>
  </w:style>
  <w:style w:type="character" w:customStyle="1" w:styleId="Kop6Char">
    <w:name w:val="Kop 6 Char"/>
    <w:basedOn w:val="Standaardalinea-lettertype"/>
    <w:link w:val="Kop6"/>
    <w:uiPriority w:val="9"/>
    <w:rsid w:val="0063672B"/>
    <w:rPr>
      <w:rFonts w:asciiTheme="majorHAnsi" w:eastAsiaTheme="majorEastAsia" w:hAnsiTheme="majorHAnsi" w:cstheme="majorBidi"/>
      <w:color w:val="353A6E" w:themeColor="accent1" w:themeShade="7F"/>
      <w:sz w:val="20"/>
      <w:lang w:val="en-US"/>
    </w:rPr>
  </w:style>
  <w:style w:type="character" w:customStyle="1" w:styleId="Kop7Char">
    <w:name w:val="Kop 7 Char"/>
    <w:basedOn w:val="Standaardalinea-lettertype"/>
    <w:link w:val="Kop7"/>
    <w:uiPriority w:val="9"/>
    <w:semiHidden/>
    <w:rsid w:val="0063672B"/>
    <w:rPr>
      <w:rFonts w:asciiTheme="majorHAnsi" w:eastAsiaTheme="majorEastAsia" w:hAnsiTheme="majorHAnsi" w:cstheme="majorBidi"/>
      <w:i/>
      <w:iCs/>
      <w:color w:val="353A6E" w:themeColor="accent1" w:themeShade="7F"/>
      <w:sz w:val="20"/>
      <w:lang w:val="en-US"/>
    </w:rPr>
  </w:style>
  <w:style w:type="character" w:customStyle="1" w:styleId="Kop8Char">
    <w:name w:val="Kop 8 Char"/>
    <w:basedOn w:val="Standaardalinea-lettertype"/>
    <w:link w:val="Kop8"/>
    <w:uiPriority w:val="9"/>
    <w:semiHidden/>
    <w:rsid w:val="0063672B"/>
    <w:rPr>
      <w:rFonts w:asciiTheme="majorHAnsi" w:eastAsiaTheme="majorEastAsia" w:hAnsiTheme="majorHAnsi" w:cstheme="majorBidi"/>
      <w:color w:val="272727" w:themeColor="text1" w:themeTint="D8"/>
      <w:sz w:val="21"/>
      <w:szCs w:val="21"/>
      <w:lang w:val="en-US"/>
    </w:rPr>
  </w:style>
  <w:style w:type="character" w:customStyle="1" w:styleId="Kop9Char">
    <w:name w:val="Kop 9 Char"/>
    <w:basedOn w:val="Standaardalinea-lettertype"/>
    <w:link w:val="Kop9"/>
    <w:uiPriority w:val="9"/>
    <w:semiHidden/>
    <w:rsid w:val="0063672B"/>
    <w:rPr>
      <w:rFonts w:asciiTheme="majorHAnsi" w:eastAsiaTheme="majorEastAsia" w:hAnsiTheme="majorHAnsi" w:cstheme="majorBidi"/>
      <w:i/>
      <w:iCs/>
      <w:color w:val="272727" w:themeColor="text1" w:themeTint="D8"/>
      <w:sz w:val="21"/>
      <w:szCs w:val="21"/>
      <w:lang w:val="en-US"/>
    </w:rPr>
  </w:style>
  <w:style w:type="paragraph" w:styleId="Lijstalinea">
    <w:name w:val="List Paragraph"/>
    <w:basedOn w:val="Standaard"/>
    <w:link w:val="LijstalineaChar"/>
    <w:uiPriority w:val="34"/>
    <w:qFormat/>
    <w:rsid w:val="007A1526"/>
    <w:pPr>
      <w:ind w:left="720"/>
      <w:contextualSpacing/>
    </w:pPr>
  </w:style>
  <w:style w:type="paragraph" w:styleId="Koptekst">
    <w:name w:val="header"/>
    <w:basedOn w:val="Standaard"/>
    <w:link w:val="KoptekstChar"/>
    <w:uiPriority w:val="99"/>
    <w:unhideWhenUsed/>
    <w:rsid w:val="005A46FF"/>
    <w:pPr>
      <w:tabs>
        <w:tab w:val="center" w:pos="4513"/>
        <w:tab w:val="right" w:pos="9026"/>
      </w:tabs>
      <w:spacing w:after="0" w:line="240" w:lineRule="auto"/>
    </w:pPr>
  </w:style>
  <w:style w:type="character" w:customStyle="1" w:styleId="KoptekstChar">
    <w:name w:val="Koptekst Char"/>
    <w:basedOn w:val="Standaardalinea-lettertype"/>
    <w:link w:val="Koptekst"/>
    <w:uiPriority w:val="99"/>
    <w:rsid w:val="005A46FF"/>
    <w:rPr>
      <w:lang w:val="nl-NL"/>
    </w:rPr>
  </w:style>
  <w:style w:type="paragraph" w:styleId="Voettekst">
    <w:name w:val="footer"/>
    <w:basedOn w:val="Standaard"/>
    <w:link w:val="VoettekstChar"/>
    <w:uiPriority w:val="99"/>
    <w:unhideWhenUsed/>
    <w:rsid w:val="005A46FF"/>
    <w:pPr>
      <w:tabs>
        <w:tab w:val="center" w:pos="4513"/>
        <w:tab w:val="right" w:pos="9026"/>
      </w:tabs>
      <w:spacing w:after="0" w:line="240" w:lineRule="auto"/>
    </w:pPr>
  </w:style>
  <w:style w:type="character" w:customStyle="1" w:styleId="VoettekstChar">
    <w:name w:val="Voettekst Char"/>
    <w:basedOn w:val="Standaardalinea-lettertype"/>
    <w:link w:val="Voettekst"/>
    <w:uiPriority w:val="99"/>
    <w:rsid w:val="005A46FF"/>
    <w:rPr>
      <w:lang w:val="nl-NL"/>
    </w:rPr>
  </w:style>
  <w:style w:type="character" w:styleId="Nadruk">
    <w:name w:val="Emphasis"/>
    <w:aliases w:val="Kadertekst violet"/>
    <w:basedOn w:val="Standaardalinea-lettertype"/>
    <w:qFormat/>
    <w:rsid w:val="00EC0891"/>
    <w:rPr>
      <w:rFonts w:asciiTheme="majorHAnsi" w:hAnsiTheme="majorHAnsi"/>
      <w:iCs/>
      <w:color w:val="A00656"/>
      <w:bdr w:val="none" w:sz="0" w:space="0" w:color="auto"/>
      <w:lang w:val="fr-BE"/>
    </w:rPr>
  </w:style>
  <w:style w:type="paragraph" w:styleId="Voetnoottekst">
    <w:name w:val="footnote text"/>
    <w:aliases w:val="footnotes,Footnote Text Char2 Char,Footnote Text Char Char1 Char,Footnote Text Char2 Char Char Char,Footnote Text Char1 Char Char Char Char,Footnote Text Char Char Char Char Char Char,Fußnotentext RAXEN,fn,5_G,Footnote Text Char Char"/>
    <w:basedOn w:val="Standaard"/>
    <w:link w:val="VoetnoottekstChar"/>
    <w:uiPriority w:val="99"/>
    <w:unhideWhenUsed/>
    <w:qFormat/>
    <w:rsid w:val="00866CCE"/>
    <w:pPr>
      <w:spacing w:after="0" w:line="240" w:lineRule="auto"/>
      <w:ind w:left="11" w:hanging="11"/>
    </w:pPr>
    <w:rPr>
      <w:rFonts w:eastAsia="Arial" w:cs="Arial"/>
      <w:color w:val="000000"/>
      <w:szCs w:val="20"/>
      <w:lang w:eastAsia="en-GB"/>
    </w:rPr>
  </w:style>
  <w:style w:type="character" w:customStyle="1" w:styleId="VoetnoottekstChar">
    <w:name w:val="Voetnoottekst Char"/>
    <w:aliases w:val="footnotes Char,Footnote Text Char2 Char Char,Footnote Text Char Char1 Char Char,Footnote Text Char2 Char Char Char Char,Footnote Text Char1 Char Char Char Char Char,Footnote Text Char Char Char Char Char Char Char,fn Char,5_G Char"/>
    <w:basedOn w:val="Standaardalinea-lettertype"/>
    <w:link w:val="Voetnoottekst"/>
    <w:uiPriority w:val="99"/>
    <w:qFormat/>
    <w:rsid w:val="00866CCE"/>
    <w:rPr>
      <w:rFonts w:eastAsia="Arial" w:cs="Arial"/>
      <w:color w:val="000000"/>
      <w:sz w:val="20"/>
      <w:szCs w:val="20"/>
      <w:lang w:val="en-US" w:eastAsia="en-GB"/>
    </w:rPr>
  </w:style>
  <w:style w:type="character" w:styleId="Voetnootmarkering">
    <w:name w:val="footnote reference"/>
    <w:aliases w:val="Footnote Reference Superscript,Footnote symbol,Footnote Reference/,Footnote Refernece,BVI fnr,callout,Footnote Refernece + (Latein) Arial,10 pt,Blau,Footnote reference number,note TESI,Ref,de nota al pie,Voetnootmarkerin,note TES"/>
    <w:basedOn w:val="Standaardalinea-lettertype"/>
    <w:link w:val="FootnoteReferneceChar"/>
    <w:uiPriority w:val="99"/>
    <w:unhideWhenUsed/>
    <w:qFormat/>
    <w:rsid w:val="002D6F79"/>
    <w:rPr>
      <w:vertAlign w:val="superscript"/>
    </w:rPr>
  </w:style>
  <w:style w:type="paragraph" w:styleId="Ondertitel">
    <w:name w:val="Subtitle"/>
    <w:aliases w:val="Footnote Unia"/>
    <w:basedOn w:val="Standaard"/>
    <w:next w:val="Standaard"/>
    <w:link w:val="OndertitelChar"/>
    <w:uiPriority w:val="11"/>
    <w:rsid w:val="00967AC3"/>
    <w:pPr>
      <w:numPr>
        <w:ilvl w:val="1"/>
      </w:numPr>
      <w:pBdr>
        <w:top w:val="single" w:sz="4" w:space="5" w:color="auto"/>
      </w:pBdr>
    </w:pPr>
    <w:rPr>
      <w:rFonts w:eastAsiaTheme="minorEastAsia"/>
      <w:spacing w:val="15"/>
    </w:rPr>
  </w:style>
  <w:style w:type="character" w:customStyle="1" w:styleId="OndertitelChar">
    <w:name w:val="Ondertitel Char"/>
    <w:aliases w:val="Footnote Unia Char"/>
    <w:basedOn w:val="Standaardalinea-lettertype"/>
    <w:link w:val="Ondertitel"/>
    <w:uiPriority w:val="11"/>
    <w:rsid w:val="00967AC3"/>
    <w:rPr>
      <w:rFonts w:eastAsiaTheme="minorEastAsia"/>
      <w:spacing w:val="15"/>
      <w:sz w:val="20"/>
      <w:lang w:val="en-US"/>
    </w:rPr>
  </w:style>
  <w:style w:type="paragraph" w:styleId="Inhopg1">
    <w:name w:val="toc 1"/>
    <w:basedOn w:val="Standaard"/>
    <w:next w:val="Standaard"/>
    <w:autoRedefine/>
    <w:uiPriority w:val="39"/>
    <w:unhideWhenUsed/>
    <w:rsid w:val="003F4642"/>
    <w:pPr>
      <w:spacing w:before="240" w:after="120"/>
    </w:pPr>
    <w:rPr>
      <w:rFonts w:cstheme="minorHAnsi"/>
      <w:b/>
      <w:bCs/>
      <w:szCs w:val="20"/>
    </w:rPr>
  </w:style>
  <w:style w:type="paragraph" w:styleId="Inhopg2">
    <w:name w:val="toc 2"/>
    <w:basedOn w:val="Standaard"/>
    <w:next w:val="Standaard"/>
    <w:autoRedefine/>
    <w:uiPriority w:val="39"/>
    <w:unhideWhenUsed/>
    <w:rsid w:val="00645F7A"/>
    <w:pPr>
      <w:tabs>
        <w:tab w:val="left" w:pos="660"/>
        <w:tab w:val="right" w:leader="dot" w:pos="9402"/>
      </w:tabs>
      <w:spacing w:before="120" w:after="0"/>
      <w:ind w:left="220"/>
    </w:pPr>
    <w:rPr>
      <w:rFonts w:cstheme="minorHAnsi"/>
      <w:i/>
      <w:iCs/>
      <w:szCs w:val="20"/>
    </w:rPr>
  </w:style>
  <w:style w:type="paragraph" w:styleId="Inhopg3">
    <w:name w:val="toc 3"/>
    <w:basedOn w:val="Standaard"/>
    <w:next w:val="Standaard"/>
    <w:autoRedefine/>
    <w:uiPriority w:val="39"/>
    <w:unhideWhenUsed/>
    <w:rsid w:val="003F4642"/>
    <w:pPr>
      <w:spacing w:after="0"/>
      <w:ind w:left="440"/>
    </w:pPr>
    <w:rPr>
      <w:rFonts w:cstheme="minorHAnsi"/>
      <w:szCs w:val="20"/>
    </w:rPr>
  </w:style>
  <w:style w:type="paragraph" w:styleId="Inhopg4">
    <w:name w:val="toc 4"/>
    <w:basedOn w:val="Standaard"/>
    <w:next w:val="Standaard"/>
    <w:autoRedefine/>
    <w:uiPriority w:val="39"/>
    <w:unhideWhenUsed/>
    <w:rsid w:val="003F4642"/>
    <w:pPr>
      <w:spacing w:after="0"/>
      <w:ind w:left="660"/>
    </w:pPr>
    <w:rPr>
      <w:rFonts w:cstheme="minorHAnsi"/>
      <w:szCs w:val="20"/>
    </w:rPr>
  </w:style>
  <w:style w:type="paragraph" w:styleId="Inhopg5">
    <w:name w:val="toc 5"/>
    <w:basedOn w:val="Standaard"/>
    <w:next w:val="Standaard"/>
    <w:autoRedefine/>
    <w:uiPriority w:val="39"/>
    <w:unhideWhenUsed/>
    <w:rsid w:val="003F4642"/>
    <w:pPr>
      <w:spacing w:after="0"/>
      <w:ind w:left="880"/>
    </w:pPr>
    <w:rPr>
      <w:rFonts w:cstheme="minorHAnsi"/>
      <w:szCs w:val="20"/>
    </w:rPr>
  </w:style>
  <w:style w:type="paragraph" w:styleId="Inhopg6">
    <w:name w:val="toc 6"/>
    <w:basedOn w:val="Standaard"/>
    <w:next w:val="Standaard"/>
    <w:autoRedefine/>
    <w:uiPriority w:val="39"/>
    <w:unhideWhenUsed/>
    <w:rsid w:val="003F4642"/>
    <w:pPr>
      <w:spacing w:after="0"/>
      <w:ind w:left="1100"/>
    </w:pPr>
    <w:rPr>
      <w:rFonts w:cstheme="minorHAnsi"/>
      <w:szCs w:val="20"/>
    </w:rPr>
  </w:style>
  <w:style w:type="paragraph" w:styleId="Inhopg7">
    <w:name w:val="toc 7"/>
    <w:basedOn w:val="Standaard"/>
    <w:next w:val="Standaard"/>
    <w:autoRedefine/>
    <w:uiPriority w:val="39"/>
    <w:unhideWhenUsed/>
    <w:rsid w:val="003F4642"/>
    <w:pPr>
      <w:spacing w:after="0"/>
      <w:ind w:left="1320"/>
    </w:pPr>
    <w:rPr>
      <w:rFonts w:cstheme="minorHAnsi"/>
      <w:szCs w:val="20"/>
    </w:rPr>
  </w:style>
  <w:style w:type="paragraph" w:styleId="Inhopg8">
    <w:name w:val="toc 8"/>
    <w:basedOn w:val="Standaard"/>
    <w:next w:val="Standaard"/>
    <w:autoRedefine/>
    <w:uiPriority w:val="39"/>
    <w:unhideWhenUsed/>
    <w:rsid w:val="003F4642"/>
    <w:pPr>
      <w:spacing w:after="0"/>
      <w:ind w:left="1540"/>
    </w:pPr>
    <w:rPr>
      <w:rFonts w:cstheme="minorHAnsi"/>
      <w:szCs w:val="20"/>
    </w:rPr>
  </w:style>
  <w:style w:type="paragraph" w:styleId="Inhopg9">
    <w:name w:val="toc 9"/>
    <w:basedOn w:val="Standaard"/>
    <w:next w:val="Standaard"/>
    <w:autoRedefine/>
    <w:uiPriority w:val="39"/>
    <w:unhideWhenUsed/>
    <w:rsid w:val="003F4642"/>
    <w:pPr>
      <w:spacing w:after="0"/>
      <w:ind w:left="1760"/>
    </w:pPr>
    <w:rPr>
      <w:rFonts w:cstheme="minorHAnsi"/>
      <w:szCs w:val="20"/>
    </w:rPr>
  </w:style>
  <w:style w:type="character" w:styleId="Hyperlink">
    <w:name w:val="Hyperlink"/>
    <w:basedOn w:val="Standaardalinea-lettertype"/>
    <w:uiPriority w:val="99"/>
    <w:unhideWhenUsed/>
    <w:rsid w:val="003F4642"/>
    <w:rPr>
      <w:color w:val="0563C1" w:themeColor="hyperlink"/>
      <w:u w:val="single"/>
    </w:rPr>
  </w:style>
  <w:style w:type="paragraph" w:styleId="Kopvaninhoudsopgave">
    <w:name w:val="TOC Heading"/>
    <w:basedOn w:val="Kop1"/>
    <w:next w:val="Standaard"/>
    <w:uiPriority w:val="39"/>
    <w:unhideWhenUsed/>
    <w:qFormat/>
    <w:rsid w:val="004F0BA0"/>
    <w:pPr>
      <w:numPr>
        <w:numId w:val="0"/>
      </w:numPr>
      <w:spacing w:before="240" w:after="0" w:line="259" w:lineRule="auto"/>
      <w:outlineLvl w:val="9"/>
    </w:pPr>
    <w:rPr>
      <w:rFonts w:asciiTheme="majorHAnsi" w:eastAsiaTheme="majorEastAsia" w:hAnsiTheme="majorHAnsi" w:cstheme="majorBidi"/>
      <w:bCs w:val="0"/>
      <w:szCs w:val="32"/>
      <w:lang w:val="nl-NL"/>
    </w:rPr>
  </w:style>
  <w:style w:type="paragraph" w:styleId="Geenafstand">
    <w:name w:val="No Spacing"/>
    <w:link w:val="GeenafstandChar"/>
    <w:uiPriority w:val="1"/>
    <w:qFormat/>
    <w:rsid w:val="00C82C11"/>
    <w:pPr>
      <w:spacing w:after="240" w:line="240" w:lineRule="auto"/>
    </w:pPr>
    <w:rPr>
      <w:b/>
      <w:bCs/>
      <w:color w:val="A00656" w:themeColor="text2"/>
      <w:sz w:val="20"/>
      <w:szCs w:val="20"/>
      <w:lang w:val="en-US"/>
    </w:rPr>
  </w:style>
  <w:style w:type="character" w:customStyle="1" w:styleId="GeenafstandChar">
    <w:name w:val="Geen afstand Char"/>
    <w:basedOn w:val="Standaardalinea-lettertype"/>
    <w:link w:val="Geenafstand"/>
    <w:uiPriority w:val="1"/>
    <w:rsid w:val="00C82C11"/>
    <w:rPr>
      <w:b/>
      <w:bCs/>
      <w:color w:val="A00656" w:themeColor="text2"/>
      <w:sz w:val="20"/>
      <w:szCs w:val="20"/>
      <w:lang w:val="en-US"/>
    </w:rPr>
  </w:style>
  <w:style w:type="paragraph" w:styleId="Ballontekst">
    <w:name w:val="Balloon Text"/>
    <w:basedOn w:val="Standaard"/>
    <w:link w:val="BallontekstChar"/>
    <w:uiPriority w:val="99"/>
    <w:semiHidden/>
    <w:unhideWhenUsed/>
    <w:rsid w:val="00F11F15"/>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F11F15"/>
    <w:rPr>
      <w:rFonts w:ascii="Segoe UI" w:hAnsi="Segoe UI" w:cs="Segoe UI"/>
      <w:sz w:val="18"/>
      <w:szCs w:val="18"/>
      <w:lang w:val="nl-NL"/>
    </w:rPr>
  </w:style>
  <w:style w:type="paragraph" w:customStyle="1" w:styleId="Inhoudstabel">
    <w:name w:val="Inhoudstabel"/>
    <w:basedOn w:val="Standaard"/>
    <w:link w:val="InhoudstabelChar"/>
    <w:qFormat/>
    <w:rsid w:val="00634853"/>
    <w:pPr>
      <w:spacing w:after="200" w:line="276" w:lineRule="auto"/>
    </w:pPr>
    <w:rPr>
      <w:rFonts w:ascii="Calibri" w:eastAsia="Times New Roman" w:hAnsi="Calibri" w:cs="Times New Roman"/>
      <w:b/>
      <w:bCs/>
      <w:color w:val="A00656"/>
      <w:sz w:val="40"/>
      <w:szCs w:val="28"/>
    </w:rPr>
  </w:style>
  <w:style w:type="character" w:customStyle="1" w:styleId="InhoudstabelChar">
    <w:name w:val="Inhoudstabel Char"/>
    <w:basedOn w:val="Standaardalinea-lettertype"/>
    <w:link w:val="Inhoudstabel"/>
    <w:rsid w:val="00634853"/>
    <w:rPr>
      <w:rFonts w:ascii="Calibri" w:eastAsia="Times New Roman" w:hAnsi="Calibri" w:cs="Times New Roman"/>
      <w:b/>
      <w:bCs/>
      <w:color w:val="A00656"/>
      <w:sz w:val="40"/>
      <w:szCs w:val="28"/>
      <w:lang w:val="en-US"/>
    </w:rPr>
  </w:style>
  <w:style w:type="paragraph" w:customStyle="1" w:styleId="Headerandpagen">
    <w:name w:val="Header and page n°"/>
    <w:basedOn w:val="Koptekst"/>
    <w:link w:val="HeaderandpagenChar"/>
    <w:qFormat/>
    <w:rsid w:val="00186574"/>
    <w:pPr>
      <w:ind w:hanging="567"/>
    </w:pPr>
    <w:rPr>
      <w:rFonts w:cstheme="minorHAnsi"/>
    </w:rPr>
  </w:style>
  <w:style w:type="character" w:customStyle="1" w:styleId="HeaderandpagenChar">
    <w:name w:val="Header and page n° Char"/>
    <w:basedOn w:val="KoptekstChar"/>
    <w:link w:val="Headerandpagen"/>
    <w:rsid w:val="00186574"/>
    <w:rPr>
      <w:rFonts w:cstheme="minorHAnsi"/>
      <w:lang w:val="nl-NL"/>
    </w:rPr>
  </w:style>
  <w:style w:type="character" w:customStyle="1" w:styleId="Mentionnonrsolue1">
    <w:name w:val="Mention non résolue1"/>
    <w:basedOn w:val="Standaardalinea-lettertype"/>
    <w:uiPriority w:val="99"/>
    <w:unhideWhenUsed/>
    <w:rsid w:val="00775E25"/>
    <w:rPr>
      <w:color w:val="605E5C"/>
      <w:shd w:val="clear" w:color="auto" w:fill="E1DFDD"/>
    </w:rPr>
  </w:style>
  <w:style w:type="paragraph" w:customStyle="1" w:styleId="Kadertekstzwart">
    <w:name w:val="Kadertekst zwart"/>
    <w:basedOn w:val="Standaard"/>
    <w:link w:val="KadertekstzwartChar"/>
    <w:qFormat/>
    <w:rsid w:val="0016461D"/>
    <w:rPr>
      <w:sz w:val="22"/>
    </w:rPr>
  </w:style>
  <w:style w:type="character" w:customStyle="1" w:styleId="KadertekstzwartChar">
    <w:name w:val="Kadertekst zwart Char"/>
    <w:basedOn w:val="Standaardalinea-lettertype"/>
    <w:link w:val="Kadertekstzwart"/>
    <w:rsid w:val="0016461D"/>
    <w:rPr>
      <w:lang w:val="en-US"/>
    </w:rPr>
  </w:style>
  <w:style w:type="paragraph" w:styleId="Bijschrift">
    <w:name w:val="caption"/>
    <w:basedOn w:val="Standaard"/>
    <w:next w:val="Standaard"/>
    <w:uiPriority w:val="35"/>
    <w:unhideWhenUsed/>
    <w:qFormat/>
    <w:rsid w:val="003E6C5E"/>
    <w:pPr>
      <w:spacing w:after="200" w:line="240" w:lineRule="auto"/>
    </w:pPr>
    <w:rPr>
      <w:i/>
      <w:iCs/>
      <w:sz w:val="18"/>
      <w:szCs w:val="18"/>
    </w:rPr>
  </w:style>
  <w:style w:type="table" w:styleId="Tabelraster">
    <w:name w:val="Table Grid"/>
    <w:basedOn w:val="Standaardtabel"/>
    <w:uiPriority w:val="39"/>
    <w:rsid w:val="003E6C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ausimple31">
    <w:name w:val="Tableau simple 31"/>
    <w:basedOn w:val="Standaardtabel"/>
    <w:uiPriority w:val="43"/>
    <w:rsid w:val="000F65D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eauGrille4-Accentuation51">
    <w:name w:val="Tableau Grille 4 - Accentuation 51"/>
    <w:aliases w:val="Grid Table Unia 1 - Accent 5"/>
    <w:basedOn w:val="Standaardtabel"/>
    <w:uiPriority w:val="49"/>
    <w:rsid w:val="0074521A"/>
    <w:pPr>
      <w:spacing w:after="0" w:line="240" w:lineRule="auto"/>
    </w:pPr>
    <w:tblPr>
      <w:tblStyleRowBandSize w:val="1"/>
      <w:tblStyleColBandSize w:val="1"/>
    </w:tblPr>
    <w:tcPr>
      <w:shd w:val="pct5" w:color="auto" w:fill="auto"/>
    </w:tcPr>
    <w:tblStylePr w:type="firstRow">
      <w:rPr>
        <w:b/>
        <w:bCs/>
        <w:color w:val="FFFFFF" w:themeColor="background1"/>
      </w:rPr>
      <w:tblPr/>
      <w:tcPr>
        <w:tcBorders>
          <w:top w:val="single" w:sz="4" w:space="0" w:color="EC6C84" w:themeColor="accent5"/>
          <w:left w:val="single" w:sz="4" w:space="0" w:color="EC6C84" w:themeColor="accent5"/>
          <w:bottom w:val="single" w:sz="4" w:space="0" w:color="EC6C84" w:themeColor="accent5"/>
          <w:right w:val="single" w:sz="4" w:space="0" w:color="EC6C84" w:themeColor="accent5"/>
          <w:insideH w:val="nil"/>
          <w:insideV w:val="nil"/>
        </w:tcBorders>
        <w:shd w:val="clear" w:color="auto" w:fill="EC6C84" w:themeFill="accent5"/>
      </w:tcPr>
    </w:tblStylePr>
    <w:tblStylePr w:type="lastRow">
      <w:rPr>
        <w:b/>
        <w:bCs/>
      </w:rPr>
      <w:tblPr/>
      <w:tcPr>
        <w:tcBorders>
          <w:top w:val="double" w:sz="4" w:space="0" w:color="EC6C84" w:themeColor="accent5"/>
        </w:tcBorders>
      </w:tcPr>
    </w:tblStylePr>
    <w:tblStylePr w:type="firstCol">
      <w:rPr>
        <w:b/>
        <w:bCs/>
      </w:rPr>
    </w:tblStylePr>
    <w:tblStylePr w:type="lastCol">
      <w:rPr>
        <w:b/>
        <w:bCs/>
      </w:rPr>
    </w:tblStylePr>
    <w:tblStylePr w:type="band1Vert">
      <w:tblPr/>
      <w:tcPr>
        <w:shd w:val="clear" w:color="auto" w:fill="FBE1E6" w:themeFill="accent5" w:themeFillTint="33"/>
      </w:tcPr>
    </w:tblStylePr>
    <w:tblStylePr w:type="band1Horz">
      <w:tblPr/>
      <w:tcPr>
        <w:shd w:val="clear" w:color="auto" w:fill="FBE1E6" w:themeFill="accent5" w:themeFillTint="33"/>
      </w:tcPr>
    </w:tblStylePr>
  </w:style>
  <w:style w:type="table" w:customStyle="1" w:styleId="Style1-Unia">
    <w:name w:val="Style 1-Unia"/>
    <w:basedOn w:val="Standaardtabel"/>
    <w:uiPriority w:val="99"/>
    <w:rsid w:val="0074521A"/>
    <w:pPr>
      <w:spacing w:after="0" w:line="240" w:lineRule="auto"/>
    </w:pPr>
    <w:tblPr>
      <w:tblStyleRowBandSize w:val="2"/>
    </w:tblPr>
    <w:tcPr>
      <w:shd w:val="clear" w:color="auto" w:fill="A00656" w:themeFill="text2"/>
    </w:tcPr>
  </w:style>
  <w:style w:type="paragraph" w:customStyle="1" w:styleId="Tabel-title">
    <w:name w:val="Tabel-title"/>
    <w:basedOn w:val="Kop4"/>
    <w:link w:val="Tabel-titleChar"/>
    <w:qFormat/>
    <w:rsid w:val="00AD32C8"/>
  </w:style>
  <w:style w:type="character" w:customStyle="1" w:styleId="Tabel-titleChar">
    <w:name w:val="Tabel-title Char"/>
    <w:basedOn w:val="Kop2Char"/>
    <w:link w:val="Tabel-title"/>
    <w:rsid w:val="00AD32C8"/>
    <w:rPr>
      <w:rFonts w:ascii="Calibri" w:eastAsia="Times New Roman" w:hAnsi="Calibri" w:cs="Times New Roman"/>
      <w:b/>
      <w:bCs w:val="0"/>
      <w:noProof/>
      <w:color w:val="A00656" w:themeColor="text2"/>
      <w:sz w:val="20"/>
      <w:szCs w:val="28"/>
      <w:lang w:val="en-US" w:eastAsia="fr-BE"/>
    </w:rPr>
  </w:style>
  <w:style w:type="character" w:styleId="Tekstvantijdelijkeaanduiding">
    <w:name w:val="Placeholder Text"/>
    <w:basedOn w:val="Standaardalinea-lettertype"/>
    <w:uiPriority w:val="99"/>
    <w:semiHidden/>
    <w:rsid w:val="00843566"/>
    <w:rPr>
      <w:color w:val="808080"/>
    </w:rPr>
  </w:style>
  <w:style w:type="character" w:styleId="Subtieleverwijzing">
    <w:name w:val="Subtle Reference"/>
    <w:aliases w:val="Footnote"/>
    <w:basedOn w:val="GeenafstandChar"/>
    <w:qFormat/>
    <w:rsid w:val="00480D41"/>
    <w:rPr>
      <w:rFonts w:asciiTheme="majorHAnsi" w:hAnsiTheme="majorHAnsi"/>
      <w:b/>
      <w:bCs/>
      <w:color w:val="auto"/>
      <w:sz w:val="18"/>
      <w:szCs w:val="20"/>
      <w:lang w:val="en-US"/>
    </w:rPr>
  </w:style>
  <w:style w:type="paragraph" w:styleId="Plattetekst">
    <w:name w:val="Body Text"/>
    <w:basedOn w:val="Standaard"/>
    <w:link w:val="PlattetekstChar"/>
    <w:uiPriority w:val="1"/>
    <w:qFormat/>
    <w:rsid w:val="008E5015"/>
    <w:pPr>
      <w:widowControl w:val="0"/>
      <w:spacing w:after="0" w:line="240" w:lineRule="auto"/>
      <w:ind w:left="113"/>
      <w:jc w:val="left"/>
    </w:pPr>
    <w:rPr>
      <w:rFonts w:ascii="SabonLTStd-Roman" w:eastAsia="SabonLTStd-Roman" w:hAnsi="SabonLTStd-Roman"/>
      <w:sz w:val="19"/>
      <w:szCs w:val="19"/>
    </w:rPr>
  </w:style>
  <w:style w:type="character" w:customStyle="1" w:styleId="PlattetekstChar">
    <w:name w:val="Platte tekst Char"/>
    <w:basedOn w:val="Standaardalinea-lettertype"/>
    <w:link w:val="Plattetekst"/>
    <w:uiPriority w:val="1"/>
    <w:rsid w:val="008E5015"/>
    <w:rPr>
      <w:rFonts w:ascii="SabonLTStd-Roman" w:eastAsia="SabonLTStd-Roman" w:hAnsi="SabonLTStd-Roman"/>
      <w:sz w:val="19"/>
      <w:szCs w:val="19"/>
      <w:lang w:val="en-US"/>
    </w:rPr>
  </w:style>
  <w:style w:type="paragraph" w:styleId="Tekstopmerking">
    <w:name w:val="annotation text"/>
    <w:basedOn w:val="Standaard"/>
    <w:link w:val="TekstopmerkingChar"/>
    <w:uiPriority w:val="99"/>
    <w:unhideWhenUsed/>
    <w:qFormat/>
    <w:rsid w:val="008E5015"/>
    <w:pPr>
      <w:spacing w:after="200" w:line="240" w:lineRule="auto"/>
      <w:jc w:val="left"/>
    </w:pPr>
    <w:rPr>
      <w:szCs w:val="20"/>
      <w:lang w:val="fr-BE"/>
    </w:rPr>
  </w:style>
  <w:style w:type="character" w:customStyle="1" w:styleId="TekstopmerkingChar">
    <w:name w:val="Tekst opmerking Char"/>
    <w:basedOn w:val="Standaardalinea-lettertype"/>
    <w:link w:val="Tekstopmerking"/>
    <w:uiPriority w:val="99"/>
    <w:qFormat/>
    <w:rsid w:val="008E5015"/>
    <w:rPr>
      <w:sz w:val="20"/>
      <w:szCs w:val="20"/>
      <w:lang w:val="fr-BE"/>
    </w:rPr>
  </w:style>
  <w:style w:type="character" w:customStyle="1" w:styleId="OnderwerpvanopmerkingChar">
    <w:name w:val="Onderwerp van opmerking Char"/>
    <w:basedOn w:val="TekstopmerkingChar"/>
    <w:link w:val="Onderwerpvanopmerking"/>
    <w:uiPriority w:val="99"/>
    <w:semiHidden/>
    <w:rsid w:val="008E5015"/>
    <w:rPr>
      <w:b/>
      <w:bCs/>
      <w:sz w:val="20"/>
      <w:szCs w:val="20"/>
      <w:lang w:val="fr-BE"/>
    </w:rPr>
  </w:style>
  <w:style w:type="paragraph" w:styleId="Onderwerpvanopmerking">
    <w:name w:val="annotation subject"/>
    <w:basedOn w:val="Tekstopmerking"/>
    <w:next w:val="Tekstopmerking"/>
    <w:link w:val="OnderwerpvanopmerkingChar"/>
    <w:uiPriority w:val="99"/>
    <w:semiHidden/>
    <w:unhideWhenUsed/>
    <w:rsid w:val="008E5015"/>
    <w:rPr>
      <w:b/>
      <w:bCs/>
    </w:rPr>
  </w:style>
  <w:style w:type="paragraph" w:styleId="Normaalweb">
    <w:name w:val="Normal (Web)"/>
    <w:basedOn w:val="Standaard"/>
    <w:uiPriority w:val="99"/>
    <w:unhideWhenUsed/>
    <w:rsid w:val="008E5015"/>
    <w:pPr>
      <w:spacing w:before="240" w:after="240" w:line="240" w:lineRule="auto"/>
      <w:jc w:val="left"/>
    </w:pPr>
    <w:rPr>
      <w:rFonts w:ascii="Times New Roman" w:eastAsia="Times New Roman" w:hAnsi="Times New Roman" w:cs="Times New Roman"/>
      <w:sz w:val="24"/>
      <w:szCs w:val="24"/>
      <w:lang w:val="nl-NL" w:eastAsia="nl-NL"/>
    </w:rPr>
  </w:style>
  <w:style w:type="paragraph" w:customStyle="1" w:styleId="Default">
    <w:name w:val="Default"/>
    <w:qFormat/>
    <w:rsid w:val="008E5015"/>
    <w:pPr>
      <w:autoSpaceDE w:val="0"/>
      <w:autoSpaceDN w:val="0"/>
      <w:adjustRightInd w:val="0"/>
      <w:spacing w:after="0" w:line="240" w:lineRule="auto"/>
    </w:pPr>
    <w:rPr>
      <w:rFonts w:ascii="Times New Roman" w:hAnsi="Times New Roman" w:cs="Times New Roman"/>
      <w:color w:val="000000"/>
      <w:sz w:val="24"/>
      <w:szCs w:val="24"/>
      <w:lang w:val="fr-BE"/>
    </w:rPr>
  </w:style>
  <w:style w:type="character" w:styleId="Zwaar">
    <w:name w:val="Strong"/>
    <w:basedOn w:val="Standaardalinea-lettertype"/>
    <w:uiPriority w:val="22"/>
    <w:qFormat/>
    <w:rsid w:val="008E5015"/>
    <w:rPr>
      <w:b/>
      <w:bCs/>
    </w:rPr>
  </w:style>
  <w:style w:type="character" w:customStyle="1" w:styleId="highlight1">
    <w:name w:val="highlight1"/>
    <w:basedOn w:val="Standaardalinea-lettertype"/>
    <w:rsid w:val="008E5015"/>
    <w:rPr>
      <w:shd w:val="clear" w:color="auto" w:fill="FFFF00"/>
    </w:rPr>
  </w:style>
  <w:style w:type="paragraph" w:customStyle="1" w:styleId="Names">
    <w:name w:val="Names"/>
    <w:basedOn w:val="Standaard"/>
    <w:rsid w:val="008E5015"/>
    <w:pPr>
      <w:widowControl w:val="0"/>
      <w:tabs>
        <w:tab w:val="left" w:pos="510"/>
      </w:tabs>
      <w:spacing w:after="0" w:line="260" w:lineRule="atLeast"/>
      <w:jc w:val="left"/>
    </w:pPr>
    <w:rPr>
      <w:rFonts w:ascii="Times New Roman" w:eastAsia="Times New Roman" w:hAnsi="Times New Roman" w:cs="Times New Roman"/>
      <w:noProof/>
      <w:sz w:val="22"/>
      <w:lang w:val="en-GB"/>
    </w:rPr>
  </w:style>
  <w:style w:type="paragraph" w:customStyle="1" w:styleId="Prompt">
    <w:name w:val="Prompt"/>
    <w:basedOn w:val="Standaard"/>
    <w:rsid w:val="008E5015"/>
    <w:pPr>
      <w:widowControl w:val="0"/>
      <w:tabs>
        <w:tab w:val="left" w:pos="737"/>
      </w:tabs>
      <w:spacing w:before="120" w:after="0" w:line="240" w:lineRule="auto"/>
      <w:jc w:val="left"/>
    </w:pPr>
    <w:rPr>
      <w:rFonts w:ascii="Arial" w:eastAsia="Times New Roman" w:hAnsi="Arial" w:cs="Times New Roman"/>
      <w:noProof/>
      <w:sz w:val="15"/>
      <w:szCs w:val="15"/>
      <w:lang w:val="en-GB"/>
    </w:rPr>
  </w:style>
  <w:style w:type="paragraph" w:customStyle="1" w:styleId="NormalBold">
    <w:name w:val="NormalBold"/>
    <w:basedOn w:val="Standaard"/>
    <w:rsid w:val="008E5015"/>
    <w:pPr>
      <w:widowControl w:val="0"/>
      <w:tabs>
        <w:tab w:val="left" w:pos="737"/>
      </w:tabs>
      <w:spacing w:after="100" w:line="240" w:lineRule="auto"/>
      <w:jc w:val="left"/>
    </w:pPr>
    <w:rPr>
      <w:rFonts w:ascii="Times New Roman" w:eastAsia="Times New Roman" w:hAnsi="Times New Roman" w:cs="Times New Roman"/>
      <w:b/>
      <w:sz w:val="22"/>
      <w:lang w:val="en-GB"/>
    </w:rPr>
  </w:style>
  <w:style w:type="paragraph" w:customStyle="1" w:styleId="AddressDetails">
    <w:name w:val="AddressDetails"/>
    <w:basedOn w:val="Standaard"/>
    <w:rsid w:val="008E5015"/>
    <w:pPr>
      <w:widowControl w:val="0"/>
      <w:tabs>
        <w:tab w:val="left" w:pos="737"/>
      </w:tabs>
      <w:spacing w:after="0" w:line="200" w:lineRule="atLeast"/>
      <w:jc w:val="left"/>
    </w:pPr>
    <w:rPr>
      <w:rFonts w:ascii="Arial" w:eastAsia="Times New Roman" w:hAnsi="Arial" w:cs="Times New Roman"/>
      <w:sz w:val="15"/>
      <w:szCs w:val="15"/>
      <w:lang w:val="en-GB"/>
    </w:rPr>
  </w:style>
  <w:style w:type="paragraph" w:customStyle="1" w:styleId="ReferenceDate">
    <w:name w:val="ReferenceDate"/>
    <w:basedOn w:val="Standaard"/>
    <w:rsid w:val="008E5015"/>
    <w:pPr>
      <w:widowControl w:val="0"/>
      <w:tabs>
        <w:tab w:val="left" w:pos="737"/>
      </w:tabs>
      <w:spacing w:after="0" w:line="200" w:lineRule="atLeast"/>
      <w:jc w:val="left"/>
    </w:pPr>
    <w:rPr>
      <w:rFonts w:ascii="Arial" w:eastAsia="Times New Roman" w:hAnsi="Arial" w:cs="Times New Roman"/>
      <w:sz w:val="12"/>
      <w:szCs w:val="12"/>
      <w:lang w:val="en-GB"/>
    </w:rPr>
  </w:style>
  <w:style w:type="paragraph" w:customStyle="1" w:styleId="TypeHeading">
    <w:name w:val="TypeHeading"/>
    <w:basedOn w:val="Standaard"/>
    <w:rsid w:val="008E5015"/>
    <w:pPr>
      <w:widowControl w:val="0"/>
      <w:tabs>
        <w:tab w:val="left" w:pos="737"/>
      </w:tabs>
      <w:spacing w:after="120" w:line="240" w:lineRule="atLeast"/>
      <w:jc w:val="left"/>
    </w:pPr>
    <w:rPr>
      <w:rFonts w:ascii="Arial" w:eastAsia="Times New Roman" w:hAnsi="Arial" w:cs="Times New Roman"/>
      <w:b/>
      <w:sz w:val="18"/>
      <w:szCs w:val="18"/>
      <w:lang w:val="en-GB"/>
    </w:rPr>
  </w:style>
  <w:style w:type="character" w:customStyle="1" w:styleId="nadrukb">
    <w:name w:val="nadrukb"/>
    <w:rsid w:val="008E5015"/>
  </w:style>
  <w:style w:type="paragraph" w:customStyle="1" w:styleId="mtop">
    <w:name w:val="mtop"/>
    <w:basedOn w:val="Standaard"/>
    <w:rsid w:val="008E5015"/>
    <w:pPr>
      <w:spacing w:before="100" w:beforeAutospacing="1" w:after="100" w:afterAutospacing="1" w:line="240" w:lineRule="auto"/>
      <w:jc w:val="left"/>
    </w:pPr>
    <w:rPr>
      <w:rFonts w:ascii="Times New Roman" w:eastAsia="Times New Roman" w:hAnsi="Times New Roman" w:cs="Times New Roman"/>
      <w:sz w:val="24"/>
      <w:szCs w:val="24"/>
      <w:lang w:val="fr-BE" w:eastAsia="fr-BE"/>
    </w:rPr>
  </w:style>
  <w:style w:type="character" w:customStyle="1" w:styleId="sb8d990e2">
    <w:name w:val="sb8d990e2"/>
    <w:basedOn w:val="Standaardalinea-lettertype"/>
    <w:rsid w:val="008E5015"/>
  </w:style>
  <w:style w:type="character" w:customStyle="1" w:styleId="s6b621b36">
    <w:name w:val="s6b621b36"/>
    <w:basedOn w:val="Standaardalinea-lettertype"/>
    <w:rsid w:val="008E5015"/>
  </w:style>
  <w:style w:type="character" w:customStyle="1" w:styleId="hps">
    <w:name w:val="hps"/>
    <w:basedOn w:val="Standaardalinea-lettertype"/>
    <w:rsid w:val="008E5015"/>
  </w:style>
  <w:style w:type="paragraph" w:customStyle="1" w:styleId="c37centregras">
    <w:name w:val="c37centregras"/>
    <w:basedOn w:val="Standaard"/>
    <w:rsid w:val="008E5015"/>
    <w:pPr>
      <w:spacing w:before="100" w:beforeAutospacing="1" w:after="100" w:afterAutospacing="1" w:line="240" w:lineRule="auto"/>
      <w:jc w:val="left"/>
    </w:pPr>
    <w:rPr>
      <w:rFonts w:ascii="Times New Roman" w:eastAsia="Times New Roman" w:hAnsi="Times New Roman" w:cs="Times New Roman"/>
      <w:sz w:val="24"/>
      <w:szCs w:val="24"/>
      <w:lang w:val="nl-NL" w:eastAsia="nl-NL"/>
    </w:rPr>
  </w:style>
  <w:style w:type="paragraph" w:customStyle="1" w:styleId="c38centregrasgrandespacement">
    <w:name w:val="c38centregrasgrandespacement"/>
    <w:basedOn w:val="Standaard"/>
    <w:rsid w:val="008E5015"/>
    <w:pPr>
      <w:spacing w:before="100" w:beforeAutospacing="1" w:after="100" w:afterAutospacing="1" w:line="240" w:lineRule="auto"/>
      <w:jc w:val="left"/>
    </w:pPr>
    <w:rPr>
      <w:rFonts w:ascii="Times New Roman" w:eastAsia="Times New Roman" w:hAnsi="Times New Roman" w:cs="Times New Roman"/>
      <w:sz w:val="24"/>
      <w:szCs w:val="24"/>
      <w:lang w:val="nl-NL" w:eastAsia="nl-NL"/>
    </w:rPr>
  </w:style>
  <w:style w:type="paragraph" w:customStyle="1" w:styleId="paragraph">
    <w:name w:val="paragraph"/>
    <w:basedOn w:val="Standaard"/>
    <w:rsid w:val="008E5015"/>
    <w:pPr>
      <w:spacing w:after="0" w:line="240" w:lineRule="auto"/>
      <w:jc w:val="left"/>
    </w:pPr>
    <w:rPr>
      <w:rFonts w:ascii="Times New Roman" w:eastAsia="Times New Roman" w:hAnsi="Times New Roman" w:cs="Times New Roman"/>
      <w:sz w:val="24"/>
      <w:szCs w:val="24"/>
      <w:lang w:val="fr-BE"/>
    </w:rPr>
  </w:style>
  <w:style w:type="character" w:customStyle="1" w:styleId="eop">
    <w:name w:val="eop"/>
    <w:basedOn w:val="Standaardalinea-lettertype"/>
    <w:rsid w:val="008E5015"/>
  </w:style>
  <w:style w:type="paragraph" w:customStyle="1" w:styleId="Pa9">
    <w:name w:val="Pa9"/>
    <w:basedOn w:val="Default"/>
    <w:next w:val="Default"/>
    <w:uiPriority w:val="99"/>
    <w:rsid w:val="008E5015"/>
    <w:pPr>
      <w:spacing w:line="161" w:lineRule="atLeast"/>
    </w:pPr>
    <w:rPr>
      <w:rFonts w:ascii="Futura Std Book" w:hAnsi="Futura Std Book" w:cstheme="minorBidi"/>
      <w:color w:val="auto"/>
    </w:rPr>
  </w:style>
  <w:style w:type="character" w:customStyle="1" w:styleId="EindnoottekstChar">
    <w:name w:val="Eindnoottekst Char"/>
    <w:basedOn w:val="Standaardalinea-lettertype"/>
    <w:link w:val="Eindnoottekst"/>
    <w:uiPriority w:val="99"/>
    <w:qFormat/>
    <w:rsid w:val="008E5015"/>
    <w:rPr>
      <w:sz w:val="20"/>
      <w:szCs w:val="20"/>
      <w:lang w:val="fr-BE"/>
    </w:rPr>
  </w:style>
  <w:style w:type="paragraph" w:styleId="Eindnoottekst">
    <w:name w:val="endnote text"/>
    <w:basedOn w:val="Standaard"/>
    <w:link w:val="EindnoottekstChar"/>
    <w:uiPriority w:val="99"/>
    <w:unhideWhenUsed/>
    <w:rsid w:val="008E5015"/>
    <w:pPr>
      <w:spacing w:after="0" w:line="240" w:lineRule="auto"/>
      <w:jc w:val="left"/>
    </w:pPr>
    <w:rPr>
      <w:szCs w:val="20"/>
      <w:lang w:val="fr-BE"/>
    </w:rPr>
  </w:style>
  <w:style w:type="paragraph" w:customStyle="1" w:styleId="xmsonormal">
    <w:name w:val="x_msonormal"/>
    <w:basedOn w:val="Standaard"/>
    <w:rsid w:val="008E5015"/>
    <w:pPr>
      <w:spacing w:after="0" w:line="240" w:lineRule="auto"/>
      <w:jc w:val="left"/>
    </w:pPr>
    <w:rPr>
      <w:rFonts w:ascii="Calibri" w:hAnsi="Calibri" w:cs="Calibri"/>
      <w:sz w:val="22"/>
      <w:lang w:val="fr-BE"/>
    </w:rPr>
  </w:style>
  <w:style w:type="character" w:customStyle="1" w:styleId="lang-it">
    <w:name w:val="lang-it"/>
    <w:basedOn w:val="Standaardalinea-lettertype"/>
    <w:rsid w:val="008E5015"/>
  </w:style>
  <w:style w:type="character" w:customStyle="1" w:styleId="lang-la">
    <w:name w:val="lang-la"/>
    <w:basedOn w:val="Standaardalinea-lettertype"/>
    <w:rsid w:val="008E5015"/>
  </w:style>
  <w:style w:type="character" w:customStyle="1" w:styleId="normaltextrun">
    <w:name w:val="normaltextrun"/>
    <w:basedOn w:val="Standaardalinea-lettertype"/>
    <w:rsid w:val="008E5015"/>
  </w:style>
  <w:style w:type="character" w:customStyle="1" w:styleId="spellingerror">
    <w:name w:val="spellingerror"/>
    <w:basedOn w:val="Standaardalinea-lettertype"/>
    <w:rsid w:val="008E5015"/>
  </w:style>
  <w:style w:type="character" w:customStyle="1" w:styleId="normaltextrun1">
    <w:name w:val="normaltextrun1"/>
    <w:basedOn w:val="Standaardalinea-lettertype"/>
    <w:rsid w:val="008E5015"/>
  </w:style>
  <w:style w:type="character" w:customStyle="1" w:styleId="scxw189453463">
    <w:name w:val="scxw189453463"/>
    <w:basedOn w:val="Standaardalinea-lettertype"/>
    <w:rsid w:val="008E5015"/>
  </w:style>
  <w:style w:type="character" w:customStyle="1" w:styleId="st">
    <w:name w:val="st"/>
    <w:basedOn w:val="Standaardalinea-lettertype"/>
    <w:rsid w:val="008E5015"/>
  </w:style>
  <w:style w:type="character" w:customStyle="1" w:styleId="scxw112804982">
    <w:name w:val="scxw112804982"/>
    <w:basedOn w:val="Standaardalinea-lettertype"/>
    <w:rsid w:val="008E5015"/>
  </w:style>
  <w:style w:type="paragraph" w:styleId="Citaat">
    <w:name w:val="Quote"/>
    <w:basedOn w:val="Standaard"/>
    <w:next w:val="Standaard"/>
    <w:link w:val="CitaatChar"/>
    <w:uiPriority w:val="29"/>
    <w:qFormat/>
    <w:rsid w:val="007707ED"/>
    <w:pPr>
      <w:spacing w:before="200"/>
      <w:ind w:left="864" w:right="864"/>
    </w:pPr>
    <w:rPr>
      <w:i/>
      <w:iCs/>
      <w:color w:val="366075" w:themeColor="accent6" w:themeShade="80"/>
      <w:lang w:val="nl-NL"/>
    </w:rPr>
  </w:style>
  <w:style w:type="character" w:customStyle="1" w:styleId="CitaatChar">
    <w:name w:val="Citaat Char"/>
    <w:basedOn w:val="Standaardalinea-lettertype"/>
    <w:link w:val="Citaat"/>
    <w:uiPriority w:val="29"/>
    <w:rsid w:val="007707ED"/>
    <w:rPr>
      <w:i/>
      <w:iCs/>
      <w:color w:val="366075" w:themeColor="accent6" w:themeShade="80"/>
      <w:sz w:val="20"/>
    </w:rPr>
  </w:style>
  <w:style w:type="table" w:customStyle="1" w:styleId="Tabelraster1">
    <w:name w:val="Tabelraster1"/>
    <w:basedOn w:val="Standaardtabel"/>
    <w:next w:val="Tabelraster"/>
    <w:uiPriority w:val="39"/>
    <w:rsid w:val="00D21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Unia1-Accent51">
    <w:name w:val="Grid Table Unia 1 - Accent 51"/>
    <w:basedOn w:val="Standaardtabel"/>
    <w:next w:val="TableauGrille4-Accentuation51"/>
    <w:uiPriority w:val="49"/>
    <w:rsid w:val="00D21F9A"/>
    <w:pPr>
      <w:spacing w:after="0" w:line="240" w:lineRule="auto"/>
    </w:pPr>
    <w:tblPr>
      <w:tblStyleRowBandSize w:val="1"/>
      <w:tblStyleColBandSize w:val="1"/>
    </w:tblPr>
    <w:tcPr>
      <w:shd w:val="pct5" w:color="auto" w:fill="auto"/>
    </w:tcPr>
    <w:tblStylePr w:type="firstRow">
      <w:rPr>
        <w:b/>
        <w:bCs/>
        <w:color w:val="FFFFFF" w:themeColor="background1"/>
      </w:rPr>
      <w:tblPr/>
      <w:tcPr>
        <w:tcBorders>
          <w:top w:val="single" w:sz="4" w:space="0" w:color="EC6C84" w:themeColor="accent5"/>
          <w:left w:val="single" w:sz="4" w:space="0" w:color="EC6C84" w:themeColor="accent5"/>
          <w:bottom w:val="single" w:sz="4" w:space="0" w:color="EC6C84" w:themeColor="accent5"/>
          <w:right w:val="single" w:sz="4" w:space="0" w:color="EC6C84" w:themeColor="accent5"/>
          <w:insideH w:val="nil"/>
          <w:insideV w:val="nil"/>
        </w:tcBorders>
        <w:shd w:val="clear" w:color="auto" w:fill="EC6C84" w:themeFill="accent5"/>
      </w:tcPr>
    </w:tblStylePr>
    <w:tblStylePr w:type="lastRow">
      <w:rPr>
        <w:b/>
        <w:bCs/>
      </w:rPr>
      <w:tblPr/>
      <w:tcPr>
        <w:tcBorders>
          <w:top w:val="double" w:sz="4" w:space="0" w:color="EC6C84" w:themeColor="accent5"/>
        </w:tcBorders>
      </w:tcPr>
    </w:tblStylePr>
    <w:tblStylePr w:type="firstCol">
      <w:rPr>
        <w:b/>
        <w:bCs/>
      </w:rPr>
    </w:tblStylePr>
    <w:tblStylePr w:type="lastCol">
      <w:rPr>
        <w:b/>
        <w:bCs/>
      </w:rPr>
    </w:tblStylePr>
    <w:tblStylePr w:type="band1Vert">
      <w:tblPr/>
      <w:tcPr>
        <w:shd w:val="clear" w:color="auto" w:fill="FBE1E6" w:themeFill="accent5" w:themeFillTint="33"/>
      </w:tcPr>
    </w:tblStylePr>
    <w:tblStylePr w:type="band1Horz">
      <w:tblPr/>
      <w:tcPr>
        <w:shd w:val="clear" w:color="auto" w:fill="FBE1E6" w:themeFill="accent5" w:themeFillTint="33"/>
      </w:tcPr>
    </w:tblStylePr>
  </w:style>
  <w:style w:type="character" w:styleId="Eindnootmarkering">
    <w:name w:val="endnote reference"/>
    <w:basedOn w:val="Standaardalinea-lettertype"/>
    <w:uiPriority w:val="99"/>
    <w:semiHidden/>
    <w:unhideWhenUsed/>
    <w:rsid w:val="00A502B8"/>
    <w:rPr>
      <w:vertAlign w:val="superscript"/>
    </w:rPr>
  </w:style>
  <w:style w:type="character" w:styleId="Verwijzingopmerking">
    <w:name w:val="annotation reference"/>
    <w:basedOn w:val="Standaardalinea-lettertype"/>
    <w:uiPriority w:val="99"/>
    <w:semiHidden/>
    <w:unhideWhenUsed/>
    <w:qFormat/>
    <w:rsid w:val="007C78C8"/>
    <w:rPr>
      <w:sz w:val="16"/>
      <w:szCs w:val="16"/>
    </w:rPr>
  </w:style>
  <w:style w:type="character" w:customStyle="1" w:styleId="Mention1">
    <w:name w:val="Mention1"/>
    <w:basedOn w:val="Standaardalinea-lettertype"/>
    <w:uiPriority w:val="99"/>
    <w:unhideWhenUsed/>
    <w:rsid w:val="002904E4"/>
    <w:rPr>
      <w:color w:val="2B579A"/>
      <w:shd w:val="clear" w:color="auto" w:fill="E1DFDD"/>
    </w:rPr>
  </w:style>
  <w:style w:type="character" w:styleId="GevolgdeHyperlink">
    <w:name w:val="FollowedHyperlink"/>
    <w:basedOn w:val="Standaardalinea-lettertype"/>
    <w:uiPriority w:val="99"/>
    <w:semiHidden/>
    <w:unhideWhenUsed/>
    <w:rsid w:val="009211CF"/>
    <w:rPr>
      <w:color w:val="954F72" w:themeColor="followedHyperlink"/>
      <w:u w:val="single"/>
    </w:rPr>
  </w:style>
  <w:style w:type="paragraph" w:styleId="Revisie">
    <w:name w:val="Revision"/>
    <w:hidden/>
    <w:uiPriority w:val="99"/>
    <w:semiHidden/>
    <w:rsid w:val="00E0791E"/>
    <w:pPr>
      <w:spacing w:after="0" w:line="240" w:lineRule="auto"/>
    </w:pPr>
    <w:rPr>
      <w:sz w:val="20"/>
      <w:lang w:val="en-US"/>
    </w:rPr>
  </w:style>
  <w:style w:type="character" w:customStyle="1" w:styleId="Mentionnonrsolue2">
    <w:name w:val="Mention non résolue2"/>
    <w:basedOn w:val="Standaardalinea-lettertype"/>
    <w:uiPriority w:val="99"/>
    <w:unhideWhenUsed/>
    <w:rsid w:val="0098564C"/>
    <w:rPr>
      <w:color w:val="605E5C"/>
      <w:shd w:val="clear" w:color="auto" w:fill="E1DFDD"/>
    </w:rPr>
  </w:style>
  <w:style w:type="character" w:customStyle="1" w:styleId="Mention2">
    <w:name w:val="Mention2"/>
    <w:basedOn w:val="Standaardalinea-lettertype"/>
    <w:uiPriority w:val="99"/>
    <w:unhideWhenUsed/>
    <w:rsid w:val="0098564C"/>
    <w:rPr>
      <w:color w:val="2B579A"/>
      <w:shd w:val="clear" w:color="auto" w:fill="E1DFDD"/>
    </w:rPr>
  </w:style>
  <w:style w:type="character" w:customStyle="1" w:styleId="FootnoteCharacters">
    <w:name w:val="Footnote Characters"/>
    <w:basedOn w:val="Standaardalinea-lettertype"/>
    <w:unhideWhenUsed/>
    <w:qFormat/>
    <w:rsid w:val="00575938"/>
    <w:rPr>
      <w:vertAlign w:val="superscript"/>
    </w:rPr>
  </w:style>
  <w:style w:type="character" w:customStyle="1" w:styleId="FootnoteAnchor">
    <w:name w:val="Footnote Anchor"/>
    <w:rsid w:val="00575938"/>
    <w:rPr>
      <w:vertAlign w:val="superscript"/>
    </w:rPr>
  </w:style>
  <w:style w:type="character" w:customStyle="1" w:styleId="InternetLink">
    <w:name w:val="Internet Link"/>
    <w:basedOn w:val="Standaardalinea-lettertype"/>
    <w:uiPriority w:val="99"/>
    <w:unhideWhenUsed/>
    <w:rsid w:val="00575938"/>
    <w:rPr>
      <w:color w:val="0563C1" w:themeColor="hyperlink"/>
      <w:u w:val="single"/>
    </w:rPr>
  </w:style>
  <w:style w:type="character" w:customStyle="1" w:styleId="LijstalineaChar">
    <w:name w:val="Lijstalinea Char"/>
    <w:basedOn w:val="Standaardalinea-lettertype"/>
    <w:link w:val="Lijstalinea"/>
    <w:uiPriority w:val="34"/>
    <w:qFormat/>
    <w:rsid w:val="00575938"/>
    <w:rPr>
      <w:sz w:val="20"/>
      <w:lang w:val="en-US"/>
    </w:rPr>
  </w:style>
  <w:style w:type="paragraph" w:customStyle="1" w:styleId="SingleTxtG">
    <w:name w:val="_ Single Txt_G"/>
    <w:basedOn w:val="Standaard"/>
    <w:rsid w:val="00F30924"/>
    <w:pPr>
      <w:keepNext w:val="0"/>
      <w:keepLines w:val="0"/>
      <w:suppressAutoHyphens/>
      <w:spacing w:after="120" w:line="240" w:lineRule="atLeast"/>
      <w:ind w:left="1134" w:right="1134"/>
    </w:pPr>
    <w:rPr>
      <w:rFonts w:ascii="Times New Roman" w:eastAsia="Times New Roman" w:hAnsi="Times New Roman" w:cs="Times New Roman"/>
      <w:szCs w:val="20"/>
      <w:lang w:val="en-GB"/>
    </w:rPr>
  </w:style>
  <w:style w:type="paragraph" w:customStyle="1" w:styleId="ParNoG">
    <w:name w:val="_ParNo_G"/>
    <w:basedOn w:val="SingleTxtG"/>
    <w:rsid w:val="00F30924"/>
    <w:pPr>
      <w:numPr>
        <w:numId w:val="5"/>
      </w:numPr>
    </w:pPr>
    <w:rPr>
      <w:rFonts w:asciiTheme="minorHAnsi" w:eastAsiaTheme="minorHAnsi" w:hAnsiTheme="minorHAnsi" w:cstheme="minorBidi"/>
      <w:sz w:val="22"/>
      <w:szCs w:val="22"/>
      <w:lang w:val="fr-CH"/>
    </w:rPr>
  </w:style>
  <w:style w:type="paragraph" w:customStyle="1" w:styleId="doc-ti">
    <w:name w:val="doc-ti"/>
    <w:basedOn w:val="Standaard"/>
    <w:rsid w:val="00F30924"/>
    <w:pPr>
      <w:keepNext w:val="0"/>
      <w:keepLines w:val="0"/>
      <w:spacing w:before="100" w:beforeAutospacing="1" w:after="100" w:afterAutospacing="1" w:line="240" w:lineRule="auto"/>
      <w:jc w:val="left"/>
    </w:pPr>
    <w:rPr>
      <w:rFonts w:ascii="Times New Roman" w:eastAsia="Times New Roman" w:hAnsi="Times New Roman" w:cs="Times New Roman"/>
      <w:sz w:val="24"/>
      <w:szCs w:val="24"/>
      <w:lang w:val="nl-BE" w:eastAsia="nl-BE"/>
    </w:rPr>
  </w:style>
  <w:style w:type="paragraph" w:customStyle="1" w:styleId="preline">
    <w:name w:val="preline"/>
    <w:basedOn w:val="Standaard"/>
    <w:rsid w:val="008D26B4"/>
    <w:pPr>
      <w:keepNext w:val="0"/>
      <w:keepLines w:val="0"/>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Caractresdenotedebasdepage">
    <w:name w:val="Caractères de note de bas de page"/>
    <w:rsid w:val="00550237"/>
  </w:style>
  <w:style w:type="paragraph" w:customStyle="1" w:styleId="Contenudecadre">
    <w:name w:val="Contenu de cadre"/>
    <w:basedOn w:val="Standaard"/>
    <w:rsid w:val="0044203B"/>
    <w:pPr>
      <w:suppressAutoHyphens/>
    </w:pPr>
    <w:rPr>
      <w:rFonts w:ascii="Calibri" w:eastAsia="Calibri" w:hAnsi="Calibri" w:cs="Arial"/>
      <w:lang w:val="fr-BE"/>
    </w:rPr>
  </w:style>
  <w:style w:type="character" w:styleId="Onopgelostemelding">
    <w:name w:val="Unresolved Mention"/>
    <w:basedOn w:val="Standaardalinea-lettertype"/>
    <w:uiPriority w:val="99"/>
    <w:unhideWhenUsed/>
    <w:rsid w:val="00640DF4"/>
    <w:rPr>
      <w:color w:val="605E5C"/>
      <w:shd w:val="clear" w:color="auto" w:fill="E1DFDD"/>
    </w:rPr>
  </w:style>
  <w:style w:type="paragraph" w:customStyle="1" w:styleId="SingleTxt">
    <w:name w:val="__Single Txt"/>
    <w:basedOn w:val="Standaard"/>
    <w:qFormat/>
    <w:rsid w:val="004B60BB"/>
    <w:pPr>
      <w:keepNext w:val="0"/>
      <w:keepLines w:val="0"/>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pPr>
    <w:rPr>
      <w:rFonts w:ascii="Times New Roman" w:hAnsi="Times New Roman" w:cs="Times New Roman"/>
      <w:spacing w:val="4"/>
      <w:w w:val="103"/>
      <w:kern w:val="14"/>
      <w:lang w:val="fr-CA"/>
    </w:rPr>
  </w:style>
  <w:style w:type="paragraph" w:customStyle="1" w:styleId="pf0">
    <w:name w:val="pf0"/>
    <w:basedOn w:val="Standaard"/>
    <w:rsid w:val="001765F2"/>
    <w:pPr>
      <w:keepNext w:val="0"/>
      <w:keepLines w:val="0"/>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cf01">
    <w:name w:val="cf01"/>
    <w:basedOn w:val="Standaardalinea-lettertype"/>
    <w:rsid w:val="001765F2"/>
    <w:rPr>
      <w:rFonts w:ascii="Segoe UI" w:hAnsi="Segoe UI" w:cs="Segoe UI" w:hint="default"/>
      <w:sz w:val="18"/>
      <w:szCs w:val="18"/>
    </w:rPr>
  </w:style>
  <w:style w:type="character" w:customStyle="1" w:styleId="cf11">
    <w:name w:val="cf11"/>
    <w:basedOn w:val="Standaardalinea-lettertype"/>
    <w:rsid w:val="001765F2"/>
    <w:rPr>
      <w:rFonts w:ascii="Segoe UI" w:hAnsi="Segoe UI" w:cs="Segoe UI" w:hint="default"/>
      <w:b/>
      <w:bCs/>
      <w:sz w:val="18"/>
      <w:szCs w:val="18"/>
    </w:rPr>
  </w:style>
  <w:style w:type="character" w:customStyle="1" w:styleId="cf31">
    <w:name w:val="cf31"/>
    <w:basedOn w:val="Standaardalinea-lettertype"/>
    <w:rsid w:val="001765F2"/>
    <w:rPr>
      <w:rFonts w:ascii="Segoe UI" w:hAnsi="Segoe UI" w:cs="Segoe UI" w:hint="default"/>
      <w:sz w:val="18"/>
      <w:szCs w:val="18"/>
    </w:rPr>
  </w:style>
  <w:style w:type="character" w:customStyle="1" w:styleId="cf41">
    <w:name w:val="cf41"/>
    <w:basedOn w:val="Standaardalinea-lettertype"/>
    <w:rsid w:val="001765F2"/>
    <w:rPr>
      <w:rFonts w:ascii="Segoe UI" w:hAnsi="Segoe UI" w:cs="Segoe UI" w:hint="default"/>
      <w:b/>
      <w:bCs/>
      <w:sz w:val="18"/>
      <w:szCs w:val="18"/>
    </w:rPr>
  </w:style>
  <w:style w:type="character" w:customStyle="1" w:styleId="cf51">
    <w:name w:val="cf51"/>
    <w:basedOn w:val="Standaardalinea-lettertype"/>
    <w:rsid w:val="001765F2"/>
    <w:rPr>
      <w:rFonts w:ascii="Segoe UI" w:hAnsi="Segoe UI" w:cs="Segoe UI" w:hint="default"/>
      <w:b/>
      <w:bCs/>
      <w:i/>
      <w:iCs/>
      <w:sz w:val="18"/>
      <w:szCs w:val="18"/>
    </w:rPr>
  </w:style>
  <w:style w:type="character" w:customStyle="1" w:styleId="cf61">
    <w:name w:val="cf61"/>
    <w:basedOn w:val="Standaardalinea-lettertype"/>
    <w:rsid w:val="001765F2"/>
    <w:rPr>
      <w:rFonts w:ascii="Segoe UI" w:hAnsi="Segoe UI" w:cs="Segoe UI" w:hint="default"/>
      <w:sz w:val="18"/>
      <w:szCs w:val="18"/>
    </w:rPr>
  </w:style>
  <w:style w:type="character" w:customStyle="1" w:styleId="superscript">
    <w:name w:val="superscript"/>
    <w:basedOn w:val="Standaardalinea-lettertype"/>
    <w:rsid w:val="00B3690D"/>
  </w:style>
  <w:style w:type="paragraph" w:customStyle="1" w:styleId="FootnoteReferneceChar">
    <w:name w:val="Footnote Refernece Char"/>
    <w:aliases w:val="BVI fnr Car Car Char Char Char Char Char Char Char Char Char,BVI fnr Car Char Char Char Char Char Char Char Char Char Char,BVI fnr Char Char Char Char Char Char Char Char Char,Footnote Refernece Char Char Char Char"/>
    <w:basedOn w:val="Standaard"/>
    <w:link w:val="Voetnootmarkering"/>
    <w:uiPriority w:val="99"/>
    <w:rsid w:val="007C2AC5"/>
    <w:pPr>
      <w:keepNext w:val="0"/>
      <w:keepLines w:val="0"/>
      <w:spacing w:before="240" w:line="240" w:lineRule="exact"/>
      <w:jc w:val="left"/>
    </w:pPr>
    <w:rPr>
      <w:sz w:val="22"/>
      <w:vertAlign w:val="superscript"/>
      <w:lang w:val="nl-NL"/>
    </w:rPr>
  </w:style>
  <w:style w:type="paragraph" w:customStyle="1" w:styleId="Pa3">
    <w:name w:val="Pa3"/>
    <w:basedOn w:val="Default"/>
    <w:next w:val="Default"/>
    <w:uiPriority w:val="99"/>
    <w:rsid w:val="006446D4"/>
    <w:pPr>
      <w:spacing w:line="191" w:lineRule="atLeast"/>
    </w:pPr>
    <w:rPr>
      <w:rFonts w:ascii="Utopia Std" w:hAnsi="Utopia Std" w:cstheme="minorBidi"/>
      <w:color w:val="auto"/>
    </w:rPr>
  </w:style>
  <w:style w:type="character" w:styleId="Vermelding">
    <w:name w:val="Mention"/>
    <w:basedOn w:val="Standaardalinea-lettertype"/>
    <w:uiPriority w:val="99"/>
    <w:unhideWhenUsed/>
    <w:rsid w:val="005C5D6E"/>
    <w:rPr>
      <w:color w:val="2B579A"/>
      <w:shd w:val="clear" w:color="auto" w:fill="E1DFDD"/>
    </w:rPr>
  </w:style>
  <w:style w:type="paragraph" w:customStyle="1" w:styleId="FrameContents">
    <w:name w:val="Frame Contents"/>
    <w:basedOn w:val="Standaard"/>
    <w:qFormat/>
    <w:rsid w:val="005C1BCD"/>
    <w:pPr>
      <w:spacing w:line="256"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41230">
      <w:bodyDiv w:val="1"/>
      <w:marLeft w:val="0"/>
      <w:marRight w:val="0"/>
      <w:marTop w:val="0"/>
      <w:marBottom w:val="0"/>
      <w:divBdr>
        <w:top w:val="none" w:sz="0" w:space="0" w:color="auto"/>
        <w:left w:val="none" w:sz="0" w:space="0" w:color="auto"/>
        <w:bottom w:val="none" w:sz="0" w:space="0" w:color="auto"/>
        <w:right w:val="none" w:sz="0" w:space="0" w:color="auto"/>
      </w:divBdr>
    </w:div>
    <w:div w:id="37706184">
      <w:bodyDiv w:val="1"/>
      <w:marLeft w:val="0"/>
      <w:marRight w:val="0"/>
      <w:marTop w:val="0"/>
      <w:marBottom w:val="0"/>
      <w:divBdr>
        <w:top w:val="none" w:sz="0" w:space="0" w:color="auto"/>
        <w:left w:val="none" w:sz="0" w:space="0" w:color="auto"/>
        <w:bottom w:val="none" w:sz="0" w:space="0" w:color="auto"/>
        <w:right w:val="none" w:sz="0" w:space="0" w:color="auto"/>
      </w:divBdr>
    </w:div>
    <w:div w:id="71005804">
      <w:bodyDiv w:val="1"/>
      <w:marLeft w:val="0"/>
      <w:marRight w:val="0"/>
      <w:marTop w:val="0"/>
      <w:marBottom w:val="0"/>
      <w:divBdr>
        <w:top w:val="none" w:sz="0" w:space="0" w:color="auto"/>
        <w:left w:val="none" w:sz="0" w:space="0" w:color="auto"/>
        <w:bottom w:val="none" w:sz="0" w:space="0" w:color="auto"/>
        <w:right w:val="none" w:sz="0" w:space="0" w:color="auto"/>
      </w:divBdr>
    </w:div>
    <w:div w:id="79299471">
      <w:bodyDiv w:val="1"/>
      <w:marLeft w:val="0"/>
      <w:marRight w:val="0"/>
      <w:marTop w:val="0"/>
      <w:marBottom w:val="0"/>
      <w:divBdr>
        <w:top w:val="none" w:sz="0" w:space="0" w:color="auto"/>
        <w:left w:val="none" w:sz="0" w:space="0" w:color="auto"/>
        <w:bottom w:val="none" w:sz="0" w:space="0" w:color="auto"/>
        <w:right w:val="none" w:sz="0" w:space="0" w:color="auto"/>
      </w:divBdr>
    </w:div>
    <w:div w:id="90663031">
      <w:bodyDiv w:val="1"/>
      <w:marLeft w:val="0"/>
      <w:marRight w:val="0"/>
      <w:marTop w:val="0"/>
      <w:marBottom w:val="0"/>
      <w:divBdr>
        <w:top w:val="none" w:sz="0" w:space="0" w:color="auto"/>
        <w:left w:val="none" w:sz="0" w:space="0" w:color="auto"/>
        <w:bottom w:val="none" w:sz="0" w:space="0" w:color="auto"/>
        <w:right w:val="none" w:sz="0" w:space="0" w:color="auto"/>
      </w:divBdr>
    </w:div>
    <w:div w:id="91752298">
      <w:bodyDiv w:val="1"/>
      <w:marLeft w:val="0"/>
      <w:marRight w:val="0"/>
      <w:marTop w:val="0"/>
      <w:marBottom w:val="0"/>
      <w:divBdr>
        <w:top w:val="none" w:sz="0" w:space="0" w:color="auto"/>
        <w:left w:val="none" w:sz="0" w:space="0" w:color="auto"/>
        <w:bottom w:val="none" w:sz="0" w:space="0" w:color="auto"/>
        <w:right w:val="none" w:sz="0" w:space="0" w:color="auto"/>
      </w:divBdr>
      <w:divsChild>
        <w:div w:id="1231772385">
          <w:marLeft w:val="0"/>
          <w:marRight w:val="0"/>
          <w:marTop w:val="0"/>
          <w:marBottom w:val="0"/>
          <w:divBdr>
            <w:top w:val="none" w:sz="0" w:space="0" w:color="auto"/>
            <w:left w:val="none" w:sz="0" w:space="0" w:color="auto"/>
            <w:bottom w:val="none" w:sz="0" w:space="0" w:color="auto"/>
            <w:right w:val="none" w:sz="0" w:space="0" w:color="auto"/>
          </w:divBdr>
          <w:divsChild>
            <w:div w:id="1106802872">
              <w:marLeft w:val="0"/>
              <w:marRight w:val="0"/>
              <w:marTop w:val="0"/>
              <w:marBottom w:val="0"/>
              <w:divBdr>
                <w:top w:val="none" w:sz="0" w:space="0" w:color="auto"/>
                <w:left w:val="none" w:sz="0" w:space="0" w:color="auto"/>
                <w:bottom w:val="none" w:sz="0" w:space="0" w:color="auto"/>
                <w:right w:val="none" w:sz="0" w:space="0" w:color="auto"/>
              </w:divBdr>
              <w:divsChild>
                <w:div w:id="1847134497">
                  <w:marLeft w:val="0"/>
                  <w:marRight w:val="0"/>
                  <w:marTop w:val="0"/>
                  <w:marBottom w:val="0"/>
                  <w:divBdr>
                    <w:top w:val="none" w:sz="0" w:space="0" w:color="auto"/>
                    <w:left w:val="none" w:sz="0" w:space="0" w:color="auto"/>
                    <w:bottom w:val="none" w:sz="0" w:space="0" w:color="auto"/>
                    <w:right w:val="none" w:sz="0" w:space="0" w:color="auto"/>
                  </w:divBdr>
                  <w:divsChild>
                    <w:div w:id="1117870196">
                      <w:marLeft w:val="0"/>
                      <w:marRight w:val="0"/>
                      <w:marTop w:val="0"/>
                      <w:marBottom w:val="0"/>
                      <w:divBdr>
                        <w:top w:val="none" w:sz="0" w:space="0" w:color="auto"/>
                        <w:left w:val="none" w:sz="0" w:space="0" w:color="auto"/>
                        <w:bottom w:val="none" w:sz="0" w:space="0" w:color="auto"/>
                        <w:right w:val="none" w:sz="0" w:space="0" w:color="auto"/>
                      </w:divBdr>
                      <w:divsChild>
                        <w:div w:id="1438871011">
                          <w:marLeft w:val="0"/>
                          <w:marRight w:val="0"/>
                          <w:marTop w:val="0"/>
                          <w:marBottom w:val="0"/>
                          <w:divBdr>
                            <w:top w:val="none" w:sz="0" w:space="0" w:color="auto"/>
                            <w:left w:val="none" w:sz="0" w:space="0" w:color="auto"/>
                            <w:bottom w:val="none" w:sz="0" w:space="0" w:color="auto"/>
                            <w:right w:val="none" w:sz="0" w:space="0" w:color="auto"/>
                          </w:divBdr>
                          <w:divsChild>
                            <w:div w:id="618144309">
                              <w:marLeft w:val="0"/>
                              <w:marRight w:val="0"/>
                              <w:marTop w:val="0"/>
                              <w:marBottom w:val="0"/>
                              <w:divBdr>
                                <w:top w:val="none" w:sz="0" w:space="0" w:color="auto"/>
                                <w:left w:val="none" w:sz="0" w:space="0" w:color="auto"/>
                                <w:bottom w:val="none" w:sz="0" w:space="0" w:color="auto"/>
                                <w:right w:val="none" w:sz="0" w:space="0" w:color="auto"/>
                              </w:divBdr>
                              <w:divsChild>
                                <w:div w:id="36007875">
                                  <w:marLeft w:val="0"/>
                                  <w:marRight w:val="0"/>
                                  <w:marTop w:val="0"/>
                                  <w:marBottom w:val="0"/>
                                  <w:divBdr>
                                    <w:top w:val="none" w:sz="0" w:space="0" w:color="auto"/>
                                    <w:left w:val="none" w:sz="0" w:space="0" w:color="auto"/>
                                    <w:bottom w:val="none" w:sz="0" w:space="0" w:color="auto"/>
                                    <w:right w:val="none" w:sz="0" w:space="0" w:color="auto"/>
                                  </w:divBdr>
                                  <w:divsChild>
                                    <w:div w:id="267543906">
                                      <w:marLeft w:val="0"/>
                                      <w:marRight w:val="0"/>
                                      <w:marTop w:val="0"/>
                                      <w:marBottom w:val="0"/>
                                      <w:divBdr>
                                        <w:top w:val="none" w:sz="0" w:space="0" w:color="auto"/>
                                        <w:left w:val="none" w:sz="0" w:space="0" w:color="auto"/>
                                        <w:bottom w:val="none" w:sz="0" w:space="0" w:color="auto"/>
                                        <w:right w:val="none" w:sz="0" w:space="0" w:color="auto"/>
                                      </w:divBdr>
                                      <w:divsChild>
                                        <w:div w:id="258373944">
                                          <w:marLeft w:val="0"/>
                                          <w:marRight w:val="0"/>
                                          <w:marTop w:val="0"/>
                                          <w:marBottom w:val="0"/>
                                          <w:divBdr>
                                            <w:top w:val="none" w:sz="0" w:space="0" w:color="auto"/>
                                            <w:left w:val="none" w:sz="0" w:space="0" w:color="auto"/>
                                            <w:bottom w:val="none" w:sz="0" w:space="0" w:color="auto"/>
                                            <w:right w:val="none" w:sz="0" w:space="0" w:color="auto"/>
                                          </w:divBdr>
                                          <w:divsChild>
                                            <w:div w:id="1740521984">
                                              <w:marLeft w:val="0"/>
                                              <w:marRight w:val="0"/>
                                              <w:marTop w:val="0"/>
                                              <w:marBottom w:val="0"/>
                                              <w:divBdr>
                                                <w:top w:val="none" w:sz="0" w:space="0" w:color="auto"/>
                                                <w:left w:val="none" w:sz="0" w:space="0" w:color="auto"/>
                                                <w:bottom w:val="none" w:sz="0" w:space="0" w:color="auto"/>
                                                <w:right w:val="none" w:sz="0" w:space="0" w:color="auto"/>
                                              </w:divBdr>
                                              <w:divsChild>
                                                <w:div w:id="1291084860">
                                                  <w:marLeft w:val="0"/>
                                                  <w:marRight w:val="0"/>
                                                  <w:marTop w:val="0"/>
                                                  <w:marBottom w:val="0"/>
                                                  <w:divBdr>
                                                    <w:top w:val="none" w:sz="0" w:space="0" w:color="auto"/>
                                                    <w:left w:val="none" w:sz="0" w:space="0" w:color="auto"/>
                                                    <w:bottom w:val="none" w:sz="0" w:space="0" w:color="auto"/>
                                                    <w:right w:val="none" w:sz="0" w:space="0" w:color="auto"/>
                                                  </w:divBdr>
                                                  <w:divsChild>
                                                    <w:div w:id="786316347">
                                                      <w:marLeft w:val="0"/>
                                                      <w:marRight w:val="0"/>
                                                      <w:marTop w:val="0"/>
                                                      <w:marBottom w:val="0"/>
                                                      <w:divBdr>
                                                        <w:top w:val="single" w:sz="6" w:space="0" w:color="auto"/>
                                                        <w:left w:val="none" w:sz="0" w:space="0" w:color="auto"/>
                                                        <w:bottom w:val="single" w:sz="6" w:space="0" w:color="auto"/>
                                                        <w:right w:val="none" w:sz="0" w:space="0" w:color="auto"/>
                                                      </w:divBdr>
                                                      <w:divsChild>
                                                        <w:div w:id="2026009002">
                                                          <w:marLeft w:val="0"/>
                                                          <w:marRight w:val="0"/>
                                                          <w:marTop w:val="0"/>
                                                          <w:marBottom w:val="0"/>
                                                          <w:divBdr>
                                                            <w:top w:val="none" w:sz="0" w:space="0" w:color="auto"/>
                                                            <w:left w:val="none" w:sz="0" w:space="0" w:color="auto"/>
                                                            <w:bottom w:val="none" w:sz="0" w:space="0" w:color="auto"/>
                                                            <w:right w:val="none" w:sz="0" w:space="0" w:color="auto"/>
                                                          </w:divBdr>
                                                          <w:divsChild>
                                                            <w:div w:id="70397308">
                                                              <w:marLeft w:val="0"/>
                                                              <w:marRight w:val="0"/>
                                                              <w:marTop w:val="0"/>
                                                              <w:marBottom w:val="0"/>
                                                              <w:divBdr>
                                                                <w:top w:val="none" w:sz="0" w:space="0" w:color="auto"/>
                                                                <w:left w:val="none" w:sz="0" w:space="0" w:color="auto"/>
                                                                <w:bottom w:val="none" w:sz="0" w:space="0" w:color="auto"/>
                                                                <w:right w:val="none" w:sz="0" w:space="0" w:color="auto"/>
                                                              </w:divBdr>
                                                              <w:divsChild>
                                                                <w:div w:id="250428063">
                                                                  <w:marLeft w:val="0"/>
                                                                  <w:marRight w:val="0"/>
                                                                  <w:marTop w:val="0"/>
                                                                  <w:marBottom w:val="0"/>
                                                                  <w:divBdr>
                                                                    <w:top w:val="none" w:sz="0" w:space="0" w:color="auto"/>
                                                                    <w:left w:val="none" w:sz="0" w:space="0" w:color="auto"/>
                                                                    <w:bottom w:val="none" w:sz="0" w:space="0" w:color="auto"/>
                                                                    <w:right w:val="none" w:sz="0" w:space="0" w:color="auto"/>
                                                                  </w:divBdr>
                                                                  <w:divsChild>
                                                                    <w:div w:id="1707487155">
                                                                      <w:marLeft w:val="0"/>
                                                                      <w:marRight w:val="0"/>
                                                                      <w:marTop w:val="0"/>
                                                                      <w:marBottom w:val="0"/>
                                                                      <w:divBdr>
                                                                        <w:top w:val="none" w:sz="0" w:space="0" w:color="auto"/>
                                                                        <w:left w:val="none" w:sz="0" w:space="0" w:color="auto"/>
                                                                        <w:bottom w:val="none" w:sz="0" w:space="0" w:color="auto"/>
                                                                        <w:right w:val="none" w:sz="0" w:space="0" w:color="auto"/>
                                                                      </w:divBdr>
                                                                      <w:divsChild>
                                                                        <w:div w:id="1522934809">
                                                                          <w:marLeft w:val="-75"/>
                                                                          <w:marRight w:val="0"/>
                                                                          <w:marTop w:val="30"/>
                                                                          <w:marBottom w:val="30"/>
                                                                          <w:divBdr>
                                                                            <w:top w:val="none" w:sz="0" w:space="0" w:color="auto"/>
                                                                            <w:left w:val="none" w:sz="0" w:space="0" w:color="auto"/>
                                                                            <w:bottom w:val="none" w:sz="0" w:space="0" w:color="auto"/>
                                                                            <w:right w:val="none" w:sz="0" w:space="0" w:color="auto"/>
                                                                          </w:divBdr>
                                                                          <w:divsChild>
                                                                            <w:div w:id="159009738">
                                                                              <w:marLeft w:val="0"/>
                                                                              <w:marRight w:val="0"/>
                                                                              <w:marTop w:val="0"/>
                                                                              <w:marBottom w:val="0"/>
                                                                              <w:divBdr>
                                                                                <w:top w:val="none" w:sz="0" w:space="0" w:color="auto"/>
                                                                                <w:left w:val="none" w:sz="0" w:space="0" w:color="auto"/>
                                                                                <w:bottom w:val="none" w:sz="0" w:space="0" w:color="auto"/>
                                                                                <w:right w:val="none" w:sz="0" w:space="0" w:color="auto"/>
                                                                              </w:divBdr>
                                                                              <w:divsChild>
                                                                                <w:div w:id="434792879">
                                                                                  <w:marLeft w:val="0"/>
                                                                                  <w:marRight w:val="0"/>
                                                                                  <w:marTop w:val="0"/>
                                                                                  <w:marBottom w:val="0"/>
                                                                                  <w:divBdr>
                                                                                    <w:top w:val="none" w:sz="0" w:space="0" w:color="auto"/>
                                                                                    <w:left w:val="none" w:sz="0" w:space="0" w:color="auto"/>
                                                                                    <w:bottom w:val="none" w:sz="0" w:space="0" w:color="auto"/>
                                                                                    <w:right w:val="none" w:sz="0" w:space="0" w:color="auto"/>
                                                                                  </w:divBdr>
                                                                                  <w:divsChild>
                                                                                    <w:div w:id="453183689">
                                                                                      <w:marLeft w:val="0"/>
                                                                                      <w:marRight w:val="0"/>
                                                                                      <w:marTop w:val="0"/>
                                                                                      <w:marBottom w:val="0"/>
                                                                                      <w:divBdr>
                                                                                        <w:top w:val="none" w:sz="0" w:space="0" w:color="auto"/>
                                                                                        <w:left w:val="none" w:sz="0" w:space="0" w:color="auto"/>
                                                                                        <w:bottom w:val="none" w:sz="0" w:space="0" w:color="auto"/>
                                                                                        <w:right w:val="none" w:sz="0" w:space="0" w:color="auto"/>
                                                                                      </w:divBdr>
                                                                                      <w:divsChild>
                                                                                        <w:div w:id="1989821846">
                                                                                          <w:marLeft w:val="0"/>
                                                                                          <w:marRight w:val="0"/>
                                                                                          <w:marTop w:val="0"/>
                                                                                          <w:marBottom w:val="0"/>
                                                                                          <w:divBdr>
                                                                                            <w:top w:val="none" w:sz="0" w:space="0" w:color="auto"/>
                                                                                            <w:left w:val="none" w:sz="0" w:space="0" w:color="auto"/>
                                                                                            <w:bottom w:val="none" w:sz="0" w:space="0" w:color="auto"/>
                                                                                            <w:right w:val="none" w:sz="0" w:space="0" w:color="auto"/>
                                                                                          </w:divBdr>
                                                                                          <w:divsChild>
                                                                                            <w:div w:id="511653661">
                                                                                              <w:marLeft w:val="0"/>
                                                                                              <w:marRight w:val="0"/>
                                                                                              <w:marTop w:val="0"/>
                                                                                              <w:marBottom w:val="0"/>
                                                                                              <w:divBdr>
                                                                                                <w:top w:val="none" w:sz="0" w:space="0" w:color="auto"/>
                                                                                                <w:left w:val="none" w:sz="0" w:space="0" w:color="auto"/>
                                                                                                <w:bottom w:val="none" w:sz="0" w:space="0" w:color="auto"/>
                                                                                                <w:right w:val="none" w:sz="0" w:space="0" w:color="auto"/>
                                                                                              </w:divBdr>
                                                                                              <w:divsChild>
                                                                                                <w:div w:id="65108834">
                                                                                                  <w:marLeft w:val="0"/>
                                                                                                  <w:marRight w:val="0"/>
                                                                                                  <w:marTop w:val="0"/>
                                                                                                  <w:marBottom w:val="0"/>
                                                                                                  <w:divBdr>
                                                                                                    <w:top w:val="none" w:sz="0" w:space="0" w:color="auto"/>
                                                                                                    <w:left w:val="none" w:sz="0" w:space="0" w:color="auto"/>
                                                                                                    <w:bottom w:val="none" w:sz="0" w:space="0" w:color="auto"/>
                                                                                                    <w:right w:val="none" w:sz="0" w:space="0" w:color="auto"/>
                                                                                                  </w:divBdr>
                                                                                                </w:div>
                                                                                                <w:div w:id="2022706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5953755">
      <w:bodyDiv w:val="1"/>
      <w:marLeft w:val="0"/>
      <w:marRight w:val="0"/>
      <w:marTop w:val="0"/>
      <w:marBottom w:val="0"/>
      <w:divBdr>
        <w:top w:val="none" w:sz="0" w:space="0" w:color="auto"/>
        <w:left w:val="none" w:sz="0" w:space="0" w:color="auto"/>
        <w:bottom w:val="none" w:sz="0" w:space="0" w:color="auto"/>
        <w:right w:val="none" w:sz="0" w:space="0" w:color="auto"/>
      </w:divBdr>
    </w:div>
    <w:div w:id="139082990">
      <w:bodyDiv w:val="1"/>
      <w:marLeft w:val="0"/>
      <w:marRight w:val="0"/>
      <w:marTop w:val="0"/>
      <w:marBottom w:val="0"/>
      <w:divBdr>
        <w:top w:val="none" w:sz="0" w:space="0" w:color="auto"/>
        <w:left w:val="none" w:sz="0" w:space="0" w:color="auto"/>
        <w:bottom w:val="none" w:sz="0" w:space="0" w:color="auto"/>
        <w:right w:val="none" w:sz="0" w:space="0" w:color="auto"/>
      </w:divBdr>
    </w:div>
    <w:div w:id="148251124">
      <w:bodyDiv w:val="1"/>
      <w:marLeft w:val="0"/>
      <w:marRight w:val="0"/>
      <w:marTop w:val="0"/>
      <w:marBottom w:val="0"/>
      <w:divBdr>
        <w:top w:val="none" w:sz="0" w:space="0" w:color="auto"/>
        <w:left w:val="none" w:sz="0" w:space="0" w:color="auto"/>
        <w:bottom w:val="none" w:sz="0" w:space="0" w:color="auto"/>
        <w:right w:val="none" w:sz="0" w:space="0" w:color="auto"/>
      </w:divBdr>
    </w:div>
    <w:div w:id="172380763">
      <w:bodyDiv w:val="1"/>
      <w:marLeft w:val="0"/>
      <w:marRight w:val="0"/>
      <w:marTop w:val="0"/>
      <w:marBottom w:val="0"/>
      <w:divBdr>
        <w:top w:val="none" w:sz="0" w:space="0" w:color="auto"/>
        <w:left w:val="none" w:sz="0" w:space="0" w:color="auto"/>
        <w:bottom w:val="none" w:sz="0" w:space="0" w:color="auto"/>
        <w:right w:val="none" w:sz="0" w:space="0" w:color="auto"/>
      </w:divBdr>
    </w:div>
    <w:div w:id="211189639">
      <w:bodyDiv w:val="1"/>
      <w:marLeft w:val="0"/>
      <w:marRight w:val="0"/>
      <w:marTop w:val="0"/>
      <w:marBottom w:val="0"/>
      <w:divBdr>
        <w:top w:val="none" w:sz="0" w:space="0" w:color="auto"/>
        <w:left w:val="none" w:sz="0" w:space="0" w:color="auto"/>
        <w:bottom w:val="none" w:sz="0" w:space="0" w:color="auto"/>
        <w:right w:val="none" w:sz="0" w:space="0" w:color="auto"/>
      </w:divBdr>
    </w:div>
    <w:div w:id="238642169">
      <w:bodyDiv w:val="1"/>
      <w:marLeft w:val="0"/>
      <w:marRight w:val="0"/>
      <w:marTop w:val="0"/>
      <w:marBottom w:val="0"/>
      <w:divBdr>
        <w:top w:val="none" w:sz="0" w:space="0" w:color="auto"/>
        <w:left w:val="none" w:sz="0" w:space="0" w:color="auto"/>
        <w:bottom w:val="none" w:sz="0" w:space="0" w:color="auto"/>
        <w:right w:val="none" w:sz="0" w:space="0" w:color="auto"/>
      </w:divBdr>
    </w:div>
    <w:div w:id="288317538">
      <w:bodyDiv w:val="1"/>
      <w:marLeft w:val="0"/>
      <w:marRight w:val="0"/>
      <w:marTop w:val="0"/>
      <w:marBottom w:val="0"/>
      <w:divBdr>
        <w:top w:val="none" w:sz="0" w:space="0" w:color="auto"/>
        <w:left w:val="none" w:sz="0" w:space="0" w:color="auto"/>
        <w:bottom w:val="none" w:sz="0" w:space="0" w:color="auto"/>
        <w:right w:val="none" w:sz="0" w:space="0" w:color="auto"/>
      </w:divBdr>
    </w:div>
    <w:div w:id="376321268">
      <w:bodyDiv w:val="1"/>
      <w:marLeft w:val="0"/>
      <w:marRight w:val="0"/>
      <w:marTop w:val="0"/>
      <w:marBottom w:val="0"/>
      <w:divBdr>
        <w:top w:val="none" w:sz="0" w:space="0" w:color="auto"/>
        <w:left w:val="none" w:sz="0" w:space="0" w:color="auto"/>
        <w:bottom w:val="none" w:sz="0" w:space="0" w:color="auto"/>
        <w:right w:val="none" w:sz="0" w:space="0" w:color="auto"/>
      </w:divBdr>
    </w:div>
    <w:div w:id="395712780">
      <w:bodyDiv w:val="1"/>
      <w:marLeft w:val="0"/>
      <w:marRight w:val="0"/>
      <w:marTop w:val="0"/>
      <w:marBottom w:val="0"/>
      <w:divBdr>
        <w:top w:val="none" w:sz="0" w:space="0" w:color="auto"/>
        <w:left w:val="none" w:sz="0" w:space="0" w:color="auto"/>
        <w:bottom w:val="none" w:sz="0" w:space="0" w:color="auto"/>
        <w:right w:val="none" w:sz="0" w:space="0" w:color="auto"/>
      </w:divBdr>
    </w:div>
    <w:div w:id="492307124">
      <w:bodyDiv w:val="1"/>
      <w:marLeft w:val="0"/>
      <w:marRight w:val="0"/>
      <w:marTop w:val="0"/>
      <w:marBottom w:val="0"/>
      <w:divBdr>
        <w:top w:val="none" w:sz="0" w:space="0" w:color="auto"/>
        <w:left w:val="none" w:sz="0" w:space="0" w:color="auto"/>
        <w:bottom w:val="none" w:sz="0" w:space="0" w:color="auto"/>
        <w:right w:val="none" w:sz="0" w:space="0" w:color="auto"/>
      </w:divBdr>
    </w:div>
    <w:div w:id="509029921">
      <w:bodyDiv w:val="1"/>
      <w:marLeft w:val="0"/>
      <w:marRight w:val="0"/>
      <w:marTop w:val="0"/>
      <w:marBottom w:val="0"/>
      <w:divBdr>
        <w:top w:val="none" w:sz="0" w:space="0" w:color="auto"/>
        <w:left w:val="none" w:sz="0" w:space="0" w:color="auto"/>
        <w:bottom w:val="none" w:sz="0" w:space="0" w:color="auto"/>
        <w:right w:val="none" w:sz="0" w:space="0" w:color="auto"/>
      </w:divBdr>
      <w:divsChild>
        <w:div w:id="646935407">
          <w:marLeft w:val="0"/>
          <w:marRight w:val="0"/>
          <w:marTop w:val="0"/>
          <w:marBottom w:val="0"/>
          <w:divBdr>
            <w:top w:val="none" w:sz="0" w:space="0" w:color="auto"/>
            <w:left w:val="none" w:sz="0" w:space="0" w:color="auto"/>
            <w:bottom w:val="none" w:sz="0" w:space="0" w:color="auto"/>
            <w:right w:val="none" w:sz="0" w:space="0" w:color="auto"/>
          </w:divBdr>
          <w:divsChild>
            <w:div w:id="523596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978631">
      <w:bodyDiv w:val="1"/>
      <w:marLeft w:val="0"/>
      <w:marRight w:val="0"/>
      <w:marTop w:val="0"/>
      <w:marBottom w:val="0"/>
      <w:divBdr>
        <w:top w:val="none" w:sz="0" w:space="0" w:color="auto"/>
        <w:left w:val="none" w:sz="0" w:space="0" w:color="auto"/>
        <w:bottom w:val="none" w:sz="0" w:space="0" w:color="auto"/>
        <w:right w:val="none" w:sz="0" w:space="0" w:color="auto"/>
      </w:divBdr>
    </w:div>
    <w:div w:id="540821107">
      <w:bodyDiv w:val="1"/>
      <w:marLeft w:val="0"/>
      <w:marRight w:val="0"/>
      <w:marTop w:val="0"/>
      <w:marBottom w:val="0"/>
      <w:divBdr>
        <w:top w:val="none" w:sz="0" w:space="0" w:color="auto"/>
        <w:left w:val="none" w:sz="0" w:space="0" w:color="auto"/>
        <w:bottom w:val="none" w:sz="0" w:space="0" w:color="auto"/>
        <w:right w:val="none" w:sz="0" w:space="0" w:color="auto"/>
      </w:divBdr>
    </w:div>
    <w:div w:id="552423638">
      <w:bodyDiv w:val="1"/>
      <w:marLeft w:val="0"/>
      <w:marRight w:val="0"/>
      <w:marTop w:val="0"/>
      <w:marBottom w:val="0"/>
      <w:divBdr>
        <w:top w:val="none" w:sz="0" w:space="0" w:color="auto"/>
        <w:left w:val="none" w:sz="0" w:space="0" w:color="auto"/>
        <w:bottom w:val="none" w:sz="0" w:space="0" w:color="auto"/>
        <w:right w:val="none" w:sz="0" w:space="0" w:color="auto"/>
      </w:divBdr>
    </w:div>
    <w:div w:id="562328409">
      <w:bodyDiv w:val="1"/>
      <w:marLeft w:val="0"/>
      <w:marRight w:val="0"/>
      <w:marTop w:val="0"/>
      <w:marBottom w:val="0"/>
      <w:divBdr>
        <w:top w:val="none" w:sz="0" w:space="0" w:color="auto"/>
        <w:left w:val="none" w:sz="0" w:space="0" w:color="auto"/>
        <w:bottom w:val="none" w:sz="0" w:space="0" w:color="auto"/>
        <w:right w:val="none" w:sz="0" w:space="0" w:color="auto"/>
      </w:divBdr>
    </w:div>
    <w:div w:id="574052419">
      <w:bodyDiv w:val="1"/>
      <w:marLeft w:val="0"/>
      <w:marRight w:val="0"/>
      <w:marTop w:val="0"/>
      <w:marBottom w:val="0"/>
      <w:divBdr>
        <w:top w:val="none" w:sz="0" w:space="0" w:color="auto"/>
        <w:left w:val="none" w:sz="0" w:space="0" w:color="auto"/>
        <w:bottom w:val="none" w:sz="0" w:space="0" w:color="auto"/>
        <w:right w:val="none" w:sz="0" w:space="0" w:color="auto"/>
      </w:divBdr>
      <w:divsChild>
        <w:div w:id="859705292">
          <w:marLeft w:val="0"/>
          <w:marRight w:val="0"/>
          <w:marTop w:val="0"/>
          <w:marBottom w:val="0"/>
          <w:divBdr>
            <w:top w:val="none" w:sz="0" w:space="0" w:color="auto"/>
            <w:left w:val="none" w:sz="0" w:space="0" w:color="auto"/>
            <w:bottom w:val="none" w:sz="0" w:space="0" w:color="auto"/>
            <w:right w:val="none" w:sz="0" w:space="0" w:color="auto"/>
          </w:divBdr>
          <w:divsChild>
            <w:div w:id="455758051">
              <w:marLeft w:val="0"/>
              <w:marRight w:val="0"/>
              <w:marTop w:val="0"/>
              <w:marBottom w:val="0"/>
              <w:divBdr>
                <w:top w:val="none" w:sz="0" w:space="0" w:color="auto"/>
                <w:left w:val="none" w:sz="0" w:space="0" w:color="auto"/>
                <w:bottom w:val="none" w:sz="0" w:space="0" w:color="auto"/>
                <w:right w:val="none" w:sz="0" w:space="0" w:color="auto"/>
              </w:divBdr>
              <w:divsChild>
                <w:div w:id="1115825242">
                  <w:marLeft w:val="0"/>
                  <w:marRight w:val="0"/>
                  <w:marTop w:val="0"/>
                  <w:marBottom w:val="0"/>
                  <w:divBdr>
                    <w:top w:val="none" w:sz="0" w:space="0" w:color="auto"/>
                    <w:left w:val="none" w:sz="0" w:space="0" w:color="auto"/>
                    <w:bottom w:val="none" w:sz="0" w:space="0" w:color="auto"/>
                    <w:right w:val="none" w:sz="0" w:space="0" w:color="auto"/>
                  </w:divBdr>
                  <w:divsChild>
                    <w:div w:id="1369066616">
                      <w:marLeft w:val="0"/>
                      <w:marRight w:val="0"/>
                      <w:marTop w:val="0"/>
                      <w:marBottom w:val="0"/>
                      <w:divBdr>
                        <w:top w:val="none" w:sz="0" w:space="0" w:color="auto"/>
                        <w:left w:val="none" w:sz="0" w:space="0" w:color="auto"/>
                        <w:bottom w:val="none" w:sz="0" w:space="0" w:color="auto"/>
                        <w:right w:val="none" w:sz="0" w:space="0" w:color="auto"/>
                      </w:divBdr>
                      <w:divsChild>
                        <w:div w:id="49119133">
                          <w:marLeft w:val="0"/>
                          <w:marRight w:val="0"/>
                          <w:marTop w:val="0"/>
                          <w:marBottom w:val="0"/>
                          <w:divBdr>
                            <w:top w:val="none" w:sz="0" w:space="0" w:color="auto"/>
                            <w:left w:val="none" w:sz="0" w:space="0" w:color="auto"/>
                            <w:bottom w:val="none" w:sz="0" w:space="0" w:color="auto"/>
                            <w:right w:val="none" w:sz="0" w:space="0" w:color="auto"/>
                          </w:divBdr>
                          <w:divsChild>
                            <w:div w:id="1157038580">
                              <w:marLeft w:val="0"/>
                              <w:marRight w:val="0"/>
                              <w:marTop w:val="0"/>
                              <w:marBottom w:val="0"/>
                              <w:divBdr>
                                <w:top w:val="none" w:sz="0" w:space="0" w:color="auto"/>
                                <w:left w:val="none" w:sz="0" w:space="0" w:color="auto"/>
                                <w:bottom w:val="none" w:sz="0" w:space="0" w:color="auto"/>
                                <w:right w:val="none" w:sz="0" w:space="0" w:color="auto"/>
                              </w:divBdr>
                              <w:divsChild>
                                <w:div w:id="1228804789">
                                  <w:marLeft w:val="0"/>
                                  <w:marRight w:val="0"/>
                                  <w:marTop w:val="0"/>
                                  <w:marBottom w:val="0"/>
                                  <w:divBdr>
                                    <w:top w:val="none" w:sz="0" w:space="0" w:color="auto"/>
                                    <w:left w:val="none" w:sz="0" w:space="0" w:color="auto"/>
                                    <w:bottom w:val="none" w:sz="0" w:space="0" w:color="auto"/>
                                    <w:right w:val="none" w:sz="0" w:space="0" w:color="auto"/>
                                  </w:divBdr>
                                  <w:divsChild>
                                    <w:div w:id="1105534893">
                                      <w:marLeft w:val="0"/>
                                      <w:marRight w:val="0"/>
                                      <w:marTop w:val="0"/>
                                      <w:marBottom w:val="0"/>
                                      <w:divBdr>
                                        <w:top w:val="none" w:sz="0" w:space="0" w:color="auto"/>
                                        <w:left w:val="none" w:sz="0" w:space="0" w:color="auto"/>
                                        <w:bottom w:val="none" w:sz="0" w:space="0" w:color="auto"/>
                                        <w:right w:val="none" w:sz="0" w:space="0" w:color="auto"/>
                                      </w:divBdr>
                                      <w:divsChild>
                                        <w:div w:id="836920405">
                                          <w:marLeft w:val="0"/>
                                          <w:marRight w:val="0"/>
                                          <w:marTop w:val="0"/>
                                          <w:marBottom w:val="0"/>
                                          <w:divBdr>
                                            <w:top w:val="none" w:sz="0" w:space="0" w:color="auto"/>
                                            <w:left w:val="none" w:sz="0" w:space="0" w:color="auto"/>
                                            <w:bottom w:val="none" w:sz="0" w:space="0" w:color="auto"/>
                                            <w:right w:val="none" w:sz="0" w:space="0" w:color="auto"/>
                                          </w:divBdr>
                                          <w:divsChild>
                                            <w:div w:id="1613366884">
                                              <w:marLeft w:val="0"/>
                                              <w:marRight w:val="0"/>
                                              <w:marTop w:val="0"/>
                                              <w:marBottom w:val="0"/>
                                              <w:divBdr>
                                                <w:top w:val="none" w:sz="0" w:space="0" w:color="auto"/>
                                                <w:left w:val="none" w:sz="0" w:space="0" w:color="auto"/>
                                                <w:bottom w:val="none" w:sz="0" w:space="0" w:color="auto"/>
                                                <w:right w:val="none" w:sz="0" w:space="0" w:color="auto"/>
                                              </w:divBdr>
                                              <w:divsChild>
                                                <w:div w:id="132069686">
                                                  <w:marLeft w:val="0"/>
                                                  <w:marRight w:val="0"/>
                                                  <w:marTop w:val="0"/>
                                                  <w:marBottom w:val="0"/>
                                                  <w:divBdr>
                                                    <w:top w:val="none" w:sz="0" w:space="0" w:color="auto"/>
                                                    <w:left w:val="none" w:sz="0" w:space="0" w:color="auto"/>
                                                    <w:bottom w:val="none" w:sz="0" w:space="0" w:color="auto"/>
                                                    <w:right w:val="none" w:sz="0" w:space="0" w:color="auto"/>
                                                  </w:divBdr>
                                                  <w:divsChild>
                                                    <w:div w:id="1093403638">
                                                      <w:marLeft w:val="0"/>
                                                      <w:marRight w:val="0"/>
                                                      <w:marTop w:val="0"/>
                                                      <w:marBottom w:val="0"/>
                                                      <w:divBdr>
                                                        <w:top w:val="single" w:sz="6" w:space="0" w:color="auto"/>
                                                        <w:left w:val="none" w:sz="0" w:space="0" w:color="auto"/>
                                                        <w:bottom w:val="single" w:sz="6" w:space="0" w:color="auto"/>
                                                        <w:right w:val="none" w:sz="0" w:space="0" w:color="auto"/>
                                                      </w:divBdr>
                                                      <w:divsChild>
                                                        <w:div w:id="895702230">
                                                          <w:marLeft w:val="0"/>
                                                          <w:marRight w:val="0"/>
                                                          <w:marTop w:val="0"/>
                                                          <w:marBottom w:val="0"/>
                                                          <w:divBdr>
                                                            <w:top w:val="none" w:sz="0" w:space="0" w:color="auto"/>
                                                            <w:left w:val="none" w:sz="0" w:space="0" w:color="auto"/>
                                                            <w:bottom w:val="none" w:sz="0" w:space="0" w:color="auto"/>
                                                            <w:right w:val="none" w:sz="0" w:space="0" w:color="auto"/>
                                                          </w:divBdr>
                                                          <w:divsChild>
                                                            <w:div w:id="688794628">
                                                              <w:marLeft w:val="0"/>
                                                              <w:marRight w:val="0"/>
                                                              <w:marTop w:val="0"/>
                                                              <w:marBottom w:val="0"/>
                                                              <w:divBdr>
                                                                <w:top w:val="none" w:sz="0" w:space="0" w:color="auto"/>
                                                                <w:left w:val="none" w:sz="0" w:space="0" w:color="auto"/>
                                                                <w:bottom w:val="none" w:sz="0" w:space="0" w:color="auto"/>
                                                                <w:right w:val="none" w:sz="0" w:space="0" w:color="auto"/>
                                                              </w:divBdr>
                                                              <w:divsChild>
                                                                <w:div w:id="501359102">
                                                                  <w:marLeft w:val="0"/>
                                                                  <w:marRight w:val="0"/>
                                                                  <w:marTop w:val="0"/>
                                                                  <w:marBottom w:val="0"/>
                                                                  <w:divBdr>
                                                                    <w:top w:val="none" w:sz="0" w:space="0" w:color="auto"/>
                                                                    <w:left w:val="none" w:sz="0" w:space="0" w:color="auto"/>
                                                                    <w:bottom w:val="none" w:sz="0" w:space="0" w:color="auto"/>
                                                                    <w:right w:val="none" w:sz="0" w:space="0" w:color="auto"/>
                                                                  </w:divBdr>
                                                                  <w:divsChild>
                                                                    <w:div w:id="329214814">
                                                                      <w:marLeft w:val="0"/>
                                                                      <w:marRight w:val="0"/>
                                                                      <w:marTop w:val="0"/>
                                                                      <w:marBottom w:val="0"/>
                                                                      <w:divBdr>
                                                                        <w:top w:val="none" w:sz="0" w:space="0" w:color="auto"/>
                                                                        <w:left w:val="none" w:sz="0" w:space="0" w:color="auto"/>
                                                                        <w:bottom w:val="none" w:sz="0" w:space="0" w:color="auto"/>
                                                                        <w:right w:val="none" w:sz="0" w:space="0" w:color="auto"/>
                                                                      </w:divBdr>
                                                                      <w:divsChild>
                                                                        <w:div w:id="1181506120">
                                                                          <w:marLeft w:val="-75"/>
                                                                          <w:marRight w:val="0"/>
                                                                          <w:marTop w:val="30"/>
                                                                          <w:marBottom w:val="30"/>
                                                                          <w:divBdr>
                                                                            <w:top w:val="none" w:sz="0" w:space="0" w:color="auto"/>
                                                                            <w:left w:val="none" w:sz="0" w:space="0" w:color="auto"/>
                                                                            <w:bottom w:val="none" w:sz="0" w:space="0" w:color="auto"/>
                                                                            <w:right w:val="none" w:sz="0" w:space="0" w:color="auto"/>
                                                                          </w:divBdr>
                                                                          <w:divsChild>
                                                                            <w:div w:id="789864469">
                                                                              <w:marLeft w:val="0"/>
                                                                              <w:marRight w:val="0"/>
                                                                              <w:marTop w:val="0"/>
                                                                              <w:marBottom w:val="0"/>
                                                                              <w:divBdr>
                                                                                <w:top w:val="none" w:sz="0" w:space="0" w:color="auto"/>
                                                                                <w:left w:val="none" w:sz="0" w:space="0" w:color="auto"/>
                                                                                <w:bottom w:val="none" w:sz="0" w:space="0" w:color="auto"/>
                                                                                <w:right w:val="none" w:sz="0" w:space="0" w:color="auto"/>
                                                                              </w:divBdr>
                                                                              <w:divsChild>
                                                                                <w:div w:id="1145665579">
                                                                                  <w:marLeft w:val="0"/>
                                                                                  <w:marRight w:val="0"/>
                                                                                  <w:marTop w:val="0"/>
                                                                                  <w:marBottom w:val="0"/>
                                                                                  <w:divBdr>
                                                                                    <w:top w:val="none" w:sz="0" w:space="0" w:color="auto"/>
                                                                                    <w:left w:val="none" w:sz="0" w:space="0" w:color="auto"/>
                                                                                    <w:bottom w:val="none" w:sz="0" w:space="0" w:color="auto"/>
                                                                                    <w:right w:val="none" w:sz="0" w:space="0" w:color="auto"/>
                                                                                  </w:divBdr>
                                                                                  <w:divsChild>
                                                                                    <w:div w:id="1262951217">
                                                                                      <w:marLeft w:val="0"/>
                                                                                      <w:marRight w:val="0"/>
                                                                                      <w:marTop w:val="0"/>
                                                                                      <w:marBottom w:val="0"/>
                                                                                      <w:divBdr>
                                                                                        <w:top w:val="none" w:sz="0" w:space="0" w:color="auto"/>
                                                                                        <w:left w:val="none" w:sz="0" w:space="0" w:color="auto"/>
                                                                                        <w:bottom w:val="none" w:sz="0" w:space="0" w:color="auto"/>
                                                                                        <w:right w:val="none" w:sz="0" w:space="0" w:color="auto"/>
                                                                                      </w:divBdr>
                                                                                      <w:divsChild>
                                                                                        <w:div w:id="1971012675">
                                                                                          <w:marLeft w:val="0"/>
                                                                                          <w:marRight w:val="0"/>
                                                                                          <w:marTop w:val="0"/>
                                                                                          <w:marBottom w:val="0"/>
                                                                                          <w:divBdr>
                                                                                            <w:top w:val="none" w:sz="0" w:space="0" w:color="auto"/>
                                                                                            <w:left w:val="none" w:sz="0" w:space="0" w:color="auto"/>
                                                                                            <w:bottom w:val="none" w:sz="0" w:space="0" w:color="auto"/>
                                                                                            <w:right w:val="none" w:sz="0" w:space="0" w:color="auto"/>
                                                                                          </w:divBdr>
                                                                                          <w:divsChild>
                                                                                            <w:div w:id="848182753">
                                                                                              <w:marLeft w:val="0"/>
                                                                                              <w:marRight w:val="0"/>
                                                                                              <w:marTop w:val="0"/>
                                                                                              <w:marBottom w:val="0"/>
                                                                                              <w:divBdr>
                                                                                                <w:top w:val="none" w:sz="0" w:space="0" w:color="auto"/>
                                                                                                <w:left w:val="none" w:sz="0" w:space="0" w:color="auto"/>
                                                                                                <w:bottom w:val="none" w:sz="0" w:space="0" w:color="auto"/>
                                                                                                <w:right w:val="none" w:sz="0" w:space="0" w:color="auto"/>
                                                                                              </w:divBdr>
                                                                                              <w:divsChild>
                                                                                                <w:div w:id="2107341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60079328">
      <w:bodyDiv w:val="1"/>
      <w:marLeft w:val="0"/>
      <w:marRight w:val="0"/>
      <w:marTop w:val="0"/>
      <w:marBottom w:val="0"/>
      <w:divBdr>
        <w:top w:val="none" w:sz="0" w:space="0" w:color="auto"/>
        <w:left w:val="none" w:sz="0" w:space="0" w:color="auto"/>
        <w:bottom w:val="none" w:sz="0" w:space="0" w:color="auto"/>
        <w:right w:val="none" w:sz="0" w:space="0" w:color="auto"/>
      </w:divBdr>
      <w:divsChild>
        <w:div w:id="1977515">
          <w:marLeft w:val="0"/>
          <w:marRight w:val="0"/>
          <w:marTop w:val="0"/>
          <w:marBottom w:val="0"/>
          <w:divBdr>
            <w:top w:val="none" w:sz="0" w:space="0" w:color="auto"/>
            <w:left w:val="none" w:sz="0" w:space="0" w:color="auto"/>
            <w:bottom w:val="none" w:sz="0" w:space="0" w:color="auto"/>
            <w:right w:val="none" w:sz="0" w:space="0" w:color="auto"/>
          </w:divBdr>
        </w:div>
        <w:div w:id="628316347">
          <w:marLeft w:val="0"/>
          <w:marRight w:val="0"/>
          <w:marTop w:val="0"/>
          <w:marBottom w:val="0"/>
          <w:divBdr>
            <w:top w:val="none" w:sz="0" w:space="0" w:color="auto"/>
            <w:left w:val="none" w:sz="0" w:space="0" w:color="auto"/>
            <w:bottom w:val="none" w:sz="0" w:space="0" w:color="auto"/>
            <w:right w:val="none" w:sz="0" w:space="0" w:color="auto"/>
          </w:divBdr>
        </w:div>
      </w:divsChild>
    </w:div>
    <w:div w:id="660818320">
      <w:bodyDiv w:val="1"/>
      <w:marLeft w:val="0"/>
      <w:marRight w:val="0"/>
      <w:marTop w:val="0"/>
      <w:marBottom w:val="0"/>
      <w:divBdr>
        <w:top w:val="none" w:sz="0" w:space="0" w:color="auto"/>
        <w:left w:val="none" w:sz="0" w:space="0" w:color="auto"/>
        <w:bottom w:val="none" w:sz="0" w:space="0" w:color="auto"/>
        <w:right w:val="none" w:sz="0" w:space="0" w:color="auto"/>
      </w:divBdr>
    </w:div>
    <w:div w:id="713892100">
      <w:bodyDiv w:val="1"/>
      <w:marLeft w:val="0"/>
      <w:marRight w:val="0"/>
      <w:marTop w:val="0"/>
      <w:marBottom w:val="0"/>
      <w:divBdr>
        <w:top w:val="none" w:sz="0" w:space="0" w:color="auto"/>
        <w:left w:val="none" w:sz="0" w:space="0" w:color="auto"/>
        <w:bottom w:val="none" w:sz="0" w:space="0" w:color="auto"/>
        <w:right w:val="none" w:sz="0" w:space="0" w:color="auto"/>
      </w:divBdr>
      <w:divsChild>
        <w:div w:id="323777949">
          <w:marLeft w:val="0"/>
          <w:marRight w:val="0"/>
          <w:marTop w:val="0"/>
          <w:marBottom w:val="0"/>
          <w:divBdr>
            <w:top w:val="none" w:sz="0" w:space="0" w:color="auto"/>
            <w:left w:val="none" w:sz="0" w:space="0" w:color="auto"/>
            <w:bottom w:val="none" w:sz="0" w:space="0" w:color="auto"/>
            <w:right w:val="none" w:sz="0" w:space="0" w:color="auto"/>
          </w:divBdr>
        </w:div>
        <w:div w:id="718362434">
          <w:marLeft w:val="0"/>
          <w:marRight w:val="0"/>
          <w:marTop w:val="0"/>
          <w:marBottom w:val="0"/>
          <w:divBdr>
            <w:top w:val="none" w:sz="0" w:space="0" w:color="auto"/>
            <w:left w:val="none" w:sz="0" w:space="0" w:color="auto"/>
            <w:bottom w:val="none" w:sz="0" w:space="0" w:color="auto"/>
            <w:right w:val="none" w:sz="0" w:space="0" w:color="auto"/>
          </w:divBdr>
        </w:div>
      </w:divsChild>
    </w:div>
    <w:div w:id="775061024">
      <w:bodyDiv w:val="1"/>
      <w:marLeft w:val="0"/>
      <w:marRight w:val="0"/>
      <w:marTop w:val="0"/>
      <w:marBottom w:val="0"/>
      <w:divBdr>
        <w:top w:val="none" w:sz="0" w:space="0" w:color="auto"/>
        <w:left w:val="none" w:sz="0" w:space="0" w:color="auto"/>
        <w:bottom w:val="none" w:sz="0" w:space="0" w:color="auto"/>
        <w:right w:val="none" w:sz="0" w:space="0" w:color="auto"/>
      </w:divBdr>
    </w:div>
    <w:div w:id="778332502">
      <w:bodyDiv w:val="1"/>
      <w:marLeft w:val="0"/>
      <w:marRight w:val="0"/>
      <w:marTop w:val="0"/>
      <w:marBottom w:val="0"/>
      <w:divBdr>
        <w:top w:val="none" w:sz="0" w:space="0" w:color="auto"/>
        <w:left w:val="none" w:sz="0" w:space="0" w:color="auto"/>
        <w:bottom w:val="none" w:sz="0" w:space="0" w:color="auto"/>
        <w:right w:val="none" w:sz="0" w:space="0" w:color="auto"/>
      </w:divBdr>
      <w:divsChild>
        <w:div w:id="903755678">
          <w:marLeft w:val="0"/>
          <w:marRight w:val="0"/>
          <w:marTop w:val="0"/>
          <w:marBottom w:val="0"/>
          <w:divBdr>
            <w:top w:val="none" w:sz="0" w:space="0" w:color="auto"/>
            <w:left w:val="none" w:sz="0" w:space="0" w:color="auto"/>
            <w:bottom w:val="none" w:sz="0" w:space="0" w:color="auto"/>
            <w:right w:val="none" w:sz="0" w:space="0" w:color="auto"/>
          </w:divBdr>
        </w:div>
        <w:div w:id="1074166247">
          <w:marLeft w:val="0"/>
          <w:marRight w:val="0"/>
          <w:marTop w:val="0"/>
          <w:marBottom w:val="0"/>
          <w:divBdr>
            <w:top w:val="none" w:sz="0" w:space="0" w:color="auto"/>
            <w:left w:val="none" w:sz="0" w:space="0" w:color="auto"/>
            <w:bottom w:val="none" w:sz="0" w:space="0" w:color="auto"/>
            <w:right w:val="none" w:sz="0" w:space="0" w:color="auto"/>
          </w:divBdr>
        </w:div>
      </w:divsChild>
    </w:div>
    <w:div w:id="818111361">
      <w:bodyDiv w:val="1"/>
      <w:marLeft w:val="0"/>
      <w:marRight w:val="0"/>
      <w:marTop w:val="0"/>
      <w:marBottom w:val="0"/>
      <w:divBdr>
        <w:top w:val="none" w:sz="0" w:space="0" w:color="auto"/>
        <w:left w:val="none" w:sz="0" w:space="0" w:color="auto"/>
        <w:bottom w:val="none" w:sz="0" w:space="0" w:color="auto"/>
        <w:right w:val="none" w:sz="0" w:space="0" w:color="auto"/>
      </w:divBdr>
    </w:div>
    <w:div w:id="824588968">
      <w:bodyDiv w:val="1"/>
      <w:marLeft w:val="0"/>
      <w:marRight w:val="0"/>
      <w:marTop w:val="0"/>
      <w:marBottom w:val="0"/>
      <w:divBdr>
        <w:top w:val="none" w:sz="0" w:space="0" w:color="auto"/>
        <w:left w:val="none" w:sz="0" w:space="0" w:color="auto"/>
        <w:bottom w:val="none" w:sz="0" w:space="0" w:color="auto"/>
        <w:right w:val="none" w:sz="0" w:space="0" w:color="auto"/>
      </w:divBdr>
    </w:div>
    <w:div w:id="831065849">
      <w:bodyDiv w:val="1"/>
      <w:marLeft w:val="0"/>
      <w:marRight w:val="0"/>
      <w:marTop w:val="0"/>
      <w:marBottom w:val="0"/>
      <w:divBdr>
        <w:top w:val="none" w:sz="0" w:space="0" w:color="auto"/>
        <w:left w:val="none" w:sz="0" w:space="0" w:color="auto"/>
        <w:bottom w:val="none" w:sz="0" w:space="0" w:color="auto"/>
        <w:right w:val="none" w:sz="0" w:space="0" w:color="auto"/>
      </w:divBdr>
    </w:div>
    <w:div w:id="843739011">
      <w:bodyDiv w:val="1"/>
      <w:marLeft w:val="0"/>
      <w:marRight w:val="0"/>
      <w:marTop w:val="0"/>
      <w:marBottom w:val="0"/>
      <w:divBdr>
        <w:top w:val="none" w:sz="0" w:space="0" w:color="auto"/>
        <w:left w:val="none" w:sz="0" w:space="0" w:color="auto"/>
        <w:bottom w:val="none" w:sz="0" w:space="0" w:color="auto"/>
        <w:right w:val="none" w:sz="0" w:space="0" w:color="auto"/>
      </w:divBdr>
    </w:div>
    <w:div w:id="870193348">
      <w:bodyDiv w:val="1"/>
      <w:marLeft w:val="0"/>
      <w:marRight w:val="0"/>
      <w:marTop w:val="0"/>
      <w:marBottom w:val="0"/>
      <w:divBdr>
        <w:top w:val="none" w:sz="0" w:space="0" w:color="auto"/>
        <w:left w:val="none" w:sz="0" w:space="0" w:color="auto"/>
        <w:bottom w:val="none" w:sz="0" w:space="0" w:color="auto"/>
        <w:right w:val="none" w:sz="0" w:space="0" w:color="auto"/>
      </w:divBdr>
    </w:div>
    <w:div w:id="919215810">
      <w:bodyDiv w:val="1"/>
      <w:marLeft w:val="0"/>
      <w:marRight w:val="0"/>
      <w:marTop w:val="0"/>
      <w:marBottom w:val="0"/>
      <w:divBdr>
        <w:top w:val="none" w:sz="0" w:space="0" w:color="auto"/>
        <w:left w:val="none" w:sz="0" w:space="0" w:color="auto"/>
        <w:bottom w:val="none" w:sz="0" w:space="0" w:color="auto"/>
        <w:right w:val="none" w:sz="0" w:space="0" w:color="auto"/>
      </w:divBdr>
    </w:div>
    <w:div w:id="920944406">
      <w:bodyDiv w:val="1"/>
      <w:marLeft w:val="0"/>
      <w:marRight w:val="0"/>
      <w:marTop w:val="0"/>
      <w:marBottom w:val="0"/>
      <w:divBdr>
        <w:top w:val="none" w:sz="0" w:space="0" w:color="auto"/>
        <w:left w:val="none" w:sz="0" w:space="0" w:color="auto"/>
        <w:bottom w:val="none" w:sz="0" w:space="0" w:color="auto"/>
        <w:right w:val="none" w:sz="0" w:space="0" w:color="auto"/>
      </w:divBdr>
    </w:div>
    <w:div w:id="927732340">
      <w:bodyDiv w:val="1"/>
      <w:marLeft w:val="0"/>
      <w:marRight w:val="0"/>
      <w:marTop w:val="0"/>
      <w:marBottom w:val="0"/>
      <w:divBdr>
        <w:top w:val="none" w:sz="0" w:space="0" w:color="auto"/>
        <w:left w:val="none" w:sz="0" w:space="0" w:color="auto"/>
        <w:bottom w:val="none" w:sz="0" w:space="0" w:color="auto"/>
        <w:right w:val="none" w:sz="0" w:space="0" w:color="auto"/>
      </w:divBdr>
      <w:divsChild>
        <w:div w:id="1465349820">
          <w:marLeft w:val="0"/>
          <w:marRight w:val="0"/>
          <w:marTop w:val="0"/>
          <w:marBottom w:val="0"/>
          <w:divBdr>
            <w:top w:val="none" w:sz="0" w:space="0" w:color="auto"/>
            <w:left w:val="none" w:sz="0" w:space="0" w:color="auto"/>
            <w:bottom w:val="none" w:sz="0" w:space="0" w:color="auto"/>
            <w:right w:val="none" w:sz="0" w:space="0" w:color="auto"/>
          </w:divBdr>
        </w:div>
        <w:div w:id="2123761320">
          <w:marLeft w:val="0"/>
          <w:marRight w:val="0"/>
          <w:marTop w:val="0"/>
          <w:marBottom w:val="0"/>
          <w:divBdr>
            <w:top w:val="none" w:sz="0" w:space="0" w:color="auto"/>
            <w:left w:val="none" w:sz="0" w:space="0" w:color="auto"/>
            <w:bottom w:val="none" w:sz="0" w:space="0" w:color="auto"/>
            <w:right w:val="none" w:sz="0" w:space="0" w:color="auto"/>
          </w:divBdr>
        </w:div>
      </w:divsChild>
    </w:div>
    <w:div w:id="937981162">
      <w:bodyDiv w:val="1"/>
      <w:marLeft w:val="0"/>
      <w:marRight w:val="0"/>
      <w:marTop w:val="0"/>
      <w:marBottom w:val="0"/>
      <w:divBdr>
        <w:top w:val="none" w:sz="0" w:space="0" w:color="auto"/>
        <w:left w:val="none" w:sz="0" w:space="0" w:color="auto"/>
        <w:bottom w:val="none" w:sz="0" w:space="0" w:color="auto"/>
        <w:right w:val="none" w:sz="0" w:space="0" w:color="auto"/>
      </w:divBdr>
      <w:divsChild>
        <w:div w:id="316617249">
          <w:marLeft w:val="0"/>
          <w:marRight w:val="0"/>
          <w:marTop w:val="0"/>
          <w:marBottom w:val="0"/>
          <w:divBdr>
            <w:top w:val="none" w:sz="0" w:space="0" w:color="auto"/>
            <w:left w:val="none" w:sz="0" w:space="0" w:color="auto"/>
            <w:bottom w:val="none" w:sz="0" w:space="0" w:color="auto"/>
            <w:right w:val="none" w:sz="0" w:space="0" w:color="auto"/>
          </w:divBdr>
        </w:div>
        <w:div w:id="816344224">
          <w:marLeft w:val="0"/>
          <w:marRight w:val="0"/>
          <w:marTop w:val="0"/>
          <w:marBottom w:val="0"/>
          <w:divBdr>
            <w:top w:val="none" w:sz="0" w:space="0" w:color="auto"/>
            <w:left w:val="none" w:sz="0" w:space="0" w:color="auto"/>
            <w:bottom w:val="none" w:sz="0" w:space="0" w:color="auto"/>
            <w:right w:val="none" w:sz="0" w:space="0" w:color="auto"/>
          </w:divBdr>
        </w:div>
        <w:div w:id="1311863674">
          <w:marLeft w:val="0"/>
          <w:marRight w:val="0"/>
          <w:marTop w:val="0"/>
          <w:marBottom w:val="0"/>
          <w:divBdr>
            <w:top w:val="none" w:sz="0" w:space="0" w:color="auto"/>
            <w:left w:val="none" w:sz="0" w:space="0" w:color="auto"/>
            <w:bottom w:val="none" w:sz="0" w:space="0" w:color="auto"/>
            <w:right w:val="none" w:sz="0" w:space="0" w:color="auto"/>
          </w:divBdr>
        </w:div>
      </w:divsChild>
    </w:div>
    <w:div w:id="960956080">
      <w:bodyDiv w:val="1"/>
      <w:marLeft w:val="0"/>
      <w:marRight w:val="0"/>
      <w:marTop w:val="0"/>
      <w:marBottom w:val="0"/>
      <w:divBdr>
        <w:top w:val="none" w:sz="0" w:space="0" w:color="auto"/>
        <w:left w:val="none" w:sz="0" w:space="0" w:color="auto"/>
        <w:bottom w:val="none" w:sz="0" w:space="0" w:color="auto"/>
        <w:right w:val="none" w:sz="0" w:space="0" w:color="auto"/>
      </w:divBdr>
    </w:div>
    <w:div w:id="968583504">
      <w:bodyDiv w:val="1"/>
      <w:marLeft w:val="0"/>
      <w:marRight w:val="0"/>
      <w:marTop w:val="0"/>
      <w:marBottom w:val="0"/>
      <w:divBdr>
        <w:top w:val="none" w:sz="0" w:space="0" w:color="auto"/>
        <w:left w:val="none" w:sz="0" w:space="0" w:color="auto"/>
        <w:bottom w:val="none" w:sz="0" w:space="0" w:color="auto"/>
        <w:right w:val="none" w:sz="0" w:space="0" w:color="auto"/>
      </w:divBdr>
    </w:div>
    <w:div w:id="1026637315">
      <w:bodyDiv w:val="1"/>
      <w:marLeft w:val="0"/>
      <w:marRight w:val="0"/>
      <w:marTop w:val="0"/>
      <w:marBottom w:val="0"/>
      <w:divBdr>
        <w:top w:val="none" w:sz="0" w:space="0" w:color="auto"/>
        <w:left w:val="none" w:sz="0" w:space="0" w:color="auto"/>
        <w:bottom w:val="none" w:sz="0" w:space="0" w:color="auto"/>
        <w:right w:val="none" w:sz="0" w:space="0" w:color="auto"/>
      </w:divBdr>
    </w:div>
    <w:div w:id="1043215256">
      <w:bodyDiv w:val="1"/>
      <w:marLeft w:val="0"/>
      <w:marRight w:val="0"/>
      <w:marTop w:val="0"/>
      <w:marBottom w:val="0"/>
      <w:divBdr>
        <w:top w:val="none" w:sz="0" w:space="0" w:color="auto"/>
        <w:left w:val="none" w:sz="0" w:space="0" w:color="auto"/>
        <w:bottom w:val="none" w:sz="0" w:space="0" w:color="auto"/>
        <w:right w:val="none" w:sz="0" w:space="0" w:color="auto"/>
      </w:divBdr>
    </w:div>
    <w:div w:id="1051463795">
      <w:bodyDiv w:val="1"/>
      <w:marLeft w:val="0"/>
      <w:marRight w:val="0"/>
      <w:marTop w:val="0"/>
      <w:marBottom w:val="0"/>
      <w:divBdr>
        <w:top w:val="none" w:sz="0" w:space="0" w:color="auto"/>
        <w:left w:val="none" w:sz="0" w:space="0" w:color="auto"/>
        <w:bottom w:val="none" w:sz="0" w:space="0" w:color="auto"/>
        <w:right w:val="none" w:sz="0" w:space="0" w:color="auto"/>
      </w:divBdr>
    </w:div>
    <w:div w:id="1075277244">
      <w:bodyDiv w:val="1"/>
      <w:marLeft w:val="0"/>
      <w:marRight w:val="0"/>
      <w:marTop w:val="0"/>
      <w:marBottom w:val="0"/>
      <w:divBdr>
        <w:top w:val="none" w:sz="0" w:space="0" w:color="auto"/>
        <w:left w:val="none" w:sz="0" w:space="0" w:color="auto"/>
        <w:bottom w:val="none" w:sz="0" w:space="0" w:color="auto"/>
        <w:right w:val="none" w:sz="0" w:space="0" w:color="auto"/>
      </w:divBdr>
      <w:divsChild>
        <w:div w:id="865369669">
          <w:marLeft w:val="0"/>
          <w:marRight w:val="0"/>
          <w:marTop w:val="0"/>
          <w:marBottom w:val="0"/>
          <w:divBdr>
            <w:top w:val="none" w:sz="0" w:space="0" w:color="auto"/>
            <w:left w:val="none" w:sz="0" w:space="0" w:color="auto"/>
            <w:bottom w:val="none" w:sz="0" w:space="0" w:color="auto"/>
            <w:right w:val="none" w:sz="0" w:space="0" w:color="auto"/>
          </w:divBdr>
        </w:div>
        <w:div w:id="2054186841">
          <w:marLeft w:val="0"/>
          <w:marRight w:val="0"/>
          <w:marTop w:val="0"/>
          <w:marBottom w:val="0"/>
          <w:divBdr>
            <w:top w:val="none" w:sz="0" w:space="0" w:color="auto"/>
            <w:left w:val="none" w:sz="0" w:space="0" w:color="auto"/>
            <w:bottom w:val="none" w:sz="0" w:space="0" w:color="auto"/>
            <w:right w:val="none" w:sz="0" w:space="0" w:color="auto"/>
          </w:divBdr>
        </w:div>
      </w:divsChild>
    </w:div>
    <w:div w:id="1079905877">
      <w:bodyDiv w:val="1"/>
      <w:marLeft w:val="0"/>
      <w:marRight w:val="0"/>
      <w:marTop w:val="0"/>
      <w:marBottom w:val="0"/>
      <w:divBdr>
        <w:top w:val="none" w:sz="0" w:space="0" w:color="auto"/>
        <w:left w:val="none" w:sz="0" w:space="0" w:color="auto"/>
        <w:bottom w:val="none" w:sz="0" w:space="0" w:color="auto"/>
        <w:right w:val="none" w:sz="0" w:space="0" w:color="auto"/>
      </w:divBdr>
    </w:div>
    <w:div w:id="1149705962">
      <w:bodyDiv w:val="1"/>
      <w:marLeft w:val="0"/>
      <w:marRight w:val="0"/>
      <w:marTop w:val="0"/>
      <w:marBottom w:val="0"/>
      <w:divBdr>
        <w:top w:val="none" w:sz="0" w:space="0" w:color="auto"/>
        <w:left w:val="none" w:sz="0" w:space="0" w:color="auto"/>
        <w:bottom w:val="none" w:sz="0" w:space="0" w:color="auto"/>
        <w:right w:val="none" w:sz="0" w:space="0" w:color="auto"/>
      </w:divBdr>
    </w:div>
    <w:div w:id="1158036745">
      <w:bodyDiv w:val="1"/>
      <w:marLeft w:val="0"/>
      <w:marRight w:val="0"/>
      <w:marTop w:val="0"/>
      <w:marBottom w:val="0"/>
      <w:divBdr>
        <w:top w:val="none" w:sz="0" w:space="0" w:color="auto"/>
        <w:left w:val="none" w:sz="0" w:space="0" w:color="auto"/>
        <w:bottom w:val="none" w:sz="0" w:space="0" w:color="auto"/>
        <w:right w:val="none" w:sz="0" w:space="0" w:color="auto"/>
      </w:divBdr>
    </w:div>
    <w:div w:id="1178469285">
      <w:bodyDiv w:val="1"/>
      <w:marLeft w:val="0"/>
      <w:marRight w:val="0"/>
      <w:marTop w:val="0"/>
      <w:marBottom w:val="0"/>
      <w:divBdr>
        <w:top w:val="none" w:sz="0" w:space="0" w:color="auto"/>
        <w:left w:val="none" w:sz="0" w:space="0" w:color="auto"/>
        <w:bottom w:val="none" w:sz="0" w:space="0" w:color="auto"/>
        <w:right w:val="none" w:sz="0" w:space="0" w:color="auto"/>
      </w:divBdr>
    </w:div>
    <w:div w:id="1241525896">
      <w:bodyDiv w:val="1"/>
      <w:marLeft w:val="0"/>
      <w:marRight w:val="0"/>
      <w:marTop w:val="0"/>
      <w:marBottom w:val="0"/>
      <w:divBdr>
        <w:top w:val="none" w:sz="0" w:space="0" w:color="auto"/>
        <w:left w:val="none" w:sz="0" w:space="0" w:color="auto"/>
        <w:bottom w:val="none" w:sz="0" w:space="0" w:color="auto"/>
        <w:right w:val="none" w:sz="0" w:space="0" w:color="auto"/>
      </w:divBdr>
      <w:divsChild>
        <w:div w:id="616333112">
          <w:marLeft w:val="0"/>
          <w:marRight w:val="0"/>
          <w:marTop w:val="0"/>
          <w:marBottom w:val="0"/>
          <w:divBdr>
            <w:top w:val="none" w:sz="0" w:space="0" w:color="auto"/>
            <w:left w:val="none" w:sz="0" w:space="0" w:color="auto"/>
            <w:bottom w:val="none" w:sz="0" w:space="0" w:color="auto"/>
            <w:right w:val="none" w:sz="0" w:space="0" w:color="auto"/>
          </w:divBdr>
        </w:div>
        <w:div w:id="961766681">
          <w:marLeft w:val="0"/>
          <w:marRight w:val="0"/>
          <w:marTop w:val="0"/>
          <w:marBottom w:val="0"/>
          <w:divBdr>
            <w:top w:val="none" w:sz="0" w:space="0" w:color="auto"/>
            <w:left w:val="none" w:sz="0" w:space="0" w:color="auto"/>
            <w:bottom w:val="none" w:sz="0" w:space="0" w:color="auto"/>
            <w:right w:val="none" w:sz="0" w:space="0" w:color="auto"/>
          </w:divBdr>
        </w:div>
        <w:div w:id="1188761753">
          <w:marLeft w:val="0"/>
          <w:marRight w:val="0"/>
          <w:marTop w:val="0"/>
          <w:marBottom w:val="0"/>
          <w:divBdr>
            <w:top w:val="none" w:sz="0" w:space="0" w:color="auto"/>
            <w:left w:val="none" w:sz="0" w:space="0" w:color="auto"/>
            <w:bottom w:val="none" w:sz="0" w:space="0" w:color="auto"/>
            <w:right w:val="none" w:sz="0" w:space="0" w:color="auto"/>
          </w:divBdr>
        </w:div>
      </w:divsChild>
    </w:div>
    <w:div w:id="1253274940">
      <w:bodyDiv w:val="1"/>
      <w:marLeft w:val="0"/>
      <w:marRight w:val="0"/>
      <w:marTop w:val="0"/>
      <w:marBottom w:val="0"/>
      <w:divBdr>
        <w:top w:val="none" w:sz="0" w:space="0" w:color="auto"/>
        <w:left w:val="none" w:sz="0" w:space="0" w:color="auto"/>
        <w:bottom w:val="none" w:sz="0" w:space="0" w:color="auto"/>
        <w:right w:val="none" w:sz="0" w:space="0" w:color="auto"/>
      </w:divBdr>
    </w:div>
    <w:div w:id="1299385138">
      <w:bodyDiv w:val="1"/>
      <w:marLeft w:val="0"/>
      <w:marRight w:val="0"/>
      <w:marTop w:val="0"/>
      <w:marBottom w:val="0"/>
      <w:divBdr>
        <w:top w:val="none" w:sz="0" w:space="0" w:color="auto"/>
        <w:left w:val="none" w:sz="0" w:space="0" w:color="auto"/>
        <w:bottom w:val="none" w:sz="0" w:space="0" w:color="auto"/>
        <w:right w:val="none" w:sz="0" w:space="0" w:color="auto"/>
      </w:divBdr>
    </w:div>
    <w:div w:id="1301611445">
      <w:bodyDiv w:val="1"/>
      <w:marLeft w:val="0"/>
      <w:marRight w:val="0"/>
      <w:marTop w:val="0"/>
      <w:marBottom w:val="0"/>
      <w:divBdr>
        <w:top w:val="none" w:sz="0" w:space="0" w:color="auto"/>
        <w:left w:val="none" w:sz="0" w:space="0" w:color="auto"/>
        <w:bottom w:val="none" w:sz="0" w:space="0" w:color="auto"/>
        <w:right w:val="none" w:sz="0" w:space="0" w:color="auto"/>
      </w:divBdr>
    </w:div>
    <w:div w:id="1327586162">
      <w:bodyDiv w:val="1"/>
      <w:marLeft w:val="0"/>
      <w:marRight w:val="0"/>
      <w:marTop w:val="0"/>
      <w:marBottom w:val="0"/>
      <w:divBdr>
        <w:top w:val="none" w:sz="0" w:space="0" w:color="auto"/>
        <w:left w:val="none" w:sz="0" w:space="0" w:color="auto"/>
        <w:bottom w:val="none" w:sz="0" w:space="0" w:color="auto"/>
        <w:right w:val="none" w:sz="0" w:space="0" w:color="auto"/>
      </w:divBdr>
    </w:div>
    <w:div w:id="1369331470">
      <w:bodyDiv w:val="1"/>
      <w:marLeft w:val="0"/>
      <w:marRight w:val="0"/>
      <w:marTop w:val="0"/>
      <w:marBottom w:val="0"/>
      <w:divBdr>
        <w:top w:val="none" w:sz="0" w:space="0" w:color="auto"/>
        <w:left w:val="none" w:sz="0" w:space="0" w:color="auto"/>
        <w:bottom w:val="none" w:sz="0" w:space="0" w:color="auto"/>
        <w:right w:val="none" w:sz="0" w:space="0" w:color="auto"/>
      </w:divBdr>
    </w:div>
    <w:div w:id="1373579862">
      <w:bodyDiv w:val="1"/>
      <w:marLeft w:val="0"/>
      <w:marRight w:val="0"/>
      <w:marTop w:val="0"/>
      <w:marBottom w:val="0"/>
      <w:divBdr>
        <w:top w:val="none" w:sz="0" w:space="0" w:color="auto"/>
        <w:left w:val="none" w:sz="0" w:space="0" w:color="auto"/>
        <w:bottom w:val="none" w:sz="0" w:space="0" w:color="auto"/>
        <w:right w:val="none" w:sz="0" w:space="0" w:color="auto"/>
      </w:divBdr>
    </w:div>
    <w:div w:id="1401949886">
      <w:bodyDiv w:val="1"/>
      <w:marLeft w:val="0"/>
      <w:marRight w:val="0"/>
      <w:marTop w:val="0"/>
      <w:marBottom w:val="0"/>
      <w:divBdr>
        <w:top w:val="none" w:sz="0" w:space="0" w:color="auto"/>
        <w:left w:val="none" w:sz="0" w:space="0" w:color="auto"/>
        <w:bottom w:val="none" w:sz="0" w:space="0" w:color="auto"/>
        <w:right w:val="none" w:sz="0" w:space="0" w:color="auto"/>
      </w:divBdr>
    </w:div>
    <w:div w:id="1403798429">
      <w:bodyDiv w:val="1"/>
      <w:marLeft w:val="0"/>
      <w:marRight w:val="0"/>
      <w:marTop w:val="0"/>
      <w:marBottom w:val="0"/>
      <w:divBdr>
        <w:top w:val="none" w:sz="0" w:space="0" w:color="auto"/>
        <w:left w:val="none" w:sz="0" w:space="0" w:color="auto"/>
        <w:bottom w:val="none" w:sz="0" w:space="0" w:color="auto"/>
        <w:right w:val="none" w:sz="0" w:space="0" w:color="auto"/>
      </w:divBdr>
      <w:divsChild>
        <w:div w:id="314260766">
          <w:marLeft w:val="0"/>
          <w:marRight w:val="0"/>
          <w:marTop w:val="0"/>
          <w:marBottom w:val="0"/>
          <w:divBdr>
            <w:top w:val="none" w:sz="0" w:space="0" w:color="auto"/>
            <w:left w:val="none" w:sz="0" w:space="0" w:color="auto"/>
            <w:bottom w:val="none" w:sz="0" w:space="0" w:color="auto"/>
            <w:right w:val="none" w:sz="0" w:space="0" w:color="auto"/>
          </w:divBdr>
        </w:div>
        <w:div w:id="459112075">
          <w:marLeft w:val="0"/>
          <w:marRight w:val="0"/>
          <w:marTop w:val="0"/>
          <w:marBottom w:val="0"/>
          <w:divBdr>
            <w:top w:val="none" w:sz="0" w:space="0" w:color="auto"/>
            <w:left w:val="none" w:sz="0" w:space="0" w:color="auto"/>
            <w:bottom w:val="none" w:sz="0" w:space="0" w:color="auto"/>
            <w:right w:val="none" w:sz="0" w:space="0" w:color="auto"/>
          </w:divBdr>
        </w:div>
        <w:div w:id="747963650">
          <w:marLeft w:val="0"/>
          <w:marRight w:val="0"/>
          <w:marTop w:val="0"/>
          <w:marBottom w:val="0"/>
          <w:divBdr>
            <w:top w:val="none" w:sz="0" w:space="0" w:color="auto"/>
            <w:left w:val="none" w:sz="0" w:space="0" w:color="auto"/>
            <w:bottom w:val="none" w:sz="0" w:space="0" w:color="auto"/>
            <w:right w:val="none" w:sz="0" w:space="0" w:color="auto"/>
          </w:divBdr>
        </w:div>
        <w:div w:id="771514506">
          <w:marLeft w:val="0"/>
          <w:marRight w:val="0"/>
          <w:marTop w:val="0"/>
          <w:marBottom w:val="0"/>
          <w:divBdr>
            <w:top w:val="none" w:sz="0" w:space="0" w:color="auto"/>
            <w:left w:val="none" w:sz="0" w:space="0" w:color="auto"/>
            <w:bottom w:val="none" w:sz="0" w:space="0" w:color="auto"/>
            <w:right w:val="none" w:sz="0" w:space="0" w:color="auto"/>
          </w:divBdr>
        </w:div>
        <w:div w:id="1021392383">
          <w:marLeft w:val="0"/>
          <w:marRight w:val="0"/>
          <w:marTop w:val="0"/>
          <w:marBottom w:val="0"/>
          <w:divBdr>
            <w:top w:val="none" w:sz="0" w:space="0" w:color="auto"/>
            <w:left w:val="none" w:sz="0" w:space="0" w:color="auto"/>
            <w:bottom w:val="none" w:sz="0" w:space="0" w:color="auto"/>
            <w:right w:val="none" w:sz="0" w:space="0" w:color="auto"/>
          </w:divBdr>
        </w:div>
        <w:div w:id="1058289085">
          <w:marLeft w:val="0"/>
          <w:marRight w:val="0"/>
          <w:marTop w:val="0"/>
          <w:marBottom w:val="0"/>
          <w:divBdr>
            <w:top w:val="none" w:sz="0" w:space="0" w:color="auto"/>
            <w:left w:val="none" w:sz="0" w:space="0" w:color="auto"/>
            <w:bottom w:val="none" w:sz="0" w:space="0" w:color="auto"/>
            <w:right w:val="none" w:sz="0" w:space="0" w:color="auto"/>
          </w:divBdr>
        </w:div>
      </w:divsChild>
    </w:div>
    <w:div w:id="1428577378">
      <w:bodyDiv w:val="1"/>
      <w:marLeft w:val="0"/>
      <w:marRight w:val="0"/>
      <w:marTop w:val="0"/>
      <w:marBottom w:val="0"/>
      <w:divBdr>
        <w:top w:val="none" w:sz="0" w:space="0" w:color="auto"/>
        <w:left w:val="none" w:sz="0" w:space="0" w:color="auto"/>
        <w:bottom w:val="none" w:sz="0" w:space="0" w:color="auto"/>
        <w:right w:val="none" w:sz="0" w:space="0" w:color="auto"/>
      </w:divBdr>
    </w:div>
    <w:div w:id="1433284274">
      <w:bodyDiv w:val="1"/>
      <w:marLeft w:val="0"/>
      <w:marRight w:val="0"/>
      <w:marTop w:val="0"/>
      <w:marBottom w:val="0"/>
      <w:divBdr>
        <w:top w:val="none" w:sz="0" w:space="0" w:color="auto"/>
        <w:left w:val="none" w:sz="0" w:space="0" w:color="auto"/>
        <w:bottom w:val="none" w:sz="0" w:space="0" w:color="auto"/>
        <w:right w:val="none" w:sz="0" w:space="0" w:color="auto"/>
      </w:divBdr>
    </w:div>
    <w:div w:id="1437167566">
      <w:bodyDiv w:val="1"/>
      <w:marLeft w:val="0"/>
      <w:marRight w:val="0"/>
      <w:marTop w:val="0"/>
      <w:marBottom w:val="0"/>
      <w:divBdr>
        <w:top w:val="none" w:sz="0" w:space="0" w:color="auto"/>
        <w:left w:val="none" w:sz="0" w:space="0" w:color="auto"/>
        <w:bottom w:val="none" w:sz="0" w:space="0" w:color="auto"/>
        <w:right w:val="none" w:sz="0" w:space="0" w:color="auto"/>
      </w:divBdr>
    </w:div>
    <w:div w:id="1438528611">
      <w:bodyDiv w:val="1"/>
      <w:marLeft w:val="0"/>
      <w:marRight w:val="0"/>
      <w:marTop w:val="0"/>
      <w:marBottom w:val="0"/>
      <w:divBdr>
        <w:top w:val="none" w:sz="0" w:space="0" w:color="auto"/>
        <w:left w:val="none" w:sz="0" w:space="0" w:color="auto"/>
        <w:bottom w:val="none" w:sz="0" w:space="0" w:color="auto"/>
        <w:right w:val="none" w:sz="0" w:space="0" w:color="auto"/>
      </w:divBdr>
    </w:div>
    <w:div w:id="1489981871">
      <w:bodyDiv w:val="1"/>
      <w:marLeft w:val="0"/>
      <w:marRight w:val="0"/>
      <w:marTop w:val="0"/>
      <w:marBottom w:val="0"/>
      <w:divBdr>
        <w:top w:val="none" w:sz="0" w:space="0" w:color="auto"/>
        <w:left w:val="none" w:sz="0" w:space="0" w:color="auto"/>
        <w:bottom w:val="none" w:sz="0" w:space="0" w:color="auto"/>
        <w:right w:val="none" w:sz="0" w:space="0" w:color="auto"/>
      </w:divBdr>
      <w:divsChild>
        <w:div w:id="77871124">
          <w:marLeft w:val="0"/>
          <w:marRight w:val="0"/>
          <w:marTop w:val="0"/>
          <w:marBottom w:val="0"/>
          <w:divBdr>
            <w:top w:val="none" w:sz="0" w:space="0" w:color="auto"/>
            <w:left w:val="none" w:sz="0" w:space="0" w:color="auto"/>
            <w:bottom w:val="none" w:sz="0" w:space="0" w:color="auto"/>
            <w:right w:val="none" w:sz="0" w:space="0" w:color="auto"/>
          </w:divBdr>
        </w:div>
        <w:div w:id="134033252">
          <w:marLeft w:val="0"/>
          <w:marRight w:val="0"/>
          <w:marTop w:val="0"/>
          <w:marBottom w:val="0"/>
          <w:divBdr>
            <w:top w:val="none" w:sz="0" w:space="0" w:color="auto"/>
            <w:left w:val="none" w:sz="0" w:space="0" w:color="auto"/>
            <w:bottom w:val="none" w:sz="0" w:space="0" w:color="auto"/>
            <w:right w:val="none" w:sz="0" w:space="0" w:color="auto"/>
          </w:divBdr>
        </w:div>
        <w:div w:id="622231533">
          <w:marLeft w:val="0"/>
          <w:marRight w:val="0"/>
          <w:marTop w:val="0"/>
          <w:marBottom w:val="0"/>
          <w:divBdr>
            <w:top w:val="none" w:sz="0" w:space="0" w:color="auto"/>
            <w:left w:val="none" w:sz="0" w:space="0" w:color="auto"/>
            <w:bottom w:val="none" w:sz="0" w:space="0" w:color="auto"/>
            <w:right w:val="none" w:sz="0" w:space="0" w:color="auto"/>
          </w:divBdr>
        </w:div>
        <w:div w:id="868107424">
          <w:marLeft w:val="0"/>
          <w:marRight w:val="0"/>
          <w:marTop w:val="0"/>
          <w:marBottom w:val="0"/>
          <w:divBdr>
            <w:top w:val="none" w:sz="0" w:space="0" w:color="auto"/>
            <w:left w:val="none" w:sz="0" w:space="0" w:color="auto"/>
            <w:bottom w:val="none" w:sz="0" w:space="0" w:color="auto"/>
            <w:right w:val="none" w:sz="0" w:space="0" w:color="auto"/>
          </w:divBdr>
        </w:div>
        <w:div w:id="1564834108">
          <w:marLeft w:val="0"/>
          <w:marRight w:val="0"/>
          <w:marTop w:val="0"/>
          <w:marBottom w:val="0"/>
          <w:divBdr>
            <w:top w:val="none" w:sz="0" w:space="0" w:color="auto"/>
            <w:left w:val="none" w:sz="0" w:space="0" w:color="auto"/>
            <w:bottom w:val="none" w:sz="0" w:space="0" w:color="auto"/>
            <w:right w:val="none" w:sz="0" w:space="0" w:color="auto"/>
          </w:divBdr>
        </w:div>
        <w:div w:id="1590693776">
          <w:marLeft w:val="0"/>
          <w:marRight w:val="0"/>
          <w:marTop w:val="0"/>
          <w:marBottom w:val="0"/>
          <w:divBdr>
            <w:top w:val="none" w:sz="0" w:space="0" w:color="auto"/>
            <w:left w:val="none" w:sz="0" w:space="0" w:color="auto"/>
            <w:bottom w:val="none" w:sz="0" w:space="0" w:color="auto"/>
            <w:right w:val="none" w:sz="0" w:space="0" w:color="auto"/>
          </w:divBdr>
        </w:div>
      </w:divsChild>
    </w:div>
    <w:div w:id="1513448749">
      <w:bodyDiv w:val="1"/>
      <w:marLeft w:val="0"/>
      <w:marRight w:val="0"/>
      <w:marTop w:val="0"/>
      <w:marBottom w:val="0"/>
      <w:divBdr>
        <w:top w:val="none" w:sz="0" w:space="0" w:color="auto"/>
        <w:left w:val="none" w:sz="0" w:space="0" w:color="auto"/>
        <w:bottom w:val="none" w:sz="0" w:space="0" w:color="auto"/>
        <w:right w:val="none" w:sz="0" w:space="0" w:color="auto"/>
      </w:divBdr>
    </w:div>
    <w:div w:id="1515416577">
      <w:bodyDiv w:val="1"/>
      <w:marLeft w:val="0"/>
      <w:marRight w:val="0"/>
      <w:marTop w:val="0"/>
      <w:marBottom w:val="0"/>
      <w:divBdr>
        <w:top w:val="none" w:sz="0" w:space="0" w:color="auto"/>
        <w:left w:val="none" w:sz="0" w:space="0" w:color="auto"/>
        <w:bottom w:val="none" w:sz="0" w:space="0" w:color="auto"/>
        <w:right w:val="none" w:sz="0" w:space="0" w:color="auto"/>
      </w:divBdr>
    </w:div>
    <w:div w:id="1572153168">
      <w:bodyDiv w:val="1"/>
      <w:marLeft w:val="0"/>
      <w:marRight w:val="0"/>
      <w:marTop w:val="0"/>
      <w:marBottom w:val="0"/>
      <w:divBdr>
        <w:top w:val="none" w:sz="0" w:space="0" w:color="auto"/>
        <w:left w:val="none" w:sz="0" w:space="0" w:color="auto"/>
        <w:bottom w:val="none" w:sz="0" w:space="0" w:color="auto"/>
        <w:right w:val="none" w:sz="0" w:space="0" w:color="auto"/>
      </w:divBdr>
    </w:div>
    <w:div w:id="1604721830">
      <w:bodyDiv w:val="1"/>
      <w:marLeft w:val="0"/>
      <w:marRight w:val="0"/>
      <w:marTop w:val="0"/>
      <w:marBottom w:val="0"/>
      <w:divBdr>
        <w:top w:val="none" w:sz="0" w:space="0" w:color="auto"/>
        <w:left w:val="none" w:sz="0" w:space="0" w:color="auto"/>
        <w:bottom w:val="none" w:sz="0" w:space="0" w:color="auto"/>
        <w:right w:val="none" w:sz="0" w:space="0" w:color="auto"/>
      </w:divBdr>
    </w:div>
    <w:div w:id="1618025450">
      <w:bodyDiv w:val="1"/>
      <w:marLeft w:val="0"/>
      <w:marRight w:val="0"/>
      <w:marTop w:val="0"/>
      <w:marBottom w:val="0"/>
      <w:divBdr>
        <w:top w:val="none" w:sz="0" w:space="0" w:color="auto"/>
        <w:left w:val="none" w:sz="0" w:space="0" w:color="auto"/>
        <w:bottom w:val="none" w:sz="0" w:space="0" w:color="auto"/>
        <w:right w:val="none" w:sz="0" w:space="0" w:color="auto"/>
      </w:divBdr>
    </w:div>
    <w:div w:id="1715275794">
      <w:bodyDiv w:val="1"/>
      <w:marLeft w:val="0"/>
      <w:marRight w:val="0"/>
      <w:marTop w:val="0"/>
      <w:marBottom w:val="0"/>
      <w:divBdr>
        <w:top w:val="none" w:sz="0" w:space="0" w:color="auto"/>
        <w:left w:val="none" w:sz="0" w:space="0" w:color="auto"/>
        <w:bottom w:val="none" w:sz="0" w:space="0" w:color="auto"/>
        <w:right w:val="none" w:sz="0" w:space="0" w:color="auto"/>
      </w:divBdr>
    </w:div>
    <w:div w:id="1726370579">
      <w:bodyDiv w:val="1"/>
      <w:marLeft w:val="0"/>
      <w:marRight w:val="0"/>
      <w:marTop w:val="0"/>
      <w:marBottom w:val="0"/>
      <w:divBdr>
        <w:top w:val="none" w:sz="0" w:space="0" w:color="auto"/>
        <w:left w:val="none" w:sz="0" w:space="0" w:color="auto"/>
        <w:bottom w:val="none" w:sz="0" w:space="0" w:color="auto"/>
        <w:right w:val="none" w:sz="0" w:space="0" w:color="auto"/>
      </w:divBdr>
    </w:div>
    <w:div w:id="1735665653">
      <w:bodyDiv w:val="1"/>
      <w:marLeft w:val="0"/>
      <w:marRight w:val="0"/>
      <w:marTop w:val="0"/>
      <w:marBottom w:val="0"/>
      <w:divBdr>
        <w:top w:val="none" w:sz="0" w:space="0" w:color="auto"/>
        <w:left w:val="none" w:sz="0" w:space="0" w:color="auto"/>
        <w:bottom w:val="none" w:sz="0" w:space="0" w:color="auto"/>
        <w:right w:val="none" w:sz="0" w:space="0" w:color="auto"/>
      </w:divBdr>
    </w:div>
    <w:div w:id="1758669901">
      <w:bodyDiv w:val="1"/>
      <w:marLeft w:val="0"/>
      <w:marRight w:val="0"/>
      <w:marTop w:val="0"/>
      <w:marBottom w:val="0"/>
      <w:divBdr>
        <w:top w:val="none" w:sz="0" w:space="0" w:color="auto"/>
        <w:left w:val="none" w:sz="0" w:space="0" w:color="auto"/>
        <w:bottom w:val="none" w:sz="0" w:space="0" w:color="auto"/>
        <w:right w:val="none" w:sz="0" w:space="0" w:color="auto"/>
      </w:divBdr>
    </w:div>
    <w:div w:id="1801920652">
      <w:bodyDiv w:val="1"/>
      <w:marLeft w:val="0"/>
      <w:marRight w:val="0"/>
      <w:marTop w:val="0"/>
      <w:marBottom w:val="0"/>
      <w:divBdr>
        <w:top w:val="none" w:sz="0" w:space="0" w:color="auto"/>
        <w:left w:val="none" w:sz="0" w:space="0" w:color="auto"/>
        <w:bottom w:val="none" w:sz="0" w:space="0" w:color="auto"/>
        <w:right w:val="none" w:sz="0" w:space="0" w:color="auto"/>
      </w:divBdr>
    </w:div>
    <w:div w:id="1811943563">
      <w:bodyDiv w:val="1"/>
      <w:marLeft w:val="0"/>
      <w:marRight w:val="0"/>
      <w:marTop w:val="0"/>
      <w:marBottom w:val="0"/>
      <w:divBdr>
        <w:top w:val="none" w:sz="0" w:space="0" w:color="auto"/>
        <w:left w:val="none" w:sz="0" w:space="0" w:color="auto"/>
        <w:bottom w:val="none" w:sz="0" w:space="0" w:color="auto"/>
        <w:right w:val="none" w:sz="0" w:space="0" w:color="auto"/>
      </w:divBdr>
    </w:div>
    <w:div w:id="1874492763">
      <w:bodyDiv w:val="1"/>
      <w:marLeft w:val="0"/>
      <w:marRight w:val="0"/>
      <w:marTop w:val="0"/>
      <w:marBottom w:val="0"/>
      <w:divBdr>
        <w:top w:val="none" w:sz="0" w:space="0" w:color="auto"/>
        <w:left w:val="none" w:sz="0" w:space="0" w:color="auto"/>
        <w:bottom w:val="none" w:sz="0" w:space="0" w:color="auto"/>
        <w:right w:val="none" w:sz="0" w:space="0" w:color="auto"/>
      </w:divBdr>
      <w:divsChild>
        <w:div w:id="892235209">
          <w:marLeft w:val="0"/>
          <w:marRight w:val="0"/>
          <w:marTop w:val="0"/>
          <w:marBottom w:val="0"/>
          <w:divBdr>
            <w:top w:val="none" w:sz="0" w:space="0" w:color="auto"/>
            <w:left w:val="none" w:sz="0" w:space="0" w:color="auto"/>
            <w:bottom w:val="none" w:sz="0" w:space="0" w:color="auto"/>
            <w:right w:val="none" w:sz="0" w:space="0" w:color="auto"/>
          </w:divBdr>
        </w:div>
        <w:div w:id="1303006019">
          <w:marLeft w:val="0"/>
          <w:marRight w:val="0"/>
          <w:marTop w:val="0"/>
          <w:marBottom w:val="0"/>
          <w:divBdr>
            <w:top w:val="none" w:sz="0" w:space="0" w:color="auto"/>
            <w:left w:val="none" w:sz="0" w:space="0" w:color="auto"/>
            <w:bottom w:val="none" w:sz="0" w:space="0" w:color="auto"/>
            <w:right w:val="none" w:sz="0" w:space="0" w:color="auto"/>
          </w:divBdr>
        </w:div>
        <w:div w:id="1628272547">
          <w:marLeft w:val="0"/>
          <w:marRight w:val="0"/>
          <w:marTop w:val="0"/>
          <w:marBottom w:val="0"/>
          <w:divBdr>
            <w:top w:val="none" w:sz="0" w:space="0" w:color="auto"/>
            <w:left w:val="none" w:sz="0" w:space="0" w:color="auto"/>
            <w:bottom w:val="none" w:sz="0" w:space="0" w:color="auto"/>
            <w:right w:val="none" w:sz="0" w:space="0" w:color="auto"/>
          </w:divBdr>
        </w:div>
      </w:divsChild>
    </w:div>
    <w:div w:id="1882553353">
      <w:bodyDiv w:val="1"/>
      <w:marLeft w:val="0"/>
      <w:marRight w:val="0"/>
      <w:marTop w:val="0"/>
      <w:marBottom w:val="0"/>
      <w:divBdr>
        <w:top w:val="none" w:sz="0" w:space="0" w:color="auto"/>
        <w:left w:val="none" w:sz="0" w:space="0" w:color="auto"/>
        <w:bottom w:val="none" w:sz="0" w:space="0" w:color="auto"/>
        <w:right w:val="none" w:sz="0" w:space="0" w:color="auto"/>
      </w:divBdr>
    </w:div>
    <w:div w:id="1977711458">
      <w:bodyDiv w:val="1"/>
      <w:marLeft w:val="0"/>
      <w:marRight w:val="0"/>
      <w:marTop w:val="0"/>
      <w:marBottom w:val="0"/>
      <w:divBdr>
        <w:top w:val="none" w:sz="0" w:space="0" w:color="auto"/>
        <w:left w:val="none" w:sz="0" w:space="0" w:color="auto"/>
        <w:bottom w:val="none" w:sz="0" w:space="0" w:color="auto"/>
        <w:right w:val="none" w:sz="0" w:space="0" w:color="auto"/>
      </w:divBdr>
    </w:div>
    <w:div w:id="1984387797">
      <w:bodyDiv w:val="1"/>
      <w:marLeft w:val="0"/>
      <w:marRight w:val="0"/>
      <w:marTop w:val="0"/>
      <w:marBottom w:val="0"/>
      <w:divBdr>
        <w:top w:val="none" w:sz="0" w:space="0" w:color="auto"/>
        <w:left w:val="none" w:sz="0" w:space="0" w:color="auto"/>
        <w:bottom w:val="none" w:sz="0" w:space="0" w:color="auto"/>
        <w:right w:val="none" w:sz="0" w:space="0" w:color="auto"/>
      </w:divBdr>
    </w:div>
    <w:div w:id="2025861722">
      <w:bodyDiv w:val="1"/>
      <w:marLeft w:val="0"/>
      <w:marRight w:val="0"/>
      <w:marTop w:val="0"/>
      <w:marBottom w:val="0"/>
      <w:divBdr>
        <w:top w:val="none" w:sz="0" w:space="0" w:color="auto"/>
        <w:left w:val="none" w:sz="0" w:space="0" w:color="auto"/>
        <w:bottom w:val="none" w:sz="0" w:space="0" w:color="auto"/>
        <w:right w:val="none" w:sz="0" w:space="0" w:color="auto"/>
      </w:divBdr>
    </w:div>
    <w:div w:id="2039695677">
      <w:bodyDiv w:val="1"/>
      <w:marLeft w:val="0"/>
      <w:marRight w:val="0"/>
      <w:marTop w:val="0"/>
      <w:marBottom w:val="0"/>
      <w:divBdr>
        <w:top w:val="none" w:sz="0" w:space="0" w:color="auto"/>
        <w:left w:val="none" w:sz="0" w:space="0" w:color="auto"/>
        <w:bottom w:val="none" w:sz="0" w:space="0" w:color="auto"/>
        <w:right w:val="none" w:sz="0" w:space="0" w:color="auto"/>
      </w:divBdr>
    </w:div>
    <w:div w:id="2058360678">
      <w:bodyDiv w:val="1"/>
      <w:marLeft w:val="0"/>
      <w:marRight w:val="0"/>
      <w:marTop w:val="0"/>
      <w:marBottom w:val="0"/>
      <w:divBdr>
        <w:top w:val="none" w:sz="0" w:space="0" w:color="auto"/>
        <w:left w:val="none" w:sz="0" w:space="0" w:color="auto"/>
        <w:bottom w:val="none" w:sz="0" w:space="0" w:color="auto"/>
        <w:right w:val="none" w:sz="0" w:space="0" w:color="auto"/>
      </w:divBdr>
      <w:divsChild>
        <w:div w:id="381026734">
          <w:marLeft w:val="0"/>
          <w:marRight w:val="0"/>
          <w:marTop w:val="0"/>
          <w:marBottom w:val="0"/>
          <w:divBdr>
            <w:top w:val="none" w:sz="0" w:space="0" w:color="auto"/>
            <w:left w:val="none" w:sz="0" w:space="0" w:color="auto"/>
            <w:bottom w:val="none" w:sz="0" w:space="0" w:color="auto"/>
            <w:right w:val="none" w:sz="0" w:space="0" w:color="auto"/>
          </w:divBdr>
          <w:divsChild>
            <w:div w:id="1705717857">
              <w:marLeft w:val="0"/>
              <w:marRight w:val="0"/>
              <w:marTop w:val="0"/>
              <w:marBottom w:val="0"/>
              <w:divBdr>
                <w:top w:val="none" w:sz="0" w:space="0" w:color="auto"/>
                <w:left w:val="none" w:sz="0" w:space="0" w:color="auto"/>
                <w:bottom w:val="none" w:sz="0" w:space="0" w:color="auto"/>
                <w:right w:val="none" w:sz="0" w:space="0" w:color="auto"/>
              </w:divBdr>
              <w:divsChild>
                <w:div w:id="2123529694">
                  <w:marLeft w:val="0"/>
                  <w:marRight w:val="0"/>
                  <w:marTop w:val="0"/>
                  <w:marBottom w:val="0"/>
                  <w:divBdr>
                    <w:top w:val="none" w:sz="0" w:space="0" w:color="auto"/>
                    <w:left w:val="none" w:sz="0" w:space="0" w:color="auto"/>
                    <w:bottom w:val="none" w:sz="0" w:space="0" w:color="auto"/>
                    <w:right w:val="none" w:sz="0" w:space="0" w:color="auto"/>
                  </w:divBdr>
                  <w:divsChild>
                    <w:div w:id="2065372635">
                      <w:marLeft w:val="0"/>
                      <w:marRight w:val="0"/>
                      <w:marTop w:val="0"/>
                      <w:marBottom w:val="0"/>
                      <w:divBdr>
                        <w:top w:val="none" w:sz="0" w:space="0" w:color="auto"/>
                        <w:left w:val="none" w:sz="0" w:space="0" w:color="auto"/>
                        <w:bottom w:val="none" w:sz="0" w:space="0" w:color="auto"/>
                        <w:right w:val="none" w:sz="0" w:space="0" w:color="auto"/>
                      </w:divBdr>
                      <w:divsChild>
                        <w:div w:id="1546913132">
                          <w:marLeft w:val="0"/>
                          <w:marRight w:val="0"/>
                          <w:marTop w:val="0"/>
                          <w:marBottom w:val="0"/>
                          <w:divBdr>
                            <w:top w:val="none" w:sz="0" w:space="0" w:color="auto"/>
                            <w:left w:val="none" w:sz="0" w:space="0" w:color="auto"/>
                            <w:bottom w:val="none" w:sz="0" w:space="0" w:color="auto"/>
                            <w:right w:val="none" w:sz="0" w:space="0" w:color="auto"/>
                          </w:divBdr>
                          <w:divsChild>
                            <w:div w:id="905804644">
                              <w:marLeft w:val="0"/>
                              <w:marRight w:val="0"/>
                              <w:marTop w:val="0"/>
                              <w:marBottom w:val="0"/>
                              <w:divBdr>
                                <w:top w:val="none" w:sz="0" w:space="0" w:color="auto"/>
                                <w:left w:val="none" w:sz="0" w:space="0" w:color="auto"/>
                                <w:bottom w:val="none" w:sz="0" w:space="0" w:color="auto"/>
                                <w:right w:val="none" w:sz="0" w:space="0" w:color="auto"/>
                              </w:divBdr>
                              <w:divsChild>
                                <w:div w:id="1596477280">
                                  <w:marLeft w:val="0"/>
                                  <w:marRight w:val="0"/>
                                  <w:marTop w:val="0"/>
                                  <w:marBottom w:val="0"/>
                                  <w:divBdr>
                                    <w:top w:val="none" w:sz="0" w:space="0" w:color="auto"/>
                                    <w:left w:val="none" w:sz="0" w:space="0" w:color="auto"/>
                                    <w:bottom w:val="none" w:sz="0" w:space="0" w:color="auto"/>
                                    <w:right w:val="none" w:sz="0" w:space="0" w:color="auto"/>
                                  </w:divBdr>
                                  <w:divsChild>
                                    <w:div w:id="2127651419">
                                      <w:marLeft w:val="0"/>
                                      <w:marRight w:val="0"/>
                                      <w:marTop w:val="0"/>
                                      <w:marBottom w:val="0"/>
                                      <w:divBdr>
                                        <w:top w:val="none" w:sz="0" w:space="0" w:color="auto"/>
                                        <w:left w:val="none" w:sz="0" w:space="0" w:color="auto"/>
                                        <w:bottom w:val="none" w:sz="0" w:space="0" w:color="auto"/>
                                        <w:right w:val="none" w:sz="0" w:space="0" w:color="auto"/>
                                      </w:divBdr>
                                      <w:divsChild>
                                        <w:div w:id="518276885">
                                          <w:marLeft w:val="0"/>
                                          <w:marRight w:val="0"/>
                                          <w:marTop w:val="0"/>
                                          <w:marBottom w:val="0"/>
                                          <w:divBdr>
                                            <w:top w:val="none" w:sz="0" w:space="0" w:color="auto"/>
                                            <w:left w:val="none" w:sz="0" w:space="0" w:color="auto"/>
                                            <w:bottom w:val="none" w:sz="0" w:space="0" w:color="auto"/>
                                            <w:right w:val="none" w:sz="0" w:space="0" w:color="auto"/>
                                          </w:divBdr>
                                          <w:divsChild>
                                            <w:div w:id="430051396">
                                              <w:marLeft w:val="0"/>
                                              <w:marRight w:val="0"/>
                                              <w:marTop w:val="0"/>
                                              <w:marBottom w:val="0"/>
                                              <w:divBdr>
                                                <w:top w:val="none" w:sz="0" w:space="0" w:color="auto"/>
                                                <w:left w:val="none" w:sz="0" w:space="0" w:color="auto"/>
                                                <w:bottom w:val="none" w:sz="0" w:space="0" w:color="auto"/>
                                                <w:right w:val="none" w:sz="0" w:space="0" w:color="auto"/>
                                              </w:divBdr>
                                              <w:divsChild>
                                                <w:div w:id="1121847047">
                                                  <w:marLeft w:val="0"/>
                                                  <w:marRight w:val="0"/>
                                                  <w:marTop w:val="0"/>
                                                  <w:marBottom w:val="0"/>
                                                  <w:divBdr>
                                                    <w:top w:val="none" w:sz="0" w:space="0" w:color="auto"/>
                                                    <w:left w:val="none" w:sz="0" w:space="0" w:color="auto"/>
                                                    <w:bottom w:val="none" w:sz="0" w:space="0" w:color="auto"/>
                                                    <w:right w:val="none" w:sz="0" w:space="0" w:color="auto"/>
                                                  </w:divBdr>
                                                  <w:divsChild>
                                                    <w:div w:id="559095408">
                                                      <w:marLeft w:val="0"/>
                                                      <w:marRight w:val="0"/>
                                                      <w:marTop w:val="0"/>
                                                      <w:marBottom w:val="0"/>
                                                      <w:divBdr>
                                                        <w:top w:val="single" w:sz="6" w:space="0" w:color="auto"/>
                                                        <w:left w:val="none" w:sz="0" w:space="0" w:color="auto"/>
                                                        <w:bottom w:val="single" w:sz="6" w:space="0" w:color="auto"/>
                                                        <w:right w:val="none" w:sz="0" w:space="0" w:color="auto"/>
                                                      </w:divBdr>
                                                      <w:divsChild>
                                                        <w:div w:id="666638912">
                                                          <w:marLeft w:val="0"/>
                                                          <w:marRight w:val="0"/>
                                                          <w:marTop w:val="0"/>
                                                          <w:marBottom w:val="0"/>
                                                          <w:divBdr>
                                                            <w:top w:val="none" w:sz="0" w:space="0" w:color="auto"/>
                                                            <w:left w:val="none" w:sz="0" w:space="0" w:color="auto"/>
                                                            <w:bottom w:val="none" w:sz="0" w:space="0" w:color="auto"/>
                                                            <w:right w:val="none" w:sz="0" w:space="0" w:color="auto"/>
                                                          </w:divBdr>
                                                          <w:divsChild>
                                                            <w:div w:id="688995373">
                                                              <w:marLeft w:val="0"/>
                                                              <w:marRight w:val="0"/>
                                                              <w:marTop w:val="0"/>
                                                              <w:marBottom w:val="0"/>
                                                              <w:divBdr>
                                                                <w:top w:val="none" w:sz="0" w:space="0" w:color="auto"/>
                                                                <w:left w:val="none" w:sz="0" w:space="0" w:color="auto"/>
                                                                <w:bottom w:val="none" w:sz="0" w:space="0" w:color="auto"/>
                                                                <w:right w:val="none" w:sz="0" w:space="0" w:color="auto"/>
                                                              </w:divBdr>
                                                              <w:divsChild>
                                                                <w:div w:id="1844975912">
                                                                  <w:marLeft w:val="0"/>
                                                                  <w:marRight w:val="0"/>
                                                                  <w:marTop w:val="0"/>
                                                                  <w:marBottom w:val="0"/>
                                                                  <w:divBdr>
                                                                    <w:top w:val="none" w:sz="0" w:space="0" w:color="auto"/>
                                                                    <w:left w:val="none" w:sz="0" w:space="0" w:color="auto"/>
                                                                    <w:bottom w:val="none" w:sz="0" w:space="0" w:color="auto"/>
                                                                    <w:right w:val="none" w:sz="0" w:space="0" w:color="auto"/>
                                                                  </w:divBdr>
                                                                  <w:divsChild>
                                                                    <w:div w:id="1436514308">
                                                                      <w:marLeft w:val="0"/>
                                                                      <w:marRight w:val="0"/>
                                                                      <w:marTop w:val="0"/>
                                                                      <w:marBottom w:val="0"/>
                                                                      <w:divBdr>
                                                                        <w:top w:val="none" w:sz="0" w:space="0" w:color="auto"/>
                                                                        <w:left w:val="none" w:sz="0" w:space="0" w:color="auto"/>
                                                                        <w:bottom w:val="none" w:sz="0" w:space="0" w:color="auto"/>
                                                                        <w:right w:val="none" w:sz="0" w:space="0" w:color="auto"/>
                                                                      </w:divBdr>
                                                                      <w:divsChild>
                                                                        <w:div w:id="213322234">
                                                                          <w:marLeft w:val="-75"/>
                                                                          <w:marRight w:val="0"/>
                                                                          <w:marTop w:val="30"/>
                                                                          <w:marBottom w:val="30"/>
                                                                          <w:divBdr>
                                                                            <w:top w:val="none" w:sz="0" w:space="0" w:color="auto"/>
                                                                            <w:left w:val="none" w:sz="0" w:space="0" w:color="auto"/>
                                                                            <w:bottom w:val="none" w:sz="0" w:space="0" w:color="auto"/>
                                                                            <w:right w:val="none" w:sz="0" w:space="0" w:color="auto"/>
                                                                          </w:divBdr>
                                                                          <w:divsChild>
                                                                            <w:div w:id="429938046">
                                                                              <w:marLeft w:val="0"/>
                                                                              <w:marRight w:val="0"/>
                                                                              <w:marTop w:val="0"/>
                                                                              <w:marBottom w:val="0"/>
                                                                              <w:divBdr>
                                                                                <w:top w:val="none" w:sz="0" w:space="0" w:color="auto"/>
                                                                                <w:left w:val="none" w:sz="0" w:space="0" w:color="auto"/>
                                                                                <w:bottom w:val="none" w:sz="0" w:space="0" w:color="auto"/>
                                                                                <w:right w:val="none" w:sz="0" w:space="0" w:color="auto"/>
                                                                              </w:divBdr>
                                                                              <w:divsChild>
                                                                                <w:div w:id="1338773552">
                                                                                  <w:marLeft w:val="0"/>
                                                                                  <w:marRight w:val="0"/>
                                                                                  <w:marTop w:val="0"/>
                                                                                  <w:marBottom w:val="0"/>
                                                                                  <w:divBdr>
                                                                                    <w:top w:val="none" w:sz="0" w:space="0" w:color="auto"/>
                                                                                    <w:left w:val="none" w:sz="0" w:space="0" w:color="auto"/>
                                                                                    <w:bottom w:val="none" w:sz="0" w:space="0" w:color="auto"/>
                                                                                    <w:right w:val="none" w:sz="0" w:space="0" w:color="auto"/>
                                                                                  </w:divBdr>
                                                                                  <w:divsChild>
                                                                                    <w:div w:id="339509062">
                                                                                      <w:marLeft w:val="0"/>
                                                                                      <w:marRight w:val="0"/>
                                                                                      <w:marTop w:val="0"/>
                                                                                      <w:marBottom w:val="0"/>
                                                                                      <w:divBdr>
                                                                                        <w:top w:val="none" w:sz="0" w:space="0" w:color="auto"/>
                                                                                        <w:left w:val="none" w:sz="0" w:space="0" w:color="auto"/>
                                                                                        <w:bottom w:val="none" w:sz="0" w:space="0" w:color="auto"/>
                                                                                        <w:right w:val="none" w:sz="0" w:space="0" w:color="auto"/>
                                                                                      </w:divBdr>
                                                                                      <w:divsChild>
                                                                                        <w:div w:id="1367484246">
                                                                                          <w:marLeft w:val="0"/>
                                                                                          <w:marRight w:val="0"/>
                                                                                          <w:marTop w:val="0"/>
                                                                                          <w:marBottom w:val="0"/>
                                                                                          <w:divBdr>
                                                                                            <w:top w:val="none" w:sz="0" w:space="0" w:color="auto"/>
                                                                                            <w:left w:val="none" w:sz="0" w:space="0" w:color="auto"/>
                                                                                            <w:bottom w:val="none" w:sz="0" w:space="0" w:color="auto"/>
                                                                                            <w:right w:val="none" w:sz="0" w:space="0" w:color="auto"/>
                                                                                          </w:divBdr>
                                                                                          <w:divsChild>
                                                                                            <w:div w:id="828860245">
                                                                                              <w:marLeft w:val="0"/>
                                                                                              <w:marRight w:val="0"/>
                                                                                              <w:marTop w:val="0"/>
                                                                                              <w:marBottom w:val="0"/>
                                                                                              <w:divBdr>
                                                                                                <w:top w:val="none" w:sz="0" w:space="0" w:color="auto"/>
                                                                                                <w:left w:val="none" w:sz="0" w:space="0" w:color="auto"/>
                                                                                                <w:bottom w:val="none" w:sz="0" w:space="0" w:color="auto"/>
                                                                                                <w:right w:val="none" w:sz="0" w:space="0" w:color="auto"/>
                                                                                              </w:divBdr>
                                                                                              <w:divsChild>
                                                                                                <w:div w:id="1056707129">
                                                                                                  <w:marLeft w:val="0"/>
                                                                                                  <w:marRight w:val="0"/>
                                                                                                  <w:marTop w:val="0"/>
                                                                                                  <w:marBottom w:val="0"/>
                                                                                                  <w:divBdr>
                                                                                                    <w:top w:val="none" w:sz="0" w:space="0" w:color="auto"/>
                                                                                                    <w:left w:val="none" w:sz="0" w:space="0" w:color="auto"/>
                                                                                                    <w:bottom w:val="none" w:sz="0" w:space="0" w:color="auto"/>
                                                                                                    <w:right w:val="none" w:sz="0" w:space="0" w:color="auto"/>
                                                                                                  </w:divBdr>
                                                                                                </w:div>
                                                                                                <w:div w:id="170131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7485333">
      <w:bodyDiv w:val="1"/>
      <w:marLeft w:val="0"/>
      <w:marRight w:val="0"/>
      <w:marTop w:val="0"/>
      <w:marBottom w:val="0"/>
      <w:divBdr>
        <w:top w:val="none" w:sz="0" w:space="0" w:color="auto"/>
        <w:left w:val="none" w:sz="0" w:space="0" w:color="auto"/>
        <w:bottom w:val="none" w:sz="0" w:space="0" w:color="auto"/>
        <w:right w:val="none" w:sz="0" w:space="0" w:color="auto"/>
      </w:divBdr>
    </w:div>
    <w:div w:id="2071030714">
      <w:bodyDiv w:val="1"/>
      <w:marLeft w:val="0"/>
      <w:marRight w:val="0"/>
      <w:marTop w:val="0"/>
      <w:marBottom w:val="0"/>
      <w:divBdr>
        <w:top w:val="none" w:sz="0" w:space="0" w:color="auto"/>
        <w:left w:val="none" w:sz="0" w:space="0" w:color="auto"/>
        <w:bottom w:val="none" w:sz="0" w:space="0" w:color="auto"/>
        <w:right w:val="none" w:sz="0" w:space="0" w:color="auto"/>
      </w:divBdr>
    </w:div>
    <w:div w:id="2081903580">
      <w:bodyDiv w:val="1"/>
      <w:marLeft w:val="0"/>
      <w:marRight w:val="0"/>
      <w:marTop w:val="0"/>
      <w:marBottom w:val="0"/>
      <w:divBdr>
        <w:top w:val="none" w:sz="0" w:space="0" w:color="auto"/>
        <w:left w:val="none" w:sz="0" w:space="0" w:color="auto"/>
        <w:bottom w:val="none" w:sz="0" w:space="0" w:color="auto"/>
        <w:right w:val="none" w:sz="0" w:space="0" w:color="auto"/>
      </w:divBdr>
      <w:divsChild>
        <w:div w:id="276302298">
          <w:marLeft w:val="0"/>
          <w:marRight w:val="0"/>
          <w:marTop w:val="0"/>
          <w:marBottom w:val="0"/>
          <w:divBdr>
            <w:top w:val="none" w:sz="0" w:space="0" w:color="auto"/>
            <w:left w:val="none" w:sz="0" w:space="0" w:color="auto"/>
            <w:bottom w:val="none" w:sz="0" w:space="0" w:color="auto"/>
            <w:right w:val="none" w:sz="0" w:space="0" w:color="auto"/>
          </w:divBdr>
        </w:div>
        <w:div w:id="621306957">
          <w:marLeft w:val="0"/>
          <w:marRight w:val="0"/>
          <w:marTop w:val="0"/>
          <w:marBottom w:val="0"/>
          <w:divBdr>
            <w:top w:val="none" w:sz="0" w:space="0" w:color="auto"/>
            <w:left w:val="none" w:sz="0" w:space="0" w:color="auto"/>
            <w:bottom w:val="none" w:sz="0" w:space="0" w:color="auto"/>
            <w:right w:val="none" w:sz="0" w:space="0" w:color="auto"/>
          </w:divBdr>
        </w:div>
      </w:divsChild>
    </w:div>
    <w:div w:id="2104719865">
      <w:bodyDiv w:val="1"/>
      <w:marLeft w:val="0"/>
      <w:marRight w:val="0"/>
      <w:marTop w:val="0"/>
      <w:marBottom w:val="0"/>
      <w:divBdr>
        <w:top w:val="none" w:sz="0" w:space="0" w:color="auto"/>
        <w:left w:val="none" w:sz="0" w:space="0" w:color="auto"/>
        <w:bottom w:val="none" w:sz="0" w:space="0" w:color="auto"/>
        <w:right w:val="none" w:sz="0" w:space="0" w:color="auto"/>
      </w:divBdr>
    </w:div>
    <w:div w:id="2115401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0.png"/></Relationships>
</file>

<file path=word/_rels/footnotes.xml.rels><?xml version="1.0" encoding="UTF-8" standalone="yes"?>
<Relationships xmlns="http://schemas.openxmlformats.org/package/2006/relationships"><Relationship Id="rId8" Type="http://schemas.openxmlformats.org/officeDocument/2006/relationships/hyperlink" Target="https://www.persephonevzw.org/stereotiepen-rond-vrouwen-met-een-handicap/" TargetMode="External"/><Relationship Id="rId13" Type="http://schemas.openxmlformats.org/officeDocument/2006/relationships/hyperlink" Target="https://www.myria.be/en/publications/2021-annual-report-trafficking-and-smuggling-of-human-beings" TargetMode="External"/><Relationship Id="rId3" Type="http://schemas.openxmlformats.org/officeDocument/2006/relationships/hyperlink" Target="https://www.equalitydata.unia.be/fr" TargetMode="External"/><Relationship Id="rId7" Type="http://schemas.openxmlformats.org/officeDocument/2006/relationships/hyperlink" Target="https://fedweb.belgium.be/sites/default/files/downloads/annual%20report%20BCAPH%20CARPH%202021_FR.pdf" TargetMode="External"/><Relationship Id="rId12" Type="http://schemas.openxmlformats.org/officeDocument/2006/relationships/hyperlink" Target="https://www.myria.be/en/publications/annual-report-trafficking-and-smuggling-of-human-beings" TargetMode="External"/><Relationship Id="rId17" Type="http://schemas.openxmlformats.org/officeDocument/2006/relationships/hyperlink" Target="https://www.unia.be/en/publications-statistics/publications/annual-report-2020" TargetMode="External"/><Relationship Id="rId2" Type="http://schemas.openxmlformats.org/officeDocument/2006/relationships/hyperlink" Target="https://www.unia.be/en/articles/a-new-project-to-improve-the-collection-and-processing-of-equality-data-in-belgium" TargetMode="External"/><Relationship Id="rId16" Type="http://schemas.openxmlformats.org/officeDocument/2006/relationships/hyperlink" Target="https://www.oecd-ilibrary.org/social-issues-migration-health/making-integration-work_9789264279520-en" TargetMode="External"/><Relationship Id="rId1" Type="http://schemas.openxmlformats.org/officeDocument/2006/relationships/hyperlink" Target="https://www.unia.be/en/articles/unia-recognised-internationally-as-a-national-human-rights-institution" TargetMode="External"/><Relationship Id="rId6" Type="http://schemas.openxmlformats.org/officeDocument/2006/relationships/hyperlink" Target="https://statbel.fgov.be/en/news/people-disability-or-long-standing-health-problem-have-less-job-autonomy" TargetMode="External"/><Relationship Id="rId11" Type="http://schemas.openxmlformats.org/officeDocument/2006/relationships/hyperlink" Target="https://www.belspo.be/belspo/brain-be/projects/FinalReports/UN-MENAMAIS_FinalRep_v2.pdf" TargetMode="External"/><Relationship Id="rId5" Type="http://schemas.openxmlformats.org/officeDocument/2006/relationships/hyperlink" Target="https://www.unia.be/en/publications-statistics/publications/socio-economic-monitoring-2019-labour-market-and-origin" TargetMode="External"/><Relationship Id="rId15" Type="http://schemas.openxmlformats.org/officeDocument/2006/relationships/hyperlink" Target="https://www.oecd-ilibrary.org/social-issues-migration-health/making-integration-work_9789264279520-en" TargetMode="External"/><Relationship Id="rId10" Type="http://schemas.openxmlformats.org/officeDocument/2006/relationships/hyperlink" Target="https://www.enar-eu.org/wp-content/uploads/forgottenwomenpublication_lr_final_with_latest_corrections.pdf" TargetMode="External"/><Relationship Id="rId4" Type="http://schemas.openxmlformats.org/officeDocument/2006/relationships/hyperlink" Target="https://www.unia.be/files/Documenten/Publicaties_docs/Rapport_IEDCB-FR-1106.pdf" TargetMode="External"/><Relationship Id="rId9" Type="http://schemas.openxmlformats.org/officeDocument/2006/relationships/hyperlink" Target="https://www.mediateurfederal.be/sites/default/files/2022-02/Recommandation%20Statut%20parents%20enfants%20r%C3%A9fugi%C3%A9s.pdf" TargetMode="External"/><Relationship Id="rId14" Type="http://schemas.openxmlformats.org/officeDocument/2006/relationships/hyperlink" Target="https://latribune.avocats.be/sites/latribune/files/55k2294022.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header3.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Theme Unia Word-2019 01">
  <a:themeElements>
    <a:clrScheme name="Unia">
      <a:dk1>
        <a:sysClr val="windowText" lastClr="000000"/>
      </a:dk1>
      <a:lt1>
        <a:sysClr val="window" lastClr="FFFFFF"/>
      </a:lt1>
      <a:dk2>
        <a:srgbClr val="A00656"/>
      </a:dk2>
      <a:lt2>
        <a:srgbClr val="FFFFFF"/>
      </a:lt2>
      <a:accent1>
        <a:srgbClr val="848AC4"/>
      </a:accent1>
      <a:accent2>
        <a:srgbClr val="E63212"/>
      </a:accent2>
      <a:accent3>
        <a:srgbClr val="FABA00"/>
      </a:accent3>
      <a:accent4>
        <a:srgbClr val="F28E00"/>
      </a:accent4>
      <a:accent5>
        <a:srgbClr val="EC6C84"/>
      </a:accent5>
      <a:accent6>
        <a:srgbClr val="8CB6CA"/>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CHICAGO.XSL" StyleName="Chicago" Version="1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79DCE9-1C25-4DEF-BC09-01D46768DA2B}"/>
</file>

<file path=customXml/itemProps2.xml><?xml version="1.0" encoding="utf-8"?>
<ds:datastoreItem xmlns:ds="http://schemas.openxmlformats.org/officeDocument/2006/customXml" ds:itemID="{200C33FF-913F-4717-B936-1F44F8DA3E9F}">
  <ds:schemaRefs>
    <ds:schemaRef ds:uri="http://schemas.openxmlformats.org/officeDocument/2006/bibliography"/>
  </ds:schemaRefs>
</ds:datastoreItem>
</file>

<file path=customXml/itemProps3.xml><?xml version="1.0" encoding="utf-8"?>
<ds:datastoreItem xmlns:ds="http://schemas.openxmlformats.org/officeDocument/2006/customXml" ds:itemID="{BD5C1CAF-2B5F-477E-B9C0-CBF944019757}">
  <ds:schemaRefs>
    <ds:schemaRef ds:uri="http://schemas.microsoft.com/office/2006/metadata/properties"/>
    <ds:schemaRef ds:uri="http://schemas.microsoft.com/office/infopath/2007/PartnerControls"/>
    <ds:schemaRef ds:uri="69a26fba-1af1-4028-91bb-a61aed73c4e8"/>
  </ds:schemaRefs>
</ds:datastoreItem>
</file>

<file path=customXml/itemProps4.xml><?xml version="1.0" encoding="utf-8"?>
<ds:datastoreItem xmlns:ds="http://schemas.openxmlformats.org/officeDocument/2006/customXml" ds:itemID="{75C1662B-77D5-41F1-9441-B8EDB55B4BE4}"/>
</file>

<file path=docProps/app.xml><?xml version="1.0" encoding="utf-8"?>
<Properties xmlns="http://schemas.openxmlformats.org/officeDocument/2006/extended-properties" xmlns:vt="http://schemas.openxmlformats.org/officeDocument/2006/docPropsVTypes">
  <Template>Normal</Template>
  <TotalTime>17</TotalTime>
  <Pages>16</Pages>
  <Words>3379</Words>
  <Characters>19805</Characters>
  <Application>Microsoft Office Word</Application>
  <DocSecurity>0</DocSecurity>
  <Lines>282</Lines>
  <Paragraphs>113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23071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Rik.REUSEN@unia.be</dc:creator>
  <cp:keywords/>
  <dc:description/>
  <cp:lastModifiedBy>Manuel Romero</cp:lastModifiedBy>
  <cp:revision>65</cp:revision>
  <cp:lastPrinted>2021-04-20T06:36:00Z</cp:lastPrinted>
  <dcterms:created xsi:type="dcterms:W3CDTF">2022-07-25T09:15:00Z</dcterms:created>
  <dcterms:modified xsi:type="dcterms:W3CDTF">2022-08-23T15:15:00Z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y fmtid="{D5CDD505-2E9C-101B-9397-08002B2CF9AE}" pid="3" name="Category">
    <vt:lpwstr>Templates</vt:lpwstr>
  </property>
</Properties>
</file>