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163863" w14:textId="77777777" w:rsidR="00FE1332" w:rsidRPr="00E40BD5" w:rsidRDefault="00B54A1C">
      <w:pPr>
        <w:spacing w:after="120"/>
        <w:jc w:val="center"/>
        <w:rPr>
          <w:rFonts w:asciiTheme="minorHAnsi" w:hAnsiTheme="minorHAnsi" w:cstheme="minorHAnsi"/>
          <w:b/>
          <w:u w:val="single"/>
        </w:rPr>
      </w:pPr>
      <w:r w:rsidRPr="00E40BD5">
        <w:rPr>
          <w:rFonts w:asciiTheme="minorHAnsi" w:hAnsiTheme="minorHAnsi" w:cstheme="minorHAnsi"/>
          <w:noProof/>
        </w:rPr>
        <w:drawing>
          <wp:anchor distT="0" distB="0" distL="114300" distR="114300" simplePos="0" relativeHeight="251658752"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716D4EBD" w:rsidR="00647863" w:rsidRPr="00E40BD5" w:rsidRDefault="00DF26B7" w:rsidP="00647863">
      <w:pPr>
        <w:spacing w:after="120"/>
        <w:rPr>
          <w:rFonts w:asciiTheme="minorHAnsi" w:hAnsiTheme="minorHAnsi" w:cstheme="minorHAnsi"/>
          <w:b/>
          <w:sz w:val="30"/>
          <w:szCs w:val="30"/>
        </w:rPr>
      </w:pPr>
      <w:r w:rsidRPr="00E40BD5">
        <w:rPr>
          <w:rFonts w:asciiTheme="minorHAnsi" w:hAnsiTheme="minorHAnsi" w:cstheme="minorHAnsi"/>
          <w:b/>
          <w:sz w:val="30"/>
          <w:szCs w:val="30"/>
        </w:rPr>
        <w:t xml:space="preserve">BRIEFING </w:t>
      </w:r>
      <w:r w:rsidR="00390791" w:rsidRPr="00E40BD5">
        <w:rPr>
          <w:rFonts w:asciiTheme="minorHAnsi" w:hAnsiTheme="minorHAnsi" w:cstheme="minorHAnsi"/>
          <w:b/>
          <w:sz w:val="30"/>
          <w:szCs w:val="30"/>
        </w:rPr>
        <w:t xml:space="preserve">ON </w:t>
      </w:r>
      <w:r w:rsidR="00055D28" w:rsidRPr="00E40BD5">
        <w:rPr>
          <w:rFonts w:asciiTheme="minorHAnsi" w:hAnsiTheme="minorHAnsi" w:cstheme="minorHAnsi"/>
          <w:b/>
          <w:sz w:val="30"/>
          <w:szCs w:val="30"/>
          <w:u w:val="single"/>
        </w:rPr>
        <w:t>BELIZE</w:t>
      </w:r>
      <w:r w:rsidR="00390791" w:rsidRPr="00E40BD5">
        <w:rPr>
          <w:rFonts w:asciiTheme="minorHAnsi" w:hAnsiTheme="minorHAnsi" w:cstheme="minorHAnsi"/>
          <w:b/>
          <w:sz w:val="30"/>
          <w:szCs w:val="30"/>
        </w:rPr>
        <w:t xml:space="preserve"> </w:t>
      </w:r>
      <w:r w:rsidRPr="00E40BD5">
        <w:rPr>
          <w:rFonts w:asciiTheme="minorHAnsi" w:hAnsiTheme="minorHAnsi" w:cstheme="minorHAnsi"/>
          <w:b/>
          <w:sz w:val="30"/>
          <w:szCs w:val="30"/>
        </w:rPr>
        <w:t xml:space="preserve">FOR THE </w:t>
      </w:r>
      <w:r w:rsidR="00647863" w:rsidRPr="00E40BD5">
        <w:rPr>
          <w:rFonts w:asciiTheme="minorHAnsi" w:hAnsiTheme="minorHAnsi" w:cstheme="minorHAnsi"/>
          <w:b/>
          <w:sz w:val="30"/>
          <w:szCs w:val="30"/>
        </w:rPr>
        <w:t>HUMAN RIGHTS COMMITTEE</w:t>
      </w:r>
      <w:r w:rsidR="00965490" w:rsidRPr="00E40BD5">
        <w:rPr>
          <w:rFonts w:asciiTheme="minorHAnsi" w:hAnsiTheme="minorHAnsi" w:cstheme="minorHAnsi"/>
          <w:b/>
          <w:sz w:val="30"/>
          <w:szCs w:val="30"/>
        </w:rPr>
        <w:t>, COUNTRY REPORT TASK FORCE, 12</w:t>
      </w:r>
      <w:r w:rsidR="00055D28" w:rsidRPr="00E40BD5">
        <w:rPr>
          <w:rFonts w:asciiTheme="minorHAnsi" w:hAnsiTheme="minorHAnsi" w:cstheme="minorHAnsi"/>
          <w:b/>
          <w:sz w:val="30"/>
          <w:szCs w:val="30"/>
        </w:rPr>
        <w:t>2</w:t>
      </w:r>
      <w:r w:rsidR="00055D28" w:rsidRPr="00E40BD5">
        <w:rPr>
          <w:rFonts w:asciiTheme="minorHAnsi" w:hAnsiTheme="minorHAnsi" w:cstheme="minorHAnsi"/>
          <w:b/>
          <w:sz w:val="30"/>
          <w:szCs w:val="30"/>
          <w:vertAlign w:val="superscript"/>
        </w:rPr>
        <w:t>nd</w:t>
      </w:r>
      <w:r w:rsidR="00055D28" w:rsidRPr="00E40BD5">
        <w:rPr>
          <w:rFonts w:asciiTheme="minorHAnsi" w:hAnsiTheme="minorHAnsi" w:cstheme="minorHAnsi"/>
          <w:b/>
          <w:sz w:val="30"/>
          <w:szCs w:val="30"/>
        </w:rPr>
        <w:t xml:space="preserve"> </w:t>
      </w:r>
      <w:r w:rsidR="00965490" w:rsidRPr="00E40BD5">
        <w:rPr>
          <w:rFonts w:asciiTheme="minorHAnsi" w:hAnsiTheme="minorHAnsi" w:cstheme="minorHAnsi"/>
          <w:b/>
          <w:sz w:val="30"/>
          <w:szCs w:val="30"/>
        </w:rPr>
        <w:t>session (</w:t>
      </w:r>
      <w:r w:rsidR="00055D28" w:rsidRPr="00E40BD5">
        <w:rPr>
          <w:rFonts w:asciiTheme="minorHAnsi" w:hAnsiTheme="minorHAnsi" w:cstheme="minorHAnsi"/>
          <w:b/>
          <w:sz w:val="30"/>
          <w:szCs w:val="30"/>
          <w:u w:val="single"/>
        </w:rPr>
        <w:t>March - April 2018</w:t>
      </w:r>
      <w:r w:rsidR="00647863" w:rsidRPr="00E40BD5">
        <w:rPr>
          <w:rFonts w:asciiTheme="minorHAnsi" w:hAnsiTheme="minorHAnsi" w:cstheme="minorHAnsi"/>
          <w:b/>
          <w:sz w:val="30"/>
          <w:szCs w:val="30"/>
        </w:rPr>
        <w:t>)</w:t>
      </w:r>
    </w:p>
    <w:p w14:paraId="58915771" w14:textId="5744E099" w:rsidR="00DF26B7" w:rsidRPr="00E40BD5" w:rsidRDefault="00DF26B7" w:rsidP="00647863">
      <w:pPr>
        <w:spacing w:after="120"/>
        <w:rPr>
          <w:rFonts w:asciiTheme="minorHAnsi" w:hAnsiTheme="minorHAnsi" w:cstheme="minorHAnsi"/>
          <w:b/>
          <w:sz w:val="28"/>
          <w:szCs w:val="28"/>
        </w:rPr>
      </w:pPr>
      <w:r w:rsidRPr="00E40BD5">
        <w:rPr>
          <w:rFonts w:asciiTheme="minorHAnsi" w:hAnsiTheme="minorHAnsi" w:cstheme="minorHAnsi"/>
          <w:i/>
        </w:rPr>
        <w:t xml:space="preserve">From </w:t>
      </w:r>
      <w:r w:rsidR="005F6667" w:rsidRPr="00E40BD5">
        <w:rPr>
          <w:rFonts w:asciiTheme="minorHAnsi" w:hAnsiTheme="minorHAnsi" w:cstheme="minorHAnsi"/>
          <w:i/>
        </w:rPr>
        <w:t xml:space="preserve">the </w:t>
      </w:r>
      <w:bookmarkStart w:id="0" w:name="_GoBack"/>
      <w:r w:rsidR="005F6667" w:rsidRPr="00E40BD5">
        <w:rPr>
          <w:rFonts w:asciiTheme="minorHAnsi" w:hAnsiTheme="minorHAnsi" w:cstheme="minorHAnsi"/>
          <w:i/>
        </w:rPr>
        <w:t>Global Initiative to End All Corporal Punishment of Children</w:t>
      </w:r>
      <w:bookmarkEnd w:id="0"/>
      <w:r w:rsidR="00647863" w:rsidRPr="00E40BD5">
        <w:rPr>
          <w:rFonts w:asciiTheme="minorHAnsi" w:hAnsiTheme="minorHAnsi" w:cstheme="minorHAnsi"/>
          <w:i/>
        </w:rPr>
        <w:t>,</w:t>
      </w:r>
      <w:r w:rsidR="008C6EA3" w:rsidRPr="00E40BD5">
        <w:rPr>
          <w:rFonts w:asciiTheme="minorHAnsi" w:hAnsiTheme="minorHAnsi" w:cstheme="minorHAnsi"/>
          <w:i/>
        </w:rPr>
        <w:t xml:space="preserve"> </w:t>
      </w:r>
      <w:r w:rsidR="00055D28" w:rsidRPr="00E40BD5">
        <w:rPr>
          <w:rFonts w:asciiTheme="minorHAnsi" w:hAnsiTheme="minorHAnsi" w:cstheme="minorHAnsi"/>
          <w:i/>
        </w:rPr>
        <w:t>December</w:t>
      </w:r>
      <w:r w:rsidR="008C6EA3" w:rsidRPr="00E40BD5">
        <w:rPr>
          <w:rFonts w:asciiTheme="minorHAnsi" w:hAnsiTheme="minorHAnsi" w:cstheme="minorHAnsi"/>
          <w:i/>
        </w:rPr>
        <w:t xml:space="preserve"> 2017</w:t>
      </w:r>
      <w:r w:rsidR="00647863" w:rsidRPr="00E40BD5">
        <w:rPr>
          <w:rFonts w:asciiTheme="minorHAnsi" w:hAnsiTheme="minorHAnsi" w:cstheme="minorHAnsi"/>
          <w:i/>
        </w:rPr>
        <w:t xml:space="preserve"> </w:t>
      </w:r>
    </w:p>
    <w:p w14:paraId="5AD46B3C" w14:textId="77777777" w:rsidR="003C6F4D" w:rsidRPr="00E40BD5" w:rsidRDefault="00B54A1C" w:rsidP="005142F8">
      <w:pPr>
        <w:spacing w:after="120"/>
        <w:jc w:val="center"/>
        <w:rPr>
          <w:rFonts w:asciiTheme="minorHAnsi" w:hAnsiTheme="minorHAnsi" w:cstheme="minorHAnsi"/>
          <w:b/>
          <w:u w:val="single"/>
        </w:rPr>
      </w:pPr>
      <w:r w:rsidRPr="00E40BD5">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7C725E5B"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1A72F3">
                              <w:rPr>
                                <w:rFonts w:asciiTheme="minorHAnsi" w:hAnsiTheme="minorHAnsi" w:cstheme="minorHAnsi"/>
                                <w:b/>
                                <w:sz w:val="28"/>
                                <w:szCs w:val="28"/>
                              </w:rPr>
                              <w:t>Belize</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the recommendations of the UN Secretary General’s Stu</w:t>
                            </w:r>
                            <w:r w:rsidR="003D4DC9">
                              <w:rPr>
                                <w:rFonts w:asciiTheme="minorHAnsi" w:hAnsiTheme="minorHAnsi" w:cstheme="minorHAnsi"/>
                                <w:b/>
                                <w:sz w:val="28"/>
                                <w:szCs w:val="28"/>
                              </w:rPr>
                              <w:t>dy on Violence against Children and</w:t>
                            </w:r>
                            <w:r w:rsidR="001066FE"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recommendations</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1A72F3">
                              <w:rPr>
                                <w:rFonts w:asciiTheme="minorHAnsi" w:hAnsiTheme="minorHAnsi" w:cstheme="minorHAnsi"/>
                                <w:b/>
                                <w:sz w:val="28"/>
                                <w:szCs w:val="28"/>
                              </w:rPr>
                              <w:t>Belize</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w:t>
                            </w:r>
                            <w:r w:rsidR="001A72F3">
                              <w:rPr>
                                <w:rFonts w:asciiTheme="minorHAnsi" w:hAnsiTheme="minorHAnsi" w:cstheme="minorHAnsi"/>
                                <w:b/>
                                <w:sz w:val="28"/>
                                <w:szCs w:val="28"/>
                              </w:rPr>
                              <w:t xml:space="preserve">Human Rights </w:t>
                            </w:r>
                            <w:r w:rsidR="004912A4" w:rsidRPr="008C6EA3">
                              <w:rPr>
                                <w:rFonts w:asciiTheme="minorHAnsi" w:hAnsiTheme="minorHAnsi" w:cstheme="minorHAnsi"/>
                                <w:b/>
                                <w:sz w:val="28"/>
                                <w:szCs w:val="28"/>
                              </w:rPr>
                              <w:t>Committee</w:t>
                            </w:r>
                            <w:r w:rsidR="00B85DE8" w:rsidRPr="008C6EA3">
                              <w:rPr>
                                <w:rFonts w:asciiTheme="minorHAnsi" w:hAnsiTheme="minorHAnsi" w:cstheme="minorHAnsi"/>
                                <w:b/>
                                <w:sz w:val="28"/>
                                <w:szCs w:val="28"/>
                              </w:rPr>
                              <w:t xml:space="preserve"> </w:t>
                            </w:r>
                            <w:r w:rsidR="00854C53">
                              <w:rPr>
                                <w:rFonts w:asciiTheme="minorHAnsi" w:hAnsiTheme="minorHAnsi" w:cstheme="minorHAnsi"/>
                                <w:b/>
                                <w:sz w:val="28"/>
                                <w:szCs w:val="28"/>
                              </w:rPr>
                              <w:t>in 201</w:t>
                            </w:r>
                            <w:r w:rsidR="001A72F3">
                              <w:rPr>
                                <w:rFonts w:asciiTheme="minorHAnsi" w:hAnsiTheme="minorHAnsi" w:cstheme="minorHAnsi"/>
                                <w:b/>
                                <w:sz w:val="28"/>
                                <w:szCs w:val="28"/>
                              </w:rPr>
                              <w:t>3, by the Committee on the Rights of the Child, and during the UPRs in 2009 and 2013</w:t>
                            </w:r>
                            <w:r w:rsidR="00854C53">
                              <w:rPr>
                                <w:rFonts w:asciiTheme="minorHAnsi" w:hAnsiTheme="minorHAnsi" w:cstheme="minorHAnsi"/>
                                <w:b/>
                                <w:sz w:val="28"/>
                                <w:szCs w:val="28"/>
                              </w:rPr>
                              <w:t>,</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4DECE501" w:rsidR="002C22F8" w:rsidRPr="008C6EA3" w:rsidRDefault="002C22F8" w:rsidP="009407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 for</w:t>
                            </w:r>
                            <w:r w:rsidR="00676FAB" w:rsidRPr="008C6EA3">
                              <w:rPr>
                                <w:rFonts w:asciiTheme="minorHAnsi" w:hAnsiTheme="minorHAnsi" w:cstheme="minorHAnsi"/>
                                <w:b/>
                                <w:sz w:val="28"/>
                                <w:szCs w:val="28"/>
                              </w:rPr>
                              <w:t xml:space="preserve"> </w:t>
                            </w:r>
                            <w:r w:rsidR="001A72F3">
                              <w:rPr>
                                <w:rFonts w:asciiTheme="minorHAnsi" w:hAnsiTheme="minorHAnsi" w:cstheme="minorHAnsi"/>
                                <w:b/>
                                <w:sz w:val="28"/>
                                <w:szCs w:val="28"/>
                              </w:rPr>
                              <w:t>Belize</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B85DE8" w:rsidRPr="008C6EA3">
                              <w:rPr>
                                <w:rFonts w:asciiTheme="minorHAnsi" w:hAnsiTheme="minorHAnsi" w:cstheme="minorHAnsi"/>
                                <w:b/>
                                <w:iCs/>
                                <w:sz w:val="28"/>
                                <w:szCs w:val="28"/>
                              </w:rPr>
                              <w:t>w</w:t>
                            </w:r>
                            <w:r w:rsidR="00B85DE8" w:rsidRPr="008C6EA3">
                              <w:rPr>
                                <w:rFonts w:asciiTheme="minorHAnsi" w:hAnsiTheme="minorHAnsi" w:cstheme="minorHAnsi"/>
                                <w:b/>
                                <w:sz w:val="28"/>
                                <w:szCs w:val="28"/>
                              </w:rPr>
                              <w:t xml:space="preserve">hat </w:t>
                            </w:r>
                            <w:r w:rsidR="007563E0" w:rsidRPr="008C6EA3">
                              <w:rPr>
                                <w:rFonts w:asciiTheme="minorHAnsi" w:hAnsiTheme="minorHAnsi" w:cstheme="minorHAnsi"/>
                                <w:b/>
                                <w:sz w:val="28"/>
                                <w:szCs w:val="28"/>
                              </w:rPr>
                              <w:t xml:space="preserve">progress has been made to </w:t>
                            </w:r>
                            <w:r w:rsidR="002F7C65" w:rsidRPr="008C6EA3">
                              <w:rPr>
                                <w:rFonts w:asciiTheme="minorHAnsi" w:hAnsiTheme="minorHAnsi" w:cstheme="minorHAnsi"/>
                                <w:b/>
                                <w:sz w:val="28"/>
                                <w:szCs w:val="28"/>
                              </w:rPr>
                              <w:t xml:space="preserve">prohibit </w:t>
                            </w:r>
                            <w:r w:rsidR="00676FAB" w:rsidRPr="008C6EA3">
                              <w:rPr>
                                <w:rFonts w:asciiTheme="minorHAnsi" w:hAnsiTheme="minorHAnsi" w:cstheme="minorHAnsi"/>
                                <w:b/>
                                <w:sz w:val="28"/>
                                <w:szCs w:val="28"/>
                              </w:rPr>
                              <w:t>corporal punishment</w:t>
                            </w:r>
                            <w:r w:rsidR="002F7C65" w:rsidRPr="008C6EA3">
                              <w:rPr>
                                <w:rFonts w:asciiTheme="minorHAnsi" w:hAnsiTheme="minorHAnsi" w:cstheme="minorHAnsi"/>
                                <w:b/>
                                <w:sz w:val="28"/>
                                <w:szCs w:val="28"/>
                              </w:rPr>
                              <w:t xml:space="preserve"> of children</w:t>
                            </w:r>
                            <w:r w:rsidR="00676FAB" w:rsidRPr="008C6EA3">
                              <w:rPr>
                                <w:rFonts w:asciiTheme="minorHAnsi" w:hAnsiTheme="minorHAnsi" w:cstheme="minorHAnsi"/>
                                <w:b/>
                                <w:sz w:val="28"/>
                                <w:szCs w:val="28"/>
                              </w:rPr>
                              <w:t xml:space="preserve"> in all settings</w:t>
                            </w:r>
                            <w:r w:rsidR="002F7C65" w:rsidRPr="008C6EA3">
                              <w:rPr>
                                <w:rFonts w:asciiTheme="minorHAnsi" w:hAnsiTheme="minorHAnsi" w:cstheme="minorHAnsi"/>
                                <w:b/>
                                <w:sz w:val="28"/>
                                <w:szCs w:val="28"/>
                              </w:rPr>
                              <w:t>, including the home</w:t>
                            </w:r>
                            <w:r w:rsidR="0094075E" w:rsidRPr="008C6EA3">
                              <w:rPr>
                                <w:rFonts w:asciiTheme="minorHAnsi" w:hAnsiTheme="minorHAnsi" w:cstheme="minorHAnsi"/>
                                <w:b/>
                                <w:sz w:val="28"/>
                                <w:szCs w:val="28"/>
                              </w:rPr>
                              <w:t>, and</w:t>
                            </w:r>
                          </w:p>
                          <w:p w14:paraId="2C009028" w14:textId="5066A58A" w:rsidR="002C22F8" w:rsidRPr="008C6EA3" w:rsidRDefault="00FE4C92" w:rsidP="00647863">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1A72F3">
                              <w:rPr>
                                <w:rFonts w:asciiTheme="minorHAnsi" w:hAnsiTheme="minorHAnsi" w:cstheme="minorHAnsi"/>
                                <w:b/>
                                <w:sz w:val="28"/>
                                <w:szCs w:val="28"/>
                              </w:rPr>
                              <w:t>Belize’s</w:t>
                            </w:r>
                            <w:r w:rsidR="00121F16">
                              <w:rPr>
                                <w:rFonts w:asciiTheme="minorHAnsi" w:hAnsiTheme="minorHAnsi" w:cstheme="minorHAnsi"/>
                                <w:b/>
                                <w:sz w:val="28"/>
                                <w:szCs w:val="28"/>
                              </w:rPr>
                              <w:t xml:space="preserve"> </w:t>
                            </w:r>
                            <w:r w:rsidR="003D4DC9">
                              <w:rPr>
                                <w:rFonts w:asciiTheme="minorHAnsi" w:hAnsiTheme="minorHAnsi" w:cstheme="minorHAnsi"/>
                                <w:b/>
                                <w:sz w:val="28"/>
                                <w:szCs w:val="28"/>
                              </w:rPr>
                              <w:t>initial</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7563E0" w:rsidRPr="008C6EA3">
                              <w:rPr>
                                <w:rFonts w:asciiTheme="minorHAnsi" w:hAnsiTheme="minorHAnsi" w:cstheme="minorHAnsi"/>
                                <w:b/>
                                <w:sz w:val="28"/>
                                <w:szCs w:val="28"/>
                              </w:rPr>
                              <w:t>that</w:t>
                            </w:r>
                            <w:r w:rsidR="00FA19AD" w:rsidRPr="008C6EA3">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 xml:space="preserve">legislation </w:t>
                            </w:r>
                            <w:r w:rsidR="001A72F3">
                              <w:rPr>
                                <w:rFonts w:asciiTheme="minorHAnsi" w:hAnsiTheme="minorHAnsi" w:cstheme="minorHAnsi"/>
                                <w:b/>
                                <w:sz w:val="28"/>
                                <w:szCs w:val="28"/>
                              </w:rPr>
                              <w:t xml:space="preserve">explicitly </w:t>
                            </w:r>
                            <w:r w:rsidR="002F7C65" w:rsidRPr="008C6EA3">
                              <w:rPr>
                                <w:rFonts w:asciiTheme="minorHAnsi" w:hAnsiTheme="minorHAnsi" w:cstheme="minorHAnsi"/>
                                <w:b/>
                                <w:sz w:val="28"/>
                                <w:szCs w:val="28"/>
                              </w:rPr>
                              <w:t xml:space="preserve">prohibiting corporal punishment of children </w:t>
                            </w:r>
                            <w:r w:rsidR="00121F16">
                              <w:rPr>
                                <w:rFonts w:asciiTheme="minorHAnsi" w:hAnsiTheme="minorHAnsi" w:cstheme="minorHAnsi"/>
                                <w:b/>
                                <w:sz w:val="28"/>
                                <w:szCs w:val="28"/>
                              </w:rPr>
                              <w:t xml:space="preserve">in all settings </w:t>
                            </w:r>
                            <w:r w:rsidR="002F7C65" w:rsidRPr="008C6EA3">
                              <w:rPr>
                                <w:rFonts w:asciiTheme="minorHAnsi" w:hAnsiTheme="minorHAnsi" w:cstheme="minorHAnsi"/>
                                <w:b/>
                                <w:sz w:val="28"/>
                                <w:szCs w:val="28"/>
                              </w:rPr>
                              <w:t>is drafted and enacted</w:t>
                            </w:r>
                            <w:r w:rsidR="00676FAB" w:rsidRPr="008C6EA3">
                              <w:rPr>
                                <w:rFonts w:asciiTheme="minorHAnsi" w:hAnsiTheme="minorHAnsi" w:cstheme="minorHAnsi"/>
                                <w:b/>
                                <w:sz w:val="28"/>
                                <w:szCs w:val="28"/>
                              </w:rPr>
                              <w:t xml:space="preserve"> as a matter of priority</w:t>
                            </w:r>
                            <w:r w:rsidR="002C22F8" w:rsidRPr="008C6EA3">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7C725E5B"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1A72F3">
                        <w:rPr>
                          <w:rFonts w:asciiTheme="minorHAnsi" w:hAnsiTheme="minorHAnsi" w:cstheme="minorHAnsi"/>
                          <w:b/>
                          <w:sz w:val="28"/>
                          <w:szCs w:val="28"/>
                        </w:rPr>
                        <w:t>Belize</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the recommendations of the UN Secretary General’s Stu</w:t>
                      </w:r>
                      <w:r w:rsidR="003D4DC9">
                        <w:rPr>
                          <w:rFonts w:asciiTheme="minorHAnsi" w:hAnsiTheme="minorHAnsi" w:cstheme="minorHAnsi"/>
                          <w:b/>
                          <w:sz w:val="28"/>
                          <w:szCs w:val="28"/>
                        </w:rPr>
                        <w:t>dy on Violence against Children and</w:t>
                      </w:r>
                      <w:r w:rsidR="001066FE"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recommendations</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1A72F3">
                        <w:rPr>
                          <w:rFonts w:asciiTheme="minorHAnsi" w:hAnsiTheme="minorHAnsi" w:cstheme="minorHAnsi"/>
                          <w:b/>
                          <w:sz w:val="28"/>
                          <w:szCs w:val="28"/>
                        </w:rPr>
                        <w:t>Belize</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w:t>
                      </w:r>
                      <w:r w:rsidR="001A72F3">
                        <w:rPr>
                          <w:rFonts w:asciiTheme="minorHAnsi" w:hAnsiTheme="minorHAnsi" w:cstheme="minorHAnsi"/>
                          <w:b/>
                          <w:sz w:val="28"/>
                          <w:szCs w:val="28"/>
                        </w:rPr>
                        <w:t xml:space="preserve">Human Rights </w:t>
                      </w:r>
                      <w:r w:rsidR="004912A4" w:rsidRPr="008C6EA3">
                        <w:rPr>
                          <w:rFonts w:asciiTheme="minorHAnsi" w:hAnsiTheme="minorHAnsi" w:cstheme="minorHAnsi"/>
                          <w:b/>
                          <w:sz w:val="28"/>
                          <w:szCs w:val="28"/>
                        </w:rPr>
                        <w:t>Committee</w:t>
                      </w:r>
                      <w:r w:rsidR="00B85DE8" w:rsidRPr="008C6EA3">
                        <w:rPr>
                          <w:rFonts w:asciiTheme="minorHAnsi" w:hAnsiTheme="minorHAnsi" w:cstheme="minorHAnsi"/>
                          <w:b/>
                          <w:sz w:val="28"/>
                          <w:szCs w:val="28"/>
                        </w:rPr>
                        <w:t xml:space="preserve"> </w:t>
                      </w:r>
                      <w:r w:rsidR="00854C53">
                        <w:rPr>
                          <w:rFonts w:asciiTheme="minorHAnsi" w:hAnsiTheme="minorHAnsi" w:cstheme="minorHAnsi"/>
                          <w:b/>
                          <w:sz w:val="28"/>
                          <w:szCs w:val="28"/>
                        </w:rPr>
                        <w:t>in 201</w:t>
                      </w:r>
                      <w:r w:rsidR="001A72F3">
                        <w:rPr>
                          <w:rFonts w:asciiTheme="minorHAnsi" w:hAnsiTheme="minorHAnsi" w:cstheme="minorHAnsi"/>
                          <w:b/>
                          <w:sz w:val="28"/>
                          <w:szCs w:val="28"/>
                        </w:rPr>
                        <w:t>3, by the Committee on the Rights of the Child, and during the UPRs in 2009 and 2013</w:t>
                      </w:r>
                      <w:r w:rsidR="00854C53">
                        <w:rPr>
                          <w:rFonts w:asciiTheme="minorHAnsi" w:hAnsiTheme="minorHAnsi" w:cstheme="minorHAnsi"/>
                          <w:b/>
                          <w:sz w:val="28"/>
                          <w:szCs w:val="28"/>
                        </w:rPr>
                        <w:t>,</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4DECE501" w:rsidR="002C22F8" w:rsidRPr="008C6EA3" w:rsidRDefault="002C22F8" w:rsidP="009407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 for</w:t>
                      </w:r>
                      <w:r w:rsidR="00676FAB" w:rsidRPr="008C6EA3">
                        <w:rPr>
                          <w:rFonts w:asciiTheme="minorHAnsi" w:hAnsiTheme="minorHAnsi" w:cstheme="minorHAnsi"/>
                          <w:b/>
                          <w:sz w:val="28"/>
                          <w:szCs w:val="28"/>
                        </w:rPr>
                        <w:t xml:space="preserve"> </w:t>
                      </w:r>
                      <w:r w:rsidR="001A72F3">
                        <w:rPr>
                          <w:rFonts w:asciiTheme="minorHAnsi" w:hAnsiTheme="minorHAnsi" w:cstheme="minorHAnsi"/>
                          <w:b/>
                          <w:sz w:val="28"/>
                          <w:szCs w:val="28"/>
                        </w:rPr>
                        <w:t>Belize</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B85DE8" w:rsidRPr="008C6EA3">
                        <w:rPr>
                          <w:rFonts w:asciiTheme="minorHAnsi" w:hAnsiTheme="minorHAnsi" w:cstheme="minorHAnsi"/>
                          <w:b/>
                          <w:iCs/>
                          <w:sz w:val="28"/>
                          <w:szCs w:val="28"/>
                        </w:rPr>
                        <w:t>w</w:t>
                      </w:r>
                      <w:r w:rsidR="00B85DE8" w:rsidRPr="008C6EA3">
                        <w:rPr>
                          <w:rFonts w:asciiTheme="minorHAnsi" w:hAnsiTheme="minorHAnsi" w:cstheme="minorHAnsi"/>
                          <w:b/>
                          <w:sz w:val="28"/>
                          <w:szCs w:val="28"/>
                        </w:rPr>
                        <w:t xml:space="preserve">hat </w:t>
                      </w:r>
                      <w:r w:rsidR="007563E0" w:rsidRPr="008C6EA3">
                        <w:rPr>
                          <w:rFonts w:asciiTheme="minorHAnsi" w:hAnsiTheme="minorHAnsi" w:cstheme="minorHAnsi"/>
                          <w:b/>
                          <w:sz w:val="28"/>
                          <w:szCs w:val="28"/>
                        </w:rPr>
                        <w:t xml:space="preserve">progress has been made to </w:t>
                      </w:r>
                      <w:r w:rsidR="002F7C65" w:rsidRPr="008C6EA3">
                        <w:rPr>
                          <w:rFonts w:asciiTheme="minorHAnsi" w:hAnsiTheme="minorHAnsi" w:cstheme="minorHAnsi"/>
                          <w:b/>
                          <w:sz w:val="28"/>
                          <w:szCs w:val="28"/>
                        </w:rPr>
                        <w:t xml:space="preserve">prohibit </w:t>
                      </w:r>
                      <w:r w:rsidR="00676FAB" w:rsidRPr="008C6EA3">
                        <w:rPr>
                          <w:rFonts w:asciiTheme="minorHAnsi" w:hAnsiTheme="minorHAnsi" w:cstheme="minorHAnsi"/>
                          <w:b/>
                          <w:sz w:val="28"/>
                          <w:szCs w:val="28"/>
                        </w:rPr>
                        <w:t>corporal punishment</w:t>
                      </w:r>
                      <w:r w:rsidR="002F7C65" w:rsidRPr="008C6EA3">
                        <w:rPr>
                          <w:rFonts w:asciiTheme="minorHAnsi" w:hAnsiTheme="minorHAnsi" w:cstheme="minorHAnsi"/>
                          <w:b/>
                          <w:sz w:val="28"/>
                          <w:szCs w:val="28"/>
                        </w:rPr>
                        <w:t xml:space="preserve"> of children</w:t>
                      </w:r>
                      <w:r w:rsidR="00676FAB" w:rsidRPr="008C6EA3">
                        <w:rPr>
                          <w:rFonts w:asciiTheme="minorHAnsi" w:hAnsiTheme="minorHAnsi" w:cstheme="minorHAnsi"/>
                          <w:b/>
                          <w:sz w:val="28"/>
                          <w:szCs w:val="28"/>
                        </w:rPr>
                        <w:t xml:space="preserve"> in all settings</w:t>
                      </w:r>
                      <w:r w:rsidR="002F7C65" w:rsidRPr="008C6EA3">
                        <w:rPr>
                          <w:rFonts w:asciiTheme="minorHAnsi" w:hAnsiTheme="minorHAnsi" w:cstheme="minorHAnsi"/>
                          <w:b/>
                          <w:sz w:val="28"/>
                          <w:szCs w:val="28"/>
                        </w:rPr>
                        <w:t>, including the home</w:t>
                      </w:r>
                      <w:r w:rsidR="0094075E" w:rsidRPr="008C6EA3">
                        <w:rPr>
                          <w:rFonts w:asciiTheme="minorHAnsi" w:hAnsiTheme="minorHAnsi" w:cstheme="minorHAnsi"/>
                          <w:b/>
                          <w:sz w:val="28"/>
                          <w:szCs w:val="28"/>
                        </w:rPr>
                        <w:t>, and</w:t>
                      </w:r>
                    </w:p>
                    <w:p w14:paraId="2C009028" w14:textId="5066A58A" w:rsidR="002C22F8" w:rsidRPr="008C6EA3" w:rsidRDefault="00FE4C92" w:rsidP="00647863">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1A72F3">
                        <w:rPr>
                          <w:rFonts w:asciiTheme="minorHAnsi" w:hAnsiTheme="minorHAnsi" w:cstheme="minorHAnsi"/>
                          <w:b/>
                          <w:sz w:val="28"/>
                          <w:szCs w:val="28"/>
                        </w:rPr>
                        <w:t>Belize’s</w:t>
                      </w:r>
                      <w:r w:rsidR="00121F16">
                        <w:rPr>
                          <w:rFonts w:asciiTheme="minorHAnsi" w:hAnsiTheme="minorHAnsi" w:cstheme="minorHAnsi"/>
                          <w:b/>
                          <w:sz w:val="28"/>
                          <w:szCs w:val="28"/>
                        </w:rPr>
                        <w:t xml:space="preserve"> </w:t>
                      </w:r>
                      <w:r w:rsidR="003D4DC9">
                        <w:rPr>
                          <w:rFonts w:asciiTheme="minorHAnsi" w:hAnsiTheme="minorHAnsi" w:cstheme="minorHAnsi"/>
                          <w:b/>
                          <w:sz w:val="28"/>
                          <w:szCs w:val="28"/>
                        </w:rPr>
                        <w:t>initial</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7563E0" w:rsidRPr="008C6EA3">
                        <w:rPr>
                          <w:rFonts w:asciiTheme="minorHAnsi" w:hAnsiTheme="minorHAnsi" w:cstheme="minorHAnsi"/>
                          <w:b/>
                          <w:sz w:val="28"/>
                          <w:szCs w:val="28"/>
                        </w:rPr>
                        <w:t>that</w:t>
                      </w:r>
                      <w:r w:rsidR="00FA19AD" w:rsidRPr="008C6EA3">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 xml:space="preserve">legislation </w:t>
                      </w:r>
                      <w:r w:rsidR="001A72F3">
                        <w:rPr>
                          <w:rFonts w:asciiTheme="minorHAnsi" w:hAnsiTheme="minorHAnsi" w:cstheme="minorHAnsi"/>
                          <w:b/>
                          <w:sz w:val="28"/>
                          <w:szCs w:val="28"/>
                        </w:rPr>
                        <w:t xml:space="preserve">explicitly </w:t>
                      </w:r>
                      <w:r w:rsidR="002F7C65" w:rsidRPr="008C6EA3">
                        <w:rPr>
                          <w:rFonts w:asciiTheme="minorHAnsi" w:hAnsiTheme="minorHAnsi" w:cstheme="minorHAnsi"/>
                          <w:b/>
                          <w:sz w:val="28"/>
                          <w:szCs w:val="28"/>
                        </w:rPr>
                        <w:t xml:space="preserve">prohibiting corporal punishment of children </w:t>
                      </w:r>
                      <w:r w:rsidR="00121F16">
                        <w:rPr>
                          <w:rFonts w:asciiTheme="minorHAnsi" w:hAnsiTheme="minorHAnsi" w:cstheme="minorHAnsi"/>
                          <w:b/>
                          <w:sz w:val="28"/>
                          <w:szCs w:val="28"/>
                        </w:rPr>
                        <w:t xml:space="preserve">in all settings </w:t>
                      </w:r>
                      <w:r w:rsidR="002F7C65" w:rsidRPr="008C6EA3">
                        <w:rPr>
                          <w:rFonts w:asciiTheme="minorHAnsi" w:hAnsiTheme="minorHAnsi" w:cstheme="minorHAnsi"/>
                          <w:b/>
                          <w:sz w:val="28"/>
                          <w:szCs w:val="28"/>
                        </w:rPr>
                        <w:t>is drafted and enacted</w:t>
                      </w:r>
                      <w:r w:rsidR="00676FAB" w:rsidRPr="008C6EA3">
                        <w:rPr>
                          <w:rFonts w:asciiTheme="minorHAnsi" w:hAnsiTheme="minorHAnsi" w:cstheme="minorHAnsi"/>
                          <w:b/>
                          <w:sz w:val="28"/>
                          <w:szCs w:val="28"/>
                        </w:rPr>
                        <w:t xml:space="preserve"> as a matter of priority</w:t>
                      </w:r>
                      <w:r w:rsidR="002C22F8" w:rsidRPr="008C6EA3">
                        <w:rPr>
                          <w:rFonts w:asciiTheme="minorHAnsi" w:hAnsiTheme="minorHAnsi" w:cstheme="minorHAnsi"/>
                          <w:b/>
                          <w:sz w:val="28"/>
                          <w:szCs w:val="28"/>
                        </w:rPr>
                        <w:t>.</w:t>
                      </w:r>
                    </w:p>
                  </w:txbxContent>
                </v:textbox>
                <w10:wrap type="topAndBottom"/>
              </v:shape>
            </w:pict>
          </mc:Fallback>
        </mc:AlternateContent>
      </w:r>
    </w:p>
    <w:p w14:paraId="2222B24B" w14:textId="77777777" w:rsidR="00FE1332" w:rsidRPr="00E40BD5" w:rsidRDefault="00FE1332" w:rsidP="002C22F8">
      <w:pPr>
        <w:spacing w:after="120"/>
        <w:ind w:left="482" w:hanging="482"/>
        <w:rPr>
          <w:rFonts w:asciiTheme="minorHAnsi" w:hAnsiTheme="minorHAnsi" w:cstheme="minorHAnsi"/>
          <w:b/>
        </w:rPr>
      </w:pPr>
    </w:p>
    <w:p w14:paraId="734DFEB3" w14:textId="59F44C62" w:rsidR="003F5558" w:rsidRPr="00E40BD5" w:rsidRDefault="003F5558" w:rsidP="003F5558">
      <w:pPr>
        <w:spacing w:after="120"/>
        <w:rPr>
          <w:rFonts w:asciiTheme="minorHAnsi" w:hAnsiTheme="minorHAnsi" w:cstheme="minorHAnsi"/>
          <w:b/>
          <w:sz w:val="28"/>
          <w:szCs w:val="28"/>
        </w:rPr>
      </w:pPr>
      <w:r w:rsidRPr="00E40BD5">
        <w:rPr>
          <w:rFonts w:asciiTheme="minorHAnsi" w:hAnsiTheme="minorHAnsi" w:cstheme="minorHAnsi"/>
          <w:b/>
          <w:sz w:val="28"/>
          <w:szCs w:val="28"/>
        </w:rPr>
        <w:t xml:space="preserve">1 </w:t>
      </w:r>
      <w:r w:rsidR="002364DE" w:rsidRPr="00E40BD5">
        <w:rPr>
          <w:rFonts w:asciiTheme="minorHAnsi" w:hAnsiTheme="minorHAnsi" w:cstheme="minorHAnsi"/>
          <w:b/>
          <w:sz w:val="28"/>
          <w:szCs w:val="28"/>
        </w:rPr>
        <w:t xml:space="preserve">The report of </w:t>
      </w:r>
      <w:r w:rsidR="001A72F3" w:rsidRPr="00E40BD5">
        <w:rPr>
          <w:rFonts w:asciiTheme="minorHAnsi" w:hAnsiTheme="minorHAnsi" w:cstheme="minorHAnsi"/>
          <w:b/>
          <w:sz w:val="28"/>
          <w:szCs w:val="28"/>
        </w:rPr>
        <w:t>Belize</w:t>
      </w:r>
      <w:r w:rsidRPr="00E40BD5">
        <w:rPr>
          <w:rFonts w:asciiTheme="minorHAnsi" w:hAnsiTheme="minorHAnsi" w:cstheme="minorHAnsi"/>
          <w:b/>
          <w:sz w:val="28"/>
          <w:szCs w:val="28"/>
        </w:rPr>
        <w:t xml:space="preserve"> to the Human Rights Committee</w:t>
      </w:r>
    </w:p>
    <w:p w14:paraId="35495721" w14:textId="6D961F1B" w:rsidR="00D04054" w:rsidRPr="00E40BD5" w:rsidRDefault="001A72F3" w:rsidP="001A72F3">
      <w:pPr>
        <w:pStyle w:val="Header"/>
        <w:numPr>
          <w:ilvl w:val="1"/>
          <w:numId w:val="2"/>
        </w:numPr>
        <w:spacing w:after="120"/>
        <w:rPr>
          <w:rFonts w:asciiTheme="minorHAnsi" w:hAnsiTheme="minorHAnsi" w:cstheme="minorHAnsi"/>
        </w:rPr>
      </w:pPr>
      <w:r w:rsidRPr="00E40BD5">
        <w:rPr>
          <w:rFonts w:asciiTheme="minorHAnsi" w:hAnsiTheme="minorHAnsi" w:cstheme="minorHAnsi"/>
        </w:rPr>
        <w:t>Belize’s</w:t>
      </w:r>
      <w:r w:rsidR="00F444B9" w:rsidRPr="00E40BD5">
        <w:rPr>
          <w:rFonts w:asciiTheme="minorHAnsi" w:hAnsiTheme="minorHAnsi" w:cstheme="minorHAnsi"/>
        </w:rPr>
        <w:t xml:space="preserve"> initial</w:t>
      </w:r>
      <w:r w:rsidR="007563E0" w:rsidRPr="00E40BD5">
        <w:rPr>
          <w:rFonts w:asciiTheme="minorHAnsi" w:hAnsiTheme="minorHAnsi" w:cstheme="minorHAnsi"/>
        </w:rPr>
        <w:t xml:space="preserve"> </w:t>
      </w:r>
      <w:r w:rsidR="003F5558" w:rsidRPr="00E40BD5">
        <w:rPr>
          <w:rFonts w:asciiTheme="minorHAnsi" w:hAnsiTheme="minorHAnsi" w:cstheme="minorHAnsi"/>
        </w:rPr>
        <w:t>state party report to the Human Rights Committee (</w:t>
      </w:r>
      <w:r w:rsidRPr="00E40BD5">
        <w:rPr>
          <w:rFonts w:asciiTheme="minorHAnsi" w:hAnsiTheme="minorHAnsi" w:cstheme="minorHAnsi"/>
        </w:rPr>
        <w:t>CCPR/C/BLZ/1</w:t>
      </w:r>
      <w:r w:rsidR="003F5558" w:rsidRPr="00E40BD5">
        <w:rPr>
          <w:rFonts w:asciiTheme="minorHAnsi" w:hAnsiTheme="minorHAnsi" w:cstheme="minorHAnsi"/>
        </w:rPr>
        <w:t>)</w:t>
      </w:r>
      <w:r w:rsidR="00AA2AEB" w:rsidRPr="00E40BD5">
        <w:rPr>
          <w:rFonts w:asciiTheme="minorHAnsi" w:hAnsiTheme="minorHAnsi" w:cstheme="minorHAnsi"/>
        </w:rPr>
        <w:t xml:space="preserve"> </w:t>
      </w:r>
      <w:r w:rsidRPr="00E40BD5">
        <w:rPr>
          <w:rFonts w:asciiTheme="minorHAnsi" w:hAnsiTheme="minorHAnsi" w:cstheme="minorHAnsi"/>
        </w:rPr>
        <w:t>confirms that domestic legislation allows corporal punishment as a disciplinary measure in penal institutions, but declares that it had not been used since 2000.</w:t>
      </w:r>
      <w:r w:rsidRPr="00E40BD5">
        <w:rPr>
          <w:rStyle w:val="FootnoteReference"/>
          <w:rFonts w:asciiTheme="minorHAnsi" w:hAnsiTheme="minorHAnsi" w:cstheme="minorHAnsi"/>
        </w:rPr>
        <w:footnoteReference w:id="1"/>
      </w:r>
      <w:r w:rsidRPr="00E40BD5">
        <w:rPr>
          <w:rFonts w:asciiTheme="minorHAnsi" w:hAnsiTheme="minorHAnsi" w:cstheme="minorHAnsi"/>
        </w:rPr>
        <w:t xml:space="preserve"> </w:t>
      </w:r>
      <w:r w:rsidR="00E40BD5" w:rsidRPr="00E40BD5">
        <w:rPr>
          <w:rFonts w:asciiTheme="minorHAnsi" w:hAnsiTheme="minorHAnsi" w:cstheme="minorHAnsi"/>
        </w:rPr>
        <w:t>This is not sufficient – the Government must enact an explicit prohibition of all corporal punishment, in all settings including the home.</w:t>
      </w:r>
    </w:p>
    <w:p w14:paraId="7F8AEACC" w14:textId="198E567A" w:rsidR="003F5558" w:rsidRPr="00E40BD5" w:rsidRDefault="00EF5BCC" w:rsidP="000C47FB">
      <w:pPr>
        <w:pStyle w:val="Header"/>
        <w:spacing w:after="120"/>
        <w:ind w:left="284" w:hanging="284"/>
        <w:rPr>
          <w:rFonts w:asciiTheme="minorHAnsi" w:hAnsiTheme="minorHAnsi" w:cstheme="minorHAnsi"/>
          <w:b/>
        </w:rPr>
      </w:pPr>
      <w:r w:rsidRPr="00E40BD5">
        <w:rPr>
          <w:rFonts w:asciiTheme="minorHAnsi" w:hAnsiTheme="minorHAnsi" w:cstheme="minorHAnsi"/>
          <w:b/>
        </w:rPr>
        <w:t>1.2</w:t>
      </w:r>
      <w:r w:rsidR="00E03174" w:rsidRPr="00E40BD5">
        <w:rPr>
          <w:rFonts w:asciiTheme="minorHAnsi" w:hAnsiTheme="minorHAnsi" w:cstheme="minorHAnsi"/>
          <w:b/>
        </w:rPr>
        <w:t xml:space="preserve"> </w:t>
      </w:r>
      <w:r w:rsidR="00AA7219" w:rsidRPr="00E40BD5">
        <w:rPr>
          <w:rFonts w:asciiTheme="minorHAnsi" w:hAnsiTheme="minorHAnsi" w:cstheme="minorHAnsi"/>
          <w:b/>
        </w:rPr>
        <w:t xml:space="preserve">In light of the state’s </w:t>
      </w:r>
      <w:r w:rsidR="008C6EA3" w:rsidRPr="00E40BD5">
        <w:rPr>
          <w:rFonts w:asciiTheme="minorHAnsi" w:hAnsiTheme="minorHAnsi" w:cstheme="minorHAnsi"/>
          <w:b/>
        </w:rPr>
        <w:t>obligation</w:t>
      </w:r>
      <w:r w:rsidR="00AA7219" w:rsidRPr="00E40BD5">
        <w:rPr>
          <w:rFonts w:asciiTheme="minorHAnsi" w:hAnsiTheme="minorHAnsi" w:cstheme="minorHAnsi"/>
          <w:b/>
        </w:rPr>
        <w:t xml:space="preserve"> to </w:t>
      </w:r>
      <w:r w:rsidR="001A72F3" w:rsidRPr="00E40BD5">
        <w:rPr>
          <w:rFonts w:asciiTheme="minorHAnsi" w:hAnsiTheme="minorHAnsi" w:cstheme="minorHAnsi"/>
          <w:b/>
        </w:rPr>
        <w:t xml:space="preserve">explicitly </w:t>
      </w:r>
      <w:r w:rsidR="00AA7219" w:rsidRPr="00E40BD5">
        <w:rPr>
          <w:rFonts w:asciiTheme="minorHAnsi" w:hAnsiTheme="minorHAnsi" w:cstheme="minorHAnsi"/>
          <w:b/>
        </w:rPr>
        <w:t>prohibit corporal punishment in all settings, w</w:t>
      </w:r>
      <w:r w:rsidR="00E03174" w:rsidRPr="00E40BD5">
        <w:rPr>
          <w:rFonts w:asciiTheme="minorHAnsi" w:hAnsiTheme="minorHAnsi" w:cstheme="minorHAnsi"/>
          <w:b/>
        </w:rPr>
        <w:t xml:space="preserve">e hope the Committee will raise the issue of corporal punishment of children in its review of </w:t>
      </w:r>
      <w:r w:rsidR="001A72F3" w:rsidRPr="00E40BD5">
        <w:rPr>
          <w:rFonts w:asciiTheme="minorHAnsi" w:hAnsiTheme="minorHAnsi" w:cstheme="minorHAnsi"/>
          <w:b/>
        </w:rPr>
        <w:t>Belize</w:t>
      </w:r>
      <w:r w:rsidR="00E03174" w:rsidRPr="00E40BD5">
        <w:rPr>
          <w:rFonts w:asciiTheme="minorHAnsi" w:hAnsiTheme="minorHAnsi" w:cstheme="minorHAnsi"/>
          <w:b/>
        </w:rPr>
        <w:t xml:space="preserve"> and recommend that</w:t>
      </w:r>
      <w:r w:rsidR="00DF702F" w:rsidRPr="00E40BD5">
        <w:rPr>
          <w:rFonts w:asciiTheme="minorHAnsi" w:hAnsiTheme="minorHAnsi" w:cstheme="minorHAnsi"/>
          <w:b/>
        </w:rPr>
        <w:t xml:space="preserve"> prohibition of</w:t>
      </w:r>
      <w:r w:rsidR="004107B9" w:rsidRPr="00E40BD5">
        <w:rPr>
          <w:rFonts w:asciiTheme="minorHAnsi" w:hAnsiTheme="minorHAnsi" w:cstheme="minorHAnsi"/>
          <w:b/>
        </w:rPr>
        <w:t xml:space="preserve"> corporal punishment in all settings is enacted as a matter of priority</w:t>
      </w:r>
      <w:r w:rsidR="00F57B7D" w:rsidRPr="00E40BD5">
        <w:rPr>
          <w:rFonts w:asciiTheme="minorHAnsi" w:hAnsiTheme="minorHAnsi" w:cstheme="minorHAnsi"/>
          <w:b/>
        </w:rPr>
        <w:t>.</w:t>
      </w:r>
    </w:p>
    <w:p w14:paraId="32ECEBDD" w14:textId="77777777" w:rsidR="00AA7219" w:rsidRPr="00E40BD5" w:rsidRDefault="00AA7219" w:rsidP="00F57B7D">
      <w:pPr>
        <w:pStyle w:val="Header"/>
        <w:spacing w:after="120"/>
        <w:ind w:left="284" w:hanging="284"/>
        <w:rPr>
          <w:rFonts w:asciiTheme="minorHAnsi" w:hAnsiTheme="minorHAnsi" w:cstheme="minorHAnsi"/>
        </w:rPr>
      </w:pPr>
    </w:p>
    <w:p w14:paraId="0F5E8B8C" w14:textId="12119CF6" w:rsidR="003F5558" w:rsidRPr="00E40BD5" w:rsidRDefault="003F5558" w:rsidP="003F5558">
      <w:pPr>
        <w:spacing w:after="120"/>
        <w:ind w:left="482" w:hanging="482"/>
        <w:rPr>
          <w:rFonts w:asciiTheme="minorHAnsi" w:hAnsiTheme="minorHAnsi" w:cstheme="minorHAnsi"/>
          <w:sz w:val="28"/>
          <w:szCs w:val="28"/>
        </w:rPr>
      </w:pPr>
      <w:r w:rsidRPr="00E40BD5">
        <w:rPr>
          <w:rFonts w:asciiTheme="minorHAnsi" w:hAnsiTheme="minorHAnsi" w:cstheme="minorHAnsi"/>
          <w:b/>
          <w:sz w:val="28"/>
          <w:szCs w:val="28"/>
        </w:rPr>
        <w:t>2 The legality</w:t>
      </w:r>
      <w:r w:rsidR="001A3C30" w:rsidRPr="00E40BD5">
        <w:rPr>
          <w:rFonts w:asciiTheme="minorHAnsi" w:hAnsiTheme="minorHAnsi" w:cstheme="minorHAnsi"/>
          <w:b/>
          <w:sz w:val="28"/>
          <w:szCs w:val="28"/>
        </w:rPr>
        <w:t xml:space="preserve"> </w:t>
      </w:r>
      <w:r w:rsidRPr="00E40BD5">
        <w:rPr>
          <w:rFonts w:asciiTheme="minorHAnsi" w:hAnsiTheme="minorHAnsi" w:cstheme="minorHAnsi"/>
          <w:b/>
          <w:sz w:val="28"/>
          <w:szCs w:val="28"/>
        </w:rPr>
        <w:t xml:space="preserve">of corporal punishment of children in </w:t>
      </w:r>
      <w:r w:rsidR="001C5501" w:rsidRPr="00E40BD5">
        <w:rPr>
          <w:rFonts w:asciiTheme="minorHAnsi" w:hAnsiTheme="minorHAnsi" w:cstheme="minorHAnsi"/>
          <w:b/>
          <w:sz w:val="28"/>
          <w:szCs w:val="28"/>
        </w:rPr>
        <w:t>Belize</w:t>
      </w:r>
    </w:p>
    <w:p w14:paraId="02D7604D" w14:textId="5E5622D3" w:rsidR="008C3871" w:rsidRPr="00E40BD5" w:rsidRDefault="008C3871" w:rsidP="008C3871">
      <w:pPr>
        <w:spacing w:after="120"/>
        <w:ind w:left="482" w:hanging="482"/>
        <w:rPr>
          <w:rFonts w:asciiTheme="minorHAnsi" w:hAnsiTheme="minorHAnsi" w:cstheme="minorHAnsi"/>
        </w:rPr>
      </w:pPr>
      <w:r w:rsidRPr="00E40BD5">
        <w:rPr>
          <w:rFonts w:asciiTheme="minorHAnsi" w:hAnsiTheme="minorHAnsi" w:cstheme="minorHAnsi"/>
        </w:rPr>
        <w:t xml:space="preserve">2.1 </w:t>
      </w:r>
      <w:r w:rsidRPr="00E40BD5">
        <w:rPr>
          <w:rFonts w:asciiTheme="minorHAnsi" w:hAnsiTheme="minorHAnsi" w:cstheme="minorHAnsi"/>
          <w:b/>
          <w:i/>
        </w:rPr>
        <w:t>Summary:</w:t>
      </w:r>
      <w:r w:rsidRPr="00E40BD5">
        <w:rPr>
          <w:rFonts w:asciiTheme="minorHAnsi" w:hAnsiTheme="minorHAnsi" w:cstheme="minorHAnsi"/>
        </w:rPr>
        <w:t xml:space="preserve"> In </w:t>
      </w:r>
      <w:r w:rsidR="001A72F3" w:rsidRPr="00E40BD5">
        <w:rPr>
          <w:rFonts w:asciiTheme="minorHAnsi" w:hAnsiTheme="minorHAnsi" w:cstheme="minorHAnsi"/>
        </w:rPr>
        <w:t>Belize</w:t>
      </w:r>
      <w:r w:rsidR="00CF2833" w:rsidRPr="00E40BD5">
        <w:rPr>
          <w:rFonts w:asciiTheme="minorHAnsi" w:hAnsiTheme="minorHAnsi" w:cstheme="minorHAnsi"/>
        </w:rPr>
        <w:t xml:space="preserve">, corporal punishment is </w:t>
      </w:r>
      <w:r w:rsidRPr="00E40BD5">
        <w:rPr>
          <w:rFonts w:asciiTheme="minorHAnsi" w:hAnsiTheme="minorHAnsi" w:cstheme="minorHAnsi"/>
        </w:rPr>
        <w:t xml:space="preserve">lawful in </w:t>
      </w:r>
      <w:r w:rsidR="00F444B9" w:rsidRPr="00E40BD5">
        <w:rPr>
          <w:rFonts w:asciiTheme="minorHAnsi" w:hAnsiTheme="minorHAnsi" w:cstheme="minorHAnsi"/>
        </w:rPr>
        <w:t>the home</w:t>
      </w:r>
      <w:r w:rsidR="001A72F3" w:rsidRPr="00E40BD5">
        <w:rPr>
          <w:rFonts w:asciiTheme="minorHAnsi" w:hAnsiTheme="minorHAnsi" w:cstheme="minorHAnsi"/>
        </w:rPr>
        <w:t xml:space="preserve">, </w:t>
      </w:r>
      <w:r w:rsidR="00CF2833" w:rsidRPr="00E40BD5">
        <w:rPr>
          <w:rFonts w:asciiTheme="minorHAnsi" w:hAnsiTheme="minorHAnsi" w:cstheme="minorHAnsi"/>
        </w:rPr>
        <w:t xml:space="preserve">in </w:t>
      </w:r>
      <w:r w:rsidR="001A72F3" w:rsidRPr="00E40BD5">
        <w:rPr>
          <w:rFonts w:asciiTheme="minorHAnsi" w:hAnsiTheme="minorHAnsi" w:cstheme="minorHAnsi"/>
        </w:rPr>
        <w:t xml:space="preserve">some </w:t>
      </w:r>
      <w:r w:rsidR="00CF2833" w:rsidRPr="00E40BD5">
        <w:rPr>
          <w:rFonts w:asciiTheme="minorHAnsi" w:hAnsiTheme="minorHAnsi" w:cstheme="minorHAnsi"/>
        </w:rPr>
        <w:t>alternati</w:t>
      </w:r>
      <w:r w:rsidR="009D2ED6" w:rsidRPr="00E40BD5">
        <w:rPr>
          <w:rFonts w:asciiTheme="minorHAnsi" w:hAnsiTheme="minorHAnsi" w:cstheme="minorHAnsi"/>
        </w:rPr>
        <w:t xml:space="preserve">ve </w:t>
      </w:r>
      <w:r w:rsidR="00F444B9" w:rsidRPr="00E40BD5">
        <w:rPr>
          <w:rFonts w:asciiTheme="minorHAnsi" w:hAnsiTheme="minorHAnsi" w:cstheme="minorHAnsi"/>
        </w:rPr>
        <w:t xml:space="preserve">care </w:t>
      </w:r>
      <w:r w:rsidR="009D2ED6" w:rsidRPr="00E40BD5">
        <w:rPr>
          <w:rFonts w:asciiTheme="minorHAnsi" w:hAnsiTheme="minorHAnsi" w:cstheme="minorHAnsi"/>
        </w:rPr>
        <w:t xml:space="preserve">and </w:t>
      </w:r>
      <w:r w:rsidR="00F444B9" w:rsidRPr="00E40BD5">
        <w:rPr>
          <w:rFonts w:asciiTheme="minorHAnsi" w:hAnsiTheme="minorHAnsi" w:cstheme="minorHAnsi"/>
        </w:rPr>
        <w:t>day care settings</w:t>
      </w:r>
      <w:r w:rsidR="001A72F3" w:rsidRPr="00E40BD5">
        <w:rPr>
          <w:rFonts w:asciiTheme="minorHAnsi" w:hAnsiTheme="minorHAnsi" w:cstheme="minorHAnsi"/>
        </w:rPr>
        <w:t>, and in penal institutions</w:t>
      </w:r>
      <w:r w:rsidR="00CF2833" w:rsidRPr="00E40BD5">
        <w:rPr>
          <w:rFonts w:asciiTheme="minorHAnsi" w:hAnsiTheme="minorHAnsi" w:cstheme="minorHAnsi"/>
        </w:rPr>
        <w:t xml:space="preserve">. </w:t>
      </w:r>
      <w:r w:rsidR="009D2ED6" w:rsidRPr="00E40BD5">
        <w:rPr>
          <w:rFonts w:asciiTheme="minorHAnsi" w:hAnsiTheme="minorHAnsi" w:cstheme="minorHAnsi"/>
        </w:rPr>
        <w:t xml:space="preserve">It is unlawful in schools and </w:t>
      </w:r>
      <w:r w:rsidR="001A72F3" w:rsidRPr="00E40BD5">
        <w:rPr>
          <w:rFonts w:asciiTheme="minorHAnsi" w:hAnsiTheme="minorHAnsi" w:cstheme="minorHAnsi"/>
        </w:rPr>
        <w:t>as a sentence for a crime</w:t>
      </w:r>
      <w:r w:rsidR="009D2ED6" w:rsidRPr="00E40BD5">
        <w:rPr>
          <w:rFonts w:asciiTheme="minorHAnsi" w:hAnsiTheme="minorHAnsi" w:cstheme="minorHAnsi"/>
        </w:rPr>
        <w:t>.</w:t>
      </w:r>
    </w:p>
    <w:p w14:paraId="709A384F" w14:textId="77777777" w:rsidR="001C5501" w:rsidRPr="00E40BD5" w:rsidRDefault="008C3871" w:rsidP="001C5501">
      <w:pPr>
        <w:spacing w:after="120"/>
        <w:ind w:left="482" w:hanging="482"/>
        <w:rPr>
          <w:rFonts w:asciiTheme="minorHAnsi" w:hAnsiTheme="minorHAnsi" w:cstheme="minorHAnsi"/>
        </w:rPr>
      </w:pPr>
      <w:r w:rsidRPr="00E40BD5">
        <w:rPr>
          <w:rFonts w:asciiTheme="minorHAnsi" w:hAnsiTheme="minorHAnsi" w:cstheme="minorHAnsi"/>
        </w:rPr>
        <w:t xml:space="preserve">2.2 </w:t>
      </w:r>
      <w:r w:rsidRPr="00E40BD5">
        <w:rPr>
          <w:rFonts w:asciiTheme="minorHAnsi" w:hAnsiTheme="minorHAnsi" w:cstheme="minorHAnsi"/>
          <w:b/>
          <w:i/>
        </w:rPr>
        <w:t>Home (</w:t>
      </w:r>
      <w:r w:rsidRPr="00E40BD5">
        <w:rPr>
          <w:rFonts w:asciiTheme="minorHAnsi" w:hAnsiTheme="minorHAnsi" w:cstheme="minorHAnsi"/>
          <w:b/>
          <w:i/>
          <w:u w:val="single"/>
        </w:rPr>
        <w:t>lawful</w:t>
      </w:r>
      <w:r w:rsidRPr="00E40BD5">
        <w:rPr>
          <w:rFonts w:asciiTheme="minorHAnsi" w:hAnsiTheme="minorHAnsi" w:cstheme="minorHAnsi"/>
          <w:b/>
          <w:i/>
        </w:rPr>
        <w:t>):</w:t>
      </w:r>
      <w:r w:rsidRPr="00E40BD5">
        <w:rPr>
          <w:rFonts w:asciiTheme="minorHAnsi" w:hAnsiTheme="minorHAnsi" w:cstheme="minorHAnsi"/>
          <w:i/>
        </w:rPr>
        <w:t xml:space="preserve"> </w:t>
      </w:r>
      <w:r w:rsidR="001C5501" w:rsidRPr="00E40BD5">
        <w:rPr>
          <w:rFonts w:asciiTheme="minorHAnsi" w:hAnsiTheme="minorHAnsi" w:cstheme="minorHAnsi"/>
        </w:rPr>
        <w:t xml:space="preserve">Corporal punishment is lawful in the home under provisions for “justifiable force” in the Criminal Code 1981. Article 39 states that “a blow or other force not in any case extending </w:t>
      </w:r>
      <w:r w:rsidR="001C5501" w:rsidRPr="00E40BD5">
        <w:rPr>
          <w:rFonts w:asciiTheme="minorHAnsi" w:hAnsiTheme="minorHAnsi" w:cstheme="minorHAnsi"/>
        </w:rPr>
        <w:lastRenderedPageBreak/>
        <w:t>to a wound or grievous harm may be justified for the purpose of correction” but that “no correction can be justified which is unreasonable in kind or in degree, regard being had to the age and physical and mental condition of the person on whom it is inflicted, and no correction can be justified in the case of a person who, by reason of tender years or otherwise, is incapable of understanding the purpose for which it is inflicted”. The Summary Jurisdiction (Procedure) Act 1953 states in article 6: “Nothing in the Summary Jurisdiction (Offences) Act, shall be construed to take away or affect the right of the parent, teacher or other person having the lawful control or charge of a child or young person to administer punishment to him.” The Families and Children (Child Abuse) (Reporting) Regulations 1999 (art. 2) state that “reasonable disciplinary measures” do not constitute abuse if they are administered “reasonably and in moderation, and do not cause physical, psychological or emotional harm or injury to the child”. Provisions against violence and abuse in the Domestic Violence Act 2007 and the Families and Children Act 1998 (amended 2000) are not interpreted as prohibiting corporal punishment in childrearing.</w:t>
      </w:r>
    </w:p>
    <w:p w14:paraId="2C78E77F" w14:textId="40A69A20" w:rsidR="001C5501" w:rsidRPr="00E40BD5" w:rsidRDefault="001C5501" w:rsidP="001C5501">
      <w:pPr>
        <w:spacing w:after="120"/>
        <w:ind w:left="482" w:hanging="482"/>
        <w:rPr>
          <w:rFonts w:asciiTheme="minorHAnsi" w:hAnsiTheme="minorHAnsi" w:cstheme="minorHAnsi"/>
        </w:rPr>
      </w:pPr>
      <w:r w:rsidRPr="00E40BD5">
        <w:rPr>
          <w:rFonts w:asciiTheme="minorHAnsi" w:hAnsiTheme="minorHAnsi" w:cstheme="minorHAnsi"/>
        </w:rPr>
        <w:t>2.3 The Government expressed its commitment to full prohibition by accepting recommendations to review legislation with a view to prohibiting all corporal punishment made during its first cycle Universal Periodic Review in 2009.</w:t>
      </w:r>
      <w:r w:rsidRPr="00E40BD5">
        <w:rPr>
          <w:rFonts w:asciiTheme="minorHAnsi" w:hAnsiTheme="minorHAnsi" w:cstheme="minorHAnsi"/>
          <w:vertAlign w:val="superscript"/>
        </w:rPr>
        <w:footnoteReference w:id="2"/>
      </w:r>
      <w:r w:rsidRPr="00E40BD5">
        <w:rPr>
          <w:rFonts w:asciiTheme="minorHAnsi" w:hAnsiTheme="minorHAnsi" w:cstheme="minorHAnsi"/>
        </w:rPr>
        <w:t xml:space="preserve"> However, it reported to the Human Rights Committee in 2013 that there had been no initiative to repeal the provision in the Criminal Code which allows corporal punishment.</w:t>
      </w:r>
      <w:r w:rsidRPr="00E40BD5">
        <w:rPr>
          <w:rFonts w:asciiTheme="minorHAnsi" w:hAnsiTheme="minorHAnsi" w:cstheme="minorHAnsi"/>
          <w:vertAlign w:val="superscript"/>
        </w:rPr>
        <w:footnoteReference w:id="3"/>
      </w:r>
      <w:r w:rsidRPr="00E40BD5">
        <w:rPr>
          <w:rFonts w:asciiTheme="minorHAnsi" w:hAnsiTheme="minorHAnsi" w:cstheme="minorHAnsi"/>
        </w:rPr>
        <w:t xml:space="preserve"> The recommendation to prohibit all forms of corporal punishment made during the second cycle review in 2013 was not clearly accepted or rejected.</w:t>
      </w:r>
      <w:r w:rsidRPr="00E40BD5">
        <w:rPr>
          <w:rFonts w:asciiTheme="minorHAnsi" w:hAnsiTheme="minorHAnsi" w:cstheme="minorHAnsi"/>
          <w:vertAlign w:val="superscript"/>
        </w:rPr>
        <w:footnoteReference w:id="4"/>
      </w:r>
      <w:r w:rsidRPr="00E40BD5">
        <w:rPr>
          <w:rFonts w:asciiTheme="minorHAnsi" w:hAnsiTheme="minorHAnsi" w:cstheme="minorHAnsi"/>
        </w:rPr>
        <w:t xml:space="preserve"> In March 2016, the 15</w:t>
      </w:r>
      <w:r w:rsidRPr="00E40BD5">
        <w:rPr>
          <w:rFonts w:asciiTheme="minorHAnsi" w:hAnsiTheme="minorHAnsi" w:cstheme="minorHAnsi"/>
          <w:vertAlign w:val="superscript"/>
        </w:rPr>
        <w:t>th</w:t>
      </w:r>
      <w:r w:rsidRPr="00E40BD5">
        <w:rPr>
          <w:rFonts w:asciiTheme="minorHAnsi" w:hAnsiTheme="minorHAnsi" w:cstheme="minorHAnsi"/>
        </w:rPr>
        <w:t xml:space="preserve"> annual report of the Ombudsman was introduced to parliament and reportedly included a recommendation to criminalise corporal punishment in the home.</w:t>
      </w:r>
      <w:r w:rsidR="00E40BD5" w:rsidRPr="00E40BD5">
        <w:rPr>
          <w:rFonts w:asciiTheme="minorHAnsi" w:hAnsiTheme="minorHAnsi" w:cstheme="minorHAnsi"/>
        </w:rPr>
        <w:t xml:space="preserve"> </w:t>
      </w:r>
      <w:r w:rsidRPr="00E40BD5">
        <w:rPr>
          <w:rFonts w:asciiTheme="minorHAnsi" w:hAnsiTheme="minorHAnsi" w:cstheme="minorHAnsi"/>
        </w:rPr>
        <w:t>The recommendation was said to have been rejected by ministers.</w:t>
      </w:r>
      <w:r w:rsidRPr="00E40BD5">
        <w:rPr>
          <w:rFonts w:asciiTheme="minorHAnsi" w:hAnsiTheme="minorHAnsi" w:cstheme="minorHAnsi"/>
          <w:vertAlign w:val="superscript"/>
        </w:rPr>
        <w:footnoteReference w:id="5"/>
      </w:r>
    </w:p>
    <w:p w14:paraId="7D633A28" w14:textId="2BEFC09B" w:rsidR="001C5501" w:rsidRPr="00E40BD5" w:rsidRDefault="008C3871" w:rsidP="001C5501">
      <w:pPr>
        <w:spacing w:after="120"/>
        <w:ind w:left="482" w:hanging="482"/>
        <w:rPr>
          <w:rFonts w:asciiTheme="minorHAnsi" w:hAnsiTheme="minorHAnsi" w:cstheme="minorHAnsi"/>
        </w:rPr>
      </w:pPr>
      <w:r w:rsidRPr="00E40BD5">
        <w:rPr>
          <w:rFonts w:asciiTheme="minorHAnsi" w:hAnsiTheme="minorHAnsi" w:cstheme="minorHAnsi"/>
        </w:rPr>
        <w:t>2</w:t>
      </w:r>
      <w:r w:rsidR="00CF2821" w:rsidRPr="00E40BD5">
        <w:rPr>
          <w:rFonts w:asciiTheme="minorHAnsi" w:hAnsiTheme="minorHAnsi" w:cstheme="minorHAnsi"/>
        </w:rPr>
        <w:t>.</w:t>
      </w:r>
      <w:r w:rsidR="001C5501" w:rsidRPr="00E40BD5">
        <w:rPr>
          <w:rFonts w:asciiTheme="minorHAnsi" w:hAnsiTheme="minorHAnsi" w:cstheme="minorHAnsi"/>
        </w:rPr>
        <w:t>4</w:t>
      </w:r>
      <w:r w:rsidRPr="00E40BD5">
        <w:rPr>
          <w:rFonts w:asciiTheme="minorHAnsi" w:hAnsiTheme="minorHAnsi" w:cstheme="minorHAnsi"/>
        </w:rPr>
        <w:t xml:space="preserve"> </w:t>
      </w:r>
      <w:r w:rsidRPr="00E40BD5">
        <w:rPr>
          <w:rFonts w:asciiTheme="minorHAnsi" w:hAnsiTheme="minorHAnsi" w:cstheme="minorHAnsi"/>
          <w:b/>
          <w:i/>
        </w:rPr>
        <w:t xml:space="preserve">Alternative care settings </w:t>
      </w:r>
      <w:r w:rsidRPr="00E40BD5">
        <w:rPr>
          <w:rFonts w:asciiTheme="minorHAnsi" w:hAnsiTheme="minorHAnsi" w:cstheme="minorHAnsi"/>
          <w:b/>
          <w:i/>
          <w:u w:val="single"/>
        </w:rPr>
        <w:t>(</w:t>
      </w:r>
      <w:r w:rsidR="001C5501" w:rsidRPr="00E40BD5">
        <w:rPr>
          <w:rFonts w:asciiTheme="minorHAnsi" w:hAnsiTheme="minorHAnsi" w:cstheme="minorHAnsi"/>
          <w:b/>
          <w:i/>
          <w:u w:val="single"/>
        </w:rPr>
        <w:t xml:space="preserve">partially </w:t>
      </w:r>
      <w:r w:rsidRPr="00E40BD5">
        <w:rPr>
          <w:rFonts w:asciiTheme="minorHAnsi" w:hAnsiTheme="minorHAnsi" w:cstheme="minorHAnsi"/>
          <w:b/>
          <w:i/>
          <w:u w:val="single"/>
        </w:rPr>
        <w:t>lawful</w:t>
      </w:r>
      <w:r w:rsidRPr="00E40BD5">
        <w:rPr>
          <w:rFonts w:asciiTheme="minorHAnsi" w:hAnsiTheme="minorHAnsi" w:cstheme="minorHAnsi"/>
          <w:b/>
          <w:i/>
        </w:rPr>
        <w:t>):</w:t>
      </w:r>
      <w:r w:rsidRPr="00E40BD5">
        <w:rPr>
          <w:rFonts w:asciiTheme="minorHAnsi" w:hAnsiTheme="minorHAnsi" w:cstheme="minorHAnsi"/>
          <w:i/>
        </w:rPr>
        <w:t xml:space="preserve"> </w:t>
      </w:r>
      <w:r w:rsidR="001C5501" w:rsidRPr="00E40BD5">
        <w:rPr>
          <w:rFonts w:asciiTheme="minorHAnsi" w:hAnsiTheme="minorHAnsi" w:cstheme="minorHAnsi"/>
        </w:rPr>
        <w:t>Corporal punishment is prohibited in some but not all alternative care settings. It is prohibited in residential care facilities by the Social Service Agencies (Operators of Residential Care Facilities for Children) (Registration, Licensing and Minimum Operating Requirements) Regulations 2004. But there is no explicit prohibition of corporal punishment in other alternative care settings, including foster care.</w:t>
      </w:r>
    </w:p>
    <w:p w14:paraId="01DD92A8" w14:textId="4637571B" w:rsidR="001C5501" w:rsidRPr="00E40BD5" w:rsidRDefault="00BA3328" w:rsidP="001C5501">
      <w:pPr>
        <w:spacing w:after="120"/>
        <w:ind w:left="482" w:hanging="482"/>
        <w:rPr>
          <w:rFonts w:asciiTheme="minorHAnsi" w:hAnsiTheme="minorHAnsi" w:cstheme="minorHAnsi"/>
        </w:rPr>
      </w:pPr>
      <w:r w:rsidRPr="00E40BD5">
        <w:rPr>
          <w:rFonts w:asciiTheme="minorHAnsi" w:hAnsiTheme="minorHAnsi" w:cstheme="minorHAnsi"/>
        </w:rPr>
        <w:t>2.</w:t>
      </w:r>
      <w:r w:rsidR="001C5501" w:rsidRPr="00E40BD5">
        <w:rPr>
          <w:rFonts w:asciiTheme="minorHAnsi" w:hAnsiTheme="minorHAnsi" w:cstheme="minorHAnsi"/>
        </w:rPr>
        <w:t>5</w:t>
      </w:r>
      <w:r w:rsidRPr="00E40BD5">
        <w:rPr>
          <w:rFonts w:asciiTheme="minorHAnsi" w:hAnsiTheme="minorHAnsi" w:cstheme="minorHAnsi"/>
        </w:rPr>
        <w:t xml:space="preserve"> </w:t>
      </w:r>
      <w:r w:rsidR="00F14B03" w:rsidRPr="00E40BD5">
        <w:rPr>
          <w:rFonts w:asciiTheme="minorHAnsi" w:hAnsiTheme="minorHAnsi" w:cstheme="minorHAnsi"/>
          <w:b/>
          <w:i/>
        </w:rPr>
        <w:t>D</w:t>
      </w:r>
      <w:r w:rsidRPr="00E40BD5">
        <w:rPr>
          <w:rFonts w:asciiTheme="minorHAnsi" w:hAnsiTheme="minorHAnsi" w:cstheme="minorHAnsi"/>
          <w:b/>
          <w:i/>
        </w:rPr>
        <w:t>ay care settings (</w:t>
      </w:r>
      <w:r w:rsidR="00F14B03" w:rsidRPr="00E40BD5">
        <w:rPr>
          <w:rFonts w:asciiTheme="minorHAnsi" w:hAnsiTheme="minorHAnsi" w:cstheme="minorHAnsi"/>
          <w:b/>
          <w:i/>
          <w:u w:val="single"/>
        </w:rPr>
        <w:t xml:space="preserve">partially </w:t>
      </w:r>
      <w:r w:rsidRPr="00E40BD5">
        <w:rPr>
          <w:rFonts w:asciiTheme="minorHAnsi" w:hAnsiTheme="minorHAnsi" w:cstheme="minorHAnsi"/>
          <w:b/>
          <w:i/>
          <w:u w:val="single"/>
        </w:rPr>
        <w:t>lawful</w:t>
      </w:r>
      <w:r w:rsidRPr="00E40BD5">
        <w:rPr>
          <w:rFonts w:asciiTheme="minorHAnsi" w:hAnsiTheme="minorHAnsi" w:cstheme="minorHAnsi"/>
          <w:b/>
          <w:i/>
        </w:rPr>
        <w:t>):</w:t>
      </w:r>
      <w:r w:rsidRPr="00E40BD5">
        <w:rPr>
          <w:rFonts w:asciiTheme="minorHAnsi" w:hAnsiTheme="minorHAnsi" w:cstheme="minorHAnsi"/>
          <w:i/>
        </w:rPr>
        <w:t xml:space="preserve"> </w:t>
      </w:r>
      <w:r w:rsidR="001C5501" w:rsidRPr="00E40BD5">
        <w:rPr>
          <w:rFonts w:asciiTheme="minorHAnsi" w:hAnsiTheme="minorHAnsi" w:cstheme="minorHAnsi"/>
        </w:rPr>
        <w:t>Corporal punishment is prohibited in some but not all forms of day care. It is prohibited in day care centres by the Social Service Agencies (Operators of Day Care Facilities) (Registration, Licensing and Minimum Operating Requirements) (Regulations) 1998, and in educational preschool institutions in the Education and Training Act 2010 (arts. 50 and 51) (see below). There is no explicit prohibition of corporal punishment in other forms of day care (nurseries, crèches, children’s centres, childminding, etc).</w:t>
      </w:r>
    </w:p>
    <w:p w14:paraId="48B43229" w14:textId="59566F8F" w:rsidR="001C5501" w:rsidRPr="00E40BD5" w:rsidRDefault="008C3871" w:rsidP="001C5501">
      <w:pPr>
        <w:spacing w:after="120"/>
        <w:ind w:left="482" w:hanging="482"/>
        <w:rPr>
          <w:rFonts w:asciiTheme="minorHAnsi" w:hAnsiTheme="minorHAnsi" w:cstheme="minorHAnsi"/>
        </w:rPr>
      </w:pPr>
      <w:r w:rsidRPr="00E40BD5">
        <w:rPr>
          <w:rFonts w:asciiTheme="minorHAnsi" w:hAnsiTheme="minorHAnsi" w:cstheme="minorHAnsi"/>
        </w:rPr>
        <w:t>2</w:t>
      </w:r>
      <w:r w:rsidR="00C02DAD" w:rsidRPr="00E40BD5">
        <w:rPr>
          <w:rFonts w:asciiTheme="minorHAnsi" w:hAnsiTheme="minorHAnsi" w:cstheme="minorHAnsi"/>
        </w:rPr>
        <w:t>.</w:t>
      </w:r>
      <w:r w:rsidR="001C5501" w:rsidRPr="00E40BD5">
        <w:rPr>
          <w:rFonts w:asciiTheme="minorHAnsi" w:hAnsiTheme="minorHAnsi" w:cstheme="minorHAnsi"/>
        </w:rPr>
        <w:t>6</w:t>
      </w:r>
      <w:r w:rsidRPr="00E40BD5">
        <w:rPr>
          <w:rFonts w:asciiTheme="minorHAnsi" w:hAnsiTheme="minorHAnsi" w:cstheme="minorHAnsi"/>
        </w:rPr>
        <w:t xml:space="preserve"> </w:t>
      </w:r>
      <w:r w:rsidRPr="00E40BD5">
        <w:rPr>
          <w:rFonts w:asciiTheme="minorHAnsi" w:hAnsiTheme="minorHAnsi" w:cstheme="minorHAnsi"/>
          <w:b/>
          <w:i/>
        </w:rPr>
        <w:t>Schools (</w:t>
      </w:r>
      <w:r w:rsidR="00DF702F" w:rsidRPr="00E40BD5">
        <w:rPr>
          <w:rFonts w:asciiTheme="minorHAnsi" w:hAnsiTheme="minorHAnsi" w:cstheme="minorHAnsi"/>
          <w:b/>
          <w:i/>
          <w:u w:val="single"/>
        </w:rPr>
        <w:t>un</w:t>
      </w:r>
      <w:r w:rsidRPr="00E40BD5">
        <w:rPr>
          <w:rFonts w:asciiTheme="minorHAnsi" w:hAnsiTheme="minorHAnsi" w:cstheme="minorHAnsi"/>
          <w:b/>
          <w:i/>
          <w:u w:val="single"/>
        </w:rPr>
        <w:t>lawful</w:t>
      </w:r>
      <w:r w:rsidRPr="00E40BD5">
        <w:rPr>
          <w:rFonts w:asciiTheme="minorHAnsi" w:hAnsiTheme="minorHAnsi" w:cstheme="minorHAnsi"/>
          <w:b/>
          <w:i/>
        </w:rPr>
        <w:t>):</w:t>
      </w:r>
      <w:r w:rsidRPr="00E40BD5">
        <w:rPr>
          <w:rFonts w:asciiTheme="minorHAnsi" w:hAnsiTheme="minorHAnsi" w:cstheme="minorHAnsi"/>
          <w:i/>
        </w:rPr>
        <w:t xml:space="preserve"> </w:t>
      </w:r>
      <w:r w:rsidR="001C5501" w:rsidRPr="00E40BD5">
        <w:rPr>
          <w:rFonts w:asciiTheme="minorHAnsi" w:hAnsiTheme="minorHAnsi" w:cstheme="minorHAnsi"/>
        </w:rPr>
        <w:t>Corporal punishment is prohibited in schools in articles 50(2) and 51(4) of the Education and Training Act 2010: “50(2) School authorities shall ensure that pupils are free at school from physical, sexual or other forms of harassment, from intimidation and corporal punishment…. 51(4) … nothing in the statement of general principles and measures or measures for regulating the conduct of students shall authorise anything to be done in relation to a student which constitutes harassment, intimidation, the administering of corporal punishment or any other actions harmful to a student.” The prohibition came into force on 6 May 2011, after Minister of Education Patrick Faber signed Statutory Instrument 40, thus lifting a 15-month suspension which had been imposed on these provisions pending the work of a Task Force on implementing the prohibition and introducing alternatives to corporal punishment in schools.</w:t>
      </w:r>
    </w:p>
    <w:p w14:paraId="7A574B76" w14:textId="70F8A505" w:rsidR="001C5501" w:rsidRPr="00E40BD5" w:rsidRDefault="008C3871" w:rsidP="001C5501">
      <w:pPr>
        <w:spacing w:after="120"/>
        <w:ind w:left="482" w:hanging="482"/>
        <w:rPr>
          <w:rFonts w:asciiTheme="minorHAnsi" w:hAnsiTheme="minorHAnsi" w:cstheme="minorHAnsi"/>
        </w:rPr>
      </w:pPr>
      <w:r w:rsidRPr="00E40BD5">
        <w:rPr>
          <w:rFonts w:asciiTheme="minorHAnsi" w:hAnsiTheme="minorHAnsi" w:cstheme="minorHAnsi"/>
        </w:rPr>
        <w:lastRenderedPageBreak/>
        <w:t>2</w:t>
      </w:r>
      <w:r w:rsidR="00C02DAD" w:rsidRPr="00E40BD5">
        <w:rPr>
          <w:rFonts w:asciiTheme="minorHAnsi" w:hAnsiTheme="minorHAnsi" w:cstheme="minorHAnsi"/>
        </w:rPr>
        <w:t>.</w:t>
      </w:r>
      <w:r w:rsidR="001C5501" w:rsidRPr="00E40BD5">
        <w:rPr>
          <w:rFonts w:asciiTheme="minorHAnsi" w:hAnsiTheme="minorHAnsi" w:cstheme="minorHAnsi"/>
        </w:rPr>
        <w:t>7</w:t>
      </w:r>
      <w:r w:rsidRPr="00E40BD5">
        <w:rPr>
          <w:rFonts w:asciiTheme="minorHAnsi" w:hAnsiTheme="minorHAnsi" w:cstheme="minorHAnsi"/>
        </w:rPr>
        <w:t xml:space="preserve"> </w:t>
      </w:r>
      <w:r w:rsidRPr="00E40BD5">
        <w:rPr>
          <w:rFonts w:asciiTheme="minorHAnsi" w:hAnsiTheme="minorHAnsi" w:cstheme="minorHAnsi"/>
          <w:b/>
          <w:i/>
        </w:rPr>
        <w:t>Penal institutions (</w:t>
      </w:r>
      <w:r w:rsidR="001C5501" w:rsidRPr="00E40BD5">
        <w:rPr>
          <w:rFonts w:asciiTheme="minorHAnsi" w:hAnsiTheme="minorHAnsi" w:cstheme="minorHAnsi"/>
          <w:b/>
          <w:i/>
          <w:u w:val="single"/>
        </w:rPr>
        <w:t xml:space="preserve">partially </w:t>
      </w:r>
      <w:r w:rsidRPr="00E40BD5">
        <w:rPr>
          <w:rFonts w:asciiTheme="minorHAnsi" w:hAnsiTheme="minorHAnsi" w:cstheme="minorHAnsi"/>
          <w:b/>
          <w:i/>
          <w:u w:val="single"/>
        </w:rPr>
        <w:t>lawful</w:t>
      </w:r>
      <w:r w:rsidRPr="00E40BD5">
        <w:rPr>
          <w:rFonts w:asciiTheme="minorHAnsi" w:hAnsiTheme="minorHAnsi" w:cstheme="minorHAnsi"/>
          <w:b/>
          <w:i/>
        </w:rPr>
        <w:t>):</w:t>
      </w:r>
      <w:r w:rsidRPr="00E40BD5">
        <w:rPr>
          <w:rFonts w:asciiTheme="minorHAnsi" w:hAnsiTheme="minorHAnsi" w:cstheme="minorHAnsi"/>
          <w:i/>
        </w:rPr>
        <w:t xml:space="preserve"> </w:t>
      </w:r>
      <w:r w:rsidR="001C5501" w:rsidRPr="00E40BD5">
        <w:rPr>
          <w:rFonts w:asciiTheme="minorHAnsi" w:hAnsiTheme="minorHAnsi" w:cstheme="minorHAnsi"/>
        </w:rPr>
        <w:t>Corporal punishment is lawful as a disciplinary measure in penal institutions under the Prison Rules 2000 (Rules 38, 52, 53, 56 and 170), the Certified Institutions (Children’s Reformation) Rules 1990 (arts. 11 and 13) and the delegation of parental authority to those with custody of young offenders under article 14 of the Juvenile Offenders Act 1936. The Criminal Code 1981 allows law enforcement officials to use “any necessary force not extending to a blow, wound or grievous harm” (art. 35). Corporal punishment is prohibited in the “Youth Hostel” detention centre by the Social Service Agencies (Operators of Residential Care Facilities for Children) (Registration, Licensing and Minimum Operating Requirements) Regulations 2004.</w:t>
      </w:r>
    </w:p>
    <w:p w14:paraId="52FB475E" w14:textId="1E0EEB09" w:rsidR="001C5501" w:rsidRPr="00E40BD5" w:rsidRDefault="008C3871" w:rsidP="001C5501">
      <w:pPr>
        <w:spacing w:after="120"/>
        <w:ind w:left="426" w:hanging="426"/>
        <w:rPr>
          <w:rFonts w:asciiTheme="minorHAnsi" w:hAnsiTheme="minorHAnsi" w:cstheme="minorHAnsi"/>
          <w:i/>
        </w:rPr>
      </w:pPr>
      <w:r w:rsidRPr="00E40BD5">
        <w:rPr>
          <w:rFonts w:asciiTheme="minorHAnsi" w:hAnsiTheme="minorHAnsi" w:cstheme="minorHAnsi"/>
        </w:rPr>
        <w:t>2.</w:t>
      </w:r>
      <w:r w:rsidR="001C5501" w:rsidRPr="00E40BD5">
        <w:rPr>
          <w:rFonts w:asciiTheme="minorHAnsi" w:hAnsiTheme="minorHAnsi" w:cstheme="minorHAnsi"/>
        </w:rPr>
        <w:t>8</w:t>
      </w:r>
      <w:r w:rsidRPr="00E40BD5">
        <w:rPr>
          <w:rFonts w:asciiTheme="minorHAnsi" w:hAnsiTheme="minorHAnsi" w:cstheme="minorHAnsi"/>
        </w:rPr>
        <w:t xml:space="preserve"> </w:t>
      </w:r>
      <w:r w:rsidRPr="00E40BD5">
        <w:rPr>
          <w:rFonts w:asciiTheme="minorHAnsi" w:hAnsiTheme="minorHAnsi" w:cstheme="minorHAnsi"/>
          <w:b/>
          <w:i/>
        </w:rPr>
        <w:t>Sentence for crime (</w:t>
      </w:r>
      <w:r w:rsidRPr="00E40BD5">
        <w:rPr>
          <w:rFonts w:asciiTheme="minorHAnsi" w:hAnsiTheme="minorHAnsi" w:cstheme="minorHAnsi"/>
          <w:b/>
          <w:i/>
          <w:u w:val="single"/>
        </w:rPr>
        <w:t>unlawful</w:t>
      </w:r>
      <w:r w:rsidRPr="00E40BD5">
        <w:rPr>
          <w:rFonts w:asciiTheme="minorHAnsi" w:hAnsiTheme="minorHAnsi" w:cstheme="minorHAnsi"/>
          <w:b/>
          <w:i/>
        </w:rPr>
        <w:t>):</w:t>
      </w:r>
      <w:r w:rsidRPr="00E40BD5">
        <w:rPr>
          <w:rFonts w:asciiTheme="minorHAnsi" w:hAnsiTheme="minorHAnsi" w:cstheme="minorHAnsi"/>
        </w:rPr>
        <w:t xml:space="preserve"> </w:t>
      </w:r>
      <w:r w:rsidR="001C5501" w:rsidRPr="00E40BD5">
        <w:rPr>
          <w:rFonts w:asciiTheme="minorHAnsi" w:hAnsiTheme="minorHAnsi" w:cstheme="minorHAnsi"/>
        </w:rPr>
        <w:t>Corporal punishment is prohibited as a sentence for crime in the Abolition of Judicial Corporal Punishment Act 1978.</w:t>
      </w:r>
    </w:p>
    <w:p w14:paraId="0C187910" w14:textId="77777777" w:rsidR="00F57B7D" w:rsidRPr="00E40BD5" w:rsidRDefault="00F57B7D" w:rsidP="00EB55E2">
      <w:pPr>
        <w:spacing w:after="120"/>
        <w:rPr>
          <w:rFonts w:asciiTheme="minorHAnsi" w:hAnsiTheme="minorHAnsi" w:cstheme="minorHAnsi"/>
          <w:b/>
          <w:szCs w:val="28"/>
        </w:rPr>
      </w:pPr>
    </w:p>
    <w:p w14:paraId="21E90287" w14:textId="21DB5FF3" w:rsidR="00F57B7D" w:rsidRPr="00E40BD5" w:rsidRDefault="00CF2833" w:rsidP="00F57B7D">
      <w:pPr>
        <w:spacing w:after="120"/>
        <w:ind w:left="482" w:hanging="482"/>
        <w:rPr>
          <w:rFonts w:asciiTheme="minorHAnsi" w:hAnsiTheme="minorHAnsi" w:cstheme="minorHAnsi"/>
          <w:b/>
          <w:sz w:val="28"/>
          <w:szCs w:val="28"/>
        </w:rPr>
      </w:pPr>
      <w:r w:rsidRPr="00E40BD5">
        <w:rPr>
          <w:rFonts w:asciiTheme="minorHAnsi" w:hAnsiTheme="minorHAnsi" w:cstheme="minorHAnsi"/>
          <w:b/>
          <w:sz w:val="28"/>
          <w:szCs w:val="28"/>
        </w:rPr>
        <w:t>3</w:t>
      </w:r>
      <w:r w:rsidR="00F57B7D" w:rsidRPr="00E40BD5">
        <w:rPr>
          <w:rFonts w:asciiTheme="minorHAnsi" w:hAnsiTheme="minorHAnsi" w:cstheme="minorHAnsi"/>
          <w:b/>
          <w:sz w:val="28"/>
          <w:szCs w:val="28"/>
        </w:rPr>
        <w:t xml:space="preserve"> Recommendations by human rights treaty bodies and during the UPR</w:t>
      </w:r>
    </w:p>
    <w:p w14:paraId="659EB945" w14:textId="2209E05D" w:rsidR="001A72F3" w:rsidRPr="00E40BD5" w:rsidRDefault="001A72F3" w:rsidP="001A72F3">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r w:rsidRPr="00E40BD5">
        <w:rPr>
          <w:rFonts w:asciiTheme="minorHAnsi" w:hAnsiTheme="minorHAnsi" w:cstheme="minorHAnsi"/>
        </w:rPr>
        <w:t xml:space="preserve">3.1 </w:t>
      </w:r>
      <w:r w:rsidRPr="00E40BD5">
        <w:rPr>
          <w:rFonts w:asciiTheme="minorHAnsi" w:hAnsiTheme="minorHAnsi" w:cstheme="minorHAnsi"/>
          <w:b/>
          <w:i/>
        </w:rPr>
        <w:t>HRC:</w:t>
      </w:r>
      <w:r w:rsidRPr="00E40BD5">
        <w:rPr>
          <w:rFonts w:asciiTheme="minorHAnsi" w:hAnsiTheme="minorHAnsi" w:cstheme="minorHAnsi"/>
        </w:rPr>
        <w:t xml:space="preserve"> In 2013, the Human Rights Committee recommended that Belize take practical steps to put an end to corporal punishment in all settings and repeal the provisions of the Criminal Code which permit the use of corporal punishment.</w:t>
      </w:r>
      <w:r w:rsidRPr="00E40BD5">
        <w:rPr>
          <w:rStyle w:val="FootnoteReference"/>
          <w:rFonts w:asciiTheme="minorHAnsi" w:hAnsiTheme="minorHAnsi" w:cstheme="minorHAnsi"/>
        </w:rPr>
        <w:footnoteReference w:id="6"/>
      </w:r>
      <w:r w:rsidRPr="00E40BD5">
        <w:rPr>
          <w:rFonts w:asciiTheme="minorHAnsi" w:hAnsiTheme="minorHAnsi" w:cstheme="minorHAnsi"/>
        </w:rPr>
        <w:t xml:space="preserve"> </w:t>
      </w:r>
    </w:p>
    <w:p w14:paraId="7A5CEA68" w14:textId="53722AA2" w:rsidR="00860205" w:rsidRPr="00E40BD5" w:rsidRDefault="00C42FDD" w:rsidP="00860205">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r w:rsidRPr="00E40BD5">
        <w:rPr>
          <w:rFonts w:asciiTheme="minorHAnsi" w:hAnsiTheme="minorHAnsi" w:cstheme="minorHAnsi"/>
        </w:rPr>
        <w:t>3</w:t>
      </w:r>
      <w:r w:rsidR="00F57B7D" w:rsidRPr="00E40BD5">
        <w:rPr>
          <w:rFonts w:asciiTheme="minorHAnsi" w:hAnsiTheme="minorHAnsi" w:cstheme="minorHAnsi"/>
        </w:rPr>
        <w:t>.</w:t>
      </w:r>
      <w:r w:rsidR="001A72F3" w:rsidRPr="00E40BD5">
        <w:rPr>
          <w:rFonts w:asciiTheme="minorHAnsi" w:hAnsiTheme="minorHAnsi" w:cstheme="minorHAnsi"/>
        </w:rPr>
        <w:t>2</w:t>
      </w:r>
      <w:r w:rsidR="00F57B7D" w:rsidRPr="00E40BD5">
        <w:rPr>
          <w:rFonts w:asciiTheme="minorHAnsi" w:hAnsiTheme="minorHAnsi" w:cstheme="minorHAnsi"/>
        </w:rPr>
        <w:t xml:space="preserve"> </w:t>
      </w:r>
      <w:r w:rsidR="00F57B7D" w:rsidRPr="00E40BD5">
        <w:rPr>
          <w:rFonts w:asciiTheme="minorHAnsi" w:hAnsiTheme="minorHAnsi" w:cstheme="minorHAnsi"/>
          <w:b/>
          <w:i/>
        </w:rPr>
        <w:t>CRC:</w:t>
      </w:r>
      <w:r w:rsidR="00F57B7D" w:rsidRPr="00E40BD5">
        <w:rPr>
          <w:rFonts w:asciiTheme="minorHAnsi" w:hAnsiTheme="minorHAnsi" w:cstheme="minorHAnsi"/>
        </w:rPr>
        <w:t xml:space="preserve"> </w:t>
      </w:r>
      <w:r w:rsidR="00860205" w:rsidRPr="00E40BD5">
        <w:rPr>
          <w:rFonts w:asciiTheme="minorHAnsi" w:hAnsiTheme="minorHAnsi" w:cstheme="minorHAnsi"/>
        </w:rPr>
        <w:t>The Committee on the Rights of the Child has twice recommended that all corporal punishment be prohibited in Belize, including in the family – in its concluding observations on the state party’s initial report in 1999</w:t>
      </w:r>
      <w:r w:rsidR="00860205" w:rsidRPr="00E40BD5">
        <w:rPr>
          <w:rFonts w:asciiTheme="minorHAnsi" w:hAnsiTheme="minorHAnsi" w:cstheme="minorHAnsi"/>
          <w:vertAlign w:val="superscript"/>
        </w:rPr>
        <w:footnoteReference w:id="7"/>
      </w:r>
      <w:r w:rsidR="00860205" w:rsidRPr="00E40BD5">
        <w:rPr>
          <w:rFonts w:asciiTheme="minorHAnsi" w:hAnsiTheme="minorHAnsi" w:cstheme="minorHAnsi"/>
        </w:rPr>
        <w:t xml:space="preserve"> and on the second report in 2005.</w:t>
      </w:r>
      <w:r w:rsidR="00860205" w:rsidRPr="00E40BD5">
        <w:rPr>
          <w:rFonts w:asciiTheme="minorHAnsi" w:hAnsiTheme="minorHAnsi" w:cstheme="minorHAnsi"/>
          <w:vertAlign w:val="superscript"/>
        </w:rPr>
        <w:footnoteReference w:id="8"/>
      </w:r>
      <w:r w:rsidR="00860205" w:rsidRPr="00E40BD5">
        <w:rPr>
          <w:rFonts w:asciiTheme="minorHAnsi" w:hAnsiTheme="minorHAnsi" w:cstheme="minorHAnsi"/>
        </w:rPr>
        <w:t xml:space="preserve"> </w:t>
      </w:r>
    </w:p>
    <w:p w14:paraId="4184373C" w14:textId="73F96F41" w:rsidR="001A72F3" w:rsidRPr="00E40BD5" w:rsidRDefault="001A72F3" w:rsidP="001A72F3">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r w:rsidRPr="00E40BD5">
        <w:rPr>
          <w:rFonts w:asciiTheme="minorHAnsi" w:hAnsiTheme="minorHAnsi" w:cstheme="minorHAnsi"/>
        </w:rPr>
        <w:t xml:space="preserve">3.3 </w:t>
      </w:r>
      <w:r w:rsidRPr="00E40BD5">
        <w:rPr>
          <w:rFonts w:asciiTheme="minorHAnsi" w:hAnsiTheme="minorHAnsi" w:cstheme="minorHAnsi"/>
          <w:b/>
          <w:i/>
        </w:rPr>
        <w:t>UPR:</w:t>
      </w:r>
      <w:r w:rsidRPr="00E40BD5">
        <w:rPr>
          <w:rFonts w:asciiTheme="minorHAnsi" w:hAnsiTheme="minorHAnsi" w:cstheme="minorHAnsi"/>
        </w:rPr>
        <w:t xml:space="preserve"> Belize was examined in the first cycle of the Universal Periodic Review in 2009 and accepted recommendations to prohibit corporal punishment.</w:t>
      </w:r>
      <w:r w:rsidRPr="00E40BD5">
        <w:rPr>
          <w:rFonts w:asciiTheme="minorHAnsi" w:hAnsiTheme="minorHAnsi" w:cstheme="minorHAnsi"/>
          <w:vertAlign w:val="superscript"/>
        </w:rPr>
        <w:footnoteReference w:id="9"/>
      </w:r>
      <w:r w:rsidRPr="00E40BD5">
        <w:rPr>
          <w:rFonts w:asciiTheme="minorHAnsi" w:hAnsiTheme="minorHAnsi" w:cstheme="minorHAnsi"/>
        </w:rPr>
        <w:t xml:space="preserve"> However, in 2013 the Government “noted” a recommendation to fully prohibit all forms of corporal punishment, not clearly accepting or rejecting it.</w:t>
      </w:r>
      <w:r w:rsidRPr="00E40BD5">
        <w:rPr>
          <w:rFonts w:asciiTheme="minorHAnsi" w:hAnsiTheme="minorHAnsi" w:cstheme="minorHAnsi"/>
          <w:vertAlign w:val="superscript"/>
        </w:rPr>
        <w:footnoteReference w:id="10"/>
      </w:r>
      <w:r w:rsidRPr="00E40BD5">
        <w:rPr>
          <w:rFonts w:asciiTheme="minorHAnsi" w:hAnsiTheme="minorHAnsi" w:cstheme="minorHAnsi"/>
        </w:rPr>
        <w:t xml:space="preserve"> The Government explained that recommendations which were noted are regarded as requiring further national consultation or have other implications which require further consideration.</w:t>
      </w:r>
      <w:r w:rsidRPr="00E40BD5">
        <w:rPr>
          <w:rFonts w:asciiTheme="minorHAnsi" w:hAnsiTheme="minorHAnsi" w:cstheme="minorHAnsi"/>
          <w:vertAlign w:val="superscript"/>
        </w:rPr>
        <w:footnoteReference w:id="11"/>
      </w:r>
      <w:r w:rsidRPr="00E40BD5">
        <w:rPr>
          <w:rFonts w:asciiTheme="minorHAnsi" w:hAnsiTheme="minorHAnsi" w:cstheme="minorHAnsi"/>
        </w:rPr>
        <w:t xml:space="preserve"> </w:t>
      </w:r>
    </w:p>
    <w:p w14:paraId="2CFCC98F" w14:textId="77777777" w:rsidR="00121F16" w:rsidRPr="00E40BD5" w:rsidRDefault="00121F16" w:rsidP="00121F16">
      <w:pPr>
        <w:spacing w:after="120"/>
        <w:ind w:left="482" w:hanging="482"/>
        <w:rPr>
          <w:rFonts w:asciiTheme="minorHAnsi" w:hAnsiTheme="minorHAnsi" w:cstheme="minorHAnsi"/>
        </w:rPr>
      </w:pPr>
    </w:p>
    <w:p w14:paraId="46B516BC" w14:textId="2074FC96" w:rsidR="005831EC" w:rsidRPr="00E40BD5" w:rsidRDefault="005831EC" w:rsidP="00F7356F">
      <w:pPr>
        <w:ind w:left="284" w:hanging="284"/>
        <w:rPr>
          <w:rFonts w:asciiTheme="minorHAnsi" w:hAnsiTheme="minorHAnsi" w:cstheme="minorHAnsi"/>
          <w:b/>
          <w:sz w:val="28"/>
          <w:szCs w:val="28"/>
        </w:rPr>
      </w:pPr>
    </w:p>
    <w:p w14:paraId="61992564" w14:textId="77777777" w:rsidR="00647863" w:rsidRPr="00E40BD5" w:rsidRDefault="00647863" w:rsidP="00647863">
      <w:pPr>
        <w:autoSpaceDE w:val="0"/>
        <w:autoSpaceDN w:val="0"/>
        <w:adjustRightInd w:val="0"/>
        <w:rPr>
          <w:rFonts w:asciiTheme="minorHAnsi" w:eastAsia="Calibri" w:hAnsiTheme="minorHAnsi" w:cstheme="minorHAnsi"/>
          <w:bCs/>
          <w:i/>
        </w:rPr>
      </w:pPr>
      <w:r w:rsidRPr="00E40BD5">
        <w:rPr>
          <w:rFonts w:asciiTheme="minorHAnsi" w:eastAsia="Calibri" w:hAnsiTheme="minorHAnsi" w:cstheme="minorHAnsi"/>
          <w:i/>
        </w:rPr>
        <w:t>Briefing</w:t>
      </w:r>
      <w:r w:rsidRPr="00E40BD5">
        <w:rPr>
          <w:rFonts w:asciiTheme="minorHAnsi" w:eastAsia="Calibri" w:hAnsiTheme="minorHAnsi" w:cstheme="minorHAnsi"/>
        </w:rPr>
        <w:t xml:space="preserve"> </w:t>
      </w:r>
      <w:r w:rsidRPr="00E40BD5">
        <w:rPr>
          <w:rFonts w:asciiTheme="minorHAnsi" w:eastAsia="Calibri" w:hAnsiTheme="minorHAnsi" w:cstheme="minorHAnsi"/>
          <w:bCs/>
          <w:i/>
        </w:rPr>
        <w:t>prepared by the Global Initiative to End All Corporal Punishment of Children</w:t>
      </w:r>
    </w:p>
    <w:p w14:paraId="64BF148E" w14:textId="1199FDF7" w:rsidR="0050346D" w:rsidRPr="00E40BD5" w:rsidRDefault="00834B13" w:rsidP="004C0042">
      <w:pPr>
        <w:autoSpaceDE w:val="0"/>
        <w:autoSpaceDN w:val="0"/>
        <w:adjustRightInd w:val="0"/>
        <w:rPr>
          <w:rFonts w:asciiTheme="minorHAnsi" w:eastAsia="Calibri" w:hAnsiTheme="minorHAnsi" w:cstheme="minorHAnsi"/>
          <w:bCs/>
          <w:i/>
        </w:rPr>
      </w:pPr>
      <w:hyperlink r:id="rId12" w:history="1">
        <w:r w:rsidR="00647863" w:rsidRPr="00E40BD5">
          <w:rPr>
            <w:rStyle w:val="Hyperlink"/>
            <w:rFonts w:asciiTheme="minorHAnsi" w:eastAsia="Calibri" w:hAnsiTheme="minorHAnsi" w:cstheme="minorHAnsi"/>
            <w:bCs/>
            <w:i/>
          </w:rPr>
          <w:t>www.endcorporalpunishment.org</w:t>
        </w:r>
      </w:hyperlink>
      <w:r w:rsidR="00647863" w:rsidRPr="00E40BD5">
        <w:rPr>
          <w:rFonts w:asciiTheme="minorHAnsi" w:eastAsia="Calibri" w:hAnsiTheme="minorHAnsi" w:cstheme="minorHAnsi"/>
          <w:bCs/>
          <w:i/>
        </w:rPr>
        <w:t xml:space="preserve">; </w:t>
      </w:r>
      <w:hyperlink r:id="rId13" w:history="1">
        <w:r w:rsidR="00647863" w:rsidRPr="00E40BD5">
          <w:rPr>
            <w:rStyle w:val="Hyperlink"/>
            <w:rFonts w:asciiTheme="minorHAnsi" w:eastAsia="Calibri" w:hAnsiTheme="minorHAnsi" w:cstheme="minorHAnsi"/>
            <w:bCs/>
            <w:i/>
          </w:rPr>
          <w:t>info@endcorporalpunishment.org</w:t>
        </w:r>
      </w:hyperlink>
      <w:r w:rsidR="00647863" w:rsidRPr="00E40BD5">
        <w:rPr>
          <w:rFonts w:asciiTheme="minorHAnsi" w:eastAsia="Calibri" w:hAnsiTheme="minorHAnsi" w:cstheme="minorHAnsi"/>
          <w:bCs/>
          <w:i/>
        </w:rPr>
        <w:t xml:space="preserve"> </w:t>
      </w:r>
    </w:p>
    <w:sectPr w:rsidR="0050346D" w:rsidRPr="00E40BD5"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BAE1E3" w14:textId="77777777" w:rsidR="00CC1087" w:rsidRDefault="00CC1087">
      <w:r>
        <w:separator/>
      </w:r>
    </w:p>
  </w:endnote>
  <w:endnote w:type="continuationSeparator" w:id="0">
    <w:p w14:paraId="4BB0D137" w14:textId="77777777" w:rsidR="00CC1087" w:rsidRDefault="00CC1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9D32B" w14:textId="0CAF0508"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834B13">
      <w:rPr>
        <w:rStyle w:val="PageNumber"/>
        <w:rFonts w:asciiTheme="minorHAnsi" w:hAnsiTheme="minorHAnsi"/>
        <w:noProof/>
      </w:rPr>
      <w:t>1</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9F28B1" w14:textId="77777777" w:rsidR="00CC1087" w:rsidRDefault="00CC1087">
      <w:r>
        <w:separator/>
      </w:r>
    </w:p>
  </w:footnote>
  <w:footnote w:type="continuationSeparator" w:id="0">
    <w:p w14:paraId="1FDF1616" w14:textId="77777777" w:rsidR="00CC1087" w:rsidRDefault="00CC1087">
      <w:r>
        <w:continuationSeparator/>
      </w:r>
    </w:p>
  </w:footnote>
  <w:footnote w:id="1">
    <w:p w14:paraId="2E964767" w14:textId="00005FE9" w:rsidR="001A72F3" w:rsidRPr="00E40BD5" w:rsidRDefault="001A72F3">
      <w:pPr>
        <w:pStyle w:val="FootnoteText"/>
        <w:rPr>
          <w:rFonts w:asciiTheme="minorHAnsi" w:hAnsiTheme="minorHAnsi" w:cstheme="minorHAnsi"/>
          <w:lang w:val="en-GB"/>
        </w:rPr>
      </w:pPr>
      <w:r w:rsidRPr="00E40BD5">
        <w:rPr>
          <w:rStyle w:val="FootnoteReference"/>
          <w:rFonts w:asciiTheme="minorHAnsi" w:hAnsiTheme="minorHAnsi" w:cstheme="minorHAnsi"/>
        </w:rPr>
        <w:footnoteRef/>
      </w:r>
      <w:r w:rsidRPr="00E40BD5">
        <w:rPr>
          <w:rFonts w:asciiTheme="minorHAnsi" w:hAnsiTheme="minorHAnsi" w:cstheme="minorHAnsi"/>
          <w:lang w:val="en-GB"/>
        </w:rPr>
        <w:t xml:space="preserve"> 26 September 2017, CCPR/C/BLZ/1, Initial report, para. 109</w:t>
      </w:r>
    </w:p>
  </w:footnote>
  <w:footnote w:id="2">
    <w:p w14:paraId="3555B586" w14:textId="77777777" w:rsidR="001C5501" w:rsidRPr="00E40BD5" w:rsidRDefault="001C5501" w:rsidP="001C5501">
      <w:pPr>
        <w:pStyle w:val="FootnoteText"/>
        <w:rPr>
          <w:rFonts w:asciiTheme="minorHAnsi" w:hAnsiTheme="minorHAnsi" w:cstheme="minorHAnsi"/>
          <w:lang w:val="en-US"/>
        </w:rPr>
      </w:pPr>
      <w:r w:rsidRPr="00E40BD5">
        <w:rPr>
          <w:rStyle w:val="FootnoteReference"/>
          <w:rFonts w:asciiTheme="minorHAnsi" w:hAnsiTheme="minorHAnsi" w:cstheme="minorHAnsi"/>
        </w:rPr>
        <w:footnoteRef/>
      </w:r>
      <w:r w:rsidRPr="00E40BD5">
        <w:rPr>
          <w:rFonts w:asciiTheme="minorHAnsi" w:hAnsiTheme="minorHAnsi" w:cstheme="minorHAnsi"/>
          <w:lang w:val="en-GB"/>
        </w:rPr>
        <w:t xml:space="preserve"> 18 September 2009, A/HRC/12/4/Add.1, Report of the working group: Addendum, para. 32</w:t>
      </w:r>
    </w:p>
  </w:footnote>
  <w:footnote w:id="3">
    <w:p w14:paraId="3421ACF9" w14:textId="77777777" w:rsidR="001C5501" w:rsidRPr="00E40BD5" w:rsidRDefault="001C5501" w:rsidP="001C5501">
      <w:pPr>
        <w:pStyle w:val="FootnoteText"/>
        <w:rPr>
          <w:rFonts w:asciiTheme="minorHAnsi" w:hAnsiTheme="minorHAnsi" w:cstheme="minorHAnsi"/>
          <w:lang w:val="en-US"/>
        </w:rPr>
      </w:pPr>
      <w:r w:rsidRPr="00E40BD5">
        <w:rPr>
          <w:rStyle w:val="FootnoteReference"/>
          <w:rFonts w:asciiTheme="minorHAnsi" w:hAnsiTheme="minorHAnsi" w:cstheme="minorHAnsi"/>
        </w:rPr>
        <w:footnoteRef/>
      </w:r>
      <w:r w:rsidRPr="00E40BD5">
        <w:rPr>
          <w:rFonts w:asciiTheme="minorHAnsi" w:hAnsiTheme="minorHAnsi" w:cstheme="minorHAnsi"/>
          <w:lang w:val="en-GB"/>
        </w:rPr>
        <w:t xml:space="preserve"> [n.d.], Reply to list of issues, para. 57</w:t>
      </w:r>
    </w:p>
  </w:footnote>
  <w:footnote w:id="4">
    <w:p w14:paraId="0AF59764" w14:textId="77777777" w:rsidR="001C5501" w:rsidRPr="00E40BD5" w:rsidRDefault="001C5501" w:rsidP="001C5501">
      <w:pPr>
        <w:pStyle w:val="FootnoteText"/>
        <w:rPr>
          <w:rFonts w:asciiTheme="minorHAnsi" w:hAnsiTheme="minorHAnsi" w:cstheme="minorHAnsi"/>
          <w:lang w:val="en-GB"/>
        </w:rPr>
      </w:pPr>
      <w:r w:rsidRPr="00E40BD5">
        <w:rPr>
          <w:rStyle w:val="FootnoteReference"/>
          <w:rFonts w:asciiTheme="minorHAnsi" w:hAnsiTheme="minorHAnsi" w:cstheme="minorHAnsi"/>
        </w:rPr>
        <w:footnoteRef/>
      </w:r>
      <w:r w:rsidRPr="00E40BD5">
        <w:rPr>
          <w:rFonts w:asciiTheme="minorHAnsi" w:hAnsiTheme="minorHAnsi" w:cstheme="minorHAnsi"/>
          <w:lang w:val="en-GB"/>
        </w:rPr>
        <w:t xml:space="preserve"> 6 March 2014, A/HRC/25/13/Add.1, Report of the working group: Addendum, page 2</w:t>
      </w:r>
    </w:p>
  </w:footnote>
  <w:footnote w:id="5">
    <w:p w14:paraId="0ABD7D05" w14:textId="77777777" w:rsidR="001C5501" w:rsidRPr="00E40BD5" w:rsidRDefault="001C5501" w:rsidP="001C5501">
      <w:pPr>
        <w:pStyle w:val="FootnoteText"/>
        <w:rPr>
          <w:rFonts w:asciiTheme="minorHAnsi" w:hAnsiTheme="minorHAnsi" w:cstheme="minorHAnsi"/>
          <w:lang w:val="en-GB"/>
        </w:rPr>
      </w:pPr>
      <w:r w:rsidRPr="00E40BD5">
        <w:rPr>
          <w:rStyle w:val="FootnoteReference"/>
          <w:rFonts w:asciiTheme="minorHAnsi" w:hAnsiTheme="minorHAnsi" w:cstheme="minorHAnsi"/>
        </w:rPr>
        <w:footnoteRef/>
      </w:r>
      <w:r w:rsidRPr="00E40BD5">
        <w:rPr>
          <w:rFonts w:asciiTheme="minorHAnsi" w:hAnsiTheme="minorHAnsi" w:cstheme="minorHAnsi"/>
          <w:lang w:val="en-GB"/>
        </w:rPr>
        <w:t xml:space="preserve"> Reported in </w:t>
      </w:r>
      <w:r w:rsidRPr="00E40BD5">
        <w:rPr>
          <w:rFonts w:asciiTheme="minorHAnsi" w:hAnsiTheme="minorHAnsi" w:cstheme="minorHAnsi"/>
          <w:i/>
          <w:lang w:val="en-GB"/>
        </w:rPr>
        <w:t>Amandala</w:t>
      </w:r>
      <w:r w:rsidRPr="00E40BD5">
        <w:rPr>
          <w:rFonts w:asciiTheme="minorHAnsi" w:hAnsiTheme="minorHAnsi" w:cstheme="minorHAnsi"/>
          <w:lang w:val="en-GB"/>
        </w:rPr>
        <w:t xml:space="preserve">, 2 April 2016, </w:t>
      </w:r>
      <w:hyperlink r:id="rId1" w:history="1">
        <w:r w:rsidRPr="00E40BD5">
          <w:rPr>
            <w:rStyle w:val="Hyperlink"/>
            <w:rFonts w:asciiTheme="minorHAnsi" w:hAnsiTheme="minorHAnsi" w:cstheme="minorHAnsi"/>
            <w:lang w:val="en-GB"/>
          </w:rPr>
          <w:t>http://amandala.com.bz/news/criminalize-corporal-punishment-ombudsman-arzu/</w:t>
        </w:r>
      </w:hyperlink>
      <w:r w:rsidRPr="00E40BD5">
        <w:rPr>
          <w:rFonts w:asciiTheme="minorHAnsi" w:hAnsiTheme="minorHAnsi" w:cstheme="minorHAnsi"/>
          <w:lang w:val="en-GB"/>
        </w:rPr>
        <w:t>, accessed 4 April 2016</w:t>
      </w:r>
    </w:p>
  </w:footnote>
  <w:footnote w:id="6">
    <w:p w14:paraId="6FF10C8D" w14:textId="4C06C460" w:rsidR="001A72F3" w:rsidRPr="00E40BD5" w:rsidRDefault="001A72F3">
      <w:pPr>
        <w:pStyle w:val="FootnoteText"/>
        <w:rPr>
          <w:rFonts w:asciiTheme="minorHAnsi" w:hAnsiTheme="minorHAnsi" w:cstheme="minorHAnsi"/>
          <w:lang w:val="en-GB"/>
        </w:rPr>
      </w:pPr>
      <w:r w:rsidRPr="00E40BD5">
        <w:rPr>
          <w:rStyle w:val="FootnoteReference"/>
          <w:rFonts w:asciiTheme="minorHAnsi" w:hAnsiTheme="minorHAnsi" w:cstheme="minorHAnsi"/>
        </w:rPr>
        <w:footnoteRef/>
      </w:r>
      <w:r w:rsidRPr="00E40BD5">
        <w:rPr>
          <w:rFonts w:asciiTheme="minorHAnsi" w:hAnsiTheme="minorHAnsi" w:cstheme="minorHAnsi"/>
          <w:lang w:val="en-GB"/>
        </w:rPr>
        <w:t xml:space="preserve"> 26 April 2013, CCPR/C/BLZ/CO/1, Concluding observations in the absence of a report, para. 18</w:t>
      </w:r>
    </w:p>
  </w:footnote>
  <w:footnote w:id="7">
    <w:p w14:paraId="59998A0C" w14:textId="77777777" w:rsidR="00860205" w:rsidRPr="00E40BD5" w:rsidRDefault="00860205" w:rsidP="00860205">
      <w:pPr>
        <w:pStyle w:val="FootnoteText"/>
        <w:rPr>
          <w:rFonts w:asciiTheme="minorHAnsi" w:hAnsiTheme="minorHAnsi" w:cstheme="minorHAnsi"/>
          <w:lang w:val="en-GB" w:eastAsia="en-US"/>
        </w:rPr>
      </w:pPr>
      <w:r w:rsidRPr="00E40BD5">
        <w:rPr>
          <w:rStyle w:val="FootnoteReference"/>
          <w:rFonts w:asciiTheme="minorHAnsi" w:hAnsiTheme="minorHAnsi" w:cstheme="minorHAnsi"/>
        </w:rPr>
        <w:footnoteRef/>
      </w:r>
      <w:r w:rsidRPr="00E40BD5">
        <w:rPr>
          <w:rFonts w:asciiTheme="minorHAnsi" w:hAnsiTheme="minorHAnsi" w:cstheme="minorHAnsi"/>
          <w:lang w:val="en-GB"/>
        </w:rPr>
        <w:t xml:space="preserve"> 10 May 1999, CRC/C/15/Add.99, Concluding observations on initial report, para.19</w:t>
      </w:r>
    </w:p>
  </w:footnote>
  <w:footnote w:id="8">
    <w:p w14:paraId="7251C858" w14:textId="77777777" w:rsidR="00860205" w:rsidRPr="00E40BD5" w:rsidRDefault="00860205" w:rsidP="00860205">
      <w:pPr>
        <w:pStyle w:val="FootnoteText"/>
        <w:rPr>
          <w:rFonts w:asciiTheme="minorHAnsi" w:hAnsiTheme="minorHAnsi" w:cstheme="minorHAnsi"/>
          <w:lang w:val="en-GB"/>
        </w:rPr>
      </w:pPr>
      <w:r w:rsidRPr="00E40BD5">
        <w:rPr>
          <w:rStyle w:val="FootnoteReference"/>
          <w:rFonts w:asciiTheme="minorHAnsi" w:hAnsiTheme="minorHAnsi" w:cstheme="minorHAnsi"/>
        </w:rPr>
        <w:footnoteRef/>
      </w:r>
      <w:r w:rsidRPr="00E40BD5">
        <w:rPr>
          <w:rFonts w:asciiTheme="minorHAnsi" w:hAnsiTheme="minorHAnsi" w:cstheme="minorHAnsi"/>
          <w:lang w:val="en-GB"/>
        </w:rPr>
        <w:t xml:space="preserve"> 31 March 2005, CRC/C/15/Add.252, Concluding observations on second report, paras.7, 40 and 41</w:t>
      </w:r>
    </w:p>
  </w:footnote>
  <w:footnote w:id="9">
    <w:p w14:paraId="445BB620" w14:textId="77777777" w:rsidR="001A72F3" w:rsidRPr="00E40BD5" w:rsidRDefault="001A72F3" w:rsidP="001A72F3">
      <w:pPr>
        <w:pStyle w:val="FootnoteText"/>
        <w:rPr>
          <w:rFonts w:asciiTheme="minorHAnsi" w:hAnsiTheme="minorHAnsi" w:cstheme="minorHAnsi"/>
          <w:lang w:val="en-US"/>
        </w:rPr>
      </w:pPr>
      <w:r w:rsidRPr="00E40BD5">
        <w:rPr>
          <w:rStyle w:val="FootnoteReference"/>
          <w:rFonts w:asciiTheme="minorHAnsi" w:hAnsiTheme="minorHAnsi" w:cstheme="minorHAnsi"/>
        </w:rPr>
        <w:footnoteRef/>
      </w:r>
      <w:r w:rsidRPr="00E40BD5">
        <w:rPr>
          <w:rFonts w:asciiTheme="minorHAnsi" w:hAnsiTheme="minorHAnsi" w:cstheme="minorHAnsi"/>
          <w:lang w:val="en-GB"/>
        </w:rPr>
        <w:t xml:space="preserve"> 18 September 2009, A/HRC/12/4/Add.1, Report of the working group: Addendum, para. 32</w:t>
      </w:r>
    </w:p>
  </w:footnote>
  <w:footnote w:id="10">
    <w:p w14:paraId="3AEC97D3" w14:textId="77777777" w:rsidR="001A72F3" w:rsidRPr="00E40BD5" w:rsidRDefault="001A72F3" w:rsidP="001A72F3">
      <w:pPr>
        <w:pStyle w:val="FootnoteText"/>
        <w:rPr>
          <w:rFonts w:asciiTheme="minorHAnsi" w:hAnsiTheme="minorHAnsi" w:cstheme="minorHAnsi"/>
          <w:lang w:val="en-GB"/>
        </w:rPr>
      </w:pPr>
      <w:r w:rsidRPr="00E40BD5">
        <w:rPr>
          <w:rStyle w:val="FootnoteReference"/>
          <w:rFonts w:asciiTheme="minorHAnsi" w:hAnsiTheme="minorHAnsi" w:cstheme="minorHAnsi"/>
        </w:rPr>
        <w:footnoteRef/>
      </w:r>
      <w:r w:rsidRPr="00E40BD5">
        <w:rPr>
          <w:rFonts w:asciiTheme="minorHAnsi" w:hAnsiTheme="minorHAnsi" w:cstheme="minorHAnsi"/>
          <w:lang w:val="en-GB"/>
        </w:rPr>
        <w:t xml:space="preserve"> 6 March 2014, A/HRC/25/13/Add.1, Report of the working group: Addendum, page 2</w:t>
      </w:r>
    </w:p>
  </w:footnote>
  <w:footnote w:id="11">
    <w:p w14:paraId="2189512C" w14:textId="77777777" w:rsidR="001A72F3" w:rsidRPr="00E40BD5" w:rsidRDefault="001A72F3" w:rsidP="001A72F3">
      <w:pPr>
        <w:pStyle w:val="FootnoteText"/>
        <w:rPr>
          <w:rFonts w:asciiTheme="minorHAnsi" w:hAnsiTheme="minorHAnsi" w:cstheme="minorHAnsi"/>
          <w:lang w:val="en-GB"/>
        </w:rPr>
      </w:pPr>
      <w:r w:rsidRPr="00E40BD5">
        <w:rPr>
          <w:rStyle w:val="FootnoteReference"/>
          <w:rFonts w:asciiTheme="minorHAnsi" w:hAnsiTheme="minorHAnsi" w:cstheme="minorHAnsi"/>
        </w:rPr>
        <w:footnoteRef/>
      </w:r>
      <w:r w:rsidRPr="00E40BD5">
        <w:rPr>
          <w:rFonts w:asciiTheme="minorHAnsi" w:hAnsiTheme="minorHAnsi" w:cstheme="minorHAnsi"/>
          <w:lang w:val="en-GB"/>
        </w:rPr>
        <w:t xml:space="preserve"> 27 March 2014, A/HRC/25/2, Draft report of the Human Rights Council on its twenty-fifth session, paras. 536 and 537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6F31"/>
    <w:rsid w:val="00020A60"/>
    <w:rsid w:val="00032044"/>
    <w:rsid w:val="00033180"/>
    <w:rsid w:val="000425AA"/>
    <w:rsid w:val="00045E8A"/>
    <w:rsid w:val="0004724F"/>
    <w:rsid w:val="000502A2"/>
    <w:rsid w:val="000519CA"/>
    <w:rsid w:val="00055D28"/>
    <w:rsid w:val="000617AB"/>
    <w:rsid w:val="00081C6E"/>
    <w:rsid w:val="000825FB"/>
    <w:rsid w:val="00085CC0"/>
    <w:rsid w:val="000868C8"/>
    <w:rsid w:val="0009062A"/>
    <w:rsid w:val="00091F82"/>
    <w:rsid w:val="00096593"/>
    <w:rsid w:val="00096941"/>
    <w:rsid w:val="00097B98"/>
    <w:rsid w:val="00097CD7"/>
    <w:rsid w:val="000A64A4"/>
    <w:rsid w:val="000C47FB"/>
    <w:rsid w:val="000D0933"/>
    <w:rsid w:val="000D5524"/>
    <w:rsid w:val="000D6160"/>
    <w:rsid w:val="000E63B3"/>
    <w:rsid w:val="000F10F5"/>
    <w:rsid w:val="000F7B99"/>
    <w:rsid w:val="001066FE"/>
    <w:rsid w:val="00121F16"/>
    <w:rsid w:val="00126D80"/>
    <w:rsid w:val="00153E02"/>
    <w:rsid w:val="00177EBF"/>
    <w:rsid w:val="00191F80"/>
    <w:rsid w:val="0019698E"/>
    <w:rsid w:val="001A3C30"/>
    <w:rsid w:val="001A3CBF"/>
    <w:rsid w:val="001A72F3"/>
    <w:rsid w:val="001B3817"/>
    <w:rsid w:val="001C358B"/>
    <w:rsid w:val="001C5501"/>
    <w:rsid w:val="001C7DAB"/>
    <w:rsid w:val="001D6F11"/>
    <w:rsid w:val="001D7474"/>
    <w:rsid w:val="001E1E13"/>
    <w:rsid w:val="001F61F3"/>
    <w:rsid w:val="001F6673"/>
    <w:rsid w:val="00201AE9"/>
    <w:rsid w:val="00202DBB"/>
    <w:rsid w:val="00203C5D"/>
    <w:rsid w:val="00215B67"/>
    <w:rsid w:val="002206DC"/>
    <w:rsid w:val="002225D2"/>
    <w:rsid w:val="002364DE"/>
    <w:rsid w:val="00241B78"/>
    <w:rsid w:val="00242F99"/>
    <w:rsid w:val="00243837"/>
    <w:rsid w:val="00254E72"/>
    <w:rsid w:val="00257044"/>
    <w:rsid w:val="0026194D"/>
    <w:rsid w:val="002809A3"/>
    <w:rsid w:val="002813C3"/>
    <w:rsid w:val="002871DE"/>
    <w:rsid w:val="00293182"/>
    <w:rsid w:val="002A5A09"/>
    <w:rsid w:val="002C22F8"/>
    <w:rsid w:val="002C3481"/>
    <w:rsid w:val="002C42E4"/>
    <w:rsid w:val="002D62CB"/>
    <w:rsid w:val="002E0A08"/>
    <w:rsid w:val="002E49C7"/>
    <w:rsid w:val="002E5233"/>
    <w:rsid w:val="002E6E73"/>
    <w:rsid w:val="002F7C65"/>
    <w:rsid w:val="00302CFC"/>
    <w:rsid w:val="00313D0F"/>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5902"/>
    <w:rsid w:val="00395D49"/>
    <w:rsid w:val="003A6487"/>
    <w:rsid w:val="003A70B9"/>
    <w:rsid w:val="003C2C27"/>
    <w:rsid w:val="003C6F4D"/>
    <w:rsid w:val="003D2A14"/>
    <w:rsid w:val="003D4DC9"/>
    <w:rsid w:val="003D63FF"/>
    <w:rsid w:val="003E5F85"/>
    <w:rsid w:val="003E6BE2"/>
    <w:rsid w:val="003F2387"/>
    <w:rsid w:val="003F3BED"/>
    <w:rsid w:val="003F5558"/>
    <w:rsid w:val="004078E8"/>
    <w:rsid w:val="004107B9"/>
    <w:rsid w:val="004107F0"/>
    <w:rsid w:val="00420058"/>
    <w:rsid w:val="0042045D"/>
    <w:rsid w:val="00422CC8"/>
    <w:rsid w:val="00434FD1"/>
    <w:rsid w:val="00444EF1"/>
    <w:rsid w:val="004521BB"/>
    <w:rsid w:val="00454AB9"/>
    <w:rsid w:val="004620E7"/>
    <w:rsid w:val="00462838"/>
    <w:rsid w:val="00463DB6"/>
    <w:rsid w:val="00483852"/>
    <w:rsid w:val="00483A89"/>
    <w:rsid w:val="00484137"/>
    <w:rsid w:val="004912A4"/>
    <w:rsid w:val="004A04DA"/>
    <w:rsid w:val="004A2C47"/>
    <w:rsid w:val="004B2F95"/>
    <w:rsid w:val="004B6C67"/>
    <w:rsid w:val="004C0042"/>
    <w:rsid w:val="004F541B"/>
    <w:rsid w:val="00502062"/>
    <w:rsid w:val="0050346D"/>
    <w:rsid w:val="00504466"/>
    <w:rsid w:val="00504638"/>
    <w:rsid w:val="0051224D"/>
    <w:rsid w:val="005142F8"/>
    <w:rsid w:val="0052203E"/>
    <w:rsid w:val="0052409B"/>
    <w:rsid w:val="005674EC"/>
    <w:rsid w:val="00574F36"/>
    <w:rsid w:val="00576EE5"/>
    <w:rsid w:val="005831EC"/>
    <w:rsid w:val="005A0E91"/>
    <w:rsid w:val="005B3755"/>
    <w:rsid w:val="005B6842"/>
    <w:rsid w:val="005C4AC1"/>
    <w:rsid w:val="005E72AA"/>
    <w:rsid w:val="005F3E47"/>
    <w:rsid w:val="005F6667"/>
    <w:rsid w:val="00600EFD"/>
    <w:rsid w:val="00614E68"/>
    <w:rsid w:val="006236B4"/>
    <w:rsid w:val="00630638"/>
    <w:rsid w:val="00647863"/>
    <w:rsid w:val="0065124C"/>
    <w:rsid w:val="00671092"/>
    <w:rsid w:val="00671D64"/>
    <w:rsid w:val="00672369"/>
    <w:rsid w:val="00672E4D"/>
    <w:rsid w:val="00676FAB"/>
    <w:rsid w:val="00690087"/>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D4A1B"/>
    <w:rsid w:val="007E0115"/>
    <w:rsid w:val="007E3135"/>
    <w:rsid w:val="007F25C7"/>
    <w:rsid w:val="007F57D1"/>
    <w:rsid w:val="007F750F"/>
    <w:rsid w:val="007F78B3"/>
    <w:rsid w:val="008039CE"/>
    <w:rsid w:val="0081007B"/>
    <w:rsid w:val="00834B13"/>
    <w:rsid w:val="008471FD"/>
    <w:rsid w:val="00854C53"/>
    <w:rsid w:val="008556B3"/>
    <w:rsid w:val="00860205"/>
    <w:rsid w:val="0086146C"/>
    <w:rsid w:val="00862AE2"/>
    <w:rsid w:val="00875A0F"/>
    <w:rsid w:val="00897430"/>
    <w:rsid w:val="008A114A"/>
    <w:rsid w:val="008A1867"/>
    <w:rsid w:val="008B5A14"/>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DF"/>
    <w:rsid w:val="0094075E"/>
    <w:rsid w:val="00940FDD"/>
    <w:rsid w:val="00951DD0"/>
    <w:rsid w:val="00957F5B"/>
    <w:rsid w:val="00963B55"/>
    <w:rsid w:val="00963D5A"/>
    <w:rsid w:val="00965490"/>
    <w:rsid w:val="00970241"/>
    <w:rsid w:val="0098448F"/>
    <w:rsid w:val="009A1C42"/>
    <w:rsid w:val="009A45A4"/>
    <w:rsid w:val="009B3764"/>
    <w:rsid w:val="009B565A"/>
    <w:rsid w:val="009C4C7F"/>
    <w:rsid w:val="009C6E6A"/>
    <w:rsid w:val="009D2ED6"/>
    <w:rsid w:val="009F2EEE"/>
    <w:rsid w:val="009F5B77"/>
    <w:rsid w:val="009F7D50"/>
    <w:rsid w:val="00A14662"/>
    <w:rsid w:val="00A16BC1"/>
    <w:rsid w:val="00A22072"/>
    <w:rsid w:val="00A34AC1"/>
    <w:rsid w:val="00A37A05"/>
    <w:rsid w:val="00A406B6"/>
    <w:rsid w:val="00A5271A"/>
    <w:rsid w:val="00A70D4B"/>
    <w:rsid w:val="00A71BE5"/>
    <w:rsid w:val="00A7325E"/>
    <w:rsid w:val="00A9703F"/>
    <w:rsid w:val="00AA2AEB"/>
    <w:rsid w:val="00AA513D"/>
    <w:rsid w:val="00AA7219"/>
    <w:rsid w:val="00AB5EF2"/>
    <w:rsid w:val="00AC1251"/>
    <w:rsid w:val="00AC21DD"/>
    <w:rsid w:val="00AC5322"/>
    <w:rsid w:val="00AD022F"/>
    <w:rsid w:val="00AD08EC"/>
    <w:rsid w:val="00AE397D"/>
    <w:rsid w:val="00AF2A06"/>
    <w:rsid w:val="00AF3B28"/>
    <w:rsid w:val="00B0584A"/>
    <w:rsid w:val="00B07B00"/>
    <w:rsid w:val="00B13D6B"/>
    <w:rsid w:val="00B1456F"/>
    <w:rsid w:val="00B17601"/>
    <w:rsid w:val="00B23E82"/>
    <w:rsid w:val="00B40580"/>
    <w:rsid w:val="00B51766"/>
    <w:rsid w:val="00B54A1C"/>
    <w:rsid w:val="00B61CE3"/>
    <w:rsid w:val="00B754BB"/>
    <w:rsid w:val="00B80D81"/>
    <w:rsid w:val="00B85DE8"/>
    <w:rsid w:val="00B91136"/>
    <w:rsid w:val="00BA2A6F"/>
    <w:rsid w:val="00BA3328"/>
    <w:rsid w:val="00BB1C46"/>
    <w:rsid w:val="00BB22C3"/>
    <w:rsid w:val="00BB618F"/>
    <w:rsid w:val="00BC628D"/>
    <w:rsid w:val="00BD0732"/>
    <w:rsid w:val="00BD36F1"/>
    <w:rsid w:val="00BE3176"/>
    <w:rsid w:val="00BF49CE"/>
    <w:rsid w:val="00BF7DB6"/>
    <w:rsid w:val="00C00DBE"/>
    <w:rsid w:val="00C01E67"/>
    <w:rsid w:val="00C02DAD"/>
    <w:rsid w:val="00C17658"/>
    <w:rsid w:val="00C33BD0"/>
    <w:rsid w:val="00C40578"/>
    <w:rsid w:val="00C42FDD"/>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C00BA"/>
    <w:rsid w:val="00CC1087"/>
    <w:rsid w:val="00CC5864"/>
    <w:rsid w:val="00CD3FC5"/>
    <w:rsid w:val="00CE50D6"/>
    <w:rsid w:val="00CE7714"/>
    <w:rsid w:val="00CF2821"/>
    <w:rsid w:val="00CF2833"/>
    <w:rsid w:val="00CF533C"/>
    <w:rsid w:val="00D04054"/>
    <w:rsid w:val="00D10C7F"/>
    <w:rsid w:val="00D11F4F"/>
    <w:rsid w:val="00D17014"/>
    <w:rsid w:val="00D270AE"/>
    <w:rsid w:val="00D272BF"/>
    <w:rsid w:val="00D30920"/>
    <w:rsid w:val="00D4064B"/>
    <w:rsid w:val="00D63DBA"/>
    <w:rsid w:val="00D64E49"/>
    <w:rsid w:val="00D73AF2"/>
    <w:rsid w:val="00D80EC4"/>
    <w:rsid w:val="00D8430A"/>
    <w:rsid w:val="00DA4F86"/>
    <w:rsid w:val="00DB446A"/>
    <w:rsid w:val="00DC6970"/>
    <w:rsid w:val="00DE1C45"/>
    <w:rsid w:val="00DE309C"/>
    <w:rsid w:val="00DF26B7"/>
    <w:rsid w:val="00DF702F"/>
    <w:rsid w:val="00E03174"/>
    <w:rsid w:val="00E1250A"/>
    <w:rsid w:val="00E2087A"/>
    <w:rsid w:val="00E22152"/>
    <w:rsid w:val="00E24852"/>
    <w:rsid w:val="00E3291E"/>
    <w:rsid w:val="00E33B18"/>
    <w:rsid w:val="00E40BD5"/>
    <w:rsid w:val="00E4256D"/>
    <w:rsid w:val="00E44B13"/>
    <w:rsid w:val="00E762AC"/>
    <w:rsid w:val="00E818B5"/>
    <w:rsid w:val="00E8202D"/>
    <w:rsid w:val="00E82FFB"/>
    <w:rsid w:val="00EA7CE7"/>
    <w:rsid w:val="00EB2404"/>
    <w:rsid w:val="00EB55E2"/>
    <w:rsid w:val="00ED5D59"/>
    <w:rsid w:val="00EE0C34"/>
    <w:rsid w:val="00EF5BCC"/>
    <w:rsid w:val="00F00694"/>
    <w:rsid w:val="00F02752"/>
    <w:rsid w:val="00F147E9"/>
    <w:rsid w:val="00F14B03"/>
    <w:rsid w:val="00F25BAE"/>
    <w:rsid w:val="00F268F9"/>
    <w:rsid w:val="00F26F43"/>
    <w:rsid w:val="00F414E5"/>
    <w:rsid w:val="00F41745"/>
    <w:rsid w:val="00F444B9"/>
    <w:rsid w:val="00F45C16"/>
    <w:rsid w:val="00F504C9"/>
    <w:rsid w:val="00F57B7D"/>
    <w:rsid w:val="00F622A0"/>
    <w:rsid w:val="00F63EA8"/>
    <w:rsid w:val="00F70E7B"/>
    <w:rsid w:val="00F7356F"/>
    <w:rsid w:val="00F737AB"/>
    <w:rsid w:val="00F74CDC"/>
    <w:rsid w:val="00F8124B"/>
    <w:rsid w:val="00F92F82"/>
    <w:rsid w:val="00FA19AD"/>
    <w:rsid w:val="00FA2E7B"/>
    <w:rsid w:val="00FB060B"/>
    <w:rsid w:val="00FB1B8F"/>
    <w:rsid w:val="00FD3CCC"/>
    <w:rsid w:val="00FE1332"/>
    <w:rsid w:val="00FE185A"/>
    <w:rsid w:val="00FE4C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4EED236D"/>
  <w15:docId w15:val="{86AC50C3-55A3-4799-9BE0-FB468C8D9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 w:type="character" w:customStyle="1" w:styleId="UnresolvedMention">
    <w:name w:val="Unresolved Mention"/>
    <w:basedOn w:val="DefaultParagraphFont"/>
    <w:uiPriority w:val="99"/>
    <w:semiHidden/>
    <w:unhideWhenUsed/>
    <w:rsid w:val="00BA3328"/>
    <w:rPr>
      <w:color w:val="808080"/>
      <w:shd w:val="clear" w:color="auto" w:fill="E6E6E6"/>
    </w:rPr>
  </w:style>
  <w:style w:type="paragraph" w:styleId="ListParagraph">
    <w:name w:val="List Paragraph"/>
    <w:basedOn w:val="Normal"/>
    <w:uiPriority w:val="34"/>
    <w:qFormat/>
    <w:rsid w:val="001A72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977490466">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amandala.com.bz/news/criminalize-corporal-punishment-ombudsman-arz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564DC4-260A-4EF5-89B1-10070E9A61EB}"/>
</file>

<file path=customXml/itemProps2.xml><?xml version="1.0" encoding="utf-8"?>
<ds:datastoreItem xmlns:ds="http://schemas.openxmlformats.org/officeDocument/2006/customXml" ds:itemID="{248562A6-D291-45C4-823E-289330F32536}"/>
</file>

<file path=customXml/itemProps3.xml><?xml version="1.0" encoding="utf-8"?>
<ds:datastoreItem xmlns:ds="http://schemas.openxmlformats.org/officeDocument/2006/customXml" ds:itemID="{63C0ED43-3785-46CA-AF5D-1E459768DA4E}"/>
</file>

<file path=customXml/itemProps4.xml><?xml version="1.0" encoding="utf-8"?>
<ds:datastoreItem xmlns:ds="http://schemas.openxmlformats.org/officeDocument/2006/customXml" ds:itemID="{22A80E0F-06B6-4B7B-984C-0B62CC0607FD}"/>
</file>

<file path=docProps/app.xml><?xml version="1.0" encoding="utf-8"?>
<Properties xmlns="http://schemas.openxmlformats.org/officeDocument/2006/extended-properties" xmlns:vt="http://schemas.openxmlformats.org/officeDocument/2006/docPropsVTypes">
  <Template>Normal.dotm</Template>
  <TotalTime>0</TotalTime>
  <Pages>3</Pages>
  <Words>1138</Words>
  <Characters>6492</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7615</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Durnescu Lilian</cp:lastModifiedBy>
  <cp:revision>2</cp:revision>
  <cp:lastPrinted>2004-08-23T14:41:00Z</cp:lastPrinted>
  <dcterms:created xsi:type="dcterms:W3CDTF">2017-12-19T08:25:00Z</dcterms:created>
  <dcterms:modified xsi:type="dcterms:W3CDTF">2017-12-19T08:25:00Z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