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0C1297" w14:textId="77777777" w:rsidR="002172DD" w:rsidRPr="00A51DDC" w:rsidRDefault="002172DD" w:rsidP="00857A66">
      <w:pPr>
        <w:contextualSpacing/>
        <w:rPr>
          <w:rFonts w:asciiTheme="majorHAnsi" w:hAnsiTheme="majorHAnsi"/>
          <w:b/>
          <w:sz w:val="28"/>
          <w:szCs w:val="28"/>
          <w:lang w:val="es-ES_tradnl"/>
        </w:rPr>
      </w:pPr>
    </w:p>
    <w:p w14:paraId="2F31E5E6" w14:textId="77777777" w:rsidR="002172DD" w:rsidRPr="00A51DDC" w:rsidRDefault="002172DD" w:rsidP="00857A66">
      <w:pPr>
        <w:contextualSpacing/>
        <w:rPr>
          <w:rFonts w:asciiTheme="majorHAnsi" w:hAnsiTheme="majorHAnsi"/>
          <w:b/>
          <w:sz w:val="28"/>
          <w:szCs w:val="28"/>
          <w:lang w:val="es-ES_tradnl"/>
        </w:rPr>
      </w:pPr>
    </w:p>
    <w:p w14:paraId="284D877E" w14:textId="77777777" w:rsidR="002172DD" w:rsidRPr="00A51DDC" w:rsidRDefault="002172DD" w:rsidP="00857A66">
      <w:pPr>
        <w:contextualSpacing/>
        <w:rPr>
          <w:rFonts w:asciiTheme="majorHAnsi" w:hAnsiTheme="majorHAnsi"/>
          <w:b/>
          <w:sz w:val="28"/>
          <w:szCs w:val="28"/>
          <w:lang w:val="es-ES_tradnl"/>
        </w:rPr>
      </w:pPr>
    </w:p>
    <w:p w14:paraId="4153A592" w14:textId="77777777" w:rsidR="002172DD" w:rsidRPr="00A51DDC" w:rsidRDefault="002172DD" w:rsidP="00857A66">
      <w:pPr>
        <w:contextualSpacing/>
        <w:rPr>
          <w:rFonts w:asciiTheme="majorHAnsi" w:hAnsiTheme="majorHAnsi"/>
          <w:b/>
          <w:sz w:val="28"/>
          <w:szCs w:val="28"/>
          <w:lang w:val="es-ES_tradnl"/>
        </w:rPr>
      </w:pPr>
    </w:p>
    <w:p w14:paraId="41039FBD" w14:textId="77777777" w:rsidR="002172DD" w:rsidRPr="00A51DDC" w:rsidRDefault="002172DD" w:rsidP="00857A66">
      <w:pPr>
        <w:contextualSpacing/>
        <w:rPr>
          <w:rFonts w:asciiTheme="majorHAnsi" w:hAnsiTheme="majorHAnsi"/>
          <w:b/>
          <w:sz w:val="28"/>
          <w:szCs w:val="28"/>
          <w:lang w:val="es-ES_tradnl"/>
        </w:rPr>
      </w:pPr>
    </w:p>
    <w:p w14:paraId="4313FD5C" w14:textId="77777777" w:rsidR="002172DD" w:rsidRPr="00A51DDC" w:rsidRDefault="002172DD" w:rsidP="00857A66">
      <w:pPr>
        <w:contextualSpacing/>
        <w:rPr>
          <w:rFonts w:asciiTheme="majorHAnsi" w:hAnsiTheme="majorHAnsi"/>
          <w:b/>
          <w:sz w:val="28"/>
          <w:szCs w:val="28"/>
          <w:lang w:val="es-ES_tradnl"/>
        </w:rPr>
      </w:pPr>
    </w:p>
    <w:p w14:paraId="70EB9B3E" w14:textId="77777777" w:rsidR="002172DD" w:rsidRPr="00A51DDC" w:rsidRDefault="002172DD" w:rsidP="00857A66">
      <w:pPr>
        <w:contextualSpacing/>
        <w:rPr>
          <w:rFonts w:asciiTheme="majorHAnsi" w:hAnsiTheme="majorHAnsi"/>
          <w:b/>
          <w:sz w:val="28"/>
          <w:szCs w:val="28"/>
          <w:lang w:val="es-ES_tradnl"/>
        </w:rPr>
      </w:pPr>
    </w:p>
    <w:p w14:paraId="3702F62F" w14:textId="77777777" w:rsidR="002172DD" w:rsidRPr="00A51DDC" w:rsidRDefault="002172DD" w:rsidP="00857A66">
      <w:pPr>
        <w:contextualSpacing/>
        <w:rPr>
          <w:rFonts w:asciiTheme="majorHAnsi" w:hAnsiTheme="majorHAnsi"/>
          <w:b/>
          <w:sz w:val="28"/>
          <w:szCs w:val="28"/>
          <w:lang w:val="es-ES_tradnl"/>
        </w:rPr>
      </w:pPr>
    </w:p>
    <w:p w14:paraId="4124E3A5" w14:textId="77872AAA" w:rsidR="00A56079" w:rsidRPr="005C1F82" w:rsidRDefault="00A56079" w:rsidP="00F319C9">
      <w:pPr>
        <w:contextualSpacing/>
        <w:jc w:val="center"/>
        <w:rPr>
          <w:rFonts w:asciiTheme="majorHAnsi" w:hAnsiTheme="majorHAnsi"/>
          <w:b/>
          <w:color w:val="990000" w:themeColor="accent1"/>
          <w:sz w:val="28"/>
          <w:szCs w:val="28"/>
          <w:lang w:val="es-ES_tradnl"/>
        </w:rPr>
      </w:pPr>
      <w:r w:rsidRPr="005C1F82">
        <w:rPr>
          <w:rFonts w:asciiTheme="majorHAnsi" w:hAnsiTheme="majorHAnsi"/>
          <w:b/>
          <w:color w:val="990000" w:themeColor="accent1"/>
          <w:sz w:val="28"/>
          <w:szCs w:val="28"/>
          <w:lang w:val="es-ES_tradnl"/>
        </w:rPr>
        <w:t>Identifica</w:t>
      </w:r>
      <w:r w:rsidR="00350F47" w:rsidRPr="005C1F82">
        <w:rPr>
          <w:rFonts w:asciiTheme="majorHAnsi" w:hAnsiTheme="majorHAnsi"/>
          <w:b/>
          <w:color w:val="990000" w:themeColor="accent1"/>
          <w:sz w:val="28"/>
          <w:szCs w:val="28"/>
          <w:lang w:val="es-ES_tradnl"/>
        </w:rPr>
        <w:t>r</w:t>
      </w:r>
      <w:r w:rsidRPr="005C1F82">
        <w:rPr>
          <w:rFonts w:asciiTheme="majorHAnsi" w:hAnsiTheme="majorHAnsi"/>
          <w:b/>
          <w:color w:val="990000" w:themeColor="accent1"/>
          <w:sz w:val="28"/>
          <w:szCs w:val="28"/>
          <w:lang w:val="es-ES_tradnl"/>
        </w:rPr>
        <w:t xml:space="preserve"> las deudas del Estado Panameño en materia del VIH y los derechos </w:t>
      </w:r>
      <w:r w:rsidR="00350F47" w:rsidRPr="005C1F82">
        <w:rPr>
          <w:rFonts w:asciiTheme="majorHAnsi" w:hAnsiTheme="majorHAnsi"/>
          <w:b/>
          <w:color w:val="990000" w:themeColor="accent1"/>
          <w:sz w:val="28"/>
          <w:szCs w:val="28"/>
          <w:lang w:val="es-ES_tradnl"/>
        </w:rPr>
        <w:t xml:space="preserve"> humanos </w:t>
      </w:r>
      <w:r w:rsidRPr="005C1F82">
        <w:rPr>
          <w:rFonts w:asciiTheme="majorHAnsi" w:hAnsiTheme="majorHAnsi"/>
          <w:b/>
          <w:color w:val="990000" w:themeColor="accent1"/>
          <w:sz w:val="28"/>
          <w:szCs w:val="28"/>
          <w:lang w:val="es-ES_tradnl"/>
        </w:rPr>
        <w:t>de las mujeres</w:t>
      </w:r>
    </w:p>
    <w:p w14:paraId="3F3E0D7A" w14:textId="77777777" w:rsidR="00A56079" w:rsidRPr="005C1F82" w:rsidRDefault="00A56079" w:rsidP="00A56079">
      <w:pPr>
        <w:contextualSpacing/>
        <w:jc w:val="center"/>
        <w:rPr>
          <w:rFonts w:asciiTheme="majorHAnsi" w:hAnsiTheme="majorHAnsi"/>
          <w:b/>
          <w:color w:val="990000" w:themeColor="accent1"/>
          <w:sz w:val="28"/>
          <w:szCs w:val="28"/>
          <w:lang w:val="es-ES_tradnl"/>
        </w:rPr>
      </w:pPr>
    </w:p>
    <w:p w14:paraId="7999803B" w14:textId="5BCB99E2" w:rsidR="00550BFC" w:rsidRPr="005C1F82" w:rsidRDefault="002172DD" w:rsidP="00A56079">
      <w:pPr>
        <w:contextualSpacing/>
        <w:jc w:val="center"/>
        <w:rPr>
          <w:rFonts w:asciiTheme="majorHAnsi" w:hAnsiTheme="majorHAnsi"/>
          <w:b/>
          <w:color w:val="990000" w:themeColor="accent1"/>
          <w:sz w:val="28"/>
          <w:szCs w:val="28"/>
          <w:lang w:val="es-ES_tradnl"/>
        </w:rPr>
      </w:pPr>
      <w:r w:rsidRPr="005C1F82">
        <w:rPr>
          <w:noProof/>
          <w:color w:val="990000" w:themeColor="accent1"/>
          <w:lang w:val="en-GB" w:eastAsia="en-GB"/>
        </w:rPr>
        <w:drawing>
          <wp:anchor distT="0" distB="0" distL="114300" distR="114300" simplePos="0" relativeHeight="251658240" behindDoc="0" locked="0" layoutInCell="1" allowOverlap="1" wp14:anchorId="5B85DFCF" wp14:editId="74124BFF">
            <wp:simplePos x="0" y="0"/>
            <wp:positionH relativeFrom="margin">
              <wp:align>center</wp:align>
            </wp:positionH>
            <wp:positionV relativeFrom="margin">
              <wp:align>top</wp:align>
            </wp:positionV>
            <wp:extent cx="1898648" cy="1512189"/>
            <wp:effectExtent l="0" t="0" r="6985" b="12065"/>
            <wp:wrapSquare wrapText="bothSides"/>
            <wp:docPr id="1" name="Picture 1" descr="hands raise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 raised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8648" cy="151218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97E7AC" w14:textId="149A4983" w:rsidR="00A56079" w:rsidRPr="005C1F82" w:rsidRDefault="00A56079" w:rsidP="00A56079">
      <w:pPr>
        <w:contextualSpacing/>
        <w:jc w:val="center"/>
        <w:rPr>
          <w:rFonts w:asciiTheme="majorHAnsi" w:hAnsiTheme="majorHAnsi"/>
          <w:b/>
          <w:color w:val="990000" w:themeColor="accent1"/>
          <w:sz w:val="28"/>
          <w:szCs w:val="28"/>
          <w:lang w:val="es-ES_tradnl"/>
        </w:rPr>
      </w:pPr>
      <w:r w:rsidRPr="005C1F82">
        <w:rPr>
          <w:rFonts w:asciiTheme="majorHAnsi" w:hAnsiTheme="majorHAnsi"/>
          <w:b/>
          <w:color w:val="990000" w:themeColor="accent1"/>
          <w:sz w:val="28"/>
          <w:szCs w:val="28"/>
          <w:lang w:val="es-ES_tradnl"/>
        </w:rPr>
        <w:t>Aportes al Informe Sombra sobre la aplicación en Panamá de la Convención para la Eliminación de toda Fo</w:t>
      </w:r>
      <w:r w:rsidR="00060FA8" w:rsidRPr="005C1F82">
        <w:rPr>
          <w:rFonts w:asciiTheme="majorHAnsi" w:hAnsiTheme="majorHAnsi"/>
          <w:b/>
          <w:color w:val="990000" w:themeColor="accent1"/>
          <w:sz w:val="28"/>
          <w:szCs w:val="28"/>
          <w:lang w:val="es-ES_tradnl"/>
        </w:rPr>
        <w:t>r</w:t>
      </w:r>
      <w:r w:rsidRPr="005C1F82">
        <w:rPr>
          <w:rFonts w:asciiTheme="majorHAnsi" w:hAnsiTheme="majorHAnsi"/>
          <w:b/>
          <w:color w:val="990000" w:themeColor="accent1"/>
          <w:sz w:val="28"/>
          <w:szCs w:val="28"/>
          <w:lang w:val="es-ES_tradnl"/>
        </w:rPr>
        <w:t xml:space="preserve">ma de Discriminación contra las Mujeres (CEDAW) </w:t>
      </w:r>
    </w:p>
    <w:p w14:paraId="409F8FF8" w14:textId="77777777" w:rsidR="00A56079" w:rsidRPr="005C1F82" w:rsidRDefault="00A56079" w:rsidP="00A56079">
      <w:pPr>
        <w:contextualSpacing/>
        <w:jc w:val="center"/>
        <w:rPr>
          <w:rFonts w:asciiTheme="majorHAnsi" w:hAnsiTheme="majorHAnsi"/>
          <w:color w:val="990000" w:themeColor="accent1"/>
          <w:sz w:val="28"/>
          <w:szCs w:val="28"/>
          <w:lang w:val="es-ES_tradnl"/>
        </w:rPr>
      </w:pPr>
    </w:p>
    <w:p w14:paraId="4462F8CE" w14:textId="77777777" w:rsidR="00857A66" w:rsidRPr="005C1F82" w:rsidRDefault="00857A66" w:rsidP="00A56079">
      <w:pPr>
        <w:contextualSpacing/>
        <w:jc w:val="center"/>
        <w:rPr>
          <w:rFonts w:asciiTheme="majorHAnsi" w:hAnsiTheme="majorHAnsi"/>
          <w:b/>
          <w:color w:val="990000" w:themeColor="accent1"/>
          <w:sz w:val="24"/>
          <w:szCs w:val="24"/>
          <w:lang w:val="es-ES_tradnl"/>
        </w:rPr>
      </w:pPr>
    </w:p>
    <w:p w14:paraId="440838CB" w14:textId="77777777" w:rsidR="00A56079" w:rsidRPr="005C1F82" w:rsidRDefault="00A56079" w:rsidP="00A56079">
      <w:pPr>
        <w:contextualSpacing/>
        <w:jc w:val="center"/>
        <w:rPr>
          <w:rFonts w:asciiTheme="majorHAnsi" w:hAnsiTheme="majorHAnsi"/>
          <w:color w:val="990000" w:themeColor="accent1"/>
          <w:sz w:val="28"/>
          <w:szCs w:val="28"/>
          <w:lang w:val="es-ES_tradnl"/>
        </w:rPr>
      </w:pPr>
    </w:p>
    <w:p w14:paraId="0A779B57" w14:textId="77777777" w:rsidR="00A56079" w:rsidRPr="005C1F82" w:rsidRDefault="00A56079" w:rsidP="00A56079">
      <w:pPr>
        <w:contextualSpacing/>
        <w:jc w:val="center"/>
        <w:rPr>
          <w:rFonts w:asciiTheme="majorHAnsi" w:hAnsiTheme="majorHAnsi"/>
          <w:color w:val="990000" w:themeColor="accent1"/>
          <w:sz w:val="28"/>
          <w:szCs w:val="28"/>
          <w:lang w:val="es-ES_tradnl"/>
        </w:rPr>
      </w:pPr>
    </w:p>
    <w:p w14:paraId="298F190C" w14:textId="77777777" w:rsidR="00A56079" w:rsidRPr="005C1F82" w:rsidRDefault="00A56079" w:rsidP="00A56079">
      <w:pPr>
        <w:contextualSpacing/>
        <w:jc w:val="center"/>
        <w:rPr>
          <w:rFonts w:asciiTheme="majorHAnsi" w:hAnsiTheme="majorHAnsi"/>
          <w:color w:val="990000" w:themeColor="accent1"/>
          <w:sz w:val="28"/>
          <w:szCs w:val="28"/>
          <w:lang w:val="es-ES_tradnl"/>
        </w:rPr>
      </w:pPr>
    </w:p>
    <w:p w14:paraId="71C09CED" w14:textId="3E869027" w:rsidR="00A56079" w:rsidRDefault="00AD49FC" w:rsidP="00A56079">
      <w:pPr>
        <w:contextualSpacing/>
        <w:jc w:val="center"/>
        <w:rPr>
          <w:rFonts w:asciiTheme="majorHAnsi" w:hAnsiTheme="majorHAnsi"/>
          <w:b/>
          <w:sz w:val="28"/>
          <w:szCs w:val="28"/>
          <w:lang w:val="es-ES_tradnl"/>
        </w:rPr>
      </w:pPr>
      <w:r w:rsidRPr="005C1F82">
        <w:rPr>
          <w:rFonts w:asciiTheme="majorHAnsi" w:hAnsiTheme="majorHAnsi"/>
          <w:b/>
          <w:color w:val="990000" w:themeColor="accent1"/>
          <w:sz w:val="28"/>
          <w:szCs w:val="28"/>
          <w:lang w:val="es-ES_tradnl"/>
        </w:rPr>
        <w:t>Agosto</w:t>
      </w:r>
      <w:r w:rsidR="00A56079" w:rsidRPr="005C1F82">
        <w:rPr>
          <w:rFonts w:asciiTheme="majorHAnsi" w:hAnsiTheme="majorHAnsi"/>
          <w:b/>
          <w:color w:val="990000" w:themeColor="accent1"/>
          <w:sz w:val="28"/>
          <w:szCs w:val="28"/>
          <w:lang w:val="es-ES_tradnl"/>
        </w:rPr>
        <w:t xml:space="preserve"> 2017</w:t>
      </w:r>
    </w:p>
    <w:p w14:paraId="4DF4B591" w14:textId="2994E471" w:rsidR="00A55498" w:rsidRPr="00A51DDC" w:rsidRDefault="00A55498" w:rsidP="00A56079">
      <w:pPr>
        <w:contextualSpacing/>
        <w:jc w:val="center"/>
        <w:rPr>
          <w:rFonts w:asciiTheme="majorHAnsi" w:hAnsiTheme="majorHAnsi"/>
          <w:b/>
          <w:sz w:val="28"/>
          <w:szCs w:val="28"/>
          <w:lang w:val="es-ES_tradnl"/>
        </w:rPr>
      </w:pPr>
    </w:p>
    <w:p w14:paraId="05511973" w14:textId="477FC107" w:rsidR="00A56079" w:rsidRPr="00A51DDC" w:rsidRDefault="00A56079" w:rsidP="00A56079">
      <w:pPr>
        <w:contextualSpacing/>
        <w:jc w:val="both"/>
        <w:rPr>
          <w:rFonts w:asciiTheme="majorHAnsi" w:hAnsiTheme="majorHAnsi"/>
          <w:b/>
          <w:sz w:val="28"/>
          <w:szCs w:val="28"/>
          <w:lang w:val="es-ES_tradnl"/>
        </w:rPr>
      </w:pPr>
    </w:p>
    <w:p w14:paraId="134A133E" w14:textId="77777777" w:rsidR="00A56079" w:rsidRPr="00A51DDC" w:rsidRDefault="00A56079" w:rsidP="00A56079">
      <w:pPr>
        <w:contextualSpacing/>
        <w:jc w:val="both"/>
        <w:rPr>
          <w:rFonts w:asciiTheme="majorHAnsi" w:hAnsiTheme="majorHAnsi"/>
          <w:b/>
          <w:lang w:val="es-ES_tradnl"/>
        </w:rPr>
      </w:pPr>
    </w:p>
    <w:p w14:paraId="1BD0E96C" w14:textId="58ACC235" w:rsidR="00A56079" w:rsidRPr="00A51DDC" w:rsidRDefault="00A56079" w:rsidP="00A56079">
      <w:pPr>
        <w:contextualSpacing/>
        <w:jc w:val="both"/>
        <w:rPr>
          <w:rFonts w:asciiTheme="majorHAnsi" w:hAnsiTheme="majorHAnsi"/>
          <w:b/>
          <w:lang w:val="es-ES_tradnl"/>
        </w:rPr>
      </w:pPr>
    </w:p>
    <w:p w14:paraId="38979B0B" w14:textId="305BA857" w:rsidR="00A56079" w:rsidRPr="00A51DDC" w:rsidRDefault="00A56079" w:rsidP="00A56079">
      <w:pPr>
        <w:contextualSpacing/>
        <w:jc w:val="both"/>
        <w:rPr>
          <w:rFonts w:asciiTheme="majorHAnsi" w:hAnsiTheme="majorHAnsi"/>
          <w:b/>
          <w:lang w:val="es-ES_tradnl"/>
        </w:rPr>
      </w:pPr>
    </w:p>
    <w:p w14:paraId="2B23C16D" w14:textId="77777777" w:rsidR="00A56079" w:rsidRPr="00A51DDC" w:rsidRDefault="00A56079" w:rsidP="00A56079">
      <w:pPr>
        <w:contextualSpacing/>
        <w:jc w:val="both"/>
        <w:rPr>
          <w:rFonts w:asciiTheme="majorHAnsi" w:hAnsiTheme="majorHAnsi"/>
          <w:b/>
          <w:lang w:val="es-ES_tradnl"/>
        </w:rPr>
      </w:pPr>
    </w:p>
    <w:p w14:paraId="15C03091" w14:textId="500C94F3" w:rsidR="00A56079" w:rsidRPr="00A51DDC" w:rsidRDefault="00696E56" w:rsidP="00A56079">
      <w:pPr>
        <w:contextualSpacing/>
        <w:jc w:val="both"/>
        <w:rPr>
          <w:rFonts w:asciiTheme="majorHAnsi" w:hAnsiTheme="majorHAnsi"/>
          <w:b/>
          <w:lang w:val="es-ES_tradnl"/>
        </w:rPr>
      </w:pPr>
      <w:r>
        <w:rPr>
          <w:noProof/>
          <w:lang w:val="en-GB" w:eastAsia="en-GB"/>
        </w:rPr>
        <mc:AlternateContent>
          <mc:Choice Requires="wps">
            <w:drawing>
              <wp:anchor distT="0" distB="0" distL="114300" distR="114300" simplePos="0" relativeHeight="251666432" behindDoc="0" locked="0" layoutInCell="1" allowOverlap="1" wp14:anchorId="32FBD1A4" wp14:editId="342D93FA">
                <wp:simplePos x="0" y="0"/>
                <wp:positionH relativeFrom="column">
                  <wp:posOffset>228600</wp:posOffset>
                </wp:positionH>
                <wp:positionV relativeFrom="paragraph">
                  <wp:posOffset>162560</wp:posOffset>
                </wp:positionV>
                <wp:extent cx="5715000" cy="11430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5715000" cy="1143000"/>
                        </a:xfrm>
                        <a:prstGeom prst="rect">
                          <a:avLst/>
                        </a:prstGeom>
                        <a:noFill/>
                        <a:ln>
                          <a:noFill/>
                        </a:ln>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16C4DC0F" w14:textId="6DC5A053" w:rsidR="00BD6FC2" w:rsidRDefault="00BD6FC2" w:rsidP="00696E56">
                            <w:r>
                              <w:rPr>
                                <w:rFonts w:asciiTheme="majorHAnsi" w:hAnsiTheme="majorHAnsi"/>
                                <w:b/>
                                <w:noProof/>
                                <w:lang w:val="en-GB" w:eastAsia="en-GB"/>
                              </w:rPr>
                              <w:drawing>
                                <wp:inline distT="0" distB="0" distL="0" distR="0" wp14:anchorId="193AD723" wp14:editId="015C0939">
                                  <wp:extent cx="615123" cy="87291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CW Latina (1).JPG"/>
                                          <pic:cNvPicPr/>
                                        </pic:nvPicPr>
                                        <pic:blipFill>
                                          <a:blip r:embed="rId9">
                                            <a:extLst>
                                              <a:ext uri="{28A0092B-C50C-407E-A947-70E740481C1C}">
                                                <a14:useLocalDpi xmlns:a14="http://schemas.microsoft.com/office/drawing/2010/main" val="0"/>
                                              </a:ext>
                                            </a:extLst>
                                          </a:blip>
                                          <a:stretch>
                                            <a:fillRect/>
                                          </a:stretch>
                                        </pic:blipFill>
                                        <pic:spPr>
                                          <a:xfrm>
                                            <a:off x="0" y="0"/>
                                            <a:ext cx="615335" cy="873214"/>
                                          </a:xfrm>
                                          <a:prstGeom prst="rect">
                                            <a:avLst/>
                                          </a:prstGeom>
                                        </pic:spPr>
                                      </pic:pic>
                                    </a:graphicData>
                                  </a:graphic>
                                </wp:inline>
                              </w:drawing>
                            </w:r>
                            <w:r w:rsidRPr="00947DD7">
                              <w:t xml:space="preserve"> </w:t>
                            </w:r>
                            <w:r>
                              <w:t xml:space="preserve">                                          </w:t>
                            </w:r>
                            <w:r>
                              <w:rPr>
                                <w:noProof/>
                                <w:lang w:val="en-GB" w:eastAsia="en-GB"/>
                              </w:rPr>
                              <w:drawing>
                                <wp:inline distT="0" distB="0" distL="0" distR="0" wp14:anchorId="42DA8954" wp14:editId="54D32924">
                                  <wp:extent cx="1422400" cy="688188"/>
                                  <wp:effectExtent l="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3460" cy="688701"/>
                                          </a:xfrm>
                                          <a:prstGeom prst="rect">
                                            <a:avLst/>
                                          </a:prstGeom>
                                          <a:noFill/>
                                          <a:ln>
                                            <a:noFill/>
                                          </a:ln>
                                        </pic:spPr>
                                      </pic:pic>
                                    </a:graphicData>
                                  </a:graphic>
                                </wp:inline>
                              </w:drawing>
                            </w:r>
                            <w:r>
                              <w:t xml:space="preserve">                                        </w:t>
                            </w:r>
                            <w:r>
                              <w:rPr>
                                <w:noProof/>
                                <w:lang w:val="en-GB" w:eastAsia="en-GB"/>
                              </w:rPr>
                              <w:drawing>
                                <wp:inline distT="0" distB="0" distL="0" distR="0" wp14:anchorId="0C7B969A" wp14:editId="5D56DD35">
                                  <wp:extent cx="895072" cy="81958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dvcn.july2010 (2).jpg"/>
                                          <pic:cNvPicPr/>
                                        </pic:nvPicPr>
                                        <pic:blipFill>
                                          <a:blip r:embed="rId11">
                                            <a:extLst>
                                              <a:ext uri="{28A0092B-C50C-407E-A947-70E740481C1C}">
                                                <a14:useLocalDpi xmlns:a14="http://schemas.microsoft.com/office/drawing/2010/main" val="0"/>
                                              </a:ext>
                                            </a:extLst>
                                          </a:blip>
                                          <a:stretch>
                                            <a:fillRect/>
                                          </a:stretch>
                                        </pic:blipFill>
                                        <pic:spPr>
                                          <a:xfrm>
                                            <a:off x="0" y="0"/>
                                            <a:ext cx="896225" cy="82063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FBD1A4" id="_x0000_t202" coordsize="21600,21600" o:spt="202" path="m,l,21600r21600,l21600,xe">
                <v:stroke joinstyle="miter"/>
                <v:path gradientshapeok="t" o:connecttype="rect"/>
              </v:shapetype>
              <v:shape id="Text Box 11" o:spid="_x0000_s1026" type="#_x0000_t202" style="position:absolute;left:0;text-align:left;margin-left:18pt;margin-top:12.8pt;width:450pt;height:9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" filled="f" stroked="f" strokeweight="2pt">
                <v:textbox>
                  <w:txbxContent>
                    <w:p w14:paraId="16C4DC0F" w14:textId="6DC5A053" w:rsidR="00BD6FC2" w:rsidRDefault="00BD6FC2" w:rsidP="00696E56">
                      <w:r>
                        <w:rPr>
                          <w:rFonts w:asciiTheme="majorHAnsi" w:hAnsiTheme="majorHAnsi"/>
                          <w:b/>
                          <w:noProof/>
                          <w:lang w:val="en-GB" w:eastAsia="en-GB"/>
                        </w:rPr>
                        <w:drawing>
                          <wp:inline distT="0" distB="0" distL="0" distR="0" wp14:anchorId="193AD723" wp14:editId="015C0939">
                            <wp:extent cx="615123" cy="87291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CW Latina (1).JPG"/>
                                    <pic:cNvPicPr/>
                                  </pic:nvPicPr>
                                  <pic:blipFill>
                                    <a:blip r:embed="rId9">
                                      <a:extLst>
                                        <a:ext uri="{28A0092B-C50C-407E-A947-70E740481C1C}">
                                          <a14:useLocalDpi xmlns:a14="http://schemas.microsoft.com/office/drawing/2010/main" val="0"/>
                                        </a:ext>
                                      </a:extLst>
                                    </a:blip>
                                    <a:stretch>
                                      <a:fillRect/>
                                    </a:stretch>
                                  </pic:blipFill>
                                  <pic:spPr>
                                    <a:xfrm>
                                      <a:off x="0" y="0"/>
                                      <a:ext cx="615335" cy="873214"/>
                                    </a:xfrm>
                                    <a:prstGeom prst="rect">
                                      <a:avLst/>
                                    </a:prstGeom>
                                  </pic:spPr>
                                </pic:pic>
                              </a:graphicData>
                            </a:graphic>
                          </wp:inline>
                        </w:drawing>
                      </w:r>
                      <w:r w:rsidRPr="00947DD7">
                        <w:t xml:space="preserve"> </w:t>
                      </w:r>
                      <w:r>
                        <w:t xml:space="preserve">                                          </w:t>
                      </w:r>
                      <w:r>
                        <w:rPr>
                          <w:noProof/>
                          <w:lang w:val="en-GB" w:eastAsia="en-GB"/>
                        </w:rPr>
                        <w:drawing>
                          <wp:inline distT="0" distB="0" distL="0" distR="0" wp14:anchorId="42DA8954" wp14:editId="54D32924">
                            <wp:extent cx="1422400" cy="688188"/>
                            <wp:effectExtent l="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3460" cy="688701"/>
                                    </a:xfrm>
                                    <a:prstGeom prst="rect">
                                      <a:avLst/>
                                    </a:prstGeom>
                                    <a:noFill/>
                                    <a:ln>
                                      <a:noFill/>
                                    </a:ln>
                                  </pic:spPr>
                                </pic:pic>
                              </a:graphicData>
                            </a:graphic>
                          </wp:inline>
                        </w:drawing>
                      </w:r>
                      <w:r>
                        <w:t xml:space="preserve">                                        </w:t>
                      </w:r>
                      <w:r>
                        <w:rPr>
                          <w:noProof/>
                          <w:lang w:val="en-GB" w:eastAsia="en-GB"/>
                        </w:rPr>
                        <w:drawing>
                          <wp:inline distT="0" distB="0" distL="0" distR="0" wp14:anchorId="0C7B969A" wp14:editId="5D56DD35">
                            <wp:extent cx="895072" cy="81958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dvcn.july2010 (2).jpg"/>
                                    <pic:cNvPicPr/>
                                  </pic:nvPicPr>
                                  <pic:blipFill>
                                    <a:blip r:embed="rId11">
                                      <a:extLst>
                                        <a:ext uri="{28A0092B-C50C-407E-A947-70E740481C1C}">
                                          <a14:useLocalDpi xmlns:a14="http://schemas.microsoft.com/office/drawing/2010/main" val="0"/>
                                        </a:ext>
                                      </a:extLst>
                                    </a:blip>
                                    <a:stretch>
                                      <a:fillRect/>
                                    </a:stretch>
                                  </pic:blipFill>
                                  <pic:spPr>
                                    <a:xfrm>
                                      <a:off x="0" y="0"/>
                                      <a:ext cx="896225" cy="820639"/>
                                    </a:xfrm>
                                    <a:prstGeom prst="rect">
                                      <a:avLst/>
                                    </a:prstGeom>
                                  </pic:spPr>
                                </pic:pic>
                              </a:graphicData>
                            </a:graphic>
                          </wp:inline>
                        </w:drawing>
                      </w:r>
                    </w:p>
                  </w:txbxContent>
                </v:textbox>
                <w10:wrap type="square"/>
              </v:shape>
            </w:pict>
          </mc:Fallback>
        </mc:AlternateContent>
      </w:r>
    </w:p>
    <w:p w14:paraId="71E6CDF6" w14:textId="77777777" w:rsidR="00B36C05" w:rsidRPr="005459C5" w:rsidRDefault="00B36C05" w:rsidP="00A56079">
      <w:pPr>
        <w:jc w:val="both"/>
        <w:textAlignment w:val="baseline"/>
        <w:rPr>
          <w:rFonts w:asciiTheme="majorHAnsi" w:hAnsiTheme="majorHAnsi"/>
          <w:b/>
          <w:color w:val="990000" w:themeColor="accent1"/>
          <w:sz w:val="28"/>
          <w:szCs w:val="28"/>
          <w:lang w:val="es-ES_tradnl"/>
        </w:rPr>
      </w:pPr>
      <w:r w:rsidRPr="005459C5">
        <w:rPr>
          <w:rFonts w:asciiTheme="majorHAnsi" w:hAnsiTheme="majorHAnsi"/>
          <w:b/>
          <w:color w:val="990000" w:themeColor="accent1"/>
          <w:sz w:val="28"/>
          <w:szCs w:val="28"/>
          <w:lang w:val="es-ES_tradnl"/>
        </w:rPr>
        <w:lastRenderedPageBreak/>
        <w:t>Introducción</w:t>
      </w:r>
    </w:p>
    <w:p w14:paraId="777EBFDB" w14:textId="1329E112" w:rsidR="00E86B51" w:rsidRPr="00614197" w:rsidRDefault="00A56079" w:rsidP="00A56079">
      <w:pPr>
        <w:jc w:val="both"/>
        <w:textAlignment w:val="baseline"/>
        <w:rPr>
          <w:rFonts w:asciiTheme="majorHAnsi" w:eastAsia="Times New Roman" w:hAnsiTheme="majorHAnsi" w:cs="Times New Roman"/>
          <w:sz w:val="22"/>
          <w:lang w:val="es-ES_tradnl"/>
        </w:rPr>
      </w:pPr>
      <w:r w:rsidRPr="00614197">
        <w:rPr>
          <w:rFonts w:asciiTheme="majorHAnsi" w:hAnsiTheme="majorHAnsi"/>
          <w:sz w:val="22"/>
          <w:lang w:val="es-ES_tradnl"/>
        </w:rPr>
        <w:t>Según estimaciones de ONUSIDA</w:t>
      </w:r>
      <w:r w:rsidR="00614197" w:rsidRPr="00614197">
        <w:rPr>
          <w:rFonts w:asciiTheme="majorHAnsi" w:hAnsiTheme="majorHAnsi"/>
          <w:sz w:val="22"/>
          <w:lang w:val="es-ES_tradnl"/>
        </w:rPr>
        <w:t>,</w:t>
      </w:r>
      <w:r w:rsidRPr="00614197">
        <w:rPr>
          <w:rFonts w:asciiTheme="majorHAnsi" w:hAnsiTheme="majorHAnsi"/>
          <w:sz w:val="22"/>
          <w:lang w:val="es-ES_tradnl"/>
        </w:rPr>
        <w:t xml:space="preserve"> en </w:t>
      </w:r>
      <w:r w:rsidR="00350F47" w:rsidRPr="00614197">
        <w:rPr>
          <w:rFonts w:asciiTheme="majorHAnsi" w:hAnsiTheme="majorHAnsi"/>
          <w:sz w:val="22"/>
          <w:lang w:val="es-ES_tradnl"/>
        </w:rPr>
        <w:t xml:space="preserve">el 2016 en </w:t>
      </w:r>
      <w:r w:rsidR="003B2F41" w:rsidRPr="00614197">
        <w:rPr>
          <w:rFonts w:asciiTheme="majorHAnsi" w:hAnsiTheme="majorHAnsi"/>
          <w:sz w:val="22"/>
          <w:lang w:val="es-ES_tradnl"/>
        </w:rPr>
        <w:t>Panamá</w:t>
      </w:r>
      <w:r w:rsidR="00DD7BEF" w:rsidRPr="00614197">
        <w:rPr>
          <w:rFonts w:asciiTheme="majorHAnsi" w:hAnsiTheme="majorHAnsi"/>
          <w:sz w:val="22"/>
          <w:lang w:val="es-ES_tradnl"/>
        </w:rPr>
        <w:t xml:space="preserve"> 21.000 </w:t>
      </w:r>
      <w:r w:rsidR="00742849" w:rsidRPr="00614197">
        <w:rPr>
          <w:rFonts w:asciiTheme="majorHAnsi" w:eastAsia="Times New Roman" w:hAnsiTheme="majorHAnsi" w:cs="Times New Roman"/>
          <w:sz w:val="22"/>
          <w:lang w:val="es-ES_tradnl"/>
        </w:rPr>
        <w:t xml:space="preserve">personas </w:t>
      </w:r>
      <w:r w:rsidRPr="00614197">
        <w:rPr>
          <w:rFonts w:asciiTheme="majorHAnsi" w:eastAsia="Times New Roman" w:hAnsiTheme="majorHAnsi" w:cs="Times New Roman"/>
          <w:sz w:val="22"/>
          <w:lang w:val="es-ES_tradnl"/>
        </w:rPr>
        <w:t>viv</w:t>
      </w:r>
      <w:r w:rsidR="00350F47" w:rsidRPr="00614197">
        <w:rPr>
          <w:rFonts w:asciiTheme="majorHAnsi" w:eastAsia="Times New Roman" w:hAnsiTheme="majorHAnsi" w:cs="Times New Roman"/>
          <w:sz w:val="22"/>
          <w:lang w:val="es-ES_tradnl"/>
        </w:rPr>
        <w:t>en</w:t>
      </w:r>
      <w:r w:rsidRPr="00614197">
        <w:rPr>
          <w:rFonts w:asciiTheme="majorHAnsi" w:eastAsia="Times New Roman" w:hAnsiTheme="majorHAnsi" w:cs="Times New Roman"/>
          <w:sz w:val="22"/>
          <w:lang w:val="es-ES_tradnl"/>
        </w:rPr>
        <w:t xml:space="preserve"> con</w:t>
      </w:r>
      <w:r w:rsidR="008C44F3" w:rsidRPr="00614197">
        <w:rPr>
          <w:rFonts w:asciiTheme="majorHAnsi" w:eastAsia="Times New Roman" w:hAnsiTheme="majorHAnsi" w:cs="Times New Roman"/>
          <w:sz w:val="22"/>
          <w:lang w:val="es-ES_tradnl"/>
        </w:rPr>
        <w:t xml:space="preserve"> </w:t>
      </w:r>
      <w:r w:rsidRPr="00614197">
        <w:rPr>
          <w:rFonts w:asciiTheme="majorHAnsi" w:eastAsia="Times New Roman" w:hAnsiTheme="majorHAnsi" w:cs="Times New Roman"/>
          <w:sz w:val="22"/>
          <w:lang w:val="es-ES_tradnl"/>
        </w:rPr>
        <w:t xml:space="preserve">VIH, </w:t>
      </w:r>
      <w:r w:rsidR="00FD4238" w:rsidRPr="00614197">
        <w:rPr>
          <w:rFonts w:asciiTheme="majorHAnsi" w:eastAsia="Times New Roman" w:hAnsiTheme="majorHAnsi" w:cs="Times New Roman"/>
          <w:sz w:val="22"/>
          <w:lang w:val="es-ES_tradnl"/>
        </w:rPr>
        <w:t xml:space="preserve">de las cuales 6.200 </w:t>
      </w:r>
      <w:r w:rsidRPr="00614197">
        <w:rPr>
          <w:rFonts w:asciiTheme="majorHAnsi" w:eastAsia="Times New Roman" w:hAnsiTheme="majorHAnsi" w:cs="Times New Roman"/>
          <w:sz w:val="22"/>
          <w:lang w:val="es-ES_tradnl"/>
        </w:rPr>
        <w:t>son mujeres</w:t>
      </w:r>
      <w:r w:rsidR="00FD4238" w:rsidRPr="00614197">
        <w:rPr>
          <w:rFonts w:asciiTheme="majorHAnsi" w:eastAsia="Times New Roman" w:hAnsiTheme="majorHAnsi" w:cs="Times New Roman"/>
          <w:sz w:val="22"/>
          <w:lang w:val="es-ES_tradnl"/>
        </w:rPr>
        <w:t xml:space="preserve"> mayores de </w:t>
      </w:r>
      <w:r w:rsidRPr="00614197">
        <w:rPr>
          <w:rFonts w:asciiTheme="majorHAnsi" w:eastAsia="Times New Roman" w:hAnsiTheme="majorHAnsi" w:cs="Times New Roman"/>
          <w:sz w:val="22"/>
          <w:lang w:val="es-ES_tradnl"/>
        </w:rPr>
        <w:t xml:space="preserve"> 15 años.</w:t>
      </w:r>
      <w:r w:rsidR="00E86B51" w:rsidRPr="00614197">
        <w:rPr>
          <w:rFonts w:asciiTheme="majorHAnsi" w:eastAsia="Times New Roman" w:hAnsiTheme="majorHAnsi" w:cs="Times New Roman"/>
          <w:sz w:val="22"/>
          <w:lang w:val="es-ES_tradnl"/>
        </w:rPr>
        <w:t xml:space="preserve"> </w:t>
      </w:r>
      <w:r w:rsidR="003B2F41" w:rsidRPr="00614197">
        <w:rPr>
          <w:rFonts w:asciiTheme="majorHAnsi" w:eastAsia="Times New Roman" w:hAnsiTheme="majorHAnsi" w:cs="Times New Roman"/>
          <w:sz w:val="22"/>
          <w:lang w:val="es-ES_tradnl"/>
        </w:rPr>
        <w:t>La prevalencia del VIH estimada en mujeres de entre 15 a 49 años es del 0.5%, siendo que la prevalencia general alcanza el 0.8%. En el caso de las mujeres jóvenes la prevalencia se estima en 0.3%.</w:t>
      </w:r>
      <w:r w:rsidR="00DD7BEF" w:rsidRPr="00614197">
        <w:rPr>
          <w:rStyle w:val="EndnoteReference"/>
          <w:rFonts w:asciiTheme="majorHAnsi" w:eastAsia="Times New Roman" w:hAnsiTheme="majorHAnsi" w:cs="Times New Roman"/>
          <w:sz w:val="22"/>
          <w:lang w:val="es-ES_tradnl"/>
        </w:rPr>
        <w:endnoteReference w:id="1"/>
      </w:r>
      <w:r w:rsidR="00DD7BEF" w:rsidRPr="00614197">
        <w:rPr>
          <w:rFonts w:asciiTheme="majorHAnsi" w:eastAsia="Times New Roman" w:hAnsiTheme="majorHAnsi" w:cs="Times New Roman"/>
          <w:sz w:val="22"/>
          <w:lang w:val="es-ES_tradnl"/>
        </w:rPr>
        <w:t xml:space="preserve"> </w:t>
      </w:r>
      <w:r w:rsidR="003B2F41" w:rsidRPr="00614197">
        <w:rPr>
          <w:rFonts w:asciiTheme="majorHAnsi" w:eastAsia="Times New Roman" w:hAnsiTheme="majorHAnsi" w:cs="Times New Roman"/>
          <w:sz w:val="22"/>
          <w:lang w:val="es-ES_tradnl"/>
        </w:rPr>
        <w:t xml:space="preserve"> </w:t>
      </w:r>
      <w:r w:rsidR="00E86B51" w:rsidRPr="00614197">
        <w:rPr>
          <w:rFonts w:asciiTheme="majorHAnsi" w:hAnsiTheme="majorHAnsi"/>
          <w:sz w:val="22"/>
          <w:lang w:val="es-ES_tradnl"/>
        </w:rPr>
        <w:t xml:space="preserve">Panamá se caracteriza por tener una epidemia de VIH concentrada en los grandes conglomerados urbanos, aunque en los </w:t>
      </w:r>
      <w:r w:rsidR="003B2F41" w:rsidRPr="00614197">
        <w:rPr>
          <w:rFonts w:asciiTheme="majorHAnsi" w:hAnsiTheme="majorHAnsi"/>
          <w:sz w:val="22"/>
          <w:lang w:val="es-ES_tradnl"/>
        </w:rPr>
        <w:t>últimos</w:t>
      </w:r>
      <w:r w:rsidR="00E86B51" w:rsidRPr="00614197">
        <w:rPr>
          <w:rFonts w:asciiTheme="majorHAnsi" w:hAnsiTheme="majorHAnsi"/>
          <w:sz w:val="22"/>
          <w:lang w:val="es-ES_tradnl"/>
        </w:rPr>
        <w:t xml:space="preserve"> </w:t>
      </w:r>
      <w:proofErr w:type="spellStart"/>
      <w:r w:rsidR="00E86B51" w:rsidRPr="00614197">
        <w:rPr>
          <w:rFonts w:asciiTheme="majorHAnsi" w:hAnsiTheme="majorHAnsi"/>
          <w:sz w:val="22"/>
          <w:lang w:val="es-ES_tradnl"/>
        </w:rPr>
        <w:t>años</w:t>
      </w:r>
      <w:proofErr w:type="spellEnd"/>
      <w:r w:rsidR="00E86B51" w:rsidRPr="00614197">
        <w:rPr>
          <w:rFonts w:asciiTheme="majorHAnsi" w:hAnsiTheme="majorHAnsi"/>
          <w:sz w:val="22"/>
          <w:lang w:val="es-ES_tradnl"/>
        </w:rPr>
        <w:t xml:space="preserve">, se observa una </w:t>
      </w:r>
      <w:r w:rsidR="003B2F41" w:rsidRPr="00614197">
        <w:rPr>
          <w:rFonts w:asciiTheme="majorHAnsi" w:hAnsiTheme="majorHAnsi"/>
          <w:sz w:val="22"/>
          <w:lang w:val="es-ES_tradnl"/>
        </w:rPr>
        <w:t>dinámica</w:t>
      </w:r>
      <w:r w:rsidR="00E86B51" w:rsidRPr="00614197">
        <w:rPr>
          <w:rFonts w:asciiTheme="majorHAnsi" w:hAnsiTheme="majorHAnsi"/>
          <w:sz w:val="22"/>
          <w:lang w:val="es-ES_tradnl"/>
        </w:rPr>
        <w:t xml:space="preserve"> expansiva hacia las </w:t>
      </w:r>
      <w:proofErr w:type="spellStart"/>
      <w:r w:rsidR="00E86B51" w:rsidRPr="00614197">
        <w:rPr>
          <w:rFonts w:asciiTheme="majorHAnsi" w:hAnsiTheme="majorHAnsi"/>
          <w:sz w:val="22"/>
          <w:lang w:val="es-ES_tradnl"/>
        </w:rPr>
        <w:t>áreas</w:t>
      </w:r>
      <w:proofErr w:type="spellEnd"/>
      <w:r w:rsidR="00E86B51" w:rsidRPr="00614197">
        <w:rPr>
          <w:rFonts w:asciiTheme="majorHAnsi" w:hAnsiTheme="majorHAnsi"/>
          <w:sz w:val="22"/>
          <w:lang w:val="es-ES_tradnl"/>
        </w:rPr>
        <w:t xml:space="preserve"> rurales e </w:t>
      </w:r>
      <w:proofErr w:type="spellStart"/>
      <w:r w:rsidR="00E86B51" w:rsidRPr="00614197">
        <w:rPr>
          <w:rFonts w:asciiTheme="majorHAnsi" w:hAnsiTheme="majorHAnsi"/>
          <w:sz w:val="22"/>
          <w:lang w:val="es-ES_tradnl"/>
        </w:rPr>
        <w:t>indígenas</w:t>
      </w:r>
      <w:proofErr w:type="spellEnd"/>
      <w:r w:rsidR="00E86B51" w:rsidRPr="00614197">
        <w:rPr>
          <w:rFonts w:asciiTheme="majorHAnsi" w:hAnsiTheme="majorHAnsi"/>
          <w:sz w:val="22"/>
          <w:lang w:val="es-ES_tradnl"/>
        </w:rPr>
        <w:t>.</w:t>
      </w:r>
      <w:r w:rsidR="00E86B51" w:rsidRPr="00614197">
        <w:rPr>
          <w:rStyle w:val="EndnoteReference"/>
          <w:rFonts w:asciiTheme="majorHAnsi" w:hAnsiTheme="majorHAnsi"/>
          <w:sz w:val="22"/>
          <w:lang w:val="es-ES_tradnl"/>
        </w:rPr>
        <w:endnoteReference w:id="2"/>
      </w:r>
      <w:r w:rsidR="00E86B51" w:rsidRPr="00614197">
        <w:rPr>
          <w:rFonts w:asciiTheme="majorHAnsi" w:hAnsiTheme="majorHAnsi"/>
          <w:sz w:val="22"/>
          <w:lang w:val="es-ES_tradnl"/>
        </w:rPr>
        <w:t xml:space="preserve"> </w:t>
      </w:r>
      <w:r w:rsidR="003B2F41" w:rsidRPr="00614197">
        <w:rPr>
          <w:rFonts w:asciiTheme="majorHAnsi" w:hAnsiTheme="majorHAnsi"/>
          <w:sz w:val="22"/>
          <w:lang w:val="es-ES_tradnl"/>
        </w:rPr>
        <w:t xml:space="preserve"> La población estimada de trabajadoras sexuales para 2014, fue de 5.217, con una prevalencia de VIH del 2%.</w:t>
      </w:r>
      <w:r w:rsidR="00845288" w:rsidRPr="00614197">
        <w:rPr>
          <w:rFonts w:asciiTheme="majorHAnsi" w:hAnsiTheme="majorHAnsi"/>
          <w:sz w:val="22"/>
          <w:lang w:val="es-ES_tradnl"/>
        </w:rPr>
        <w:t xml:space="preserve"> El acceso al tratamiento con antirretrovirales en caso de las mujeres mayores de 15 años alcanza un 55%.</w:t>
      </w:r>
      <w:r w:rsidR="00166FA2" w:rsidRPr="00614197">
        <w:rPr>
          <w:rStyle w:val="EndnoteReference"/>
          <w:rFonts w:asciiTheme="majorHAnsi" w:hAnsiTheme="majorHAnsi"/>
          <w:sz w:val="22"/>
          <w:lang w:val="es-ES_tradnl"/>
        </w:rPr>
        <w:endnoteReference w:id="3"/>
      </w:r>
      <w:r w:rsidR="00845288" w:rsidRPr="00614197">
        <w:rPr>
          <w:rFonts w:asciiTheme="majorHAnsi" w:hAnsiTheme="majorHAnsi"/>
          <w:sz w:val="22"/>
          <w:lang w:val="es-ES_tradnl"/>
        </w:rPr>
        <w:t xml:space="preserve"> </w:t>
      </w:r>
    </w:p>
    <w:p w14:paraId="549324F3" w14:textId="77777777" w:rsidR="00E86B51" w:rsidRPr="00614197" w:rsidRDefault="00E86B51" w:rsidP="00A56079">
      <w:pPr>
        <w:widowControl w:val="0"/>
        <w:autoSpaceDE w:val="0"/>
        <w:autoSpaceDN w:val="0"/>
        <w:adjustRightInd w:val="0"/>
        <w:jc w:val="both"/>
        <w:rPr>
          <w:rFonts w:asciiTheme="majorHAnsi" w:hAnsiTheme="majorHAnsi"/>
          <w:sz w:val="22"/>
          <w:lang w:val="es-ES_tradnl"/>
        </w:rPr>
      </w:pPr>
    </w:p>
    <w:p w14:paraId="1FA4A293" w14:textId="77777777" w:rsidR="00252098" w:rsidRDefault="00E86B51" w:rsidP="00BD7B7F">
      <w:pPr>
        <w:jc w:val="both"/>
        <w:rPr>
          <w:rFonts w:asciiTheme="majorHAnsi" w:hAnsiTheme="majorHAnsi" w:cs="Times New Roman"/>
          <w:sz w:val="22"/>
          <w:lang w:val="es-ES_tradnl"/>
        </w:rPr>
      </w:pPr>
      <w:r w:rsidRPr="00614197">
        <w:rPr>
          <w:rFonts w:asciiTheme="majorHAnsi" w:hAnsiTheme="majorHAnsi"/>
          <w:sz w:val="22"/>
          <w:lang w:val="es-ES_tradnl"/>
        </w:rPr>
        <w:t xml:space="preserve">Las mujeres que viven con VIH y las trabajadoras sexuales participarán en el proceso de elaboración del Informe Alternativo (Sombra) </w:t>
      </w:r>
      <w:r w:rsidR="00804C15" w:rsidRPr="00614197">
        <w:rPr>
          <w:rFonts w:asciiTheme="majorHAnsi" w:hAnsiTheme="majorHAnsi"/>
          <w:sz w:val="22"/>
          <w:lang w:val="es-ES_tradnl"/>
        </w:rPr>
        <w:t xml:space="preserve">de la CEDAW </w:t>
      </w:r>
      <w:r w:rsidRPr="00614197">
        <w:rPr>
          <w:rFonts w:asciiTheme="majorHAnsi" w:hAnsiTheme="majorHAnsi"/>
          <w:sz w:val="22"/>
          <w:lang w:val="es-ES_tradnl"/>
        </w:rPr>
        <w:t xml:space="preserve">para dialogar y colaborar con otras instituciones de la sociedad civil con miras a visibilizar </w:t>
      </w:r>
      <w:r w:rsidRPr="00614197">
        <w:rPr>
          <w:rFonts w:asciiTheme="majorHAnsi" w:hAnsiTheme="majorHAnsi" w:cs="Times New Roman"/>
          <w:sz w:val="22"/>
          <w:lang w:val="es-ES_tradnl"/>
        </w:rPr>
        <w:t xml:space="preserve">las situaciones de discriminación que enfrentan en distintas áreas de sus vidas.  Ambos grupos no son aún priorizados en las políticas públicas actuales sobre igualdad de género y de desarrollo, a pesar de que son objeto de reiteradas violaciones a sus derechos humanos fundamentales. </w:t>
      </w:r>
    </w:p>
    <w:p w14:paraId="623F36A6" w14:textId="77777777" w:rsidR="00252098" w:rsidRDefault="00252098" w:rsidP="00BD7B7F">
      <w:pPr>
        <w:jc w:val="both"/>
        <w:rPr>
          <w:rFonts w:asciiTheme="majorHAnsi" w:hAnsiTheme="majorHAnsi" w:cs="Times New Roman"/>
          <w:sz w:val="22"/>
          <w:lang w:val="es-ES_tradnl"/>
        </w:rPr>
      </w:pPr>
    </w:p>
    <w:p w14:paraId="16DBD7E8" w14:textId="09FDA212" w:rsidR="00BD7B7F" w:rsidRPr="00614197" w:rsidRDefault="00BD7B7F" w:rsidP="00BD7B7F">
      <w:pPr>
        <w:jc w:val="both"/>
        <w:rPr>
          <w:rFonts w:asciiTheme="majorHAnsi" w:eastAsia="Times New Roman" w:hAnsiTheme="majorHAnsi" w:cs="Times New Roman"/>
          <w:sz w:val="22"/>
          <w:lang w:val="es-ES_tradnl"/>
        </w:rPr>
      </w:pPr>
      <w:r w:rsidRPr="00614197">
        <w:rPr>
          <w:rFonts w:asciiTheme="majorHAnsi" w:hAnsiTheme="majorHAnsi" w:cs="Times New Roman"/>
          <w:sz w:val="22"/>
          <w:lang w:val="es-ES_tradnl"/>
        </w:rPr>
        <w:t xml:space="preserve">La información </w:t>
      </w:r>
      <w:r w:rsidR="00804C15" w:rsidRPr="00614197">
        <w:rPr>
          <w:rFonts w:asciiTheme="majorHAnsi" w:hAnsiTheme="majorHAnsi" w:cs="Times New Roman"/>
          <w:sz w:val="22"/>
          <w:lang w:val="es-ES_tradnl"/>
        </w:rPr>
        <w:t xml:space="preserve">sobre </w:t>
      </w:r>
      <w:r w:rsidR="00A7664E" w:rsidRPr="00614197">
        <w:rPr>
          <w:rFonts w:asciiTheme="majorHAnsi" w:hAnsiTheme="majorHAnsi" w:cs="Times New Roman"/>
          <w:sz w:val="22"/>
          <w:lang w:val="es-ES_tradnl"/>
        </w:rPr>
        <w:t>sus necesidades específicas y las propuestas de acción para abordarlas, constituirán un</w:t>
      </w:r>
      <w:r w:rsidR="00804C15" w:rsidRPr="00614197">
        <w:rPr>
          <w:rFonts w:asciiTheme="majorHAnsi" w:hAnsiTheme="majorHAnsi" w:cs="Times New Roman"/>
          <w:sz w:val="22"/>
          <w:lang w:val="es-ES_tradnl"/>
        </w:rPr>
        <w:t xml:space="preserve"> aport</w:t>
      </w:r>
      <w:r w:rsidR="00A7664E" w:rsidRPr="00614197">
        <w:rPr>
          <w:rFonts w:asciiTheme="majorHAnsi" w:hAnsiTheme="majorHAnsi" w:cs="Times New Roman"/>
          <w:sz w:val="22"/>
          <w:lang w:val="es-ES_tradnl"/>
        </w:rPr>
        <w:t xml:space="preserve">e clave </w:t>
      </w:r>
      <w:r w:rsidR="00804C15" w:rsidRPr="00614197">
        <w:rPr>
          <w:rFonts w:asciiTheme="majorHAnsi" w:hAnsiTheme="majorHAnsi" w:cs="Times New Roman"/>
          <w:sz w:val="22"/>
          <w:lang w:val="es-ES_tradnl"/>
        </w:rPr>
        <w:t>al cumplimiento del país con la Recomendación General Nº 15 (Noveno período de sesiones, 1990) del Comité CEDAW</w:t>
      </w:r>
      <w:r w:rsidR="002D7944" w:rsidRPr="00614197">
        <w:rPr>
          <w:rFonts w:asciiTheme="majorHAnsi" w:hAnsiTheme="majorHAnsi" w:cs="Times New Roman"/>
          <w:sz w:val="22"/>
          <w:lang w:val="es-ES_tradnl"/>
        </w:rPr>
        <w:t xml:space="preserve"> (Naciones Unidas)</w:t>
      </w:r>
      <w:r w:rsidR="00AB127F">
        <w:rPr>
          <w:rFonts w:asciiTheme="majorHAnsi" w:hAnsiTheme="majorHAnsi" w:cs="Times New Roman"/>
          <w:sz w:val="22"/>
          <w:lang w:val="es-ES_tradnl"/>
        </w:rPr>
        <w:t xml:space="preserve">, </w:t>
      </w:r>
      <w:r w:rsidR="002D7944" w:rsidRPr="00614197">
        <w:rPr>
          <w:rFonts w:asciiTheme="majorHAnsi" w:hAnsiTheme="majorHAnsi" w:cs="Times New Roman"/>
          <w:sz w:val="22"/>
          <w:lang w:val="es-ES_tradnl"/>
        </w:rPr>
        <w:t xml:space="preserve">la </w:t>
      </w:r>
      <w:r w:rsidR="00AB127F">
        <w:rPr>
          <w:rFonts w:asciiTheme="majorHAnsi" w:hAnsiTheme="majorHAnsi" w:cs="Times New Roman"/>
          <w:sz w:val="22"/>
          <w:lang w:val="es-ES_tradnl"/>
        </w:rPr>
        <w:t>cual</w:t>
      </w:r>
      <w:r w:rsidR="002D7944" w:rsidRPr="00614197">
        <w:rPr>
          <w:rFonts w:asciiTheme="majorHAnsi" w:hAnsiTheme="majorHAnsi" w:cs="Times New Roman"/>
          <w:sz w:val="22"/>
          <w:lang w:val="es-ES_tradnl"/>
        </w:rPr>
        <w:t xml:space="preserve"> establece </w:t>
      </w:r>
      <w:r w:rsidR="00804C15" w:rsidRPr="00614197">
        <w:rPr>
          <w:rFonts w:asciiTheme="majorHAnsi" w:hAnsiTheme="majorHAnsi" w:cs="Times New Roman"/>
          <w:sz w:val="22"/>
          <w:lang w:val="es-ES_tradnl"/>
        </w:rPr>
        <w:t xml:space="preserve">que </w:t>
      </w:r>
      <w:r w:rsidRPr="00614197">
        <w:rPr>
          <w:rFonts w:asciiTheme="majorHAnsi" w:eastAsia="Times New Roman" w:hAnsiTheme="majorHAnsi" w:cs="Times New Roman"/>
          <w:sz w:val="22"/>
          <w:shd w:val="clear" w:color="auto" w:fill="FFFFFF"/>
          <w:lang w:val="es-ES_tradnl"/>
        </w:rPr>
        <w:t xml:space="preserve">en los informes que preparen en cumplimiento de la Convención, incluyan información acerca de los efectos del </w:t>
      </w:r>
      <w:r w:rsidR="00A51DDC" w:rsidRPr="00614197">
        <w:rPr>
          <w:rFonts w:asciiTheme="majorHAnsi" w:eastAsia="Times New Roman" w:hAnsiTheme="majorHAnsi" w:cs="Times New Roman"/>
          <w:sz w:val="22"/>
          <w:shd w:val="clear" w:color="auto" w:fill="FFFFFF"/>
          <w:lang w:val="es-ES_tradnl"/>
        </w:rPr>
        <w:t>VIH/</w:t>
      </w:r>
      <w:r w:rsidRPr="00614197">
        <w:rPr>
          <w:rFonts w:asciiTheme="majorHAnsi" w:eastAsia="Times New Roman" w:hAnsiTheme="majorHAnsi" w:cs="Times New Roman"/>
          <w:sz w:val="22"/>
          <w:shd w:val="clear" w:color="auto" w:fill="FFFFFF"/>
          <w:lang w:val="es-ES_tradnl"/>
        </w:rPr>
        <w:t>S</w:t>
      </w:r>
      <w:r w:rsidR="002D7944" w:rsidRPr="00614197">
        <w:rPr>
          <w:rFonts w:asciiTheme="majorHAnsi" w:eastAsia="Times New Roman" w:hAnsiTheme="majorHAnsi" w:cs="Times New Roman"/>
          <w:sz w:val="22"/>
          <w:shd w:val="clear" w:color="auto" w:fill="FFFFFF"/>
          <w:lang w:val="es-ES_tradnl"/>
        </w:rPr>
        <w:t>ida</w:t>
      </w:r>
      <w:r w:rsidRPr="00614197">
        <w:rPr>
          <w:rFonts w:asciiTheme="majorHAnsi" w:eastAsia="Times New Roman" w:hAnsiTheme="majorHAnsi" w:cs="Times New Roman"/>
          <w:sz w:val="22"/>
          <w:shd w:val="clear" w:color="auto" w:fill="FFFFFF"/>
          <w:lang w:val="es-ES_tradnl"/>
        </w:rPr>
        <w:t xml:space="preserve"> para la situación de la mujer y de las medidas adoptadas para atender a las necesidades de mujeres </w:t>
      </w:r>
      <w:r w:rsidR="002D7944" w:rsidRPr="00614197">
        <w:rPr>
          <w:rFonts w:asciiTheme="majorHAnsi" w:eastAsia="Times New Roman" w:hAnsiTheme="majorHAnsi" w:cs="Times New Roman"/>
          <w:sz w:val="22"/>
          <w:shd w:val="clear" w:color="auto" w:fill="FFFFFF"/>
          <w:lang w:val="es-ES_tradnl"/>
        </w:rPr>
        <w:t>que viven con VIH</w:t>
      </w:r>
      <w:r w:rsidRPr="00614197">
        <w:rPr>
          <w:rFonts w:asciiTheme="majorHAnsi" w:eastAsia="Times New Roman" w:hAnsiTheme="majorHAnsi" w:cs="Times New Roman"/>
          <w:sz w:val="22"/>
          <w:shd w:val="clear" w:color="auto" w:fill="FFFFFF"/>
          <w:lang w:val="es-ES_tradnl"/>
        </w:rPr>
        <w:t xml:space="preserve"> e impedir la discriminación de las afectadas por el </w:t>
      </w:r>
      <w:r w:rsidR="00A51DDC" w:rsidRPr="00614197">
        <w:rPr>
          <w:rFonts w:asciiTheme="majorHAnsi" w:eastAsia="Times New Roman" w:hAnsiTheme="majorHAnsi" w:cs="Times New Roman"/>
          <w:sz w:val="22"/>
          <w:shd w:val="clear" w:color="auto" w:fill="FFFFFF"/>
          <w:lang w:val="es-ES_tradnl"/>
        </w:rPr>
        <w:t>mismo.</w:t>
      </w:r>
      <w:r w:rsidR="00A51DDC" w:rsidRPr="00614197">
        <w:rPr>
          <w:rStyle w:val="EndnoteReference"/>
          <w:rFonts w:asciiTheme="majorHAnsi" w:eastAsia="Times New Roman" w:hAnsiTheme="majorHAnsi" w:cs="Times New Roman"/>
          <w:sz w:val="22"/>
          <w:shd w:val="clear" w:color="auto" w:fill="FFFFFF"/>
          <w:lang w:val="es-ES_tradnl"/>
        </w:rPr>
        <w:endnoteReference w:id="4"/>
      </w:r>
    </w:p>
    <w:p w14:paraId="2BFD69CD" w14:textId="1BB326E0" w:rsidR="00E86B51" w:rsidRPr="00614197" w:rsidRDefault="00E86B51" w:rsidP="00A56079">
      <w:pPr>
        <w:widowControl w:val="0"/>
        <w:autoSpaceDE w:val="0"/>
        <w:autoSpaceDN w:val="0"/>
        <w:adjustRightInd w:val="0"/>
        <w:jc w:val="both"/>
        <w:rPr>
          <w:rFonts w:asciiTheme="majorHAnsi" w:hAnsiTheme="majorHAnsi"/>
          <w:sz w:val="22"/>
          <w:lang w:val="es-ES_tradnl"/>
        </w:rPr>
      </w:pPr>
    </w:p>
    <w:p w14:paraId="61AA8A07" w14:textId="752FB66E" w:rsidR="00851220" w:rsidRPr="00614197" w:rsidRDefault="00E86B51" w:rsidP="0028562E">
      <w:pPr>
        <w:jc w:val="both"/>
        <w:textAlignment w:val="baseline"/>
        <w:rPr>
          <w:rFonts w:asciiTheme="majorHAnsi" w:hAnsiTheme="majorHAnsi"/>
          <w:iCs/>
          <w:sz w:val="22"/>
          <w:lang w:val="es-ES_tradnl"/>
        </w:rPr>
      </w:pPr>
      <w:r w:rsidRPr="00614197">
        <w:rPr>
          <w:rFonts w:asciiTheme="majorHAnsi" w:hAnsiTheme="majorHAnsi"/>
          <w:sz w:val="22"/>
          <w:lang w:val="es-ES_tradnl"/>
        </w:rPr>
        <w:t>A continuación se presenta un breve análisis de algunos temas clave de la CEDAW en el contexto del VIH, tales como la</w:t>
      </w:r>
      <w:r w:rsidR="00AB127F">
        <w:rPr>
          <w:rFonts w:asciiTheme="majorHAnsi" w:hAnsiTheme="majorHAnsi"/>
          <w:sz w:val="22"/>
          <w:lang w:val="es-ES_tradnl"/>
        </w:rPr>
        <w:t xml:space="preserve"> no discriminación, la</w:t>
      </w:r>
      <w:r w:rsidRPr="00614197">
        <w:rPr>
          <w:rFonts w:asciiTheme="majorHAnsi" w:hAnsiTheme="majorHAnsi"/>
          <w:sz w:val="22"/>
          <w:lang w:val="es-ES_tradnl"/>
        </w:rPr>
        <w:t xml:space="preserve"> g</w:t>
      </w:r>
      <w:r w:rsidRPr="00614197">
        <w:rPr>
          <w:rFonts w:asciiTheme="majorHAnsi" w:eastAsia="Times New Roman" w:hAnsiTheme="majorHAnsi" w:cs="Times New Roman"/>
          <w:sz w:val="22"/>
          <w:lang w:val="es-ES_tradnl"/>
        </w:rPr>
        <w:t xml:space="preserve">arantía de los derechos humanos y las libertades fundamentales, </w:t>
      </w:r>
      <w:r w:rsidR="00E16855" w:rsidRPr="00614197">
        <w:rPr>
          <w:rFonts w:asciiTheme="majorHAnsi" w:eastAsia="Times New Roman" w:hAnsiTheme="majorHAnsi" w:cs="Times New Roman"/>
          <w:sz w:val="22"/>
          <w:lang w:val="es-ES_tradnl"/>
        </w:rPr>
        <w:t xml:space="preserve">la violencia </w:t>
      </w:r>
      <w:r w:rsidR="00B43392">
        <w:rPr>
          <w:rFonts w:asciiTheme="majorHAnsi" w:eastAsia="Times New Roman" w:hAnsiTheme="majorHAnsi" w:cs="Times New Roman"/>
          <w:sz w:val="22"/>
          <w:lang w:val="es-ES_tradnl"/>
        </w:rPr>
        <w:t>contra las mujeres</w:t>
      </w:r>
      <w:r w:rsidR="005459C5" w:rsidRPr="00614197">
        <w:rPr>
          <w:rFonts w:asciiTheme="majorHAnsi" w:eastAsia="Times New Roman" w:hAnsiTheme="majorHAnsi" w:cs="Times New Roman"/>
          <w:sz w:val="22"/>
          <w:lang w:val="es-ES_tradnl"/>
        </w:rPr>
        <w:t xml:space="preserve">, </w:t>
      </w:r>
      <w:r w:rsidRPr="00614197">
        <w:rPr>
          <w:rFonts w:asciiTheme="majorHAnsi" w:eastAsia="Times New Roman" w:hAnsiTheme="majorHAnsi" w:cs="Times New Roman"/>
          <w:sz w:val="22"/>
          <w:lang w:val="es-ES_tradnl"/>
        </w:rPr>
        <w:t>la salud</w:t>
      </w:r>
      <w:r w:rsidR="00B43392">
        <w:rPr>
          <w:rFonts w:asciiTheme="majorHAnsi" w:eastAsia="Times New Roman" w:hAnsiTheme="majorHAnsi" w:cs="Times New Roman"/>
          <w:sz w:val="22"/>
          <w:lang w:val="es-ES_tradnl"/>
        </w:rPr>
        <w:t xml:space="preserve"> y derechos sexuales y reproductivos, la participación social y la representación, </w:t>
      </w:r>
      <w:r w:rsidR="00845288" w:rsidRPr="00614197">
        <w:rPr>
          <w:rFonts w:asciiTheme="majorHAnsi" w:eastAsia="Times New Roman" w:hAnsiTheme="majorHAnsi" w:cs="Times New Roman"/>
          <w:sz w:val="22"/>
          <w:lang w:val="es-ES_tradnl"/>
        </w:rPr>
        <w:t xml:space="preserve">la explotación del </w:t>
      </w:r>
      <w:r w:rsidRPr="00614197">
        <w:rPr>
          <w:rFonts w:asciiTheme="majorHAnsi" w:eastAsia="Times New Roman" w:hAnsiTheme="majorHAnsi" w:cs="Times New Roman"/>
          <w:sz w:val="22"/>
          <w:lang w:val="es-ES_tradnl"/>
        </w:rPr>
        <w:t xml:space="preserve"> trabajo sexual, la trata de mujeres, el empleo</w:t>
      </w:r>
      <w:r w:rsidR="00A55498" w:rsidRPr="00614197">
        <w:rPr>
          <w:rFonts w:asciiTheme="majorHAnsi" w:eastAsia="Times New Roman" w:hAnsiTheme="majorHAnsi" w:cs="Times New Roman"/>
          <w:sz w:val="22"/>
          <w:lang w:val="es-ES_tradnl"/>
        </w:rPr>
        <w:t>; y</w:t>
      </w:r>
      <w:r w:rsidRPr="00614197">
        <w:rPr>
          <w:rFonts w:asciiTheme="majorHAnsi" w:eastAsia="Times New Roman" w:hAnsiTheme="majorHAnsi" w:cs="Times New Roman"/>
          <w:sz w:val="22"/>
          <w:lang w:val="es-ES_tradnl"/>
        </w:rPr>
        <w:t xml:space="preserve"> l</w:t>
      </w:r>
      <w:r w:rsidR="0043462A" w:rsidRPr="00614197">
        <w:rPr>
          <w:rFonts w:asciiTheme="majorHAnsi" w:eastAsia="Times New Roman" w:hAnsiTheme="majorHAnsi" w:cs="Times New Roman"/>
          <w:sz w:val="22"/>
          <w:lang w:val="es-ES_tradnl"/>
        </w:rPr>
        <w:t>os derechos</w:t>
      </w:r>
      <w:r w:rsidRPr="00614197">
        <w:rPr>
          <w:rFonts w:asciiTheme="majorHAnsi" w:eastAsia="Times New Roman" w:hAnsiTheme="majorHAnsi" w:cs="Times New Roman"/>
          <w:sz w:val="22"/>
          <w:lang w:val="es-ES_tradnl"/>
        </w:rPr>
        <w:t xml:space="preserve"> económic</w:t>
      </w:r>
      <w:r w:rsidR="0043462A" w:rsidRPr="00614197">
        <w:rPr>
          <w:rFonts w:asciiTheme="majorHAnsi" w:eastAsia="Times New Roman" w:hAnsiTheme="majorHAnsi" w:cs="Times New Roman"/>
          <w:sz w:val="22"/>
          <w:lang w:val="es-ES_tradnl"/>
        </w:rPr>
        <w:t>o</w:t>
      </w:r>
      <w:r w:rsidRPr="00614197">
        <w:rPr>
          <w:rFonts w:asciiTheme="majorHAnsi" w:eastAsia="Times New Roman" w:hAnsiTheme="majorHAnsi" w:cs="Times New Roman"/>
          <w:sz w:val="22"/>
          <w:lang w:val="es-ES_tradnl"/>
        </w:rPr>
        <w:t>s y sociales</w:t>
      </w:r>
      <w:r w:rsidR="0043462A" w:rsidRPr="00614197">
        <w:rPr>
          <w:rFonts w:asciiTheme="majorHAnsi" w:eastAsia="Times New Roman" w:hAnsiTheme="majorHAnsi" w:cs="Times New Roman"/>
          <w:sz w:val="22"/>
          <w:lang w:val="es-ES_tradnl"/>
        </w:rPr>
        <w:t xml:space="preserve">. </w:t>
      </w:r>
    </w:p>
    <w:p w14:paraId="320B540A" w14:textId="7C05C246" w:rsidR="00E86B51" w:rsidRDefault="00E86B51" w:rsidP="00A56079">
      <w:pPr>
        <w:contextualSpacing/>
        <w:jc w:val="both"/>
        <w:rPr>
          <w:rFonts w:asciiTheme="majorHAnsi" w:hAnsiTheme="majorHAnsi"/>
          <w:b/>
          <w:sz w:val="22"/>
          <w:lang w:val="es-ES_tradnl"/>
        </w:rPr>
      </w:pPr>
    </w:p>
    <w:p w14:paraId="37586A74" w14:textId="77777777" w:rsidR="0089656C" w:rsidRDefault="0089656C" w:rsidP="00A56079">
      <w:pPr>
        <w:contextualSpacing/>
        <w:jc w:val="both"/>
        <w:rPr>
          <w:rFonts w:asciiTheme="majorHAnsi" w:hAnsiTheme="majorHAnsi"/>
          <w:b/>
          <w:sz w:val="22"/>
          <w:lang w:val="es-ES_tradnl"/>
        </w:rPr>
      </w:pPr>
    </w:p>
    <w:p w14:paraId="55F8BB82" w14:textId="77777777" w:rsidR="0089656C" w:rsidRDefault="0089656C" w:rsidP="00A56079">
      <w:pPr>
        <w:contextualSpacing/>
        <w:jc w:val="both"/>
        <w:rPr>
          <w:rFonts w:asciiTheme="majorHAnsi" w:hAnsiTheme="majorHAnsi"/>
          <w:b/>
          <w:sz w:val="22"/>
          <w:lang w:val="es-ES_tradnl"/>
        </w:rPr>
      </w:pPr>
    </w:p>
    <w:p w14:paraId="423E3C20" w14:textId="77777777" w:rsidR="0089656C" w:rsidRDefault="0089656C" w:rsidP="00A56079">
      <w:pPr>
        <w:contextualSpacing/>
        <w:jc w:val="both"/>
        <w:rPr>
          <w:rFonts w:asciiTheme="majorHAnsi" w:hAnsiTheme="majorHAnsi"/>
          <w:b/>
          <w:sz w:val="22"/>
          <w:lang w:val="es-ES_tradnl"/>
        </w:rPr>
      </w:pPr>
    </w:p>
    <w:p w14:paraId="68955F8E" w14:textId="77777777" w:rsidR="0089656C" w:rsidRDefault="0089656C" w:rsidP="00A56079">
      <w:pPr>
        <w:contextualSpacing/>
        <w:jc w:val="both"/>
        <w:rPr>
          <w:rFonts w:asciiTheme="majorHAnsi" w:hAnsiTheme="majorHAnsi"/>
          <w:b/>
          <w:sz w:val="22"/>
          <w:lang w:val="es-ES_tradnl"/>
        </w:rPr>
      </w:pPr>
    </w:p>
    <w:p w14:paraId="457FB2D0" w14:textId="77777777" w:rsidR="0089656C" w:rsidRDefault="0089656C" w:rsidP="00A56079">
      <w:pPr>
        <w:contextualSpacing/>
        <w:jc w:val="both"/>
        <w:rPr>
          <w:rFonts w:asciiTheme="majorHAnsi" w:hAnsiTheme="majorHAnsi"/>
          <w:b/>
          <w:sz w:val="22"/>
          <w:lang w:val="es-ES_tradnl"/>
        </w:rPr>
      </w:pPr>
    </w:p>
    <w:p w14:paraId="4EFBA270" w14:textId="77777777" w:rsidR="0089656C" w:rsidRDefault="0089656C" w:rsidP="00A56079">
      <w:pPr>
        <w:contextualSpacing/>
        <w:jc w:val="both"/>
        <w:rPr>
          <w:rFonts w:asciiTheme="majorHAnsi" w:hAnsiTheme="majorHAnsi"/>
          <w:b/>
          <w:sz w:val="22"/>
          <w:lang w:val="es-ES_tradnl"/>
        </w:rPr>
      </w:pPr>
    </w:p>
    <w:p w14:paraId="26938A77" w14:textId="77777777" w:rsidR="0089656C" w:rsidRDefault="0089656C" w:rsidP="00A56079">
      <w:pPr>
        <w:contextualSpacing/>
        <w:jc w:val="both"/>
        <w:rPr>
          <w:rFonts w:asciiTheme="majorHAnsi" w:hAnsiTheme="majorHAnsi"/>
          <w:b/>
          <w:sz w:val="22"/>
          <w:lang w:val="es-ES_tradnl"/>
        </w:rPr>
      </w:pPr>
    </w:p>
    <w:p w14:paraId="0533C0AA" w14:textId="77777777" w:rsidR="0089656C" w:rsidRDefault="0089656C" w:rsidP="00A56079">
      <w:pPr>
        <w:contextualSpacing/>
        <w:jc w:val="both"/>
        <w:rPr>
          <w:rFonts w:asciiTheme="majorHAnsi" w:hAnsiTheme="majorHAnsi"/>
          <w:b/>
          <w:sz w:val="22"/>
          <w:lang w:val="es-ES_tradnl"/>
        </w:rPr>
      </w:pPr>
    </w:p>
    <w:p w14:paraId="2D72ED89" w14:textId="77777777" w:rsidR="0089656C" w:rsidRDefault="0089656C" w:rsidP="00A56079">
      <w:pPr>
        <w:contextualSpacing/>
        <w:jc w:val="both"/>
        <w:rPr>
          <w:rFonts w:asciiTheme="majorHAnsi" w:hAnsiTheme="majorHAnsi"/>
          <w:b/>
          <w:sz w:val="22"/>
          <w:lang w:val="es-ES_tradnl"/>
        </w:rPr>
      </w:pPr>
    </w:p>
    <w:p w14:paraId="2D0F67F4" w14:textId="77777777" w:rsidR="0089656C" w:rsidRDefault="0089656C" w:rsidP="00A56079">
      <w:pPr>
        <w:contextualSpacing/>
        <w:jc w:val="both"/>
        <w:rPr>
          <w:rFonts w:asciiTheme="majorHAnsi" w:hAnsiTheme="majorHAnsi"/>
          <w:b/>
          <w:sz w:val="22"/>
          <w:lang w:val="es-ES_tradnl"/>
        </w:rPr>
      </w:pPr>
    </w:p>
    <w:p w14:paraId="4313C48C" w14:textId="77777777" w:rsidR="0089656C" w:rsidRDefault="0089656C" w:rsidP="00A56079">
      <w:pPr>
        <w:contextualSpacing/>
        <w:jc w:val="both"/>
        <w:rPr>
          <w:rFonts w:asciiTheme="majorHAnsi" w:hAnsiTheme="majorHAnsi"/>
          <w:b/>
          <w:sz w:val="22"/>
          <w:lang w:val="es-ES_tradnl"/>
        </w:rPr>
      </w:pPr>
    </w:p>
    <w:p w14:paraId="6867FE95" w14:textId="77777777" w:rsidR="0089656C" w:rsidRDefault="0089656C" w:rsidP="00A56079">
      <w:pPr>
        <w:contextualSpacing/>
        <w:jc w:val="both"/>
        <w:rPr>
          <w:rFonts w:asciiTheme="majorHAnsi" w:hAnsiTheme="majorHAnsi"/>
          <w:b/>
          <w:sz w:val="22"/>
          <w:lang w:val="es-ES_tradnl"/>
        </w:rPr>
      </w:pPr>
    </w:p>
    <w:p w14:paraId="789E7E28" w14:textId="77777777" w:rsidR="0089656C" w:rsidRDefault="0089656C" w:rsidP="00A56079">
      <w:pPr>
        <w:contextualSpacing/>
        <w:jc w:val="both"/>
        <w:rPr>
          <w:rFonts w:asciiTheme="majorHAnsi" w:hAnsiTheme="majorHAnsi"/>
          <w:b/>
          <w:sz w:val="22"/>
          <w:lang w:val="es-ES_tradnl"/>
        </w:rPr>
      </w:pPr>
    </w:p>
    <w:p w14:paraId="735AB12D" w14:textId="77777777" w:rsidR="0089656C" w:rsidRDefault="0089656C" w:rsidP="00A56079">
      <w:pPr>
        <w:contextualSpacing/>
        <w:jc w:val="both"/>
        <w:rPr>
          <w:rFonts w:asciiTheme="majorHAnsi" w:hAnsiTheme="majorHAnsi"/>
          <w:b/>
          <w:sz w:val="22"/>
          <w:lang w:val="es-ES_tradnl"/>
        </w:rPr>
      </w:pPr>
    </w:p>
    <w:p w14:paraId="794BF3DF" w14:textId="77777777" w:rsidR="0089656C" w:rsidRDefault="0089656C" w:rsidP="00A56079">
      <w:pPr>
        <w:contextualSpacing/>
        <w:jc w:val="both"/>
        <w:rPr>
          <w:rFonts w:asciiTheme="majorHAnsi" w:hAnsiTheme="majorHAnsi"/>
          <w:b/>
          <w:sz w:val="22"/>
          <w:lang w:val="es-ES_tradnl"/>
        </w:rPr>
      </w:pPr>
    </w:p>
    <w:p w14:paraId="71D79AD5" w14:textId="77777777" w:rsidR="0089656C" w:rsidRDefault="0089656C" w:rsidP="00A56079">
      <w:pPr>
        <w:contextualSpacing/>
        <w:jc w:val="both"/>
        <w:rPr>
          <w:rFonts w:asciiTheme="majorHAnsi" w:hAnsiTheme="majorHAnsi"/>
          <w:b/>
          <w:sz w:val="22"/>
          <w:lang w:val="es-ES_tradnl"/>
        </w:rPr>
      </w:pPr>
    </w:p>
    <w:p w14:paraId="775BE213" w14:textId="77777777" w:rsidR="0089656C" w:rsidRDefault="0089656C" w:rsidP="00A56079">
      <w:pPr>
        <w:contextualSpacing/>
        <w:jc w:val="both"/>
        <w:rPr>
          <w:rFonts w:asciiTheme="majorHAnsi" w:hAnsiTheme="majorHAnsi"/>
          <w:b/>
          <w:sz w:val="22"/>
          <w:lang w:val="es-ES_tradnl"/>
        </w:rPr>
      </w:pPr>
    </w:p>
    <w:p w14:paraId="1AFCE71E" w14:textId="77777777" w:rsidR="0089656C" w:rsidRPr="00A51DDC" w:rsidRDefault="0089656C" w:rsidP="00A56079">
      <w:pPr>
        <w:contextualSpacing/>
        <w:jc w:val="both"/>
        <w:rPr>
          <w:rFonts w:asciiTheme="majorHAnsi" w:hAnsiTheme="majorHAnsi"/>
          <w:b/>
          <w:sz w:val="22"/>
          <w:lang w:val="es-ES_tradnl"/>
        </w:rPr>
      </w:pPr>
    </w:p>
    <w:p w14:paraId="64463EB2" w14:textId="4606A3E5" w:rsidR="00E86B51" w:rsidRPr="00A51DDC" w:rsidRDefault="005459C5" w:rsidP="00A56079">
      <w:pPr>
        <w:pStyle w:val="NormalWeb"/>
        <w:jc w:val="both"/>
        <w:rPr>
          <w:rFonts w:asciiTheme="majorHAnsi" w:hAnsiTheme="majorHAnsi"/>
          <w:bCs/>
          <w:color w:val="000000" w:themeColor="text1"/>
          <w:sz w:val="22"/>
          <w:szCs w:val="22"/>
          <w:lang w:val="es-ES_tradnl"/>
        </w:rPr>
      </w:pPr>
      <w:r w:rsidRPr="00A51DDC">
        <w:rPr>
          <w:rFonts w:asciiTheme="majorHAnsi" w:hAnsiTheme="majorHAnsi"/>
          <w:b/>
          <w:noProof/>
          <w:sz w:val="22"/>
          <w:lang w:val="en-GB" w:eastAsia="en-GB"/>
        </w:rPr>
        <mc:AlternateContent>
          <mc:Choice Requires="wps">
            <w:drawing>
              <wp:anchor distT="0" distB="0" distL="114300" distR="114300" simplePos="0" relativeHeight="251659264" behindDoc="0" locked="0" layoutInCell="1" allowOverlap="1" wp14:anchorId="634A11D9" wp14:editId="70370282">
                <wp:simplePos x="0" y="0"/>
                <wp:positionH relativeFrom="column">
                  <wp:posOffset>0</wp:posOffset>
                </wp:positionH>
                <wp:positionV relativeFrom="paragraph">
                  <wp:posOffset>-197485</wp:posOffset>
                </wp:positionV>
                <wp:extent cx="5943600" cy="563880"/>
                <wp:effectExtent l="0" t="0" r="25400" b="20320"/>
                <wp:wrapSquare wrapText="bothSides"/>
                <wp:docPr id="2" name="Text Box 2"/>
                <wp:cNvGraphicFramePr/>
                <a:graphic xmlns:a="http://schemas.openxmlformats.org/drawingml/2006/main">
                  <a:graphicData uri="http://schemas.microsoft.com/office/word/2010/wordprocessingShape">
                    <wps:wsp>
                      <wps:cNvSpPr txBox="1"/>
                      <wps:spPr>
                        <a:xfrm>
                          <a:off x="0" y="0"/>
                          <a:ext cx="5943600" cy="563880"/>
                        </a:xfrm>
                        <a:prstGeom prst="rect">
                          <a:avLst/>
                        </a:prstGeom>
                        <a:ln/>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2">
                          <a:schemeClr val="accent6"/>
                        </a:lnRef>
                        <a:fillRef idx="1">
                          <a:schemeClr val="lt1"/>
                        </a:fillRef>
                        <a:effectRef idx="0">
                          <a:schemeClr val="accent6"/>
                        </a:effectRef>
                        <a:fontRef idx="minor">
                          <a:schemeClr val="dk1"/>
                        </a:fontRef>
                      </wps:style>
                      <wps:txbx>
                        <w:txbxContent>
                          <w:p w14:paraId="70DC303E" w14:textId="77777777" w:rsidR="00BD6FC2" w:rsidRDefault="00BD6FC2" w:rsidP="005C6890">
                            <w:pPr>
                              <w:contextualSpacing/>
                              <w:jc w:val="center"/>
                              <w:rPr>
                                <w:rFonts w:asciiTheme="majorHAnsi" w:hAnsiTheme="majorHAnsi"/>
                                <w:b/>
                                <w:color w:val="990000" w:themeColor="accent1"/>
                                <w:sz w:val="28"/>
                                <w:szCs w:val="28"/>
                                <w:lang w:val="es-ES_tradnl"/>
                              </w:rPr>
                            </w:pPr>
                            <w:r w:rsidRPr="005459C5">
                              <w:rPr>
                                <w:rFonts w:asciiTheme="majorHAnsi" w:hAnsiTheme="majorHAnsi"/>
                                <w:b/>
                                <w:color w:val="990000" w:themeColor="accent1"/>
                                <w:sz w:val="28"/>
                                <w:szCs w:val="28"/>
                                <w:lang w:val="es-ES_tradnl"/>
                              </w:rPr>
                              <w:t>Artículo 2: Obligación de eliminar la discriminación contra la Mujer/</w:t>
                            </w:r>
                          </w:p>
                          <w:p w14:paraId="0D275C9A" w14:textId="4A33BC60" w:rsidR="00BD6FC2" w:rsidRPr="005459C5" w:rsidRDefault="00BD6FC2" w:rsidP="005C6890">
                            <w:pPr>
                              <w:contextualSpacing/>
                              <w:jc w:val="center"/>
                              <w:rPr>
                                <w:rFonts w:asciiTheme="majorHAnsi" w:hAnsiTheme="majorHAnsi"/>
                                <w:b/>
                                <w:color w:val="990000" w:themeColor="accent1"/>
                                <w:sz w:val="28"/>
                                <w:szCs w:val="28"/>
                                <w:lang w:val="es-ES_tradnl"/>
                              </w:rPr>
                            </w:pPr>
                            <w:r w:rsidRPr="005459C5">
                              <w:rPr>
                                <w:rFonts w:asciiTheme="majorHAnsi" w:hAnsiTheme="majorHAnsi"/>
                                <w:b/>
                                <w:color w:val="990000" w:themeColor="accent1"/>
                                <w:sz w:val="28"/>
                                <w:szCs w:val="28"/>
                                <w:lang w:val="es-ES_tradnl"/>
                              </w:rPr>
                              <w:t>Artículo 3: Avance de la mujer y garantía del ejercicio de los derechos humanos</w:t>
                            </w:r>
                          </w:p>
                          <w:p w14:paraId="21CCA094" w14:textId="77777777" w:rsidR="00BD6FC2" w:rsidRDefault="00BD6F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A11D9" id="Text Box 2" o:spid="_x0000_s1027" type="#_x0000_t202" style="position:absolute;left:0;text-align:left;margin-left:0;margin-top:-15.55pt;width:468pt;height:4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" fillcolor="white [3201]" strokecolor="#333 [3209]" strokeweight="2pt">
                <v:textbox>
                  <w:txbxContent>
                    <w:p w14:paraId="70DC303E" w14:textId="77777777" w:rsidR="00BD6FC2" w:rsidRDefault="00BD6FC2" w:rsidP="005C6890">
                      <w:pPr>
                        <w:contextualSpacing/>
                        <w:jc w:val="center"/>
                        <w:rPr>
                          <w:rFonts w:asciiTheme="majorHAnsi" w:hAnsiTheme="majorHAnsi"/>
                          <w:b/>
                          <w:color w:val="990000" w:themeColor="accent1"/>
                          <w:sz w:val="28"/>
                          <w:szCs w:val="28"/>
                          <w:lang w:val="es-ES_tradnl"/>
                        </w:rPr>
                      </w:pPr>
                      <w:r w:rsidRPr="005459C5">
                        <w:rPr>
                          <w:rFonts w:asciiTheme="majorHAnsi" w:hAnsiTheme="majorHAnsi"/>
                          <w:b/>
                          <w:color w:val="990000" w:themeColor="accent1"/>
                          <w:sz w:val="28"/>
                          <w:szCs w:val="28"/>
                          <w:lang w:val="es-ES_tradnl"/>
                        </w:rPr>
                        <w:t>Artículo 2: Obligación de eliminar la discriminación contra la Mujer/</w:t>
                      </w:r>
                    </w:p>
                    <w:p w14:paraId="0D275C9A" w14:textId="4A33BC60" w:rsidR="00BD6FC2" w:rsidRPr="005459C5" w:rsidRDefault="00BD6FC2" w:rsidP="005C6890">
                      <w:pPr>
                        <w:contextualSpacing/>
                        <w:jc w:val="center"/>
                        <w:rPr>
                          <w:rFonts w:asciiTheme="majorHAnsi" w:hAnsiTheme="majorHAnsi"/>
                          <w:b/>
                          <w:color w:val="990000" w:themeColor="accent1"/>
                          <w:sz w:val="28"/>
                          <w:szCs w:val="28"/>
                          <w:lang w:val="es-ES_tradnl"/>
                        </w:rPr>
                      </w:pPr>
                      <w:r w:rsidRPr="005459C5">
                        <w:rPr>
                          <w:rFonts w:asciiTheme="majorHAnsi" w:hAnsiTheme="majorHAnsi"/>
                          <w:b/>
                          <w:color w:val="990000" w:themeColor="accent1"/>
                          <w:sz w:val="28"/>
                          <w:szCs w:val="28"/>
                          <w:lang w:val="es-ES_tradnl"/>
                        </w:rPr>
                        <w:t>Artículo 3: Avance de la mujer y garantía del ejercicio de los derechos humanos</w:t>
                      </w:r>
                    </w:p>
                    <w:p w14:paraId="21CCA094" w14:textId="77777777" w:rsidR="00BD6FC2" w:rsidRDefault="00BD6FC2"/>
                  </w:txbxContent>
                </v:textbox>
                <w10:wrap type="square"/>
              </v:shape>
            </w:pict>
          </mc:Fallback>
        </mc:AlternateContent>
      </w:r>
      <w:r w:rsidR="00E86B51" w:rsidRPr="00A51DDC">
        <w:rPr>
          <w:rFonts w:asciiTheme="majorHAnsi" w:hAnsiTheme="majorHAnsi"/>
          <w:bCs/>
          <w:color w:val="000000" w:themeColor="text1"/>
          <w:sz w:val="22"/>
          <w:szCs w:val="22"/>
          <w:lang w:val="es-ES_tradnl"/>
        </w:rPr>
        <w:t>A pesar de los avances en las actitudes de la población general en torno a</w:t>
      </w:r>
      <w:r w:rsidR="000730F5">
        <w:rPr>
          <w:rFonts w:asciiTheme="majorHAnsi" w:hAnsiTheme="majorHAnsi"/>
          <w:bCs/>
          <w:color w:val="000000" w:themeColor="text1"/>
          <w:sz w:val="22"/>
          <w:szCs w:val="22"/>
          <w:lang w:val="es-ES_tradnl"/>
        </w:rPr>
        <w:t>l VIH</w:t>
      </w:r>
      <w:r w:rsidR="005D28C5">
        <w:rPr>
          <w:rFonts w:asciiTheme="majorHAnsi" w:hAnsiTheme="majorHAnsi"/>
          <w:bCs/>
          <w:color w:val="000000" w:themeColor="text1"/>
          <w:sz w:val="22"/>
          <w:szCs w:val="22"/>
          <w:lang w:val="es-ES_tradnl"/>
        </w:rPr>
        <w:t>/Sida</w:t>
      </w:r>
      <w:r w:rsidR="00E86B51" w:rsidRPr="00A51DDC">
        <w:rPr>
          <w:rFonts w:asciiTheme="majorHAnsi" w:hAnsiTheme="majorHAnsi"/>
          <w:bCs/>
          <w:color w:val="000000" w:themeColor="text1"/>
          <w:sz w:val="22"/>
          <w:szCs w:val="22"/>
          <w:lang w:val="es-ES_tradnl"/>
        </w:rPr>
        <w:t xml:space="preserve">, </w:t>
      </w:r>
      <w:r w:rsidR="00166FA2" w:rsidRPr="00A51DDC">
        <w:rPr>
          <w:rFonts w:asciiTheme="majorHAnsi" w:hAnsiTheme="majorHAnsi"/>
          <w:bCs/>
          <w:color w:val="000000" w:themeColor="text1"/>
          <w:sz w:val="22"/>
          <w:szCs w:val="22"/>
          <w:lang w:val="es-ES_tradnl"/>
        </w:rPr>
        <w:t>todavía</w:t>
      </w:r>
      <w:r w:rsidR="00E86B51" w:rsidRPr="00A51DDC">
        <w:rPr>
          <w:rFonts w:asciiTheme="majorHAnsi" w:hAnsiTheme="majorHAnsi"/>
          <w:bCs/>
          <w:color w:val="000000" w:themeColor="text1"/>
          <w:sz w:val="22"/>
          <w:szCs w:val="22"/>
          <w:lang w:val="es-ES_tradnl"/>
        </w:rPr>
        <w:t xml:space="preserve"> se registran altos niveles de estigma y discriminación hacia </w:t>
      </w:r>
      <w:r w:rsidR="000730F5">
        <w:rPr>
          <w:rFonts w:asciiTheme="majorHAnsi" w:hAnsiTheme="majorHAnsi"/>
          <w:bCs/>
          <w:color w:val="000000" w:themeColor="text1"/>
          <w:sz w:val="22"/>
          <w:szCs w:val="22"/>
          <w:lang w:val="es-ES_tradnl"/>
        </w:rPr>
        <w:t xml:space="preserve">las </w:t>
      </w:r>
      <w:r w:rsidR="000730F5" w:rsidRPr="00A51DDC">
        <w:rPr>
          <w:rFonts w:asciiTheme="majorHAnsi" w:hAnsiTheme="majorHAnsi"/>
          <w:bCs/>
          <w:color w:val="000000" w:themeColor="text1"/>
          <w:sz w:val="22"/>
          <w:szCs w:val="22"/>
          <w:lang w:val="es-ES_tradnl"/>
        </w:rPr>
        <w:t>personas viviendo con</w:t>
      </w:r>
      <w:r w:rsidR="005D28C5">
        <w:rPr>
          <w:rFonts w:asciiTheme="majorHAnsi" w:hAnsiTheme="majorHAnsi"/>
          <w:bCs/>
          <w:color w:val="000000" w:themeColor="text1"/>
          <w:sz w:val="22"/>
          <w:szCs w:val="22"/>
          <w:lang w:val="es-ES_tradnl"/>
        </w:rPr>
        <w:t xml:space="preserve"> o afectadas por él</w:t>
      </w:r>
      <w:r w:rsidR="00E86B51" w:rsidRPr="00A51DDC">
        <w:rPr>
          <w:rFonts w:asciiTheme="majorHAnsi" w:hAnsiTheme="majorHAnsi"/>
          <w:bCs/>
          <w:color w:val="000000" w:themeColor="text1"/>
          <w:sz w:val="22"/>
          <w:szCs w:val="22"/>
          <w:lang w:val="es-ES_tradnl"/>
        </w:rPr>
        <w:t>, lo cual constituye una</w:t>
      </w:r>
      <w:r w:rsidR="00E86B51" w:rsidRPr="00A51DDC">
        <w:rPr>
          <w:rFonts w:asciiTheme="majorHAnsi" w:hAnsiTheme="majorHAnsi"/>
          <w:sz w:val="22"/>
          <w:szCs w:val="22"/>
          <w:lang w:val="es-ES_tradnl"/>
        </w:rPr>
        <w:t xml:space="preserve"> barrera al ejercicio y la garantía de los derechos en todas las esferas de sus vidas y un importante </w:t>
      </w:r>
      <w:proofErr w:type="spellStart"/>
      <w:r w:rsidR="00E86B51" w:rsidRPr="00A51DDC">
        <w:rPr>
          <w:rFonts w:asciiTheme="majorHAnsi" w:hAnsiTheme="majorHAnsi"/>
          <w:sz w:val="22"/>
          <w:szCs w:val="22"/>
          <w:lang w:val="es-ES_tradnl"/>
        </w:rPr>
        <w:t>obstáculo</w:t>
      </w:r>
      <w:proofErr w:type="spellEnd"/>
      <w:r w:rsidR="00E86B51" w:rsidRPr="00A51DDC">
        <w:rPr>
          <w:rFonts w:asciiTheme="majorHAnsi" w:hAnsiTheme="majorHAnsi"/>
          <w:sz w:val="22"/>
          <w:szCs w:val="22"/>
          <w:lang w:val="es-ES_tradnl"/>
        </w:rPr>
        <w:t xml:space="preserve"> a una respuesta efectiva a la epidemia del VIH. </w:t>
      </w:r>
      <w:r w:rsidR="00E86B51" w:rsidRPr="00A51DDC">
        <w:rPr>
          <w:rFonts w:asciiTheme="majorHAnsi" w:hAnsiTheme="majorHAnsi"/>
          <w:bCs/>
          <w:color w:val="000000" w:themeColor="text1"/>
          <w:sz w:val="22"/>
          <w:szCs w:val="22"/>
          <w:lang w:val="es-ES_tradnl"/>
        </w:rPr>
        <w:t xml:space="preserve">El estudio “Estigma y </w:t>
      </w:r>
      <w:proofErr w:type="spellStart"/>
      <w:r w:rsidR="00E86B51" w:rsidRPr="00A51DDC">
        <w:rPr>
          <w:rFonts w:asciiTheme="majorHAnsi" w:hAnsiTheme="majorHAnsi"/>
          <w:bCs/>
          <w:color w:val="000000" w:themeColor="text1"/>
          <w:sz w:val="22"/>
          <w:szCs w:val="22"/>
          <w:lang w:val="es-ES_tradnl"/>
        </w:rPr>
        <w:t>discriminación</w:t>
      </w:r>
      <w:proofErr w:type="spellEnd"/>
      <w:r w:rsidR="00E86B51" w:rsidRPr="00A51DDC">
        <w:rPr>
          <w:rFonts w:asciiTheme="majorHAnsi" w:hAnsiTheme="majorHAnsi"/>
          <w:bCs/>
          <w:color w:val="000000" w:themeColor="text1"/>
          <w:sz w:val="22"/>
          <w:szCs w:val="22"/>
          <w:lang w:val="es-ES_tradnl"/>
        </w:rPr>
        <w:t xml:space="preserve"> en </w:t>
      </w:r>
      <w:proofErr w:type="spellStart"/>
      <w:r w:rsidR="00E86B51" w:rsidRPr="00A51DDC">
        <w:rPr>
          <w:rFonts w:asciiTheme="majorHAnsi" w:hAnsiTheme="majorHAnsi"/>
          <w:bCs/>
          <w:color w:val="000000" w:themeColor="text1"/>
          <w:sz w:val="22"/>
          <w:szCs w:val="22"/>
          <w:lang w:val="es-ES_tradnl"/>
        </w:rPr>
        <w:t>relación</w:t>
      </w:r>
      <w:proofErr w:type="spellEnd"/>
      <w:r w:rsidR="00E86B51" w:rsidRPr="00A51DDC">
        <w:rPr>
          <w:rFonts w:asciiTheme="majorHAnsi" w:hAnsiTheme="majorHAnsi"/>
          <w:bCs/>
          <w:color w:val="000000" w:themeColor="text1"/>
          <w:sz w:val="22"/>
          <w:szCs w:val="22"/>
          <w:lang w:val="es-ES_tradnl"/>
        </w:rPr>
        <w:t xml:space="preserve"> al VIH y sida en Panamá - Encuesta de </w:t>
      </w:r>
      <w:proofErr w:type="spellStart"/>
      <w:r w:rsidR="00E86B51" w:rsidRPr="00A51DDC">
        <w:rPr>
          <w:rFonts w:asciiTheme="majorHAnsi" w:hAnsiTheme="majorHAnsi"/>
          <w:bCs/>
          <w:color w:val="000000" w:themeColor="text1"/>
          <w:sz w:val="22"/>
          <w:szCs w:val="22"/>
          <w:lang w:val="es-ES_tradnl"/>
        </w:rPr>
        <w:t>Opinión</w:t>
      </w:r>
      <w:proofErr w:type="spellEnd"/>
      <w:r w:rsidR="00E86B51" w:rsidRPr="00A51DDC">
        <w:rPr>
          <w:rFonts w:asciiTheme="majorHAnsi" w:hAnsiTheme="majorHAnsi"/>
          <w:bCs/>
          <w:color w:val="000000" w:themeColor="text1"/>
          <w:sz w:val="22"/>
          <w:szCs w:val="22"/>
          <w:lang w:val="es-ES_tradnl"/>
        </w:rPr>
        <w:t xml:space="preserve"> </w:t>
      </w:r>
      <w:proofErr w:type="spellStart"/>
      <w:r w:rsidR="00E86B51" w:rsidRPr="00A51DDC">
        <w:rPr>
          <w:rFonts w:asciiTheme="majorHAnsi" w:hAnsiTheme="majorHAnsi"/>
          <w:bCs/>
          <w:color w:val="000000" w:themeColor="text1"/>
          <w:sz w:val="22"/>
          <w:szCs w:val="22"/>
          <w:lang w:val="es-ES_tradnl"/>
        </w:rPr>
        <w:t>Pública</w:t>
      </w:r>
      <w:proofErr w:type="spellEnd"/>
      <w:r w:rsidR="00E86B51" w:rsidRPr="00A51DDC">
        <w:rPr>
          <w:rFonts w:asciiTheme="majorHAnsi" w:hAnsiTheme="majorHAnsi"/>
          <w:bCs/>
          <w:color w:val="000000" w:themeColor="text1"/>
          <w:sz w:val="22"/>
          <w:szCs w:val="22"/>
          <w:lang w:val="es-ES_tradnl"/>
        </w:rPr>
        <w:t xml:space="preserve"> 2016” realizado con </w:t>
      </w:r>
      <w:r w:rsidR="00E86B51" w:rsidRPr="00A51DDC">
        <w:rPr>
          <w:rFonts w:asciiTheme="majorHAnsi" w:hAnsiTheme="majorHAnsi"/>
          <w:sz w:val="22"/>
          <w:szCs w:val="22"/>
          <w:lang w:val="es-ES_tradnl"/>
        </w:rPr>
        <w:t>una muestra de alrededor de 1,200 adultos (as) residentes en Panamá</w:t>
      </w:r>
      <w:r w:rsidR="00E86B51" w:rsidRPr="00A51DDC">
        <w:rPr>
          <w:rStyle w:val="EndnoteReference"/>
          <w:rFonts w:asciiTheme="majorHAnsi" w:hAnsiTheme="majorHAnsi"/>
          <w:bCs/>
          <w:color w:val="000000" w:themeColor="text1"/>
          <w:sz w:val="22"/>
          <w:szCs w:val="22"/>
          <w:lang w:val="es-ES_tradnl"/>
        </w:rPr>
        <w:endnoteReference w:id="5"/>
      </w:r>
      <w:r w:rsidR="00E86B51" w:rsidRPr="00A51DDC">
        <w:rPr>
          <w:rFonts w:asciiTheme="majorHAnsi" w:hAnsiTheme="majorHAnsi"/>
          <w:bCs/>
          <w:color w:val="000000" w:themeColor="text1"/>
          <w:sz w:val="22"/>
          <w:szCs w:val="22"/>
          <w:lang w:val="es-ES_tradnl"/>
        </w:rPr>
        <w:t xml:space="preserve"> reveló la persistencia de actitudes y prácticas discriminatorias en el contexto del VIH: </w:t>
      </w:r>
    </w:p>
    <w:p w14:paraId="3362D376" w14:textId="27D8A33A" w:rsidR="00E86B51" w:rsidRPr="00A51DDC" w:rsidRDefault="00ED080E" w:rsidP="00A56079">
      <w:pPr>
        <w:pStyle w:val="NormalWeb"/>
        <w:numPr>
          <w:ilvl w:val="0"/>
          <w:numId w:val="11"/>
        </w:numPr>
        <w:shd w:val="clear" w:color="auto" w:fill="FFFFFF"/>
        <w:contextualSpacing/>
        <w:jc w:val="both"/>
        <w:rPr>
          <w:rFonts w:asciiTheme="majorHAnsi" w:hAnsiTheme="majorHAnsi"/>
          <w:color w:val="000000" w:themeColor="text1"/>
          <w:sz w:val="22"/>
          <w:szCs w:val="22"/>
          <w:lang w:val="es-ES_tradnl"/>
        </w:rPr>
      </w:pPr>
      <w:r w:rsidRPr="00A51DDC">
        <w:rPr>
          <w:rFonts w:asciiTheme="majorHAnsi" w:hAnsiTheme="majorHAnsi"/>
          <w:bCs/>
          <w:color w:val="000000" w:themeColor="text1"/>
          <w:sz w:val="22"/>
          <w:szCs w:val="22"/>
          <w:lang w:val="es-ES_tradnl"/>
        </w:rPr>
        <w:t>Un 48%</w:t>
      </w:r>
      <w:r w:rsidR="009E225E" w:rsidRPr="00A51DDC">
        <w:rPr>
          <w:rFonts w:asciiTheme="majorHAnsi" w:hAnsiTheme="majorHAnsi"/>
          <w:bCs/>
          <w:color w:val="000000" w:themeColor="text1"/>
          <w:sz w:val="22"/>
          <w:szCs w:val="22"/>
          <w:lang w:val="es-ES_tradnl"/>
        </w:rPr>
        <w:t xml:space="preserve"> considera que la</w:t>
      </w:r>
      <w:r w:rsidRPr="00A51DDC">
        <w:rPr>
          <w:rFonts w:asciiTheme="majorHAnsi" w:hAnsiTheme="majorHAnsi"/>
          <w:bCs/>
          <w:color w:val="000000" w:themeColor="text1"/>
          <w:sz w:val="22"/>
          <w:szCs w:val="22"/>
          <w:lang w:val="es-ES_tradnl"/>
        </w:rPr>
        <w:t>s</w:t>
      </w:r>
      <w:r w:rsidR="009E225E" w:rsidRPr="00A51DDC">
        <w:rPr>
          <w:rFonts w:asciiTheme="majorHAnsi" w:hAnsiTheme="majorHAnsi"/>
          <w:bCs/>
          <w:color w:val="000000" w:themeColor="text1"/>
          <w:sz w:val="22"/>
          <w:szCs w:val="22"/>
          <w:lang w:val="es-ES_tradnl"/>
        </w:rPr>
        <w:t xml:space="preserve"> mujer</w:t>
      </w:r>
      <w:r w:rsidRPr="00A51DDC">
        <w:rPr>
          <w:rFonts w:asciiTheme="majorHAnsi" w:hAnsiTheme="majorHAnsi"/>
          <w:bCs/>
          <w:color w:val="000000" w:themeColor="text1"/>
          <w:sz w:val="22"/>
          <w:szCs w:val="22"/>
          <w:lang w:val="es-ES_tradnl"/>
        </w:rPr>
        <w:t>es</w:t>
      </w:r>
      <w:r w:rsidR="009E225E" w:rsidRPr="00A51DDC">
        <w:rPr>
          <w:rFonts w:asciiTheme="majorHAnsi" w:hAnsiTheme="majorHAnsi"/>
          <w:bCs/>
          <w:color w:val="000000" w:themeColor="text1"/>
          <w:sz w:val="22"/>
          <w:szCs w:val="22"/>
          <w:lang w:val="es-ES_tradnl"/>
        </w:rPr>
        <w:t xml:space="preserve"> que vive</w:t>
      </w:r>
      <w:r w:rsidRPr="00A51DDC">
        <w:rPr>
          <w:rFonts w:asciiTheme="majorHAnsi" w:hAnsiTheme="majorHAnsi"/>
          <w:bCs/>
          <w:color w:val="000000" w:themeColor="text1"/>
          <w:sz w:val="22"/>
          <w:szCs w:val="22"/>
          <w:lang w:val="es-ES_tradnl"/>
        </w:rPr>
        <w:t>n</w:t>
      </w:r>
      <w:r w:rsidR="009E225E" w:rsidRPr="00A51DDC">
        <w:rPr>
          <w:rFonts w:asciiTheme="majorHAnsi" w:hAnsiTheme="majorHAnsi"/>
          <w:bCs/>
          <w:color w:val="000000" w:themeColor="text1"/>
          <w:sz w:val="22"/>
          <w:szCs w:val="22"/>
          <w:lang w:val="es-ES_tradnl"/>
        </w:rPr>
        <w:t xml:space="preserve"> con VIH </w:t>
      </w:r>
      <w:r w:rsidR="00E86B51" w:rsidRPr="00A51DDC">
        <w:rPr>
          <w:rFonts w:asciiTheme="majorHAnsi" w:hAnsiTheme="majorHAnsi"/>
          <w:b/>
          <w:bCs/>
          <w:color w:val="000000" w:themeColor="text1"/>
          <w:sz w:val="22"/>
          <w:szCs w:val="22"/>
          <w:lang w:val="es-ES_tradnl"/>
        </w:rPr>
        <w:t xml:space="preserve"> </w:t>
      </w:r>
      <w:r w:rsidRPr="00A51DDC">
        <w:rPr>
          <w:rFonts w:asciiTheme="majorHAnsi" w:hAnsiTheme="majorHAnsi"/>
          <w:bCs/>
          <w:color w:val="000000" w:themeColor="text1"/>
          <w:sz w:val="22"/>
          <w:szCs w:val="22"/>
          <w:lang w:val="es-ES_tradnl"/>
        </w:rPr>
        <w:t>no</w:t>
      </w:r>
      <w:r w:rsidRPr="00A51DDC">
        <w:rPr>
          <w:rFonts w:asciiTheme="majorHAnsi" w:hAnsiTheme="majorHAnsi"/>
          <w:b/>
          <w:bCs/>
          <w:color w:val="000000" w:themeColor="text1"/>
          <w:sz w:val="22"/>
          <w:szCs w:val="22"/>
          <w:lang w:val="es-ES_tradnl"/>
        </w:rPr>
        <w:t xml:space="preserve"> </w:t>
      </w:r>
      <w:r w:rsidRPr="00A51DDC">
        <w:rPr>
          <w:rFonts w:asciiTheme="majorHAnsi" w:hAnsiTheme="majorHAnsi"/>
          <w:color w:val="000000" w:themeColor="text1"/>
          <w:sz w:val="22"/>
          <w:szCs w:val="22"/>
          <w:lang w:val="es-ES_tradnl"/>
        </w:rPr>
        <w:t xml:space="preserve"> </w:t>
      </w:r>
      <w:r w:rsidR="00E86B51" w:rsidRPr="00A51DDC">
        <w:rPr>
          <w:rFonts w:asciiTheme="majorHAnsi" w:hAnsiTheme="majorHAnsi"/>
          <w:color w:val="000000" w:themeColor="text1"/>
          <w:sz w:val="22"/>
          <w:szCs w:val="22"/>
          <w:lang w:val="es-ES_tradnl"/>
        </w:rPr>
        <w:t>tienen derecho de quedar embarazada</w:t>
      </w:r>
      <w:r w:rsidRPr="00A51DDC">
        <w:rPr>
          <w:rFonts w:asciiTheme="majorHAnsi" w:hAnsiTheme="majorHAnsi"/>
          <w:color w:val="000000" w:themeColor="text1"/>
          <w:sz w:val="22"/>
          <w:szCs w:val="22"/>
          <w:lang w:val="es-ES_tradnl"/>
        </w:rPr>
        <w:t>s</w:t>
      </w:r>
      <w:r w:rsidR="005D28C5">
        <w:rPr>
          <w:rFonts w:asciiTheme="majorHAnsi" w:hAnsiTheme="majorHAnsi"/>
          <w:color w:val="000000" w:themeColor="text1"/>
          <w:sz w:val="22"/>
          <w:szCs w:val="22"/>
          <w:lang w:val="es-ES_tradnl"/>
        </w:rPr>
        <w:t>.</w:t>
      </w:r>
      <w:r w:rsidR="00E86B51" w:rsidRPr="00A51DDC">
        <w:rPr>
          <w:rFonts w:asciiTheme="majorHAnsi" w:hAnsiTheme="majorHAnsi"/>
          <w:color w:val="000000" w:themeColor="text1"/>
          <w:sz w:val="22"/>
          <w:szCs w:val="22"/>
          <w:lang w:val="es-ES_tradnl"/>
        </w:rPr>
        <w:t xml:space="preserve"> </w:t>
      </w:r>
    </w:p>
    <w:p w14:paraId="539BC783" w14:textId="190E759B" w:rsidR="0042605E" w:rsidRPr="00A51DDC" w:rsidRDefault="00FA7869" w:rsidP="00A56079">
      <w:pPr>
        <w:pStyle w:val="NormalWeb"/>
        <w:numPr>
          <w:ilvl w:val="0"/>
          <w:numId w:val="11"/>
        </w:numPr>
        <w:shd w:val="clear" w:color="auto" w:fill="FFFFFF"/>
        <w:contextualSpacing/>
        <w:jc w:val="both"/>
        <w:rPr>
          <w:rFonts w:asciiTheme="majorHAnsi" w:hAnsiTheme="majorHAnsi"/>
          <w:color w:val="000000" w:themeColor="text1"/>
          <w:sz w:val="22"/>
          <w:szCs w:val="22"/>
          <w:lang w:val="es-ES_tradnl"/>
        </w:rPr>
      </w:pPr>
      <w:r>
        <w:rPr>
          <w:rFonts w:asciiTheme="majorHAnsi" w:hAnsiTheme="majorHAnsi"/>
          <w:color w:val="000000" w:themeColor="text1"/>
          <w:sz w:val="22"/>
          <w:szCs w:val="22"/>
          <w:lang w:val="es-ES_tradnl"/>
        </w:rPr>
        <w:t>Alrededor del</w:t>
      </w:r>
      <w:r w:rsidR="00ED080E" w:rsidRPr="00A51DDC">
        <w:rPr>
          <w:rFonts w:asciiTheme="majorHAnsi" w:hAnsiTheme="majorHAnsi"/>
          <w:color w:val="000000" w:themeColor="text1"/>
          <w:sz w:val="22"/>
          <w:szCs w:val="22"/>
          <w:lang w:val="es-ES_tradnl"/>
        </w:rPr>
        <w:t xml:space="preserve"> 55% considera que el patrono </w:t>
      </w:r>
      <w:r w:rsidR="00A76CF2" w:rsidRPr="00A51DDC">
        <w:rPr>
          <w:rFonts w:asciiTheme="majorHAnsi" w:hAnsiTheme="majorHAnsi"/>
          <w:color w:val="000000" w:themeColor="text1"/>
          <w:sz w:val="22"/>
          <w:szCs w:val="22"/>
          <w:lang w:val="es-ES_tradnl"/>
        </w:rPr>
        <w:t>debería</w:t>
      </w:r>
      <w:r w:rsidR="00E86B51" w:rsidRPr="00A51DDC">
        <w:rPr>
          <w:rFonts w:asciiTheme="majorHAnsi" w:hAnsiTheme="majorHAnsi"/>
          <w:color w:val="000000" w:themeColor="text1"/>
          <w:sz w:val="22"/>
          <w:szCs w:val="22"/>
          <w:lang w:val="es-ES_tradnl"/>
        </w:rPr>
        <w:t xml:space="preserve"> tener el derecho de pedir una prueba del VIH como requisito para el empleo. </w:t>
      </w:r>
    </w:p>
    <w:p w14:paraId="33257943" w14:textId="5B696DCB" w:rsidR="00E86B51" w:rsidRPr="00A51DDC" w:rsidRDefault="00FA7869" w:rsidP="00A56079">
      <w:pPr>
        <w:pStyle w:val="NormalWeb"/>
        <w:numPr>
          <w:ilvl w:val="0"/>
          <w:numId w:val="11"/>
        </w:numPr>
        <w:shd w:val="clear" w:color="auto" w:fill="FFFFFF"/>
        <w:contextualSpacing/>
        <w:jc w:val="both"/>
        <w:rPr>
          <w:rFonts w:asciiTheme="majorHAnsi" w:hAnsiTheme="majorHAnsi"/>
          <w:color w:val="000000" w:themeColor="text1"/>
          <w:sz w:val="22"/>
          <w:szCs w:val="22"/>
          <w:lang w:val="es-ES_tradnl"/>
        </w:rPr>
      </w:pPr>
      <w:r>
        <w:rPr>
          <w:rFonts w:asciiTheme="majorHAnsi" w:hAnsiTheme="majorHAnsi"/>
          <w:color w:val="000000" w:themeColor="text1"/>
          <w:sz w:val="22"/>
          <w:szCs w:val="22"/>
          <w:lang w:val="es-ES_tradnl"/>
        </w:rPr>
        <w:t>Alrededor d</w:t>
      </w:r>
      <w:r w:rsidR="00A76CF2" w:rsidRPr="00A51DDC">
        <w:rPr>
          <w:rFonts w:asciiTheme="majorHAnsi" w:hAnsiTheme="majorHAnsi"/>
          <w:color w:val="000000" w:themeColor="text1"/>
          <w:sz w:val="22"/>
          <w:szCs w:val="22"/>
          <w:lang w:val="es-ES_tradnl"/>
        </w:rPr>
        <w:t xml:space="preserve">el 65% considera que las trabajadoras </w:t>
      </w:r>
      <w:r w:rsidR="00E86B51" w:rsidRPr="00A51DDC">
        <w:rPr>
          <w:rFonts w:asciiTheme="majorHAnsi" w:hAnsiTheme="majorHAnsi"/>
          <w:color w:val="000000" w:themeColor="text1"/>
          <w:sz w:val="22"/>
          <w:szCs w:val="22"/>
          <w:lang w:val="es-ES_tradnl"/>
        </w:rPr>
        <w:t xml:space="preserve">sexuales con </w:t>
      </w:r>
      <w:r w:rsidR="00A76CF2" w:rsidRPr="00A51DDC">
        <w:rPr>
          <w:rFonts w:asciiTheme="majorHAnsi" w:hAnsiTheme="majorHAnsi"/>
          <w:color w:val="000000" w:themeColor="text1"/>
          <w:sz w:val="22"/>
          <w:szCs w:val="22"/>
          <w:lang w:val="es-ES_tradnl"/>
        </w:rPr>
        <w:t xml:space="preserve">VIH o </w:t>
      </w:r>
      <w:r w:rsidR="00E86B51" w:rsidRPr="00A51DDC">
        <w:rPr>
          <w:rFonts w:asciiTheme="majorHAnsi" w:hAnsiTheme="majorHAnsi"/>
          <w:color w:val="000000" w:themeColor="text1"/>
          <w:sz w:val="22"/>
          <w:szCs w:val="22"/>
          <w:lang w:val="es-ES_tradnl"/>
        </w:rPr>
        <w:t xml:space="preserve">sida se lo buscaron por su mal comportamiento. </w:t>
      </w:r>
    </w:p>
    <w:p w14:paraId="1AD2C2BC" w14:textId="77777777" w:rsidR="00FA7869" w:rsidRDefault="00A76CF2" w:rsidP="00FD34AD">
      <w:pPr>
        <w:pStyle w:val="NormalWeb"/>
        <w:numPr>
          <w:ilvl w:val="0"/>
          <w:numId w:val="11"/>
        </w:numPr>
        <w:shd w:val="clear" w:color="auto" w:fill="FFFFFF"/>
        <w:contextualSpacing/>
        <w:jc w:val="both"/>
        <w:rPr>
          <w:rFonts w:asciiTheme="majorHAnsi" w:hAnsiTheme="majorHAnsi"/>
          <w:color w:val="000000" w:themeColor="text1"/>
          <w:sz w:val="22"/>
          <w:szCs w:val="22"/>
          <w:lang w:val="es-ES_tradnl"/>
        </w:rPr>
      </w:pPr>
      <w:r w:rsidRPr="00A51DDC">
        <w:rPr>
          <w:rFonts w:asciiTheme="majorHAnsi" w:hAnsiTheme="majorHAnsi"/>
          <w:b/>
          <w:color w:val="000000" w:themeColor="text1"/>
          <w:sz w:val="22"/>
          <w:szCs w:val="22"/>
          <w:lang w:val="es-ES_tradnl"/>
        </w:rPr>
        <w:t xml:space="preserve"> </w:t>
      </w:r>
      <w:r w:rsidR="005C0ABE" w:rsidRPr="00A51DDC">
        <w:rPr>
          <w:rFonts w:asciiTheme="majorHAnsi" w:hAnsiTheme="majorHAnsi"/>
          <w:color w:val="000000" w:themeColor="text1"/>
          <w:sz w:val="22"/>
          <w:szCs w:val="22"/>
          <w:lang w:val="es-ES_tradnl"/>
        </w:rPr>
        <w:t>El</w:t>
      </w:r>
      <w:r w:rsidR="005C0ABE" w:rsidRPr="00A51DDC">
        <w:rPr>
          <w:rFonts w:asciiTheme="majorHAnsi" w:hAnsiTheme="majorHAnsi"/>
          <w:b/>
          <w:color w:val="000000" w:themeColor="text1"/>
          <w:sz w:val="22"/>
          <w:szCs w:val="22"/>
          <w:lang w:val="es-ES_tradnl"/>
        </w:rPr>
        <w:t xml:space="preserve"> </w:t>
      </w:r>
      <w:r w:rsidRPr="00A51DDC">
        <w:rPr>
          <w:rFonts w:asciiTheme="majorHAnsi" w:hAnsiTheme="majorHAnsi"/>
          <w:color w:val="000000" w:themeColor="text1"/>
          <w:sz w:val="22"/>
          <w:szCs w:val="22"/>
          <w:lang w:val="es-ES_tradnl"/>
        </w:rPr>
        <w:t>40%</w:t>
      </w:r>
      <w:r w:rsidR="00ED080E" w:rsidRPr="00A51DDC">
        <w:rPr>
          <w:rFonts w:asciiTheme="majorHAnsi" w:hAnsiTheme="majorHAnsi"/>
          <w:color w:val="000000" w:themeColor="text1"/>
          <w:sz w:val="22"/>
          <w:szCs w:val="22"/>
          <w:lang w:val="es-ES_tradnl"/>
        </w:rPr>
        <w:t xml:space="preserve"> no está de acuerdo </w:t>
      </w:r>
      <w:r w:rsidR="00E86B51" w:rsidRPr="00A51DDC">
        <w:rPr>
          <w:rFonts w:asciiTheme="majorHAnsi" w:hAnsiTheme="majorHAnsi"/>
          <w:color w:val="000000" w:themeColor="text1"/>
          <w:sz w:val="22"/>
          <w:szCs w:val="22"/>
          <w:lang w:val="es-ES_tradnl"/>
        </w:rPr>
        <w:t xml:space="preserve"> </w:t>
      </w:r>
      <w:r w:rsidR="00E86B51" w:rsidRPr="00A51DDC">
        <w:rPr>
          <w:rFonts w:asciiTheme="majorHAnsi" w:hAnsiTheme="majorHAnsi"/>
          <w:bCs/>
          <w:color w:val="000000" w:themeColor="text1"/>
          <w:sz w:val="22"/>
          <w:szCs w:val="22"/>
          <w:lang w:val="es-ES_tradnl"/>
        </w:rPr>
        <w:t>con que l</w:t>
      </w:r>
      <w:r w:rsidR="00614197">
        <w:rPr>
          <w:rFonts w:asciiTheme="majorHAnsi" w:hAnsiTheme="majorHAnsi"/>
          <w:color w:val="000000" w:themeColor="text1"/>
          <w:sz w:val="22"/>
          <w:szCs w:val="22"/>
          <w:lang w:val="es-ES_tradnl"/>
        </w:rPr>
        <w:t>as personas trans</w:t>
      </w:r>
      <w:r w:rsidR="00E86B51" w:rsidRPr="00A51DDC">
        <w:rPr>
          <w:rFonts w:asciiTheme="majorHAnsi" w:hAnsiTheme="majorHAnsi"/>
          <w:color w:val="000000" w:themeColor="text1"/>
          <w:sz w:val="22"/>
          <w:szCs w:val="22"/>
          <w:lang w:val="es-ES_tradnl"/>
        </w:rPr>
        <w:t>/travestis tienen derecho de tener documentos de identidad que las identifiquen como mujeres.</w:t>
      </w:r>
    </w:p>
    <w:p w14:paraId="6CD66F5F" w14:textId="77777777" w:rsidR="004E1A91" w:rsidRDefault="004E1A91" w:rsidP="00B70D38">
      <w:pPr>
        <w:pStyle w:val="NormalWeb"/>
        <w:shd w:val="clear" w:color="auto" w:fill="FFFFFF"/>
        <w:contextualSpacing/>
        <w:jc w:val="both"/>
        <w:rPr>
          <w:rFonts w:asciiTheme="majorHAnsi" w:hAnsiTheme="majorHAnsi"/>
          <w:color w:val="000000" w:themeColor="text1"/>
          <w:sz w:val="22"/>
          <w:lang w:val="es-ES_tradnl"/>
        </w:rPr>
      </w:pPr>
    </w:p>
    <w:p w14:paraId="6EF75585" w14:textId="606D0965" w:rsidR="00E86B51" w:rsidRPr="00FA7869" w:rsidRDefault="00E86B51" w:rsidP="00B70D38">
      <w:pPr>
        <w:pStyle w:val="NormalWeb"/>
        <w:shd w:val="clear" w:color="auto" w:fill="FFFFFF"/>
        <w:contextualSpacing/>
        <w:jc w:val="both"/>
        <w:rPr>
          <w:rFonts w:asciiTheme="majorHAnsi" w:hAnsiTheme="majorHAnsi"/>
          <w:color w:val="000000" w:themeColor="text1"/>
          <w:sz w:val="22"/>
          <w:szCs w:val="22"/>
          <w:lang w:val="es-ES_tradnl"/>
        </w:rPr>
      </w:pPr>
      <w:r w:rsidRPr="00FA7869">
        <w:rPr>
          <w:rFonts w:asciiTheme="majorHAnsi" w:hAnsiTheme="majorHAnsi"/>
          <w:color w:val="000000" w:themeColor="text1"/>
          <w:sz w:val="22"/>
          <w:lang w:val="es-ES_tradnl"/>
        </w:rPr>
        <w:t>Una investigación desarrollada por la RedTraSex</w:t>
      </w:r>
      <w:r w:rsidR="005A2974" w:rsidRPr="00FA7869">
        <w:rPr>
          <w:rFonts w:asciiTheme="majorHAnsi" w:hAnsiTheme="majorHAnsi"/>
          <w:color w:val="000000" w:themeColor="text1"/>
          <w:sz w:val="22"/>
          <w:lang w:val="es-ES_tradnl"/>
        </w:rPr>
        <w:t xml:space="preserve">, en Panamá </w:t>
      </w:r>
      <w:r w:rsidR="00FA7869">
        <w:rPr>
          <w:rFonts w:asciiTheme="majorHAnsi" w:hAnsiTheme="majorHAnsi"/>
          <w:color w:val="000000" w:themeColor="text1"/>
          <w:sz w:val="22"/>
          <w:lang w:val="es-ES_tradnl"/>
        </w:rPr>
        <w:t>(</w:t>
      </w:r>
      <w:r w:rsidR="005A2974" w:rsidRPr="00FA7869">
        <w:rPr>
          <w:rFonts w:asciiTheme="majorHAnsi" w:hAnsiTheme="majorHAnsi"/>
          <w:color w:val="000000" w:themeColor="text1"/>
          <w:sz w:val="22"/>
          <w:lang w:val="es-ES_tradnl"/>
        </w:rPr>
        <w:t>201</w:t>
      </w:r>
      <w:r w:rsidR="005C0ABE" w:rsidRPr="00FA7869">
        <w:rPr>
          <w:rFonts w:asciiTheme="majorHAnsi" w:hAnsiTheme="majorHAnsi"/>
          <w:color w:val="000000" w:themeColor="text1"/>
          <w:sz w:val="22"/>
          <w:lang w:val="es-ES_tradnl"/>
        </w:rPr>
        <w:t>6</w:t>
      </w:r>
      <w:r w:rsidR="00FA7869">
        <w:rPr>
          <w:rFonts w:asciiTheme="majorHAnsi" w:hAnsiTheme="majorHAnsi"/>
          <w:color w:val="000000" w:themeColor="text1"/>
          <w:sz w:val="22"/>
          <w:lang w:val="es-ES_tradnl"/>
        </w:rPr>
        <w:t>)</w:t>
      </w:r>
      <w:r w:rsidR="005C0ABE" w:rsidRPr="00FA7869">
        <w:rPr>
          <w:rFonts w:asciiTheme="majorHAnsi" w:hAnsiTheme="majorHAnsi"/>
          <w:color w:val="000000" w:themeColor="text1"/>
          <w:sz w:val="22"/>
          <w:lang w:val="es-ES_tradnl"/>
        </w:rPr>
        <w:t xml:space="preserve"> </w:t>
      </w:r>
      <w:r w:rsidRPr="00FA7869">
        <w:rPr>
          <w:rFonts w:asciiTheme="majorHAnsi" w:hAnsiTheme="majorHAnsi"/>
          <w:color w:val="000000" w:themeColor="text1"/>
          <w:sz w:val="22"/>
          <w:lang w:val="es-ES_tradnl"/>
        </w:rPr>
        <w:t>re</w:t>
      </w:r>
      <w:r w:rsidR="005A2974" w:rsidRPr="00FA7869">
        <w:rPr>
          <w:rFonts w:asciiTheme="majorHAnsi" w:hAnsiTheme="majorHAnsi"/>
          <w:color w:val="000000" w:themeColor="text1"/>
          <w:sz w:val="22"/>
          <w:lang w:val="es-ES_tradnl"/>
        </w:rPr>
        <w:t>vela</w:t>
      </w:r>
      <w:r w:rsidRPr="00FA7869">
        <w:rPr>
          <w:rFonts w:asciiTheme="majorHAnsi" w:hAnsiTheme="majorHAnsi"/>
          <w:color w:val="000000" w:themeColor="text1"/>
          <w:sz w:val="22"/>
          <w:lang w:val="es-ES_tradnl"/>
        </w:rPr>
        <w:t xml:space="preserve"> que el 47.1% de las mujeres trabajadoras sexuales que participaron del estudio experimentó de forma directa una situación de discriminación en el </w:t>
      </w:r>
      <w:r w:rsidR="005A2974" w:rsidRPr="00FA7869">
        <w:rPr>
          <w:rFonts w:asciiTheme="majorHAnsi" w:hAnsiTheme="majorHAnsi"/>
          <w:color w:val="000000" w:themeColor="text1"/>
          <w:sz w:val="22"/>
          <w:lang w:val="es-ES_tradnl"/>
        </w:rPr>
        <w:t>último</w:t>
      </w:r>
      <w:r w:rsidRPr="00FA7869">
        <w:rPr>
          <w:rFonts w:asciiTheme="majorHAnsi" w:hAnsiTheme="majorHAnsi"/>
          <w:color w:val="000000" w:themeColor="text1"/>
          <w:sz w:val="22"/>
          <w:lang w:val="es-ES_tradnl"/>
        </w:rPr>
        <w:t xml:space="preserve"> año.  Mientras que el 64.7% vivenció directamente una situación de abuso de autoridad o violencia institucional asociada al ser trabajadora sexual. </w:t>
      </w:r>
      <w:r w:rsidRPr="00FA7869">
        <w:rPr>
          <w:rFonts w:asciiTheme="majorHAnsi" w:hAnsiTheme="majorHAnsi"/>
          <w:color w:val="000000" w:themeColor="text1"/>
          <w:sz w:val="22"/>
          <w:szCs w:val="22"/>
          <w:lang w:val="es-ES_tradnl"/>
        </w:rPr>
        <w:t xml:space="preserve">Al indagar sobre los tipos de violencia institucional entre aquellas trabajadoras sexuales que los sufrieron surge que </w:t>
      </w:r>
      <w:r w:rsidR="0042605E" w:rsidRPr="00FA7869">
        <w:rPr>
          <w:rFonts w:asciiTheme="majorHAnsi" w:hAnsiTheme="majorHAnsi"/>
          <w:color w:val="000000" w:themeColor="text1"/>
          <w:sz w:val="22"/>
          <w:szCs w:val="22"/>
          <w:lang w:val="es-ES_tradnl"/>
        </w:rPr>
        <w:t>l</w:t>
      </w:r>
      <w:r w:rsidRPr="00FA7869">
        <w:rPr>
          <w:rFonts w:asciiTheme="majorHAnsi" w:hAnsiTheme="majorHAnsi"/>
          <w:color w:val="000000" w:themeColor="text1"/>
          <w:sz w:val="22"/>
          <w:szCs w:val="22"/>
          <w:lang w:val="es-ES_tradnl"/>
        </w:rPr>
        <w:t>a violencia verbal, la intimidación y las amenazas son la</w:t>
      </w:r>
      <w:r w:rsidR="0081679F">
        <w:rPr>
          <w:rFonts w:asciiTheme="majorHAnsi" w:hAnsiTheme="majorHAnsi"/>
          <w:color w:val="000000" w:themeColor="text1"/>
          <w:sz w:val="22"/>
          <w:szCs w:val="22"/>
          <w:lang w:val="es-ES_tradnl"/>
        </w:rPr>
        <w:t>s</w:t>
      </w:r>
      <w:r w:rsidRPr="00FA7869">
        <w:rPr>
          <w:rFonts w:asciiTheme="majorHAnsi" w:hAnsiTheme="majorHAnsi"/>
          <w:color w:val="000000" w:themeColor="text1"/>
          <w:sz w:val="22"/>
          <w:szCs w:val="22"/>
          <w:lang w:val="es-ES_tradnl"/>
        </w:rPr>
        <w:t xml:space="preserve"> principal</w:t>
      </w:r>
      <w:r w:rsidR="0081679F">
        <w:rPr>
          <w:rFonts w:asciiTheme="majorHAnsi" w:hAnsiTheme="majorHAnsi"/>
          <w:color w:val="000000" w:themeColor="text1"/>
          <w:sz w:val="22"/>
          <w:szCs w:val="22"/>
          <w:lang w:val="es-ES_tradnl"/>
        </w:rPr>
        <w:t>es</w:t>
      </w:r>
      <w:r w:rsidRPr="00FA7869">
        <w:rPr>
          <w:rFonts w:asciiTheme="majorHAnsi" w:hAnsiTheme="majorHAnsi"/>
          <w:color w:val="000000" w:themeColor="text1"/>
          <w:sz w:val="22"/>
          <w:szCs w:val="22"/>
          <w:lang w:val="es-ES_tradnl"/>
        </w:rPr>
        <w:t xml:space="preserve"> forma</w:t>
      </w:r>
      <w:r w:rsidR="0081679F">
        <w:rPr>
          <w:rFonts w:asciiTheme="majorHAnsi" w:hAnsiTheme="majorHAnsi"/>
          <w:color w:val="000000" w:themeColor="text1"/>
          <w:sz w:val="22"/>
          <w:szCs w:val="22"/>
          <w:lang w:val="es-ES_tradnl"/>
        </w:rPr>
        <w:t>s</w:t>
      </w:r>
      <w:r w:rsidRPr="00FA7869">
        <w:rPr>
          <w:rFonts w:asciiTheme="majorHAnsi" w:hAnsiTheme="majorHAnsi"/>
          <w:color w:val="000000" w:themeColor="text1"/>
          <w:sz w:val="22"/>
          <w:szCs w:val="22"/>
          <w:lang w:val="es-ES_tradnl"/>
        </w:rPr>
        <w:t xml:space="preserve"> de abuso de autoridad o violencia (35.3%), seguido de los pedidos de coimas o extorsiones (23.5</w:t>
      </w:r>
      <w:r w:rsidR="00BE13B4" w:rsidRPr="00FA7869">
        <w:rPr>
          <w:rFonts w:asciiTheme="majorHAnsi" w:hAnsiTheme="majorHAnsi"/>
          <w:color w:val="000000" w:themeColor="text1"/>
          <w:sz w:val="22"/>
          <w:szCs w:val="22"/>
          <w:lang w:val="es-ES_tradnl"/>
        </w:rPr>
        <w:t>%</w:t>
      </w:r>
      <w:r w:rsidRPr="00FA7869">
        <w:rPr>
          <w:rFonts w:asciiTheme="majorHAnsi" w:hAnsiTheme="majorHAnsi"/>
          <w:color w:val="000000" w:themeColor="text1"/>
          <w:sz w:val="22"/>
          <w:szCs w:val="22"/>
          <w:lang w:val="es-ES_tradnl"/>
        </w:rPr>
        <w:t>), y el abuso o violación sexual es la tercera forma de abuso en un porcentaje de 5.9%.</w:t>
      </w:r>
      <w:r w:rsidRPr="00A51DDC">
        <w:rPr>
          <w:rStyle w:val="EndnoteReference"/>
          <w:rFonts w:asciiTheme="majorHAnsi" w:hAnsiTheme="majorHAnsi"/>
          <w:color w:val="000000" w:themeColor="text1"/>
          <w:sz w:val="22"/>
          <w:szCs w:val="22"/>
          <w:lang w:val="es-ES_tradnl"/>
        </w:rPr>
        <w:endnoteReference w:id="6"/>
      </w:r>
      <w:r w:rsidRPr="00FA7869">
        <w:rPr>
          <w:rFonts w:asciiTheme="majorHAnsi" w:hAnsiTheme="majorHAnsi"/>
          <w:color w:val="000000" w:themeColor="text1"/>
          <w:sz w:val="22"/>
          <w:lang w:val="es-ES_tradnl"/>
        </w:rPr>
        <w:t xml:space="preserve"> </w:t>
      </w:r>
      <w:r w:rsidRPr="00FA7869">
        <w:rPr>
          <w:rFonts w:asciiTheme="majorHAnsi" w:hAnsiTheme="majorHAnsi"/>
          <w:sz w:val="22"/>
          <w:lang w:val="es-ES_tradnl"/>
        </w:rPr>
        <w:t xml:space="preserve"> </w:t>
      </w:r>
      <w:r w:rsidRPr="00FA7869">
        <w:rPr>
          <w:rFonts w:asciiTheme="majorHAnsi" w:hAnsiTheme="majorHAnsi"/>
          <w:sz w:val="22"/>
          <w:szCs w:val="22"/>
          <w:lang w:val="es-ES_tradnl"/>
        </w:rPr>
        <w:t>Ante esas situaciones de abuso, sólo el 17.6% hizo alguna denuncia. Y cuando se les preguntó sobre las razones por las cuales no denuncian violaciones a sus derechos</w:t>
      </w:r>
      <w:r w:rsidR="005A2974" w:rsidRPr="00FA7869">
        <w:rPr>
          <w:rFonts w:asciiTheme="majorHAnsi" w:hAnsiTheme="majorHAnsi"/>
          <w:sz w:val="22"/>
          <w:szCs w:val="22"/>
          <w:lang w:val="es-ES_tradnl"/>
        </w:rPr>
        <w:t xml:space="preserve"> humanos</w:t>
      </w:r>
      <w:r w:rsidRPr="00FA7869">
        <w:rPr>
          <w:rFonts w:asciiTheme="majorHAnsi" w:hAnsiTheme="majorHAnsi"/>
          <w:sz w:val="22"/>
          <w:szCs w:val="22"/>
          <w:lang w:val="es-ES_tradnl"/>
        </w:rPr>
        <w:t>, el 26.5% señala como el principal motivo, al miedo asociado a posibles represalias. Le sigue en un 14% la desconfianza en el sistema de justicia, también con un 13.4% por la discriminación de quien registra la denuncia y hay un 27% que expresa que varias de las razones indicadas a la vez. Finalmente, hay un 7% que señala como razón fundamental, el desconocimiento sobre el proceso judicial asociado a una denuncia y sus implicaciones legales, económicas, e</w:t>
      </w:r>
      <w:r w:rsidR="0035298A" w:rsidRPr="00FA7869">
        <w:rPr>
          <w:rFonts w:asciiTheme="majorHAnsi" w:hAnsiTheme="majorHAnsi"/>
          <w:sz w:val="22"/>
          <w:szCs w:val="22"/>
          <w:lang w:val="es-ES_tradnl"/>
        </w:rPr>
        <w:t>ntre otros</w:t>
      </w:r>
      <w:r w:rsidRPr="00FA7869">
        <w:rPr>
          <w:rFonts w:asciiTheme="majorHAnsi" w:hAnsiTheme="majorHAnsi"/>
          <w:sz w:val="22"/>
          <w:szCs w:val="22"/>
          <w:lang w:val="es-ES_tradnl"/>
        </w:rPr>
        <w:t>. En ese sentido, el sistema de justicia se percibe como inaccesible para este sector de la población</w:t>
      </w:r>
      <w:r w:rsidR="0081679F">
        <w:rPr>
          <w:rFonts w:asciiTheme="majorHAnsi" w:hAnsiTheme="majorHAnsi"/>
          <w:sz w:val="22"/>
          <w:szCs w:val="22"/>
          <w:lang w:val="es-ES_tradnl"/>
        </w:rPr>
        <w:t xml:space="preserve"> y como</w:t>
      </w:r>
      <w:r w:rsidRPr="00FA7869">
        <w:rPr>
          <w:rFonts w:asciiTheme="majorHAnsi" w:hAnsiTheme="majorHAnsi"/>
          <w:sz w:val="22"/>
          <w:szCs w:val="22"/>
          <w:lang w:val="es-ES_tradnl"/>
        </w:rPr>
        <w:t xml:space="preserve"> no confiable como garante de la preservación de los derechos humanos  de las mujeres trabajadoras sexuales.</w:t>
      </w:r>
      <w:r w:rsidRPr="00A51DDC">
        <w:rPr>
          <w:rStyle w:val="EndnoteReference"/>
          <w:rFonts w:asciiTheme="majorHAnsi" w:hAnsiTheme="majorHAnsi"/>
          <w:sz w:val="22"/>
          <w:szCs w:val="22"/>
          <w:lang w:val="es-ES_tradnl"/>
        </w:rPr>
        <w:endnoteReference w:id="7"/>
      </w:r>
    </w:p>
    <w:p w14:paraId="339FA36C" w14:textId="77777777" w:rsidR="00E86B51" w:rsidRPr="00A51DDC" w:rsidRDefault="00E86B51" w:rsidP="00A56079">
      <w:pPr>
        <w:pStyle w:val="NormalWeb"/>
        <w:shd w:val="clear" w:color="auto" w:fill="FFFFFF"/>
        <w:contextualSpacing/>
        <w:jc w:val="both"/>
        <w:rPr>
          <w:rFonts w:asciiTheme="majorHAnsi" w:hAnsiTheme="majorHAnsi"/>
          <w:b/>
          <w:color w:val="000000" w:themeColor="text1"/>
          <w:sz w:val="22"/>
          <w:szCs w:val="22"/>
          <w:lang w:val="es-ES_tradnl"/>
        </w:rPr>
      </w:pPr>
    </w:p>
    <w:p w14:paraId="27BDA6B2" w14:textId="1B8FB390" w:rsidR="00E86B51" w:rsidRPr="006D4024" w:rsidRDefault="00E86B51" w:rsidP="00B70D38">
      <w:pPr>
        <w:pStyle w:val="NormalWeb"/>
        <w:shd w:val="clear" w:color="auto" w:fill="FFFFFF"/>
        <w:contextualSpacing/>
        <w:jc w:val="both"/>
        <w:rPr>
          <w:rFonts w:asciiTheme="majorHAnsi" w:hAnsiTheme="majorHAnsi"/>
          <w:b/>
          <w:color w:val="990000" w:themeColor="accent1"/>
          <w:lang w:val="es-ES_tradnl"/>
        </w:rPr>
      </w:pPr>
      <w:r w:rsidRPr="006D4024">
        <w:rPr>
          <w:rFonts w:asciiTheme="majorHAnsi" w:hAnsiTheme="majorHAnsi"/>
          <w:b/>
          <w:color w:val="990000" w:themeColor="accent1"/>
          <w:lang w:val="es-ES_tradnl"/>
        </w:rPr>
        <w:t>Propuestas para la acción</w:t>
      </w:r>
    </w:p>
    <w:p w14:paraId="31B0CDE9" w14:textId="62C9A960" w:rsidR="00E86B51" w:rsidRPr="00A51DDC" w:rsidRDefault="00BE13B4" w:rsidP="004E1A91">
      <w:pPr>
        <w:pStyle w:val="NormalWeb"/>
        <w:shd w:val="clear" w:color="auto" w:fill="FFFFFF"/>
        <w:contextualSpacing/>
        <w:jc w:val="both"/>
        <w:rPr>
          <w:rFonts w:asciiTheme="majorHAnsi" w:hAnsiTheme="majorHAnsi"/>
          <w:b/>
          <w:color w:val="000000" w:themeColor="text1"/>
          <w:sz w:val="22"/>
          <w:szCs w:val="22"/>
          <w:lang w:val="es-ES_tradnl"/>
        </w:rPr>
      </w:pPr>
      <w:r w:rsidRPr="00A51DDC">
        <w:rPr>
          <w:rFonts w:asciiTheme="majorHAnsi" w:hAnsiTheme="majorHAnsi"/>
          <w:b/>
          <w:i/>
          <w:color w:val="000000" w:themeColor="text1"/>
          <w:sz w:val="22"/>
          <w:szCs w:val="22"/>
          <w:lang w:val="es-ES_tradnl"/>
        </w:rPr>
        <w:t>a.</w:t>
      </w:r>
      <w:r w:rsidRPr="00A51DDC">
        <w:rPr>
          <w:rFonts w:asciiTheme="majorHAnsi" w:hAnsiTheme="majorHAnsi"/>
          <w:i/>
          <w:color w:val="000000" w:themeColor="text1"/>
          <w:sz w:val="22"/>
          <w:szCs w:val="22"/>
          <w:lang w:val="es-ES_tradnl"/>
        </w:rPr>
        <w:t xml:space="preserve"> </w:t>
      </w:r>
      <w:r w:rsidR="00E86B51" w:rsidRPr="00377609">
        <w:rPr>
          <w:rFonts w:asciiTheme="majorHAnsi" w:hAnsiTheme="majorHAnsi"/>
          <w:b/>
          <w:i/>
          <w:color w:val="000000" w:themeColor="text1"/>
          <w:sz w:val="22"/>
          <w:szCs w:val="22"/>
          <w:lang w:val="es-ES_tradnl"/>
        </w:rPr>
        <w:t>Aborda</w:t>
      </w:r>
      <w:r w:rsidR="008A2B31" w:rsidRPr="00377609">
        <w:rPr>
          <w:rFonts w:asciiTheme="majorHAnsi" w:hAnsiTheme="majorHAnsi"/>
          <w:b/>
          <w:i/>
          <w:color w:val="000000" w:themeColor="text1"/>
          <w:sz w:val="22"/>
          <w:szCs w:val="22"/>
          <w:lang w:val="es-ES_tradnl"/>
        </w:rPr>
        <w:t xml:space="preserve">r </w:t>
      </w:r>
      <w:r w:rsidR="00E86B51" w:rsidRPr="00377609">
        <w:rPr>
          <w:rFonts w:asciiTheme="majorHAnsi" w:hAnsiTheme="majorHAnsi"/>
          <w:b/>
          <w:i/>
          <w:color w:val="000000" w:themeColor="text1"/>
          <w:sz w:val="22"/>
          <w:szCs w:val="22"/>
          <w:lang w:val="es-ES_tradnl"/>
        </w:rPr>
        <w:t>el estigma y discriminación desde la perspectiva de género y diversidad</w:t>
      </w:r>
      <w:r w:rsidR="00E86B51" w:rsidRPr="00A51DDC">
        <w:rPr>
          <w:rFonts w:asciiTheme="majorHAnsi" w:hAnsiTheme="majorHAnsi"/>
          <w:i/>
          <w:color w:val="000000" w:themeColor="text1"/>
          <w:sz w:val="22"/>
          <w:szCs w:val="22"/>
          <w:lang w:val="es-ES_tradnl"/>
        </w:rPr>
        <w:t>.</w:t>
      </w:r>
      <w:r w:rsidR="00E86B51" w:rsidRPr="00A51DDC">
        <w:rPr>
          <w:rFonts w:asciiTheme="majorHAnsi" w:hAnsiTheme="majorHAnsi"/>
          <w:color w:val="000000" w:themeColor="text1"/>
          <w:sz w:val="22"/>
          <w:szCs w:val="22"/>
          <w:lang w:val="es-ES_tradnl"/>
        </w:rPr>
        <w:t xml:space="preserve"> Es necesario que las estrategias para eliminar el</w:t>
      </w:r>
      <w:r w:rsidR="00E86B51" w:rsidRPr="00A51DDC">
        <w:rPr>
          <w:rFonts w:asciiTheme="majorHAnsi" w:hAnsiTheme="majorHAnsi"/>
          <w:b/>
          <w:color w:val="000000" w:themeColor="text1"/>
          <w:sz w:val="22"/>
          <w:szCs w:val="22"/>
          <w:lang w:val="es-ES_tradnl"/>
        </w:rPr>
        <w:t xml:space="preserve"> </w:t>
      </w:r>
      <w:r w:rsidR="00E86B51" w:rsidRPr="00A51DDC">
        <w:rPr>
          <w:rFonts w:asciiTheme="majorHAnsi" w:hAnsiTheme="majorHAnsi" w:cstheme="minorHAnsi"/>
          <w:sz w:val="22"/>
          <w:szCs w:val="22"/>
          <w:lang w:val="es-ES_tradnl"/>
        </w:rPr>
        <w:t>estigma y la discriminación asociados al estatus serológico incorpore temas clave como la igualdad de género, la violencia, el empoderamiento de las mujeres que viven con VIH</w:t>
      </w:r>
      <w:r w:rsidR="0081679F">
        <w:rPr>
          <w:rFonts w:asciiTheme="majorHAnsi" w:hAnsiTheme="majorHAnsi" w:cstheme="minorHAnsi"/>
          <w:sz w:val="22"/>
          <w:szCs w:val="22"/>
          <w:lang w:val="es-ES_tradnl"/>
        </w:rPr>
        <w:t xml:space="preserve"> y las trabajadoras sexuales</w:t>
      </w:r>
      <w:r w:rsidR="00E86B51" w:rsidRPr="00A51DDC">
        <w:rPr>
          <w:rFonts w:asciiTheme="majorHAnsi" w:hAnsiTheme="majorHAnsi" w:cstheme="minorHAnsi"/>
          <w:sz w:val="22"/>
          <w:szCs w:val="22"/>
          <w:lang w:val="es-ES_tradnl"/>
        </w:rPr>
        <w:t xml:space="preserve">, el conocimiento de los derechos, la pobreza,  y el acceso a oportunidades, por ejemplo, acceso al trabajo, la participación social, protección social, entre otros.  </w:t>
      </w:r>
      <w:r w:rsidR="00E86B51" w:rsidRPr="00A51DDC">
        <w:rPr>
          <w:rFonts w:asciiTheme="majorHAnsi" w:hAnsiTheme="majorHAnsi" w:cstheme="minorHAnsi"/>
          <w:sz w:val="22"/>
          <w:szCs w:val="22"/>
          <w:lang w:val="es-ES_tradnl"/>
        </w:rPr>
        <w:lastRenderedPageBreak/>
        <w:t xml:space="preserve">Igualmente, es clave considerar que el género se articula con otros determinantes de desigualdad social tales como la pertenencia étnica, la edad, el estatus socioeconómico, </w:t>
      </w:r>
      <w:r w:rsidR="00115194">
        <w:rPr>
          <w:rFonts w:asciiTheme="majorHAnsi" w:hAnsiTheme="majorHAnsi" w:cstheme="minorHAnsi"/>
          <w:sz w:val="22"/>
          <w:szCs w:val="22"/>
          <w:lang w:val="es-ES_tradnl"/>
        </w:rPr>
        <w:t xml:space="preserve">tipo de trabajo (trabajo sexual), </w:t>
      </w:r>
      <w:r w:rsidR="00E86B51" w:rsidRPr="00A51DDC">
        <w:rPr>
          <w:rFonts w:asciiTheme="majorHAnsi" w:hAnsiTheme="majorHAnsi" w:cstheme="minorHAnsi"/>
          <w:sz w:val="22"/>
          <w:szCs w:val="22"/>
          <w:lang w:val="es-ES_tradnl"/>
        </w:rPr>
        <w:t xml:space="preserve">discapacidad, estatus migratorio,  la orientación sexual, la identidad </w:t>
      </w:r>
      <w:r w:rsidR="005A2974" w:rsidRPr="00A51DDC">
        <w:rPr>
          <w:rFonts w:asciiTheme="majorHAnsi" w:hAnsiTheme="majorHAnsi" w:cstheme="minorHAnsi"/>
          <w:sz w:val="22"/>
          <w:szCs w:val="22"/>
          <w:lang w:val="es-ES_tradnl"/>
        </w:rPr>
        <w:t>de género</w:t>
      </w:r>
      <w:r w:rsidR="008A2B31" w:rsidRPr="00A51DDC">
        <w:rPr>
          <w:rFonts w:asciiTheme="majorHAnsi" w:hAnsiTheme="majorHAnsi" w:cstheme="minorHAnsi"/>
          <w:sz w:val="22"/>
          <w:szCs w:val="22"/>
          <w:lang w:val="es-ES_tradnl"/>
        </w:rPr>
        <w:t xml:space="preserve">, </w:t>
      </w:r>
      <w:r w:rsidR="00E86B51" w:rsidRPr="00A51DDC">
        <w:rPr>
          <w:rFonts w:asciiTheme="majorHAnsi" w:hAnsiTheme="majorHAnsi" w:cstheme="minorHAnsi"/>
          <w:sz w:val="22"/>
          <w:szCs w:val="22"/>
          <w:lang w:val="es-ES_tradnl"/>
        </w:rPr>
        <w:t>entre otros.</w:t>
      </w:r>
      <w:r w:rsidR="00E86B51" w:rsidRPr="00A51DDC">
        <w:rPr>
          <w:rStyle w:val="EndnoteReference"/>
          <w:rFonts w:asciiTheme="majorHAnsi" w:hAnsiTheme="majorHAnsi"/>
          <w:iCs/>
          <w:sz w:val="22"/>
          <w:lang w:val="es-ES_tradnl"/>
        </w:rPr>
        <w:endnoteReference w:id="8"/>
      </w:r>
    </w:p>
    <w:p w14:paraId="1146A185" w14:textId="77777777" w:rsidR="003E30F2" w:rsidRPr="00A51DDC" w:rsidRDefault="003E30F2" w:rsidP="004E1A91">
      <w:pPr>
        <w:pStyle w:val="NormalWeb"/>
        <w:shd w:val="clear" w:color="auto" w:fill="FFFFFF"/>
        <w:contextualSpacing/>
        <w:jc w:val="both"/>
        <w:rPr>
          <w:rFonts w:asciiTheme="majorHAnsi" w:hAnsiTheme="majorHAnsi"/>
          <w:b/>
          <w:color w:val="000000" w:themeColor="text1"/>
          <w:sz w:val="22"/>
          <w:szCs w:val="22"/>
          <w:lang w:val="es-ES_tradnl"/>
        </w:rPr>
      </w:pPr>
    </w:p>
    <w:p w14:paraId="66D835EA" w14:textId="1BA6026E" w:rsidR="00E86B51" w:rsidRPr="00A51DDC" w:rsidRDefault="00BE13B4" w:rsidP="004E1A91">
      <w:pPr>
        <w:pStyle w:val="NormalWeb"/>
        <w:shd w:val="clear" w:color="auto" w:fill="FFFFFF"/>
        <w:contextualSpacing/>
        <w:jc w:val="both"/>
        <w:rPr>
          <w:rFonts w:asciiTheme="majorHAnsi" w:hAnsiTheme="majorHAnsi"/>
          <w:b/>
          <w:color w:val="000000" w:themeColor="text1"/>
          <w:sz w:val="22"/>
          <w:szCs w:val="22"/>
          <w:lang w:val="es-ES_tradnl"/>
        </w:rPr>
      </w:pPr>
      <w:r w:rsidRPr="00A51DDC">
        <w:rPr>
          <w:rFonts w:asciiTheme="majorHAnsi" w:hAnsiTheme="majorHAnsi" w:cstheme="minorHAnsi"/>
          <w:b/>
          <w:i/>
          <w:sz w:val="22"/>
          <w:szCs w:val="22"/>
          <w:lang w:val="es-ES_tradnl"/>
        </w:rPr>
        <w:t>b.</w:t>
      </w:r>
      <w:r w:rsidRPr="00A51DDC">
        <w:rPr>
          <w:rFonts w:asciiTheme="majorHAnsi" w:hAnsiTheme="majorHAnsi" w:cstheme="minorHAnsi"/>
          <w:i/>
          <w:sz w:val="22"/>
          <w:szCs w:val="22"/>
          <w:lang w:val="es-ES_tradnl"/>
        </w:rPr>
        <w:t xml:space="preserve">  </w:t>
      </w:r>
      <w:r w:rsidR="00E86B51" w:rsidRPr="00377609">
        <w:rPr>
          <w:rFonts w:asciiTheme="majorHAnsi" w:hAnsiTheme="majorHAnsi" w:cstheme="minorHAnsi"/>
          <w:b/>
          <w:i/>
          <w:sz w:val="22"/>
          <w:szCs w:val="22"/>
          <w:lang w:val="es-ES_tradnl"/>
        </w:rPr>
        <w:t xml:space="preserve">Eliminar prácticas institucionales </w:t>
      </w:r>
      <w:proofErr w:type="spellStart"/>
      <w:r w:rsidR="00E86B51" w:rsidRPr="00377609">
        <w:rPr>
          <w:rFonts w:asciiTheme="majorHAnsi" w:hAnsiTheme="majorHAnsi" w:cstheme="minorHAnsi"/>
          <w:b/>
          <w:i/>
          <w:sz w:val="22"/>
          <w:szCs w:val="22"/>
          <w:lang w:val="es-ES_tradnl"/>
        </w:rPr>
        <w:t>estigmatizantes</w:t>
      </w:r>
      <w:proofErr w:type="spellEnd"/>
      <w:r w:rsidR="00E86B51" w:rsidRPr="00377609">
        <w:rPr>
          <w:rFonts w:asciiTheme="majorHAnsi" w:hAnsiTheme="majorHAnsi" w:cstheme="minorHAnsi"/>
          <w:b/>
          <w:i/>
          <w:sz w:val="22"/>
          <w:szCs w:val="22"/>
          <w:lang w:val="es-ES_tradnl"/>
        </w:rPr>
        <w:t xml:space="preserve"> y discriminatorias.</w:t>
      </w:r>
      <w:r w:rsidR="00E86B51" w:rsidRPr="00A51DDC">
        <w:rPr>
          <w:rFonts w:asciiTheme="majorHAnsi" w:hAnsiTheme="majorHAnsi" w:cstheme="minorHAnsi"/>
          <w:sz w:val="22"/>
          <w:szCs w:val="22"/>
          <w:lang w:val="es-ES_tradnl"/>
        </w:rPr>
        <w:t xml:space="preserve"> A pesar de que el país cuenta con programas o acciones sobre estigma y discriminación</w:t>
      </w:r>
      <w:r w:rsidR="00115194">
        <w:rPr>
          <w:rFonts w:asciiTheme="majorHAnsi" w:hAnsiTheme="majorHAnsi" w:cstheme="minorHAnsi"/>
          <w:sz w:val="22"/>
          <w:szCs w:val="22"/>
          <w:lang w:val="es-ES_tradnl"/>
        </w:rPr>
        <w:t>,</w:t>
      </w:r>
      <w:r w:rsidR="00E86B51" w:rsidRPr="00A51DDC">
        <w:rPr>
          <w:rFonts w:asciiTheme="majorHAnsi" w:hAnsiTheme="majorHAnsi" w:cstheme="minorHAnsi"/>
          <w:sz w:val="22"/>
          <w:szCs w:val="22"/>
          <w:lang w:val="es-ES_tradnl"/>
        </w:rPr>
        <w:t xml:space="preserve"> aún persisten prácticas institucionales y sociales que refuerzan la exclusión social </w:t>
      </w:r>
      <w:r w:rsidR="005A2974" w:rsidRPr="00A51DDC">
        <w:rPr>
          <w:rFonts w:asciiTheme="majorHAnsi" w:hAnsiTheme="majorHAnsi" w:cstheme="minorHAnsi"/>
          <w:sz w:val="22"/>
          <w:szCs w:val="22"/>
          <w:lang w:val="es-ES_tradnl"/>
        </w:rPr>
        <w:t xml:space="preserve">y violencia </w:t>
      </w:r>
      <w:r w:rsidR="003E0BF5" w:rsidRPr="00A51DDC">
        <w:rPr>
          <w:rFonts w:asciiTheme="majorHAnsi" w:hAnsiTheme="majorHAnsi" w:cstheme="minorHAnsi"/>
          <w:sz w:val="22"/>
          <w:szCs w:val="22"/>
          <w:lang w:val="es-ES_tradnl"/>
        </w:rPr>
        <w:t>que afectan  a</w:t>
      </w:r>
      <w:r w:rsidR="00E86B51" w:rsidRPr="00A51DDC">
        <w:rPr>
          <w:rFonts w:asciiTheme="majorHAnsi" w:hAnsiTheme="majorHAnsi" w:cstheme="minorHAnsi"/>
          <w:sz w:val="22"/>
          <w:szCs w:val="22"/>
          <w:lang w:val="es-ES_tradnl"/>
        </w:rPr>
        <w:t xml:space="preserve"> las mujeres que viven con VIH y las trabajador</w:t>
      </w:r>
      <w:r w:rsidR="00115194">
        <w:rPr>
          <w:rFonts w:asciiTheme="majorHAnsi" w:hAnsiTheme="majorHAnsi" w:cstheme="minorHAnsi"/>
          <w:sz w:val="22"/>
          <w:szCs w:val="22"/>
          <w:lang w:val="es-ES_tradnl"/>
        </w:rPr>
        <w:t xml:space="preserve">as sexuales, las cuales deben ser abordadas a través de estrategias </w:t>
      </w:r>
      <w:r w:rsidR="00D70467">
        <w:rPr>
          <w:rFonts w:asciiTheme="majorHAnsi" w:hAnsiTheme="majorHAnsi" w:cstheme="minorHAnsi"/>
          <w:sz w:val="22"/>
          <w:szCs w:val="22"/>
          <w:lang w:val="es-ES_tradnl"/>
        </w:rPr>
        <w:t xml:space="preserve">comunitarias y organizacionales que aborden las normas culturales y de género que las sustentan. </w:t>
      </w:r>
    </w:p>
    <w:p w14:paraId="366F6076" w14:textId="77777777" w:rsidR="003E30F2" w:rsidRPr="00A51DDC" w:rsidRDefault="003E30F2" w:rsidP="004E1A91">
      <w:pPr>
        <w:pStyle w:val="NormalWeb"/>
        <w:contextualSpacing/>
        <w:jc w:val="both"/>
        <w:rPr>
          <w:rFonts w:asciiTheme="majorHAnsi" w:hAnsiTheme="majorHAnsi"/>
          <w:sz w:val="22"/>
          <w:szCs w:val="22"/>
          <w:lang w:val="es-ES_tradnl"/>
        </w:rPr>
      </w:pPr>
    </w:p>
    <w:p w14:paraId="0F993CC9" w14:textId="4FC7BE33" w:rsidR="00E86B51" w:rsidRDefault="00BE13B4" w:rsidP="004E1A91">
      <w:pPr>
        <w:pStyle w:val="NormalWeb"/>
        <w:contextualSpacing/>
        <w:jc w:val="both"/>
        <w:rPr>
          <w:rFonts w:asciiTheme="majorHAnsi" w:hAnsiTheme="majorHAnsi"/>
          <w:sz w:val="22"/>
          <w:szCs w:val="22"/>
          <w:lang w:val="es-ES_tradnl"/>
        </w:rPr>
      </w:pPr>
      <w:r w:rsidRPr="00A51DDC">
        <w:rPr>
          <w:rFonts w:asciiTheme="majorHAnsi" w:hAnsiTheme="majorHAnsi"/>
          <w:b/>
          <w:i/>
          <w:sz w:val="22"/>
          <w:szCs w:val="22"/>
          <w:lang w:val="es-ES_tradnl"/>
        </w:rPr>
        <w:t>c.</w:t>
      </w:r>
      <w:r w:rsidRPr="00A51DDC">
        <w:rPr>
          <w:rFonts w:asciiTheme="majorHAnsi" w:hAnsiTheme="majorHAnsi"/>
          <w:i/>
          <w:sz w:val="22"/>
          <w:szCs w:val="22"/>
          <w:lang w:val="es-ES_tradnl"/>
        </w:rPr>
        <w:t xml:space="preserve"> </w:t>
      </w:r>
      <w:r w:rsidR="00E86B51" w:rsidRPr="00377609">
        <w:rPr>
          <w:rFonts w:asciiTheme="majorHAnsi" w:hAnsiTheme="majorHAnsi"/>
          <w:b/>
          <w:i/>
          <w:sz w:val="22"/>
          <w:szCs w:val="22"/>
          <w:lang w:val="es-ES_tradnl"/>
        </w:rPr>
        <w:t xml:space="preserve">Actualizar la Ley 3 del </w:t>
      </w:r>
      <w:proofErr w:type="spellStart"/>
      <w:r w:rsidR="00E86B51" w:rsidRPr="00377609">
        <w:rPr>
          <w:rFonts w:asciiTheme="majorHAnsi" w:hAnsiTheme="majorHAnsi"/>
          <w:b/>
          <w:i/>
          <w:sz w:val="22"/>
          <w:szCs w:val="22"/>
          <w:lang w:val="es-ES_tradnl"/>
        </w:rPr>
        <w:t>año</w:t>
      </w:r>
      <w:proofErr w:type="spellEnd"/>
      <w:r w:rsidR="00E86B51" w:rsidRPr="00377609">
        <w:rPr>
          <w:rFonts w:asciiTheme="majorHAnsi" w:hAnsiTheme="majorHAnsi"/>
          <w:b/>
          <w:i/>
          <w:sz w:val="22"/>
          <w:szCs w:val="22"/>
          <w:lang w:val="es-ES_tradnl"/>
        </w:rPr>
        <w:t xml:space="preserve"> 2000, sobre las infecciones de </w:t>
      </w:r>
      <w:proofErr w:type="spellStart"/>
      <w:r w:rsidR="00E86B51" w:rsidRPr="00377609">
        <w:rPr>
          <w:rFonts w:asciiTheme="majorHAnsi" w:hAnsiTheme="majorHAnsi"/>
          <w:b/>
          <w:i/>
          <w:sz w:val="22"/>
          <w:szCs w:val="22"/>
          <w:lang w:val="es-ES_tradnl"/>
        </w:rPr>
        <w:t>transmisión</w:t>
      </w:r>
      <w:proofErr w:type="spellEnd"/>
      <w:r w:rsidR="00E86B51" w:rsidRPr="00377609">
        <w:rPr>
          <w:rFonts w:asciiTheme="majorHAnsi" w:hAnsiTheme="majorHAnsi"/>
          <w:b/>
          <w:i/>
          <w:sz w:val="22"/>
          <w:szCs w:val="22"/>
          <w:lang w:val="es-ES_tradnl"/>
        </w:rPr>
        <w:t xml:space="preserve"> sexual, el VIH y del SIDA</w:t>
      </w:r>
      <w:r w:rsidR="00E86B51" w:rsidRPr="00A51DDC">
        <w:rPr>
          <w:rFonts w:asciiTheme="majorHAnsi" w:hAnsiTheme="majorHAnsi"/>
          <w:sz w:val="22"/>
          <w:szCs w:val="22"/>
          <w:lang w:val="es-ES_tradnl"/>
        </w:rPr>
        <w:t xml:space="preserve"> para evitar la</w:t>
      </w:r>
      <w:r w:rsidR="008A2B31" w:rsidRPr="00A51DDC">
        <w:rPr>
          <w:rFonts w:asciiTheme="majorHAnsi" w:hAnsiTheme="majorHAnsi"/>
          <w:sz w:val="22"/>
          <w:szCs w:val="22"/>
          <w:lang w:val="es-ES_tradnl"/>
        </w:rPr>
        <w:t xml:space="preserve"> </w:t>
      </w:r>
      <w:r w:rsidR="0042605E" w:rsidRPr="00A51DDC">
        <w:rPr>
          <w:rFonts w:asciiTheme="majorHAnsi" w:hAnsiTheme="majorHAnsi"/>
          <w:sz w:val="22"/>
          <w:szCs w:val="22"/>
          <w:lang w:val="es-ES_tradnl"/>
        </w:rPr>
        <w:t>penalización</w:t>
      </w:r>
      <w:r w:rsidR="00E86B51" w:rsidRPr="00A51DDC">
        <w:rPr>
          <w:rFonts w:asciiTheme="majorHAnsi" w:hAnsiTheme="majorHAnsi"/>
          <w:sz w:val="22"/>
          <w:szCs w:val="22"/>
          <w:lang w:val="es-ES_tradnl"/>
        </w:rPr>
        <w:t xml:space="preserve"> y violencia contra las </w:t>
      </w:r>
      <w:r w:rsidR="0042605E" w:rsidRPr="00A51DDC">
        <w:rPr>
          <w:rFonts w:asciiTheme="majorHAnsi" w:hAnsiTheme="majorHAnsi"/>
          <w:sz w:val="22"/>
          <w:szCs w:val="22"/>
          <w:lang w:val="es-ES_tradnl"/>
        </w:rPr>
        <w:t xml:space="preserve">mujeres </w:t>
      </w:r>
      <w:r w:rsidR="00E86B51" w:rsidRPr="00A51DDC">
        <w:rPr>
          <w:rFonts w:asciiTheme="majorHAnsi" w:hAnsiTheme="majorHAnsi"/>
          <w:sz w:val="22"/>
          <w:szCs w:val="22"/>
          <w:lang w:val="es-ES_tradnl"/>
        </w:rPr>
        <w:t xml:space="preserve">que viven con el VIH, incluyendo mujeres, </w:t>
      </w:r>
      <w:r w:rsidR="003E0BF5" w:rsidRPr="00A51DDC">
        <w:rPr>
          <w:rFonts w:asciiTheme="majorHAnsi" w:hAnsiTheme="majorHAnsi"/>
          <w:sz w:val="22"/>
          <w:szCs w:val="22"/>
          <w:lang w:val="es-ES_tradnl"/>
        </w:rPr>
        <w:t>jóvenes</w:t>
      </w:r>
      <w:r w:rsidR="00E86B51" w:rsidRPr="00A51DDC">
        <w:rPr>
          <w:rFonts w:asciiTheme="majorHAnsi" w:hAnsiTheme="majorHAnsi"/>
          <w:sz w:val="22"/>
          <w:szCs w:val="22"/>
          <w:lang w:val="es-ES_tradnl"/>
        </w:rPr>
        <w:t>, transexuales, trabajador</w:t>
      </w:r>
      <w:r w:rsidR="0076713B">
        <w:rPr>
          <w:rFonts w:asciiTheme="majorHAnsi" w:hAnsiTheme="majorHAnsi"/>
          <w:sz w:val="22"/>
          <w:szCs w:val="22"/>
          <w:lang w:val="es-ES_tradnl"/>
        </w:rPr>
        <w:t>a</w:t>
      </w:r>
      <w:r w:rsidR="00E86B51" w:rsidRPr="00A51DDC">
        <w:rPr>
          <w:rFonts w:asciiTheme="majorHAnsi" w:hAnsiTheme="majorHAnsi"/>
          <w:sz w:val="22"/>
          <w:szCs w:val="22"/>
          <w:lang w:val="es-ES_tradnl"/>
        </w:rPr>
        <w:t xml:space="preserve">s </w:t>
      </w:r>
      <w:r w:rsidR="0076713B">
        <w:rPr>
          <w:rFonts w:asciiTheme="majorHAnsi" w:hAnsiTheme="majorHAnsi"/>
          <w:sz w:val="22"/>
          <w:szCs w:val="22"/>
          <w:lang w:val="es-ES_tradnl"/>
        </w:rPr>
        <w:t>(es) sexuales</w:t>
      </w:r>
      <w:r w:rsidR="00E86B51" w:rsidRPr="00A51DDC">
        <w:rPr>
          <w:rFonts w:asciiTheme="majorHAnsi" w:hAnsiTheme="majorHAnsi"/>
          <w:sz w:val="22"/>
          <w:szCs w:val="22"/>
          <w:lang w:val="es-ES_tradnl"/>
        </w:rPr>
        <w:t>, lesbianas, gais y hombres que tiene sexo con hombres.</w:t>
      </w:r>
      <w:r w:rsidR="00E86B51" w:rsidRPr="00A51DDC">
        <w:rPr>
          <w:rStyle w:val="EndnoteReference"/>
          <w:rFonts w:asciiTheme="majorHAnsi" w:hAnsiTheme="majorHAnsi"/>
          <w:sz w:val="22"/>
          <w:szCs w:val="22"/>
          <w:lang w:val="es-ES_tradnl"/>
        </w:rPr>
        <w:endnoteReference w:id="9"/>
      </w:r>
      <w:r w:rsidR="00E86B51" w:rsidRPr="00A51DDC">
        <w:rPr>
          <w:rFonts w:asciiTheme="majorHAnsi" w:hAnsiTheme="majorHAnsi"/>
          <w:sz w:val="22"/>
          <w:szCs w:val="22"/>
          <w:lang w:val="es-ES_tradnl"/>
        </w:rPr>
        <w:t xml:space="preserve"> </w:t>
      </w:r>
    </w:p>
    <w:p w14:paraId="135E6FD7" w14:textId="77777777" w:rsidR="00B71115" w:rsidRDefault="00B71115" w:rsidP="004E1A91">
      <w:pPr>
        <w:pStyle w:val="NormalWeb"/>
        <w:contextualSpacing/>
        <w:jc w:val="both"/>
        <w:rPr>
          <w:rFonts w:asciiTheme="majorHAnsi" w:hAnsiTheme="majorHAnsi"/>
          <w:sz w:val="22"/>
          <w:szCs w:val="22"/>
          <w:lang w:val="es-ES_tradnl"/>
        </w:rPr>
      </w:pPr>
    </w:p>
    <w:p w14:paraId="7EF8BFC8" w14:textId="289C0E27" w:rsidR="00B91C9D" w:rsidRDefault="00B71115" w:rsidP="00B91C9D">
      <w:pPr>
        <w:pStyle w:val="NormalWeb"/>
        <w:contextualSpacing/>
        <w:jc w:val="both"/>
        <w:rPr>
          <w:rFonts w:asciiTheme="majorHAnsi" w:hAnsiTheme="majorHAnsi" w:cs="Arial"/>
          <w:sz w:val="22"/>
          <w:szCs w:val="22"/>
          <w:lang w:val="es-ES_tradnl"/>
        </w:rPr>
      </w:pPr>
      <w:r w:rsidRPr="00B91C9D">
        <w:rPr>
          <w:rFonts w:asciiTheme="majorHAnsi" w:hAnsiTheme="majorHAnsi"/>
          <w:b/>
          <w:i/>
          <w:sz w:val="22"/>
          <w:szCs w:val="22"/>
          <w:lang w:val="es-ES_tradnl"/>
        </w:rPr>
        <w:t xml:space="preserve">d. </w:t>
      </w:r>
      <w:r w:rsidR="00B91C9D" w:rsidRPr="00B91C9D">
        <w:rPr>
          <w:rFonts w:asciiTheme="majorHAnsi" w:hAnsiTheme="majorHAnsi"/>
          <w:b/>
          <w:i/>
          <w:sz w:val="22"/>
          <w:szCs w:val="22"/>
          <w:lang w:val="es-ES_tradnl"/>
        </w:rPr>
        <w:t>Produc</w:t>
      </w:r>
      <w:r w:rsidR="00B91C9D">
        <w:rPr>
          <w:rFonts w:asciiTheme="majorHAnsi" w:hAnsiTheme="majorHAnsi"/>
          <w:b/>
          <w:i/>
          <w:sz w:val="22"/>
          <w:szCs w:val="22"/>
          <w:lang w:val="es-ES_tradnl"/>
        </w:rPr>
        <w:t>ir</w:t>
      </w:r>
      <w:r w:rsidR="00B91C9D" w:rsidRPr="00B91C9D">
        <w:rPr>
          <w:rFonts w:asciiTheme="majorHAnsi" w:hAnsiTheme="majorHAnsi"/>
          <w:b/>
          <w:i/>
          <w:sz w:val="22"/>
          <w:szCs w:val="22"/>
          <w:lang w:val="es-ES_tradnl"/>
        </w:rPr>
        <w:t xml:space="preserve"> información desagregada por sexo y otras variables.</w:t>
      </w:r>
      <w:r w:rsidR="00B91C9D">
        <w:rPr>
          <w:rFonts w:asciiTheme="majorHAnsi" w:hAnsiTheme="majorHAnsi"/>
          <w:sz w:val="22"/>
          <w:szCs w:val="22"/>
          <w:lang w:val="es-ES_tradnl"/>
        </w:rPr>
        <w:t xml:space="preserve"> </w:t>
      </w:r>
      <w:r w:rsidR="00861884">
        <w:rPr>
          <w:rFonts w:asciiTheme="majorHAnsi" w:hAnsiTheme="majorHAnsi"/>
          <w:sz w:val="22"/>
          <w:szCs w:val="22"/>
          <w:lang w:val="es-ES_tradnl"/>
        </w:rPr>
        <w:t xml:space="preserve">Es necesario </w:t>
      </w:r>
      <w:r w:rsidR="00B91C9D" w:rsidRPr="00B91C9D">
        <w:rPr>
          <w:rFonts w:asciiTheme="majorHAnsi" w:hAnsiTheme="majorHAnsi" w:cs="Arial"/>
          <w:sz w:val="22"/>
          <w:szCs w:val="22"/>
          <w:lang w:val="es-ES_tradnl"/>
        </w:rPr>
        <w:t xml:space="preserve">generar informes </w:t>
      </w:r>
      <w:proofErr w:type="spellStart"/>
      <w:r w:rsidR="00B91C9D" w:rsidRPr="00B91C9D">
        <w:rPr>
          <w:rFonts w:asciiTheme="majorHAnsi" w:hAnsiTheme="majorHAnsi" w:cs="Arial"/>
          <w:sz w:val="22"/>
          <w:szCs w:val="22"/>
          <w:lang w:val="es-ES_tradnl"/>
        </w:rPr>
        <w:t>sistemáticos</w:t>
      </w:r>
      <w:proofErr w:type="spellEnd"/>
      <w:r w:rsidR="00B91C9D" w:rsidRPr="00B91C9D">
        <w:rPr>
          <w:rFonts w:asciiTheme="majorHAnsi" w:hAnsiTheme="majorHAnsi" w:cs="Arial"/>
          <w:sz w:val="22"/>
          <w:szCs w:val="22"/>
          <w:lang w:val="es-ES_tradnl"/>
        </w:rPr>
        <w:t xml:space="preserve"> sobre la</w:t>
      </w:r>
      <w:r w:rsidR="00861884">
        <w:rPr>
          <w:rFonts w:asciiTheme="majorHAnsi" w:hAnsiTheme="majorHAnsi" w:cs="Arial"/>
          <w:sz w:val="22"/>
          <w:szCs w:val="22"/>
          <w:lang w:val="es-ES_tradnl"/>
        </w:rPr>
        <w:t>s</w:t>
      </w:r>
      <w:r w:rsidR="00B91C9D" w:rsidRPr="00B91C9D">
        <w:rPr>
          <w:rFonts w:asciiTheme="majorHAnsi" w:hAnsiTheme="majorHAnsi" w:cs="Arial"/>
          <w:sz w:val="22"/>
          <w:szCs w:val="22"/>
          <w:lang w:val="es-ES_tradnl"/>
        </w:rPr>
        <w:t xml:space="preserve"> desigualdad</w:t>
      </w:r>
      <w:r w:rsidR="00861884">
        <w:rPr>
          <w:rFonts w:asciiTheme="majorHAnsi" w:hAnsiTheme="majorHAnsi" w:cs="Arial"/>
          <w:sz w:val="22"/>
          <w:szCs w:val="22"/>
          <w:lang w:val="es-ES_tradnl"/>
        </w:rPr>
        <w:t>es</w:t>
      </w:r>
      <w:r w:rsidR="00B91C9D" w:rsidRPr="00B91C9D">
        <w:rPr>
          <w:rFonts w:asciiTheme="majorHAnsi" w:hAnsiTheme="majorHAnsi" w:cs="Arial"/>
          <w:sz w:val="22"/>
          <w:szCs w:val="22"/>
          <w:lang w:val="es-ES_tradnl"/>
        </w:rPr>
        <w:t xml:space="preserve"> de </w:t>
      </w:r>
      <w:proofErr w:type="spellStart"/>
      <w:r w:rsidR="00B91C9D" w:rsidRPr="00B91C9D">
        <w:rPr>
          <w:rFonts w:asciiTheme="majorHAnsi" w:hAnsiTheme="majorHAnsi" w:cs="Arial"/>
          <w:sz w:val="22"/>
          <w:szCs w:val="22"/>
          <w:lang w:val="es-ES_tradnl"/>
        </w:rPr>
        <w:t>género</w:t>
      </w:r>
      <w:proofErr w:type="spellEnd"/>
      <w:r w:rsidR="00D809D6">
        <w:rPr>
          <w:rFonts w:asciiTheme="majorHAnsi" w:hAnsiTheme="majorHAnsi" w:cs="Arial"/>
          <w:sz w:val="22"/>
          <w:szCs w:val="22"/>
          <w:lang w:val="es-ES_tradnl"/>
        </w:rPr>
        <w:t>,</w:t>
      </w:r>
      <w:r w:rsidR="00861884">
        <w:rPr>
          <w:rFonts w:asciiTheme="majorHAnsi" w:hAnsiTheme="majorHAnsi" w:cs="Arial"/>
          <w:sz w:val="22"/>
          <w:szCs w:val="22"/>
          <w:lang w:val="es-ES_tradnl"/>
        </w:rPr>
        <w:t xml:space="preserve"> incluyendo las relativas a las mujeres que viven con VIH y las trabajadoras sexuales</w:t>
      </w:r>
      <w:r w:rsidR="00B91C9D" w:rsidRPr="00B91C9D">
        <w:rPr>
          <w:rFonts w:asciiTheme="majorHAnsi" w:hAnsiTheme="majorHAnsi" w:cs="Arial"/>
          <w:sz w:val="22"/>
          <w:szCs w:val="22"/>
          <w:lang w:val="es-ES_tradnl"/>
        </w:rPr>
        <w:t xml:space="preserve"> para la </w:t>
      </w:r>
      <w:proofErr w:type="spellStart"/>
      <w:r w:rsidR="00B91C9D" w:rsidRPr="00B91C9D">
        <w:rPr>
          <w:rFonts w:asciiTheme="majorHAnsi" w:hAnsiTheme="majorHAnsi" w:cs="Arial"/>
          <w:sz w:val="22"/>
          <w:szCs w:val="22"/>
          <w:lang w:val="es-ES_tradnl"/>
        </w:rPr>
        <w:t>planificación</w:t>
      </w:r>
      <w:proofErr w:type="spellEnd"/>
      <w:r w:rsidR="00D809D6">
        <w:rPr>
          <w:rFonts w:asciiTheme="majorHAnsi" w:hAnsiTheme="majorHAnsi" w:cs="Arial"/>
          <w:sz w:val="22"/>
          <w:szCs w:val="22"/>
          <w:lang w:val="es-ES_tradnl"/>
        </w:rPr>
        <w:t xml:space="preserve"> de todas las políticas públicas nacionales</w:t>
      </w:r>
      <w:r w:rsidR="00B91C9D" w:rsidRPr="00B91C9D">
        <w:rPr>
          <w:rFonts w:asciiTheme="majorHAnsi" w:hAnsiTheme="majorHAnsi" w:cs="Arial"/>
          <w:sz w:val="22"/>
          <w:szCs w:val="22"/>
          <w:lang w:val="es-ES_tradnl"/>
        </w:rPr>
        <w:t xml:space="preserve">, la </w:t>
      </w:r>
      <w:proofErr w:type="spellStart"/>
      <w:r w:rsidR="00B91C9D" w:rsidRPr="00B91C9D">
        <w:rPr>
          <w:rFonts w:asciiTheme="majorHAnsi" w:hAnsiTheme="majorHAnsi" w:cs="Arial"/>
          <w:sz w:val="22"/>
          <w:szCs w:val="22"/>
          <w:lang w:val="es-ES_tradnl"/>
        </w:rPr>
        <w:t>abogacía</w:t>
      </w:r>
      <w:proofErr w:type="spellEnd"/>
      <w:r w:rsidR="00B91C9D" w:rsidRPr="00B91C9D">
        <w:rPr>
          <w:rFonts w:asciiTheme="majorHAnsi" w:hAnsiTheme="majorHAnsi" w:cs="Arial"/>
          <w:sz w:val="22"/>
          <w:szCs w:val="22"/>
          <w:lang w:val="es-ES_tradnl"/>
        </w:rPr>
        <w:t xml:space="preserve"> y la </w:t>
      </w:r>
      <w:r w:rsidR="0089656C">
        <w:rPr>
          <w:rFonts w:asciiTheme="majorHAnsi" w:hAnsiTheme="majorHAnsi" w:cs="Arial"/>
          <w:sz w:val="22"/>
          <w:szCs w:val="22"/>
          <w:lang w:val="es-ES_tradnl"/>
        </w:rPr>
        <w:t>rendición de cuentas</w:t>
      </w:r>
      <w:r w:rsidR="00B91C9D" w:rsidRPr="00B91C9D">
        <w:rPr>
          <w:rFonts w:asciiTheme="majorHAnsi" w:hAnsiTheme="majorHAnsi" w:cs="Arial"/>
          <w:sz w:val="22"/>
          <w:szCs w:val="22"/>
          <w:lang w:val="es-ES_tradnl"/>
        </w:rPr>
        <w:t xml:space="preserve"> mediante la </w:t>
      </w:r>
      <w:proofErr w:type="spellStart"/>
      <w:r w:rsidR="00B91C9D" w:rsidRPr="00B91C9D">
        <w:rPr>
          <w:rFonts w:asciiTheme="majorHAnsi" w:hAnsiTheme="majorHAnsi"/>
          <w:sz w:val="22"/>
          <w:szCs w:val="22"/>
          <w:lang w:val="es-ES_tradnl"/>
        </w:rPr>
        <w:t>producción</w:t>
      </w:r>
      <w:proofErr w:type="spellEnd"/>
      <w:r w:rsidR="00B91C9D" w:rsidRPr="00B91C9D">
        <w:rPr>
          <w:rFonts w:asciiTheme="majorHAnsi" w:hAnsiTheme="majorHAnsi" w:cs="Arial"/>
          <w:sz w:val="22"/>
          <w:szCs w:val="22"/>
          <w:lang w:val="es-ES_tradnl"/>
        </w:rPr>
        <w:t xml:space="preserve">, el </w:t>
      </w:r>
      <w:proofErr w:type="spellStart"/>
      <w:r w:rsidR="00B91C9D" w:rsidRPr="00B91C9D">
        <w:rPr>
          <w:rFonts w:asciiTheme="majorHAnsi" w:hAnsiTheme="majorHAnsi"/>
          <w:sz w:val="22"/>
          <w:szCs w:val="22"/>
          <w:lang w:val="es-ES_tradnl"/>
        </w:rPr>
        <w:t>análisis</w:t>
      </w:r>
      <w:proofErr w:type="spellEnd"/>
      <w:r w:rsidR="00B91C9D" w:rsidRPr="00B91C9D">
        <w:rPr>
          <w:rFonts w:asciiTheme="majorHAnsi" w:hAnsiTheme="majorHAnsi"/>
          <w:sz w:val="22"/>
          <w:szCs w:val="22"/>
          <w:lang w:val="es-ES_tradnl"/>
        </w:rPr>
        <w:t xml:space="preserve"> </w:t>
      </w:r>
      <w:r w:rsidR="00B91C9D" w:rsidRPr="00B91C9D">
        <w:rPr>
          <w:rFonts w:asciiTheme="majorHAnsi" w:hAnsiTheme="majorHAnsi" w:cs="Arial"/>
          <w:sz w:val="22"/>
          <w:szCs w:val="22"/>
          <w:lang w:val="es-ES_tradnl"/>
        </w:rPr>
        <w:t xml:space="preserve">y el uso de </w:t>
      </w:r>
      <w:proofErr w:type="spellStart"/>
      <w:r w:rsidR="00B91C9D" w:rsidRPr="00B91C9D">
        <w:rPr>
          <w:rFonts w:asciiTheme="majorHAnsi" w:hAnsiTheme="majorHAnsi"/>
          <w:sz w:val="22"/>
          <w:szCs w:val="22"/>
          <w:lang w:val="es-ES_tradnl"/>
        </w:rPr>
        <w:t>información</w:t>
      </w:r>
      <w:proofErr w:type="spellEnd"/>
      <w:r w:rsidR="00B91C9D" w:rsidRPr="00B91C9D">
        <w:rPr>
          <w:rFonts w:asciiTheme="majorHAnsi" w:hAnsiTheme="majorHAnsi"/>
          <w:sz w:val="22"/>
          <w:szCs w:val="22"/>
          <w:lang w:val="es-ES_tradnl"/>
        </w:rPr>
        <w:t xml:space="preserve"> desglosada por sexo</w:t>
      </w:r>
      <w:r w:rsidR="0089656C">
        <w:rPr>
          <w:rFonts w:asciiTheme="majorHAnsi" w:hAnsiTheme="majorHAnsi"/>
          <w:sz w:val="22"/>
          <w:szCs w:val="22"/>
          <w:lang w:val="es-ES_tradnl"/>
        </w:rPr>
        <w:t>, edad, etnicidad</w:t>
      </w:r>
      <w:r w:rsidR="00B91C9D" w:rsidRPr="00B91C9D">
        <w:rPr>
          <w:rFonts w:asciiTheme="majorHAnsi" w:hAnsiTheme="majorHAnsi"/>
          <w:sz w:val="22"/>
          <w:szCs w:val="22"/>
          <w:lang w:val="es-ES_tradnl"/>
        </w:rPr>
        <w:t xml:space="preserve"> y otras variables pertinente</w:t>
      </w:r>
      <w:r w:rsidR="00861884">
        <w:rPr>
          <w:rFonts w:asciiTheme="majorHAnsi" w:hAnsiTheme="majorHAnsi" w:cs="Arial"/>
          <w:sz w:val="22"/>
          <w:szCs w:val="22"/>
          <w:lang w:val="es-ES_tradnl"/>
        </w:rPr>
        <w:t>s</w:t>
      </w:r>
      <w:r w:rsidR="00B91C9D" w:rsidRPr="00B91C9D">
        <w:rPr>
          <w:rFonts w:asciiTheme="majorHAnsi" w:hAnsiTheme="majorHAnsi" w:cs="Arial"/>
          <w:sz w:val="22"/>
          <w:szCs w:val="22"/>
          <w:lang w:val="es-ES_tradnl"/>
        </w:rPr>
        <w:t xml:space="preserve">. </w:t>
      </w:r>
    </w:p>
    <w:p w14:paraId="7058E394" w14:textId="05D7B428" w:rsidR="00DC6B44" w:rsidRDefault="00DC6B44" w:rsidP="00B91C9D">
      <w:pPr>
        <w:pStyle w:val="NormalWeb"/>
        <w:contextualSpacing/>
        <w:jc w:val="both"/>
        <w:rPr>
          <w:rFonts w:asciiTheme="majorHAnsi" w:hAnsiTheme="majorHAnsi" w:cs="Arial"/>
          <w:sz w:val="22"/>
          <w:szCs w:val="22"/>
          <w:lang w:val="es-ES_tradnl"/>
        </w:rPr>
      </w:pPr>
      <w:r w:rsidRPr="00A51DDC">
        <w:rPr>
          <w:rFonts w:asciiTheme="majorHAnsi" w:hAnsiTheme="majorHAnsi"/>
          <w:b/>
          <w:bCs/>
          <w:noProof/>
          <w:color w:val="990000" w:themeColor="accent1"/>
          <w:lang w:val="en-GB" w:eastAsia="en-GB"/>
        </w:rPr>
        <mc:AlternateContent>
          <mc:Choice Requires="wps">
            <w:drawing>
              <wp:anchor distT="0" distB="0" distL="114300" distR="114300" simplePos="0" relativeHeight="251660288" behindDoc="0" locked="0" layoutInCell="1" allowOverlap="1" wp14:anchorId="4C0DCDEA" wp14:editId="3F2708AC">
                <wp:simplePos x="0" y="0"/>
                <wp:positionH relativeFrom="column">
                  <wp:posOffset>0</wp:posOffset>
                </wp:positionH>
                <wp:positionV relativeFrom="paragraph">
                  <wp:posOffset>444500</wp:posOffset>
                </wp:positionV>
                <wp:extent cx="5943600" cy="571500"/>
                <wp:effectExtent l="0" t="0" r="25400" b="38100"/>
                <wp:wrapSquare wrapText="bothSides"/>
                <wp:docPr id="3" name="Text Box 3"/>
                <wp:cNvGraphicFramePr/>
                <a:graphic xmlns:a="http://schemas.openxmlformats.org/drawingml/2006/main">
                  <a:graphicData uri="http://schemas.microsoft.com/office/word/2010/wordprocessingShape">
                    <wps:wsp>
                      <wps:cNvSpPr txBox="1"/>
                      <wps:spPr>
                        <a:xfrm>
                          <a:off x="0" y="0"/>
                          <a:ext cx="5943600" cy="571500"/>
                        </a:xfrm>
                        <a:prstGeom prst="rect">
                          <a:avLst/>
                        </a:prstGeom>
                        <a:ln/>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2">
                          <a:schemeClr val="accent6"/>
                        </a:lnRef>
                        <a:fillRef idx="1">
                          <a:schemeClr val="lt1"/>
                        </a:fillRef>
                        <a:effectRef idx="0">
                          <a:schemeClr val="accent6"/>
                        </a:effectRef>
                        <a:fontRef idx="minor">
                          <a:schemeClr val="dk1"/>
                        </a:fontRef>
                      </wps:style>
                      <wps:txbx>
                        <w:txbxContent>
                          <w:p w14:paraId="0CA64A81" w14:textId="77777777" w:rsidR="00BD6FC2" w:rsidRPr="006D4024" w:rsidRDefault="00BD6FC2" w:rsidP="005C6890">
                            <w:pPr>
                              <w:pStyle w:val="NormalWeb"/>
                              <w:shd w:val="clear" w:color="auto" w:fill="FFFFFF"/>
                              <w:contextualSpacing/>
                              <w:jc w:val="center"/>
                              <w:rPr>
                                <w:rFonts w:asciiTheme="majorHAnsi" w:hAnsiTheme="majorHAnsi"/>
                                <w:b/>
                                <w:bCs/>
                                <w:color w:val="990000" w:themeColor="accent1"/>
                                <w:sz w:val="28"/>
                                <w:szCs w:val="28"/>
                                <w:lang w:val="es-ES_tradnl"/>
                              </w:rPr>
                            </w:pPr>
                            <w:r w:rsidRPr="006D4024">
                              <w:rPr>
                                <w:rFonts w:asciiTheme="majorHAnsi" w:hAnsiTheme="majorHAnsi"/>
                                <w:b/>
                                <w:bCs/>
                                <w:color w:val="990000" w:themeColor="accent1"/>
                                <w:sz w:val="28"/>
                                <w:szCs w:val="28"/>
                                <w:lang w:val="es-ES_tradnl"/>
                              </w:rPr>
                              <w:t>Artículo 5: Funciones estereotipadas y prejuicios – violencia contra las mujeres (VCM) en el contexto del VIH</w:t>
                            </w:r>
                          </w:p>
                          <w:p w14:paraId="42B9B52B" w14:textId="77777777" w:rsidR="00BD6FC2" w:rsidRDefault="00BD6F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DCDEA" id="Text Box 3" o:spid="_x0000_s1028" type="#_x0000_t202" style="position:absolute;left:0;text-align:left;margin-left:0;margin-top:35pt;width:46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" fillcolor="white [3201]" strokecolor="#333 [3209]" strokeweight="2pt">
                <v:textbox>
                  <w:txbxContent>
                    <w:p w14:paraId="0CA64A81" w14:textId="77777777" w:rsidR="00BD6FC2" w:rsidRPr="006D4024" w:rsidRDefault="00BD6FC2" w:rsidP="005C6890">
                      <w:pPr>
                        <w:pStyle w:val="NormalWeb"/>
                        <w:shd w:val="clear" w:color="auto" w:fill="FFFFFF"/>
                        <w:contextualSpacing/>
                        <w:jc w:val="center"/>
                        <w:rPr>
                          <w:rFonts w:asciiTheme="majorHAnsi" w:hAnsiTheme="majorHAnsi"/>
                          <w:b/>
                          <w:bCs/>
                          <w:color w:val="990000" w:themeColor="accent1"/>
                          <w:sz w:val="28"/>
                          <w:szCs w:val="28"/>
                          <w:lang w:val="es-ES_tradnl"/>
                        </w:rPr>
                      </w:pPr>
                      <w:r w:rsidRPr="006D4024">
                        <w:rPr>
                          <w:rFonts w:asciiTheme="majorHAnsi" w:hAnsiTheme="majorHAnsi"/>
                          <w:b/>
                          <w:bCs/>
                          <w:color w:val="990000" w:themeColor="accent1"/>
                          <w:sz w:val="28"/>
                          <w:szCs w:val="28"/>
                          <w:lang w:val="es-ES_tradnl"/>
                        </w:rPr>
                        <w:t>Artículo 5: Funciones estereotipadas y prejuicios – violencia contra las mujeres (VCM) en el contexto del VIH</w:t>
                      </w:r>
                    </w:p>
                    <w:p w14:paraId="42B9B52B" w14:textId="77777777" w:rsidR="00BD6FC2" w:rsidRDefault="00BD6FC2"/>
                  </w:txbxContent>
                </v:textbox>
                <w10:wrap type="square"/>
              </v:shape>
            </w:pict>
          </mc:Fallback>
        </mc:AlternateContent>
      </w:r>
    </w:p>
    <w:p w14:paraId="1D1FAAD1" w14:textId="77777777" w:rsidR="00DC6B44" w:rsidRPr="00B91C9D" w:rsidRDefault="00DC6B44" w:rsidP="00B91C9D">
      <w:pPr>
        <w:pStyle w:val="NormalWeb"/>
        <w:contextualSpacing/>
        <w:jc w:val="both"/>
        <w:rPr>
          <w:rFonts w:asciiTheme="majorHAnsi" w:hAnsiTheme="majorHAnsi"/>
          <w:sz w:val="22"/>
          <w:szCs w:val="22"/>
          <w:lang w:val="es-ES_tradnl"/>
        </w:rPr>
      </w:pPr>
    </w:p>
    <w:p w14:paraId="16A38B67" w14:textId="7290EA4E" w:rsidR="00E86B51" w:rsidRPr="00A51DDC" w:rsidRDefault="00E86B51" w:rsidP="0089656C">
      <w:pPr>
        <w:pStyle w:val="NormalWeb"/>
        <w:contextualSpacing/>
        <w:jc w:val="both"/>
        <w:rPr>
          <w:rFonts w:asciiTheme="majorHAnsi" w:hAnsiTheme="majorHAnsi"/>
          <w:sz w:val="22"/>
          <w:lang w:val="es-ES_tradnl"/>
        </w:rPr>
      </w:pPr>
      <w:r w:rsidRPr="00A51DDC">
        <w:rPr>
          <w:rFonts w:asciiTheme="majorHAnsi" w:hAnsiTheme="majorHAnsi"/>
          <w:sz w:val="22"/>
          <w:lang w:val="es-ES_tradnl"/>
        </w:rPr>
        <w:t xml:space="preserve">La VCM está íntimamente vinculada a la epidemia del VIH. A nivel mundial, la relación entre VIH y VCM ha sido documentada en </w:t>
      </w:r>
      <w:r w:rsidR="009609E4" w:rsidRPr="00A51DDC">
        <w:rPr>
          <w:rFonts w:asciiTheme="majorHAnsi" w:hAnsiTheme="majorHAnsi"/>
          <w:sz w:val="22"/>
          <w:lang w:val="es-ES_tradnl"/>
        </w:rPr>
        <w:t>varios</w:t>
      </w:r>
      <w:r w:rsidRPr="00A51DDC">
        <w:rPr>
          <w:rFonts w:asciiTheme="majorHAnsi" w:hAnsiTheme="majorHAnsi"/>
          <w:sz w:val="22"/>
          <w:lang w:val="es-ES_tradnl"/>
        </w:rPr>
        <w:t xml:space="preserve"> estudios, estableciendo </w:t>
      </w:r>
      <w:r w:rsidR="004C2833" w:rsidRPr="00A51DDC">
        <w:rPr>
          <w:rFonts w:asciiTheme="majorHAnsi" w:hAnsiTheme="majorHAnsi"/>
          <w:sz w:val="22"/>
          <w:lang w:val="es-ES_tradnl"/>
        </w:rPr>
        <w:t>diversas formas</w:t>
      </w:r>
      <w:r w:rsidRPr="00A51DDC">
        <w:rPr>
          <w:rFonts w:asciiTheme="majorHAnsi" w:hAnsiTheme="majorHAnsi"/>
          <w:sz w:val="22"/>
          <w:lang w:val="es-ES_tradnl"/>
        </w:rPr>
        <w:t xml:space="preserve"> a través de las cuales se produce esta asociación: i) el sexo forzado, ii) la violencia como factor que limita la capacidad de las mujeres para negociar sexo protegido, iii) la violencia en la niñez y su relación con conductas sexuales de alto riesgo en la adolescencia y adultez, y; iv) la epidemia como factor desencadenante de formas de violencia en la pareja</w:t>
      </w:r>
      <w:r w:rsidR="0076713B">
        <w:rPr>
          <w:rFonts w:asciiTheme="majorHAnsi" w:hAnsiTheme="majorHAnsi"/>
          <w:sz w:val="22"/>
          <w:lang w:val="es-ES_tradnl"/>
        </w:rPr>
        <w:t>,</w:t>
      </w:r>
      <w:r w:rsidRPr="00A51DDC">
        <w:rPr>
          <w:rFonts w:asciiTheme="majorHAnsi" w:hAnsiTheme="majorHAnsi"/>
          <w:sz w:val="22"/>
          <w:lang w:val="es-ES_tradnl"/>
        </w:rPr>
        <w:t xml:space="preserve"> la familia</w:t>
      </w:r>
      <w:r w:rsidR="0076713B">
        <w:rPr>
          <w:rFonts w:asciiTheme="majorHAnsi" w:hAnsiTheme="majorHAnsi"/>
          <w:sz w:val="22"/>
          <w:lang w:val="es-ES_tradnl"/>
        </w:rPr>
        <w:t xml:space="preserve"> y la comunidad</w:t>
      </w:r>
      <w:r w:rsidRPr="00A51DDC">
        <w:rPr>
          <w:rFonts w:asciiTheme="majorHAnsi" w:hAnsiTheme="majorHAnsi"/>
          <w:sz w:val="22"/>
          <w:lang w:val="es-ES_tradnl"/>
        </w:rPr>
        <w:t xml:space="preserve">. Los tres primeros colocan la violencia como un factor de riesgo frente al VIH y el último hace referencia a la relación inversa. </w:t>
      </w:r>
      <w:r w:rsidR="0076713B">
        <w:rPr>
          <w:rFonts w:asciiTheme="majorHAnsi" w:hAnsiTheme="majorHAnsi"/>
          <w:sz w:val="22"/>
          <w:lang w:val="es-ES_tradnl"/>
        </w:rPr>
        <w:t xml:space="preserve">Algunos estudios </w:t>
      </w:r>
      <w:r w:rsidRPr="00A51DDC">
        <w:rPr>
          <w:rFonts w:asciiTheme="majorHAnsi" w:hAnsiTheme="majorHAnsi"/>
          <w:sz w:val="22"/>
          <w:lang w:val="es-ES_tradnl"/>
        </w:rPr>
        <w:t>muestran que existe una mayor prevalencia de ITS en mujeres que han sufrido violencia en sus relaciones de pareja que las que no</w:t>
      </w:r>
      <w:r w:rsidRPr="00A51DDC">
        <w:rPr>
          <w:rFonts w:asciiTheme="majorHAnsi" w:hAnsiTheme="majorHAnsi" w:cs="Arial"/>
          <w:color w:val="000000"/>
          <w:sz w:val="22"/>
          <w:lang w:val="es-ES_tradnl" w:eastAsia="es-ES"/>
        </w:rPr>
        <w:t>.</w:t>
      </w:r>
      <w:r w:rsidRPr="00A51DDC">
        <w:rPr>
          <w:rStyle w:val="EndnoteReference"/>
          <w:rFonts w:asciiTheme="majorHAnsi" w:hAnsiTheme="majorHAnsi"/>
          <w:color w:val="000000"/>
          <w:sz w:val="22"/>
          <w:lang w:val="es-ES_tradnl" w:eastAsia="es-ES"/>
        </w:rPr>
        <w:endnoteReference w:id="10"/>
      </w:r>
      <w:r w:rsidR="004C2833" w:rsidRPr="00A51DDC">
        <w:rPr>
          <w:rFonts w:asciiTheme="majorHAnsi" w:hAnsiTheme="majorHAnsi" w:cs="Arial"/>
          <w:color w:val="000000"/>
          <w:sz w:val="22"/>
          <w:lang w:val="es-ES_tradnl" w:eastAsia="es-ES"/>
        </w:rPr>
        <w:t>,</w:t>
      </w:r>
      <w:r w:rsidR="004C2833" w:rsidRPr="00A51DDC">
        <w:rPr>
          <w:rStyle w:val="EndnoteReference"/>
          <w:rFonts w:asciiTheme="majorHAnsi" w:hAnsiTheme="majorHAnsi" w:cs="Arial"/>
          <w:color w:val="000000"/>
          <w:sz w:val="22"/>
          <w:lang w:val="es-ES_tradnl" w:eastAsia="es-ES"/>
        </w:rPr>
        <w:endnoteReference w:id="11"/>
      </w:r>
    </w:p>
    <w:p w14:paraId="1B27B980" w14:textId="77777777" w:rsidR="00E86B51" w:rsidRPr="00A51DDC" w:rsidRDefault="00E86B51" w:rsidP="00A56079">
      <w:pPr>
        <w:autoSpaceDE w:val="0"/>
        <w:autoSpaceDN w:val="0"/>
        <w:adjustRightInd w:val="0"/>
        <w:contextualSpacing/>
        <w:jc w:val="both"/>
        <w:rPr>
          <w:rFonts w:asciiTheme="majorHAnsi" w:hAnsiTheme="majorHAnsi"/>
          <w:sz w:val="22"/>
          <w:lang w:val="es-ES_tradnl"/>
        </w:rPr>
      </w:pPr>
    </w:p>
    <w:p w14:paraId="5E041720" w14:textId="4A25216C" w:rsidR="00E86B51" w:rsidRPr="00A51DDC" w:rsidRDefault="00E86B51" w:rsidP="00A56079">
      <w:pPr>
        <w:pStyle w:val="NormalWeb"/>
        <w:contextualSpacing/>
        <w:jc w:val="both"/>
        <w:rPr>
          <w:rFonts w:asciiTheme="majorHAnsi" w:hAnsiTheme="majorHAnsi"/>
          <w:bCs/>
          <w:sz w:val="22"/>
          <w:szCs w:val="22"/>
          <w:lang w:val="es-ES_tradnl"/>
        </w:rPr>
      </w:pPr>
      <w:r w:rsidRPr="00A51DDC">
        <w:rPr>
          <w:rFonts w:asciiTheme="majorHAnsi" w:hAnsiTheme="majorHAnsi"/>
          <w:sz w:val="22"/>
          <w:szCs w:val="22"/>
          <w:lang w:val="es-ES_tradnl"/>
        </w:rPr>
        <w:t>Según los datos de la Encuesta Nacional de Salud Sexual y Reproductiva 2009 (ENASSER)</w:t>
      </w:r>
      <w:r w:rsidR="00585667">
        <w:rPr>
          <w:rFonts w:asciiTheme="majorHAnsi" w:hAnsiTheme="majorHAnsi"/>
          <w:sz w:val="22"/>
          <w:szCs w:val="22"/>
          <w:lang w:val="es-ES_tradnl"/>
        </w:rPr>
        <w:t>,</w:t>
      </w:r>
      <w:r w:rsidRPr="00A51DDC">
        <w:rPr>
          <w:rFonts w:asciiTheme="majorHAnsi" w:hAnsiTheme="majorHAnsi"/>
          <w:sz w:val="22"/>
          <w:szCs w:val="22"/>
          <w:lang w:val="es-ES_tradnl"/>
        </w:rPr>
        <w:t xml:space="preserve"> del total de mujeres encuestadas, el 13.8% señaló haber experimentado en algún momento de su vida, por parte de su cónyuge a</w:t>
      </w:r>
      <w:r w:rsidR="00585667">
        <w:rPr>
          <w:rFonts w:asciiTheme="majorHAnsi" w:hAnsiTheme="majorHAnsi"/>
          <w:sz w:val="22"/>
          <w:szCs w:val="22"/>
          <w:lang w:val="es-ES_tradnl"/>
        </w:rPr>
        <w:t>lguna forma de violencia física,</w:t>
      </w:r>
      <w:r w:rsidRPr="00A51DDC">
        <w:rPr>
          <w:rFonts w:asciiTheme="majorHAnsi" w:hAnsiTheme="majorHAnsi"/>
          <w:sz w:val="22"/>
          <w:szCs w:val="22"/>
          <w:lang w:val="es-ES_tradnl"/>
        </w:rPr>
        <w:t xml:space="preserve"> el 3.3% violencia sexual y 14.5% violencia física o sexual. El 9.3% reportó violencia física por parte de la pareja en los últimos 12 meses, el 2.7%  violencia sexual y el 10.0% la violencia física o sexual.</w:t>
      </w:r>
      <w:r w:rsidRPr="00A51DDC">
        <w:rPr>
          <w:rStyle w:val="EndnoteReference"/>
          <w:rFonts w:asciiTheme="majorHAnsi" w:hAnsiTheme="majorHAnsi"/>
          <w:sz w:val="22"/>
          <w:szCs w:val="22"/>
          <w:lang w:val="es-ES_tradnl"/>
        </w:rPr>
        <w:endnoteReference w:id="12"/>
      </w:r>
      <w:r w:rsidRPr="00A51DDC">
        <w:rPr>
          <w:rFonts w:asciiTheme="majorHAnsi" w:hAnsiTheme="majorHAnsi"/>
          <w:sz w:val="22"/>
          <w:szCs w:val="22"/>
          <w:lang w:val="es-ES_tradnl"/>
        </w:rPr>
        <w:t xml:space="preserve"> </w:t>
      </w:r>
      <w:r w:rsidRPr="00A51DDC">
        <w:rPr>
          <w:rFonts w:asciiTheme="majorHAnsi" w:hAnsiTheme="majorHAnsi"/>
          <w:color w:val="333333"/>
          <w:sz w:val="22"/>
          <w:szCs w:val="22"/>
          <w:lang w:val="es-ES_tradnl"/>
        </w:rPr>
        <w:t xml:space="preserve"> Igualmente, el</w:t>
      </w:r>
      <w:r w:rsidRPr="00A51DDC">
        <w:rPr>
          <w:rFonts w:asciiTheme="majorHAnsi" w:hAnsiTheme="majorHAnsi"/>
          <w:sz w:val="22"/>
          <w:szCs w:val="22"/>
          <w:lang w:val="es-ES_tradnl"/>
        </w:rPr>
        <w:t xml:space="preserve"> Equipo Multidisciplinario de Salud Sexual y Reproductiva (EMESSAR), el Fondo de Población de las Naciones Unidas y ONUSIDA, realizaron en el 2011 el Estudio Descriptivo Exploratorio “</w:t>
      </w:r>
      <w:r w:rsidRPr="00A51DDC">
        <w:rPr>
          <w:rFonts w:asciiTheme="majorHAnsi" w:hAnsiTheme="majorHAnsi"/>
          <w:bCs/>
          <w:sz w:val="22"/>
          <w:szCs w:val="22"/>
          <w:lang w:val="es-ES_tradnl"/>
        </w:rPr>
        <w:t>Determinantes de vulnerabilidad y barreras de acceso a servicios sociales y de salud que enfrentan las mujeres viviendo con VIH,  en las Provincias de Bocas del Toro- Chiriquí- Veraguas, Herrera</w:t>
      </w:r>
      <w:r w:rsidRPr="00A51DDC">
        <w:rPr>
          <w:rFonts w:asciiTheme="majorHAnsi" w:hAnsiTheme="majorHAnsi"/>
          <w:sz w:val="22"/>
          <w:szCs w:val="22"/>
          <w:lang w:val="es-ES_tradnl"/>
        </w:rPr>
        <w:t xml:space="preserve">, </w:t>
      </w:r>
      <w:r w:rsidRPr="00A51DDC">
        <w:rPr>
          <w:rFonts w:asciiTheme="majorHAnsi" w:hAnsiTheme="majorHAnsi"/>
          <w:bCs/>
          <w:sz w:val="22"/>
          <w:szCs w:val="22"/>
          <w:lang w:val="es-ES_tradnl"/>
        </w:rPr>
        <w:t xml:space="preserve">Los Santos y Coclé” con 82 mujeres VIH positivas, encontrándose que el 23% reportó violaciones a sus derechos humanos, el 58% no usó condón con su pareja antes del diagnóstico de VIH. De ese porcentaje el 63% dice que no lo usó porque no se sentía placer y un 37% </w:t>
      </w:r>
      <w:r w:rsidRPr="00A51DDC">
        <w:rPr>
          <w:rFonts w:asciiTheme="majorHAnsi" w:hAnsiTheme="majorHAnsi"/>
          <w:bCs/>
          <w:sz w:val="22"/>
          <w:szCs w:val="22"/>
          <w:lang w:val="es-ES_tradnl"/>
        </w:rPr>
        <w:lastRenderedPageBreak/>
        <w:t>expresó que por machismo de su pareja. El 58% indicó no haber sufrido violencia por sus parejas. Un 35% manifestó haber sido víctimas de maltrato: el 12% violencia física, 6% violencia psicológica y 5%  violencia sexual. El 33% señala que sus familias las discriminan por su esta</w:t>
      </w:r>
      <w:r w:rsidR="00F06572">
        <w:rPr>
          <w:rFonts w:asciiTheme="majorHAnsi" w:hAnsiTheme="majorHAnsi"/>
          <w:bCs/>
          <w:sz w:val="22"/>
          <w:szCs w:val="22"/>
          <w:lang w:val="es-ES_tradnl"/>
        </w:rPr>
        <w:t>tus</w:t>
      </w:r>
      <w:r w:rsidRPr="00A51DDC">
        <w:rPr>
          <w:rFonts w:asciiTheme="majorHAnsi" w:hAnsiTheme="majorHAnsi"/>
          <w:bCs/>
          <w:sz w:val="22"/>
          <w:szCs w:val="22"/>
          <w:lang w:val="es-ES_tradnl"/>
        </w:rPr>
        <w:t xml:space="preserve"> serológico.</w:t>
      </w:r>
      <w:r w:rsidRPr="00A51DDC">
        <w:rPr>
          <w:rStyle w:val="EndnoteReference"/>
          <w:rFonts w:asciiTheme="majorHAnsi" w:hAnsiTheme="majorHAnsi"/>
          <w:bCs/>
          <w:sz w:val="22"/>
          <w:szCs w:val="22"/>
          <w:lang w:val="es-ES_tradnl"/>
        </w:rPr>
        <w:endnoteReference w:id="13"/>
      </w:r>
      <w:r w:rsidRPr="00A51DDC">
        <w:rPr>
          <w:rFonts w:asciiTheme="majorHAnsi" w:hAnsiTheme="majorHAnsi"/>
          <w:bCs/>
          <w:sz w:val="22"/>
          <w:szCs w:val="22"/>
          <w:lang w:val="es-ES_tradnl"/>
        </w:rPr>
        <w:t xml:space="preserve">  </w:t>
      </w:r>
    </w:p>
    <w:p w14:paraId="5DF8063B" w14:textId="77777777" w:rsidR="00E86B51" w:rsidRPr="00A51DDC" w:rsidRDefault="00E86B51" w:rsidP="00A56079">
      <w:pPr>
        <w:pStyle w:val="NormalWeb"/>
        <w:contextualSpacing/>
        <w:jc w:val="both"/>
        <w:rPr>
          <w:rFonts w:asciiTheme="majorHAnsi" w:hAnsiTheme="majorHAnsi"/>
          <w:bCs/>
          <w:sz w:val="22"/>
          <w:szCs w:val="22"/>
          <w:lang w:val="es-ES_tradnl"/>
        </w:rPr>
      </w:pPr>
    </w:p>
    <w:p w14:paraId="596D32A9" w14:textId="2CD6BAF6" w:rsidR="00AC2B7E" w:rsidRPr="0095501A" w:rsidRDefault="00E86B51" w:rsidP="00AC2B7E">
      <w:pPr>
        <w:jc w:val="both"/>
        <w:rPr>
          <w:rFonts w:asciiTheme="majorHAnsi" w:eastAsia="Times New Roman" w:hAnsiTheme="majorHAnsi" w:cs="Times New Roman"/>
          <w:sz w:val="22"/>
          <w:lang w:val="es-ES_tradnl"/>
        </w:rPr>
      </w:pPr>
      <w:r w:rsidRPr="00A51DDC">
        <w:rPr>
          <w:rFonts w:asciiTheme="majorHAnsi" w:hAnsiTheme="majorHAnsi"/>
          <w:bCs/>
          <w:sz w:val="22"/>
          <w:lang w:val="es-ES_tradnl"/>
        </w:rPr>
        <w:t>En el marco de la VCM es necesario considerar los a</w:t>
      </w:r>
      <w:r w:rsidRPr="00A51DDC">
        <w:rPr>
          <w:rFonts w:asciiTheme="majorHAnsi" w:hAnsiTheme="majorHAnsi" w:cs="Helvetica"/>
          <w:sz w:val="22"/>
          <w:lang w:val="es-ES_tradnl"/>
        </w:rPr>
        <w:t>sesinatos de trabajadoras sexuales, los cuales han sido ampliamente documentados por</w:t>
      </w:r>
      <w:r w:rsidRPr="00A51DDC">
        <w:rPr>
          <w:rFonts w:asciiTheme="majorHAnsi" w:hAnsiTheme="majorHAnsi" w:cs="Helvetica"/>
          <w:b/>
          <w:sz w:val="22"/>
          <w:lang w:val="es-ES_tradnl"/>
        </w:rPr>
        <w:t xml:space="preserve"> </w:t>
      </w:r>
      <w:r w:rsidRPr="00A51DDC">
        <w:rPr>
          <w:rFonts w:asciiTheme="majorHAnsi" w:hAnsiTheme="majorHAnsi"/>
          <w:sz w:val="22"/>
          <w:lang w:val="es-ES_tradnl"/>
        </w:rPr>
        <w:t>la RedTraSex.</w:t>
      </w:r>
      <w:r w:rsidRPr="00A51DDC">
        <w:rPr>
          <w:rStyle w:val="EndnoteReference"/>
          <w:rFonts w:asciiTheme="majorHAnsi" w:hAnsiTheme="majorHAnsi"/>
          <w:sz w:val="22"/>
          <w:lang w:val="es-ES_tradnl"/>
        </w:rPr>
        <w:endnoteReference w:id="14"/>
      </w:r>
      <w:r w:rsidRPr="00A51DDC">
        <w:rPr>
          <w:rFonts w:asciiTheme="majorHAnsi" w:hAnsiTheme="majorHAnsi"/>
          <w:sz w:val="22"/>
          <w:lang w:val="es-ES_tradnl"/>
        </w:rPr>
        <w:t xml:space="preserve">  A partir de los casos recopilados y la información brindada por las organizaciones nacionales de trabajadoras sexuales de 13 países de </w:t>
      </w:r>
      <w:r w:rsidR="002E78E6">
        <w:rPr>
          <w:rFonts w:asciiTheme="majorHAnsi" w:hAnsiTheme="majorHAnsi"/>
          <w:sz w:val="22"/>
          <w:lang w:val="es-ES_tradnl"/>
        </w:rPr>
        <w:t>América Latina</w:t>
      </w:r>
      <w:r w:rsidRPr="00A51DDC">
        <w:rPr>
          <w:rFonts w:asciiTheme="majorHAnsi" w:hAnsiTheme="majorHAnsi"/>
          <w:sz w:val="22"/>
          <w:lang w:val="es-ES_tradnl"/>
        </w:rPr>
        <w:t>, el asesinato de trabajadoras sexuales por su condición de tal se basa en alguna de las siguientes razones: i) se han negado a trabajar o continuar trabajando para un proxeneta, ii) se han negado a abonar “cuotas” para poder ejercer su trabajo</w:t>
      </w:r>
      <w:r w:rsidRPr="00A51DDC" w:rsidDel="000C0CA2">
        <w:rPr>
          <w:rFonts w:asciiTheme="majorHAnsi" w:hAnsiTheme="majorHAnsi"/>
          <w:sz w:val="22"/>
          <w:lang w:val="es-ES_tradnl"/>
        </w:rPr>
        <w:t xml:space="preserve"> </w:t>
      </w:r>
      <w:r w:rsidRPr="00A51DDC">
        <w:rPr>
          <w:rFonts w:asciiTheme="majorHAnsi" w:hAnsiTheme="majorHAnsi"/>
          <w:sz w:val="22"/>
          <w:lang w:val="es-ES_tradnl"/>
        </w:rPr>
        <w:t>a mafias, maras y fuerzas de seguridad, iii) han llevado adelante denuncias contra determinados sectores de poder que buscan lucrarse con el trabajo sexual, iv) por el solo hecho de ser trabajadoras sexuales, operando factores de estigma y discriminación, v) por ejercer el trabajo en espacios absolutamente inseguros, lo que se conoce como “zonas liberadas”.  La impunidad que rodea estos crímenes es alta pues en muy pocas ocasiones la justicia identifica a los culpables y muchas de las investigaciones ni siquiera se completan.</w:t>
      </w:r>
      <w:r w:rsidRPr="00A51DDC">
        <w:rPr>
          <w:rStyle w:val="EndnoteReference"/>
          <w:rFonts w:asciiTheme="majorHAnsi" w:hAnsiTheme="majorHAnsi"/>
          <w:sz w:val="22"/>
          <w:lang w:val="es-ES_tradnl"/>
        </w:rPr>
        <w:endnoteReference w:id="15"/>
      </w:r>
      <w:r w:rsidR="002E78E6">
        <w:rPr>
          <w:rFonts w:asciiTheme="majorHAnsi" w:hAnsiTheme="majorHAnsi"/>
          <w:sz w:val="22"/>
          <w:lang w:val="es-ES_tradnl"/>
        </w:rPr>
        <w:t xml:space="preserve"> </w:t>
      </w:r>
      <w:r w:rsidR="002E78E6" w:rsidRPr="0095501A">
        <w:rPr>
          <w:rFonts w:asciiTheme="majorHAnsi" w:hAnsiTheme="majorHAnsi"/>
          <w:sz w:val="22"/>
          <w:lang w:val="es-ES_tradnl"/>
        </w:rPr>
        <w:t>Los femicidios</w:t>
      </w:r>
      <w:r w:rsidR="0095501A">
        <w:rPr>
          <w:rFonts w:asciiTheme="majorHAnsi" w:hAnsiTheme="majorHAnsi"/>
          <w:sz w:val="22"/>
          <w:lang w:val="es-ES_tradnl"/>
        </w:rPr>
        <w:t>/feminicidios</w:t>
      </w:r>
      <w:r w:rsidR="002E78E6" w:rsidRPr="0095501A">
        <w:rPr>
          <w:rFonts w:asciiTheme="majorHAnsi" w:hAnsiTheme="majorHAnsi"/>
          <w:sz w:val="22"/>
          <w:lang w:val="es-ES_tradnl"/>
        </w:rPr>
        <w:t xml:space="preserve"> de mujeres trabajadoras sexuales han sido escasamente considerados en el análisis de las muertes de mujeres </w:t>
      </w:r>
      <w:r w:rsidR="007C55DD" w:rsidRPr="0095501A">
        <w:rPr>
          <w:rFonts w:asciiTheme="majorHAnsi" w:hAnsiTheme="majorHAnsi"/>
          <w:sz w:val="22"/>
          <w:lang w:val="es-ES_tradnl"/>
        </w:rPr>
        <w:t xml:space="preserve">por </w:t>
      </w:r>
      <w:r w:rsidR="00AC2B7E" w:rsidRPr="0095501A">
        <w:rPr>
          <w:rFonts w:asciiTheme="majorHAnsi" w:hAnsiTheme="majorHAnsi"/>
          <w:sz w:val="22"/>
          <w:lang w:val="es-ES_tradnl"/>
        </w:rPr>
        <w:t xml:space="preserve">el hecho de ser mujer, </w:t>
      </w:r>
      <w:r w:rsidR="00AC2B7E" w:rsidRPr="0095501A">
        <w:rPr>
          <w:rFonts w:asciiTheme="majorHAnsi" w:eastAsia="Times New Roman" w:hAnsiTheme="majorHAnsi" w:cs="Arial"/>
          <w:color w:val="222222"/>
          <w:sz w:val="22"/>
          <w:shd w:val="clear" w:color="auto" w:fill="FFFFFF"/>
          <w:lang w:val="es-ES_tradnl"/>
        </w:rPr>
        <w:t>motivadas por el odio, desprecio, placer o sentido de posesión.</w:t>
      </w:r>
    </w:p>
    <w:p w14:paraId="0CDB9EE4" w14:textId="77777777" w:rsidR="00E86B51" w:rsidRPr="00A51DDC" w:rsidRDefault="00E86B51" w:rsidP="00A56079">
      <w:pPr>
        <w:pStyle w:val="NormalWeb"/>
        <w:contextualSpacing/>
        <w:jc w:val="both"/>
        <w:rPr>
          <w:rFonts w:asciiTheme="majorHAnsi" w:hAnsiTheme="majorHAnsi"/>
          <w:b/>
          <w:color w:val="333333"/>
          <w:sz w:val="22"/>
          <w:szCs w:val="22"/>
          <w:lang w:val="es-ES_tradnl"/>
        </w:rPr>
      </w:pPr>
    </w:p>
    <w:p w14:paraId="3E353DC9" w14:textId="3FE5B3D0" w:rsidR="00E86B51" w:rsidRPr="00A51DDC" w:rsidRDefault="009609E4" w:rsidP="00927825">
      <w:pPr>
        <w:jc w:val="both"/>
        <w:rPr>
          <w:rFonts w:asciiTheme="majorHAnsi" w:hAnsiTheme="majorHAnsi" w:cs="Arial"/>
          <w:color w:val="000000"/>
          <w:sz w:val="24"/>
          <w:szCs w:val="24"/>
          <w:lang w:val="es-ES_tradnl"/>
        </w:rPr>
      </w:pPr>
      <w:r w:rsidRPr="00A51DDC">
        <w:rPr>
          <w:rFonts w:asciiTheme="majorHAnsi" w:hAnsiTheme="majorHAnsi"/>
          <w:color w:val="333333"/>
          <w:sz w:val="22"/>
          <w:lang w:val="es-ES_tradnl"/>
        </w:rPr>
        <w:t>Asimismo, a</w:t>
      </w:r>
      <w:r w:rsidR="00E86B51" w:rsidRPr="00A51DDC">
        <w:rPr>
          <w:rFonts w:asciiTheme="majorHAnsi" w:hAnsiTheme="majorHAnsi"/>
          <w:color w:val="333333"/>
          <w:sz w:val="22"/>
          <w:lang w:val="es-ES_tradnl"/>
        </w:rPr>
        <w:t xml:space="preserve">lgunas medidas establecidas en el marco normativo </w:t>
      </w:r>
      <w:r w:rsidR="0095501A">
        <w:rPr>
          <w:rFonts w:asciiTheme="majorHAnsi" w:hAnsiTheme="majorHAnsi"/>
          <w:color w:val="333333"/>
          <w:sz w:val="22"/>
          <w:lang w:val="es-ES_tradnl"/>
        </w:rPr>
        <w:t xml:space="preserve">nacional </w:t>
      </w:r>
      <w:r w:rsidR="00E86B51" w:rsidRPr="00A51DDC">
        <w:rPr>
          <w:rFonts w:asciiTheme="majorHAnsi" w:hAnsiTheme="majorHAnsi"/>
          <w:color w:val="333333"/>
          <w:sz w:val="22"/>
          <w:lang w:val="es-ES_tradnl"/>
        </w:rPr>
        <w:t>también ponen en riesgo de violencia a las mujeres que viven con VIH. Por ejemplo, una</w:t>
      </w:r>
      <w:r w:rsidR="00E86B51" w:rsidRPr="00A51DDC">
        <w:rPr>
          <w:rFonts w:asciiTheme="majorHAnsi" w:hAnsiTheme="majorHAnsi" w:cs="Arial"/>
          <w:color w:val="000000"/>
          <w:sz w:val="22"/>
          <w:lang w:val="es-ES_tradnl"/>
        </w:rPr>
        <w:t xml:space="preserve"> norma que se mantiene y que expone a las mujeres a posibles situaciones de violencia y de falsa seguridad es la obligatoriedad de la notificación de</w:t>
      </w:r>
      <w:r w:rsidR="0095501A">
        <w:rPr>
          <w:rFonts w:asciiTheme="majorHAnsi" w:hAnsiTheme="majorHAnsi" w:cs="Arial"/>
          <w:color w:val="000000"/>
          <w:sz w:val="22"/>
          <w:lang w:val="es-ES_tradnl"/>
        </w:rPr>
        <w:t>l</w:t>
      </w:r>
      <w:r w:rsidR="00E86B51" w:rsidRPr="00A51DDC">
        <w:rPr>
          <w:rFonts w:asciiTheme="majorHAnsi" w:hAnsiTheme="majorHAnsi" w:cs="Arial"/>
          <w:color w:val="000000"/>
          <w:sz w:val="22"/>
          <w:lang w:val="es-ES_tradnl"/>
        </w:rPr>
        <w:t xml:space="preserve"> </w:t>
      </w:r>
      <w:r w:rsidR="0095501A">
        <w:rPr>
          <w:rFonts w:asciiTheme="majorHAnsi" w:hAnsiTheme="majorHAnsi" w:cs="Arial"/>
          <w:color w:val="000000"/>
          <w:sz w:val="22"/>
          <w:lang w:val="es-ES_tradnl"/>
        </w:rPr>
        <w:t>e</w:t>
      </w:r>
      <w:r w:rsidR="00E86B51" w:rsidRPr="00A51DDC">
        <w:rPr>
          <w:rFonts w:asciiTheme="majorHAnsi" w:hAnsiTheme="majorHAnsi" w:cs="Arial"/>
          <w:color w:val="000000"/>
          <w:sz w:val="22"/>
          <w:lang w:val="es-ES_tradnl"/>
        </w:rPr>
        <w:t>status</w:t>
      </w:r>
      <w:r w:rsidR="0095501A">
        <w:rPr>
          <w:rFonts w:asciiTheme="majorHAnsi" w:hAnsiTheme="majorHAnsi" w:cs="Arial"/>
          <w:color w:val="000000"/>
          <w:sz w:val="22"/>
          <w:lang w:val="es-ES_tradnl"/>
        </w:rPr>
        <w:t xml:space="preserve"> serológico</w:t>
      </w:r>
      <w:r w:rsidR="00E86B51" w:rsidRPr="00A51DDC">
        <w:rPr>
          <w:rFonts w:asciiTheme="majorHAnsi" w:hAnsiTheme="majorHAnsi" w:cs="Arial"/>
          <w:color w:val="000000"/>
          <w:sz w:val="22"/>
          <w:lang w:val="es-ES_tradnl"/>
        </w:rPr>
        <w:t xml:space="preserve"> a tod</w:t>
      </w:r>
      <w:r w:rsidR="00F06572">
        <w:rPr>
          <w:rFonts w:asciiTheme="majorHAnsi" w:hAnsiTheme="majorHAnsi" w:cs="Arial"/>
          <w:color w:val="000000"/>
          <w:sz w:val="22"/>
          <w:lang w:val="es-ES_tradnl"/>
        </w:rPr>
        <w:t>a persona con la que se tenga</w:t>
      </w:r>
      <w:r w:rsidR="00E86B51" w:rsidRPr="00A51DDC">
        <w:rPr>
          <w:rFonts w:asciiTheme="majorHAnsi" w:hAnsiTheme="majorHAnsi" w:cs="Arial"/>
          <w:color w:val="000000"/>
          <w:sz w:val="22"/>
          <w:lang w:val="es-ES_tradnl"/>
        </w:rPr>
        <w:t xml:space="preserve"> contacto sexual. Muchas mujeres optan por no notificar su estatus a sus parejas o contactos sexuales, precisamente por miedo </w:t>
      </w:r>
      <w:r w:rsidR="00F06572">
        <w:rPr>
          <w:rFonts w:asciiTheme="majorHAnsi" w:hAnsiTheme="majorHAnsi" w:cs="Arial"/>
          <w:color w:val="000000"/>
          <w:sz w:val="22"/>
          <w:lang w:val="es-ES_tradnl"/>
        </w:rPr>
        <w:t xml:space="preserve">a la violencia y/o </w:t>
      </w:r>
      <w:r w:rsidR="00E86B51" w:rsidRPr="00A51DDC">
        <w:rPr>
          <w:rFonts w:asciiTheme="majorHAnsi" w:hAnsiTheme="majorHAnsi" w:cs="Arial"/>
          <w:color w:val="000000"/>
          <w:sz w:val="22"/>
          <w:lang w:val="es-ES_tradnl"/>
        </w:rPr>
        <w:t>al rechazo que se origina en el estigma o la discriminación asociada al VIH. Es probable que hacer la notificación una obligación para las mujeres eleve la condición de riesgo a sufrir violencia de éstas, particularmente en el contexto de relaciones de poder desiguales como las experimentadas en el seno de relaciones violentas. Por otro lado, puede hacer sentir a las mujeres una falsa sensación de seguridad. Ante la obligación legal de la notificación, las mujeres pueden llegar a asumir que una persona que no le notifique que tiene una ITS o VIH, es porque no puede colocarla en situación de adquirirlas. Aunque la intención de un artículo como est</w:t>
      </w:r>
      <w:r w:rsidR="006E2719">
        <w:rPr>
          <w:rFonts w:asciiTheme="majorHAnsi" w:hAnsiTheme="majorHAnsi" w:cs="Arial"/>
          <w:color w:val="000000"/>
          <w:sz w:val="22"/>
          <w:lang w:val="es-ES_tradnl"/>
        </w:rPr>
        <w:t>e</w:t>
      </w:r>
      <w:r w:rsidR="00E86B51" w:rsidRPr="00A51DDC">
        <w:rPr>
          <w:rFonts w:asciiTheme="majorHAnsi" w:hAnsiTheme="majorHAnsi" w:cs="Arial"/>
          <w:color w:val="000000"/>
          <w:sz w:val="22"/>
          <w:lang w:val="es-ES_tradnl"/>
        </w:rPr>
        <w:t xml:space="preserve"> es procurar proteger a la población en general de una posible transmisión, esto no se logrará violentando los principios de voluntariedad y de confidencialidad de la prueba, sino empoderando a las mujeres sobre su salud y</w:t>
      </w:r>
      <w:r w:rsidR="006E2719">
        <w:rPr>
          <w:rFonts w:asciiTheme="majorHAnsi" w:hAnsiTheme="majorHAnsi" w:cs="Arial"/>
          <w:color w:val="000000"/>
          <w:sz w:val="22"/>
          <w:lang w:val="es-ES_tradnl"/>
        </w:rPr>
        <w:t xml:space="preserve"> derechos; y</w:t>
      </w:r>
      <w:r w:rsidR="00E86B51" w:rsidRPr="00A51DDC">
        <w:rPr>
          <w:rFonts w:asciiTheme="majorHAnsi" w:hAnsiTheme="majorHAnsi" w:cs="Arial"/>
          <w:color w:val="000000"/>
          <w:sz w:val="22"/>
          <w:lang w:val="es-ES_tradnl"/>
        </w:rPr>
        <w:t xml:space="preserve"> dotándolas de herramientas para que tomen decisiones sanas, libres e informadas para sí mismas</w:t>
      </w:r>
      <w:r w:rsidR="003E0BF5" w:rsidRPr="00A51DDC">
        <w:rPr>
          <w:rFonts w:asciiTheme="majorHAnsi" w:hAnsiTheme="majorHAnsi" w:cs="Arial"/>
          <w:color w:val="000000"/>
          <w:sz w:val="22"/>
          <w:lang w:val="es-ES_tradnl"/>
        </w:rPr>
        <w:t xml:space="preserve"> y en condiciones de igualdad</w:t>
      </w:r>
      <w:r w:rsidR="00E86B51" w:rsidRPr="00A51DDC">
        <w:rPr>
          <w:rFonts w:asciiTheme="majorHAnsi" w:hAnsiTheme="majorHAnsi" w:cs="Arial"/>
          <w:color w:val="000000"/>
          <w:sz w:val="22"/>
          <w:lang w:val="es-ES_tradnl"/>
        </w:rPr>
        <w:t>.</w:t>
      </w:r>
      <w:r w:rsidR="001D341B" w:rsidRPr="00A51DDC">
        <w:rPr>
          <w:rStyle w:val="EndnoteReference"/>
          <w:rFonts w:asciiTheme="majorHAnsi" w:hAnsiTheme="majorHAnsi" w:cs="Arial"/>
          <w:color w:val="000000"/>
          <w:sz w:val="22"/>
          <w:lang w:val="es-ES_tradnl"/>
        </w:rPr>
        <w:endnoteReference w:id="16"/>
      </w:r>
      <w:r w:rsidR="001D341B" w:rsidRPr="00A51DDC">
        <w:rPr>
          <w:rFonts w:asciiTheme="majorHAnsi" w:hAnsiTheme="majorHAnsi" w:cs="Arial"/>
          <w:color w:val="000000"/>
          <w:sz w:val="22"/>
          <w:lang w:val="es-ES_tradnl"/>
        </w:rPr>
        <w:t>,</w:t>
      </w:r>
      <w:r w:rsidR="001D341B" w:rsidRPr="00A51DDC">
        <w:rPr>
          <w:rStyle w:val="EndnoteReference"/>
          <w:rFonts w:asciiTheme="majorHAnsi" w:hAnsiTheme="majorHAnsi" w:cs="Arial"/>
          <w:color w:val="000000"/>
          <w:sz w:val="22"/>
          <w:lang w:val="es-ES_tradnl"/>
        </w:rPr>
        <w:endnoteReference w:id="17"/>
      </w:r>
      <w:r w:rsidR="00771F5B" w:rsidRPr="00A51DDC">
        <w:rPr>
          <w:rFonts w:asciiTheme="majorHAnsi" w:hAnsiTheme="majorHAnsi" w:cs="Arial"/>
          <w:color w:val="000000"/>
          <w:sz w:val="22"/>
          <w:lang w:val="es-ES_tradnl"/>
        </w:rPr>
        <w:t xml:space="preserve"> </w:t>
      </w:r>
    </w:p>
    <w:p w14:paraId="4658F1CC" w14:textId="5B35E8EA" w:rsidR="00E86B51" w:rsidRDefault="00E86B51" w:rsidP="00A56079">
      <w:pPr>
        <w:pStyle w:val="NormalWeb"/>
        <w:contextualSpacing/>
        <w:jc w:val="both"/>
        <w:rPr>
          <w:rFonts w:asciiTheme="majorHAnsi" w:hAnsiTheme="majorHAnsi"/>
          <w:color w:val="333333"/>
          <w:sz w:val="22"/>
          <w:szCs w:val="22"/>
          <w:lang w:val="es-ES_tradnl"/>
        </w:rPr>
      </w:pPr>
      <w:r w:rsidRPr="00A51DDC">
        <w:rPr>
          <w:rFonts w:asciiTheme="majorHAnsi" w:hAnsiTheme="majorHAnsi"/>
          <w:color w:val="333333"/>
          <w:sz w:val="22"/>
          <w:szCs w:val="22"/>
          <w:lang w:val="es-ES_tradnl"/>
        </w:rPr>
        <w:t xml:space="preserve"> </w:t>
      </w:r>
    </w:p>
    <w:p w14:paraId="43CF19C1" w14:textId="77777777" w:rsidR="006D4024" w:rsidRPr="00A51DDC" w:rsidRDefault="006D4024" w:rsidP="00A56079">
      <w:pPr>
        <w:pStyle w:val="NormalWeb"/>
        <w:contextualSpacing/>
        <w:jc w:val="both"/>
        <w:rPr>
          <w:rFonts w:asciiTheme="majorHAnsi" w:hAnsiTheme="majorHAnsi"/>
          <w:color w:val="333333"/>
          <w:sz w:val="22"/>
          <w:szCs w:val="22"/>
          <w:lang w:val="es-ES_tradnl"/>
        </w:rPr>
      </w:pPr>
    </w:p>
    <w:p w14:paraId="606B5589" w14:textId="38BE0EB4" w:rsidR="00E86B51" w:rsidRPr="006D4024" w:rsidRDefault="00E86B51" w:rsidP="00A56079">
      <w:pPr>
        <w:pStyle w:val="NormalWeb"/>
        <w:contextualSpacing/>
        <w:jc w:val="both"/>
        <w:rPr>
          <w:rFonts w:asciiTheme="majorHAnsi" w:hAnsiTheme="majorHAnsi"/>
          <w:b/>
          <w:color w:val="990000" w:themeColor="accent1"/>
          <w:lang w:val="es-ES_tradnl"/>
        </w:rPr>
      </w:pPr>
      <w:r w:rsidRPr="006D4024">
        <w:rPr>
          <w:rFonts w:asciiTheme="majorHAnsi" w:hAnsiTheme="majorHAnsi"/>
          <w:b/>
          <w:color w:val="990000" w:themeColor="accent1"/>
          <w:lang w:val="es-ES_tradnl"/>
        </w:rPr>
        <w:t>Propuestas para la acción</w:t>
      </w:r>
    </w:p>
    <w:p w14:paraId="5DF20314" w14:textId="2EA40DD1" w:rsidR="00E86B51" w:rsidRPr="00A51DDC" w:rsidRDefault="00E86B51" w:rsidP="00552FFE">
      <w:pPr>
        <w:jc w:val="both"/>
        <w:rPr>
          <w:rFonts w:asciiTheme="majorHAnsi" w:eastAsia="Times New Roman" w:hAnsiTheme="majorHAnsi" w:cs="Times New Roman"/>
          <w:szCs w:val="20"/>
          <w:lang w:val="es-ES_tradnl"/>
        </w:rPr>
      </w:pPr>
      <w:r w:rsidRPr="00D72C24">
        <w:rPr>
          <w:rFonts w:asciiTheme="majorHAnsi" w:hAnsiTheme="majorHAnsi"/>
          <w:b/>
          <w:i/>
          <w:color w:val="333333"/>
          <w:sz w:val="22"/>
          <w:lang w:val="es-ES_tradnl"/>
        </w:rPr>
        <w:t>a. Implementar políticas y programas integrados de VIH y VCM.</w:t>
      </w:r>
      <w:r w:rsidRPr="00D72C24">
        <w:rPr>
          <w:rFonts w:asciiTheme="majorHAnsi" w:hAnsiTheme="majorHAnsi"/>
          <w:b/>
          <w:color w:val="333333"/>
          <w:sz w:val="22"/>
          <w:lang w:val="es-ES_tradnl"/>
        </w:rPr>
        <w:t xml:space="preserve"> </w:t>
      </w:r>
      <w:r w:rsidRPr="00A51DDC">
        <w:rPr>
          <w:rFonts w:asciiTheme="majorHAnsi" w:hAnsiTheme="majorHAnsi"/>
          <w:color w:val="333333"/>
          <w:sz w:val="22"/>
          <w:lang w:val="es-ES_tradnl"/>
        </w:rPr>
        <w:t>En términos de respuestas institucionales a las intersecciones entre el VIH y la VCM, aunque</w:t>
      </w:r>
      <w:r w:rsidR="0035298A">
        <w:rPr>
          <w:rFonts w:asciiTheme="majorHAnsi" w:hAnsiTheme="majorHAnsi"/>
          <w:color w:val="333333"/>
          <w:sz w:val="22"/>
          <w:lang w:val="es-ES_tradnl"/>
        </w:rPr>
        <w:t xml:space="preserve"> </w:t>
      </w:r>
      <w:r w:rsidRPr="00A51DDC">
        <w:rPr>
          <w:rFonts w:asciiTheme="majorHAnsi" w:hAnsiTheme="majorHAnsi"/>
          <w:color w:val="333333"/>
          <w:sz w:val="22"/>
          <w:lang w:val="es-ES_tradnl"/>
        </w:rPr>
        <w:t>la Ley No. 3 del 5 de enero de 2000, Ley general sobre las enfermedades de transmisión sexual, el virus de la Inmunodeficiencia Human</w:t>
      </w:r>
      <w:r w:rsidR="006D4024">
        <w:rPr>
          <w:rFonts w:asciiTheme="majorHAnsi" w:hAnsiTheme="majorHAnsi"/>
          <w:color w:val="333333"/>
          <w:sz w:val="22"/>
          <w:lang w:val="es-ES_tradnl"/>
        </w:rPr>
        <w:t>a y el SIDA y la L</w:t>
      </w:r>
      <w:r w:rsidRPr="00A51DDC">
        <w:rPr>
          <w:rFonts w:asciiTheme="majorHAnsi" w:hAnsiTheme="majorHAnsi"/>
          <w:color w:val="333333"/>
          <w:sz w:val="22"/>
          <w:lang w:val="es-ES_tradnl"/>
        </w:rPr>
        <w:t>ey 82 de 2013 contra la violencia hacia la mujer reconocen e</w:t>
      </w:r>
      <w:r w:rsidR="00802D82">
        <w:rPr>
          <w:rFonts w:asciiTheme="majorHAnsi" w:hAnsiTheme="majorHAnsi"/>
          <w:color w:val="333333"/>
          <w:sz w:val="22"/>
          <w:lang w:val="es-ES_tradnl"/>
        </w:rPr>
        <w:t>l vínculo entre violencia y VIH;</w:t>
      </w:r>
      <w:r w:rsidRPr="00A51DDC">
        <w:rPr>
          <w:rFonts w:asciiTheme="majorHAnsi" w:hAnsiTheme="majorHAnsi"/>
          <w:color w:val="333333"/>
          <w:sz w:val="22"/>
          <w:lang w:val="es-ES_tradnl"/>
        </w:rPr>
        <w:t xml:space="preserve"> </w:t>
      </w:r>
      <w:r w:rsidR="00552FFE">
        <w:rPr>
          <w:rFonts w:asciiTheme="majorHAnsi" w:hAnsiTheme="majorHAnsi"/>
          <w:color w:val="333333"/>
          <w:sz w:val="22"/>
          <w:lang w:val="es-ES_tradnl"/>
        </w:rPr>
        <w:t xml:space="preserve">y el país cuenta con el </w:t>
      </w:r>
      <w:r w:rsidR="00552FFE" w:rsidRPr="00552FFE">
        <w:rPr>
          <w:rFonts w:asciiTheme="majorHAnsi" w:hAnsiTheme="majorHAnsi"/>
          <w:sz w:val="22"/>
          <w:lang w:val="es-ES_tradnl"/>
        </w:rPr>
        <w:t>Modelo de políticas y programas integrados de VIH y Violencia contra las Mujeres elaborado por la CIM/OEA en el 2012</w:t>
      </w:r>
      <w:r w:rsidR="00802D82">
        <w:rPr>
          <w:rStyle w:val="EndnoteReference"/>
          <w:rFonts w:asciiTheme="majorHAnsi" w:hAnsiTheme="majorHAnsi"/>
          <w:sz w:val="22"/>
          <w:lang w:val="es-ES_tradnl"/>
        </w:rPr>
        <w:endnoteReference w:id="18"/>
      </w:r>
      <w:r w:rsidR="006E2719">
        <w:rPr>
          <w:rFonts w:asciiTheme="majorHAnsi" w:hAnsiTheme="majorHAnsi"/>
          <w:sz w:val="22"/>
          <w:lang w:val="es-ES_tradnl"/>
        </w:rPr>
        <w:t>,</w:t>
      </w:r>
      <w:r w:rsidR="00552FFE" w:rsidRPr="00552FFE">
        <w:rPr>
          <w:rFonts w:asciiTheme="majorHAnsi" w:hAnsiTheme="majorHAnsi"/>
          <w:sz w:val="22"/>
          <w:lang w:val="es-ES_tradnl"/>
        </w:rPr>
        <w:t xml:space="preserve"> no</w:t>
      </w:r>
      <w:r w:rsidRPr="00552FFE">
        <w:rPr>
          <w:rFonts w:asciiTheme="majorHAnsi" w:hAnsiTheme="majorHAnsi"/>
          <w:color w:val="333333"/>
          <w:sz w:val="22"/>
          <w:lang w:val="es-ES_tradnl"/>
        </w:rPr>
        <w:t xml:space="preserve"> </w:t>
      </w:r>
      <w:r w:rsidRPr="00A51DDC">
        <w:rPr>
          <w:rFonts w:asciiTheme="majorHAnsi" w:hAnsiTheme="majorHAnsi"/>
          <w:color w:val="333333"/>
          <w:sz w:val="22"/>
          <w:lang w:val="es-ES_tradnl"/>
        </w:rPr>
        <w:t xml:space="preserve">se han producido avances  en la integración programática de las intervenciones en torno a ambos temas.  </w:t>
      </w:r>
      <w:r w:rsidRPr="00A51DDC">
        <w:rPr>
          <w:rFonts w:asciiTheme="majorHAnsi" w:eastAsia="Times New Roman" w:hAnsiTheme="majorHAnsi" w:cs="Arial"/>
          <w:color w:val="000000"/>
          <w:sz w:val="22"/>
          <w:shd w:val="clear" w:color="auto" w:fill="FFFFFF"/>
          <w:lang w:val="es-ES_tradnl"/>
        </w:rPr>
        <w:t xml:space="preserve">El marco de políticas de </w:t>
      </w:r>
      <w:r w:rsidR="001A0D56" w:rsidRPr="00A51DDC">
        <w:rPr>
          <w:rFonts w:asciiTheme="majorHAnsi" w:eastAsia="Times New Roman" w:hAnsiTheme="majorHAnsi" w:cs="Arial"/>
          <w:color w:val="000000"/>
          <w:sz w:val="22"/>
          <w:shd w:val="clear" w:color="auto" w:fill="FFFFFF"/>
          <w:lang w:val="es-ES_tradnl"/>
        </w:rPr>
        <w:t>VCM</w:t>
      </w:r>
      <w:r w:rsidRPr="00A51DDC">
        <w:rPr>
          <w:rFonts w:asciiTheme="majorHAnsi" w:eastAsia="Times New Roman" w:hAnsiTheme="majorHAnsi" w:cs="Arial"/>
          <w:color w:val="000000"/>
          <w:sz w:val="22"/>
          <w:shd w:val="clear" w:color="auto" w:fill="FFFFFF"/>
          <w:lang w:val="es-ES_tradnl"/>
        </w:rPr>
        <w:t xml:space="preserve"> de Panamá no incorpora intervenciones específicas para las  mujeres viviendo con VIH, incluido el tratamiento antiretroviral. La integración </w:t>
      </w:r>
      <w:r w:rsidR="00A252AB">
        <w:rPr>
          <w:rFonts w:asciiTheme="majorHAnsi" w:eastAsia="Times New Roman" w:hAnsiTheme="majorHAnsi" w:cs="Arial"/>
          <w:color w:val="000000"/>
          <w:sz w:val="22"/>
          <w:shd w:val="clear" w:color="auto" w:fill="FFFFFF"/>
          <w:lang w:val="es-ES_tradnl"/>
        </w:rPr>
        <w:t xml:space="preserve">de programas de VIH y VCM </w:t>
      </w:r>
      <w:r w:rsidRPr="00A51DDC">
        <w:rPr>
          <w:rFonts w:asciiTheme="majorHAnsi" w:eastAsia="Times New Roman" w:hAnsiTheme="majorHAnsi" w:cs="Arial"/>
          <w:color w:val="000000"/>
          <w:sz w:val="22"/>
          <w:shd w:val="clear" w:color="auto" w:fill="FFFFFF"/>
          <w:lang w:val="es-ES_tradnl"/>
        </w:rPr>
        <w:t xml:space="preserve">implica ajustar las leyes y normas para garantizar la articulación </w:t>
      </w:r>
      <w:r w:rsidRPr="00A51DDC">
        <w:rPr>
          <w:rFonts w:asciiTheme="majorHAnsi" w:eastAsia="Times New Roman" w:hAnsiTheme="majorHAnsi" w:cs="Arial"/>
          <w:color w:val="000000"/>
          <w:sz w:val="22"/>
          <w:shd w:val="clear" w:color="auto" w:fill="FFFFFF"/>
          <w:lang w:val="es-ES_tradnl"/>
        </w:rPr>
        <w:lastRenderedPageBreak/>
        <w:t>y alineación programática, aumentar la inversi</w:t>
      </w:r>
      <w:r w:rsidR="001A0D56" w:rsidRPr="00A51DDC">
        <w:rPr>
          <w:rFonts w:asciiTheme="majorHAnsi" w:eastAsia="Times New Roman" w:hAnsiTheme="majorHAnsi" w:cs="Arial"/>
          <w:color w:val="000000"/>
          <w:sz w:val="22"/>
          <w:shd w:val="clear" w:color="auto" w:fill="FFFFFF"/>
          <w:lang w:val="es-ES_tradnl"/>
        </w:rPr>
        <w:t>ó</w:t>
      </w:r>
      <w:r w:rsidRPr="00A51DDC">
        <w:rPr>
          <w:rFonts w:asciiTheme="majorHAnsi" w:eastAsia="Times New Roman" w:hAnsiTheme="majorHAnsi" w:cs="Arial"/>
          <w:color w:val="000000"/>
          <w:sz w:val="22"/>
          <w:shd w:val="clear" w:color="auto" w:fill="FFFFFF"/>
          <w:lang w:val="es-ES_tradnl"/>
        </w:rPr>
        <w:t>n pública en el desarrollo de servicios integrados, fortalecer la colaboración interinstitucional, la capacitación continua de los recursos humanos sobre estrategias integradas de VIH y VCM</w:t>
      </w:r>
      <w:r w:rsidR="00A252AB">
        <w:rPr>
          <w:rFonts w:asciiTheme="majorHAnsi" w:eastAsia="Times New Roman" w:hAnsiTheme="majorHAnsi" w:cs="Arial"/>
          <w:color w:val="000000"/>
          <w:sz w:val="22"/>
          <w:shd w:val="clear" w:color="auto" w:fill="FFFFFF"/>
          <w:lang w:val="es-ES_tradnl"/>
        </w:rPr>
        <w:t>;</w:t>
      </w:r>
      <w:r w:rsidRPr="00A51DDC">
        <w:rPr>
          <w:rFonts w:asciiTheme="majorHAnsi" w:eastAsia="Times New Roman" w:hAnsiTheme="majorHAnsi" w:cs="Arial"/>
          <w:color w:val="000000"/>
          <w:sz w:val="22"/>
          <w:shd w:val="clear" w:color="auto" w:fill="FFFFFF"/>
          <w:lang w:val="es-ES_tradnl"/>
        </w:rPr>
        <w:t xml:space="preserve"> </w:t>
      </w:r>
      <w:r w:rsidR="001A0D56" w:rsidRPr="00A51DDC">
        <w:rPr>
          <w:rFonts w:asciiTheme="majorHAnsi" w:eastAsia="Times New Roman" w:hAnsiTheme="majorHAnsi" w:cs="Arial"/>
          <w:color w:val="000000"/>
          <w:sz w:val="22"/>
          <w:shd w:val="clear" w:color="auto" w:fill="FFFFFF"/>
          <w:lang w:val="es-ES_tradnl"/>
        </w:rPr>
        <w:t>así como</w:t>
      </w:r>
      <w:r w:rsidRPr="00A51DDC">
        <w:rPr>
          <w:rFonts w:asciiTheme="majorHAnsi" w:eastAsia="Times New Roman" w:hAnsiTheme="majorHAnsi" w:cs="Arial"/>
          <w:color w:val="000000"/>
          <w:sz w:val="22"/>
          <w:shd w:val="clear" w:color="auto" w:fill="FFFFFF"/>
          <w:lang w:val="es-ES_tradnl"/>
        </w:rPr>
        <w:t xml:space="preserve"> desarrollar sistemas de monitoreo y evaluación para generar evidencia e identificar buenas prácticas.</w:t>
      </w:r>
      <w:r w:rsidRPr="00A51DDC">
        <w:rPr>
          <w:rStyle w:val="EndnoteReference"/>
          <w:rFonts w:asciiTheme="majorHAnsi" w:eastAsia="Times New Roman" w:hAnsiTheme="majorHAnsi" w:cs="Arial"/>
          <w:color w:val="000000"/>
          <w:sz w:val="22"/>
          <w:shd w:val="clear" w:color="auto" w:fill="FFFFFF"/>
          <w:lang w:val="es-ES_tradnl"/>
        </w:rPr>
        <w:endnoteReference w:id="19"/>
      </w:r>
      <w:r w:rsidRPr="00A51DDC">
        <w:rPr>
          <w:rFonts w:asciiTheme="majorHAnsi" w:eastAsia="Times New Roman" w:hAnsiTheme="majorHAnsi" w:cs="Arial"/>
          <w:color w:val="000000"/>
          <w:sz w:val="22"/>
          <w:shd w:val="clear" w:color="auto" w:fill="FFFFFF"/>
          <w:lang w:val="es-ES_tradnl"/>
        </w:rPr>
        <w:t xml:space="preserve">  </w:t>
      </w:r>
    </w:p>
    <w:p w14:paraId="20840A61" w14:textId="77777777" w:rsidR="00E86B51" w:rsidRPr="00A51DDC" w:rsidRDefault="00E86B51" w:rsidP="00FD34AD">
      <w:pPr>
        <w:shd w:val="clear" w:color="auto" w:fill="FFFFFF"/>
        <w:contextualSpacing/>
        <w:jc w:val="both"/>
        <w:rPr>
          <w:rFonts w:asciiTheme="majorHAnsi" w:hAnsiTheme="majorHAnsi"/>
          <w:bCs/>
          <w:color w:val="000000" w:themeColor="text1"/>
          <w:sz w:val="22"/>
          <w:lang w:val="es-ES_tradnl"/>
        </w:rPr>
      </w:pPr>
    </w:p>
    <w:p w14:paraId="411F43CA" w14:textId="443E2106" w:rsidR="00E86B51" w:rsidRPr="00A51DDC" w:rsidRDefault="00E86B51" w:rsidP="00FD34AD">
      <w:pPr>
        <w:widowControl w:val="0"/>
        <w:autoSpaceDE w:val="0"/>
        <w:autoSpaceDN w:val="0"/>
        <w:adjustRightInd w:val="0"/>
        <w:jc w:val="both"/>
        <w:rPr>
          <w:rFonts w:asciiTheme="majorHAnsi" w:hAnsiTheme="majorHAnsi"/>
          <w:bCs/>
          <w:color w:val="000000" w:themeColor="text1"/>
          <w:sz w:val="22"/>
          <w:lang w:val="es-ES_tradnl"/>
        </w:rPr>
      </w:pPr>
      <w:r w:rsidRPr="00A51DDC">
        <w:rPr>
          <w:rFonts w:asciiTheme="majorHAnsi" w:hAnsiTheme="majorHAnsi"/>
          <w:b/>
          <w:i/>
          <w:sz w:val="22"/>
          <w:lang w:val="es-ES_tradnl"/>
        </w:rPr>
        <w:t>b</w:t>
      </w:r>
      <w:r w:rsidRPr="00A51DDC">
        <w:rPr>
          <w:rFonts w:asciiTheme="majorHAnsi" w:hAnsiTheme="majorHAnsi"/>
          <w:i/>
          <w:sz w:val="22"/>
          <w:lang w:val="es-ES_tradnl"/>
        </w:rPr>
        <w:t xml:space="preserve">. </w:t>
      </w:r>
      <w:r w:rsidRPr="00D72C24">
        <w:rPr>
          <w:rFonts w:asciiTheme="majorHAnsi" w:hAnsiTheme="majorHAnsi"/>
          <w:b/>
          <w:i/>
          <w:sz w:val="22"/>
          <w:lang w:val="es-ES_tradnl"/>
        </w:rPr>
        <w:t>Eliminar las barreras de acceso a la justicia.</w:t>
      </w:r>
      <w:r w:rsidRPr="00A51DDC">
        <w:rPr>
          <w:rFonts w:asciiTheme="majorHAnsi" w:hAnsiTheme="majorHAnsi"/>
          <w:sz w:val="22"/>
          <w:lang w:val="es-ES_tradnl"/>
        </w:rPr>
        <w:t xml:space="preserve"> Las mujeres que viven con VIH y las trabajadoras sexuales afectadas por la violencia no cuentan con mecanismos para la </w:t>
      </w:r>
      <w:r w:rsidRPr="00A51DDC">
        <w:rPr>
          <w:rFonts w:asciiTheme="majorHAnsi" w:hAnsiTheme="majorHAnsi" w:cs="ê]*Wˇ"/>
          <w:sz w:val="22"/>
          <w:lang w:val="es-ES_tradnl"/>
        </w:rPr>
        <w:t xml:space="preserve"> defensa jurídica, constituyendo el estigma, la discriminación,  la falta de acceso a información y a patrocinio jurídico gratuito </w:t>
      </w:r>
      <w:r w:rsidR="001A0D56" w:rsidRPr="00A51DDC">
        <w:rPr>
          <w:rFonts w:asciiTheme="majorHAnsi" w:hAnsiTheme="majorHAnsi" w:cs="ê]*Wˇ"/>
          <w:sz w:val="22"/>
          <w:lang w:val="es-ES_tradnl"/>
        </w:rPr>
        <w:t xml:space="preserve">serios </w:t>
      </w:r>
      <w:r w:rsidRPr="00A51DDC">
        <w:rPr>
          <w:rFonts w:asciiTheme="majorHAnsi" w:hAnsiTheme="majorHAnsi" w:cs="ê]*Wˇ"/>
          <w:sz w:val="22"/>
          <w:lang w:val="es-ES_tradnl"/>
        </w:rPr>
        <w:t>obstáculos para acceder a la justicia. Esto i</w:t>
      </w:r>
      <w:r w:rsidR="009B231D" w:rsidRPr="00A51DDC">
        <w:rPr>
          <w:rFonts w:asciiTheme="majorHAnsi" w:hAnsiTheme="majorHAnsi" w:cs="ê]*Wˇ"/>
          <w:sz w:val="22"/>
          <w:lang w:val="es-ES_tradnl"/>
        </w:rPr>
        <w:t xml:space="preserve">mplica </w:t>
      </w:r>
      <w:r w:rsidRPr="00A51DDC">
        <w:rPr>
          <w:rFonts w:asciiTheme="majorHAnsi" w:hAnsiTheme="majorHAnsi" w:cs="ê]*Wˇ"/>
          <w:sz w:val="22"/>
          <w:lang w:val="es-ES_tradnl"/>
        </w:rPr>
        <w:t>p</w:t>
      </w:r>
      <w:r w:rsidRPr="00A51DDC">
        <w:rPr>
          <w:rFonts w:asciiTheme="majorHAnsi" w:hAnsiTheme="majorHAnsi"/>
          <w:bCs/>
          <w:color w:val="000000" w:themeColor="text1"/>
          <w:sz w:val="22"/>
          <w:lang w:val="es-ES_tradnl"/>
        </w:rPr>
        <w:t>rofundizar los canales de denuncia de situaciones de violencia institucional, ya que actualmente, el mayor obstáculo para que las trabajadoras sexuales no realicen la denuncia sobre este tipo de violencias es la ausencia de espacios de denuncias claramente identificados para este tipo de situaciones.</w:t>
      </w:r>
    </w:p>
    <w:p w14:paraId="3731A34F" w14:textId="77777777" w:rsidR="003E30F2" w:rsidRPr="00A51DDC" w:rsidRDefault="003E30F2" w:rsidP="00FD34AD">
      <w:pPr>
        <w:widowControl w:val="0"/>
        <w:autoSpaceDE w:val="0"/>
        <w:autoSpaceDN w:val="0"/>
        <w:adjustRightInd w:val="0"/>
        <w:jc w:val="both"/>
        <w:rPr>
          <w:rFonts w:asciiTheme="majorHAnsi" w:hAnsiTheme="majorHAnsi"/>
          <w:b/>
          <w:bCs/>
          <w:i/>
          <w:color w:val="000000" w:themeColor="text1"/>
          <w:sz w:val="22"/>
          <w:lang w:val="es-ES_tradnl"/>
        </w:rPr>
      </w:pPr>
    </w:p>
    <w:p w14:paraId="7251A3EF" w14:textId="22F31447" w:rsidR="00E86B51" w:rsidRPr="00A51DDC" w:rsidRDefault="00E86B51" w:rsidP="00FD34AD">
      <w:pPr>
        <w:widowControl w:val="0"/>
        <w:autoSpaceDE w:val="0"/>
        <w:autoSpaceDN w:val="0"/>
        <w:adjustRightInd w:val="0"/>
        <w:jc w:val="both"/>
        <w:rPr>
          <w:rFonts w:asciiTheme="majorHAnsi" w:hAnsiTheme="majorHAnsi"/>
          <w:bCs/>
          <w:color w:val="000000" w:themeColor="text1"/>
          <w:sz w:val="22"/>
          <w:lang w:val="es-ES_tradnl"/>
        </w:rPr>
      </w:pPr>
      <w:r w:rsidRPr="00A51DDC">
        <w:rPr>
          <w:rFonts w:asciiTheme="majorHAnsi" w:hAnsiTheme="majorHAnsi"/>
          <w:b/>
          <w:bCs/>
          <w:i/>
          <w:color w:val="000000" w:themeColor="text1"/>
          <w:sz w:val="22"/>
          <w:lang w:val="es-ES_tradnl"/>
        </w:rPr>
        <w:t>c.</w:t>
      </w:r>
      <w:r w:rsidRPr="00A51DDC">
        <w:rPr>
          <w:rFonts w:asciiTheme="majorHAnsi" w:hAnsiTheme="majorHAnsi"/>
          <w:bCs/>
          <w:i/>
          <w:color w:val="000000" w:themeColor="text1"/>
          <w:sz w:val="22"/>
          <w:lang w:val="es-ES_tradnl"/>
        </w:rPr>
        <w:t xml:space="preserve"> </w:t>
      </w:r>
      <w:r w:rsidRPr="00D72C24">
        <w:rPr>
          <w:rFonts w:asciiTheme="majorHAnsi" w:hAnsiTheme="majorHAnsi"/>
          <w:b/>
          <w:bCs/>
          <w:i/>
          <w:color w:val="000000" w:themeColor="text1"/>
          <w:sz w:val="22"/>
          <w:lang w:val="es-ES_tradnl"/>
        </w:rPr>
        <w:t xml:space="preserve">Incorporar la violencia institucional en </w:t>
      </w:r>
      <w:r w:rsidR="009B231D" w:rsidRPr="00D72C24">
        <w:rPr>
          <w:rFonts w:asciiTheme="majorHAnsi" w:hAnsiTheme="majorHAnsi"/>
          <w:b/>
          <w:bCs/>
          <w:i/>
          <w:color w:val="000000" w:themeColor="text1"/>
          <w:sz w:val="22"/>
          <w:lang w:val="es-ES_tradnl"/>
        </w:rPr>
        <w:t>las respuestas</w:t>
      </w:r>
      <w:r w:rsidR="00504C72">
        <w:rPr>
          <w:rFonts w:asciiTheme="majorHAnsi" w:hAnsiTheme="majorHAnsi"/>
          <w:b/>
          <w:bCs/>
          <w:i/>
          <w:color w:val="000000" w:themeColor="text1"/>
          <w:sz w:val="22"/>
          <w:lang w:val="es-ES_tradnl"/>
        </w:rPr>
        <w:t xml:space="preserve"> nacionales</w:t>
      </w:r>
      <w:r w:rsidR="009B231D" w:rsidRPr="00D72C24">
        <w:rPr>
          <w:rFonts w:asciiTheme="majorHAnsi" w:hAnsiTheme="majorHAnsi"/>
          <w:b/>
          <w:bCs/>
          <w:i/>
          <w:color w:val="000000" w:themeColor="text1"/>
          <w:sz w:val="22"/>
          <w:lang w:val="es-ES_tradnl"/>
        </w:rPr>
        <w:t xml:space="preserve"> a </w:t>
      </w:r>
      <w:r w:rsidRPr="00D72C24">
        <w:rPr>
          <w:rFonts w:asciiTheme="majorHAnsi" w:hAnsiTheme="majorHAnsi"/>
          <w:b/>
          <w:bCs/>
          <w:i/>
          <w:color w:val="000000" w:themeColor="text1"/>
          <w:sz w:val="22"/>
          <w:lang w:val="es-ES_tradnl"/>
        </w:rPr>
        <w:t>la VCM</w:t>
      </w:r>
      <w:r w:rsidRPr="00A51DDC">
        <w:rPr>
          <w:rFonts w:asciiTheme="majorHAnsi" w:hAnsiTheme="majorHAnsi"/>
          <w:bCs/>
          <w:i/>
          <w:color w:val="000000" w:themeColor="text1"/>
          <w:sz w:val="22"/>
          <w:lang w:val="es-ES_tradnl"/>
        </w:rPr>
        <w:t>.</w:t>
      </w:r>
      <w:r w:rsidRPr="00A51DDC">
        <w:rPr>
          <w:rFonts w:asciiTheme="majorHAnsi" w:hAnsiTheme="majorHAnsi"/>
          <w:bCs/>
          <w:color w:val="000000" w:themeColor="text1"/>
          <w:sz w:val="22"/>
          <w:lang w:val="es-ES_tradnl"/>
        </w:rPr>
        <w:t xml:space="preserve"> La ausencia de este tipo de violencia en el enfoque de los programas y políticas públicas, invisibiliza un punto crítico en la vida de todas las trabajadoras sexual</w:t>
      </w:r>
      <w:r w:rsidR="008C44F3" w:rsidRPr="00A51DDC">
        <w:rPr>
          <w:rFonts w:asciiTheme="majorHAnsi" w:hAnsiTheme="majorHAnsi"/>
          <w:bCs/>
          <w:color w:val="000000" w:themeColor="text1"/>
          <w:sz w:val="22"/>
          <w:lang w:val="es-ES_tradnl"/>
        </w:rPr>
        <w:t>es</w:t>
      </w:r>
      <w:r w:rsidRPr="00A51DDC">
        <w:rPr>
          <w:rFonts w:asciiTheme="majorHAnsi" w:hAnsiTheme="majorHAnsi"/>
          <w:bCs/>
          <w:color w:val="000000" w:themeColor="text1"/>
          <w:sz w:val="22"/>
          <w:lang w:val="es-ES_tradnl"/>
        </w:rPr>
        <w:t xml:space="preserve"> de Panamá.</w:t>
      </w:r>
    </w:p>
    <w:p w14:paraId="564E4202" w14:textId="77777777" w:rsidR="00E86B51" w:rsidRPr="00A51DDC" w:rsidRDefault="00E86B51" w:rsidP="00FD34AD">
      <w:pPr>
        <w:rPr>
          <w:rFonts w:asciiTheme="majorHAnsi" w:hAnsiTheme="majorHAnsi"/>
          <w:b/>
          <w:bCs/>
          <w:color w:val="000000" w:themeColor="text1"/>
          <w:sz w:val="22"/>
          <w:lang w:val="es-ES_tradnl"/>
        </w:rPr>
      </w:pPr>
    </w:p>
    <w:p w14:paraId="707C8FC2" w14:textId="6CD09E6A" w:rsidR="00E86B51" w:rsidRDefault="00E86B51" w:rsidP="00FD34AD">
      <w:pPr>
        <w:widowControl w:val="0"/>
        <w:autoSpaceDE w:val="0"/>
        <w:autoSpaceDN w:val="0"/>
        <w:adjustRightInd w:val="0"/>
        <w:jc w:val="both"/>
        <w:rPr>
          <w:rFonts w:asciiTheme="majorHAnsi" w:hAnsiTheme="majorHAnsi" w:cs="ê]*Wˇ"/>
          <w:sz w:val="22"/>
          <w:lang w:val="es-ES_tradnl"/>
        </w:rPr>
      </w:pPr>
      <w:r w:rsidRPr="00A51DDC">
        <w:rPr>
          <w:rFonts w:asciiTheme="majorHAnsi" w:hAnsiTheme="majorHAnsi"/>
          <w:b/>
          <w:bCs/>
          <w:i/>
          <w:color w:val="000000" w:themeColor="text1"/>
          <w:sz w:val="22"/>
          <w:lang w:val="es-ES_tradnl"/>
        </w:rPr>
        <w:t>d</w:t>
      </w:r>
      <w:r w:rsidRPr="00D72C24">
        <w:rPr>
          <w:rFonts w:asciiTheme="majorHAnsi" w:hAnsiTheme="majorHAnsi"/>
          <w:b/>
          <w:bCs/>
          <w:i/>
          <w:color w:val="000000" w:themeColor="text1"/>
          <w:sz w:val="22"/>
          <w:lang w:val="es-ES_tradnl"/>
        </w:rPr>
        <w:t>. Producir i</w:t>
      </w:r>
      <w:r w:rsidRPr="00D72C24">
        <w:rPr>
          <w:rFonts w:asciiTheme="majorHAnsi" w:hAnsiTheme="majorHAnsi" w:cs="ê]*Wˇ"/>
          <w:b/>
          <w:i/>
          <w:sz w:val="22"/>
          <w:lang w:val="es-ES_tradnl"/>
        </w:rPr>
        <w:t>nformación para la toma de decisiones</w:t>
      </w:r>
      <w:r w:rsidRPr="00A51DDC">
        <w:rPr>
          <w:rFonts w:asciiTheme="majorHAnsi" w:hAnsiTheme="majorHAnsi" w:cs="ê]*Wˇ"/>
          <w:i/>
          <w:sz w:val="22"/>
          <w:lang w:val="es-ES_tradnl"/>
        </w:rPr>
        <w:t>.</w:t>
      </w:r>
      <w:r w:rsidRPr="00A51DDC">
        <w:rPr>
          <w:rFonts w:asciiTheme="majorHAnsi" w:hAnsiTheme="majorHAnsi" w:cs="ê]*Wˇ"/>
          <w:sz w:val="22"/>
          <w:lang w:val="es-ES_tradnl"/>
        </w:rPr>
        <w:t xml:space="preserve"> Es urgente generar datos confiables y sistemáticos sobre el alcance de la violencia contra las mujeres que viven con VIH y  las trabajadoras sexuales así como de las intersecciones entre ambas epidemias para sustentar la integración de las políticas y programas.  </w:t>
      </w:r>
    </w:p>
    <w:p w14:paraId="6431B976" w14:textId="1CB7FD2B" w:rsidR="00504C72" w:rsidRDefault="00DC6B44" w:rsidP="00FD34AD">
      <w:pPr>
        <w:widowControl w:val="0"/>
        <w:autoSpaceDE w:val="0"/>
        <w:autoSpaceDN w:val="0"/>
        <w:adjustRightInd w:val="0"/>
        <w:jc w:val="both"/>
        <w:rPr>
          <w:rFonts w:asciiTheme="majorHAnsi" w:hAnsiTheme="majorHAnsi" w:cs="ê]*Wˇ"/>
          <w:sz w:val="22"/>
          <w:lang w:val="es-ES_tradnl"/>
        </w:rPr>
      </w:pPr>
      <w:r w:rsidRPr="00A51DDC">
        <w:rPr>
          <w:rFonts w:asciiTheme="majorHAnsi" w:hAnsiTheme="majorHAnsi"/>
          <w:noProof/>
          <w:sz w:val="22"/>
          <w:lang w:val="en-GB" w:eastAsia="en-GB"/>
        </w:rPr>
        <mc:AlternateContent>
          <mc:Choice Requires="wps">
            <w:drawing>
              <wp:anchor distT="0" distB="0" distL="114300" distR="114300" simplePos="0" relativeHeight="251661312" behindDoc="0" locked="0" layoutInCell="1" allowOverlap="1" wp14:anchorId="2D8CA20B" wp14:editId="597820D4">
                <wp:simplePos x="0" y="0"/>
                <wp:positionH relativeFrom="column">
                  <wp:posOffset>0</wp:posOffset>
                </wp:positionH>
                <wp:positionV relativeFrom="paragraph">
                  <wp:posOffset>446405</wp:posOffset>
                </wp:positionV>
                <wp:extent cx="5943600" cy="457200"/>
                <wp:effectExtent l="0" t="0" r="25400" b="25400"/>
                <wp:wrapSquare wrapText="bothSides"/>
                <wp:docPr id="4" name="Text Box 4"/>
                <wp:cNvGraphicFramePr/>
                <a:graphic xmlns:a="http://schemas.openxmlformats.org/drawingml/2006/main">
                  <a:graphicData uri="http://schemas.microsoft.com/office/word/2010/wordprocessingShape">
                    <wps:wsp>
                      <wps:cNvSpPr txBox="1"/>
                      <wps:spPr>
                        <a:xfrm>
                          <a:off x="0" y="0"/>
                          <a:ext cx="5943600" cy="457200"/>
                        </a:xfrm>
                        <a:prstGeom prst="rect">
                          <a:avLst/>
                        </a:prstGeom>
                        <a:ln/>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2">
                          <a:schemeClr val="accent6"/>
                        </a:lnRef>
                        <a:fillRef idx="1">
                          <a:schemeClr val="lt1"/>
                        </a:fillRef>
                        <a:effectRef idx="0">
                          <a:schemeClr val="accent6"/>
                        </a:effectRef>
                        <a:fontRef idx="minor">
                          <a:schemeClr val="dk1"/>
                        </a:fontRef>
                      </wps:style>
                      <wps:txbx>
                        <w:txbxContent>
                          <w:p w14:paraId="292B240D" w14:textId="162A8304" w:rsidR="00BD6FC2" w:rsidRPr="001A46FB" w:rsidRDefault="00BD6FC2" w:rsidP="005C6890">
                            <w:pPr>
                              <w:pStyle w:val="NormalWeb"/>
                              <w:shd w:val="clear" w:color="auto" w:fill="FFFFFF"/>
                              <w:contextualSpacing/>
                              <w:jc w:val="center"/>
                              <w:rPr>
                                <w:rFonts w:asciiTheme="majorHAnsi" w:hAnsiTheme="majorHAnsi"/>
                                <w:b/>
                                <w:bCs/>
                                <w:color w:val="990000" w:themeColor="accent1"/>
                                <w:sz w:val="28"/>
                                <w:szCs w:val="28"/>
                                <w:lang w:val="es-ES_tradnl"/>
                              </w:rPr>
                            </w:pPr>
                            <w:r w:rsidRPr="001A46FB">
                              <w:rPr>
                                <w:rFonts w:asciiTheme="majorHAnsi" w:hAnsiTheme="majorHAnsi"/>
                                <w:b/>
                                <w:bCs/>
                                <w:color w:val="990000" w:themeColor="accent1"/>
                                <w:sz w:val="28"/>
                                <w:szCs w:val="28"/>
                                <w:lang w:val="es-ES_tradnl"/>
                              </w:rPr>
                              <w:t>Artículo 6: Trata de personas y explotación del trabajo sexual</w:t>
                            </w:r>
                          </w:p>
                          <w:p w14:paraId="615E51AD" w14:textId="77777777" w:rsidR="00BD6FC2" w:rsidRDefault="00BD6F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8CA20B" id="Text Box 4" o:spid="_x0000_s1029" type="#_x0000_t202" style="position:absolute;left:0;text-align:left;margin-left:0;margin-top:35.15pt;width:468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" fillcolor="white [3201]" strokecolor="#333 [3209]" strokeweight="2pt">
                <v:textbox>
                  <w:txbxContent>
                    <w:p w14:paraId="292B240D" w14:textId="162A8304" w:rsidR="00BD6FC2" w:rsidRPr="001A46FB" w:rsidRDefault="00BD6FC2" w:rsidP="005C6890">
                      <w:pPr>
                        <w:pStyle w:val="NormalWeb"/>
                        <w:shd w:val="clear" w:color="auto" w:fill="FFFFFF"/>
                        <w:contextualSpacing/>
                        <w:jc w:val="center"/>
                        <w:rPr>
                          <w:rFonts w:asciiTheme="majorHAnsi" w:hAnsiTheme="majorHAnsi"/>
                          <w:b/>
                          <w:bCs/>
                          <w:color w:val="990000" w:themeColor="accent1"/>
                          <w:sz w:val="28"/>
                          <w:szCs w:val="28"/>
                          <w:lang w:val="es-ES_tradnl"/>
                        </w:rPr>
                      </w:pPr>
                      <w:r w:rsidRPr="001A46FB">
                        <w:rPr>
                          <w:rFonts w:asciiTheme="majorHAnsi" w:hAnsiTheme="majorHAnsi"/>
                          <w:b/>
                          <w:bCs/>
                          <w:color w:val="990000" w:themeColor="accent1"/>
                          <w:sz w:val="28"/>
                          <w:szCs w:val="28"/>
                          <w:lang w:val="es-ES_tradnl"/>
                        </w:rPr>
                        <w:t>Artículo 6: Trata de personas y explotación del trabajo sexual</w:t>
                      </w:r>
                    </w:p>
                    <w:p w14:paraId="615E51AD" w14:textId="77777777" w:rsidR="00BD6FC2" w:rsidRDefault="00BD6FC2"/>
                  </w:txbxContent>
                </v:textbox>
                <w10:wrap type="square"/>
              </v:shape>
            </w:pict>
          </mc:Fallback>
        </mc:AlternateContent>
      </w:r>
    </w:p>
    <w:p w14:paraId="62A4CABE" w14:textId="77777777" w:rsidR="00504C72" w:rsidRDefault="00504C72" w:rsidP="00FD34AD">
      <w:pPr>
        <w:widowControl w:val="0"/>
        <w:autoSpaceDE w:val="0"/>
        <w:autoSpaceDN w:val="0"/>
        <w:adjustRightInd w:val="0"/>
        <w:jc w:val="both"/>
        <w:rPr>
          <w:rFonts w:asciiTheme="majorHAnsi" w:hAnsiTheme="majorHAnsi" w:cs="ê]*Wˇ"/>
          <w:sz w:val="22"/>
          <w:lang w:val="es-ES_tradnl"/>
        </w:rPr>
      </w:pPr>
    </w:p>
    <w:p w14:paraId="1949B913" w14:textId="1B0B5491" w:rsidR="00E86B51" w:rsidRPr="00A51DDC" w:rsidRDefault="00E86B51" w:rsidP="004E1A91">
      <w:pPr>
        <w:widowControl w:val="0"/>
        <w:autoSpaceDE w:val="0"/>
        <w:autoSpaceDN w:val="0"/>
        <w:adjustRightInd w:val="0"/>
        <w:jc w:val="both"/>
        <w:rPr>
          <w:rFonts w:asciiTheme="majorHAnsi" w:hAnsiTheme="majorHAnsi"/>
          <w:sz w:val="22"/>
          <w:lang w:val="es-ES_tradnl"/>
        </w:rPr>
      </w:pPr>
      <w:r w:rsidRPr="00A51DDC">
        <w:rPr>
          <w:rFonts w:asciiTheme="majorHAnsi" w:hAnsiTheme="majorHAnsi"/>
          <w:sz w:val="22"/>
          <w:lang w:val="es-ES_tradnl"/>
        </w:rPr>
        <w:t xml:space="preserve">En Panamá no existe ninguna norma en la que se indique que el trabajo sexual es ilegal. El Código Penal sí contempla como delito el proxenetismo y establece penas de cuatro a seis años de cárcel para quien lo ejerza. Las reglamentaciones que atañen </w:t>
      </w:r>
      <w:r w:rsidR="006513C0" w:rsidRPr="00A51DDC">
        <w:rPr>
          <w:rFonts w:asciiTheme="majorHAnsi" w:hAnsiTheme="majorHAnsi"/>
          <w:sz w:val="22"/>
          <w:lang w:val="es-ES_tradnl"/>
        </w:rPr>
        <w:t>al</w:t>
      </w:r>
      <w:r w:rsidRPr="00A51DDC">
        <w:rPr>
          <w:rFonts w:asciiTheme="majorHAnsi" w:hAnsiTheme="majorHAnsi"/>
          <w:sz w:val="22"/>
          <w:lang w:val="es-ES_tradnl"/>
        </w:rPr>
        <w:t xml:space="preserve"> trabajo sexual autónomo se centran en disposiciones especialmente de salud.  La formalidad que se asocia al carnet y la tarjeta sanitaria permite entrever una formalización del tipo de actividad y por ello su posible conversión en sujeto de derechos en diversos ámbitos que claramente pueden establecerse con el conjunto de la normativa existente. </w:t>
      </w:r>
    </w:p>
    <w:p w14:paraId="0DFA2482" w14:textId="77777777" w:rsidR="006513C0" w:rsidRPr="00A51DDC" w:rsidRDefault="006513C0" w:rsidP="00FD34AD">
      <w:pPr>
        <w:pStyle w:val="NormalWeb"/>
        <w:shd w:val="clear" w:color="auto" w:fill="FFFFFF"/>
        <w:contextualSpacing/>
        <w:jc w:val="both"/>
        <w:rPr>
          <w:rFonts w:asciiTheme="majorHAnsi" w:hAnsiTheme="majorHAnsi"/>
          <w:sz w:val="22"/>
          <w:szCs w:val="22"/>
          <w:lang w:val="es-ES_tradnl"/>
        </w:rPr>
      </w:pPr>
    </w:p>
    <w:p w14:paraId="1F4B8D7A" w14:textId="54590583" w:rsidR="00E86B51" w:rsidRPr="00A51DDC" w:rsidRDefault="00E86B51" w:rsidP="00FD34AD">
      <w:pPr>
        <w:pStyle w:val="NormalWeb"/>
        <w:shd w:val="clear" w:color="auto" w:fill="FFFFFF"/>
        <w:contextualSpacing/>
        <w:jc w:val="both"/>
        <w:rPr>
          <w:rFonts w:asciiTheme="majorHAnsi" w:hAnsiTheme="majorHAnsi"/>
          <w:sz w:val="22"/>
          <w:lang w:val="es-ES_tradnl"/>
        </w:rPr>
      </w:pPr>
      <w:r w:rsidRPr="00A51DDC">
        <w:rPr>
          <w:rFonts w:asciiTheme="majorHAnsi" w:hAnsiTheme="majorHAnsi"/>
          <w:sz w:val="22"/>
          <w:szCs w:val="22"/>
          <w:lang w:val="es-ES_tradnl"/>
        </w:rPr>
        <w:t>La ausencia de una legislación clara en materia de trabajo sexual, genera un marco de legitimidad para la represión policial, la violencia institucional y la dificultad de acceso a servicios básicos de salud, incluyendo la atención y tratamiento del VIH y el S</w:t>
      </w:r>
      <w:r w:rsidR="006513C0" w:rsidRPr="00A51DDC">
        <w:rPr>
          <w:rFonts w:asciiTheme="majorHAnsi" w:hAnsiTheme="majorHAnsi"/>
          <w:sz w:val="22"/>
          <w:szCs w:val="22"/>
          <w:lang w:val="es-ES_tradnl"/>
        </w:rPr>
        <w:t>ida</w:t>
      </w:r>
      <w:r w:rsidRPr="00A51DDC">
        <w:rPr>
          <w:rFonts w:asciiTheme="majorHAnsi" w:hAnsiTheme="majorHAnsi"/>
          <w:sz w:val="22"/>
          <w:szCs w:val="22"/>
          <w:lang w:val="es-ES_tradnl"/>
        </w:rPr>
        <w:t>, generando un cerco de clandestinidad alrededor de esta actividad que aumenta el estigma</w:t>
      </w:r>
      <w:r w:rsidR="003E0BF5" w:rsidRPr="00A51DDC">
        <w:rPr>
          <w:rFonts w:asciiTheme="majorHAnsi" w:hAnsiTheme="majorHAnsi"/>
          <w:sz w:val="22"/>
          <w:szCs w:val="22"/>
          <w:lang w:val="es-ES_tradnl"/>
        </w:rPr>
        <w:t>, la discriminación</w:t>
      </w:r>
      <w:r w:rsidRPr="00A51DDC">
        <w:rPr>
          <w:rFonts w:asciiTheme="majorHAnsi" w:hAnsiTheme="majorHAnsi"/>
          <w:sz w:val="22"/>
          <w:szCs w:val="22"/>
          <w:lang w:val="es-ES_tradnl"/>
        </w:rPr>
        <w:t xml:space="preserve"> e incrementa la vulnerabilidad de las mujeres trabajadoras sexuales ante el VIH/S</w:t>
      </w:r>
      <w:r w:rsidR="006513C0" w:rsidRPr="00A51DDC">
        <w:rPr>
          <w:rFonts w:asciiTheme="majorHAnsi" w:hAnsiTheme="majorHAnsi"/>
          <w:sz w:val="22"/>
          <w:szCs w:val="22"/>
          <w:lang w:val="es-ES_tradnl"/>
        </w:rPr>
        <w:t>ida</w:t>
      </w:r>
      <w:r w:rsidR="003E0BF5" w:rsidRPr="00A51DDC">
        <w:rPr>
          <w:rFonts w:asciiTheme="majorHAnsi" w:hAnsiTheme="majorHAnsi"/>
          <w:sz w:val="22"/>
          <w:szCs w:val="22"/>
          <w:lang w:val="es-ES_tradnl"/>
        </w:rPr>
        <w:t xml:space="preserve"> y la violación de sus derechos humanos</w:t>
      </w:r>
      <w:r w:rsidR="006513C0" w:rsidRPr="00A51DDC">
        <w:rPr>
          <w:rFonts w:asciiTheme="majorHAnsi" w:hAnsiTheme="majorHAnsi"/>
          <w:sz w:val="22"/>
          <w:szCs w:val="22"/>
          <w:lang w:val="es-ES_tradnl"/>
        </w:rPr>
        <w:t xml:space="preserve">. </w:t>
      </w:r>
    </w:p>
    <w:p w14:paraId="3D6E3AA4" w14:textId="77777777" w:rsidR="006513C0" w:rsidRPr="00A51DDC" w:rsidRDefault="006513C0" w:rsidP="00FD34AD">
      <w:pPr>
        <w:pStyle w:val="NormalWeb"/>
        <w:shd w:val="clear" w:color="auto" w:fill="FFFFFF"/>
        <w:contextualSpacing/>
        <w:jc w:val="both"/>
        <w:rPr>
          <w:rFonts w:asciiTheme="majorHAnsi" w:hAnsiTheme="majorHAnsi"/>
          <w:sz w:val="22"/>
          <w:lang w:val="es-ES_tradnl"/>
        </w:rPr>
      </w:pPr>
    </w:p>
    <w:p w14:paraId="75902EA7" w14:textId="112464ED" w:rsidR="00E86B51" w:rsidRPr="00A51DDC" w:rsidRDefault="00E86B51" w:rsidP="00A56079">
      <w:pPr>
        <w:jc w:val="both"/>
        <w:rPr>
          <w:rFonts w:asciiTheme="majorHAnsi" w:eastAsia="Times New Roman" w:hAnsiTheme="majorHAnsi" w:cs="Arial"/>
          <w:sz w:val="22"/>
          <w:shd w:val="clear" w:color="auto" w:fill="FFFFFF"/>
          <w:lang w:val="es-ES_tradnl"/>
        </w:rPr>
      </w:pPr>
      <w:r w:rsidRPr="00A51DDC">
        <w:rPr>
          <w:rFonts w:asciiTheme="majorHAnsi" w:hAnsiTheme="majorHAnsi"/>
          <w:sz w:val="22"/>
          <w:lang w:val="es-ES_tradnl"/>
        </w:rPr>
        <w:t xml:space="preserve">Es necesario tomar en cuenta que </w:t>
      </w:r>
      <w:r w:rsidRPr="00A51DDC">
        <w:rPr>
          <w:rFonts w:asciiTheme="majorHAnsi" w:eastAsia="Times New Roman" w:hAnsiTheme="majorHAnsi" w:cs="Arial"/>
          <w:iCs/>
          <w:sz w:val="22"/>
          <w:bdr w:val="none" w:sz="0" w:space="0" w:color="auto" w:frame="1"/>
          <w:lang w:val="es-ES_tradnl"/>
        </w:rPr>
        <w:t xml:space="preserve">muchos proyectos que se enfocan en rescatar a las personas víctimas de trata interrumpen y socavan los esfuerzos por brindar a las trabajadoras sexuales acceso a la prevención, tratamiento, cuidados y apoyo del VIH. </w:t>
      </w:r>
      <w:r w:rsidRPr="00A51DDC">
        <w:rPr>
          <w:rFonts w:asciiTheme="majorHAnsi" w:eastAsia="Times New Roman" w:hAnsiTheme="majorHAnsi" w:cs="Arial"/>
          <w:sz w:val="22"/>
          <w:shd w:val="clear" w:color="auto" w:fill="FFFFFF"/>
          <w:lang w:val="es-ES_tradnl"/>
        </w:rPr>
        <w:t xml:space="preserve">La criminalización del trabajo sexual, agravada por el equívoco abordaje de la problemática de la trata, está minando el trabajo de prevención. </w:t>
      </w:r>
      <w:r w:rsidRPr="00A51DDC">
        <w:rPr>
          <w:rFonts w:asciiTheme="majorHAnsi" w:eastAsia="Times New Roman" w:hAnsiTheme="majorHAnsi" w:cs="Arial"/>
          <w:iCs/>
          <w:sz w:val="22"/>
          <w:bdr w:val="none" w:sz="0" w:space="0" w:color="auto" w:frame="1"/>
          <w:lang w:val="es-ES_tradnl"/>
        </w:rPr>
        <w:t>P</w:t>
      </w:r>
      <w:r w:rsidRPr="00A51DDC">
        <w:rPr>
          <w:rFonts w:asciiTheme="majorHAnsi" w:eastAsia="Times New Roman" w:hAnsiTheme="majorHAnsi" w:cs="Arial"/>
          <w:sz w:val="22"/>
          <w:shd w:val="clear" w:color="auto" w:fill="FFFFFF"/>
          <w:lang w:val="es-ES_tradnl"/>
        </w:rPr>
        <w:t>or ejemplo, en Centroamérica las mujeres trabajadoras sexuales involucradas en trabajos de prevención del VIH entre pares han sido a menudo víctimas de detenciones y deportaciones bajo sospecha de ser tratadas o tratantes.</w:t>
      </w:r>
      <w:r w:rsidRPr="00A51DDC">
        <w:rPr>
          <w:rStyle w:val="EndnoteReference"/>
          <w:rFonts w:asciiTheme="majorHAnsi" w:eastAsia="Times New Roman" w:hAnsiTheme="majorHAnsi" w:cs="Arial"/>
          <w:sz w:val="22"/>
          <w:shd w:val="clear" w:color="auto" w:fill="FFFFFF"/>
          <w:lang w:val="es-ES_tradnl"/>
        </w:rPr>
        <w:endnoteReference w:id="20"/>
      </w:r>
      <w:r w:rsidRPr="00A51DDC">
        <w:rPr>
          <w:rFonts w:asciiTheme="majorHAnsi" w:eastAsia="Times New Roman" w:hAnsiTheme="majorHAnsi" w:cs="Arial"/>
          <w:sz w:val="22"/>
          <w:shd w:val="clear" w:color="auto" w:fill="FFFFFF"/>
          <w:lang w:val="es-ES_tradnl"/>
        </w:rPr>
        <w:t xml:space="preserve"> Esta confusión también se registra a nivel de las fuerzas de seguridad y agentes de justicia. </w:t>
      </w:r>
      <w:r w:rsidRPr="00A51DDC">
        <w:rPr>
          <w:rFonts w:asciiTheme="majorHAnsi" w:eastAsia="Times New Roman" w:hAnsiTheme="majorHAnsi" w:cs="Arial"/>
          <w:sz w:val="22"/>
          <w:shd w:val="clear" w:color="auto" w:fill="FFFFFF"/>
          <w:lang w:val="es-ES_tradnl"/>
        </w:rPr>
        <w:lastRenderedPageBreak/>
        <w:t xml:space="preserve">En los últimos dos años se han registrado allanamientos y detenciones arbitrarias hacia trabajadoras sexuales en operativos anti trata. </w:t>
      </w:r>
    </w:p>
    <w:p w14:paraId="375AC1AB" w14:textId="77777777" w:rsidR="00E86B51" w:rsidRPr="00A51DDC" w:rsidRDefault="00E86B51" w:rsidP="00A56079">
      <w:pPr>
        <w:jc w:val="both"/>
        <w:rPr>
          <w:rFonts w:asciiTheme="majorHAnsi" w:eastAsia="Times New Roman" w:hAnsiTheme="majorHAnsi" w:cs="Times New Roman"/>
          <w:sz w:val="22"/>
          <w:lang w:val="es-ES_tradnl"/>
        </w:rPr>
      </w:pPr>
    </w:p>
    <w:p w14:paraId="0E9E17A1" w14:textId="77777777" w:rsidR="00AA6B0D" w:rsidRPr="00A51DDC" w:rsidRDefault="00AA6B0D" w:rsidP="00A56079">
      <w:pPr>
        <w:jc w:val="both"/>
        <w:rPr>
          <w:rFonts w:asciiTheme="majorHAnsi" w:eastAsia="Times New Roman" w:hAnsiTheme="majorHAnsi" w:cs="Times New Roman"/>
          <w:sz w:val="22"/>
          <w:lang w:val="es-ES_tradnl"/>
        </w:rPr>
      </w:pPr>
    </w:p>
    <w:p w14:paraId="2FC4807C" w14:textId="64239418" w:rsidR="00E86B51" w:rsidRPr="0043462A" w:rsidRDefault="00E86B51" w:rsidP="00A56079">
      <w:pPr>
        <w:rPr>
          <w:rFonts w:asciiTheme="majorHAnsi" w:eastAsia="Times New Roman" w:hAnsiTheme="majorHAnsi" w:cs="Times New Roman"/>
          <w:b/>
          <w:color w:val="990000" w:themeColor="accent1"/>
          <w:sz w:val="24"/>
          <w:szCs w:val="24"/>
          <w:lang w:val="es-ES_tradnl"/>
        </w:rPr>
      </w:pPr>
      <w:r w:rsidRPr="0043462A">
        <w:rPr>
          <w:rFonts w:asciiTheme="majorHAnsi" w:eastAsia="Times New Roman" w:hAnsiTheme="majorHAnsi" w:cs="Times New Roman"/>
          <w:b/>
          <w:color w:val="990000" w:themeColor="accent1"/>
          <w:sz w:val="24"/>
          <w:szCs w:val="24"/>
          <w:lang w:val="es-ES_tradnl"/>
        </w:rPr>
        <w:t>Propuestas para la acción</w:t>
      </w:r>
    </w:p>
    <w:p w14:paraId="5DD424D5" w14:textId="37F2C9D5" w:rsidR="00E86B51" w:rsidRPr="0043462A" w:rsidRDefault="00E86B51" w:rsidP="002714EB">
      <w:pPr>
        <w:jc w:val="both"/>
        <w:rPr>
          <w:rFonts w:asciiTheme="majorHAnsi" w:eastAsia="Times New Roman" w:hAnsiTheme="majorHAnsi" w:cs="Times New Roman"/>
          <w:sz w:val="22"/>
          <w:lang w:val="es-ES_tradnl"/>
        </w:rPr>
      </w:pPr>
      <w:r w:rsidRPr="0043462A">
        <w:rPr>
          <w:rFonts w:asciiTheme="majorHAnsi" w:hAnsiTheme="majorHAnsi"/>
          <w:b/>
          <w:i/>
          <w:sz w:val="22"/>
          <w:lang w:val="es-ES_tradnl"/>
        </w:rPr>
        <w:t xml:space="preserve">a. </w:t>
      </w:r>
      <w:r w:rsidR="00EB1D5D" w:rsidRPr="0043462A">
        <w:rPr>
          <w:rFonts w:asciiTheme="majorHAnsi" w:hAnsiTheme="majorHAnsi"/>
          <w:b/>
          <w:i/>
          <w:sz w:val="22"/>
          <w:lang w:val="es-ES_tradnl"/>
        </w:rPr>
        <w:t>Garantizar la p</w:t>
      </w:r>
      <w:r w:rsidRPr="0043462A">
        <w:rPr>
          <w:rFonts w:asciiTheme="majorHAnsi" w:hAnsiTheme="majorHAnsi"/>
          <w:b/>
          <w:i/>
          <w:sz w:val="22"/>
          <w:lang w:val="es-ES_tradnl"/>
        </w:rPr>
        <w:t>articipación significativa en el diseño e implementación de políticas.</w:t>
      </w:r>
      <w:r w:rsidRPr="0043462A">
        <w:rPr>
          <w:rFonts w:asciiTheme="majorHAnsi" w:hAnsiTheme="majorHAnsi"/>
          <w:i/>
          <w:sz w:val="22"/>
          <w:lang w:val="es-ES_tradnl"/>
        </w:rPr>
        <w:t xml:space="preserve"> </w:t>
      </w:r>
      <w:r w:rsidRPr="0043462A">
        <w:rPr>
          <w:rFonts w:asciiTheme="majorHAnsi" w:eastAsia="Times New Roman" w:hAnsiTheme="majorHAnsi" w:cs="Arial"/>
          <w:sz w:val="22"/>
          <w:shd w:val="clear" w:color="auto" w:fill="FFFFFF"/>
          <w:lang w:val="es-ES_tradnl"/>
        </w:rPr>
        <w:t xml:space="preserve">Involucrar a las trabajadoras sexuales en el diseño de programas y políticas públicas relacionadas con la trata de mujeres y niñas. Esto implica garantizar la  articulación con las organizaciones de trabajadoras sexuales en la implementación de programas contra la trata de personas con fines sexuales. </w:t>
      </w:r>
    </w:p>
    <w:p w14:paraId="04EC7600" w14:textId="77777777" w:rsidR="00E86B51" w:rsidRPr="0043462A" w:rsidRDefault="00E86B51" w:rsidP="00FD34AD">
      <w:pPr>
        <w:rPr>
          <w:rFonts w:asciiTheme="majorHAnsi" w:eastAsia="Times New Roman" w:hAnsiTheme="majorHAnsi" w:cs="Arial"/>
          <w:i/>
          <w:sz w:val="22"/>
          <w:shd w:val="clear" w:color="auto" w:fill="FFFFFF"/>
          <w:lang w:val="es-ES_tradnl"/>
        </w:rPr>
      </w:pPr>
    </w:p>
    <w:p w14:paraId="2E95F6E4" w14:textId="7EE9F6DE" w:rsidR="00E86B51" w:rsidRPr="0043462A" w:rsidRDefault="00E86B51" w:rsidP="002714EB">
      <w:pPr>
        <w:jc w:val="both"/>
        <w:rPr>
          <w:rFonts w:asciiTheme="majorHAnsi" w:eastAsia="Times New Roman" w:hAnsiTheme="majorHAnsi" w:cs="Arial"/>
          <w:sz w:val="22"/>
          <w:shd w:val="clear" w:color="auto" w:fill="FFFFFF"/>
          <w:lang w:val="es-ES_tradnl"/>
        </w:rPr>
      </w:pPr>
      <w:r w:rsidRPr="0043462A">
        <w:rPr>
          <w:rFonts w:asciiTheme="majorHAnsi" w:eastAsia="Times New Roman" w:hAnsiTheme="majorHAnsi" w:cs="Arial"/>
          <w:b/>
          <w:i/>
          <w:sz w:val="22"/>
          <w:shd w:val="clear" w:color="auto" w:fill="FFFFFF"/>
          <w:lang w:val="es-ES_tradnl"/>
        </w:rPr>
        <w:t>b. Definir un marco conceptual y estratégico común</w:t>
      </w:r>
      <w:r w:rsidRPr="0043462A">
        <w:rPr>
          <w:rFonts w:asciiTheme="majorHAnsi" w:eastAsia="Times New Roman" w:hAnsiTheme="majorHAnsi" w:cs="Arial"/>
          <w:sz w:val="22"/>
          <w:shd w:val="clear" w:color="auto" w:fill="FFFFFF"/>
          <w:lang w:val="es-ES_tradnl"/>
        </w:rPr>
        <w:t xml:space="preserve"> con miras a establecer una clara diferenciación entre las leyes y su implementación en relación a la trata y el trabajo sexual. </w:t>
      </w:r>
    </w:p>
    <w:p w14:paraId="0889E0DE" w14:textId="64A97DE3" w:rsidR="00AA6B0D" w:rsidRDefault="00DC6B44" w:rsidP="00FD34AD">
      <w:pPr>
        <w:rPr>
          <w:rFonts w:asciiTheme="majorHAnsi" w:eastAsia="Times New Roman" w:hAnsiTheme="majorHAnsi" w:cs="Arial"/>
          <w:sz w:val="22"/>
          <w:shd w:val="clear" w:color="auto" w:fill="FFFFFF"/>
          <w:lang w:val="es-ES_tradnl"/>
        </w:rPr>
      </w:pPr>
      <w:r w:rsidRPr="001221A8">
        <w:rPr>
          <w:rFonts w:asciiTheme="majorHAnsi" w:hAnsiTheme="majorHAnsi"/>
          <w:b/>
          <w:noProof/>
          <w:sz w:val="22"/>
          <w:lang w:val="en-GB" w:eastAsia="en-GB"/>
        </w:rPr>
        <mc:AlternateContent>
          <mc:Choice Requires="wps">
            <w:drawing>
              <wp:anchor distT="0" distB="0" distL="114300" distR="114300" simplePos="0" relativeHeight="251662336" behindDoc="0" locked="0" layoutInCell="1" allowOverlap="1" wp14:anchorId="3E049DA9" wp14:editId="20E3056A">
                <wp:simplePos x="0" y="0"/>
                <wp:positionH relativeFrom="column">
                  <wp:posOffset>0</wp:posOffset>
                </wp:positionH>
                <wp:positionV relativeFrom="paragraph">
                  <wp:posOffset>251460</wp:posOffset>
                </wp:positionV>
                <wp:extent cx="5943600" cy="411480"/>
                <wp:effectExtent l="0" t="0" r="25400" b="20320"/>
                <wp:wrapSquare wrapText="bothSides"/>
                <wp:docPr id="5" name="Text Box 5"/>
                <wp:cNvGraphicFramePr/>
                <a:graphic xmlns:a="http://schemas.openxmlformats.org/drawingml/2006/main">
                  <a:graphicData uri="http://schemas.microsoft.com/office/word/2010/wordprocessingShape">
                    <wps:wsp>
                      <wps:cNvSpPr txBox="1"/>
                      <wps:spPr>
                        <a:xfrm>
                          <a:off x="0" y="0"/>
                          <a:ext cx="5943600" cy="411480"/>
                        </a:xfrm>
                        <a:prstGeom prst="rect">
                          <a:avLst/>
                        </a:prstGeom>
                        <a:ln/>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2">
                          <a:schemeClr val="accent6"/>
                        </a:lnRef>
                        <a:fillRef idx="1">
                          <a:schemeClr val="lt1"/>
                        </a:fillRef>
                        <a:effectRef idx="0">
                          <a:schemeClr val="accent6"/>
                        </a:effectRef>
                        <a:fontRef idx="minor">
                          <a:schemeClr val="dk1"/>
                        </a:fontRef>
                      </wps:style>
                      <wps:txbx>
                        <w:txbxContent>
                          <w:p w14:paraId="134D19DE" w14:textId="77777777" w:rsidR="00BD6FC2" w:rsidRPr="00EB1D5D" w:rsidRDefault="00BD6FC2" w:rsidP="005C6890">
                            <w:pPr>
                              <w:contextualSpacing/>
                              <w:jc w:val="center"/>
                              <w:rPr>
                                <w:rFonts w:asciiTheme="majorHAnsi" w:hAnsiTheme="majorHAnsi"/>
                                <w:b/>
                                <w:color w:val="990000" w:themeColor="accent1"/>
                                <w:sz w:val="28"/>
                                <w:szCs w:val="28"/>
                                <w:lang w:val="es-ES_tradnl"/>
                              </w:rPr>
                            </w:pPr>
                            <w:r w:rsidRPr="00EB1D5D">
                              <w:rPr>
                                <w:rFonts w:asciiTheme="majorHAnsi" w:hAnsiTheme="majorHAnsi"/>
                                <w:b/>
                                <w:color w:val="990000" w:themeColor="accent1"/>
                                <w:sz w:val="28"/>
                                <w:szCs w:val="28"/>
                                <w:lang w:val="es-ES_tradnl"/>
                              </w:rPr>
                              <w:t>Artículo 7: Vida política y pública/Artículo 8: Representación</w:t>
                            </w:r>
                          </w:p>
                          <w:p w14:paraId="21167F70" w14:textId="77777777" w:rsidR="00BD6FC2" w:rsidRDefault="00BD6F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49DA9" id="Text Box 5" o:spid="_x0000_s1030" type="#_x0000_t202" style="position:absolute;margin-left:0;margin-top:19.8pt;width:468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" fillcolor="white [3201]" strokecolor="#333 [3209]" strokeweight="2pt">
                <v:textbox>
                  <w:txbxContent>
                    <w:p w14:paraId="134D19DE" w14:textId="77777777" w:rsidR="00BD6FC2" w:rsidRPr="00EB1D5D" w:rsidRDefault="00BD6FC2" w:rsidP="005C6890">
                      <w:pPr>
                        <w:contextualSpacing/>
                        <w:jc w:val="center"/>
                        <w:rPr>
                          <w:rFonts w:asciiTheme="majorHAnsi" w:hAnsiTheme="majorHAnsi"/>
                          <w:b/>
                          <w:color w:val="990000" w:themeColor="accent1"/>
                          <w:sz w:val="28"/>
                          <w:szCs w:val="28"/>
                          <w:lang w:val="es-ES_tradnl"/>
                        </w:rPr>
                      </w:pPr>
                      <w:r w:rsidRPr="00EB1D5D">
                        <w:rPr>
                          <w:rFonts w:asciiTheme="majorHAnsi" w:hAnsiTheme="majorHAnsi"/>
                          <w:b/>
                          <w:color w:val="990000" w:themeColor="accent1"/>
                          <w:sz w:val="28"/>
                          <w:szCs w:val="28"/>
                          <w:lang w:val="es-ES_tradnl"/>
                        </w:rPr>
                        <w:t>Artículo 7: Vida política y pública/Artículo 8: Representación</w:t>
                      </w:r>
                    </w:p>
                    <w:p w14:paraId="21167F70" w14:textId="77777777" w:rsidR="00BD6FC2" w:rsidRDefault="00BD6FC2"/>
                  </w:txbxContent>
                </v:textbox>
                <w10:wrap type="square"/>
              </v:shape>
            </w:pict>
          </mc:Fallback>
        </mc:AlternateContent>
      </w:r>
    </w:p>
    <w:p w14:paraId="04226F96" w14:textId="7F406682" w:rsidR="004E43E3" w:rsidRPr="001221A8" w:rsidRDefault="00ED4C8B" w:rsidP="001A7007">
      <w:pPr>
        <w:pStyle w:val="NormalWeb"/>
        <w:contextualSpacing/>
        <w:jc w:val="both"/>
        <w:rPr>
          <w:rFonts w:asciiTheme="majorHAnsi" w:hAnsiTheme="majorHAnsi"/>
          <w:sz w:val="22"/>
          <w:szCs w:val="22"/>
          <w:lang w:val="es-ES_tradnl"/>
        </w:rPr>
      </w:pPr>
      <w:r w:rsidRPr="001221A8">
        <w:rPr>
          <w:rFonts w:asciiTheme="majorHAnsi" w:eastAsia="Times New Roman" w:hAnsiTheme="majorHAnsi" w:cs="Arial"/>
          <w:color w:val="000000"/>
          <w:sz w:val="22"/>
          <w:szCs w:val="22"/>
          <w:shd w:val="clear" w:color="auto" w:fill="FFFFFF"/>
          <w:lang w:val="es-ES_tradnl"/>
        </w:rPr>
        <w:t xml:space="preserve">Las mujeres que viven con VIH y las trabajadoras sexuales tienen </w:t>
      </w:r>
      <w:r w:rsidR="00E91741" w:rsidRPr="001221A8">
        <w:rPr>
          <w:rFonts w:asciiTheme="majorHAnsi" w:eastAsia="Times New Roman" w:hAnsiTheme="majorHAnsi" w:cs="Arial"/>
          <w:color w:val="000000"/>
          <w:sz w:val="22"/>
          <w:szCs w:val="22"/>
          <w:shd w:val="clear" w:color="auto" w:fill="FFFFFF"/>
          <w:lang w:val="es-ES_tradnl"/>
        </w:rPr>
        <w:t>derecho a participar en todos los espacios</w:t>
      </w:r>
      <w:r w:rsidR="00195B41" w:rsidRPr="001221A8">
        <w:rPr>
          <w:rFonts w:asciiTheme="majorHAnsi" w:eastAsia="Times New Roman" w:hAnsiTheme="majorHAnsi" w:cs="Arial"/>
          <w:color w:val="000000"/>
          <w:sz w:val="22"/>
          <w:szCs w:val="22"/>
          <w:shd w:val="clear" w:color="auto" w:fill="FFFFFF"/>
          <w:lang w:val="es-ES_tradnl"/>
        </w:rPr>
        <w:t xml:space="preserve"> de la vida pública y política así como</w:t>
      </w:r>
      <w:r w:rsidR="00E91741" w:rsidRPr="001221A8">
        <w:rPr>
          <w:rFonts w:asciiTheme="majorHAnsi" w:eastAsia="Times New Roman" w:hAnsiTheme="majorHAnsi" w:cs="Arial"/>
          <w:color w:val="000000"/>
          <w:sz w:val="22"/>
          <w:szCs w:val="22"/>
          <w:shd w:val="clear" w:color="auto" w:fill="FFFFFF"/>
          <w:lang w:val="es-ES_tradnl"/>
        </w:rPr>
        <w:t xml:space="preserve"> </w:t>
      </w:r>
      <w:r w:rsidR="00195B41" w:rsidRPr="001221A8">
        <w:rPr>
          <w:rFonts w:asciiTheme="majorHAnsi" w:eastAsia="Times New Roman" w:hAnsiTheme="majorHAnsi" w:cs="Arial"/>
          <w:color w:val="000000"/>
          <w:sz w:val="22"/>
          <w:szCs w:val="22"/>
          <w:shd w:val="clear" w:color="auto" w:fill="FFFFFF"/>
          <w:lang w:val="es-ES_tradnl"/>
        </w:rPr>
        <w:t xml:space="preserve">defender sus derechos y divulgar información e ideas sobre </w:t>
      </w:r>
      <w:r w:rsidR="00E91741" w:rsidRPr="001221A8">
        <w:rPr>
          <w:rFonts w:asciiTheme="majorHAnsi" w:eastAsia="Times New Roman" w:hAnsiTheme="majorHAnsi" w:cs="Arial"/>
          <w:color w:val="000000"/>
          <w:sz w:val="22"/>
          <w:szCs w:val="22"/>
          <w:shd w:val="clear" w:color="auto" w:fill="FFFFFF"/>
          <w:lang w:val="es-ES_tradnl"/>
        </w:rPr>
        <w:t>sus intereses y necesidades</w:t>
      </w:r>
      <w:r w:rsidR="00195B41" w:rsidRPr="001221A8">
        <w:rPr>
          <w:rFonts w:asciiTheme="majorHAnsi" w:eastAsia="Times New Roman" w:hAnsiTheme="majorHAnsi" w:cs="Arial"/>
          <w:color w:val="000000"/>
          <w:sz w:val="22"/>
          <w:szCs w:val="22"/>
          <w:shd w:val="clear" w:color="auto" w:fill="FFFFFF"/>
          <w:lang w:val="es-ES_tradnl"/>
        </w:rPr>
        <w:t xml:space="preserve">. </w:t>
      </w:r>
      <w:r w:rsidR="001A7007">
        <w:rPr>
          <w:rFonts w:asciiTheme="majorHAnsi" w:eastAsia="Times New Roman" w:hAnsiTheme="majorHAnsi" w:cs="Arial"/>
          <w:color w:val="000000"/>
          <w:sz w:val="22"/>
          <w:szCs w:val="22"/>
          <w:shd w:val="clear" w:color="auto" w:fill="FFFFFF"/>
          <w:lang w:val="es-ES_tradnl"/>
        </w:rPr>
        <w:t>D</w:t>
      </w:r>
      <w:r w:rsidR="004E43E3" w:rsidRPr="001221A8">
        <w:rPr>
          <w:rFonts w:asciiTheme="majorHAnsi" w:hAnsiTheme="majorHAnsi"/>
          <w:sz w:val="22"/>
          <w:szCs w:val="22"/>
          <w:lang w:val="es-ES_tradnl"/>
        </w:rPr>
        <w:t>eben tener un</w:t>
      </w:r>
      <w:r w:rsidR="001A7007">
        <w:rPr>
          <w:rFonts w:asciiTheme="majorHAnsi" w:hAnsiTheme="majorHAnsi"/>
          <w:sz w:val="22"/>
          <w:szCs w:val="22"/>
          <w:lang w:val="es-ES_tradnl"/>
        </w:rPr>
        <w:t>a</w:t>
      </w:r>
      <w:r w:rsidR="004E43E3" w:rsidRPr="001221A8">
        <w:rPr>
          <w:rFonts w:asciiTheme="majorHAnsi" w:hAnsiTheme="majorHAnsi"/>
          <w:sz w:val="22"/>
          <w:szCs w:val="22"/>
          <w:lang w:val="es-ES_tradnl"/>
        </w:rPr>
        <w:t xml:space="preserve"> </w:t>
      </w:r>
      <w:proofErr w:type="spellStart"/>
      <w:r w:rsidR="004E43E3" w:rsidRPr="001221A8">
        <w:rPr>
          <w:rFonts w:asciiTheme="majorHAnsi" w:hAnsiTheme="majorHAnsi"/>
          <w:sz w:val="22"/>
          <w:szCs w:val="22"/>
          <w:lang w:val="es-ES_tradnl"/>
        </w:rPr>
        <w:t>participación</w:t>
      </w:r>
      <w:proofErr w:type="spellEnd"/>
      <w:r w:rsidR="004E43E3" w:rsidRPr="001221A8">
        <w:rPr>
          <w:rFonts w:asciiTheme="majorHAnsi" w:hAnsiTheme="majorHAnsi"/>
          <w:sz w:val="22"/>
          <w:szCs w:val="22"/>
          <w:lang w:val="es-ES_tradnl"/>
        </w:rPr>
        <w:t xml:space="preserve"> significativa, con voz y poder en la toma de decisiones sobre las </w:t>
      </w:r>
      <w:proofErr w:type="spellStart"/>
      <w:r w:rsidR="004E43E3" w:rsidRPr="001221A8">
        <w:rPr>
          <w:rFonts w:asciiTheme="majorHAnsi" w:hAnsiTheme="majorHAnsi"/>
          <w:sz w:val="22"/>
          <w:szCs w:val="22"/>
          <w:lang w:val="es-ES_tradnl"/>
        </w:rPr>
        <w:t>políticas</w:t>
      </w:r>
      <w:proofErr w:type="spellEnd"/>
      <w:r w:rsidR="004E43E3" w:rsidRPr="001221A8">
        <w:rPr>
          <w:rFonts w:asciiTheme="majorHAnsi" w:hAnsiTheme="majorHAnsi"/>
          <w:sz w:val="22"/>
          <w:szCs w:val="22"/>
          <w:lang w:val="es-ES_tradnl"/>
        </w:rPr>
        <w:t xml:space="preserve"> e intervenciones que les afectan, incluyendo todas las políticas </w:t>
      </w:r>
      <w:r w:rsidR="001221A8" w:rsidRPr="001221A8">
        <w:rPr>
          <w:rFonts w:asciiTheme="majorHAnsi" w:hAnsiTheme="majorHAnsi"/>
          <w:sz w:val="22"/>
          <w:szCs w:val="22"/>
          <w:lang w:val="es-ES_tradnl"/>
        </w:rPr>
        <w:t>de desarrollo</w:t>
      </w:r>
      <w:r w:rsidR="001221A8">
        <w:rPr>
          <w:rFonts w:asciiTheme="majorHAnsi" w:hAnsiTheme="majorHAnsi"/>
          <w:sz w:val="22"/>
          <w:szCs w:val="22"/>
          <w:lang w:val="es-ES_tradnl"/>
        </w:rPr>
        <w:t>; y de esta forma</w:t>
      </w:r>
      <w:r w:rsidR="001221A8" w:rsidRPr="001221A8">
        <w:rPr>
          <w:rFonts w:asciiTheme="majorHAnsi" w:hAnsiTheme="majorHAnsi"/>
          <w:sz w:val="22"/>
          <w:szCs w:val="22"/>
          <w:lang w:val="es-ES_tradnl"/>
        </w:rPr>
        <w:t xml:space="preserve"> garantizar la transversalización de los enfoques de género y diversidad. </w:t>
      </w:r>
      <w:r w:rsidR="004E43E3" w:rsidRPr="001221A8">
        <w:rPr>
          <w:rFonts w:asciiTheme="majorHAnsi" w:hAnsiTheme="majorHAnsi"/>
          <w:sz w:val="22"/>
          <w:szCs w:val="22"/>
          <w:lang w:val="es-ES_tradnl"/>
        </w:rPr>
        <w:t xml:space="preserve"> </w:t>
      </w:r>
    </w:p>
    <w:p w14:paraId="140249FE" w14:textId="0658A1C5" w:rsidR="00E86B51" w:rsidRPr="00A51DDC" w:rsidRDefault="00E86B51" w:rsidP="001221A8">
      <w:pPr>
        <w:pStyle w:val="NormalWeb"/>
        <w:spacing w:before="100" w:beforeAutospacing="1" w:after="100" w:afterAutospacing="1"/>
        <w:jc w:val="both"/>
        <w:rPr>
          <w:rFonts w:asciiTheme="majorHAnsi" w:hAnsiTheme="majorHAnsi"/>
          <w:b/>
          <w:lang w:val="es-ES_tradnl"/>
        </w:rPr>
      </w:pPr>
      <w:r w:rsidRPr="001221A8">
        <w:rPr>
          <w:rFonts w:asciiTheme="majorHAnsi" w:eastAsia="Times New Roman" w:hAnsiTheme="majorHAnsi" w:cs="Arial"/>
          <w:color w:val="000000"/>
          <w:sz w:val="22"/>
          <w:szCs w:val="22"/>
          <w:shd w:val="clear" w:color="auto" w:fill="FFFFFF"/>
          <w:lang w:val="es-ES_tradnl"/>
        </w:rPr>
        <w:t>Si bien la L</w:t>
      </w:r>
      <w:r w:rsidRPr="001221A8">
        <w:rPr>
          <w:rFonts w:asciiTheme="majorHAnsi" w:eastAsia="Times New Roman" w:hAnsiTheme="majorHAnsi" w:cs="Arial"/>
          <w:color w:val="000000"/>
          <w:sz w:val="22"/>
          <w:szCs w:val="22"/>
          <w:lang w:val="es-ES_tradnl"/>
        </w:rPr>
        <w:t>ey General s</w:t>
      </w:r>
      <w:r w:rsidR="001A7007">
        <w:rPr>
          <w:rFonts w:asciiTheme="majorHAnsi" w:eastAsia="Times New Roman" w:hAnsiTheme="majorHAnsi" w:cs="Arial"/>
          <w:color w:val="000000"/>
          <w:sz w:val="22"/>
          <w:szCs w:val="22"/>
          <w:lang w:val="es-ES_tradnl"/>
        </w:rPr>
        <w:t xml:space="preserve">obre las ITS, VIH y Sida Ley N° </w:t>
      </w:r>
      <w:r w:rsidRPr="001221A8">
        <w:rPr>
          <w:rFonts w:asciiTheme="majorHAnsi" w:eastAsia="Times New Roman" w:hAnsiTheme="majorHAnsi" w:cs="Arial"/>
          <w:color w:val="000000"/>
          <w:sz w:val="22"/>
          <w:szCs w:val="22"/>
          <w:lang w:val="es-ES_tradnl"/>
        </w:rPr>
        <w:t>3 del 5 de enero de</w:t>
      </w:r>
      <w:r w:rsidRPr="00A51DDC">
        <w:rPr>
          <w:rFonts w:asciiTheme="majorHAnsi" w:eastAsia="Times New Roman" w:hAnsiTheme="majorHAnsi" w:cs="Arial"/>
          <w:color w:val="000000"/>
          <w:sz w:val="22"/>
          <w:lang w:val="es-ES_tradnl"/>
        </w:rPr>
        <w:t xml:space="preserve"> 2000 asegura la amplia participación de todos los sectores de la sociedad civil para asesorar y apoyar el desarrollo de la política estatal para la prevención y atención de las ITS y el VIH, no especifica a mujeres con VIH o a trabajadoras sexuales como parte de esta sociedad civil.</w:t>
      </w:r>
      <w:r w:rsidR="008D6CAA" w:rsidRPr="00A51DDC">
        <w:rPr>
          <w:rStyle w:val="EndnoteReference"/>
          <w:rFonts w:asciiTheme="majorHAnsi" w:eastAsia="Times New Roman" w:hAnsiTheme="majorHAnsi" w:cs="Arial"/>
          <w:color w:val="000000"/>
          <w:sz w:val="22"/>
          <w:lang w:val="es-ES_tradnl"/>
        </w:rPr>
        <w:endnoteReference w:id="21"/>
      </w:r>
      <w:r w:rsidRPr="00A51DDC">
        <w:rPr>
          <w:rFonts w:asciiTheme="majorHAnsi" w:eastAsia="Times New Roman" w:hAnsiTheme="majorHAnsi" w:cs="Arial"/>
          <w:color w:val="000000"/>
          <w:sz w:val="22"/>
          <w:lang w:val="es-ES_tradnl"/>
        </w:rPr>
        <w:t xml:space="preserve">  </w:t>
      </w:r>
      <w:r w:rsidRPr="00A51DDC">
        <w:rPr>
          <w:rFonts w:asciiTheme="majorHAnsi" w:hAnsiTheme="majorHAnsi"/>
          <w:sz w:val="22"/>
          <w:lang w:val="es-ES_tradnl"/>
        </w:rPr>
        <w:t xml:space="preserve">Para garantizar este derecho de las mujeres que viven con VIH y las trabajadoras sexuales se requiere fortalecer su capacidad de asociarse libremente sin discriminación y participar en los mecanismos de decisión relativos al VIH, la igualdad de género y el desarrollo. </w:t>
      </w:r>
      <w:r w:rsidRPr="00A51DDC">
        <w:rPr>
          <w:rFonts w:asciiTheme="majorHAnsi" w:hAnsiTheme="majorHAnsi" w:cs="Verdana"/>
          <w:sz w:val="22"/>
          <w:lang w:val="es-ES_tradnl"/>
        </w:rPr>
        <w:t xml:space="preserve">En el estudio </w:t>
      </w:r>
      <w:r w:rsidRPr="00A51DDC">
        <w:rPr>
          <w:rFonts w:asciiTheme="majorHAnsi" w:hAnsiTheme="majorHAnsi" w:cs="Verdana"/>
          <w:i/>
          <w:sz w:val="22"/>
          <w:lang w:val="es-ES_tradnl"/>
        </w:rPr>
        <w:t xml:space="preserve">La participación de mujeres y trans en los procesos del Fondo Mundial en América Latina y el Caribe </w:t>
      </w:r>
      <w:r w:rsidRPr="00A51DDC">
        <w:rPr>
          <w:rFonts w:asciiTheme="majorHAnsi" w:hAnsiTheme="majorHAnsi" w:cs="Verdana"/>
          <w:sz w:val="22"/>
          <w:lang w:val="es-ES_tradnl"/>
        </w:rPr>
        <w:t xml:space="preserve">(2010) se encontró </w:t>
      </w:r>
      <w:r w:rsidRPr="00A51DDC">
        <w:rPr>
          <w:rFonts w:asciiTheme="majorHAnsi" w:hAnsiTheme="majorHAnsi"/>
          <w:sz w:val="22"/>
          <w:lang w:val="es-ES_tradnl"/>
        </w:rPr>
        <w:t xml:space="preserve">que 13 de 15 Mecanismos de Coordinación de País (MCP) incluyen a una </w:t>
      </w:r>
      <w:r w:rsidRPr="00A51DDC">
        <w:rPr>
          <w:rFonts w:asciiTheme="majorHAnsi" w:hAnsiTheme="majorHAnsi"/>
          <w:bCs/>
          <w:sz w:val="22"/>
          <w:lang w:val="es-ES_tradnl"/>
        </w:rPr>
        <w:t xml:space="preserve">mujer con VIH </w:t>
      </w:r>
      <w:r w:rsidRPr="00A51DDC">
        <w:rPr>
          <w:rFonts w:asciiTheme="majorHAnsi" w:hAnsiTheme="majorHAnsi"/>
          <w:sz w:val="22"/>
          <w:lang w:val="es-ES_tradnl"/>
        </w:rPr>
        <w:t xml:space="preserve">entre sus miembros, pero sólo en uno de ellos el puesto es </w:t>
      </w:r>
      <w:r w:rsidR="002B5583" w:rsidRPr="00A51DDC">
        <w:rPr>
          <w:rFonts w:asciiTheme="majorHAnsi" w:hAnsiTheme="majorHAnsi"/>
          <w:sz w:val="22"/>
          <w:lang w:val="es-ES_tradnl"/>
        </w:rPr>
        <w:t>específicamente</w:t>
      </w:r>
      <w:r w:rsidRPr="00A51DDC">
        <w:rPr>
          <w:rFonts w:asciiTheme="majorHAnsi" w:hAnsiTheme="majorHAnsi"/>
          <w:sz w:val="22"/>
          <w:lang w:val="es-ES_tradnl"/>
        </w:rPr>
        <w:t xml:space="preserve"> representativo de las mujeres que viven con VIH. La legitimidad y la </w:t>
      </w:r>
      <w:proofErr w:type="spellStart"/>
      <w:r w:rsidRPr="00A51DDC">
        <w:rPr>
          <w:rFonts w:asciiTheme="majorHAnsi" w:hAnsiTheme="majorHAnsi"/>
          <w:sz w:val="22"/>
          <w:lang w:val="es-ES_tradnl"/>
        </w:rPr>
        <w:t>rendición</w:t>
      </w:r>
      <w:proofErr w:type="spellEnd"/>
      <w:r w:rsidRPr="00A51DDC">
        <w:rPr>
          <w:rFonts w:asciiTheme="majorHAnsi" w:hAnsiTheme="majorHAnsi"/>
          <w:sz w:val="22"/>
          <w:lang w:val="es-ES_tradnl"/>
        </w:rPr>
        <w:t xml:space="preserve"> de cuentas afectan a la </w:t>
      </w:r>
      <w:proofErr w:type="spellStart"/>
      <w:r w:rsidRPr="00A51DDC">
        <w:rPr>
          <w:rFonts w:asciiTheme="majorHAnsi" w:hAnsiTheme="majorHAnsi"/>
          <w:sz w:val="22"/>
          <w:lang w:val="es-ES_tradnl"/>
        </w:rPr>
        <w:t>participación</w:t>
      </w:r>
      <w:proofErr w:type="spellEnd"/>
      <w:r w:rsidRPr="00A51DDC">
        <w:rPr>
          <w:rFonts w:asciiTheme="majorHAnsi" w:hAnsiTheme="majorHAnsi"/>
          <w:sz w:val="22"/>
          <w:lang w:val="es-ES_tradnl"/>
        </w:rPr>
        <w:t xml:space="preserve"> efectiva de mujeres y trans en los MCP, ya que los procesos de </w:t>
      </w:r>
      <w:proofErr w:type="spellStart"/>
      <w:r w:rsidRPr="00A51DDC">
        <w:rPr>
          <w:rFonts w:asciiTheme="majorHAnsi" w:hAnsiTheme="majorHAnsi"/>
          <w:sz w:val="22"/>
          <w:lang w:val="es-ES_tradnl"/>
        </w:rPr>
        <w:t>elección</w:t>
      </w:r>
      <w:proofErr w:type="spellEnd"/>
      <w:r w:rsidRPr="00A51DDC">
        <w:rPr>
          <w:rFonts w:asciiTheme="majorHAnsi" w:hAnsiTheme="majorHAnsi"/>
          <w:sz w:val="22"/>
          <w:lang w:val="es-ES_tradnl"/>
        </w:rPr>
        <w:t xml:space="preserve"> no son necesariamente </w:t>
      </w:r>
      <w:proofErr w:type="spellStart"/>
      <w:r w:rsidRPr="00A51DDC">
        <w:rPr>
          <w:rFonts w:asciiTheme="majorHAnsi" w:hAnsiTheme="majorHAnsi"/>
          <w:sz w:val="22"/>
          <w:lang w:val="es-ES_tradnl"/>
        </w:rPr>
        <w:t>democráticos</w:t>
      </w:r>
      <w:proofErr w:type="spellEnd"/>
      <w:r w:rsidRPr="00A51DDC">
        <w:rPr>
          <w:rFonts w:asciiTheme="majorHAnsi" w:hAnsiTheme="majorHAnsi"/>
          <w:sz w:val="22"/>
          <w:lang w:val="es-ES_tradnl"/>
        </w:rPr>
        <w:t xml:space="preserve"> y el sector que representan puede limitarse a una </w:t>
      </w:r>
      <w:proofErr w:type="spellStart"/>
      <w:r w:rsidRPr="00A51DDC">
        <w:rPr>
          <w:rFonts w:asciiTheme="majorHAnsi" w:hAnsiTheme="majorHAnsi"/>
          <w:sz w:val="22"/>
          <w:lang w:val="es-ES_tradnl"/>
        </w:rPr>
        <w:t>organización</w:t>
      </w:r>
      <w:proofErr w:type="spellEnd"/>
      <w:r w:rsidRPr="00A51DDC">
        <w:rPr>
          <w:rFonts w:asciiTheme="majorHAnsi" w:hAnsiTheme="majorHAnsi"/>
          <w:sz w:val="22"/>
          <w:lang w:val="es-ES_tradnl"/>
        </w:rPr>
        <w:t>, en lugar de un amplio grupo poblacional.</w:t>
      </w:r>
      <w:r w:rsidRPr="00A51DDC">
        <w:rPr>
          <w:rStyle w:val="EndnoteReference"/>
          <w:rFonts w:asciiTheme="majorHAnsi" w:hAnsiTheme="majorHAnsi"/>
          <w:sz w:val="22"/>
          <w:lang w:val="es-ES_tradnl"/>
        </w:rPr>
        <w:endnoteReference w:id="22"/>
      </w:r>
      <w:r w:rsidRPr="00A51DDC">
        <w:rPr>
          <w:rFonts w:asciiTheme="majorHAnsi" w:hAnsiTheme="majorHAnsi"/>
          <w:sz w:val="22"/>
          <w:lang w:val="es-ES_tradnl"/>
        </w:rPr>
        <w:t xml:space="preserve"> Por otro lado, en el estudio de RedTraSex (2014), el 65% de las mujeres encuestadas declaró participar en alguna </w:t>
      </w:r>
      <w:proofErr w:type="spellStart"/>
      <w:r w:rsidRPr="00A51DDC">
        <w:rPr>
          <w:rFonts w:asciiTheme="majorHAnsi" w:hAnsiTheme="majorHAnsi"/>
          <w:sz w:val="22"/>
          <w:lang w:val="es-ES_tradnl"/>
        </w:rPr>
        <w:t>organización</w:t>
      </w:r>
      <w:proofErr w:type="spellEnd"/>
      <w:r w:rsidRPr="00A51DDC">
        <w:rPr>
          <w:rFonts w:asciiTheme="majorHAnsi" w:hAnsiTheme="majorHAnsi"/>
          <w:sz w:val="22"/>
          <w:lang w:val="es-ES_tradnl"/>
        </w:rPr>
        <w:t xml:space="preserve"> o red de trabajadoras sexuales. </w:t>
      </w:r>
    </w:p>
    <w:p w14:paraId="63DAACCC" w14:textId="0317CBAB" w:rsidR="00E86B51" w:rsidRPr="00EB1D5D" w:rsidRDefault="00E86B51" w:rsidP="00A56079">
      <w:pPr>
        <w:pStyle w:val="NormalWeb"/>
        <w:contextualSpacing/>
        <w:jc w:val="both"/>
        <w:rPr>
          <w:rFonts w:asciiTheme="majorHAnsi" w:hAnsiTheme="majorHAnsi"/>
          <w:b/>
          <w:color w:val="990000" w:themeColor="accent1"/>
          <w:lang w:val="es-ES_tradnl"/>
        </w:rPr>
      </w:pPr>
      <w:r w:rsidRPr="00EB1D5D">
        <w:rPr>
          <w:rFonts w:asciiTheme="majorHAnsi" w:hAnsiTheme="majorHAnsi"/>
          <w:b/>
          <w:color w:val="990000" w:themeColor="accent1"/>
          <w:lang w:val="es-ES_tradnl"/>
        </w:rPr>
        <w:t>Propuestas para la acción</w:t>
      </w:r>
    </w:p>
    <w:p w14:paraId="5723FBE1" w14:textId="7668418A" w:rsidR="00E86B51" w:rsidRPr="00A51DDC" w:rsidRDefault="00E86B51" w:rsidP="00FD34AD">
      <w:pPr>
        <w:pStyle w:val="NormalWeb"/>
        <w:contextualSpacing/>
        <w:jc w:val="both"/>
        <w:rPr>
          <w:rFonts w:asciiTheme="majorHAnsi" w:hAnsiTheme="majorHAnsi"/>
          <w:lang w:val="es-ES_tradnl"/>
        </w:rPr>
      </w:pPr>
      <w:r w:rsidRPr="00A51DDC">
        <w:rPr>
          <w:rFonts w:asciiTheme="majorHAnsi" w:hAnsiTheme="majorHAnsi"/>
          <w:b/>
          <w:i/>
          <w:sz w:val="22"/>
          <w:szCs w:val="22"/>
          <w:lang w:val="es-ES_tradnl"/>
        </w:rPr>
        <w:t>a.</w:t>
      </w:r>
      <w:r w:rsidRPr="00A51DDC">
        <w:rPr>
          <w:rFonts w:asciiTheme="majorHAnsi" w:hAnsiTheme="majorHAnsi"/>
          <w:i/>
          <w:sz w:val="22"/>
          <w:szCs w:val="22"/>
          <w:lang w:val="es-ES_tradnl"/>
        </w:rPr>
        <w:t xml:space="preserve"> </w:t>
      </w:r>
      <w:r w:rsidRPr="00377609">
        <w:rPr>
          <w:rFonts w:asciiTheme="majorHAnsi" w:hAnsiTheme="majorHAnsi"/>
          <w:b/>
          <w:i/>
          <w:sz w:val="22"/>
          <w:szCs w:val="22"/>
          <w:lang w:val="es-ES_tradnl"/>
        </w:rPr>
        <w:t xml:space="preserve">Garantizar las alianzas entre las distintas organizaciones de mujeres con las de mujeres que viven con VIH y las trabajadoras sexuales para </w:t>
      </w:r>
      <w:r w:rsidR="00377609" w:rsidRPr="00377609">
        <w:rPr>
          <w:rFonts w:asciiTheme="majorHAnsi" w:hAnsiTheme="majorHAnsi"/>
          <w:b/>
          <w:i/>
          <w:sz w:val="22"/>
          <w:szCs w:val="22"/>
          <w:lang w:val="es-ES_tradnl"/>
        </w:rPr>
        <w:t>asegurar</w:t>
      </w:r>
      <w:r w:rsidRPr="00377609">
        <w:rPr>
          <w:rFonts w:asciiTheme="majorHAnsi" w:hAnsiTheme="majorHAnsi"/>
          <w:b/>
          <w:i/>
          <w:sz w:val="22"/>
          <w:szCs w:val="22"/>
          <w:lang w:val="es-ES_tradnl"/>
        </w:rPr>
        <w:t xml:space="preserve"> su participación activa y significativa en  mecanismos de </w:t>
      </w:r>
      <w:proofErr w:type="spellStart"/>
      <w:r w:rsidRPr="00377609">
        <w:rPr>
          <w:rFonts w:asciiTheme="majorHAnsi" w:hAnsiTheme="majorHAnsi"/>
          <w:b/>
          <w:i/>
          <w:sz w:val="22"/>
          <w:szCs w:val="22"/>
          <w:lang w:val="es-ES_tradnl"/>
        </w:rPr>
        <w:t>coordinación</w:t>
      </w:r>
      <w:proofErr w:type="spellEnd"/>
      <w:r w:rsidRPr="00377609">
        <w:rPr>
          <w:rFonts w:asciiTheme="majorHAnsi" w:hAnsiTheme="majorHAnsi"/>
          <w:b/>
          <w:i/>
          <w:sz w:val="22"/>
          <w:szCs w:val="22"/>
          <w:lang w:val="es-ES_tradnl"/>
        </w:rPr>
        <w:t xml:space="preserve"> intersectorial existentes, </w:t>
      </w:r>
      <w:r w:rsidRPr="00FD06DD">
        <w:rPr>
          <w:rFonts w:asciiTheme="majorHAnsi" w:hAnsiTheme="majorHAnsi"/>
          <w:sz w:val="22"/>
          <w:szCs w:val="22"/>
          <w:lang w:val="es-ES_tradnl"/>
        </w:rPr>
        <w:t>particularmente</w:t>
      </w:r>
      <w:r w:rsidRPr="00A51DDC">
        <w:rPr>
          <w:rFonts w:asciiTheme="majorHAnsi" w:hAnsiTheme="majorHAnsi"/>
          <w:sz w:val="22"/>
          <w:szCs w:val="22"/>
          <w:lang w:val="es-ES_tradnl"/>
        </w:rPr>
        <w:t xml:space="preserve">: i) </w:t>
      </w:r>
      <w:proofErr w:type="spellStart"/>
      <w:r w:rsidRPr="00A51DDC">
        <w:rPr>
          <w:rFonts w:asciiTheme="majorHAnsi" w:hAnsiTheme="majorHAnsi"/>
          <w:sz w:val="22"/>
          <w:szCs w:val="22"/>
          <w:lang w:val="es-ES_tradnl"/>
        </w:rPr>
        <w:t>Comite</w:t>
      </w:r>
      <w:proofErr w:type="spellEnd"/>
      <w:r w:rsidRPr="00A51DDC">
        <w:rPr>
          <w:rFonts w:asciiTheme="majorHAnsi" w:hAnsiTheme="majorHAnsi"/>
          <w:sz w:val="22"/>
          <w:szCs w:val="22"/>
          <w:lang w:val="es-ES_tradnl"/>
        </w:rPr>
        <w:t xml:space="preserve">́ Nacional Intersectorial para la </w:t>
      </w:r>
      <w:proofErr w:type="spellStart"/>
      <w:r w:rsidRPr="00A51DDC">
        <w:rPr>
          <w:rFonts w:asciiTheme="majorHAnsi" w:hAnsiTheme="majorHAnsi"/>
          <w:sz w:val="22"/>
          <w:szCs w:val="22"/>
          <w:lang w:val="es-ES_tradnl"/>
        </w:rPr>
        <w:t>Prevención</w:t>
      </w:r>
      <w:proofErr w:type="spellEnd"/>
      <w:r w:rsidRPr="00A51DDC">
        <w:rPr>
          <w:rFonts w:asciiTheme="majorHAnsi" w:hAnsiTheme="majorHAnsi"/>
          <w:sz w:val="22"/>
          <w:szCs w:val="22"/>
          <w:lang w:val="es-ES_tradnl"/>
        </w:rPr>
        <w:t xml:space="preserve"> de la Violencia contra </w:t>
      </w:r>
      <w:proofErr w:type="spellStart"/>
      <w:r w:rsidRPr="00A51DDC">
        <w:rPr>
          <w:rFonts w:asciiTheme="majorHAnsi" w:hAnsiTheme="majorHAnsi"/>
          <w:sz w:val="22"/>
          <w:szCs w:val="22"/>
          <w:lang w:val="es-ES_tradnl"/>
        </w:rPr>
        <w:t>niños</w:t>
      </w:r>
      <w:proofErr w:type="spellEnd"/>
      <w:r w:rsidRPr="00A51DDC">
        <w:rPr>
          <w:rFonts w:asciiTheme="majorHAnsi" w:hAnsiTheme="majorHAnsi"/>
          <w:sz w:val="22"/>
          <w:szCs w:val="22"/>
          <w:lang w:val="es-ES_tradnl"/>
        </w:rPr>
        <w:t xml:space="preserve">, </w:t>
      </w:r>
      <w:proofErr w:type="spellStart"/>
      <w:r w:rsidRPr="00A51DDC">
        <w:rPr>
          <w:rFonts w:asciiTheme="majorHAnsi" w:hAnsiTheme="majorHAnsi"/>
          <w:sz w:val="22"/>
          <w:szCs w:val="22"/>
          <w:lang w:val="es-ES_tradnl"/>
        </w:rPr>
        <w:t>niñas</w:t>
      </w:r>
      <w:proofErr w:type="spellEnd"/>
      <w:r w:rsidRPr="00A51DDC">
        <w:rPr>
          <w:rFonts w:asciiTheme="majorHAnsi" w:hAnsiTheme="majorHAnsi"/>
          <w:sz w:val="22"/>
          <w:szCs w:val="22"/>
          <w:lang w:val="es-ES_tradnl"/>
        </w:rPr>
        <w:t xml:space="preserve"> y adolescentes (CONIPREVINA), ii) </w:t>
      </w:r>
      <w:proofErr w:type="spellStart"/>
      <w:r w:rsidRPr="00A51DDC">
        <w:rPr>
          <w:rFonts w:asciiTheme="majorHAnsi" w:hAnsiTheme="majorHAnsi"/>
          <w:sz w:val="22"/>
          <w:szCs w:val="22"/>
          <w:lang w:val="es-ES_tradnl"/>
        </w:rPr>
        <w:t>Comite</w:t>
      </w:r>
      <w:proofErr w:type="spellEnd"/>
      <w:r w:rsidRPr="00A51DDC">
        <w:rPr>
          <w:rFonts w:asciiTheme="majorHAnsi" w:hAnsiTheme="majorHAnsi"/>
          <w:sz w:val="22"/>
          <w:szCs w:val="22"/>
          <w:lang w:val="es-ES_tradnl"/>
        </w:rPr>
        <w:t xml:space="preserve">́ Nacional contra la Violencia de la Mujer (Ley 82 del 2013), iii)  </w:t>
      </w:r>
      <w:proofErr w:type="spellStart"/>
      <w:r w:rsidRPr="00A51DDC">
        <w:rPr>
          <w:rFonts w:asciiTheme="majorHAnsi" w:hAnsiTheme="majorHAnsi"/>
          <w:sz w:val="22"/>
          <w:szCs w:val="22"/>
          <w:lang w:val="es-ES_tradnl"/>
        </w:rPr>
        <w:t>Comisión</w:t>
      </w:r>
      <w:proofErr w:type="spellEnd"/>
      <w:r w:rsidRPr="00A51DDC">
        <w:rPr>
          <w:rFonts w:asciiTheme="majorHAnsi" w:hAnsiTheme="majorHAnsi"/>
          <w:sz w:val="22"/>
          <w:szCs w:val="22"/>
          <w:lang w:val="es-ES_tradnl"/>
        </w:rPr>
        <w:t xml:space="preserve"> Nacional contra la trata de personas (Ley 79 del 2011), iv) </w:t>
      </w:r>
      <w:proofErr w:type="spellStart"/>
      <w:r w:rsidRPr="00A51DDC">
        <w:rPr>
          <w:rFonts w:asciiTheme="majorHAnsi" w:hAnsiTheme="majorHAnsi"/>
          <w:sz w:val="22"/>
          <w:szCs w:val="22"/>
          <w:lang w:val="es-ES_tradnl"/>
        </w:rPr>
        <w:t>Comisión</w:t>
      </w:r>
      <w:proofErr w:type="spellEnd"/>
      <w:r w:rsidRPr="00A51DDC">
        <w:rPr>
          <w:rFonts w:asciiTheme="majorHAnsi" w:hAnsiTheme="majorHAnsi"/>
          <w:sz w:val="22"/>
          <w:szCs w:val="22"/>
          <w:lang w:val="es-ES_tradnl"/>
        </w:rPr>
        <w:t xml:space="preserve"> </w:t>
      </w:r>
      <w:proofErr w:type="spellStart"/>
      <w:r w:rsidRPr="00A51DDC">
        <w:rPr>
          <w:rFonts w:asciiTheme="majorHAnsi" w:hAnsiTheme="majorHAnsi"/>
          <w:sz w:val="22"/>
          <w:szCs w:val="22"/>
          <w:lang w:val="es-ES_tradnl"/>
        </w:rPr>
        <w:t>Técnica</w:t>
      </w:r>
      <w:proofErr w:type="spellEnd"/>
      <w:r w:rsidRPr="00A51DDC">
        <w:rPr>
          <w:rFonts w:asciiTheme="majorHAnsi" w:hAnsiTheme="majorHAnsi"/>
          <w:sz w:val="22"/>
          <w:szCs w:val="22"/>
          <w:lang w:val="es-ES_tradnl"/>
        </w:rPr>
        <w:t xml:space="preserve"> de </w:t>
      </w:r>
      <w:proofErr w:type="spellStart"/>
      <w:r w:rsidRPr="00A51DDC">
        <w:rPr>
          <w:rFonts w:asciiTheme="majorHAnsi" w:hAnsiTheme="majorHAnsi"/>
          <w:sz w:val="22"/>
          <w:szCs w:val="22"/>
          <w:lang w:val="es-ES_tradnl"/>
        </w:rPr>
        <w:t>Género</w:t>
      </w:r>
      <w:proofErr w:type="spellEnd"/>
      <w:r w:rsidRPr="00A51DDC">
        <w:rPr>
          <w:rFonts w:asciiTheme="majorHAnsi" w:hAnsiTheme="majorHAnsi"/>
          <w:sz w:val="22"/>
          <w:szCs w:val="22"/>
          <w:lang w:val="es-ES_tradnl"/>
        </w:rPr>
        <w:t xml:space="preserve"> y Salud (Plan </w:t>
      </w:r>
      <w:proofErr w:type="spellStart"/>
      <w:r w:rsidRPr="00A51DDC">
        <w:rPr>
          <w:rFonts w:asciiTheme="majorHAnsi" w:hAnsiTheme="majorHAnsi"/>
          <w:sz w:val="22"/>
          <w:szCs w:val="22"/>
          <w:lang w:val="es-ES_tradnl"/>
        </w:rPr>
        <w:t>Estratégico</w:t>
      </w:r>
      <w:proofErr w:type="spellEnd"/>
      <w:r w:rsidRPr="00A51DDC">
        <w:rPr>
          <w:rFonts w:asciiTheme="majorHAnsi" w:hAnsiTheme="majorHAnsi"/>
          <w:sz w:val="22"/>
          <w:szCs w:val="22"/>
          <w:lang w:val="es-ES_tradnl"/>
        </w:rPr>
        <w:t xml:space="preserve"> de la </w:t>
      </w:r>
      <w:proofErr w:type="spellStart"/>
      <w:r w:rsidRPr="00A51DDC">
        <w:rPr>
          <w:rFonts w:asciiTheme="majorHAnsi" w:hAnsiTheme="majorHAnsi"/>
          <w:sz w:val="22"/>
          <w:szCs w:val="22"/>
          <w:lang w:val="es-ES_tradnl"/>
        </w:rPr>
        <w:t>Transversalización</w:t>
      </w:r>
      <w:proofErr w:type="spellEnd"/>
      <w:r w:rsidRPr="00A51DDC">
        <w:rPr>
          <w:rFonts w:asciiTheme="majorHAnsi" w:hAnsiTheme="majorHAnsi"/>
          <w:sz w:val="22"/>
          <w:szCs w:val="22"/>
          <w:lang w:val="es-ES_tradnl"/>
        </w:rPr>
        <w:t xml:space="preserve"> de </w:t>
      </w:r>
      <w:proofErr w:type="spellStart"/>
      <w:r w:rsidRPr="00A51DDC">
        <w:rPr>
          <w:rFonts w:asciiTheme="majorHAnsi" w:hAnsiTheme="majorHAnsi"/>
          <w:sz w:val="22"/>
          <w:szCs w:val="22"/>
          <w:lang w:val="es-ES_tradnl"/>
        </w:rPr>
        <w:t>Género</w:t>
      </w:r>
      <w:proofErr w:type="spellEnd"/>
      <w:r w:rsidRPr="00A51DDC">
        <w:rPr>
          <w:rFonts w:asciiTheme="majorHAnsi" w:hAnsiTheme="majorHAnsi"/>
          <w:sz w:val="22"/>
          <w:szCs w:val="22"/>
          <w:lang w:val="es-ES_tradnl"/>
        </w:rPr>
        <w:t xml:space="preserve"> en Salud 2014-2018), v) </w:t>
      </w:r>
      <w:proofErr w:type="spellStart"/>
      <w:r w:rsidRPr="00A51DDC">
        <w:rPr>
          <w:rFonts w:asciiTheme="majorHAnsi" w:hAnsiTheme="majorHAnsi"/>
          <w:sz w:val="22"/>
          <w:szCs w:val="22"/>
          <w:lang w:val="es-ES_tradnl"/>
        </w:rPr>
        <w:t>Comisión</w:t>
      </w:r>
      <w:proofErr w:type="spellEnd"/>
      <w:r w:rsidRPr="00A51DDC">
        <w:rPr>
          <w:rFonts w:asciiTheme="majorHAnsi" w:hAnsiTheme="majorHAnsi"/>
          <w:sz w:val="22"/>
          <w:szCs w:val="22"/>
          <w:lang w:val="es-ES_tradnl"/>
        </w:rPr>
        <w:t xml:space="preserve"> Nacional de VIH (Plan </w:t>
      </w:r>
      <w:proofErr w:type="spellStart"/>
      <w:r w:rsidRPr="00A51DDC">
        <w:rPr>
          <w:rFonts w:asciiTheme="majorHAnsi" w:hAnsiTheme="majorHAnsi"/>
          <w:sz w:val="22"/>
          <w:szCs w:val="22"/>
          <w:lang w:val="es-ES_tradnl"/>
        </w:rPr>
        <w:t>Estratégico</w:t>
      </w:r>
      <w:proofErr w:type="spellEnd"/>
      <w:r w:rsidRPr="00A51DDC">
        <w:rPr>
          <w:rFonts w:asciiTheme="majorHAnsi" w:hAnsiTheme="majorHAnsi"/>
          <w:sz w:val="22"/>
          <w:szCs w:val="22"/>
          <w:lang w:val="es-ES_tradnl"/>
        </w:rPr>
        <w:t xml:space="preserve"> </w:t>
      </w:r>
      <w:r w:rsidRPr="00A51DDC">
        <w:rPr>
          <w:rFonts w:asciiTheme="majorHAnsi" w:hAnsiTheme="majorHAnsi"/>
          <w:sz w:val="22"/>
          <w:szCs w:val="22"/>
          <w:lang w:val="es-ES_tradnl"/>
        </w:rPr>
        <w:lastRenderedPageBreak/>
        <w:t xml:space="preserve">Multisectorial para la </w:t>
      </w:r>
      <w:proofErr w:type="spellStart"/>
      <w:r w:rsidRPr="00A51DDC">
        <w:rPr>
          <w:rFonts w:asciiTheme="majorHAnsi" w:hAnsiTheme="majorHAnsi"/>
          <w:sz w:val="22"/>
          <w:szCs w:val="22"/>
          <w:lang w:val="es-ES_tradnl"/>
        </w:rPr>
        <w:t>Prevención</w:t>
      </w:r>
      <w:proofErr w:type="spellEnd"/>
      <w:r w:rsidRPr="00A51DDC">
        <w:rPr>
          <w:rFonts w:asciiTheme="majorHAnsi" w:hAnsiTheme="majorHAnsi"/>
          <w:sz w:val="22"/>
          <w:szCs w:val="22"/>
          <w:lang w:val="es-ES_tradnl"/>
        </w:rPr>
        <w:t xml:space="preserve"> del VIH – Sida, 2014-2019) y el Mecanismo Coordinador de </w:t>
      </w:r>
      <w:proofErr w:type="spellStart"/>
      <w:r w:rsidRPr="00A51DDC">
        <w:rPr>
          <w:rFonts w:asciiTheme="majorHAnsi" w:hAnsiTheme="majorHAnsi"/>
          <w:sz w:val="22"/>
          <w:szCs w:val="22"/>
          <w:lang w:val="es-ES_tradnl"/>
        </w:rPr>
        <w:t>País</w:t>
      </w:r>
      <w:proofErr w:type="spellEnd"/>
      <w:r w:rsidRPr="00A51DDC">
        <w:rPr>
          <w:rFonts w:asciiTheme="majorHAnsi" w:hAnsiTheme="majorHAnsi"/>
          <w:sz w:val="22"/>
          <w:szCs w:val="22"/>
          <w:lang w:val="es-ES_tradnl"/>
        </w:rPr>
        <w:t xml:space="preserve"> del Fondo Mundial; y vi) Consejo Nacional de la Mujer (Plan de </w:t>
      </w:r>
      <w:proofErr w:type="spellStart"/>
      <w:r w:rsidRPr="00A51DDC">
        <w:rPr>
          <w:rFonts w:asciiTheme="majorHAnsi" w:hAnsiTheme="majorHAnsi"/>
          <w:sz w:val="22"/>
          <w:szCs w:val="22"/>
          <w:lang w:val="es-ES_tradnl"/>
        </w:rPr>
        <w:t>Acción</w:t>
      </w:r>
      <w:proofErr w:type="spellEnd"/>
      <w:r w:rsidRPr="00A51DDC">
        <w:rPr>
          <w:rFonts w:asciiTheme="majorHAnsi" w:hAnsiTheme="majorHAnsi"/>
          <w:sz w:val="22"/>
          <w:szCs w:val="22"/>
          <w:lang w:val="es-ES_tradnl"/>
        </w:rPr>
        <w:t xml:space="preserve"> 2015-2020, de la </w:t>
      </w:r>
      <w:proofErr w:type="spellStart"/>
      <w:r w:rsidRPr="00A51DDC">
        <w:rPr>
          <w:rFonts w:asciiTheme="majorHAnsi" w:hAnsiTheme="majorHAnsi"/>
          <w:sz w:val="22"/>
          <w:szCs w:val="22"/>
          <w:lang w:val="es-ES_tradnl"/>
        </w:rPr>
        <w:t>Política</w:t>
      </w:r>
      <w:proofErr w:type="spellEnd"/>
      <w:r w:rsidRPr="00A51DDC">
        <w:rPr>
          <w:rFonts w:asciiTheme="majorHAnsi" w:hAnsiTheme="majorHAnsi"/>
          <w:sz w:val="22"/>
          <w:szCs w:val="22"/>
          <w:lang w:val="es-ES_tradnl"/>
        </w:rPr>
        <w:t xml:space="preserve"> </w:t>
      </w:r>
      <w:proofErr w:type="spellStart"/>
      <w:r w:rsidRPr="00A51DDC">
        <w:rPr>
          <w:rFonts w:asciiTheme="majorHAnsi" w:hAnsiTheme="majorHAnsi"/>
          <w:sz w:val="22"/>
          <w:szCs w:val="22"/>
          <w:lang w:val="es-ES_tradnl"/>
        </w:rPr>
        <w:t>Pública</w:t>
      </w:r>
      <w:proofErr w:type="spellEnd"/>
      <w:r w:rsidRPr="00A51DDC">
        <w:rPr>
          <w:rFonts w:asciiTheme="majorHAnsi" w:hAnsiTheme="majorHAnsi"/>
          <w:sz w:val="22"/>
          <w:szCs w:val="22"/>
          <w:lang w:val="es-ES_tradnl"/>
        </w:rPr>
        <w:t xml:space="preserve"> de Igualdad de Oportunidades para las Mujeres</w:t>
      </w:r>
      <w:r w:rsidR="008A353D" w:rsidRPr="00A51DDC">
        <w:rPr>
          <w:rFonts w:asciiTheme="majorHAnsi" w:hAnsiTheme="majorHAnsi"/>
          <w:sz w:val="22"/>
          <w:szCs w:val="22"/>
          <w:lang w:val="es-ES_tradnl"/>
        </w:rPr>
        <w:t>)</w:t>
      </w:r>
      <w:r w:rsidRPr="00A51DDC">
        <w:rPr>
          <w:rFonts w:asciiTheme="majorHAnsi" w:hAnsiTheme="majorHAnsi"/>
          <w:sz w:val="22"/>
          <w:szCs w:val="22"/>
          <w:lang w:val="es-ES_tradnl"/>
        </w:rPr>
        <w:t xml:space="preserve">. </w:t>
      </w:r>
    </w:p>
    <w:p w14:paraId="018C101B" w14:textId="77777777" w:rsidR="00E86B51" w:rsidRPr="00A51DDC" w:rsidRDefault="00E86B51" w:rsidP="00FD34AD">
      <w:pPr>
        <w:pStyle w:val="NormalWeb"/>
        <w:contextualSpacing/>
        <w:jc w:val="both"/>
        <w:rPr>
          <w:rFonts w:asciiTheme="majorHAnsi" w:hAnsiTheme="majorHAnsi"/>
          <w:i/>
          <w:sz w:val="22"/>
          <w:szCs w:val="22"/>
          <w:lang w:val="es-ES_tradnl"/>
        </w:rPr>
      </w:pPr>
    </w:p>
    <w:p w14:paraId="1A82C48D" w14:textId="085F1035" w:rsidR="00E86B51" w:rsidRPr="00A51DDC" w:rsidRDefault="00E86B51" w:rsidP="00FD34AD">
      <w:pPr>
        <w:pStyle w:val="NormalWeb"/>
        <w:contextualSpacing/>
        <w:jc w:val="both"/>
        <w:rPr>
          <w:rFonts w:asciiTheme="majorHAnsi" w:hAnsiTheme="majorHAnsi"/>
          <w:lang w:val="es-ES_tradnl"/>
        </w:rPr>
      </w:pPr>
      <w:r w:rsidRPr="00EB1D5D">
        <w:rPr>
          <w:rFonts w:asciiTheme="majorHAnsi" w:hAnsiTheme="majorHAnsi"/>
          <w:b/>
          <w:i/>
          <w:sz w:val="22"/>
          <w:szCs w:val="22"/>
          <w:lang w:val="es-ES_tradnl"/>
        </w:rPr>
        <w:t>b. Garantizar la dotación de recursos financieros y humanos para la implementación de programas de desarrollo de capacidades</w:t>
      </w:r>
      <w:r w:rsidRPr="00EB1D5D">
        <w:rPr>
          <w:rFonts w:asciiTheme="majorHAnsi" w:hAnsiTheme="majorHAnsi"/>
          <w:b/>
          <w:sz w:val="22"/>
          <w:szCs w:val="22"/>
          <w:lang w:val="es-ES_tradnl"/>
        </w:rPr>
        <w:t xml:space="preserve"> </w:t>
      </w:r>
      <w:r w:rsidRPr="00A51DDC">
        <w:rPr>
          <w:rFonts w:asciiTheme="majorHAnsi" w:hAnsiTheme="majorHAnsi"/>
          <w:sz w:val="22"/>
          <w:szCs w:val="22"/>
          <w:lang w:val="es-ES_tradnl"/>
        </w:rPr>
        <w:t>dirigidos a asegurar su adecuada integración de las mujeres que viven con VIH y las trabajadoras sexuales en los mecanismos nacionales antes mencionados</w:t>
      </w:r>
      <w:r w:rsidR="00AC7078">
        <w:rPr>
          <w:rFonts w:asciiTheme="majorHAnsi" w:hAnsiTheme="majorHAnsi"/>
          <w:sz w:val="22"/>
          <w:szCs w:val="22"/>
          <w:lang w:val="es-ES_tradnl"/>
        </w:rPr>
        <w:t>,</w:t>
      </w:r>
      <w:r w:rsidR="007B5AF5">
        <w:rPr>
          <w:rFonts w:asciiTheme="majorHAnsi" w:hAnsiTheme="majorHAnsi"/>
          <w:sz w:val="22"/>
          <w:szCs w:val="22"/>
          <w:lang w:val="es-ES_tradnl"/>
        </w:rPr>
        <w:t xml:space="preserve"> y otros pertinentes</w:t>
      </w:r>
      <w:r w:rsidRPr="00A51DDC">
        <w:rPr>
          <w:rFonts w:asciiTheme="majorHAnsi" w:hAnsiTheme="majorHAnsi"/>
          <w:sz w:val="22"/>
          <w:szCs w:val="22"/>
          <w:lang w:val="es-ES_tradnl"/>
        </w:rPr>
        <w:t>.</w:t>
      </w:r>
    </w:p>
    <w:p w14:paraId="25BB1896" w14:textId="77777777" w:rsidR="00E86B51" w:rsidRPr="00A51DDC" w:rsidRDefault="00E86B51" w:rsidP="00A56079">
      <w:pPr>
        <w:contextualSpacing/>
        <w:rPr>
          <w:rFonts w:asciiTheme="majorHAnsi" w:hAnsiTheme="majorHAnsi"/>
          <w:b/>
          <w:lang w:val="es-ES_tradnl"/>
        </w:rPr>
      </w:pPr>
    </w:p>
    <w:p w14:paraId="59F7393C" w14:textId="728E1AC9" w:rsidR="00E86B51" w:rsidRPr="00A51DDC" w:rsidRDefault="00DC6B44" w:rsidP="004B0C31">
      <w:pPr>
        <w:contextualSpacing/>
        <w:jc w:val="both"/>
        <w:rPr>
          <w:rFonts w:asciiTheme="majorHAnsi" w:hAnsiTheme="majorHAnsi"/>
          <w:sz w:val="22"/>
          <w:lang w:val="es-ES_tradnl"/>
        </w:rPr>
      </w:pPr>
      <w:r w:rsidRPr="00A51DDC">
        <w:rPr>
          <w:rFonts w:asciiTheme="majorHAnsi" w:hAnsiTheme="majorHAnsi"/>
          <w:noProof/>
          <w:sz w:val="22"/>
          <w:lang w:val="en-GB" w:eastAsia="en-GB"/>
        </w:rPr>
        <mc:AlternateContent>
          <mc:Choice Requires="wps">
            <w:drawing>
              <wp:anchor distT="0" distB="0" distL="114300" distR="114300" simplePos="0" relativeHeight="251663360" behindDoc="0" locked="0" layoutInCell="1" allowOverlap="1" wp14:anchorId="295E3B64" wp14:editId="4564EF69">
                <wp:simplePos x="0" y="0"/>
                <wp:positionH relativeFrom="column">
                  <wp:posOffset>0</wp:posOffset>
                </wp:positionH>
                <wp:positionV relativeFrom="paragraph">
                  <wp:posOffset>107950</wp:posOffset>
                </wp:positionV>
                <wp:extent cx="5943600" cy="571500"/>
                <wp:effectExtent l="0" t="0" r="25400" b="38100"/>
                <wp:wrapSquare wrapText="bothSides"/>
                <wp:docPr id="6" name="Text Box 6"/>
                <wp:cNvGraphicFramePr/>
                <a:graphic xmlns:a="http://schemas.openxmlformats.org/drawingml/2006/main">
                  <a:graphicData uri="http://schemas.microsoft.com/office/word/2010/wordprocessingShape">
                    <wps:wsp>
                      <wps:cNvSpPr txBox="1"/>
                      <wps:spPr>
                        <a:xfrm>
                          <a:off x="0" y="0"/>
                          <a:ext cx="5943600" cy="571500"/>
                        </a:xfrm>
                        <a:prstGeom prst="rect">
                          <a:avLst/>
                        </a:prstGeom>
                        <a:ln/>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2">
                          <a:schemeClr val="accent6"/>
                        </a:lnRef>
                        <a:fillRef idx="1">
                          <a:schemeClr val="lt1"/>
                        </a:fillRef>
                        <a:effectRef idx="0">
                          <a:schemeClr val="accent6"/>
                        </a:effectRef>
                        <a:fontRef idx="minor">
                          <a:schemeClr val="dk1"/>
                        </a:fontRef>
                      </wps:style>
                      <wps:txbx>
                        <w:txbxContent>
                          <w:p w14:paraId="27F4EE50" w14:textId="77777777" w:rsidR="00BD6FC2" w:rsidRPr="007B5AF5" w:rsidRDefault="00BD6FC2" w:rsidP="005C6890">
                            <w:pPr>
                              <w:contextualSpacing/>
                              <w:jc w:val="center"/>
                              <w:rPr>
                                <w:rFonts w:asciiTheme="majorHAnsi" w:hAnsiTheme="majorHAnsi"/>
                                <w:b/>
                                <w:color w:val="990000" w:themeColor="accent1"/>
                                <w:sz w:val="28"/>
                                <w:szCs w:val="28"/>
                                <w:lang w:val="es-ES_tradnl"/>
                              </w:rPr>
                            </w:pPr>
                            <w:r w:rsidRPr="007B5AF5">
                              <w:rPr>
                                <w:rFonts w:asciiTheme="majorHAnsi" w:hAnsiTheme="majorHAnsi"/>
                                <w:b/>
                                <w:color w:val="990000" w:themeColor="accent1"/>
                                <w:sz w:val="28"/>
                                <w:szCs w:val="28"/>
                                <w:lang w:val="es-ES_tradnl"/>
                              </w:rPr>
                              <w:t>Artículo 11: Eliminar la discriminación en la esfera del empleo y derechos económicos</w:t>
                            </w:r>
                          </w:p>
                          <w:p w14:paraId="555B28A8" w14:textId="77777777" w:rsidR="00BD6FC2" w:rsidRDefault="00BD6F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E3B64" id="Text Box 6" o:spid="_x0000_s1031" type="#_x0000_t202" style="position:absolute;left:0;text-align:left;margin-left:0;margin-top:8.5pt;width:46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" fillcolor="white [3201]" strokecolor="#333 [3209]" strokeweight="2pt">
                <v:textbox>
                  <w:txbxContent>
                    <w:p w14:paraId="27F4EE50" w14:textId="77777777" w:rsidR="00BD6FC2" w:rsidRPr="007B5AF5" w:rsidRDefault="00BD6FC2" w:rsidP="005C6890">
                      <w:pPr>
                        <w:contextualSpacing/>
                        <w:jc w:val="center"/>
                        <w:rPr>
                          <w:rFonts w:asciiTheme="majorHAnsi" w:hAnsiTheme="majorHAnsi"/>
                          <w:b/>
                          <w:color w:val="990000" w:themeColor="accent1"/>
                          <w:sz w:val="28"/>
                          <w:szCs w:val="28"/>
                          <w:lang w:val="es-ES_tradnl"/>
                        </w:rPr>
                      </w:pPr>
                      <w:r w:rsidRPr="007B5AF5">
                        <w:rPr>
                          <w:rFonts w:asciiTheme="majorHAnsi" w:hAnsiTheme="majorHAnsi"/>
                          <w:b/>
                          <w:color w:val="990000" w:themeColor="accent1"/>
                          <w:sz w:val="28"/>
                          <w:szCs w:val="28"/>
                          <w:lang w:val="es-ES_tradnl"/>
                        </w:rPr>
                        <w:t>Artículo 11: Eliminar la discriminación en la esfera del empleo y derechos económicos</w:t>
                      </w:r>
                    </w:p>
                    <w:p w14:paraId="555B28A8" w14:textId="77777777" w:rsidR="00BD6FC2" w:rsidRDefault="00BD6FC2"/>
                  </w:txbxContent>
                </v:textbox>
                <w10:wrap type="square"/>
              </v:shape>
            </w:pict>
          </mc:Fallback>
        </mc:AlternateContent>
      </w:r>
      <w:r w:rsidR="00E86B51" w:rsidRPr="00A51DDC">
        <w:rPr>
          <w:rFonts w:asciiTheme="majorHAnsi" w:hAnsiTheme="majorHAnsi"/>
          <w:sz w:val="22"/>
          <w:lang w:val="es-ES_tradnl"/>
        </w:rPr>
        <w:t>Las mujeres que viven con VIH enfrentan severas barreras</w:t>
      </w:r>
      <w:r w:rsidR="00E86B51" w:rsidRPr="00A51DDC">
        <w:rPr>
          <w:rFonts w:asciiTheme="majorHAnsi" w:hAnsiTheme="majorHAnsi"/>
          <w:b/>
          <w:sz w:val="22"/>
          <w:lang w:val="es-ES_tradnl"/>
        </w:rPr>
        <w:t xml:space="preserve"> </w:t>
      </w:r>
      <w:r w:rsidR="00E86B51" w:rsidRPr="00A51DDC">
        <w:rPr>
          <w:rFonts w:asciiTheme="majorHAnsi" w:hAnsiTheme="majorHAnsi" w:cstheme="minorHAnsi"/>
          <w:sz w:val="22"/>
          <w:lang w:val="es-ES_tradnl"/>
        </w:rPr>
        <w:t xml:space="preserve">de acceso al trabajo a la seguridad laboral, seguridad social y remuneración justa. Los estudios de estigma y discriminación realizados en seis países de </w:t>
      </w:r>
      <w:r w:rsidR="0036186A">
        <w:rPr>
          <w:rFonts w:asciiTheme="majorHAnsi" w:hAnsiTheme="majorHAnsi" w:cstheme="minorHAnsi"/>
          <w:sz w:val="22"/>
          <w:lang w:val="es-ES_tradnl"/>
        </w:rPr>
        <w:t>América Latina</w:t>
      </w:r>
      <w:r w:rsidR="00E86B51" w:rsidRPr="00A51DDC">
        <w:rPr>
          <w:rFonts w:asciiTheme="majorHAnsi" w:hAnsiTheme="majorHAnsi" w:cstheme="minorHAnsi"/>
          <w:sz w:val="22"/>
          <w:lang w:val="es-ES_tradnl"/>
        </w:rPr>
        <w:t xml:space="preserve"> muestran los altos niveles de desempleo</w:t>
      </w:r>
      <w:r w:rsidR="0036186A">
        <w:rPr>
          <w:rFonts w:asciiTheme="majorHAnsi" w:hAnsiTheme="majorHAnsi" w:cstheme="minorHAnsi"/>
          <w:sz w:val="22"/>
          <w:lang w:val="es-ES_tradnl"/>
        </w:rPr>
        <w:t xml:space="preserve"> y</w:t>
      </w:r>
      <w:r w:rsidR="00E86B51" w:rsidRPr="00A51DDC">
        <w:rPr>
          <w:rFonts w:asciiTheme="majorHAnsi" w:hAnsiTheme="majorHAnsi"/>
          <w:sz w:val="22"/>
          <w:lang w:val="es-ES_tradnl"/>
        </w:rPr>
        <w:t xml:space="preserve"> también documentan las experiencias de pérdida y negación de empleo y discriminación en el ámbito laboral.</w:t>
      </w:r>
      <w:r w:rsidR="00E86B51" w:rsidRPr="00A51DDC">
        <w:rPr>
          <w:rStyle w:val="EndnoteReference"/>
          <w:rFonts w:asciiTheme="majorHAnsi" w:hAnsiTheme="majorHAnsi" w:cstheme="minorHAnsi"/>
          <w:sz w:val="22"/>
          <w:lang w:val="es-ES_tradnl"/>
        </w:rPr>
        <w:t xml:space="preserve"> </w:t>
      </w:r>
      <w:r w:rsidR="00E86B51" w:rsidRPr="00A51DDC">
        <w:rPr>
          <w:rStyle w:val="EndnoteReference"/>
          <w:rFonts w:asciiTheme="majorHAnsi" w:hAnsiTheme="majorHAnsi" w:cstheme="minorHAnsi"/>
          <w:sz w:val="22"/>
          <w:lang w:val="es-ES_tradnl"/>
        </w:rPr>
        <w:endnoteReference w:id="23"/>
      </w:r>
      <w:r w:rsidR="00E86B51" w:rsidRPr="00A51DDC">
        <w:rPr>
          <w:rFonts w:asciiTheme="majorHAnsi" w:hAnsiTheme="majorHAnsi" w:cstheme="minorHAnsi"/>
          <w:sz w:val="22"/>
          <w:lang w:val="es-ES_tradnl"/>
        </w:rPr>
        <w:t xml:space="preserve"> </w:t>
      </w:r>
      <w:r w:rsidR="00E86B51" w:rsidRPr="00A51DDC">
        <w:rPr>
          <w:rFonts w:asciiTheme="majorHAnsi" w:hAnsiTheme="majorHAnsi"/>
          <w:sz w:val="22"/>
          <w:lang w:val="es-ES_tradnl"/>
        </w:rPr>
        <w:t xml:space="preserve"> </w:t>
      </w:r>
    </w:p>
    <w:p w14:paraId="46983A38" w14:textId="58BFD5F3" w:rsidR="00E86B51" w:rsidRPr="00A51DDC" w:rsidRDefault="00E86B51" w:rsidP="00FD34AD">
      <w:pPr>
        <w:pStyle w:val="Predeterminado"/>
        <w:spacing w:before="100" w:beforeAutospacing="1" w:after="100" w:afterAutospacing="1" w:line="240" w:lineRule="auto"/>
        <w:jc w:val="both"/>
        <w:rPr>
          <w:rFonts w:asciiTheme="majorHAnsi" w:hAnsiTheme="majorHAnsi"/>
          <w:lang w:val="es-ES_tradnl"/>
        </w:rPr>
      </w:pPr>
      <w:r w:rsidRPr="00A51DDC">
        <w:rPr>
          <w:rFonts w:asciiTheme="majorHAnsi" w:hAnsiTheme="majorHAnsi"/>
          <w:lang w:val="es-ES_tradnl"/>
        </w:rPr>
        <w:t>En el caso de las trabajadoras sexuales autónomas, en la medida en que su trabajo sea visibilizado, reconocido y garantizado por parte del Estado, gozarán de condiciones laborales dignas como ocurre con otros trabajos que sí están regulados. El derecho al trabajo es esencial para la realización de otros derechos humanos y constituye una parte inseparable e inherente de la dignidad humana. Esta ausencia de regulación específica conlleva a una serie de desventajas en comparación con quienes realizan otros trabajos: no contar con seguridad social, ni jubilación. Al no poder demostrar el origen de sus ingresos, no cuentan con garantías para alquilar viviendas, o para acceder a créditos.</w:t>
      </w:r>
    </w:p>
    <w:p w14:paraId="6398C80F" w14:textId="77777777" w:rsidR="00E86B51" w:rsidRPr="00A51DDC" w:rsidRDefault="00E86B51" w:rsidP="00A56079">
      <w:pPr>
        <w:contextualSpacing/>
        <w:jc w:val="both"/>
        <w:rPr>
          <w:rFonts w:asciiTheme="majorHAnsi" w:hAnsiTheme="majorHAnsi"/>
          <w:sz w:val="22"/>
          <w:lang w:val="es-ES_tradnl"/>
        </w:rPr>
      </w:pPr>
      <w:r w:rsidRPr="00A51DDC">
        <w:rPr>
          <w:rFonts w:asciiTheme="majorHAnsi" w:hAnsiTheme="majorHAnsi"/>
          <w:sz w:val="22"/>
          <w:lang w:val="es-ES_tradnl"/>
        </w:rPr>
        <w:t>Por otro lado, l</w:t>
      </w:r>
      <w:r w:rsidRPr="00A51DDC">
        <w:rPr>
          <w:rFonts w:asciiTheme="majorHAnsi" w:hAnsiTheme="majorHAnsi" w:cs="Helvetica"/>
          <w:sz w:val="22"/>
          <w:lang w:val="es-ES_tradnl"/>
        </w:rPr>
        <w:t xml:space="preserve">a protección social de las mujeres con VIH y las trabajadoras sexuales constituye </w:t>
      </w:r>
      <w:r w:rsidRPr="00A51DDC">
        <w:rPr>
          <w:rFonts w:asciiTheme="majorHAnsi" w:hAnsiTheme="majorHAnsi"/>
          <w:sz w:val="22"/>
          <w:lang w:val="es-ES_tradnl"/>
        </w:rPr>
        <w:t xml:space="preserve">un mecanismo fundamental para la </w:t>
      </w:r>
      <w:proofErr w:type="spellStart"/>
      <w:r w:rsidRPr="00A51DDC">
        <w:rPr>
          <w:rFonts w:asciiTheme="majorHAnsi" w:hAnsiTheme="majorHAnsi"/>
          <w:sz w:val="22"/>
          <w:lang w:val="es-ES_tradnl"/>
        </w:rPr>
        <w:t>realización</w:t>
      </w:r>
      <w:proofErr w:type="spellEnd"/>
      <w:r w:rsidRPr="00A51DDC">
        <w:rPr>
          <w:rFonts w:asciiTheme="majorHAnsi" w:hAnsiTheme="majorHAnsi"/>
          <w:sz w:val="22"/>
          <w:lang w:val="es-ES_tradnl"/>
        </w:rPr>
        <w:t xml:space="preserve"> de sus derechos </w:t>
      </w:r>
      <w:proofErr w:type="spellStart"/>
      <w:r w:rsidRPr="00A51DDC">
        <w:rPr>
          <w:rFonts w:asciiTheme="majorHAnsi" w:hAnsiTheme="majorHAnsi"/>
          <w:sz w:val="22"/>
          <w:lang w:val="es-ES_tradnl"/>
        </w:rPr>
        <w:t>económicos</w:t>
      </w:r>
      <w:proofErr w:type="spellEnd"/>
      <w:r w:rsidRPr="00A51DDC">
        <w:rPr>
          <w:rFonts w:asciiTheme="majorHAnsi" w:hAnsiTheme="majorHAnsi"/>
          <w:sz w:val="22"/>
          <w:lang w:val="es-ES_tradnl"/>
        </w:rPr>
        <w:t xml:space="preserve"> y sociales. En particular, la </w:t>
      </w:r>
      <w:proofErr w:type="spellStart"/>
      <w:r w:rsidRPr="00A51DDC">
        <w:rPr>
          <w:rFonts w:asciiTheme="majorHAnsi" w:hAnsiTheme="majorHAnsi"/>
          <w:sz w:val="22"/>
          <w:lang w:val="es-ES_tradnl"/>
        </w:rPr>
        <w:t>protección</w:t>
      </w:r>
      <w:proofErr w:type="spellEnd"/>
      <w:r w:rsidRPr="00A51DDC">
        <w:rPr>
          <w:rFonts w:asciiTheme="majorHAnsi" w:hAnsiTheme="majorHAnsi"/>
          <w:sz w:val="22"/>
          <w:lang w:val="es-ES_tradnl"/>
        </w:rPr>
        <w:t xml:space="preserve"> social debería garantizar un nivel de bienestar suficiente que posibilite la calidad de vida considerada </w:t>
      </w:r>
      <w:proofErr w:type="spellStart"/>
      <w:r w:rsidRPr="00A51DDC">
        <w:rPr>
          <w:rFonts w:asciiTheme="majorHAnsi" w:hAnsiTheme="majorHAnsi"/>
          <w:sz w:val="22"/>
          <w:lang w:val="es-ES_tradnl"/>
        </w:rPr>
        <w:t>básica</w:t>
      </w:r>
      <w:proofErr w:type="spellEnd"/>
      <w:r w:rsidRPr="00A51DDC">
        <w:rPr>
          <w:rFonts w:asciiTheme="majorHAnsi" w:hAnsiTheme="majorHAnsi"/>
          <w:sz w:val="22"/>
          <w:lang w:val="es-ES_tradnl"/>
        </w:rPr>
        <w:t xml:space="preserve"> para el desarrollo de las personas, así como facilitar el acceso a los servicios sociales y fomentar la posibilidad de tener un trabajo digno.</w:t>
      </w:r>
      <w:r w:rsidRPr="00A51DDC">
        <w:rPr>
          <w:rStyle w:val="EndnoteReference"/>
          <w:rFonts w:asciiTheme="majorHAnsi" w:hAnsiTheme="majorHAnsi"/>
          <w:sz w:val="22"/>
          <w:lang w:val="es-ES_tradnl"/>
        </w:rPr>
        <w:endnoteReference w:id="24"/>
      </w:r>
    </w:p>
    <w:p w14:paraId="0D75F9B0" w14:textId="77777777" w:rsidR="00AE7C12" w:rsidRPr="00A51DDC" w:rsidRDefault="00E86B51" w:rsidP="00A56079">
      <w:pPr>
        <w:contextualSpacing/>
        <w:jc w:val="both"/>
        <w:rPr>
          <w:rFonts w:asciiTheme="majorHAnsi" w:hAnsiTheme="majorHAnsi"/>
          <w:b/>
          <w:sz w:val="22"/>
          <w:lang w:val="es-ES_tradnl"/>
        </w:rPr>
      </w:pPr>
      <w:r w:rsidRPr="00A51DDC">
        <w:rPr>
          <w:rFonts w:asciiTheme="majorHAnsi" w:hAnsiTheme="majorHAnsi"/>
          <w:b/>
          <w:sz w:val="22"/>
          <w:lang w:val="es-ES_tradnl"/>
        </w:rPr>
        <w:t xml:space="preserve"> </w:t>
      </w:r>
    </w:p>
    <w:p w14:paraId="773FDEF5" w14:textId="01F889EA" w:rsidR="00E86B51" w:rsidRPr="007B5AF5" w:rsidRDefault="00E86B51" w:rsidP="00A56079">
      <w:pPr>
        <w:contextualSpacing/>
        <w:jc w:val="both"/>
        <w:rPr>
          <w:rFonts w:asciiTheme="majorHAnsi" w:hAnsiTheme="majorHAnsi"/>
          <w:b/>
          <w:color w:val="990000" w:themeColor="accent1"/>
          <w:sz w:val="24"/>
          <w:szCs w:val="24"/>
          <w:lang w:val="es-ES_tradnl"/>
        </w:rPr>
      </w:pPr>
      <w:r w:rsidRPr="007B5AF5">
        <w:rPr>
          <w:rFonts w:asciiTheme="majorHAnsi" w:hAnsiTheme="majorHAnsi"/>
          <w:b/>
          <w:color w:val="990000" w:themeColor="accent1"/>
          <w:sz w:val="24"/>
          <w:szCs w:val="24"/>
          <w:lang w:val="es-ES_tradnl"/>
        </w:rPr>
        <w:t>Propuestas para la acción</w:t>
      </w:r>
    </w:p>
    <w:p w14:paraId="45B8BED4" w14:textId="0E28DD40" w:rsidR="00E86B51" w:rsidRPr="00A51DDC" w:rsidRDefault="00E86B51" w:rsidP="004134D4">
      <w:pPr>
        <w:jc w:val="both"/>
        <w:rPr>
          <w:rFonts w:asciiTheme="majorHAnsi" w:hAnsiTheme="majorHAnsi" w:cstheme="minorHAnsi"/>
          <w:sz w:val="22"/>
          <w:lang w:val="es-ES_tradnl"/>
        </w:rPr>
      </w:pPr>
      <w:r w:rsidRPr="00D95528">
        <w:rPr>
          <w:rFonts w:asciiTheme="majorHAnsi" w:hAnsiTheme="majorHAnsi"/>
          <w:b/>
          <w:i/>
          <w:sz w:val="22"/>
          <w:lang w:val="es-ES_tradnl"/>
        </w:rPr>
        <w:t xml:space="preserve">a. </w:t>
      </w:r>
      <w:r w:rsidRPr="00D95528">
        <w:rPr>
          <w:rFonts w:asciiTheme="majorHAnsi" w:hAnsiTheme="majorHAnsi" w:cs="–˝ø◊∑‡"/>
          <w:b/>
          <w:i/>
          <w:sz w:val="22"/>
          <w:lang w:val="es-ES_tradnl"/>
        </w:rPr>
        <w:t>Desarrollo de políticas públicas inclusivas</w:t>
      </w:r>
      <w:r w:rsidRPr="00D95528">
        <w:rPr>
          <w:rFonts w:asciiTheme="majorHAnsi" w:hAnsiTheme="majorHAnsi" w:cs="–˝ø◊∑‡"/>
          <w:b/>
          <w:sz w:val="22"/>
          <w:lang w:val="es-ES_tradnl"/>
        </w:rPr>
        <w:t>.</w:t>
      </w:r>
      <w:r w:rsidRPr="00A51DDC">
        <w:rPr>
          <w:rFonts w:asciiTheme="majorHAnsi" w:hAnsiTheme="majorHAnsi" w:cs="–˝ø◊∑‡"/>
          <w:sz w:val="22"/>
          <w:lang w:val="es-ES_tradnl"/>
        </w:rPr>
        <w:t xml:space="preserve"> Las políticas de empleo, de educación, salud y vivienda deben incorporan las necesidades y medidas para evitar las violaciones especificas de estos derechos en mujeres viviendo con VIH y las trabajadoras sexuales. </w:t>
      </w:r>
    </w:p>
    <w:p w14:paraId="4768390C" w14:textId="77777777" w:rsidR="00E86B51" w:rsidRPr="00A51DDC" w:rsidRDefault="00E86B51" w:rsidP="00FD34AD">
      <w:pPr>
        <w:widowControl w:val="0"/>
        <w:autoSpaceDE w:val="0"/>
        <w:autoSpaceDN w:val="0"/>
        <w:adjustRightInd w:val="0"/>
        <w:jc w:val="both"/>
        <w:rPr>
          <w:rFonts w:asciiTheme="majorHAnsi" w:hAnsiTheme="majorHAnsi" w:cs="–˝ø◊∑‡"/>
          <w:i/>
          <w:sz w:val="22"/>
          <w:lang w:val="es-ES_tradnl"/>
        </w:rPr>
      </w:pPr>
    </w:p>
    <w:p w14:paraId="5B4235ED" w14:textId="6534961A" w:rsidR="00D4075A" w:rsidRDefault="00E86B51" w:rsidP="004134D4">
      <w:pPr>
        <w:pStyle w:val="NormalWeb"/>
        <w:jc w:val="both"/>
        <w:rPr>
          <w:rFonts w:asciiTheme="majorHAnsi" w:hAnsiTheme="majorHAnsi"/>
          <w:sz w:val="22"/>
          <w:szCs w:val="22"/>
          <w:lang w:val="es-ES_tradnl"/>
        </w:rPr>
      </w:pPr>
      <w:r w:rsidRPr="00D95528">
        <w:rPr>
          <w:rFonts w:asciiTheme="majorHAnsi" w:hAnsiTheme="majorHAnsi" w:cs="–˝ø◊∑‡"/>
          <w:b/>
          <w:i/>
          <w:sz w:val="22"/>
          <w:lang w:val="es-ES_tradnl"/>
        </w:rPr>
        <w:t>b. Protección social universal.</w:t>
      </w:r>
      <w:r w:rsidRPr="00A51DDC">
        <w:rPr>
          <w:rFonts w:asciiTheme="majorHAnsi" w:hAnsiTheme="majorHAnsi" w:cs="–˝ø◊∑‡"/>
          <w:sz w:val="22"/>
          <w:lang w:val="es-ES_tradnl"/>
        </w:rPr>
        <w:t xml:space="preserve"> Dados los altos niveles de exclusión social de las mujeres que viven con VIH y las trabajadoras sexuales, las iniciativas dirigidas a incrementar la cobertura de la protección social no necesariamente las benefician: jubilaciones, pensiones y otras transferencias monetarias a personas mayores, transferencias monetarias a familias con hijas e hijos, acceso a servicios y seguros sanitarios y, finalmente, protección laboral (seguro de enfermedad y seguro de desempleo, sumado a las políticas de derechos laborales como indemnización, horas extras, licencias, etc.).</w:t>
      </w:r>
      <w:r w:rsidR="00D4075A" w:rsidRPr="00A51DDC">
        <w:rPr>
          <w:rFonts w:asciiTheme="majorHAnsi" w:hAnsiTheme="majorHAnsi" w:cs="–˝ø◊∑‡"/>
          <w:sz w:val="22"/>
          <w:lang w:val="es-ES_tradnl"/>
        </w:rPr>
        <w:t xml:space="preserve"> </w:t>
      </w:r>
      <w:r w:rsidR="00157A5A" w:rsidRPr="00A51DDC">
        <w:rPr>
          <w:rFonts w:asciiTheme="majorHAnsi" w:hAnsiTheme="majorHAnsi" w:cs="–˝ø◊∑‡"/>
          <w:sz w:val="22"/>
          <w:lang w:val="es-ES_tradnl"/>
        </w:rPr>
        <w:t>U</w:t>
      </w:r>
      <w:r w:rsidR="00157A5A" w:rsidRPr="00A51DDC">
        <w:rPr>
          <w:rFonts w:asciiTheme="majorHAnsi" w:hAnsiTheme="majorHAnsi"/>
          <w:sz w:val="22"/>
          <w:szCs w:val="22"/>
          <w:lang w:val="es-ES_tradnl"/>
        </w:rPr>
        <w:t xml:space="preserve">n sistema universal de prestaciones y transferencias </w:t>
      </w:r>
      <w:proofErr w:type="spellStart"/>
      <w:r w:rsidR="00157A5A" w:rsidRPr="00A51DDC">
        <w:rPr>
          <w:rFonts w:asciiTheme="majorHAnsi" w:hAnsiTheme="majorHAnsi"/>
          <w:sz w:val="22"/>
          <w:szCs w:val="22"/>
          <w:lang w:val="es-ES_tradnl"/>
        </w:rPr>
        <w:t>básicas</w:t>
      </w:r>
      <w:proofErr w:type="spellEnd"/>
      <w:r w:rsidR="00157A5A" w:rsidRPr="00A51DDC">
        <w:rPr>
          <w:rFonts w:asciiTheme="majorHAnsi" w:hAnsiTheme="majorHAnsi"/>
          <w:sz w:val="22"/>
          <w:szCs w:val="22"/>
          <w:lang w:val="es-ES_tradnl"/>
        </w:rPr>
        <w:t xml:space="preserve"> que tome en cuenta a las mujeres que viven con VIH y las trabajadoras sexuales permitirá </w:t>
      </w:r>
      <w:r w:rsidR="00D4075A" w:rsidRPr="00A51DDC">
        <w:rPr>
          <w:rFonts w:asciiTheme="majorHAnsi" w:hAnsiTheme="majorHAnsi"/>
          <w:sz w:val="22"/>
          <w:szCs w:val="22"/>
          <w:lang w:val="es-ES_tradnl"/>
        </w:rPr>
        <w:t xml:space="preserve">lograr mayores niveles de eficiencia, igualdad </w:t>
      </w:r>
      <w:r w:rsidR="00157A5A" w:rsidRPr="00A51DDC">
        <w:rPr>
          <w:rFonts w:asciiTheme="majorHAnsi" w:hAnsiTheme="majorHAnsi"/>
          <w:sz w:val="22"/>
          <w:szCs w:val="22"/>
          <w:lang w:val="es-ES_tradnl"/>
        </w:rPr>
        <w:t xml:space="preserve">de género </w:t>
      </w:r>
      <w:r w:rsidR="00D4075A" w:rsidRPr="00A51DDC">
        <w:rPr>
          <w:rFonts w:asciiTheme="majorHAnsi" w:hAnsiTheme="majorHAnsi"/>
          <w:sz w:val="22"/>
          <w:szCs w:val="22"/>
          <w:lang w:val="es-ES_tradnl"/>
        </w:rPr>
        <w:t xml:space="preserve">y </w:t>
      </w:r>
      <w:proofErr w:type="spellStart"/>
      <w:r w:rsidR="00D4075A" w:rsidRPr="00A51DDC">
        <w:rPr>
          <w:rFonts w:asciiTheme="majorHAnsi" w:hAnsiTheme="majorHAnsi"/>
          <w:sz w:val="22"/>
          <w:szCs w:val="22"/>
          <w:lang w:val="es-ES_tradnl"/>
        </w:rPr>
        <w:t>cohesión</w:t>
      </w:r>
      <w:proofErr w:type="spellEnd"/>
      <w:r w:rsidR="00D4075A" w:rsidRPr="00A51DDC">
        <w:rPr>
          <w:rFonts w:asciiTheme="majorHAnsi" w:hAnsiTheme="majorHAnsi"/>
          <w:sz w:val="22"/>
          <w:szCs w:val="22"/>
          <w:lang w:val="es-ES_tradnl"/>
        </w:rPr>
        <w:t xml:space="preserve"> social en </w:t>
      </w:r>
      <w:r w:rsidR="00157A5A" w:rsidRPr="00A51DDC">
        <w:rPr>
          <w:rFonts w:asciiTheme="majorHAnsi" w:hAnsiTheme="majorHAnsi"/>
          <w:sz w:val="22"/>
          <w:szCs w:val="22"/>
          <w:lang w:val="es-ES_tradnl"/>
        </w:rPr>
        <w:t xml:space="preserve">el país. </w:t>
      </w:r>
      <w:r w:rsidR="00D4075A" w:rsidRPr="00A51DDC">
        <w:rPr>
          <w:rFonts w:asciiTheme="majorHAnsi" w:hAnsiTheme="majorHAnsi"/>
          <w:sz w:val="22"/>
          <w:szCs w:val="22"/>
          <w:lang w:val="es-ES_tradnl"/>
        </w:rPr>
        <w:t xml:space="preserve"> </w:t>
      </w:r>
    </w:p>
    <w:p w14:paraId="25251C46" w14:textId="77777777" w:rsidR="00D95528" w:rsidRDefault="00D95528" w:rsidP="004134D4">
      <w:pPr>
        <w:pStyle w:val="NormalWeb"/>
        <w:jc w:val="both"/>
        <w:rPr>
          <w:rFonts w:asciiTheme="majorHAnsi" w:hAnsiTheme="majorHAnsi"/>
          <w:sz w:val="22"/>
          <w:szCs w:val="22"/>
          <w:lang w:val="es-ES_tradnl"/>
        </w:rPr>
      </w:pPr>
    </w:p>
    <w:p w14:paraId="755FCE03" w14:textId="77777777" w:rsidR="005B05BE" w:rsidRDefault="005B05BE" w:rsidP="004134D4">
      <w:pPr>
        <w:pStyle w:val="NormalWeb"/>
        <w:jc w:val="both"/>
        <w:rPr>
          <w:rFonts w:asciiTheme="majorHAnsi" w:hAnsiTheme="majorHAnsi"/>
          <w:sz w:val="22"/>
          <w:szCs w:val="22"/>
          <w:lang w:val="es-ES_tradnl"/>
        </w:rPr>
      </w:pPr>
    </w:p>
    <w:p w14:paraId="776F4D43" w14:textId="77777777" w:rsidR="005B05BE" w:rsidRDefault="005B05BE" w:rsidP="004134D4">
      <w:pPr>
        <w:pStyle w:val="NormalWeb"/>
        <w:jc w:val="both"/>
        <w:rPr>
          <w:rFonts w:asciiTheme="majorHAnsi" w:hAnsiTheme="majorHAnsi"/>
          <w:sz w:val="22"/>
          <w:szCs w:val="22"/>
          <w:lang w:val="es-ES_tradnl"/>
        </w:rPr>
      </w:pPr>
    </w:p>
    <w:p w14:paraId="03F3F89B" w14:textId="77777777" w:rsidR="005B05BE" w:rsidRDefault="005B05BE" w:rsidP="004134D4">
      <w:pPr>
        <w:pStyle w:val="NormalWeb"/>
        <w:jc w:val="both"/>
        <w:rPr>
          <w:rFonts w:asciiTheme="majorHAnsi" w:hAnsiTheme="majorHAnsi"/>
          <w:sz w:val="22"/>
          <w:szCs w:val="22"/>
          <w:lang w:val="es-ES_tradnl"/>
        </w:rPr>
      </w:pPr>
    </w:p>
    <w:p w14:paraId="5B1679C0" w14:textId="5A3FCE82" w:rsidR="00E86B51" w:rsidRPr="00A51DDC" w:rsidRDefault="004B0C31" w:rsidP="0036186A">
      <w:pPr>
        <w:pStyle w:val="NormalWeb"/>
        <w:jc w:val="both"/>
        <w:rPr>
          <w:rFonts w:asciiTheme="majorHAnsi" w:hAnsiTheme="majorHAnsi" w:cs="Arial"/>
          <w:color w:val="000000"/>
          <w:lang w:val="es-ES_tradnl"/>
        </w:rPr>
      </w:pPr>
      <w:r w:rsidRPr="00A51DDC">
        <w:rPr>
          <w:rFonts w:asciiTheme="majorHAnsi" w:hAnsiTheme="majorHAnsi"/>
          <w:noProof/>
          <w:sz w:val="22"/>
          <w:lang w:val="en-GB" w:eastAsia="en-GB"/>
        </w:rPr>
        <mc:AlternateContent>
          <mc:Choice Requires="wps">
            <w:drawing>
              <wp:anchor distT="0" distB="0" distL="114300" distR="114300" simplePos="0" relativeHeight="251664384" behindDoc="0" locked="0" layoutInCell="1" allowOverlap="1" wp14:anchorId="7C043C88" wp14:editId="6347F2F0">
                <wp:simplePos x="0" y="0"/>
                <wp:positionH relativeFrom="column">
                  <wp:posOffset>0</wp:posOffset>
                </wp:positionH>
                <wp:positionV relativeFrom="paragraph">
                  <wp:posOffset>-311785</wp:posOffset>
                </wp:positionV>
                <wp:extent cx="5943600" cy="457200"/>
                <wp:effectExtent l="0" t="0" r="25400" b="25400"/>
                <wp:wrapSquare wrapText="bothSides"/>
                <wp:docPr id="7" name="Text Box 7"/>
                <wp:cNvGraphicFramePr/>
                <a:graphic xmlns:a="http://schemas.openxmlformats.org/drawingml/2006/main">
                  <a:graphicData uri="http://schemas.microsoft.com/office/word/2010/wordprocessingShape">
                    <wps:wsp>
                      <wps:cNvSpPr txBox="1"/>
                      <wps:spPr>
                        <a:xfrm>
                          <a:off x="0" y="0"/>
                          <a:ext cx="5943600" cy="457200"/>
                        </a:xfrm>
                        <a:prstGeom prst="rect">
                          <a:avLst/>
                        </a:prstGeom>
                        <a:ln/>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2">
                          <a:schemeClr val="accent6"/>
                        </a:lnRef>
                        <a:fillRef idx="1">
                          <a:schemeClr val="lt1"/>
                        </a:fillRef>
                        <a:effectRef idx="0">
                          <a:schemeClr val="accent6"/>
                        </a:effectRef>
                        <a:fontRef idx="minor">
                          <a:schemeClr val="dk1"/>
                        </a:fontRef>
                      </wps:style>
                      <wps:txbx>
                        <w:txbxContent>
                          <w:p w14:paraId="484373F0" w14:textId="77777777" w:rsidR="00BD6FC2" w:rsidRPr="00D95528" w:rsidRDefault="00BD6FC2" w:rsidP="005C6890">
                            <w:pPr>
                              <w:jc w:val="center"/>
                              <w:rPr>
                                <w:rFonts w:asciiTheme="majorHAnsi" w:hAnsiTheme="majorHAnsi" w:cstheme="minorHAnsi"/>
                                <w:b/>
                                <w:color w:val="990000" w:themeColor="accent1"/>
                                <w:sz w:val="28"/>
                                <w:szCs w:val="28"/>
                                <w:lang w:val="es-ES_tradnl"/>
                              </w:rPr>
                            </w:pPr>
                            <w:r w:rsidRPr="00D95528">
                              <w:rPr>
                                <w:rFonts w:asciiTheme="majorHAnsi" w:hAnsiTheme="majorHAnsi" w:cstheme="minorHAnsi"/>
                                <w:b/>
                                <w:color w:val="990000" w:themeColor="accent1"/>
                                <w:sz w:val="28"/>
                                <w:szCs w:val="28"/>
                                <w:lang w:val="es-ES_tradnl"/>
                              </w:rPr>
                              <w:t>Artículo 12: Salud, derechos sexuales y reproductivos</w:t>
                            </w:r>
                          </w:p>
                          <w:p w14:paraId="1FE21623" w14:textId="77777777" w:rsidR="00BD6FC2" w:rsidRDefault="00BD6F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43C88" id="Text Box 7" o:spid="_x0000_s1032" type="#_x0000_t202" style="position:absolute;left:0;text-align:left;margin-left:0;margin-top:-24.55pt;width:468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" fillcolor="white [3201]" strokecolor="#333 [3209]" strokeweight="2pt">
                <v:textbox>
                  <w:txbxContent>
                    <w:p w14:paraId="484373F0" w14:textId="77777777" w:rsidR="00BD6FC2" w:rsidRPr="00D95528" w:rsidRDefault="00BD6FC2" w:rsidP="005C6890">
                      <w:pPr>
                        <w:jc w:val="center"/>
                        <w:rPr>
                          <w:rFonts w:asciiTheme="majorHAnsi" w:hAnsiTheme="majorHAnsi" w:cstheme="minorHAnsi"/>
                          <w:b/>
                          <w:color w:val="990000" w:themeColor="accent1"/>
                          <w:sz w:val="28"/>
                          <w:szCs w:val="28"/>
                          <w:lang w:val="es-ES_tradnl"/>
                        </w:rPr>
                      </w:pPr>
                      <w:r w:rsidRPr="00D95528">
                        <w:rPr>
                          <w:rFonts w:asciiTheme="majorHAnsi" w:hAnsiTheme="majorHAnsi" w:cstheme="minorHAnsi"/>
                          <w:b/>
                          <w:color w:val="990000" w:themeColor="accent1"/>
                          <w:sz w:val="28"/>
                          <w:szCs w:val="28"/>
                          <w:lang w:val="es-ES_tradnl"/>
                        </w:rPr>
                        <w:t>Artículo 12: Salud, derechos sexuales y reproductivos</w:t>
                      </w:r>
                    </w:p>
                    <w:p w14:paraId="1FE21623" w14:textId="77777777" w:rsidR="00BD6FC2" w:rsidRDefault="00BD6FC2"/>
                  </w:txbxContent>
                </v:textbox>
                <w10:wrap type="square"/>
              </v:shape>
            </w:pict>
          </mc:Fallback>
        </mc:AlternateContent>
      </w:r>
      <w:r w:rsidR="00E86B51" w:rsidRPr="00A51DDC">
        <w:rPr>
          <w:rFonts w:asciiTheme="majorHAnsi" w:hAnsiTheme="majorHAnsi"/>
          <w:b/>
          <w:sz w:val="22"/>
          <w:lang w:val="es-ES_tradnl"/>
        </w:rPr>
        <w:t>Acceso a servicios e información.</w:t>
      </w:r>
      <w:r w:rsidR="00E86B51" w:rsidRPr="00A51DDC">
        <w:rPr>
          <w:rFonts w:asciiTheme="majorHAnsi" w:hAnsiTheme="majorHAnsi"/>
          <w:sz w:val="22"/>
          <w:lang w:val="es-ES_tradnl"/>
        </w:rPr>
        <w:t xml:space="preserve"> Las mujeres que viven con VIH enfrentan limitaciones para lograr un estado satisfactorio de salud física y mental, incluyendo un acceso limitado a un seguro sanitario. Igualmente, reciben reducida información en los servicios de salud. En el </w:t>
      </w:r>
      <w:r w:rsidR="00E86B51" w:rsidRPr="00A51DDC">
        <w:rPr>
          <w:rFonts w:asciiTheme="majorHAnsi" w:hAnsiTheme="majorHAnsi" w:cs="Verdana"/>
          <w:i/>
          <w:sz w:val="22"/>
          <w:lang w:val="es-ES_tradnl"/>
        </w:rPr>
        <w:t>Estudio técnico-jurídico de las violaciones a los derechos reproductivos de mujeres con VIH en cuatro países de Mesoamérica</w:t>
      </w:r>
      <w:r w:rsidR="00E86B51" w:rsidRPr="00A51DDC">
        <w:rPr>
          <w:rFonts w:asciiTheme="majorHAnsi" w:hAnsiTheme="majorHAnsi" w:cs="Verdana"/>
          <w:sz w:val="22"/>
          <w:lang w:val="es-ES_tradnl"/>
        </w:rPr>
        <w:t xml:space="preserve">,  </w:t>
      </w:r>
      <w:r w:rsidR="00E86B51" w:rsidRPr="00A51DDC">
        <w:rPr>
          <w:rFonts w:asciiTheme="majorHAnsi" w:hAnsiTheme="majorHAnsi"/>
          <w:sz w:val="22"/>
          <w:lang w:val="es-ES_tradnl"/>
        </w:rPr>
        <w:t>el 56% de las participantes reportó haber recibido información sobre p</w:t>
      </w:r>
      <w:r w:rsidR="00E86B51" w:rsidRPr="00A51DDC">
        <w:rPr>
          <w:rFonts w:asciiTheme="majorHAnsi" w:hAnsiTheme="majorHAnsi" w:cs="Helvetica"/>
          <w:sz w:val="22"/>
          <w:lang w:val="es-ES_tradnl"/>
        </w:rPr>
        <w:t>revención de la transmisión vertical, el 43% sobre el embarazo seguro con riesgos mínimos para la persona, su pareja y su bebé, el 36% sobre embarazo al tiempo que se reduce el riesgo de transmisión a su pareja</w:t>
      </w:r>
      <w:r w:rsidR="005B05BE">
        <w:rPr>
          <w:rFonts w:asciiTheme="majorHAnsi" w:hAnsiTheme="majorHAnsi" w:cs="Helvetica"/>
          <w:sz w:val="22"/>
          <w:lang w:val="es-ES_tradnl"/>
        </w:rPr>
        <w:t>;</w:t>
      </w:r>
      <w:r w:rsidR="00E86B51" w:rsidRPr="00A51DDC">
        <w:rPr>
          <w:rFonts w:asciiTheme="majorHAnsi" w:hAnsiTheme="majorHAnsi" w:cs="Helvetica"/>
          <w:sz w:val="22"/>
          <w:lang w:val="es-ES_tradnl"/>
        </w:rPr>
        <w:t xml:space="preserve"> y el 21% sobre la concepción segura: tratamiento como prevención, profilaxis previa a la exposición, inseminación, antirretrovirales.</w:t>
      </w:r>
      <w:r w:rsidR="00E86B51" w:rsidRPr="00A51DDC">
        <w:rPr>
          <w:rStyle w:val="EndnoteReference"/>
          <w:rFonts w:asciiTheme="majorHAnsi" w:hAnsiTheme="majorHAnsi" w:cs="Helvetica"/>
          <w:sz w:val="22"/>
          <w:lang w:val="es-ES_tradnl"/>
        </w:rPr>
        <w:endnoteReference w:id="25"/>
      </w:r>
      <w:r w:rsidR="00E86B51" w:rsidRPr="00A51DDC">
        <w:rPr>
          <w:rFonts w:asciiTheme="majorHAnsi" w:hAnsiTheme="majorHAnsi" w:cs="Helvetica"/>
          <w:sz w:val="22"/>
          <w:lang w:val="es-ES_tradnl"/>
        </w:rPr>
        <w:t xml:space="preserve">  </w:t>
      </w:r>
      <w:r w:rsidR="00E86B51" w:rsidRPr="00A51DDC">
        <w:rPr>
          <w:rFonts w:asciiTheme="majorHAnsi" w:hAnsiTheme="majorHAnsi" w:cs="Arial"/>
          <w:color w:val="000000"/>
          <w:sz w:val="22"/>
          <w:lang w:val="es-ES_tradnl"/>
        </w:rPr>
        <w:t>El marco legal y/o de políticas en salud sexual y reproductiva de Panamá no considera la provisión de métodos modernos anticonceptivos (adicional al condón) a las mujeres viviendo con VIH.</w:t>
      </w:r>
      <w:r w:rsidR="00157A5A" w:rsidRPr="00A51DDC">
        <w:rPr>
          <w:rStyle w:val="EndnoteReference"/>
          <w:rFonts w:asciiTheme="majorHAnsi" w:hAnsiTheme="majorHAnsi" w:cs="Arial"/>
          <w:color w:val="000000"/>
          <w:sz w:val="22"/>
          <w:lang w:val="es-ES_tradnl"/>
        </w:rPr>
        <w:endnoteReference w:id="26"/>
      </w:r>
      <w:r w:rsidR="00E86B51" w:rsidRPr="00A51DDC">
        <w:rPr>
          <w:rFonts w:asciiTheme="majorHAnsi" w:hAnsiTheme="majorHAnsi" w:cs="Arial"/>
          <w:color w:val="000000"/>
          <w:sz w:val="22"/>
          <w:lang w:val="es-ES_tradnl"/>
        </w:rPr>
        <w:t> </w:t>
      </w:r>
    </w:p>
    <w:p w14:paraId="7438CB78" w14:textId="77777777" w:rsidR="00E86B51" w:rsidRPr="00A51DDC" w:rsidRDefault="00E86B51" w:rsidP="00FD34AD">
      <w:pPr>
        <w:pStyle w:val="ListParagraph"/>
        <w:spacing w:after="60"/>
        <w:jc w:val="both"/>
        <w:rPr>
          <w:rFonts w:asciiTheme="majorHAnsi" w:hAnsiTheme="majorHAnsi" w:cstheme="minorHAnsi"/>
          <w:sz w:val="22"/>
          <w:lang w:val="es-ES_tradnl"/>
        </w:rPr>
      </w:pPr>
    </w:p>
    <w:p w14:paraId="173F45A3" w14:textId="14B44DF5" w:rsidR="00E86B51" w:rsidRPr="00A51DDC" w:rsidRDefault="00E86B51" w:rsidP="00E471DF">
      <w:pPr>
        <w:spacing w:after="60"/>
        <w:jc w:val="both"/>
        <w:rPr>
          <w:rFonts w:asciiTheme="majorHAnsi" w:hAnsiTheme="majorHAnsi" w:cstheme="minorHAnsi"/>
          <w:sz w:val="22"/>
          <w:lang w:val="es-ES_tradnl"/>
        </w:rPr>
      </w:pPr>
      <w:r w:rsidRPr="00A51DDC">
        <w:rPr>
          <w:rFonts w:asciiTheme="majorHAnsi" w:hAnsiTheme="majorHAnsi" w:cstheme="minorHAnsi"/>
          <w:b/>
          <w:sz w:val="22"/>
          <w:lang w:val="es-ES_tradnl"/>
        </w:rPr>
        <w:t>Barreras específicas de acceso a servicios que enfrentan las trabajadoras sexuales.</w:t>
      </w:r>
      <w:r w:rsidRPr="00A51DDC">
        <w:rPr>
          <w:rFonts w:asciiTheme="majorHAnsi" w:hAnsiTheme="majorHAnsi" w:cstheme="minorHAnsi"/>
          <w:sz w:val="22"/>
          <w:lang w:val="es-ES_tradnl"/>
        </w:rPr>
        <w:t xml:space="preserve"> Una investigación desarrollada por la RedTraSex en la ciudad de Panamá, reveló que un 46% se atendió lejos de donde vive para que en su barrio o su casa no supieran que es trabajadora sexual, y un 40% se atendió lejos de donde realiza su actividad como trabajadora sexual para evitar que lo sepan en el servicio; también a una de cada cinco encuestadas la obligaron a hacerse un análisis de VIH por ser trabajadora sexual.</w:t>
      </w:r>
      <w:r w:rsidRPr="00A51DDC">
        <w:rPr>
          <w:rStyle w:val="EndnoteReference"/>
          <w:rFonts w:asciiTheme="majorHAnsi" w:hAnsiTheme="majorHAnsi" w:cstheme="minorHAnsi"/>
          <w:sz w:val="22"/>
          <w:lang w:val="es-ES_tradnl"/>
        </w:rPr>
        <w:endnoteReference w:id="27"/>
      </w:r>
    </w:p>
    <w:p w14:paraId="459D74D5" w14:textId="77777777" w:rsidR="003F4519" w:rsidRPr="00A51DDC" w:rsidRDefault="003F4519" w:rsidP="00FD34AD">
      <w:pPr>
        <w:spacing w:after="60"/>
        <w:jc w:val="both"/>
        <w:rPr>
          <w:rFonts w:asciiTheme="majorHAnsi" w:hAnsiTheme="majorHAnsi" w:cstheme="minorHAnsi"/>
          <w:sz w:val="22"/>
          <w:lang w:val="es-ES_tradnl"/>
        </w:rPr>
      </w:pPr>
    </w:p>
    <w:p w14:paraId="3BB09D8C" w14:textId="192C3756" w:rsidR="00681318" w:rsidRPr="00A51DDC" w:rsidRDefault="003F4519" w:rsidP="00E471DF">
      <w:pPr>
        <w:jc w:val="both"/>
        <w:rPr>
          <w:rFonts w:asciiTheme="majorHAnsi" w:hAnsiTheme="majorHAnsi" w:cs="Arial"/>
          <w:color w:val="000000"/>
          <w:sz w:val="24"/>
          <w:szCs w:val="24"/>
          <w:lang w:val="es-ES_tradnl"/>
        </w:rPr>
      </w:pPr>
      <w:r w:rsidRPr="00A51DDC">
        <w:rPr>
          <w:rFonts w:asciiTheme="majorHAnsi" w:hAnsiTheme="majorHAnsi" w:cs="Arial"/>
          <w:b/>
          <w:color w:val="000000"/>
          <w:sz w:val="22"/>
          <w:lang w:val="es-ES_tradnl"/>
        </w:rPr>
        <w:t>O</w:t>
      </w:r>
      <w:r w:rsidR="00681318" w:rsidRPr="00A51DDC">
        <w:rPr>
          <w:rFonts w:asciiTheme="majorHAnsi" w:hAnsiTheme="majorHAnsi" w:cs="Arial"/>
          <w:b/>
          <w:color w:val="000000"/>
          <w:sz w:val="22"/>
          <w:lang w:val="es-ES_tradnl"/>
        </w:rPr>
        <w:t>bligatoriedad de la prueba de VIH a mujeres embarazadas y como requisito para contraer matrimonio.</w:t>
      </w:r>
      <w:r w:rsidR="00681318" w:rsidRPr="00A51DDC">
        <w:rPr>
          <w:rFonts w:asciiTheme="majorHAnsi" w:hAnsiTheme="majorHAnsi" w:cs="Arial"/>
          <w:i/>
          <w:color w:val="000000"/>
          <w:sz w:val="22"/>
          <w:lang w:val="es-ES_tradnl"/>
        </w:rPr>
        <w:t xml:space="preserve"> </w:t>
      </w:r>
      <w:r w:rsidR="00681318" w:rsidRPr="00A51DDC">
        <w:rPr>
          <w:rFonts w:asciiTheme="majorHAnsi" w:hAnsiTheme="majorHAnsi" w:cs="Arial"/>
          <w:color w:val="000000"/>
          <w:sz w:val="22"/>
          <w:lang w:val="es-ES_tradnl"/>
        </w:rPr>
        <w:t xml:space="preserve">Ambas prácticas mantienen </w:t>
      </w:r>
      <w:r w:rsidR="00E47439">
        <w:rPr>
          <w:rFonts w:asciiTheme="majorHAnsi" w:hAnsiTheme="majorHAnsi" w:cs="Arial"/>
          <w:color w:val="000000"/>
          <w:sz w:val="22"/>
          <w:lang w:val="es-ES_tradnl"/>
        </w:rPr>
        <w:t xml:space="preserve">vigentes </w:t>
      </w:r>
      <w:r w:rsidR="00681318" w:rsidRPr="00A51DDC">
        <w:rPr>
          <w:rFonts w:asciiTheme="majorHAnsi" w:hAnsiTheme="majorHAnsi" w:cs="Arial"/>
          <w:color w:val="000000"/>
          <w:sz w:val="22"/>
          <w:lang w:val="es-ES_tradnl"/>
        </w:rPr>
        <w:t xml:space="preserve">las condiciones de estigma y discriminación asociadas al VIH. Por otro lado, la obligatoriedad de prueba a mujeres embarazadas o como </w:t>
      </w:r>
      <w:proofErr w:type="spellStart"/>
      <w:r w:rsidR="00681318" w:rsidRPr="00A51DDC">
        <w:rPr>
          <w:rFonts w:asciiTheme="majorHAnsi" w:hAnsiTheme="majorHAnsi" w:cs="Arial"/>
          <w:color w:val="000000"/>
          <w:sz w:val="22"/>
          <w:lang w:val="es-ES_tradnl"/>
        </w:rPr>
        <w:t>prerequisito</w:t>
      </w:r>
      <w:proofErr w:type="spellEnd"/>
      <w:r w:rsidR="00681318" w:rsidRPr="00A51DDC">
        <w:rPr>
          <w:rFonts w:asciiTheme="majorHAnsi" w:hAnsiTheme="majorHAnsi" w:cs="Arial"/>
          <w:color w:val="000000"/>
          <w:sz w:val="22"/>
          <w:lang w:val="es-ES_tradnl"/>
        </w:rPr>
        <w:t xml:space="preserve"> para contraer matrimonio coloca el peso de la responsabilidad en el hecho del embarazo o del matrimonio y no en el desarrollo de un concepto de salud y prevención para las mujeres </w:t>
      </w:r>
      <w:r w:rsidR="00E47439">
        <w:rPr>
          <w:rFonts w:asciiTheme="majorHAnsi" w:hAnsiTheme="majorHAnsi" w:cs="Arial"/>
          <w:color w:val="000000"/>
          <w:sz w:val="22"/>
          <w:lang w:val="es-ES_tradnl"/>
        </w:rPr>
        <w:t>como</w:t>
      </w:r>
      <w:r w:rsidR="00681318" w:rsidRPr="00A51DDC">
        <w:rPr>
          <w:rFonts w:asciiTheme="majorHAnsi" w:hAnsiTheme="majorHAnsi" w:cs="Arial"/>
          <w:color w:val="000000"/>
          <w:sz w:val="22"/>
          <w:lang w:val="es-ES_tradnl"/>
        </w:rPr>
        <w:t xml:space="preserve"> sujetas de derechos. Numerosos estudios han confirmado que cuando las mujeres reciben la información y asesoría pre prueba adecuada, se realizan la prueba de manera voluntaria, sin necesidad de que existan normas que q</w:t>
      </w:r>
      <w:r w:rsidR="00E731F6" w:rsidRPr="00A51DDC">
        <w:rPr>
          <w:rFonts w:asciiTheme="majorHAnsi" w:hAnsiTheme="majorHAnsi" w:cs="Arial"/>
          <w:color w:val="000000"/>
          <w:sz w:val="22"/>
          <w:lang w:val="es-ES_tradnl"/>
        </w:rPr>
        <w:t>uieran suplir su voluntad. L</w:t>
      </w:r>
      <w:r w:rsidR="00681318" w:rsidRPr="00A51DDC">
        <w:rPr>
          <w:rFonts w:asciiTheme="majorHAnsi" w:hAnsiTheme="majorHAnsi" w:cs="Arial"/>
          <w:color w:val="000000"/>
          <w:sz w:val="22"/>
          <w:lang w:val="es-ES_tradnl"/>
        </w:rPr>
        <w:t>a norma debe, en lugar de hacer la prueba obligatoria, reiterar el carácter gratuito, voluntario y confidencial a la prueba. De esta manera se podrá acceder al cumplimiento de las metas internacionalmente establecidas</w:t>
      </w:r>
      <w:r w:rsidR="00E731F6" w:rsidRPr="00A51DDC">
        <w:rPr>
          <w:rFonts w:asciiTheme="majorHAnsi" w:hAnsiTheme="majorHAnsi" w:cs="Arial"/>
          <w:color w:val="000000"/>
          <w:sz w:val="22"/>
          <w:lang w:val="es-ES_tradnl"/>
        </w:rPr>
        <w:t>.</w:t>
      </w:r>
      <w:r w:rsidR="00157A5A" w:rsidRPr="00A51DDC">
        <w:rPr>
          <w:rStyle w:val="EndnoteReference"/>
          <w:rFonts w:asciiTheme="majorHAnsi" w:hAnsiTheme="majorHAnsi" w:cs="Arial"/>
          <w:color w:val="000000"/>
          <w:sz w:val="22"/>
          <w:lang w:val="es-ES_tradnl"/>
        </w:rPr>
        <w:endnoteReference w:id="28"/>
      </w:r>
    </w:p>
    <w:p w14:paraId="0198E1AC" w14:textId="77777777" w:rsidR="00681318" w:rsidRPr="00A51DDC" w:rsidRDefault="00681318" w:rsidP="00681318">
      <w:pPr>
        <w:jc w:val="both"/>
        <w:rPr>
          <w:rFonts w:asciiTheme="majorHAnsi" w:hAnsiTheme="majorHAnsi" w:cs="Arial"/>
          <w:color w:val="000000"/>
          <w:sz w:val="24"/>
          <w:szCs w:val="24"/>
          <w:lang w:val="es-ES_tradnl"/>
        </w:rPr>
      </w:pPr>
      <w:r w:rsidRPr="00A51DDC">
        <w:rPr>
          <w:rFonts w:asciiTheme="majorHAnsi" w:hAnsiTheme="majorHAnsi" w:cs="Arial"/>
          <w:color w:val="000000"/>
          <w:sz w:val="22"/>
          <w:lang w:val="es-ES_tradnl"/>
        </w:rPr>
        <w:t> </w:t>
      </w:r>
    </w:p>
    <w:p w14:paraId="2838B59B" w14:textId="7AB584B7" w:rsidR="00681318" w:rsidRPr="00A51DDC" w:rsidRDefault="003F4519" w:rsidP="000535E0">
      <w:pPr>
        <w:jc w:val="both"/>
        <w:rPr>
          <w:rFonts w:asciiTheme="majorHAnsi" w:hAnsiTheme="majorHAnsi" w:cs="Arial"/>
          <w:color w:val="000000"/>
          <w:sz w:val="24"/>
          <w:szCs w:val="24"/>
          <w:lang w:val="es-ES_tradnl"/>
        </w:rPr>
      </w:pPr>
      <w:r w:rsidRPr="00A51DDC">
        <w:rPr>
          <w:rFonts w:asciiTheme="majorHAnsi" w:eastAsia="Times New Roman" w:hAnsiTheme="majorHAnsi" w:cs="Arial"/>
          <w:b/>
          <w:color w:val="000000"/>
          <w:sz w:val="22"/>
          <w:lang w:val="es-ES_tradnl"/>
        </w:rPr>
        <w:t>L</w:t>
      </w:r>
      <w:r w:rsidR="00681318" w:rsidRPr="00A51DDC">
        <w:rPr>
          <w:rFonts w:asciiTheme="majorHAnsi" w:eastAsia="Times New Roman" w:hAnsiTheme="majorHAnsi" w:cs="Arial"/>
          <w:b/>
          <w:color w:val="000000"/>
          <w:sz w:val="22"/>
          <w:lang w:val="es-ES_tradnl"/>
        </w:rPr>
        <w:t>imitado acceso a servicios de salud para migrantes en condición irregular</w:t>
      </w:r>
      <w:r w:rsidR="00681318" w:rsidRPr="00A51DDC">
        <w:rPr>
          <w:rFonts w:asciiTheme="majorHAnsi" w:eastAsia="Times New Roman" w:hAnsiTheme="majorHAnsi" w:cs="Arial"/>
          <w:color w:val="000000"/>
          <w:sz w:val="22"/>
          <w:lang w:val="es-ES_tradnl"/>
        </w:rPr>
        <w:t xml:space="preserve">. La Constitución señala que las autoridades están obligadas a proteger la vida de </w:t>
      </w:r>
      <w:r w:rsidR="00E47439">
        <w:rPr>
          <w:rFonts w:asciiTheme="majorHAnsi" w:eastAsia="Times New Roman" w:hAnsiTheme="majorHAnsi" w:cs="Arial"/>
          <w:color w:val="000000"/>
          <w:sz w:val="22"/>
          <w:lang w:val="es-ES_tradnl"/>
        </w:rPr>
        <w:t xml:space="preserve">las y </w:t>
      </w:r>
      <w:r w:rsidR="00681318" w:rsidRPr="00A51DDC">
        <w:rPr>
          <w:rFonts w:asciiTheme="majorHAnsi" w:eastAsia="Times New Roman" w:hAnsiTheme="majorHAnsi" w:cs="Arial"/>
          <w:color w:val="000000"/>
          <w:sz w:val="22"/>
          <w:lang w:val="es-ES_tradnl"/>
        </w:rPr>
        <w:t>los extranjeros que están bajo su jurisdicción y la Ley sobre VIH señala que toda persona diagnosticada con infección de transmisión sexual, con el virus de la inmunodeficiencia humana o con el sida, deberá recibir atención integral oportuna. Sin embargo</w:t>
      </w:r>
      <w:r w:rsidR="00E47439">
        <w:rPr>
          <w:rFonts w:asciiTheme="majorHAnsi" w:eastAsia="Times New Roman" w:hAnsiTheme="majorHAnsi" w:cs="Arial"/>
          <w:color w:val="000000"/>
          <w:sz w:val="22"/>
          <w:lang w:val="es-ES_tradnl"/>
        </w:rPr>
        <w:t>,</w:t>
      </w:r>
      <w:r w:rsidR="00681318" w:rsidRPr="00A51DDC">
        <w:rPr>
          <w:rFonts w:asciiTheme="majorHAnsi" w:eastAsia="Times New Roman" w:hAnsiTheme="majorHAnsi" w:cs="Arial"/>
          <w:color w:val="000000"/>
          <w:sz w:val="22"/>
          <w:lang w:val="es-ES_tradnl"/>
        </w:rPr>
        <w:t xml:space="preserve"> en la Resolución 9 del 23 de noviembre de 2009 se menciona que el derecho a la salud está garantizado solo a las personas extra</w:t>
      </w:r>
      <w:r w:rsidR="00A3702F" w:rsidRPr="00A51DDC">
        <w:rPr>
          <w:rFonts w:asciiTheme="majorHAnsi" w:eastAsia="Times New Roman" w:hAnsiTheme="majorHAnsi" w:cs="Arial"/>
          <w:color w:val="000000"/>
          <w:sz w:val="22"/>
          <w:lang w:val="es-ES_tradnl"/>
        </w:rPr>
        <w:t>n</w:t>
      </w:r>
      <w:r w:rsidR="00681318" w:rsidRPr="00A51DDC">
        <w:rPr>
          <w:rFonts w:asciiTheme="majorHAnsi" w:eastAsia="Times New Roman" w:hAnsiTheme="majorHAnsi" w:cs="Arial"/>
          <w:color w:val="000000"/>
          <w:sz w:val="22"/>
          <w:lang w:val="es-ES_tradnl"/>
        </w:rPr>
        <w:t>jeras con estatus de residencia en el país.</w:t>
      </w:r>
      <w:r w:rsidR="00FD7617" w:rsidRPr="00A51DDC">
        <w:rPr>
          <w:rFonts w:asciiTheme="majorHAnsi" w:eastAsia="Times New Roman" w:hAnsiTheme="majorHAnsi" w:cs="Arial"/>
          <w:color w:val="000000"/>
          <w:sz w:val="22"/>
          <w:lang w:val="es-ES_tradnl"/>
        </w:rPr>
        <w:t xml:space="preserve"> </w:t>
      </w:r>
      <w:r w:rsidR="00681318" w:rsidRPr="00A51DDC">
        <w:rPr>
          <w:rFonts w:asciiTheme="majorHAnsi" w:hAnsiTheme="majorHAnsi" w:cs="Arial"/>
          <w:color w:val="000000"/>
          <w:sz w:val="22"/>
          <w:lang w:val="es-ES_tradnl"/>
        </w:rPr>
        <w:t xml:space="preserve"> Esto coloca en situación de mayor vulnerabilidad a las mujeres migrantes en situación irregular, uno de los grupos histórica y socialmente más marginalizados en </w:t>
      </w:r>
      <w:r w:rsidR="009D2394">
        <w:rPr>
          <w:rFonts w:asciiTheme="majorHAnsi" w:hAnsiTheme="majorHAnsi" w:cs="Arial"/>
          <w:color w:val="000000"/>
          <w:sz w:val="22"/>
          <w:lang w:val="es-ES_tradnl"/>
        </w:rPr>
        <w:t>América Latina</w:t>
      </w:r>
      <w:r w:rsidR="00681318" w:rsidRPr="00A51DDC">
        <w:rPr>
          <w:rFonts w:asciiTheme="majorHAnsi" w:hAnsiTheme="majorHAnsi" w:cs="Arial"/>
          <w:color w:val="000000"/>
          <w:sz w:val="22"/>
          <w:lang w:val="es-ES_tradnl"/>
        </w:rPr>
        <w:t>. Igualmente, constituye una contradicción en términos de salud pública. Las mujeres migrantes que no han podido tener acceso a un proceso de regularización tiene</w:t>
      </w:r>
      <w:r w:rsidR="009D2394">
        <w:rPr>
          <w:rFonts w:asciiTheme="majorHAnsi" w:hAnsiTheme="majorHAnsi" w:cs="Arial"/>
          <w:color w:val="000000"/>
          <w:sz w:val="22"/>
          <w:lang w:val="es-ES_tradnl"/>
        </w:rPr>
        <w:t>n</w:t>
      </w:r>
      <w:r w:rsidR="00681318" w:rsidRPr="00A51DDC">
        <w:rPr>
          <w:rFonts w:asciiTheme="majorHAnsi" w:hAnsiTheme="majorHAnsi" w:cs="Arial"/>
          <w:color w:val="000000"/>
          <w:sz w:val="22"/>
          <w:lang w:val="es-ES_tradnl"/>
        </w:rPr>
        <w:t xml:space="preserve"> relaciones con panameños, tienen hijos e hijas panameñas. Garantizar el acceso a la salud de esas parejas y sus hijos o hijas necesariamente pasa por garantizar el derecho humano básico de todas las personas</w:t>
      </w:r>
      <w:r w:rsidR="00A3702F" w:rsidRPr="00A51DDC">
        <w:rPr>
          <w:rFonts w:asciiTheme="majorHAnsi" w:hAnsiTheme="majorHAnsi" w:cs="Arial"/>
          <w:color w:val="000000"/>
          <w:sz w:val="22"/>
          <w:lang w:val="es-ES_tradnl"/>
        </w:rPr>
        <w:t>,</w:t>
      </w:r>
      <w:r w:rsidR="005B7B43" w:rsidRPr="00A51DDC">
        <w:rPr>
          <w:rFonts w:asciiTheme="majorHAnsi" w:hAnsiTheme="majorHAnsi" w:cs="Arial"/>
          <w:color w:val="000000"/>
          <w:sz w:val="22"/>
          <w:lang w:val="es-ES_tradnl"/>
        </w:rPr>
        <w:t xml:space="preserve"> </w:t>
      </w:r>
      <w:r w:rsidR="00681318" w:rsidRPr="00A51DDC">
        <w:rPr>
          <w:rFonts w:asciiTheme="majorHAnsi" w:hAnsiTheme="majorHAnsi" w:cs="Arial"/>
          <w:color w:val="000000"/>
          <w:sz w:val="22"/>
          <w:lang w:val="es-ES_tradnl"/>
        </w:rPr>
        <w:t>incluyendo las mujeres migrantes en situación irregular</w:t>
      </w:r>
      <w:r w:rsidR="005B7B43" w:rsidRPr="00A51DDC">
        <w:rPr>
          <w:rFonts w:asciiTheme="majorHAnsi" w:hAnsiTheme="majorHAnsi" w:cs="Arial"/>
          <w:color w:val="000000"/>
          <w:sz w:val="22"/>
          <w:lang w:val="es-ES_tradnl"/>
        </w:rPr>
        <w:t xml:space="preserve"> </w:t>
      </w:r>
      <w:r w:rsidR="00681318" w:rsidRPr="00A51DDC">
        <w:rPr>
          <w:rFonts w:asciiTheme="majorHAnsi" w:hAnsiTheme="majorHAnsi" w:cs="Arial"/>
          <w:color w:val="000000"/>
          <w:sz w:val="22"/>
          <w:lang w:val="es-ES_tradnl"/>
        </w:rPr>
        <w:t>a acceder a tratamiento antiretroviral.</w:t>
      </w:r>
    </w:p>
    <w:p w14:paraId="229BCB09" w14:textId="77777777" w:rsidR="00681318" w:rsidRPr="00A51DDC" w:rsidRDefault="00681318" w:rsidP="00681318">
      <w:pPr>
        <w:jc w:val="both"/>
        <w:rPr>
          <w:rFonts w:asciiTheme="majorHAnsi" w:hAnsiTheme="majorHAnsi" w:cs="Arial"/>
          <w:color w:val="000000"/>
          <w:sz w:val="24"/>
          <w:szCs w:val="24"/>
          <w:lang w:val="es-ES_tradnl"/>
        </w:rPr>
      </w:pPr>
    </w:p>
    <w:p w14:paraId="1883EB33" w14:textId="5E4DF178" w:rsidR="00DA2032" w:rsidRPr="00A51DDC" w:rsidRDefault="00DA2032" w:rsidP="00DA2032">
      <w:pPr>
        <w:tabs>
          <w:tab w:val="num" w:pos="720"/>
        </w:tabs>
        <w:jc w:val="both"/>
        <w:rPr>
          <w:rFonts w:asciiTheme="majorHAnsi" w:hAnsiTheme="majorHAnsi" w:cs="Times New Roman"/>
          <w:bCs/>
          <w:sz w:val="22"/>
          <w:lang w:val="es-ES_tradnl"/>
        </w:rPr>
      </w:pPr>
      <w:r w:rsidRPr="00A51DDC">
        <w:rPr>
          <w:rFonts w:asciiTheme="majorHAnsi" w:hAnsiTheme="majorHAnsi" w:cs="Arial"/>
          <w:b/>
          <w:color w:val="000000"/>
          <w:sz w:val="22"/>
          <w:lang w:val="es-ES_tradnl"/>
        </w:rPr>
        <w:t>Baja inversión presupuestaria para la prevención del VIH en poblaciones clave</w:t>
      </w:r>
      <w:r w:rsidR="00101210" w:rsidRPr="00A51DDC">
        <w:rPr>
          <w:rFonts w:asciiTheme="majorHAnsi" w:hAnsiTheme="majorHAnsi" w:cs="Arial"/>
          <w:b/>
          <w:color w:val="000000"/>
          <w:sz w:val="22"/>
          <w:lang w:val="es-ES_tradnl"/>
        </w:rPr>
        <w:t>s</w:t>
      </w:r>
      <w:r w:rsidRPr="00A51DDC">
        <w:rPr>
          <w:rFonts w:asciiTheme="majorHAnsi" w:hAnsiTheme="majorHAnsi" w:cs="Arial"/>
          <w:b/>
          <w:color w:val="000000"/>
          <w:sz w:val="22"/>
          <w:lang w:val="es-ES_tradnl"/>
        </w:rPr>
        <w:t>.</w:t>
      </w:r>
      <w:r w:rsidRPr="00A51DDC">
        <w:rPr>
          <w:rFonts w:asciiTheme="majorHAnsi" w:hAnsiTheme="majorHAnsi" w:cs="Arial"/>
          <w:color w:val="000000"/>
          <w:sz w:val="22"/>
          <w:lang w:val="es-ES_tradnl"/>
        </w:rPr>
        <w:t xml:space="preserve"> </w:t>
      </w:r>
      <w:r w:rsidRPr="00A51DDC">
        <w:rPr>
          <w:rFonts w:asciiTheme="majorHAnsi" w:hAnsiTheme="majorHAnsi" w:cs="Times New Roman"/>
          <w:bCs/>
          <w:sz w:val="22"/>
          <w:lang w:val="es-ES_tradnl"/>
        </w:rPr>
        <w:t>No existen asignaciones presupuestarias específicas para prevención de VIH/Sida en ninguna instancia pública por lo cual los gastos en prevención están sujetos a la d</w:t>
      </w:r>
      <w:r w:rsidRPr="00A51DDC">
        <w:rPr>
          <w:rFonts w:asciiTheme="majorHAnsi" w:hAnsiTheme="majorHAnsi" w:cs="Times New Roman"/>
          <w:sz w:val="22"/>
          <w:lang w:val="es-ES_tradnl"/>
        </w:rPr>
        <w:t>iscrecionalidad de las autoridades de turno en el Ministerio de Salud, la Caja de Seguro Social y otras instancias relevantes. La medición del gasto en VIH/S</w:t>
      </w:r>
      <w:r w:rsidR="00B05880" w:rsidRPr="00A51DDC">
        <w:rPr>
          <w:rFonts w:asciiTheme="majorHAnsi" w:hAnsiTheme="majorHAnsi" w:cs="Times New Roman"/>
          <w:sz w:val="22"/>
          <w:lang w:val="es-ES_tradnl"/>
        </w:rPr>
        <w:t>ida</w:t>
      </w:r>
      <w:r w:rsidRPr="00A51DDC">
        <w:rPr>
          <w:rFonts w:asciiTheme="majorHAnsi" w:hAnsiTheme="majorHAnsi" w:cs="Times New Roman"/>
          <w:sz w:val="22"/>
          <w:lang w:val="es-ES_tradnl"/>
        </w:rPr>
        <w:t xml:space="preserve"> que se lleva a cabo cada dos años mediante una metodología desarrollada por ONUSIDA revela que el gasto público en prevención de poblaciones claves como son las trabajadoras sexuales, las mujeres trans y los </w:t>
      </w:r>
      <w:r w:rsidR="00D0480D">
        <w:rPr>
          <w:rFonts w:asciiTheme="majorHAnsi" w:hAnsiTheme="majorHAnsi" w:cs="Times New Roman"/>
          <w:sz w:val="22"/>
          <w:lang w:val="es-ES_tradnl"/>
        </w:rPr>
        <w:t>hombres que tienen sexo con hombres (</w:t>
      </w:r>
      <w:r w:rsidRPr="00A51DDC">
        <w:rPr>
          <w:rFonts w:asciiTheme="majorHAnsi" w:hAnsiTheme="majorHAnsi" w:cs="Times New Roman"/>
          <w:sz w:val="22"/>
          <w:lang w:val="es-ES_tradnl"/>
        </w:rPr>
        <w:t>HSH</w:t>
      </w:r>
      <w:r w:rsidR="00D0480D">
        <w:rPr>
          <w:rFonts w:asciiTheme="majorHAnsi" w:hAnsiTheme="majorHAnsi" w:cs="Times New Roman"/>
          <w:sz w:val="22"/>
          <w:lang w:val="es-ES_tradnl"/>
        </w:rPr>
        <w:t>)</w:t>
      </w:r>
      <w:r w:rsidRPr="00A51DDC">
        <w:rPr>
          <w:rFonts w:asciiTheme="majorHAnsi" w:hAnsiTheme="majorHAnsi" w:cs="Times New Roman"/>
          <w:sz w:val="22"/>
          <w:lang w:val="es-ES_tradnl"/>
        </w:rPr>
        <w:t xml:space="preserve"> es mínimo. Las últimas cifras disponibles (2014) indican que el gobierno nacional dedicó solo el 4.8% de su gasto total en prevención a “profesionales del sexo y sus clientes” y 1.8% a los HSH. La dependencia de fondos internacionales para el gasto en prevención sobrepasó el 80% para las trabajadoras sexuales y el 95% para los </w:t>
      </w:r>
      <w:r w:rsidR="00D0480D">
        <w:rPr>
          <w:rFonts w:asciiTheme="majorHAnsi" w:hAnsiTheme="majorHAnsi" w:cs="Times New Roman"/>
          <w:sz w:val="22"/>
          <w:lang w:val="es-ES_tradnl"/>
        </w:rPr>
        <w:t>HSH</w:t>
      </w:r>
      <w:r w:rsidRPr="00A51DDC">
        <w:rPr>
          <w:rFonts w:asciiTheme="majorHAnsi" w:hAnsiTheme="majorHAnsi" w:cs="Times New Roman"/>
          <w:sz w:val="22"/>
          <w:lang w:val="es-ES_tradnl"/>
        </w:rPr>
        <w:t xml:space="preserve">. </w:t>
      </w:r>
      <w:r w:rsidRPr="00A51DDC">
        <w:rPr>
          <w:rFonts w:asciiTheme="majorHAnsi" w:hAnsiTheme="majorHAnsi" w:cs="Times New Roman"/>
          <w:bCs/>
          <w:sz w:val="22"/>
          <w:lang w:val="es-ES_tradnl"/>
        </w:rPr>
        <w:t>Los aportes del Fondo Mundial, principal fuente de financiamiento para la prevención a poblaciones clave</w:t>
      </w:r>
      <w:r w:rsidR="00101210" w:rsidRPr="00A51DDC">
        <w:rPr>
          <w:rFonts w:asciiTheme="majorHAnsi" w:hAnsiTheme="majorHAnsi" w:cs="Times New Roman"/>
          <w:bCs/>
          <w:sz w:val="22"/>
          <w:lang w:val="es-ES_tradnl"/>
        </w:rPr>
        <w:t>s</w:t>
      </w:r>
      <w:r w:rsidRPr="00A51DDC">
        <w:rPr>
          <w:rFonts w:asciiTheme="majorHAnsi" w:hAnsiTheme="majorHAnsi" w:cs="Times New Roman"/>
          <w:bCs/>
          <w:sz w:val="22"/>
          <w:lang w:val="es-ES_tradnl"/>
        </w:rPr>
        <w:t>, cesará en 2021 y constituye un peligro de exclusión de los programas de prevención para estas poblaciones.</w:t>
      </w:r>
      <w:r w:rsidR="007830CB">
        <w:rPr>
          <w:rStyle w:val="EndnoteReference"/>
          <w:rFonts w:asciiTheme="majorHAnsi" w:hAnsiTheme="majorHAnsi" w:cs="Times New Roman"/>
          <w:bCs/>
          <w:sz w:val="22"/>
          <w:lang w:val="es-ES_tradnl"/>
        </w:rPr>
        <w:endnoteReference w:id="29"/>
      </w:r>
      <w:r w:rsidRPr="00A51DDC">
        <w:rPr>
          <w:rFonts w:asciiTheme="majorHAnsi" w:hAnsiTheme="majorHAnsi" w:cs="Times New Roman"/>
          <w:bCs/>
          <w:sz w:val="22"/>
          <w:lang w:val="es-ES_tradnl"/>
        </w:rPr>
        <w:t xml:space="preserve"> </w:t>
      </w:r>
    </w:p>
    <w:p w14:paraId="4B81BE9C" w14:textId="17970ABE" w:rsidR="00DA2032" w:rsidRPr="00A51DDC" w:rsidRDefault="00DA2032" w:rsidP="00681318">
      <w:pPr>
        <w:jc w:val="both"/>
        <w:rPr>
          <w:rFonts w:asciiTheme="majorHAnsi" w:hAnsiTheme="majorHAnsi" w:cs="Arial"/>
          <w:color w:val="000000"/>
          <w:sz w:val="24"/>
          <w:szCs w:val="24"/>
          <w:lang w:val="es-ES_tradnl"/>
        </w:rPr>
      </w:pPr>
    </w:p>
    <w:p w14:paraId="06D0BC5E" w14:textId="18103CEF" w:rsidR="00A56079" w:rsidRPr="00D95528" w:rsidRDefault="00B33C66" w:rsidP="00A56079">
      <w:pPr>
        <w:widowControl w:val="0"/>
        <w:autoSpaceDE w:val="0"/>
        <w:autoSpaceDN w:val="0"/>
        <w:adjustRightInd w:val="0"/>
        <w:jc w:val="both"/>
        <w:rPr>
          <w:rFonts w:asciiTheme="majorHAnsi" w:hAnsiTheme="majorHAnsi"/>
          <w:b/>
          <w:color w:val="990000" w:themeColor="accent1"/>
          <w:sz w:val="24"/>
          <w:szCs w:val="24"/>
          <w:lang w:val="es-ES_tradnl"/>
        </w:rPr>
      </w:pPr>
      <w:r w:rsidRPr="00D95528">
        <w:rPr>
          <w:rFonts w:asciiTheme="majorHAnsi" w:hAnsiTheme="majorHAnsi" w:cs="Helvetica"/>
          <w:b/>
          <w:color w:val="990000" w:themeColor="accent1"/>
          <w:sz w:val="24"/>
          <w:szCs w:val="24"/>
          <w:lang w:val="es-ES_tradnl"/>
        </w:rPr>
        <w:t>Propuestas para la acción</w:t>
      </w:r>
      <w:r w:rsidR="00C6689F" w:rsidRPr="00D95528">
        <w:rPr>
          <w:rFonts w:asciiTheme="majorHAnsi" w:hAnsiTheme="majorHAnsi" w:cs="Helvetica"/>
          <w:b/>
          <w:color w:val="990000" w:themeColor="accent1"/>
          <w:sz w:val="24"/>
          <w:szCs w:val="24"/>
          <w:lang w:val="es-ES_tradnl"/>
        </w:rPr>
        <w:t xml:space="preserve"> </w:t>
      </w:r>
    </w:p>
    <w:p w14:paraId="24E9FDDF" w14:textId="56671D7D" w:rsidR="00A56079" w:rsidRPr="00A51DDC" w:rsidRDefault="00B33C66" w:rsidP="00FD34AD">
      <w:pPr>
        <w:jc w:val="both"/>
        <w:rPr>
          <w:rFonts w:asciiTheme="majorHAnsi" w:hAnsiTheme="majorHAnsi"/>
          <w:sz w:val="22"/>
          <w:lang w:val="es-ES_tradnl"/>
        </w:rPr>
      </w:pPr>
      <w:r w:rsidRPr="00D95528">
        <w:rPr>
          <w:rFonts w:asciiTheme="majorHAnsi" w:hAnsiTheme="majorHAnsi"/>
          <w:b/>
          <w:i/>
          <w:sz w:val="22"/>
          <w:lang w:val="es-ES_tradnl"/>
        </w:rPr>
        <w:t>a.</w:t>
      </w:r>
      <w:r w:rsidR="00FC27BB" w:rsidRPr="00A51DDC">
        <w:rPr>
          <w:rFonts w:asciiTheme="majorHAnsi" w:hAnsiTheme="majorHAnsi"/>
          <w:b/>
          <w:i/>
          <w:sz w:val="22"/>
          <w:lang w:val="es-ES_tradnl"/>
        </w:rPr>
        <w:t xml:space="preserve"> </w:t>
      </w:r>
      <w:r w:rsidR="00AB2644" w:rsidRPr="00A51DDC">
        <w:rPr>
          <w:rFonts w:asciiTheme="majorHAnsi" w:hAnsiTheme="majorHAnsi"/>
          <w:b/>
          <w:i/>
          <w:sz w:val="22"/>
          <w:lang w:val="es-ES_tradnl"/>
        </w:rPr>
        <w:t>Garantizar el a</w:t>
      </w:r>
      <w:r w:rsidR="00FC27BB" w:rsidRPr="00A51DDC">
        <w:rPr>
          <w:rFonts w:asciiTheme="majorHAnsi" w:hAnsiTheme="majorHAnsi"/>
          <w:b/>
          <w:i/>
          <w:sz w:val="22"/>
          <w:lang w:val="es-ES_tradnl"/>
        </w:rPr>
        <w:t>cceso universal</w:t>
      </w:r>
      <w:r w:rsidR="00AB2644" w:rsidRPr="00A51DDC">
        <w:rPr>
          <w:rFonts w:asciiTheme="majorHAnsi" w:hAnsiTheme="majorHAnsi"/>
          <w:b/>
          <w:i/>
          <w:sz w:val="22"/>
          <w:lang w:val="es-ES_tradnl"/>
        </w:rPr>
        <w:t xml:space="preserve"> a los servicios de salud</w:t>
      </w:r>
      <w:r w:rsidR="00FC27BB" w:rsidRPr="00A51DDC">
        <w:rPr>
          <w:rFonts w:asciiTheme="majorHAnsi" w:hAnsiTheme="majorHAnsi"/>
          <w:b/>
          <w:i/>
          <w:sz w:val="22"/>
          <w:lang w:val="es-ES_tradnl"/>
        </w:rPr>
        <w:t xml:space="preserve"> y </w:t>
      </w:r>
      <w:r w:rsidR="00B05880" w:rsidRPr="00A51DDC">
        <w:rPr>
          <w:rFonts w:asciiTheme="majorHAnsi" w:hAnsiTheme="majorHAnsi"/>
          <w:b/>
          <w:i/>
          <w:sz w:val="22"/>
          <w:lang w:val="es-ES_tradnl"/>
        </w:rPr>
        <w:t xml:space="preserve">a la </w:t>
      </w:r>
      <w:r w:rsidR="00FC27BB" w:rsidRPr="00A51DDC">
        <w:rPr>
          <w:rFonts w:asciiTheme="majorHAnsi" w:hAnsiTheme="majorHAnsi"/>
          <w:b/>
          <w:i/>
          <w:sz w:val="22"/>
          <w:lang w:val="es-ES_tradnl"/>
        </w:rPr>
        <w:t>atención integral e integrada</w:t>
      </w:r>
      <w:r w:rsidR="00FC27BB" w:rsidRPr="00A51DDC">
        <w:rPr>
          <w:rFonts w:asciiTheme="majorHAnsi" w:hAnsiTheme="majorHAnsi"/>
          <w:i/>
          <w:sz w:val="22"/>
          <w:lang w:val="es-ES_tradnl"/>
        </w:rPr>
        <w:t>.</w:t>
      </w:r>
      <w:r w:rsidR="00FC27BB" w:rsidRPr="00A51DDC">
        <w:rPr>
          <w:rFonts w:asciiTheme="majorHAnsi" w:hAnsiTheme="majorHAnsi"/>
          <w:sz w:val="22"/>
          <w:lang w:val="es-ES_tradnl"/>
        </w:rPr>
        <w:t xml:space="preserve"> </w:t>
      </w:r>
      <w:r w:rsidRPr="00A51DDC">
        <w:rPr>
          <w:rFonts w:asciiTheme="majorHAnsi" w:hAnsiTheme="majorHAnsi"/>
          <w:sz w:val="22"/>
          <w:lang w:val="es-ES_tradnl"/>
        </w:rPr>
        <w:t xml:space="preserve"> </w:t>
      </w:r>
      <w:r w:rsidR="005900D7" w:rsidRPr="00A51DDC">
        <w:rPr>
          <w:rFonts w:asciiTheme="majorHAnsi" w:hAnsiTheme="majorHAnsi"/>
          <w:sz w:val="22"/>
          <w:lang w:val="es-ES_tradnl"/>
        </w:rPr>
        <w:t>En el marco de las estrategias de acceso universal a los servicios de salud, eliminar las barreras que limitan la utilización de los servicios sanitarios integrales a las mujeres que viven con VIH y las trabajadoras sexuales.</w:t>
      </w:r>
      <w:r w:rsidR="00FC27BB" w:rsidRPr="00A51DDC">
        <w:rPr>
          <w:rFonts w:asciiTheme="majorHAnsi" w:hAnsiTheme="majorHAnsi"/>
          <w:sz w:val="22"/>
          <w:lang w:val="es-ES_tradnl"/>
        </w:rPr>
        <w:t xml:space="preserve"> Esto implica p</w:t>
      </w:r>
      <w:r w:rsidR="00A339A6" w:rsidRPr="00A51DDC">
        <w:rPr>
          <w:rFonts w:asciiTheme="majorHAnsi" w:hAnsiTheme="majorHAnsi"/>
          <w:sz w:val="22"/>
          <w:lang w:val="es-ES_tradnl"/>
        </w:rPr>
        <w:t>rofundizar la articulación entre los programas y servicios de salud sexual y reproductiva y VIH</w:t>
      </w:r>
      <w:r w:rsidR="00B14F4F">
        <w:rPr>
          <w:rFonts w:asciiTheme="majorHAnsi" w:hAnsiTheme="majorHAnsi"/>
          <w:sz w:val="22"/>
          <w:lang w:val="es-ES_tradnl"/>
        </w:rPr>
        <w:t>,</w:t>
      </w:r>
      <w:r w:rsidR="005921ED" w:rsidRPr="00A51DDC">
        <w:rPr>
          <w:rFonts w:asciiTheme="majorHAnsi" w:hAnsiTheme="majorHAnsi"/>
          <w:sz w:val="22"/>
          <w:lang w:val="es-ES_tradnl"/>
        </w:rPr>
        <w:t xml:space="preserve"> as</w:t>
      </w:r>
      <w:r w:rsidR="00584D41" w:rsidRPr="00A51DDC">
        <w:rPr>
          <w:rFonts w:asciiTheme="majorHAnsi" w:hAnsiTheme="majorHAnsi"/>
          <w:sz w:val="22"/>
          <w:lang w:val="es-ES_tradnl"/>
        </w:rPr>
        <w:t>í</w:t>
      </w:r>
      <w:r w:rsidR="005921ED" w:rsidRPr="00A51DDC">
        <w:rPr>
          <w:rFonts w:asciiTheme="majorHAnsi" w:hAnsiTheme="majorHAnsi"/>
          <w:sz w:val="22"/>
          <w:lang w:val="es-ES_tradnl"/>
        </w:rPr>
        <w:t xml:space="preserve"> como asegurar que éstas tengan acceso a todos los servicios de salud</w:t>
      </w:r>
      <w:r w:rsidR="00B14F4F">
        <w:rPr>
          <w:rFonts w:asciiTheme="majorHAnsi" w:hAnsiTheme="majorHAnsi"/>
          <w:sz w:val="22"/>
          <w:lang w:val="es-ES_tradnl"/>
        </w:rPr>
        <w:t xml:space="preserve"> que necesiten</w:t>
      </w:r>
      <w:r w:rsidR="000D764A">
        <w:rPr>
          <w:rFonts w:asciiTheme="majorHAnsi" w:hAnsiTheme="majorHAnsi"/>
          <w:sz w:val="22"/>
          <w:lang w:val="es-ES_tradnl"/>
        </w:rPr>
        <w:t>. El derecho a la salud no solo incluye la adecuada atención a la salud sino también a los factores determinantes de la misma.</w:t>
      </w:r>
      <w:r w:rsidR="00E7463F">
        <w:rPr>
          <w:rStyle w:val="EndnoteReference"/>
          <w:rFonts w:asciiTheme="majorHAnsi" w:hAnsiTheme="majorHAnsi"/>
          <w:sz w:val="22"/>
          <w:lang w:val="es-ES_tradnl"/>
        </w:rPr>
        <w:endnoteReference w:id="30"/>
      </w:r>
      <w:r w:rsidR="000D764A">
        <w:rPr>
          <w:rFonts w:asciiTheme="majorHAnsi" w:hAnsiTheme="majorHAnsi"/>
          <w:sz w:val="22"/>
          <w:lang w:val="es-ES_tradnl"/>
        </w:rPr>
        <w:t xml:space="preserve"> </w:t>
      </w:r>
      <w:r w:rsidR="004C12B4" w:rsidRPr="00A51DDC">
        <w:rPr>
          <w:rFonts w:asciiTheme="majorHAnsi" w:hAnsiTheme="majorHAnsi"/>
          <w:sz w:val="22"/>
          <w:lang w:val="es-ES_tradnl"/>
        </w:rPr>
        <w:t xml:space="preserve"> </w:t>
      </w:r>
    </w:p>
    <w:p w14:paraId="752CE668" w14:textId="77777777" w:rsidR="006008C7" w:rsidRPr="00A51DDC" w:rsidRDefault="006008C7" w:rsidP="00FD34AD">
      <w:pPr>
        <w:jc w:val="both"/>
        <w:rPr>
          <w:rFonts w:asciiTheme="majorHAnsi" w:hAnsiTheme="majorHAnsi"/>
          <w:b/>
          <w:sz w:val="22"/>
          <w:lang w:val="es-ES_tradnl"/>
        </w:rPr>
      </w:pPr>
    </w:p>
    <w:p w14:paraId="4F0040E7" w14:textId="4CE31C3A" w:rsidR="003A11A6" w:rsidRPr="00A51DDC" w:rsidRDefault="00B33C66" w:rsidP="00FD34AD">
      <w:pPr>
        <w:jc w:val="both"/>
        <w:rPr>
          <w:rFonts w:asciiTheme="majorHAnsi" w:hAnsiTheme="majorHAnsi"/>
          <w:sz w:val="22"/>
          <w:lang w:val="es-ES_tradnl"/>
        </w:rPr>
      </w:pPr>
      <w:r w:rsidRPr="00D95528">
        <w:rPr>
          <w:rFonts w:asciiTheme="majorHAnsi" w:hAnsiTheme="majorHAnsi"/>
          <w:b/>
          <w:i/>
          <w:sz w:val="22"/>
          <w:lang w:val="es-ES_tradnl"/>
        </w:rPr>
        <w:t>b.</w:t>
      </w:r>
      <w:r w:rsidRPr="00A51DDC">
        <w:rPr>
          <w:rFonts w:asciiTheme="majorHAnsi" w:hAnsiTheme="majorHAnsi"/>
          <w:sz w:val="22"/>
          <w:lang w:val="es-ES_tradnl"/>
        </w:rPr>
        <w:t xml:space="preserve"> </w:t>
      </w:r>
      <w:r w:rsidR="00FC27BB" w:rsidRPr="00A51DDC">
        <w:rPr>
          <w:rFonts w:asciiTheme="majorHAnsi" w:hAnsiTheme="majorHAnsi"/>
          <w:b/>
          <w:i/>
          <w:sz w:val="22"/>
          <w:lang w:val="es-ES_tradnl"/>
        </w:rPr>
        <w:t>Adaptar los s</w:t>
      </w:r>
      <w:r w:rsidR="008D4950" w:rsidRPr="00A51DDC">
        <w:rPr>
          <w:rFonts w:asciiTheme="majorHAnsi" w:hAnsiTheme="majorHAnsi"/>
          <w:b/>
          <w:i/>
          <w:sz w:val="22"/>
          <w:lang w:val="es-ES_tradnl"/>
        </w:rPr>
        <w:t xml:space="preserve">ervicios </w:t>
      </w:r>
      <w:r w:rsidR="00B14F4F">
        <w:rPr>
          <w:rFonts w:asciiTheme="majorHAnsi" w:hAnsiTheme="majorHAnsi"/>
          <w:b/>
          <w:i/>
          <w:sz w:val="22"/>
          <w:lang w:val="es-ES_tradnl"/>
        </w:rPr>
        <w:t xml:space="preserve">de salud </w:t>
      </w:r>
      <w:r w:rsidR="00FC27BB" w:rsidRPr="00A51DDC">
        <w:rPr>
          <w:rFonts w:asciiTheme="majorHAnsi" w:hAnsiTheme="majorHAnsi"/>
          <w:b/>
          <w:i/>
          <w:sz w:val="22"/>
          <w:lang w:val="es-ES_tradnl"/>
        </w:rPr>
        <w:t xml:space="preserve">para ofrecer </w:t>
      </w:r>
      <w:r w:rsidR="008D4950" w:rsidRPr="00A51DDC">
        <w:rPr>
          <w:rFonts w:asciiTheme="majorHAnsi" w:hAnsiTheme="majorHAnsi"/>
          <w:b/>
          <w:i/>
          <w:sz w:val="22"/>
          <w:lang w:val="es-ES_tradnl"/>
        </w:rPr>
        <w:t>atención amigable</w:t>
      </w:r>
      <w:r w:rsidR="00FC27BB" w:rsidRPr="00A51DDC">
        <w:rPr>
          <w:rFonts w:asciiTheme="majorHAnsi" w:hAnsiTheme="majorHAnsi"/>
          <w:b/>
          <w:i/>
          <w:sz w:val="22"/>
          <w:lang w:val="es-ES_tradnl"/>
        </w:rPr>
        <w:t xml:space="preserve"> a</w:t>
      </w:r>
      <w:r w:rsidR="008D4950" w:rsidRPr="00A51DDC">
        <w:rPr>
          <w:rFonts w:asciiTheme="majorHAnsi" w:hAnsiTheme="majorHAnsi"/>
          <w:b/>
          <w:i/>
          <w:sz w:val="22"/>
          <w:lang w:val="es-ES_tradnl"/>
        </w:rPr>
        <w:t xml:space="preserve"> grupos vulnerables</w:t>
      </w:r>
      <w:r w:rsidRPr="00A51DDC">
        <w:rPr>
          <w:rFonts w:asciiTheme="majorHAnsi" w:hAnsiTheme="majorHAnsi"/>
          <w:b/>
          <w:i/>
          <w:sz w:val="22"/>
          <w:lang w:val="es-ES_tradnl"/>
        </w:rPr>
        <w:t xml:space="preserve"> al VIH</w:t>
      </w:r>
      <w:r w:rsidRPr="00A51DDC">
        <w:rPr>
          <w:rFonts w:asciiTheme="majorHAnsi" w:hAnsiTheme="majorHAnsi"/>
          <w:sz w:val="22"/>
          <w:lang w:val="es-ES_tradnl"/>
        </w:rPr>
        <w:t xml:space="preserve">, incluyendo a las mujeres jóvenes, </w:t>
      </w:r>
      <w:r w:rsidR="00FC27BB" w:rsidRPr="00A51DDC">
        <w:rPr>
          <w:rFonts w:asciiTheme="majorHAnsi" w:hAnsiTheme="majorHAnsi"/>
          <w:sz w:val="22"/>
          <w:lang w:val="es-ES_tradnl"/>
        </w:rPr>
        <w:t xml:space="preserve">las indígenas, </w:t>
      </w:r>
      <w:r w:rsidR="003A11A6" w:rsidRPr="00A51DDC">
        <w:rPr>
          <w:rFonts w:asciiTheme="majorHAnsi" w:hAnsiTheme="majorHAnsi"/>
          <w:sz w:val="22"/>
          <w:lang w:val="es-ES_tradnl"/>
        </w:rPr>
        <w:t xml:space="preserve">las migrantes, </w:t>
      </w:r>
      <w:r w:rsidRPr="00A51DDC">
        <w:rPr>
          <w:rFonts w:asciiTheme="majorHAnsi" w:hAnsiTheme="majorHAnsi"/>
          <w:sz w:val="22"/>
          <w:lang w:val="es-ES_tradnl"/>
        </w:rPr>
        <w:t>la</w:t>
      </w:r>
      <w:r w:rsidR="005900D7" w:rsidRPr="00A51DDC">
        <w:rPr>
          <w:rFonts w:asciiTheme="majorHAnsi" w:hAnsiTheme="majorHAnsi"/>
          <w:sz w:val="22"/>
          <w:lang w:val="es-ES_tradnl"/>
        </w:rPr>
        <w:t>s ví</w:t>
      </w:r>
      <w:r w:rsidRPr="00A51DDC">
        <w:rPr>
          <w:rFonts w:asciiTheme="majorHAnsi" w:hAnsiTheme="majorHAnsi"/>
          <w:sz w:val="22"/>
          <w:lang w:val="es-ES_tradnl"/>
        </w:rPr>
        <w:t xml:space="preserve">ctimas de trata, las trabajadoras sexuales, </w:t>
      </w:r>
      <w:r w:rsidR="00FC27BB" w:rsidRPr="00A51DDC">
        <w:rPr>
          <w:rFonts w:asciiTheme="majorHAnsi" w:hAnsiTheme="majorHAnsi"/>
          <w:sz w:val="22"/>
          <w:lang w:val="es-ES_tradnl"/>
        </w:rPr>
        <w:t>entre otras</w:t>
      </w:r>
      <w:r w:rsidR="003A11A6" w:rsidRPr="00A51DDC">
        <w:rPr>
          <w:rFonts w:asciiTheme="majorHAnsi" w:hAnsiTheme="majorHAnsi"/>
          <w:sz w:val="22"/>
          <w:lang w:val="es-ES_tradnl"/>
        </w:rPr>
        <w:t>.</w:t>
      </w:r>
    </w:p>
    <w:p w14:paraId="01167607" w14:textId="77777777" w:rsidR="003A11A6" w:rsidRPr="00A51DDC" w:rsidRDefault="003A11A6" w:rsidP="00FD34AD">
      <w:pPr>
        <w:jc w:val="both"/>
        <w:rPr>
          <w:rFonts w:asciiTheme="majorHAnsi" w:hAnsiTheme="majorHAnsi"/>
          <w:sz w:val="22"/>
          <w:lang w:val="es-ES_tradnl"/>
        </w:rPr>
      </w:pPr>
    </w:p>
    <w:p w14:paraId="099F9B87" w14:textId="69A7A48E" w:rsidR="00A339A6" w:rsidRPr="00A51DDC" w:rsidRDefault="003A11A6" w:rsidP="00FD34AD">
      <w:pPr>
        <w:jc w:val="both"/>
        <w:rPr>
          <w:rFonts w:asciiTheme="majorHAnsi" w:hAnsiTheme="majorHAnsi"/>
          <w:sz w:val="22"/>
          <w:lang w:val="es-ES_tradnl"/>
        </w:rPr>
      </w:pPr>
      <w:r w:rsidRPr="001A46FB">
        <w:rPr>
          <w:rFonts w:asciiTheme="majorHAnsi" w:hAnsiTheme="majorHAnsi"/>
          <w:b/>
          <w:i/>
          <w:sz w:val="22"/>
          <w:lang w:val="es-ES_tradnl"/>
        </w:rPr>
        <w:t>c.</w:t>
      </w:r>
      <w:r w:rsidRPr="00A51DDC">
        <w:rPr>
          <w:rFonts w:asciiTheme="majorHAnsi" w:hAnsiTheme="majorHAnsi"/>
          <w:sz w:val="22"/>
          <w:lang w:val="es-ES_tradnl"/>
        </w:rPr>
        <w:t xml:space="preserve"> </w:t>
      </w:r>
      <w:r w:rsidRPr="00A51DDC">
        <w:rPr>
          <w:rFonts w:asciiTheme="majorHAnsi" w:hAnsiTheme="majorHAnsi"/>
          <w:b/>
          <w:i/>
          <w:sz w:val="22"/>
          <w:lang w:val="es-ES_tradnl"/>
        </w:rPr>
        <w:t xml:space="preserve">Revisar el marco legal y normativo para </w:t>
      </w:r>
      <w:r w:rsidR="008A27E1" w:rsidRPr="00A51DDC">
        <w:rPr>
          <w:rFonts w:asciiTheme="majorHAnsi" w:hAnsiTheme="majorHAnsi"/>
          <w:b/>
          <w:i/>
          <w:sz w:val="22"/>
          <w:lang w:val="es-ES_tradnl"/>
        </w:rPr>
        <w:t xml:space="preserve">eliminar medidas vigentes </w:t>
      </w:r>
      <w:r w:rsidRPr="00A51DDC">
        <w:rPr>
          <w:rFonts w:asciiTheme="majorHAnsi" w:hAnsiTheme="majorHAnsi"/>
          <w:b/>
          <w:i/>
          <w:sz w:val="22"/>
          <w:lang w:val="es-ES_tradnl"/>
        </w:rPr>
        <w:t>que restringe</w:t>
      </w:r>
      <w:r w:rsidR="008A27E1" w:rsidRPr="00A51DDC">
        <w:rPr>
          <w:rFonts w:asciiTheme="majorHAnsi" w:hAnsiTheme="majorHAnsi"/>
          <w:b/>
          <w:i/>
          <w:sz w:val="22"/>
          <w:lang w:val="es-ES_tradnl"/>
        </w:rPr>
        <w:t>n</w:t>
      </w:r>
      <w:r w:rsidRPr="00A51DDC">
        <w:rPr>
          <w:rFonts w:asciiTheme="majorHAnsi" w:hAnsiTheme="majorHAnsi"/>
          <w:b/>
          <w:i/>
          <w:sz w:val="22"/>
          <w:lang w:val="es-ES_tradnl"/>
        </w:rPr>
        <w:t xml:space="preserve"> el derecho a la sal</w:t>
      </w:r>
      <w:r w:rsidRPr="00B14F4F">
        <w:rPr>
          <w:rFonts w:asciiTheme="majorHAnsi" w:hAnsiTheme="majorHAnsi"/>
          <w:b/>
          <w:i/>
          <w:sz w:val="22"/>
          <w:lang w:val="es-ES_tradnl"/>
        </w:rPr>
        <w:t>ud</w:t>
      </w:r>
      <w:r w:rsidRPr="00A51DDC">
        <w:rPr>
          <w:rFonts w:asciiTheme="majorHAnsi" w:hAnsiTheme="majorHAnsi"/>
          <w:sz w:val="22"/>
          <w:lang w:val="es-ES_tradnl"/>
        </w:rPr>
        <w:t xml:space="preserve"> de las mujeres</w:t>
      </w:r>
      <w:r w:rsidR="008A27E1" w:rsidRPr="00A51DDC">
        <w:rPr>
          <w:rFonts w:asciiTheme="majorHAnsi" w:hAnsiTheme="majorHAnsi"/>
          <w:sz w:val="22"/>
          <w:lang w:val="es-ES_tradnl"/>
        </w:rPr>
        <w:t xml:space="preserve"> que viven con VIH y las trabajadoras sexuales.</w:t>
      </w:r>
      <w:r w:rsidRPr="00A51DDC">
        <w:rPr>
          <w:rFonts w:asciiTheme="majorHAnsi" w:hAnsiTheme="majorHAnsi"/>
          <w:sz w:val="22"/>
          <w:lang w:val="es-ES_tradnl"/>
        </w:rPr>
        <w:t xml:space="preserve"> </w:t>
      </w:r>
      <w:r w:rsidR="00FC27BB" w:rsidRPr="00A51DDC">
        <w:rPr>
          <w:rFonts w:asciiTheme="majorHAnsi" w:hAnsiTheme="majorHAnsi"/>
          <w:sz w:val="22"/>
          <w:lang w:val="es-ES_tradnl"/>
        </w:rPr>
        <w:t xml:space="preserve"> </w:t>
      </w:r>
    </w:p>
    <w:p w14:paraId="4DC7FED8" w14:textId="77777777" w:rsidR="00AB2644" w:rsidRPr="00A51DDC" w:rsidRDefault="00AB2644" w:rsidP="00FD34AD">
      <w:pPr>
        <w:jc w:val="both"/>
        <w:rPr>
          <w:rFonts w:asciiTheme="majorHAnsi" w:hAnsiTheme="majorHAnsi"/>
          <w:sz w:val="22"/>
          <w:lang w:val="es-ES_tradnl"/>
        </w:rPr>
      </w:pPr>
    </w:p>
    <w:p w14:paraId="74B52319" w14:textId="0CB67665" w:rsidR="00AB2644" w:rsidRPr="007B5AF5" w:rsidRDefault="00AB2644" w:rsidP="00AB2644">
      <w:pPr>
        <w:tabs>
          <w:tab w:val="num" w:pos="720"/>
        </w:tabs>
        <w:jc w:val="both"/>
        <w:rPr>
          <w:rFonts w:asciiTheme="majorHAnsi" w:hAnsiTheme="majorHAnsi" w:cs="Times New Roman"/>
          <w:sz w:val="22"/>
          <w:lang w:val="es-ES_tradnl"/>
        </w:rPr>
      </w:pPr>
      <w:r w:rsidRPr="007B5AF5">
        <w:rPr>
          <w:rFonts w:asciiTheme="majorHAnsi" w:hAnsiTheme="majorHAnsi"/>
          <w:b/>
          <w:i/>
          <w:sz w:val="22"/>
          <w:lang w:val="es-ES_tradnl"/>
        </w:rPr>
        <w:t>d.</w:t>
      </w:r>
      <w:r w:rsidRPr="007B5AF5">
        <w:rPr>
          <w:rFonts w:asciiTheme="majorHAnsi" w:hAnsiTheme="majorHAnsi"/>
          <w:i/>
          <w:sz w:val="22"/>
          <w:lang w:val="es-ES_tradnl"/>
        </w:rPr>
        <w:t xml:space="preserve"> </w:t>
      </w:r>
      <w:r w:rsidRPr="007B5AF5">
        <w:rPr>
          <w:rFonts w:asciiTheme="majorHAnsi" w:hAnsiTheme="majorHAnsi" w:cs="Times New Roman"/>
          <w:b/>
          <w:bCs/>
          <w:i/>
          <w:sz w:val="22"/>
          <w:lang w:val="es-ES_tradnl"/>
        </w:rPr>
        <w:t>Implantar  la aprobación de presupuestos públicos anuales de VIH/Sida con líneas presupuestarias específicas para las poblaciones claves</w:t>
      </w:r>
      <w:r w:rsidRPr="007B5AF5">
        <w:rPr>
          <w:rFonts w:asciiTheme="majorHAnsi" w:hAnsiTheme="majorHAnsi" w:cs="Times New Roman"/>
          <w:b/>
          <w:bCs/>
          <w:sz w:val="22"/>
          <w:lang w:val="es-ES_tradnl"/>
        </w:rPr>
        <w:t>.</w:t>
      </w:r>
    </w:p>
    <w:p w14:paraId="0C8894CA" w14:textId="6EC0C792" w:rsidR="00AB2644" w:rsidRPr="00A51DDC" w:rsidRDefault="00AB2644" w:rsidP="00FD34AD">
      <w:pPr>
        <w:jc w:val="both"/>
        <w:rPr>
          <w:rFonts w:asciiTheme="majorHAnsi" w:hAnsiTheme="majorHAnsi"/>
          <w:b/>
          <w:sz w:val="22"/>
          <w:lang w:val="es-ES_tradnl"/>
        </w:rPr>
      </w:pPr>
    </w:p>
    <w:p w14:paraId="3FBD0DEE" w14:textId="77777777" w:rsidR="00A56079" w:rsidRPr="00A51DDC" w:rsidRDefault="00A56079" w:rsidP="00A56079">
      <w:pPr>
        <w:pStyle w:val="NormalWeb"/>
        <w:contextualSpacing/>
        <w:rPr>
          <w:rFonts w:asciiTheme="majorHAnsi" w:hAnsiTheme="majorHAnsi"/>
          <w:lang w:val="es-ES_tradnl"/>
        </w:rPr>
      </w:pPr>
    </w:p>
    <w:p w14:paraId="02B1499F" w14:textId="56949711" w:rsidR="00C25A4E" w:rsidRPr="001A46FB" w:rsidRDefault="0009034E" w:rsidP="0009034E">
      <w:pPr>
        <w:pStyle w:val="Signature"/>
        <w:spacing w:after="0"/>
        <w:contextualSpacing/>
        <w:rPr>
          <w:rFonts w:asciiTheme="majorHAnsi" w:hAnsiTheme="majorHAnsi"/>
          <w:b/>
          <w:color w:val="990000" w:themeColor="accent1"/>
          <w:sz w:val="24"/>
          <w:szCs w:val="24"/>
          <w:lang w:val="es-ES_tradnl"/>
        </w:rPr>
      </w:pPr>
      <w:r w:rsidRPr="001A46FB">
        <w:rPr>
          <w:rFonts w:asciiTheme="majorHAnsi" w:hAnsiTheme="majorHAnsi"/>
          <w:b/>
          <w:color w:val="990000" w:themeColor="accent1"/>
          <w:sz w:val="24"/>
          <w:szCs w:val="24"/>
          <w:lang w:val="es-ES_tradnl"/>
        </w:rPr>
        <w:t>Reconocimientos</w:t>
      </w:r>
    </w:p>
    <w:p w14:paraId="7A4CBDD1" w14:textId="6512366D" w:rsidR="006C4682" w:rsidRDefault="0009034E" w:rsidP="004B0C31">
      <w:pPr>
        <w:pStyle w:val="Signature"/>
        <w:spacing w:after="0"/>
        <w:contextualSpacing/>
        <w:jc w:val="both"/>
        <w:rPr>
          <w:rFonts w:asciiTheme="majorHAnsi" w:hAnsiTheme="majorHAnsi"/>
          <w:sz w:val="22"/>
          <w:lang w:val="es-ES_tradnl"/>
        </w:rPr>
      </w:pPr>
      <w:r w:rsidRPr="00D0480D">
        <w:rPr>
          <w:rFonts w:asciiTheme="majorHAnsi" w:hAnsiTheme="majorHAnsi"/>
          <w:sz w:val="22"/>
          <w:lang w:val="es-ES_tradnl"/>
        </w:rPr>
        <w:t xml:space="preserve">Este documento fue elaborado por </w:t>
      </w:r>
      <w:proofErr w:type="spellStart"/>
      <w:r w:rsidRPr="00D0480D">
        <w:rPr>
          <w:rFonts w:asciiTheme="majorHAnsi" w:hAnsiTheme="majorHAnsi"/>
          <w:sz w:val="22"/>
          <w:lang w:val="es-ES_tradnl"/>
        </w:rPr>
        <w:t>Dinys</w:t>
      </w:r>
      <w:proofErr w:type="spellEnd"/>
      <w:r w:rsidRPr="00D0480D">
        <w:rPr>
          <w:rFonts w:asciiTheme="majorHAnsi" w:hAnsiTheme="majorHAnsi"/>
          <w:sz w:val="22"/>
          <w:lang w:val="es-ES_tradnl"/>
        </w:rPr>
        <w:t xml:space="preserve"> Luciano (</w:t>
      </w:r>
      <w:proofErr w:type="spellStart"/>
      <w:r w:rsidRPr="00D0480D">
        <w:rPr>
          <w:rFonts w:asciiTheme="majorHAnsi" w:hAnsiTheme="majorHAnsi"/>
          <w:sz w:val="22"/>
          <w:lang w:val="es-ES_tradnl"/>
        </w:rPr>
        <w:t>Development</w:t>
      </w:r>
      <w:proofErr w:type="spellEnd"/>
      <w:r w:rsidRPr="00D0480D">
        <w:rPr>
          <w:rFonts w:asciiTheme="majorHAnsi" w:hAnsiTheme="majorHAnsi"/>
          <w:sz w:val="22"/>
          <w:lang w:val="es-ES_tradnl"/>
        </w:rPr>
        <w:t xml:space="preserve"> </w:t>
      </w:r>
      <w:proofErr w:type="spellStart"/>
      <w:r w:rsidRPr="00D0480D">
        <w:rPr>
          <w:rFonts w:asciiTheme="majorHAnsi" w:hAnsiTheme="majorHAnsi"/>
          <w:sz w:val="22"/>
          <w:lang w:val="es-ES_tradnl"/>
        </w:rPr>
        <w:t>Connections</w:t>
      </w:r>
      <w:proofErr w:type="spellEnd"/>
      <w:r w:rsidRPr="00D0480D">
        <w:rPr>
          <w:rFonts w:asciiTheme="majorHAnsi" w:hAnsiTheme="majorHAnsi"/>
          <w:sz w:val="22"/>
          <w:lang w:val="es-ES_tradnl"/>
        </w:rPr>
        <w:t>)</w:t>
      </w:r>
      <w:r w:rsidR="004B0C31">
        <w:rPr>
          <w:rFonts w:asciiTheme="majorHAnsi" w:hAnsiTheme="majorHAnsi"/>
          <w:sz w:val="22"/>
          <w:lang w:val="es-ES_tradnl"/>
        </w:rPr>
        <w:t>,</w:t>
      </w:r>
      <w:r w:rsidRPr="00D0480D">
        <w:rPr>
          <w:rFonts w:asciiTheme="majorHAnsi" w:hAnsiTheme="majorHAnsi"/>
          <w:sz w:val="22"/>
          <w:lang w:val="es-ES_tradnl"/>
        </w:rPr>
        <w:t xml:space="preserve"> Edgar Carrasco (ONUSIDA</w:t>
      </w:r>
      <w:r w:rsidR="0067522B" w:rsidRPr="00D0480D">
        <w:rPr>
          <w:rFonts w:asciiTheme="majorHAnsi" w:hAnsiTheme="majorHAnsi"/>
          <w:sz w:val="22"/>
          <w:lang w:val="es-ES_tradnl"/>
        </w:rPr>
        <w:t xml:space="preserve"> América Latina</w:t>
      </w:r>
      <w:r w:rsidRPr="00D0480D">
        <w:rPr>
          <w:rFonts w:asciiTheme="majorHAnsi" w:hAnsiTheme="majorHAnsi"/>
          <w:sz w:val="22"/>
          <w:lang w:val="es-ES_tradnl"/>
        </w:rPr>
        <w:t>)</w:t>
      </w:r>
      <w:r w:rsidR="004B0C31">
        <w:rPr>
          <w:rFonts w:asciiTheme="majorHAnsi" w:hAnsiTheme="majorHAnsi"/>
          <w:sz w:val="22"/>
          <w:lang w:val="es-ES_tradnl"/>
        </w:rPr>
        <w:t xml:space="preserve">, </w:t>
      </w:r>
      <w:r w:rsidR="0067522B" w:rsidRPr="00D0480D">
        <w:rPr>
          <w:rFonts w:asciiTheme="majorHAnsi" w:hAnsiTheme="majorHAnsi"/>
          <w:sz w:val="22"/>
          <w:lang w:val="es-ES_tradnl"/>
        </w:rPr>
        <w:t>Andrea Mari</w:t>
      </w:r>
      <w:r w:rsidR="0067522B" w:rsidRPr="00D0480D">
        <w:rPr>
          <w:rFonts w:asciiTheme="majorHAnsi" w:eastAsia="Times New Roman" w:hAnsiTheme="majorHAnsi" w:cs="Arial"/>
          <w:color w:val="000000"/>
          <w:sz w:val="22"/>
          <w:shd w:val="clear" w:color="auto" w:fill="FFFFFF"/>
          <w:lang w:val="es-ES_tradnl"/>
        </w:rPr>
        <w:t>ñ</w:t>
      </w:r>
      <w:r w:rsidR="006C4682" w:rsidRPr="00D0480D">
        <w:rPr>
          <w:rFonts w:asciiTheme="majorHAnsi" w:hAnsiTheme="majorHAnsi"/>
          <w:sz w:val="22"/>
          <w:lang w:val="es-ES_tradnl"/>
        </w:rPr>
        <w:t>o</w:t>
      </w:r>
      <w:r w:rsidR="004B0C31">
        <w:rPr>
          <w:rFonts w:asciiTheme="majorHAnsi" w:hAnsiTheme="majorHAnsi"/>
          <w:sz w:val="22"/>
          <w:lang w:val="es-ES_tradnl"/>
        </w:rPr>
        <w:t xml:space="preserve"> (</w:t>
      </w:r>
      <w:r w:rsidR="006C4682" w:rsidRPr="00D0480D">
        <w:rPr>
          <w:rFonts w:asciiTheme="majorHAnsi" w:hAnsiTheme="majorHAnsi"/>
          <w:sz w:val="22"/>
          <w:lang w:val="es-ES_tradnl"/>
        </w:rPr>
        <w:t>RedTraSex</w:t>
      </w:r>
      <w:r w:rsidR="004B0C31">
        <w:rPr>
          <w:rFonts w:asciiTheme="majorHAnsi" w:hAnsiTheme="majorHAnsi"/>
          <w:sz w:val="22"/>
          <w:lang w:val="es-ES_tradnl"/>
        </w:rPr>
        <w:t xml:space="preserve">), </w:t>
      </w:r>
      <w:proofErr w:type="spellStart"/>
      <w:r w:rsidR="00101210" w:rsidRPr="00D0480D">
        <w:rPr>
          <w:rFonts w:asciiTheme="majorHAnsi" w:hAnsiTheme="majorHAnsi"/>
          <w:sz w:val="22"/>
          <w:lang w:val="es-ES_tradnl"/>
        </w:rPr>
        <w:t>Manine</w:t>
      </w:r>
      <w:proofErr w:type="spellEnd"/>
      <w:r w:rsidR="00101210" w:rsidRPr="00D0480D">
        <w:rPr>
          <w:rFonts w:asciiTheme="majorHAnsi" w:hAnsiTheme="majorHAnsi"/>
          <w:sz w:val="22"/>
          <w:lang w:val="es-ES_tradnl"/>
        </w:rPr>
        <w:t xml:space="preserve"> </w:t>
      </w:r>
      <w:proofErr w:type="spellStart"/>
      <w:r w:rsidR="00101210" w:rsidRPr="00D0480D">
        <w:rPr>
          <w:rFonts w:asciiTheme="majorHAnsi" w:hAnsiTheme="majorHAnsi"/>
          <w:sz w:val="22"/>
          <w:lang w:val="es-ES_tradnl"/>
        </w:rPr>
        <w:t>Arends</w:t>
      </w:r>
      <w:proofErr w:type="spellEnd"/>
      <w:r w:rsidR="00101210" w:rsidRPr="00D0480D">
        <w:rPr>
          <w:rFonts w:asciiTheme="majorHAnsi" w:hAnsiTheme="majorHAnsi"/>
          <w:sz w:val="22"/>
          <w:lang w:val="es-ES_tradnl"/>
        </w:rPr>
        <w:t xml:space="preserve"> </w:t>
      </w:r>
      <w:r w:rsidR="004B0C31">
        <w:rPr>
          <w:rFonts w:asciiTheme="majorHAnsi" w:hAnsiTheme="majorHAnsi"/>
          <w:sz w:val="22"/>
          <w:lang w:val="es-ES_tradnl"/>
        </w:rPr>
        <w:t xml:space="preserve"> (</w:t>
      </w:r>
      <w:r w:rsidR="00101210" w:rsidRPr="00D0480D">
        <w:rPr>
          <w:rFonts w:asciiTheme="majorHAnsi" w:hAnsiTheme="majorHAnsi"/>
          <w:sz w:val="22"/>
          <w:lang w:val="es-ES_tradnl"/>
        </w:rPr>
        <w:t>P</w:t>
      </w:r>
      <w:r w:rsidR="00101210" w:rsidRPr="00D0480D">
        <w:rPr>
          <w:rFonts w:asciiTheme="majorHAnsi" w:eastAsia="Times New Roman" w:hAnsiTheme="majorHAnsi" w:cs="Arial"/>
          <w:color w:val="000000"/>
          <w:sz w:val="22"/>
          <w:shd w:val="clear" w:color="auto" w:fill="FFFFFF"/>
          <w:lang w:val="es-ES_tradnl"/>
        </w:rPr>
        <w:t>royecto Mujeres, VIH y Derechos Humanos </w:t>
      </w:r>
      <w:proofErr w:type="spellStart"/>
      <w:r w:rsidR="00101210" w:rsidRPr="00D0480D">
        <w:rPr>
          <w:rFonts w:asciiTheme="majorHAnsi" w:eastAsia="Times New Roman" w:hAnsiTheme="majorHAnsi" w:cs="Arial"/>
          <w:color w:val="000000"/>
          <w:sz w:val="22"/>
          <w:shd w:val="clear" w:color="auto" w:fill="FFFFFF"/>
          <w:lang w:val="es-ES_tradnl"/>
        </w:rPr>
        <w:t>Hivos</w:t>
      </w:r>
      <w:proofErr w:type="spellEnd"/>
      <w:r w:rsidR="00E52431" w:rsidRPr="00D0480D">
        <w:rPr>
          <w:rFonts w:asciiTheme="majorHAnsi" w:eastAsia="Times New Roman" w:hAnsiTheme="majorHAnsi" w:cs="Arial"/>
          <w:color w:val="000000"/>
          <w:sz w:val="22"/>
          <w:shd w:val="clear" w:color="auto" w:fill="FFFFFF"/>
          <w:lang w:val="es-ES_tradnl"/>
        </w:rPr>
        <w:t xml:space="preserve"> O</w:t>
      </w:r>
      <w:r w:rsidR="00E66A26">
        <w:rPr>
          <w:rFonts w:asciiTheme="majorHAnsi" w:eastAsia="Times New Roman" w:hAnsiTheme="majorHAnsi" w:cs="Arial"/>
          <w:color w:val="000000"/>
          <w:sz w:val="22"/>
          <w:shd w:val="clear" w:color="auto" w:fill="FFFFFF"/>
          <w:lang w:val="es-ES_tradnl"/>
        </w:rPr>
        <w:t>ficina R</w:t>
      </w:r>
      <w:r w:rsidR="00101210" w:rsidRPr="00D0480D">
        <w:rPr>
          <w:rFonts w:asciiTheme="majorHAnsi" w:eastAsia="Times New Roman" w:hAnsiTheme="majorHAnsi" w:cs="Arial"/>
          <w:color w:val="000000"/>
          <w:sz w:val="22"/>
          <w:shd w:val="clear" w:color="auto" w:fill="FFFFFF"/>
          <w:lang w:val="es-ES_tradnl"/>
        </w:rPr>
        <w:t>egional América Latina</w:t>
      </w:r>
      <w:r w:rsidR="004B0C31">
        <w:rPr>
          <w:rFonts w:asciiTheme="majorHAnsi" w:eastAsia="Times New Roman" w:hAnsiTheme="majorHAnsi" w:cs="Arial"/>
          <w:color w:val="000000"/>
          <w:sz w:val="22"/>
          <w:shd w:val="clear" w:color="auto" w:fill="FFFFFF"/>
          <w:lang w:val="es-ES_tradnl"/>
        </w:rPr>
        <w:t xml:space="preserve">), </w:t>
      </w:r>
      <w:r w:rsidR="00463B5C" w:rsidRPr="00D0480D">
        <w:rPr>
          <w:rFonts w:asciiTheme="majorHAnsi" w:hAnsiTheme="majorHAnsi"/>
          <w:sz w:val="22"/>
          <w:lang w:val="es-ES_tradnl"/>
        </w:rPr>
        <w:t>Edith Tristán</w:t>
      </w:r>
      <w:r w:rsidR="004B0C31">
        <w:rPr>
          <w:rFonts w:asciiTheme="majorHAnsi" w:hAnsiTheme="majorHAnsi"/>
          <w:sz w:val="22"/>
          <w:lang w:val="es-ES_tradnl"/>
        </w:rPr>
        <w:t xml:space="preserve"> (</w:t>
      </w:r>
      <w:r w:rsidR="00463B5C" w:rsidRPr="00D0480D">
        <w:rPr>
          <w:rFonts w:asciiTheme="majorHAnsi" w:hAnsiTheme="majorHAnsi"/>
          <w:sz w:val="22"/>
          <w:lang w:val="es-ES_tradnl"/>
        </w:rPr>
        <w:t>ICW Capítulo Panamá</w:t>
      </w:r>
      <w:r w:rsidR="004B0C31">
        <w:rPr>
          <w:rFonts w:asciiTheme="majorHAnsi" w:hAnsiTheme="majorHAnsi"/>
          <w:sz w:val="22"/>
          <w:lang w:val="es-ES_tradnl"/>
        </w:rPr>
        <w:t xml:space="preserve">), </w:t>
      </w:r>
      <w:r w:rsidR="006C4682" w:rsidRPr="00D0480D">
        <w:rPr>
          <w:rFonts w:asciiTheme="majorHAnsi" w:hAnsiTheme="majorHAnsi"/>
          <w:sz w:val="22"/>
          <w:lang w:val="es-ES_tradnl"/>
        </w:rPr>
        <w:t>Gladys Murillo</w:t>
      </w:r>
      <w:r w:rsidR="004B0C31">
        <w:rPr>
          <w:rFonts w:asciiTheme="majorHAnsi" w:hAnsiTheme="majorHAnsi"/>
          <w:sz w:val="22"/>
          <w:lang w:val="es-ES_tradnl"/>
        </w:rPr>
        <w:t xml:space="preserve"> (</w:t>
      </w:r>
      <w:r w:rsidR="00463B5C" w:rsidRPr="00D0480D">
        <w:rPr>
          <w:rFonts w:asciiTheme="majorHAnsi" w:eastAsia="Times New Roman" w:hAnsiTheme="majorHAnsi" w:cs="Times New Roman"/>
          <w:color w:val="000000"/>
          <w:sz w:val="22"/>
          <w:shd w:val="clear" w:color="auto" w:fill="FFFFFF"/>
          <w:lang w:val="es-ES_tradnl"/>
        </w:rPr>
        <w:t>Mujeres con Dignidad y Derecho de Panamá</w:t>
      </w:r>
      <w:r w:rsidR="00836FA2" w:rsidRPr="00D0480D">
        <w:rPr>
          <w:rFonts w:asciiTheme="majorHAnsi" w:eastAsia="Times New Roman" w:hAnsiTheme="majorHAnsi" w:cs="Times New Roman"/>
          <w:color w:val="000000"/>
          <w:sz w:val="22"/>
          <w:shd w:val="clear" w:color="auto" w:fill="FFFFFF"/>
          <w:lang w:val="es-ES_tradnl"/>
        </w:rPr>
        <w:t xml:space="preserve"> </w:t>
      </w:r>
      <w:r w:rsidR="004B0C31">
        <w:rPr>
          <w:rFonts w:asciiTheme="majorHAnsi" w:eastAsia="Times New Roman" w:hAnsiTheme="majorHAnsi" w:cs="Times New Roman"/>
          <w:color w:val="000000"/>
          <w:sz w:val="22"/>
          <w:shd w:val="clear" w:color="auto" w:fill="FFFFFF"/>
          <w:lang w:val="es-ES_tradnl"/>
        </w:rPr>
        <w:t>-</w:t>
      </w:r>
      <w:r w:rsidR="00836FA2" w:rsidRPr="00D0480D">
        <w:rPr>
          <w:rFonts w:asciiTheme="majorHAnsi" w:eastAsia="Times New Roman" w:hAnsiTheme="majorHAnsi" w:cs="Times New Roman"/>
          <w:color w:val="000000"/>
          <w:sz w:val="22"/>
          <w:shd w:val="clear" w:color="auto" w:fill="FFFFFF"/>
          <w:lang w:val="es-ES_tradnl"/>
        </w:rPr>
        <w:t>MDDP)</w:t>
      </w:r>
      <w:r w:rsidR="004B0C31">
        <w:rPr>
          <w:rFonts w:asciiTheme="majorHAnsi" w:eastAsia="Times New Roman" w:hAnsiTheme="majorHAnsi" w:cs="Times New Roman"/>
          <w:color w:val="000000"/>
          <w:sz w:val="22"/>
          <w:shd w:val="clear" w:color="auto" w:fill="FFFFFF"/>
          <w:lang w:val="es-ES_tradnl"/>
        </w:rPr>
        <w:t xml:space="preserve"> y </w:t>
      </w:r>
      <w:r w:rsidR="006C4682" w:rsidRPr="00D0480D">
        <w:rPr>
          <w:rFonts w:asciiTheme="majorHAnsi" w:hAnsiTheme="majorHAnsi"/>
          <w:sz w:val="22"/>
          <w:lang w:val="es-ES_tradnl"/>
        </w:rPr>
        <w:t xml:space="preserve">Ángela Figueroa </w:t>
      </w:r>
      <w:r w:rsidR="004B0C31">
        <w:rPr>
          <w:rFonts w:asciiTheme="majorHAnsi" w:hAnsiTheme="majorHAnsi"/>
          <w:sz w:val="22"/>
          <w:lang w:val="es-ES_tradnl"/>
        </w:rPr>
        <w:t>(</w:t>
      </w:r>
      <w:r w:rsidR="00D450A3" w:rsidRPr="00D0480D">
        <w:rPr>
          <w:rFonts w:asciiTheme="majorHAnsi" w:hAnsiTheme="majorHAnsi"/>
          <w:sz w:val="22"/>
          <w:lang w:val="es-ES_tradnl"/>
        </w:rPr>
        <w:t>Consultora</w:t>
      </w:r>
      <w:r w:rsidR="004B0C31">
        <w:rPr>
          <w:rFonts w:asciiTheme="majorHAnsi" w:hAnsiTheme="majorHAnsi"/>
          <w:sz w:val="22"/>
          <w:lang w:val="es-ES_tradnl"/>
        </w:rPr>
        <w:t>).</w:t>
      </w:r>
    </w:p>
    <w:p w14:paraId="07FBCD65" w14:textId="77777777" w:rsidR="00605887" w:rsidRDefault="00605887" w:rsidP="004B0C31">
      <w:pPr>
        <w:pStyle w:val="Signature"/>
        <w:spacing w:after="0"/>
        <w:contextualSpacing/>
        <w:jc w:val="both"/>
        <w:rPr>
          <w:rFonts w:asciiTheme="majorHAnsi" w:hAnsiTheme="majorHAnsi"/>
          <w:sz w:val="22"/>
          <w:lang w:val="es-ES_tradnl"/>
        </w:rPr>
      </w:pPr>
    </w:p>
    <w:tbl>
      <w:tblPr>
        <w:tblW w:w="0" w:type="auto"/>
        <w:tblInd w:w="198" w:type="dxa"/>
        <w:tblBorders>
          <w:top w:val="thinThickMediumGap" w:sz="24" w:space="0" w:color="auto"/>
          <w:left w:val="thinThickMediumGap" w:sz="24" w:space="0" w:color="auto"/>
          <w:bottom w:val="thinThickMediumGap" w:sz="24" w:space="0" w:color="auto"/>
          <w:right w:val="thinThickMediumGap" w:sz="24" w:space="0" w:color="auto"/>
          <w:insideH w:val="thinThickMediumGap" w:sz="24" w:space="0" w:color="auto"/>
          <w:insideV w:val="thinThickMediumGap" w:sz="24" w:space="0" w:color="auto"/>
        </w:tblBorders>
        <w:tblLook w:val="0000" w:firstRow="0" w:lastRow="0" w:firstColumn="0" w:lastColumn="0" w:noHBand="0" w:noVBand="0"/>
      </w:tblPr>
      <w:tblGrid>
        <w:gridCol w:w="3150"/>
        <w:gridCol w:w="3150"/>
        <w:gridCol w:w="2970"/>
      </w:tblGrid>
      <w:tr w:rsidR="009C54BA" w14:paraId="74BF2441" w14:textId="6934DA8B" w:rsidTr="00CF066E">
        <w:trPr>
          <w:trHeight w:val="852"/>
        </w:trPr>
        <w:tc>
          <w:tcPr>
            <w:tcW w:w="3150" w:type="dxa"/>
          </w:tcPr>
          <w:p w14:paraId="3D670039" w14:textId="33805CE8" w:rsidR="009C54BA" w:rsidRPr="009A31ED" w:rsidRDefault="009C54BA" w:rsidP="009A31ED">
            <w:pPr>
              <w:pStyle w:val="Signature"/>
              <w:spacing w:after="0"/>
              <w:contextualSpacing/>
              <w:jc w:val="center"/>
              <w:rPr>
                <w:rFonts w:asciiTheme="majorHAnsi" w:hAnsiTheme="majorHAnsi"/>
                <w:b/>
                <w:sz w:val="18"/>
                <w:szCs w:val="18"/>
                <w:lang w:val="es-ES_tradnl"/>
              </w:rPr>
            </w:pPr>
            <w:r w:rsidRPr="009A31ED">
              <w:rPr>
                <w:rFonts w:asciiTheme="majorHAnsi" w:hAnsiTheme="majorHAnsi"/>
                <w:b/>
                <w:sz w:val="18"/>
                <w:szCs w:val="18"/>
                <w:lang w:val="es-ES_tradnl"/>
              </w:rPr>
              <w:t>ICW Latina</w:t>
            </w:r>
          </w:p>
          <w:p w14:paraId="5E78EDB9" w14:textId="4392F015" w:rsidR="009C54BA" w:rsidRPr="009A31ED" w:rsidRDefault="003F5A47" w:rsidP="009A31ED">
            <w:pPr>
              <w:pStyle w:val="Signature"/>
              <w:spacing w:after="0"/>
              <w:contextualSpacing/>
              <w:rPr>
                <w:rFonts w:asciiTheme="majorHAnsi" w:hAnsiTheme="majorHAnsi"/>
                <w:sz w:val="18"/>
                <w:szCs w:val="18"/>
                <w:lang w:val="es-ES_tradnl"/>
              </w:rPr>
            </w:pPr>
            <w:r w:rsidRPr="009A31ED">
              <w:rPr>
                <w:rFonts w:asciiTheme="majorHAnsi" w:hAnsiTheme="majorHAnsi"/>
                <w:sz w:val="18"/>
                <w:szCs w:val="18"/>
                <w:lang w:val="es-ES_tradnl"/>
              </w:rPr>
              <w:t xml:space="preserve">Página web: </w:t>
            </w:r>
            <w:hyperlink r:id="rId12" w:history="1">
              <w:r w:rsidRPr="009A31ED">
                <w:rPr>
                  <w:rStyle w:val="Hyperlink"/>
                  <w:rFonts w:asciiTheme="majorHAnsi" w:hAnsiTheme="majorHAnsi"/>
                  <w:sz w:val="18"/>
                  <w:szCs w:val="18"/>
                  <w:lang w:val="es-ES_tradnl"/>
                </w:rPr>
                <w:t>http://icwlatina.org</w:t>
              </w:r>
            </w:hyperlink>
          </w:p>
          <w:p w14:paraId="7CEBD3C9" w14:textId="5136716E" w:rsidR="003F5A47" w:rsidRPr="009A31ED" w:rsidRDefault="003F5A47" w:rsidP="009A31ED">
            <w:pPr>
              <w:pStyle w:val="Signature"/>
              <w:spacing w:after="0"/>
              <w:contextualSpacing/>
              <w:rPr>
                <w:rFonts w:asciiTheme="majorHAnsi" w:hAnsiTheme="majorHAnsi"/>
                <w:sz w:val="18"/>
                <w:szCs w:val="18"/>
                <w:lang w:val="es-ES_tradnl"/>
              </w:rPr>
            </w:pPr>
            <w:r w:rsidRPr="009A31ED">
              <w:rPr>
                <w:rFonts w:asciiTheme="majorHAnsi" w:hAnsiTheme="majorHAnsi"/>
                <w:sz w:val="18"/>
                <w:szCs w:val="18"/>
                <w:lang w:val="es-ES_tradnl"/>
              </w:rPr>
              <w:t xml:space="preserve">Email: </w:t>
            </w:r>
            <w:hyperlink r:id="rId13" w:history="1">
              <w:r w:rsidRPr="009A31ED">
                <w:rPr>
                  <w:rStyle w:val="Hyperlink"/>
                  <w:rFonts w:asciiTheme="majorHAnsi" w:hAnsiTheme="majorHAnsi"/>
                  <w:sz w:val="18"/>
                  <w:szCs w:val="18"/>
                  <w:lang w:val="es-ES_tradnl"/>
                </w:rPr>
                <w:t>info@icwlatina.org</w:t>
              </w:r>
            </w:hyperlink>
            <w:r w:rsidRPr="009A31ED">
              <w:rPr>
                <w:rFonts w:asciiTheme="majorHAnsi" w:hAnsiTheme="majorHAnsi"/>
                <w:sz w:val="18"/>
                <w:szCs w:val="18"/>
                <w:lang w:val="es-ES_tradnl"/>
              </w:rPr>
              <w:t xml:space="preserve"> </w:t>
            </w:r>
          </w:p>
          <w:p w14:paraId="22C82EFB" w14:textId="77777777" w:rsidR="009C54BA" w:rsidRPr="009A31ED" w:rsidRDefault="009C54BA" w:rsidP="009A31ED">
            <w:pPr>
              <w:pStyle w:val="Signature"/>
              <w:spacing w:after="0"/>
              <w:contextualSpacing/>
              <w:rPr>
                <w:rFonts w:asciiTheme="majorHAnsi" w:hAnsiTheme="majorHAnsi"/>
                <w:sz w:val="18"/>
                <w:szCs w:val="18"/>
                <w:lang w:val="es-ES_tradnl"/>
              </w:rPr>
            </w:pPr>
          </w:p>
        </w:tc>
        <w:tc>
          <w:tcPr>
            <w:tcW w:w="3150" w:type="dxa"/>
          </w:tcPr>
          <w:p w14:paraId="2CA3A64D" w14:textId="77777777" w:rsidR="009C54BA" w:rsidRPr="009A31ED" w:rsidRDefault="003F5A47" w:rsidP="009A31ED">
            <w:pPr>
              <w:pStyle w:val="Signature"/>
              <w:spacing w:after="0"/>
              <w:contextualSpacing/>
              <w:jc w:val="center"/>
              <w:rPr>
                <w:rFonts w:asciiTheme="majorHAnsi" w:hAnsiTheme="majorHAnsi"/>
                <w:b/>
                <w:sz w:val="18"/>
                <w:szCs w:val="18"/>
                <w:lang w:val="es-ES_tradnl"/>
              </w:rPr>
            </w:pPr>
            <w:r w:rsidRPr="009A31ED">
              <w:rPr>
                <w:rFonts w:asciiTheme="majorHAnsi" w:hAnsiTheme="majorHAnsi"/>
                <w:b/>
                <w:sz w:val="18"/>
                <w:szCs w:val="18"/>
                <w:lang w:val="es-ES_tradnl"/>
              </w:rPr>
              <w:t>RedTraSex</w:t>
            </w:r>
          </w:p>
          <w:p w14:paraId="6684AF5B" w14:textId="40E96442" w:rsidR="00C85236" w:rsidRPr="009A31ED" w:rsidRDefault="00C85236" w:rsidP="009A31ED">
            <w:pPr>
              <w:pStyle w:val="Signature"/>
              <w:spacing w:after="0"/>
              <w:contextualSpacing/>
              <w:rPr>
                <w:rFonts w:asciiTheme="majorHAnsi" w:hAnsiTheme="majorHAnsi"/>
                <w:sz w:val="18"/>
                <w:szCs w:val="18"/>
                <w:lang w:val="es-ES_tradnl"/>
              </w:rPr>
            </w:pPr>
            <w:r w:rsidRPr="009A31ED">
              <w:rPr>
                <w:rFonts w:asciiTheme="majorHAnsi" w:hAnsiTheme="majorHAnsi"/>
                <w:sz w:val="18"/>
                <w:szCs w:val="18"/>
                <w:lang w:val="es-ES_tradnl"/>
              </w:rPr>
              <w:t xml:space="preserve">Página web: </w:t>
            </w:r>
            <w:hyperlink r:id="rId14" w:history="1">
              <w:r w:rsidR="00BD6FC2" w:rsidRPr="009A31ED">
                <w:rPr>
                  <w:rStyle w:val="Hyperlink"/>
                  <w:rFonts w:asciiTheme="majorHAnsi" w:hAnsiTheme="majorHAnsi"/>
                  <w:sz w:val="18"/>
                  <w:szCs w:val="18"/>
                  <w:lang w:val="es-ES_tradnl"/>
                </w:rPr>
                <w:t>http://www.redtrasex.org</w:t>
              </w:r>
            </w:hyperlink>
          </w:p>
          <w:p w14:paraId="3552E442" w14:textId="77777777" w:rsidR="00BD6FC2" w:rsidRPr="009A31ED" w:rsidRDefault="00BD6FC2" w:rsidP="009A31ED">
            <w:pPr>
              <w:contextualSpacing/>
              <w:rPr>
                <w:rFonts w:asciiTheme="majorHAnsi" w:eastAsia="Times New Roman" w:hAnsiTheme="majorHAnsi" w:cs="Times New Roman"/>
                <w:sz w:val="18"/>
                <w:szCs w:val="18"/>
              </w:rPr>
            </w:pPr>
            <w:r w:rsidRPr="009A31ED">
              <w:rPr>
                <w:rFonts w:asciiTheme="majorHAnsi" w:hAnsiTheme="majorHAnsi"/>
                <w:sz w:val="18"/>
                <w:szCs w:val="18"/>
                <w:lang w:val="es-ES_tradnl"/>
              </w:rPr>
              <w:t xml:space="preserve">Email: </w:t>
            </w:r>
            <w:hyperlink r:id="rId15" w:history="1">
              <w:r w:rsidRPr="009A31ED">
                <w:rPr>
                  <w:rStyle w:val="Hyperlink"/>
                  <w:rFonts w:asciiTheme="majorHAnsi" w:eastAsia="Times New Roman" w:hAnsiTheme="majorHAnsi" w:cs="Times New Roman"/>
                  <w:color w:val="000000"/>
                  <w:sz w:val="18"/>
                  <w:szCs w:val="18"/>
                </w:rPr>
                <w:t>secejecutiva@redtrasex.org</w:t>
              </w:r>
            </w:hyperlink>
          </w:p>
          <w:p w14:paraId="3E85B2CA" w14:textId="54B7FF15" w:rsidR="00BD6FC2" w:rsidRPr="009A31ED" w:rsidRDefault="00BD6FC2" w:rsidP="009A31ED">
            <w:pPr>
              <w:pStyle w:val="Signature"/>
              <w:spacing w:after="0"/>
              <w:contextualSpacing/>
              <w:rPr>
                <w:rFonts w:asciiTheme="majorHAnsi" w:hAnsiTheme="majorHAnsi"/>
                <w:sz w:val="18"/>
                <w:szCs w:val="18"/>
                <w:lang w:val="es-ES_tradnl"/>
              </w:rPr>
            </w:pPr>
          </w:p>
        </w:tc>
        <w:tc>
          <w:tcPr>
            <w:tcW w:w="2970" w:type="dxa"/>
          </w:tcPr>
          <w:p w14:paraId="3F9D0ABF" w14:textId="77777777" w:rsidR="009C54BA" w:rsidRPr="009A31ED" w:rsidRDefault="00BD6FC2" w:rsidP="009A31ED">
            <w:pPr>
              <w:pStyle w:val="Signature"/>
              <w:spacing w:after="0"/>
              <w:contextualSpacing/>
              <w:jc w:val="center"/>
              <w:rPr>
                <w:rFonts w:asciiTheme="majorHAnsi" w:hAnsiTheme="majorHAnsi"/>
                <w:b/>
                <w:sz w:val="18"/>
                <w:szCs w:val="18"/>
                <w:lang w:val="es-ES_tradnl"/>
              </w:rPr>
            </w:pPr>
            <w:proofErr w:type="spellStart"/>
            <w:r w:rsidRPr="009A31ED">
              <w:rPr>
                <w:rFonts w:asciiTheme="majorHAnsi" w:hAnsiTheme="majorHAnsi"/>
                <w:b/>
                <w:sz w:val="18"/>
                <w:szCs w:val="18"/>
                <w:lang w:val="es-ES_tradnl"/>
              </w:rPr>
              <w:t>Development</w:t>
            </w:r>
            <w:proofErr w:type="spellEnd"/>
            <w:r w:rsidRPr="009A31ED">
              <w:rPr>
                <w:rFonts w:asciiTheme="majorHAnsi" w:hAnsiTheme="majorHAnsi"/>
                <w:b/>
                <w:sz w:val="18"/>
                <w:szCs w:val="18"/>
                <w:lang w:val="es-ES_tradnl"/>
              </w:rPr>
              <w:t xml:space="preserve"> </w:t>
            </w:r>
            <w:proofErr w:type="spellStart"/>
            <w:r w:rsidRPr="009A31ED">
              <w:rPr>
                <w:rFonts w:asciiTheme="majorHAnsi" w:hAnsiTheme="majorHAnsi"/>
                <w:b/>
                <w:sz w:val="18"/>
                <w:szCs w:val="18"/>
                <w:lang w:val="es-ES_tradnl"/>
              </w:rPr>
              <w:t>Connections</w:t>
            </w:r>
            <w:proofErr w:type="spellEnd"/>
          </w:p>
          <w:p w14:paraId="40338D82" w14:textId="77920B3C" w:rsidR="00BD6FC2" w:rsidRPr="009A31ED" w:rsidRDefault="009A31ED" w:rsidP="009A31ED">
            <w:pPr>
              <w:pStyle w:val="Signature"/>
              <w:spacing w:after="0"/>
              <w:contextualSpacing/>
              <w:rPr>
                <w:rFonts w:asciiTheme="majorHAnsi" w:hAnsiTheme="majorHAnsi"/>
                <w:sz w:val="18"/>
                <w:szCs w:val="18"/>
                <w:lang w:val="es-ES_tradnl"/>
              </w:rPr>
            </w:pPr>
            <w:r>
              <w:rPr>
                <w:rFonts w:asciiTheme="majorHAnsi" w:hAnsiTheme="majorHAnsi"/>
                <w:sz w:val="18"/>
                <w:szCs w:val="18"/>
                <w:lang w:val="es-ES_tradnl"/>
              </w:rPr>
              <w:t>Pá</w:t>
            </w:r>
            <w:r w:rsidRPr="009A31ED">
              <w:rPr>
                <w:rFonts w:asciiTheme="majorHAnsi" w:hAnsiTheme="majorHAnsi"/>
                <w:sz w:val="18"/>
                <w:szCs w:val="18"/>
                <w:lang w:val="es-ES_tradnl"/>
              </w:rPr>
              <w:t xml:space="preserve">gina web: </w:t>
            </w:r>
            <w:hyperlink r:id="rId16" w:history="1">
              <w:r w:rsidRPr="009A31ED">
                <w:rPr>
                  <w:rStyle w:val="Hyperlink"/>
                  <w:rFonts w:asciiTheme="majorHAnsi" w:hAnsiTheme="majorHAnsi"/>
                  <w:sz w:val="18"/>
                  <w:szCs w:val="18"/>
                  <w:lang w:val="es-ES_tradnl"/>
                </w:rPr>
                <w:t>www.dvcn.org</w:t>
              </w:r>
            </w:hyperlink>
            <w:r w:rsidRPr="009A31ED">
              <w:rPr>
                <w:rFonts w:asciiTheme="majorHAnsi" w:hAnsiTheme="majorHAnsi"/>
                <w:sz w:val="18"/>
                <w:szCs w:val="18"/>
                <w:lang w:val="es-ES_tradnl"/>
              </w:rPr>
              <w:t xml:space="preserve"> </w:t>
            </w:r>
          </w:p>
          <w:p w14:paraId="2BB0EC53" w14:textId="4BE7C886" w:rsidR="009A31ED" w:rsidRPr="009A31ED" w:rsidRDefault="009A31ED" w:rsidP="009A31ED">
            <w:pPr>
              <w:pStyle w:val="Signature"/>
              <w:spacing w:after="0"/>
              <w:contextualSpacing/>
              <w:rPr>
                <w:rFonts w:asciiTheme="majorHAnsi" w:hAnsiTheme="majorHAnsi"/>
                <w:sz w:val="18"/>
                <w:szCs w:val="18"/>
                <w:lang w:val="es-ES_tradnl"/>
              </w:rPr>
            </w:pPr>
            <w:r w:rsidRPr="009A31ED">
              <w:rPr>
                <w:rFonts w:asciiTheme="majorHAnsi" w:hAnsiTheme="majorHAnsi"/>
                <w:sz w:val="18"/>
                <w:szCs w:val="18"/>
                <w:lang w:val="es-ES_tradnl"/>
              </w:rPr>
              <w:t xml:space="preserve">Email: </w:t>
            </w:r>
            <w:hyperlink r:id="rId17" w:history="1">
              <w:r w:rsidRPr="009A31ED">
                <w:rPr>
                  <w:rStyle w:val="Hyperlink"/>
                  <w:rFonts w:asciiTheme="majorHAnsi" w:hAnsiTheme="majorHAnsi"/>
                  <w:sz w:val="18"/>
                  <w:szCs w:val="18"/>
                  <w:lang w:val="es-ES_tradnl"/>
                </w:rPr>
                <w:t>info@dvcn.org</w:t>
              </w:r>
            </w:hyperlink>
            <w:r w:rsidRPr="009A31ED">
              <w:rPr>
                <w:rFonts w:asciiTheme="majorHAnsi" w:hAnsiTheme="majorHAnsi"/>
                <w:sz w:val="18"/>
                <w:szCs w:val="18"/>
                <w:lang w:val="es-ES_tradnl"/>
              </w:rPr>
              <w:t xml:space="preserve"> </w:t>
            </w:r>
          </w:p>
        </w:tc>
      </w:tr>
    </w:tbl>
    <w:p w14:paraId="07800D8D" w14:textId="06B205F3" w:rsidR="0009034E" w:rsidRPr="00A51DDC" w:rsidRDefault="0009034E" w:rsidP="00CF066E">
      <w:pPr>
        <w:pStyle w:val="Signature"/>
        <w:rPr>
          <w:rFonts w:asciiTheme="majorHAnsi" w:hAnsiTheme="majorHAnsi"/>
          <w:lang w:val="es-ES_tradnl"/>
        </w:rPr>
      </w:pPr>
    </w:p>
    <w:sectPr w:rsidR="0009034E" w:rsidRPr="00A51DDC" w:rsidSect="004012EC">
      <w:headerReference w:type="default" r:id="rId18"/>
      <w:headerReference w:type="first" r:id="rId19"/>
      <w:footerReference w:type="first" r:id="rId20"/>
      <w:endnotePr>
        <w:numFmt w:val="decimal"/>
      </w:endnotePr>
      <w:pgSz w:w="12240" w:h="15840"/>
      <w:pgMar w:top="1296" w:right="1440" w:bottom="129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389598" w14:textId="77777777" w:rsidR="002C330D" w:rsidRDefault="002C330D">
      <w:r>
        <w:separator/>
      </w:r>
    </w:p>
  </w:endnote>
  <w:endnote w:type="continuationSeparator" w:id="0">
    <w:p w14:paraId="4271CC5C" w14:textId="77777777" w:rsidR="002C330D" w:rsidRDefault="002C330D">
      <w:r>
        <w:continuationSeparator/>
      </w:r>
    </w:p>
  </w:endnote>
  <w:endnote w:id="1">
    <w:p w14:paraId="20AE3145" w14:textId="77777777" w:rsidR="00BD6FC2" w:rsidRPr="00D0480D" w:rsidRDefault="00BD6FC2" w:rsidP="003D4B3D">
      <w:pPr>
        <w:pStyle w:val="Heading2"/>
        <w:spacing w:before="0"/>
        <w:contextualSpacing/>
        <w:rPr>
          <w:color w:val="auto"/>
          <w:sz w:val="16"/>
          <w:szCs w:val="16"/>
          <w:lang w:val="es-ES"/>
        </w:rPr>
      </w:pPr>
      <w:r w:rsidRPr="00D0480D">
        <w:rPr>
          <w:rStyle w:val="EndnoteReference"/>
          <w:color w:val="auto"/>
          <w:sz w:val="16"/>
          <w:szCs w:val="16"/>
        </w:rPr>
        <w:endnoteRef/>
      </w:r>
      <w:r w:rsidRPr="00D0480D">
        <w:rPr>
          <w:color w:val="auto"/>
          <w:sz w:val="16"/>
          <w:szCs w:val="16"/>
          <w:lang w:val="es-ES"/>
        </w:rPr>
        <w:t xml:space="preserve"> </w:t>
      </w:r>
      <w:r w:rsidRPr="00D0480D">
        <w:rPr>
          <w:b w:val="0"/>
          <w:color w:val="auto"/>
          <w:sz w:val="16"/>
          <w:szCs w:val="16"/>
          <w:lang w:val="es-ES"/>
        </w:rPr>
        <w:t xml:space="preserve">ONUSIDA Panamá. </w:t>
      </w:r>
      <w:r w:rsidRPr="00D0480D">
        <w:rPr>
          <w:rFonts w:eastAsia="Times New Roman" w:cs="Times New Roman"/>
          <w:b w:val="0"/>
          <w:color w:val="auto"/>
          <w:sz w:val="16"/>
          <w:szCs w:val="16"/>
          <w:lang w:val="es-ES"/>
        </w:rPr>
        <w:t>Estimaciones sobre el VIH y el sida</w:t>
      </w:r>
      <w:r w:rsidRPr="00D0480D">
        <w:rPr>
          <w:rFonts w:eastAsia="Times New Roman" w:cs="Times New Roman"/>
          <w:b w:val="0"/>
          <w:bCs w:val="0"/>
          <w:color w:val="auto"/>
          <w:sz w:val="16"/>
          <w:szCs w:val="16"/>
          <w:lang w:val="es-ES"/>
        </w:rPr>
        <w:t xml:space="preserve"> (2016). </w:t>
      </w:r>
      <w:hyperlink r:id="rId1" w:history="1">
        <w:r w:rsidRPr="00D0480D">
          <w:rPr>
            <w:rStyle w:val="Hyperlink"/>
            <w:rFonts w:eastAsia="Times New Roman" w:cs="Times New Roman"/>
            <w:b w:val="0"/>
            <w:bCs w:val="0"/>
            <w:color w:val="auto"/>
            <w:sz w:val="16"/>
            <w:szCs w:val="16"/>
            <w:lang w:val="es-ES"/>
          </w:rPr>
          <w:t>http://www.unaids.org/es/regionscountries/countries/panama</w:t>
        </w:r>
      </w:hyperlink>
      <w:r w:rsidRPr="00D0480D">
        <w:rPr>
          <w:rFonts w:eastAsia="Times New Roman" w:cs="Times New Roman"/>
          <w:b w:val="0"/>
          <w:bCs w:val="0"/>
          <w:color w:val="auto"/>
          <w:sz w:val="16"/>
          <w:szCs w:val="16"/>
          <w:lang w:val="es-ES"/>
        </w:rPr>
        <w:t xml:space="preserve"> </w:t>
      </w:r>
    </w:p>
  </w:endnote>
  <w:endnote w:id="2">
    <w:p w14:paraId="380D94DE" w14:textId="77777777" w:rsidR="00BD6FC2" w:rsidRPr="00D0480D" w:rsidRDefault="00BD6FC2" w:rsidP="003D4B3D">
      <w:pPr>
        <w:pStyle w:val="EndnoteText"/>
        <w:contextualSpacing/>
        <w:rPr>
          <w:rFonts w:asciiTheme="majorHAnsi" w:hAnsiTheme="majorHAnsi"/>
          <w:sz w:val="16"/>
          <w:szCs w:val="16"/>
        </w:rPr>
      </w:pPr>
      <w:r w:rsidRPr="00D0480D">
        <w:rPr>
          <w:rStyle w:val="EndnoteReference"/>
          <w:rFonts w:asciiTheme="majorHAnsi" w:hAnsiTheme="majorHAnsi"/>
          <w:sz w:val="16"/>
          <w:szCs w:val="16"/>
        </w:rPr>
        <w:endnoteRef/>
      </w:r>
      <w:r w:rsidRPr="00D0480D">
        <w:rPr>
          <w:rFonts w:asciiTheme="majorHAnsi" w:hAnsiTheme="majorHAnsi"/>
          <w:sz w:val="16"/>
          <w:szCs w:val="16"/>
          <w:lang w:val="es-ES"/>
        </w:rPr>
        <w:t xml:space="preserve"> ONU Panamá. MARCO DE COOPERACIÓN DE LAS NACIONES UNIDAS PARA EL DESARROLLO DE PANAMÁ 2016-2020.   </w:t>
      </w:r>
      <w:hyperlink r:id="rId2" w:history="1">
        <w:r w:rsidRPr="00D0480D">
          <w:rPr>
            <w:rStyle w:val="Hyperlink"/>
            <w:rFonts w:asciiTheme="majorHAnsi" w:hAnsiTheme="majorHAnsi"/>
            <w:color w:val="auto"/>
            <w:sz w:val="16"/>
            <w:szCs w:val="16"/>
          </w:rPr>
          <w:t>https://www.unicef.org/about/execboard/files/Panama-UNDAF_2016-2020_FINAL-14Oct2015.pdf</w:t>
        </w:r>
      </w:hyperlink>
    </w:p>
  </w:endnote>
  <w:endnote w:id="3">
    <w:p w14:paraId="0BF3597D" w14:textId="517216B0" w:rsidR="00BD6FC2" w:rsidRPr="00D0480D" w:rsidRDefault="00BD6FC2" w:rsidP="003D4B3D">
      <w:pPr>
        <w:pStyle w:val="EndnoteText"/>
        <w:contextualSpacing/>
        <w:rPr>
          <w:rFonts w:asciiTheme="majorHAnsi" w:hAnsiTheme="majorHAnsi"/>
          <w:sz w:val="16"/>
          <w:szCs w:val="16"/>
        </w:rPr>
      </w:pPr>
      <w:r w:rsidRPr="00D0480D">
        <w:rPr>
          <w:rStyle w:val="EndnoteReference"/>
          <w:rFonts w:asciiTheme="majorHAnsi" w:hAnsiTheme="majorHAnsi"/>
          <w:sz w:val="16"/>
          <w:szCs w:val="16"/>
        </w:rPr>
        <w:endnoteRef/>
      </w:r>
      <w:r w:rsidRPr="00D0480D">
        <w:rPr>
          <w:rFonts w:asciiTheme="majorHAnsi" w:hAnsiTheme="majorHAnsi"/>
          <w:sz w:val="16"/>
          <w:szCs w:val="16"/>
        </w:rPr>
        <w:t xml:space="preserve"> </w:t>
      </w:r>
      <w:r w:rsidRPr="00D0480D">
        <w:rPr>
          <w:rFonts w:asciiTheme="majorHAnsi" w:hAnsiTheme="majorHAnsi"/>
          <w:sz w:val="16"/>
          <w:szCs w:val="16"/>
          <w:lang w:val="es-ES"/>
        </w:rPr>
        <w:t xml:space="preserve">ONUSIDA Panamá. </w:t>
      </w:r>
      <w:r w:rsidRPr="00D0480D">
        <w:rPr>
          <w:rFonts w:asciiTheme="majorHAnsi" w:eastAsia="Times New Roman" w:hAnsiTheme="majorHAnsi" w:cs="Times New Roman"/>
          <w:sz w:val="16"/>
          <w:szCs w:val="16"/>
          <w:lang w:val="es-ES"/>
        </w:rPr>
        <w:t>Estimaciones sobre el VIH y el sida</w:t>
      </w:r>
      <w:r w:rsidRPr="00D0480D">
        <w:rPr>
          <w:rFonts w:asciiTheme="majorHAnsi" w:eastAsia="Times New Roman" w:hAnsiTheme="majorHAnsi" w:cs="Times New Roman"/>
          <w:bCs/>
          <w:sz w:val="16"/>
          <w:szCs w:val="16"/>
          <w:lang w:val="es-ES"/>
        </w:rPr>
        <w:t xml:space="preserve"> (2016). </w:t>
      </w:r>
      <w:proofErr w:type="spellStart"/>
      <w:r w:rsidRPr="00D0480D">
        <w:rPr>
          <w:rFonts w:asciiTheme="majorHAnsi" w:eastAsia="Times New Roman" w:hAnsiTheme="majorHAnsi" w:cs="Times New Roman"/>
          <w:bCs/>
          <w:sz w:val="16"/>
          <w:szCs w:val="16"/>
          <w:lang w:val="es-ES"/>
        </w:rPr>
        <w:t>Ibid</w:t>
      </w:r>
      <w:proofErr w:type="spellEnd"/>
      <w:r w:rsidRPr="00D0480D">
        <w:rPr>
          <w:rFonts w:asciiTheme="majorHAnsi" w:eastAsia="Times New Roman" w:hAnsiTheme="majorHAnsi" w:cs="Times New Roman"/>
          <w:bCs/>
          <w:sz w:val="16"/>
          <w:szCs w:val="16"/>
          <w:lang w:val="es-ES"/>
        </w:rPr>
        <w:t xml:space="preserve"> </w:t>
      </w:r>
    </w:p>
  </w:endnote>
  <w:endnote w:id="4">
    <w:p w14:paraId="4C8A6FB1" w14:textId="1937D6C6" w:rsidR="00BD6FC2" w:rsidRPr="004814B5" w:rsidRDefault="00BD6FC2">
      <w:pPr>
        <w:pStyle w:val="EndnoteText"/>
        <w:rPr>
          <w:rFonts w:asciiTheme="majorHAnsi" w:hAnsiTheme="majorHAnsi"/>
          <w:sz w:val="16"/>
          <w:szCs w:val="16"/>
          <w:lang w:val="es-ES"/>
        </w:rPr>
      </w:pPr>
      <w:r w:rsidRPr="00D0480D">
        <w:rPr>
          <w:rStyle w:val="EndnoteReference"/>
          <w:rFonts w:asciiTheme="majorHAnsi" w:hAnsiTheme="majorHAnsi"/>
          <w:sz w:val="16"/>
          <w:szCs w:val="16"/>
        </w:rPr>
        <w:endnoteRef/>
      </w:r>
      <w:r w:rsidRPr="004814B5">
        <w:rPr>
          <w:rFonts w:asciiTheme="majorHAnsi" w:hAnsiTheme="majorHAnsi"/>
          <w:sz w:val="16"/>
          <w:szCs w:val="16"/>
          <w:lang w:val="es-ES"/>
        </w:rPr>
        <w:t xml:space="preserve"> CIM/OEA. Guía Interactiva de Estándares Internacionales sobre Derechos de las Mujeres. http://belemdopara.org/guia_es/08/a.html</w:t>
      </w:r>
    </w:p>
  </w:endnote>
  <w:endnote w:id="5">
    <w:p w14:paraId="607AE56C" w14:textId="77777777" w:rsidR="00BD6FC2" w:rsidRPr="00D0480D" w:rsidRDefault="00BD6FC2" w:rsidP="003D4B3D">
      <w:pPr>
        <w:pStyle w:val="EndnoteText"/>
        <w:contextualSpacing/>
        <w:rPr>
          <w:rFonts w:asciiTheme="majorHAnsi" w:hAnsiTheme="majorHAnsi"/>
          <w:sz w:val="16"/>
          <w:szCs w:val="16"/>
          <w:lang w:val="es-ES"/>
        </w:rPr>
      </w:pPr>
      <w:r w:rsidRPr="00D0480D">
        <w:rPr>
          <w:rStyle w:val="EndnoteReference"/>
          <w:rFonts w:asciiTheme="majorHAnsi" w:hAnsiTheme="majorHAnsi"/>
          <w:sz w:val="16"/>
          <w:szCs w:val="16"/>
        </w:rPr>
        <w:endnoteRef/>
      </w:r>
      <w:r w:rsidRPr="00D0480D">
        <w:rPr>
          <w:rFonts w:asciiTheme="majorHAnsi" w:hAnsiTheme="majorHAnsi"/>
          <w:sz w:val="16"/>
          <w:szCs w:val="16"/>
          <w:lang w:val="es-ES"/>
        </w:rPr>
        <w:t xml:space="preserve"> </w:t>
      </w:r>
      <w:bookmarkStart w:id="0" w:name="_GoBack"/>
      <w:r w:rsidRPr="00D0480D">
        <w:rPr>
          <w:rFonts w:asciiTheme="majorHAnsi" w:hAnsiTheme="majorHAnsi"/>
          <w:sz w:val="16"/>
          <w:szCs w:val="16"/>
          <w:lang w:val="es-ES"/>
        </w:rPr>
        <w:t xml:space="preserve">USAID y PASCA. </w:t>
      </w:r>
      <w:r w:rsidRPr="00D0480D">
        <w:rPr>
          <w:rFonts w:asciiTheme="majorHAnsi" w:hAnsiTheme="majorHAnsi"/>
          <w:bCs/>
          <w:sz w:val="16"/>
          <w:szCs w:val="16"/>
          <w:lang w:val="es-ES"/>
        </w:rPr>
        <w:t xml:space="preserve">Estigma y </w:t>
      </w:r>
      <w:proofErr w:type="spellStart"/>
      <w:r w:rsidRPr="00D0480D">
        <w:rPr>
          <w:rFonts w:asciiTheme="majorHAnsi" w:hAnsiTheme="majorHAnsi"/>
          <w:bCs/>
          <w:sz w:val="16"/>
          <w:szCs w:val="16"/>
          <w:lang w:val="es-ES"/>
        </w:rPr>
        <w:t>discriminación</w:t>
      </w:r>
      <w:proofErr w:type="spellEnd"/>
      <w:r w:rsidRPr="00D0480D">
        <w:rPr>
          <w:rFonts w:asciiTheme="majorHAnsi" w:hAnsiTheme="majorHAnsi"/>
          <w:bCs/>
          <w:sz w:val="16"/>
          <w:szCs w:val="16"/>
          <w:lang w:val="es-ES"/>
        </w:rPr>
        <w:t xml:space="preserve"> en </w:t>
      </w:r>
      <w:proofErr w:type="spellStart"/>
      <w:r w:rsidRPr="00D0480D">
        <w:rPr>
          <w:rFonts w:asciiTheme="majorHAnsi" w:hAnsiTheme="majorHAnsi"/>
          <w:bCs/>
          <w:sz w:val="16"/>
          <w:szCs w:val="16"/>
          <w:lang w:val="es-ES"/>
        </w:rPr>
        <w:t>relación</w:t>
      </w:r>
      <w:proofErr w:type="spellEnd"/>
      <w:r w:rsidRPr="00D0480D">
        <w:rPr>
          <w:rFonts w:asciiTheme="majorHAnsi" w:hAnsiTheme="majorHAnsi"/>
          <w:bCs/>
          <w:sz w:val="16"/>
          <w:szCs w:val="16"/>
          <w:lang w:val="es-ES"/>
        </w:rPr>
        <w:t xml:space="preserve"> al VIH y sida en Panamá. Encuesta de </w:t>
      </w:r>
      <w:proofErr w:type="spellStart"/>
      <w:r w:rsidRPr="00D0480D">
        <w:rPr>
          <w:rFonts w:asciiTheme="majorHAnsi" w:hAnsiTheme="majorHAnsi"/>
          <w:bCs/>
          <w:sz w:val="16"/>
          <w:szCs w:val="16"/>
          <w:lang w:val="es-ES"/>
        </w:rPr>
        <w:t>opinión</w:t>
      </w:r>
      <w:proofErr w:type="spellEnd"/>
      <w:r w:rsidRPr="00D0480D">
        <w:rPr>
          <w:rFonts w:asciiTheme="majorHAnsi" w:hAnsiTheme="majorHAnsi"/>
          <w:bCs/>
          <w:sz w:val="16"/>
          <w:szCs w:val="16"/>
          <w:lang w:val="es-ES"/>
        </w:rPr>
        <w:t xml:space="preserve"> </w:t>
      </w:r>
      <w:proofErr w:type="spellStart"/>
      <w:r w:rsidRPr="00D0480D">
        <w:rPr>
          <w:rFonts w:asciiTheme="majorHAnsi" w:hAnsiTheme="majorHAnsi"/>
          <w:bCs/>
          <w:sz w:val="16"/>
          <w:szCs w:val="16"/>
          <w:lang w:val="es-ES"/>
        </w:rPr>
        <w:t>pública</w:t>
      </w:r>
      <w:proofErr w:type="spellEnd"/>
      <w:r w:rsidRPr="00D0480D">
        <w:rPr>
          <w:rFonts w:asciiTheme="majorHAnsi" w:hAnsiTheme="majorHAnsi"/>
          <w:bCs/>
          <w:sz w:val="16"/>
          <w:szCs w:val="16"/>
          <w:lang w:val="es-ES"/>
        </w:rPr>
        <w:t xml:space="preserve"> 2013-2016. </w:t>
      </w:r>
      <w:bookmarkEnd w:id="0"/>
      <w:r w:rsidR="00246F3C">
        <w:rPr>
          <w:rStyle w:val="Hyperlink"/>
          <w:rFonts w:asciiTheme="majorHAnsi" w:hAnsiTheme="majorHAnsi"/>
          <w:bCs/>
          <w:color w:val="auto"/>
          <w:sz w:val="16"/>
          <w:szCs w:val="16"/>
          <w:lang w:val="es-ES"/>
        </w:rPr>
        <w:fldChar w:fldCharType="begin"/>
      </w:r>
      <w:r w:rsidR="00246F3C">
        <w:rPr>
          <w:rStyle w:val="Hyperlink"/>
          <w:rFonts w:asciiTheme="majorHAnsi" w:hAnsiTheme="majorHAnsi"/>
          <w:bCs/>
          <w:color w:val="auto"/>
          <w:sz w:val="16"/>
          <w:szCs w:val="16"/>
          <w:lang w:val="es-ES"/>
        </w:rPr>
        <w:instrText xml:space="preserve"> HYPERLINK "http://www.pasca.org/userfiles/PANAMA%20ESTUDIO%20ESTIGMA%20Y%20DISCRIMINACION%20V23nov2016.pdf" </w:instrText>
      </w:r>
      <w:r w:rsidR="00246F3C">
        <w:rPr>
          <w:rStyle w:val="Hyperlink"/>
          <w:rFonts w:asciiTheme="majorHAnsi" w:hAnsiTheme="majorHAnsi"/>
          <w:bCs/>
          <w:color w:val="auto"/>
          <w:sz w:val="16"/>
          <w:szCs w:val="16"/>
          <w:lang w:val="es-ES"/>
        </w:rPr>
        <w:fldChar w:fldCharType="separate"/>
      </w:r>
      <w:r w:rsidRPr="00D0480D">
        <w:rPr>
          <w:rStyle w:val="Hyperlink"/>
          <w:rFonts w:asciiTheme="majorHAnsi" w:hAnsiTheme="majorHAnsi"/>
          <w:bCs/>
          <w:color w:val="auto"/>
          <w:sz w:val="16"/>
          <w:szCs w:val="16"/>
          <w:lang w:val="es-ES"/>
        </w:rPr>
        <w:t>http://www.pasca.org/userfiles/PANAMA%20ESTUDIO%20ESTIGMA%20Y%20DISCRIMINACION%20V23nov2016.pdf</w:t>
      </w:r>
      <w:r w:rsidR="00246F3C">
        <w:rPr>
          <w:rStyle w:val="Hyperlink"/>
          <w:rFonts w:asciiTheme="majorHAnsi" w:hAnsiTheme="majorHAnsi"/>
          <w:bCs/>
          <w:color w:val="auto"/>
          <w:sz w:val="16"/>
          <w:szCs w:val="16"/>
          <w:lang w:val="es-ES"/>
        </w:rPr>
        <w:fldChar w:fldCharType="end"/>
      </w:r>
    </w:p>
  </w:endnote>
  <w:endnote w:id="6">
    <w:p w14:paraId="545A9A0D" w14:textId="56832410" w:rsidR="00BD6FC2" w:rsidRPr="00D0480D" w:rsidRDefault="00BD6FC2" w:rsidP="003D4B3D">
      <w:pPr>
        <w:pStyle w:val="EndnoteText"/>
        <w:contextualSpacing/>
        <w:rPr>
          <w:rFonts w:asciiTheme="majorHAnsi" w:hAnsiTheme="majorHAnsi"/>
          <w:sz w:val="16"/>
          <w:szCs w:val="16"/>
          <w:lang w:val="es-AR"/>
        </w:rPr>
      </w:pPr>
      <w:r w:rsidRPr="00D0480D">
        <w:rPr>
          <w:rStyle w:val="EndnoteReference"/>
          <w:rFonts w:asciiTheme="majorHAnsi" w:hAnsiTheme="majorHAnsi"/>
          <w:sz w:val="16"/>
          <w:szCs w:val="16"/>
        </w:rPr>
        <w:endnoteRef/>
      </w:r>
      <w:r w:rsidRPr="00D0480D">
        <w:rPr>
          <w:rFonts w:asciiTheme="majorHAnsi" w:hAnsiTheme="majorHAnsi"/>
          <w:sz w:val="16"/>
          <w:szCs w:val="16"/>
          <w:lang w:val="es-ES"/>
        </w:rPr>
        <w:t xml:space="preserve"> RedTraSex (2016).  Investigación Cualitativa sobre Implementación de leyes, normas y políticas hacia trabajadoras sexuales en catorce países de América Latina, Buenos Aires. ,</w:t>
      </w:r>
    </w:p>
  </w:endnote>
  <w:endnote w:id="7">
    <w:p w14:paraId="08CD8399" w14:textId="38B96B71" w:rsidR="00BD6FC2" w:rsidRPr="00D0480D" w:rsidRDefault="00BD6FC2" w:rsidP="003D4B3D">
      <w:pPr>
        <w:pStyle w:val="EndnoteText"/>
        <w:contextualSpacing/>
        <w:rPr>
          <w:rFonts w:asciiTheme="majorHAnsi" w:hAnsiTheme="majorHAnsi"/>
          <w:sz w:val="16"/>
          <w:szCs w:val="16"/>
          <w:lang w:val="es-AR"/>
        </w:rPr>
      </w:pPr>
      <w:r w:rsidRPr="00D0480D">
        <w:rPr>
          <w:rStyle w:val="EndnoteReference"/>
          <w:rFonts w:asciiTheme="majorHAnsi" w:hAnsiTheme="majorHAnsi"/>
          <w:sz w:val="16"/>
          <w:szCs w:val="16"/>
        </w:rPr>
        <w:endnoteRef/>
      </w:r>
      <w:r w:rsidRPr="00D0480D">
        <w:rPr>
          <w:rFonts w:asciiTheme="majorHAnsi" w:hAnsiTheme="majorHAnsi"/>
          <w:sz w:val="16"/>
          <w:szCs w:val="16"/>
        </w:rPr>
        <w:t xml:space="preserve"> </w:t>
      </w:r>
      <w:r w:rsidRPr="00D0480D">
        <w:rPr>
          <w:rFonts w:asciiTheme="majorHAnsi" w:hAnsiTheme="majorHAnsi"/>
          <w:sz w:val="16"/>
          <w:szCs w:val="16"/>
          <w:lang w:val="es-AR"/>
        </w:rPr>
        <w:t>RedTraSex, OP Cit,</w:t>
      </w:r>
    </w:p>
  </w:endnote>
  <w:endnote w:id="8">
    <w:p w14:paraId="5AAD9571" w14:textId="77777777" w:rsidR="00BD6FC2" w:rsidRPr="00D0480D" w:rsidRDefault="00BD6FC2" w:rsidP="003D4B3D">
      <w:pPr>
        <w:pStyle w:val="NormalWeb"/>
        <w:contextualSpacing/>
        <w:rPr>
          <w:rFonts w:asciiTheme="majorHAnsi" w:hAnsiTheme="majorHAnsi"/>
          <w:sz w:val="16"/>
          <w:szCs w:val="16"/>
        </w:rPr>
      </w:pPr>
      <w:r w:rsidRPr="00D0480D">
        <w:rPr>
          <w:rStyle w:val="EndnoteReference"/>
          <w:rFonts w:asciiTheme="majorHAnsi" w:hAnsiTheme="majorHAnsi"/>
          <w:sz w:val="16"/>
          <w:szCs w:val="16"/>
        </w:rPr>
        <w:endnoteRef/>
      </w:r>
      <w:r w:rsidRPr="00D0480D">
        <w:rPr>
          <w:rFonts w:asciiTheme="majorHAnsi" w:hAnsiTheme="majorHAnsi"/>
          <w:sz w:val="16"/>
          <w:szCs w:val="16"/>
          <w:lang w:val="es-ES"/>
        </w:rPr>
        <w:t xml:space="preserve"> Dinys Luciano y Mariana Iacono (2014). </w:t>
      </w:r>
      <w:r w:rsidRPr="00D0480D">
        <w:rPr>
          <w:rFonts w:asciiTheme="majorHAnsi" w:hAnsiTheme="majorHAnsi"/>
          <w:iCs/>
          <w:sz w:val="16"/>
          <w:szCs w:val="16"/>
          <w:lang w:val="es-ES"/>
        </w:rPr>
        <w:t xml:space="preserve">Manual para fortalecer el ejercicio de los derechos humanos de las mujeres que viven con VIH en </w:t>
      </w:r>
      <w:proofErr w:type="spellStart"/>
      <w:r w:rsidRPr="00D0480D">
        <w:rPr>
          <w:rFonts w:asciiTheme="majorHAnsi" w:hAnsiTheme="majorHAnsi"/>
          <w:iCs/>
          <w:sz w:val="16"/>
          <w:szCs w:val="16"/>
          <w:lang w:val="es-ES"/>
        </w:rPr>
        <w:t>América</w:t>
      </w:r>
      <w:proofErr w:type="spellEnd"/>
      <w:r w:rsidRPr="00D0480D">
        <w:rPr>
          <w:rFonts w:asciiTheme="majorHAnsi" w:hAnsiTheme="majorHAnsi"/>
          <w:iCs/>
          <w:sz w:val="16"/>
          <w:szCs w:val="16"/>
          <w:lang w:val="es-ES"/>
        </w:rPr>
        <w:t xml:space="preserve"> Latina. </w:t>
      </w:r>
      <w:r w:rsidRPr="00D0480D">
        <w:rPr>
          <w:rFonts w:asciiTheme="majorHAnsi" w:hAnsiTheme="majorHAnsi"/>
          <w:iCs/>
          <w:sz w:val="16"/>
          <w:szCs w:val="16"/>
        </w:rPr>
        <w:t>Washington DC.</w:t>
      </w:r>
      <w:r w:rsidRPr="00D0480D">
        <w:rPr>
          <w:rFonts w:asciiTheme="majorHAnsi" w:hAnsiTheme="majorHAnsi"/>
          <w:i/>
          <w:iCs/>
          <w:sz w:val="16"/>
          <w:szCs w:val="16"/>
        </w:rPr>
        <w:t xml:space="preserve"> </w:t>
      </w:r>
      <w:hyperlink r:id="rId3" w:history="1">
        <w:r w:rsidRPr="00D0480D">
          <w:rPr>
            <w:rStyle w:val="Hyperlink"/>
            <w:rFonts w:asciiTheme="majorHAnsi" w:hAnsiTheme="majorHAnsi"/>
            <w:color w:val="auto"/>
            <w:sz w:val="16"/>
            <w:szCs w:val="16"/>
          </w:rPr>
          <w:t>http://www.dvcn.org/assets/manual_cim_onusida_es94443.pdf</w:t>
        </w:r>
      </w:hyperlink>
      <w:r w:rsidRPr="00D0480D">
        <w:rPr>
          <w:rFonts w:asciiTheme="majorHAnsi" w:hAnsiTheme="majorHAnsi"/>
          <w:sz w:val="16"/>
          <w:szCs w:val="16"/>
        </w:rPr>
        <w:t xml:space="preserve"> </w:t>
      </w:r>
    </w:p>
  </w:endnote>
  <w:endnote w:id="9">
    <w:p w14:paraId="1D3B3D27" w14:textId="6A45BD39" w:rsidR="00BD6FC2" w:rsidRPr="00D0480D" w:rsidRDefault="00BD6FC2" w:rsidP="003D4B3D">
      <w:pPr>
        <w:pStyle w:val="NormalWeb"/>
        <w:contextualSpacing/>
        <w:rPr>
          <w:rFonts w:asciiTheme="majorHAnsi" w:hAnsiTheme="majorHAnsi"/>
          <w:sz w:val="16"/>
          <w:szCs w:val="16"/>
        </w:rPr>
      </w:pPr>
      <w:r w:rsidRPr="00D0480D">
        <w:rPr>
          <w:rStyle w:val="EndnoteReference"/>
          <w:rFonts w:asciiTheme="majorHAnsi" w:hAnsiTheme="majorHAnsi"/>
          <w:sz w:val="16"/>
          <w:szCs w:val="16"/>
        </w:rPr>
        <w:endnoteRef/>
      </w:r>
      <w:r w:rsidRPr="00D0480D">
        <w:rPr>
          <w:rFonts w:asciiTheme="majorHAnsi" w:hAnsiTheme="majorHAnsi"/>
          <w:sz w:val="16"/>
          <w:szCs w:val="16"/>
          <w:lang w:val="es-ES"/>
        </w:rPr>
        <w:t xml:space="preserve"> ONU Panamá. MARCO DE COOPERACIÓN DE LAS NACIONES UNIDAS PARA EL DESARROLLO DE PANAMÁ 2016-2020.   </w:t>
      </w:r>
      <w:hyperlink r:id="rId4" w:history="1">
        <w:r w:rsidRPr="00D0480D">
          <w:rPr>
            <w:rStyle w:val="Hyperlink"/>
            <w:rFonts w:asciiTheme="majorHAnsi" w:hAnsiTheme="majorHAnsi"/>
            <w:color w:val="auto"/>
            <w:sz w:val="16"/>
            <w:szCs w:val="16"/>
          </w:rPr>
          <w:t>https://www.unicef.org/about/execboard/files/Panama-UNDAF_2016-2020_FINAL-14Oct2015.pdf</w:t>
        </w:r>
      </w:hyperlink>
      <w:r w:rsidRPr="00D0480D">
        <w:rPr>
          <w:rFonts w:asciiTheme="majorHAnsi" w:hAnsiTheme="majorHAnsi"/>
          <w:sz w:val="16"/>
          <w:szCs w:val="16"/>
        </w:rPr>
        <w:t xml:space="preserve"> </w:t>
      </w:r>
    </w:p>
  </w:endnote>
  <w:endnote w:id="10">
    <w:p w14:paraId="04A5B03A" w14:textId="77777777" w:rsidR="00BD6FC2" w:rsidRPr="00D0480D" w:rsidRDefault="00BD6FC2" w:rsidP="003D4B3D">
      <w:pPr>
        <w:autoSpaceDE w:val="0"/>
        <w:autoSpaceDN w:val="0"/>
        <w:adjustRightInd w:val="0"/>
        <w:contextualSpacing/>
        <w:rPr>
          <w:rFonts w:asciiTheme="majorHAnsi" w:hAnsiTheme="majorHAnsi"/>
          <w:sz w:val="16"/>
          <w:szCs w:val="16"/>
          <w:lang w:val="es-ES"/>
        </w:rPr>
      </w:pPr>
      <w:r w:rsidRPr="00D0480D">
        <w:rPr>
          <w:rStyle w:val="EndnoteReference"/>
          <w:rFonts w:asciiTheme="majorHAnsi" w:hAnsiTheme="majorHAnsi"/>
          <w:sz w:val="16"/>
          <w:szCs w:val="16"/>
        </w:rPr>
        <w:endnoteRef/>
      </w:r>
      <w:r w:rsidRPr="00D0480D">
        <w:rPr>
          <w:rFonts w:asciiTheme="majorHAnsi" w:hAnsiTheme="majorHAnsi"/>
          <w:sz w:val="16"/>
          <w:szCs w:val="16"/>
          <w:lang w:val="es-ES"/>
        </w:rPr>
        <w:t xml:space="preserve">  ONUSIDA. 2005. </w:t>
      </w:r>
      <w:r w:rsidRPr="00D0480D">
        <w:rPr>
          <w:rFonts w:asciiTheme="majorHAnsi" w:hAnsiTheme="majorHAnsi" w:cs="AvenirLT-Medium"/>
          <w:sz w:val="16"/>
          <w:szCs w:val="16"/>
          <w:lang w:val="es-ES" w:eastAsia="es-DO"/>
        </w:rPr>
        <w:t>Directrices prácticas del ONUSIDA para intensificar la prevención del VIH. Ginebra, pág. 4. Citado en: CIM/OEA (2012). Modelo de políticas y programas integrados de VIH y Violencia contra las Mujeres. Panamá</w:t>
      </w:r>
      <w:r w:rsidRPr="00D0480D">
        <w:rPr>
          <w:rFonts w:asciiTheme="majorHAnsi" w:hAnsiTheme="majorHAnsi"/>
          <w:sz w:val="16"/>
          <w:szCs w:val="16"/>
          <w:lang w:val="es-ES"/>
        </w:rPr>
        <w:t>.</w:t>
      </w:r>
    </w:p>
  </w:endnote>
  <w:endnote w:id="11">
    <w:p w14:paraId="47E9648B" w14:textId="2898BA34" w:rsidR="00BD6FC2" w:rsidRPr="00D0480D" w:rsidRDefault="00BD6FC2" w:rsidP="003D4B3D">
      <w:pPr>
        <w:pStyle w:val="Heading1"/>
        <w:spacing w:before="0"/>
        <w:contextualSpacing/>
        <w:textAlignment w:val="baseline"/>
        <w:rPr>
          <w:b w:val="0"/>
          <w:color w:val="auto"/>
          <w:sz w:val="16"/>
          <w:szCs w:val="16"/>
        </w:rPr>
      </w:pPr>
      <w:r w:rsidRPr="00D0480D">
        <w:rPr>
          <w:rStyle w:val="EndnoteReference"/>
          <w:b w:val="0"/>
          <w:color w:val="auto"/>
          <w:sz w:val="16"/>
          <w:szCs w:val="16"/>
        </w:rPr>
        <w:endnoteRef/>
      </w:r>
      <w:r w:rsidRPr="00D0480D">
        <w:rPr>
          <w:b w:val="0"/>
          <w:color w:val="auto"/>
          <w:sz w:val="16"/>
          <w:szCs w:val="16"/>
        </w:rPr>
        <w:t xml:space="preserve"> WHO. V</w:t>
      </w:r>
      <w:r w:rsidRPr="00D0480D">
        <w:rPr>
          <w:rFonts w:eastAsia="Times New Roman" w:cs="Times New Roman"/>
          <w:b w:val="0"/>
          <w:color w:val="auto"/>
          <w:sz w:val="16"/>
          <w:szCs w:val="16"/>
        </w:rPr>
        <w:t>iolence against women and HIV. http://www.who.int/reproductivehealth/topics/violence/hiv/en/</w:t>
      </w:r>
    </w:p>
  </w:endnote>
  <w:endnote w:id="12">
    <w:p w14:paraId="6366573E" w14:textId="77777777" w:rsidR="00BD6FC2" w:rsidRPr="004814B5" w:rsidRDefault="00BD6FC2" w:rsidP="003D4B3D">
      <w:pPr>
        <w:pStyle w:val="EndnoteText"/>
        <w:contextualSpacing/>
        <w:rPr>
          <w:rFonts w:asciiTheme="majorHAnsi" w:hAnsiTheme="majorHAnsi"/>
          <w:sz w:val="16"/>
          <w:szCs w:val="16"/>
          <w:lang w:val="es-ES"/>
        </w:rPr>
      </w:pPr>
      <w:r w:rsidRPr="00D0480D">
        <w:rPr>
          <w:rStyle w:val="EndnoteReference"/>
          <w:rFonts w:asciiTheme="majorHAnsi" w:hAnsiTheme="majorHAnsi"/>
          <w:sz w:val="16"/>
          <w:szCs w:val="16"/>
        </w:rPr>
        <w:endnoteRef/>
      </w:r>
      <w:r w:rsidRPr="00D0480D">
        <w:rPr>
          <w:rFonts w:asciiTheme="majorHAnsi" w:hAnsiTheme="majorHAnsi"/>
          <w:sz w:val="16"/>
          <w:szCs w:val="16"/>
          <w:lang w:val="es-ES"/>
        </w:rPr>
        <w:t xml:space="preserve"> Encuesta Nacional de Salud Sexual y Reproductiva 2009 (ENASSER). Instituto Conmemorativo Gorgas de Estudios de la Salud. </w:t>
      </w:r>
      <w:r w:rsidRPr="004814B5">
        <w:rPr>
          <w:rFonts w:asciiTheme="majorHAnsi" w:hAnsiTheme="majorHAnsi"/>
          <w:sz w:val="16"/>
          <w:szCs w:val="16"/>
          <w:lang w:val="es-ES"/>
        </w:rPr>
        <w:t>Panamá, 2010.</w:t>
      </w:r>
    </w:p>
  </w:endnote>
  <w:endnote w:id="13">
    <w:p w14:paraId="682DCBE0" w14:textId="77777777" w:rsidR="00BD6FC2" w:rsidRPr="00D0480D" w:rsidRDefault="00BD6FC2" w:rsidP="003D4B3D">
      <w:pPr>
        <w:pStyle w:val="EndnoteText"/>
        <w:contextualSpacing/>
        <w:jc w:val="both"/>
        <w:rPr>
          <w:rFonts w:asciiTheme="majorHAnsi" w:hAnsiTheme="majorHAnsi"/>
          <w:sz w:val="16"/>
          <w:szCs w:val="16"/>
        </w:rPr>
      </w:pPr>
      <w:r w:rsidRPr="00D0480D">
        <w:rPr>
          <w:rStyle w:val="EndnoteReference"/>
          <w:rFonts w:asciiTheme="majorHAnsi" w:hAnsiTheme="majorHAnsi"/>
          <w:sz w:val="16"/>
          <w:szCs w:val="16"/>
        </w:rPr>
        <w:endnoteRef/>
      </w:r>
      <w:r w:rsidRPr="00D0480D">
        <w:rPr>
          <w:rFonts w:asciiTheme="majorHAnsi" w:hAnsiTheme="majorHAnsi"/>
          <w:sz w:val="16"/>
          <w:szCs w:val="16"/>
          <w:lang w:val="es-ES"/>
        </w:rPr>
        <w:t xml:space="preserve"> Datos Preliminares del Estudio Descriptivo Exploratorio “Determinantes de vulnerabilidad y barreras de acceso a servicios sociales y de salud que enfrentan las mujeres viviendo con VIH,  en las Provincias de Bocas del Toro- Chiriquí- Veraguas, Herrera, Los Santos y Coclé”. EMESSAR, Fondo de Población de las Naciones Unidas-Panamá, ONUSIDA- Panamá. </w:t>
      </w:r>
      <w:proofErr w:type="spellStart"/>
      <w:r w:rsidRPr="00D0480D">
        <w:rPr>
          <w:rFonts w:asciiTheme="majorHAnsi" w:hAnsiTheme="majorHAnsi"/>
          <w:sz w:val="16"/>
          <w:szCs w:val="16"/>
        </w:rPr>
        <w:t>Diciembre</w:t>
      </w:r>
      <w:proofErr w:type="spellEnd"/>
      <w:r w:rsidRPr="00D0480D">
        <w:rPr>
          <w:rFonts w:asciiTheme="majorHAnsi" w:hAnsiTheme="majorHAnsi"/>
          <w:sz w:val="16"/>
          <w:szCs w:val="16"/>
        </w:rPr>
        <w:t xml:space="preserve">, 2011. </w:t>
      </w:r>
      <w:proofErr w:type="spellStart"/>
      <w:r w:rsidRPr="00D0480D">
        <w:rPr>
          <w:rFonts w:asciiTheme="majorHAnsi" w:hAnsiTheme="majorHAnsi" w:cs="AvenirLT-Medium"/>
          <w:sz w:val="16"/>
          <w:szCs w:val="16"/>
          <w:lang w:eastAsia="es-DO"/>
        </w:rPr>
        <w:t>Citado</w:t>
      </w:r>
      <w:proofErr w:type="spellEnd"/>
      <w:r w:rsidRPr="00D0480D">
        <w:rPr>
          <w:rFonts w:asciiTheme="majorHAnsi" w:hAnsiTheme="majorHAnsi" w:cs="AvenirLT-Medium"/>
          <w:sz w:val="16"/>
          <w:szCs w:val="16"/>
          <w:lang w:eastAsia="es-DO"/>
        </w:rPr>
        <w:t xml:space="preserve"> </w:t>
      </w:r>
      <w:proofErr w:type="spellStart"/>
      <w:r w:rsidRPr="00D0480D">
        <w:rPr>
          <w:rFonts w:asciiTheme="majorHAnsi" w:hAnsiTheme="majorHAnsi" w:cs="AvenirLT-Medium"/>
          <w:sz w:val="16"/>
          <w:szCs w:val="16"/>
          <w:lang w:eastAsia="es-DO"/>
        </w:rPr>
        <w:t>en</w:t>
      </w:r>
      <w:proofErr w:type="spellEnd"/>
      <w:r w:rsidRPr="00D0480D">
        <w:rPr>
          <w:rFonts w:asciiTheme="majorHAnsi" w:hAnsiTheme="majorHAnsi" w:cs="AvenirLT-Medium"/>
          <w:sz w:val="16"/>
          <w:szCs w:val="16"/>
          <w:lang w:eastAsia="es-DO"/>
        </w:rPr>
        <w:t>: CIM/OEA (2012).</w:t>
      </w:r>
    </w:p>
  </w:endnote>
  <w:endnote w:id="14">
    <w:p w14:paraId="3FF32EDC" w14:textId="77777777" w:rsidR="00BD6FC2" w:rsidRPr="00D0480D" w:rsidRDefault="00BD6FC2" w:rsidP="003D4B3D">
      <w:pPr>
        <w:pStyle w:val="EndnoteText"/>
        <w:contextualSpacing/>
        <w:rPr>
          <w:rFonts w:asciiTheme="majorHAnsi" w:hAnsiTheme="majorHAnsi"/>
          <w:sz w:val="16"/>
          <w:szCs w:val="16"/>
        </w:rPr>
      </w:pPr>
      <w:r w:rsidRPr="00D0480D">
        <w:rPr>
          <w:rStyle w:val="EndnoteReference"/>
          <w:rFonts w:asciiTheme="majorHAnsi" w:hAnsiTheme="majorHAnsi"/>
          <w:sz w:val="16"/>
          <w:szCs w:val="16"/>
        </w:rPr>
        <w:endnoteRef/>
      </w:r>
      <w:r w:rsidRPr="00D0480D">
        <w:rPr>
          <w:rFonts w:asciiTheme="majorHAnsi" w:hAnsiTheme="majorHAnsi"/>
          <w:sz w:val="16"/>
          <w:szCs w:val="16"/>
          <w:lang w:val="es-ES"/>
        </w:rPr>
        <w:t xml:space="preserve"> Situación de derechos humanos de mujeres trabajadoras sexuales en 15 países  de las Américas. </w:t>
      </w:r>
      <w:hyperlink r:id="rId5" w:history="1">
        <w:r w:rsidRPr="00D0480D">
          <w:rPr>
            <w:rStyle w:val="Hyperlink"/>
            <w:rFonts w:asciiTheme="majorHAnsi" w:hAnsiTheme="majorHAnsi"/>
            <w:color w:val="auto"/>
            <w:sz w:val="16"/>
            <w:szCs w:val="16"/>
          </w:rPr>
          <w:t>https://www.dropbox.com/s/4deiyqxw8bmma8c/Resumen%20Ejecutivo%20informe%20CIDH%202.pdf?dl=0</w:t>
        </w:r>
      </w:hyperlink>
      <w:r w:rsidRPr="00D0480D">
        <w:rPr>
          <w:rFonts w:asciiTheme="majorHAnsi" w:hAnsiTheme="majorHAnsi"/>
          <w:sz w:val="16"/>
          <w:szCs w:val="16"/>
        </w:rPr>
        <w:t xml:space="preserve">  </w:t>
      </w:r>
      <w:proofErr w:type="spellStart"/>
      <w:r w:rsidRPr="00D0480D">
        <w:rPr>
          <w:rFonts w:asciiTheme="majorHAnsi" w:hAnsiTheme="majorHAnsi"/>
          <w:sz w:val="16"/>
          <w:szCs w:val="16"/>
        </w:rPr>
        <w:t>En</w:t>
      </w:r>
      <w:proofErr w:type="spellEnd"/>
      <w:r w:rsidRPr="00D0480D">
        <w:rPr>
          <w:rFonts w:asciiTheme="majorHAnsi" w:hAnsiTheme="majorHAnsi"/>
          <w:sz w:val="16"/>
          <w:szCs w:val="16"/>
        </w:rPr>
        <w:t xml:space="preserve"> </w:t>
      </w:r>
      <w:proofErr w:type="spellStart"/>
      <w:r w:rsidRPr="00D0480D">
        <w:rPr>
          <w:rFonts w:asciiTheme="majorHAnsi" w:hAnsiTheme="majorHAnsi"/>
          <w:sz w:val="16"/>
          <w:szCs w:val="16"/>
        </w:rPr>
        <w:t>inglés</w:t>
      </w:r>
      <w:proofErr w:type="spellEnd"/>
      <w:r w:rsidRPr="00D0480D">
        <w:rPr>
          <w:rFonts w:asciiTheme="majorHAnsi" w:hAnsiTheme="majorHAnsi"/>
          <w:sz w:val="16"/>
          <w:szCs w:val="16"/>
        </w:rPr>
        <w:t xml:space="preserve">, disponible </w:t>
      </w:r>
      <w:proofErr w:type="spellStart"/>
      <w:r w:rsidRPr="00D0480D">
        <w:rPr>
          <w:rFonts w:asciiTheme="majorHAnsi" w:hAnsiTheme="majorHAnsi"/>
          <w:sz w:val="16"/>
          <w:szCs w:val="16"/>
        </w:rPr>
        <w:t>en</w:t>
      </w:r>
      <w:proofErr w:type="spellEnd"/>
      <w:r w:rsidRPr="00D0480D">
        <w:rPr>
          <w:rFonts w:asciiTheme="majorHAnsi" w:hAnsiTheme="majorHAnsi"/>
          <w:sz w:val="16"/>
          <w:szCs w:val="16"/>
        </w:rPr>
        <w:t xml:space="preserve"> http://www.redtrasex.org/Human-rights-situation-of-female.html</w:t>
      </w:r>
    </w:p>
  </w:endnote>
  <w:endnote w:id="15">
    <w:p w14:paraId="6F5989A2" w14:textId="77777777" w:rsidR="00BD6FC2" w:rsidRPr="00D0480D" w:rsidRDefault="00BD6FC2" w:rsidP="003D4B3D">
      <w:pPr>
        <w:contextualSpacing/>
        <w:jc w:val="both"/>
        <w:rPr>
          <w:rFonts w:asciiTheme="majorHAnsi" w:hAnsiTheme="majorHAnsi"/>
          <w:sz w:val="16"/>
          <w:szCs w:val="16"/>
          <w:lang w:val="es-ES"/>
        </w:rPr>
      </w:pPr>
      <w:r w:rsidRPr="00D0480D">
        <w:rPr>
          <w:rStyle w:val="EndnoteReference"/>
          <w:rFonts w:asciiTheme="majorHAnsi" w:hAnsiTheme="majorHAnsi"/>
          <w:sz w:val="16"/>
          <w:szCs w:val="16"/>
        </w:rPr>
        <w:endnoteRef/>
      </w:r>
      <w:r w:rsidRPr="00D0480D">
        <w:rPr>
          <w:rFonts w:asciiTheme="majorHAnsi" w:hAnsiTheme="majorHAnsi"/>
          <w:sz w:val="16"/>
          <w:szCs w:val="16"/>
          <w:lang w:val="es-ES"/>
        </w:rPr>
        <w:t xml:space="preserve"> </w:t>
      </w:r>
      <w:r w:rsidRPr="00D0480D">
        <w:rPr>
          <w:rFonts w:asciiTheme="majorHAnsi" w:hAnsiTheme="majorHAnsi" w:cstheme="majorHAnsi"/>
          <w:sz w:val="16"/>
          <w:szCs w:val="16"/>
          <w:lang w:val="es-ES"/>
        </w:rPr>
        <w:t>RedTraSex (2015). Violación de los derechos humanos a las mujeres trabajadoras sexuales en catorce países de las Américas</w:t>
      </w:r>
      <w:r w:rsidRPr="00D0480D">
        <w:rPr>
          <w:rFonts w:asciiTheme="majorHAnsi" w:hAnsiTheme="majorHAnsi" w:cstheme="majorHAnsi"/>
          <w:b/>
          <w:sz w:val="16"/>
          <w:szCs w:val="16"/>
          <w:lang w:val="es-ES"/>
        </w:rPr>
        <w:t xml:space="preserve"> </w:t>
      </w:r>
    </w:p>
  </w:endnote>
  <w:endnote w:id="16">
    <w:p w14:paraId="7F623338" w14:textId="0550527E" w:rsidR="00BD6FC2" w:rsidRPr="00D0480D" w:rsidRDefault="00BD6FC2" w:rsidP="003D4B3D">
      <w:pPr>
        <w:contextualSpacing/>
        <w:rPr>
          <w:rFonts w:asciiTheme="majorHAnsi" w:hAnsiTheme="majorHAnsi"/>
          <w:sz w:val="16"/>
          <w:szCs w:val="16"/>
        </w:rPr>
      </w:pPr>
      <w:r w:rsidRPr="00D0480D">
        <w:rPr>
          <w:rStyle w:val="EndnoteReference"/>
          <w:rFonts w:asciiTheme="majorHAnsi" w:hAnsiTheme="majorHAnsi"/>
          <w:sz w:val="16"/>
          <w:szCs w:val="16"/>
        </w:rPr>
        <w:endnoteRef/>
      </w:r>
      <w:r w:rsidRPr="00D0480D">
        <w:rPr>
          <w:rFonts w:asciiTheme="majorHAnsi" w:hAnsiTheme="majorHAnsi"/>
          <w:sz w:val="16"/>
          <w:szCs w:val="16"/>
        </w:rPr>
        <w:t xml:space="preserve"> ICW Latina (2016).  </w:t>
      </w:r>
      <w:proofErr w:type="spellStart"/>
      <w:r w:rsidRPr="00D0480D">
        <w:rPr>
          <w:rFonts w:asciiTheme="majorHAnsi" w:hAnsiTheme="majorHAnsi"/>
          <w:sz w:val="16"/>
          <w:szCs w:val="16"/>
        </w:rPr>
        <w:t>Estudio</w:t>
      </w:r>
      <w:proofErr w:type="spellEnd"/>
      <w:r w:rsidRPr="00D0480D">
        <w:rPr>
          <w:rFonts w:asciiTheme="majorHAnsi" w:hAnsiTheme="majorHAnsi"/>
          <w:sz w:val="16"/>
          <w:szCs w:val="16"/>
        </w:rPr>
        <w:t xml:space="preserve"> Regional </w:t>
      </w:r>
      <w:proofErr w:type="spellStart"/>
      <w:r w:rsidRPr="00D0480D">
        <w:rPr>
          <w:rFonts w:asciiTheme="majorHAnsi" w:hAnsiTheme="majorHAnsi"/>
          <w:sz w:val="16"/>
          <w:szCs w:val="16"/>
        </w:rPr>
        <w:t>sobre</w:t>
      </w:r>
      <w:proofErr w:type="spellEnd"/>
      <w:r w:rsidRPr="00D0480D">
        <w:rPr>
          <w:rFonts w:asciiTheme="majorHAnsi" w:hAnsiTheme="majorHAnsi"/>
          <w:sz w:val="16"/>
          <w:szCs w:val="16"/>
        </w:rPr>
        <w:t xml:space="preserve"> </w:t>
      </w:r>
      <w:proofErr w:type="spellStart"/>
      <w:r w:rsidRPr="00D0480D">
        <w:rPr>
          <w:rFonts w:asciiTheme="majorHAnsi" w:hAnsiTheme="majorHAnsi"/>
          <w:sz w:val="16"/>
          <w:szCs w:val="16"/>
        </w:rPr>
        <w:t>Mujeres</w:t>
      </w:r>
      <w:proofErr w:type="spellEnd"/>
      <w:r w:rsidRPr="00D0480D">
        <w:rPr>
          <w:rFonts w:asciiTheme="majorHAnsi" w:hAnsiTheme="majorHAnsi"/>
          <w:sz w:val="16"/>
          <w:szCs w:val="16"/>
        </w:rPr>
        <w:t xml:space="preserve"> Viviendo con VIH.  MATRIZ PANAMÁ</w:t>
      </w:r>
      <w:r w:rsidRPr="00D0480D">
        <w:rPr>
          <w:rFonts w:asciiTheme="majorHAnsi" w:hAnsiTheme="majorHAnsi"/>
          <w:b/>
          <w:sz w:val="16"/>
          <w:szCs w:val="16"/>
        </w:rPr>
        <w:t xml:space="preserve"> </w:t>
      </w:r>
    </w:p>
  </w:endnote>
  <w:endnote w:id="17">
    <w:p w14:paraId="491C8FEE" w14:textId="45642F5C" w:rsidR="00BD6FC2" w:rsidRPr="00D0480D" w:rsidRDefault="00BD6FC2" w:rsidP="003D4B3D">
      <w:pPr>
        <w:widowControl w:val="0"/>
        <w:autoSpaceDE w:val="0"/>
        <w:autoSpaceDN w:val="0"/>
        <w:adjustRightInd w:val="0"/>
        <w:contextualSpacing/>
        <w:rPr>
          <w:rFonts w:asciiTheme="majorHAnsi" w:hAnsiTheme="majorHAnsi" w:cs="Times New Roman"/>
          <w:sz w:val="16"/>
          <w:szCs w:val="16"/>
        </w:rPr>
      </w:pPr>
      <w:r w:rsidRPr="00D0480D">
        <w:rPr>
          <w:rStyle w:val="EndnoteReference"/>
          <w:rFonts w:asciiTheme="majorHAnsi" w:hAnsiTheme="majorHAnsi"/>
          <w:sz w:val="16"/>
          <w:szCs w:val="16"/>
        </w:rPr>
        <w:endnoteRef/>
      </w:r>
      <w:r w:rsidRPr="004814B5">
        <w:rPr>
          <w:rFonts w:asciiTheme="majorHAnsi" w:hAnsiTheme="majorHAnsi" w:cs="Times New Roman"/>
          <w:sz w:val="16"/>
          <w:szCs w:val="16"/>
          <w:lang w:val="es-ES"/>
        </w:rPr>
        <w:t xml:space="preserve">Verónica S P Cenac, Jeannette Tineo y Eugenia López Uribe (2016). </w:t>
      </w:r>
      <w:proofErr w:type="spellStart"/>
      <w:r w:rsidRPr="00D0480D">
        <w:rPr>
          <w:rFonts w:asciiTheme="majorHAnsi" w:hAnsiTheme="majorHAnsi" w:cs="Times New Roman"/>
          <w:sz w:val="16"/>
          <w:szCs w:val="16"/>
        </w:rPr>
        <w:t>Mapeo</w:t>
      </w:r>
      <w:proofErr w:type="spellEnd"/>
      <w:r w:rsidRPr="00D0480D">
        <w:rPr>
          <w:rFonts w:asciiTheme="majorHAnsi" w:hAnsiTheme="majorHAnsi" w:cs="Times New Roman"/>
          <w:sz w:val="16"/>
          <w:szCs w:val="16"/>
        </w:rPr>
        <w:t xml:space="preserve"> Regional Legal-</w:t>
      </w:r>
      <w:proofErr w:type="spellStart"/>
      <w:r w:rsidRPr="00D0480D">
        <w:rPr>
          <w:rFonts w:asciiTheme="majorHAnsi" w:hAnsiTheme="majorHAnsi" w:cs="Times New Roman"/>
          <w:sz w:val="16"/>
          <w:szCs w:val="16"/>
        </w:rPr>
        <w:t>Político</w:t>
      </w:r>
      <w:proofErr w:type="spellEnd"/>
      <w:r w:rsidRPr="00D0480D">
        <w:rPr>
          <w:rFonts w:asciiTheme="majorHAnsi" w:hAnsiTheme="majorHAnsi" w:cs="Times New Roman"/>
          <w:sz w:val="16"/>
          <w:szCs w:val="16"/>
        </w:rPr>
        <w:t xml:space="preserve">. </w:t>
      </w:r>
      <w:proofErr w:type="spellStart"/>
      <w:r w:rsidRPr="00D0480D">
        <w:rPr>
          <w:rFonts w:asciiTheme="majorHAnsi" w:hAnsiTheme="majorHAnsi" w:cs="Times New Roman"/>
          <w:sz w:val="16"/>
          <w:szCs w:val="16"/>
        </w:rPr>
        <w:t>Mujeres</w:t>
      </w:r>
      <w:proofErr w:type="spellEnd"/>
      <w:r w:rsidRPr="00D0480D">
        <w:rPr>
          <w:rFonts w:asciiTheme="majorHAnsi" w:hAnsiTheme="majorHAnsi" w:cs="Times New Roman"/>
          <w:sz w:val="16"/>
          <w:szCs w:val="16"/>
        </w:rPr>
        <w:t xml:space="preserve"> Viviendo con HIV</w:t>
      </w:r>
    </w:p>
    <w:p w14:paraId="05BD848C" w14:textId="077EEEC8" w:rsidR="00BD6FC2" w:rsidRPr="00D0480D" w:rsidRDefault="00BD6FC2" w:rsidP="003D4B3D">
      <w:pPr>
        <w:widowControl w:val="0"/>
        <w:autoSpaceDE w:val="0"/>
        <w:autoSpaceDN w:val="0"/>
        <w:adjustRightInd w:val="0"/>
        <w:contextualSpacing/>
        <w:rPr>
          <w:rFonts w:asciiTheme="majorHAnsi" w:hAnsiTheme="majorHAnsi"/>
          <w:sz w:val="16"/>
          <w:szCs w:val="16"/>
        </w:rPr>
      </w:pPr>
      <w:proofErr w:type="spellStart"/>
      <w:r w:rsidRPr="00D0480D">
        <w:rPr>
          <w:rFonts w:asciiTheme="majorHAnsi" w:hAnsiTheme="majorHAnsi" w:cs="Times New Roman"/>
          <w:sz w:val="16"/>
          <w:szCs w:val="16"/>
        </w:rPr>
        <w:t>Equidad</w:t>
      </w:r>
      <w:proofErr w:type="spellEnd"/>
      <w:r w:rsidRPr="00D0480D">
        <w:rPr>
          <w:rFonts w:asciiTheme="majorHAnsi" w:hAnsiTheme="majorHAnsi" w:cs="Times New Roman"/>
          <w:sz w:val="16"/>
          <w:szCs w:val="16"/>
        </w:rPr>
        <w:t xml:space="preserve"> e </w:t>
      </w:r>
      <w:proofErr w:type="spellStart"/>
      <w:r w:rsidRPr="00D0480D">
        <w:rPr>
          <w:rFonts w:asciiTheme="majorHAnsi" w:hAnsiTheme="majorHAnsi" w:cs="Times New Roman"/>
          <w:sz w:val="16"/>
          <w:szCs w:val="16"/>
        </w:rPr>
        <w:t>Igualdad</w:t>
      </w:r>
      <w:proofErr w:type="spellEnd"/>
      <w:r w:rsidRPr="00D0480D">
        <w:rPr>
          <w:rFonts w:asciiTheme="majorHAnsi" w:hAnsiTheme="majorHAnsi" w:cs="Times New Roman"/>
          <w:sz w:val="16"/>
          <w:szCs w:val="16"/>
        </w:rPr>
        <w:t xml:space="preserve"> de </w:t>
      </w:r>
      <w:proofErr w:type="spellStart"/>
      <w:r w:rsidRPr="00D0480D">
        <w:rPr>
          <w:rFonts w:asciiTheme="majorHAnsi" w:hAnsiTheme="majorHAnsi" w:cs="Times New Roman"/>
          <w:sz w:val="16"/>
          <w:szCs w:val="16"/>
        </w:rPr>
        <w:t>Género</w:t>
      </w:r>
      <w:proofErr w:type="spellEnd"/>
      <w:r w:rsidRPr="00D0480D">
        <w:rPr>
          <w:rFonts w:asciiTheme="majorHAnsi" w:hAnsiTheme="majorHAnsi" w:cs="Times New Roman"/>
          <w:sz w:val="16"/>
          <w:szCs w:val="16"/>
        </w:rPr>
        <w:t xml:space="preserve">, VIH y SIDA, Salud Sexual y </w:t>
      </w:r>
      <w:proofErr w:type="spellStart"/>
      <w:r w:rsidRPr="00D0480D">
        <w:rPr>
          <w:rFonts w:asciiTheme="majorHAnsi" w:hAnsiTheme="majorHAnsi" w:cs="Times New Roman"/>
          <w:sz w:val="16"/>
          <w:szCs w:val="16"/>
        </w:rPr>
        <w:t>Reproductiva</w:t>
      </w:r>
      <w:proofErr w:type="spellEnd"/>
      <w:r w:rsidRPr="00D0480D">
        <w:rPr>
          <w:rFonts w:asciiTheme="majorHAnsi" w:hAnsiTheme="majorHAnsi" w:cs="Times New Roman"/>
          <w:sz w:val="16"/>
          <w:szCs w:val="16"/>
        </w:rPr>
        <w:t xml:space="preserve">, </w:t>
      </w:r>
      <w:proofErr w:type="spellStart"/>
      <w:r w:rsidRPr="00D0480D">
        <w:rPr>
          <w:rFonts w:asciiTheme="majorHAnsi" w:hAnsiTheme="majorHAnsi" w:cs="Times New Roman"/>
          <w:sz w:val="16"/>
          <w:szCs w:val="16"/>
        </w:rPr>
        <w:t>Violencia</w:t>
      </w:r>
      <w:proofErr w:type="spellEnd"/>
      <w:r w:rsidRPr="00D0480D">
        <w:rPr>
          <w:rFonts w:asciiTheme="majorHAnsi" w:hAnsiTheme="majorHAnsi" w:cs="Times New Roman"/>
          <w:sz w:val="16"/>
          <w:szCs w:val="16"/>
        </w:rPr>
        <w:t xml:space="preserve"> Contra Las </w:t>
      </w:r>
      <w:proofErr w:type="spellStart"/>
      <w:r w:rsidRPr="00D0480D">
        <w:rPr>
          <w:rFonts w:asciiTheme="majorHAnsi" w:hAnsiTheme="majorHAnsi" w:cs="Times New Roman"/>
          <w:sz w:val="16"/>
          <w:szCs w:val="16"/>
        </w:rPr>
        <w:t>Mujeres</w:t>
      </w:r>
      <w:proofErr w:type="spellEnd"/>
      <w:r w:rsidRPr="00D0480D">
        <w:rPr>
          <w:rFonts w:asciiTheme="majorHAnsi" w:hAnsiTheme="majorHAnsi"/>
          <w:sz w:val="16"/>
          <w:szCs w:val="16"/>
        </w:rPr>
        <w:t xml:space="preserve"> ICW Latina. </w:t>
      </w:r>
    </w:p>
  </w:endnote>
  <w:endnote w:id="18">
    <w:p w14:paraId="2A645E4B" w14:textId="61A6E305" w:rsidR="00BD6FC2" w:rsidRPr="00D0480D" w:rsidRDefault="00BD6FC2" w:rsidP="00802D82">
      <w:pPr>
        <w:rPr>
          <w:rFonts w:asciiTheme="majorHAnsi" w:hAnsiTheme="majorHAnsi"/>
          <w:sz w:val="18"/>
          <w:szCs w:val="18"/>
        </w:rPr>
      </w:pPr>
      <w:r w:rsidRPr="00D0480D">
        <w:rPr>
          <w:rStyle w:val="EndnoteReference"/>
          <w:rFonts w:asciiTheme="majorHAnsi" w:hAnsiTheme="majorHAnsi"/>
          <w:sz w:val="18"/>
          <w:szCs w:val="18"/>
        </w:rPr>
        <w:endnoteRef/>
      </w:r>
      <w:r w:rsidRPr="00D0480D">
        <w:rPr>
          <w:rFonts w:asciiTheme="majorHAnsi" w:hAnsiTheme="majorHAnsi"/>
          <w:sz w:val="18"/>
          <w:szCs w:val="18"/>
        </w:rPr>
        <w:t xml:space="preserve"> CIM/OEA (2012). </w:t>
      </w:r>
      <w:r w:rsidRPr="00D0480D">
        <w:rPr>
          <w:rFonts w:asciiTheme="majorHAnsi" w:hAnsiTheme="majorHAnsi"/>
          <w:sz w:val="18"/>
          <w:szCs w:val="18"/>
          <w:lang w:val="es-ES_tradnl"/>
        </w:rPr>
        <w:t>Modelo de políticas y programas integrados de VIH y Violencia contra las Mujeres: Panamá. Proyecto Regional “Derechos humanos, VIH y violencia contra las mujeres en Centroamérica: Respuestas integradas”. Washington DC</w:t>
      </w:r>
    </w:p>
  </w:endnote>
  <w:endnote w:id="19">
    <w:p w14:paraId="39AB5CB4" w14:textId="39D39B82" w:rsidR="00BD6FC2" w:rsidRPr="00D0480D" w:rsidRDefault="00BD6FC2" w:rsidP="003D4B3D">
      <w:pPr>
        <w:pStyle w:val="EndnoteText"/>
        <w:contextualSpacing/>
        <w:rPr>
          <w:rFonts w:asciiTheme="majorHAnsi" w:hAnsiTheme="majorHAnsi"/>
          <w:sz w:val="16"/>
          <w:szCs w:val="16"/>
        </w:rPr>
      </w:pPr>
      <w:r w:rsidRPr="00D0480D">
        <w:rPr>
          <w:rStyle w:val="EndnoteReference"/>
          <w:rFonts w:asciiTheme="majorHAnsi" w:hAnsiTheme="majorHAnsi"/>
          <w:sz w:val="18"/>
          <w:szCs w:val="18"/>
        </w:rPr>
        <w:endnoteRef/>
      </w:r>
      <w:r w:rsidRPr="00D0480D">
        <w:rPr>
          <w:rFonts w:asciiTheme="majorHAnsi" w:hAnsiTheme="majorHAnsi"/>
          <w:sz w:val="18"/>
          <w:szCs w:val="18"/>
          <w:lang w:val="es-ES"/>
        </w:rPr>
        <w:t xml:space="preserve"> Dinys Luciano (2009). Integrando programas y servicios de VIH y violencia contra las mujeres</w:t>
      </w:r>
      <w:r w:rsidRPr="00D0480D">
        <w:rPr>
          <w:rFonts w:asciiTheme="majorHAnsi" w:hAnsiTheme="majorHAnsi"/>
          <w:sz w:val="16"/>
          <w:szCs w:val="16"/>
          <w:lang w:val="es-ES"/>
        </w:rPr>
        <w:t xml:space="preserve">. </w:t>
      </w:r>
      <w:r w:rsidRPr="00D0480D">
        <w:rPr>
          <w:rFonts w:asciiTheme="majorHAnsi" w:hAnsiTheme="majorHAnsi"/>
          <w:sz w:val="16"/>
          <w:szCs w:val="16"/>
        </w:rPr>
        <w:t>Development Connections y UNIFEM. Washington DC. http://www.dvcn.org/assets/ManualVIHVCMSP.pdf</w:t>
      </w:r>
    </w:p>
  </w:endnote>
  <w:endnote w:id="20">
    <w:p w14:paraId="512CEF59" w14:textId="77777777" w:rsidR="00BD6FC2" w:rsidRPr="00D0480D" w:rsidRDefault="00BD6FC2" w:rsidP="003D4B3D">
      <w:pPr>
        <w:pStyle w:val="Heading2"/>
        <w:spacing w:before="0"/>
        <w:contextualSpacing/>
        <w:textAlignment w:val="baseline"/>
        <w:rPr>
          <w:rFonts w:eastAsia="Times New Roman" w:cs="Times New Roman"/>
          <w:b w:val="0"/>
          <w:bCs w:val="0"/>
          <w:color w:val="auto"/>
          <w:sz w:val="16"/>
          <w:szCs w:val="16"/>
          <w:lang w:val="es-ES"/>
        </w:rPr>
      </w:pPr>
      <w:r w:rsidRPr="00D0480D">
        <w:rPr>
          <w:rStyle w:val="EndnoteReference"/>
          <w:color w:val="auto"/>
          <w:sz w:val="16"/>
          <w:szCs w:val="16"/>
        </w:rPr>
        <w:endnoteRef/>
      </w:r>
      <w:r w:rsidRPr="00D0480D">
        <w:rPr>
          <w:color w:val="auto"/>
          <w:sz w:val="16"/>
          <w:szCs w:val="16"/>
          <w:lang w:val="es-ES"/>
        </w:rPr>
        <w:t xml:space="preserve"> </w:t>
      </w:r>
      <w:r w:rsidRPr="00D0480D">
        <w:rPr>
          <w:b w:val="0"/>
          <w:color w:val="auto"/>
          <w:sz w:val="16"/>
          <w:szCs w:val="16"/>
          <w:lang w:val="es-ES"/>
        </w:rPr>
        <w:t>Alliance.</w:t>
      </w:r>
      <w:r w:rsidRPr="00D0480D">
        <w:rPr>
          <w:color w:val="auto"/>
          <w:sz w:val="16"/>
          <w:szCs w:val="16"/>
          <w:lang w:val="es-ES"/>
        </w:rPr>
        <w:t xml:space="preserve"> </w:t>
      </w:r>
      <w:r w:rsidRPr="00D0480D">
        <w:rPr>
          <w:rFonts w:eastAsia="Times New Roman" w:cs="Times New Roman"/>
          <w:b w:val="0"/>
          <w:bCs w:val="0"/>
          <w:color w:val="auto"/>
          <w:sz w:val="16"/>
          <w:szCs w:val="16"/>
          <w:lang w:val="es-ES"/>
        </w:rPr>
        <w:t xml:space="preserve">ONUSIDA: La trata no es trabajo sexual. </w:t>
      </w:r>
    </w:p>
    <w:p w14:paraId="43E70C03" w14:textId="77777777" w:rsidR="00BD6FC2" w:rsidRPr="00D0480D" w:rsidRDefault="00BD6FC2" w:rsidP="003D4B3D">
      <w:pPr>
        <w:pStyle w:val="EndnoteText"/>
        <w:contextualSpacing/>
        <w:rPr>
          <w:rFonts w:asciiTheme="majorHAnsi" w:hAnsiTheme="majorHAnsi"/>
          <w:sz w:val="16"/>
          <w:szCs w:val="16"/>
          <w:lang w:val="es-ES"/>
        </w:rPr>
      </w:pPr>
      <w:r w:rsidRPr="00D0480D">
        <w:rPr>
          <w:rFonts w:asciiTheme="majorHAnsi" w:hAnsiTheme="majorHAnsi"/>
          <w:sz w:val="16"/>
          <w:szCs w:val="16"/>
          <w:lang w:val="es-ES"/>
        </w:rPr>
        <w:t>http://www.corresponsalesclave.org/2012/10/onusida-la-trata-no-es-trabajo-sexual.html</w:t>
      </w:r>
    </w:p>
  </w:endnote>
  <w:endnote w:id="21">
    <w:p w14:paraId="34999F73" w14:textId="3649DEC4" w:rsidR="00BD6FC2" w:rsidRPr="00D0480D" w:rsidRDefault="00BD6FC2" w:rsidP="003D4B3D">
      <w:pPr>
        <w:pStyle w:val="EndnoteText"/>
        <w:contextualSpacing/>
        <w:rPr>
          <w:rFonts w:asciiTheme="majorHAnsi" w:hAnsiTheme="majorHAnsi"/>
          <w:sz w:val="16"/>
          <w:szCs w:val="16"/>
        </w:rPr>
      </w:pPr>
      <w:r w:rsidRPr="00D0480D">
        <w:rPr>
          <w:rStyle w:val="EndnoteReference"/>
          <w:rFonts w:asciiTheme="majorHAnsi" w:hAnsiTheme="majorHAnsi"/>
          <w:sz w:val="16"/>
          <w:szCs w:val="16"/>
        </w:rPr>
        <w:endnoteRef/>
      </w:r>
      <w:r w:rsidRPr="00D0480D">
        <w:rPr>
          <w:rFonts w:asciiTheme="majorHAnsi" w:hAnsiTheme="majorHAnsi"/>
          <w:sz w:val="16"/>
          <w:szCs w:val="16"/>
        </w:rPr>
        <w:t xml:space="preserve"> ICW Latina 2016. Op. Cit.</w:t>
      </w:r>
    </w:p>
  </w:endnote>
  <w:endnote w:id="22">
    <w:p w14:paraId="11C4B166" w14:textId="77777777" w:rsidR="00BD6FC2" w:rsidRPr="00D0480D" w:rsidRDefault="00BD6FC2" w:rsidP="003D4B3D">
      <w:pPr>
        <w:pStyle w:val="EndnoteText"/>
        <w:contextualSpacing/>
        <w:rPr>
          <w:rFonts w:asciiTheme="majorHAnsi" w:hAnsiTheme="majorHAnsi"/>
          <w:sz w:val="16"/>
          <w:szCs w:val="16"/>
        </w:rPr>
      </w:pPr>
      <w:r w:rsidRPr="00D0480D">
        <w:rPr>
          <w:rStyle w:val="EndnoteReference"/>
          <w:rFonts w:asciiTheme="majorHAnsi" w:hAnsiTheme="majorHAnsi"/>
          <w:sz w:val="16"/>
          <w:szCs w:val="16"/>
        </w:rPr>
        <w:endnoteRef/>
      </w:r>
      <w:r w:rsidRPr="00D0480D">
        <w:rPr>
          <w:rFonts w:asciiTheme="majorHAnsi" w:hAnsiTheme="majorHAnsi"/>
          <w:sz w:val="16"/>
          <w:szCs w:val="16"/>
          <w:lang w:val="es-ES"/>
        </w:rPr>
        <w:t xml:space="preserve"> </w:t>
      </w:r>
      <w:r w:rsidRPr="00D0480D">
        <w:rPr>
          <w:rFonts w:asciiTheme="majorHAnsi" w:hAnsiTheme="majorHAnsi" w:cs="Verdana"/>
          <w:sz w:val="16"/>
          <w:szCs w:val="16"/>
          <w:lang w:val="es-ES"/>
        </w:rPr>
        <w:t xml:space="preserve">AIDS </w:t>
      </w:r>
      <w:proofErr w:type="spellStart"/>
      <w:r w:rsidRPr="00D0480D">
        <w:rPr>
          <w:rFonts w:asciiTheme="majorHAnsi" w:hAnsiTheme="majorHAnsi" w:cs="Verdana"/>
          <w:sz w:val="16"/>
          <w:szCs w:val="16"/>
          <w:lang w:val="es-ES"/>
        </w:rPr>
        <w:t>for</w:t>
      </w:r>
      <w:proofErr w:type="spellEnd"/>
      <w:r w:rsidRPr="00D0480D">
        <w:rPr>
          <w:rFonts w:asciiTheme="majorHAnsi" w:hAnsiTheme="majorHAnsi" w:cs="Verdana"/>
          <w:sz w:val="16"/>
          <w:szCs w:val="16"/>
          <w:lang w:val="es-ES"/>
        </w:rPr>
        <w:t xml:space="preserve"> AIDS (2010). La participación de mujeres y trans en los procesos del Fondo Mundial en América Latina y el Caribe. </w:t>
      </w:r>
      <w:hyperlink r:id="rId6" w:history="1">
        <w:r w:rsidRPr="00D0480D">
          <w:rPr>
            <w:rStyle w:val="Hyperlink"/>
            <w:rFonts w:asciiTheme="majorHAnsi" w:hAnsiTheme="majorHAnsi" w:cs="Verdana"/>
            <w:color w:val="auto"/>
            <w:sz w:val="16"/>
            <w:szCs w:val="16"/>
          </w:rPr>
          <w:t>http://redlactrans.org.ar/site/wp-content/uploads/2013/05/Estudio-Haz-escuchar-tu-voz.pdf</w:t>
        </w:r>
      </w:hyperlink>
      <w:r w:rsidRPr="00D0480D">
        <w:rPr>
          <w:rFonts w:asciiTheme="majorHAnsi" w:hAnsiTheme="majorHAnsi" w:cs="Verdana"/>
          <w:sz w:val="16"/>
          <w:szCs w:val="16"/>
        </w:rPr>
        <w:t xml:space="preserve"> </w:t>
      </w:r>
    </w:p>
  </w:endnote>
  <w:endnote w:id="23">
    <w:p w14:paraId="320A30A0" w14:textId="77777777" w:rsidR="00BD6FC2" w:rsidRPr="00D0480D" w:rsidRDefault="00BD6FC2" w:rsidP="003D4B3D">
      <w:pPr>
        <w:pStyle w:val="NormalWeb"/>
        <w:shd w:val="clear" w:color="auto" w:fill="FFFFFF"/>
        <w:contextualSpacing/>
        <w:rPr>
          <w:rFonts w:asciiTheme="majorHAnsi" w:hAnsiTheme="majorHAnsi"/>
          <w:sz w:val="16"/>
          <w:szCs w:val="16"/>
          <w:lang w:val="es-ES"/>
        </w:rPr>
      </w:pPr>
      <w:r w:rsidRPr="00D0480D">
        <w:rPr>
          <w:rStyle w:val="EndnoteReference"/>
          <w:rFonts w:asciiTheme="majorHAnsi" w:hAnsiTheme="majorHAnsi"/>
          <w:sz w:val="16"/>
          <w:szCs w:val="16"/>
        </w:rPr>
        <w:endnoteRef/>
      </w:r>
      <w:r w:rsidRPr="00D0480D">
        <w:rPr>
          <w:rFonts w:asciiTheme="majorHAnsi" w:hAnsiTheme="majorHAnsi"/>
          <w:sz w:val="16"/>
          <w:szCs w:val="16"/>
          <w:lang w:val="es-ES"/>
        </w:rPr>
        <w:t xml:space="preserve"> Dinys Luciano y Martín Negrete (2015). </w:t>
      </w:r>
      <w:r w:rsidRPr="00D0480D">
        <w:rPr>
          <w:rFonts w:asciiTheme="majorHAnsi" w:hAnsiTheme="majorHAnsi"/>
          <w:iCs/>
          <w:sz w:val="16"/>
          <w:szCs w:val="16"/>
          <w:lang w:val="es-ES"/>
        </w:rPr>
        <w:t xml:space="preserve">Derechos humanos de las mujeres que viven con VIH en las </w:t>
      </w:r>
      <w:proofErr w:type="spellStart"/>
      <w:r w:rsidRPr="00D0480D">
        <w:rPr>
          <w:rFonts w:asciiTheme="majorHAnsi" w:hAnsiTheme="majorHAnsi"/>
          <w:iCs/>
          <w:sz w:val="16"/>
          <w:szCs w:val="16"/>
          <w:lang w:val="es-ES"/>
        </w:rPr>
        <w:t>Américas</w:t>
      </w:r>
      <w:proofErr w:type="spellEnd"/>
      <w:r w:rsidRPr="00D0480D">
        <w:rPr>
          <w:rFonts w:asciiTheme="majorHAnsi" w:hAnsiTheme="majorHAnsi"/>
          <w:iCs/>
          <w:sz w:val="16"/>
          <w:szCs w:val="16"/>
          <w:lang w:val="es-ES"/>
        </w:rPr>
        <w:t xml:space="preserve">. CIM/OEA y ONUSIDA. Washington DC.  </w:t>
      </w:r>
      <w:hyperlink r:id="rId7" w:history="1">
        <w:r w:rsidRPr="00D0480D">
          <w:rPr>
            <w:rStyle w:val="Hyperlink"/>
            <w:rFonts w:asciiTheme="majorHAnsi" w:hAnsiTheme="majorHAnsi"/>
            <w:iCs/>
            <w:color w:val="auto"/>
            <w:sz w:val="16"/>
            <w:szCs w:val="16"/>
            <w:lang w:val="es-ES"/>
          </w:rPr>
          <w:t>http://www.dvcn.org/assets/Derechos_mujeres_positivas_CIM._VIH-DDHH-ESP.pdf</w:t>
        </w:r>
      </w:hyperlink>
      <w:r w:rsidRPr="00D0480D">
        <w:rPr>
          <w:rFonts w:asciiTheme="majorHAnsi" w:hAnsiTheme="majorHAnsi"/>
          <w:iCs/>
          <w:sz w:val="16"/>
          <w:szCs w:val="16"/>
          <w:lang w:val="es-ES"/>
        </w:rPr>
        <w:t xml:space="preserve"> </w:t>
      </w:r>
    </w:p>
  </w:endnote>
  <w:endnote w:id="24">
    <w:p w14:paraId="569BA363" w14:textId="77777777" w:rsidR="00BD6FC2" w:rsidRPr="00D0480D" w:rsidRDefault="00BD6FC2" w:rsidP="003D4B3D">
      <w:pPr>
        <w:widowControl w:val="0"/>
        <w:autoSpaceDE w:val="0"/>
        <w:autoSpaceDN w:val="0"/>
        <w:adjustRightInd w:val="0"/>
        <w:contextualSpacing/>
        <w:rPr>
          <w:rFonts w:asciiTheme="majorHAnsi" w:hAnsiTheme="majorHAnsi"/>
          <w:sz w:val="16"/>
          <w:szCs w:val="16"/>
          <w:lang w:val="es-ES"/>
        </w:rPr>
      </w:pPr>
      <w:r w:rsidRPr="00D0480D">
        <w:rPr>
          <w:rStyle w:val="EndnoteReference"/>
          <w:rFonts w:asciiTheme="majorHAnsi" w:hAnsiTheme="majorHAnsi"/>
          <w:sz w:val="16"/>
          <w:szCs w:val="16"/>
        </w:rPr>
        <w:endnoteRef/>
      </w:r>
      <w:r w:rsidRPr="00D0480D">
        <w:rPr>
          <w:rFonts w:asciiTheme="majorHAnsi" w:hAnsiTheme="majorHAnsi"/>
          <w:sz w:val="16"/>
          <w:szCs w:val="16"/>
          <w:lang w:val="es-ES"/>
        </w:rPr>
        <w:t xml:space="preserve"> </w:t>
      </w:r>
      <w:proofErr w:type="spellStart"/>
      <w:r w:rsidRPr="00D0480D">
        <w:rPr>
          <w:rFonts w:asciiTheme="majorHAnsi" w:hAnsiTheme="majorHAnsi" w:cs="–˝ø◊∑‡"/>
          <w:sz w:val="16"/>
          <w:szCs w:val="16"/>
          <w:lang w:val="es-ES"/>
        </w:rPr>
        <w:t>Cecchini</w:t>
      </w:r>
      <w:proofErr w:type="spellEnd"/>
      <w:r w:rsidRPr="00D0480D">
        <w:rPr>
          <w:rFonts w:asciiTheme="majorHAnsi" w:hAnsiTheme="majorHAnsi" w:cs="–˝ø◊∑‡"/>
          <w:sz w:val="16"/>
          <w:szCs w:val="16"/>
          <w:lang w:val="es-ES"/>
        </w:rPr>
        <w:t xml:space="preserve"> S, </w:t>
      </w:r>
      <w:proofErr w:type="spellStart"/>
      <w:r w:rsidRPr="00D0480D">
        <w:rPr>
          <w:rFonts w:asciiTheme="majorHAnsi" w:hAnsiTheme="majorHAnsi" w:cs="–˝ø◊∑‡"/>
          <w:sz w:val="16"/>
          <w:szCs w:val="16"/>
          <w:lang w:val="es-ES"/>
        </w:rPr>
        <w:t>Filgueira</w:t>
      </w:r>
      <w:proofErr w:type="spellEnd"/>
      <w:r w:rsidRPr="00D0480D">
        <w:rPr>
          <w:rFonts w:asciiTheme="majorHAnsi" w:hAnsiTheme="majorHAnsi" w:cs="–˝ø◊∑‡"/>
          <w:sz w:val="16"/>
          <w:szCs w:val="16"/>
          <w:lang w:val="es-ES"/>
        </w:rPr>
        <w:t xml:space="preserve"> F, y Roble C (2014). Sistemas de protección social en América Latina y el Caribe: Una perspectiva comparada. CEPAL. Santiago de Chile. </w:t>
      </w:r>
    </w:p>
  </w:endnote>
  <w:endnote w:id="25">
    <w:p w14:paraId="2BD7DF2A" w14:textId="77777777" w:rsidR="00BD6FC2" w:rsidRPr="00D0480D" w:rsidRDefault="00BD6FC2" w:rsidP="003D4B3D">
      <w:pPr>
        <w:pStyle w:val="EndnoteText"/>
        <w:contextualSpacing/>
        <w:rPr>
          <w:rFonts w:asciiTheme="majorHAnsi" w:hAnsiTheme="majorHAnsi"/>
          <w:sz w:val="16"/>
          <w:szCs w:val="16"/>
          <w:lang w:val="es-ES"/>
        </w:rPr>
      </w:pPr>
      <w:r w:rsidRPr="00D0480D">
        <w:rPr>
          <w:rStyle w:val="EndnoteReference"/>
          <w:rFonts w:asciiTheme="majorHAnsi" w:hAnsiTheme="majorHAnsi"/>
          <w:sz w:val="16"/>
          <w:szCs w:val="16"/>
        </w:rPr>
        <w:endnoteRef/>
      </w:r>
      <w:r w:rsidRPr="00D0480D">
        <w:rPr>
          <w:rFonts w:asciiTheme="majorHAnsi" w:hAnsiTheme="majorHAnsi"/>
          <w:sz w:val="16"/>
          <w:szCs w:val="16"/>
          <w:lang w:val="es-ES"/>
        </w:rPr>
        <w:t xml:space="preserve"> </w:t>
      </w:r>
      <w:r w:rsidRPr="00D0480D">
        <w:rPr>
          <w:rFonts w:asciiTheme="majorHAnsi" w:hAnsiTheme="majorHAnsi" w:cs="Verdana"/>
          <w:sz w:val="16"/>
          <w:szCs w:val="16"/>
          <w:lang w:val="es-ES"/>
        </w:rPr>
        <w:t xml:space="preserve">Avalos Capín J (2013). Estudio técnico-jurídico de las violaciones a los derechos reproductivos de mujeres con VIH en cuatro países de Mesoamérica. Balance Promoción para el Desarrollo y Juventud A.C. México. </w:t>
      </w:r>
      <w:hyperlink r:id="rId8" w:history="1">
        <w:r w:rsidRPr="00D0480D">
          <w:rPr>
            <w:rStyle w:val="Hyperlink"/>
            <w:rFonts w:asciiTheme="majorHAnsi" w:hAnsiTheme="majorHAnsi" w:cs="Verdana"/>
            <w:color w:val="auto"/>
            <w:sz w:val="16"/>
            <w:szCs w:val="16"/>
            <w:lang w:val="es-ES"/>
          </w:rPr>
          <w:t>http://dvcn.aulaweb.org/mod/data/drx.php?ID=223</w:t>
        </w:r>
      </w:hyperlink>
    </w:p>
  </w:endnote>
  <w:endnote w:id="26">
    <w:p w14:paraId="408E5C31" w14:textId="6EF9E2E4" w:rsidR="00BD6FC2" w:rsidRPr="00D0480D" w:rsidRDefault="00BD6FC2" w:rsidP="003D4B3D">
      <w:pPr>
        <w:pStyle w:val="EndnoteText"/>
        <w:contextualSpacing/>
        <w:rPr>
          <w:rFonts w:asciiTheme="majorHAnsi" w:hAnsiTheme="majorHAnsi"/>
          <w:sz w:val="16"/>
          <w:szCs w:val="16"/>
        </w:rPr>
      </w:pPr>
      <w:r w:rsidRPr="00D0480D">
        <w:rPr>
          <w:rStyle w:val="EndnoteReference"/>
          <w:rFonts w:asciiTheme="majorHAnsi" w:hAnsiTheme="majorHAnsi"/>
          <w:sz w:val="16"/>
          <w:szCs w:val="16"/>
        </w:rPr>
        <w:endnoteRef/>
      </w:r>
      <w:r w:rsidRPr="00D0480D">
        <w:rPr>
          <w:rFonts w:asciiTheme="majorHAnsi" w:hAnsiTheme="majorHAnsi"/>
          <w:sz w:val="16"/>
          <w:szCs w:val="16"/>
        </w:rPr>
        <w:t xml:space="preserve"> ICW Latina 2016. Op. Cit.</w:t>
      </w:r>
    </w:p>
  </w:endnote>
  <w:endnote w:id="27">
    <w:p w14:paraId="669B3A8E" w14:textId="77777777" w:rsidR="00BD6FC2" w:rsidRPr="00D0480D" w:rsidRDefault="00BD6FC2" w:rsidP="003D4B3D">
      <w:pPr>
        <w:pStyle w:val="EndnoteText"/>
        <w:contextualSpacing/>
        <w:rPr>
          <w:rFonts w:asciiTheme="majorHAnsi" w:hAnsiTheme="majorHAnsi"/>
          <w:sz w:val="16"/>
          <w:szCs w:val="16"/>
          <w:lang w:val="es-AR"/>
        </w:rPr>
      </w:pPr>
      <w:r w:rsidRPr="00D0480D">
        <w:rPr>
          <w:rStyle w:val="EndnoteReference"/>
          <w:rFonts w:asciiTheme="majorHAnsi" w:hAnsiTheme="majorHAnsi"/>
          <w:sz w:val="16"/>
          <w:szCs w:val="16"/>
        </w:rPr>
        <w:endnoteRef/>
      </w:r>
      <w:r w:rsidRPr="00D0480D">
        <w:rPr>
          <w:rFonts w:asciiTheme="majorHAnsi" w:hAnsiTheme="majorHAnsi"/>
          <w:sz w:val="16"/>
          <w:szCs w:val="16"/>
          <w:lang w:val="es-ES"/>
        </w:rPr>
        <w:t xml:space="preserve"> RedTraSex, Estudio sobre Estigma y Discriminación en los Servicios de Salud a las Mujeres Trabajadoras Sexuales en América Latina y el Caribe, PANAMÁ, Buenos Aires, 2013.</w:t>
      </w:r>
    </w:p>
  </w:endnote>
  <w:endnote w:id="28">
    <w:p w14:paraId="4B31E69B" w14:textId="3FDF0169" w:rsidR="00BD6FC2" w:rsidRPr="00D0480D" w:rsidRDefault="00BD6FC2" w:rsidP="003D4B3D">
      <w:pPr>
        <w:pStyle w:val="EndnoteText"/>
        <w:contextualSpacing/>
        <w:rPr>
          <w:rFonts w:asciiTheme="majorHAnsi" w:hAnsiTheme="majorHAnsi"/>
          <w:sz w:val="16"/>
          <w:szCs w:val="16"/>
        </w:rPr>
      </w:pPr>
      <w:r w:rsidRPr="00D0480D">
        <w:rPr>
          <w:rStyle w:val="EndnoteReference"/>
          <w:rFonts w:asciiTheme="majorHAnsi" w:hAnsiTheme="majorHAnsi"/>
          <w:sz w:val="16"/>
          <w:szCs w:val="16"/>
        </w:rPr>
        <w:endnoteRef/>
      </w:r>
      <w:r w:rsidRPr="00D0480D">
        <w:rPr>
          <w:rFonts w:asciiTheme="majorHAnsi" w:hAnsiTheme="majorHAnsi"/>
          <w:sz w:val="16"/>
          <w:szCs w:val="16"/>
        </w:rPr>
        <w:t xml:space="preserve"> ICW Latina 2016. Op. Cit.</w:t>
      </w:r>
    </w:p>
  </w:endnote>
  <w:endnote w:id="29">
    <w:p w14:paraId="6F357B4E" w14:textId="339EF0C4" w:rsidR="00BD6FC2" w:rsidRPr="00736E1C" w:rsidRDefault="00BD6FC2" w:rsidP="00736E1C">
      <w:pPr>
        <w:rPr>
          <w:rFonts w:asciiTheme="majorHAnsi" w:hAnsiTheme="majorHAnsi"/>
          <w:sz w:val="18"/>
          <w:szCs w:val="18"/>
        </w:rPr>
      </w:pPr>
      <w:r w:rsidRPr="00736E1C">
        <w:rPr>
          <w:rStyle w:val="EndnoteReference"/>
          <w:rFonts w:asciiTheme="majorHAnsi" w:hAnsiTheme="majorHAnsi"/>
          <w:sz w:val="18"/>
          <w:szCs w:val="18"/>
        </w:rPr>
        <w:endnoteRef/>
      </w:r>
      <w:r w:rsidRPr="004814B5">
        <w:rPr>
          <w:rFonts w:asciiTheme="majorHAnsi" w:hAnsiTheme="majorHAnsi"/>
          <w:sz w:val="18"/>
          <w:szCs w:val="18"/>
          <w:lang w:val="es-ES"/>
        </w:rPr>
        <w:t xml:space="preserve"> </w:t>
      </w:r>
      <w:r w:rsidRPr="004814B5">
        <w:rPr>
          <w:rFonts w:asciiTheme="majorHAnsi" w:eastAsia="Times New Roman" w:hAnsiTheme="majorHAnsi" w:cs="Times New Roman"/>
          <w:color w:val="000000"/>
          <w:sz w:val="18"/>
          <w:szCs w:val="18"/>
          <w:shd w:val="clear" w:color="auto" w:fill="FFFFFF"/>
          <w:lang w:val="es-ES"/>
        </w:rPr>
        <w:t xml:space="preserve">Ángela I. Figueroa </w:t>
      </w:r>
      <w:proofErr w:type="spellStart"/>
      <w:r w:rsidRPr="004814B5">
        <w:rPr>
          <w:rFonts w:asciiTheme="majorHAnsi" w:eastAsia="Times New Roman" w:hAnsiTheme="majorHAnsi" w:cs="Times New Roman"/>
          <w:color w:val="000000"/>
          <w:sz w:val="18"/>
          <w:szCs w:val="18"/>
          <w:shd w:val="clear" w:color="auto" w:fill="FFFFFF"/>
          <w:lang w:val="es-ES"/>
        </w:rPr>
        <w:t>Sorrentini</w:t>
      </w:r>
      <w:proofErr w:type="spellEnd"/>
      <w:r w:rsidRPr="004814B5">
        <w:rPr>
          <w:rFonts w:asciiTheme="majorHAnsi" w:eastAsia="Times New Roman" w:hAnsiTheme="majorHAnsi" w:cs="Times New Roman"/>
          <w:color w:val="000000"/>
          <w:sz w:val="18"/>
          <w:szCs w:val="18"/>
          <w:shd w:val="clear" w:color="auto" w:fill="FFFFFF"/>
          <w:lang w:val="es-ES"/>
        </w:rPr>
        <w:t xml:space="preserve">. Informe Preliminar Consultoría en Monitoreo del Presupuesto Público en Prevención de VIH/SIDA 2016 y 2017. </w:t>
      </w:r>
      <w:r w:rsidRPr="00736E1C">
        <w:rPr>
          <w:rFonts w:asciiTheme="majorHAnsi" w:eastAsia="Times New Roman" w:hAnsiTheme="majorHAnsi" w:cs="Times New Roman"/>
          <w:color w:val="000000"/>
          <w:sz w:val="18"/>
          <w:szCs w:val="18"/>
          <w:shd w:val="clear" w:color="auto" w:fill="FFFFFF"/>
        </w:rPr>
        <w:t>RedTraSex. </w:t>
      </w:r>
    </w:p>
  </w:endnote>
  <w:endnote w:id="30">
    <w:p w14:paraId="2E78FEB9" w14:textId="624EC700" w:rsidR="00BD6FC2" w:rsidRPr="00736E1C" w:rsidRDefault="00BD6FC2">
      <w:pPr>
        <w:pStyle w:val="EndnoteText"/>
        <w:rPr>
          <w:rFonts w:asciiTheme="majorHAnsi" w:hAnsiTheme="majorHAnsi"/>
          <w:sz w:val="18"/>
          <w:szCs w:val="18"/>
        </w:rPr>
      </w:pPr>
      <w:r w:rsidRPr="00736E1C">
        <w:rPr>
          <w:rStyle w:val="EndnoteReference"/>
          <w:rFonts w:asciiTheme="majorHAnsi" w:hAnsiTheme="majorHAnsi"/>
          <w:sz w:val="18"/>
          <w:szCs w:val="18"/>
        </w:rPr>
        <w:endnoteRef/>
      </w:r>
      <w:r w:rsidRPr="004814B5">
        <w:rPr>
          <w:rFonts w:asciiTheme="majorHAnsi" w:hAnsiTheme="majorHAnsi"/>
          <w:sz w:val="18"/>
          <w:szCs w:val="18"/>
          <w:lang w:val="es-ES"/>
        </w:rPr>
        <w:t xml:space="preserve"> OMS. Derecho a la Salud. </w:t>
      </w:r>
      <w:r w:rsidRPr="00736E1C">
        <w:rPr>
          <w:rFonts w:asciiTheme="majorHAnsi" w:hAnsiTheme="majorHAnsi"/>
          <w:sz w:val="18"/>
          <w:szCs w:val="18"/>
        </w:rPr>
        <w:t xml:space="preserve">Nota </w:t>
      </w:r>
      <w:proofErr w:type="spellStart"/>
      <w:r w:rsidRPr="00736E1C">
        <w:rPr>
          <w:rFonts w:asciiTheme="majorHAnsi" w:hAnsiTheme="majorHAnsi"/>
          <w:sz w:val="18"/>
          <w:szCs w:val="18"/>
        </w:rPr>
        <w:t>descriptiva</w:t>
      </w:r>
      <w:proofErr w:type="spellEnd"/>
      <w:r w:rsidRPr="00736E1C">
        <w:rPr>
          <w:rFonts w:asciiTheme="majorHAnsi" w:hAnsiTheme="majorHAnsi"/>
          <w:sz w:val="18"/>
          <w:szCs w:val="18"/>
        </w:rPr>
        <w:t xml:space="preserve"> No. 323. </w:t>
      </w:r>
      <w:proofErr w:type="spellStart"/>
      <w:r w:rsidRPr="00736E1C">
        <w:rPr>
          <w:rFonts w:asciiTheme="majorHAnsi" w:hAnsiTheme="majorHAnsi"/>
          <w:sz w:val="18"/>
          <w:szCs w:val="18"/>
        </w:rPr>
        <w:t>Ginebra</w:t>
      </w:r>
      <w:proofErr w:type="spellEnd"/>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WenQuanYi Micro Hei">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AvenirLT-Medium">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ê]*Wˇ">
    <w:altName w:val="Cambria"/>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ø◊∑‡">
    <w:altName w:val="Cambria"/>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C570F" w14:textId="77777777" w:rsidR="00BD6FC2" w:rsidRDefault="00BD6FC2">
    <w:pPr>
      <w:spacing w:before="360"/>
    </w:pPr>
  </w:p>
  <w:tbl>
    <w:tblPr>
      <w:tblStyle w:val="HostTable-Borderless"/>
      <w:tblW w:w="5000" w:type="pct"/>
      <w:jc w:val="center"/>
      <w:tblLook w:val="04A0" w:firstRow="1" w:lastRow="0" w:firstColumn="1" w:lastColumn="0" w:noHBand="0" w:noVBand="1"/>
    </w:tblPr>
    <w:tblGrid>
      <w:gridCol w:w="4524"/>
      <w:gridCol w:w="2417"/>
      <w:gridCol w:w="2419"/>
    </w:tblGrid>
    <w:tr w:rsidR="00BD6FC2" w14:paraId="5CB3F7D7" w14:textId="77777777">
      <w:trPr>
        <w:jc w:val="center"/>
      </w:trPr>
      <w:tc>
        <w:tcPr>
          <w:tcW w:w="2417" w:type="pct"/>
        </w:tcPr>
        <w:p w14:paraId="2EF4E272" w14:textId="77777777" w:rsidR="00BD6FC2" w:rsidRDefault="00BD6FC2">
          <w:pPr>
            <w:pStyle w:val="Footer"/>
          </w:pPr>
        </w:p>
      </w:tc>
      <w:tc>
        <w:tcPr>
          <w:tcW w:w="1291" w:type="pct"/>
        </w:tcPr>
        <w:p w14:paraId="039FFCF8" w14:textId="77777777" w:rsidR="00BD6FC2" w:rsidRDefault="00BD6FC2">
          <w:pPr>
            <w:pStyle w:val="Footer"/>
          </w:pPr>
        </w:p>
      </w:tc>
      <w:tc>
        <w:tcPr>
          <w:tcW w:w="1292" w:type="pct"/>
        </w:tcPr>
        <w:p w14:paraId="2BB8697F" w14:textId="77777777" w:rsidR="00BD6FC2" w:rsidRDefault="00BD6FC2">
          <w:pPr>
            <w:pStyle w:val="Footer"/>
          </w:pPr>
        </w:p>
      </w:tc>
    </w:tr>
  </w:tbl>
  <w:p w14:paraId="7F37D09D" w14:textId="77777777" w:rsidR="00BD6FC2" w:rsidRDefault="00BD6FC2">
    <w:pPr>
      <w:pStyle w:val="NoSpaceBetween"/>
    </w:pPr>
  </w:p>
  <w:tbl>
    <w:tblPr>
      <w:tblStyle w:val="HostTable-Borderless"/>
      <w:tblW w:w="3750" w:type="pct"/>
      <w:jc w:val="center"/>
      <w:tblLook w:val="04A0" w:firstRow="1" w:lastRow="0" w:firstColumn="1" w:lastColumn="0" w:noHBand="0" w:noVBand="1"/>
    </w:tblPr>
    <w:tblGrid>
      <w:gridCol w:w="3511"/>
      <w:gridCol w:w="3509"/>
    </w:tblGrid>
    <w:tr w:rsidR="00BD6FC2" w14:paraId="4F758622" w14:textId="77777777">
      <w:trPr>
        <w:jc w:val="center"/>
      </w:trPr>
      <w:tc>
        <w:tcPr>
          <w:tcW w:w="5401" w:type="dxa"/>
        </w:tcPr>
        <w:p w14:paraId="1B4B0B40" w14:textId="77777777" w:rsidR="00BD6FC2" w:rsidRDefault="00BD6FC2">
          <w:pPr>
            <w:pStyle w:val="Footer"/>
          </w:pPr>
        </w:p>
      </w:tc>
      <w:tc>
        <w:tcPr>
          <w:tcW w:w="5399" w:type="dxa"/>
        </w:tcPr>
        <w:p w14:paraId="28FB659A" w14:textId="77777777" w:rsidR="00BD6FC2" w:rsidRDefault="00BD6FC2">
          <w:pPr>
            <w:pStyle w:val="Footer"/>
          </w:pPr>
        </w:p>
      </w:tc>
    </w:tr>
  </w:tbl>
  <w:p w14:paraId="6AA7A13D" w14:textId="77777777" w:rsidR="00BD6FC2" w:rsidRDefault="00BD6FC2">
    <w:pPr>
      <w:pStyle w:val="NoSpaceBetwee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AA8F6A" w14:textId="77777777" w:rsidR="002C330D" w:rsidRDefault="002C330D">
      <w:r>
        <w:separator/>
      </w:r>
    </w:p>
  </w:footnote>
  <w:footnote w:type="continuationSeparator" w:id="0">
    <w:p w14:paraId="2B5761DC" w14:textId="77777777" w:rsidR="002C330D" w:rsidRDefault="002C33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800" w:type="dxa"/>
      <w:tblLayout w:type="fixed"/>
      <w:tblCellMar>
        <w:left w:w="0" w:type="dxa"/>
        <w:right w:w="0" w:type="dxa"/>
      </w:tblCellMar>
      <w:tblLook w:val="04A0" w:firstRow="1" w:lastRow="0" w:firstColumn="1" w:lastColumn="0" w:noHBand="0" w:noVBand="1"/>
    </w:tblPr>
    <w:tblGrid>
      <w:gridCol w:w="3240"/>
      <w:gridCol w:w="1800"/>
      <w:gridCol w:w="5760"/>
    </w:tblGrid>
    <w:tr w:rsidR="00BD6FC2" w14:paraId="308F0AA6" w14:textId="77777777">
      <w:tc>
        <w:tcPr>
          <w:tcW w:w="3240" w:type="dxa"/>
          <w:shd w:val="clear" w:color="auto" w:fill="990000" w:themeFill="accent1"/>
        </w:tcPr>
        <w:p w14:paraId="3634AFFA" w14:textId="77777777" w:rsidR="00BD6FC2" w:rsidRDefault="00BD6FC2"/>
      </w:tc>
      <w:tc>
        <w:tcPr>
          <w:tcW w:w="1800" w:type="dxa"/>
          <w:shd w:val="clear" w:color="auto" w:fill="FF6600" w:themeFill="accent2"/>
        </w:tcPr>
        <w:p w14:paraId="1E4FCFBB" w14:textId="77777777" w:rsidR="00BD6FC2" w:rsidRDefault="00BD6FC2"/>
      </w:tc>
      <w:tc>
        <w:tcPr>
          <w:tcW w:w="5760" w:type="dxa"/>
          <w:shd w:val="clear" w:color="auto" w:fill="99CC00" w:themeFill="accent4"/>
        </w:tcPr>
        <w:p w14:paraId="76E0FE77" w14:textId="77777777" w:rsidR="00BD6FC2" w:rsidRDefault="00BD6FC2"/>
      </w:tc>
    </w:tr>
  </w:tbl>
  <w:p w14:paraId="7A986009" w14:textId="4169C64C" w:rsidR="00BD6FC2" w:rsidRPr="00AB4C6F" w:rsidRDefault="00BD6FC2">
    <w:pPr>
      <w:pStyle w:val="Header"/>
      <w:rPr>
        <w:rFonts w:asciiTheme="majorHAnsi" w:hAnsiTheme="majorHAnsi"/>
      </w:rPr>
    </w:pPr>
    <w:r w:rsidRPr="00AB4C6F">
      <w:rPr>
        <w:rFonts w:asciiTheme="majorHAnsi" w:hAnsiTheme="majorHAnsi"/>
      </w:rPr>
      <w:fldChar w:fldCharType="begin"/>
    </w:r>
    <w:r w:rsidRPr="00AB4C6F">
      <w:rPr>
        <w:rFonts w:asciiTheme="majorHAnsi" w:hAnsiTheme="majorHAnsi"/>
      </w:rPr>
      <w:instrText xml:space="preserve"> page </w:instrText>
    </w:r>
    <w:r w:rsidRPr="00AB4C6F">
      <w:rPr>
        <w:rFonts w:asciiTheme="majorHAnsi" w:hAnsiTheme="majorHAnsi"/>
      </w:rPr>
      <w:fldChar w:fldCharType="separate"/>
    </w:r>
    <w:r w:rsidR="004814B5">
      <w:rPr>
        <w:rFonts w:asciiTheme="majorHAnsi" w:hAnsiTheme="majorHAnsi"/>
        <w:noProof/>
      </w:rPr>
      <w:t>11</w:t>
    </w:r>
    <w:r w:rsidRPr="00AB4C6F">
      <w:rPr>
        <w:rFonts w:asciiTheme="majorHAnsi" w:hAnsiTheme="majorHAnsi"/>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4A0" w:firstRow="1" w:lastRow="0" w:firstColumn="1" w:lastColumn="0" w:noHBand="0" w:noVBand="1"/>
    </w:tblPr>
    <w:tblGrid>
      <w:gridCol w:w="9360"/>
    </w:tblGrid>
    <w:tr w:rsidR="00BD6FC2" w:rsidRPr="00AB6B13" w14:paraId="1D28FA9C" w14:textId="77777777" w:rsidTr="00392CAD">
      <w:tc>
        <w:tcPr>
          <w:tcW w:w="5000" w:type="pct"/>
          <w:tcMar>
            <w:left w:w="0" w:type="dxa"/>
            <w:right w:w="0" w:type="dxa"/>
          </w:tcMar>
        </w:tcPr>
        <w:p w14:paraId="7264B963" w14:textId="6DB0ACA0" w:rsidR="00BD6FC2" w:rsidRPr="00FD34AD" w:rsidRDefault="00BD6FC2" w:rsidP="005C1F82">
          <w:pPr>
            <w:pStyle w:val="Header-Right"/>
            <w:jc w:val="center"/>
            <w:rPr>
              <w:color w:val="800000"/>
              <w:lang w:val="es-ES"/>
            </w:rPr>
          </w:pPr>
          <w:r w:rsidRPr="00FD34AD">
            <w:rPr>
              <w:rFonts w:asciiTheme="majorHAnsi" w:hAnsiTheme="majorHAnsi"/>
              <w:b/>
              <w:color w:val="800000"/>
              <w:sz w:val="28"/>
              <w:szCs w:val="28"/>
              <w:lang w:val="es-ES"/>
            </w:rPr>
            <w:t>Comunidad Internacional de Mujeres Viviendo con VIH (ICW</w:t>
          </w:r>
          <w:r>
            <w:rPr>
              <w:rFonts w:asciiTheme="majorHAnsi" w:hAnsiTheme="majorHAnsi"/>
              <w:b/>
              <w:color w:val="800000"/>
              <w:sz w:val="28"/>
              <w:szCs w:val="28"/>
              <w:lang w:val="es-ES"/>
            </w:rPr>
            <w:t xml:space="preserve"> Latina y Capítulo Panamá</w:t>
          </w:r>
          <w:r w:rsidRPr="00FD34AD">
            <w:rPr>
              <w:rFonts w:asciiTheme="majorHAnsi" w:hAnsiTheme="majorHAnsi"/>
              <w:b/>
              <w:color w:val="800000"/>
              <w:sz w:val="28"/>
              <w:szCs w:val="28"/>
              <w:lang w:val="es-ES"/>
            </w:rPr>
            <w:t xml:space="preserve">), Red de Mujeres Trabajadoras Sexuales de </w:t>
          </w:r>
          <w:proofErr w:type="spellStart"/>
          <w:r w:rsidRPr="00FD34AD">
            <w:rPr>
              <w:rFonts w:asciiTheme="majorHAnsi" w:hAnsiTheme="majorHAnsi"/>
              <w:b/>
              <w:color w:val="800000"/>
              <w:sz w:val="28"/>
              <w:szCs w:val="28"/>
              <w:lang w:val="es-ES"/>
            </w:rPr>
            <w:t>Latinoamérica</w:t>
          </w:r>
          <w:proofErr w:type="spellEnd"/>
          <w:r w:rsidRPr="00FD34AD">
            <w:rPr>
              <w:rFonts w:asciiTheme="majorHAnsi" w:hAnsiTheme="majorHAnsi"/>
              <w:b/>
              <w:color w:val="800000"/>
              <w:sz w:val="28"/>
              <w:szCs w:val="28"/>
              <w:lang w:val="es-ES"/>
            </w:rPr>
            <w:t xml:space="preserve"> y el Caribe (RedTraSex</w:t>
          </w:r>
          <w:r>
            <w:rPr>
              <w:rFonts w:asciiTheme="majorHAnsi" w:hAnsiTheme="majorHAnsi"/>
              <w:b/>
              <w:color w:val="800000"/>
              <w:sz w:val="28"/>
              <w:szCs w:val="28"/>
              <w:lang w:val="es-ES"/>
            </w:rPr>
            <w:t xml:space="preserve"> y MDDP Panamá</w:t>
          </w:r>
          <w:r w:rsidRPr="00FD34AD">
            <w:rPr>
              <w:rFonts w:asciiTheme="majorHAnsi" w:hAnsiTheme="majorHAnsi"/>
              <w:b/>
              <w:color w:val="800000"/>
              <w:sz w:val="28"/>
              <w:szCs w:val="28"/>
              <w:lang w:val="es-ES"/>
            </w:rPr>
            <w:t>)</w:t>
          </w:r>
          <w:r>
            <w:rPr>
              <w:rFonts w:asciiTheme="majorHAnsi" w:hAnsiTheme="majorHAnsi"/>
              <w:b/>
              <w:color w:val="800000"/>
              <w:sz w:val="28"/>
              <w:szCs w:val="28"/>
              <w:lang w:val="es-ES"/>
            </w:rPr>
            <w:t xml:space="preserve"> </w:t>
          </w:r>
          <w:r w:rsidRPr="00FD34AD">
            <w:rPr>
              <w:rFonts w:asciiTheme="majorHAnsi" w:hAnsiTheme="majorHAnsi"/>
              <w:b/>
              <w:color w:val="800000"/>
              <w:sz w:val="28"/>
              <w:szCs w:val="28"/>
              <w:lang w:val="es-ES"/>
            </w:rPr>
            <w:t xml:space="preserve">y </w:t>
          </w:r>
          <w:proofErr w:type="spellStart"/>
          <w:r w:rsidRPr="00FD34AD">
            <w:rPr>
              <w:rFonts w:asciiTheme="majorHAnsi" w:hAnsiTheme="majorHAnsi"/>
              <w:b/>
              <w:color w:val="800000"/>
              <w:sz w:val="28"/>
              <w:szCs w:val="28"/>
              <w:lang w:val="es-ES"/>
            </w:rPr>
            <w:t>Development</w:t>
          </w:r>
          <w:proofErr w:type="spellEnd"/>
          <w:r w:rsidRPr="00FD34AD">
            <w:rPr>
              <w:rFonts w:asciiTheme="majorHAnsi" w:hAnsiTheme="majorHAnsi"/>
              <w:b/>
              <w:color w:val="800000"/>
              <w:sz w:val="28"/>
              <w:szCs w:val="28"/>
              <w:lang w:val="es-ES"/>
            </w:rPr>
            <w:t xml:space="preserve"> </w:t>
          </w:r>
          <w:proofErr w:type="spellStart"/>
          <w:r w:rsidRPr="00FD34AD">
            <w:rPr>
              <w:rFonts w:asciiTheme="majorHAnsi" w:hAnsiTheme="majorHAnsi"/>
              <w:b/>
              <w:color w:val="800000"/>
              <w:sz w:val="28"/>
              <w:szCs w:val="28"/>
              <w:lang w:val="es-ES"/>
            </w:rPr>
            <w:t>Connections</w:t>
          </w:r>
          <w:proofErr w:type="spellEnd"/>
        </w:p>
      </w:tc>
    </w:tr>
  </w:tbl>
  <w:p w14:paraId="4822FF06" w14:textId="77777777" w:rsidR="00BD6FC2" w:rsidRPr="00FD34AD" w:rsidRDefault="00BD6FC2">
    <w:pPr>
      <w:pStyle w:val="NoSpaceBetween"/>
      <w:rPr>
        <w:lang w:val="es-ES"/>
      </w:rPr>
    </w:pPr>
  </w:p>
  <w:tbl>
    <w:tblPr>
      <w:tblW w:w="10800" w:type="dxa"/>
      <w:tblLayout w:type="fixed"/>
      <w:tblCellMar>
        <w:left w:w="0" w:type="dxa"/>
        <w:right w:w="0" w:type="dxa"/>
      </w:tblCellMar>
      <w:tblLook w:val="04A0" w:firstRow="1" w:lastRow="0" w:firstColumn="1" w:lastColumn="0" w:noHBand="0" w:noVBand="1"/>
    </w:tblPr>
    <w:tblGrid>
      <w:gridCol w:w="3240"/>
      <w:gridCol w:w="1800"/>
      <w:gridCol w:w="5760"/>
    </w:tblGrid>
    <w:tr w:rsidR="00BD6FC2" w:rsidRPr="00AB6B13" w14:paraId="0FC2D7BC" w14:textId="77777777">
      <w:tc>
        <w:tcPr>
          <w:tcW w:w="3240" w:type="dxa"/>
          <w:shd w:val="clear" w:color="auto" w:fill="990000" w:themeFill="accent1"/>
        </w:tcPr>
        <w:p w14:paraId="019E668B" w14:textId="77777777" w:rsidR="00BD6FC2" w:rsidRPr="00FD34AD" w:rsidRDefault="00BD6FC2">
          <w:pPr>
            <w:rPr>
              <w:lang w:val="es-ES"/>
            </w:rPr>
          </w:pPr>
        </w:p>
      </w:tc>
      <w:tc>
        <w:tcPr>
          <w:tcW w:w="1800" w:type="dxa"/>
          <w:shd w:val="clear" w:color="auto" w:fill="FF6600" w:themeFill="accent2"/>
        </w:tcPr>
        <w:p w14:paraId="34D0A269" w14:textId="77777777" w:rsidR="00BD6FC2" w:rsidRPr="00FD34AD" w:rsidRDefault="00BD6FC2">
          <w:pPr>
            <w:rPr>
              <w:lang w:val="es-ES"/>
            </w:rPr>
          </w:pPr>
        </w:p>
      </w:tc>
      <w:tc>
        <w:tcPr>
          <w:tcW w:w="5760" w:type="dxa"/>
          <w:shd w:val="clear" w:color="auto" w:fill="99CC00" w:themeFill="accent4"/>
        </w:tcPr>
        <w:p w14:paraId="42F36DA9" w14:textId="77777777" w:rsidR="00BD6FC2" w:rsidRPr="00FD34AD" w:rsidRDefault="00BD6FC2">
          <w:pPr>
            <w:rPr>
              <w:lang w:val="es-ES"/>
            </w:rPr>
          </w:pPr>
        </w:p>
      </w:tc>
    </w:tr>
  </w:tbl>
  <w:p w14:paraId="40DAEF4F" w14:textId="77777777" w:rsidR="00BD6FC2" w:rsidRPr="00FD34AD" w:rsidRDefault="00BD6FC2">
    <w:pPr>
      <w:pStyle w:val="Header"/>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C8C204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64E20D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46B66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AA432F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98965A9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DE4D1A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288986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BEAA14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6CE072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C7EC76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1853D2"/>
    <w:multiLevelType w:val="hybridMultilevel"/>
    <w:tmpl w:val="C484794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15:restartNumberingAfterBreak="0">
    <w:nsid w:val="0849099C"/>
    <w:multiLevelType w:val="hybridMultilevel"/>
    <w:tmpl w:val="B8EA8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6C7ACC"/>
    <w:multiLevelType w:val="hybridMultilevel"/>
    <w:tmpl w:val="65C83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802B1C"/>
    <w:multiLevelType w:val="hybridMultilevel"/>
    <w:tmpl w:val="0AA84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E61A17"/>
    <w:multiLevelType w:val="hybridMultilevel"/>
    <w:tmpl w:val="2A0C7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D23BD5"/>
    <w:multiLevelType w:val="hybridMultilevel"/>
    <w:tmpl w:val="46024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193064"/>
    <w:multiLevelType w:val="hybridMultilevel"/>
    <w:tmpl w:val="6E041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530FD7"/>
    <w:multiLevelType w:val="hybridMultilevel"/>
    <w:tmpl w:val="9698B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ED02C8"/>
    <w:multiLevelType w:val="hybridMultilevel"/>
    <w:tmpl w:val="33968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3A091C"/>
    <w:multiLevelType w:val="hybridMultilevel"/>
    <w:tmpl w:val="FD761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530A91"/>
    <w:multiLevelType w:val="multilevel"/>
    <w:tmpl w:val="2E247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FF2C2E"/>
    <w:multiLevelType w:val="hybridMultilevel"/>
    <w:tmpl w:val="1512C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B258B5"/>
    <w:multiLevelType w:val="hybridMultilevel"/>
    <w:tmpl w:val="A502B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C45461"/>
    <w:multiLevelType w:val="hybridMultilevel"/>
    <w:tmpl w:val="734CCDBE"/>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3"/>
  </w:num>
  <w:num w:numId="12">
    <w:abstractNumId w:val="18"/>
  </w:num>
  <w:num w:numId="13">
    <w:abstractNumId w:val="15"/>
  </w:num>
  <w:num w:numId="14">
    <w:abstractNumId w:val="16"/>
  </w:num>
  <w:num w:numId="15">
    <w:abstractNumId w:val="14"/>
  </w:num>
  <w:num w:numId="16">
    <w:abstractNumId w:val="21"/>
  </w:num>
  <w:num w:numId="17">
    <w:abstractNumId w:val="22"/>
  </w:num>
  <w:num w:numId="18">
    <w:abstractNumId w:val="13"/>
  </w:num>
  <w:num w:numId="19">
    <w:abstractNumId w:val="10"/>
  </w:num>
  <w:num w:numId="20">
    <w:abstractNumId w:val="19"/>
  </w:num>
  <w:num w:numId="21">
    <w:abstractNumId w:val="12"/>
  </w:num>
  <w:num w:numId="22">
    <w:abstractNumId w:val="11"/>
  </w:num>
  <w:num w:numId="23">
    <w:abstractNumId w:val="17"/>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Type w:val="letter"/>
  <w:defaultTabStop w:val="720"/>
  <w:hyphenationZone w:val="425"/>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howDynamicGuides" w:val="1"/>
    <w:docVar w:name="ShowMarginGuides" w:val="0"/>
    <w:docVar w:name="ShowOutlines" w:val="0"/>
    <w:docVar w:name="ShowStaticGuides" w:val="0"/>
  </w:docVars>
  <w:rsids>
    <w:rsidRoot w:val="00392CAD"/>
    <w:rsid w:val="000133E1"/>
    <w:rsid w:val="00014F68"/>
    <w:rsid w:val="00030C10"/>
    <w:rsid w:val="000375C6"/>
    <w:rsid w:val="000403CD"/>
    <w:rsid w:val="00050AA5"/>
    <w:rsid w:val="000535E0"/>
    <w:rsid w:val="00060FA8"/>
    <w:rsid w:val="000730F5"/>
    <w:rsid w:val="00074A26"/>
    <w:rsid w:val="0009034E"/>
    <w:rsid w:val="000B467B"/>
    <w:rsid w:val="000C3FA5"/>
    <w:rsid w:val="000C6829"/>
    <w:rsid w:val="000D2242"/>
    <w:rsid w:val="000D764A"/>
    <w:rsid w:val="00101210"/>
    <w:rsid w:val="00115194"/>
    <w:rsid w:val="001221A8"/>
    <w:rsid w:val="00157A5A"/>
    <w:rsid w:val="00160AC5"/>
    <w:rsid w:val="00160DB7"/>
    <w:rsid w:val="00166FA2"/>
    <w:rsid w:val="00170EC5"/>
    <w:rsid w:val="001950E2"/>
    <w:rsid w:val="00195B41"/>
    <w:rsid w:val="001A0D56"/>
    <w:rsid w:val="001A46FB"/>
    <w:rsid w:val="001A7007"/>
    <w:rsid w:val="001C373A"/>
    <w:rsid w:val="001D341B"/>
    <w:rsid w:val="001D41FA"/>
    <w:rsid w:val="002172DD"/>
    <w:rsid w:val="002201D6"/>
    <w:rsid w:val="00246F3C"/>
    <w:rsid w:val="00252098"/>
    <w:rsid w:val="002714EB"/>
    <w:rsid w:val="002747AD"/>
    <w:rsid w:val="0028562E"/>
    <w:rsid w:val="002A6CEF"/>
    <w:rsid w:val="002B5583"/>
    <w:rsid w:val="002C04C8"/>
    <w:rsid w:val="002C330D"/>
    <w:rsid w:val="002D0847"/>
    <w:rsid w:val="002D7944"/>
    <w:rsid w:val="002E78E6"/>
    <w:rsid w:val="002F27C7"/>
    <w:rsid w:val="002F2A9E"/>
    <w:rsid w:val="00305796"/>
    <w:rsid w:val="00350F47"/>
    <w:rsid w:val="0035298A"/>
    <w:rsid w:val="00353E6B"/>
    <w:rsid w:val="0036186A"/>
    <w:rsid w:val="00377609"/>
    <w:rsid w:val="00392CAD"/>
    <w:rsid w:val="003A11A6"/>
    <w:rsid w:val="003B2F41"/>
    <w:rsid w:val="003D4B3D"/>
    <w:rsid w:val="003E0BF5"/>
    <w:rsid w:val="003E30F2"/>
    <w:rsid w:val="003F4519"/>
    <w:rsid w:val="003F5A47"/>
    <w:rsid w:val="003F7DAD"/>
    <w:rsid w:val="004012EC"/>
    <w:rsid w:val="0040197C"/>
    <w:rsid w:val="004134D4"/>
    <w:rsid w:val="0042605E"/>
    <w:rsid w:val="00434538"/>
    <w:rsid w:val="0043462A"/>
    <w:rsid w:val="0045093E"/>
    <w:rsid w:val="00463A74"/>
    <w:rsid w:val="00463B5C"/>
    <w:rsid w:val="004814B5"/>
    <w:rsid w:val="004A4AA6"/>
    <w:rsid w:val="004B0C31"/>
    <w:rsid w:val="004C12B4"/>
    <w:rsid w:val="004C2833"/>
    <w:rsid w:val="004E1A91"/>
    <w:rsid w:val="004E43E3"/>
    <w:rsid w:val="00504C72"/>
    <w:rsid w:val="00516E69"/>
    <w:rsid w:val="00523FA7"/>
    <w:rsid w:val="00524D06"/>
    <w:rsid w:val="0054235C"/>
    <w:rsid w:val="005459C5"/>
    <w:rsid w:val="00550BFC"/>
    <w:rsid w:val="00552FFE"/>
    <w:rsid w:val="00574410"/>
    <w:rsid w:val="005801D4"/>
    <w:rsid w:val="00583340"/>
    <w:rsid w:val="00584D41"/>
    <w:rsid w:val="00585667"/>
    <w:rsid w:val="005900D7"/>
    <w:rsid w:val="005921ED"/>
    <w:rsid w:val="00597416"/>
    <w:rsid w:val="005A1343"/>
    <w:rsid w:val="005A2974"/>
    <w:rsid w:val="005A7E5F"/>
    <w:rsid w:val="005B05BE"/>
    <w:rsid w:val="005B7B43"/>
    <w:rsid w:val="005C0ABE"/>
    <w:rsid w:val="005C1F82"/>
    <w:rsid w:val="005C6890"/>
    <w:rsid w:val="005D28C5"/>
    <w:rsid w:val="005E2039"/>
    <w:rsid w:val="005E5E21"/>
    <w:rsid w:val="005F0B50"/>
    <w:rsid w:val="006008C7"/>
    <w:rsid w:val="00605887"/>
    <w:rsid w:val="00605E97"/>
    <w:rsid w:val="00614197"/>
    <w:rsid w:val="00617D10"/>
    <w:rsid w:val="006513C0"/>
    <w:rsid w:val="00657E12"/>
    <w:rsid w:val="00664C02"/>
    <w:rsid w:val="0067522B"/>
    <w:rsid w:val="00681318"/>
    <w:rsid w:val="00685B62"/>
    <w:rsid w:val="00696E56"/>
    <w:rsid w:val="006A2A3F"/>
    <w:rsid w:val="006C4682"/>
    <w:rsid w:val="006D4024"/>
    <w:rsid w:val="006D4442"/>
    <w:rsid w:val="006D6D0D"/>
    <w:rsid w:val="006E2406"/>
    <w:rsid w:val="006E2719"/>
    <w:rsid w:val="00735137"/>
    <w:rsid w:val="00736E1C"/>
    <w:rsid w:val="00742849"/>
    <w:rsid w:val="0076713B"/>
    <w:rsid w:val="00771F5B"/>
    <w:rsid w:val="007830CB"/>
    <w:rsid w:val="007B5AF5"/>
    <w:rsid w:val="007C55DD"/>
    <w:rsid w:val="00802D82"/>
    <w:rsid w:val="00804C15"/>
    <w:rsid w:val="0081679F"/>
    <w:rsid w:val="00836FA2"/>
    <w:rsid w:val="00840855"/>
    <w:rsid w:val="008419FD"/>
    <w:rsid w:val="00845288"/>
    <w:rsid w:val="00851220"/>
    <w:rsid w:val="008559F7"/>
    <w:rsid w:val="00857A66"/>
    <w:rsid w:val="00861884"/>
    <w:rsid w:val="0089656C"/>
    <w:rsid w:val="008A27E1"/>
    <w:rsid w:val="008A2B31"/>
    <w:rsid w:val="008A353D"/>
    <w:rsid w:val="008C37A1"/>
    <w:rsid w:val="008C44F3"/>
    <w:rsid w:val="008D4950"/>
    <w:rsid w:val="008D6CAA"/>
    <w:rsid w:val="00923C58"/>
    <w:rsid w:val="0092650F"/>
    <w:rsid w:val="00927825"/>
    <w:rsid w:val="0095501A"/>
    <w:rsid w:val="00957C7F"/>
    <w:rsid w:val="009609E4"/>
    <w:rsid w:val="00982996"/>
    <w:rsid w:val="009A31ED"/>
    <w:rsid w:val="009B231D"/>
    <w:rsid w:val="009C54BA"/>
    <w:rsid w:val="009D2394"/>
    <w:rsid w:val="009E225E"/>
    <w:rsid w:val="009E7AC7"/>
    <w:rsid w:val="00A252AB"/>
    <w:rsid w:val="00A339A6"/>
    <w:rsid w:val="00A3702F"/>
    <w:rsid w:val="00A46ACB"/>
    <w:rsid w:val="00A51DDC"/>
    <w:rsid w:val="00A55498"/>
    <w:rsid w:val="00A56079"/>
    <w:rsid w:val="00A62F56"/>
    <w:rsid w:val="00A642F2"/>
    <w:rsid w:val="00A7664E"/>
    <w:rsid w:val="00A76CF2"/>
    <w:rsid w:val="00AA6B0D"/>
    <w:rsid w:val="00AB127F"/>
    <w:rsid w:val="00AB2644"/>
    <w:rsid w:val="00AB4C6F"/>
    <w:rsid w:val="00AB56A7"/>
    <w:rsid w:val="00AB6B13"/>
    <w:rsid w:val="00AC0D69"/>
    <w:rsid w:val="00AC2B7E"/>
    <w:rsid w:val="00AC7078"/>
    <w:rsid w:val="00AD49FC"/>
    <w:rsid w:val="00AE7C12"/>
    <w:rsid w:val="00B05880"/>
    <w:rsid w:val="00B12B06"/>
    <w:rsid w:val="00B14F4F"/>
    <w:rsid w:val="00B204EA"/>
    <w:rsid w:val="00B33C66"/>
    <w:rsid w:val="00B358F6"/>
    <w:rsid w:val="00B36C05"/>
    <w:rsid w:val="00B43392"/>
    <w:rsid w:val="00B469A1"/>
    <w:rsid w:val="00B70D38"/>
    <w:rsid w:val="00B71115"/>
    <w:rsid w:val="00B91C9D"/>
    <w:rsid w:val="00BD230F"/>
    <w:rsid w:val="00BD6FC2"/>
    <w:rsid w:val="00BD7B7F"/>
    <w:rsid w:val="00BE13B4"/>
    <w:rsid w:val="00BE6536"/>
    <w:rsid w:val="00C04E26"/>
    <w:rsid w:val="00C25A4E"/>
    <w:rsid w:val="00C35A08"/>
    <w:rsid w:val="00C37AD0"/>
    <w:rsid w:val="00C519AE"/>
    <w:rsid w:val="00C65277"/>
    <w:rsid w:val="00C6689F"/>
    <w:rsid w:val="00C74A57"/>
    <w:rsid w:val="00C85236"/>
    <w:rsid w:val="00CD75B7"/>
    <w:rsid w:val="00CF066E"/>
    <w:rsid w:val="00CF3246"/>
    <w:rsid w:val="00D0480D"/>
    <w:rsid w:val="00D32A87"/>
    <w:rsid w:val="00D4075A"/>
    <w:rsid w:val="00D450A3"/>
    <w:rsid w:val="00D70467"/>
    <w:rsid w:val="00D72C24"/>
    <w:rsid w:val="00D809D6"/>
    <w:rsid w:val="00D91A7F"/>
    <w:rsid w:val="00D95528"/>
    <w:rsid w:val="00DA2032"/>
    <w:rsid w:val="00DA3E44"/>
    <w:rsid w:val="00DC5AB7"/>
    <w:rsid w:val="00DC6B44"/>
    <w:rsid w:val="00DD7BEF"/>
    <w:rsid w:val="00DE6605"/>
    <w:rsid w:val="00E01448"/>
    <w:rsid w:val="00E16855"/>
    <w:rsid w:val="00E36E35"/>
    <w:rsid w:val="00E471DF"/>
    <w:rsid w:val="00E47439"/>
    <w:rsid w:val="00E52431"/>
    <w:rsid w:val="00E66A26"/>
    <w:rsid w:val="00E731F6"/>
    <w:rsid w:val="00E7463F"/>
    <w:rsid w:val="00E76EB1"/>
    <w:rsid w:val="00E86B51"/>
    <w:rsid w:val="00E91741"/>
    <w:rsid w:val="00E94786"/>
    <w:rsid w:val="00EA0EEF"/>
    <w:rsid w:val="00EA10E2"/>
    <w:rsid w:val="00EA5929"/>
    <w:rsid w:val="00EA6C8C"/>
    <w:rsid w:val="00EB1D5D"/>
    <w:rsid w:val="00EC29CF"/>
    <w:rsid w:val="00ED080E"/>
    <w:rsid w:val="00ED4C8B"/>
    <w:rsid w:val="00F04CF0"/>
    <w:rsid w:val="00F06572"/>
    <w:rsid w:val="00F14F26"/>
    <w:rsid w:val="00F25E71"/>
    <w:rsid w:val="00F319C9"/>
    <w:rsid w:val="00F53BEC"/>
    <w:rsid w:val="00F56DE2"/>
    <w:rsid w:val="00FA7869"/>
    <w:rsid w:val="00FB3BEC"/>
    <w:rsid w:val="00FC27BB"/>
    <w:rsid w:val="00FC7B37"/>
    <w:rsid w:val="00FD06DD"/>
    <w:rsid w:val="00FD34AD"/>
    <w:rsid w:val="00FD4238"/>
    <w:rsid w:val="00FD76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B135AA"/>
  <w15:docId w15:val="{61ACDFD0-B4CE-4D9A-AC4A-54E0F809C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C25A4E"/>
    <w:rPr>
      <w:sz w:val="20"/>
    </w:rPr>
  </w:style>
  <w:style w:type="paragraph" w:styleId="Heading1">
    <w:name w:val="heading 1"/>
    <w:basedOn w:val="Normal"/>
    <w:next w:val="Normal"/>
    <w:link w:val="Heading1Char"/>
    <w:qFormat/>
    <w:rsid w:val="00C25A4E"/>
    <w:pPr>
      <w:keepNext/>
      <w:keepLines/>
      <w:spacing w:before="480"/>
      <w:outlineLvl w:val="0"/>
    </w:pPr>
    <w:rPr>
      <w:rFonts w:asciiTheme="majorHAnsi" w:eastAsiaTheme="majorEastAsia" w:hAnsiTheme="majorHAnsi" w:cstheme="majorBidi"/>
      <w:b/>
      <w:bCs/>
      <w:color w:val="720000" w:themeColor="accent1" w:themeShade="BF"/>
      <w:sz w:val="28"/>
      <w:szCs w:val="28"/>
    </w:rPr>
  </w:style>
  <w:style w:type="paragraph" w:styleId="Heading2">
    <w:name w:val="heading 2"/>
    <w:basedOn w:val="Normal"/>
    <w:next w:val="Normal"/>
    <w:link w:val="Heading2Char"/>
    <w:semiHidden/>
    <w:unhideWhenUsed/>
    <w:qFormat/>
    <w:rsid w:val="00C25A4E"/>
    <w:pPr>
      <w:keepNext/>
      <w:keepLines/>
      <w:spacing w:before="200"/>
      <w:outlineLvl w:val="1"/>
    </w:pPr>
    <w:rPr>
      <w:rFonts w:asciiTheme="majorHAnsi" w:eastAsiaTheme="majorEastAsia" w:hAnsiTheme="majorHAnsi" w:cstheme="majorBidi"/>
      <w:b/>
      <w:bCs/>
      <w:color w:val="990000" w:themeColor="accent1"/>
      <w:sz w:val="26"/>
      <w:szCs w:val="26"/>
    </w:rPr>
  </w:style>
  <w:style w:type="paragraph" w:styleId="Heading3">
    <w:name w:val="heading 3"/>
    <w:basedOn w:val="Normal"/>
    <w:next w:val="Normal"/>
    <w:link w:val="Heading3Char"/>
    <w:semiHidden/>
    <w:unhideWhenUsed/>
    <w:qFormat/>
    <w:rsid w:val="00C25A4E"/>
    <w:pPr>
      <w:keepNext/>
      <w:keepLines/>
      <w:spacing w:before="200"/>
      <w:outlineLvl w:val="2"/>
    </w:pPr>
    <w:rPr>
      <w:rFonts w:asciiTheme="majorHAnsi" w:eastAsiaTheme="majorEastAsia" w:hAnsiTheme="majorHAnsi" w:cstheme="majorBidi"/>
      <w:b/>
      <w:bCs/>
      <w:color w:val="990000" w:themeColor="accent1"/>
    </w:rPr>
  </w:style>
  <w:style w:type="paragraph" w:styleId="Heading4">
    <w:name w:val="heading 4"/>
    <w:basedOn w:val="Normal"/>
    <w:next w:val="Normal"/>
    <w:link w:val="Heading4Char"/>
    <w:semiHidden/>
    <w:unhideWhenUsed/>
    <w:qFormat/>
    <w:rsid w:val="00C25A4E"/>
    <w:pPr>
      <w:keepNext/>
      <w:keepLines/>
      <w:spacing w:before="200"/>
      <w:outlineLvl w:val="3"/>
    </w:pPr>
    <w:rPr>
      <w:rFonts w:asciiTheme="majorHAnsi" w:eastAsiaTheme="majorEastAsia" w:hAnsiTheme="majorHAnsi" w:cstheme="majorBidi"/>
      <w:b/>
      <w:bCs/>
      <w:i/>
      <w:iCs/>
      <w:color w:val="990000" w:themeColor="accent1"/>
    </w:rPr>
  </w:style>
  <w:style w:type="paragraph" w:styleId="Heading5">
    <w:name w:val="heading 5"/>
    <w:basedOn w:val="Normal"/>
    <w:next w:val="Normal"/>
    <w:link w:val="Heading5Char"/>
    <w:semiHidden/>
    <w:unhideWhenUsed/>
    <w:qFormat/>
    <w:rsid w:val="00C25A4E"/>
    <w:pPr>
      <w:keepNext/>
      <w:keepLines/>
      <w:spacing w:before="200"/>
      <w:outlineLvl w:val="4"/>
    </w:pPr>
    <w:rPr>
      <w:rFonts w:asciiTheme="majorHAnsi" w:eastAsiaTheme="majorEastAsia" w:hAnsiTheme="majorHAnsi" w:cstheme="majorBidi"/>
      <w:color w:val="4C0000" w:themeColor="accent1" w:themeShade="7F"/>
    </w:rPr>
  </w:style>
  <w:style w:type="paragraph" w:styleId="Heading6">
    <w:name w:val="heading 6"/>
    <w:basedOn w:val="Normal"/>
    <w:next w:val="Normal"/>
    <w:link w:val="Heading6Char"/>
    <w:semiHidden/>
    <w:unhideWhenUsed/>
    <w:qFormat/>
    <w:rsid w:val="00C25A4E"/>
    <w:pPr>
      <w:keepNext/>
      <w:keepLines/>
      <w:spacing w:before="200"/>
      <w:outlineLvl w:val="5"/>
    </w:pPr>
    <w:rPr>
      <w:rFonts w:asciiTheme="majorHAnsi" w:eastAsiaTheme="majorEastAsia" w:hAnsiTheme="majorHAnsi" w:cstheme="majorBidi"/>
      <w:i/>
      <w:iCs/>
      <w:color w:val="4C0000" w:themeColor="accent1" w:themeShade="7F"/>
    </w:rPr>
  </w:style>
  <w:style w:type="paragraph" w:styleId="Heading7">
    <w:name w:val="heading 7"/>
    <w:basedOn w:val="Normal"/>
    <w:next w:val="Normal"/>
    <w:link w:val="Heading7Char"/>
    <w:semiHidden/>
    <w:unhideWhenUsed/>
    <w:qFormat/>
    <w:rsid w:val="00C25A4E"/>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C25A4E"/>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semiHidden/>
    <w:unhideWhenUsed/>
    <w:qFormat/>
    <w:rsid w:val="00C25A4E"/>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25A4E"/>
    <w:pPr>
      <w:tabs>
        <w:tab w:val="center" w:pos="4680"/>
        <w:tab w:val="right" w:pos="9360"/>
      </w:tabs>
      <w:spacing w:after="720"/>
      <w:jc w:val="right"/>
    </w:pPr>
    <w:rPr>
      <w:sz w:val="24"/>
      <w:szCs w:val="24"/>
    </w:rPr>
  </w:style>
  <w:style w:type="character" w:customStyle="1" w:styleId="HeaderChar">
    <w:name w:val="Header Char"/>
    <w:basedOn w:val="DefaultParagraphFont"/>
    <w:link w:val="Header"/>
    <w:rsid w:val="00C25A4E"/>
    <w:rPr>
      <w:sz w:val="24"/>
      <w:szCs w:val="24"/>
    </w:rPr>
  </w:style>
  <w:style w:type="paragraph" w:styleId="Footer">
    <w:name w:val="footer"/>
    <w:basedOn w:val="Normal"/>
    <w:link w:val="FooterChar"/>
    <w:rsid w:val="00C25A4E"/>
    <w:pPr>
      <w:tabs>
        <w:tab w:val="center" w:pos="4680"/>
        <w:tab w:val="right" w:pos="9360"/>
      </w:tabs>
      <w:spacing w:before="40" w:after="40"/>
      <w:jc w:val="center"/>
    </w:pPr>
    <w:rPr>
      <w:color w:val="A6A6A6" w:themeColor="background1" w:themeShade="A6"/>
      <w:sz w:val="16"/>
      <w:szCs w:val="16"/>
    </w:rPr>
  </w:style>
  <w:style w:type="character" w:customStyle="1" w:styleId="FooterChar">
    <w:name w:val="Footer Char"/>
    <w:basedOn w:val="DefaultParagraphFont"/>
    <w:link w:val="Footer"/>
    <w:rsid w:val="00C25A4E"/>
    <w:rPr>
      <w:color w:val="A6A6A6" w:themeColor="background1" w:themeShade="A6"/>
      <w:sz w:val="16"/>
      <w:szCs w:val="16"/>
    </w:rPr>
  </w:style>
  <w:style w:type="paragraph" w:customStyle="1" w:styleId="Header-Left">
    <w:name w:val="Header-Left"/>
    <w:basedOn w:val="Normal"/>
    <w:rsid w:val="00C25A4E"/>
    <w:pPr>
      <w:spacing w:before="1100"/>
      <w:ind w:left="43"/>
    </w:pPr>
    <w:rPr>
      <w:rFonts w:asciiTheme="majorHAnsi" w:eastAsiaTheme="majorEastAsia" w:hAnsiTheme="majorHAnsi" w:cstheme="majorBidi"/>
      <w:color w:val="FF6600" w:themeColor="accent2"/>
      <w:sz w:val="44"/>
    </w:rPr>
  </w:style>
  <w:style w:type="paragraph" w:customStyle="1" w:styleId="Header-Right">
    <w:name w:val="Header-Right"/>
    <w:basedOn w:val="Normal"/>
    <w:rsid w:val="00C25A4E"/>
    <w:pPr>
      <w:spacing w:before="1000"/>
      <w:ind w:right="43"/>
      <w:jc w:val="right"/>
    </w:pPr>
    <w:rPr>
      <w:color w:val="A6A6A6" w:themeColor="background1" w:themeShade="A6"/>
      <w:sz w:val="68"/>
    </w:rPr>
  </w:style>
  <w:style w:type="paragraph" w:customStyle="1" w:styleId="NoSpaceBetween">
    <w:name w:val="No Space Between"/>
    <w:basedOn w:val="Normal"/>
    <w:rsid w:val="00C25A4E"/>
    <w:rPr>
      <w:sz w:val="2"/>
    </w:rPr>
  </w:style>
  <w:style w:type="table" w:customStyle="1" w:styleId="HostTable-Borderless">
    <w:name w:val="Host Table - Borderless"/>
    <w:basedOn w:val="TableNormal"/>
    <w:rsid w:val="00C25A4E"/>
    <w:tblPr>
      <w:tblCellMar>
        <w:left w:w="0" w:type="dxa"/>
        <w:right w:w="0" w:type="dxa"/>
      </w:tblCellMar>
    </w:tblPr>
  </w:style>
  <w:style w:type="paragraph" w:styleId="BodyText">
    <w:name w:val="Body Text"/>
    <w:basedOn w:val="Normal"/>
    <w:link w:val="BodyTextChar"/>
    <w:rsid w:val="00C25A4E"/>
    <w:pPr>
      <w:spacing w:after="200"/>
    </w:pPr>
    <w:rPr>
      <w:color w:val="262626" w:themeColor="text1" w:themeTint="D9"/>
      <w:szCs w:val="20"/>
    </w:rPr>
  </w:style>
  <w:style w:type="character" w:customStyle="1" w:styleId="BodyTextChar">
    <w:name w:val="Body Text Char"/>
    <w:basedOn w:val="DefaultParagraphFont"/>
    <w:link w:val="BodyText"/>
    <w:rsid w:val="00C25A4E"/>
    <w:rPr>
      <w:color w:val="262626" w:themeColor="text1" w:themeTint="D9"/>
      <w:sz w:val="20"/>
      <w:szCs w:val="20"/>
    </w:rPr>
  </w:style>
  <w:style w:type="paragraph" w:customStyle="1" w:styleId="DateandRecipient">
    <w:name w:val="Date and Recipient"/>
    <w:basedOn w:val="Normal"/>
    <w:rsid w:val="00C25A4E"/>
    <w:pPr>
      <w:spacing w:after="480"/>
    </w:pPr>
  </w:style>
  <w:style w:type="paragraph" w:styleId="Signature">
    <w:name w:val="Signature"/>
    <w:basedOn w:val="Normal"/>
    <w:link w:val="SignatureChar"/>
    <w:rsid w:val="00C25A4E"/>
    <w:pPr>
      <w:spacing w:after="720"/>
    </w:pPr>
  </w:style>
  <w:style w:type="character" w:customStyle="1" w:styleId="SignatureChar">
    <w:name w:val="Signature Char"/>
    <w:basedOn w:val="DefaultParagraphFont"/>
    <w:link w:val="Signature"/>
    <w:rsid w:val="00C25A4E"/>
    <w:rPr>
      <w:sz w:val="20"/>
    </w:rPr>
  </w:style>
  <w:style w:type="paragraph" w:styleId="BalloonText">
    <w:name w:val="Balloon Text"/>
    <w:basedOn w:val="Normal"/>
    <w:link w:val="BalloonTextChar"/>
    <w:semiHidden/>
    <w:unhideWhenUsed/>
    <w:rsid w:val="00C25A4E"/>
    <w:rPr>
      <w:rFonts w:ascii="Tahoma" w:hAnsi="Tahoma" w:cs="Tahoma"/>
      <w:sz w:val="16"/>
      <w:szCs w:val="16"/>
    </w:rPr>
  </w:style>
  <w:style w:type="character" w:customStyle="1" w:styleId="BalloonTextChar">
    <w:name w:val="Balloon Text Char"/>
    <w:basedOn w:val="DefaultParagraphFont"/>
    <w:link w:val="BalloonText"/>
    <w:semiHidden/>
    <w:rsid w:val="00C25A4E"/>
    <w:rPr>
      <w:rFonts w:ascii="Tahoma" w:hAnsi="Tahoma" w:cs="Tahoma"/>
      <w:sz w:val="16"/>
      <w:szCs w:val="16"/>
    </w:rPr>
  </w:style>
  <w:style w:type="paragraph" w:styleId="Bibliography">
    <w:name w:val="Bibliography"/>
    <w:basedOn w:val="Normal"/>
    <w:next w:val="Normal"/>
    <w:semiHidden/>
    <w:unhideWhenUsed/>
    <w:rsid w:val="00C25A4E"/>
  </w:style>
  <w:style w:type="paragraph" w:styleId="BlockText">
    <w:name w:val="Block Text"/>
    <w:basedOn w:val="Normal"/>
    <w:semiHidden/>
    <w:unhideWhenUsed/>
    <w:rsid w:val="00C25A4E"/>
    <w:pPr>
      <w:pBdr>
        <w:top w:val="single" w:sz="2" w:space="10" w:color="990000" w:themeColor="accent1" w:shadow="1"/>
        <w:left w:val="single" w:sz="2" w:space="10" w:color="990000" w:themeColor="accent1" w:shadow="1"/>
        <w:bottom w:val="single" w:sz="2" w:space="10" w:color="990000" w:themeColor="accent1" w:shadow="1"/>
        <w:right w:val="single" w:sz="2" w:space="10" w:color="990000" w:themeColor="accent1" w:shadow="1"/>
      </w:pBdr>
      <w:ind w:left="1152" w:right="1152"/>
    </w:pPr>
    <w:rPr>
      <w:i/>
      <w:iCs/>
      <w:color w:val="990000" w:themeColor="accent1"/>
    </w:rPr>
  </w:style>
  <w:style w:type="paragraph" w:styleId="BodyText2">
    <w:name w:val="Body Text 2"/>
    <w:basedOn w:val="Normal"/>
    <w:link w:val="BodyText2Char"/>
    <w:semiHidden/>
    <w:unhideWhenUsed/>
    <w:rsid w:val="00C25A4E"/>
    <w:pPr>
      <w:spacing w:after="120"/>
      <w:ind w:left="360"/>
    </w:pPr>
  </w:style>
  <w:style w:type="paragraph" w:styleId="BodyText3">
    <w:name w:val="Body Text 3"/>
    <w:basedOn w:val="Normal"/>
    <w:link w:val="BodyText3Char"/>
    <w:semiHidden/>
    <w:unhideWhenUsed/>
    <w:rsid w:val="00C25A4E"/>
    <w:pPr>
      <w:spacing w:after="120"/>
    </w:pPr>
    <w:rPr>
      <w:sz w:val="16"/>
      <w:szCs w:val="16"/>
    </w:rPr>
  </w:style>
  <w:style w:type="character" w:customStyle="1" w:styleId="BodyText3Char">
    <w:name w:val="Body Text 3 Char"/>
    <w:basedOn w:val="DefaultParagraphFont"/>
    <w:link w:val="BodyText3"/>
    <w:semiHidden/>
    <w:rsid w:val="00C25A4E"/>
    <w:rPr>
      <w:sz w:val="16"/>
      <w:szCs w:val="16"/>
    </w:rPr>
  </w:style>
  <w:style w:type="paragraph" w:styleId="BodyTextFirstIndent">
    <w:name w:val="Body Text First Indent"/>
    <w:basedOn w:val="BodyText"/>
    <w:link w:val="BodyTextFirstIndentChar"/>
    <w:semiHidden/>
    <w:unhideWhenUsed/>
    <w:rsid w:val="00C25A4E"/>
    <w:pPr>
      <w:spacing w:after="0"/>
      <w:ind w:firstLine="360"/>
    </w:pPr>
    <w:rPr>
      <w:color w:val="auto"/>
      <w:szCs w:val="22"/>
    </w:rPr>
  </w:style>
  <w:style w:type="character" w:customStyle="1" w:styleId="BodyTextFirstIndentChar">
    <w:name w:val="Body Text First Indent Char"/>
    <w:basedOn w:val="BodyTextChar"/>
    <w:link w:val="BodyTextFirstIndent"/>
    <w:semiHidden/>
    <w:rsid w:val="00C25A4E"/>
    <w:rPr>
      <w:color w:val="262626" w:themeColor="text1" w:themeTint="D9"/>
      <w:sz w:val="20"/>
      <w:szCs w:val="20"/>
    </w:rPr>
  </w:style>
  <w:style w:type="character" w:customStyle="1" w:styleId="BodyText2Char">
    <w:name w:val="Body Text 2 Char"/>
    <w:basedOn w:val="DefaultParagraphFont"/>
    <w:link w:val="BodyText2"/>
    <w:semiHidden/>
    <w:rsid w:val="00C25A4E"/>
    <w:rPr>
      <w:sz w:val="20"/>
    </w:rPr>
  </w:style>
  <w:style w:type="paragraph" w:styleId="BodyTextFirstIndent2">
    <w:name w:val="Body Text First Indent 2"/>
    <w:basedOn w:val="BodyText2"/>
    <w:link w:val="BodyTextFirstIndent2Char"/>
    <w:semiHidden/>
    <w:unhideWhenUsed/>
    <w:rsid w:val="00C25A4E"/>
    <w:pPr>
      <w:spacing w:after="0"/>
      <w:ind w:firstLine="360"/>
    </w:pPr>
  </w:style>
  <w:style w:type="character" w:customStyle="1" w:styleId="BodyTextFirstIndent2Char">
    <w:name w:val="Body Text First Indent 2 Char"/>
    <w:basedOn w:val="BodyText2Char"/>
    <w:link w:val="BodyTextFirstIndent2"/>
    <w:semiHidden/>
    <w:rsid w:val="00C25A4E"/>
    <w:rPr>
      <w:sz w:val="20"/>
    </w:rPr>
  </w:style>
  <w:style w:type="paragraph" w:styleId="BodyTextIndent2">
    <w:name w:val="Body Text Indent 2"/>
    <w:basedOn w:val="Normal"/>
    <w:link w:val="BodyTextIndent2Char"/>
    <w:semiHidden/>
    <w:unhideWhenUsed/>
    <w:rsid w:val="00C25A4E"/>
    <w:pPr>
      <w:spacing w:after="120" w:line="480" w:lineRule="auto"/>
      <w:ind w:left="360"/>
    </w:pPr>
  </w:style>
  <w:style w:type="character" w:customStyle="1" w:styleId="BodyTextIndent2Char">
    <w:name w:val="Body Text Indent 2 Char"/>
    <w:basedOn w:val="DefaultParagraphFont"/>
    <w:link w:val="BodyTextIndent2"/>
    <w:semiHidden/>
    <w:rsid w:val="00C25A4E"/>
    <w:rPr>
      <w:sz w:val="20"/>
    </w:rPr>
  </w:style>
  <w:style w:type="paragraph" w:styleId="BodyTextIndent3">
    <w:name w:val="Body Text Indent 3"/>
    <w:basedOn w:val="Normal"/>
    <w:link w:val="BodyTextIndent3Char"/>
    <w:semiHidden/>
    <w:unhideWhenUsed/>
    <w:rsid w:val="00C25A4E"/>
    <w:pPr>
      <w:spacing w:after="120"/>
      <w:ind w:left="360"/>
    </w:pPr>
    <w:rPr>
      <w:sz w:val="16"/>
      <w:szCs w:val="16"/>
    </w:rPr>
  </w:style>
  <w:style w:type="character" w:customStyle="1" w:styleId="BodyTextIndent3Char">
    <w:name w:val="Body Text Indent 3 Char"/>
    <w:basedOn w:val="DefaultParagraphFont"/>
    <w:link w:val="BodyTextIndent3"/>
    <w:semiHidden/>
    <w:rsid w:val="00C25A4E"/>
    <w:rPr>
      <w:sz w:val="16"/>
      <w:szCs w:val="16"/>
    </w:rPr>
  </w:style>
  <w:style w:type="paragraph" w:styleId="Caption">
    <w:name w:val="caption"/>
    <w:basedOn w:val="Normal"/>
    <w:next w:val="Normal"/>
    <w:semiHidden/>
    <w:unhideWhenUsed/>
    <w:qFormat/>
    <w:rsid w:val="00C25A4E"/>
    <w:pPr>
      <w:spacing w:after="200"/>
    </w:pPr>
    <w:rPr>
      <w:b/>
      <w:bCs/>
      <w:color w:val="990000" w:themeColor="accent1"/>
      <w:sz w:val="18"/>
      <w:szCs w:val="18"/>
    </w:rPr>
  </w:style>
  <w:style w:type="paragraph" w:styleId="Closing">
    <w:name w:val="Closing"/>
    <w:basedOn w:val="Normal"/>
    <w:link w:val="ClosingChar"/>
    <w:semiHidden/>
    <w:unhideWhenUsed/>
    <w:rsid w:val="00C25A4E"/>
    <w:pPr>
      <w:ind w:left="4320"/>
    </w:pPr>
  </w:style>
  <w:style w:type="character" w:customStyle="1" w:styleId="ClosingChar">
    <w:name w:val="Closing Char"/>
    <w:basedOn w:val="DefaultParagraphFont"/>
    <w:link w:val="Closing"/>
    <w:semiHidden/>
    <w:rsid w:val="00C25A4E"/>
    <w:rPr>
      <w:sz w:val="20"/>
    </w:rPr>
  </w:style>
  <w:style w:type="paragraph" w:styleId="CommentText">
    <w:name w:val="annotation text"/>
    <w:basedOn w:val="Normal"/>
    <w:link w:val="CommentTextChar"/>
    <w:semiHidden/>
    <w:unhideWhenUsed/>
    <w:rsid w:val="00C25A4E"/>
    <w:rPr>
      <w:szCs w:val="20"/>
    </w:rPr>
  </w:style>
  <w:style w:type="character" w:customStyle="1" w:styleId="CommentTextChar">
    <w:name w:val="Comment Text Char"/>
    <w:basedOn w:val="DefaultParagraphFont"/>
    <w:link w:val="CommentText"/>
    <w:semiHidden/>
    <w:rsid w:val="00C25A4E"/>
    <w:rPr>
      <w:sz w:val="20"/>
      <w:szCs w:val="20"/>
    </w:rPr>
  </w:style>
  <w:style w:type="paragraph" w:styleId="CommentSubject">
    <w:name w:val="annotation subject"/>
    <w:basedOn w:val="CommentText"/>
    <w:next w:val="CommentText"/>
    <w:link w:val="CommentSubjectChar"/>
    <w:semiHidden/>
    <w:unhideWhenUsed/>
    <w:rsid w:val="00C25A4E"/>
    <w:rPr>
      <w:b/>
      <w:bCs/>
    </w:rPr>
  </w:style>
  <w:style w:type="character" w:customStyle="1" w:styleId="CommentSubjectChar">
    <w:name w:val="Comment Subject Char"/>
    <w:basedOn w:val="CommentTextChar"/>
    <w:link w:val="CommentSubject"/>
    <w:semiHidden/>
    <w:rsid w:val="00C25A4E"/>
    <w:rPr>
      <w:b/>
      <w:bCs/>
      <w:sz w:val="20"/>
      <w:szCs w:val="20"/>
    </w:rPr>
  </w:style>
  <w:style w:type="paragraph" w:styleId="Date">
    <w:name w:val="Date"/>
    <w:basedOn w:val="Normal"/>
    <w:next w:val="Normal"/>
    <w:link w:val="DateChar"/>
    <w:semiHidden/>
    <w:unhideWhenUsed/>
    <w:rsid w:val="00C25A4E"/>
  </w:style>
  <w:style w:type="character" w:customStyle="1" w:styleId="DateChar">
    <w:name w:val="Date Char"/>
    <w:basedOn w:val="DefaultParagraphFont"/>
    <w:link w:val="Date"/>
    <w:semiHidden/>
    <w:rsid w:val="00C25A4E"/>
    <w:rPr>
      <w:sz w:val="20"/>
    </w:rPr>
  </w:style>
  <w:style w:type="paragraph" w:styleId="DocumentMap">
    <w:name w:val="Document Map"/>
    <w:basedOn w:val="Normal"/>
    <w:link w:val="DocumentMapChar"/>
    <w:semiHidden/>
    <w:unhideWhenUsed/>
    <w:rsid w:val="00C25A4E"/>
    <w:rPr>
      <w:rFonts w:ascii="Tahoma" w:hAnsi="Tahoma" w:cs="Tahoma"/>
      <w:sz w:val="16"/>
      <w:szCs w:val="16"/>
    </w:rPr>
  </w:style>
  <w:style w:type="character" w:customStyle="1" w:styleId="DocumentMapChar">
    <w:name w:val="Document Map Char"/>
    <w:basedOn w:val="DefaultParagraphFont"/>
    <w:link w:val="DocumentMap"/>
    <w:semiHidden/>
    <w:rsid w:val="00C25A4E"/>
    <w:rPr>
      <w:rFonts w:ascii="Tahoma" w:hAnsi="Tahoma" w:cs="Tahoma"/>
      <w:sz w:val="16"/>
      <w:szCs w:val="16"/>
    </w:rPr>
  </w:style>
  <w:style w:type="paragraph" w:styleId="E-mailSignature">
    <w:name w:val="E-mail Signature"/>
    <w:basedOn w:val="Normal"/>
    <w:link w:val="E-mailSignatureChar"/>
    <w:semiHidden/>
    <w:unhideWhenUsed/>
    <w:rsid w:val="00C25A4E"/>
  </w:style>
  <w:style w:type="character" w:customStyle="1" w:styleId="E-mailSignatureChar">
    <w:name w:val="E-mail Signature Char"/>
    <w:basedOn w:val="DefaultParagraphFont"/>
    <w:link w:val="E-mailSignature"/>
    <w:semiHidden/>
    <w:rsid w:val="00C25A4E"/>
    <w:rPr>
      <w:sz w:val="20"/>
    </w:rPr>
  </w:style>
  <w:style w:type="paragraph" w:styleId="EndnoteText">
    <w:name w:val="endnote text"/>
    <w:basedOn w:val="Normal"/>
    <w:link w:val="EndnoteTextChar"/>
    <w:unhideWhenUsed/>
    <w:rsid w:val="00C25A4E"/>
    <w:rPr>
      <w:szCs w:val="20"/>
    </w:rPr>
  </w:style>
  <w:style w:type="character" w:customStyle="1" w:styleId="EndnoteTextChar">
    <w:name w:val="Endnote Text Char"/>
    <w:basedOn w:val="DefaultParagraphFont"/>
    <w:link w:val="EndnoteText"/>
    <w:rsid w:val="00C25A4E"/>
    <w:rPr>
      <w:sz w:val="20"/>
      <w:szCs w:val="20"/>
    </w:rPr>
  </w:style>
  <w:style w:type="paragraph" w:styleId="EnvelopeAddress">
    <w:name w:val="envelope address"/>
    <w:basedOn w:val="Normal"/>
    <w:semiHidden/>
    <w:unhideWhenUsed/>
    <w:rsid w:val="00C25A4E"/>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rsid w:val="00C25A4E"/>
    <w:rPr>
      <w:rFonts w:asciiTheme="majorHAnsi" w:eastAsiaTheme="majorEastAsia" w:hAnsiTheme="majorHAnsi" w:cstheme="majorBidi"/>
      <w:szCs w:val="20"/>
    </w:rPr>
  </w:style>
  <w:style w:type="paragraph" w:styleId="FootnoteText">
    <w:name w:val="footnote text"/>
    <w:aliases w:val="5_G"/>
    <w:basedOn w:val="Normal"/>
    <w:link w:val="FootnoteTextChar"/>
    <w:uiPriority w:val="99"/>
    <w:unhideWhenUsed/>
    <w:rsid w:val="00C25A4E"/>
    <w:rPr>
      <w:szCs w:val="20"/>
    </w:rPr>
  </w:style>
  <w:style w:type="character" w:customStyle="1" w:styleId="FootnoteTextChar">
    <w:name w:val="Footnote Text Char"/>
    <w:aliases w:val="5_G Char"/>
    <w:basedOn w:val="DefaultParagraphFont"/>
    <w:link w:val="FootnoteText"/>
    <w:uiPriority w:val="99"/>
    <w:rsid w:val="00C25A4E"/>
    <w:rPr>
      <w:sz w:val="20"/>
      <w:szCs w:val="20"/>
    </w:rPr>
  </w:style>
  <w:style w:type="character" w:customStyle="1" w:styleId="Heading1Char">
    <w:name w:val="Heading 1 Char"/>
    <w:basedOn w:val="DefaultParagraphFont"/>
    <w:link w:val="Heading1"/>
    <w:rsid w:val="00C25A4E"/>
    <w:rPr>
      <w:rFonts w:asciiTheme="majorHAnsi" w:eastAsiaTheme="majorEastAsia" w:hAnsiTheme="majorHAnsi" w:cstheme="majorBidi"/>
      <w:b/>
      <w:bCs/>
      <w:color w:val="720000" w:themeColor="accent1" w:themeShade="BF"/>
      <w:sz w:val="28"/>
      <w:szCs w:val="28"/>
    </w:rPr>
  </w:style>
  <w:style w:type="character" w:customStyle="1" w:styleId="Heading2Char">
    <w:name w:val="Heading 2 Char"/>
    <w:basedOn w:val="DefaultParagraphFont"/>
    <w:link w:val="Heading2"/>
    <w:semiHidden/>
    <w:rsid w:val="00C25A4E"/>
    <w:rPr>
      <w:rFonts w:asciiTheme="majorHAnsi" w:eastAsiaTheme="majorEastAsia" w:hAnsiTheme="majorHAnsi" w:cstheme="majorBidi"/>
      <w:b/>
      <w:bCs/>
      <w:color w:val="990000" w:themeColor="accent1"/>
      <w:sz w:val="26"/>
      <w:szCs w:val="26"/>
    </w:rPr>
  </w:style>
  <w:style w:type="character" w:customStyle="1" w:styleId="Heading3Char">
    <w:name w:val="Heading 3 Char"/>
    <w:basedOn w:val="DefaultParagraphFont"/>
    <w:link w:val="Heading3"/>
    <w:semiHidden/>
    <w:rsid w:val="00C25A4E"/>
    <w:rPr>
      <w:rFonts w:asciiTheme="majorHAnsi" w:eastAsiaTheme="majorEastAsia" w:hAnsiTheme="majorHAnsi" w:cstheme="majorBidi"/>
      <w:b/>
      <w:bCs/>
      <w:color w:val="990000" w:themeColor="accent1"/>
      <w:sz w:val="20"/>
    </w:rPr>
  </w:style>
  <w:style w:type="character" w:customStyle="1" w:styleId="Heading4Char">
    <w:name w:val="Heading 4 Char"/>
    <w:basedOn w:val="DefaultParagraphFont"/>
    <w:link w:val="Heading4"/>
    <w:semiHidden/>
    <w:rsid w:val="00C25A4E"/>
    <w:rPr>
      <w:rFonts w:asciiTheme="majorHAnsi" w:eastAsiaTheme="majorEastAsia" w:hAnsiTheme="majorHAnsi" w:cstheme="majorBidi"/>
      <w:b/>
      <w:bCs/>
      <w:i/>
      <w:iCs/>
      <w:color w:val="990000" w:themeColor="accent1"/>
      <w:sz w:val="20"/>
    </w:rPr>
  </w:style>
  <w:style w:type="character" w:customStyle="1" w:styleId="Heading5Char">
    <w:name w:val="Heading 5 Char"/>
    <w:basedOn w:val="DefaultParagraphFont"/>
    <w:link w:val="Heading5"/>
    <w:semiHidden/>
    <w:rsid w:val="00C25A4E"/>
    <w:rPr>
      <w:rFonts w:asciiTheme="majorHAnsi" w:eastAsiaTheme="majorEastAsia" w:hAnsiTheme="majorHAnsi" w:cstheme="majorBidi"/>
      <w:color w:val="4C0000" w:themeColor="accent1" w:themeShade="7F"/>
      <w:sz w:val="20"/>
    </w:rPr>
  </w:style>
  <w:style w:type="character" w:customStyle="1" w:styleId="Heading6Char">
    <w:name w:val="Heading 6 Char"/>
    <w:basedOn w:val="DefaultParagraphFont"/>
    <w:link w:val="Heading6"/>
    <w:semiHidden/>
    <w:rsid w:val="00C25A4E"/>
    <w:rPr>
      <w:rFonts w:asciiTheme="majorHAnsi" w:eastAsiaTheme="majorEastAsia" w:hAnsiTheme="majorHAnsi" w:cstheme="majorBidi"/>
      <w:i/>
      <w:iCs/>
      <w:color w:val="4C0000" w:themeColor="accent1" w:themeShade="7F"/>
      <w:sz w:val="20"/>
    </w:rPr>
  </w:style>
  <w:style w:type="character" w:customStyle="1" w:styleId="Heading7Char">
    <w:name w:val="Heading 7 Char"/>
    <w:basedOn w:val="DefaultParagraphFont"/>
    <w:link w:val="Heading7"/>
    <w:semiHidden/>
    <w:rsid w:val="00C25A4E"/>
    <w:rPr>
      <w:rFonts w:asciiTheme="majorHAnsi" w:eastAsiaTheme="majorEastAsia" w:hAnsiTheme="majorHAnsi" w:cstheme="majorBidi"/>
      <w:i/>
      <w:iCs/>
      <w:color w:val="404040" w:themeColor="text1" w:themeTint="BF"/>
      <w:sz w:val="20"/>
    </w:rPr>
  </w:style>
  <w:style w:type="character" w:customStyle="1" w:styleId="Heading8Char">
    <w:name w:val="Heading 8 Char"/>
    <w:basedOn w:val="DefaultParagraphFont"/>
    <w:link w:val="Heading8"/>
    <w:semiHidden/>
    <w:rsid w:val="00C25A4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C25A4E"/>
    <w:rPr>
      <w:rFonts w:asciiTheme="majorHAnsi" w:eastAsiaTheme="majorEastAsia" w:hAnsiTheme="majorHAnsi" w:cstheme="majorBidi"/>
      <w:i/>
      <w:iCs/>
      <w:color w:val="404040" w:themeColor="text1" w:themeTint="BF"/>
      <w:sz w:val="20"/>
      <w:szCs w:val="20"/>
    </w:rPr>
  </w:style>
  <w:style w:type="paragraph" w:styleId="HTMLAddress">
    <w:name w:val="HTML Address"/>
    <w:basedOn w:val="Normal"/>
    <w:link w:val="HTMLAddressChar"/>
    <w:semiHidden/>
    <w:unhideWhenUsed/>
    <w:rsid w:val="00C25A4E"/>
    <w:rPr>
      <w:i/>
      <w:iCs/>
    </w:rPr>
  </w:style>
  <w:style w:type="character" w:customStyle="1" w:styleId="HTMLAddressChar">
    <w:name w:val="HTML Address Char"/>
    <w:basedOn w:val="DefaultParagraphFont"/>
    <w:link w:val="HTMLAddress"/>
    <w:semiHidden/>
    <w:rsid w:val="00C25A4E"/>
    <w:rPr>
      <w:i/>
      <w:iCs/>
      <w:sz w:val="20"/>
    </w:rPr>
  </w:style>
  <w:style w:type="paragraph" w:styleId="HTMLPreformatted">
    <w:name w:val="HTML Preformatted"/>
    <w:basedOn w:val="Normal"/>
    <w:link w:val="HTMLPreformattedChar"/>
    <w:semiHidden/>
    <w:unhideWhenUsed/>
    <w:rsid w:val="00C25A4E"/>
    <w:rPr>
      <w:rFonts w:ascii="Consolas" w:hAnsi="Consolas"/>
      <w:szCs w:val="20"/>
    </w:rPr>
  </w:style>
  <w:style w:type="character" w:customStyle="1" w:styleId="HTMLPreformattedChar">
    <w:name w:val="HTML Preformatted Char"/>
    <w:basedOn w:val="DefaultParagraphFont"/>
    <w:link w:val="HTMLPreformatted"/>
    <w:semiHidden/>
    <w:rsid w:val="00C25A4E"/>
    <w:rPr>
      <w:rFonts w:ascii="Consolas" w:hAnsi="Consolas"/>
      <w:sz w:val="20"/>
      <w:szCs w:val="20"/>
    </w:rPr>
  </w:style>
  <w:style w:type="paragraph" w:styleId="Index1">
    <w:name w:val="index 1"/>
    <w:basedOn w:val="Normal"/>
    <w:next w:val="Normal"/>
    <w:autoRedefine/>
    <w:semiHidden/>
    <w:unhideWhenUsed/>
    <w:rsid w:val="00C25A4E"/>
    <w:pPr>
      <w:ind w:left="200" w:hanging="200"/>
    </w:pPr>
  </w:style>
  <w:style w:type="paragraph" w:styleId="Index2">
    <w:name w:val="index 2"/>
    <w:basedOn w:val="Normal"/>
    <w:next w:val="Normal"/>
    <w:autoRedefine/>
    <w:semiHidden/>
    <w:unhideWhenUsed/>
    <w:rsid w:val="00C25A4E"/>
    <w:pPr>
      <w:ind w:left="400" w:hanging="200"/>
    </w:pPr>
  </w:style>
  <w:style w:type="paragraph" w:styleId="Index3">
    <w:name w:val="index 3"/>
    <w:basedOn w:val="Normal"/>
    <w:next w:val="Normal"/>
    <w:autoRedefine/>
    <w:semiHidden/>
    <w:unhideWhenUsed/>
    <w:rsid w:val="00C25A4E"/>
    <w:pPr>
      <w:ind w:left="600" w:hanging="200"/>
    </w:pPr>
  </w:style>
  <w:style w:type="paragraph" w:styleId="Index4">
    <w:name w:val="index 4"/>
    <w:basedOn w:val="Normal"/>
    <w:next w:val="Normal"/>
    <w:autoRedefine/>
    <w:semiHidden/>
    <w:unhideWhenUsed/>
    <w:rsid w:val="00C25A4E"/>
    <w:pPr>
      <w:ind w:left="800" w:hanging="200"/>
    </w:pPr>
  </w:style>
  <w:style w:type="paragraph" w:styleId="Index5">
    <w:name w:val="index 5"/>
    <w:basedOn w:val="Normal"/>
    <w:next w:val="Normal"/>
    <w:autoRedefine/>
    <w:semiHidden/>
    <w:unhideWhenUsed/>
    <w:rsid w:val="00C25A4E"/>
    <w:pPr>
      <w:ind w:left="1000" w:hanging="200"/>
    </w:pPr>
  </w:style>
  <w:style w:type="paragraph" w:styleId="Index6">
    <w:name w:val="index 6"/>
    <w:basedOn w:val="Normal"/>
    <w:next w:val="Normal"/>
    <w:autoRedefine/>
    <w:semiHidden/>
    <w:unhideWhenUsed/>
    <w:rsid w:val="00C25A4E"/>
    <w:pPr>
      <w:ind w:left="1200" w:hanging="200"/>
    </w:pPr>
  </w:style>
  <w:style w:type="paragraph" w:styleId="Index7">
    <w:name w:val="index 7"/>
    <w:basedOn w:val="Normal"/>
    <w:next w:val="Normal"/>
    <w:autoRedefine/>
    <w:semiHidden/>
    <w:unhideWhenUsed/>
    <w:rsid w:val="00C25A4E"/>
    <w:pPr>
      <w:ind w:left="1400" w:hanging="200"/>
    </w:pPr>
  </w:style>
  <w:style w:type="paragraph" w:styleId="Index8">
    <w:name w:val="index 8"/>
    <w:basedOn w:val="Normal"/>
    <w:next w:val="Normal"/>
    <w:autoRedefine/>
    <w:semiHidden/>
    <w:unhideWhenUsed/>
    <w:rsid w:val="00C25A4E"/>
    <w:pPr>
      <w:ind w:left="1600" w:hanging="200"/>
    </w:pPr>
  </w:style>
  <w:style w:type="paragraph" w:styleId="Index9">
    <w:name w:val="index 9"/>
    <w:basedOn w:val="Normal"/>
    <w:next w:val="Normal"/>
    <w:autoRedefine/>
    <w:semiHidden/>
    <w:unhideWhenUsed/>
    <w:rsid w:val="00C25A4E"/>
    <w:pPr>
      <w:ind w:left="1800" w:hanging="200"/>
    </w:pPr>
  </w:style>
  <w:style w:type="paragraph" w:styleId="IndexHeading">
    <w:name w:val="index heading"/>
    <w:basedOn w:val="Normal"/>
    <w:next w:val="Index1"/>
    <w:semiHidden/>
    <w:unhideWhenUsed/>
    <w:rsid w:val="00C25A4E"/>
    <w:rPr>
      <w:rFonts w:asciiTheme="majorHAnsi" w:eastAsiaTheme="majorEastAsia" w:hAnsiTheme="majorHAnsi" w:cstheme="majorBidi"/>
      <w:b/>
      <w:bCs/>
    </w:rPr>
  </w:style>
  <w:style w:type="paragraph" w:styleId="IntenseQuote">
    <w:name w:val="Intense Quote"/>
    <w:basedOn w:val="Normal"/>
    <w:next w:val="Normal"/>
    <w:link w:val="IntenseQuoteChar"/>
    <w:qFormat/>
    <w:rsid w:val="00C25A4E"/>
    <w:pPr>
      <w:pBdr>
        <w:bottom w:val="single" w:sz="4" w:space="4" w:color="990000" w:themeColor="accent1"/>
      </w:pBdr>
      <w:spacing w:before="200" w:after="280"/>
      <w:ind w:left="936" w:right="936"/>
    </w:pPr>
    <w:rPr>
      <w:b/>
      <w:bCs/>
      <w:i/>
      <w:iCs/>
      <w:color w:val="990000" w:themeColor="accent1"/>
    </w:rPr>
  </w:style>
  <w:style w:type="character" w:customStyle="1" w:styleId="IntenseQuoteChar">
    <w:name w:val="Intense Quote Char"/>
    <w:basedOn w:val="DefaultParagraphFont"/>
    <w:link w:val="IntenseQuote"/>
    <w:rsid w:val="00C25A4E"/>
    <w:rPr>
      <w:b/>
      <w:bCs/>
      <w:i/>
      <w:iCs/>
      <w:color w:val="990000" w:themeColor="accent1"/>
      <w:sz w:val="20"/>
    </w:rPr>
  </w:style>
  <w:style w:type="paragraph" w:styleId="List">
    <w:name w:val="List"/>
    <w:basedOn w:val="Normal"/>
    <w:semiHidden/>
    <w:unhideWhenUsed/>
    <w:rsid w:val="00C25A4E"/>
    <w:pPr>
      <w:ind w:left="360" w:hanging="360"/>
      <w:contextualSpacing/>
    </w:pPr>
  </w:style>
  <w:style w:type="paragraph" w:styleId="List2">
    <w:name w:val="List 2"/>
    <w:basedOn w:val="Normal"/>
    <w:semiHidden/>
    <w:unhideWhenUsed/>
    <w:rsid w:val="00C25A4E"/>
    <w:pPr>
      <w:ind w:left="720" w:hanging="360"/>
      <w:contextualSpacing/>
    </w:pPr>
  </w:style>
  <w:style w:type="paragraph" w:styleId="List3">
    <w:name w:val="List 3"/>
    <w:basedOn w:val="Normal"/>
    <w:semiHidden/>
    <w:unhideWhenUsed/>
    <w:rsid w:val="00C25A4E"/>
    <w:pPr>
      <w:ind w:left="1080" w:hanging="360"/>
      <w:contextualSpacing/>
    </w:pPr>
  </w:style>
  <w:style w:type="paragraph" w:styleId="List4">
    <w:name w:val="List 4"/>
    <w:basedOn w:val="Normal"/>
    <w:semiHidden/>
    <w:unhideWhenUsed/>
    <w:rsid w:val="00C25A4E"/>
    <w:pPr>
      <w:ind w:left="1440" w:hanging="360"/>
      <w:contextualSpacing/>
    </w:pPr>
  </w:style>
  <w:style w:type="paragraph" w:styleId="List5">
    <w:name w:val="List 5"/>
    <w:basedOn w:val="Normal"/>
    <w:semiHidden/>
    <w:unhideWhenUsed/>
    <w:rsid w:val="00C25A4E"/>
    <w:pPr>
      <w:ind w:left="1800" w:hanging="360"/>
      <w:contextualSpacing/>
    </w:pPr>
  </w:style>
  <w:style w:type="paragraph" w:styleId="ListBullet">
    <w:name w:val="List Bullet"/>
    <w:basedOn w:val="Normal"/>
    <w:semiHidden/>
    <w:unhideWhenUsed/>
    <w:rsid w:val="00C25A4E"/>
    <w:pPr>
      <w:numPr>
        <w:numId w:val="1"/>
      </w:numPr>
      <w:contextualSpacing/>
    </w:pPr>
  </w:style>
  <w:style w:type="paragraph" w:styleId="ListBullet2">
    <w:name w:val="List Bullet 2"/>
    <w:basedOn w:val="Normal"/>
    <w:semiHidden/>
    <w:unhideWhenUsed/>
    <w:rsid w:val="00C25A4E"/>
    <w:pPr>
      <w:numPr>
        <w:numId w:val="2"/>
      </w:numPr>
      <w:contextualSpacing/>
    </w:pPr>
  </w:style>
  <w:style w:type="paragraph" w:styleId="ListBullet3">
    <w:name w:val="List Bullet 3"/>
    <w:basedOn w:val="Normal"/>
    <w:semiHidden/>
    <w:unhideWhenUsed/>
    <w:rsid w:val="00C25A4E"/>
    <w:pPr>
      <w:numPr>
        <w:numId w:val="3"/>
      </w:numPr>
      <w:contextualSpacing/>
    </w:pPr>
  </w:style>
  <w:style w:type="paragraph" w:styleId="ListBullet4">
    <w:name w:val="List Bullet 4"/>
    <w:basedOn w:val="Normal"/>
    <w:semiHidden/>
    <w:unhideWhenUsed/>
    <w:rsid w:val="00C25A4E"/>
    <w:pPr>
      <w:numPr>
        <w:numId w:val="4"/>
      </w:numPr>
      <w:contextualSpacing/>
    </w:pPr>
  </w:style>
  <w:style w:type="paragraph" w:styleId="ListBullet5">
    <w:name w:val="List Bullet 5"/>
    <w:basedOn w:val="Normal"/>
    <w:semiHidden/>
    <w:unhideWhenUsed/>
    <w:rsid w:val="00C25A4E"/>
    <w:pPr>
      <w:numPr>
        <w:numId w:val="5"/>
      </w:numPr>
      <w:contextualSpacing/>
    </w:pPr>
  </w:style>
  <w:style w:type="paragraph" w:styleId="ListContinue">
    <w:name w:val="List Continue"/>
    <w:basedOn w:val="Normal"/>
    <w:semiHidden/>
    <w:unhideWhenUsed/>
    <w:rsid w:val="00C25A4E"/>
    <w:pPr>
      <w:spacing w:after="120"/>
      <w:ind w:left="360"/>
      <w:contextualSpacing/>
    </w:pPr>
  </w:style>
  <w:style w:type="paragraph" w:styleId="ListContinue2">
    <w:name w:val="List Continue 2"/>
    <w:basedOn w:val="Normal"/>
    <w:semiHidden/>
    <w:unhideWhenUsed/>
    <w:rsid w:val="00C25A4E"/>
    <w:pPr>
      <w:spacing w:after="120"/>
      <w:ind w:left="720"/>
      <w:contextualSpacing/>
    </w:pPr>
  </w:style>
  <w:style w:type="paragraph" w:styleId="ListContinue3">
    <w:name w:val="List Continue 3"/>
    <w:basedOn w:val="Normal"/>
    <w:semiHidden/>
    <w:unhideWhenUsed/>
    <w:rsid w:val="00C25A4E"/>
    <w:pPr>
      <w:spacing w:after="120"/>
      <w:ind w:left="1080"/>
      <w:contextualSpacing/>
    </w:pPr>
  </w:style>
  <w:style w:type="paragraph" w:styleId="ListContinue4">
    <w:name w:val="List Continue 4"/>
    <w:basedOn w:val="Normal"/>
    <w:semiHidden/>
    <w:unhideWhenUsed/>
    <w:rsid w:val="00C25A4E"/>
    <w:pPr>
      <w:spacing w:after="120"/>
      <w:ind w:left="1440"/>
      <w:contextualSpacing/>
    </w:pPr>
  </w:style>
  <w:style w:type="paragraph" w:styleId="ListContinue5">
    <w:name w:val="List Continue 5"/>
    <w:basedOn w:val="Normal"/>
    <w:semiHidden/>
    <w:unhideWhenUsed/>
    <w:rsid w:val="00C25A4E"/>
    <w:pPr>
      <w:spacing w:after="120"/>
      <w:ind w:left="1800"/>
      <w:contextualSpacing/>
    </w:pPr>
  </w:style>
  <w:style w:type="paragraph" w:styleId="ListNumber">
    <w:name w:val="List Number"/>
    <w:basedOn w:val="Normal"/>
    <w:semiHidden/>
    <w:unhideWhenUsed/>
    <w:rsid w:val="00C25A4E"/>
    <w:pPr>
      <w:numPr>
        <w:numId w:val="6"/>
      </w:numPr>
      <w:contextualSpacing/>
    </w:pPr>
  </w:style>
  <w:style w:type="paragraph" w:styleId="ListNumber2">
    <w:name w:val="List Number 2"/>
    <w:basedOn w:val="Normal"/>
    <w:semiHidden/>
    <w:unhideWhenUsed/>
    <w:rsid w:val="00C25A4E"/>
    <w:pPr>
      <w:numPr>
        <w:numId w:val="7"/>
      </w:numPr>
      <w:contextualSpacing/>
    </w:pPr>
  </w:style>
  <w:style w:type="paragraph" w:styleId="ListNumber3">
    <w:name w:val="List Number 3"/>
    <w:basedOn w:val="Normal"/>
    <w:semiHidden/>
    <w:unhideWhenUsed/>
    <w:rsid w:val="00C25A4E"/>
    <w:pPr>
      <w:numPr>
        <w:numId w:val="8"/>
      </w:numPr>
      <w:contextualSpacing/>
    </w:pPr>
  </w:style>
  <w:style w:type="paragraph" w:styleId="ListNumber4">
    <w:name w:val="List Number 4"/>
    <w:basedOn w:val="Normal"/>
    <w:semiHidden/>
    <w:unhideWhenUsed/>
    <w:rsid w:val="00C25A4E"/>
    <w:pPr>
      <w:numPr>
        <w:numId w:val="9"/>
      </w:numPr>
      <w:contextualSpacing/>
    </w:pPr>
  </w:style>
  <w:style w:type="paragraph" w:styleId="ListNumber5">
    <w:name w:val="List Number 5"/>
    <w:basedOn w:val="Normal"/>
    <w:semiHidden/>
    <w:unhideWhenUsed/>
    <w:rsid w:val="00C25A4E"/>
    <w:pPr>
      <w:numPr>
        <w:numId w:val="10"/>
      </w:numPr>
      <w:contextualSpacing/>
    </w:pPr>
  </w:style>
  <w:style w:type="paragraph" w:styleId="ListParagraph">
    <w:name w:val="List Paragraph"/>
    <w:basedOn w:val="Normal"/>
    <w:uiPriority w:val="34"/>
    <w:qFormat/>
    <w:rsid w:val="00C25A4E"/>
    <w:pPr>
      <w:ind w:left="720"/>
      <w:contextualSpacing/>
    </w:pPr>
  </w:style>
  <w:style w:type="paragraph" w:styleId="MacroText">
    <w:name w:val="macro"/>
    <w:link w:val="MacroTextChar"/>
    <w:semiHidden/>
    <w:unhideWhenUsed/>
    <w:rsid w:val="00C25A4E"/>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xtChar">
    <w:name w:val="Macro Text Char"/>
    <w:basedOn w:val="DefaultParagraphFont"/>
    <w:link w:val="MacroText"/>
    <w:semiHidden/>
    <w:rsid w:val="00C25A4E"/>
    <w:rPr>
      <w:rFonts w:ascii="Consolas" w:hAnsi="Consolas"/>
      <w:sz w:val="20"/>
      <w:szCs w:val="20"/>
    </w:rPr>
  </w:style>
  <w:style w:type="paragraph" w:styleId="MessageHeader">
    <w:name w:val="Message Header"/>
    <w:basedOn w:val="Normal"/>
    <w:link w:val="MessageHeaderChar"/>
    <w:semiHidden/>
    <w:unhideWhenUsed/>
    <w:rsid w:val="00C25A4E"/>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semiHidden/>
    <w:rsid w:val="00C25A4E"/>
    <w:rPr>
      <w:rFonts w:asciiTheme="majorHAnsi" w:eastAsiaTheme="majorEastAsia" w:hAnsiTheme="majorHAnsi" w:cstheme="majorBidi"/>
      <w:sz w:val="24"/>
      <w:szCs w:val="24"/>
      <w:shd w:val="pct20" w:color="auto" w:fill="auto"/>
    </w:rPr>
  </w:style>
  <w:style w:type="paragraph" w:styleId="NoSpacing">
    <w:name w:val="No Spacing"/>
    <w:qFormat/>
    <w:rsid w:val="00C25A4E"/>
    <w:rPr>
      <w:sz w:val="20"/>
    </w:rPr>
  </w:style>
  <w:style w:type="paragraph" w:styleId="NormalWeb">
    <w:name w:val="Normal (Web)"/>
    <w:basedOn w:val="Normal"/>
    <w:uiPriority w:val="99"/>
    <w:unhideWhenUsed/>
    <w:rsid w:val="00C25A4E"/>
    <w:rPr>
      <w:rFonts w:ascii="Times New Roman" w:hAnsi="Times New Roman" w:cs="Times New Roman"/>
      <w:sz w:val="24"/>
      <w:szCs w:val="24"/>
    </w:rPr>
  </w:style>
  <w:style w:type="paragraph" w:styleId="NormalIndent">
    <w:name w:val="Normal Indent"/>
    <w:basedOn w:val="Normal"/>
    <w:semiHidden/>
    <w:unhideWhenUsed/>
    <w:rsid w:val="00C25A4E"/>
    <w:pPr>
      <w:ind w:left="720"/>
    </w:pPr>
  </w:style>
  <w:style w:type="paragraph" w:styleId="NoteHeading">
    <w:name w:val="Note Heading"/>
    <w:basedOn w:val="Normal"/>
    <w:next w:val="Normal"/>
    <w:link w:val="NoteHeadingChar"/>
    <w:semiHidden/>
    <w:unhideWhenUsed/>
    <w:rsid w:val="00C25A4E"/>
  </w:style>
  <w:style w:type="character" w:customStyle="1" w:styleId="NoteHeadingChar">
    <w:name w:val="Note Heading Char"/>
    <w:basedOn w:val="DefaultParagraphFont"/>
    <w:link w:val="NoteHeading"/>
    <w:semiHidden/>
    <w:rsid w:val="00C25A4E"/>
    <w:rPr>
      <w:sz w:val="20"/>
    </w:rPr>
  </w:style>
  <w:style w:type="paragraph" w:styleId="PlainText">
    <w:name w:val="Plain Text"/>
    <w:basedOn w:val="Normal"/>
    <w:link w:val="PlainTextChar"/>
    <w:semiHidden/>
    <w:unhideWhenUsed/>
    <w:rsid w:val="00C25A4E"/>
    <w:rPr>
      <w:rFonts w:ascii="Consolas" w:hAnsi="Consolas"/>
      <w:sz w:val="21"/>
      <w:szCs w:val="21"/>
    </w:rPr>
  </w:style>
  <w:style w:type="character" w:customStyle="1" w:styleId="PlainTextChar">
    <w:name w:val="Plain Text Char"/>
    <w:basedOn w:val="DefaultParagraphFont"/>
    <w:link w:val="PlainText"/>
    <w:semiHidden/>
    <w:rsid w:val="00C25A4E"/>
    <w:rPr>
      <w:rFonts w:ascii="Consolas" w:hAnsi="Consolas"/>
      <w:sz w:val="21"/>
      <w:szCs w:val="21"/>
    </w:rPr>
  </w:style>
  <w:style w:type="paragraph" w:styleId="Quote">
    <w:name w:val="Quote"/>
    <w:basedOn w:val="Normal"/>
    <w:next w:val="Normal"/>
    <w:link w:val="QuoteChar"/>
    <w:qFormat/>
    <w:rsid w:val="00C25A4E"/>
    <w:rPr>
      <w:i/>
      <w:iCs/>
      <w:color w:val="000000" w:themeColor="text1"/>
    </w:rPr>
  </w:style>
  <w:style w:type="character" w:customStyle="1" w:styleId="QuoteChar">
    <w:name w:val="Quote Char"/>
    <w:basedOn w:val="DefaultParagraphFont"/>
    <w:link w:val="Quote"/>
    <w:rsid w:val="00C25A4E"/>
    <w:rPr>
      <w:i/>
      <w:iCs/>
      <w:color w:val="000000" w:themeColor="text1"/>
      <w:sz w:val="20"/>
    </w:rPr>
  </w:style>
  <w:style w:type="paragraph" w:styleId="Salutation">
    <w:name w:val="Salutation"/>
    <w:basedOn w:val="Normal"/>
    <w:next w:val="Normal"/>
    <w:link w:val="SalutationChar"/>
    <w:semiHidden/>
    <w:unhideWhenUsed/>
    <w:rsid w:val="00C25A4E"/>
  </w:style>
  <w:style w:type="character" w:customStyle="1" w:styleId="SalutationChar">
    <w:name w:val="Salutation Char"/>
    <w:basedOn w:val="DefaultParagraphFont"/>
    <w:link w:val="Salutation"/>
    <w:semiHidden/>
    <w:rsid w:val="00C25A4E"/>
    <w:rPr>
      <w:sz w:val="20"/>
    </w:rPr>
  </w:style>
  <w:style w:type="paragraph" w:styleId="Subtitle">
    <w:name w:val="Subtitle"/>
    <w:basedOn w:val="Normal"/>
    <w:next w:val="Normal"/>
    <w:link w:val="SubtitleChar"/>
    <w:qFormat/>
    <w:rsid w:val="00C25A4E"/>
    <w:pPr>
      <w:numPr>
        <w:ilvl w:val="1"/>
      </w:numPr>
    </w:pPr>
    <w:rPr>
      <w:rFonts w:asciiTheme="majorHAnsi" w:eastAsiaTheme="majorEastAsia" w:hAnsiTheme="majorHAnsi" w:cstheme="majorBidi"/>
      <w:i/>
      <w:iCs/>
      <w:color w:val="990000" w:themeColor="accent1"/>
      <w:spacing w:val="15"/>
      <w:sz w:val="24"/>
      <w:szCs w:val="24"/>
    </w:rPr>
  </w:style>
  <w:style w:type="character" w:customStyle="1" w:styleId="SubtitleChar">
    <w:name w:val="Subtitle Char"/>
    <w:basedOn w:val="DefaultParagraphFont"/>
    <w:link w:val="Subtitle"/>
    <w:rsid w:val="00C25A4E"/>
    <w:rPr>
      <w:rFonts w:asciiTheme="majorHAnsi" w:eastAsiaTheme="majorEastAsia" w:hAnsiTheme="majorHAnsi" w:cstheme="majorBidi"/>
      <w:i/>
      <w:iCs/>
      <w:color w:val="990000" w:themeColor="accent1"/>
      <w:spacing w:val="15"/>
      <w:sz w:val="24"/>
      <w:szCs w:val="24"/>
    </w:rPr>
  </w:style>
  <w:style w:type="paragraph" w:styleId="TableofAuthorities">
    <w:name w:val="table of authorities"/>
    <w:basedOn w:val="Normal"/>
    <w:next w:val="Normal"/>
    <w:semiHidden/>
    <w:unhideWhenUsed/>
    <w:rsid w:val="00C25A4E"/>
    <w:pPr>
      <w:ind w:left="200" w:hanging="200"/>
    </w:pPr>
  </w:style>
  <w:style w:type="paragraph" w:styleId="TableofFigures">
    <w:name w:val="table of figures"/>
    <w:basedOn w:val="Normal"/>
    <w:next w:val="Normal"/>
    <w:semiHidden/>
    <w:unhideWhenUsed/>
    <w:rsid w:val="00C25A4E"/>
  </w:style>
  <w:style w:type="paragraph" w:styleId="Title">
    <w:name w:val="Title"/>
    <w:basedOn w:val="Normal"/>
    <w:next w:val="Normal"/>
    <w:link w:val="TitleChar"/>
    <w:qFormat/>
    <w:rsid w:val="00C25A4E"/>
    <w:pPr>
      <w:pBdr>
        <w:bottom w:val="single" w:sz="8" w:space="4" w:color="990000" w:themeColor="accent1"/>
      </w:pBdr>
      <w:spacing w:after="300"/>
      <w:contextualSpacing/>
    </w:pPr>
    <w:rPr>
      <w:rFonts w:asciiTheme="majorHAnsi" w:eastAsiaTheme="majorEastAsia" w:hAnsiTheme="majorHAnsi" w:cstheme="majorBidi"/>
      <w:color w:val="1B1D24" w:themeColor="text2" w:themeShade="BF"/>
      <w:spacing w:val="5"/>
      <w:kern w:val="28"/>
      <w:sz w:val="52"/>
      <w:szCs w:val="52"/>
    </w:rPr>
  </w:style>
  <w:style w:type="character" w:customStyle="1" w:styleId="TitleChar">
    <w:name w:val="Title Char"/>
    <w:basedOn w:val="DefaultParagraphFont"/>
    <w:link w:val="Title"/>
    <w:rsid w:val="00C25A4E"/>
    <w:rPr>
      <w:rFonts w:asciiTheme="majorHAnsi" w:eastAsiaTheme="majorEastAsia" w:hAnsiTheme="majorHAnsi" w:cstheme="majorBidi"/>
      <w:color w:val="1B1D24" w:themeColor="text2" w:themeShade="BF"/>
      <w:spacing w:val="5"/>
      <w:kern w:val="28"/>
      <w:sz w:val="52"/>
      <w:szCs w:val="52"/>
    </w:rPr>
  </w:style>
  <w:style w:type="paragraph" w:styleId="TOAHeading">
    <w:name w:val="toa heading"/>
    <w:basedOn w:val="Normal"/>
    <w:next w:val="Normal"/>
    <w:semiHidden/>
    <w:unhideWhenUsed/>
    <w:rsid w:val="00C25A4E"/>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semiHidden/>
    <w:unhideWhenUsed/>
    <w:rsid w:val="00C25A4E"/>
    <w:pPr>
      <w:spacing w:after="100"/>
    </w:pPr>
  </w:style>
  <w:style w:type="paragraph" w:styleId="TOC2">
    <w:name w:val="toc 2"/>
    <w:basedOn w:val="Normal"/>
    <w:next w:val="Normal"/>
    <w:autoRedefine/>
    <w:semiHidden/>
    <w:unhideWhenUsed/>
    <w:rsid w:val="00C25A4E"/>
    <w:pPr>
      <w:spacing w:after="100"/>
      <w:ind w:left="200"/>
    </w:pPr>
  </w:style>
  <w:style w:type="paragraph" w:styleId="TOC3">
    <w:name w:val="toc 3"/>
    <w:basedOn w:val="Normal"/>
    <w:next w:val="Normal"/>
    <w:autoRedefine/>
    <w:semiHidden/>
    <w:unhideWhenUsed/>
    <w:rsid w:val="00C25A4E"/>
    <w:pPr>
      <w:spacing w:after="100"/>
      <w:ind w:left="400"/>
    </w:pPr>
  </w:style>
  <w:style w:type="paragraph" w:styleId="TOC4">
    <w:name w:val="toc 4"/>
    <w:basedOn w:val="Normal"/>
    <w:next w:val="Normal"/>
    <w:autoRedefine/>
    <w:semiHidden/>
    <w:unhideWhenUsed/>
    <w:rsid w:val="00C25A4E"/>
    <w:pPr>
      <w:spacing w:after="100"/>
      <w:ind w:left="600"/>
    </w:pPr>
  </w:style>
  <w:style w:type="paragraph" w:styleId="TOC5">
    <w:name w:val="toc 5"/>
    <w:basedOn w:val="Normal"/>
    <w:next w:val="Normal"/>
    <w:autoRedefine/>
    <w:semiHidden/>
    <w:unhideWhenUsed/>
    <w:rsid w:val="00C25A4E"/>
    <w:pPr>
      <w:spacing w:after="100"/>
      <w:ind w:left="800"/>
    </w:pPr>
  </w:style>
  <w:style w:type="paragraph" w:styleId="TOC6">
    <w:name w:val="toc 6"/>
    <w:basedOn w:val="Normal"/>
    <w:next w:val="Normal"/>
    <w:autoRedefine/>
    <w:semiHidden/>
    <w:unhideWhenUsed/>
    <w:rsid w:val="00C25A4E"/>
    <w:pPr>
      <w:spacing w:after="100"/>
      <w:ind w:left="1000"/>
    </w:pPr>
  </w:style>
  <w:style w:type="paragraph" w:styleId="TOC7">
    <w:name w:val="toc 7"/>
    <w:basedOn w:val="Normal"/>
    <w:next w:val="Normal"/>
    <w:autoRedefine/>
    <w:semiHidden/>
    <w:unhideWhenUsed/>
    <w:rsid w:val="00C25A4E"/>
    <w:pPr>
      <w:spacing w:after="100"/>
      <w:ind w:left="1200"/>
    </w:pPr>
  </w:style>
  <w:style w:type="paragraph" w:styleId="TOC8">
    <w:name w:val="toc 8"/>
    <w:basedOn w:val="Normal"/>
    <w:next w:val="Normal"/>
    <w:autoRedefine/>
    <w:semiHidden/>
    <w:unhideWhenUsed/>
    <w:rsid w:val="00C25A4E"/>
    <w:pPr>
      <w:spacing w:after="100"/>
      <w:ind w:left="1400"/>
    </w:pPr>
  </w:style>
  <w:style w:type="paragraph" w:styleId="TOC9">
    <w:name w:val="toc 9"/>
    <w:basedOn w:val="Normal"/>
    <w:next w:val="Normal"/>
    <w:autoRedefine/>
    <w:semiHidden/>
    <w:unhideWhenUsed/>
    <w:rsid w:val="00C25A4E"/>
    <w:pPr>
      <w:spacing w:after="100"/>
      <w:ind w:left="1600"/>
    </w:pPr>
  </w:style>
  <w:style w:type="paragraph" w:styleId="TOCHeading">
    <w:name w:val="TOC Heading"/>
    <w:basedOn w:val="Heading1"/>
    <w:next w:val="Normal"/>
    <w:semiHidden/>
    <w:unhideWhenUsed/>
    <w:qFormat/>
    <w:rsid w:val="00C25A4E"/>
    <w:pPr>
      <w:outlineLvl w:val="9"/>
    </w:pPr>
  </w:style>
  <w:style w:type="character" w:styleId="Hyperlink">
    <w:name w:val="Hyperlink"/>
    <w:basedOn w:val="DefaultParagraphFont"/>
    <w:uiPriority w:val="99"/>
    <w:unhideWhenUsed/>
    <w:rsid w:val="00A56079"/>
    <w:rPr>
      <w:color w:val="660000" w:themeColor="hyperlink"/>
      <w:u w:val="single"/>
    </w:rPr>
  </w:style>
  <w:style w:type="character" w:styleId="FootnoteReference">
    <w:name w:val="footnote reference"/>
    <w:aliases w:val="Footnotes refss,ftref,Texto de nota al pie,BVI fnr"/>
    <w:basedOn w:val="DefaultParagraphFont"/>
    <w:uiPriority w:val="99"/>
    <w:unhideWhenUsed/>
    <w:rsid w:val="00A56079"/>
    <w:rPr>
      <w:vertAlign w:val="superscript"/>
    </w:rPr>
  </w:style>
  <w:style w:type="paragraph" w:customStyle="1" w:styleId="Default">
    <w:name w:val="Default"/>
    <w:rsid w:val="00A56079"/>
    <w:pPr>
      <w:widowControl w:val="0"/>
      <w:autoSpaceDE w:val="0"/>
      <w:autoSpaceDN w:val="0"/>
      <w:adjustRightInd w:val="0"/>
    </w:pPr>
    <w:rPr>
      <w:rFonts w:ascii="Arial Narrow" w:hAnsi="Arial Narrow" w:cs="Arial Narrow"/>
      <w:color w:val="000000"/>
      <w:sz w:val="24"/>
      <w:szCs w:val="24"/>
    </w:rPr>
  </w:style>
  <w:style w:type="character" w:styleId="CommentReference">
    <w:name w:val="annotation reference"/>
    <w:basedOn w:val="DefaultParagraphFont"/>
    <w:uiPriority w:val="99"/>
    <w:semiHidden/>
    <w:unhideWhenUsed/>
    <w:rsid w:val="005E5E21"/>
    <w:rPr>
      <w:sz w:val="16"/>
      <w:szCs w:val="16"/>
    </w:rPr>
  </w:style>
  <w:style w:type="paragraph" w:customStyle="1" w:styleId="Predeterminado">
    <w:name w:val="Predeterminado"/>
    <w:rsid w:val="000C3FA5"/>
    <w:pPr>
      <w:tabs>
        <w:tab w:val="left" w:pos="708"/>
      </w:tabs>
      <w:suppressAutoHyphens/>
      <w:spacing w:before="28" w:after="28" w:line="276" w:lineRule="auto"/>
    </w:pPr>
    <w:rPr>
      <w:rFonts w:ascii="Calibri" w:eastAsia="WenQuanYi Micro Hei" w:hAnsi="Calibri" w:cs="Calibri"/>
      <w:lang w:val="es-AR"/>
    </w:rPr>
  </w:style>
  <w:style w:type="character" w:customStyle="1" w:styleId="Ancladenotaalpie">
    <w:name w:val="Ancla de nota al pie"/>
    <w:rsid w:val="00A339A6"/>
    <w:rPr>
      <w:vertAlign w:val="superscript"/>
    </w:rPr>
  </w:style>
  <w:style w:type="character" w:styleId="Emphasis">
    <w:name w:val="Emphasis"/>
    <w:qFormat/>
    <w:rsid w:val="00A339A6"/>
    <w:rPr>
      <w:rFonts w:cs="Times New Roman"/>
      <w:i/>
      <w:iCs/>
    </w:rPr>
  </w:style>
  <w:style w:type="character" w:customStyle="1" w:styleId="apple-converted-space">
    <w:name w:val="apple-converted-space"/>
    <w:basedOn w:val="DefaultParagraphFont"/>
    <w:rsid w:val="00657E12"/>
  </w:style>
  <w:style w:type="character" w:styleId="EndnoteReference">
    <w:name w:val="endnote reference"/>
    <w:basedOn w:val="DefaultParagraphFont"/>
    <w:uiPriority w:val="99"/>
    <w:unhideWhenUsed/>
    <w:rsid w:val="00E86B51"/>
    <w:rPr>
      <w:vertAlign w:val="superscript"/>
    </w:rPr>
  </w:style>
  <w:style w:type="paragraph" w:styleId="Revision">
    <w:name w:val="Revision"/>
    <w:hidden/>
    <w:uiPriority w:val="99"/>
    <w:semiHidden/>
    <w:rsid w:val="00DD7BEF"/>
    <w:rPr>
      <w:sz w:val="20"/>
    </w:rPr>
  </w:style>
  <w:style w:type="character" w:styleId="FollowedHyperlink">
    <w:name w:val="FollowedHyperlink"/>
    <w:basedOn w:val="DefaultParagraphFont"/>
    <w:uiPriority w:val="99"/>
    <w:semiHidden/>
    <w:unhideWhenUsed/>
    <w:rsid w:val="00B12B06"/>
    <w:rPr>
      <w:color w:val="CC330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31444">
      <w:bodyDiv w:val="1"/>
      <w:marLeft w:val="0"/>
      <w:marRight w:val="0"/>
      <w:marTop w:val="0"/>
      <w:marBottom w:val="0"/>
      <w:divBdr>
        <w:top w:val="none" w:sz="0" w:space="0" w:color="auto"/>
        <w:left w:val="none" w:sz="0" w:space="0" w:color="auto"/>
        <w:bottom w:val="none" w:sz="0" w:space="0" w:color="auto"/>
        <w:right w:val="none" w:sz="0" w:space="0" w:color="auto"/>
      </w:divBdr>
    </w:div>
    <w:div w:id="342710086">
      <w:bodyDiv w:val="1"/>
      <w:marLeft w:val="0"/>
      <w:marRight w:val="0"/>
      <w:marTop w:val="0"/>
      <w:marBottom w:val="0"/>
      <w:divBdr>
        <w:top w:val="none" w:sz="0" w:space="0" w:color="auto"/>
        <w:left w:val="none" w:sz="0" w:space="0" w:color="auto"/>
        <w:bottom w:val="none" w:sz="0" w:space="0" w:color="auto"/>
        <w:right w:val="none" w:sz="0" w:space="0" w:color="auto"/>
      </w:divBdr>
      <w:divsChild>
        <w:div w:id="1835491866">
          <w:marLeft w:val="0"/>
          <w:marRight w:val="0"/>
          <w:marTop w:val="0"/>
          <w:marBottom w:val="0"/>
          <w:divBdr>
            <w:top w:val="none" w:sz="0" w:space="0" w:color="auto"/>
            <w:left w:val="none" w:sz="0" w:space="0" w:color="auto"/>
            <w:bottom w:val="none" w:sz="0" w:space="0" w:color="auto"/>
            <w:right w:val="none" w:sz="0" w:space="0" w:color="auto"/>
          </w:divBdr>
          <w:divsChild>
            <w:div w:id="1373965579">
              <w:marLeft w:val="0"/>
              <w:marRight w:val="0"/>
              <w:marTop w:val="0"/>
              <w:marBottom w:val="0"/>
              <w:divBdr>
                <w:top w:val="none" w:sz="0" w:space="0" w:color="auto"/>
                <w:left w:val="none" w:sz="0" w:space="0" w:color="auto"/>
                <w:bottom w:val="none" w:sz="0" w:space="0" w:color="auto"/>
                <w:right w:val="none" w:sz="0" w:space="0" w:color="auto"/>
              </w:divBdr>
              <w:divsChild>
                <w:div w:id="20028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104767">
      <w:bodyDiv w:val="1"/>
      <w:marLeft w:val="0"/>
      <w:marRight w:val="0"/>
      <w:marTop w:val="0"/>
      <w:marBottom w:val="0"/>
      <w:divBdr>
        <w:top w:val="none" w:sz="0" w:space="0" w:color="auto"/>
        <w:left w:val="none" w:sz="0" w:space="0" w:color="auto"/>
        <w:bottom w:val="none" w:sz="0" w:space="0" w:color="auto"/>
        <w:right w:val="none" w:sz="0" w:space="0" w:color="auto"/>
      </w:divBdr>
    </w:div>
    <w:div w:id="656418670">
      <w:bodyDiv w:val="1"/>
      <w:marLeft w:val="0"/>
      <w:marRight w:val="0"/>
      <w:marTop w:val="0"/>
      <w:marBottom w:val="0"/>
      <w:divBdr>
        <w:top w:val="none" w:sz="0" w:space="0" w:color="auto"/>
        <w:left w:val="none" w:sz="0" w:space="0" w:color="auto"/>
        <w:bottom w:val="none" w:sz="0" w:space="0" w:color="auto"/>
        <w:right w:val="none" w:sz="0" w:space="0" w:color="auto"/>
      </w:divBdr>
    </w:div>
    <w:div w:id="690839848">
      <w:bodyDiv w:val="1"/>
      <w:marLeft w:val="0"/>
      <w:marRight w:val="0"/>
      <w:marTop w:val="0"/>
      <w:marBottom w:val="0"/>
      <w:divBdr>
        <w:top w:val="none" w:sz="0" w:space="0" w:color="auto"/>
        <w:left w:val="none" w:sz="0" w:space="0" w:color="auto"/>
        <w:bottom w:val="none" w:sz="0" w:space="0" w:color="auto"/>
        <w:right w:val="none" w:sz="0" w:space="0" w:color="auto"/>
      </w:divBdr>
    </w:div>
    <w:div w:id="774132058">
      <w:bodyDiv w:val="1"/>
      <w:marLeft w:val="0"/>
      <w:marRight w:val="0"/>
      <w:marTop w:val="0"/>
      <w:marBottom w:val="0"/>
      <w:divBdr>
        <w:top w:val="none" w:sz="0" w:space="0" w:color="auto"/>
        <w:left w:val="none" w:sz="0" w:space="0" w:color="auto"/>
        <w:bottom w:val="none" w:sz="0" w:space="0" w:color="auto"/>
        <w:right w:val="none" w:sz="0" w:space="0" w:color="auto"/>
      </w:divBdr>
      <w:divsChild>
        <w:div w:id="1857501109">
          <w:marLeft w:val="0"/>
          <w:marRight w:val="0"/>
          <w:marTop w:val="0"/>
          <w:marBottom w:val="0"/>
          <w:divBdr>
            <w:top w:val="none" w:sz="0" w:space="0" w:color="auto"/>
            <w:left w:val="none" w:sz="0" w:space="0" w:color="auto"/>
            <w:bottom w:val="none" w:sz="0" w:space="0" w:color="auto"/>
            <w:right w:val="none" w:sz="0" w:space="0" w:color="auto"/>
          </w:divBdr>
          <w:divsChild>
            <w:div w:id="946959528">
              <w:marLeft w:val="0"/>
              <w:marRight w:val="0"/>
              <w:marTop w:val="0"/>
              <w:marBottom w:val="0"/>
              <w:divBdr>
                <w:top w:val="none" w:sz="0" w:space="0" w:color="auto"/>
                <w:left w:val="none" w:sz="0" w:space="0" w:color="auto"/>
                <w:bottom w:val="none" w:sz="0" w:space="0" w:color="auto"/>
                <w:right w:val="none" w:sz="0" w:space="0" w:color="auto"/>
              </w:divBdr>
              <w:divsChild>
                <w:div w:id="169210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839562">
      <w:bodyDiv w:val="1"/>
      <w:marLeft w:val="0"/>
      <w:marRight w:val="0"/>
      <w:marTop w:val="0"/>
      <w:marBottom w:val="0"/>
      <w:divBdr>
        <w:top w:val="none" w:sz="0" w:space="0" w:color="auto"/>
        <w:left w:val="none" w:sz="0" w:space="0" w:color="auto"/>
        <w:bottom w:val="none" w:sz="0" w:space="0" w:color="auto"/>
        <w:right w:val="none" w:sz="0" w:space="0" w:color="auto"/>
      </w:divBdr>
      <w:divsChild>
        <w:div w:id="1739010993">
          <w:marLeft w:val="0"/>
          <w:marRight w:val="0"/>
          <w:marTop w:val="0"/>
          <w:marBottom w:val="0"/>
          <w:divBdr>
            <w:top w:val="none" w:sz="0" w:space="0" w:color="auto"/>
            <w:left w:val="none" w:sz="0" w:space="0" w:color="auto"/>
            <w:bottom w:val="none" w:sz="0" w:space="0" w:color="auto"/>
            <w:right w:val="none" w:sz="0" w:space="0" w:color="auto"/>
          </w:divBdr>
          <w:divsChild>
            <w:div w:id="1171794649">
              <w:marLeft w:val="0"/>
              <w:marRight w:val="0"/>
              <w:marTop w:val="0"/>
              <w:marBottom w:val="0"/>
              <w:divBdr>
                <w:top w:val="none" w:sz="0" w:space="0" w:color="auto"/>
                <w:left w:val="none" w:sz="0" w:space="0" w:color="auto"/>
                <w:bottom w:val="none" w:sz="0" w:space="0" w:color="auto"/>
                <w:right w:val="none" w:sz="0" w:space="0" w:color="auto"/>
              </w:divBdr>
              <w:divsChild>
                <w:div w:id="63178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992053">
      <w:bodyDiv w:val="1"/>
      <w:marLeft w:val="0"/>
      <w:marRight w:val="0"/>
      <w:marTop w:val="0"/>
      <w:marBottom w:val="0"/>
      <w:divBdr>
        <w:top w:val="none" w:sz="0" w:space="0" w:color="auto"/>
        <w:left w:val="none" w:sz="0" w:space="0" w:color="auto"/>
        <w:bottom w:val="none" w:sz="0" w:space="0" w:color="auto"/>
        <w:right w:val="none" w:sz="0" w:space="0" w:color="auto"/>
      </w:divBdr>
    </w:div>
    <w:div w:id="888614028">
      <w:bodyDiv w:val="1"/>
      <w:marLeft w:val="0"/>
      <w:marRight w:val="0"/>
      <w:marTop w:val="0"/>
      <w:marBottom w:val="0"/>
      <w:divBdr>
        <w:top w:val="none" w:sz="0" w:space="0" w:color="auto"/>
        <w:left w:val="none" w:sz="0" w:space="0" w:color="auto"/>
        <w:bottom w:val="none" w:sz="0" w:space="0" w:color="auto"/>
        <w:right w:val="none" w:sz="0" w:space="0" w:color="auto"/>
      </w:divBdr>
      <w:divsChild>
        <w:div w:id="2107991966">
          <w:marLeft w:val="0"/>
          <w:marRight w:val="0"/>
          <w:marTop w:val="0"/>
          <w:marBottom w:val="0"/>
          <w:divBdr>
            <w:top w:val="none" w:sz="0" w:space="0" w:color="auto"/>
            <w:left w:val="none" w:sz="0" w:space="0" w:color="auto"/>
            <w:bottom w:val="none" w:sz="0" w:space="0" w:color="auto"/>
            <w:right w:val="none" w:sz="0" w:space="0" w:color="auto"/>
          </w:divBdr>
          <w:divsChild>
            <w:div w:id="223563705">
              <w:marLeft w:val="0"/>
              <w:marRight w:val="0"/>
              <w:marTop w:val="0"/>
              <w:marBottom w:val="0"/>
              <w:divBdr>
                <w:top w:val="none" w:sz="0" w:space="0" w:color="auto"/>
                <w:left w:val="none" w:sz="0" w:space="0" w:color="auto"/>
                <w:bottom w:val="none" w:sz="0" w:space="0" w:color="auto"/>
                <w:right w:val="none" w:sz="0" w:space="0" w:color="auto"/>
              </w:divBdr>
              <w:divsChild>
                <w:div w:id="637102471">
                  <w:marLeft w:val="0"/>
                  <w:marRight w:val="0"/>
                  <w:marTop w:val="0"/>
                  <w:marBottom w:val="0"/>
                  <w:divBdr>
                    <w:top w:val="none" w:sz="0" w:space="0" w:color="auto"/>
                    <w:left w:val="none" w:sz="0" w:space="0" w:color="auto"/>
                    <w:bottom w:val="none" w:sz="0" w:space="0" w:color="auto"/>
                    <w:right w:val="none" w:sz="0" w:space="0" w:color="auto"/>
                  </w:divBdr>
                  <w:divsChild>
                    <w:div w:id="49892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719799">
      <w:bodyDiv w:val="1"/>
      <w:marLeft w:val="0"/>
      <w:marRight w:val="0"/>
      <w:marTop w:val="0"/>
      <w:marBottom w:val="0"/>
      <w:divBdr>
        <w:top w:val="none" w:sz="0" w:space="0" w:color="auto"/>
        <w:left w:val="none" w:sz="0" w:space="0" w:color="auto"/>
        <w:bottom w:val="none" w:sz="0" w:space="0" w:color="auto"/>
        <w:right w:val="none" w:sz="0" w:space="0" w:color="auto"/>
      </w:divBdr>
    </w:div>
    <w:div w:id="1207371935">
      <w:bodyDiv w:val="1"/>
      <w:marLeft w:val="0"/>
      <w:marRight w:val="0"/>
      <w:marTop w:val="0"/>
      <w:marBottom w:val="0"/>
      <w:divBdr>
        <w:top w:val="none" w:sz="0" w:space="0" w:color="auto"/>
        <w:left w:val="none" w:sz="0" w:space="0" w:color="auto"/>
        <w:bottom w:val="none" w:sz="0" w:space="0" w:color="auto"/>
        <w:right w:val="none" w:sz="0" w:space="0" w:color="auto"/>
      </w:divBdr>
    </w:div>
    <w:div w:id="1350446835">
      <w:bodyDiv w:val="1"/>
      <w:marLeft w:val="0"/>
      <w:marRight w:val="0"/>
      <w:marTop w:val="0"/>
      <w:marBottom w:val="0"/>
      <w:divBdr>
        <w:top w:val="none" w:sz="0" w:space="0" w:color="auto"/>
        <w:left w:val="none" w:sz="0" w:space="0" w:color="auto"/>
        <w:bottom w:val="none" w:sz="0" w:space="0" w:color="auto"/>
        <w:right w:val="none" w:sz="0" w:space="0" w:color="auto"/>
      </w:divBdr>
    </w:div>
    <w:div w:id="1394351041">
      <w:bodyDiv w:val="1"/>
      <w:marLeft w:val="0"/>
      <w:marRight w:val="0"/>
      <w:marTop w:val="0"/>
      <w:marBottom w:val="0"/>
      <w:divBdr>
        <w:top w:val="none" w:sz="0" w:space="0" w:color="auto"/>
        <w:left w:val="none" w:sz="0" w:space="0" w:color="auto"/>
        <w:bottom w:val="none" w:sz="0" w:space="0" w:color="auto"/>
        <w:right w:val="none" w:sz="0" w:space="0" w:color="auto"/>
      </w:divBdr>
    </w:div>
    <w:div w:id="1501577394">
      <w:bodyDiv w:val="1"/>
      <w:marLeft w:val="0"/>
      <w:marRight w:val="0"/>
      <w:marTop w:val="0"/>
      <w:marBottom w:val="0"/>
      <w:divBdr>
        <w:top w:val="none" w:sz="0" w:space="0" w:color="auto"/>
        <w:left w:val="none" w:sz="0" w:space="0" w:color="auto"/>
        <w:bottom w:val="none" w:sz="0" w:space="0" w:color="auto"/>
        <w:right w:val="none" w:sz="0" w:space="0" w:color="auto"/>
      </w:divBdr>
    </w:div>
    <w:div w:id="1711496572">
      <w:bodyDiv w:val="1"/>
      <w:marLeft w:val="0"/>
      <w:marRight w:val="0"/>
      <w:marTop w:val="0"/>
      <w:marBottom w:val="0"/>
      <w:divBdr>
        <w:top w:val="none" w:sz="0" w:space="0" w:color="auto"/>
        <w:left w:val="none" w:sz="0" w:space="0" w:color="auto"/>
        <w:bottom w:val="none" w:sz="0" w:space="0" w:color="auto"/>
        <w:right w:val="none" w:sz="0" w:space="0" w:color="auto"/>
      </w:divBdr>
    </w:div>
    <w:div w:id="1742411932">
      <w:bodyDiv w:val="1"/>
      <w:marLeft w:val="0"/>
      <w:marRight w:val="0"/>
      <w:marTop w:val="0"/>
      <w:marBottom w:val="0"/>
      <w:divBdr>
        <w:top w:val="none" w:sz="0" w:space="0" w:color="auto"/>
        <w:left w:val="none" w:sz="0" w:space="0" w:color="auto"/>
        <w:bottom w:val="none" w:sz="0" w:space="0" w:color="auto"/>
        <w:right w:val="none" w:sz="0" w:space="0" w:color="auto"/>
      </w:divBdr>
    </w:div>
    <w:div w:id="1925721487">
      <w:bodyDiv w:val="1"/>
      <w:marLeft w:val="0"/>
      <w:marRight w:val="0"/>
      <w:marTop w:val="0"/>
      <w:marBottom w:val="0"/>
      <w:divBdr>
        <w:top w:val="none" w:sz="0" w:space="0" w:color="auto"/>
        <w:left w:val="none" w:sz="0" w:space="0" w:color="auto"/>
        <w:bottom w:val="none" w:sz="0" w:space="0" w:color="auto"/>
        <w:right w:val="none" w:sz="0" w:space="0" w:color="auto"/>
      </w:divBdr>
    </w:div>
    <w:div w:id="1979723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icwlatina.or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icwlatina.org" TargetMode="External"/><Relationship Id="rId17" Type="http://schemas.openxmlformats.org/officeDocument/2006/relationships/hyperlink" Target="mailto:info@dvcn.org"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www.dvcn.or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mailto:secejecutiva@redtrasex.org" TargetMode="External"/><Relationship Id="rId23" Type="http://schemas.openxmlformats.org/officeDocument/2006/relationships/customXml" Target="../customXml/item2.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redtrasex.org"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dvcn.aulaweb.org/mod/data/drx.php?ID=223" TargetMode="External"/><Relationship Id="rId3" Type="http://schemas.openxmlformats.org/officeDocument/2006/relationships/hyperlink" Target="http://www.dvcn.org/assets/manual_cim_onusida_es94443.pdf" TargetMode="External"/><Relationship Id="rId7" Type="http://schemas.openxmlformats.org/officeDocument/2006/relationships/hyperlink" Target="http://www.dvcn.org/assets/Derechos_mujeres_positivas_CIM._VIH-DDHH-ESP.pdf" TargetMode="External"/><Relationship Id="rId2" Type="http://schemas.openxmlformats.org/officeDocument/2006/relationships/hyperlink" Target="https://www.unicef.org/about/execboard/files/Panama-UNDAF_2016-2020_FINAL-14Oct2015.pdf" TargetMode="External"/><Relationship Id="rId1" Type="http://schemas.openxmlformats.org/officeDocument/2006/relationships/hyperlink" Target="http://www.unaids.org/es/regionscountries/countries/panama" TargetMode="External"/><Relationship Id="rId6" Type="http://schemas.openxmlformats.org/officeDocument/2006/relationships/hyperlink" Target="http://redlactrans.org.ar/site/wp-content/uploads/2013/05/Estudio-Haz-escuchar-tu-voz.pdf" TargetMode="External"/><Relationship Id="rId5" Type="http://schemas.openxmlformats.org/officeDocument/2006/relationships/hyperlink" Target="https://www.dropbox.com/s/4deiyqxw8bmma8c/Resumen%20Ejecutivo%20informe%20CIDH%202.pdf?dl=0" TargetMode="External"/><Relationship Id="rId4" Type="http://schemas.openxmlformats.org/officeDocument/2006/relationships/hyperlink" Target="https://www.unicef.org/about/execboard/files/Panama-UNDAF_2016-2020_FINAL-14Oct2015.pdf" TargetMode="External"/></Relationships>
</file>

<file path=word/theme/theme1.xml><?xml version="1.0" encoding="utf-8"?>
<a:theme xmlns:a="http://schemas.openxmlformats.org/drawingml/2006/main" name="Spectrum">
  <a:themeElements>
    <a:clrScheme name="Spectrum">
      <a:dk1>
        <a:sysClr val="windowText" lastClr="000000"/>
      </a:dk1>
      <a:lt1>
        <a:sysClr val="window" lastClr="FFFFFF"/>
      </a:lt1>
      <a:dk2>
        <a:srgbClr val="252731"/>
      </a:dk2>
      <a:lt2>
        <a:srgbClr val="EAE7E4"/>
      </a:lt2>
      <a:accent1>
        <a:srgbClr val="990000"/>
      </a:accent1>
      <a:accent2>
        <a:srgbClr val="FF6600"/>
      </a:accent2>
      <a:accent3>
        <a:srgbClr val="FFBA00"/>
      </a:accent3>
      <a:accent4>
        <a:srgbClr val="99CC00"/>
      </a:accent4>
      <a:accent5>
        <a:srgbClr val="528A02"/>
      </a:accent5>
      <a:accent6>
        <a:srgbClr val="333333"/>
      </a:accent6>
      <a:hlink>
        <a:srgbClr val="660000"/>
      </a:hlink>
      <a:folHlink>
        <a:srgbClr val="CC330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pectrum">
      <a:fillStyleLst>
        <a:solidFill>
          <a:schemeClr val="phClr"/>
        </a:solidFill>
        <a:gradFill rotWithShape="1">
          <a:gsLst>
            <a:gs pos="0">
              <a:schemeClr val="phClr">
                <a:tint val="100000"/>
                <a:shade val="70000"/>
                <a:satMod val="150000"/>
              </a:schemeClr>
            </a:gs>
            <a:gs pos="100000">
              <a:schemeClr val="phClr">
                <a:tint val="95000"/>
                <a:satMod val="150000"/>
              </a:schemeClr>
            </a:gs>
          </a:gsLst>
          <a:lin ang="16200000" scaled="1"/>
        </a:gradFill>
        <a:gradFill rotWithShape="1">
          <a:gsLst>
            <a:gs pos="0">
              <a:schemeClr val="phClr">
                <a:tint val="95000"/>
                <a:shade val="70000"/>
                <a:satMod val="150000"/>
              </a:schemeClr>
            </a:gs>
            <a:gs pos="100000">
              <a:schemeClr val="phClr">
                <a:tint val="100000"/>
                <a:shade val="100000"/>
                <a:satMod val="150000"/>
              </a:schemeClr>
            </a:gs>
          </a:gsLst>
          <a:lin ang="16200000" scaled="0"/>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6600000" sx="101000" sy="101000" rotWithShape="0">
              <a:srgbClr val="000000">
                <a:alpha val="75000"/>
              </a:srgbClr>
            </a:outerShdw>
          </a:effectLst>
        </a:effectStyle>
        <a:effectStyle>
          <a:effectLst>
            <a:outerShdw blurRad="50800" dir="5400000" sx="105000" sy="105000" algn="ctr" rotWithShape="0">
              <a:srgbClr val="000000">
                <a:alpha val="40000"/>
              </a:srgbClr>
            </a:outerShdw>
          </a:effectLst>
          <a:scene3d>
            <a:camera prst="orthographicFront">
              <a:rot lat="0" lon="0" rev="0"/>
            </a:camera>
            <a:lightRig rig="balanced" dir="t">
              <a:rot lat="0" lon="0" rev="4800000"/>
            </a:lightRig>
          </a:scene3d>
          <a:sp3d prstMaterial="matte">
            <a:bevelT w="63500" h="50800" prst="ang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F6987B-6AD2-441B-8026-8DB49FB5E7C0}">
  <ds:schemaRefs>
    <ds:schemaRef ds:uri="http://schemas.openxmlformats.org/officeDocument/2006/bibliography"/>
  </ds:schemaRefs>
</ds:datastoreItem>
</file>

<file path=customXml/itemProps2.xml><?xml version="1.0" encoding="utf-8"?>
<ds:datastoreItem xmlns:ds="http://schemas.openxmlformats.org/officeDocument/2006/customXml" ds:itemID="{51105DAE-1283-4933-A6DB-BD734DF1B583}"/>
</file>

<file path=customXml/itemProps3.xml><?xml version="1.0" encoding="utf-8"?>
<ds:datastoreItem xmlns:ds="http://schemas.openxmlformats.org/officeDocument/2006/customXml" ds:itemID="{192B62CA-9265-4A1C-B2BE-7B15DB0AAF67}"/>
</file>

<file path=customXml/itemProps4.xml><?xml version="1.0" encoding="utf-8"?>
<ds:datastoreItem xmlns:ds="http://schemas.openxmlformats.org/officeDocument/2006/customXml" ds:itemID="{00683E47-532D-4CE9-AC6D-40DE511CA986}"/>
</file>

<file path=docProps/app.xml><?xml version="1.0" encoding="utf-8"?>
<Properties xmlns="http://schemas.openxmlformats.org/officeDocument/2006/extended-properties" xmlns:vt="http://schemas.openxmlformats.org/officeDocument/2006/docPropsVTypes">
  <Template>Normal.dotm</Template>
  <TotalTime>0</TotalTime>
  <Pages>11</Pages>
  <Words>4558</Words>
  <Characters>25987</Characters>
  <Application>Microsoft Office Word</Application>
  <DocSecurity>4</DocSecurity>
  <Lines>216</Lines>
  <Paragraphs>60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30485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Dinys Luciano</dc:creator>
  <cp:lastModifiedBy>SANCHEZ ARGUETA, Alicia</cp:lastModifiedBy>
  <cp:revision>2</cp:revision>
  <cp:lastPrinted>2017-08-10T13:45:00Z</cp:lastPrinted>
  <dcterms:created xsi:type="dcterms:W3CDTF">2018-08-31T17:12:00Z</dcterms:created>
  <dcterms:modified xsi:type="dcterms:W3CDTF">2018-08-31T17:12:00Z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