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B7164" w14:textId="089C5DDC" w:rsidR="003F0FC1" w:rsidRPr="00066129" w:rsidRDefault="003F0FC1" w:rsidP="003F0FC1">
      <w:bookmarkStart w:id="0" w:name="_GoBack"/>
      <w:bookmarkEnd w:id="0"/>
    </w:p>
    <w:p w14:paraId="71C98494" w14:textId="0EC72A58" w:rsidR="003F0FC1" w:rsidRDefault="003F0FC1" w:rsidP="00820CF1"/>
    <w:p w14:paraId="09B03AA7" w14:textId="4C20F99F" w:rsidR="00820CF1" w:rsidRDefault="00820CF1" w:rsidP="003F0FC1">
      <w:r>
        <w:t xml:space="preserve">Bogotá, </w:t>
      </w:r>
      <w:r w:rsidR="004F2CEA">
        <w:t>1</w:t>
      </w:r>
      <w:r w:rsidR="001A7061">
        <w:t>4</w:t>
      </w:r>
      <w:r w:rsidR="004F2CEA">
        <w:t xml:space="preserve"> </w:t>
      </w:r>
      <w:r w:rsidR="0032011B">
        <w:t>de Enero de 2022</w:t>
      </w:r>
    </w:p>
    <w:p w14:paraId="06566C70" w14:textId="3C8AB34B" w:rsidR="0032011B" w:rsidRDefault="0032011B" w:rsidP="0032011B"/>
    <w:p w14:paraId="300D1D56" w14:textId="77777777" w:rsidR="0032011B" w:rsidRPr="00066129" w:rsidRDefault="0032011B" w:rsidP="0032011B"/>
    <w:p w14:paraId="10F484DC" w14:textId="15194264" w:rsidR="003F0FC1" w:rsidRPr="00066129" w:rsidRDefault="003F0FC1" w:rsidP="003F0FC1">
      <w:pPr>
        <w:rPr>
          <w:b/>
          <w:bCs/>
        </w:rPr>
      </w:pPr>
      <w:r w:rsidRPr="00066129">
        <w:rPr>
          <w:b/>
          <w:bCs/>
        </w:rPr>
        <w:t>Secretaría del Comité de Derechos Económicos, sociales y Culturales</w:t>
      </w:r>
    </w:p>
    <w:p w14:paraId="0514A071" w14:textId="0BEE7047" w:rsidR="003F0FC1" w:rsidRPr="00066129" w:rsidRDefault="003F0FC1" w:rsidP="003F0FC1">
      <w:pPr>
        <w:rPr>
          <w:b/>
          <w:bCs/>
        </w:rPr>
      </w:pPr>
      <w:r w:rsidRPr="00066129">
        <w:rPr>
          <w:b/>
          <w:bCs/>
        </w:rPr>
        <w:t xml:space="preserve">División de </w:t>
      </w:r>
      <w:r w:rsidR="008873D4" w:rsidRPr="00066129">
        <w:rPr>
          <w:b/>
          <w:bCs/>
        </w:rPr>
        <w:t>Órganos</w:t>
      </w:r>
      <w:r w:rsidRPr="00066129">
        <w:rPr>
          <w:b/>
          <w:bCs/>
        </w:rPr>
        <w:t xml:space="preserve"> de Tratado </w:t>
      </w:r>
    </w:p>
    <w:p w14:paraId="4EFCD841" w14:textId="284FB692" w:rsidR="003F0FC1" w:rsidRPr="00066129" w:rsidRDefault="003F0FC1" w:rsidP="003F0FC1">
      <w:pPr>
        <w:rPr>
          <w:b/>
          <w:bCs/>
        </w:rPr>
      </w:pPr>
      <w:r w:rsidRPr="00066129">
        <w:rPr>
          <w:b/>
          <w:bCs/>
        </w:rPr>
        <w:t xml:space="preserve">Oficina del Alto Comisionado de Naciones Unidas para los derechos Humanos. </w:t>
      </w:r>
    </w:p>
    <w:p w14:paraId="2216A1FA" w14:textId="1BDA2868" w:rsidR="003F0FC1" w:rsidRDefault="003F0FC1" w:rsidP="003F0FC1">
      <w:pPr>
        <w:rPr>
          <w:b/>
          <w:bCs/>
          <w:lang w:val="fr-FR"/>
        </w:rPr>
      </w:pPr>
      <w:r w:rsidRPr="00303C47">
        <w:rPr>
          <w:b/>
          <w:bCs/>
          <w:lang w:val="fr-FR"/>
        </w:rPr>
        <w:t>Palais Wilson – 52, rue des Pâquis</w:t>
      </w:r>
      <w:r w:rsidRPr="00303C47">
        <w:rPr>
          <w:b/>
          <w:bCs/>
          <w:lang w:val="fr-FR"/>
        </w:rPr>
        <w:br/>
        <w:t>CH-1201 Geneva (Switzerland)</w:t>
      </w:r>
      <w:r w:rsidRPr="00303C47">
        <w:rPr>
          <w:b/>
          <w:bCs/>
          <w:lang w:val="fr-FR"/>
        </w:rPr>
        <w:br/>
        <w:t xml:space="preserve">Email: </w:t>
      </w:r>
      <w:hyperlink r:id="rId11" w:history="1">
        <w:r w:rsidR="00EE3AC2" w:rsidRPr="00D50560">
          <w:rPr>
            <w:rStyle w:val="Hyperlink"/>
            <w:b/>
            <w:bCs/>
            <w:lang w:val="fr-FR"/>
          </w:rPr>
          <w:t>ohchr-cescr@un.org</w:t>
        </w:r>
      </w:hyperlink>
    </w:p>
    <w:p w14:paraId="1B4CDB13" w14:textId="77777777" w:rsidR="00EE3AC2" w:rsidRPr="00303C47" w:rsidRDefault="00EE3AC2" w:rsidP="003F0FC1">
      <w:pPr>
        <w:rPr>
          <w:bCs/>
          <w:lang w:val="fr-FR"/>
        </w:rPr>
      </w:pPr>
    </w:p>
    <w:p w14:paraId="0EB1151B" w14:textId="791CE76E" w:rsidR="003F0FC1" w:rsidRPr="00303C47" w:rsidRDefault="003F0FC1" w:rsidP="003F0FC1">
      <w:pPr>
        <w:rPr>
          <w:bCs/>
          <w:i/>
          <w:iCs/>
          <w:lang w:val="fr-FR"/>
        </w:rPr>
      </w:pPr>
    </w:p>
    <w:p w14:paraId="64E76B48" w14:textId="55560B50" w:rsidR="003F0FC1" w:rsidRPr="002502FD" w:rsidRDefault="003F0FC1" w:rsidP="003F0FC1">
      <w:pPr>
        <w:rPr>
          <w:bCs/>
          <w:i/>
          <w:iCs/>
        </w:rPr>
      </w:pPr>
      <w:r w:rsidRPr="002502FD">
        <w:rPr>
          <w:bCs/>
          <w:i/>
          <w:iCs/>
        </w:rPr>
        <w:t>Ref. Seguimiento a las observaciones</w:t>
      </w:r>
      <w:r w:rsidR="0032011B" w:rsidRPr="002502FD">
        <w:rPr>
          <w:bCs/>
          <w:i/>
          <w:iCs/>
        </w:rPr>
        <w:t xml:space="preserve"> finales</w:t>
      </w:r>
      <w:r w:rsidRPr="002502FD">
        <w:rPr>
          <w:bCs/>
          <w:i/>
          <w:iCs/>
        </w:rPr>
        <w:t xml:space="preserve"> sobre</w:t>
      </w:r>
      <w:r w:rsidR="002502FD" w:rsidRPr="002502FD">
        <w:rPr>
          <w:bCs/>
          <w:i/>
          <w:iCs/>
        </w:rPr>
        <w:t xml:space="preserve"> el Estado de</w:t>
      </w:r>
      <w:r w:rsidRPr="002502FD">
        <w:rPr>
          <w:bCs/>
          <w:i/>
          <w:iCs/>
        </w:rPr>
        <w:t xml:space="preserve"> Ecuador</w:t>
      </w:r>
    </w:p>
    <w:p w14:paraId="34A473FB" w14:textId="394C0927" w:rsidR="003F0FC1" w:rsidRPr="002502FD" w:rsidRDefault="003F0FC1" w:rsidP="003F0FC1">
      <w:pPr>
        <w:rPr>
          <w:bCs/>
          <w:i/>
          <w:iCs/>
        </w:rPr>
      </w:pPr>
    </w:p>
    <w:p w14:paraId="3507FAAE" w14:textId="3F041598" w:rsidR="003F0FC1" w:rsidRPr="00066129" w:rsidRDefault="003F0FC1" w:rsidP="003F0FC1">
      <w:pPr>
        <w:rPr>
          <w:bCs/>
        </w:rPr>
      </w:pPr>
    </w:p>
    <w:p w14:paraId="1ABD2CC8" w14:textId="3B8100BD" w:rsidR="003F0FC1" w:rsidRPr="009A6443" w:rsidRDefault="003F0FC1" w:rsidP="003F0FC1">
      <w:pPr>
        <w:rPr>
          <w:bCs/>
          <w:lang w:val="es-US"/>
        </w:rPr>
      </w:pPr>
      <w:r w:rsidRPr="009A6443">
        <w:rPr>
          <w:bCs/>
          <w:lang w:val="es-US"/>
        </w:rPr>
        <w:t>Distinguidos miembros del Comité</w:t>
      </w:r>
      <w:r w:rsidR="00303C47">
        <w:rPr>
          <w:bCs/>
          <w:lang w:val="es-US"/>
        </w:rPr>
        <w:t>:</w:t>
      </w:r>
      <w:r w:rsidRPr="009A6443">
        <w:rPr>
          <w:bCs/>
          <w:lang w:val="es-US"/>
        </w:rPr>
        <w:t xml:space="preserve"> </w:t>
      </w:r>
    </w:p>
    <w:p w14:paraId="52FF1A5C" w14:textId="540DB2B4" w:rsidR="003F0FC1" w:rsidRPr="009A6443" w:rsidRDefault="003F0FC1" w:rsidP="00EB6267">
      <w:pPr>
        <w:jc w:val="both"/>
        <w:rPr>
          <w:lang w:val="es-US"/>
        </w:rPr>
      </w:pPr>
    </w:p>
    <w:p w14:paraId="25E48376" w14:textId="28151723" w:rsidR="00EB6267" w:rsidRDefault="001366D2" w:rsidP="00EB6267">
      <w:pPr>
        <w:jc w:val="both"/>
      </w:pPr>
      <w:r w:rsidRPr="00066129">
        <w:t>El Centro de Derechos Reproductivos, (</w:t>
      </w:r>
      <w:r w:rsidR="004F2CEA">
        <w:t>e</w:t>
      </w:r>
      <w:r w:rsidR="004F2CEA" w:rsidRPr="00066129">
        <w:t xml:space="preserve">n </w:t>
      </w:r>
      <w:r w:rsidRPr="00066129">
        <w:t xml:space="preserve">adelante “El Centro”), </w:t>
      </w:r>
      <w:r w:rsidR="009B22B3">
        <w:t xml:space="preserve">es </w:t>
      </w:r>
      <w:r w:rsidRPr="00066129">
        <w:t xml:space="preserve">una organización internacional sin ánimo de lucro </w:t>
      </w:r>
      <w:r w:rsidR="00A670D6">
        <w:t xml:space="preserve">basada </w:t>
      </w:r>
      <w:r w:rsidRPr="00066129">
        <w:t xml:space="preserve">en </w:t>
      </w:r>
      <w:r w:rsidR="00303C47">
        <w:t>Nueva</w:t>
      </w:r>
      <w:r w:rsidRPr="00066129">
        <w:t xml:space="preserve"> York, </w:t>
      </w:r>
      <w:r w:rsidR="00A670D6">
        <w:t xml:space="preserve">y presente mediante </w:t>
      </w:r>
      <w:r w:rsidRPr="00066129">
        <w:t>oficinas regionales en Nairobi, Bogotá,</w:t>
      </w:r>
      <w:r w:rsidR="00285966">
        <w:t xml:space="preserve"> </w:t>
      </w:r>
      <w:r w:rsidR="008873D4" w:rsidRPr="00066129">
        <w:t>Katmandú</w:t>
      </w:r>
      <w:r w:rsidRPr="00066129">
        <w:t>, Ginebra y Washington D.C</w:t>
      </w:r>
      <w:r w:rsidR="00A670D6">
        <w:t>. El Centro</w:t>
      </w:r>
      <w:r w:rsidR="009B22B3">
        <w:t xml:space="preserve"> </w:t>
      </w:r>
      <w:r w:rsidRPr="00066129">
        <w:t xml:space="preserve">usa el derecho para promover los derechos reproductivos </w:t>
      </w:r>
      <w:r w:rsidR="00A70605">
        <w:t xml:space="preserve">(en su calidad de </w:t>
      </w:r>
      <w:r w:rsidRPr="00066129">
        <w:t xml:space="preserve">derechos </w:t>
      </w:r>
      <w:r w:rsidR="004F2CEA">
        <w:t>humanos</w:t>
      </w:r>
      <w:r w:rsidR="00A70605">
        <w:t>)</w:t>
      </w:r>
      <w:r w:rsidRPr="00066129">
        <w:t xml:space="preserve"> </w:t>
      </w:r>
      <w:r w:rsidR="00A670D6">
        <w:t>como un</w:t>
      </w:r>
      <w:r w:rsidR="00587D46">
        <w:t xml:space="preserve">a prerrogativa </w:t>
      </w:r>
      <w:r w:rsidRPr="00066129">
        <w:t xml:space="preserve">que todos los gobiernos están obligados a respetar, proteger, y garantizar. </w:t>
      </w:r>
      <w:r w:rsidR="00587D46">
        <w:t>E</w:t>
      </w:r>
      <w:r w:rsidR="002502FD">
        <w:t xml:space="preserve">n esta </w:t>
      </w:r>
      <w:r w:rsidR="00573C8E">
        <w:t>ocasión</w:t>
      </w:r>
      <w:r w:rsidR="00587D46">
        <w:t>, tenemos el honor de dirigirnos a ustedes para</w:t>
      </w:r>
      <w:r w:rsidR="008763DF">
        <w:t xml:space="preserve"> aportar información</w:t>
      </w:r>
      <w:r w:rsidRPr="00066129">
        <w:t xml:space="preserve"> ante este Comité </w:t>
      </w:r>
      <w:r w:rsidR="00EB6267" w:rsidRPr="00066129">
        <w:t>en relación</w:t>
      </w:r>
      <w:r w:rsidR="0068172F">
        <w:t xml:space="preserve"> a</w:t>
      </w:r>
      <w:r w:rsidR="00264C43">
        <w:t xml:space="preserve"> la recomendación incluida en el</w:t>
      </w:r>
      <w:r w:rsidR="00EB6267" w:rsidRPr="00066129">
        <w:t xml:space="preserve"> párrafo 40 a) de sus observaciones finales</w:t>
      </w:r>
      <w:r w:rsidR="008763DF">
        <w:t xml:space="preserve"> sobre Ecuador</w:t>
      </w:r>
      <w:r w:rsidR="008041E5" w:rsidRPr="00066129">
        <w:t>,</w:t>
      </w:r>
      <w:r w:rsidR="00264C43">
        <w:t xml:space="preserve"> </w:t>
      </w:r>
      <w:r w:rsidR="008041E5" w:rsidRPr="00066129">
        <w:t>relativa a garantizar los recursos económicos para la implementación efectiva de la Ley Orgánica Integral para Prevenir y Erradicar la Violencia contra las Mujeres y el levantamiento de datos sobre la violencia contra la mujer y los patrones subyacentes</w:t>
      </w:r>
      <w:r w:rsidR="00303C47">
        <w:rPr>
          <w:rStyle w:val="EndnoteReference"/>
        </w:rPr>
        <w:endnoteReference w:id="1"/>
      </w:r>
      <w:r w:rsidR="008041E5" w:rsidRPr="00066129">
        <w:t>.</w:t>
      </w:r>
      <w:r w:rsidR="008349BC">
        <w:t xml:space="preserve"> En concreto</w:t>
      </w:r>
      <w:r w:rsidR="00303C47">
        <w:t>,</w:t>
      </w:r>
      <w:r w:rsidR="008349BC">
        <w:t xml:space="preserve"> abordaremos el acceso a educación sexual integral, y el acceso a aborto terapéutico en los términos de la mencionada ley. </w:t>
      </w:r>
    </w:p>
    <w:p w14:paraId="1FECD1D6" w14:textId="77777777" w:rsidR="008349BC" w:rsidRPr="008349BC" w:rsidRDefault="008349BC" w:rsidP="00EB6267">
      <w:pPr>
        <w:jc w:val="both"/>
      </w:pPr>
    </w:p>
    <w:p w14:paraId="6C33059C" w14:textId="02A2C399" w:rsidR="00EB6267" w:rsidRPr="00066129" w:rsidRDefault="00EB6267" w:rsidP="00EB6267">
      <w:pPr>
        <w:pStyle w:val="ListParagraph"/>
        <w:numPr>
          <w:ilvl w:val="0"/>
          <w:numId w:val="9"/>
        </w:numPr>
        <w:jc w:val="both"/>
        <w:rPr>
          <w:rFonts w:cs="Times New Roman"/>
          <w:szCs w:val="24"/>
          <w:lang w:val="es-ES"/>
        </w:rPr>
      </w:pPr>
      <w:r w:rsidRPr="00066129">
        <w:rPr>
          <w:rFonts w:cs="Times New Roman"/>
          <w:b/>
          <w:bCs/>
          <w:szCs w:val="24"/>
          <w:lang w:val="es-ES"/>
        </w:rPr>
        <w:t>En relación al acceso a educación sexual integral.</w:t>
      </w:r>
      <w:r w:rsidRPr="00066129">
        <w:rPr>
          <w:rFonts w:cs="Times New Roman"/>
          <w:szCs w:val="24"/>
          <w:lang w:val="es-ES"/>
        </w:rPr>
        <w:t xml:space="preserve"> </w:t>
      </w:r>
    </w:p>
    <w:p w14:paraId="393666FA" w14:textId="2A9332DE" w:rsidR="00EB6267" w:rsidRPr="00066129" w:rsidRDefault="00EB6267" w:rsidP="00EB6267">
      <w:pPr>
        <w:pStyle w:val="ListParagraph"/>
        <w:jc w:val="both"/>
        <w:rPr>
          <w:rFonts w:cs="Times New Roman"/>
          <w:szCs w:val="24"/>
          <w:lang w:val="es-ES"/>
        </w:rPr>
      </w:pPr>
    </w:p>
    <w:p w14:paraId="24C3855D" w14:textId="28B605E2" w:rsidR="001F0F55" w:rsidRPr="00EE3AC2" w:rsidRDefault="004F2CEA" w:rsidP="00EE3AC2">
      <w:pPr>
        <w:pStyle w:val="ListParagraph"/>
        <w:numPr>
          <w:ilvl w:val="0"/>
          <w:numId w:val="10"/>
        </w:numPr>
        <w:jc w:val="both"/>
        <w:rPr>
          <w:rFonts w:cs="Times New Roman"/>
          <w:i/>
          <w:iCs/>
          <w:szCs w:val="24"/>
          <w:lang w:val="es-CO"/>
        </w:rPr>
      </w:pPr>
      <w:r>
        <w:rPr>
          <w:rFonts w:cs="Times New Roman"/>
          <w:szCs w:val="24"/>
          <w:lang w:val="es-CO"/>
        </w:rPr>
        <w:t xml:space="preserve">La </w:t>
      </w:r>
      <w:r w:rsidR="001F0F55" w:rsidRPr="00066129">
        <w:rPr>
          <w:rFonts w:cs="Times New Roman"/>
          <w:szCs w:val="24"/>
          <w:lang w:val="es-CO"/>
        </w:rPr>
        <w:t xml:space="preserve">Ley Orgánica Integral para Prevenir y Erradicar la Violencia contra las Mujeres </w:t>
      </w:r>
      <w:r w:rsidR="001F0F55" w:rsidRPr="001B36B6">
        <w:rPr>
          <w:rFonts w:cs="Times New Roman"/>
          <w:szCs w:val="24"/>
          <w:lang w:val="es-CO"/>
        </w:rPr>
        <w:t xml:space="preserve">y el levantamiento de datos sobre la violencia contra la mujer y los patrones subyacentes, </w:t>
      </w:r>
      <w:r w:rsidR="00485480" w:rsidRPr="001B36B6">
        <w:rPr>
          <w:rFonts w:cs="Times New Roman"/>
          <w:szCs w:val="24"/>
          <w:lang w:val="es-CO"/>
        </w:rPr>
        <w:t>(</w:t>
      </w:r>
      <w:r>
        <w:rPr>
          <w:rFonts w:cs="Times New Roman"/>
          <w:szCs w:val="24"/>
          <w:lang w:val="es-CO"/>
        </w:rPr>
        <w:t>e</w:t>
      </w:r>
      <w:r w:rsidR="00485480" w:rsidRPr="001B36B6">
        <w:rPr>
          <w:rFonts w:cs="Times New Roman"/>
          <w:szCs w:val="24"/>
          <w:lang w:val="es-CO"/>
        </w:rPr>
        <w:t xml:space="preserve">n adelante </w:t>
      </w:r>
      <w:r>
        <w:rPr>
          <w:rFonts w:cs="Times New Roman"/>
          <w:szCs w:val="24"/>
          <w:lang w:val="es-CO"/>
        </w:rPr>
        <w:t>“</w:t>
      </w:r>
      <w:r w:rsidR="00485480" w:rsidRPr="001B36B6">
        <w:rPr>
          <w:rFonts w:cs="Times New Roman"/>
          <w:szCs w:val="24"/>
          <w:lang w:val="es-CO"/>
        </w:rPr>
        <w:t>Ley Orgánica</w:t>
      </w:r>
      <w:r>
        <w:rPr>
          <w:rFonts w:cs="Times New Roman"/>
          <w:szCs w:val="24"/>
          <w:lang w:val="es-CO"/>
        </w:rPr>
        <w:t>”</w:t>
      </w:r>
      <w:r w:rsidR="00485480" w:rsidRPr="001B36B6">
        <w:rPr>
          <w:rFonts w:cs="Times New Roman"/>
          <w:szCs w:val="24"/>
          <w:lang w:val="es-CO"/>
        </w:rPr>
        <w:t xml:space="preserve">) </w:t>
      </w:r>
      <w:r w:rsidR="001F0F55" w:rsidRPr="001B36B6">
        <w:rPr>
          <w:rFonts w:cs="Times New Roman"/>
          <w:szCs w:val="24"/>
          <w:lang w:val="es-CO"/>
        </w:rPr>
        <w:t>establece el derecho “</w:t>
      </w:r>
      <w:r w:rsidR="00E3646D">
        <w:rPr>
          <w:rFonts w:cs="Times New Roman"/>
          <w:i/>
          <w:iCs/>
          <w:szCs w:val="24"/>
          <w:lang w:val="es-CO"/>
        </w:rPr>
        <w:t>[a]</w:t>
      </w:r>
      <w:r w:rsidR="00E3646D" w:rsidRPr="001B36B6">
        <w:rPr>
          <w:rFonts w:cs="Times New Roman"/>
          <w:i/>
          <w:iCs/>
          <w:szCs w:val="24"/>
          <w:lang w:val="es-CO"/>
        </w:rPr>
        <w:t xml:space="preserve"> </w:t>
      </w:r>
      <w:r w:rsidR="001F0F55" w:rsidRPr="001B36B6">
        <w:rPr>
          <w:rFonts w:cs="Times New Roman"/>
          <w:i/>
          <w:iCs/>
          <w:szCs w:val="24"/>
          <w:lang w:val="es-CO"/>
        </w:rPr>
        <w:t xml:space="preserve">recibir información clara, accesible, completa, veraz, oportuna, en castellano o en su idioma propio, adecuada a </w:t>
      </w:r>
      <w:r w:rsidR="00E3646D">
        <w:rPr>
          <w:rFonts w:cs="Times New Roman"/>
          <w:i/>
          <w:iCs/>
          <w:szCs w:val="24"/>
          <w:lang w:val="es-CO"/>
        </w:rPr>
        <w:t>su</w:t>
      </w:r>
      <w:r w:rsidR="00E3646D" w:rsidRPr="001B36B6">
        <w:rPr>
          <w:rFonts w:cs="Times New Roman"/>
          <w:i/>
          <w:iCs/>
          <w:szCs w:val="24"/>
          <w:lang w:val="es-CO"/>
        </w:rPr>
        <w:t xml:space="preserve"> </w:t>
      </w:r>
      <w:r w:rsidR="001F0F55" w:rsidRPr="001B36B6">
        <w:rPr>
          <w:rFonts w:cs="Times New Roman"/>
          <w:i/>
          <w:iCs/>
          <w:szCs w:val="24"/>
          <w:lang w:val="es-CO"/>
        </w:rPr>
        <w:t xml:space="preserve">edad y contexto socio cultural, en relación </w:t>
      </w:r>
      <w:r w:rsidR="00E3646D">
        <w:rPr>
          <w:rFonts w:cs="Times New Roman"/>
          <w:i/>
          <w:iCs/>
          <w:szCs w:val="24"/>
          <w:lang w:val="es-CO"/>
        </w:rPr>
        <w:t>con</w:t>
      </w:r>
      <w:r w:rsidR="00E3646D" w:rsidRPr="001B36B6">
        <w:rPr>
          <w:rFonts w:cs="Times New Roman"/>
          <w:i/>
          <w:iCs/>
          <w:szCs w:val="24"/>
          <w:lang w:val="es-CO"/>
        </w:rPr>
        <w:t xml:space="preserve"> </w:t>
      </w:r>
      <w:r w:rsidR="001F0F55" w:rsidRPr="001B36B6">
        <w:rPr>
          <w:rFonts w:cs="Times New Roman"/>
          <w:i/>
          <w:iCs/>
          <w:szCs w:val="24"/>
          <w:lang w:val="es-CO"/>
        </w:rPr>
        <w:t>sus derechos</w:t>
      </w:r>
      <w:r w:rsidR="00E3646D">
        <w:rPr>
          <w:rFonts w:cs="Times New Roman"/>
          <w:i/>
          <w:iCs/>
          <w:szCs w:val="24"/>
          <w:lang w:val="es-CO"/>
        </w:rPr>
        <w:t>,</w:t>
      </w:r>
      <w:r w:rsidR="001F0F55" w:rsidRPr="001B36B6">
        <w:rPr>
          <w:rFonts w:cs="Times New Roman"/>
          <w:i/>
          <w:iCs/>
          <w:szCs w:val="24"/>
          <w:lang w:val="es-CO"/>
        </w:rPr>
        <w:t xml:space="preserve"> incluyendo su salud sexual y salud reproductiva, a </w:t>
      </w:r>
      <w:r w:rsidR="00E3646D">
        <w:rPr>
          <w:rFonts w:cs="Times New Roman"/>
          <w:i/>
          <w:iCs/>
          <w:szCs w:val="24"/>
          <w:lang w:val="es-CO"/>
        </w:rPr>
        <w:t xml:space="preserve">conocer </w:t>
      </w:r>
      <w:r w:rsidR="001F0F55" w:rsidRPr="001B36B6">
        <w:rPr>
          <w:rFonts w:cs="Times New Roman"/>
          <w:i/>
          <w:iCs/>
          <w:szCs w:val="24"/>
          <w:lang w:val="es-CO"/>
        </w:rPr>
        <w:t xml:space="preserve">los mecanismos de protección, </w:t>
      </w:r>
      <w:r w:rsidR="00E3646D">
        <w:rPr>
          <w:rFonts w:cs="Times New Roman"/>
          <w:i/>
          <w:iCs/>
          <w:szCs w:val="24"/>
          <w:lang w:val="es-CO"/>
        </w:rPr>
        <w:t>e</w:t>
      </w:r>
      <w:r w:rsidR="001F0F55" w:rsidRPr="001B36B6">
        <w:rPr>
          <w:rFonts w:cs="Times New Roman"/>
          <w:i/>
          <w:iCs/>
          <w:szCs w:val="24"/>
          <w:lang w:val="es-CO"/>
        </w:rPr>
        <w:t xml:space="preserve">l lugar de prestación de los servicios de atención, emergencia, apoyo y </w:t>
      </w:r>
      <w:r w:rsidR="00E3646D">
        <w:rPr>
          <w:rFonts w:cs="Times New Roman"/>
          <w:i/>
          <w:iCs/>
          <w:szCs w:val="24"/>
          <w:lang w:val="es-CO"/>
        </w:rPr>
        <w:t xml:space="preserve">de </w:t>
      </w:r>
      <w:r w:rsidR="001F0F55" w:rsidRPr="001B36B6">
        <w:rPr>
          <w:rFonts w:cs="Times New Roman"/>
          <w:i/>
          <w:iCs/>
          <w:szCs w:val="24"/>
          <w:lang w:val="es-CO"/>
        </w:rPr>
        <w:t>recuperación integral</w:t>
      </w:r>
      <w:r w:rsidR="00E3646D">
        <w:rPr>
          <w:rFonts w:cs="Times New Roman"/>
          <w:i/>
          <w:iCs/>
          <w:szCs w:val="24"/>
          <w:lang w:val="es-CO"/>
        </w:rPr>
        <w:t>…</w:t>
      </w:r>
      <w:r w:rsidR="001F0F55" w:rsidRPr="001B36B6">
        <w:rPr>
          <w:rFonts w:cs="Times New Roman"/>
          <w:i/>
          <w:iCs/>
          <w:szCs w:val="24"/>
          <w:lang w:val="es-CO"/>
        </w:rPr>
        <w:t>”</w:t>
      </w:r>
      <w:r w:rsidR="00E3646D">
        <w:rPr>
          <w:rFonts w:cs="Times New Roman"/>
          <w:i/>
          <w:iCs/>
          <w:szCs w:val="24"/>
          <w:lang w:val="es-CO"/>
        </w:rPr>
        <w:t>.</w:t>
      </w:r>
      <w:r w:rsidR="00E3646D">
        <w:rPr>
          <w:rFonts w:cs="Times New Roman"/>
          <w:szCs w:val="24"/>
          <w:lang w:val="es-CO"/>
        </w:rPr>
        <w:t xml:space="preserve"> Además, se reconoce también el derecho a recibir “una educación sustentada en principios de igualdad y equidad”</w:t>
      </w:r>
      <w:r w:rsidR="00E3646D" w:rsidRPr="00E3646D">
        <w:rPr>
          <w:rStyle w:val="EndnoteReference"/>
          <w:rFonts w:cs="Times New Roman"/>
          <w:i/>
          <w:iCs/>
          <w:szCs w:val="24"/>
          <w:lang w:val="es-CO"/>
        </w:rPr>
        <w:t xml:space="preserve"> </w:t>
      </w:r>
      <w:r w:rsidR="00E3646D" w:rsidRPr="001B36B6">
        <w:rPr>
          <w:rStyle w:val="EndnoteReference"/>
          <w:rFonts w:cs="Times New Roman"/>
          <w:i/>
          <w:iCs/>
          <w:szCs w:val="24"/>
          <w:lang w:val="es-CO"/>
        </w:rPr>
        <w:endnoteReference w:id="2"/>
      </w:r>
      <w:r w:rsidR="003C31C6">
        <w:rPr>
          <w:rFonts w:cs="Times New Roman"/>
          <w:i/>
          <w:iCs/>
          <w:szCs w:val="24"/>
          <w:lang w:val="es-CO"/>
        </w:rPr>
        <w:t xml:space="preserve">. </w:t>
      </w:r>
    </w:p>
    <w:p w14:paraId="660B5C28" w14:textId="77777777" w:rsidR="003E2423" w:rsidRPr="003E2423" w:rsidRDefault="003E2423" w:rsidP="009A6443">
      <w:pPr>
        <w:jc w:val="both"/>
        <w:rPr>
          <w:lang w:val="es-ES"/>
        </w:rPr>
      </w:pPr>
    </w:p>
    <w:p w14:paraId="183552EB" w14:textId="33817A1C" w:rsidR="002F7F59" w:rsidRDefault="00AF77C4" w:rsidP="002F7F59">
      <w:pPr>
        <w:pStyle w:val="ListParagraph"/>
        <w:numPr>
          <w:ilvl w:val="0"/>
          <w:numId w:val="10"/>
        </w:numPr>
        <w:jc w:val="both"/>
        <w:rPr>
          <w:rFonts w:eastAsia="Arial" w:cs="Times New Roman"/>
          <w:color w:val="000000" w:themeColor="text1"/>
          <w:szCs w:val="24"/>
          <w:lang w:val="es-CO"/>
        </w:rPr>
      </w:pPr>
      <w:r w:rsidRPr="00066129">
        <w:rPr>
          <w:rFonts w:eastAsia="Arial" w:cs="Times New Roman"/>
          <w:color w:val="000000" w:themeColor="text1"/>
          <w:szCs w:val="24"/>
          <w:lang w:val="es-ES"/>
        </w:rPr>
        <w:t xml:space="preserve"> El 24 de </w:t>
      </w:r>
      <w:r w:rsidR="001B36B6" w:rsidRPr="00066129">
        <w:rPr>
          <w:rFonts w:eastAsia="Arial" w:cs="Times New Roman"/>
          <w:color w:val="000000" w:themeColor="text1"/>
          <w:szCs w:val="24"/>
          <w:lang w:val="es-ES"/>
        </w:rPr>
        <w:t>junio</w:t>
      </w:r>
      <w:r w:rsidRPr="00066129">
        <w:rPr>
          <w:rFonts w:eastAsia="Arial" w:cs="Times New Roman"/>
          <w:color w:val="000000" w:themeColor="text1"/>
          <w:szCs w:val="24"/>
          <w:lang w:val="es-ES"/>
        </w:rPr>
        <w:t xml:space="preserve"> de 2020, la Corte Interamericana de Derechos Humanos</w:t>
      </w:r>
      <w:r w:rsidR="00A13B83">
        <w:rPr>
          <w:rFonts w:eastAsia="Arial" w:cs="Times New Roman"/>
          <w:color w:val="000000" w:themeColor="text1"/>
          <w:szCs w:val="24"/>
          <w:lang w:val="es-ES"/>
        </w:rPr>
        <w:t xml:space="preserve"> (Corte</w:t>
      </w:r>
      <w:r w:rsidR="00FF420D">
        <w:rPr>
          <w:rFonts w:eastAsia="Arial" w:cs="Times New Roman"/>
          <w:color w:val="000000" w:themeColor="text1"/>
          <w:szCs w:val="24"/>
          <w:lang w:val="es-ES"/>
        </w:rPr>
        <w:t xml:space="preserve"> </w:t>
      </w:r>
      <w:r w:rsidR="00A13B83">
        <w:rPr>
          <w:rFonts w:eastAsia="Arial" w:cs="Times New Roman"/>
          <w:color w:val="000000" w:themeColor="text1"/>
          <w:szCs w:val="24"/>
          <w:lang w:val="es-ES"/>
        </w:rPr>
        <w:t>IDH)</w:t>
      </w:r>
      <w:r w:rsidRPr="00066129">
        <w:rPr>
          <w:rFonts w:eastAsia="Arial" w:cs="Times New Roman"/>
          <w:color w:val="000000" w:themeColor="text1"/>
          <w:szCs w:val="24"/>
          <w:lang w:val="es-ES"/>
        </w:rPr>
        <w:t xml:space="preserve"> expidió su decisión sobre el caso Guzmán Albarracín v. Ecuador</w:t>
      </w:r>
      <w:r w:rsidR="00303C47">
        <w:rPr>
          <w:rStyle w:val="EndnoteReference"/>
          <w:rFonts w:eastAsia="Arial" w:cs="Times New Roman"/>
          <w:color w:val="000000" w:themeColor="text1"/>
          <w:szCs w:val="24"/>
          <w:lang w:val="es-ES"/>
        </w:rPr>
        <w:endnoteReference w:id="3"/>
      </w:r>
      <w:r w:rsidRPr="00066129">
        <w:rPr>
          <w:rFonts w:eastAsia="Arial" w:cs="Times New Roman"/>
          <w:color w:val="000000" w:themeColor="text1"/>
          <w:szCs w:val="24"/>
          <w:lang w:val="es-ES"/>
        </w:rPr>
        <w:t xml:space="preserve">, </w:t>
      </w:r>
      <w:r w:rsidR="0068172F">
        <w:rPr>
          <w:rFonts w:eastAsia="Arial" w:cs="Times New Roman"/>
          <w:color w:val="000000" w:themeColor="text1"/>
          <w:szCs w:val="24"/>
          <w:lang w:val="es-ES"/>
        </w:rPr>
        <w:t>relativ</w:t>
      </w:r>
      <w:r w:rsidR="008F48DA">
        <w:rPr>
          <w:rFonts w:eastAsia="Arial" w:cs="Times New Roman"/>
          <w:color w:val="000000" w:themeColor="text1"/>
          <w:szCs w:val="24"/>
          <w:lang w:val="es-ES"/>
        </w:rPr>
        <w:t>a</w:t>
      </w:r>
      <w:r w:rsidR="0068172F">
        <w:rPr>
          <w:rFonts w:eastAsia="Arial" w:cs="Times New Roman"/>
          <w:color w:val="000000" w:themeColor="text1"/>
          <w:szCs w:val="24"/>
          <w:lang w:val="es-ES"/>
        </w:rPr>
        <w:t xml:space="preserve"> </w:t>
      </w:r>
      <w:r w:rsidR="0068172F">
        <w:rPr>
          <w:rFonts w:eastAsia="Arial" w:cs="Times New Roman"/>
          <w:color w:val="000000" w:themeColor="text1"/>
          <w:szCs w:val="24"/>
          <w:lang w:val="es-ES"/>
        </w:rPr>
        <w:lastRenderedPageBreak/>
        <w:t xml:space="preserve">a un caso de </w:t>
      </w:r>
      <w:r w:rsidR="001416C8">
        <w:rPr>
          <w:rFonts w:eastAsia="Arial" w:cs="Times New Roman"/>
          <w:color w:val="000000" w:themeColor="text1"/>
          <w:szCs w:val="24"/>
          <w:lang w:val="es-ES"/>
        </w:rPr>
        <w:t>violación</w:t>
      </w:r>
      <w:r w:rsidR="001416C8" w:rsidRPr="00066129">
        <w:rPr>
          <w:rFonts w:eastAsia="Arial" w:cs="Times New Roman"/>
          <w:color w:val="000000" w:themeColor="text1"/>
          <w:szCs w:val="24"/>
          <w:lang w:val="es-ES"/>
        </w:rPr>
        <w:t xml:space="preserve"> </w:t>
      </w:r>
      <w:r w:rsidRPr="00066129">
        <w:rPr>
          <w:rFonts w:eastAsia="Arial" w:cs="Times New Roman"/>
          <w:color w:val="000000" w:themeColor="text1"/>
          <w:szCs w:val="24"/>
          <w:lang w:val="es-ES"/>
        </w:rPr>
        <w:t xml:space="preserve">sexual </w:t>
      </w:r>
      <w:r w:rsidR="0049116A">
        <w:rPr>
          <w:rFonts w:eastAsia="Arial" w:cs="Times New Roman"/>
          <w:color w:val="000000" w:themeColor="text1"/>
          <w:szCs w:val="24"/>
          <w:lang w:val="es-ES"/>
        </w:rPr>
        <w:t xml:space="preserve">contra una </w:t>
      </w:r>
      <w:r w:rsidR="003C31C6">
        <w:rPr>
          <w:rFonts w:eastAsia="Arial" w:cs="Times New Roman"/>
          <w:color w:val="000000" w:themeColor="text1"/>
          <w:szCs w:val="24"/>
          <w:lang w:val="es-ES"/>
        </w:rPr>
        <w:t>niña</w:t>
      </w:r>
      <w:r w:rsidR="0049116A">
        <w:rPr>
          <w:rFonts w:eastAsia="Arial" w:cs="Times New Roman"/>
          <w:color w:val="000000" w:themeColor="text1"/>
          <w:szCs w:val="24"/>
          <w:lang w:val="es-ES"/>
        </w:rPr>
        <w:t xml:space="preserve"> </w:t>
      </w:r>
      <w:r w:rsidR="00F75717">
        <w:rPr>
          <w:rFonts w:eastAsia="Arial" w:cs="Times New Roman"/>
          <w:color w:val="000000" w:themeColor="text1"/>
          <w:szCs w:val="24"/>
          <w:lang w:val="es-ES"/>
        </w:rPr>
        <w:t xml:space="preserve">por parte de un directivo de </w:t>
      </w:r>
      <w:r w:rsidR="00A46038">
        <w:rPr>
          <w:rFonts w:eastAsia="Arial" w:cs="Times New Roman"/>
          <w:color w:val="000000" w:themeColor="text1"/>
          <w:szCs w:val="24"/>
          <w:lang w:val="es-ES"/>
        </w:rPr>
        <w:t>la institución educativa en la que estudiaba.</w:t>
      </w:r>
      <w:r w:rsidRPr="00066129">
        <w:rPr>
          <w:rFonts w:eastAsia="Arial" w:cs="Times New Roman"/>
          <w:color w:val="000000" w:themeColor="text1"/>
          <w:szCs w:val="24"/>
          <w:lang w:val="es-ES"/>
        </w:rPr>
        <w:t xml:space="preserve"> En esta </w:t>
      </w:r>
      <w:r w:rsidR="001B36B6" w:rsidRPr="00066129">
        <w:rPr>
          <w:rFonts w:eastAsia="Arial" w:cs="Times New Roman"/>
          <w:color w:val="000000" w:themeColor="text1"/>
          <w:szCs w:val="24"/>
          <w:lang w:val="es-ES"/>
        </w:rPr>
        <w:t>sentencia la</w:t>
      </w:r>
      <w:r w:rsidRPr="00066129">
        <w:rPr>
          <w:rFonts w:eastAsia="Arial" w:cs="Times New Roman"/>
          <w:color w:val="000000" w:themeColor="text1"/>
          <w:szCs w:val="24"/>
          <w:lang w:val="es-ES"/>
        </w:rPr>
        <w:t xml:space="preserve"> Corte alineó su jurisprudencia con los pronunciamientos del Sistema de Naciones Unidas cuando establece que “</w:t>
      </w:r>
      <w:r w:rsidR="003C31C6">
        <w:rPr>
          <w:rFonts w:eastAsia="Arial" w:cs="Times New Roman"/>
          <w:color w:val="000000" w:themeColor="text1"/>
          <w:szCs w:val="24"/>
          <w:lang w:val="es-ES"/>
        </w:rPr>
        <w:t>[l]</w:t>
      </w:r>
      <w:r w:rsidRPr="00066129">
        <w:rPr>
          <w:rFonts w:eastAsia="Arial" w:cs="Times New Roman"/>
          <w:color w:val="000000" w:themeColor="text1"/>
          <w:szCs w:val="24"/>
          <w:lang w:val="es-ES"/>
        </w:rPr>
        <w:t>a educación sexual es parte integral del derecho a la educación”</w:t>
      </w:r>
      <w:r w:rsidR="009A3DAB">
        <w:rPr>
          <w:rStyle w:val="EndnoteReference"/>
          <w:rFonts w:eastAsia="Arial" w:cs="Times New Roman"/>
          <w:color w:val="000000" w:themeColor="text1"/>
          <w:szCs w:val="24"/>
          <w:lang w:val="es-ES"/>
        </w:rPr>
        <w:endnoteReference w:id="4"/>
      </w:r>
      <w:r w:rsidRPr="00066129">
        <w:rPr>
          <w:rFonts w:eastAsia="Arial" w:cs="Times New Roman"/>
          <w:color w:val="000000" w:themeColor="text1"/>
          <w:szCs w:val="24"/>
          <w:lang w:val="es-ES"/>
        </w:rPr>
        <w:t>, necesario para que niñas y adolescentes puedan</w:t>
      </w:r>
      <w:r w:rsidR="008349BC">
        <w:rPr>
          <w:rFonts w:eastAsia="Arial" w:cs="Times New Roman"/>
          <w:color w:val="000000" w:themeColor="text1"/>
          <w:szCs w:val="24"/>
          <w:lang w:val="es-ES"/>
        </w:rPr>
        <w:t>:</w:t>
      </w:r>
      <w:r w:rsidRPr="00066129">
        <w:rPr>
          <w:rFonts w:eastAsia="Arial" w:cs="Times New Roman"/>
          <w:color w:val="000000" w:themeColor="text1"/>
          <w:szCs w:val="24"/>
          <w:lang w:val="es-ES"/>
        </w:rPr>
        <w:t xml:space="preserve"> i)</w:t>
      </w:r>
      <w:r w:rsidR="00627A5A" w:rsidRPr="00066129">
        <w:rPr>
          <w:rFonts w:eastAsia="Arial" w:cs="Times New Roman"/>
          <w:color w:val="000000" w:themeColor="text1"/>
          <w:szCs w:val="24"/>
          <w:lang w:val="es-ES"/>
        </w:rPr>
        <w:t xml:space="preserve"> </w:t>
      </w:r>
      <w:r w:rsidR="003C31C6">
        <w:rPr>
          <w:rFonts w:eastAsia="Arial" w:cs="Times New Roman"/>
          <w:color w:val="000000" w:themeColor="text1"/>
          <w:szCs w:val="24"/>
          <w:lang w:val="es-ES"/>
        </w:rPr>
        <w:t>e</w:t>
      </w:r>
      <w:r w:rsidR="00627A5A" w:rsidRPr="00066129">
        <w:rPr>
          <w:rFonts w:eastAsia="Arial" w:cs="Times New Roman"/>
          <w:color w:val="000000" w:themeColor="text1"/>
          <w:szCs w:val="24"/>
          <w:lang w:val="es-ES"/>
        </w:rPr>
        <w:t>ntender</w:t>
      </w:r>
      <w:r w:rsidRPr="00066129">
        <w:rPr>
          <w:rFonts w:eastAsia="Arial" w:cs="Times New Roman"/>
          <w:color w:val="000000" w:themeColor="text1"/>
          <w:szCs w:val="24"/>
          <w:lang w:val="es-ES"/>
        </w:rPr>
        <w:t xml:space="preserve"> las implicaciones de las relaciones </w:t>
      </w:r>
      <w:r w:rsidR="00627A5A" w:rsidRPr="00066129">
        <w:rPr>
          <w:rFonts w:eastAsia="Arial" w:cs="Times New Roman"/>
          <w:color w:val="000000" w:themeColor="text1"/>
          <w:szCs w:val="24"/>
          <w:lang w:val="es-ES"/>
        </w:rPr>
        <w:t>afectivas y el concepto de consentimiento</w:t>
      </w:r>
      <w:r w:rsidR="003C31C6">
        <w:rPr>
          <w:rFonts w:eastAsia="Arial" w:cs="Times New Roman"/>
          <w:color w:val="000000" w:themeColor="text1"/>
          <w:szCs w:val="24"/>
          <w:lang w:val="es-ES"/>
        </w:rPr>
        <w:t>; y</w:t>
      </w:r>
      <w:r w:rsidR="003C31C6" w:rsidRPr="00066129">
        <w:rPr>
          <w:rFonts w:eastAsia="Arial" w:cs="Times New Roman"/>
          <w:color w:val="000000" w:themeColor="text1"/>
          <w:szCs w:val="24"/>
          <w:lang w:val="es-ES"/>
        </w:rPr>
        <w:t xml:space="preserve"> </w:t>
      </w:r>
      <w:r w:rsidR="00627A5A" w:rsidRPr="00066129">
        <w:rPr>
          <w:rFonts w:eastAsia="Arial" w:cs="Times New Roman"/>
          <w:color w:val="000000" w:themeColor="text1"/>
          <w:szCs w:val="24"/>
          <w:lang w:val="es-CO"/>
        </w:rPr>
        <w:t xml:space="preserve">ii)  </w:t>
      </w:r>
      <w:r w:rsidR="003C31C6">
        <w:rPr>
          <w:rFonts w:eastAsia="Arial" w:cs="Times New Roman"/>
          <w:color w:val="000000" w:themeColor="text1"/>
          <w:szCs w:val="24"/>
          <w:lang w:val="es-CO"/>
        </w:rPr>
        <w:t>e</w:t>
      </w:r>
      <w:r w:rsidR="00627A5A" w:rsidRPr="00066129">
        <w:rPr>
          <w:rFonts w:eastAsia="Arial" w:cs="Times New Roman"/>
          <w:color w:val="000000" w:themeColor="text1"/>
          <w:szCs w:val="24"/>
          <w:lang w:val="es-CO"/>
        </w:rPr>
        <w:t xml:space="preserve">ntender e identificar la violencia sexual en todas sus formas. </w:t>
      </w:r>
      <w:r w:rsidR="002F7F59">
        <w:rPr>
          <w:rFonts w:eastAsia="Arial" w:cs="Times New Roman"/>
          <w:color w:val="000000" w:themeColor="text1"/>
          <w:szCs w:val="24"/>
          <w:lang w:val="es-CO"/>
        </w:rPr>
        <w:t>Por lo tanto, la eficaz implementación de la Ley Orgánica abarca el diseño e implementación de una política pública integral de educación sexual integral.</w:t>
      </w:r>
    </w:p>
    <w:p w14:paraId="32C8A290" w14:textId="77777777" w:rsidR="002F7F59" w:rsidRPr="009A6443" w:rsidRDefault="002F7F59" w:rsidP="009A6443">
      <w:pPr>
        <w:pStyle w:val="ListParagraph"/>
        <w:ind w:left="1080"/>
        <w:jc w:val="both"/>
        <w:rPr>
          <w:rFonts w:eastAsia="Arial" w:cs="Times New Roman"/>
          <w:color w:val="000000" w:themeColor="text1"/>
          <w:szCs w:val="24"/>
          <w:lang w:val="es-CO"/>
        </w:rPr>
      </w:pPr>
    </w:p>
    <w:p w14:paraId="25B293C7" w14:textId="22CF1CC1" w:rsidR="002F7F59" w:rsidRDefault="00627A5A" w:rsidP="002F7F59">
      <w:pPr>
        <w:pStyle w:val="ListParagraph"/>
        <w:numPr>
          <w:ilvl w:val="0"/>
          <w:numId w:val="10"/>
        </w:numPr>
        <w:jc w:val="both"/>
        <w:rPr>
          <w:rFonts w:eastAsia="Arial" w:cs="Times New Roman"/>
          <w:color w:val="000000" w:themeColor="text1"/>
          <w:szCs w:val="24"/>
          <w:lang w:val="es-CO"/>
        </w:rPr>
      </w:pPr>
      <w:r w:rsidRPr="00066129">
        <w:rPr>
          <w:rFonts w:eastAsia="Arial" w:cs="Times New Roman"/>
          <w:color w:val="000000" w:themeColor="text1"/>
          <w:szCs w:val="24"/>
          <w:lang w:val="es-CO"/>
        </w:rPr>
        <w:t xml:space="preserve">Esta información es particularmente importante cuando en Ecuador se presentan al menos tres </w:t>
      </w:r>
      <w:r w:rsidR="00AD46DF" w:rsidRPr="009A6443">
        <w:rPr>
          <w:rFonts w:eastAsia="Arial"/>
          <w:color w:val="000000" w:themeColor="text1"/>
          <w:lang w:val="es-ES"/>
        </w:rPr>
        <w:t>denuncias</w:t>
      </w:r>
      <w:r w:rsidR="00AD46DF">
        <w:rPr>
          <w:rFonts w:eastAsia="Arial" w:cs="Times New Roman"/>
          <w:color w:val="000000" w:themeColor="text1"/>
          <w:szCs w:val="24"/>
          <w:lang w:val="es-CO"/>
        </w:rPr>
        <w:t xml:space="preserve"> </w:t>
      </w:r>
      <w:r w:rsidR="008C6FD9">
        <w:rPr>
          <w:rFonts w:eastAsia="Arial" w:cs="Times New Roman"/>
          <w:color w:val="000000" w:themeColor="text1"/>
          <w:szCs w:val="24"/>
          <w:lang w:val="es-CO"/>
        </w:rPr>
        <w:t>al</w:t>
      </w:r>
      <w:r w:rsidR="00123659">
        <w:rPr>
          <w:rFonts w:eastAsia="Arial" w:cs="Times New Roman"/>
          <w:color w:val="000000" w:themeColor="text1"/>
          <w:szCs w:val="24"/>
          <w:lang w:val="es-CO"/>
        </w:rPr>
        <w:t xml:space="preserve"> día</w:t>
      </w:r>
      <w:r w:rsidR="008C6FD9">
        <w:rPr>
          <w:rFonts w:eastAsia="Arial" w:cs="Times New Roman"/>
          <w:color w:val="000000" w:themeColor="text1"/>
          <w:szCs w:val="24"/>
          <w:lang w:val="es-CO"/>
        </w:rPr>
        <w:t xml:space="preserve"> por </w:t>
      </w:r>
      <w:r w:rsidRPr="00066129">
        <w:rPr>
          <w:rFonts w:eastAsia="Arial" w:cs="Times New Roman"/>
          <w:color w:val="000000" w:themeColor="text1"/>
          <w:szCs w:val="24"/>
          <w:lang w:val="es-CO"/>
        </w:rPr>
        <w:t>casos de violencia sexual</w:t>
      </w:r>
      <w:r w:rsidR="002F7F59" w:rsidRPr="009A6443">
        <w:rPr>
          <w:rFonts w:eastAsia="Arial"/>
          <w:color w:val="000000" w:themeColor="text1"/>
          <w:lang w:val="es-US"/>
        </w:rPr>
        <w:t xml:space="preserve"> </w:t>
      </w:r>
      <w:r w:rsidR="003C31C6">
        <w:rPr>
          <w:rFonts w:eastAsia="Arial" w:cs="Times New Roman"/>
          <w:color w:val="000000" w:themeColor="text1"/>
          <w:szCs w:val="24"/>
          <w:lang w:val="es-CO"/>
        </w:rPr>
        <w:t xml:space="preserve">contra </w:t>
      </w:r>
      <w:r w:rsidRPr="00066129">
        <w:rPr>
          <w:rFonts w:eastAsia="Arial" w:cs="Times New Roman"/>
          <w:color w:val="000000" w:themeColor="text1"/>
          <w:szCs w:val="24"/>
          <w:lang w:val="es-CO"/>
        </w:rPr>
        <w:t xml:space="preserve">víctimas </w:t>
      </w:r>
      <w:r w:rsidR="003C31C6">
        <w:rPr>
          <w:rFonts w:eastAsia="Arial" w:cs="Times New Roman"/>
          <w:color w:val="000000" w:themeColor="text1"/>
          <w:szCs w:val="24"/>
          <w:lang w:val="es-CO"/>
        </w:rPr>
        <w:t>menores de</w:t>
      </w:r>
      <w:r w:rsidRPr="00066129">
        <w:rPr>
          <w:rFonts w:eastAsia="Arial" w:cs="Times New Roman"/>
          <w:color w:val="000000" w:themeColor="text1"/>
          <w:szCs w:val="24"/>
          <w:lang w:val="es-CO"/>
        </w:rPr>
        <w:t xml:space="preserve"> 14 </w:t>
      </w:r>
      <w:r w:rsidR="001B36B6" w:rsidRPr="00066129">
        <w:rPr>
          <w:rFonts w:eastAsia="Arial" w:cs="Times New Roman"/>
          <w:color w:val="000000" w:themeColor="text1"/>
          <w:szCs w:val="24"/>
          <w:lang w:val="es-CO"/>
        </w:rPr>
        <w:t>años</w:t>
      </w:r>
      <w:r w:rsidR="00303C47">
        <w:rPr>
          <w:rStyle w:val="EndnoteReference"/>
          <w:rFonts w:eastAsia="Arial" w:cs="Times New Roman"/>
          <w:color w:val="000000" w:themeColor="text1"/>
          <w:szCs w:val="24"/>
          <w:lang w:val="es-CO"/>
        </w:rPr>
        <w:endnoteReference w:id="5"/>
      </w:r>
      <w:r w:rsidR="00AF0E87" w:rsidRPr="00AF0E87">
        <w:rPr>
          <w:rFonts w:eastAsia="Arial" w:cs="Times New Roman"/>
          <w:color w:val="000000" w:themeColor="text1"/>
          <w:szCs w:val="24"/>
          <w:lang w:val="es-CO"/>
        </w:rPr>
        <w:t>.</w:t>
      </w:r>
      <w:r w:rsidR="002F7F59">
        <w:rPr>
          <w:rFonts w:eastAsia="Arial" w:cs="Times New Roman"/>
          <w:color w:val="000000" w:themeColor="text1"/>
          <w:szCs w:val="24"/>
          <w:lang w:val="es-CO"/>
        </w:rPr>
        <w:t xml:space="preserve"> </w:t>
      </w:r>
      <w:r w:rsidR="002F7F59" w:rsidRPr="00066129">
        <w:rPr>
          <w:rFonts w:eastAsia="Arial" w:cs="Times New Roman"/>
          <w:color w:val="000000" w:themeColor="text1"/>
          <w:szCs w:val="24"/>
          <w:lang w:val="es-CO"/>
        </w:rPr>
        <w:t>De acuerdo con datos oficiales d</w:t>
      </w:r>
      <w:r w:rsidR="002F7F59">
        <w:rPr>
          <w:rFonts w:eastAsia="Arial" w:cs="Times New Roman"/>
          <w:color w:val="000000" w:themeColor="text1"/>
          <w:szCs w:val="24"/>
          <w:lang w:val="es-CO"/>
        </w:rPr>
        <w:t>e</w:t>
      </w:r>
      <w:r w:rsidR="002F7F59" w:rsidRPr="00066129">
        <w:rPr>
          <w:rFonts w:eastAsia="Arial" w:cs="Times New Roman"/>
          <w:color w:val="000000" w:themeColor="text1"/>
          <w:szCs w:val="24"/>
          <w:lang w:val="es-CO"/>
        </w:rPr>
        <w:t>l gobierno de Ecuador, hasta 2019, 19 de cada 100 mujeres y niñas encuestadas por el Estado</w:t>
      </w:r>
      <w:r w:rsidR="002F7F59">
        <w:rPr>
          <w:rStyle w:val="EndnoteReference"/>
          <w:rFonts w:eastAsia="Arial" w:cs="Times New Roman"/>
          <w:color w:val="000000" w:themeColor="text1"/>
          <w:szCs w:val="24"/>
          <w:lang w:val="es-CO"/>
        </w:rPr>
        <w:endnoteReference w:id="6"/>
      </w:r>
      <w:r w:rsidR="002F7F59" w:rsidRPr="00066129">
        <w:rPr>
          <w:rFonts w:eastAsia="Arial" w:cs="Times New Roman"/>
          <w:color w:val="000000" w:themeColor="text1"/>
          <w:szCs w:val="24"/>
          <w:lang w:val="es-CO"/>
        </w:rPr>
        <w:t xml:space="preserve"> han vivido alguna forma de violencia en el ámbito educativo. </w:t>
      </w:r>
      <w:r w:rsidR="002F7F59">
        <w:rPr>
          <w:rFonts w:eastAsia="Arial" w:cs="Times New Roman"/>
          <w:color w:val="000000" w:themeColor="text1"/>
          <w:szCs w:val="24"/>
          <w:lang w:val="es-CO"/>
        </w:rPr>
        <w:t>96</w:t>
      </w:r>
      <w:r w:rsidR="002F7F59" w:rsidRPr="00066129">
        <w:rPr>
          <w:rFonts w:eastAsia="Arial" w:cs="Times New Roman"/>
          <w:color w:val="000000" w:themeColor="text1"/>
          <w:szCs w:val="24"/>
          <w:lang w:val="es-CO"/>
        </w:rPr>
        <w:t>% de aquellas que identificaron su experiencia como violencia sexual en espacios escolares o educativos, no reportaron su caso ante ninguna autoridad estatal</w:t>
      </w:r>
      <w:r w:rsidR="00303C47" w:rsidRPr="00066129">
        <w:rPr>
          <w:rStyle w:val="EndnoteReference"/>
          <w:rFonts w:eastAsia="Arial" w:cs="Times New Roman"/>
          <w:color w:val="000000" w:themeColor="text1"/>
          <w:szCs w:val="24"/>
        </w:rPr>
        <w:endnoteReference w:id="7"/>
      </w:r>
      <w:r w:rsidR="002F7F59" w:rsidRPr="00066129">
        <w:rPr>
          <w:rFonts w:eastAsia="Arial" w:cs="Times New Roman"/>
          <w:color w:val="000000" w:themeColor="text1"/>
          <w:szCs w:val="24"/>
          <w:lang w:val="es-CO"/>
        </w:rPr>
        <w:t xml:space="preserve">. </w:t>
      </w:r>
      <w:r w:rsidR="002F7F59" w:rsidRPr="009A6443">
        <w:rPr>
          <w:rFonts w:eastAsia="Arial" w:cs="Times New Roman"/>
          <w:color w:val="000000" w:themeColor="text1"/>
          <w:szCs w:val="24"/>
          <w:lang w:val="es-CO"/>
        </w:rPr>
        <w:t>La Secretaría de Derechos Humanos de Ecuador reportó que, hasta agosto de 2021, el país registró más de 3000 casos por año de embarazos en niñas menores de 14 años</w:t>
      </w:r>
      <w:r w:rsidR="002F7F59" w:rsidRPr="0078664A">
        <w:rPr>
          <w:rStyle w:val="EndnoteReference"/>
          <w:rFonts w:eastAsia="Arial" w:cs="Times New Roman"/>
          <w:color w:val="000000" w:themeColor="text1"/>
          <w:szCs w:val="24"/>
          <w:lang w:val="es-CO"/>
        </w:rPr>
        <w:endnoteReference w:id="8"/>
      </w:r>
      <w:r w:rsidR="002F7F59" w:rsidRPr="009A6443">
        <w:rPr>
          <w:rFonts w:eastAsia="Arial" w:cs="Times New Roman"/>
          <w:color w:val="000000" w:themeColor="text1"/>
          <w:szCs w:val="24"/>
          <w:lang w:val="es-CO"/>
        </w:rPr>
        <w:t>, pese a que el contacto sexual con menores de esa edad es considerado violencia sexual en el Código Penal ecuatoriano</w:t>
      </w:r>
      <w:r w:rsidR="002F7F59" w:rsidRPr="0078664A">
        <w:rPr>
          <w:rStyle w:val="EndnoteReference"/>
          <w:rFonts w:eastAsia="Arial" w:cs="Times New Roman"/>
          <w:color w:val="000000" w:themeColor="text1"/>
          <w:szCs w:val="24"/>
        </w:rPr>
        <w:endnoteReference w:id="9"/>
      </w:r>
      <w:r w:rsidR="002F7F59" w:rsidRPr="009A6443">
        <w:rPr>
          <w:rFonts w:eastAsia="Arial" w:cs="Times New Roman"/>
          <w:color w:val="000000" w:themeColor="text1"/>
          <w:szCs w:val="24"/>
          <w:lang w:val="es-CO"/>
        </w:rPr>
        <w:t>. La Secretaria también manifestó que 60% de las niñas y adolescentes en el sistema educativo de Ecuador han sufrido diferentes formas de violencia, según datos recolectados por el ministerio de Salud del Ecuador</w:t>
      </w:r>
      <w:r w:rsidR="00303C47" w:rsidRPr="0078664A">
        <w:rPr>
          <w:rStyle w:val="EndnoteReference"/>
          <w:rFonts w:eastAsia="Arial" w:cs="Times New Roman"/>
          <w:color w:val="000000" w:themeColor="text1"/>
          <w:szCs w:val="24"/>
        </w:rPr>
        <w:endnoteReference w:id="10"/>
      </w:r>
      <w:r w:rsidR="002F7F59" w:rsidRPr="009A6443">
        <w:rPr>
          <w:rFonts w:eastAsia="Arial" w:cs="Times New Roman"/>
          <w:color w:val="000000" w:themeColor="text1"/>
          <w:szCs w:val="24"/>
          <w:lang w:val="es-CO"/>
        </w:rPr>
        <w:t>.</w:t>
      </w:r>
      <w:r w:rsidR="002F7F59" w:rsidRPr="002F7F59">
        <w:rPr>
          <w:rFonts w:eastAsia="Arial" w:cs="Times New Roman"/>
          <w:color w:val="000000" w:themeColor="text1"/>
          <w:szCs w:val="24"/>
          <w:lang w:val="es-CO"/>
        </w:rPr>
        <w:t xml:space="preserve"> </w:t>
      </w:r>
      <w:r w:rsidR="002F7F59" w:rsidRPr="0078664A">
        <w:rPr>
          <w:rFonts w:eastAsia="Arial" w:cs="Times New Roman"/>
          <w:color w:val="000000" w:themeColor="text1"/>
          <w:szCs w:val="24"/>
          <w:lang w:val="es-CO"/>
        </w:rPr>
        <w:t xml:space="preserve">Lo anterior, refuerza la importancia de las recomendaciones de este Comité con relación al acceso pleno a educación sexual, salud y derechos reproductivos, con énfasis en adolescentes y niñas.  </w:t>
      </w:r>
    </w:p>
    <w:p w14:paraId="5539F886" w14:textId="7B6CB649" w:rsidR="0017136B" w:rsidRPr="009A6443" w:rsidRDefault="0017136B" w:rsidP="009A6443">
      <w:pPr>
        <w:jc w:val="both"/>
        <w:rPr>
          <w:rFonts w:eastAsia="Arial"/>
          <w:color w:val="000000" w:themeColor="text1"/>
        </w:rPr>
      </w:pPr>
    </w:p>
    <w:p w14:paraId="1ED7A57D" w14:textId="4D6B2FB0" w:rsidR="00627A5A" w:rsidRDefault="002F7F59" w:rsidP="00627A5A">
      <w:pPr>
        <w:pStyle w:val="ListParagraph"/>
        <w:numPr>
          <w:ilvl w:val="0"/>
          <w:numId w:val="10"/>
        </w:numPr>
        <w:jc w:val="both"/>
        <w:rPr>
          <w:rFonts w:eastAsia="Arial" w:cs="Times New Roman"/>
          <w:color w:val="000000" w:themeColor="text1"/>
          <w:szCs w:val="24"/>
          <w:lang w:val="es-CO"/>
        </w:rPr>
      </w:pPr>
      <w:r>
        <w:rPr>
          <w:rFonts w:eastAsia="Arial" w:cs="Times New Roman"/>
          <w:color w:val="000000" w:themeColor="text1"/>
          <w:szCs w:val="24"/>
          <w:lang w:val="es-CO"/>
        </w:rPr>
        <w:t>L</w:t>
      </w:r>
      <w:r w:rsidR="00A13B83">
        <w:rPr>
          <w:rFonts w:eastAsia="Arial" w:cs="Times New Roman"/>
          <w:color w:val="000000" w:themeColor="text1"/>
          <w:szCs w:val="24"/>
          <w:lang w:val="es-CO"/>
        </w:rPr>
        <w:t xml:space="preserve">a Corte IDH ordenó a </w:t>
      </w:r>
      <w:r w:rsidR="00627A5A" w:rsidRPr="00066129">
        <w:rPr>
          <w:rFonts w:eastAsia="Arial" w:cs="Times New Roman"/>
          <w:color w:val="000000" w:themeColor="text1"/>
          <w:szCs w:val="24"/>
          <w:lang w:val="es-CO"/>
        </w:rPr>
        <w:t>Ecuador</w:t>
      </w:r>
      <w:r w:rsidR="00A13B83">
        <w:rPr>
          <w:rFonts w:eastAsia="Arial" w:cs="Times New Roman"/>
          <w:color w:val="000000" w:themeColor="text1"/>
          <w:szCs w:val="24"/>
          <w:lang w:val="es-CO"/>
        </w:rPr>
        <w:t xml:space="preserve"> implementar políticas para reducir el número de hechos de violencia sexual perpetrados en ámbitos escolares, lo cual incluye que se adopte un programa de educación sexual integral, </w:t>
      </w:r>
      <w:r w:rsidR="00A13B83" w:rsidRPr="00066129">
        <w:rPr>
          <w:rFonts w:eastAsia="Arial" w:cs="Times New Roman"/>
          <w:color w:val="000000" w:themeColor="text1"/>
          <w:szCs w:val="24"/>
          <w:lang w:val="es-CO"/>
        </w:rPr>
        <w:t>basada en la evidencia, y libre de estereotipos</w:t>
      </w:r>
      <w:r w:rsidR="00080E15">
        <w:rPr>
          <w:rStyle w:val="EndnoteReference"/>
          <w:rFonts w:eastAsia="Arial" w:cs="Times New Roman"/>
          <w:color w:val="000000" w:themeColor="text1"/>
          <w:szCs w:val="24"/>
          <w:lang w:val="es-ES"/>
        </w:rPr>
        <w:endnoteReference w:id="11"/>
      </w:r>
      <w:r w:rsidR="00A13B83">
        <w:rPr>
          <w:rFonts w:eastAsia="Arial" w:cs="Times New Roman"/>
          <w:color w:val="000000" w:themeColor="text1"/>
          <w:szCs w:val="24"/>
          <w:lang w:val="es-CO"/>
        </w:rPr>
        <w:t>.</w:t>
      </w:r>
      <w:r w:rsidR="00627A5A" w:rsidRPr="00066129">
        <w:rPr>
          <w:rFonts w:eastAsia="Arial" w:cs="Times New Roman"/>
          <w:color w:val="000000" w:themeColor="text1"/>
          <w:szCs w:val="24"/>
          <w:lang w:val="es-CO"/>
        </w:rPr>
        <w:t xml:space="preserve"> </w:t>
      </w:r>
      <w:r w:rsidR="00A13B83">
        <w:rPr>
          <w:rFonts w:eastAsia="Arial" w:cs="Times New Roman"/>
          <w:color w:val="000000" w:themeColor="text1"/>
          <w:szCs w:val="24"/>
          <w:lang w:val="es-CO"/>
        </w:rPr>
        <w:t>El cumplimiento de esta medida de reparación está siendo monitoreado por la Corte IDH.</w:t>
      </w:r>
      <w:r w:rsidR="0085511F">
        <w:rPr>
          <w:rFonts w:eastAsia="Arial" w:cs="Times New Roman"/>
          <w:color w:val="000000" w:themeColor="text1"/>
          <w:szCs w:val="24"/>
          <w:lang w:val="es-CO"/>
        </w:rPr>
        <w:t xml:space="preserve"> Sin embargo, a la fecha, no se tiene conocimiento de medida alguna que se haya adoptado para implementar esta orden. </w:t>
      </w:r>
      <w:r w:rsidR="00627A5A" w:rsidRPr="00066129">
        <w:rPr>
          <w:rFonts w:eastAsia="Arial" w:cs="Times New Roman"/>
          <w:color w:val="000000" w:themeColor="text1"/>
          <w:szCs w:val="24"/>
          <w:lang w:val="es-CO"/>
        </w:rPr>
        <w:t xml:space="preserve"> </w:t>
      </w:r>
    </w:p>
    <w:p w14:paraId="491CA48C" w14:textId="77777777" w:rsidR="00FF420D" w:rsidRPr="00FF420D" w:rsidRDefault="00FF420D" w:rsidP="00FF420D">
      <w:pPr>
        <w:pStyle w:val="ListParagraph"/>
        <w:rPr>
          <w:rFonts w:eastAsia="Arial" w:cs="Times New Roman"/>
          <w:color w:val="000000" w:themeColor="text1"/>
          <w:szCs w:val="24"/>
          <w:lang w:val="es-CO"/>
        </w:rPr>
      </w:pPr>
    </w:p>
    <w:p w14:paraId="23149620" w14:textId="5614DA85" w:rsidR="009A6443" w:rsidRPr="00FF420D" w:rsidRDefault="002F7F59" w:rsidP="00FF420D">
      <w:pPr>
        <w:pStyle w:val="ListParagraph"/>
        <w:numPr>
          <w:ilvl w:val="0"/>
          <w:numId w:val="10"/>
        </w:numPr>
        <w:jc w:val="both"/>
        <w:rPr>
          <w:rFonts w:eastAsia="Arial" w:cs="Times New Roman"/>
          <w:color w:val="000000" w:themeColor="text1"/>
          <w:szCs w:val="24"/>
          <w:lang w:val="es-CO"/>
        </w:rPr>
      </w:pPr>
      <w:r w:rsidRPr="00FF420D">
        <w:rPr>
          <w:rFonts w:eastAsia="Arial"/>
          <w:color w:val="000000" w:themeColor="text1"/>
          <w:lang w:val="es-CO"/>
        </w:rPr>
        <w:t xml:space="preserve">Como se puede observar, desde </w:t>
      </w:r>
      <w:r w:rsidR="00B55746" w:rsidRPr="00FF420D">
        <w:rPr>
          <w:rFonts w:eastAsia="Arial"/>
          <w:color w:val="000000" w:themeColor="text1"/>
          <w:lang w:val="es-CO"/>
        </w:rPr>
        <w:t>las últimas observaciones finales de este Comité, la situación sobre el acceso a educación sexual integral en el Ecuador</w:t>
      </w:r>
      <w:r w:rsidR="00E262D3" w:rsidRPr="00FF420D">
        <w:rPr>
          <w:rFonts w:eastAsia="Arial"/>
          <w:color w:val="000000" w:themeColor="text1"/>
          <w:lang w:val="es-CO"/>
        </w:rPr>
        <w:t xml:space="preserve"> no ha cambiado de forma significativa, a pesar de las </w:t>
      </w:r>
      <w:r w:rsidR="00285966" w:rsidRPr="00FF420D">
        <w:rPr>
          <w:rFonts w:eastAsia="Arial"/>
          <w:color w:val="000000" w:themeColor="text1"/>
          <w:lang w:val="es-CO"/>
        </w:rPr>
        <w:t>recomendaciones y</w:t>
      </w:r>
      <w:r w:rsidR="00E262D3" w:rsidRPr="00FF420D">
        <w:rPr>
          <w:rFonts w:eastAsia="Arial"/>
          <w:color w:val="000000" w:themeColor="text1"/>
          <w:lang w:val="es-CO"/>
        </w:rPr>
        <w:t xml:space="preserve"> mandatos recibidos por este país.  </w:t>
      </w:r>
    </w:p>
    <w:p w14:paraId="016D5EC4" w14:textId="77777777" w:rsidR="001A7061" w:rsidRPr="009A6443" w:rsidRDefault="001A7061" w:rsidP="009A6443">
      <w:pPr>
        <w:jc w:val="both"/>
        <w:rPr>
          <w:rFonts w:eastAsia="Arial"/>
          <w:color w:val="000000" w:themeColor="text1"/>
        </w:rPr>
      </w:pPr>
    </w:p>
    <w:p w14:paraId="727675AA" w14:textId="3CE914FC" w:rsidR="00E262D3" w:rsidRPr="00066129" w:rsidRDefault="00E262D3" w:rsidP="00E262D3">
      <w:pPr>
        <w:pStyle w:val="ListParagraph"/>
        <w:numPr>
          <w:ilvl w:val="0"/>
          <w:numId w:val="9"/>
        </w:numPr>
        <w:jc w:val="both"/>
        <w:rPr>
          <w:rFonts w:eastAsia="Arial" w:cs="Times New Roman"/>
          <w:b/>
          <w:bCs/>
          <w:color w:val="000000" w:themeColor="text1"/>
          <w:szCs w:val="24"/>
          <w:lang w:val="es-CO"/>
        </w:rPr>
      </w:pPr>
      <w:r w:rsidRPr="00066129">
        <w:rPr>
          <w:rFonts w:eastAsia="Arial" w:cs="Times New Roman"/>
          <w:b/>
          <w:bCs/>
          <w:color w:val="000000" w:themeColor="text1"/>
          <w:szCs w:val="24"/>
          <w:lang w:val="es-CO"/>
        </w:rPr>
        <w:t xml:space="preserve">Sobre </w:t>
      </w:r>
      <w:r w:rsidR="00295D36" w:rsidRPr="00066129">
        <w:rPr>
          <w:rFonts w:eastAsia="Arial" w:cs="Times New Roman"/>
          <w:b/>
          <w:bCs/>
          <w:color w:val="000000" w:themeColor="text1"/>
          <w:szCs w:val="24"/>
          <w:lang w:val="es-CO"/>
        </w:rPr>
        <w:t xml:space="preserve">acceso al aborto en Ecuador en los términos de la Ley Orgánica </w:t>
      </w:r>
      <w:r w:rsidR="00295D36" w:rsidRPr="00066129">
        <w:rPr>
          <w:rFonts w:cs="Times New Roman"/>
          <w:b/>
          <w:bCs/>
          <w:szCs w:val="24"/>
          <w:lang w:val="es-CO"/>
        </w:rPr>
        <w:t>Integral para Prevenir y Erradicar la Violencia contra las Mujeres y el levantamiento de datos sobre la violencia contra la mujer y los patrones subyacentes</w:t>
      </w:r>
      <w:r w:rsidR="00066129" w:rsidRPr="00066129">
        <w:rPr>
          <w:rFonts w:cs="Times New Roman"/>
          <w:b/>
          <w:bCs/>
          <w:szCs w:val="24"/>
          <w:lang w:val="es-CO"/>
        </w:rPr>
        <w:t>.</w:t>
      </w:r>
    </w:p>
    <w:p w14:paraId="51F342FE" w14:textId="455B46AF" w:rsidR="00485480" w:rsidRPr="00066129" w:rsidRDefault="00485480" w:rsidP="00485480">
      <w:pPr>
        <w:pStyle w:val="ListParagraph"/>
        <w:jc w:val="both"/>
        <w:rPr>
          <w:rFonts w:eastAsia="Arial" w:cs="Times New Roman"/>
          <w:b/>
          <w:bCs/>
          <w:color w:val="000000" w:themeColor="text1"/>
          <w:szCs w:val="24"/>
          <w:lang w:val="es-CO"/>
        </w:rPr>
      </w:pPr>
    </w:p>
    <w:p w14:paraId="7A450CEC" w14:textId="61CFE72F" w:rsidR="00485480" w:rsidRPr="00FF420D" w:rsidRDefault="00485480" w:rsidP="0017136B">
      <w:pPr>
        <w:pStyle w:val="ListParagraph"/>
        <w:numPr>
          <w:ilvl w:val="0"/>
          <w:numId w:val="10"/>
        </w:numPr>
        <w:jc w:val="both"/>
        <w:rPr>
          <w:rFonts w:cs="Times New Roman"/>
          <w:szCs w:val="24"/>
          <w:lang w:val="es-CO"/>
        </w:rPr>
      </w:pPr>
      <w:r w:rsidRPr="00FF420D">
        <w:rPr>
          <w:rFonts w:cs="Times New Roman"/>
          <w:szCs w:val="24"/>
          <w:lang w:val="es-CO"/>
        </w:rPr>
        <w:t xml:space="preserve">La </w:t>
      </w:r>
      <w:r w:rsidRPr="00FF420D">
        <w:rPr>
          <w:rFonts w:eastAsia="Arial" w:cs="Times New Roman"/>
          <w:color w:val="000000" w:themeColor="text1"/>
          <w:szCs w:val="24"/>
          <w:lang w:val="es-CO"/>
        </w:rPr>
        <w:t>mencionada</w:t>
      </w:r>
      <w:r w:rsidRPr="00FF420D">
        <w:rPr>
          <w:rFonts w:cs="Times New Roman"/>
          <w:szCs w:val="24"/>
          <w:lang w:val="es-CO"/>
        </w:rPr>
        <w:t xml:space="preserve"> Ley Orgánica establece la obligación estatal de “</w:t>
      </w:r>
      <w:r w:rsidR="002F7F59" w:rsidRPr="00FF420D">
        <w:rPr>
          <w:rFonts w:cs="Times New Roman"/>
          <w:i/>
          <w:iCs/>
          <w:szCs w:val="24"/>
          <w:lang w:val="es-CO"/>
        </w:rPr>
        <w:t>[g]arantizar</w:t>
      </w:r>
      <w:r w:rsidR="002506E2" w:rsidRPr="00FF420D">
        <w:rPr>
          <w:rFonts w:cs="Times New Roman"/>
          <w:i/>
          <w:iCs/>
          <w:szCs w:val="24"/>
          <w:lang w:val="es-CO"/>
        </w:rPr>
        <w:t xml:space="preserve"> el acceso libre y gratuito,</w:t>
      </w:r>
      <w:r w:rsidR="002F7F59" w:rsidRPr="00FF420D">
        <w:rPr>
          <w:rFonts w:cs="Times New Roman"/>
          <w:i/>
          <w:iCs/>
          <w:szCs w:val="24"/>
          <w:lang w:val="es-CO"/>
        </w:rPr>
        <w:t xml:space="preserve"> </w:t>
      </w:r>
      <w:r w:rsidRPr="00FF420D">
        <w:rPr>
          <w:rFonts w:cs="Times New Roman"/>
          <w:i/>
          <w:iCs/>
          <w:szCs w:val="24"/>
          <w:lang w:val="es-CO"/>
        </w:rPr>
        <w:t>la atención integral, confidencial y sin discriminación a las mujeres con aborto en curso</w:t>
      </w:r>
      <w:r w:rsidR="002506E2" w:rsidRPr="00FF420D">
        <w:rPr>
          <w:rFonts w:cs="Times New Roman"/>
          <w:i/>
          <w:iCs/>
          <w:szCs w:val="24"/>
          <w:lang w:val="es-CO"/>
        </w:rPr>
        <w:t>”</w:t>
      </w:r>
      <w:r w:rsidR="00FF420D" w:rsidRPr="00FF420D">
        <w:rPr>
          <w:rFonts w:cs="Times New Roman"/>
          <w:szCs w:val="24"/>
          <w:lang w:val="es-CO"/>
        </w:rPr>
        <w:t>.</w:t>
      </w:r>
    </w:p>
    <w:p w14:paraId="03510A05" w14:textId="77777777" w:rsidR="002F7F59" w:rsidRPr="00066129" w:rsidRDefault="002F7F59" w:rsidP="009A6443">
      <w:pPr>
        <w:pStyle w:val="ListParagraph"/>
        <w:ind w:left="1080"/>
        <w:jc w:val="both"/>
        <w:rPr>
          <w:rFonts w:cs="Times New Roman"/>
          <w:b/>
          <w:bCs/>
          <w:szCs w:val="24"/>
          <w:lang w:val="es-CO"/>
        </w:rPr>
      </w:pPr>
    </w:p>
    <w:p w14:paraId="0889242D" w14:textId="5DF077C9" w:rsidR="00A56A09" w:rsidRPr="00FF420D" w:rsidRDefault="00295D36" w:rsidP="0017136B">
      <w:pPr>
        <w:pStyle w:val="ListParagraph"/>
        <w:numPr>
          <w:ilvl w:val="0"/>
          <w:numId w:val="10"/>
        </w:numPr>
        <w:jc w:val="both"/>
        <w:rPr>
          <w:rFonts w:cs="Times New Roman"/>
          <w:szCs w:val="24"/>
          <w:lang w:val="es-CO"/>
        </w:rPr>
      </w:pPr>
      <w:r w:rsidRPr="00FF420D">
        <w:rPr>
          <w:rFonts w:cs="Times New Roman"/>
          <w:szCs w:val="24"/>
          <w:lang w:val="es-CO"/>
        </w:rPr>
        <w:t xml:space="preserve">El 28 de </w:t>
      </w:r>
      <w:r w:rsidR="002C3CD3" w:rsidRPr="00FF420D">
        <w:rPr>
          <w:rFonts w:cs="Times New Roman"/>
          <w:szCs w:val="24"/>
          <w:lang w:val="es-CO"/>
        </w:rPr>
        <w:t>abril</w:t>
      </w:r>
      <w:r w:rsidRPr="00FF420D">
        <w:rPr>
          <w:rFonts w:cs="Times New Roman"/>
          <w:szCs w:val="24"/>
          <w:lang w:val="es-CO"/>
        </w:rPr>
        <w:t xml:space="preserve"> de 2021, la Corte Constitucional de Ecuador</w:t>
      </w:r>
      <w:r w:rsidR="00E262D3" w:rsidRPr="00FF420D">
        <w:rPr>
          <w:rStyle w:val="EndnoteReference"/>
          <w:rFonts w:cs="Times New Roman"/>
          <w:szCs w:val="24"/>
        </w:rPr>
        <w:endnoteReference w:id="12"/>
      </w:r>
      <w:r w:rsidR="00E262D3" w:rsidRPr="00FF420D">
        <w:rPr>
          <w:rFonts w:cs="Times New Roman"/>
          <w:szCs w:val="24"/>
          <w:lang w:val="es-CO"/>
        </w:rPr>
        <w:t xml:space="preserve"> </w:t>
      </w:r>
      <w:r w:rsidR="00962BFE" w:rsidRPr="00FF420D">
        <w:rPr>
          <w:rFonts w:cs="Times New Roman"/>
          <w:szCs w:val="24"/>
          <w:lang w:val="es-CO"/>
        </w:rPr>
        <w:t>profirió</w:t>
      </w:r>
      <w:r w:rsidR="001069BE" w:rsidRPr="00FF420D">
        <w:rPr>
          <w:rFonts w:cs="Times New Roman"/>
          <w:szCs w:val="24"/>
          <w:lang w:val="es-CO"/>
        </w:rPr>
        <w:t xml:space="preserve"> </w:t>
      </w:r>
      <w:r w:rsidR="00E43D2A" w:rsidRPr="00FF420D">
        <w:rPr>
          <w:rFonts w:cs="Times New Roman"/>
          <w:szCs w:val="24"/>
          <w:lang w:val="es-CO"/>
        </w:rPr>
        <w:t xml:space="preserve">una sentencia </w:t>
      </w:r>
      <w:r w:rsidR="000F730C" w:rsidRPr="00FF420D">
        <w:rPr>
          <w:rFonts w:cs="Times New Roman"/>
          <w:szCs w:val="24"/>
          <w:lang w:val="es-CO"/>
        </w:rPr>
        <w:t xml:space="preserve">relativa </w:t>
      </w:r>
      <w:r w:rsidR="00E43D2A" w:rsidRPr="00FF420D">
        <w:rPr>
          <w:rFonts w:cs="Times New Roman"/>
          <w:szCs w:val="24"/>
          <w:lang w:val="es-CO"/>
        </w:rPr>
        <w:t>a la despenalización del aborto en casos de embarazos produc</w:t>
      </w:r>
      <w:r w:rsidR="00962BFE" w:rsidRPr="00FF420D">
        <w:rPr>
          <w:rFonts w:cs="Times New Roman"/>
          <w:szCs w:val="24"/>
          <w:lang w:val="es-CO"/>
        </w:rPr>
        <w:t xml:space="preserve">to de violación. </w:t>
      </w:r>
      <w:r w:rsidR="00B829B0" w:rsidRPr="00FF420D">
        <w:rPr>
          <w:rFonts w:cs="Times New Roman"/>
          <w:szCs w:val="24"/>
          <w:lang w:val="es-CO"/>
        </w:rPr>
        <w:t>Previo</w:t>
      </w:r>
      <w:r w:rsidR="00962BFE" w:rsidRPr="00FF420D">
        <w:rPr>
          <w:rFonts w:cs="Times New Roman"/>
          <w:szCs w:val="24"/>
          <w:lang w:val="es-CO"/>
        </w:rPr>
        <w:t xml:space="preserve"> a esto, se </w:t>
      </w:r>
      <w:r w:rsidR="00B829B0" w:rsidRPr="00FF420D">
        <w:rPr>
          <w:rFonts w:cs="Times New Roman"/>
          <w:szCs w:val="24"/>
          <w:lang w:val="es-CO"/>
        </w:rPr>
        <w:t>permitía</w:t>
      </w:r>
      <w:r w:rsidR="00962BFE" w:rsidRPr="00FF420D">
        <w:rPr>
          <w:rFonts w:cs="Times New Roman"/>
          <w:szCs w:val="24"/>
          <w:lang w:val="es-CO"/>
        </w:rPr>
        <w:t xml:space="preserve"> </w:t>
      </w:r>
      <w:r w:rsidR="000F730C" w:rsidRPr="00FF420D">
        <w:rPr>
          <w:rFonts w:cs="Times New Roman"/>
          <w:szCs w:val="24"/>
          <w:lang w:val="es-CO"/>
        </w:rPr>
        <w:t xml:space="preserve">interrumpir la gestación </w:t>
      </w:r>
      <w:r w:rsidR="00962BFE" w:rsidRPr="00FF420D">
        <w:rPr>
          <w:rFonts w:cs="Times New Roman"/>
          <w:szCs w:val="24"/>
          <w:lang w:val="es-CO"/>
        </w:rPr>
        <w:t xml:space="preserve">en estos casos, solamente cuando la víctima </w:t>
      </w:r>
      <w:r w:rsidR="002506E2" w:rsidRPr="00FF420D">
        <w:rPr>
          <w:rFonts w:cs="Times New Roman"/>
          <w:szCs w:val="24"/>
          <w:lang w:val="es-CO"/>
        </w:rPr>
        <w:t xml:space="preserve">de violación sexual </w:t>
      </w:r>
      <w:r w:rsidR="00962BFE" w:rsidRPr="00FF420D">
        <w:rPr>
          <w:rFonts w:cs="Times New Roman"/>
          <w:szCs w:val="24"/>
          <w:lang w:val="es-CO"/>
        </w:rPr>
        <w:t xml:space="preserve">tuviese </w:t>
      </w:r>
      <w:r w:rsidR="000F730C" w:rsidRPr="00FF420D">
        <w:rPr>
          <w:rFonts w:cs="Times New Roman"/>
          <w:szCs w:val="24"/>
          <w:lang w:val="es-CO"/>
        </w:rPr>
        <w:t xml:space="preserve">alguna forma de </w:t>
      </w:r>
      <w:r w:rsidR="00962BFE" w:rsidRPr="00FF420D">
        <w:rPr>
          <w:rFonts w:cs="Times New Roman"/>
          <w:szCs w:val="24"/>
          <w:lang w:val="es-CO"/>
        </w:rPr>
        <w:t>discapacidad intelectual, o se probara un riesgo para la vida o la salud de la persona gestante</w:t>
      </w:r>
      <w:r w:rsidR="00FF420D" w:rsidRPr="00FF420D">
        <w:rPr>
          <w:rStyle w:val="EndnoteReference"/>
          <w:rFonts w:cs="Times New Roman"/>
          <w:szCs w:val="24"/>
        </w:rPr>
        <w:endnoteReference w:id="13"/>
      </w:r>
      <w:r w:rsidR="00E262D3" w:rsidRPr="00FF420D">
        <w:rPr>
          <w:rFonts w:cs="Times New Roman"/>
          <w:szCs w:val="24"/>
          <w:lang w:val="es-CO"/>
        </w:rPr>
        <w:t xml:space="preserve">. </w:t>
      </w:r>
    </w:p>
    <w:p w14:paraId="127CE015" w14:textId="77777777" w:rsidR="00A629CC" w:rsidRPr="009A6443" w:rsidRDefault="00A629CC" w:rsidP="009A6443">
      <w:pPr>
        <w:jc w:val="both"/>
        <w:rPr>
          <w:b/>
          <w:bCs/>
        </w:rPr>
      </w:pPr>
    </w:p>
    <w:p w14:paraId="537A1251" w14:textId="0153337E" w:rsidR="00A629CC" w:rsidRPr="00FF420D" w:rsidRDefault="00962BFE" w:rsidP="0017136B">
      <w:pPr>
        <w:pStyle w:val="ListParagraph"/>
        <w:numPr>
          <w:ilvl w:val="0"/>
          <w:numId w:val="10"/>
        </w:numPr>
        <w:jc w:val="both"/>
        <w:rPr>
          <w:rFonts w:cs="Times New Roman"/>
          <w:szCs w:val="24"/>
          <w:lang w:val="es-CO"/>
        </w:rPr>
      </w:pPr>
      <w:r w:rsidRPr="00FF420D">
        <w:rPr>
          <w:rFonts w:cs="Times New Roman"/>
          <w:szCs w:val="24"/>
          <w:lang w:val="es-CO"/>
        </w:rPr>
        <w:t xml:space="preserve">Si bien es cierto que esta </w:t>
      </w:r>
      <w:r w:rsidR="00B829B0" w:rsidRPr="00FF420D">
        <w:rPr>
          <w:rFonts w:cs="Times New Roman"/>
          <w:szCs w:val="24"/>
          <w:lang w:val="es-CO"/>
        </w:rPr>
        <w:t>decisión</w:t>
      </w:r>
      <w:r w:rsidR="001069BE" w:rsidRPr="00FF420D">
        <w:rPr>
          <w:rFonts w:cs="Times New Roman"/>
          <w:szCs w:val="24"/>
          <w:lang w:val="es-CO"/>
        </w:rPr>
        <w:t xml:space="preserve"> es un paso importante en </w:t>
      </w:r>
      <w:r w:rsidR="00C7180E" w:rsidRPr="00FF420D">
        <w:rPr>
          <w:rFonts w:cs="Times New Roman"/>
          <w:szCs w:val="24"/>
          <w:lang w:val="es-CO"/>
        </w:rPr>
        <w:t xml:space="preserve">el reconocimiento </w:t>
      </w:r>
      <w:r w:rsidR="001069BE" w:rsidRPr="00FF420D">
        <w:rPr>
          <w:rFonts w:cs="Times New Roman"/>
          <w:szCs w:val="24"/>
          <w:lang w:val="es-CO"/>
        </w:rPr>
        <w:t xml:space="preserve">de los derechos reproductivos en el país, aún existen múltiples </w:t>
      </w:r>
      <w:r w:rsidR="00B95325" w:rsidRPr="00FF420D">
        <w:rPr>
          <w:rFonts w:cs="Times New Roman"/>
          <w:szCs w:val="24"/>
          <w:lang w:val="es-CO"/>
        </w:rPr>
        <w:t>barrer</w:t>
      </w:r>
      <w:r w:rsidR="00C7180E" w:rsidRPr="00FF420D">
        <w:rPr>
          <w:rFonts w:cs="Times New Roman"/>
          <w:szCs w:val="24"/>
          <w:lang w:val="es-CO"/>
        </w:rPr>
        <w:t xml:space="preserve">as para el acceso </w:t>
      </w:r>
      <w:r w:rsidR="003B0995" w:rsidRPr="00FF420D">
        <w:rPr>
          <w:rFonts w:cs="Times New Roman"/>
          <w:szCs w:val="24"/>
          <w:lang w:val="es-CO"/>
        </w:rPr>
        <w:t xml:space="preserve">efectivo </w:t>
      </w:r>
      <w:r w:rsidR="00C7180E" w:rsidRPr="00FF420D">
        <w:rPr>
          <w:rFonts w:cs="Times New Roman"/>
          <w:szCs w:val="24"/>
          <w:lang w:val="es-CO"/>
        </w:rPr>
        <w:t>al aborto legal y seguro en el Ecuador</w:t>
      </w:r>
      <w:r w:rsidR="00A56A09" w:rsidRPr="00FF420D">
        <w:rPr>
          <w:rFonts w:cs="Times New Roman"/>
          <w:szCs w:val="24"/>
          <w:lang w:val="es-CO"/>
        </w:rPr>
        <w:t>, incluso en los términos dispuestos por la Corte</w:t>
      </w:r>
      <w:r w:rsidR="00E262D3" w:rsidRPr="00FF420D">
        <w:rPr>
          <w:rFonts w:cs="Times New Roman"/>
          <w:szCs w:val="24"/>
          <w:lang w:val="es-CO"/>
        </w:rPr>
        <w:t>.</w:t>
      </w:r>
      <w:r w:rsidR="00B829B0" w:rsidRPr="00FF420D">
        <w:rPr>
          <w:rFonts w:cs="Times New Roman"/>
          <w:szCs w:val="24"/>
          <w:lang w:val="es-CO"/>
        </w:rPr>
        <w:t xml:space="preserve"> </w:t>
      </w:r>
      <w:r w:rsidR="00A629CC" w:rsidRPr="00FF420D">
        <w:rPr>
          <w:rFonts w:cs="Times New Roman"/>
          <w:szCs w:val="24"/>
          <w:lang w:val="es-CO"/>
        </w:rPr>
        <w:t>Por ejemplo:</w:t>
      </w:r>
    </w:p>
    <w:p w14:paraId="558F7238" w14:textId="77777777" w:rsidR="00A629CC" w:rsidRPr="00FF420D" w:rsidRDefault="00A629CC" w:rsidP="009A6443">
      <w:pPr>
        <w:pStyle w:val="ListParagraph"/>
        <w:ind w:left="1080"/>
        <w:jc w:val="both"/>
        <w:rPr>
          <w:rFonts w:cs="Times New Roman"/>
          <w:szCs w:val="24"/>
          <w:lang w:val="es-CO"/>
        </w:rPr>
      </w:pPr>
    </w:p>
    <w:p w14:paraId="3CAFEDDE" w14:textId="5F6C956C" w:rsidR="00AB2625" w:rsidRPr="00FF420D" w:rsidRDefault="00AB2625" w:rsidP="009A6443">
      <w:pPr>
        <w:pStyle w:val="ListParagraph"/>
        <w:numPr>
          <w:ilvl w:val="0"/>
          <w:numId w:val="11"/>
        </w:numPr>
        <w:jc w:val="both"/>
        <w:rPr>
          <w:lang w:val="es-US"/>
        </w:rPr>
      </w:pPr>
      <w:r w:rsidRPr="00FF420D">
        <w:rPr>
          <w:lang w:val="es-US"/>
        </w:rPr>
        <w:t>No se han adoptado medidas para una implementación integral y articulada de la sentencia de la Corte Constitucional;</w:t>
      </w:r>
    </w:p>
    <w:p w14:paraId="1A38605A" w14:textId="30F6DD38" w:rsidR="00AB2625" w:rsidRPr="00FF420D" w:rsidRDefault="00A629CC" w:rsidP="00AB2625">
      <w:pPr>
        <w:pStyle w:val="ListParagraph"/>
        <w:numPr>
          <w:ilvl w:val="0"/>
          <w:numId w:val="11"/>
        </w:numPr>
        <w:jc w:val="both"/>
        <w:rPr>
          <w:rFonts w:cs="Times New Roman"/>
          <w:szCs w:val="24"/>
          <w:lang w:val="es-CO"/>
        </w:rPr>
      </w:pPr>
      <w:r w:rsidRPr="00FF420D">
        <w:rPr>
          <w:lang w:val="es-US"/>
        </w:rPr>
        <w:t xml:space="preserve">Aun </w:t>
      </w:r>
      <w:r w:rsidRPr="00FF420D">
        <w:rPr>
          <w:rFonts w:eastAsia="Arial"/>
          <w:color w:val="000000" w:themeColor="text1"/>
          <w:lang w:val="es-US"/>
        </w:rPr>
        <w:t>cuando</w:t>
      </w:r>
      <w:r w:rsidRPr="00FF420D">
        <w:rPr>
          <w:lang w:val="es-US"/>
        </w:rPr>
        <w:t xml:space="preserve"> Ecuador tiene unos lineamientos técnicos para el aborto terapéutico desde el 2015</w:t>
      </w:r>
      <w:r w:rsidR="00FF420D" w:rsidRPr="00FF420D">
        <w:rPr>
          <w:rStyle w:val="EndnoteReference"/>
          <w:rFonts w:cs="Times New Roman"/>
          <w:szCs w:val="24"/>
        </w:rPr>
        <w:endnoteReference w:id="14"/>
      </w:r>
      <w:r w:rsidRPr="00FF420D">
        <w:rPr>
          <w:lang w:val="es-US"/>
        </w:rPr>
        <w:t xml:space="preserve">, es necesario actualizarlos conforme a la reciente decisión de la Corte Constitucional, incluyendo un enfoque interseccional que tenga en cuenta a mujeres, niñas y adolescentes de acuerdo a su grupo de edad y pertenencia étnica. Por ejemplo, la página 17 de los mencionados lineamientos técnicos aún se refiere a abortos en casos de violación solamente aplicables para víctimas de violencia sexual con una “discapacidad mental” de una proporción de al menos el 40%. Es clave que el Poder Ejecutivo ecuatoriano realice ajustes a esta norma técnica sobre aborto terapéutico de forma tal que se ajuste a la previamente mencionada decisión de la Corte Constitucional ecuatoriana.  </w:t>
      </w:r>
    </w:p>
    <w:p w14:paraId="1A6682B4" w14:textId="04DB9695" w:rsidR="00A629CC" w:rsidRPr="00FF420D" w:rsidRDefault="00AB2625" w:rsidP="009A6443">
      <w:pPr>
        <w:pStyle w:val="ListParagraph"/>
        <w:numPr>
          <w:ilvl w:val="0"/>
          <w:numId w:val="11"/>
        </w:numPr>
        <w:jc w:val="both"/>
        <w:rPr>
          <w:rFonts w:cs="Times New Roman"/>
          <w:szCs w:val="24"/>
          <w:lang w:val="es-CO"/>
        </w:rPr>
      </w:pPr>
      <w:r w:rsidRPr="00FF420D">
        <w:rPr>
          <w:rFonts w:cs="Times New Roman"/>
          <w:szCs w:val="24"/>
          <w:lang w:val="es-CO"/>
        </w:rPr>
        <w:t>Persiste una interpretación limitada de la causal de riesgo para la vida y la salud, que excluye la salud mental como parte de la salud integral</w:t>
      </w:r>
      <w:r w:rsidR="00FF420D" w:rsidRPr="00FF420D">
        <w:rPr>
          <w:rStyle w:val="EndnoteReference"/>
          <w:rFonts w:cs="Times New Roman"/>
          <w:szCs w:val="24"/>
        </w:rPr>
        <w:endnoteReference w:id="15"/>
      </w:r>
      <w:r w:rsidRPr="00FF420D">
        <w:rPr>
          <w:rFonts w:cs="Times New Roman"/>
          <w:szCs w:val="24"/>
          <w:lang w:val="es-CO"/>
        </w:rPr>
        <w:t>;</w:t>
      </w:r>
    </w:p>
    <w:p w14:paraId="3FEC9FA3" w14:textId="2EC2046B" w:rsidR="00A629CC" w:rsidRPr="00FF420D" w:rsidRDefault="00A629CC" w:rsidP="009A6443">
      <w:pPr>
        <w:pStyle w:val="ListParagraph"/>
        <w:numPr>
          <w:ilvl w:val="0"/>
          <w:numId w:val="11"/>
        </w:numPr>
        <w:jc w:val="both"/>
        <w:rPr>
          <w:rFonts w:cs="Times New Roman"/>
          <w:szCs w:val="24"/>
          <w:lang w:val="es-CO"/>
        </w:rPr>
      </w:pPr>
      <w:r w:rsidRPr="00FF420D">
        <w:rPr>
          <w:rFonts w:cs="Times New Roman"/>
          <w:szCs w:val="24"/>
          <w:lang w:val="es-CO"/>
        </w:rPr>
        <w:t>Todo lo anterior contribuye a que dos tercios de los embarazos que se registran en el Ecuador son no deseados</w:t>
      </w:r>
      <w:r w:rsidRPr="00FF420D">
        <w:rPr>
          <w:rFonts w:cs="Times New Roman"/>
          <w:color w:val="000000" w:themeColor="text1"/>
          <w:szCs w:val="24"/>
          <w:vertAlign w:val="superscript"/>
        </w:rPr>
        <w:endnoteReference w:id="16"/>
      </w:r>
      <w:r w:rsidR="00FF420D">
        <w:rPr>
          <w:rFonts w:cs="Times New Roman"/>
          <w:szCs w:val="24"/>
          <w:lang w:val="es-CO"/>
        </w:rPr>
        <w:t>.</w:t>
      </w:r>
    </w:p>
    <w:p w14:paraId="566B1F00" w14:textId="77777777" w:rsidR="002F7F59" w:rsidRPr="00FF420D" w:rsidRDefault="002F7F59" w:rsidP="009A6443">
      <w:pPr>
        <w:pStyle w:val="ListParagraph"/>
        <w:ind w:left="1080"/>
        <w:jc w:val="both"/>
        <w:rPr>
          <w:rFonts w:cs="Times New Roman"/>
          <w:szCs w:val="24"/>
          <w:lang w:val="es-CO"/>
        </w:rPr>
      </w:pPr>
    </w:p>
    <w:p w14:paraId="373E60F7" w14:textId="01E75676" w:rsidR="00A629CC" w:rsidRPr="00FF420D" w:rsidRDefault="00A629CC" w:rsidP="0017136B">
      <w:pPr>
        <w:pStyle w:val="ListParagraph"/>
        <w:numPr>
          <w:ilvl w:val="0"/>
          <w:numId w:val="10"/>
        </w:numPr>
        <w:jc w:val="both"/>
        <w:rPr>
          <w:rFonts w:cs="Times New Roman"/>
          <w:szCs w:val="24"/>
          <w:lang w:val="es-CO"/>
        </w:rPr>
      </w:pPr>
      <w:r w:rsidRPr="00FF420D">
        <w:rPr>
          <w:rFonts w:cs="Times New Roman"/>
          <w:szCs w:val="24"/>
          <w:lang w:val="es-CO"/>
        </w:rPr>
        <w:t xml:space="preserve">Teniendo en cuenta lo anterior, se </w:t>
      </w:r>
      <w:r w:rsidR="00B71E58" w:rsidRPr="00FF420D">
        <w:rPr>
          <w:rFonts w:cs="Times New Roman"/>
          <w:szCs w:val="24"/>
          <w:lang w:val="es-CO"/>
        </w:rPr>
        <w:t>hace imperativ</w:t>
      </w:r>
      <w:r w:rsidR="00D05D7E" w:rsidRPr="00FF420D">
        <w:rPr>
          <w:rFonts w:cs="Times New Roman"/>
          <w:szCs w:val="24"/>
          <w:lang w:val="es-CO"/>
        </w:rPr>
        <w:t>o</w:t>
      </w:r>
      <w:r w:rsidR="00B71E58" w:rsidRPr="00FF420D">
        <w:rPr>
          <w:rFonts w:cs="Times New Roman"/>
          <w:szCs w:val="24"/>
          <w:lang w:val="es-CO"/>
        </w:rPr>
        <w:t xml:space="preserve"> que la reciente </w:t>
      </w:r>
      <w:r w:rsidR="002C3CD3" w:rsidRPr="00FF420D">
        <w:rPr>
          <w:rFonts w:cs="Times New Roman"/>
          <w:szCs w:val="24"/>
          <w:lang w:val="es-CO"/>
        </w:rPr>
        <w:t>decisión</w:t>
      </w:r>
      <w:r w:rsidR="00B71E58" w:rsidRPr="00FF420D">
        <w:rPr>
          <w:rFonts w:cs="Times New Roman"/>
          <w:szCs w:val="24"/>
          <w:lang w:val="es-CO"/>
        </w:rPr>
        <w:t xml:space="preserve"> de la Corte Constitucional sea</w:t>
      </w:r>
      <w:r w:rsidR="00D05D7E" w:rsidRPr="00FF420D">
        <w:rPr>
          <w:rFonts w:cs="Times New Roman"/>
          <w:szCs w:val="24"/>
          <w:lang w:val="es-CO"/>
        </w:rPr>
        <w:t xml:space="preserve"> </w:t>
      </w:r>
      <w:r w:rsidR="00D05D7E" w:rsidRPr="00FF420D">
        <w:rPr>
          <w:rFonts w:eastAsia="Arial" w:cs="Times New Roman"/>
          <w:color w:val="000000" w:themeColor="text1"/>
          <w:szCs w:val="24"/>
          <w:lang w:val="es-CO"/>
        </w:rPr>
        <w:t>ampliamente</w:t>
      </w:r>
      <w:r w:rsidR="00B71E58" w:rsidRPr="00FF420D">
        <w:rPr>
          <w:rFonts w:cs="Times New Roman"/>
          <w:szCs w:val="24"/>
          <w:lang w:val="es-CO"/>
        </w:rPr>
        <w:t xml:space="preserve"> conocida</w:t>
      </w:r>
      <w:r w:rsidR="00D05D7E" w:rsidRPr="00FF420D">
        <w:rPr>
          <w:rFonts w:cs="Times New Roman"/>
          <w:szCs w:val="24"/>
          <w:lang w:val="es-CO"/>
        </w:rPr>
        <w:t xml:space="preserve"> por la sociedad en general,</w:t>
      </w:r>
      <w:r w:rsidR="00C73FC5" w:rsidRPr="00FF420D">
        <w:rPr>
          <w:rFonts w:cs="Times New Roman"/>
          <w:szCs w:val="24"/>
          <w:lang w:val="es-CO"/>
        </w:rPr>
        <w:t xml:space="preserve"> </w:t>
      </w:r>
      <w:r w:rsidR="00704DFE" w:rsidRPr="00FF420D">
        <w:rPr>
          <w:rFonts w:cs="Times New Roman"/>
          <w:szCs w:val="24"/>
          <w:lang w:val="es-CO"/>
        </w:rPr>
        <w:t>y especialmente</w:t>
      </w:r>
      <w:r w:rsidR="00D05D7E" w:rsidRPr="00FF420D">
        <w:rPr>
          <w:rFonts w:cs="Times New Roman"/>
          <w:szCs w:val="24"/>
          <w:lang w:val="es-CO"/>
        </w:rPr>
        <w:t xml:space="preserve"> por proveedores de servicios de salud</w:t>
      </w:r>
      <w:r w:rsidR="00A56A09" w:rsidRPr="00FF420D">
        <w:rPr>
          <w:rFonts w:cs="Times New Roman"/>
          <w:szCs w:val="24"/>
          <w:lang w:val="es-CO"/>
        </w:rPr>
        <w:t>. Se debe garantizar que</w:t>
      </w:r>
      <w:r w:rsidR="00D05D7E" w:rsidRPr="00FF420D">
        <w:rPr>
          <w:rFonts w:cs="Times New Roman"/>
          <w:szCs w:val="24"/>
          <w:lang w:val="es-CO"/>
        </w:rPr>
        <w:t xml:space="preserve"> cualquier víctima de violencia sexual que tenga un embarazo producto de este delito conozca</w:t>
      </w:r>
      <w:r w:rsidR="00704DFE" w:rsidRPr="00FF420D">
        <w:rPr>
          <w:rFonts w:cs="Times New Roman"/>
          <w:szCs w:val="24"/>
          <w:lang w:val="es-CO"/>
        </w:rPr>
        <w:t xml:space="preserve"> su </w:t>
      </w:r>
      <w:r w:rsidR="00D05D7E" w:rsidRPr="00FF420D">
        <w:rPr>
          <w:rFonts w:cs="Times New Roman"/>
          <w:szCs w:val="24"/>
          <w:lang w:val="es-CO"/>
        </w:rPr>
        <w:t xml:space="preserve">derecho a acceder a la interrupción del embarazo, y tenga claro cómo y dónde solicitarlo. </w:t>
      </w:r>
    </w:p>
    <w:p w14:paraId="66D64515" w14:textId="77777777" w:rsidR="00A629CC" w:rsidRPr="00FF420D" w:rsidRDefault="00A629CC" w:rsidP="009A6443">
      <w:pPr>
        <w:pStyle w:val="ListParagraph"/>
        <w:ind w:left="1080"/>
        <w:jc w:val="both"/>
        <w:rPr>
          <w:rFonts w:cs="Times New Roman"/>
          <w:szCs w:val="24"/>
          <w:lang w:val="es-CO"/>
        </w:rPr>
      </w:pPr>
    </w:p>
    <w:p w14:paraId="4D4DB810" w14:textId="6926D748" w:rsidR="00E262D3" w:rsidRPr="00FF420D" w:rsidRDefault="00A629CC" w:rsidP="0017136B">
      <w:pPr>
        <w:pStyle w:val="ListParagraph"/>
        <w:numPr>
          <w:ilvl w:val="0"/>
          <w:numId w:val="10"/>
        </w:numPr>
        <w:jc w:val="both"/>
        <w:rPr>
          <w:rFonts w:cs="Times New Roman"/>
          <w:szCs w:val="24"/>
          <w:lang w:val="es-CO"/>
        </w:rPr>
      </w:pPr>
      <w:r w:rsidRPr="00FF420D">
        <w:rPr>
          <w:rFonts w:cs="Times New Roman"/>
          <w:szCs w:val="24"/>
          <w:lang w:val="es-CO"/>
        </w:rPr>
        <w:t xml:space="preserve"> Por lo tanto, dada la </w:t>
      </w:r>
      <w:r w:rsidRPr="00FF420D">
        <w:rPr>
          <w:rFonts w:cs="Times New Roman"/>
          <w:color w:val="000000" w:themeColor="text1"/>
          <w:szCs w:val="24"/>
          <w:lang w:val="es-CO"/>
        </w:rPr>
        <w:t>imperiosa necesidad de garantizar servicios de salud sexual y reproductiva</w:t>
      </w:r>
      <w:r w:rsidR="00AB2625" w:rsidRPr="00FF420D">
        <w:rPr>
          <w:rFonts w:cs="Times New Roman"/>
          <w:color w:val="000000" w:themeColor="text1"/>
          <w:szCs w:val="24"/>
          <w:lang w:val="es-CO"/>
        </w:rPr>
        <w:t xml:space="preserve"> </w:t>
      </w:r>
      <w:r w:rsidRPr="00FF420D">
        <w:rPr>
          <w:rFonts w:cs="Times New Roman"/>
          <w:color w:val="000000" w:themeColor="text1"/>
          <w:szCs w:val="24"/>
          <w:lang w:val="es-CO"/>
        </w:rPr>
        <w:t xml:space="preserve">en los términos de la Ley Orgánica </w:t>
      </w:r>
      <w:r w:rsidRPr="00FF420D">
        <w:rPr>
          <w:rFonts w:cs="Times New Roman"/>
          <w:szCs w:val="24"/>
          <w:lang w:val="es-CO"/>
        </w:rPr>
        <w:t>Integral para Prevenir y Erradicar la Violencia contra las Mujeres</w:t>
      </w:r>
      <w:r w:rsidR="00AB2625" w:rsidRPr="00FF420D">
        <w:rPr>
          <w:rFonts w:cs="Times New Roman"/>
          <w:szCs w:val="24"/>
          <w:lang w:val="es-CO"/>
        </w:rPr>
        <w:t>,</w:t>
      </w:r>
      <w:r w:rsidRPr="00FF420D">
        <w:rPr>
          <w:rFonts w:cs="Times New Roman"/>
          <w:szCs w:val="24"/>
          <w:lang w:val="es-CO"/>
        </w:rPr>
        <w:t xml:space="preserve"> el Estado debe diseñar e implementar, con su disposición presupuestaria correspondiente, medidas tendientes a garantizar el acceso al aborto legal en los términos desarrollados en la Ley y por la Corte Constitucional.</w:t>
      </w:r>
    </w:p>
    <w:p w14:paraId="57E418E3" w14:textId="02F91359" w:rsidR="001A7061" w:rsidRDefault="001A7061" w:rsidP="00E262D3">
      <w:pPr>
        <w:pStyle w:val="BodyText"/>
        <w:spacing w:after="0"/>
        <w:jc w:val="both"/>
        <w:rPr>
          <w:rFonts w:cs="Times New Roman"/>
          <w:b/>
          <w:bCs/>
          <w:color w:val="000000" w:themeColor="text1"/>
          <w:szCs w:val="24"/>
          <w:lang w:val="es-CO"/>
        </w:rPr>
      </w:pPr>
    </w:p>
    <w:p w14:paraId="2867FF0C" w14:textId="77777777" w:rsidR="00935214" w:rsidRPr="00285966" w:rsidRDefault="00935214" w:rsidP="00E262D3">
      <w:pPr>
        <w:pStyle w:val="BodyText"/>
        <w:spacing w:after="0"/>
        <w:jc w:val="both"/>
        <w:rPr>
          <w:rFonts w:cs="Times New Roman"/>
          <w:b/>
          <w:bCs/>
          <w:color w:val="000000" w:themeColor="text1"/>
          <w:szCs w:val="24"/>
          <w:lang w:val="es-CO"/>
        </w:rPr>
      </w:pPr>
    </w:p>
    <w:p w14:paraId="7250B65B" w14:textId="41340E27" w:rsidR="00E262D3" w:rsidRPr="00066129" w:rsidRDefault="00E262D3" w:rsidP="009A6443">
      <w:pPr>
        <w:pStyle w:val="BodyText"/>
        <w:numPr>
          <w:ilvl w:val="0"/>
          <w:numId w:val="9"/>
        </w:numPr>
        <w:spacing w:after="0"/>
        <w:jc w:val="both"/>
        <w:rPr>
          <w:rFonts w:cs="Times New Roman"/>
          <w:b/>
          <w:bCs/>
          <w:color w:val="000000" w:themeColor="text1"/>
          <w:szCs w:val="24"/>
        </w:rPr>
      </w:pPr>
      <w:r w:rsidRPr="00066129">
        <w:rPr>
          <w:rFonts w:cs="Times New Roman"/>
          <w:b/>
          <w:bCs/>
          <w:color w:val="000000" w:themeColor="text1"/>
          <w:szCs w:val="24"/>
        </w:rPr>
        <w:lastRenderedPageBreak/>
        <w:t>Conclusion</w:t>
      </w:r>
      <w:r w:rsidR="00477292" w:rsidRPr="00066129">
        <w:rPr>
          <w:rFonts w:cs="Times New Roman"/>
          <w:b/>
          <w:bCs/>
          <w:color w:val="000000" w:themeColor="text1"/>
          <w:szCs w:val="24"/>
        </w:rPr>
        <w:t>es</w:t>
      </w:r>
      <w:r w:rsidR="00066129">
        <w:rPr>
          <w:rFonts w:cs="Times New Roman"/>
          <w:b/>
          <w:bCs/>
          <w:color w:val="000000" w:themeColor="text1"/>
          <w:szCs w:val="24"/>
        </w:rPr>
        <w:t>.</w:t>
      </w:r>
    </w:p>
    <w:p w14:paraId="1D70ABE9" w14:textId="77777777" w:rsidR="00E262D3" w:rsidRPr="00066129" w:rsidRDefault="00E262D3" w:rsidP="00E262D3">
      <w:pPr>
        <w:pStyle w:val="BodyText"/>
        <w:spacing w:after="0"/>
        <w:ind w:left="360"/>
        <w:jc w:val="both"/>
        <w:rPr>
          <w:rFonts w:cs="Times New Roman"/>
          <w:color w:val="000000" w:themeColor="text1"/>
          <w:szCs w:val="24"/>
        </w:rPr>
      </w:pPr>
    </w:p>
    <w:p w14:paraId="067FBE06" w14:textId="23380B5B" w:rsidR="00E262D3" w:rsidRPr="0057449F" w:rsidRDefault="00477292" w:rsidP="009A6443">
      <w:pPr>
        <w:pStyle w:val="ListParagraph"/>
        <w:numPr>
          <w:ilvl w:val="0"/>
          <w:numId w:val="10"/>
        </w:numPr>
        <w:jc w:val="both"/>
        <w:rPr>
          <w:rFonts w:cs="Times New Roman"/>
          <w:color w:val="000000" w:themeColor="text1"/>
          <w:szCs w:val="24"/>
          <w:lang w:val="es-CO"/>
        </w:rPr>
      </w:pPr>
      <w:r w:rsidRPr="00066129">
        <w:rPr>
          <w:rFonts w:cs="Times New Roman"/>
          <w:color w:val="000000" w:themeColor="text1"/>
          <w:szCs w:val="24"/>
          <w:lang w:val="es-CO"/>
        </w:rPr>
        <w:t xml:space="preserve">Aún cuando existen avances en relación a la aplicación de la recomendación de este </w:t>
      </w:r>
      <w:r w:rsidRPr="009A6443">
        <w:rPr>
          <w:rFonts w:eastAsia="Arial" w:cs="Times New Roman"/>
          <w:color w:val="000000" w:themeColor="text1"/>
          <w:szCs w:val="24"/>
          <w:lang w:val="es-CO"/>
        </w:rPr>
        <w:t>Comité</w:t>
      </w:r>
      <w:r w:rsidRPr="00066129">
        <w:rPr>
          <w:rFonts w:cs="Times New Roman"/>
          <w:color w:val="000000" w:themeColor="text1"/>
          <w:szCs w:val="24"/>
          <w:lang w:val="es-CO"/>
        </w:rPr>
        <w:t xml:space="preserve"> sobre la</w:t>
      </w:r>
      <w:r w:rsidR="0051561B">
        <w:rPr>
          <w:rFonts w:cs="Times New Roman"/>
          <w:color w:val="000000" w:themeColor="text1"/>
          <w:szCs w:val="24"/>
          <w:lang w:val="es-CO"/>
        </w:rPr>
        <w:t xml:space="preserve"> implementación</w:t>
      </w:r>
      <w:r w:rsidR="00E65A23" w:rsidRPr="00066129">
        <w:rPr>
          <w:rFonts w:cs="Times New Roman"/>
          <w:color w:val="000000" w:themeColor="text1"/>
          <w:szCs w:val="24"/>
          <w:lang w:val="es-CO"/>
        </w:rPr>
        <w:t xml:space="preserve"> de la</w:t>
      </w:r>
      <w:r w:rsidRPr="00066129">
        <w:rPr>
          <w:rFonts w:cs="Times New Roman"/>
          <w:color w:val="000000" w:themeColor="text1"/>
          <w:szCs w:val="24"/>
          <w:lang w:val="es-CO"/>
        </w:rPr>
        <w:t xml:space="preserve"> </w:t>
      </w:r>
      <w:r w:rsidRPr="009A6443">
        <w:rPr>
          <w:rFonts w:cs="Times New Roman"/>
          <w:b/>
          <w:bCs/>
          <w:color w:val="000000" w:themeColor="text1"/>
          <w:szCs w:val="24"/>
          <w:lang w:val="es-CO"/>
        </w:rPr>
        <w:t>Ley Orgánica</w:t>
      </w:r>
      <w:r w:rsidR="00E65A23" w:rsidRPr="00066129">
        <w:rPr>
          <w:rFonts w:cs="Times New Roman"/>
          <w:color w:val="000000" w:themeColor="text1"/>
          <w:szCs w:val="24"/>
          <w:lang w:val="es-CO"/>
        </w:rPr>
        <w:t xml:space="preserve"> </w:t>
      </w:r>
      <w:r w:rsidR="00E65A23" w:rsidRPr="00066129">
        <w:rPr>
          <w:rFonts w:cs="Times New Roman"/>
          <w:b/>
          <w:bCs/>
          <w:szCs w:val="24"/>
          <w:lang w:val="es-CO"/>
        </w:rPr>
        <w:t xml:space="preserve">Integral para Prevenir y Erradicar la Violencia contra las Mujeres y el levantamiento de datos sobre la violencia contra la mujer y los patrones </w:t>
      </w:r>
      <w:r w:rsidR="00E65A23" w:rsidRPr="002C3CD3">
        <w:rPr>
          <w:rFonts w:cs="Times New Roman"/>
          <w:b/>
          <w:bCs/>
          <w:szCs w:val="24"/>
          <w:lang w:val="es-CO"/>
        </w:rPr>
        <w:t>subyacentes</w:t>
      </w:r>
      <w:r w:rsidR="00E65A23" w:rsidRPr="00350E46">
        <w:rPr>
          <w:rFonts w:cs="Times New Roman"/>
          <w:szCs w:val="24"/>
          <w:lang w:val="es-CO"/>
        </w:rPr>
        <w:t xml:space="preserve">, aún es </w:t>
      </w:r>
      <w:r w:rsidR="000945B0" w:rsidRPr="00350E46">
        <w:rPr>
          <w:rFonts w:cs="Times New Roman"/>
          <w:szCs w:val="24"/>
          <w:lang w:val="es-CO"/>
        </w:rPr>
        <w:t xml:space="preserve">necesario </w:t>
      </w:r>
      <w:r w:rsidR="00F26DF3">
        <w:rPr>
          <w:rFonts w:cs="Times New Roman"/>
          <w:szCs w:val="24"/>
          <w:lang w:val="es-CO"/>
        </w:rPr>
        <w:t xml:space="preserve">adoptar medidas para que </w:t>
      </w:r>
      <w:r w:rsidR="000945B0" w:rsidRPr="00350E46">
        <w:rPr>
          <w:rFonts w:cs="Times New Roman"/>
          <w:szCs w:val="24"/>
          <w:lang w:val="es-CO"/>
        </w:rPr>
        <w:t xml:space="preserve">se </w:t>
      </w:r>
      <w:r w:rsidR="00F26DF3">
        <w:rPr>
          <w:rFonts w:cs="Times New Roman"/>
          <w:szCs w:val="24"/>
          <w:lang w:val="es-CO"/>
        </w:rPr>
        <w:t xml:space="preserve">garantice  accesibilidad, incluyendo </w:t>
      </w:r>
      <w:r w:rsidR="000945B0" w:rsidRPr="00350E46">
        <w:rPr>
          <w:rFonts w:cs="Times New Roman"/>
          <w:szCs w:val="24"/>
          <w:lang w:val="es-CO"/>
        </w:rPr>
        <w:t>acceso a información científica</w:t>
      </w:r>
      <w:r w:rsidR="00F26DF3">
        <w:rPr>
          <w:rFonts w:cs="Times New Roman"/>
          <w:szCs w:val="24"/>
          <w:lang w:val="es-CO"/>
        </w:rPr>
        <w:t>,</w:t>
      </w:r>
      <w:r w:rsidR="000945B0" w:rsidRPr="00350E46">
        <w:rPr>
          <w:rFonts w:cs="Times New Roman"/>
          <w:szCs w:val="24"/>
          <w:lang w:val="es-CO"/>
        </w:rPr>
        <w:t xml:space="preserve"> y de calidad sobre salud y derechos reproductivos,</w:t>
      </w:r>
      <w:r w:rsidR="00A22645" w:rsidRPr="00350E46">
        <w:rPr>
          <w:rFonts w:cs="Times New Roman"/>
          <w:szCs w:val="24"/>
          <w:lang w:val="es-CO"/>
        </w:rPr>
        <w:t xml:space="preserve"> como una herramienta para la prevención de la violencia sexual.</w:t>
      </w:r>
      <w:r w:rsidR="00A22645" w:rsidRPr="00066129">
        <w:rPr>
          <w:rFonts w:cs="Times New Roman"/>
          <w:color w:val="000000" w:themeColor="text1"/>
          <w:szCs w:val="24"/>
          <w:lang w:val="es-CO"/>
        </w:rPr>
        <w:t xml:space="preserve"> Desde 2020 hay un</w:t>
      </w:r>
      <w:r w:rsidR="00216893" w:rsidRPr="00066129">
        <w:rPr>
          <w:rFonts w:cs="Times New Roman"/>
          <w:color w:val="000000" w:themeColor="text1"/>
          <w:szCs w:val="24"/>
          <w:lang w:val="es-CO"/>
        </w:rPr>
        <w:t xml:space="preserve"> estándar concreto al </w:t>
      </w:r>
      <w:r w:rsidR="002C3CD3" w:rsidRPr="00066129">
        <w:rPr>
          <w:rFonts w:cs="Times New Roman"/>
          <w:color w:val="000000" w:themeColor="text1"/>
          <w:szCs w:val="24"/>
          <w:lang w:val="es-CO"/>
        </w:rPr>
        <w:t>respecto</w:t>
      </w:r>
      <w:r w:rsidR="00216893" w:rsidRPr="00066129">
        <w:rPr>
          <w:rFonts w:cs="Times New Roman"/>
          <w:color w:val="000000" w:themeColor="text1"/>
          <w:szCs w:val="24"/>
          <w:lang w:val="es-CO"/>
        </w:rPr>
        <w:t>, proveído por la Corte Interamericana de Derechos Humanos</w:t>
      </w:r>
      <w:r w:rsidR="00A64750" w:rsidRPr="00066129">
        <w:rPr>
          <w:rFonts w:cs="Times New Roman"/>
          <w:color w:val="000000" w:themeColor="text1"/>
          <w:szCs w:val="24"/>
          <w:lang w:val="es-CO"/>
        </w:rPr>
        <w:t xml:space="preserve">, que se </w:t>
      </w:r>
      <w:r w:rsidR="00A64750" w:rsidRPr="0057449F">
        <w:rPr>
          <w:rFonts w:cs="Times New Roman"/>
          <w:color w:val="000000" w:themeColor="text1"/>
          <w:szCs w:val="24"/>
          <w:lang w:val="es-CO"/>
        </w:rPr>
        <w:t xml:space="preserve">encuentra en proceso de </w:t>
      </w:r>
      <w:r w:rsidR="002C3CD3" w:rsidRPr="0057449F">
        <w:rPr>
          <w:rFonts w:cs="Times New Roman"/>
          <w:color w:val="000000" w:themeColor="text1"/>
          <w:szCs w:val="24"/>
          <w:lang w:val="es-CO"/>
        </w:rPr>
        <w:t>implementación</w:t>
      </w:r>
      <w:r w:rsidR="00A64750" w:rsidRPr="0057449F">
        <w:rPr>
          <w:rFonts w:cs="Times New Roman"/>
          <w:color w:val="000000" w:themeColor="text1"/>
          <w:szCs w:val="24"/>
          <w:lang w:val="es-CO"/>
        </w:rPr>
        <w:t>, sobre todo en lo relativo a la modificación de pensum educativos</w:t>
      </w:r>
      <w:r w:rsidR="00E262D3" w:rsidRPr="00066129">
        <w:rPr>
          <w:rFonts w:cs="Times New Roman"/>
          <w:color w:val="000000" w:themeColor="text1"/>
          <w:szCs w:val="24"/>
          <w:lang w:val="es-CO"/>
        </w:rPr>
        <w:t xml:space="preserve">. </w:t>
      </w:r>
      <w:r w:rsidR="00A64750" w:rsidRPr="00066129">
        <w:rPr>
          <w:rFonts w:cs="Times New Roman"/>
          <w:color w:val="000000" w:themeColor="text1"/>
          <w:szCs w:val="24"/>
          <w:lang w:val="es-CO"/>
        </w:rPr>
        <w:t xml:space="preserve">Sugerimos de la manera más </w:t>
      </w:r>
      <w:r w:rsidR="002C3CD3" w:rsidRPr="00066129">
        <w:rPr>
          <w:rFonts w:cs="Times New Roman"/>
          <w:color w:val="000000" w:themeColor="text1"/>
          <w:szCs w:val="24"/>
          <w:lang w:val="es-CO"/>
        </w:rPr>
        <w:t>respetuosa</w:t>
      </w:r>
      <w:r w:rsidR="00A64750" w:rsidRPr="00066129">
        <w:rPr>
          <w:rFonts w:cs="Times New Roman"/>
          <w:color w:val="000000" w:themeColor="text1"/>
          <w:szCs w:val="24"/>
          <w:lang w:val="es-CO"/>
        </w:rPr>
        <w:t xml:space="preserve"> a este Comité</w:t>
      </w:r>
      <w:r w:rsidR="00A1467F" w:rsidRPr="00066129">
        <w:rPr>
          <w:rFonts w:cs="Times New Roman"/>
          <w:color w:val="000000" w:themeColor="text1"/>
          <w:szCs w:val="24"/>
          <w:lang w:val="es-CO"/>
        </w:rPr>
        <w:t xml:space="preserve"> </w:t>
      </w:r>
      <w:r w:rsidR="002C3CD3" w:rsidRPr="00066129">
        <w:rPr>
          <w:rFonts w:cs="Times New Roman"/>
          <w:color w:val="000000" w:themeColor="text1"/>
          <w:szCs w:val="24"/>
          <w:lang w:val="es-CO"/>
        </w:rPr>
        <w:t>recomendar</w:t>
      </w:r>
      <w:r w:rsidR="00A1467F" w:rsidRPr="00066129">
        <w:rPr>
          <w:rFonts w:cs="Times New Roman"/>
          <w:color w:val="000000" w:themeColor="text1"/>
          <w:szCs w:val="24"/>
          <w:lang w:val="es-CO"/>
        </w:rPr>
        <w:t xml:space="preserve"> al Estado ecuatoriano adelantar acciones inmediatas para cumplir con las </w:t>
      </w:r>
      <w:r w:rsidR="00046710">
        <w:rPr>
          <w:rFonts w:cs="Times New Roman"/>
          <w:color w:val="000000" w:themeColor="text1"/>
          <w:szCs w:val="24"/>
          <w:lang w:val="es-CO"/>
        </w:rPr>
        <w:t>recomendaciones</w:t>
      </w:r>
      <w:r w:rsidR="00A1467F" w:rsidRPr="00066129">
        <w:rPr>
          <w:rFonts w:cs="Times New Roman"/>
          <w:color w:val="000000" w:themeColor="text1"/>
          <w:szCs w:val="24"/>
          <w:lang w:val="es-CO"/>
        </w:rPr>
        <w:t xml:space="preserve"> de este Comité sobre educación sexual integral</w:t>
      </w:r>
      <w:r w:rsidR="00816FA1" w:rsidRPr="00066129">
        <w:rPr>
          <w:rFonts w:cs="Times New Roman"/>
          <w:color w:val="000000" w:themeColor="text1"/>
          <w:szCs w:val="24"/>
          <w:lang w:val="es-CO"/>
        </w:rPr>
        <w:t xml:space="preserve"> basada en la evidencia, de calidad y </w:t>
      </w:r>
      <w:r w:rsidR="002C3CD3" w:rsidRPr="00066129">
        <w:rPr>
          <w:rFonts w:cs="Times New Roman"/>
          <w:color w:val="000000" w:themeColor="text1"/>
          <w:szCs w:val="24"/>
          <w:lang w:val="es-CO"/>
        </w:rPr>
        <w:t>de acuerdo</w:t>
      </w:r>
      <w:r w:rsidR="00816FA1" w:rsidRPr="00066129">
        <w:rPr>
          <w:rFonts w:cs="Times New Roman"/>
          <w:color w:val="000000" w:themeColor="text1"/>
          <w:szCs w:val="24"/>
          <w:lang w:val="es-CO"/>
        </w:rPr>
        <w:t xml:space="preserve"> a cada grupo de edad. </w:t>
      </w:r>
    </w:p>
    <w:p w14:paraId="6DA99E61" w14:textId="77777777" w:rsidR="00E262D3" w:rsidRPr="0057449F" w:rsidRDefault="00E262D3" w:rsidP="00E262D3">
      <w:pPr>
        <w:pStyle w:val="BodyText"/>
        <w:spacing w:after="0"/>
        <w:ind w:left="360"/>
        <w:jc w:val="both"/>
        <w:rPr>
          <w:rFonts w:cs="Times New Roman"/>
          <w:color w:val="000000" w:themeColor="text1"/>
          <w:szCs w:val="24"/>
          <w:lang w:val="es-CO"/>
        </w:rPr>
      </w:pPr>
    </w:p>
    <w:p w14:paraId="3990FCC5" w14:textId="67C3C970" w:rsidR="001B3CFB" w:rsidRPr="00066129" w:rsidRDefault="007239F9" w:rsidP="009A6443">
      <w:pPr>
        <w:pStyle w:val="ListParagraph"/>
        <w:numPr>
          <w:ilvl w:val="0"/>
          <w:numId w:val="10"/>
        </w:numPr>
        <w:jc w:val="both"/>
        <w:rPr>
          <w:rFonts w:cs="Times New Roman"/>
          <w:color w:val="000000" w:themeColor="text1"/>
          <w:szCs w:val="24"/>
          <w:lang w:val="es-CO"/>
        </w:rPr>
      </w:pPr>
      <w:r w:rsidRPr="00066129">
        <w:rPr>
          <w:rFonts w:cs="Times New Roman"/>
          <w:color w:val="000000" w:themeColor="text1"/>
          <w:szCs w:val="24"/>
          <w:lang w:val="es-CO"/>
        </w:rPr>
        <w:t xml:space="preserve">Sugerimos respetuosamente a este Comité, </w:t>
      </w:r>
      <w:r w:rsidR="001B3CFB" w:rsidRPr="00066129">
        <w:rPr>
          <w:rFonts w:cs="Times New Roman"/>
          <w:color w:val="000000" w:themeColor="text1"/>
          <w:szCs w:val="24"/>
          <w:lang w:val="es-CO"/>
        </w:rPr>
        <w:t xml:space="preserve">recomendar al Estado de Ecuador difundir </w:t>
      </w:r>
      <w:r w:rsidR="001B3CFB" w:rsidRPr="009A6443">
        <w:rPr>
          <w:rFonts w:eastAsia="Arial" w:cs="Times New Roman"/>
          <w:color w:val="000000" w:themeColor="text1"/>
          <w:szCs w:val="24"/>
          <w:lang w:val="es-CO"/>
        </w:rPr>
        <w:t>ampliamente</w:t>
      </w:r>
      <w:r w:rsidR="001B3CFB" w:rsidRPr="00066129">
        <w:rPr>
          <w:rFonts w:cs="Times New Roman"/>
          <w:color w:val="000000" w:themeColor="text1"/>
          <w:szCs w:val="24"/>
          <w:lang w:val="es-CO"/>
        </w:rPr>
        <w:t xml:space="preserve"> la mencionada </w:t>
      </w:r>
      <w:r w:rsidR="002C3CD3" w:rsidRPr="00066129">
        <w:rPr>
          <w:rFonts w:cs="Times New Roman"/>
          <w:color w:val="000000" w:themeColor="text1"/>
          <w:szCs w:val="24"/>
          <w:lang w:val="es-CO"/>
        </w:rPr>
        <w:t>decisión</w:t>
      </w:r>
      <w:r w:rsidR="001B3CFB" w:rsidRPr="00066129">
        <w:rPr>
          <w:rFonts w:cs="Times New Roman"/>
          <w:color w:val="000000" w:themeColor="text1"/>
          <w:szCs w:val="24"/>
          <w:lang w:val="es-CO"/>
        </w:rPr>
        <w:t xml:space="preserve"> de la Corte Constitucional Ecuatoriana sobre la </w:t>
      </w:r>
      <w:r w:rsidR="002C3CD3" w:rsidRPr="00066129">
        <w:rPr>
          <w:rFonts w:cs="Times New Roman"/>
          <w:color w:val="000000" w:themeColor="text1"/>
          <w:szCs w:val="24"/>
          <w:lang w:val="es-CO"/>
        </w:rPr>
        <w:t>despenalización</w:t>
      </w:r>
      <w:r w:rsidR="001B3CFB" w:rsidRPr="00066129">
        <w:rPr>
          <w:rFonts w:cs="Times New Roman"/>
          <w:color w:val="000000" w:themeColor="text1"/>
          <w:szCs w:val="24"/>
          <w:lang w:val="es-CO"/>
        </w:rPr>
        <w:t xml:space="preserve"> del aborto en casos de violación, especialmente entre personal de la salud que presta servicios directos a personas gestantes. Esto, haciendo énfasis en que esta decisi</w:t>
      </w:r>
      <w:r w:rsidR="00E749F1" w:rsidRPr="00066129">
        <w:rPr>
          <w:rFonts w:cs="Times New Roman"/>
          <w:color w:val="000000" w:themeColor="text1"/>
          <w:szCs w:val="24"/>
          <w:lang w:val="es-CO"/>
        </w:rPr>
        <w:t xml:space="preserve">ón debe ser conocida en regiones alejadas de las principales capitales, y entre población especialmente afectada </w:t>
      </w:r>
      <w:r w:rsidR="001B66F7">
        <w:rPr>
          <w:rFonts w:cs="Times New Roman"/>
          <w:color w:val="000000" w:themeColor="text1"/>
          <w:szCs w:val="24"/>
          <w:lang w:val="es-CO"/>
        </w:rPr>
        <w:t>por la falta de</w:t>
      </w:r>
      <w:r w:rsidR="00E749F1" w:rsidRPr="00066129">
        <w:rPr>
          <w:rFonts w:cs="Times New Roman"/>
          <w:color w:val="000000" w:themeColor="text1"/>
          <w:szCs w:val="24"/>
          <w:lang w:val="es-CO"/>
        </w:rPr>
        <w:t xml:space="preserve"> acceso a sus derechos reproductivos, como las mujeres indígenas y </w:t>
      </w:r>
      <w:r w:rsidR="002C3CD3" w:rsidRPr="00066129">
        <w:rPr>
          <w:rFonts w:cs="Times New Roman"/>
          <w:color w:val="000000" w:themeColor="text1"/>
          <w:szCs w:val="24"/>
          <w:lang w:val="es-CO"/>
        </w:rPr>
        <w:t>afroecuatorianas</w:t>
      </w:r>
      <w:r w:rsidR="00E749F1" w:rsidRPr="00066129">
        <w:rPr>
          <w:rFonts w:cs="Times New Roman"/>
          <w:color w:val="000000" w:themeColor="text1"/>
          <w:szCs w:val="24"/>
          <w:lang w:val="es-CO"/>
        </w:rPr>
        <w:t xml:space="preserve">. </w:t>
      </w:r>
      <w:r w:rsidR="009A6443">
        <w:rPr>
          <w:rFonts w:cs="Times New Roman"/>
          <w:color w:val="000000" w:themeColor="text1"/>
          <w:szCs w:val="24"/>
          <w:lang w:val="es-CO"/>
        </w:rPr>
        <w:t xml:space="preserve">De la misma manera, sugerimos a este Comité hacer recomendaciones a Ecuador en relación a la interpretación de la causal “riesgo para la salud”, que incluya la salud mental como parte de un concepto integral del derecho a la salud. </w:t>
      </w:r>
    </w:p>
    <w:p w14:paraId="1B5E324B" w14:textId="77777777" w:rsidR="009A6443" w:rsidRPr="00066129" w:rsidRDefault="009A6443" w:rsidP="001B3CFB">
      <w:pPr>
        <w:pStyle w:val="ListParagraph"/>
        <w:rPr>
          <w:rFonts w:cs="Times New Roman"/>
          <w:color w:val="000000" w:themeColor="text1"/>
          <w:szCs w:val="24"/>
          <w:lang w:val="es-CO"/>
        </w:rPr>
      </w:pPr>
    </w:p>
    <w:p w14:paraId="3EA2264E" w14:textId="1A39E790" w:rsidR="00E262D3" w:rsidRPr="00066129" w:rsidRDefault="001C18DC" w:rsidP="009A6443">
      <w:pPr>
        <w:pStyle w:val="ListParagraph"/>
        <w:numPr>
          <w:ilvl w:val="0"/>
          <w:numId w:val="10"/>
        </w:numPr>
        <w:jc w:val="both"/>
        <w:rPr>
          <w:rFonts w:cs="Times New Roman"/>
          <w:color w:val="000000" w:themeColor="text1"/>
          <w:szCs w:val="24"/>
          <w:lang w:val="es-CO"/>
        </w:rPr>
      </w:pPr>
      <w:r w:rsidRPr="00066129">
        <w:rPr>
          <w:rFonts w:cs="Times New Roman"/>
          <w:color w:val="000000" w:themeColor="text1"/>
          <w:szCs w:val="24"/>
          <w:lang w:val="es-CO"/>
        </w:rPr>
        <w:t xml:space="preserve">Expresamos nuestro profundo agradecimiento por la oportunidad de aportar </w:t>
      </w:r>
      <w:r w:rsidRPr="009A6443">
        <w:rPr>
          <w:rFonts w:eastAsia="Arial" w:cs="Times New Roman"/>
          <w:color w:val="000000" w:themeColor="text1"/>
          <w:szCs w:val="24"/>
          <w:lang w:val="es-CO"/>
        </w:rPr>
        <w:t>información</w:t>
      </w:r>
      <w:r w:rsidRPr="00066129">
        <w:rPr>
          <w:rFonts w:cs="Times New Roman"/>
          <w:color w:val="000000" w:themeColor="text1"/>
          <w:szCs w:val="24"/>
          <w:lang w:val="es-CO"/>
        </w:rPr>
        <w:t xml:space="preserve"> ante este Comité, y quedamos a su </w:t>
      </w:r>
      <w:r w:rsidR="0017136B" w:rsidRPr="00066129">
        <w:rPr>
          <w:rFonts w:cs="Times New Roman"/>
          <w:color w:val="000000" w:themeColor="text1"/>
          <w:szCs w:val="24"/>
          <w:lang w:val="es-CO"/>
        </w:rPr>
        <w:t>complet</w:t>
      </w:r>
      <w:r w:rsidR="0017136B">
        <w:rPr>
          <w:rFonts w:cs="Times New Roman"/>
          <w:color w:val="000000" w:themeColor="text1"/>
          <w:szCs w:val="24"/>
          <w:lang w:val="es-CO"/>
        </w:rPr>
        <w:t>a</w:t>
      </w:r>
      <w:r w:rsidR="0017136B" w:rsidRPr="00066129">
        <w:rPr>
          <w:rFonts w:cs="Times New Roman"/>
          <w:color w:val="000000" w:themeColor="text1"/>
          <w:szCs w:val="24"/>
          <w:lang w:val="es-CO"/>
        </w:rPr>
        <w:t xml:space="preserve"> </w:t>
      </w:r>
      <w:r w:rsidRPr="00066129">
        <w:rPr>
          <w:rFonts w:cs="Times New Roman"/>
          <w:color w:val="000000" w:themeColor="text1"/>
          <w:szCs w:val="24"/>
          <w:lang w:val="es-CO"/>
        </w:rPr>
        <w:t xml:space="preserve">disposición para ampliar cualquier </w:t>
      </w:r>
      <w:r w:rsidR="002C3CD3" w:rsidRPr="00066129">
        <w:rPr>
          <w:rFonts w:cs="Times New Roman"/>
          <w:color w:val="000000" w:themeColor="text1"/>
          <w:szCs w:val="24"/>
          <w:lang w:val="es-CO"/>
        </w:rPr>
        <w:t>información</w:t>
      </w:r>
      <w:r w:rsidRPr="00066129">
        <w:rPr>
          <w:rFonts w:cs="Times New Roman"/>
          <w:color w:val="000000" w:themeColor="text1"/>
          <w:szCs w:val="24"/>
          <w:lang w:val="es-CO"/>
        </w:rPr>
        <w:t xml:space="preserve"> que consideren pertinente. </w:t>
      </w:r>
    </w:p>
    <w:p w14:paraId="6DA45B78" w14:textId="77777777" w:rsidR="00E262D3" w:rsidRPr="00066129" w:rsidRDefault="00E262D3" w:rsidP="00E262D3">
      <w:pPr>
        <w:pStyle w:val="BodyText"/>
        <w:spacing w:after="0"/>
        <w:jc w:val="both"/>
        <w:rPr>
          <w:rFonts w:cs="Times New Roman"/>
          <w:color w:val="000000" w:themeColor="text1"/>
          <w:szCs w:val="24"/>
          <w:lang w:val="es-CO"/>
        </w:rPr>
      </w:pPr>
    </w:p>
    <w:p w14:paraId="55560254" w14:textId="584EAA91" w:rsidR="00E262D3" w:rsidRPr="00066129" w:rsidRDefault="001C18DC" w:rsidP="00E262D3">
      <w:pPr>
        <w:pStyle w:val="BodyText"/>
        <w:spacing w:after="0"/>
        <w:jc w:val="both"/>
        <w:rPr>
          <w:rFonts w:cs="Times New Roman"/>
          <w:color w:val="000000" w:themeColor="text1"/>
          <w:szCs w:val="24"/>
        </w:rPr>
      </w:pPr>
      <w:r w:rsidRPr="00066129">
        <w:rPr>
          <w:rFonts w:cs="Times New Roman"/>
          <w:color w:val="000000" w:themeColor="text1"/>
          <w:szCs w:val="24"/>
        </w:rPr>
        <w:t>Cordialmente</w:t>
      </w:r>
      <w:r w:rsidR="00E262D3" w:rsidRPr="00066129">
        <w:rPr>
          <w:rFonts w:cs="Times New Roman"/>
          <w:color w:val="000000" w:themeColor="text1"/>
          <w:szCs w:val="24"/>
        </w:rPr>
        <w:t xml:space="preserve">, </w:t>
      </w:r>
    </w:p>
    <w:p w14:paraId="5FA4348B" w14:textId="77777777" w:rsidR="00E262D3" w:rsidRPr="00066129" w:rsidRDefault="00E262D3" w:rsidP="00E262D3">
      <w:pPr>
        <w:pStyle w:val="ListBullet"/>
        <w:numPr>
          <w:ilvl w:val="0"/>
          <w:numId w:val="0"/>
        </w:numPr>
        <w:ind w:left="360"/>
        <w:jc w:val="center"/>
      </w:pPr>
    </w:p>
    <w:tbl>
      <w:tblPr>
        <w:tblStyle w:val="TableGrid"/>
        <w:tblW w:w="621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65"/>
        <w:gridCol w:w="3345"/>
      </w:tblGrid>
      <w:tr w:rsidR="00E262D3" w:rsidRPr="00066129" w14:paraId="6304C2F4" w14:textId="77777777" w:rsidTr="00935214">
        <w:trPr>
          <w:jc w:val="center"/>
        </w:trPr>
        <w:tc>
          <w:tcPr>
            <w:tcW w:w="2865" w:type="dxa"/>
          </w:tcPr>
          <w:p w14:paraId="3980A525" w14:textId="77777777" w:rsidR="00E262D3" w:rsidRPr="00066129" w:rsidRDefault="00E262D3" w:rsidP="00094167">
            <w:r w:rsidRPr="00066129">
              <w:rPr>
                <w:noProof/>
                <w:lang w:val="en-GB" w:eastAsia="en-GB"/>
              </w:rPr>
              <w:drawing>
                <wp:inline distT="0" distB="0" distL="0" distR="0" wp14:anchorId="1BFF581C" wp14:editId="2DE3DB8D">
                  <wp:extent cx="1285875" cy="559879"/>
                  <wp:effectExtent l="0" t="0" r="0" b="1270"/>
                  <wp:docPr id="2" name="Picture 2" descr="Texto, Carta&#10;&#10;Descripción generada automáticament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559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5" w:type="dxa"/>
          </w:tcPr>
          <w:p w14:paraId="174C3E75" w14:textId="77777777" w:rsidR="00E262D3" w:rsidRPr="00066129" w:rsidRDefault="00E262D3" w:rsidP="00094167">
            <w:r w:rsidRPr="00066129">
              <w:rPr>
                <w:noProof/>
                <w:lang w:val="en-GB" w:eastAsia="en-GB"/>
              </w:rPr>
              <w:drawing>
                <wp:inline distT="0" distB="0" distL="0" distR="0" wp14:anchorId="196A7E9A" wp14:editId="25878D46">
                  <wp:extent cx="1285875" cy="485775"/>
                  <wp:effectExtent l="0" t="0" r="0" b="0"/>
                  <wp:docPr id="3" name="Picture 1724497602" descr="Texto, Carta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4497602" name="Picture 1724497602" descr="Texto, Carta&#10;&#10;Descripción generada automáticament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62D3" w:rsidRPr="00066129" w14:paraId="651CC6B1" w14:textId="77777777" w:rsidTr="00935214">
        <w:trPr>
          <w:trHeight w:val="352"/>
          <w:jc w:val="center"/>
        </w:trPr>
        <w:tc>
          <w:tcPr>
            <w:tcW w:w="2865" w:type="dxa"/>
          </w:tcPr>
          <w:p w14:paraId="48B7EA2D" w14:textId="77777777" w:rsidR="00E262D3" w:rsidRPr="009A6443" w:rsidRDefault="00E262D3" w:rsidP="00094167">
            <w:pPr>
              <w:rPr>
                <w:b/>
                <w:lang w:val="es-US"/>
              </w:rPr>
            </w:pPr>
            <w:r w:rsidRPr="009A6443">
              <w:rPr>
                <w:b/>
                <w:lang w:val="es-US"/>
              </w:rPr>
              <w:t xml:space="preserve">Catalina Martinez Coral </w:t>
            </w:r>
          </w:p>
          <w:p w14:paraId="2FDD4F86" w14:textId="77777777" w:rsidR="00477292" w:rsidRPr="00066129" w:rsidRDefault="00477292" w:rsidP="00094167">
            <w:pPr>
              <w:rPr>
                <w:lang w:val="es-CO"/>
              </w:rPr>
            </w:pPr>
            <w:r w:rsidRPr="00066129">
              <w:rPr>
                <w:lang w:val="es-CO"/>
              </w:rPr>
              <w:t>Directora Regional</w:t>
            </w:r>
          </w:p>
          <w:p w14:paraId="615897AB" w14:textId="77777777" w:rsidR="00477292" w:rsidRPr="00066129" w:rsidRDefault="00477292" w:rsidP="00094167">
            <w:pPr>
              <w:rPr>
                <w:lang w:val="es-CO"/>
              </w:rPr>
            </w:pPr>
            <w:r w:rsidRPr="00066129">
              <w:rPr>
                <w:lang w:val="es-CO"/>
              </w:rPr>
              <w:t xml:space="preserve">Programa Latino América y El Caribe. </w:t>
            </w:r>
          </w:p>
          <w:p w14:paraId="4D923023" w14:textId="404A632F" w:rsidR="00477292" w:rsidRPr="00066129" w:rsidRDefault="00477292" w:rsidP="00477292">
            <w:r w:rsidRPr="00066129">
              <w:rPr>
                <w:lang w:val="es-CO"/>
              </w:rPr>
              <w:t xml:space="preserve">Centro de Derechos Reproductivos. </w:t>
            </w:r>
          </w:p>
          <w:p w14:paraId="7C4D9969" w14:textId="0E739EAB" w:rsidR="00E262D3" w:rsidRPr="00066129" w:rsidRDefault="00E262D3" w:rsidP="00094167"/>
        </w:tc>
        <w:tc>
          <w:tcPr>
            <w:tcW w:w="3345" w:type="dxa"/>
          </w:tcPr>
          <w:p w14:paraId="48034429" w14:textId="77777777" w:rsidR="00E262D3" w:rsidRPr="009A6443" w:rsidRDefault="00E262D3" w:rsidP="00094167">
            <w:pPr>
              <w:rPr>
                <w:b/>
                <w:bCs/>
                <w:lang w:val="es-US"/>
              </w:rPr>
            </w:pPr>
            <w:r w:rsidRPr="009A6443">
              <w:rPr>
                <w:b/>
                <w:bCs/>
                <w:lang w:val="es-US"/>
              </w:rPr>
              <w:t xml:space="preserve">Alejandra Coll Agudelo </w:t>
            </w:r>
          </w:p>
          <w:p w14:paraId="235389F4" w14:textId="77777777" w:rsidR="00477292" w:rsidRPr="00066129" w:rsidRDefault="00477292" w:rsidP="00094167">
            <w:pPr>
              <w:rPr>
                <w:lang w:val="es-CO"/>
              </w:rPr>
            </w:pPr>
            <w:r w:rsidRPr="00066129">
              <w:rPr>
                <w:lang w:val="es-CO"/>
              </w:rPr>
              <w:t>Asesora de incidencia</w:t>
            </w:r>
          </w:p>
          <w:p w14:paraId="216630DC" w14:textId="77777777" w:rsidR="00477292" w:rsidRPr="00066129" w:rsidRDefault="00477292" w:rsidP="00477292">
            <w:pPr>
              <w:rPr>
                <w:lang w:val="es-CO"/>
              </w:rPr>
            </w:pPr>
            <w:r w:rsidRPr="00066129">
              <w:rPr>
                <w:lang w:val="es-CO"/>
              </w:rPr>
              <w:t xml:space="preserve">Programa Latino América y El Caribe. </w:t>
            </w:r>
          </w:p>
          <w:p w14:paraId="686D2AFB" w14:textId="77777777" w:rsidR="00477292" w:rsidRPr="00066129" w:rsidRDefault="00477292" w:rsidP="00477292">
            <w:r w:rsidRPr="00066129">
              <w:rPr>
                <w:lang w:val="es-CO"/>
              </w:rPr>
              <w:t xml:space="preserve">Centro de Derechos Reproductivos. </w:t>
            </w:r>
          </w:p>
          <w:p w14:paraId="37F5A08B" w14:textId="7FDC753C" w:rsidR="00E262D3" w:rsidRPr="00066129" w:rsidRDefault="00E262D3" w:rsidP="00094167"/>
        </w:tc>
      </w:tr>
    </w:tbl>
    <w:p w14:paraId="29E24DAC" w14:textId="7FB2C7BE" w:rsidR="00EB6267" w:rsidRPr="00066129" w:rsidRDefault="00EB6267" w:rsidP="00EB6267">
      <w:pPr>
        <w:rPr>
          <w:lang w:val="en-US"/>
        </w:rPr>
      </w:pPr>
    </w:p>
    <w:sectPr w:rsidR="00EB6267" w:rsidRPr="00066129">
      <w:headerReference w:type="default" r:id="rId14"/>
      <w:footerReference w:type="defaul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B34C45" w14:textId="77777777" w:rsidR="00896D74" w:rsidRDefault="00896D74" w:rsidP="0021778F">
      <w:r>
        <w:separator/>
      </w:r>
    </w:p>
  </w:endnote>
  <w:endnote w:type="continuationSeparator" w:id="0">
    <w:p w14:paraId="69DC144C" w14:textId="77777777" w:rsidR="00896D74" w:rsidRDefault="00896D74" w:rsidP="0021778F">
      <w:r>
        <w:continuationSeparator/>
      </w:r>
    </w:p>
  </w:endnote>
  <w:endnote w:id="1">
    <w:p w14:paraId="6CFC6CA3" w14:textId="2678D8C3" w:rsidR="00303C47" w:rsidRPr="00264C43" w:rsidRDefault="00303C47" w:rsidP="001A7061">
      <w:pPr>
        <w:pStyle w:val="EndnoteText"/>
        <w:rPr>
          <w:lang w:val="es-CO"/>
        </w:rPr>
      </w:pPr>
      <w:r w:rsidRPr="00172D72">
        <w:rPr>
          <w:rStyle w:val="EndnoteReference"/>
          <w:sz w:val="18"/>
          <w:szCs w:val="18"/>
        </w:rPr>
        <w:endnoteRef/>
      </w:r>
      <w:r w:rsidRPr="00172D72">
        <w:rPr>
          <w:sz w:val="18"/>
          <w:szCs w:val="18"/>
          <w:lang w:val="es-CO"/>
        </w:rPr>
        <w:t xml:space="preserve"> Comité DESC. Observaciones finales sobre Ecuador. Cuarto examen periódico. Párr. 40 a). Disponible en: </w:t>
      </w:r>
      <w:hyperlink r:id="rId1" w:history="1">
        <w:r w:rsidR="001A7061">
          <w:rPr>
            <w:rStyle w:val="Hyperlink"/>
            <w:sz w:val="18"/>
            <w:szCs w:val="18"/>
            <w:lang w:val="es-US"/>
          </w:rPr>
          <w:t>https://tbinternet.ohchr.org/_layouts/15/treatybodyexternal/Download.aspx?symbolno=E%2fC.12%2fECU%2fCO%2f4&amp;Lang=en</w:t>
        </w:r>
      </w:hyperlink>
      <w:r w:rsidR="001A7061" w:rsidRPr="00303C47">
        <w:rPr>
          <w:sz w:val="18"/>
          <w:szCs w:val="18"/>
          <w:lang w:val="es-CO"/>
        </w:rPr>
        <w:t>.</w:t>
      </w:r>
    </w:p>
  </w:endnote>
  <w:endnote w:id="2">
    <w:p w14:paraId="0A6D040A" w14:textId="32E851B9" w:rsidR="00E3646D" w:rsidRPr="00AF0E87" w:rsidRDefault="00E3646D" w:rsidP="001A7061">
      <w:pPr>
        <w:pStyle w:val="EndnoteText"/>
        <w:rPr>
          <w:sz w:val="18"/>
          <w:szCs w:val="18"/>
          <w:lang w:val="es-CO"/>
        </w:rPr>
      </w:pPr>
      <w:r w:rsidRPr="00AF0E87">
        <w:rPr>
          <w:rStyle w:val="EndnoteReference"/>
          <w:sz w:val="18"/>
          <w:szCs w:val="18"/>
        </w:rPr>
        <w:endnoteRef/>
      </w:r>
      <w:r w:rsidRPr="00AF0E87">
        <w:rPr>
          <w:sz w:val="18"/>
          <w:szCs w:val="18"/>
          <w:lang w:val="es-CO"/>
        </w:rPr>
        <w:t xml:space="preserve"> </w:t>
      </w:r>
      <w:r w:rsidRPr="00AF0E87">
        <w:rPr>
          <w:rFonts w:cs="Times New Roman"/>
          <w:color w:val="000000" w:themeColor="text1"/>
          <w:sz w:val="18"/>
          <w:szCs w:val="18"/>
          <w:lang w:val="es-CO"/>
        </w:rPr>
        <w:t xml:space="preserve">Ley Orgánica </w:t>
      </w:r>
      <w:r w:rsidRPr="00AF0E87">
        <w:rPr>
          <w:rFonts w:cs="Times New Roman"/>
          <w:sz w:val="18"/>
          <w:szCs w:val="18"/>
          <w:lang w:val="es-CO"/>
        </w:rPr>
        <w:t>Integral para Prevenir y Erradicar la Violencia contra las Mujeres y el levantamiento de datos sobre la violencia contra la mujer y los patrones subyacentes. Artículo 9. Núm.</w:t>
      </w:r>
      <w:r>
        <w:rPr>
          <w:rFonts w:cs="Times New Roman"/>
          <w:sz w:val="18"/>
          <w:szCs w:val="18"/>
          <w:lang w:val="es-CO"/>
        </w:rPr>
        <w:t xml:space="preserve"> 3 y</w:t>
      </w:r>
      <w:r w:rsidRPr="00AF0E87">
        <w:rPr>
          <w:rFonts w:cs="Times New Roman"/>
          <w:sz w:val="18"/>
          <w:szCs w:val="18"/>
          <w:lang w:val="es-CO"/>
        </w:rPr>
        <w:t xml:space="preserve"> 4. Disponible en: </w:t>
      </w:r>
      <w:hyperlink r:id="rId2" w:history="1">
        <w:r w:rsidRPr="00AF0E87">
          <w:rPr>
            <w:rStyle w:val="Hyperlink"/>
            <w:sz w:val="18"/>
            <w:szCs w:val="18"/>
            <w:lang w:val="es-CO"/>
          </w:rPr>
          <w:t>ley_prevenir_y_erradicar_violencia_mujeres.pdf (igualdad.gob.ec)</w:t>
        </w:r>
      </w:hyperlink>
      <w:r w:rsidR="001A7061" w:rsidRPr="00303C47">
        <w:rPr>
          <w:sz w:val="18"/>
          <w:szCs w:val="18"/>
          <w:lang w:val="es-CO"/>
        </w:rPr>
        <w:t>.</w:t>
      </w:r>
      <w:r w:rsidRPr="00AF0E87">
        <w:rPr>
          <w:sz w:val="18"/>
          <w:szCs w:val="18"/>
          <w:lang w:val="es-CO"/>
        </w:rPr>
        <w:t xml:space="preserve"> </w:t>
      </w:r>
    </w:p>
  </w:endnote>
  <w:endnote w:id="3">
    <w:p w14:paraId="3A50122D" w14:textId="4EE9BF10" w:rsidR="00303C47" w:rsidRPr="00303C47" w:rsidRDefault="00303C47" w:rsidP="001A7061">
      <w:pPr>
        <w:pStyle w:val="EndnoteText"/>
        <w:rPr>
          <w:sz w:val="18"/>
          <w:szCs w:val="18"/>
          <w:lang w:val="es-CO"/>
        </w:rPr>
      </w:pPr>
      <w:r w:rsidRPr="00AF0E87">
        <w:rPr>
          <w:rStyle w:val="EndnoteReference"/>
          <w:sz w:val="18"/>
          <w:szCs w:val="18"/>
        </w:rPr>
        <w:endnoteRef/>
      </w:r>
      <w:r w:rsidRPr="00AF0E87">
        <w:rPr>
          <w:sz w:val="18"/>
          <w:szCs w:val="18"/>
          <w:lang w:val="es-CO"/>
        </w:rPr>
        <w:t xml:space="preserve"> Corte Interamericana de Derechos Humanos. Caso Guzmán Albarracín Vs. Ecuador. </w:t>
      </w:r>
      <w:r w:rsidRPr="00303C47">
        <w:rPr>
          <w:sz w:val="18"/>
          <w:szCs w:val="18"/>
          <w:lang w:val="es-CO"/>
        </w:rPr>
        <w:t xml:space="preserve">2020. Disponible en: </w:t>
      </w:r>
      <w:hyperlink r:id="rId3" w:history="1">
        <w:r w:rsidRPr="00303C47">
          <w:rPr>
            <w:rStyle w:val="Hyperlink"/>
            <w:sz w:val="18"/>
            <w:szCs w:val="18"/>
            <w:lang w:val="es-CO"/>
          </w:rPr>
          <w:t>https://www.corteidh.or.cr/docs/casos/articulos/seriec_405_esp.pdf</w:t>
        </w:r>
      </w:hyperlink>
      <w:r w:rsidR="001A7061" w:rsidRPr="00303C47">
        <w:rPr>
          <w:sz w:val="18"/>
          <w:szCs w:val="18"/>
          <w:lang w:val="es-CO"/>
        </w:rPr>
        <w:t>.</w:t>
      </w:r>
    </w:p>
  </w:endnote>
  <w:endnote w:id="4">
    <w:p w14:paraId="3BC85AE7" w14:textId="1D6E879F" w:rsidR="009A3DAB" w:rsidRPr="00303C47" w:rsidRDefault="009A3DAB" w:rsidP="001A7061">
      <w:pPr>
        <w:pStyle w:val="EndnoteText"/>
        <w:rPr>
          <w:sz w:val="18"/>
          <w:szCs w:val="18"/>
          <w:lang w:val="es-CO"/>
        </w:rPr>
      </w:pPr>
      <w:r w:rsidRPr="00AF0E87">
        <w:rPr>
          <w:rStyle w:val="EndnoteReference"/>
          <w:sz w:val="18"/>
          <w:szCs w:val="18"/>
        </w:rPr>
        <w:endnoteRef/>
      </w:r>
      <w:r w:rsidRPr="00303C47">
        <w:rPr>
          <w:sz w:val="18"/>
          <w:szCs w:val="18"/>
          <w:lang w:val="es-CO"/>
        </w:rPr>
        <w:t xml:space="preserve"> Idem</w:t>
      </w:r>
      <w:r w:rsidR="00AF0E87" w:rsidRPr="00303C47">
        <w:rPr>
          <w:sz w:val="18"/>
          <w:szCs w:val="18"/>
          <w:lang w:val="es-CO"/>
        </w:rPr>
        <w:t>.</w:t>
      </w:r>
      <w:r w:rsidRPr="00303C47">
        <w:rPr>
          <w:sz w:val="18"/>
          <w:szCs w:val="18"/>
          <w:lang w:val="es-CO"/>
        </w:rPr>
        <w:t xml:space="preserve"> Pág. 45. </w:t>
      </w:r>
    </w:p>
  </w:endnote>
  <w:endnote w:id="5">
    <w:p w14:paraId="6D35FB6A" w14:textId="2337C976" w:rsidR="00303C47" w:rsidRPr="000841CC" w:rsidRDefault="00303C47" w:rsidP="001A7061">
      <w:pPr>
        <w:pStyle w:val="EndnoteText"/>
        <w:rPr>
          <w:sz w:val="18"/>
          <w:szCs w:val="18"/>
          <w:lang w:val="es-CO"/>
        </w:rPr>
      </w:pPr>
      <w:r w:rsidRPr="00AF0E87">
        <w:rPr>
          <w:rStyle w:val="EndnoteReference"/>
          <w:sz w:val="18"/>
          <w:szCs w:val="18"/>
        </w:rPr>
        <w:endnoteRef/>
      </w:r>
      <w:r w:rsidRPr="00AF0E87">
        <w:rPr>
          <w:sz w:val="18"/>
          <w:szCs w:val="18"/>
        </w:rPr>
        <w:t xml:space="preserve"> Human Rights Council. Ecuador Visit. Report of the </w:t>
      </w:r>
      <w:r w:rsidR="001A7061">
        <w:rPr>
          <w:sz w:val="18"/>
          <w:szCs w:val="18"/>
        </w:rPr>
        <w:t>S</w:t>
      </w:r>
      <w:r w:rsidRPr="00AF0E87">
        <w:rPr>
          <w:sz w:val="18"/>
          <w:szCs w:val="18"/>
        </w:rPr>
        <w:t xml:space="preserve">pecial </w:t>
      </w:r>
      <w:r w:rsidR="001A7061">
        <w:rPr>
          <w:sz w:val="18"/>
          <w:szCs w:val="18"/>
        </w:rPr>
        <w:t>R</w:t>
      </w:r>
      <w:r w:rsidRPr="00AF0E87">
        <w:rPr>
          <w:sz w:val="18"/>
          <w:szCs w:val="18"/>
        </w:rPr>
        <w:t xml:space="preserve">apporteur on violence against women. </w:t>
      </w:r>
      <w:r w:rsidRPr="00AF0E87">
        <w:rPr>
          <w:color w:val="000000"/>
          <w:sz w:val="18"/>
          <w:szCs w:val="18"/>
          <w:shd w:val="clear" w:color="auto" w:fill="FFFFFF"/>
          <w:lang w:val="es-CO"/>
        </w:rPr>
        <w:t xml:space="preserve">UN Doc. </w:t>
      </w:r>
      <w:r w:rsidRPr="000841CC">
        <w:rPr>
          <w:color w:val="000000"/>
          <w:sz w:val="18"/>
          <w:szCs w:val="18"/>
          <w:shd w:val="clear" w:color="auto" w:fill="FFFFFF"/>
          <w:lang w:val="es-CO"/>
        </w:rPr>
        <w:t xml:space="preserve">A/HRC/44/52/Add.2, 22 de mayo de 2020, 60, disponible en: </w:t>
      </w:r>
      <w:hyperlink r:id="rId4" w:history="1">
        <w:r w:rsidR="001A7061" w:rsidRPr="00D50560">
          <w:rPr>
            <w:rStyle w:val="Hyperlink"/>
            <w:sz w:val="18"/>
            <w:szCs w:val="18"/>
            <w:shd w:val="clear" w:color="auto" w:fill="FFFFFF"/>
            <w:lang w:val="es-CO"/>
          </w:rPr>
          <w:t>http://www.undocs.org/A/HRC/44/52/Add.2</w:t>
        </w:r>
      </w:hyperlink>
      <w:r w:rsidRPr="000841CC">
        <w:rPr>
          <w:color w:val="000000"/>
          <w:sz w:val="18"/>
          <w:szCs w:val="18"/>
          <w:shd w:val="clear" w:color="auto" w:fill="FFFFFF"/>
          <w:lang w:val="es-CO"/>
        </w:rPr>
        <w:t>.</w:t>
      </w:r>
    </w:p>
  </w:endnote>
  <w:endnote w:id="6">
    <w:p w14:paraId="65224D89" w14:textId="77777777" w:rsidR="002F7F59" w:rsidRPr="000841CC" w:rsidRDefault="002F7F59" w:rsidP="001A7061">
      <w:pPr>
        <w:pStyle w:val="EndnoteText"/>
        <w:rPr>
          <w:sz w:val="18"/>
          <w:szCs w:val="18"/>
          <w:lang w:val="es-CO"/>
        </w:rPr>
      </w:pPr>
      <w:r w:rsidRPr="000841CC">
        <w:rPr>
          <w:rStyle w:val="EndnoteReference"/>
          <w:sz w:val="18"/>
          <w:szCs w:val="18"/>
        </w:rPr>
        <w:endnoteRef/>
      </w:r>
      <w:r w:rsidRPr="000841CC">
        <w:rPr>
          <w:sz w:val="18"/>
          <w:szCs w:val="18"/>
          <w:lang w:val="es-CO"/>
        </w:rPr>
        <w:t xml:space="preserve"> La encuesta nacional en relaciones familiares y violencia de género tuvo como muestra 20.800 mujeres y fue tomada en 2019.</w:t>
      </w:r>
    </w:p>
  </w:endnote>
  <w:endnote w:id="7">
    <w:p w14:paraId="67441033" w14:textId="6CC21B0C" w:rsidR="00303C47" w:rsidRPr="00EA742D" w:rsidRDefault="00303C47" w:rsidP="001A7061">
      <w:pPr>
        <w:rPr>
          <w:sz w:val="18"/>
          <w:szCs w:val="18"/>
          <w:lang w:val="es-US" w:eastAsia="es-CO"/>
        </w:rPr>
      </w:pPr>
      <w:r w:rsidRPr="000841CC">
        <w:rPr>
          <w:rStyle w:val="EndnoteReference"/>
          <w:sz w:val="18"/>
          <w:szCs w:val="18"/>
        </w:rPr>
        <w:endnoteRef/>
      </w:r>
      <w:r w:rsidR="001A7061">
        <w:rPr>
          <w:sz w:val="18"/>
          <w:szCs w:val="18"/>
        </w:rPr>
        <w:t xml:space="preserve"> </w:t>
      </w:r>
      <w:r w:rsidRPr="000841CC">
        <w:rPr>
          <w:sz w:val="18"/>
          <w:szCs w:val="18"/>
        </w:rPr>
        <w:t xml:space="preserve">Encuesta  nacional en relaciones familiares y violencia de género, Ecuador. 2019. Documento de resumen Pág. 24 </w:t>
      </w:r>
      <w:r w:rsidR="001A7061">
        <w:rPr>
          <w:sz w:val="18"/>
          <w:szCs w:val="18"/>
        </w:rPr>
        <w:t>y</w:t>
      </w:r>
      <w:r w:rsidRPr="000841CC">
        <w:rPr>
          <w:sz w:val="18"/>
          <w:szCs w:val="18"/>
        </w:rPr>
        <w:t xml:space="preserve"> 25.</w:t>
      </w:r>
      <w:r>
        <w:rPr>
          <w:sz w:val="18"/>
          <w:szCs w:val="18"/>
        </w:rPr>
        <w:t xml:space="preserve"> </w:t>
      </w:r>
      <w:r w:rsidRPr="000841CC">
        <w:rPr>
          <w:sz w:val="18"/>
          <w:szCs w:val="18"/>
        </w:rPr>
        <w:t>Disponible</w:t>
      </w:r>
      <w:r>
        <w:rPr>
          <w:sz w:val="18"/>
          <w:szCs w:val="18"/>
        </w:rPr>
        <w:t xml:space="preserve"> </w:t>
      </w:r>
      <w:r w:rsidRPr="000841CC">
        <w:rPr>
          <w:sz w:val="18"/>
          <w:szCs w:val="18"/>
        </w:rPr>
        <w:t>en</w:t>
      </w:r>
      <w:r w:rsidR="001A7061">
        <w:rPr>
          <w:sz w:val="18"/>
          <w:szCs w:val="18"/>
        </w:rPr>
        <w:t>:</w:t>
      </w:r>
      <w:r w:rsidRPr="000841CC">
        <w:rPr>
          <w:sz w:val="18"/>
          <w:szCs w:val="18"/>
        </w:rPr>
        <w:t xml:space="preserve"> </w:t>
      </w:r>
      <w:hyperlink r:id="rId5" w:history="1">
        <w:r w:rsidRPr="00EA742D">
          <w:rPr>
            <w:rStyle w:val="Hyperlink"/>
            <w:sz w:val="18"/>
            <w:szCs w:val="18"/>
            <w:lang w:val="es-US"/>
          </w:rPr>
          <w:t>https://www.ecuadorencifras.gob.ec/documentos/web-inec/Estadisticas_Sociales/Violencia_de_genero_2019/Principales%20resultados%20ENVIGMU%202019.pdf</w:t>
        </w:r>
      </w:hyperlink>
      <w:r w:rsidR="001A7061" w:rsidRPr="00303C47">
        <w:rPr>
          <w:sz w:val="18"/>
          <w:szCs w:val="18"/>
        </w:rPr>
        <w:t>.</w:t>
      </w:r>
    </w:p>
  </w:endnote>
  <w:endnote w:id="8">
    <w:p w14:paraId="1A35300B" w14:textId="757A7F2A" w:rsidR="002F7F59" w:rsidRPr="00AF0E87" w:rsidRDefault="002F7F59" w:rsidP="001A7061">
      <w:pPr>
        <w:pStyle w:val="EndnoteText"/>
        <w:rPr>
          <w:sz w:val="18"/>
          <w:szCs w:val="18"/>
          <w:lang w:val="es-CO"/>
        </w:rPr>
      </w:pPr>
      <w:r w:rsidRPr="000841CC">
        <w:rPr>
          <w:rStyle w:val="EndnoteReference"/>
          <w:sz w:val="18"/>
          <w:szCs w:val="18"/>
        </w:rPr>
        <w:endnoteRef/>
      </w:r>
      <w:r w:rsidRPr="000841CC">
        <w:rPr>
          <w:sz w:val="18"/>
          <w:szCs w:val="18"/>
          <w:lang w:val="es-CO"/>
        </w:rPr>
        <w:t xml:space="preserve"> </w:t>
      </w:r>
      <w:r w:rsidRPr="000841CC">
        <w:rPr>
          <w:sz w:val="18"/>
          <w:szCs w:val="18"/>
          <w:lang w:val="es-ES"/>
        </w:rPr>
        <w:t xml:space="preserve">Portal </w:t>
      </w:r>
      <w:r w:rsidRPr="000841CC">
        <w:rPr>
          <w:b/>
          <w:bCs/>
          <w:i/>
          <w:iCs/>
          <w:sz w:val="18"/>
          <w:szCs w:val="18"/>
          <w:lang w:val="es-ES"/>
        </w:rPr>
        <w:t>Efeminista.</w:t>
      </w:r>
      <w:r w:rsidRPr="000841CC">
        <w:rPr>
          <w:sz w:val="18"/>
          <w:szCs w:val="18"/>
          <w:lang w:val="es-ES"/>
        </w:rPr>
        <w:t xml:space="preserve"> Seis de cada diez estudiantes ha vivido violencia en Ecuador. 23 de Agosto de 2021. Disponible en: </w:t>
      </w:r>
      <w:hyperlink r:id="rId6" w:history="1">
        <w:r w:rsidRPr="000841CC">
          <w:rPr>
            <w:rStyle w:val="Hyperlink"/>
            <w:sz w:val="18"/>
            <w:szCs w:val="18"/>
            <w:lang w:val="es-CO"/>
          </w:rPr>
          <w:t>Seis de cada diez estudiantes ha sufrido violencia en Ecuador (efeminista.com)</w:t>
        </w:r>
      </w:hyperlink>
      <w:r w:rsidR="001A7061" w:rsidRPr="00303C47">
        <w:rPr>
          <w:sz w:val="18"/>
          <w:szCs w:val="18"/>
          <w:lang w:val="es-CO"/>
        </w:rPr>
        <w:t>.</w:t>
      </w:r>
    </w:p>
  </w:endnote>
  <w:endnote w:id="9">
    <w:p w14:paraId="0580CE45" w14:textId="25EEBE95" w:rsidR="002F7F59" w:rsidRPr="00AF0E87" w:rsidRDefault="002F7F59" w:rsidP="001A7061">
      <w:pPr>
        <w:pStyle w:val="EndnoteText"/>
        <w:rPr>
          <w:sz w:val="18"/>
          <w:szCs w:val="18"/>
          <w:lang w:val="es-CO"/>
        </w:rPr>
      </w:pPr>
      <w:r w:rsidRPr="00AF0E87">
        <w:rPr>
          <w:rStyle w:val="EndnoteReference"/>
          <w:sz w:val="18"/>
          <w:szCs w:val="18"/>
        </w:rPr>
        <w:endnoteRef/>
      </w:r>
      <w:r w:rsidR="001A7061">
        <w:rPr>
          <w:sz w:val="18"/>
          <w:szCs w:val="18"/>
          <w:lang w:val="es-CO"/>
        </w:rPr>
        <w:t xml:space="preserve"> </w:t>
      </w:r>
      <w:r w:rsidRPr="00AF0E87">
        <w:rPr>
          <w:sz w:val="18"/>
          <w:szCs w:val="18"/>
          <w:lang w:val="es-CO"/>
        </w:rPr>
        <w:t xml:space="preserve">Código Penal del Ecuador. Art 30 A. Disponible en: </w:t>
      </w:r>
      <w:hyperlink r:id="rId7" w:history="1">
        <w:r w:rsidRPr="00AF0E87">
          <w:rPr>
            <w:rStyle w:val="Hyperlink"/>
            <w:sz w:val="18"/>
            <w:szCs w:val="18"/>
            <w:lang w:val="es-CO"/>
          </w:rPr>
          <w:t>CODIGO-PENAL.pdf (ministeriodegobierno.gob.ec)</w:t>
        </w:r>
      </w:hyperlink>
      <w:r w:rsidR="001A7061" w:rsidRPr="00303C47">
        <w:rPr>
          <w:sz w:val="18"/>
          <w:szCs w:val="18"/>
          <w:lang w:val="es-CO"/>
        </w:rPr>
        <w:t>.</w:t>
      </w:r>
    </w:p>
  </w:endnote>
  <w:endnote w:id="10">
    <w:p w14:paraId="7E8EEA88" w14:textId="08B8C300" w:rsidR="00303C47" w:rsidRPr="001F2310" w:rsidRDefault="00303C47" w:rsidP="001A7061">
      <w:pPr>
        <w:pStyle w:val="EndnoteText"/>
        <w:rPr>
          <w:sz w:val="18"/>
          <w:szCs w:val="18"/>
          <w:lang w:val="es-CO"/>
        </w:rPr>
      </w:pPr>
      <w:r w:rsidRPr="00AF0E87">
        <w:rPr>
          <w:rStyle w:val="EndnoteReference"/>
          <w:sz w:val="18"/>
          <w:szCs w:val="18"/>
        </w:rPr>
        <w:endnoteRef/>
      </w:r>
      <w:r w:rsidRPr="001F2310">
        <w:rPr>
          <w:sz w:val="18"/>
          <w:szCs w:val="18"/>
          <w:lang w:val="es-CO"/>
        </w:rPr>
        <w:t xml:space="preserve"> </w:t>
      </w:r>
      <w:r w:rsidRPr="000841CC">
        <w:rPr>
          <w:sz w:val="18"/>
          <w:szCs w:val="18"/>
          <w:lang w:val="es-ES"/>
        </w:rPr>
        <w:t xml:space="preserve">Portal </w:t>
      </w:r>
      <w:r w:rsidRPr="000841CC">
        <w:rPr>
          <w:b/>
          <w:bCs/>
          <w:i/>
          <w:iCs/>
          <w:sz w:val="18"/>
          <w:szCs w:val="18"/>
          <w:lang w:val="es-ES"/>
        </w:rPr>
        <w:t>Ef</w:t>
      </w:r>
      <w:r>
        <w:rPr>
          <w:b/>
          <w:bCs/>
          <w:i/>
          <w:iCs/>
          <w:sz w:val="18"/>
          <w:szCs w:val="18"/>
          <w:lang w:val="es-ES"/>
        </w:rPr>
        <w:t>e</w:t>
      </w:r>
      <w:r w:rsidRPr="000841CC">
        <w:rPr>
          <w:b/>
          <w:bCs/>
          <w:i/>
          <w:iCs/>
          <w:sz w:val="18"/>
          <w:szCs w:val="18"/>
          <w:lang w:val="es-ES"/>
        </w:rPr>
        <w:t>minista.</w:t>
      </w:r>
      <w:r w:rsidRPr="000841CC">
        <w:rPr>
          <w:sz w:val="18"/>
          <w:szCs w:val="18"/>
          <w:lang w:val="es-ES"/>
        </w:rPr>
        <w:t xml:space="preserve"> Seis de cada diez estudiantes ha vivido violencia en Ecuador. 23 de Agosto de 2021. Disponible en: </w:t>
      </w:r>
      <w:hyperlink r:id="rId8" w:history="1">
        <w:r w:rsidRPr="000841CC">
          <w:rPr>
            <w:rStyle w:val="Hyperlink"/>
            <w:sz w:val="18"/>
            <w:szCs w:val="18"/>
            <w:lang w:val="es-CO"/>
          </w:rPr>
          <w:t>Seis de cada diez estudiantes ha sufrido violencia en Ecuador (efeminista.com)</w:t>
        </w:r>
      </w:hyperlink>
      <w:r w:rsidR="001A7061" w:rsidRPr="00303C47">
        <w:rPr>
          <w:sz w:val="18"/>
          <w:szCs w:val="18"/>
          <w:lang w:val="es-CO"/>
        </w:rPr>
        <w:t>.</w:t>
      </w:r>
    </w:p>
  </w:endnote>
  <w:endnote w:id="11">
    <w:p w14:paraId="14B9813D" w14:textId="77777777" w:rsidR="00080E15" w:rsidRPr="009A6443" w:rsidRDefault="00080E15" w:rsidP="001A7061">
      <w:pPr>
        <w:pStyle w:val="EndnoteText"/>
        <w:rPr>
          <w:sz w:val="18"/>
          <w:szCs w:val="18"/>
          <w:lang w:val="es-US"/>
        </w:rPr>
      </w:pPr>
      <w:r w:rsidRPr="00AF0E87">
        <w:rPr>
          <w:rStyle w:val="EndnoteReference"/>
          <w:sz w:val="18"/>
          <w:szCs w:val="18"/>
        </w:rPr>
        <w:endnoteRef/>
      </w:r>
      <w:r w:rsidRPr="009A6443">
        <w:rPr>
          <w:sz w:val="18"/>
          <w:szCs w:val="18"/>
          <w:lang w:val="es-US"/>
        </w:rPr>
        <w:t xml:space="preserve"> </w:t>
      </w:r>
      <w:r w:rsidRPr="00AF0E87">
        <w:rPr>
          <w:sz w:val="18"/>
          <w:szCs w:val="18"/>
          <w:lang w:val="es-CO"/>
        </w:rPr>
        <w:t>Corte Interamericana de Derechos Humanos. Caso Guzmán Albarracín Vs. Ecuador. 2020</w:t>
      </w:r>
      <w:r w:rsidRPr="009A6443">
        <w:rPr>
          <w:sz w:val="18"/>
          <w:szCs w:val="18"/>
          <w:lang w:val="es-US"/>
        </w:rPr>
        <w:t xml:space="preserve">. Pág. </w:t>
      </w:r>
      <w:r>
        <w:rPr>
          <w:sz w:val="18"/>
          <w:szCs w:val="18"/>
          <w:lang w:val="es-US"/>
        </w:rPr>
        <w:t>7</w:t>
      </w:r>
      <w:r w:rsidRPr="009A6443">
        <w:rPr>
          <w:sz w:val="18"/>
          <w:szCs w:val="18"/>
          <w:lang w:val="es-US"/>
        </w:rPr>
        <w:t xml:space="preserve">5. </w:t>
      </w:r>
    </w:p>
  </w:endnote>
  <w:endnote w:id="12">
    <w:p w14:paraId="5C437A2A" w14:textId="1075AF10" w:rsidR="00E262D3" w:rsidRPr="00AF0E87" w:rsidRDefault="00E262D3" w:rsidP="001A7061">
      <w:pPr>
        <w:pStyle w:val="EndnoteText"/>
        <w:rPr>
          <w:sz w:val="18"/>
          <w:szCs w:val="18"/>
          <w:lang w:val="es-CO"/>
        </w:rPr>
      </w:pPr>
      <w:r w:rsidRPr="00AF0E87">
        <w:rPr>
          <w:rStyle w:val="EndnoteReference"/>
          <w:sz w:val="18"/>
          <w:szCs w:val="18"/>
        </w:rPr>
        <w:endnoteRef/>
      </w:r>
      <w:r w:rsidR="001A7061">
        <w:rPr>
          <w:sz w:val="18"/>
          <w:szCs w:val="18"/>
          <w:lang w:val="es-CO"/>
        </w:rPr>
        <w:t xml:space="preserve"> </w:t>
      </w:r>
      <w:r w:rsidR="000F1DD9" w:rsidRPr="00AF0E87">
        <w:rPr>
          <w:sz w:val="18"/>
          <w:szCs w:val="18"/>
          <w:lang w:val="es-CO"/>
        </w:rPr>
        <w:t>Corte Constitucional del Ecuador</w:t>
      </w:r>
      <w:r w:rsidRPr="00AF0E87">
        <w:rPr>
          <w:sz w:val="18"/>
          <w:szCs w:val="18"/>
          <w:lang w:val="es-CO"/>
        </w:rPr>
        <w:t xml:space="preserve">. </w:t>
      </w:r>
      <w:r w:rsidRPr="009A6443">
        <w:rPr>
          <w:sz w:val="18"/>
          <w:szCs w:val="18"/>
          <w:lang w:val="es-US"/>
        </w:rPr>
        <w:t>Cas</w:t>
      </w:r>
      <w:r w:rsidR="000F1DD9" w:rsidRPr="009A6443">
        <w:rPr>
          <w:sz w:val="18"/>
          <w:szCs w:val="18"/>
          <w:lang w:val="es-US"/>
        </w:rPr>
        <w:t>o</w:t>
      </w:r>
      <w:r w:rsidRPr="009A6443">
        <w:rPr>
          <w:sz w:val="18"/>
          <w:szCs w:val="18"/>
          <w:lang w:val="es-US"/>
        </w:rPr>
        <w:t xml:space="preserve"> No. 34-19-IN/21.</w:t>
      </w:r>
      <w:r w:rsidR="000F1DD9" w:rsidRPr="009A6443">
        <w:rPr>
          <w:sz w:val="18"/>
          <w:szCs w:val="18"/>
          <w:lang w:val="es-US"/>
        </w:rPr>
        <w:t xml:space="preserve"> </w:t>
      </w:r>
      <w:r w:rsidR="000F1DD9" w:rsidRPr="00AF0E87">
        <w:rPr>
          <w:sz w:val="18"/>
          <w:szCs w:val="18"/>
          <w:lang w:val="es-CO"/>
        </w:rPr>
        <w:t>28 de Abril de 2021. Disponible en</w:t>
      </w:r>
      <w:r w:rsidRPr="00AF0E87">
        <w:rPr>
          <w:sz w:val="18"/>
          <w:szCs w:val="18"/>
          <w:lang w:val="es-CO"/>
        </w:rPr>
        <w:t xml:space="preserve">: </w:t>
      </w:r>
      <w:hyperlink r:id="rId9" w:history="1">
        <w:r w:rsidRPr="00AF0E87">
          <w:rPr>
            <w:rStyle w:val="Hyperlink"/>
            <w:rFonts w:eastAsia="Times New Roman"/>
            <w:sz w:val="18"/>
            <w:szCs w:val="18"/>
            <w:lang w:val="es-CO" w:eastAsia="es-MX"/>
          </w:rPr>
          <w:t>http://esacc.corteconstitucional.gob.ec/storage/api/v1/10_DWL_FL/e2NhcnBldGE6J3RyYW1pdGUnLCB1dWlkOidiZGE2NDE0YS1jNDI1LTQzMGMtYWViNi1jYjY0ODQ1YTQ2NWUucGRmJ30=</w:t>
        </w:r>
      </w:hyperlink>
      <w:r w:rsidR="001A7061" w:rsidRPr="00303C47">
        <w:rPr>
          <w:sz w:val="18"/>
          <w:szCs w:val="18"/>
          <w:lang w:val="es-CO"/>
        </w:rPr>
        <w:t>.</w:t>
      </w:r>
    </w:p>
  </w:endnote>
  <w:endnote w:id="13">
    <w:p w14:paraId="6D303D26" w14:textId="67B5BD9A" w:rsidR="00FF420D" w:rsidRPr="00AF0E87" w:rsidRDefault="00FF420D" w:rsidP="001A7061">
      <w:pPr>
        <w:pStyle w:val="EndnoteText"/>
        <w:rPr>
          <w:sz w:val="18"/>
          <w:szCs w:val="18"/>
          <w:lang w:val="es-CO"/>
        </w:rPr>
      </w:pPr>
      <w:r w:rsidRPr="00AF0E87">
        <w:rPr>
          <w:rStyle w:val="EndnoteReference"/>
          <w:sz w:val="18"/>
          <w:szCs w:val="18"/>
        </w:rPr>
        <w:endnoteRef/>
      </w:r>
      <w:r w:rsidRPr="00AF0E87">
        <w:rPr>
          <w:sz w:val="18"/>
          <w:szCs w:val="18"/>
          <w:lang w:val="es-CO"/>
        </w:rPr>
        <w:t xml:space="preserve"> Código Penal Ecuatoriano. Reforma de Enero 28 de 2014, art. 150. Contempla la excepción de sanción en abortos practicados cuando hay riesgo para la vida y la salud de la persona gestante.</w:t>
      </w:r>
    </w:p>
  </w:endnote>
  <w:endnote w:id="14">
    <w:p w14:paraId="09918949" w14:textId="4237BBB9" w:rsidR="00FF420D" w:rsidRPr="00AF0E87" w:rsidRDefault="00FF420D" w:rsidP="001A7061">
      <w:pPr>
        <w:rPr>
          <w:sz w:val="18"/>
          <w:szCs w:val="18"/>
          <w:lang w:eastAsia="es-CO"/>
        </w:rPr>
      </w:pPr>
      <w:r w:rsidRPr="00AF0E87">
        <w:rPr>
          <w:rStyle w:val="EndnoteReference"/>
          <w:sz w:val="18"/>
          <w:szCs w:val="18"/>
        </w:rPr>
        <w:endnoteRef/>
      </w:r>
      <w:r w:rsidRPr="00AF0E87">
        <w:rPr>
          <w:sz w:val="18"/>
          <w:szCs w:val="18"/>
        </w:rPr>
        <w:t xml:space="preserve"> Norma Técnica para Aborto terapéutico. Ministerio de Salud del Ecuador.2015 Disponible en: </w:t>
      </w:r>
      <w:hyperlink r:id="rId10" w:history="1">
        <w:r w:rsidRPr="00AF0E87">
          <w:rPr>
            <w:rStyle w:val="Hyperlink"/>
            <w:sz w:val="18"/>
            <w:szCs w:val="18"/>
          </w:rPr>
          <w:t>https://www.salud.gob.ec/wp-content/uploads/2016/09/Aborto-terap%C3%A9utico.pdf</w:t>
        </w:r>
      </w:hyperlink>
      <w:r w:rsidR="001A7061" w:rsidRPr="00303C47">
        <w:rPr>
          <w:sz w:val="18"/>
          <w:szCs w:val="18"/>
        </w:rPr>
        <w:t>.</w:t>
      </w:r>
    </w:p>
  </w:endnote>
  <w:endnote w:id="15">
    <w:p w14:paraId="772C94BD" w14:textId="1C983FFC" w:rsidR="00FF420D" w:rsidRPr="002C4B0E" w:rsidRDefault="00FF420D" w:rsidP="001A7061">
      <w:pPr>
        <w:pStyle w:val="EndnoteText"/>
        <w:rPr>
          <w:rFonts w:cs="Times New Roman"/>
          <w:sz w:val="18"/>
          <w:szCs w:val="18"/>
          <w:lang w:val="es-US"/>
        </w:rPr>
      </w:pPr>
      <w:r w:rsidRPr="00AF0E87">
        <w:rPr>
          <w:rStyle w:val="EndnoteReference"/>
          <w:rFonts w:cs="Times New Roman"/>
          <w:sz w:val="18"/>
          <w:szCs w:val="18"/>
        </w:rPr>
        <w:endnoteRef/>
      </w:r>
      <w:r w:rsidRPr="001A7061">
        <w:rPr>
          <w:rFonts w:cs="Times New Roman"/>
          <w:sz w:val="18"/>
          <w:szCs w:val="18"/>
        </w:rPr>
        <w:t xml:space="preserve"> Zoe Carpenter, </w:t>
      </w:r>
      <w:r w:rsidRPr="001A7061">
        <w:rPr>
          <w:rFonts w:cs="Times New Roman"/>
          <w:i/>
          <w:iCs/>
          <w:sz w:val="18"/>
          <w:szCs w:val="18"/>
        </w:rPr>
        <w:t>Comadres is Fighting to Make Abortion Safe in Ecuador – Even While it’s Illegal</w:t>
      </w:r>
      <w:r w:rsidRPr="001A7061">
        <w:rPr>
          <w:rFonts w:cs="Times New Roman"/>
          <w:sz w:val="18"/>
          <w:szCs w:val="18"/>
        </w:rPr>
        <w:t xml:space="preserve">, </w:t>
      </w:r>
      <w:r w:rsidRPr="001A7061">
        <w:rPr>
          <w:rFonts w:cs="Times New Roman"/>
          <w:i/>
          <w:iCs/>
          <w:sz w:val="18"/>
          <w:szCs w:val="18"/>
        </w:rPr>
        <w:t>The Nation</w:t>
      </w:r>
      <w:r w:rsidRPr="001A7061">
        <w:rPr>
          <w:rFonts w:cs="Times New Roman"/>
          <w:sz w:val="18"/>
          <w:szCs w:val="18"/>
        </w:rPr>
        <w:t xml:space="preserve"> (Mayo 7, 2019)</w:t>
      </w:r>
      <w:r w:rsidR="001A7061" w:rsidRPr="001A7061">
        <w:rPr>
          <w:rFonts w:cs="Times New Roman"/>
          <w:sz w:val="18"/>
          <w:szCs w:val="18"/>
        </w:rPr>
        <w:t>.</w:t>
      </w:r>
      <w:r w:rsidR="001A7061">
        <w:rPr>
          <w:rFonts w:cs="Times New Roman"/>
          <w:sz w:val="18"/>
          <w:szCs w:val="18"/>
        </w:rPr>
        <w:t xml:space="preserve"> </w:t>
      </w:r>
      <w:r w:rsidR="001A7061" w:rsidRPr="001A7061">
        <w:rPr>
          <w:rFonts w:cs="Times New Roman"/>
          <w:sz w:val="18"/>
          <w:szCs w:val="18"/>
          <w:lang w:val="es-CO"/>
        </w:rPr>
        <w:t>Di</w:t>
      </w:r>
      <w:r w:rsidR="001A7061">
        <w:rPr>
          <w:rFonts w:cs="Times New Roman"/>
          <w:sz w:val="18"/>
          <w:szCs w:val="18"/>
          <w:lang w:val="es-CO"/>
        </w:rPr>
        <w:t>sponible en:</w:t>
      </w:r>
      <w:r w:rsidRPr="001A7061">
        <w:rPr>
          <w:rFonts w:cs="Times New Roman"/>
          <w:sz w:val="18"/>
          <w:szCs w:val="18"/>
          <w:lang w:val="es-CO"/>
        </w:rPr>
        <w:t xml:space="preserve"> </w:t>
      </w:r>
      <w:hyperlink r:id="rId11" w:history="1">
        <w:r w:rsidRPr="00AF0E87">
          <w:rPr>
            <w:rStyle w:val="Hyperlink"/>
            <w:rFonts w:cs="Times New Roman"/>
            <w:sz w:val="18"/>
            <w:szCs w:val="18"/>
            <w:lang w:val="es-CO"/>
          </w:rPr>
          <w:t>https://www.thenation.com/article/world/abortion-activism-prosecutions-ecuador/</w:t>
        </w:r>
      </w:hyperlink>
      <w:r w:rsidR="001A7061">
        <w:rPr>
          <w:rFonts w:cs="Times New Roman"/>
          <w:sz w:val="18"/>
          <w:szCs w:val="18"/>
          <w:lang w:val="es-CO"/>
        </w:rPr>
        <w:t xml:space="preserve">; </w:t>
      </w:r>
      <w:r w:rsidRPr="00AF0E87">
        <w:rPr>
          <w:rFonts w:cs="Times New Roman"/>
          <w:sz w:val="18"/>
          <w:szCs w:val="18"/>
          <w:lang w:val="es-CO"/>
        </w:rPr>
        <w:t xml:space="preserve">Comité CEDAW, </w:t>
      </w:r>
      <w:r w:rsidRPr="00AF0E87">
        <w:rPr>
          <w:rFonts w:cs="Times New Roman"/>
          <w:i/>
          <w:iCs/>
          <w:sz w:val="18"/>
          <w:szCs w:val="18"/>
          <w:lang w:val="es-CO"/>
        </w:rPr>
        <w:t>Observaciones finales sobre Ecuador en su 8 y 9 periodo de sesiones , at 33, U.N. Doc.</w:t>
      </w:r>
      <w:r w:rsidR="00951D15">
        <w:rPr>
          <w:rFonts w:cs="Times New Roman"/>
          <w:sz w:val="18"/>
          <w:szCs w:val="18"/>
          <w:lang w:val="es-CO"/>
        </w:rPr>
        <w:t xml:space="preserve"> </w:t>
      </w:r>
      <w:r w:rsidRPr="002C4B0E">
        <w:rPr>
          <w:rFonts w:cs="Times New Roman"/>
          <w:sz w:val="18"/>
          <w:szCs w:val="18"/>
          <w:lang w:val="es-US"/>
        </w:rPr>
        <w:t>CEDAW/C/ECU/CO/8-9 (Mayo 11, 2015)</w:t>
      </w:r>
      <w:r w:rsidR="00951D15">
        <w:rPr>
          <w:rFonts w:cs="Times New Roman"/>
          <w:sz w:val="18"/>
          <w:szCs w:val="18"/>
          <w:lang w:val="es-US"/>
        </w:rPr>
        <w:t>.</w:t>
      </w:r>
    </w:p>
  </w:endnote>
  <w:endnote w:id="16">
    <w:p w14:paraId="18C728CD" w14:textId="5FBFA5EE" w:rsidR="00A629CC" w:rsidRPr="00AF0E87" w:rsidRDefault="00A629CC" w:rsidP="001A7061">
      <w:pPr>
        <w:pStyle w:val="EndnoteText"/>
        <w:rPr>
          <w:rFonts w:cs="Times New Roman"/>
          <w:sz w:val="18"/>
          <w:szCs w:val="18"/>
          <w:lang w:val="es-CO"/>
        </w:rPr>
      </w:pPr>
      <w:r w:rsidRPr="00AF0E87">
        <w:rPr>
          <w:rStyle w:val="EndnoteReference"/>
          <w:rFonts w:cs="Times New Roman"/>
          <w:sz w:val="18"/>
          <w:szCs w:val="18"/>
        </w:rPr>
        <w:endnoteRef/>
      </w:r>
      <w:r w:rsidRPr="00B0224B">
        <w:rPr>
          <w:rFonts w:cs="Times New Roman"/>
          <w:sz w:val="18"/>
          <w:szCs w:val="18"/>
          <w:lang w:val="es-US"/>
        </w:rPr>
        <w:t xml:space="preserve"> Consejo de Derechos Humanos.Visita a Ecuador. </w:t>
      </w:r>
      <w:r w:rsidRPr="00AF0E87">
        <w:rPr>
          <w:rFonts w:cs="Times New Roman"/>
          <w:sz w:val="18"/>
          <w:szCs w:val="18"/>
          <w:lang w:val="es-CO"/>
        </w:rPr>
        <w:t xml:space="preserve">Informe del </w:t>
      </w:r>
      <w:r w:rsidR="00951D15">
        <w:rPr>
          <w:rFonts w:cs="Times New Roman"/>
          <w:sz w:val="18"/>
          <w:szCs w:val="18"/>
          <w:lang w:val="es-CO"/>
        </w:rPr>
        <w:t>R</w:t>
      </w:r>
      <w:r w:rsidRPr="00AF0E87">
        <w:rPr>
          <w:rFonts w:cs="Times New Roman"/>
          <w:sz w:val="18"/>
          <w:szCs w:val="18"/>
          <w:lang w:val="es-CO"/>
        </w:rPr>
        <w:t>elator Especial sobre el Derecho a Acceder al más Alto Estándar de Salud Mental y física. U</w:t>
      </w:r>
      <w:r w:rsidR="00951D15">
        <w:rPr>
          <w:rFonts w:cs="Times New Roman"/>
          <w:sz w:val="18"/>
          <w:szCs w:val="18"/>
          <w:lang w:val="es-CO"/>
        </w:rPr>
        <w:t>.</w:t>
      </w:r>
      <w:r w:rsidRPr="00AF0E87">
        <w:rPr>
          <w:rFonts w:cs="Times New Roman"/>
          <w:sz w:val="18"/>
          <w:szCs w:val="18"/>
          <w:lang w:val="es-CO"/>
        </w:rPr>
        <w:t>N</w:t>
      </w:r>
      <w:r w:rsidR="00951D15">
        <w:rPr>
          <w:rFonts w:cs="Times New Roman"/>
          <w:sz w:val="18"/>
          <w:szCs w:val="18"/>
          <w:lang w:val="es-CO"/>
        </w:rPr>
        <w:t>.</w:t>
      </w:r>
      <w:r w:rsidRPr="00AF0E87">
        <w:rPr>
          <w:rFonts w:cs="Times New Roman"/>
          <w:sz w:val="18"/>
          <w:szCs w:val="18"/>
          <w:lang w:val="es-CO"/>
        </w:rPr>
        <w:t xml:space="preserve"> Doc. A/HRC/44/48/Add.1, Mayo 6, 2020</w:t>
      </w:r>
      <w:r w:rsidR="00951D15">
        <w:rPr>
          <w:rFonts w:cs="Times New Roman"/>
          <w:sz w:val="18"/>
          <w:szCs w:val="18"/>
          <w:lang w:val="es-CO"/>
        </w:rPr>
        <w:t>. D</w:t>
      </w:r>
      <w:r w:rsidRPr="00AF0E87">
        <w:rPr>
          <w:rFonts w:cs="Times New Roman"/>
          <w:sz w:val="18"/>
          <w:szCs w:val="18"/>
          <w:lang w:val="es-CO"/>
        </w:rPr>
        <w:t xml:space="preserve">isponible en: </w:t>
      </w:r>
      <w:hyperlink r:id="rId12" w:history="1">
        <w:r w:rsidR="00951D15" w:rsidRPr="00D50560">
          <w:rPr>
            <w:rStyle w:val="Hyperlink"/>
            <w:rFonts w:cs="Times New Roman"/>
            <w:sz w:val="18"/>
            <w:szCs w:val="18"/>
            <w:lang w:val="es-CO"/>
          </w:rPr>
          <w:t>https://undocs.org/es/A/HRC/44/48/Add.1</w:t>
        </w:r>
      </w:hyperlink>
      <w:r w:rsidR="00951D15" w:rsidRPr="00303C47">
        <w:rPr>
          <w:sz w:val="18"/>
          <w:szCs w:val="18"/>
          <w:lang w:val="es-CO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43986982"/>
      <w:docPartObj>
        <w:docPartGallery w:val="Page Numbers (Bottom of Page)"/>
        <w:docPartUnique/>
      </w:docPartObj>
    </w:sdtPr>
    <w:sdtEndPr/>
    <w:sdtContent>
      <w:p w14:paraId="42B7AA54" w14:textId="46FC46EE" w:rsidR="003B7318" w:rsidRDefault="003B731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4D1B" w:rsidRPr="00CA4D1B">
          <w:rPr>
            <w:noProof/>
            <w:lang w:val="es-ES"/>
          </w:rPr>
          <w:t>2</w:t>
        </w:r>
        <w:r>
          <w:fldChar w:fldCharType="end"/>
        </w:r>
      </w:p>
    </w:sdtContent>
  </w:sdt>
  <w:p w14:paraId="66CC6B99" w14:textId="77777777" w:rsidR="003B7318" w:rsidRDefault="003B73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8B7A0C" w14:textId="77777777" w:rsidR="00896D74" w:rsidRDefault="00896D74" w:rsidP="0021778F">
      <w:r>
        <w:separator/>
      </w:r>
    </w:p>
  </w:footnote>
  <w:footnote w:type="continuationSeparator" w:id="0">
    <w:p w14:paraId="7C99CE74" w14:textId="77777777" w:rsidR="00896D74" w:rsidRDefault="00896D74" w:rsidP="002177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7D2D83" w14:textId="30F84DF0" w:rsidR="6FAEDEE3" w:rsidRDefault="003F0FC1" w:rsidP="00823F57">
    <w:pPr>
      <w:pStyle w:val="Header"/>
      <w:jc w:val="right"/>
    </w:pPr>
    <w:r>
      <w:rPr>
        <w:noProof/>
        <w:lang w:val="en-GB" w:eastAsia="en-GB"/>
      </w:rPr>
      <w:drawing>
        <wp:inline distT="0" distB="0" distL="0" distR="0" wp14:anchorId="40D2C90D" wp14:editId="66B3BEC2">
          <wp:extent cx="1691640" cy="550865"/>
          <wp:effectExtent l="0" t="0" r="3810" b="1905"/>
          <wp:docPr id="1" name="Imagen 1" descr="Imagen en blanco y negr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en blanco y negro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8979" cy="5565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2FC7966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060B71C8"/>
    <w:multiLevelType w:val="hybridMultilevel"/>
    <w:tmpl w:val="A052DBD0"/>
    <w:lvl w:ilvl="0" w:tplc="F2B0030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A6015D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D65887D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CFCC7D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448B336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C0C6F8F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71BE0962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7DE1542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2E2E72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3B0269"/>
    <w:multiLevelType w:val="hybridMultilevel"/>
    <w:tmpl w:val="3CA63CE6"/>
    <w:lvl w:ilvl="0" w:tplc="240A0019">
      <w:start w:val="1"/>
      <w:numFmt w:val="lowerLetter"/>
      <w:lvlText w:val="%1."/>
      <w:lvlJc w:val="left"/>
      <w:pPr>
        <w:ind w:left="180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D93D5B"/>
    <w:multiLevelType w:val="hybridMultilevel"/>
    <w:tmpl w:val="964A29A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B55BB2"/>
    <w:multiLevelType w:val="hybridMultilevel"/>
    <w:tmpl w:val="782E1FE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62409"/>
    <w:multiLevelType w:val="hybridMultilevel"/>
    <w:tmpl w:val="C63696E0"/>
    <w:lvl w:ilvl="0" w:tplc="DC4CD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FFD42A3"/>
    <w:multiLevelType w:val="multilevel"/>
    <w:tmpl w:val="57361C3E"/>
    <w:name w:val="LN UKAgreement"/>
    <w:lvl w:ilvl="0">
      <w:start w:val="1"/>
      <w:numFmt w:val="decimal"/>
      <w:lvlRestart w:val="0"/>
      <w:pStyle w:val="Heading1"/>
      <w:lvlText w:val="%1."/>
      <w:lvlJc w:val="left"/>
      <w:pPr>
        <w:ind w:left="720" w:hanging="720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</w:rPr>
    </w:lvl>
    <w:lvl w:ilvl="1">
      <w:start w:val="1"/>
      <w:numFmt w:val="decimal"/>
      <w:pStyle w:val="Heading2"/>
      <w:lvlText w:val="%1.%2"/>
      <w:lvlJc w:val="left"/>
      <w:pPr>
        <w:ind w:left="72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0"/>
        <w:szCs w:val="20"/>
        <w:u w:val="none"/>
        <w:vertAlign w:val="baseline"/>
      </w:rPr>
    </w:lvl>
    <w:lvl w:ilvl="2">
      <w:start w:val="1"/>
      <w:numFmt w:val="lowerLetter"/>
      <w:pStyle w:val="Heading3"/>
      <w:lvlText w:val="(%3)"/>
      <w:lvlJc w:val="left"/>
      <w:pPr>
        <w:ind w:left="144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0"/>
        <w:szCs w:val="20"/>
        <w:u w:val="none"/>
        <w:vertAlign w:val="baseline"/>
      </w:rPr>
    </w:lvl>
    <w:lvl w:ilvl="3">
      <w:start w:val="1"/>
      <w:numFmt w:val="lowerRoman"/>
      <w:pStyle w:val="Heading4"/>
      <w:lvlText w:val="(%4)"/>
      <w:lvlJc w:val="left"/>
      <w:pPr>
        <w:ind w:left="216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0"/>
        <w:szCs w:val="20"/>
        <w:u w:val="none"/>
        <w:vertAlign w:val="baseline"/>
      </w:rPr>
    </w:lvl>
    <w:lvl w:ilvl="4">
      <w:start w:val="1"/>
      <w:numFmt w:val="upperLetter"/>
      <w:pStyle w:val="Heading5"/>
      <w:lvlText w:val="(%5)"/>
      <w:lvlJc w:val="left"/>
      <w:pPr>
        <w:ind w:left="288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0"/>
        <w:szCs w:val="20"/>
        <w:u w:val="none"/>
        <w:vertAlign w:val="baseline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none"/>
      <w:pStyle w:val="Heading7"/>
      <w:lvlText w:val=""/>
      <w:lvlJc w:val="left"/>
      <w:pPr>
        <w:ind w:left="0" w:firstLine="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abstractNum w:abstractNumId="7" w15:restartNumberingAfterBreak="0">
    <w:nsid w:val="62D54DDC"/>
    <w:multiLevelType w:val="hybridMultilevel"/>
    <w:tmpl w:val="DC82040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B84C76"/>
    <w:multiLevelType w:val="hybridMultilevel"/>
    <w:tmpl w:val="99A279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522F09"/>
    <w:multiLevelType w:val="hybridMultilevel"/>
    <w:tmpl w:val="E5DE3D58"/>
    <w:lvl w:ilvl="0" w:tplc="E7D2EF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4"/>
  </w:num>
  <w:num w:numId="5">
    <w:abstractNumId w:val="8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78F"/>
    <w:rsid w:val="00000D52"/>
    <w:rsid w:val="00001481"/>
    <w:rsid w:val="00005279"/>
    <w:rsid w:val="000069F3"/>
    <w:rsid w:val="0001409C"/>
    <w:rsid w:val="0002051A"/>
    <w:rsid w:val="00024993"/>
    <w:rsid w:val="000256B2"/>
    <w:rsid w:val="00046710"/>
    <w:rsid w:val="000520B8"/>
    <w:rsid w:val="00066129"/>
    <w:rsid w:val="000675CC"/>
    <w:rsid w:val="00080E15"/>
    <w:rsid w:val="000841CC"/>
    <w:rsid w:val="000945B0"/>
    <w:rsid w:val="000D6F8E"/>
    <w:rsid w:val="000F1DD9"/>
    <w:rsid w:val="000F52D2"/>
    <w:rsid w:val="000F730C"/>
    <w:rsid w:val="001069BE"/>
    <w:rsid w:val="00115DA6"/>
    <w:rsid w:val="00116440"/>
    <w:rsid w:val="00122320"/>
    <w:rsid w:val="00123659"/>
    <w:rsid w:val="00126301"/>
    <w:rsid w:val="00134C75"/>
    <w:rsid w:val="001366D2"/>
    <w:rsid w:val="00141103"/>
    <w:rsid w:val="001416C8"/>
    <w:rsid w:val="00141F90"/>
    <w:rsid w:val="00151ECA"/>
    <w:rsid w:val="0017136B"/>
    <w:rsid w:val="00172D72"/>
    <w:rsid w:val="001A7061"/>
    <w:rsid w:val="001B36B6"/>
    <w:rsid w:val="001B3CFB"/>
    <w:rsid w:val="001B66F7"/>
    <w:rsid w:val="001C18DC"/>
    <w:rsid w:val="001D0E4B"/>
    <w:rsid w:val="001D1AD4"/>
    <w:rsid w:val="001F0F55"/>
    <w:rsid w:val="001F2310"/>
    <w:rsid w:val="00216893"/>
    <w:rsid w:val="0021778F"/>
    <w:rsid w:val="002502FD"/>
    <w:rsid w:val="002506E2"/>
    <w:rsid w:val="002539F3"/>
    <w:rsid w:val="00253ACB"/>
    <w:rsid w:val="0026487B"/>
    <w:rsid w:val="00264C43"/>
    <w:rsid w:val="00285966"/>
    <w:rsid w:val="00295D36"/>
    <w:rsid w:val="002C2530"/>
    <w:rsid w:val="002C3CD3"/>
    <w:rsid w:val="002C7EE5"/>
    <w:rsid w:val="002D3A33"/>
    <w:rsid w:val="002D4A74"/>
    <w:rsid w:val="002D5622"/>
    <w:rsid w:val="002D7BFC"/>
    <w:rsid w:val="002F5D67"/>
    <w:rsid w:val="002F7F59"/>
    <w:rsid w:val="00303C47"/>
    <w:rsid w:val="0032011B"/>
    <w:rsid w:val="003257A1"/>
    <w:rsid w:val="003345A6"/>
    <w:rsid w:val="00342884"/>
    <w:rsid w:val="0034616F"/>
    <w:rsid w:val="00350E46"/>
    <w:rsid w:val="00374A0F"/>
    <w:rsid w:val="00382F21"/>
    <w:rsid w:val="003A616D"/>
    <w:rsid w:val="003B0995"/>
    <w:rsid w:val="003B7318"/>
    <w:rsid w:val="003C1BF1"/>
    <w:rsid w:val="003C31C6"/>
    <w:rsid w:val="003C3F54"/>
    <w:rsid w:val="003E2423"/>
    <w:rsid w:val="003F0FC1"/>
    <w:rsid w:val="003F2AC7"/>
    <w:rsid w:val="00403A9D"/>
    <w:rsid w:val="00477292"/>
    <w:rsid w:val="00485480"/>
    <w:rsid w:val="0049116A"/>
    <w:rsid w:val="00496821"/>
    <w:rsid w:val="004B5758"/>
    <w:rsid w:val="004F2CEA"/>
    <w:rsid w:val="004F6AC8"/>
    <w:rsid w:val="00500FF5"/>
    <w:rsid w:val="0050193D"/>
    <w:rsid w:val="0050521B"/>
    <w:rsid w:val="005058EA"/>
    <w:rsid w:val="0051561B"/>
    <w:rsid w:val="00516CF7"/>
    <w:rsid w:val="00537868"/>
    <w:rsid w:val="00573C8E"/>
    <w:rsid w:val="0057449F"/>
    <w:rsid w:val="00577082"/>
    <w:rsid w:val="00587D46"/>
    <w:rsid w:val="0059781A"/>
    <w:rsid w:val="005C396E"/>
    <w:rsid w:val="005D65E1"/>
    <w:rsid w:val="005F3F68"/>
    <w:rsid w:val="005F6E5D"/>
    <w:rsid w:val="00627A5A"/>
    <w:rsid w:val="00663793"/>
    <w:rsid w:val="00665C8A"/>
    <w:rsid w:val="0068172F"/>
    <w:rsid w:val="00681CCA"/>
    <w:rsid w:val="006A425D"/>
    <w:rsid w:val="006C3321"/>
    <w:rsid w:val="006D1201"/>
    <w:rsid w:val="006D7ECB"/>
    <w:rsid w:val="006E1E2D"/>
    <w:rsid w:val="006F7D11"/>
    <w:rsid w:val="00704DFE"/>
    <w:rsid w:val="007069F3"/>
    <w:rsid w:val="00711EFC"/>
    <w:rsid w:val="007239F9"/>
    <w:rsid w:val="00730B57"/>
    <w:rsid w:val="00777B7D"/>
    <w:rsid w:val="00783C0E"/>
    <w:rsid w:val="0078664A"/>
    <w:rsid w:val="007A2D85"/>
    <w:rsid w:val="007F32D4"/>
    <w:rsid w:val="00803A01"/>
    <w:rsid w:val="008041E5"/>
    <w:rsid w:val="008117FF"/>
    <w:rsid w:val="0081661D"/>
    <w:rsid w:val="00816FA1"/>
    <w:rsid w:val="00820CF1"/>
    <w:rsid w:val="00823F57"/>
    <w:rsid w:val="008349BC"/>
    <w:rsid w:val="00852A86"/>
    <w:rsid w:val="0085511F"/>
    <w:rsid w:val="0085567D"/>
    <w:rsid w:val="00860943"/>
    <w:rsid w:val="00863AA5"/>
    <w:rsid w:val="008763DF"/>
    <w:rsid w:val="00882458"/>
    <w:rsid w:val="00883B1E"/>
    <w:rsid w:val="00886A3A"/>
    <w:rsid w:val="008873D4"/>
    <w:rsid w:val="00896D74"/>
    <w:rsid w:val="008A5209"/>
    <w:rsid w:val="008C2497"/>
    <w:rsid w:val="008C3EB2"/>
    <w:rsid w:val="008C6FD9"/>
    <w:rsid w:val="008E4F5F"/>
    <w:rsid w:val="008F48DA"/>
    <w:rsid w:val="00904D2D"/>
    <w:rsid w:val="009123D7"/>
    <w:rsid w:val="0092318D"/>
    <w:rsid w:val="00935214"/>
    <w:rsid w:val="00950B58"/>
    <w:rsid w:val="00951D15"/>
    <w:rsid w:val="00961D3A"/>
    <w:rsid w:val="00962BFE"/>
    <w:rsid w:val="009639F9"/>
    <w:rsid w:val="009A3DAB"/>
    <w:rsid w:val="009A6443"/>
    <w:rsid w:val="009B22B3"/>
    <w:rsid w:val="009D1AE6"/>
    <w:rsid w:val="009E448E"/>
    <w:rsid w:val="009E4C36"/>
    <w:rsid w:val="009F16D7"/>
    <w:rsid w:val="009F41DC"/>
    <w:rsid w:val="00A02940"/>
    <w:rsid w:val="00A03FB1"/>
    <w:rsid w:val="00A13B83"/>
    <w:rsid w:val="00A1467F"/>
    <w:rsid w:val="00A22645"/>
    <w:rsid w:val="00A46038"/>
    <w:rsid w:val="00A56A09"/>
    <w:rsid w:val="00A629CC"/>
    <w:rsid w:val="00A64750"/>
    <w:rsid w:val="00A670D6"/>
    <w:rsid w:val="00A70605"/>
    <w:rsid w:val="00A809B5"/>
    <w:rsid w:val="00A963CD"/>
    <w:rsid w:val="00AA254D"/>
    <w:rsid w:val="00AB2625"/>
    <w:rsid w:val="00AC4F70"/>
    <w:rsid w:val="00AD4407"/>
    <w:rsid w:val="00AD46DF"/>
    <w:rsid w:val="00AE0912"/>
    <w:rsid w:val="00AF0E87"/>
    <w:rsid w:val="00AF77C4"/>
    <w:rsid w:val="00B25446"/>
    <w:rsid w:val="00B27B06"/>
    <w:rsid w:val="00B41BD1"/>
    <w:rsid w:val="00B54115"/>
    <w:rsid w:val="00B55746"/>
    <w:rsid w:val="00B66D97"/>
    <w:rsid w:val="00B71E58"/>
    <w:rsid w:val="00B72742"/>
    <w:rsid w:val="00B74FC0"/>
    <w:rsid w:val="00B75A29"/>
    <w:rsid w:val="00B829B0"/>
    <w:rsid w:val="00B95325"/>
    <w:rsid w:val="00C1392A"/>
    <w:rsid w:val="00C23446"/>
    <w:rsid w:val="00C34035"/>
    <w:rsid w:val="00C7180E"/>
    <w:rsid w:val="00C73FC5"/>
    <w:rsid w:val="00CA4D1B"/>
    <w:rsid w:val="00CB670F"/>
    <w:rsid w:val="00CC37A4"/>
    <w:rsid w:val="00CC7236"/>
    <w:rsid w:val="00CC7666"/>
    <w:rsid w:val="00CC78ED"/>
    <w:rsid w:val="00CD0EF7"/>
    <w:rsid w:val="00D05D7E"/>
    <w:rsid w:val="00D2564B"/>
    <w:rsid w:val="00D301F4"/>
    <w:rsid w:val="00D43AF6"/>
    <w:rsid w:val="00D46031"/>
    <w:rsid w:val="00D801E9"/>
    <w:rsid w:val="00D80A6B"/>
    <w:rsid w:val="00DB018F"/>
    <w:rsid w:val="00DB13B4"/>
    <w:rsid w:val="00DB739A"/>
    <w:rsid w:val="00DE11A5"/>
    <w:rsid w:val="00E141B2"/>
    <w:rsid w:val="00E173AC"/>
    <w:rsid w:val="00E2183F"/>
    <w:rsid w:val="00E262D3"/>
    <w:rsid w:val="00E309C5"/>
    <w:rsid w:val="00E3646D"/>
    <w:rsid w:val="00E43D2A"/>
    <w:rsid w:val="00E441FC"/>
    <w:rsid w:val="00E450AD"/>
    <w:rsid w:val="00E64511"/>
    <w:rsid w:val="00E65A23"/>
    <w:rsid w:val="00E749F1"/>
    <w:rsid w:val="00E87F55"/>
    <w:rsid w:val="00EA486B"/>
    <w:rsid w:val="00EB6267"/>
    <w:rsid w:val="00EC372B"/>
    <w:rsid w:val="00ED1734"/>
    <w:rsid w:val="00ED3B04"/>
    <w:rsid w:val="00ED6CAD"/>
    <w:rsid w:val="00EE3AC2"/>
    <w:rsid w:val="00EF3863"/>
    <w:rsid w:val="00EF422B"/>
    <w:rsid w:val="00F064DA"/>
    <w:rsid w:val="00F21C72"/>
    <w:rsid w:val="00F25473"/>
    <w:rsid w:val="00F26DF3"/>
    <w:rsid w:val="00F46D7C"/>
    <w:rsid w:val="00F75717"/>
    <w:rsid w:val="00F95266"/>
    <w:rsid w:val="00FB3D48"/>
    <w:rsid w:val="00FB5ACD"/>
    <w:rsid w:val="00FC7A42"/>
    <w:rsid w:val="00FD0EC2"/>
    <w:rsid w:val="00FF2A2B"/>
    <w:rsid w:val="00FF2F95"/>
    <w:rsid w:val="00FF420D"/>
    <w:rsid w:val="47A1E89E"/>
    <w:rsid w:val="6FAEDEE3"/>
    <w:rsid w:val="7869E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1349A1"/>
  <w15:chartTrackingRefBased/>
  <w15:docId w15:val="{1D9381D7-FA15-4F1B-9489-6E1BE12E3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qFormat/>
    <w:rsid w:val="004772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Heading1">
    <w:name w:val="heading 1"/>
    <w:basedOn w:val="Normal"/>
    <w:next w:val="BodyText"/>
    <w:link w:val="Heading1Char"/>
    <w:rsid w:val="006C3321"/>
    <w:pPr>
      <w:keepNext/>
      <w:numPr>
        <w:numId w:val="7"/>
      </w:numPr>
      <w:spacing w:before="240" w:after="240"/>
      <w:outlineLvl w:val="0"/>
    </w:pPr>
    <w:rPr>
      <w:rFonts w:eastAsiaTheme="minorEastAsia"/>
      <w:b/>
      <w:szCs w:val="20"/>
      <w:lang w:val="en-US" w:eastAsia="en-US"/>
    </w:rPr>
  </w:style>
  <w:style w:type="paragraph" w:styleId="Heading2">
    <w:name w:val="heading 2"/>
    <w:basedOn w:val="Normal"/>
    <w:next w:val="BodyText"/>
    <w:link w:val="Heading2Char"/>
    <w:rsid w:val="006C3321"/>
    <w:pPr>
      <w:numPr>
        <w:ilvl w:val="1"/>
        <w:numId w:val="7"/>
      </w:numPr>
      <w:spacing w:before="240" w:after="240"/>
      <w:outlineLvl w:val="1"/>
    </w:pPr>
    <w:rPr>
      <w:rFonts w:hAnsi="Calibri"/>
      <w:szCs w:val="20"/>
      <w:lang w:val="en-US" w:eastAsia="en-US"/>
    </w:rPr>
  </w:style>
  <w:style w:type="paragraph" w:styleId="Heading3">
    <w:name w:val="heading 3"/>
    <w:basedOn w:val="Normal"/>
    <w:next w:val="BodyText"/>
    <w:link w:val="Heading3Char"/>
    <w:rsid w:val="006C3321"/>
    <w:pPr>
      <w:numPr>
        <w:ilvl w:val="2"/>
        <w:numId w:val="7"/>
      </w:numPr>
      <w:spacing w:before="240" w:after="240"/>
      <w:outlineLvl w:val="2"/>
    </w:pPr>
    <w:rPr>
      <w:rFonts w:hAnsi="Calibri"/>
      <w:szCs w:val="20"/>
      <w:lang w:val="en-US" w:eastAsia="en-US"/>
    </w:rPr>
  </w:style>
  <w:style w:type="paragraph" w:styleId="Heading4">
    <w:name w:val="heading 4"/>
    <w:basedOn w:val="Normal"/>
    <w:next w:val="BodyText"/>
    <w:link w:val="Heading4Char"/>
    <w:rsid w:val="006C3321"/>
    <w:pPr>
      <w:numPr>
        <w:ilvl w:val="3"/>
        <w:numId w:val="7"/>
      </w:numPr>
      <w:spacing w:before="240" w:after="240"/>
      <w:outlineLvl w:val="3"/>
    </w:pPr>
    <w:rPr>
      <w:rFonts w:hAnsi="Calibri"/>
      <w:szCs w:val="20"/>
      <w:lang w:val="en-US" w:eastAsia="en-US"/>
    </w:rPr>
  </w:style>
  <w:style w:type="paragraph" w:styleId="Heading5">
    <w:name w:val="heading 5"/>
    <w:basedOn w:val="Normal"/>
    <w:next w:val="BodyText"/>
    <w:link w:val="Heading5Char"/>
    <w:rsid w:val="006C3321"/>
    <w:pPr>
      <w:numPr>
        <w:ilvl w:val="4"/>
        <w:numId w:val="7"/>
      </w:numPr>
      <w:spacing w:before="240" w:after="240"/>
      <w:outlineLvl w:val="4"/>
    </w:pPr>
    <w:rPr>
      <w:rFonts w:hAnsi="Calibri"/>
      <w:szCs w:val="20"/>
      <w:lang w:val="en-US" w:eastAsia="en-US"/>
    </w:rPr>
  </w:style>
  <w:style w:type="paragraph" w:styleId="Heading6">
    <w:name w:val="heading 6"/>
    <w:basedOn w:val="Normal"/>
    <w:next w:val="BodyText"/>
    <w:link w:val="Heading6Char"/>
    <w:rsid w:val="006C3321"/>
    <w:pPr>
      <w:numPr>
        <w:ilvl w:val="5"/>
        <w:numId w:val="7"/>
      </w:numPr>
      <w:spacing w:before="240" w:after="240"/>
      <w:outlineLvl w:val="5"/>
    </w:pPr>
    <w:rPr>
      <w:rFonts w:hAnsi="Calibri"/>
      <w:szCs w:val="20"/>
      <w:lang w:val="en-US" w:eastAsia="en-US"/>
    </w:rPr>
  </w:style>
  <w:style w:type="paragraph" w:styleId="Heading7">
    <w:name w:val="heading 7"/>
    <w:basedOn w:val="Normal"/>
    <w:next w:val="BodyText"/>
    <w:link w:val="Heading7Char"/>
    <w:rsid w:val="006C3321"/>
    <w:pPr>
      <w:numPr>
        <w:ilvl w:val="6"/>
        <w:numId w:val="7"/>
      </w:numPr>
      <w:spacing w:before="240" w:after="240"/>
      <w:outlineLvl w:val="6"/>
    </w:pPr>
    <w:rPr>
      <w:rFonts w:hAnsi="Calibri"/>
      <w:szCs w:val="20"/>
      <w:lang w:val="en-US" w:eastAsia="en-US"/>
    </w:rPr>
  </w:style>
  <w:style w:type="paragraph" w:styleId="Heading8">
    <w:name w:val="heading 8"/>
    <w:basedOn w:val="Normal"/>
    <w:next w:val="BodyText"/>
    <w:link w:val="Heading8Char"/>
    <w:rsid w:val="006C3321"/>
    <w:pPr>
      <w:numPr>
        <w:ilvl w:val="7"/>
        <w:numId w:val="7"/>
      </w:numPr>
      <w:spacing w:before="240" w:after="240"/>
      <w:outlineLvl w:val="7"/>
    </w:pPr>
    <w:rPr>
      <w:rFonts w:hAnsi="Calibri"/>
      <w:szCs w:val="20"/>
      <w:lang w:val="en-US" w:eastAsia="en-US"/>
    </w:rPr>
  </w:style>
  <w:style w:type="paragraph" w:styleId="Heading9">
    <w:name w:val="heading 9"/>
    <w:basedOn w:val="Normal"/>
    <w:next w:val="BodyText"/>
    <w:link w:val="Heading9Char"/>
    <w:rsid w:val="006C3321"/>
    <w:pPr>
      <w:numPr>
        <w:ilvl w:val="8"/>
        <w:numId w:val="7"/>
      </w:numPr>
      <w:spacing w:before="240" w:after="240"/>
      <w:outlineLvl w:val="8"/>
    </w:pPr>
    <w:rPr>
      <w:rFonts w:hAnsi="Calibri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778F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1778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1778F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ListParagraph">
    <w:name w:val="List Paragraph"/>
    <w:basedOn w:val="Normal"/>
    <w:uiPriority w:val="34"/>
    <w:qFormat/>
    <w:rsid w:val="0021778F"/>
    <w:pPr>
      <w:ind w:left="720"/>
      <w:contextualSpacing/>
    </w:pPr>
    <w:rPr>
      <w:rFonts w:eastAsiaTheme="minorEastAsia" w:cstheme="minorBidi"/>
      <w:szCs w:val="22"/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21778F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A254D"/>
    <w:rPr>
      <w:rFonts w:eastAsiaTheme="minorEastAsia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A254D"/>
    <w:rPr>
      <w:rFonts w:ascii="Times New Roman" w:eastAsiaTheme="minorEastAsia" w:hAnsi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semiHidden/>
    <w:unhideWhenUsed/>
    <w:qFormat/>
    <w:rsid w:val="00AA254D"/>
    <w:pPr>
      <w:spacing w:after="240"/>
    </w:pPr>
    <w:rPr>
      <w:rFonts w:eastAsiaTheme="minorEastAsia" w:cstheme="minorBidi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semiHidden/>
    <w:rsid w:val="00AA254D"/>
    <w:rPr>
      <w:rFonts w:ascii="Times New Roman" w:eastAsiaTheme="minorEastAsia" w:hAnsi="Times New Roman"/>
      <w:sz w:val="24"/>
      <w:lang w:val="en-US"/>
    </w:rPr>
  </w:style>
  <w:style w:type="character" w:styleId="EndnoteReference">
    <w:name w:val="endnote reference"/>
    <w:aliases w:val="1_G"/>
    <w:basedOn w:val="DefaultParagraphFont"/>
    <w:uiPriority w:val="99"/>
    <w:semiHidden/>
    <w:unhideWhenUsed/>
    <w:qFormat/>
    <w:rsid w:val="00AA254D"/>
    <w:rPr>
      <w:vertAlign w:val="superscript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A963C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963C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NoSpacing">
    <w:name w:val="No Spacing"/>
    <w:uiPriority w:val="1"/>
    <w:qFormat/>
    <w:rsid w:val="00A963CD"/>
    <w:pPr>
      <w:spacing w:after="0" w:line="240" w:lineRule="auto"/>
    </w:pPr>
    <w:rPr>
      <w:lang w:val="en-US"/>
    </w:rPr>
  </w:style>
  <w:style w:type="paragraph" w:customStyle="1" w:styleId="BodyTextRIGHT">
    <w:name w:val="Body Text RIGHT"/>
    <w:basedOn w:val="NoSpacing"/>
    <w:qFormat/>
    <w:rsid w:val="00A963CD"/>
    <w:pPr>
      <w:spacing w:after="24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B7318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7318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Footer">
    <w:name w:val="footer"/>
    <w:basedOn w:val="Normal"/>
    <w:link w:val="FooterChar"/>
    <w:uiPriority w:val="99"/>
    <w:unhideWhenUsed/>
    <w:rsid w:val="003B7318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7318"/>
    <w:rPr>
      <w:rFonts w:ascii="Times New Roman" w:eastAsia="Times New Roman" w:hAnsi="Times New Roman" w:cs="Times New Roman"/>
      <w:sz w:val="24"/>
      <w:szCs w:val="24"/>
      <w:lang w:eastAsia="es-ES_tradnl"/>
    </w:rPr>
  </w:style>
  <w:style w:type="table" w:styleId="TableGrid">
    <w:name w:val="Table Grid"/>
    <w:basedOn w:val="TableNormal"/>
    <w:uiPriority w:val="39"/>
    <w:rsid w:val="00500FF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unhideWhenUsed/>
    <w:rsid w:val="00500FF5"/>
    <w:pPr>
      <w:widowControl w:val="0"/>
      <w:numPr>
        <w:numId w:val="6"/>
      </w:numPr>
      <w:tabs>
        <w:tab w:val="left" w:pos="1440"/>
      </w:tabs>
      <w:spacing w:after="240"/>
      <w:ind w:left="1440" w:hanging="720"/>
      <w:jc w:val="both"/>
    </w:pPr>
    <w:rPr>
      <w:rFonts w:eastAsiaTheme="minorHAnsi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6C3321"/>
    <w:rPr>
      <w:rFonts w:ascii="Times New Roman" w:eastAsiaTheme="minorEastAsia" w:hAnsi="Times New Roman" w:cs="Times New Roman"/>
      <w:b/>
      <w:sz w:val="24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6C3321"/>
    <w:rPr>
      <w:rFonts w:ascii="Times New Roman" w:eastAsia="Times New Roman" w:hAnsi="Calibri" w:cs="Times New Roman"/>
      <w:sz w:val="24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6C3321"/>
    <w:rPr>
      <w:rFonts w:ascii="Times New Roman" w:eastAsia="Times New Roman" w:hAnsi="Calibri" w:cs="Times New Roman"/>
      <w:sz w:val="24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rsid w:val="006C3321"/>
    <w:rPr>
      <w:rFonts w:ascii="Times New Roman" w:eastAsia="Times New Roman" w:hAnsi="Calibri" w:cs="Times New Roman"/>
      <w:sz w:val="24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6C3321"/>
    <w:rPr>
      <w:rFonts w:ascii="Times New Roman" w:eastAsia="Times New Roman" w:hAnsi="Calibri" w:cs="Times New Roman"/>
      <w:sz w:val="24"/>
      <w:szCs w:val="20"/>
      <w:lang w:val="en-US"/>
    </w:rPr>
  </w:style>
  <w:style w:type="character" w:customStyle="1" w:styleId="Heading6Char">
    <w:name w:val="Heading 6 Char"/>
    <w:basedOn w:val="DefaultParagraphFont"/>
    <w:link w:val="Heading6"/>
    <w:rsid w:val="006C3321"/>
    <w:rPr>
      <w:rFonts w:ascii="Times New Roman" w:eastAsia="Times New Roman" w:hAnsi="Calibri" w:cs="Times New Roman"/>
      <w:sz w:val="24"/>
      <w:szCs w:val="20"/>
      <w:lang w:val="en-US"/>
    </w:rPr>
  </w:style>
  <w:style w:type="character" w:customStyle="1" w:styleId="Heading7Char">
    <w:name w:val="Heading 7 Char"/>
    <w:basedOn w:val="DefaultParagraphFont"/>
    <w:link w:val="Heading7"/>
    <w:rsid w:val="006C3321"/>
    <w:rPr>
      <w:rFonts w:ascii="Times New Roman" w:eastAsia="Times New Roman" w:hAnsi="Calibri" w:cs="Times New Roman"/>
      <w:sz w:val="24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rsid w:val="006C3321"/>
    <w:rPr>
      <w:rFonts w:ascii="Times New Roman" w:eastAsia="Times New Roman" w:hAnsi="Calibri" w:cs="Times New Roman"/>
      <w:sz w:val="24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6C3321"/>
    <w:rPr>
      <w:rFonts w:ascii="Times New Roman" w:eastAsia="Times New Roman" w:hAnsi="Calibri" w:cs="Times New Roman"/>
      <w:sz w:val="24"/>
      <w:szCs w:val="20"/>
      <w:lang w:val="en-US"/>
    </w:rPr>
  </w:style>
  <w:style w:type="paragraph" w:styleId="Revision">
    <w:name w:val="Revision"/>
    <w:hidden/>
    <w:uiPriority w:val="99"/>
    <w:semiHidden/>
    <w:rsid w:val="003345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CommentReference">
    <w:name w:val="annotation reference"/>
    <w:basedOn w:val="DefaultParagraphFont"/>
    <w:uiPriority w:val="99"/>
    <w:semiHidden/>
    <w:unhideWhenUsed/>
    <w:rsid w:val="003345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45A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45A6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45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45A6"/>
    <w:rPr>
      <w:rFonts w:ascii="Times New Roman" w:eastAsia="Times New Roman" w:hAnsi="Times New Roman" w:cs="Times New Roman"/>
      <w:b/>
      <w:bCs/>
      <w:sz w:val="20"/>
      <w:szCs w:val="20"/>
      <w:lang w:eastAsia="es-ES_tradnl"/>
    </w:rPr>
  </w:style>
  <w:style w:type="paragraph" w:styleId="NormalWeb">
    <w:name w:val="Normal (Web)"/>
    <w:basedOn w:val="Normal"/>
    <w:uiPriority w:val="99"/>
    <w:semiHidden/>
    <w:unhideWhenUsed/>
    <w:rsid w:val="00B74FC0"/>
    <w:pPr>
      <w:spacing w:before="100" w:beforeAutospacing="1" w:after="100" w:afterAutospacing="1"/>
    </w:pPr>
    <w:rPr>
      <w:lang w:val="en-US"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F0FC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7136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5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hchr-cescr@un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end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efeminista.com/estudiantes-violencia-ecuador/" TargetMode="External"/><Relationship Id="rId3" Type="http://schemas.openxmlformats.org/officeDocument/2006/relationships/hyperlink" Target="https://www.corteidh.or.cr/docs/casos/articulos/seriec_405_esp.pdf" TargetMode="External"/><Relationship Id="rId7" Type="http://schemas.openxmlformats.org/officeDocument/2006/relationships/hyperlink" Target="https://www.ministeriodegobierno.gob.ec/wp-content/uploads/downloads/2014/03/CODIGO-PENAL.pdf" TargetMode="External"/><Relationship Id="rId12" Type="http://schemas.openxmlformats.org/officeDocument/2006/relationships/hyperlink" Target="https://undocs.org/es/A/HRC/44/48/Add.1" TargetMode="External"/><Relationship Id="rId2" Type="http://schemas.openxmlformats.org/officeDocument/2006/relationships/hyperlink" Target="https://www.igualdad.gob.ec/wp-content/uploads/downloads/2018/05/ley_prevenir_y_erradicar_violencia_mujeres.pdf" TargetMode="External"/><Relationship Id="rId1" Type="http://schemas.openxmlformats.org/officeDocument/2006/relationships/hyperlink" Target="https://tbinternet.ohchr.org/_layouts/15/treatybodyexternal/Download.aspx?symbolno=E%2fC.12%2fECU%2fCO%2f4&amp;Lang=en" TargetMode="External"/><Relationship Id="rId6" Type="http://schemas.openxmlformats.org/officeDocument/2006/relationships/hyperlink" Target="https://efeminista.com/estudiantes-violencia-ecuador/" TargetMode="External"/><Relationship Id="rId11" Type="http://schemas.openxmlformats.org/officeDocument/2006/relationships/hyperlink" Target="https://www.thenation.com/article/world/abortion-activism-prosecutions-ecuador/" TargetMode="External"/><Relationship Id="rId5" Type="http://schemas.openxmlformats.org/officeDocument/2006/relationships/hyperlink" Target="https://nam02.safelinks.protection.outlook.com/?url=https%3A%2F%2Fwww.ecuadorencifras.gob.ec%2Fdocumentos%2Fweb-inec%2FEstadisticas_Sociales%2FViolencia_de_genero_2019%2FPrincipales%2520resultados%2520ENVIGMU%25202019.pdf&amp;data=04%7C01%7Cacoll%40reprorights.org%7Ce768f16150f8453eb5e708d9d1619881%7Ce5451579057a46829656b9548f94b665%7C0%7C0%7C637771039539486891%7CUnknown%7CTWFpbGZsb3d8eyJWIjoiMC4wLjAwMDAiLCJQIjoiV2luMzIiLCJBTiI6Ik1haWwiLCJXVCI6Mn0%3D%7C3000&amp;sdata=3a7mG%2B6KMoCCfVeHlt3v6znDLVCpzypl3k6ZtULYBcU%3D&amp;reserved=0" TargetMode="External"/><Relationship Id="rId10" Type="http://schemas.openxmlformats.org/officeDocument/2006/relationships/hyperlink" Target="https://nam02.safelinks.protection.outlook.com/?url=https%3A%2F%2Fwww.salud.gob.ec%2Fwp-content%2Fuploads%2F2016%2F09%2FAborto-terap%25C3%25A9utico.pdf&amp;data=04%7C01%7Cacoll%40reprorights.org%7C533360e84e5140917a7e08d9d169d64e%7Ce5451579057a46829656b9548f94b665%7C0%7C0%7C637771075230110344%7CUnknown%7CTWFpbGZsb3d8eyJWIjoiMC4wLjAwMDAiLCJQIjoiV2luMzIiLCJBTiI6Ik1haWwiLCJXVCI6Mn0%3D%7C3000&amp;sdata=lhyx4rWrLiojk%2FzmhdsDUPEjkOKZUEqJxNRBbUV%2B%2B3s%3D&amp;reserved=0" TargetMode="External"/><Relationship Id="rId4" Type="http://schemas.openxmlformats.org/officeDocument/2006/relationships/hyperlink" Target="http://www.undocs.org/A/HRC/44/52/Add.2" TargetMode="External"/><Relationship Id="rId9" Type="http://schemas.openxmlformats.org/officeDocument/2006/relationships/hyperlink" Target="https://nam02.safelinks.protection.outlook.com/?url=http%3A%2F%2Fesacc.corteconstitucional.gob.ec%2Fstorage%2Fapi%2Fv1%2F10_DWL_FL%2Fe2NhcnBldGE6J3RyYW1pdGUnLCB1dWlkOidiZGE2NDE0YS1jNDI1LTQzMGMtYWViNi1jYjY0ODQ1YTQ2NWUucGRmJ30%3D&amp;data=04%7C01%7Cacoll%40reprorights.org%7C5b3c6ee92c3d4f2eb8c808d9d1604c1b%7Ce5451579057a46829656b9548f94b665%7C0%7C0%7C637771033811441315%7CUnknown%7CTWFpbGZsb3d8eyJWIjoiMC4wLjAwMDAiLCJQIjoiV2luMzIiLCJBTiI6Ik1haWwiLCJXVCI6Mn0%3D%7C3000&amp;sdata=6IechqQoNwT0Un3f%2F0%2BLUXmY569iEUOML%2Fh0rlcXwMY%3D&amp;reserved=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62A15-9C48-4977-AF87-1033E3950F13}"/>
</file>

<file path=customXml/itemProps2.xml><?xml version="1.0" encoding="utf-8"?>
<ds:datastoreItem xmlns:ds="http://schemas.openxmlformats.org/officeDocument/2006/customXml" ds:itemID="{A4319F48-5DFB-4A5C-9251-6E96EA4F3C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6D62A7-030B-4DCA-A826-908013E07477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899c5785-fa8d-446c-ba53-88c6640d582c"/>
    <ds:schemaRef ds:uri="00beebf4-22c1-4b20-bb3e-7c58ee9318cc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BBD9BA7-34C6-48F4-A4AC-AD3642BB7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1557</Words>
  <Characters>8875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Alejandra Coll</dc:creator>
  <cp:keywords/>
  <dc:description/>
  <cp:lastModifiedBy>REYNAUD Céline</cp:lastModifiedBy>
  <cp:revision>2</cp:revision>
  <dcterms:created xsi:type="dcterms:W3CDTF">2022-01-24T17:26:00Z</dcterms:created>
  <dcterms:modified xsi:type="dcterms:W3CDTF">2022-01-24T17:26:00Z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