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0871C" w14:textId="55293D51" w:rsidR="00842692" w:rsidRDefault="00842692" w:rsidP="00842692">
      <w:pPr>
        <w:spacing w:before="87"/>
        <w:jc w:val="center"/>
        <w:rPr>
          <w:szCs w:val="20"/>
        </w:rPr>
      </w:pPr>
    </w:p>
    <w:p w14:paraId="281FF8E2" w14:textId="0D88287A" w:rsidR="00D370C7" w:rsidRDefault="00D370C7" w:rsidP="00D370C7">
      <w:pPr>
        <w:pStyle w:val="Ttulo"/>
      </w:pPr>
    </w:p>
    <w:p w14:paraId="31F17838" w14:textId="2F58B812" w:rsidR="00A55530" w:rsidRDefault="009A08D0" w:rsidP="00D370C7">
      <w:pPr>
        <w:pStyle w:val="Ttulo"/>
      </w:pPr>
      <w:r w:rsidRPr="00737AD7">
        <w:t xml:space="preserve">Informe </w:t>
      </w:r>
      <w:r w:rsidR="00D370C7">
        <w:t>altern</w:t>
      </w:r>
      <w:r w:rsidR="00E32045">
        <w:t>ativo</w:t>
      </w:r>
      <w:r w:rsidR="00D370C7">
        <w:t xml:space="preserve"> </w:t>
      </w:r>
      <w:r w:rsidR="008E3746">
        <w:t xml:space="preserve">del </w:t>
      </w:r>
      <w:r w:rsidR="00D370C7">
        <w:t xml:space="preserve">nivel de cumplimiento de la Convención </w:t>
      </w:r>
      <w:r w:rsidR="00D370C7" w:rsidRPr="00D370C7">
        <w:rPr>
          <w:bCs/>
          <w:lang w:val="es-DO"/>
        </w:rPr>
        <w:t>sobre los Derechos de las Personas con Discapacidad</w:t>
      </w:r>
      <w:r w:rsidR="00D370C7">
        <w:rPr>
          <w:bCs/>
          <w:lang w:val="es-DO"/>
        </w:rPr>
        <w:t xml:space="preserve"> por el Estado de la</w:t>
      </w:r>
      <w:r w:rsidR="00D370C7">
        <w:t xml:space="preserve"> República Dominicana</w:t>
      </w:r>
    </w:p>
    <w:p w14:paraId="5FCA3E08" w14:textId="499BF613" w:rsidR="00B3631D" w:rsidRDefault="00A55530">
      <w:pPr>
        <w:spacing w:after="200"/>
        <w:jc w:val="left"/>
      </w:pPr>
      <w:r>
        <w:rPr>
          <w:noProof/>
        </w:rPr>
        <w:drawing>
          <wp:inline distT="0" distB="0" distL="0" distR="0" wp14:anchorId="038DE6C7" wp14:editId="32ED8EDF">
            <wp:extent cx="974453" cy="974453"/>
            <wp:effectExtent l="0" t="0" r="0" b="0"/>
            <wp:docPr id="1052927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979719" cy="979719"/>
                    </a:xfrm>
                    <a:prstGeom prst="rect">
                      <a:avLst/>
                    </a:prstGeom>
                    <a:noFill/>
                  </pic:spPr>
                </pic:pic>
              </a:graphicData>
            </a:graphic>
          </wp:inline>
        </w:drawing>
      </w:r>
      <w:r w:rsidR="00B3631D">
        <w:rPr>
          <w:noProof/>
        </w:rPr>
        <w:drawing>
          <wp:inline distT="0" distB="0" distL="0" distR="0" wp14:anchorId="6D3EA7AE" wp14:editId="36A44559">
            <wp:extent cx="760095" cy="760095"/>
            <wp:effectExtent l="0" t="0" r="1905" b="1905"/>
            <wp:docPr id="1643261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7795" cy="767795"/>
                    </a:xfrm>
                    <a:prstGeom prst="rect">
                      <a:avLst/>
                    </a:prstGeom>
                    <a:noFill/>
                  </pic:spPr>
                </pic:pic>
              </a:graphicData>
            </a:graphic>
          </wp:inline>
        </w:drawing>
      </w:r>
      <w:r w:rsidR="00B3631D">
        <w:rPr>
          <w:noProof/>
        </w:rPr>
        <w:drawing>
          <wp:inline distT="0" distB="0" distL="0" distR="0" wp14:anchorId="5FE0E362" wp14:editId="17230C87">
            <wp:extent cx="885825" cy="885825"/>
            <wp:effectExtent l="0" t="0" r="9525" b="9525"/>
            <wp:docPr id="9495273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984" cy="889984"/>
                    </a:xfrm>
                    <a:prstGeom prst="rect">
                      <a:avLst/>
                    </a:prstGeom>
                    <a:noFill/>
                  </pic:spPr>
                </pic:pic>
              </a:graphicData>
            </a:graphic>
          </wp:inline>
        </w:drawing>
      </w:r>
      <w:r w:rsidR="00B3631D">
        <w:rPr>
          <w:noProof/>
        </w:rPr>
        <w:drawing>
          <wp:inline distT="0" distB="0" distL="0" distR="0" wp14:anchorId="6808A33C" wp14:editId="674597BC">
            <wp:extent cx="856507" cy="966107"/>
            <wp:effectExtent l="0" t="0" r="1270" b="5715"/>
            <wp:docPr id="1533191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4172" cy="974753"/>
                    </a:xfrm>
                    <a:prstGeom prst="rect">
                      <a:avLst/>
                    </a:prstGeom>
                    <a:noFill/>
                  </pic:spPr>
                </pic:pic>
              </a:graphicData>
            </a:graphic>
          </wp:inline>
        </w:drawing>
      </w:r>
      <w:r w:rsidR="00B3631D">
        <w:rPr>
          <w:noProof/>
        </w:rPr>
        <w:drawing>
          <wp:inline distT="0" distB="0" distL="0" distR="0" wp14:anchorId="2FF30244" wp14:editId="58C09F13">
            <wp:extent cx="1027984" cy="658495"/>
            <wp:effectExtent l="0" t="0" r="1270" b="8255"/>
            <wp:docPr id="18651338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5592" cy="663369"/>
                    </a:xfrm>
                    <a:prstGeom prst="rect">
                      <a:avLst/>
                    </a:prstGeom>
                    <a:noFill/>
                  </pic:spPr>
                </pic:pic>
              </a:graphicData>
            </a:graphic>
          </wp:inline>
        </w:drawing>
      </w:r>
      <w:r w:rsidR="00B3631D">
        <w:rPr>
          <w:noProof/>
        </w:rPr>
        <w:drawing>
          <wp:inline distT="0" distB="0" distL="0" distR="0" wp14:anchorId="40375F3E" wp14:editId="4CDA7A0C">
            <wp:extent cx="952500" cy="952500"/>
            <wp:effectExtent l="0" t="0" r="0" b="0"/>
            <wp:docPr id="4533186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6134" cy="956134"/>
                    </a:xfrm>
                    <a:prstGeom prst="rect">
                      <a:avLst/>
                    </a:prstGeom>
                    <a:noFill/>
                  </pic:spPr>
                </pic:pic>
              </a:graphicData>
            </a:graphic>
          </wp:inline>
        </w:drawing>
      </w:r>
    </w:p>
    <w:p w14:paraId="47A07770" w14:textId="387DD3D4" w:rsidR="00B3631D" w:rsidRDefault="00B3631D">
      <w:pPr>
        <w:spacing w:after="200"/>
        <w:jc w:val="left"/>
      </w:pPr>
      <w:r>
        <w:rPr>
          <w:noProof/>
        </w:rPr>
        <w:drawing>
          <wp:inline distT="0" distB="0" distL="0" distR="0" wp14:anchorId="24704F47" wp14:editId="6E14E32D">
            <wp:extent cx="948184" cy="956219"/>
            <wp:effectExtent l="0" t="0" r="4445" b="0"/>
            <wp:docPr id="17389006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8743" cy="966867"/>
                    </a:xfrm>
                    <a:prstGeom prst="rect">
                      <a:avLst/>
                    </a:prstGeom>
                    <a:noFill/>
                  </pic:spPr>
                </pic:pic>
              </a:graphicData>
            </a:graphic>
          </wp:inline>
        </w:drawing>
      </w:r>
      <w:r>
        <w:rPr>
          <w:noProof/>
        </w:rPr>
        <w:drawing>
          <wp:inline distT="0" distB="0" distL="0" distR="0" wp14:anchorId="2955CDF1" wp14:editId="1CFA520B">
            <wp:extent cx="925145" cy="869497"/>
            <wp:effectExtent l="0" t="0" r="0" b="6985"/>
            <wp:docPr id="9673812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7767" cy="871961"/>
                    </a:xfrm>
                    <a:prstGeom prst="rect">
                      <a:avLst/>
                    </a:prstGeom>
                    <a:noFill/>
                  </pic:spPr>
                </pic:pic>
              </a:graphicData>
            </a:graphic>
          </wp:inline>
        </w:drawing>
      </w:r>
    </w:p>
    <w:p w14:paraId="3D550162" w14:textId="77777777" w:rsidR="00A25390" w:rsidRDefault="00A25390" w:rsidP="00A25390">
      <w:pPr>
        <w:spacing w:before="87"/>
        <w:jc w:val="center"/>
        <w:rPr>
          <w:szCs w:val="20"/>
          <w:highlight w:val="yellow"/>
        </w:rPr>
      </w:pPr>
    </w:p>
    <w:p w14:paraId="3403424F" w14:textId="77777777" w:rsidR="00A25390" w:rsidRDefault="00A25390" w:rsidP="00A25390">
      <w:pPr>
        <w:spacing w:before="87"/>
        <w:jc w:val="center"/>
        <w:rPr>
          <w:szCs w:val="20"/>
          <w:highlight w:val="yellow"/>
        </w:rPr>
      </w:pPr>
    </w:p>
    <w:p w14:paraId="17A522C7" w14:textId="77777777" w:rsidR="00A25390" w:rsidRDefault="00A25390" w:rsidP="00A25390">
      <w:pPr>
        <w:spacing w:before="87"/>
        <w:jc w:val="center"/>
        <w:rPr>
          <w:szCs w:val="20"/>
          <w:highlight w:val="yellow"/>
        </w:rPr>
      </w:pPr>
    </w:p>
    <w:p w14:paraId="3B859122" w14:textId="7C139E19" w:rsidR="00A25390" w:rsidRDefault="00A25390" w:rsidP="00A25390">
      <w:pPr>
        <w:spacing w:before="87"/>
        <w:jc w:val="center"/>
      </w:pPr>
      <w:r w:rsidRPr="00A25390">
        <w:rPr>
          <w:szCs w:val="20"/>
          <w:highlight w:val="yellow"/>
        </w:rPr>
        <w:t>Santo Domingo, 24 de enero del 2025</w:t>
      </w:r>
    </w:p>
    <w:p w14:paraId="29E193E9" w14:textId="417E9CC4" w:rsidR="00A55530" w:rsidRDefault="00A55530">
      <w:pPr>
        <w:spacing w:after="200"/>
        <w:jc w:val="left"/>
        <w:rPr>
          <w:rFonts w:eastAsiaTheme="majorEastAsia" w:cstheme="majorBidi"/>
          <w:b/>
          <w:spacing w:val="5"/>
          <w:kern w:val="28"/>
          <w:sz w:val="24"/>
          <w:szCs w:val="52"/>
        </w:rPr>
      </w:pPr>
      <w:r>
        <w:br w:type="page"/>
      </w:r>
      <w:r>
        <w:rPr>
          <w:noProof/>
        </w:rPr>
        <w:lastRenderedPageBreak/>
        <mc:AlternateContent>
          <mc:Choice Requires="wps">
            <w:drawing>
              <wp:inline distT="0" distB="0" distL="0" distR="0" wp14:anchorId="5F2517AD" wp14:editId="41F55673">
                <wp:extent cx="304800" cy="304800"/>
                <wp:effectExtent l="0" t="0" r="0" b="0"/>
                <wp:docPr id="126872060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ect w14:anchorId="1F888E36"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056C946" w14:textId="77777777" w:rsidR="00B40EC0" w:rsidRPr="00DE3FA3" w:rsidRDefault="00B40EC0" w:rsidP="00D370C7">
      <w:pPr>
        <w:pStyle w:val="Ttulo"/>
        <w:rPr>
          <w:szCs w:val="24"/>
        </w:rPr>
      </w:pPr>
    </w:p>
    <w:sdt>
      <w:sdtPr>
        <w:rPr>
          <w:rFonts w:ascii="Times New Roman" w:eastAsiaTheme="minorHAnsi" w:hAnsi="Times New Roman" w:cstheme="minorBidi"/>
          <w:b w:val="0"/>
          <w:bCs w:val="0"/>
          <w:color w:val="auto"/>
          <w:sz w:val="20"/>
          <w:szCs w:val="22"/>
          <w:lang w:val="es-ES"/>
        </w:rPr>
        <w:id w:val="2037994929"/>
        <w:docPartObj>
          <w:docPartGallery w:val="Table of Contents"/>
          <w:docPartUnique/>
        </w:docPartObj>
      </w:sdtPr>
      <w:sdtEndPr>
        <w:rPr>
          <w:sz w:val="22"/>
        </w:rPr>
      </w:sdtEndPr>
      <w:sdtContent>
        <w:p w14:paraId="179DDBBB" w14:textId="7D72FC57" w:rsidR="009A08D0" w:rsidRPr="007F7118" w:rsidRDefault="00BB156B">
          <w:pPr>
            <w:pStyle w:val="TtuloTDC"/>
            <w:rPr>
              <w:sz w:val="22"/>
              <w:szCs w:val="22"/>
              <w:lang w:val="es-419"/>
            </w:rPr>
          </w:pPr>
          <w:r w:rsidRPr="007F7118">
            <w:rPr>
              <w:color w:val="auto"/>
              <w:sz w:val="22"/>
              <w:szCs w:val="22"/>
              <w:lang w:val="es-419"/>
            </w:rPr>
            <w:t>Índice</w:t>
          </w:r>
        </w:p>
        <w:p w14:paraId="3425CE8E" w14:textId="6807E934" w:rsidR="00B13B32" w:rsidRPr="007F7118" w:rsidRDefault="001F431A">
          <w:pPr>
            <w:pStyle w:val="TDC1"/>
            <w:tabs>
              <w:tab w:val="right" w:leader="dot" w:pos="9346"/>
            </w:tabs>
            <w:rPr>
              <w:rFonts w:asciiTheme="minorHAnsi" w:eastAsiaTheme="minorEastAsia" w:hAnsiTheme="minorHAnsi"/>
              <w:noProof/>
              <w:kern w:val="2"/>
              <w:sz w:val="24"/>
              <w:szCs w:val="24"/>
              <w:lang w:val="es-419"/>
              <w14:ligatures w14:val="standardContextual"/>
            </w:rPr>
          </w:pPr>
          <w:hyperlink w:anchor="_Toc188638367" w:history="1">
            <w:r w:rsidR="00B13B32" w:rsidRPr="0096601D">
              <w:rPr>
                <w:rStyle w:val="Hipervnculo"/>
                <w:noProof/>
              </w:rPr>
              <w:t>Siglas</w:t>
            </w:r>
            <w:r w:rsidR="00B13B32">
              <w:rPr>
                <w:noProof/>
                <w:webHidden/>
              </w:rPr>
              <w:tab/>
            </w:r>
            <w:r w:rsidR="00B13B32">
              <w:rPr>
                <w:noProof/>
                <w:webHidden/>
              </w:rPr>
              <w:fldChar w:fldCharType="begin"/>
            </w:r>
            <w:r w:rsidR="00B13B32">
              <w:rPr>
                <w:noProof/>
                <w:webHidden/>
              </w:rPr>
              <w:instrText xml:space="preserve"> PAGEREF _Toc188638367 \h </w:instrText>
            </w:r>
            <w:r w:rsidR="00B13B32">
              <w:rPr>
                <w:noProof/>
                <w:webHidden/>
              </w:rPr>
            </w:r>
            <w:r w:rsidR="00B13B32">
              <w:rPr>
                <w:noProof/>
                <w:webHidden/>
              </w:rPr>
              <w:fldChar w:fldCharType="separate"/>
            </w:r>
            <w:r w:rsidR="00B13B32">
              <w:rPr>
                <w:noProof/>
                <w:webHidden/>
              </w:rPr>
              <w:t>3</w:t>
            </w:r>
            <w:r w:rsidR="00B13B32">
              <w:rPr>
                <w:noProof/>
                <w:webHidden/>
              </w:rPr>
              <w:fldChar w:fldCharType="end"/>
            </w:r>
          </w:hyperlink>
        </w:p>
        <w:p w14:paraId="2971DF99" w14:textId="08218B3F" w:rsidR="00B13B32" w:rsidRPr="007F7118" w:rsidRDefault="001F431A">
          <w:pPr>
            <w:pStyle w:val="TDC1"/>
            <w:tabs>
              <w:tab w:val="right" w:leader="dot" w:pos="9346"/>
            </w:tabs>
            <w:rPr>
              <w:rFonts w:asciiTheme="minorHAnsi" w:eastAsiaTheme="minorEastAsia" w:hAnsiTheme="minorHAnsi"/>
              <w:noProof/>
              <w:kern w:val="2"/>
              <w:sz w:val="24"/>
              <w:szCs w:val="24"/>
              <w:lang w:val="es-419"/>
              <w14:ligatures w14:val="standardContextual"/>
            </w:rPr>
          </w:pPr>
          <w:hyperlink w:anchor="_Toc188638368" w:history="1">
            <w:r w:rsidR="00B13B32" w:rsidRPr="0096601D">
              <w:rPr>
                <w:rStyle w:val="Hipervnculo"/>
                <w:noProof/>
                <w:lang w:val="es-ES_tradnl"/>
              </w:rPr>
              <w:t>Introducción</w:t>
            </w:r>
            <w:r w:rsidR="00B13B32">
              <w:rPr>
                <w:noProof/>
                <w:webHidden/>
              </w:rPr>
              <w:tab/>
              <w:t>4</w:t>
            </w:r>
          </w:hyperlink>
        </w:p>
        <w:p w14:paraId="109BCB66" w14:textId="516E3E82" w:rsidR="00B13B32" w:rsidRPr="007F7118" w:rsidRDefault="001F431A">
          <w:pPr>
            <w:pStyle w:val="TDC1"/>
            <w:tabs>
              <w:tab w:val="right" w:leader="dot" w:pos="9346"/>
            </w:tabs>
            <w:rPr>
              <w:rFonts w:asciiTheme="minorHAnsi" w:eastAsiaTheme="minorEastAsia" w:hAnsiTheme="minorHAnsi"/>
              <w:noProof/>
              <w:kern w:val="2"/>
              <w:sz w:val="24"/>
              <w:szCs w:val="24"/>
              <w:lang w:val="es-419"/>
              <w14:ligatures w14:val="standardContextual"/>
            </w:rPr>
          </w:pPr>
          <w:hyperlink w:anchor="_Toc188638369" w:history="1">
            <w:r w:rsidR="00B13B32" w:rsidRPr="0096601D">
              <w:rPr>
                <w:rStyle w:val="Hipervnculo"/>
                <w:noProof/>
                <w:lang w:val="es-DO"/>
              </w:rPr>
              <w:t>Sobre las organizaciones</w:t>
            </w:r>
            <w:r w:rsidR="00B13B32">
              <w:rPr>
                <w:noProof/>
                <w:webHidden/>
              </w:rPr>
              <w:tab/>
              <w:t>4</w:t>
            </w:r>
          </w:hyperlink>
        </w:p>
        <w:p w14:paraId="43D6C13A" w14:textId="42800C3A" w:rsidR="00B13B32" w:rsidRPr="007F7118" w:rsidRDefault="001F431A">
          <w:pPr>
            <w:pStyle w:val="TDC1"/>
            <w:tabs>
              <w:tab w:val="right" w:leader="dot" w:pos="9346"/>
            </w:tabs>
            <w:rPr>
              <w:rFonts w:asciiTheme="minorHAnsi" w:eastAsiaTheme="minorEastAsia" w:hAnsiTheme="minorHAnsi"/>
              <w:noProof/>
              <w:kern w:val="2"/>
              <w:sz w:val="24"/>
              <w:szCs w:val="24"/>
              <w:lang w:val="es-419"/>
              <w14:ligatures w14:val="standardContextual"/>
            </w:rPr>
          </w:pPr>
          <w:hyperlink w:anchor="_Toc188638370" w:history="1">
            <w:r w:rsidR="00B13B32" w:rsidRPr="0096601D">
              <w:rPr>
                <w:rStyle w:val="Hipervnculo"/>
                <w:noProof/>
              </w:rPr>
              <w:t>Aspectos Positivos</w:t>
            </w:r>
            <w:r w:rsidR="00B13B32">
              <w:rPr>
                <w:noProof/>
                <w:webHidden/>
              </w:rPr>
              <w:tab/>
              <w:t>5</w:t>
            </w:r>
          </w:hyperlink>
        </w:p>
        <w:p w14:paraId="20BF9840" w14:textId="4A96B3C4" w:rsidR="00B13B32" w:rsidRPr="007F7118" w:rsidRDefault="001F431A">
          <w:pPr>
            <w:pStyle w:val="TDC1"/>
            <w:tabs>
              <w:tab w:val="right" w:leader="dot" w:pos="9346"/>
            </w:tabs>
            <w:rPr>
              <w:rFonts w:asciiTheme="minorHAnsi" w:eastAsiaTheme="minorEastAsia" w:hAnsiTheme="minorHAnsi"/>
              <w:noProof/>
              <w:kern w:val="2"/>
              <w:sz w:val="24"/>
              <w:szCs w:val="24"/>
              <w:lang w:val="es-419"/>
              <w14:ligatures w14:val="standardContextual"/>
            </w:rPr>
          </w:pPr>
          <w:hyperlink w:anchor="_Toc188638371" w:history="1">
            <w:r w:rsidR="00B13B32" w:rsidRPr="0096601D">
              <w:rPr>
                <w:rStyle w:val="Hipervnculo"/>
                <w:noProof/>
              </w:rPr>
              <w:t>Principales motivos de preocupación</w:t>
            </w:r>
            <w:r w:rsidR="00B13B32">
              <w:rPr>
                <w:noProof/>
                <w:webHidden/>
              </w:rPr>
              <w:tab/>
              <w:t>5</w:t>
            </w:r>
          </w:hyperlink>
        </w:p>
        <w:p w14:paraId="7140A258" w14:textId="7726C83C"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2" w:history="1">
            <w:r w:rsidR="00B13B32" w:rsidRPr="0096601D">
              <w:rPr>
                <w:rStyle w:val="Hipervnculo"/>
                <w:noProof/>
              </w:rPr>
              <w:t>Iniciativas legislativas en curso</w:t>
            </w:r>
            <w:r w:rsidR="00B13B32">
              <w:rPr>
                <w:noProof/>
                <w:webHidden/>
              </w:rPr>
              <w:tab/>
              <w:t>5</w:t>
            </w:r>
          </w:hyperlink>
        </w:p>
        <w:p w14:paraId="57A0F4AA" w14:textId="17AC182A"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3" w:history="1">
            <w:r w:rsidR="00B13B32" w:rsidRPr="0096601D">
              <w:rPr>
                <w:rStyle w:val="Hipervnculo"/>
                <w:noProof/>
                <w:lang w:val="es-DO"/>
              </w:rPr>
              <w:t>Fomento de las Organizaciones Sin Fines de Lucro (ASFL)</w:t>
            </w:r>
            <w:r w:rsidR="00B13B32">
              <w:rPr>
                <w:noProof/>
                <w:webHidden/>
              </w:rPr>
              <w:tab/>
              <w:t>5</w:t>
            </w:r>
          </w:hyperlink>
        </w:p>
        <w:p w14:paraId="54D710C6" w14:textId="523B4933"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4" w:history="1">
            <w:r w:rsidR="00B13B32" w:rsidRPr="0096601D">
              <w:rPr>
                <w:rStyle w:val="Hipervnculo"/>
                <w:noProof/>
                <w:lang w:val="es-ES_tradnl"/>
              </w:rPr>
              <w:t>Sistema de Valoración y Certificación de la discapacidad</w:t>
            </w:r>
            <w:r w:rsidR="00B13B32">
              <w:rPr>
                <w:noProof/>
                <w:webHidden/>
              </w:rPr>
              <w:tab/>
              <w:t>6</w:t>
            </w:r>
          </w:hyperlink>
        </w:p>
        <w:p w14:paraId="59AB4ECD" w14:textId="24F49439"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5" w:history="1">
            <w:r w:rsidR="00B13B32" w:rsidRPr="0096601D">
              <w:rPr>
                <w:rStyle w:val="Hipervnculo"/>
                <w:noProof/>
                <w:lang w:val="es-ES_tradnl"/>
              </w:rPr>
              <w:t>Inversión Pública</w:t>
            </w:r>
            <w:r w:rsidR="00B13B32">
              <w:rPr>
                <w:noProof/>
                <w:webHidden/>
              </w:rPr>
              <w:tab/>
              <w:t>6</w:t>
            </w:r>
          </w:hyperlink>
        </w:p>
        <w:p w14:paraId="1BFAE445" w14:textId="40FF5879"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6" w:history="1">
            <w:r w:rsidR="00B13B32" w:rsidRPr="0096601D">
              <w:rPr>
                <w:rStyle w:val="Hipervnculo"/>
                <w:noProof/>
              </w:rPr>
              <w:t>Igualdad y no discriminación (art. 5)</w:t>
            </w:r>
            <w:r w:rsidR="00B13B32">
              <w:rPr>
                <w:noProof/>
                <w:webHidden/>
              </w:rPr>
              <w:tab/>
              <w:t>7</w:t>
            </w:r>
          </w:hyperlink>
        </w:p>
        <w:p w14:paraId="0313DDB9" w14:textId="2642CF6F"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7" w:history="1">
            <w:r w:rsidR="00B13B32" w:rsidRPr="0096601D">
              <w:rPr>
                <w:rStyle w:val="Hipervnculo"/>
                <w:noProof/>
              </w:rPr>
              <w:t>Mujeres y niñas con discapacidad (art. 6)</w:t>
            </w:r>
            <w:r w:rsidR="00B13B32">
              <w:rPr>
                <w:noProof/>
                <w:webHidden/>
              </w:rPr>
              <w:tab/>
              <w:t>7</w:t>
            </w:r>
          </w:hyperlink>
        </w:p>
        <w:p w14:paraId="2C2DAD98" w14:textId="3B88EABE"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8" w:history="1">
            <w:r w:rsidR="00B13B32" w:rsidRPr="0096601D">
              <w:rPr>
                <w:rStyle w:val="Hipervnculo"/>
                <w:noProof/>
              </w:rPr>
              <w:t>Mujeres y niñas con discapacidad (art. 6) y violencia basada en género</w:t>
            </w:r>
            <w:r w:rsidR="00B13B32">
              <w:rPr>
                <w:noProof/>
                <w:webHidden/>
              </w:rPr>
              <w:tab/>
              <w:t>7</w:t>
            </w:r>
          </w:hyperlink>
        </w:p>
        <w:p w14:paraId="6F695A37" w14:textId="5E227DDD"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79" w:history="1">
            <w:r w:rsidR="00B13B32" w:rsidRPr="0096601D">
              <w:rPr>
                <w:rStyle w:val="Hipervnculo"/>
                <w:noProof/>
              </w:rPr>
              <w:t>Mujeres y niñas con discapacidad (art. 6) y derechos sexuales y reproductivos</w:t>
            </w:r>
            <w:r w:rsidR="00B13B32">
              <w:rPr>
                <w:noProof/>
                <w:webHidden/>
              </w:rPr>
              <w:tab/>
              <w:t>8</w:t>
            </w:r>
          </w:hyperlink>
        </w:p>
        <w:p w14:paraId="37B6D117" w14:textId="6E40FEAD"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0" w:history="1">
            <w:r w:rsidR="00B13B32" w:rsidRPr="0096601D">
              <w:rPr>
                <w:rStyle w:val="Hipervnculo"/>
                <w:noProof/>
              </w:rPr>
              <w:t>Mujeres y niñas con discapacidad (art. 6) y sistema de cuidados</w:t>
            </w:r>
            <w:r w:rsidR="00B13B32">
              <w:rPr>
                <w:noProof/>
                <w:webHidden/>
              </w:rPr>
              <w:tab/>
              <w:t>9</w:t>
            </w:r>
          </w:hyperlink>
        </w:p>
        <w:p w14:paraId="7B80226A" w14:textId="018152E2"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1" w:history="1">
            <w:r w:rsidR="00B13B32" w:rsidRPr="0096601D">
              <w:rPr>
                <w:rStyle w:val="Hipervnculo"/>
                <w:noProof/>
              </w:rPr>
              <w:t>Niños y niñas con discapacidad (art. 7)</w:t>
            </w:r>
            <w:r w:rsidR="00B13B32">
              <w:rPr>
                <w:noProof/>
                <w:webHidden/>
              </w:rPr>
              <w:tab/>
              <w:t>10</w:t>
            </w:r>
          </w:hyperlink>
        </w:p>
        <w:p w14:paraId="7DB52C26" w14:textId="7D065630"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2" w:history="1">
            <w:r w:rsidR="00B13B32" w:rsidRPr="0096601D">
              <w:rPr>
                <w:rStyle w:val="Hipervnculo"/>
                <w:noProof/>
              </w:rPr>
              <w:t>Toma de conciencia (art. 8)</w:t>
            </w:r>
            <w:r w:rsidR="00B13B32">
              <w:rPr>
                <w:noProof/>
                <w:webHidden/>
              </w:rPr>
              <w:tab/>
              <w:t>10</w:t>
            </w:r>
          </w:hyperlink>
        </w:p>
        <w:p w14:paraId="2A6BA086" w14:textId="26523687"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3" w:history="1">
            <w:r w:rsidR="00B13B32" w:rsidRPr="0096601D">
              <w:rPr>
                <w:rStyle w:val="Hipervnculo"/>
                <w:noProof/>
              </w:rPr>
              <w:t>Accesibilidad (art. 9)</w:t>
            </w:r>
            <w:r w:rsidR="00B13B32">
              <w:rPr>
                <w:noProof/>
                <w:webHidden/>
              </w:rPr>
              <w:tab/>
              <w:t>10</w:t>
            </w:r>
          </w:hyperlink>
        </w:p>
        <w:p w14:paraId="7DF9EBC0" w14:textId="2B6C5CB0"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4" w:history="1">
            <w:r w:rsidR="00B13B32" w:rsidRPr="0096601D">
              <w:rPr>
                <w:rStyle w:val="Hipervnculo"/>
                <w:noProof/>
              </w:rPr>
              <w:t>Situaciones de riesgo y emergencias humanitarias (art. 11)</w:t>
            </w:r>
            <w:r w:rsidR="00B13B32">
              <w:rPr>
                <w:noProof/>
                <w:webHidden/>
              </w:rPr>
              <w:tab/>
              <w:t>11</w:t>
            </w:r>
          </w:hyperlink>
        </w:p>
        <w:p w14:paraId="77D611FE" w14:textId="5D0009D7"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5" w:history="1">
            <w:r w:rsidR="00B13B32" w:rsidRPr="0096601D">
              <w:rPr>
                <w:rStyle w:val="Hipervnculo"/>
                <w:noProof/>
              </w:rPr>
              <w:t>Igual reconocimiento ante la ley (art. 12)</w:t>
            </w:r>
            <w:r w:rsidR="00B13B32">
              <w:rPr>
                <w:noProof/>
                <w:webHidden/>
              </w:rPr>
              <w:tab/>
              <w:t>11</w:t>
            </w:r>
          </w:hyperlink>
        </w:p>
        <w:p w14:paraId="6A7D372E" w14:textId="2BAD696E"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6" w:history="1">
            <w:r w:rsidR="00B13B32" w:rsidRPr="0096601D">
              <w:rPr>
                <w:rStyle w:val="Hipervnculo"/>
                <w:noProof/>
              </w:rPr>
              <w:t>Acceso a la justicia (art. 13)</w:t>
            </w:r>
            <w:r w:rsidR="00B13B32">
              <w:rPr>
                <w:noProof/>
                <w:webHidden/>
              </w:rPr>
              <w:tab/>
              <w:t>12</w:t>
            </w:r>
          </w:hyperlink>
        </w:p>
        <w:p w14:paraId="60BACDEE" w14:textId="2310DC83"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7" w:history="1">
            <w:r w:rsidR="00B13B32" w:rsidRPr="0096601D">
              <w:rPr>
                <w:rStyle w:val="Hipervnculo"/>
                <w:noProof/>
              </w:rPr>
              <w:t>Libertad y seguridad de la persona (art. 14)</w:t>
            </w:r>
            <w:r w:rsidR="00B13B32">
              <w:rPr>
                <w:noProof/>
                <w:webHidden/>
              </w:rPr>
              <w:tab/>
              <w:t>12</w:t>
            </w:r>
          </w:hyperlink>
        </w:p>
        <w:p w14:paraId="797B04B7" w14:textId="1D7B8F86"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8" w:history="1">
            <w:r w:rsidR="00B13B32" w:rsidRPr="0096601D">
              <w:rPr>
                <w:rStyle w:val="Hipervnculo"/>
                <w:noProof/>
              </w:rPr>
              <w:t>Protección contra la tortura y otros tratos o penas crueles, inhumanas o degradantes (art. 15)</w:t>
            </w:r>
            <w:r w:rsidR="00B13B32">
              <w:rPr>
                <w:noProof/>
                <w:webHidden/>
              </w:rPr>
              <w:tab/>
              <w:t>13</w:t>
            </w:r>
          </w:hyperlink>
        </w:p>
        <w:p w14:paraId="7F70D7D6" w14:textId="1740A6A6"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89" w:history="1">
            <w:r w:rsidR="00B13B32" w:rsidRPr="0096601D">
              <w:rPr>
                <w:rStyle w:val="Hipervnculo"/>
                <w:noProof/>
              </w:rPr>
              <w:t>Protección contra la explotación, la violencia y el abuso (art. 16)</w:t>
            </w:r>
            <w:r w:rsidR="00B13B32">
              <w:rPr>
                <w:noProof/>
                <w:webHidden/>
              </w:rPr>
              <w:tab/>
              <w:t>14</w:t>
            </w:r>
          </w:hyperlink>
        </w:p>
        <w:p w14:paraId="27153A95" w14:textId="5BD3B2AB"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0" w:history="1">
            <w:r w:rsidR="00B13B32" w:rsidRPr="0096601D">
              <w:rPr>
                <w:rStyle w:val="Hipervnculo"/>
                <w:noProof/>
              </w:rPr>
              <w:t>Protección de la integridad personal (art. 17)</w:t>
            </w:r>
            <w:r w:rsidR="00B13B32">
              <w:rPr>
                <w:noProof/>
                <w:webHidden/>
              </w:rPr>
              <w:tab/>
              <w:t>14</w:t>
            </w:r>
          </w:hyperlink>
        </w:p>
        <w:p w14:paraId="74753A1F" w14:textId="6ECD08BB"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1" w:history="1">
            <w:r w:rsidR="00B13B32" w:rsidRPr="0096601D">
              <w:rPr>
                <w:rStyle w:val="Hipervnculo"/>
                <w:noProof/>
              </w:rPr>
              <w:t>Libertad de desplazamiento y nacionalidad (art. 18)</w:t>
            </w:r>
            <w:r w:rsidR="00B13B32">
              <w:rPr>
                <w:noProof/>
                <w:webHidden/>
              </w:rPr>
              <w:tab/>
              <w:t>14</w:t>
            </w:r>
          </w:hyperlink>
        </w:p>
        <w:p w14:paraId="5043A8DA" w14:textId="260F05B5"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2" w:history="1">
            <w:r w:rsidR="00B13B32" w:rsidRPr="0096601D">
              <w:rPr>
                <w:rStyle w:val="Hipervnculo"/>
                <w:noProof/>
              </w:rPr>
              <w:t xml:space="preserve">Derecho a vivir de forma independiente y a </w:t>
            </w:r>
            <w:r w:rsidR="00302392">
              <w:rPr>
                <w:rStyle w:val="Hipervnculo"/>
                <w:noProof/>
              </w:rPr>
              <w:t xml:space="preserve">la Inclusión </w:t>
            </w:r>
            <w:r w:rsidR="00B13B32" w:rsidRPr="0096601D">
              <w:rPr>
                <w:rStyle w:val="Hipervnculo"/>
                <w:noProof/>
              </w:rPr>
              <w:t>en la comunidad (art. 19)</w:t>
            </w:r>
            <w:r w:rsidR="00B13B32">
              <w:rPr>
                <w:noProof/>
                <w:webHidden/>
              </w:rPr>
              <w:tab/>
              <w:t>14</w:t>
            </w:r>
          </w:hyperlink>
        </w:p>
        <w:p w14:paraId="4EB19B1F" w14:textId="0B6B8962"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3" w:history="1">
            <w:r w:rsidR="00B13B32" w:rsidRPr="0096601D">
              <w:rPr>
                <w:rStyle w:val="Hipervnculo"/>
                <w:noProof/>
              </w:rPr>
              <w:t>Libertad de expresión y comunicación y acceso a la información (art. 21)</w:t>
            </w:r>
            <w:r w:rsidR="00B13B32">
              <w:rPr>
                <w:noProof/>
                <w:webHidden/>
              </w:rPr>
              <w:tab/>
              <w:t>14</w:t>
            </w:r>
          </w:hyperlink>
        </w:p>
        <w:p w14:paraId="0E98CBA2" w14:textId="2B9F291A"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4" w:history="1">
            <w:r w:rsidR="00B13B32" w:rsidRPr="0096601D">
              <w:rPr>
                <w:rStyle w:val="Hipervnculo"/>
                <w:noProof/>
              </w:rPr>
              <w:t>Educación (art. 24)</w:t>
            </w:r>
            <w:r w:rsidR="00B13B32">
              <w:rPr>
                <w:noProof/>
                <w:webHidden/>
              </w:rPr>
              <w:tab/>
              <w:t>15</w:t>
            </w:r>
          </w:hyperlink>
        </w:p>
        <w:p w14:paraId="16C8B163" w14:textId="0CF4A4B9"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5" w:history="1">
            <w:r w:rsidR="00B13B32" w:rsidRPr="0096601D">
              <w:rPr>
                <w:rStyle w:val="Hipervnculo"/>
                <w:noProof/>
              </w:rPr>
              <w:t>Salud y aseguramiento en salud (art. 25)</w:t>
            </w:r>
            <w:r w:rsidR="00B13B32">
              <w:rPr>
                <w:noProof/>
                <w:webHidden/>
              </w:rPr>
              <w:tab/>
              <w:t>16</w:t>
            </w:r>
          </w:hyperlink>
        </w:p>
        <w:p w14:paraId="2C49EAE6" w14:textId="3037FFE6"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6" w:history="1">
            <w:r w:rsidR="00B13B32" w:rsidRPr="0096601D">
              <w:rPr>
                <w:rStyle w:val="Hipervnculo"/>
                <w:noProof/>
              </w:rPr>
              <w:t>Habilitación y rehabilitación (art. 26)</w:t>
            </w:r>
            <w:r w:rsidR="00B13B32">
              <w:rPr>
                <w:noProof/>
                <w:webHidden/>
              </w:rPr>
              <w:tab/>
              <w:t>16</w:t>
            </w:r>
          </w:hyperlink>
        </w:p>
        <w:p w14:paraId="2AC53B6B" w14:textId="67541D50"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7" w:history="1">
            <w:r w:rsidR="00B13B32" w:rsidRPr="0096601D">
              <w:rPr>
                <w:rStyle w:val="Hipervnculo"/>
                <w:noProof/>
              </w:rPr>
              <w:t>Trabajo y empleo (art. 27)</w:t>
            </w:r>
            <w:r w:rsidR="00B13B32">
              <w:rPr>
                <w:noProof/>
                <w:webHidden/>
              </w:rPr>
              <w:tab/>
              <w:t>16</w:t>
            </w:r>
          </w:hyperlink>
        </w:p>
        <w:p w14:paraId="6B8544BF" w14:textId="7DDA84C1"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8" w:history="1">
            <w:r w:rsidR="00B13B32" w:rsidRPr="0096601D">
              <w:rPr>
                <w:rStyle w:val="Hipervnculo"/>
                <w:noProof/>
              </w:rPr>
              <w:t>Nivel de vida adecuado y protección social (art. 28)</w:t>
            </w:r>
            <w:r w:rsidR="00B13B32">
              <w:rPr>
                <w:noProof/>
                <w:webHidden/>
              </w:rPr>
              <w:tab/>
              <w:t>17</w:t>
            </w:r>
          </w:hyperlink>
        </w:p>
        <w:p w14:paraId="72AB3B29" w14:textId="5C00A6EA"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399" w:history="1">
            <w:r w:rsidR="00B13B32" w:rsidRPr="0096601D">
              <w:rPr>
                <w:rStyle w:val="Hipervnculo"/>
                <w:noProof/>
              </w:rPr>
              <w:t>Participación en la vida política y pública (art. 29)</w:t>
            </w:r>
            <w:r w:rsidR="00B13B32">
              <w:rPr>
                <w:noProof/>
                <w:webHidden/>
              </w:rPr>
              <w:tab/>
              <w:t>17</w:t>
            </w:r>
          </w:hyperlink>
        </w:p>
        <w:p w14:paraId="2E0983C4" w14:textId="6A188279"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400" w:history="1">
            <w:r w:rsidR="00B13B32" w:rsidRPr="0096601D">
              <w:rPr>
                <w:rStyle w:val="Hipervnculo"/>
                <w:noProof/>
              </w:rPr>
              <w:t>Participación en la vida cultural, las actividades recreativas, el esparcimiento y el deporte (art. 30)</w:t>
            </w:r>
            <w:r w:rsidR="00B13B32">
              <w:rPr>
                <w:noProof/>
                <w:webHidden/>
              </w:rPr>
              <w:tab/>
              <w:t>18</w:t>
            </w:r>
          </w:hyperlink>
        </w:p>
        <w:p w14:paraId="3E10B106" w14:textId="54F2E01C"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401" w:history="1">
            <w:r w:rsidR="00B13B32" w:rsidRPr="0096601D">
              <w:rPr>
                <w:rStyle w:val="Hipervnculo"/>
                <w:noProof/>
              </w:rPr>
              <w:t>Recopilación de datos y estadísticas (art. 31)</w:t>
            </w:r>
            <w:r w:rsidR="00B13B32">
              <w:rPr>
                <w:noProof/>
                <w:webHidden/>
              </w:rPr>
              <w:tab/>
              <w:t>18</w:t>
            </w:r>
          </w:hyperlink>
        </w:p>
        <w:p w14:paraId="2163FD36" w14:textId="505FB76C" w:rsidR="00B13B32" w:rsidRPr="007F7118" w:rsidRDefault="001F431A">
          <w:pPr>
            <w:pStyle w:val="TDC2"/>
            <w:tabs>
              <w:tab w:val="right" w:leader="dot" w:pos="9346"/>
            </w:tabs>
            <w:rPr>
              <w:rFonts w:asciiTheme="minorHAnsi" w:eastAsiaTheme="minorEastAsia" w:hAnsiTheme="minorHAnsi"/>
              <w:noProof/>
              <w:kern w:val="2"/>
              <w:sz w:val="24"/>
              <w:szCs w:val="24"/>
              <w:lang w:val="es-419"/>
              <w14:ligatures w14:val="standardContextual"/>
            </w:rPr>
          </w:pPr>
          <w:hyperlink w:anchor="_Toc188638402" w:history="1">
            <w:r w:rsidR="00B13B32" w:rsidRPr="0096601D">
              <w:rPr>
                <w:rStyle w:val="Hipervnculo"/>
                <w:noProof/>
              </w:rPr>
              <w:t>Aplicación y seguimiento nacionales (art. 33)</w:t>
            </w:r>
            <w:r w:rsidR="00B13B32">
              <w:rPr>
                <w:noProof/>
                <w:webHidden/>
              </w:rPr>
              <w:tab/>
              <w:t>18</w:t>
            </w:r>
          </w:hyperlink>
        </w:p>
        <w:p w14:paraId="13F5C5C7" w14:textId="046D1BB2" w:rsidR="00B13B32" w:rsidRDefault="001F431A">
          <w:pPr>
            <w:pStyle w:val="TDC1"/>
            <w:tabs>
              <w:tab w:val="right" w:leader="dot" w:pos="9346"/>
            </w:tabs>
            <w:rPr>
              <w:rFonts w:asciiTheme="minorHAnsi" w:eastAsiaTheme="minorEastAsia" w:hAnsiTheme="minorHAnsi"/>
              <w:noProof/>
              <w:kern w:val="2"/>
              <w:sz w:val="24"/>
              <w:szCs w:val="24"/>
              <w:lang w:val="en-US"/>
              <w14:ligatures w14:val="standardContextual"/>
            </w:rPr>
          </w:pPr>
          <w:hyperlink w:anchor="_Toc188638403" w:history="1">
            <w:r w:rsidR="00B13B32" w:rsidRPr="0096601D">
              <w:rPr>
                <w:rStyle w:val="Hipervnculo"/>
                <w:noProof/>
              </w:rPr>
              <w:t>Anexos</w:t>
            </w:r>
            <w:r w:rsidR="00B13B32">
              <w:rPr>
                <w:noProof/>
                <w:webHidden/>
              </w:rPr>
              <w:tab/>
              <w:t>18</w:t>
            </w:r>
          </w:hyperlink>
        </w:p>
        <w:p w14:paraId="05EC3FCC" w14:textId="56B12FDE" w:rsidR="009A08D0" w:rsidRDefault="001F431A" w:rsidP="00214DE0">
          <w:pPr>
            <w:pStyle w:val="TDC1"/>
            <w:tabs>
              <w:tab w:val="right" w:leader="dot" w:pos="9346"/>
            </w:tabs>
          </w:pPr>
        </w:p>
      </w:sdtContent>
    </w:sdt>
    <w:p w14:paraId="71116B07" w14:textId="77777777" w:rsidR="007D29D2" w:rsidRDefault="007D29D2">
      <w:pPr>
        <w:spacing w:after="200"/>
        <w:jc w:val="left"/>
        <w:rPr>
          <w:rFonts w:eastAsiaTheme="majorEastAsia" w:cstheme="majorBidi"/>
          <w:b/>
          <w:bCs/>
          <w:sz w:val="32"/>
          <w:szCs w:val="28"/>
        </w:rPr>
      </w:pPr>
      <w:r>
        <w:br w:type="page"/>
      </w:r>
    </w:p>
    <w:p w14:paraId="53583193" w14:textId="0BE87D09" w:rsidR="00C132E0" w:rsidRDefault="00CD6836" w:rsidP="00CD6836">
      <w:pPr>
        <w:pStyle w:val="Ttulo1"/>
      </w:pPr>
      <w:bookmarkStart w:id="0" w:name="_Toc188638367"/>
      <w:r w:rsidRPr="00CD6836">
        <w:lastRenderedPageBreak/>
        <w:t>Siglas</w:t>
      </w:r>
      <w:bookmarkEnd w:id="0"/>
    </w:p>
    <w:p w14:paraId="7972C4A4" w14:textId="77777777" w:rsidR="005749C2" w:rsidRPr="005749C2" w:rsidRDefault="005749C2" w:rsidP="005749C2"/>
    <w:p w14:paraId="42EECB87" w14:textId="00D65AC1" w:rsidR="00CD6836" w:rsidRPr="00CD6836" w:rsidRDefault="005749C2" w:rsidP="00CD6836">
      <w:pPr>
        <w:rPr>
          <w:lang w:val="es-ES_tradnl"/>
        </w:rPr>
      </w:pPr>
      <w:r>
        <w:rPr>
          <w:lang w:val="es-ES_tradnl"/>
        </w:rPr>
        <w:t>AECID</w:t>
      </w:r>
      <w:r>
        <w:rPr>
          <w:lang w:val="es-ES_tradnl"/>
        </w:rPr>
        <w:tab/>
      </w:r>
      <w:r>
        <w:rPr>
          <w:lang w:val="es-ES_tradnl"/>
        </w:rPr>
        <w:tab/>
      </w:r>
      <w:r>
        <w:rPr>
          <w:lang w:val="es-ES_tradnl"/>
        </w:rPr>
        <w:tab/>
      </w:r>
      <w:r>
        <w:rPr>
          <w:lang w:val="es-ES_tradnl"/>
        </w:rPr>
        <w:tab/>
        <w:t xml:space="preserve"> Agencia Española de Cooperación </w:t>
      </w:r>
      <w:r w:rsidR="00977817">
        <w:rPr>
          <w:lang w:val="es-ES_tradnl"/>
        </w:rPr>
        <w:t xml:space="preserve">Internacional Para el </w:t>
      </w:r>
      <w:r>
        <w:rPr>
          <w:lang w:val="es-ES_tradnl"/>
        </w:rPr>
        <w:t xml:space="preserve">Desarrollo </w:t>
      </w:r>
    </w:p>
    <w:p w14:paraId="5E02CEEF" w14:textId="77777777" w:rsidR="00C132E0" w:rsidRPr="00DE3FA3" w:rsidRDefault="00C132E0" w:rsidP="00CD6836">
      <w:pPr>
        <w:rPr>
          <w:lang w:val="es-ES_tradnl"/>
        </w:rPr>
      </w:pPr>
      <w:r w:rsidRPr="00DE3FA3">
        <w:rPr>
          <w:lang w:val="es-ES_tradnl"/>
        </w:rPr>
        <w:t>AFP</w:t>
      </w:r>
      <w:r w:rsidRPr="00DE3FA3">
        <w:rPr>
          <w:lang w:val="es-ES_tradnl"/>
        </w:rPr>
        <w:tab/>
      </w:r>
      <w:r w:rsidRPr="00DE3FA3">
        <w:rPr>
          <w:lang w:val="es-ES_tradnl"/>
        </w:rPr>
        <w:tab/>
      </w:r>
      <w:r w:rsidRPr="00DE3FA3">
        <w:rPr>
          <w:lang w:val="es-ES_tradnl"/>
        </w:rPr>
        <w:tab/>
      </w:r>
      <w:r w:rsidRPr="00DE3FA3">
        <w:rPr>
          <w:lang w:val="es-ES_tradnl"/>
        </w:rPr>
        <w:tab/>
      </w:r>
      <w:r w:rsidR="005749C2" w:rsidRPr="00DE3FA3">
        <w:rPr>
          <w:lang w:val="es-ES_tradnl"/>
        </w:rPr>
        <w:t xml:space="preserve"> </w:t>
      </w:r>
      <w:r w:rsidRPr="00DE3FA3">
        <w:rPr>
          <w:lang w:val="es-ES_tradnl"/>
        </w:rPr>
        <w:t>Administradora de Fondos de Pensiones</w:t>
      </w:r>
    </w:p>
    <w:p w14:paraId="2CC99F4F" w14:textId="77777777" w:rsidR="00C132E0" w:rsidRPr="00DE3FA3" w:rsidRDefault="00C132E0" w:rsidP="00CD6836">
      <w:pPr>
        <w:rPr>
          <w:lang w:val="es-ES_tradnl"/>
        </w:rPr>
      </w:pPr>
      <w:r w:rsidRPr="00DE3FA3">
        <w:rPr>
          <w:lang w:val="es-ES_tradnl"/>
        </w:rPr>
        <w:t>AMDI</w:t>
      </w:r>
      <w:r w:rsidRPr="00DE3FA3">
        <w:rPr>
          <w:lang w:val="es-ES_tradnl"/>
        </w:rPr>
        <w:tab/>
      </w:r>
      <w:r w:rsidRPr="00DE3FA3">
        <w:rPr>
          <w:lang w:val="es-ES_tradnl"/>
        </w:rPr>
        <w:tab/>
      </w:r>
      <w:r w:rsidRPr="00DE3FA3">
        <w:rPr>
          <w:lang w:val="es-ES_tradnl"/>
        </w:rPr>
        <w:tab/>
      </w:r>
      <w:r w:rsidRPr="00DE3FA3">
        <w:rPr>
          <w:lang w:val="es-ES_tradnl"/>
        </w:rPr>
        <w:tab/>
        <w:t xml:space="preserve"> Agenda Municipal de Desarrollo Inclusivo</w:t>
      </w:r>
    </w:p>
    <w:p w14:paraId="4DF17689" w14:textId="77777777" w:rsidR="00C132E0" w:rsidRPr="00DE3FA3" w:rsidRDefault="00C132E0" w:rsidP="00CD6836">
      <w:pPr>
        <w:rPr>
          <w:lang w:val="es-ES_tradnl"/>
        </w:rPr>
      </w:pPr>
      <w:r w:rsidRPr="00DE3FA3">
        <w:rPr>
          <w:lang w:val="es-ES_tradnl"/>
        </w:rPr>
        <w:t>ARS</w:t>
      </w:r>
      <w:r w:rsidRPr="00DE3FA3">
        <w:rPr>
          <w:lang w:val="es-ES_tradnl"/>
        </w:rPr>
        <w:tab/>
      </w:r>
      <w:r w:rsidRPr="00DE3FA3">
        <w:rPr>
          <w:lang w:val="es-ES_tradnl"/>
        </w:rPr>
        <w:tab/>
      </w:r>
      <w:r w:rsidRPr="00DE3FA3">
        <w:rPr>
          <w:lang w:val="es-ES_tradnl"/>
        </w:rPr>
        <w:tab/>
      </w:r>
      <w:r w:rsidRPr="00DE3FA3">
        <w:rPr>
          <w:lang w:val="es-ES_tradnl"/>
        </w:rPr>
        <w:tab/>
        <w:t xml:space="preserve"> Administradora de Riesgos de Salud</w:t>
      </w:r>
    </w:p>
    <w:p w14:paraId="435D41A2" w14:textId="77777777" w:rsidR="00C132E0" w:rsidRPr="00DE3FA3" w:rsidRDefault="00C132E0" w:rsidP="00CD6836">
      <w:pPr>
        <w:rPr>
          <w:lang w:val="es-ES_tradnl"/>
        </w:rPr>
      </w:pPr>
      <w:r w:rsidRPr="00DE3FA3">
        <w:rPr>
          <w:lang w:val="es-ES_tradnl"/>
        </w:rPr>
        <w:t>ASFL</w:t>
      </w:r>
      <w:r w:rsidRPr="00DE3FA3">
        <w:rPr>
          <w:lang w:val="es-ES_tradnl"/>
        </w:rPr>
        <w:tab/>
      </w:r>
      <w:r w:rsidRPr="00DE3FA3">
        <w:rPr>
          <w:lang w:val="es-ES_tradnl"/>
        </w:rPr>
        <w:tab/>
      </w:r>
      <w:r w:rsidRPr="00DE3FA3">
        <w:rPr>
          <w:lang w:val="es-ES_tradnl"/>
        </w:rPr>
        <w:tab/>
      </w:r>
      <w:r w:rsidRPr="00DE3FA3">
        <w:rPr>
          <w:lang w:val="es-ES_tradnl"/>
        </w:rPr>
        <w:tab/>
        <w:t xml:space="preserve"> Asociación sin Fines de Lucro</w:t>
      </w:r>
    </w:p>
    <w:p w14:paraId="6BABB1D9" w14:textId="77777777" w:rsidR="00C132E0" w:rsidRPr="00DE3FA3" w:rsidRDefault="00C132E0" w:rsidP="00CD6836">
      <w:pPr>
        <w:rPr>
          <w:lang w:val="es-ES_tradnl"/>
        </w:rPr>
      </w:pPr>
      <w:r w:rsidRPr="00DE3FA3">
        <w:rPr>
          <w:lang w:val="es-ES_tradnl"/>
        </w:rPr>
        <w:t>CAD</w:t>
      </w:r>
      <w:r w:rsidRPr="00DE3FA3">
        <w:rPr>
          <w:lang w:val="es-ES_tradnl"/>
        </w:rPr>
        <w:tab/>
      </w:r>
      <w:r w:rsidRPr="00DE3FA3">
        <w:rPr>
          <w:lang w:val="es-ES_tradnl"/>
        </w:rPr>
        <w:tab/>
      </w:r>
      <w:r w:rsidRPr="00DE3FA3">
        <w:rPr>
          <w:lang w:val="es-ES_tradnl"/>
        </w:rPr>
        <w:tab/>
      </w:r>
      <w:r w:rsidRPr="00DE3FA3">
        <w:rPr>
          <w:lang w:val="es-ES_tradnl"/>
        </w:rPr>
        <w:tab/>
        <w:t xml:space="preserve"> Centros de Recursos para la Atención a la Diversidad</w:t>
      </w:r>
    </w:p>
    <w:p w14:paraId="34D2D568" w14:textId="77777777" w:rsidR="00C132E0" w:rsidRPr="00C132E0" w:rsidRDefault="00C132E0" w:rsidP="00CD6836">
      <w:pPr>
        <w:rPr>
          <w:lang w:val="es-ES_tradnl"/>
        </w:rPr>
      </w:pPr>
      <w:r w:rsidRPr="00DE3FA3">
        <w:rPr>
          <w:lang w:val="es-ES_tradnl"/>
        </w:rPr>
        <w:t>CNSS</w:t>
      </w:r>
      <w:r w:rsidRPr="00DE3FA3">
        <w:rPr>
          <w:lang w:val="es-ES_tradnl"/>
        </w:rPr>
        <w:tab/>
      </w:r>
      <w:r w:rsidRPr="00DE3FA3">
        <w:rPr>
          <w:lang w:val="es-ES_tradnl"/>
        </w:rPr>
        <w:tab/>
      </w:r>
      <w:r>
        <w:rPr>
          <w:b/>
          <w:lang w:val="es-ES_tradnl"/>
        </w:rPr>
        <w:tab/>
      </w:r>
      <w:r>
        <w:rPr>
          <w:b/>
          <w:lang w:val="es-ES_tradnl"/>
        </w:rPr>
        <w:tab/>
      </w:r>
      <w:r w:rsidRPr="00C132E0">
        <w:rPr>
          <w:lang w:val="es-ES_tradnl"/>
        </w:rPr>
        <w:t xml:space="preserve"> Consejo Nacional de Seguridad Social</w:t>
      </w:r>
    </w:p>
    <w:p w14:paraId="1751CF20" w14:textId="77777777" w:rsidR="00C132E0" w:rsidRPr="00C132E0" w:rsidRDefault="00C132E0" w:rsidP="00CD6836">
      <w:pPr>
        <w:rPr>
          <w:lang w:val="es-ES_tradnl"/>
        </w:rPr>
      </w:pPr>
      <w:r w:rsidRPr="00C132E0">
        <w:rPr>
          <w:lang w:val="es-ES_tradnl"/>
        </w:rPr>
        <w:t>COE</w:t>
      </w:r>
      <w:r>
        <w:rPr>
          <w:b/>
          <w:lang w:val="es-ES_tradnl"/>
        </w:rPr>
        <w:tab/>
      </w:r>
      <w:r>
        <w:rPr>
          <w:b/>
          <w:lang w:val="es-ES_tradnl"/>
        </w:rPr>
        <w:tab/>
      </w:r>
      <w:r>
        <w:rPr>
          <w:b/>
          <w:lang w:val="es-ES_tradnl"/>
        </w:rPr>
        <w:tab/>
      </w:r>
      <w:r>
        <w:rPr>
          <w:b/>
          <w:lang w:val="es-ES_tradnl"/>
        </w:rPr>
        <w:tab/>
      </w:r>
      <w:r w:rsidRPr="00C132E0">
        <w:rPr>
          <w:lang w:val="es-ES_tradnl"/>
        </w:rPr>
        <w:t xml:space="preserve"> Centro de Operaciones de Emergencias</w:t>
      </w:r>
    </w:p>
    <w:p w14:paraId="3883B805" w14:textId="4B7BF9C5" w:rsidR="00C132E0" w:rsidRPr="00C132E0" w:rsidRDefault="00C132E0" w:rsidP="00A02632">
      <w:pPr>
        <w:ind w:left="708" w:firstLine="708"/>
        <w:rPr>
          <w:lang w:val="es-ES_tradnl"/>
        </w:rPr>
      </w:pPr>
      <w:r w:rsidRPr="00C132E0">
        <w:rPr>
          <w:lang w:val="es-ES_tradnl"/>
        </w:rPr>
        <w:t>CONADIS</w:t>
      </w:r>
      <w:r>
        <w:rPr>
          <w:b/>
          <w:lang w:val="es-ES_tradnl"/>
        </w:rPr>
        <w:tab/>
      </w:r>
      <w:r>
        <w:rPr>
          <w:b/>
          <w:lang w:val="es-ES_tradnl"/>
        </w:rPr>
        <w:tab/>
      </w:r>
      <w:r>
        <w:rPr>
          <w:b/>
          <w:lang w:val="es-ES_tradnl"/>
        </w:rPr>
        <w:tab/>
      </w:r>
      <w:r w:rsidRPr="00C132E0">
        <w:rPr>
          <w:lang w:val="es-ES_tradnl"/>
        </w:rPr>
        <w:t xml:space="preserve"> Consejo Nacional </w:t>
      </w:r>
      <w:r w:rsidR="00977817">
        <w:rPr>
          <w:lang w:val="es-ES_tradnl"/>
        </w:rPr>
        <w:t xml:space="preserve">de </w:t>
      </w:r>
      <w:r w:rsidRPr="00C132E0">
        <w:rPr>
          <w:lang w:val="es-ES_tradnl"/>
        </w:rPr>
        <w:t>Discapacidad</w:t>
      </w:r>
    </w:p>
    <w:p w14:paraId="303776E7" w14:textId="545FD303" w:rsidR="00C132E0" w:rsidRPr="00C132E0" w:rsidRDefault="00C132E0" w:rsidP="00CD6836">
      <w:pPr>
        <w:rPr>
          <w:lang w:val="es-ES_tradnl"/>
        </w:rPr>
      </w:pPr>
      <w:r w:rsidRPr="00C132E0">
        <w:rPr>
          <w:lang w:val="es-ES_tradnl"/>
        </w:rPr>
        <w:t>CONANI</w:t>
      </w:r>
      <w:r>
        <w:rPr>
          <w:b/>
          <w:lang w:val="es-ES_tradnl"/>
        </w:rPr>
        <w:tab/>
      </w:r>
      <w:r>
        <w:rPr>
          <w:b/>
          <w:lang w:val="es-ES_tradnl"/>
        </w:rPr>
        <w:tab/>
      </w:r>
      <w:r>
        <w:rPr>
          <w:b/>
          <w:lang w:val="es-ES_tradnl"/>
        </w:rPr>
        <w:tab/>
      </w:r>
      <w:r w:rsidRPr="00C132E0">
        <w:rPr>
          <w:lang w:val="es-ES_tradnl"/>
        </w:rPr>
        <w:t xml:space="preserve"> Consejo Nacional </w:t>
      </w:r>
      <w:r w:rsidR="00977817">
        <w:rPr>
          <w:lang w:val="es-ES_tradnl"/>
        </w:rPr>
        <w:t xml:space="preserve">Para la Niñez y la Adolescencia. </w:t>
      </w:r>
    </w:p>
    <w:p w14:paraId="5AD942A6" w14:textId="77777777" w:rsidR="00C132E0" w:rsidRPr="00C132E0" w:rsidRDefault="00C132E0" w:rsidP="00CD6836">
      <w:pPr>
        <w:rPr>
          <w:lang w:val="es-ES_tradnl"/>
        </w:rPr>
      </w:pPr>
      <w:r w:rsidRPr="00C132E0">
        <w:rPr>
          <w:lang w:val="es-ES_tradnl"/>
        </w:rPr>
        <w:t>CDPD</w:t>
      </w:r>
      <w:r>
        <w:rPr>
          <w:b/>
          <w:lang w:val="es-ES_tradnl"/>
        </w:rPr>
        <w:tab/>
      </w:r>
      <w:r>
        <w:rPr>
          <w:b/>
          <w:lang w:val="es-ES_tradnl"/>
        </w:rPr>
        <w:tab/>
      </w:r>
      <w:r>
        <w:rPr>
          <w:b/>
          <w:lang w:val="es-ES_tradnl"/>
        </w:rPr>
        <w:tab/>
      </w:r>
      <w:r>
        <w:rPr>
          <w:b/>
          <w:lang w:val="es-ES_tradnl"/>
        </w:rPr>
        <w:tab/>
      </w:r>
      <w:r w:rsidRPr="00C132E0">
        <w:rPr>
          <w:lang w:val="es-ES_tradnl"/>
        </w:rPr>
        <w:t xml:space="preserve"> Convención sobre los Derecho de las Personas con Discapacidad</w:t>
      </w:r>
    </w:p>
    <w:p w14:paraId="5BDEC620" w14:textId="77777777" w:rsidR="00CD6836" w:rsidRDefault="00C132E0" w:rsidP="00CD6836">
      <w:pPr>
        <w:rPr>
          <w:lang w:val="es-ES_tradnl"/>
        </w:rPr>
      </w:pPr>
      <w:r w:rsidRPr="00C132E0">
        <w:rPr>
          <w:lang w:val="es-ES_tradnl"/>
        </w:rPr>
        <w:t>END</w:t>
      </w:r>
      <w:r w:rsidR="00CD6836">
        <w:rPr>
          <w:lang w:val="es-ES_tradnl"/>
        </w:rPr>
        <w:tab/>
      </w:r>
      <w:r>
        <w:rPr>
          <w:b/>
          <w:lang w:val="es-ES_tradnl"/>
        </w:rPr>
        <w:tab/>
      </w:r>
      <w:r>
        <w:rPr>
          <w:b/>
          <w:lang w:val="es-ES_tradnl"/>
        </w:rPr>
        <w:tab/>
      </w:r>
      <w:r>
        <w:rPr>
          <w:b/>
          <w:lang w:val="es-ES_tradnl"/>
        </w:rPr>
        <w:tab/>
      </w:r>
      <w:r w:rsidRPr="00C132E0">
        <w:rPr>
          <w:lang w:val="es-ES_tradnl"/>
        </w:rPr>
        <w:t xml:space="preserve"> Estrategia Nacional de Desarrollo </w:t>
      </w:r>
    </w:p>
    <w:p w14:paraId="0C63A214" w14:textId="77777777" w:rsidR="00C132E0" w:rsidRPr="00C132E0" w:rsidRDefault="00C132E0" w:rsidP="00CD6836">
      <w:pPr>
        <w:rPr>
          <w:lang w:val="es-ES_tradnl"/>
        </w:rPr>
      </w:pPr>
      <w:r w:rsidRPr="00CD6836">
        <w:rPr>
          <w:lang w:val="es-ES_tradnl"/>
        </w:rPr>
        <w:t>MSP</w:t>
      </w:r>
      <w:r>
        <w:rPr>
          <w:b/>
          <w:lang w:val="es-ES_tradnl"/>
        </w:rPr>
        <w:tab/>
      </w:r>
      <w:r>
        <w:rPr>
          <w:b/>
          <w:lang w:val="es-ES_tradnl"/>
        </w:rPr>
        <w:tab/>
      </w:r>
      <w:r>
        <w:rPr>
          <w:b/>
          <w:lang w:val="es-ES_tradnl"/>
        </w:rPr>
        <w:tab/>
      </w:r>
      <w:r>
        <w:rPr>
          <w:b/>
          <w:lang w:val="es-ES_tradnl"/>
        </w:rPr>
        <w:tab/>
      </w:r>
      <w:r w:rsidRPr="00C132E0">
        <w:rPr>
          <w:lang w:val="es-ES_tradnl"/>
        </w:rPr>
        <w:t xml:space="preserve"> Ministerio de Salud Pública</w:t>
      </w:r>
    </w:p>
    <w:p w14:paraId="654D94AF" w14:textId="77777777" w:rsidR="00700078" w:rsidRDefault="00700078" w:rsidP="00CD6836">
      <w:pPr>
        <w:rPr>
          <w:lang w:val="es-ES_tradnl"/>
        </w:rPr>
      </w:pPr>
      <w:r>
        <w:rPr>
          <w:lang w:val="es-ES_tradnl"/>
        </w:rPr>
        <w:t>ICV</w:t>
      </w:r>
      <w:r>
        <w:rPr>
          <w:lang w:val="es-ES_tradnl"/>
        </w:rPr>
        <w:tab/>
      </w:r>
      <w:r>
        <w:rPr>
          <w:lang w:val="es-ES_tradnl"/>
        </w:rPr>
        <w:tab/>
      </w:r>
      <w:r>
        <w:rPr>
          <w:lang w:val="es-ES_tradnl"/>
        </w:rPr>
        <w:tab/>
      </w:r>
      <w:r>
        <w:rPr>
          <w:lang w:val="es-ES_tradnl"/>
        </w:rPr>
        <w:tab/>
        <w:t xml:space="preserve"> Índice de Calidad de Vida</w:t>
      </w:r>
    </w:p>
    <w:p w14:paraId="6C4DD8FC" w14:textId="77777777" w:rsidR="00C132E0" w:rsidRPr="00C132E0" w:rsidRDefault="00C132E0" w:rsidP="00CD6836">
      <w:pPr>
        <w:rPr>
          <w:lang w:val="es-ES_tradnl"/>
        </w:rPr>
      </w:pPr>
      <w:r w:rsidRPr="00C132E0">
        <w:rPr>
          <w:lang w:val="es-ES_tradnl"/>
        </w:rPr>
        <w:t>INAIPI</w:t>
      </w:r>
      <w:r>
        <w:rPr>
          <w:b/>
          <w:lang w:val="es-ES_tradnl"/>
        </w:rPr>
        <w:tab/>
      </w:r>
      <w:r>
        <w:rPr>
          <w:b/>
          <w:lang w:val="es-ES_tradnl"/>
        </w:rPr>
        <w:tab/>
      </w:r>
      <w:r>
        <w:rPr>
          <w:b/>
          <w:lang w:val="es-ES_tradnl"/>
        </w:rPr>
        <w:tab/>
      </w:r>
      <w:r w:rsidRPr="00C132E0">
        <w:rPr>
          <w:lang w:val="es-ES_tradnl"/>
        </w:rPr>
        <w:t xml:space="preserve"> </w:t>
      </w:r>
      <w:r w:rsidR="00CD6836">
        <w:rPr>
          <w:lang w:val="es-ES_tradnl"/>
        </w:rPr>
        <w:tab/>
        <w:t xml:space="preserve"> </w:t>
      </w:r>
      <w:r w:rsidRPr="00C132E0">
        <w:rPr>
          <w:lang w:val="es-ES_tradnl"/>
        </w:rPr>
        <w:t>Instituto Nacional de Atención Integral a la Primera Infancia</w:t>
      </w:r>
    </w:p>
    <w:p w14:paraId="018A2C78" w14:textId="77777777" w:rsidR="00700078" w:rsidRDefault="00700078" w:rsidP="00CD6836">
      <w:pPr>
        <w:rPr>
          <w:lang w:val="es-ES_tradnl"/>
        </w:rPr>
      </w:pPr>
      <w:r>
        <w:rPr>
          <w:lang w:val="es-ES_tradnl"/>
        </w:rPr>
        <w:t>MAP</w:t>
      </w:r>
      <w:r>
        <w:rPr>
          <w:lang w:val="es-ES_tradnl"/>
        </w:rPr>
        <w:tab/>
      </w:r>
      <w:r>
        <w:rPr>
          <w:lang w:val="es-ES_tradnl"/>
        </w:rPr>
        <w:tab/>
      </w:r>
      <w:r>
        <w:rPr>
          <w:lang w:val="es-ES_tradnl"/>
        </w:rPr>
        <w:tab/>
      </w:r>
      <w:r>
        <w:rPr>
          <w:lang w:val="es-ES_tradnl"/>
        </w:rPr>
        <w:tab/>
        <w:t xml:space="preserve"> Ministerio de Administración Pública</w:t>
      </w:r>
    </w:p>
    <w:p w14:paraId="2CD8A0E1" w14:textId="77777777" w:rsidR="00C132E0" w:rsidRPr="00C132E0" w:rsidRDefault="00C132E0" w:rsidP="00CD6836">
      <w:pPr>
        <w:rPr>
          <w:lang w:val="es-ES_tradnl"/>
        </w:rPr>
      </w:pPr>
      <w:r w:rsidRPr="00C132E0">
        <w:rPr>
          <w:lang w:val="es-ES_tradnl"/>
        </w:rPr>
        <w:t>MINERD</w:t>
      </w:r>
      <w:r>
        <w:rPr>
          <w:b/>
          <w:lang w:val="es-ES_tradnl"/>
        </w:rPr>
        <w:tab/>
      </w:r>
      <w:r>
        <w:rPr>
          <w:b/>
          <w:lang w:val="es-ES_tradnl"/>
        </w:rPr>
        <w:tab/>
      </w:r>
      <w:r>
        <w:rPr>
          <w:b/>
          <w:lang w:val="es-ES_tradnl"/>
        </w:rPr>
        <w:tab/>
      </w:r>
      <w:r w:rsidRPr="00C132E0">
        <w:rPr>
          <w:lang w:val="es-ES_tradnl"/>
        </w:rPr>
        <w:t xml:space="preserve"> Ministerio de Educación de la República Dominicana</w:t>
      </w:r>
    </w:p>
    <w:p w14:paraId="0DA0B4CE" w14:textId="77777777" w:rsidR="00C132E0" w:rsidRPr="00C132E0" w:rsidRDefault="00C132E0" w:rsidP="00CD6836">
      <w:pPr>
        <w:rPr>
          <w:lang w:val="es-ES_tradnl"/>
        </w:rPr>
      </w:pPr>
      <w:r w:rsidRPr="00C132E0">
        <w:rPr>
          <w:lang w:val="es-ES_tradnl"/>
        </w:rPr>
        <w:t>MEPyD</w:t>
      </w:r>
      <w:r>
        <w:rPr>
          <w:b/>
          <w:lang w:val="es-ES_tradnl"/>
        </w:rPr>
        <w:tab/>
      </w:r>
      <w:r>
        <w:rPr>
          <w:b/>
          <w:lang w:val="es-ES_tradnl"/>
        </w:rPr>
        <w:tab/>
      </w:r>
      <w:r>
        <w:rPr>
          <w:b/>
          <w:lang w:val="es-ES_tradnl"/>
        </w:rPr>
        <w:tab/>
      </w:r>
      <w:r w:rsidR="00DE3FA3">
        <w:rPr>
          <w:b/>
          <w:lang w:val="es-ES_tradnl"/>
        </w:rPr>
        <w:t xml:space="preserve"> </w:t>
      </w:r>
      <w:r w:rsidRPr="00C132E0">
        <w:rPr>
          <w:lang w:val="es-ES_tradnl"/>
        </w:rPr>
        <w:t>Ministerio de Economía, Planificación y Desarrollo</w:t>
      </w:r>
    </w:p>
    <w:p w14:paraId="6944F260" w14:textId="77777777" w:rsidR="00C132E0" w:rsidRPr="00C132E0" w:rsidRDefault="00C132E0" w:rsidP="00CD6836">
      <w:pPr>
        <w:rPr>
          <w:lang w:val="es-ES_tradnl"/>
        </w:rPr>
      </w:pPr>
      <w:r w:rsidRPr="00C132E0">
        <w:rPr>
          <w:lang w:val="es-ES_tradnl"/>
        </w:rPr>
        <w:t>MESCyT</w:t>
      </w:r>
      <w:r>
        <w:rPr>
          <w:b/>
          <w:lang w:val="es-ES_tradnl"/>
        </w:rPr>
        <w:tab/>
      </w:r>
      <w:r>
        <w:rPr>
          <w:b/>
          <w:lang w:val="es-ES_tradnl"/>
        </w:rPr>
        <w:tab/>
      </w:r>
      <w:r>
        <w:rPr>
          <w:b/>
          <w:lang w:val="es-ES_tradnl"/>
        </w:rPr>
        <w:tab/>
      </w:r>
      <w:r w:rsidR="00DE3FA3">
        <w:rPr>
          <w:b/>
          <w:lang w:val="es-ES_tradnl"/>
        </w:rPr>
        <w:t xml:space="preserve"> </w:t>
      </w:r>
      <w:r w:rsidRPr="00C132E0">
        <w:rPr>
          <w:lang w:val="es-ES_tradnl"/>
        </w:rPr>
        <w:t>Ministerio de Educación Superior Ciencia y Tecnología</w:t>
      </w:r>
    </w:p>
    <w:p w14:paraId="15134387" w14:textId="77777777" w:rsidR="00C132E0" w:rsidRPr="00C132E0" w:rsidRDefault="00C132E0" w:rsidP="00CD6836">
      <w:pPr>
        <w:rPr>
          <w:lang w:val="es-ES_tradnl"/>
        </w:rPr>
      </w:pPr>
      <w:r w:rsidRPr="00C132E0">
        <w:rPr>
          <w:lang w:val="es-ES_tradnl"/>
        </w:rPr>
        <w:t>ODS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Objetivos de Desarrollo Sostenible</w:t>
      </w:r>
    </w:p>
    <w:p w14:paraId="4E7966E2" w14:textId="1CAD93FE" w:rsidR="0037675C" w:rsidRDefault="0037675C" w:rsidP="00CD6836">
      <w:pPr>
        <w:rPr>
          <w:lang w:val="es-ES_tradnl"/>
        </w:rPr>
      </w:pPr>
      <w:r>
        <w:rPr>
          <w:lang w:val="es-ES_tradnl"/>
        </w:rPr>
        <w:t>ONDP</w:t>
      </w:r>
      <w:r>
        <w:rPr>
          <w:lang w:val="es-ES_tradnl"/>
        </w:rPr>
        <w:tab/>
      </w:r>
      <w:r>
        <w:rPr>
          <w:lang w:val="es-ES_tradnl"/>
        </w:rPr>
        <w:tab/>
      </w:r>
      <w:r>
        <w:rPr>
          <w:lang w:val="es-ES_tradnl"/>
        </w:rPr>
        <w:tab/>
      </w:r>
      <w:r>
        <w:rPr>
          <w:lang w:val="es-ES_tradnl"/>
        </w:rPr>
        <w:tab/>
        <w:t xml:space="preserve"> Oficina Nacional de la Defensa Pública</w:t>
      </w:r>
    </w:p>
    <w:p w14:paraId="1F124A64" w14:textId="61DF4C27" w:rsidR="00C132E0" w:rsidRPr="00C132E0" w:rsidRDefault="00C132E0" w:rsidP="00CD6836">
      <w:pPr>
        <w:rPr>
          <w:lang w:val="es-ES_tradnl"/>
        </w:rPr>
      </w:pPr>
      <w:r w:rsidRPr="00C132E0">
        <w:rPr>
          <w:lang w:val="es-ES_tradnl"/>
        </w:rPr>
        <w:t>ONE</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Oficina Nacional de Estadística</w:t>
      </w:r>
    </w:p>
    <w:p w14:paraId="1BBCA896" w14:textId="77777777" w:rsidR="00C132E0" w:rsidRPr="00C132E0" w:rsidRDefault="00C132E0" w:rsidP="00CD6836">
      <w:pPr>
        <w:rPr>
          <w:lang w:val="es-ES_tradnl"/>
        </w:rPr>
      </w:pPr>
      <w:r w:rsidRPr="00C132E0">
        <w:rPr>
          <w:lang w:val="es-ES_tradnl"/>
        </w:rPr>
        <w:t>ONG</w:t>
      </w:r>
      <w:r>
        <w:rPr>
          <w:b/>
          <w:lang w:val="es-ES_tradnl"/>
        </w:rPr>
        <w:tab/>
      </w:r>
      <w:r w:rsidRPr="00C132E0">
        <w:rPr>
          <w:lang w:val="es-ES_tradnl"/>
        </w:rPr>
        <w:t xml:space="preserve"> </w:t>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No Gubernamental</w:t>
      </w:r>
    </w:p>
    <w:p w14:paraId="2F9C3632" w14:textId="77777777" w:rsidR="00C132E0" w:rsidRPr="00C132E0" w:rsidRDefault="00C132E0" w:rsidP="00CD6836">
      <w:pPr>
        <w:rPr>
          <w:lang w:val="es-ES_tradnl"/>
        </w:rPr>
      </w:pPr>
      <w:r w:rsidRPr="00C132E0">
        <w:rPr>
          <w:lang w:val="es-ES_tradnl"/>
        </w:rPr>
        <w:t>ONU</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de las Naciones Unidas</w:t>
      </w:r>
    </w:p>
    <w:p w14:paraId="16D7DC61" w14:textId="77777777" w:rsidR="00C132E0" w:rsidRPr="00C132E0" w:rsidRDefault="00C132E0" w:rsidP="00CD6836">
      <w:pPr>
        <w:rPr>
          <w:lang w:val="es-ES_tradnl"/>
        </w:rPr>
      </w:pPr>
      <w:r w:rsidRPr="00C132E0">
        <w:rPr>
          <w:lang w:val="es-ES_tradnl"/>
        </w:rPr>
        <w:t>OPS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Panamericana de la Salud</w:t>
      </w:r>
    </w:p>
    <w:p w14:paraId="722E4243" w14:textId="77777777" w:rsidR="00C132E0" w:rsidRPr="00C132E0" w:rsidRDefault="00C132E0" w:rsidP="00CD6836">
      <w:pPr>
        <w:rPr>
          <w:lang w:val="es-ES_tradnl"/>
        </w:rPr>
      </w:pPr>
      <w:r w:rsidRPr="00C132E0">
        <w:rPr>
          <w:lang w:val="es-ES_tradnl"/>
        </w:rPr>
        <w:t>SDSS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Sistema Dominicano de Seguridad Social</w:t>
      </w:r>
    </w:p>
    <w:p w14:paraId="73B0FA0D" w14:textId="77777777" w:rsidR="00C132E0" w:rsidRPr="00C132E0" w:rsidRDefault="00C132E0" w:rsidP="00CD6836">
      <w:pPr>
        <w:rPr>
          <w:lang w:val="es-ES_tradnl"/>
        </w:rPr>
      </w:pPr>
      <w:r w:rsidRPr="00C132E0">
        <w:rPr>
          <w:lang w:val="es-ES_tradnl"/>
        </w:rPr>
        <w:t>SFS</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Seguro Familiar de Salud</w:t>
      </w:r>
    </w:p>
    <w:p w14:paraId="6775AC59" w14:textId="77777777" w:rsidR="00C132E0" w:rsidRPr="00C132E0" w:rsidRDefault="00C132E0" w:rsidP="00CD6836">
      <w:pPr>
        <w:rPr>
          <w:lang w:val="es-ES_tradnl"/>
        </w:rPr>
      </w:pPr>
      <w:r w:rsidRPr="00C132E0">
        <w:rPr>
          <w:lang w:val="es-ES_tradnl"/>
        </w:rPr>
        <w:t>SENASA</w:t>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Seguro Nacional de Salud</w:t>
      </w:r>
    </w:p>
    <w:p w14:paraId="2861B444" w14:textId="77777777" w:rsidR="00C132E0" w:rsidRPr="00C132E0" w:rsidRDefault="00C132E0" w:rsidP="00CD6836">
      <w:pPr>
        <w:rPr>
          <w:lang w:val="es-ES_tradnl"/>
        </w:rPr>
      </w:pPr>
      <w:r w:rsidRPr="00C132E0">
        <w:rPr>
          <w:lang w:val="es-ES_tradnl"/>
        </w:rPr>
        <w:t>SIPEN</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Superintendencia de Pensiones</w:t>
      </w:r>
    </w:p>
    <w:p w14:paraId="474D57B0" w14:textId="77777777" w:rsidR="00C132E0" w:rsidRPr="00C132E0" w:rsidRDefault="00C132E0" w:rsidP="00CD6836">
      <w:pPr>
        <w:rPr>
          <w:lang w:val="es-ES_tradnl"/>
        </w:rPr>
      </w:pPr>
      <w:r w:rsidRPr="00C132E0">
        <w:rPr>
          <w:lang w:val="es-ES_tradnl"/>
        </w:rPr>
        <w:t>SISALRIL</w:t>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Superintendencia de Salud y Riesgos Laborales</w:t>
      </w:r>
    </w:p>
    <w:p w14:paraId="7D29E39C" w14:textId="77777777" w:rsidR="00C132E0" w:rsidRPr="00C132E0" w:rsidRDefault="00C132E0" w:rsidP="00CD6836">
      <w:pPr>
        <w:rPr>
          <w:lang w:val="es-ES_tradnl"/>
        </w:rPr>
      </w:pPr>
      <w:r w:rsidRPr="00C132E0">
        <w:rPr>
          <w:lang w:val="es-ES_tradnl"/>
        </w:rPr>
        <w:t>TIC</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Tecnologías de la Información y la Comunicación</w:t>
      </w:r>
    </w:p>
    <w:p w14:paraId="4B0DCE5C" w14:textId="77777777" w:rsidR="00DE3FA3" w:rsidRDefault="00DE3FA3">
      <w:pPr>
        <w:spacing w:after="200"/>
        <w:jc w:val="left"/>
        <w:rPr>
          <w:rFonts w:eastAsiaTheme="majorEastAsia" w:cstheme="majorBidi"/>
          <w:b/>
          <w:bCs/>
          <w:sz w:val="24"/>
          <w:szCs w:val="28"/>
          <w:lang w:val="es-ES_tradnl"/>
        </w:rPr>
      </w:pPr>
      <w:r>
        <w:rPr>
          <w:lang w:val="es-ES_tradnl"/>
        </w:rPr>
        <w:br w:type="page"/>
      </w:r>
    </w:p>
    <w:p w14:paraId="6BB26E78" w14:textId="77777777" w:rsidR="009A08D0" w:rsidRDefault="009A08D0" w:rsidP="00C132E0">
      <w:pPr>
        <w:pStyle w:val="Ttulo1"/>
        <w:spacing w:before="0"/>
        <w:jc w:val="left"/>
        <w:rPr>
          <w:lang w:val="es-ES_tradnl"/>
        </w:rPr>
      </w:pPr>
      <w:bookmarkStart w:id="1" w:name="_Toc188638368"/>
      <w:r>
        <w:rPr>
          <w:lang w:val="es-ES_tradnl"/>
        </w:rPr>
        <w:lastRenderedPageBreak/>
        <w:t>Introducción</w:t>
      </w:r>
      <w:bookmarkEnd w:id="1"/>
      <w:r>
        <w:rPr>
          <w:lang w:val="es-ES_tradnl"/>
        </w:rPr>
        <w:t xml:space="preserve"> </w:t>
      </w:r>
    </w:p>
    <w:p w14:paraId="3744E3A3" w14:textId="77777777" w:rsidR="009A08D0" w:rsidRDefault="009A08D0" w:rsidP="00B40EC0">
      <w:pPr>
        <w:rPr>
          <w:lang w:val="es-ES_tradnl"/>
        </w:rPr>
      </w:pPr>
    </w:p>
    <w:p w14:paraId="1833A008" w14:textId="10DC3CFA" w:rsidR="008332F3" w:rsidRDefault="00BF4B3A" w:rsidP="00E90792">
      <w:pPr>
        <w:rPr>
          <w:rFonts w:cs="Times New Roman"/>
        </w:rPr>
      </w:pPr>
      <w:r w:rsidRPr="00E90792">
        <w:rPr>
          <w:rFonts w:cs="Times New Roman"/>
        </w:rPr>
        <w:t xml:space="preserve">El presente informe alternativo sobre la situación actual de las personas con discapacidad en la República Dominicana </w:t>
      </w:r>
      <w:r w:rsidR="00581E1B">
        <w:rPr>
          <w:rFonts w:cs="Times New Roman"/>
        </w:rPr>
        <w:t xml:space="preserve">busca </w:t>
      </w:r>
      <w:r w:rsidRPr="00E90792">
        <w:rPr>
          <w:rFonts w:cs="Times New Roman"/>
        </w:rPr>
        <w:t>presentar al Comité sobre los Derechos de las Personas con Discapacidad (CDPD) información complementaria a la ofrecida por el Estado en sus informes periódicos</w:t>
      </w:r>
      <w:r w:rsidR="00581E1B">
        <w:rPr>
          <w:rFonts w:cs="Times New Roman"/>
        </w:rPr>
        <w:t>,</w:t>
      </w:r>
      <w:r w:rsidRPr="00E90792">
        <w:rPr>
          <w:rFonts w:cs="Times New Roman"/>
        </w:rPr>
        <w:t xml:space="preserve"> segundo y tercero combinados, </w:t>
      </w:r>
      <w:r w:rsidR="004E1825">
        <w:rPr>
          <w:rFonts w:cs="Times New Roman"/>
        </w:rPr>
        <w:t xml:space="preserve">que </w:t>
      </w:r>
      <w:r w:rsidRPr="00E90792">
        <w:rPr>
          <w:rFonts w:cs="Times New Roman"/>
        </w:rPr>
        <w:t xml:space="preserve">serán examinados </w:t>
      </w:r>
      <w:r w:rsidR="004E1825">
        <w:rPr>
          <w:rFonts w:cs="Times New Roman"/>
        </w:rPr>
        <w:t xml:space="preserve">tras </w:t>
      </w:r>
      <w:r w:rsidRPr="00E90792">
        <w:rPr>
          <w:rFonts w:cs="Times New Roman"/>
        </w:rPr>
        <w:t xml:space="preserve">un diálogo constructivo </w:t>
      </w:r>
      <w:r w:rsidR="004E1825">
        <w:rPr>
          <w:rFonts w:cs="Times New Roman"/>
        </w:rPr>
        <w:t xml:space="preserve">en </w:t>
      </w:r>
      <w:r w:rsidRPr="00E90792">
        <w:rPr>
          <w:rFonts w:cs="Times New Roman"/>
        </w:rPr>
        <w:t xml:space="preserve">el 32º período de sesiones (del 3 al 21 de marzo de 2025). El informe fue realizado a través de una serie de consultas a las poblaciones afectadas, organizaciones que las acompañan y revisión de documentos, </w:t>
      </w:r>
      <w:r w:rsidR="003D244A">
        <w:rPr>
          <w:rFonts w:cs="Times New Roman"/>
        </w:rPr>
        <w:t xml:space="preserve">por </w:t>
      </w:r>
      <w:r w:rsidRPr="00E90792">
        <w:rPr>
          <w:rFonts w:cs="Times New Roman"/>
        </w:rPr>
        <w:t>la Federación Nacional de Discapacidad Dominicana (FENADID), el Círculo de Mujeres con Discapacidad (CIMUDIS), la Asociación de Personas con Discapacidad Físico Motora (ASODIFIMO), la Fundación Dominicana de Ciegos (FUDCI), la Fundación Dominicana de Veteranos con Discapacidad (FUNDOVEDIS), la Asociación de Ciegos del Cibao de la República Dominicana (ACICIRD), La Red Luna de Mujeres con Discapacidad Visual</w:t>
      </w:r>
      <w:r w:rsidR="00910096">
        <w:rPr>
          <w:rFonts w:cs="Times New Roman"/>
        </w:rPr>
        <w:t>,</w:t>
      </w:r>
      <w:r w:rsidRPr="00E90792">
        <w:rPr>
          <w:rFonts w:cs="Times New Roman"/>
        </w:rPr>
        <w:t xml:space="preserve"> Mujeres Dominicanas con Discapacidad Mental</w:t>
      </w:r>
      <w:r w:rsidR="00E90792">
        <w:rPr>
          <w:rFonts w:cs="Times New Roman"/>
        </w:rPr>
        <w:t>,</w:t>
      </w:r>
      <w:r w:rsidRPr="00E90792">
        <w:rPr>
          <w:rFonts w:cs="Times New Roman"/>
        </w:rPr>
        <w:t xml:space="preserve"> </w:t>
      </w:r>
      <w:r w:rsidR="00E90792">
        <w:rPr>
          <w:rFonts w:cs="Times New Roman"/>
        </w:rPr>
        <w:t>L</w:t>
      </w:r>
      <w:r w:rsidRPr="00E90792">
        <w:rPr>
          <w:rFonts w:cs="Times New Roman"/>
        </w:rPr>
        <w:t xml:space="preserve">a Red Iberoamericana de Personas con Discapacidad Física, y otras organizaciones nacionales y locales que trabajan en la promoción y defensa de los derechos de las personas con discapacidad en la República Dominicana, las que en el presente se convierten en la </w:t>
      </w:r>
      <w:r w:rsidRPr="00F8294A">
        <w:rPr>
          <w:rFonts w:cs="Times New Roman"/>
        </w:rPr>
        <w:t>Articulación Dominicana por los Derechos Humanos de las Personas con Discapacidad (ARDIS).</w:t>
      </w:r>
    </w:p>
    <w:p w14:paraId="5D55734F" w14:textId="77777777" w:rsidR="00B13B32" w:rsidRDefault="00B13B32" w:rsidP="00B13B32">
      <w:pPr>
        <w:pStyle w:val="Ttulo1"/>
        <w:rPr>
          <w:lang w:val="es-DO"/>
        </w:rPr>
      </w:pPr>
      <w:bookmarkStart w:id="2" w:name="_Toc188638369"/>
      <w:r w:rsidRPr="0086022C">
        <w:rPr>
          <w:lang w:val="es-DO"/>
        </w:rPr>
        <w:t>Sobre las organizaciones</w:t>
      </w:r>
      <w:bookmarkEnd w:id="2"/>
    </w:p>
    <w:p w14:paraId="6A838604" w14:textId="77777777" w:rsidR="00B13B32" w:rsidRPr="00B13B32" w:rsidRDefault="00B13B32" w:rsidP="00B13B32">
      <w:pPr>
        <w:rPr>
          <w:lang w:val="es-DO"/>
        </w:rPr>
      </w:pPr>
    </w:p>
    <w:p w14:paraId="32359643" w14:textId="77777777" w:rsidR="00B13B32" w:rsidRDefault="00B13B32" w:rsidP="00B13B32">
      <w:pPr>
        <w:spacing w:line="259" w:lineRule="auto"/>
        <w:rPr>
          <w:rFonts w:cs="Times New Roman"/>
          <w:lang w:val="es-DO"/>
        </w:rPr>
      </w:pPr>
      <w:r w:rsidRPr="00EC7BF6">
        <w:rPr>
          <w:rFonts w:cs="Times New Roman"/>
          <w:b/>
          <w:bCs/>
          <w:lang w:val="es-DO"/>
        </w:rPr>
        <w:t>Asociación de Ciegos del Cibao de la República Dominicana, Inc.</w:t>
      </w:r>
      <w:r w:rsidRPr="00551460">
        <w:rPr>
          <w:rFonts w:cs="Times New Roman"/>
          <w:b/>
          <w:bCs/>
          <w:lang w:val="es-DO"/>
        </w:rPr>
        <w:t xml:space="preserve"> (</w:t>
      </w:r>
      <w:r w:rsidRPr="00EC7BF6">
        <w:rPr>
          <w:rFonts w:cs="Times New Roman"/>
          <w:b/>
          <w:bCs/>
          <w:lang w:val="es-DO"/>
        </w:rPr>
        <w:t>ACICIRD</w:t>
      </w:r>
      <w:r w:rsidRPr="00551460">
        <w:rPr>
          <w:rFonts w:cs="Times New Roman"/>
          <w:b/>
          <w:bCs/>
          <w:lang w:val="es-DO"/>
        </w:rPr>
        <w:t>).</w:t>
      </w:r>
      <w:r>
        <w:rPr>
          <w:rFonts w:cs="Times New Roman"/>
          <w:lang w:val="es-DO"/>
        </w:rPr>
        <w:t xml:space="preserve"> F</w:t>
      </w:r>
      <w:r w:rsidRPr="00EC7BF6">
        <w:rPr>
          <w:rFonts w:cs="Times New Roman"/>
          <w:lang w:val="es-DO"/>
        </w:rPr>
        <w:t xml:space="preserve">undada </w:t>
      </w:r>
      <w:r>
        <w:rPr>
          <w:rFonts w:cs="Times New Roman"/>
          <w:lang w:val="es-DO"/>
        </w:rPr>
        <w:t>en el año</w:t>
      </w:r>
      <w:r w:rsidRPr="00EC7BF6">
        <w:rPr>
          <w:rFonts w:cs="Times New Roman"/>
          <w:lang w:val="es-DO"/>
        </w:rPr>
        <w:t xml:space="preserve"> 2007</w:t>
      </w:r>
      <w:r>
        <w:rPr>
          <w:rFonts w:cs="Times New Roman"/>
          <w:lang w:val="es-DO"/>
        </w:rPr>
        <w:t>, tiene como misión d</w:t>
      </w:r>
      <w:r w:rsidRPr="00EC7BF6">
        <w:rPr>
          <w:rFonts w:cs="Times New Roman"/>
          <w:lang w:val="es-DO"/>
        </w:rPr>
        <w:t xml:space="preserve">esarrollar planes, programas y proyectos en procura de la mejoría de la calidad de vida de las personas con discapacidad visual.  </w:t>
      </w:r>
    </w:p>
    <w:p w14:paraId="27247F0B" w14:textId="77777777" w:rsidR="00B13B32" w:rsidRPr="00EC7BF6" w:rsidRDefault="00B13B32" w:rsidP="00B13B32">
      <w:pPr>
        <w:spacing w:line="259" w:lineRule="auto"/>
        <w:rPr>
          <w:rFonts w:cs="Times New Roman"/>
          <w:lang w:val="es-DO"/>
        </w:rPr>
      </w:pPr>
    </w:p>
    <w:p w14:paraId="4CD245C8" w14:textId="5B7729A8" w:rsidR="00B13B32" w:rsidRPr="00EC7BF6" w:rsidRDefault="00B13B32" w:rsidP="00B13B32">
      <w:pPr>
        <w:spacing w:after="160" w:line="259" w:lineRule="auto"/>
        <w:rPr>
          <w:rFonts w:cs="Times New Roman"/>
          <w:lang w:val="es-ES_tradnl"/>
        </w:rPr>
      </w:pPr>
      <w:r w:rsidRPr="00EC7BF6">
        <w:rPr>
          <w:rFonts w:cs="Times New Roman"/>
          <w:b/>
          <w:bCs/>
          <w:lang w:val="es-ES_tradnl"/>
        </w:rPr>
        <w:t>Fundación Dominicana de Ciegos, Inc. (FUDCI</w:t>
      </w:r>
      <w:r w:rsidRPr="00551460">
        <w:rPr>
          <w:rFonts w:cs="Times New Roman"/>
          <w:b/>
          <w:bCs/>
          <w:lang w:val="es-ES_tradnl"/>
        </w:rPr>
        <w:t>).</w:t>
      </w:r>
      <w:r>
        <w:rPr>
          <w:rFonts w:cs="Times New Roman"/>
          <w:lang w:val="es-ES_tradnl"/>
        </w:rPr>
        <w:t xml:space="preserve"> Fundada en el año</w:t>
      </w:r>
      <w:r w:rsidRPr="00EC7BF6">
        <w:rPr>
          <w:rFonts w:cs="Times New Roman"/>
          <w:lang w:val="es-ES_tradnl"/>
        </w:rPr>
        <w:t xml:space="preserve"> 1984</w:t>
      </w:r>
      <w:r>
        <w:rPr>
          <w:rFonts w:cs="Times New Roman"/>
          <w:lang w:val="es-ES_tradnl"/>
        </w:rPr>
        <w:t xml:space="preserve">, tiene como misión ser una </w:t>
      </w:r>
      <w:r w:rsidRPr="00EC7BF6">
        <w:rPr>
          <w:rFonts w:cs="Times New Roman"/>
          <w:lang w:val="es-ES_tradnl"/>
        </w:rPr>
        <w:t>entidad poseedora y generadora de conocimiento, de material tiflológico y de tecnología especializada para la atención educativa, la rehabilitación y el desarrollo económico de la población ciega y con baja visión</w:t>
      </w:r>
      <w:r>
        <w:rPr>
          <w:rFonts w:cs="Times New Roman"/>
          <w:lang w:val="es-ES_tradnl"/>
        </w:rPr>
        <w:t xml:space="preserve">. </w:t>
      </w:r>
    </w:p>
    <w:p w14:paraId="39CBE166" w14:textId="77777777" w:rsidR="00B13B32" w:rsidRDefault="00B13B32" w:rsidP="00B13B32">
      <w:pPr>
        <w:spacing w:line="259" w:lineRule="auto"/>
        <w:rPr>
          <w:rFonts w:cs="Times New Roman"/>
          <w:lang w:val="es-DO"/>
        </w:rPr>
      </w:pPr>
      <w:r w:rsidRPr="00EC7BF6">
        <w:rPr>
          <w:rFonts w:cs="Times New Roman"/>
          <w:b/>
          <w:bCs/>
          <w:lang w:val="es-DO"/>
        </w:rPr>
        <w:t>Federación Nacional de Discapacidad Dominicana (FENADID).</w:t>
      </w:r>
      <w:r>
        <w:rPr>
          <w:rFonts w:cs="Times New Roman"/>
          <w:lang w:val="es-DO"/>
        </w:rPr>
        <w:t xml:space="preserve"> F</w:t>
      </w:r>
      <w:r w:rsidRPr="00EC7BF6">
        <w:rPr>
          <w:rFonts w:cs="Times New Roman"/>
          <w:lang w:val="es-DO"/>
        </w:rPr>
        <w:t xml:space="preserve">undada </w:t>
      </w:r>
      <w:r>
        <w:rPr>
          <w:rFonts w:cs="Times New Roman"/>
          <w:lang w:val="es-DO"/>
        </w:rPr>
        <w:t>en el año</w:t>
      </w:r>
      <w:r w:rsidRPr="00EC7BF6">
        <w:rPr>
          <w:rFonts w:cs="Times New Roman"/>
          <w:lang w:val="es-DO"/>
        </w:rPr>
        <w:t xml:space="preserve"> 1993</w:t>
      </w:r>
      <w:r>
        <w:rPr>
          <w:rFonts w:cs="Times New Roman"/>
          <w:lang w:val="es-DO"/>
        </w:rPr>
        <w:t>, tiene como misión a</w:t>
      </w:r>
      <w:r w:rsidRPr="00EC7BF6">
        <w:rPr>
          <w:rFonts w:cs="Times New Roman"/>
          <w:lang w:val="es-DO"/>
        </w:rPr>
        <w:t xml:space="preserve">compañar a las entidades miembros en sus objetivos de lograr el goce pleno en condiciones de igualdad de los derechos humanos y libertades fundamentales de las personas en situación de discapacidad.  </w:t>
      </w:r>
    </w:p>
    <w:p w14:paraId="35C98BFA" w14:textId="77777777" w:rsidR="00B13B32" w:rsidRPr="00EC7BF6" w:rsidRDefault="00B13B32" w:rsidP="00B13B32">
      <w:pPr>
        <w:spacing w:line="259" w:lineRule="auto"/>
        <w:rPr>
          <w:rFonts w:cs="Times New Roman"/>
          <w:lang w:val="es-DO"/>
        </w:rPr>
      </w:pPr>
    </w:p>
    <w:p w14:paraId="5D92D46E" w14:textId="0EF5EF95" w:rsidR="00B13B32" w:rsidRDefault="00B13B32" w:rsidP="00B13B32">
      <w:pPr>
        <w:rPr>
          <w:rFonts w:cs="Times New Roman"/>
          <w:lang w:val="es-DO"/>
        </w:rPr>
      </w:pPr>
      <w:r w:rsidRPr="00EC7BF6">
        <w:rPr>
          <w:rFonts w:cs="Times New Roman"/>
          <w:b/>
          <w:bCs/>
          <w:lang w:val="es-DO"/>
        </w:rPr>
        <w:t>Fundación Dominicana de Veteranos con Discapacidad (FUNDOVEDISC)</w:t>
      </w:r>
      <w:r w:rsidRPr="00551460">
        <w:rPr>
          <w:rFonts w:cs="Times New Roman"/>
          <w:b/>
          <w:bCs/>
          <w:lang w:val="es-DO"/>
        </w:rPr>
        <w:t>.</w:t>
      </w:r>
      <w:r>
        <w:rPr>
          <w:rFonts w:cs="Times New Roman"/>
          <w:lang w:val="es-DO"/>
        </w:rPr>
        <w:t xml:space="preserve"> Fundada </w:t>
      </w:r>
      <w:r w:rsidRPr="006119A5">
        <w:rPr>
          <w:rFonts w:cs="Times New Roman"/>
          <w:lang w:val="es-DO"/>
        </w:rPr>
        <w:t>en el año</w:t>
      </w:r>
      <w:r>
        <w:rPr>
          <w:rFonts w:cs="Times New Roman"/>
          <w:lang w:val="es-DO"/>
        </w:rPr>
        <w:t xml:space="preserve"> 2017,</w:t>
      </w:r>
      <w:r w:rsidRPr="00EC7BF6">
        <w:rPr>
          <w:rFonts w:cs="Times New Roman"/>
          <w:lang w:val="es-DO"/>
        </w:rPr>
        <w:t xml:space="preserve"> </w:t>
      </w:r>
      <w:r>
        <w:rPr>
          <w:rFonts w:cs="Times New Roman"/>
          <w:lang w:val="es-DO"/>
        </w:rPr>
        <w:t>tiene como misión trabajar</w:t>
      </w:r>
      <w:r w:rsidRPr="00EC7BF6">
        <w:rPr>
          <w:rFonts w:cs="Times New Roman"/>
          <w:lang w:val="es-DO"/>
        </w:rPr>
        <w:t xml:space="preserve"> para dignificar la vida de los Veteranos con Discapacidad, con cursos técnicos, talleres, becas, salud, vivienda, autoestima y valoración personal, que les permita mejorar su calidad de vida y una integración plena en la sociedad</w:t>
      </w:r>
      <w:r w:rsidR="00D403CA">
        <w:rPr>
          <w:rFonts w:cs="Times New Roman"/>
          <w:lang w:val="es-DO"/>
        </w:rPr>
        <w:t>,</w:t>
      </w:r>
      <w:r w:rsidRPr="00EC7BF6">
        <w:rPr>
          <w:rFonts w:cs="Times New Roman"/>
          <w:lang w:val="es-DO"/>
        </w:rPr>
        <w:t xml:space="preserve"> de manera independiente. </w:t>
      </w:r>
    </w:p>
    <w:p w14:paraId="030F306E" w14:textId="77777777" w:rsidR="00B13B32" w:rsidRPr="0086022C" w:rsidRDefault="00B13B32" w:rsidP="00B13B32">
      <w:pPr>
        <w:rPr>
          <w:rFonts w:cs="Times New Roman"/>
          <w:lang w:val="es-DO"/>
        </w:rPr>
      </w:pPr>
    </w:p>
    <w:p w14:paraId="64EC59A6" w14:textId="77777777" w:rsidR="00B13B32" w:rsidRDefault="00B13B32" w:rsidP="00B13B32">
      <w:pPr>
        <w:rPr>
          <w:rFonts w:cs="Times New Roman"/>
        </w:rPr>
      </w:pPr>
      <w:r w:rsidRPr="00551460">
        <w:rPr>
          <w:rFonts w:cs="Times New Roman"/>
          <w:b/>
          <w:bCs/>
          <w:lang w:val="es-MX"/>
        </w:rPr>
        <w:t>A</w:t>
      </w:r>
      <w:r w:rsidRPr="00EC7BF6">
        <w:rPr>
          <w:rFonts w:cs="Times New Roman"/>
          <w:b/>
          <w:bCs/>
          <w:lang w:val="es-MX"/>
        </w:rPr>
        <w:t xml:space="preserve">sociación </w:t>
      </w:r>
      <w:r w:rsidRPr="00551460">
        <w:rPr>
          <w:rFonts w:cs="Times New Roman"/>
          <w:b/>
          <w:bCs/>
          <w:lang w:val="es-MX"/>
        </w:rPr>
        <w:t>D</w:t>
      </w:r>
      <w:r w:rsidRPr="00EC7BF6">
        <w:rPr>
          <w:rFonts w:cs="Times New Roman"/>
          <w:b/>
          <w:bCs/>
          <w:lang w:val="es-MX"/>
        </w:rPr>
        <w:t>ominicana de Sordociegos (ADSOC)</w:t>
      </w:r>
      <w:r w:rsidRPr="00551460">
        <w:rPr>
          <w:rFonts w:cs="Times New Roman"/>
          <w:b/>
          <w:bCs/>
          <w:lang w:val="es-MX"/>
        </w:rPr>
        <w:t>.</w:t>
      </w:r>
      <w:r>
        <w:rPr>
          <w:rFonts w:cs="Times New Roman"/>
          <w:lang w:val="es-MX"/>
        </w:rPr>
        <w:t xml:space="preserve"> F</w:t>
      </w:r>
      <w:r w:rsidRPr="00EC7BF6">
        <w:rPr>
          <w:rFonts w:cs="Times New Roman"/>
          <w:lang w:val="es-MX"/>
        </w:rPr>
        <w:t xml:space="preserve">undada </w:t>
      </w:r>
      <w:r>
        <w:rPr>
          <w:rFonts w:cs="Times New Roman"/>
          <w:lang w:val="es-MX"/>
        </w:rPr>
        <w:t xml:space="preserve">en el </w:t>
      </w:r>
      <w:r w:rsidRPr="00EC7BF6">
        <w:rPr>
          <w:rFonts w:cs="Times New Roman"/>
          <w:lang w:val="es-MX"/>
        </w:rPr>
        <w:t xml:space="preserve">año 2000, </w:t>
      </w:r>
      <w:r>
        <w:rPr>
          <w:rFonts w:cs="Times New Roman"/>
          <w:lang w:val="es-MX"/>
        </w:rPr>
        <w:t>tiene como misión t</w:t>
      </w:r>
      <w:r w:rsidRPr="0086022C">
        <w:rPr>
          <w:rFonts w:cs="Times New Roman"/>
        </w:rPr>
        <w:t>trabajar para mejorar la calidad de vida de los dominicanos que viven con sordoceguera.</w:t>
      </w:r>
    </w:p>
    <w:p w14:paraId="2E97EA2C" w14:textId="77777777" w:rsidR="00B13B32" w:rsidRPr="0086022C" w:rsidRDefault="00B13B32" w:rsidP="00B13B32">
      <w:pPr>
        <w:rPr>
          <w:rFonts w:cs="Times New Roman"/>
        </w:rPr>
      </w:pPr>
    </w:p>
    <w:p w14:paraId="5A381F67" w14:textId="1CB96FA9" w:rsidR="00B13B32" w:rsidRDefault="00B13B32" w:rsidP="00B13B32">
      <w:pPr>
        <w:rPr>
          <w:rFonts w:cs="Times New Roman"/>
        </w:rPr>
      </w:pPr>
      <w:r w:rsidRPr="00EC7BF6">
        <w:rPr>
          <w:rFonts w:cs="Times New Roman"/>
          <w:b/>
          <w:bCs/>
        </w:rPr>
        <w:t>Asociación de Personas con Discapacidad Físico Motora, Inc. (ASODIFIMO).</w:t>
      </w:r>
      <w:r w:rsidRPr="0086022C">
        <w:rPr>
          <w:rFonts w:eastAsia="Times New Roman" w:cs="Times New Roman"/>
          <w:color w:val="000000"/>
        </w:rPr>
        <w:t xml:space="preserve"> </w:t>
      </w:r>
      <w:r>
        <w:rPr>
          <w:rFonts w:eastAsia="Times New Roman" w:cs="Times New Roman"/>
          <w:color w:val="000000"/>
        </w:rPr>
        <w:t>Fundada en el año 1983, tiene como misión m</w:t>
      </w:r>
      <w:r w:rsidRPr="0086022C">
        <w:rPr>
          <w:rFonts w:cs="Times New Roman"/>
        </w:rPr>
        <w:t>ejorar la calidad de vida de las personas con discapacidad Físico-Motora, mediante su organización, integración e inclusión en el proceso de construcción de una sociedad donde se reconocen la diversidad humana, la igualdad de derechos y la equiparación de oportunidades para todo</w:t>
      </w:r>
      <w:r w:rsidR="008866D8">
        <w:rPr>
          <w:rFonts w:cs="Times New Roman"/>
        </w:rPr>
        <w:t>s y todas</w:t>
      </w:r>
      <w:r w:rsidRPr="0086022C">
        <w:rPr>
          <w:rFonts w:cs="Times New Roman"/>
        </w:rPr>
        <w:t>.</w:t>
      </w:r>
    </w:p>
    <w:p w14:paraId="27337584" w14:textId="77777777" w:rsidR="00B13B32" w:rsidRPr="0086022C" w:rsidRDefault="00B13B32" w:rsidP="00B13B32">
      <w:pPr>
        <w:rPr>
          <w:rFonts w:cs="Times New Roman"/>
        </w:rPr>
      </w:pPr>
    </w:p>
    <w:p w14:paraId="3619940D" w14:textId="77777777" w:rsidR="00B13B32" w:rsidRDefault="00B13B32" w:rsidP="00B13B32">
      <w:pPr>
        <w:rPr>
          <w:rFonts w:cs="Times New Roman"/>
        </w:rPr>
      </w:pPr>
      <w:r w:rsidRPr="00EC7BF6">
        <w:rPr>
          <w:rFonts w:cs="Times New Roman"/>
          <w:b/>
          <w:bCs/>
        </w:rPr>
        <w:t>Red LUNA de Mujeres Dominicanas con Discapacidad Visual</w:t>
      </w:r>
      <w:r w:rsidRPr="00551460">
        <w:rPr>
          <w:rFonts w:cs="Times New Roman"/>
          <w:b/>
          <w:bCs/>
        </w:rPr>
        <w:t>.</w:t>
      </w:r>
      <w:r w:rsidRPr="0086022C">
        <w:rPr>
          <w:rFonts w:cs="Times New Roman"/>
        </w:rPr>
        <w:t xml:space="preserve"> </w:t>
      </w:r>
      <w:r>
        <w:rPr>
          <w:rFonts w:cs="Times New Roman"/>
        </w:rPr>
        <w:t xml:space="preserve">Fundada en el año 2022, tiene como misión ser </w:t>
      </w:r>
      <w:r w:rsidRPr="0086022C">
        <w:rPr>
          <w:rFonts w:cs="Times New Roman"/>
        </w:rPr>
        <w:t>una organización de alcance nacional que trabaja desde un enfoque interseccional, reconociendo las diversas realidades de las mujeres con discapacidad visual y de las personas con discapacidad en general. Su misión es “reducir la brecha social que genera la interseccionalidad de discapacidad y género a través de la identificación de necesidades que tienen las mujeres con discapacidad visual en República Dominicana, creando a su vez los mecanismos que posibiliten la equiparación de oportunidades”.</w:t>
      </w:r>
    </w:p>
    <w:p w14:paraId="5ABCB98F" w14:textId="77777777" w:rsidR="00B13B32" w:rsidRDefault="00B13B32" w:rsidP="00B13B32">
      <w:pPr>
        <w:rPr>
          <w:rFonts w:cs="Times New Roman"/>
        </w:rPr>
      </w:pPr>
    </w:p>
    <w:p w14:paraId="0E518434" w14:textId="1C8FE685" w:rsidR="00B13B32" w:rsidRDefault="00B13B32" w:rsidP="00B13B32">
      <w:pPr>
        <w:rPr>
          <w:rFonts w:cs="Times New Roman"/>
        </w:rPr>
      </w:pPr>
      <w:r w:rsidRPr="00835385">
        <w:rPr>
          <w:rFonts w:cs="Times New Roman"/>
          <w:b/>
          <w:bCs/>
        </w:rPr>
        <w:t>Círculo de Mujeres con Discapacidad, Inc. (CIMUDIS).</w:t>
      </w:r>
      <w:r>
        <w:rPr>
          <w:rFonts w:cs="Times New Roman"/>
        </w:rPr>
        <w:t xml:space="preserve"> Fundada en el año 1998, </w:t>
      </w:r>
      <w:r w:rsidRPr="002B73EA">
        <w:rPr>
          <w:rFonts w:cs="Times New Roman"/>
        </w:rPr>
        <w:t>agrupa mujeres con diversas discapacidades (Físicas, auditivas, visuales e intelectual</w:t>
      </w:r>
      <w:r w:rsidR="00B60B3C">
        <w:rPr>
          <w:rFonts w:cs="Times New Roman"/>
        </w:rPr>
        <w:t>es</w:t>
      </w:r>
      <w:r w:rsidRPr="002B73EA">
        <w:rPr>
          <w:rFonts w:cs="Times New Roman"/>
        </w:rPr>
        <w:t xml:space="preserve">) a nivel nacional, con el objetivo de fomentar la participación, elevar el liderazgo y la </w:t>
      </w:r>
      <w:r w:rsidR="00B60B3C" w:rsidRPr="002B73EA">
        <w:rPr>
          <w:rFonts w:cs="Times New Roman"/>
        </w:rPr>
        <w:t>autoestima</w:t>
      </w:r>
      <w:r w:rsidRPr="002B73EA">
        <w:rPr>
          <w:rFonts w:cs="Times New Roman"/>
        </w:rPr>
        <w:t>, promover el desarrollo y la educación, que permita</w:t>
      </w:r>
      <w:r w:rsidR="00B60B3C">
        <w:rPr>
          <w:rFonts w:cs="Times New Roman"/>
        </w:rPr>
        <w:t>n</w:t>
      </w:r>
      <w:r w:rsidRPr="002B73EA">
        <w:rPr>
          <w:rFonts w:cs="Times New Roman"/>
        </w:rPr>
        <w:t xml:space="preserve"> una real integración en la sociedad, trabaja</w:t>
      </w:r>
      <w:r w:rsidR="00136B7B">
        <w:rPr>
          <w:rFonts w:cs="Times New Roman"/>
        </w:rPr>
        <w:t>r</w:t>
      </w:r>
      <w:r w:rsidRPr="002B73EA">
        <w:rPr>
          <w:rFonts w:cs="Times New Roman"/>
        </w:rPr>
        <w:t xml:space="preserve"> para promover la inclusión y lograr que se respeten los derechos de las personas con discapacidad</w:t>
      </w:r>
      <w:r w:rsidR="00136B7B">
        <w:rPr>
          <w:rFonts w:cs="Times New Roman"/>
        </w:rPr>
        <w:t>,</w:t>
      </w:r>
      <w:r w:rsidRPr="002B73EA">
        <w:rPr>
          <w:rFonts w:cs="Times New Roman"/>
        </w:rPr>
        <w:t xml:space="preserve"> desde un enfoque de derechos humanos y vida </w:t>
      </w:r>
      <w:r w:rsidR="007B4D1C">
        <w:rPr>
          <w:rFonts w:cs="Times New Roman"/>
        </w:rPr>
        <w:t xml:space="preserve">independiente. </w:t>
      </w:r>
    </w:p>
    <w:p w14:paraId="2310F1CB" w14:textId="77777777" w:rsidR="00B13B32" w:rsidRDefault="00B13B32" w:rsidP="00B13B32">
      <w:pPr>
        <w:rPr>
          <w:rFonts w:cs="Times New Roman"/>
        </w:rPr>
      </w:pPr>
    </w:p>
    <w:p w14:paraId="68496B52" w14:textId="7BBD3AB8" w:rsidR="00B13B32" w:rsidRPr="00EC7BF6" w:rsidRDefault="00B13B32" w:rsidP="00B13B32">
      <w:pPr>
        <w:spacing w:line="259" w:lineRule="auto"/>
        <w:rPr>
          <w:rFonts w:cs="Times New Roman"/>
          <w:lang w:val="es-MX"/>
        </w:rPr>
      </w:pPr>
      <w:r w:rsidRPr="00332D92">
        <w:rPr>
          <w:rFonts w:cs="Times New Roman"/>
          <w:b/>
          <w:bCs/>
          <w:lang w:val="es-MX"/>
        </w:rPr>
        <w:t xml:space="preserve">La Red Iberoamericana de Entidades de Personas con Discapacidad </w:t>
      </w:r>
      <w:r w:rsidR="00A45D8B">
        <w:rPr>
          <w:rFonts w:cs="Times New Roman"/>
          <w:b/>
          <w:bCs/>
          <w:lang w:val="es-MX"/>
        </w:rPr>
        <w:t xml:space="preserve">Física </w:t>
      </w:r>
      <w:r w:rsidRPr="00332D92">
        <w:rPr>
          <w:rFonts w:cs="Times New Roman"/>
          <w:b/>
          <w:bCs/>
          <w:lang w:val="es-MX"/>
        </w:rPr>
        <w:t>(La Red).</w:t>
      </w:r>
      <w:r>
        <w:rPr>
          <w:rFonts w:cs="Times New Roman"/>
          <w:lang w:val="es-MX"/>
        </w:rPr>
        <w:t xml:space="preserve"> Fundada en el 2011, </w:t>
      </w:r>
      <w:r w:rsidRPr="00707A28">
        <w:rPr>
          <w:rFonts w:cs="Times New Roman"/>
          <w:lang w:val="es-MX"/>
        </w:rPr>
        <w:t xml:space="preserve">la conforman 2 entidades socias, Asociación de Personas con Discapacidad Físico Motora </w:t>
      </w:r>
      <w:r w:rsidRPr="00707A28">
        <w:rPr>
          <w:rFonts w:cs="Times New Roman"/>
          <w:lang w:val="es-MX"/>
        </w:rPr>
        <w:lastRenderedPageBreak/>
        <w:t xml:space="preserve">(ASODIFIMO) y el Círculo de Mujeres con Discapacidad (CIMUDIS), y una entidad colaboradora, Alianza Discapacidad Por Nuestros Derechos (ADIDE). Trabaja fundamentalmente </w:t>
      </w:r>
      <w:r w:rsidR="00443910">
        <w:rPr>
          <w:rFonts w:cs="Times New Roman"/>
          <w:lang w:val="es-MX"/>
        </w:rPr>
        <w:t xml:space="preserve">en </w:t>
      </w:r>
      <w:r w:rsidRPr="00707A28">
        <w:rPr>
          <w:rFonts w:cs="Times New Roman"/>
          <w:lang w:val="es-MX"/>
        </w:rPr>
        <w:t>tres líneas: Acceso a servicios básicos y protección social</w:t>
      </w:r>
      <w:r>
        <w:rPr>
          <w:rFonts w:cs="Times New Roman"/>
          <w:lang w:val="es-MX"/>
        </w:rPr>
        <w:t>;</w:t>
      </w:r>
      <w:r w:rsidRPr="00707A28">
        <w:rPr>
          <w:rFonts w:cs="Times New Roman"/>
          <w:lang w:val="es-MX"/>
        </w:rPr>
        <w:t xml:space="preserve"> Formación para el empleo e Integración Laboral</w:t>
      </w:r>
      <w:r>
        <w:rPr>
          <w:rFonts w:cs="Times New Roman"/>
          <w:lang w:val="es-MX"/>
        </w:rPr>
        <w:t>; y s</w:t>
      </w:r>
      <w:r w:rsidRPr="00707A28">
        <w:rPr>
          <w:rFonts w:cs="Times New Roman"/>
          <w:lang w:val="es-MX"/>
        </w:rPr>
        <w:t>ensibilización social y participación ciudadana</w:t>
      </w:r>
      <w:r>
        <w:rPr>
          <w:rFonts w:cs="Times New Roman"/>
          <w:lang w:val="es-MX"/>
        </w:rPr>
        <w:t xml:space="preserve">. </w:t>
      </w:r>
    </w:p>
    <w:p w14:paraId="63A71DFA" w14:textId="77777777" w:rsidR="00B13B32" w:rsidRPr="00EC7BF6" w:rsidRDefault="00B13B32" w:rsidP="00B13B32">
      <w:pPr>
        <w:spacing w:after="160" w:line="259" w:lineRule="auto"/>
        <w:rPr>
          <w:rFonts w:cs="Times New Roman"/>
          <w:lang w:val="es-MX"/>
        </w:rPr>
      </w:pPr>
    </w:p>
    <w:p w14:paraId="0FC6F20C" w14:textId="77777777" w:rsidR="009A08D0" w:rsidRDefault="009A08D0" w:rsidP="008332F3">
      <w:pPr>
        <w:pStyle w:val="Ttulo1"/>
        <w:spacing w:before="0"/>
      </w:pPr>
      <w:bookmarkStart w:id="3" w:name="_Toc188638370"/>
      <w:r>
        <w:t>Aspectos Positivos</w:t>
      </w:r>
      <w:bookmarkEnd w:id="3"/>
    </w:p>
    <w:p w14:paraId="2BA51647" w14:textId="77777777" w:rsidR="00E90792" w:rsidRDefault="00E90792" w:rsidP="00E90792">
      <w:pPr>
        <w:ind w:right="1"/>
        <w:rPr>
          <w:rFonts w:eastAsiaTheme="majorEastAsia" w:cs="Times New Roman"/>
          <w:sz w:val="24"/>
          <w:szCs w:val="24"/>
        </w:rPr>
      </w:pPr>
    </w:p>
    <w:p w14:paraId="71FFE884" w14:textId="774CB306" w:rsidR="00E90792" w:rsidRPr="00E90792" w:rsidRDefault="00A5325E" w:rsidP="00E90792">
      <w:pPr>
        <w:ind w:right="1"/>
        <w:rPr>
          <w:rFonts w:eastAsiaTheme="majorEastAsia" w:cs="Times New Roman"/>
        </w:rPr>
      </w:pPr>
      <w:r>
        <w:rPr>
          <w:rFonts w:eastAsiaTheme="majorEastAsia" w:cs="Times New Roman"/>
        </w:rPr>
        <w:t xml:space="preserve">Se valora </w:t>
      </w:r>
      <w:r w:rsidR="00A25390">
        <w:rPr>
          <w:rFonts w:eastAsiaTheme="majorEastAsia" w:cs="Times New Roman"/>
        </w:rPr>
        <w:t>la diligencia por parte del</w:t>
      </w:r>
      <w:r w:rsidR="00E90792" w:rsidRPr="00E90792">
        <w:rPr>
          <w:rFonts w:eastAsiaTheme="majorEastAsia" w:cs="Times New Roman"/>
        </w:rPr>
        <w:t xml:space="preserve"> Estado Dominicano</w:t>
      </w:r>
      <w:r>
        <w:rPr>
          <w:rFonts w:eastAsiaTheme="majorEastAsia" w:cs="Times New Roman"/>
        </w:rPr>
        <w:t>,</w:t>
      </w:r>
      <w:r w:rsidR="00E90792" w:rsidRPr="00E90792">
        <w:rPr>
          <w:rFonts w:eastAsiaTheme="majorEastAsia" w:cs="Times New Roman"/>
        </w:rPr>
        <w:t xml:space="preserve"> </w:t>
      </w:r>
      <w:r w:rsidR="00A25390">
        <w:rPr>
          <w:rFonts w:eastAsiaTheme="majorEastAsia" w:cs="Times New Roman"/>
        </w:rPr>
        <w:t>en cumplimiento con sus obligaciones convencionales frente al Comité.</w:t>
      </w:r>
      <w:r w:rsidR="00E90792" w:rsidRPr="00E90792">
        <w:rPr>
          <w:rFonts w:eastAsiaTheme="majorEastAsia" w:cs="Times New Roman"/>
        </w:rPr>
        <w:t xml:space="preserve"> </w:t>
      </w:r>
      <w:r w:rsidR="003901F0">
        <w:rPr>
          <w:rFonts w:eastAsiaTheme="majorEastAsia" w:cs="Times New Roman"/>
        </w:rPr>
        <w:t xml:space="preserve">Se observan </w:t>
      </w:r>
      <w:r w:rsidR="00E90792" w:rsidRPr="00E90792">
        <w:rPr>
          <w:rFonts w:eastAsiaTheme="majorEastAsia" w:cs="Times New Roman"/>
        </w:rPr>
        <w:t>varios proyectos de leyes que abordan el tema de la discapacidad y la aprobación de leyes específicas, como la Ley de Atención a las Personas con Autismo (Ley No. 34-23)</w:t>
      </w:r>
      <w:r w:rsidR="00CD130A">
        <w:rPr>
          <w:rFonts w:eastAsiaTheme="majorEastAsia" w:cs="Times New Roman"/>
        </w:rPr>
        <w:t xml:space="preserve"> y l</w:t>
      </w:r>
      <w:r w:rsidR="00A25390" w:rsidRPr="00A25390">
        <w:rPr>
          <w:rFonts w:eastAsiaTheme="majorEastAsia" w:cs="Times New Roman"/>
        </w:rPr>
        <w:t>a Ley 43-23</w:t>
      </w:r>
      <w:r w:rsidR="003901F0">
        <w:rPr>
          <w:rFonts w:eastAsiaTheme="majorEastAsia" w:cs="Times New Roman"/>
        </w:rPr>
        <w:t>,</w:t>
      </w:r>
      <w:r w:rsidR="00A25390" w:rsidRPr="00A25390">
        <w:rPr>
          <w:rFonts w:eastAsiaTheme="majorEastAsia" w:cs="Times New Roman"/>
        </w:rPr>
        <w:t xml:space="preserve"> que reconoce la lengua de señas como un medio de comunicación oficial en la República Dominicana</w:t>
      </w:r>
      <w:r w:rsidR="00E90792" w:rsidRPr="00E90792">
        <w:rPr>
          <w:rFonts w:eastAsiaTheme="majorEastAsia" w:cs="Times New Roman"/>
        </w:rPr>
        <w:t xml:space="preserve">. Sin embargo, el desempleo </w:t>
      </w:r>
      <w:r w:rsidR="00194408">
        <w:rPr>
          <w:rFonts w:eastAsiaTheme="majorEastAsia" w:cs="Times New Roman"/>
        </w:rPr>
        <w:t xml:space="preserve">y </w:t>
      </w:r>
      <w:r w:rsidR="009A6FD4">
        <w:rPr>
          <w:rFonts w:eastAsiaTheme="majorEastAsia" w:cs="Times New Roman"/>
        </w:rPr>
        <w:t xml:space="preserve">bajas </w:t>
      </w:r>
      <w:r w:rsidR="009A6FD4" w:rsidRPr="00E90792">
        <w:rPr>
          <w:rFonts w:eastAsiaTheme="majorEastAsia" w:cs="Times New Roman"/>
        </w:rPr>
        <w:t>oportunidades</w:t>
      </w:r>
      <w:r w:rsidR="00E90792" w:rsidRPr="00E90792">
        <w:rPr>
          <w:rFonts w:eastAsiaTheme="majorEastAsia" w:cs="Times New Roman"/>
        </w:rPr>
        <w:t xml:space="preserve"> laboral</w:t>
      </w:r>
      <w:r w:rsidR="00194408">
        <w:rPr>
          <w:rFonts w:eastAsiaTheme="majorEastAsia" w:cs="Times New Roman"/>
        </w:rPr>
        <w:t>es</w:t>
      </w:r>
      <w:r w:rsidR="00E90792" w:rsidRPr="00E90792">
        <w:rPr>
          <w:rFonts w:eastAsiaTheme="majorEastAsia" w:cs="Times New Roman"/>
        </w:rPr>
        <w:t xml:space="preserve"> adecuadas</w:t>
      </w:r>
      <w:r w:rsidR="009A6FD4" w:rsidRPr="00E90792">
        <w:rPr>
          <w:rFonts w:eastAsiaTheme="majorEastAsia" w:cs="Times New Roman"/>
        </w:rPr>
        <w:t>,,</w:t>
      </w:r>
      <w:r w:rsidR="00E90792" w:rsidRPr="00E90792">
        <w:rPr>
          <w:rFonts w:eastAsiaTheme="majorEastAsia" w:cs="Times New Roman"/>
        </w:rPr>
        <w:t xml:space="preserve"> la falta de rampas, ascensores, señalización adecuada y transporte accesible, limitan la movilidad y autonomía de la gente con discapacidad. Estos desafíos son significativos y persisten en la República Dominicana.</w:t>
      </w:r>
    </w:p>
    <w:p w14:paraId="39F57169" w14:textId="77777777" w:rsidR="00E90792" w:rsidRPr="00F16D31" w:rsidRDefault="00E90792" w:rsidP="00F16D31">
      <w:pPr>
        <w:pStyle w:val="Ttulo1"/>
      </w:pPr>
      <w:bookmarkStart w:id="4" w:name="_Toc188638371"/>
      <w:r w:rsidRPr="00F16D31">
        <w:t>Principales motivos de preocupación</w:t>
      </w:r>
      <w:bookmarkEnd w:id="4"/>
    </w:p>
    <w:p w14:paraId="003F2910" w14:textId="77777777" w:rsidR="00B40EC0" w:rsidRPr="000808E5" w:rsidRDefault="000808E5" w:rsidP="006E4438">
      <w:pPr>
        <w:pStyle w:val="Ttulo2"/>
      </w:pPr>
      <w:bookmarkStart w:id="5" w:name="_Toc188638372"/>
      <w:r>
        <w:t>I</w:t>
      </w:r>
      <w:r w:rsidR="001E65B0" w:rsidRPr="000808E5">
        <w:t>niciativas legislativas en curso</w:t>
      </w:r>
      <w:bookmarkEnd w:id="5"/>
      <w:r w:rsidR="001E65B0" w:rsidRPr="000808E5">
        <w:t xml:space="preserve"> </w:t>
      </w:r>
    </w:p>
    <w:p w14:paraId="0A089E4D" w14:textId="32EA748B" w:rsidR="00963913" w:rsidRPr="00953BEA" w:rsidRDefault="00963913" w:rsidP="0027338A">
      <w:pPr>
        <w:pStyle w:val="Prrafodelista"/>
        <w:numPr>
          <w:ilvl w:val="0"/>
          <w:numId w:val="2"/>
        </w:numPr>
        <w:rPr>
          <w:lang w:val="es-ES_tradnl"/>
        </w:rPr>
      </w:pPr>
      <w:r w:rsidRPr="00953BEA">
        <w:rPr>
          <w:lang w:val="es-ES_tradnl"/>
        </w:rPr>
        <w:t xml:space="preserve">En la actualidad, </w:t>
      </w:r>
      <w:r w:rsidR="00953BEA" w:rsidRPr="00953BEA">
        <w:rPr>
          <w:lang w:val="es-ES_tradnl"/>
        </w:rPr>
        <w:t xml:space="preserve">en </w:t>
      </w:r>
      <w:r w:rsidRPr="00953BEA">
        <w:rPr>
          <w:lang w:val="es-ES_tradnl"/>
        </w:rPr>
        <w:t xml:space="preserve">el Congreso dominicano </w:t>
      </w:r>
      <w:r w:rsidR="00953BEA" w:rsidRPr="00953BEA">
        <w:rPr>
          <w:lang w:val="es-ES_tradnl"/>
        </w:rPr>
        <w:t xml:space="preserve">se </w:t>
      </w:r>
      <w:r w:rsidRPr="00953BEA">
        <w:rPr>
          <w:lang w:val="es-ES_tradnl"/>
        </w:rPr>
        <w:t>discute</w:t>
      </w:r>
      <w:r w:rsidR="00953BEA" w:rsidRPr="00953BEA">
        <w:rPr>
          <w:lang w:val="es-ES_tradnl"/>
        </w:rPr>
        <w:t>n</w:t>
      </w:r>
      <w:r w:rsidRPr="00953BEA">
        <w:rPr>
          <w:lang w:val="es-ES_tradnl"/>
        </w:rPr>
        <w:t xml:space="preserve"> </w:t>
      </w:r>
      <w:r w:rsidR="00953BEA" w:rsidRPr="00953BEA">
        <w:rPr>
          <w:lang w:val="es-ES_tradnl"/>
        </w:rPr>
        <w:t>distintas</w:t>
      </w:r>
      <w:r w:rsidRPr="00953BEA">
        <w:rPr>
          <w:lang w:val="es-ES_tradnl"/>
        </w:rPr>
        <w:t xml:space="preserve"> iniciativas legislativas </w:t>
      </w:r>
      <w:r w:rsidR="00154F1D">
        <w:rPr>
          <w:lang w:val="es-ES_tradnl"/>
        </w:rPr>
        <w:t xml:space="preserve">sobre </w:t>
      </w:r>
      <w:r w:rsidRPr="00953BEA">
        <w:rPr>
          <w:lang w:val="es-ES_tradnl"/>
        </w:rPr>
        <w:t>derechos fundamentales de las personas con discapacida</w:t>
      </w:r>
      <w:r w:rsidR="00CD130A">
        <w:rPr>
          <w:lang w:val="es-ES_tradnl"/>
        </w:rPr>
        <w:t>d</w:t>
      </w:r>
      <w:r w:rsidRPr="00953BEA">
        <w:rPr>
          <w:lang w:val="es-ES_tradnl"/>
        </w:rPr>
        <w:t xml:space="preserve">. Entre </w:t>
      </w:r>
      <w:r w:rsidR="00953BEA">
        <w:rPr>
          <w:lang w:val="es-ES_tradnl"/>
        </w:rPr>
        <w:t>estas</w:t>
      </w:r>
      <w:r w:rsidR="00953BEA" w:rsidRPr="00953BEA">
        <w:rPr>
          <w:lang w:val="es-ES_tradnl"/>
        </w:rPr>
        <w:t xml:space="preserve"> </w:t>
      </w:r>
      <w:r w:rsidRPr="00953BEA">
        <w:rPr>
          <w:lang w:val="es-ES_tradnl"/>
        </w:rPr>
        <w:t>se encuentran dos proyectos de reforma a la Ley 5-13 Orgánica sobre Igualdad de Derechos de las Personas con Discapacidad</w:t>
      </w:r>
      <w:r w:rsidR="00B72DA9">
        <w:rPr>
          <w:lang w:val="es-ES_tradnl"/>
        </w:rPr>
        <w:t xml:space="preserve">, </w:t>
      </w:r>
      <w:r w:rsidR="00154F1D">
        <w:rPr>
          <w:lang w:val="es-ES_tradnl"/>
        </w:rPr>
        <w:t xml:space="preserve">entendidos </w:t>
      </w:r>
      <w:r w:rsidR="00B72DA9">
        <w:rPr>
          <w:lang w:val="es-ES_tradnl"/>
        </w:rPr>
        <w:t xml:space="preserve">como retrocesos en los derechos conquistados. </w:t>
      </w:r>
    </w:p>
    <w:p w14:paraId="1662B75A" w14:textId="1E4F5436" w:rsidR="00B40EC0" w:rsidRDefault="00953BEA" w:rsidP="0027338A">
      <w:pPr>
        <w:pStyle w:val="Prrafodelista"/>
        <w:numPr>
          <w:ilvl w:val="0"/>
          <w:numId w:val="2"/>
        </w:numPr>
        <w:rPr>
          <w:lang w:val="es-ES_tradnl"/>
        </w:rPr>
      </w:pPr>
      <w:r>
        <w:rPr>
          <w:lang w:val="es-ES_tradnl"/>
        </w:rPr>
        <w:t>Se advierte</w:t>
      </w:r>
      <w:r w:rsidR="00CD130A">
        <w:rPr>
          <w:lang w:val="es-ES_tradnl"/>
        </w:rPr>
        <w:t>,</w:t>
      </w:r>
      <w:r>
        <w:rPr>
          <w:lang w:val="es-ES_tradnl"/>
        </w:rPr>
        <w:t xml:space="preserve"> que e</w:t>
      </w:r>
      <w:r w:rsidR="00322657">
        <w:rPr>
          <w:lang w:val="es-ES_tradnl"/>
        </w:rPr>
        <w:t>l</w:t>
      </w:r>
      <w:r w:rsidR="003C07CF" w:rsidRPr="00DC1611">
        <w:rPr>
          <w:lang w:val="es-ES_tradnl"/>
        </w:rPr>
        <w:t xml:space="preserve"> Poder Legislativo </w:t>
      </w:r>
      <w:r w:rsidR="00322657">
        <w:rPr>
          <w:lang w:val="es-ES_tradnl"/>
        </w:rPr>
        <w:t xml:space="preserve">no cuenta con mecanismos de consulta y participación efectiva de las organizaciones de personas con discapacidad. En consecuencia, el marco normativo nacional, es primordialmente de tipo biomédico, lo que genera instituciones y procedimientos </w:t>
      </w:r>
      <w:r w:rsidR="001B27F3">
        <w:rPr>
          <w:lang w:val="es-ES_tradnl"/>
        </w:rPr>
        <w:t xml:space="preserve">que ahondan la exclusión social de las personas con discapacidad. </w:t>
      </w:r>
    </w:p>
    <w:p w14:paraId="255B38F8" w14:textId="59A9CEA5" w:rsidR="00963913" w:rsidRDefault="00036D6B" w:rsidP="0027338A">
      <w:pPr>
        <w:pStyle w:val="Prrafodelista"/>
        <w:numPr>
          <w:ilvl w:val="0"/>
          <w:numId w:val="2"/>
        </w:numPr>
        <w:rPr>
          <w:lang w:val="es-ES_tradnl"/>
        </w:rPr>
      </w:pPr>
      <w:r>
        <w:rPr>
          <w:lang w:val="es-ES_tradnl"/>
        </w:rPr>
        <w:t>La</w:t>
      </w:r>
      <w:r w:rsidR="00963913">
        <w:rPr>
          <w:lang w:val="es-ES_tradnl"/>
        </w:rPr>
        <w:t xml:space="preserve"> intervención del </w:t>
      </w:r>
      <w:r w:rsidR="00963913" w:rsidRPr="00DC1611">
        <w:rPr>
          <w:lang w:val="es-ES_tradnl"/>
        </w:rPr>
        <w:t>CONADIS</w:t>
      </w:r>
      <w:r w:rsidR="00963913">
        <w:rPr>
          <w:lang w:val="es-ES_tradnl"/>
        </w:rPr>
        <w:t xml:space="preserve"> en los procesos legislativos</w:t>
      </w:r>
      <w:r>
        <w:rPr>
          <w:lang w:val="es-ES_tradnl"/>
        </w:rPr>
        <w:t xml:space="preserve"> es mínima, y se reduce a leyes muy puntuales, no a la transversalización del enfoque de discapacidad en todo el marco legal. Esto por </w:t>
      </w:r>
      <w:r w:rsidR="008D646B">
        <w:rPr>
          <w:lang w:val="es-ES_tradnl"/>
        </w:rPr>
        <w:t xml:space="preserve">falta de voluntad </w:t>
      </w:r>
      <w:r w:rsidR="009A6FD4">
        <w:rPr>
          <w:lang w:val="es-ES_tradnl"/>
        </w:rPr>
        <w:t>política,</w:t>
      </w:r>
      <w:r w:rsidR="008D646B">
        <w:rPr>
          <w:lang w:val="es-ES_tradnl"/>
        </w:rPr>
        <w:t xml:space="preserve"> escasez </w:t>
      </w:r>
      <w:r>
        <w:rPr>
          <w:lang w:val="es-ES_tradnl"/>
        </w:rPr>
        <w:t xml:space="preserve">de recursos técnicos y presupuestarios. En todo caso, esta participación </w:t>
      </w:r>
      <w:r w:rsidR="00963913">
        <w:rPr>
          <w:lang w:val="es-ES_tradnl"/>
        </w:rPr>
        <w:t xml:space="preserve">no debe sustituir la consulta directa a las personas </w:t>
      </w:r>
      <w:r w:rsidR="00417D2C">
        <w:rPr>
          <w:lang w:val="es-ES_tradnl"/>
        </w:rPr>
        <w:t>con discapacidad</w:t>
      </w:r>
      <w:r w:rsidR="00963913">
        <w:rPr>
          <w:lang w:val="es-ES_tradnl"/>
        </w:rPr>
        <w:t xml:space="preserve">, de conformidad con el principio y derecho de participación en todas las reformas legales sobre asuntos que les afecten. </w:t>
      </w:r>
    </w:p>
    <w:p w14:paraId="4A241EF9" w14:textId="2A5644E3" w:rsidR="00953BEA" w:rsidRPr="007C0462" w:rsidRDefault="00CD130A" w:rsidP="0027338A">
      <w:pPr>
        <w:pStyle w:val="Prrafodelista"/>
        <w:numPr>
          <w:ilvl w:val="0"/>
          <w:numId w:val="2"/>
        </w:numPr>
        <w:rPr>
          <w:bCs/>
          <w:lang w:val="es-ES_tradnl"/>
        </w:rPr>
      </w:pPr>
      <w:r>
        <w:rPr>
          <w:bCs/>
          <w:lang w:val="es-DO"/>
        </w:rPr>
        <w:t>S</w:t>
      </w:r>
      <w:r w:rsidR="007C0462">
        <w:rPr>
          <w:bCs/>
          <w:lang w:val="es-DO"/>
        </w:rPr>
        <w:t xml:space="preserve">e hace notar que la tendencia del Estado </w:t>
      </w:r>
      <w:r w:rsidR="0074685F">
        <w:rPr>
          <w:bCs/>
          <w:lang w:val="es-DO"/>
        </w:rPr>
        <w:t xml:space="preserve">es a legislar por tipo de discapacidad, lo que es importante en ciertas áreas, pero obvia la necesidad de crear y fortalecer mecanismos generales de inclusión. </w:t>
      </w:r>
    </w:p>
    <w:p w14:paraId="234595BE" w14:textId="7341F40D" w:rsidR="00963913" w:rsidRDefault="00963913" w:rsidP="0027338A">
      <w:pPr>
        <w:pStyle w:val="Prrafodelista"/>
        <w:numPr>
          <w:ilvl w:val="0"/>
          <w:numId w:val="2"/>
        </w:numPr>
        <w:rPr>
          <w:lang w:val="es-ES_tradnl"/>
        </w:rPr>
      </w:pPr>
      <w:r>
        <w:rPr>
          <w:lang w:val="es-ES_tradnl"/>
        </w:rPr>
        <w:t xml:space="preserve">El marco normativo es disperso y ambiguo, y no prevé </w:t>
      </w:r>
      <w:r w:rsidR="00CD130A">
        <w:rPr>
          <w:lang w:val="es-ES_tradnl"/>
        </w:rPr>
        <w:t>sistemas</w:t>
      </w:r>
      <w:r>
        <w:rPr>
          <w:lang w:val="es-ES_tradnl"/>
        </w:rPr>
        <w:t xml:space="preserve"> de monitoreo </w:t>
      </w:r>
      <w:r w:rsidR="00CD130A">
        <w:rPr>
          <w:lang w:val="es-ES_tradnl"/>
        </w:rPr>
        <w:t>del</w:t>
      </w:r>
      <w:r>
        <w:rPr>
          <w:lang w:val="es-ES_tradnl"/>
        </w:rPr>
        <w:t xml:space="preserve"> cumplimiento, ni procedimientos </w:t>
      </w:r>
      <w:r w:rsidR="00953BEA">
        <w:rPr>
          <w:lang w:val="es-ES_tradnl"/>
        </w:rPr>
        <w:t>para hacer efectivas las leyes,</w:t>
      </w:r>
      <w:r w:rsidR="00CD130A">
        <w:rPr>
          <w:lang w:val="es-ES_tradnl"/>
        </w:rPr>
        <w:t xml:space="preserve"> por lo que estas se convierten en</w:t>
      </w:r>
      <w:r w:rsidR="00953BEA">
        <w:rPr>
          <w:lang w:val="es-ES_tradnl"/>
        </w:rPr>
        <w:t xml:space="preserve"> meras </w:t>
      </w:r>
      <w:r>
        <w:rPr>
          <w:lang w:val="es-ES_tradnl"/>
        </w:rPr>
        <w:t xml:space="preserve">declaratorias de derechos. </w:t>
      </w:r>
    </w:p>
    <w:p w14:paraId="44589982" w14:textId="43E2B192" w:rsidR="00A514A0" w:rsidRPr="00A514A0" w:rsidRDefault="00A514A0" w:rsidP="0027338A">
      <w:pPr>
        <w:pStyle w:val="Prrafodelista"/>
        <w:numPr>
          <w:ilvl w:val="0"/>
          <w:numId w:val="2"/>
        </w:numPr>
        <w:rPr>
          <w:lang w:val="es-ES_tradnl"/>
        </w:rPr>
      </w:pPr>
      <w:r w:rsidRPr="00A514A0">
        <w:rPr>
          <w:lang w:val="es-ES_tradnl"/>
        </w:rPr>
        <w:t>Las organizaciones observan la falta de medidas efectivas para la adecuación y eliminación de la terminología discriminatoria contra las personas con discapacidad</w:t>
      </w:r>
      <w:r w:rsidR="00C070FD">
        <w:rPr>
          <w:lang w:val="es-ES_tradnl"/>
        </w:rPr>
        <w:t>,</w:t>
      </w:r>
      <w:r w:rsidRPr="00A514A0">
        <w:rPr>
          <w:lang w:val="es-ES_tradnl"/>
        </w:rPr>
        <w:t xml:space="preserve"> que permanecen en la legislación nacional. Asimismo, observan como los proyectos de reforma de piezas legislativas centrales</w:t>
      </w:r>
      <w:r w:rsidR="003412AD">
        <w:rPr>
          <w:lang w:val="es-ES_tradnl"/>
        </w:rPr>
        <w:t>,</w:t>
      </w:r>
      <w:r w:rsidRPr="00A514A0">
        <w:rPr>
          <w:lang w:val="es-ES_tradnl"/>
        </w:rPr>
        <w:t xml:space="preserve"> como la Ley de Seguridad Social, el Código Civil, y el Código Penal, tampoco se encuentran adaptados a los estándares de uso del lenguaje igualitario e inclusivo</w:t>
      </w:r>
      <w:r w:rsidR="00371037">
        <w:rPr>
          <w:lang w:val="es-ES_tradnl"/>
        </w:rPr>
        <w:t>.</w:t>
      </w:r>
    </w:p>
    <w:p w14:paraId="33431D27" w14:textId="4C000EC4" w:rsidR="00371037" w:rsidRPr="00953BEA" w:rsidRDefault="00FA7E69" w:rsidP="0027338A">
      <w:pPr>
        <w:pStyle w:val="Prrafodelista"/>
        <w:numPr>
          <w:ilvl w:val="0"/>
          <w:numId w:val="2"/>
        </w:numPr>
        <w:rPr>
          <w:lang w:val="es-ES_tradnl"/>
        </w:rPr>
      </w:pPr>
      <w:r>
        <w:rPr>
          <w:b/>
          <w:lang w:val="es-ES_tradnl"/>
        </w:rPr>
        <w:t xml:space="preserve">Se recomienda </w:t>
      </w:r>
      <w:r w:rsidR="00371037">
        <w:rPr>
          <w:b/>
          <w:lang w:val="es-ES_tradnl"/>
        </w:rPr>
        <w:t xml:space="preserve">instar al Estado </w:t>
      </w:r>
      <w:r>
        <w:rPr>
          <w:b/>
          <w:lang w:val="es-ES_tradnl"/>
        </w:rPr>
        <w:t xml:space="preserve">a </w:t>
      </w:r>
      <w:r w:rsidR="00371037">
        <w:rPr>
          <w:b/>
          <w:lang w:val="es-ES_tradnl"/>
        </w:rPr>
        <w:t>poner en marcha mecanismos efectivos de participación de las organizaciones de personas con discapacidad en el proceso de revisión, adecuación y adopción de leyes que afecten a las personas con discapacidad</w:t>
      </w:r>
      <w:r w:rsidR="00FA3A2F">
        <w:rPr>
          <w:b/>
          <w:lang w:val="es-ES_tradnl"/>
        </w:rPr>
        <w:t>, y en otros temas neurálgicos</w:t>
      </w:r>
      <w:r w:rsidR="00371037">
        <w:rPr>
          <w:b/>
          <w:lang w:val="es-ES_tradnl"/>
        </w:rPr>
        <w:t xml:space="preserve">. </w:t>
      </w:r>
    </w:p>
    <w:p w14:paraId="6E4F3CC4" w14:textId="08371D44" w:rsidR="0074685F" w:rsidRPr="00E90792" w:rsidRDefault="0074685F" w:rsidP="006E4438">
      <w:pPr>
        <w:pStyle w:val="Ttulo2"/>
      </w:pPr>
      <w:bookmarkStart w:id="6" w:name="_Toc188638373"/>
      <w:r w:rsidRPr="0074685F">
        <w:rPr>
          <w:lang w:val="es-DO"/>
        </w:rPr>
        <w:t>Fomento de las Organizaciones Sin Fines de Lucro (ASFL)</w:t>
      </w:r>
      <w:bookmarkEnd w:id="6"/>
    </w:p>
    <w:p w14:paraId="7B926101" w14:textId="43329C26" w:rsidR="0074685F" w:rsidRDefault="0074685F" w:rsidP="0027338A">
      <w:pPr>
        <w:pStyle w:val="Prrafodelista"/>
        <w:numPr>
          <w:ilvl w:val="0"/>
          <w:numId w:val="2"/>
        </w:numPr>
        <w:rPr>
          <w:lang w:val="es-DO"/>
        </w:rPr>
      </w:pPr>
      <w:r>
        <w:rPr>
          <w:lang w:val="es-DO"/>
        </w:rPr>
        <w:t>En su informe</w:t>
      </w:r>
      <w:r w:rsidR="007F65CC">
        <w:rPr>
          <w:lang w:val="es-DO"/>
        </w:rPr>
        <w:t>,</w:t>
      </w:r>
      <w:r>
        <w:rPr>
          <w:lang w:val="es-DO"/>
        </w:rPr>
        <w:t xml:space="preserve"> el Estado </w:t>
      </w:r>
      <w:r w:rsidR="00FA7E69">
        <w:rPr>
          <w:lang w:val="es-DO"/>
        </w:rPr>
        <w:t xml:space="preserve">se refiere </w:t>
      </w:r>
      <w:r w:rsidR="007F65CC">
        <w:rPr>
          <w:lang w:val="es-DO"/>
        </w:rPr>
        <w:t xml:space="preserve">a la labor de </w:t>
      </w:r>
      <w:r w:rsidR="00CC38C2">
        <w:rPr>
          <w:lang w:val="es-DO"/>
        </w:rPr>
        <w:t xml:space="preserve">auspicio </w:t>
      </w:r>
      <w:r w:rsidR="007F65CC">
        <w:rPr>
          <w:lang w:val="es-DO"/>
        </w:rPr>
        <w:t>de las ASFL</w:t>
      </w:r>
      <w:r w:rsidR="005D22C5">
        <w:rPr>
          <w:lang w:val="es-DO"/>
        </w:rPr>
        <w:t>,</w:t>
      </w:r>
      <w:r w:rsidR="007F65CC">
        <w:rPr>
          <w:lang w:val="es-DO"/>
        </w:rPr>
        <w:t xml:space="preserve"> que se realiza a través de</w:t>
      </w:r>
      <w:r>
        <w:rPr>
          <w:lang w:val="es-DO"/>
        </w:rPr>
        <w:t xml:space="preserve">l </w:t>
      </w:r>
      <w:r w:rsidRPr="0074685F">
        <w:rPr>
          <w:lang w:val="es-DO"/>
        </w:rPr>
        <w:t>Centro Nacional de Fomento y Promoción de las Asociaciones Sin Fines de Lucro (CASFL)</w:t>
      </w:r>
      <w:r>
        <w:rPr>
          <w:lang w:val="es-DO"/>
        </w:rPr>
        <w:t xml:space="preserve">, y </w:t>
      </w:r>
      <w:r w:rsidR="007F65CC">
        <w:rPr>
          <w:lang w:val="es-DO"/>
        </w:rPr>
        <w:t>el</w:t>
      </w:r>
      <w:r>
        <w:rPr>
          <w:lang w:val="es-DO"/>
        </w:rPr>
        <w:t xml:space="preserve"> </w:t>
      </w:r>
      <w:r w:rsidRPr="0074685F">
        <w:rPr>
          <w:lang w:val="es-DO"/>
        </w:rPr>
        <w:t>CONADIS</w:t>
      </w:r>
      <w:r w:rsidR="007F65CC">
        <w:rPr>
          <w:lang w:val="es-DO"/>
        </w:rPr>
        <w:t xml:space="preserve">, lo que es </w:t>
      </w:r>
      <w:r>
        <w:rPr>
          <w:lang w:val="es-DO"/>
        </w:rPr>
        <w:t>importante</w:t>
      </w:r>
      <w:r w:rsidR="007F65CC">
        <w:rPr>
          <w:lang w:val="es-DO"/>
        </w:rPr>
        <w:t>. S</w:t>
      </w:r>
      <w:r>
        <w:rPr>
          <w:lang w:val="es-DO"/>
        </w:rPr>
        <w:t xml:space="preserve">in embargo, se hace notar que </w:t>
      </w:r>
      <w:r w:rsidR="007F65CC">
        <w:rPr>
          <w:lang w:val="es-DO"/>
        </w:rPr>
        <w:t>estos</w:t>
      </w:r>
      <w:r>
        <w:rPr>
          <w:lang w:val="es-DO"/>
        </w:rPr>
        <w:t xml:space="preserve"> mecanismos </w:t>
      </w:r>
      <w:r w:rsidR="007F65CC">
        <w:rPr>
          <w:lang w:val="es-DO"/>
        </w:rPr>
        <w:t>son insuficientes</w:t>
      </w:r>
      <w:r w:rsidR="00CD130A">
        <w:rPr>
          <w:lang w:val="es-DO"/>
        </w:rPr>
        <w:t>,</w:t>
      </w:r>
      <w:r w:rsidR="007F65CC">
        <w:rPr>
          <w:lang w:val="es-DO"/>
        </w:rPr>
        <w:t xml:space="preserve"> lo que se refleja en el bajo nivel de organización de las personas con discapacidad. </w:t>
      </w:r>
    </w:p>
    <w:p w14:paraId="4B422276" w14:textId="5BA0E7D0" w:rsidR="00FA3A2F" w:rsidRDefault="00FA3A2F" w:rsidP="0027338A">
      <w:pPr>
        <w:pStyle w:val="Prrafodelista"/>
        <w:numPr>
          <w:ilvl w:val="0"/>
          <w:numId w:val="2"/>
        </w:numPr>
        <w:rPr>
          <w:lang w:val="es-DO"/>
        </w:rPr>
      </w:pPr>
      <w:r>
        <w:rPr>
          <w:lang w:val="es-DO"/>
        </w:rPr>
        <w:t>Si bien es cierto que las organizaciones de personas con discapacidad forman parte del Directorio Nacional de CONADIS</w:t>
      </w:r>
      <w:r w:rsidR="00AB2101">
        <w:rPr>
          <w:lang w:val="es-DO"/>
        </w:rPr>
        <w:t xml:space="preserve">, la capacidad de ser escuchadas y tomadas en cuenta en los procesos de toma de decisión es reducida, ya que los mecanismos de funcionamiento favorecen al Estado.  </w:t>
      </w:r>
    </w:p>
    <w:p w14:paraId="03B02FF1" w14:textId="63AA9FC7" w:rsidR="00CA349A" w:rsidRDefault="00CA349A" w:rsidP="0027338A">
      <w:pPr>
        <w:pStyle w:val="Prrafodelista"/>
        <w:numPr>
          <w:ilvl w:val="0"/>
          <w:numId w:val="2"/>
        </w:numPr>
        <w:rPr>
          <w:lang w:val="es-DO"/>
        </w:rPr>
      </w:pPr>
      <w:r>
        <w:rPr>
          <w:lang w:val="es-DO"/>
        </w:rPr>
        <w:t>En general, los fondos asignados a las ASFL que trabajan en discapacidad es bajo</w:t>
      </w:r>
      <w:r>
        <w:rPr>
          <w:rStyle w:val="Refdenotaalpie"/>
          <w:lang w:val="es-DO"/>
        </w:rPr>
        <w:footnoteReference w:id="1"/>
      </w:r>
      <w:r w:rsidR="00F16D31">
        <w:rPr>
          <w:lang w:val="es-DO"/>
        </w:rPr>
        <w:t>, p</w:t>
      </w:r>
      <w:r>
        <w:rPr>
          <w:lang w:val="es-DO"/>
        </w:rPr>
        <w:t xml:space="preserve">ero, la cantidad de fondos que se distribuyen a las organizaciones para personas con discapacidad es diez veces </w:t>
      </w:r>
      <w:r>
        <w:rPr>
          <w:lang w:val="es-DO"/>
        </w:rPr>
        <w:lastRenderedPageBreak/>
        <w:t>mayor que los fondos asignados a organizaciones de personas con discapacidad</w:t>
      </w:r>
      <w:r w:rsidR="00F16D31">
        <w:rPr>
          <w:rStyle w:val="Refdenotaalpie"/>
          <w:lang w:val="es-DO"/>
        </w:rPr>
        <w:footnoteReference w:id="2"/>
      </w:r>
      <w:r>
        <w:rPr>
          <w:lang w:val="es-DO"/>
        </w:rPr>
        <w:t>. Esta diferencia se basa en la creencia, fuertemente instaurada en el Estado, de que las personas con discapacidad no son capaces de gestionar por si mismas los recursos y administrar servicios y proyectos. Esta situación afecta de manera particular a las organizaciones de mujeres con discapacidad, donde el prejuicio se une a los estereotipos de género, por lo que reciben aún menor financiamiento.</w:t>
      </w:r>
    </w:p>
    <w:p w14:paraId="3928FA5F" w14:textId="0965AC8D" w:rsidR="00241BBA" w:rsidRPr="00FA3A2F" w:rsidRDefault="00E411CB" w:rsidP="0027338A">
      <w:pPr>
        <w:pStyle w:val="Prrafodelista"/>
        <w:numPr>
          <w:ilvl w:val="0"/>
          <w:numId w:val="2"/>
        </w:numPr>
        <w:rPr>
          <w:lang w:val="es-DO"/>
        </w:rPr>
      </w:pPr>
      <w:r>
        <w:rPr>
          <w:b/>
          <w:bCs/>
          <w:lang w:val="es-DO"/>
        </w:rPr>
        <w:t xml:space="preserve">Se recomienda </w:t>
      </w:r>
      <w:r w:rsidR="00241BBA" w:rsidRPr="00FA3A2F">
        <w:rPr>
          <w:b/>
          <w:bCs/>
          <w:lang w:val="es-DO"/>
        </w:rPr>
        <w:t>instar al Estado a formular políticas de fomento de las ASFL</w:t>
      </w:r>
      <w:r>
        <w:rPr>
          <w:b/>
          <w:bCs/>
          <w:lang w:val="es-DO"/>
        </w:rPr>
        <w:t>,</w:t>
      </w:r>
      <w:r w:rsidR="00241BBA" w:rsidRPr="00FA3A2F">
        <w:rPr>
          <w:b/>
          <w:bCs/>
          <w:lang w:val="es-DO"/>
        </w:rPr>
        <w:t xml:space="preserve"> que consideren el derecho de asociación como parte integral de los derechos de ciudadanía de las personas con discapacidad.</w:t>
      </w:r>
      <w:r w:rsidR="00241BBA" w:rsidRPr="00FA3A2F">
        <w:rPr>
          <w:lang w:val="es-DO"/>
        </w:rPr>
        <w:t xml:space="preserve">   </w:t>
      </w:r>
    </w:p>
    <w:p w14:paraId="41F367CB" w14:textId="3B92157D" w:rsidR="000808E5" w:rsidRDefault="000808E5" w:rsidP="006E4438">
      <w:pPr>
        <w:pStyle w:val="Ttulo2"/>
        <w:rPr>
          <w:lang w:val="es-ES_tradnl"/>
        </w:rPr>
      </w:pPr>
      <w:bookmarkStart w:id="7" w:name="_Toc188638374"/>
      <w:r>
        <w:rPr>
          <w:lang w:val="es-ES_tradnl"/>
        </w:rPr>
        <w:t>Sistema de Valoración y Certificación de la discapacidad</w:t>
      </w:r>
      <w:bookmarkEnd w:id="7"/>
    </w:p>
    <w:p w14:paraId="562899D1" w14:textId="5360584C" w:rsidR="006D193D" w:rsidRDefault="006D193D" w:rsidP="0027338A">
      <w:pPr>
        <w:pStyle w:val="Prrafodelista"/>
        <w:numPr>
          <w:ilvl w:val="0"/>
          <w:numId w:val="2"/>
        </w:numPr>
        <w:rPr>
          <w:lang w:val="es-ES_tradnl"/>
        </w:rPr>
      </w:pPr>
      <w:r>
        <w:rPr>
          <w:lang w:val="es-ES_tradnl"/>
        </w:rPr>
        <w:t xml:space="preserve">De forma positiva, el Estado, a través del CONADIS, ha puesto en marcha el </w:t>
      </w:r>
      <w:r w:rsidR="000808E5" w:rsidRPr="00842692">
        <w:rPr>
          <w:lang w:val="es-ES_tradnl"/>
        </w:rPr>
        <w:t xml:space="preserve">Sistema de Valoración, Certificación y Registro Continuo de Discapacidad, </w:t>
      </w:r>
      <w:r>
        <w:rPr>
          <w:lang w:val="es-ES_tradnl"/>
        </w:rPr>
        <w:t>sin embargo, p</w:t>
      </w:r>
      <w:r w:rsidR="000808E5" w:rsidRPr="00842692">
        <w:rPr>
          <w:lang w:val="es-ES_tradnl"/>
        </w:rPr>
        <w:t xml:space="preserve">reocupa </w:t>
      </w:r>
      <w:r>
        <w:rPr>
          <w:lang w:val="es-ES_tradnl"/>
        </w:rPr>
        <w:t xml:space="preserve">a las organizaciones, las dificultades de acceso al sistema, su alta burocratización, y lentitud de los procedimientos. </w:t>
      </w:r>
      <w:r w:rsidR="000808E5" w:rsidRPr="00842692">
        <w:rPr>
          <w:lang w:val="es-ES_tradnl"/>
        </w:rPr>
        <w:t xml:space="preserve"> </w:t>
      </w:r>
    </w:p>
    <w:p w14:paraId="3BFDC81E" w14:textId="31D1FE02" w:rsidR="000808E5" w:rsidRPr="00842692" w:rsidRDefault="006D193D" w:rsidP="0027338A">
      <w:pPr>
        <w:pStyle w:val="Prrafodelista"/>
        <w:numPr>
          <w:ilvl w:val="0"/>
          <w:numId w:val="2"/>
        </w:numPr>
        <w:rPr>
          <w:lang w:val="es-ES_tradnl"/>
        </w:rPr>
      </w:pPr>
      <w:r>
        <w:rPr>
          <w:lang w:val="es-ES_tradnl"/>
        </w:rPr>
        <w:t xml:space="preserve">Preocupa también, que </w:t>
      </w:r>
      <w:r w:rsidR="009F0FA1">
        <w:rPr>
          <w:lang w:val="es-ES_tradnl"/>
        </w:rPr>
        <w:t xml:space="preserve">continúen </w:t>
      </w:r>
      <w:r w:rsidR="000808E5" w:rsidRPr="00842692">
        <w:rPr>
          <w:lang w:val="es-ES_tradnl"/>
        </w:rPr>
        <w:t xml:space="preserve">vigentes </w:t>
      </w:r>
      <w:r>
        <w:rPr>
          <w:lang w:val="es-ES_tradnl"/>
        </w:rPr>
        <w:t xml:space="preserve">otros </w:t>
      </w:r>
      <w:r w:rsidR="000808E5" w:rsidRPr="00842692">
        <w:rPr>
          <w:lang w:val="es-ES_tradnl"/>
        </w:rPr>
        <w:t xml:space="preserve">sistemas paralelos de determinación de la capacidad/discapacidad, sobre todo por parte </w:t>
      </w:r>
      <w:r w:rsidR="00FE3080">
        <w:rPr>
          <w:lang w:val="es-ES_tradnl"/>
        </w:rPr>
        <w:t>de la</w:t>
      </w:r>
      <w:r w:rsidR="000808E5" w:rsidRPr="00842692">
        <w:rPr>
          <w:lang w:val="es-ES_tradnl"/>
        </w:rPr>
        <w:t xml:space="preserve"> seguridad social del régimen contributivo, </w:t>
      </w:r>
      <w:r>
        <w:rPr>
          <w:lang w:val="es-ES_tradnl"/>
        </w:rPr>
        <w:t>centrado</w:t>
      </w:r>
      <w:r w:rsidR="000808E5" w:rsidRPr="00842692">
        <w:rPr>
          <w:lang w:val="es-ES_tradnl"/>
        </w:rPr>
        <w:t xml:space="preserve"> en valoraciones exclusivamente </w:t>
      </w:r>
      <w:r w:rsidR="005749C2" w:rsidRPr="00842692">
        <w:rPr>
          <w:lang w:val="es-ES_tradnl"/>
        </w:rPr>
        <w:t>médicas</w:t>
      </w:r>
      <w:r w:rsidR="000808E5" w:rsidRPr="00842692">
        <w:rPr>
          <w:lang w:val="es-ES_tradnl"/>
        </w:rPr>
        <w:t xml:space="preserve"> y de productividad laboral, sin contemplar aspectos psicosociales</w:t>
      </w:r>
      <w:r>
        <w:rPr>
          <w:lang w:val="es-ES_tradnl"/>
        </w:rPr>
        <w:t>, lo que genera discriminación, además de una violación a la CDPD</w:t>
      </w:r>
      <w:r w:rsidR="000808E5" w:rsidRPr="00842692">
        <w:rPr>
          <w:lang w:val="es-ES_tradnl"/>
        </w:rPr>
        <w:t xml:space="preserve">.  </w:t>
      </w:r>
    </w:p>
    <w:p w14:paraId="51513FF8" w14:textId="32EEA594" w:rsidR="00FE2187" w:rsidRDefault="005749C2" w:rsidP="0027338A">
      <w:pPr>
        <w:pStyle w:val="Prrafodelista"/>
        <w:numPr>
          <w:ilvl w:val="0"/>
          <w:numId w:val="2"/>
        </w:numPr>
        <w:rPr>
          <w:lang w:val="es-ES_tradnl"/>
        </w:rPr>
      </w:pPr>
      <w:r w:rsidRPr="00842692">
        <w:rPr>
          <w:lang w:val="es-ES_tradnl"/>
        </w:rPr>
        <w:t>Conforme el Diagnóstico sobre la situación de las Personas con Discapacidad y su inclusión en el sistema de protección</w:t>
      </w:r>
      <w:r w:rsidR="00AB2101">
        <w:rPr>
          <w:lang w:val="es-ES_tradnl"/>
        </w:rPr>
        <w:t xml:space="preserve"> social</w:t>
      </w:r>
      <w:r w:rsidRPr="00842692">
        <w:rPr>
          <w:lang w:val="es-ES_tradnl"/>
        </w:rPr>
        <w:t xml:space="preserve"> en la República Dominicana, d</w:t>
      </w:r>
      <w:r w:rsidR="00877029" w:rsidRPr="00842692">
        <w:rPr>
          <w:lang w:val="es-ES_tradnl"/>
        </w:rPr>
        <w:t xml:space="preserve">e cara al acceso al certificado de discapacidad, existen </w:t>
      </w:r>
      <w:r w:rsidR="007B7326">
        <w:rPr>
          <w:lang w:val="es-ES_tradnl"/>
        </w:rPr>
        <w:t>b</w:t>
      </w:r>
      <w:r w:rsidR="00877029" w:rsidRPr="00842692">
        <w:rPr>
          <w:lang w:val="es-ES_tradnl"/>
        </w:rPr>
        <w:t xml:space="preserve">arreras como los inconvenientes </w:t>
      </w:r>
      <w:r w:rsidR="007B7326">
        <w:rPr>
          <w:lang w:val="es-ES_tradnl"/>
        </w:rPr>
        <w:t xml:space="preserve">planteados, </w:t>
      </w:r>
      <w:r w:rsidR="00877029" w:rsidRPr="00842692">
        <w:rPr>
          <w:lang w:val="es-ES_tradnl"/>
        </w:rPr>
        <w:t xml:space="preserve">y poca disponibilidad de parte del personal de salud </w:t>
      </w:r>
      <w:r w:rsidR="006E2C2A">
        <w:rPr>
          <w:lang w:val="es-ES_tradnl"/>
        </w:rPr>
        <w:t xml:space="preserve">para </w:t>
      </w:r>
      <w:r w:rsidR="00877029" w:rsidRPr="00842692">
        <w:rPr>
          <w:lang w:val="es-ES_tradnl"/>
        </w:rPr>
        <w:t>emitir el diagnóstico médico que avale su condición de salud a largo plazo, requisito para empezar el proceso de certificación</w:t>
      </w:r>
      <w:r w:rsidR="00FE2187">
        <w:rPr>
          <w:lang w:val="es-ES_tradnl"/>
        </w:rPr>
        <w:t xml:space="preserve">; además del elevado costo de algunas de estas pruebas médicas, dependiendo del tipo de discapacidad, </w:t>
      </w:r>
      <w:r w:rsidR="00CD130A">
        <w:rPr>
          <w:lang w:val="es-ES_tradnl"/>
        </w:rPr>
        <w:t>y</w:t>
      </w:r>
      <w:r w:rsidR="00FE2187">
        <w:rPr>
          <w:lang w:val="es-ES_tradnl"/>
        </w:rPr>
        <w:t xml:space="preserve"> que muchas familias no pueden asumir</w:t>
      </w:r>
      <w:r w:rsidR="00877029" w:rsidRPr="00842692">
        <w:rPr>
          <w:lang w:val="es-ES_tradnl"/>
        </w:rPr>
        <w:t>.</w:t>
      </w:r>
      <w:r w:rsidR="006D193D">
        <w:rPr>
          <w:lang w:val="es-ES_tradnl"/>
        </w:rPr>
        <w:t xml:space="preserve"> </w:t>
      </w:r>
    </w:p>
    <w:p w14:paraId="4A68D048" w14:textId="77777777" w:rsidR="00FE2187" w:rsidRDefault="00FE2187" w:rsidP="0027338A">
      <w:pPr>
        <w:pStyle w:val="Prrafodelista"/>
        <w:numPr>
          <w:ilvl w:val="0"/>
          <w:numId w:val="2"/>
        </w:numPr>
        <w:rPr>
          <w:lang w:val="es-ES_tradnl"/>
        </w:rPr>
      </w:pPr>
      <w:r>
        <w:rPr>
          <w:lang w:val="es-ES_tradnl"/>
        </w:rPr>
        <w:t xml:space="preserve">La </w:t>
      </w:r>
      <w:r w:rsidR="006D193D">
        <w:rPr>
          <w:lang w:val="es-ES_tradnl"/>
        </w:rPr>
        <w:t xml:space="preserve">centralización geográfica es particularmente grave, ya que una parte importante de las personas con discapacidad tienen limitaciones </w:t>
      </w:r>
      <w:r w:rsidR="00797366">
        <w:rPr>
          <w:lang w:val="es-ES_tradnl"/>
        </w:rPr>
        <w:t xml:space="preserve">físicas </w:t>
      </w:r>
      <w:r w:rsidR="006D193D">
        <w:rPr>
          <w:lang w:val="es-ES_tradnl"/>
        </w:rPr>
        <w:t>para la movilidad</w:t>
      </w:r>
      <w:r w:rsidR="00AB2101">
        <w:rPr>
          <w:lang w:val="es-ES_tradnl"/>
        </w:rPr>
        <w:t>,</w:t>
      </w:r>
      <w:r w:rsidR="006D193D">
        <w:rPr>
          <w:lang w:val="es-ES_tradnl"/>
        </w:rPr>
        <w:t xml:space="preserve"> </w:t>
      </w:r>
      <w:r w:rsidR="00797366">
        <w:rPr>
          <w:lang w:val="es-ES_tradnl"/>
        </w:rPr>
        <w:t xml:space="preserve">lo que redunda en gastos de transporte impagables para muchas familias. </w:t>
      </w:r>
    </w:p>
    <w:p w14:paraId="34616DF6" w14:textId="76C1233F" w:rsidR="008D530E" w:rsidRPr="00CD130A" w:rsidRDefault="00671148" w:rsidP="0027338A">
      <w:pPr>
        <w:pStyle w:val="Prrafodelista"/>
        <w:numPr>
          <w:ilvl w:val="0"/>
          <w:numId w:val="2"/>
        </w:numPr>
        <w:rPr>
          <w:lang w:val="es-ES_tradnl"/>
        </w:rPr>
      </w:pPr>
      <w:r>
        <w:rPr>
          <w:lang w:val="es-ES_tradnl"/>
        </w:rPr>
        <w:t>E</w:t>
      </w:r>
      <w:r w:rsidR="00FE2187" w:rsidRPr="00CD130A">
        <w:rPr>
          <w:lang w:val="es-ES_tradnl"/>
        </w:rPr>
        <w:t xml:space="preserve">stos obstáculos </w:t>
      </w:r>
      <w:r>
        <w:rPr>
          <w:lang w:val="es-ES_tradnl"/>
        </w:rPr>
        <w:t xml:space="preserve">son </w:t>
      </w:r>
      <w:r w:rsidR="00797366" w:rsidRPr="00CD130A">
        <w:rPr>
          <w:lang w:val="es-ES_tradnl"/>
        </w:rPr>
        <w:t>una forma de discriminación</w:t>
      </w:r>
      <w:r w:rsidR="0088015C">
        <w:rPr>
          <w:lang w:val="es-ES_tradnl"/>
        </w:rPr>
        <w:t xml:space="preserve"> perpetuada </w:t>
      </w:r>
      <w:r w:rsidR="00797366" w:rsidRPr="00CD130A">
        <w:rPr>
          <w:lang w:val="es-ES_tradnl"/>
        </w:rPr>
        <w:t xml:space="preserve">por el Estado.  </w:t>
      </w:r>
      <w:r w:rsidR="008D530E" w:rsidRPr="00CD130A">
        <w:rPr>
          <w:lang w:val="es-ES_tradnl"/>
        </w:rPr>
        <w:t xml:space="preserve">La incapacidad de obtener el certificado </w:t>
      </w:r>
      <w:r w:rsidR="001117C0">
        <w:rPr>
          <w:lang w:val="es-ES_tradnl"/>
        </w:rPr>
        <w:t xml:space="preserve">impide </w:t>
      </w:r>
      <w:r w:rsidR="008D530E" w:rsidRPr="00CD130A">
        <w:rPr>
          <w:lang w:val="es-ES_tradnl"/>
        </w:rPr>
        <w:t xml:space="preserve">a las personas con discapacidad acceder a una gama completa de servicios públicos, empleo, </w:t>
      </w:r>
      <w:r w:rsidR="00BB206B" w:rsidRPr="00CD130A">
        <w:rPr>
          <w:lang w:val="es-ES_tradnl"/>
        </w:rPr>
        <w:t>educación</w:t>
      </w:r>
      <w:r w:rsidR="008D530E" w:rsidRPr="00CD130A">
        <w:rPr>
          <w:lang w:val="es-ES_tradnl"/>
        </w:rPr>
        <w:t xml:space="preserve">, </w:t>
      </w:r>
      <w:r w:rsidR="00BB206B" w:rsidRPr="00CD130A">
        <w:rPr>
          <w:lang w:val="es-ES_tradnl"/>
        </w:rPr>
        <w:t>dispositivos de apoyo con cobertura de seguro,</w:t>
      </w:r>
      <w:r w:rsidR="008D0AF2" w:rsidRPr="00CD130A">
        <w:rPr>
          <w:lang w:val="es-ES_tradnl"/>
        </w:rPr>
        <w:t xml:space="preserve"> políticas de protección </w:t>
      </w:r>
      <w:r w:rsidR="00797366" w:rsidRPr="00CD130A">
        <w:rPr>
          <w:lang w:val="es-ES_tradnl"/>
        </w:rPr>
        <w:t>social, entre</w:t>
      </w:r>
      <w:r w:rsidR="00BB206B" w:rsidRPr="00CD130A">
        <w:rPr>
          <w:lang w:val="es-ES_tradnl"/>
        </w:rPr>
        <w:t xml:space="preserve"> otros, </w:t>
      </w:r>
      <w:r w:rsidR="008D530E" w:rsidRPr="00CD130A">
        <w:rPr>
          <w:lang w:val="es-ES_tradnl"/>
        </w:rPr>
        <w:t xml:space="preserve">afectando sus vidas de forma negativa y en ocasiones irreversible. </w:t>
      </w:r>
      <w:r w:rsidR="00BB206B" w:rsidRPr="00CD130A">
        <w:rPr>
          <w:lang w:val="es-ES_tradnl"/>
        </w:rPr>
        <w:t xml:space="preserve">Estas dificultades generan formas de corrupción y clientelismo, que pervierten aún más un sistema deficiente. </w:t>
      </w:r>
    </w:p>
    <w:p w14:paraId="5A6FA6CA" w14:textId="09ED2E47" w:rsidR="008D530E" w:rsidRPr="00797366" w:rsidRDefault="00746197" w:rsidP="0027338A">
      <w:pPr>
        <w:pStyle w:val="Prrafodelista"/>
        <w:numPr>
          <w:ilvl w:val="0"/>
          <w:numId w:val="2"/>
        </w:numPr>
        <w:rPr>
          <w:b/>
          <w:lang w:val="es-ES_tradnl"/>
        </w:rPr>
      </w:pPr>
      <w:r>
        <w:rPr>
          <w:b/>
          <w:lang w:val="es-ES_tradnl"/>
        </w:rPr>
        <w:t xml:space="preserve">Se recomienda </w:t>
      </w:r>
      <w:r w:rsidR="006D193D">
        <w:rPr>
          <w:b/>
          <w:lang w:val="es-ES_tradnl"/>
        </w:rPr>
        <w:t xml:space="preserve">urgir al Estado a </w:t>
      </w:r>
      <w:r w:rsidR="00797366">
        <w:rPr>
          <w:b/>
          <w:lang w:val="es-ES_tradnl"/>
        </w:rPr>
        <w:t>declarar</w:t>
      </w:r>
      <w:r w:rsidR="006D193D">
        <w:rPr>
          <w:b/>
          <w:lang w:val="es-ES_tradnl"/>
        </w:rPr>
        <w:t xml:space="preserve"> prioridad nacional el</w:t>
      </w:r>
      <w:r w:rsidR="00074F8F" w:rsidRPr="00842692">
        <w:rPr>
          <w:b/>
          <w:lang w:val="es-ES_tradnl"/>
        </w:rPr>
        <w:t xml:space="preserve"> Sistema de Valoración, Certificación y Re</w:t>
      </w:r>
      <w:r w:rsidR="00BB206B" w:rsidRPr="00842692">
        <w:rPr>
          <w:b/>
          <w:lang w:val="es-ES_tradnl"/>
        </w:rPr>
        <w:t>gistro Continuo de Discapacidad,</w:t>
      </w:r>
      <w:r w:rsidR="006D193D">
        <w:rPr>
          <w:b/>
          <w:lang w:val="es-ES_tradnl"/>
        </w:rPr>
        <w:t xml:space="preserve"> asignando los recursos financieros, humanos y tecnológicos</w:t>
      </w:r>
      <w:r>
        <w:rPr>
          <w:b/>
          <w:lang w:val="es-ES_tradnl"/>
        </w:rPr>
        <w:t>,</w:t>
      </w:r>
      <w:r w:rsidR="006D193D">
        <w:rPr>
          <w:b/>
          <w:lang w:val="es-ES_tradnl"/>
        </w:rPr>
        <w:t xml:space="preserve"> necesarios para eficientizar su funcionamiento, y </w:t>
      </w:r>
      <w:r>
        <w:rPr>
          <w:b/>
          <w:lang w:val="es-ES_tradnl"/>
        </w:rPr>
        <w:t xml:space="preserve">para que </w:t>
      </w:r>
      <w:r w:rsidR="006D193D">
        <w:rPr>
          <w:b/>
          <w:lang w:val="es-ES_tradnl"/>
        </w:rPr>
        <w:t>sea posible presentar solicitudes y obtener respuestas desde diferentes partes del país</w:t>
      </w:r>
      <w:r w:rsidR="00BB206B" w:rsidRPr="00842692">
        <w:rPr>
          <w:b/>
          <w:lang w:val="es-ES_tradnl"/>
        </w:rPr>
        <w:t xml:space="preserve">. </w:t>
      </w:r>
      <w:r w:rsidR="00074F8F" w:rsidRPr="00842692">
        <w:rPr>
          <w:b/>
          <w:lang w:val="es-ES_tradnl"/>
        </w:rPr>
        <w:t xml:space="preserve"> </w:t>
      </w:r>
      <w:r w:rsidR="00797366">
        <w:rPr>
          <w:b/>
          <w:lang w:val="es-ES_tradnl"/>
        </w:rPr>
        <w:t>Además, de crear los mecanismos de articulación interinstitucionales e intersectoriales pertinentes</w:t>
      </w:r>
      <w:r>
        <w:rPr>
          <w:b/>
          <w:lang w:val="es-ES_tradnl"/>
        </w:rPr>
        <w:t>,</w:t>
      </w:r>
      <w:r w:rsidR="00797366">
        <w:rPr>
          <w:b/>
          <w:lang w:val="es-ES_tradnl"/>
        </w:rPr>
        <w:t xml:space="preserve"> para agilizar los procesos. </w:t>
      </w:r>
    </w:p>
    <w:p w14:paraId="085E856D" w14:textId="77777777" w:rsidR="000808E5" w:rsidRDefault="000808E5" w:rsidP="006E4438">
      <w:pPr>
        <w:pStyle w:val="Ttulo2"/>
        <w:rPr>
          <w:lang w:val="es-ES_tradnl"/>
        </w:rPr>
      </w:pPr>
      <w:bookmarkStart w:id="8" w:name="_Toc188638375"/>
      <w:r w:rsidRPr="007D7689">
        <w:rPr>
          <w:lang w:val="es-ES_tradnl"/>
        </w:rPr>
        <w:t>Inversión Pública</w:t>
      </w:r>
      <w:bookmarkEnd w:id="8"/>
      <w:r>
        <w:rPr>
          <w:lang w:val="es-ES_tradnl"/>
        </w:rPr>
        <w:t xml:space="preserve"> </w:t>
      </w:r>
    </w:p>
    <w:p w14:paraId="5BF9FE50" w14:textId="7BFCBEA8" w:rsidR="00021D9F" w:rsidRPr="005749C2" w:rsidRDefault="00021D9F" w:rsidP="0027338A">
      <w:pPr>
        <w:pStyle w:val="Prrafodelista"/>
        <w:numPr>
          <w:ilvl w:val="0"/>
          <w:numId w:val="2"/>
        </w:numPr>
      </w:pPr>
      <w:r w:rsidRPr="005749C2">
        <w:t xml:space="preserve">Las organizaciones manifiestan </w:t>
      </w:r>
      <w:r w:rsidR="00BB190A">
        <w:t xml:space="preserve">que es </w:t>
      </w:r>
      <w:r w:rsidRPr="005749C2">
        <w:t xml:space="preserve">difícil conocer con exactitud el porcentaje del presupuesto asignado </w:t>
      </w:r>
      <w:r w:rsidR="00BB190A">
        <w:t xml:space="preserve">para la </w:t>
      </w:r>
      <w:r w:rsidRPr="005749C2">
        <w:t xml:space="preserve">implementación de políticas de inclusión de personas con discapacidad, dado que el presupuesto nacional no </w:t>
      </w:r>
      <w:r w:rsidR="00FE2187">
        <w:t xml:space="preserve">contempla </w:t>
      </w:r>
      <w:r w:rsidRPr="005749C2">
        <w:t>indicadores específicos</w:t>
      </w:r>
      <w:r w:rsidR="00BB190A">
        <w:t>,</w:t>
      </w:r>
      <w:r w:rsidRPr="005749C2">
        <w:t xml:space="preserve"> que permitan la medición</w:t>
      </w:r>
      <w:r w:rsidR="006F718D">
        <w:t>,</w:t>
      </w:r>
      <w:r w:rsidR="00B80E6A">
        <w:t xml:space="preserve"> y esta información debería </w:t>
      </w:r>
      <w:r w:rsidR="003702DD">
        <w:t>visibilizarse</w:t>
      </w:r>
      <w:r w:rsidR="00B80E6A">
        <w:t xml:space="preserve">. </w:t>
      </w:r>
    </w:p>
    <w:p w14:paraId="209E1736" w14:textId="66BE5215" w:rsidR="00021D9F" w:rsidRDefault="00021D9F" w:rsidP="0027338A">
      <w:pPr>
        <w:pStyle w:val="Prrafodelista"/>
        <w:numPr>
          <w:ilvl w:val="0"/>
          <w:numId w:val="2"/>
        </w:numPr>
      </w:pPr>
      <w:r w:rsidRPr="005749C2">
        <w:t>Las partes del presupuesto que pueden ser claramente identificadas</w:t>
      </w:r>
      <w:r w:rsidR="003702DD">
        <w:t>,</w:t>
      </w:r>
      <w:r w:rsidRPr="005749C2">
        <w:t xml:space="preserve"> corresponden a la partida presupuestaria </w:t>
      </w:r>
      <w:r w:rsidR="00FE2187">
        <w:t>de</w:t>
      </w:r>
      <w:r w:rsidRPr="005749C2">
        <w:t xml:space="preserve">l </w:t>
      </w:r>
      <w:r w:rsidR="00A02632">
        <w:t>Ministerio de Economía Y Planificación a ASFL</w:t>
      </w:r>
      <w:r w:rsidR="00F050EE">
        <w:t xml:space="preserve"> del sector y al </w:t>
      </w:r>
      <w:r w:rsidRPr="005749C2">
        <w:t>CONADIS, que permanece siendo extremadamente baja</w:t>
      </w:r>
      <w:r w:rsidR="003702DD">
        <w:t>,</w:t>
      </w:r>
      <w:r w:rsidRPr="005749C2">
        <w:t xml:space="preserve"> si se consideran la complejidad de las funciones y el amplio mandato de la entidad.</w:t>
      </w:r>
      <w:r w:rsidR="00CA0899">
        <w:t xml:space="preserve"> </w:t>
      </w:r>
    </w:p>
    <w:p w14:paraId="742438AF" w14:textId="54914BA0" w:rsidR="00A06D64" w:rsidRDefault="00087FC3" w:rsidP="0027338A">
      <w:pPr>
        <w:pStyle w:val="Prrafodelista"/>
        <w:numPr>
          <w:ilvl w:val="0"/>
          <w:numId w:val="2"/>
        </w:numPr>
        <w:rPr>
          <w:b/>
        </w:rPr>
      </w:pPr>
      <w:r>
        <w:rPr>
          <w:b/>
        </w:rPr>
        <w:t xml:space="preserve">Se recomienda </w:t>
      </w:r>
      <w:r w:rsidR="00A06D64">
        <w:rPr>
          <w:b/>
        </w:rPr>
        <w:t>exhortar al Estado a realizar estudios sobre</w:t>
      </w:r>
      <w:r w:rsidR="000B58D0" w:rsidRPr="000B58D0">
        <w:rPr>
          <w:b/>
        </w:rPr>
        <w:t xml:space="preserve"> inversión </w:t>
      </w:r>
      <w:r w:rsidR="00A06D64">
        <w:rPr>
          <w:b/>
        </w:rPr>
        <w:t>pública en personas con discapacidad</w:t>
      </w:r>
      <w:r>
        <w:rPr>
          <w:b/>
        </w:rPr>
        <w:t>,</w:t>
      </w:r>
      <w:r w:rsidR="00A06D64">
        <w:rPr>
          <w:b/>
        </w:rPr>
        <w:t xml:space="preserve"> como vía para visibilizar el gasto real y recabar información</w:t>
      </w:r>
      <w:r w:rsidR="006B28DE">
        <w:rPr>
          <w:b/>
        </w:rPr>
        <w:t>,</w:t>
      </w:r>
      <w:r w:rsidR="00A06D64">
        <w:rPr>
          <w:b/>
        </w:rPr>
        <w:t xml:space="preserve"> que permita el diseño de una estrategia presupuestaria espec</w:t>
      </w:r>
      <w:r w:rsidR="006B28DE">
        <w:rPr>
          <w:b/>
        </w:rPr>
        <w:t>í</w:t>
      </w:r>
      <w:r w:rsidR="00A06D64">
        <w:rPr>
          <w:b/>
        </w:rPr>
        <w:t xml:space="preserve">fica, con prioridad de gasto, e indicadores de resultado. </w:t>
      </w:r>
    </w:p>
    <w:p w14:paraId="63E5CF44" w14:textId="77777777" w:rsidR="00A514A0" w:rsidRDefault="00A514A0" w:rsidP="006E4438">
      <w:pPr>
        <w:pStyle w:val="Ttulo2"/>
      </w:pPr>
      <w:bookmarkStart w:id="9" w:name="_Toc188638376"/>
      <w:r w:rsidRPr="00A514A0">
        <w:t>Igualdad y no discriminación (art. 5)</w:t>
      </w:r>
      <w:bookmarkEnd w:id="9"/>
    </w:p>
    <w:p w14:paraId="70571877" w14:textId="341FDA1C" w:rsidR="00BF61E8" w:rsidRDefault="00A514A0" w:rsidP="0027338A">
      <w:pPr>
        <w:pStyle w:val="Prrafodelista"/>
        <w:numPr>
          <w:ilvl w:val="0"/>
          <w:numId w:val="2"/>
        </w:numPr>
      </w:pPr>
      <w:r w:rsidRPr="005749C2">
        <w:t>Las organizaciones continúan observando</w:t>
      </w:r>
      <w:r w:rsidR="00123B1F">
        <w:t>,</w:t>
      </w:r>
      <w:r w:rsidRPr="005749C2">
        <w:t xml:space="preserve"> con preocupación</w:t>
      </w:r>
      <w:r w:rsidR="00123B1F">
        <w:t>,</w:t>
      </w:r>
      <w:r w:rsidRPr="005749C2">
        <w:t xml:space="preserve"> como la legislación laboral, civil y penal no incluyen las formas de discriminación múltiple e interseccional</w:t>
      </w:r>
      <w:r w:rsidR="00123B1F">
        <w:t>,</w:t>
      </w:r>
      <w:r w:rsidRPr="005749C2">
        <w:t xml:space="preserve"> que afectan a las personas </w:t>
      </w:r>
      <w:r w:rsidRPr="005749C2">
        <w:lastRenderedPageBreak/>
        <w:t xml:space="preserve">con </w:t>
      </w:r>
      <w:r w:rsidR="00204CA7" w:rsidRPr="005749C2">
        <w:t>discapacidad,</w:t>
      </w:r>
      <w:r w:rsidRPr="005749C2">
        <w:t xml:space="preserve"> </w:t>
      </w:r>
      <w:r w:rsidR="00D36CED">
        <w:t xml:space="preserve">ni </w:t>
      </w:r>
      <w:r w:rsidRPr="005749C2">
        <w:t>la denegación de ajustes razonables</w:t>
      </w:r>
      <w:r w:rsidR="008C1E73">
        <w:t>,</w:t>
      </w:r>
      <w:r w:rsidRPr="005749C2">
        <w:t xml:space="preserve"> como forma</w:t>
      </w:r>
      <w:r w:rsidR="00204CA7">
        <w:t xml:space="preserve"> </w:t>
      </w:r>
      <w:r w:rsidR="00204CA7" w:rsidRPr="005749C2">
        <w:t>de</w:t>
      </w:r>
      <w:r w:rsidRPr="005749C2">
        <w:t xml:space="preserve"> discriminación por motivo de discapacidad.</w:t>
      </w:r>
      <w:r w:rsidR="00204CA7">
        <w:t xml:space="preserve"> </w:t>
      </w:r>
    </w:p>
    <w:p w14:paraId="5DC328D6" w14:textId="3BB971AA" w:rsidR="00241BBA" w:rsidRPr="00FE3080" w:rsidRDefault="00241BBA" w:rsidP="0027338A">
      <w:pPr>
        <w:pStyle w:val="Prrafodelista"/>
        <w:numPr>
          <w:ilvl w:val="0"/>
          <w:numId w:val="2"/>
        </w:numPr>
      </w:pPr>
      <w:r w:rsidRPr="00FE3080">
        <w:t xml:space="preserve">En su informe, el Estado sostiene que la discriminación por denegación de ajustes razonables se encuentra regulada en el art. 4 de la ley 5-13 que define la </w:t>
      </w:r>
      <w:r w:rsidR="00C018F9" w:rsidRPr="00FE3080">
        <w:rPr>
          <w:lang w:val="es-DO"/>
        </w:rPr>
        <w:t>discriminación por motivo de discapacidad, pero esto es incorrecto. Esta definición reproduce la contenida en la Convención, y es de naturaleza general. La sanción efectiva de esta forma de discriminación requiere de normas espec</w:t>
      </w:r>
      <w:r w:rsidR="00456969">
        <w:rPr>
          <w:lang w:val="es-DO"/>
        </w:rPr>
        <w:t>í</w:t>
      </w:r>
      <w:r w:rsidR="00C018F9" w:rsidRPr="00FE3080">
        <w:rPr>
          <w:lang w:val="es-DO"/>
        </w:rPr>
        <w:t xml:space="preserve">ficas que incluyan consecuencias concretas, como multas, pérdida de licencias o permisos, medidas compensatorias, </w:t>
      </w:r>
      <w:r w:rsidR="005A36D2">
        <w:rPr>
          <w:lang w:val="es-DO"/>
        </w:rPr>
        <w:t>ó</w:t>
      </w:r>
      <w:r w:rsidR="00C018F9" w:rsidRPr="00FE3080">
        <w:rPr>
          <w:lang w:val="es-DO"/>
        </w:rPr>
        <w:t xml:space="preserve">rdenes de modificar una decisión, entre otras. </w:t>
      </w:r>
      <w:r w:rsidR="002A31E6">
        <w:rPr>
          <w:lang w:val="es-DO"/>
        </w:rPr>
        <w:t xml:space="preserve">Por su </w:t>
      </w:r>
      <w:r w:rsidR="00FE3080" w:rsidRPr="00FE3080">
        <w:t xml:space="preserve">naturaleza especial, </w:t>
      </w:r>
      <w:r w:rsidR="00FE3080" w:rsidRPr="00FE3080">
        <w:rPr>
          <w:lang w:val="es-DO"/>
        </w:rPr>
        <w:t>la</w:t>
      </w:r>
      <w:r w:rsidR="00C018F9" w:rsidRPr="00FE3080">
        <w:t xml:space="preserve"> denegación de ajustes razonables debe indicar los ámbitos donde result</w:t>
      </w:r>
      <w:r w:rsidR="00DD2B9C">
        <w:t>a</w:t>
      </w:r>
      <w:r w:rsidR="00C018F9" w:rsidRPr="00FE3080">
        <w:t xml:space="preserve"> de aplicación, como</w:t>
      </w:r>
      <w:r w:rsidR="00DD2B9C">
        <w:t xml:space="preserve"> </w:t>
      </w:r>
      <w:r w:rsidR="002A31E6">
        <w:t>en acceso</w:t>
      </w:r>
      <w:r w:rsidR="00C018F9" w:rsidRPr="00FE3080">
        <w:t xml:space="preserve"> a servicios de salud, educativo</w:t>
      </w:r>
      <w:r w:rsidR="00334414" w:rsidRPr="00FE3080">
        <w:t>s</w:t>
      </w:r>
      <w:r w:rsidR="00C018F9" w:rsidRPr="00FE3080">
        <w:t>, entorno laboral, servicios comerciales</w:t>
      </w:r>
      <w:r w:rsidR="00FE3080" w:rsidRPr="00FE3080">
        <w:t xml:space="preserve">, etc.; y se </w:t>
      </w:r>
      <w:r w:rsidR="00C018F9" w:rsidRPr="00FE3080">
        <w:t>debe</w:t>
      </w:r>
      <w:r w:rsidR="00FE3080" w:rsidRPr="00FE3080">
        <w:t>n</w:t>
      </w:r>
      <w:r w:rsidR="00C018F9" w:rsidRPr="00FE3080">
        <w:t xml:space="preserve"> regular </w:t>
      </w:r>
      <w:r w:rsidR="00FE3080" w:rsidRPr="00FE3080">
        <w:t>los procedimientos</w:t>
      </w:r>
      <w:r w:rsidR="00C018F9" w:rsidRPr="00FE3080">
        <w:t xml:space="preserve"> administrativo</w:t>
      </w:r>
      <w:r w:rsidR="00FE3080" w:rsidRPr="00FE3080">
        <w:t>s</w:t>
      </w:r>
      <w:r w:rsidR="00C018F9" w:rsidRPr="00FE3080">
        <w:t xml:space="preserve"> y judicial</w:t>
      </w:r>
      <w:r w:rsidR="00FE3080" w:rsidRPr="00FE3080">
        <w:t>es</w:t>
      </w:r>
      <w:r w:rsidR="00DD2B9C">
        <w:t>,</w:t>
      </w:r>
      <w:r w:rsidR="00C018F9" w:rsidRPr="00FE3080">
        <w:t xml:space="preserve"> a través de los cuales </w:t>
      </w:r>
      <w:r w:rsidR="000D6913" w:rsidRPr="00FE3080">
        <w:t xml:space="preserve">presentar denuncia y </w:t>
      </w:r>
      <w:r w:rsidR="00C018F9" w:rsidRPr="00FE3080">
        <w:t xml:space="preserve">solicitar reparación. </w:t>
      </w:r>
    </w:p>
    <w:p w14:paraId="50158107" w14:textId="784A294F" w:rsidR="000D6913" w:rsidRDefault="000D6913" w:rsidP="0027338A">
      <w:pPr>
        <w:pStyle w:val="Prrafodelista"/>
        <w:numPr>
          <w:ilvl w:val="0"/>
          <w:numId w:val="2"/>
        </w:numPr>
      </w:pPr>
      <w:r>
        <w:t xml:space="preserve">El Estado también hace alusión a la discriminación en la legislación penal, pero esta norma es también insuficiente. El derecho penal no </w:t>
      </w:r>
      <w:r w:rsidR="00730279">
        <w:t>tiene</w:t>
      </w:r>
      <w:r>
        <w:t xml:space="preserve"> carácter preventivo</w:t>
      </w:r>
      <w:r w:rsidR="00730279">
        <w:t xml:space="preserve">, y tiene reglas probatorias que no siempre aplican a las situaciones que enfrentan las personas con discapacidad. </w:t>
      </w:r>
      <w:r>
        <w:t xml:space="preserve"> </w:t>
      </w:r>
      <w:r w:rsidR="00730279">
        <w:t>Por esta razón, el Estado debe adoptar medidas de prevención y reparación de la discriminación en todas las materias</w:t>
      </w:r>
      <w:r w:rsidR="00FE3080">
        <w:t xml:space="preserve"> (empleo, salud, deporte, etc.); y </w:t>
      </w:r>
      <w:r w:rsidR="00730279">
        <w:t>asignar responsabilidades claras a las diferentes instituciones involucradas (ministerio de trabajo, empresas, tribunales, universidades, centros de salud, etc.)</w:t>
      </w:r>
      <w:r w:rsidR="00FE3080">
        <w:t xml:space="preserve"> en la aplicación</w:t>
      </w:r>
      <w:r w:rsidR="00730279">
        <w:t>.</w:t>
      </w:r>
    </w:p>
    <w:p w14:paraId="0C233D7D" w14:textId="68FDC9D0" w:rsidR="00BF61E8" w:rsidRPr="00BF61E8" w:rsidRDefault="000468F6" w:rsidP="0027338A">
      <w:pPr>
        <w:pStyle w:val="Prrafodelista"/>
        <w:numPr>
          <w:ilvl w:val="0"/>
          <w:numId w:val="2"/>
        </w:numPr>
      </w:pPr>
      <w:r>
        <w:rPr>
          <w:b/>
        </w:rPr>
        <w:t xml:space="preserve">Se motiva </w:t>
      </w:r>
      <w:r w:rsidR="00204CA7" w:rsidRPr="00BF61E8">
        <w:rPr>
          <w:b/>
        </w:rPr>
        <w:t xml:space="preserve">exhortar al Estado dominicano </w:t>
      </w:r>
      <w:r>
        <w:rPr>
          <w:b/>
        </w:rPr>
        <w:t xml:space="preserve">a adoptar </w:t>
      </w:r>
      <w:r w:rsidR="00204CA7" w:rsidRPr="00BF61E8">
        <w:rPr>
          <w:b/>
        </w:rPr>
        <w:t>legislación para prevenir la discriminación</w:t>
      </w:r>
      <w:r>
        <w:rPr>
          <w:b/>
        </w:rPr>
        <w:t>,</w:t>
      </w:r>
      <w:r w:rsidR="00074F8F" w:rsidRPr="00BF61E8">
        <w:rPr>
          <w:b/>
        </w:rPr>
        <w:t xml:space="preserve"> por razón de discapacidad</w:t>
      </w:r>
      <w:r w:rsidR="00204CA7" w:rsidRPr="00BF61E8">
        <w:rPr>
          <w:b/>
        </w:rPr>
        <w:t xml:space="preserve"> en cualquier ámbito, laboral, educativo, comunitario, servicios de salud, judiciales y otros. </w:t>
      </w:r>
    </w:p>
    <w:p w14:paraId="1F135258" w14:textId="542E429E" w:rsidR="003F14F3" w:rsidRPr="003F14F3" w:rsidRDefault="003F14F3" w:rsidP="006E4438">
      <w:pPr>
        <w:pStyle w:val="Ttulo2"/>
        <w:rPr>
          <w:lang w:val="es-ES_tradnl"/>
        </w:rPr>
      </w:pPr>
      <w:bookmarkStart w:id="10" w:name="_Toc188638377"/>
      <w:r w:rsidRPr="00E90792">
        <w:t xml:space="preserve">Mujeres </w:t>
      </w:r>
      <w:r w:rsidR="00334414">
        <w:t xml:space="preserve">y niñas </w:t>
      </w:r>
      <w:r w:rsidRPr="00E90792">
        <w:t>con discapacidad (art. 6)</w:t>
      </w:r>
      <w:bookmarkEnd w:id="10"/>
    </w:p>
    <w:p w14:paraId="1F268862" w14:textId="6244CC89" w:rsidR="003F14F3" w:rsidRDefault="003F14F3" w:rsidP="0027338A">
      <w:pPr>
        <w:pStyle w:val="Prrafodelista"/>
        <w:numPr>
          <w:ilvl w:val="0"/>
          <w:numId w:val="2"/>
        </w:numPr>
      </w:pPr>
      <w:r>
        <w:rPr>
          <w:lang w:val="es-DO"/>
        </w:rPr>
        <w:t xml:space="preserve">En su informe, el Estado hace referencia al </w:t>
      </w:r>
      <w:r w:rsidRPr="003F14F3">
        <w:rPr>
          <w:lang w:val="es-DO"/>
        </w:rPr>
        <w:t>Plan Nacional de Igualdad y Equidad de Género 2020-2030 (PLANEG III)</w:t>
      </w:r>
      <w:r>
        <w:rPr>
          <w:lang w:val="es-DO"/>
        </w:rPr>
        <w:t xml:space="preserve"> y al Ministerio de la Mujer. Aunque se resalta el esfuerzo realizado por este Ministerio, se recuerda que este tiene una de las</w:t>
      </w:r>
      <w:r w:rsidRPr="003F14F3">
        <w:t xml:space="preserve"> </w:t>
      </w:r>
      <w:r>
        <w:t>asignaciones</w:t>
      </w:r>
      <w:r w:rsidRPr="003F14F3">
        <w:t xml:space="preserve"> presupuestaria</w:t>
      </w:r>
      <w:r>
        <w:t>s</w:t>
      </w:r>
      <w:r w:rsidRPr="003F14F3">
        <w:t xml:space="preserve"> (0.09%)</w:t>
      </w:r>
      <w:r>
        <w:t xml:space="preserve"> más bajas del Estado dominicano</w:t>
      </w:r>
      <w:r w:rsidR="001F5A09">
        <w:rPr>
          <w:rStyle w:val="Refdenotaalpie"/>
        </w:rPr>
        <w:footnoteReference w:id="3"/>
      </w:r>
      <w:r>
        <w:t xml:space="preserve">, lo que reduce enormemente su capacidad de implementación efectiva del </w:t>
      </w:r>
      <w:r w:rsidRPr="003F14F3">
        <w:t>PLANEG III</w:t>
      </w:r>
      <w:r>
        <w:t xml:space="preserve">. </w:t>
      </w:r>
    </w:p>
    <w:p w14:paraId="42BD4305" w14:textId="248FB884" w:rsidR="001F5A09" w:rsidRDefault="001F5A09" w:rsidP="0027338A">
      <w:pPr>
        <w:pStyle w:val="Prrafodelista"/>
        <w:numPr>
          <w:ilvl w:val="0"/>
          <w:numId w:val="2"/>
        </w:numPr>
        <w:spacing w:after="200"/>
      </w:pPr>
      <w:r>
        <w:rPr>
          <w:bCs/>
        </w:rPr>
        <w:t xml:space="preserve">A nivel institucional, la implementación adecuada del PLANEG III y </w:t>
      </w:r>
      <w:r w:rsidR="00BC682C">
        <w:rPr>
          <w:bCs/>
        </w:rPr>
        <w:t>d</w:t>
      </w:r>
      <w:r>
        <w:rPr>
          <w:bCs/>
        </w:rPr>
        <w:t xml:space="preserve">el resto de las políticas de promoción de la mujer, dependen de </w:t>
      </w:r>
      <w:r w:rsidR="00BC682C">
        <w:rPr>
          <w:bCs/>
        </w:rPr>
        <w:t xml:space="preserve">una adecuada articulación entre </w:t>
      </w:r>
      <w:r>
        <w:rPr>
          <w:bCs/>
        </w:rPr>
        <w:t xml:space="preserve">el Ministerio de la Mujer y el CONADIS, pero esto no ocurre. De una parte, el </w:t>
      </w:r>
      <w:r w:rsidRPr="003F1DEB">
        <w:rPr>
          <w:bCs/>
        </w:rPr>
        <w:t>CONADIS</w:t>
      </w:r>
      <w:r>
        <w:rPr>
          <w:bCs/>
        </w:rPr>
        <w:t xml:space="preserve"> no cuenta con mecanismos para asegurar políticas</w:t>
      </w:r>
      <w:r w:rsidR="00BC682C">
        <w:rPr>
          <w:bCs/>
        </w:rPr>
        <w:t xml:space="preserve"> públicas</w:t>
      </w:r>
      <w:r>
        <w:rPr>
          <w:bCs/>
        </w:rPr>
        <w:t xml:space="preserve"> con enfoque de género e interseccional, el Ministerio de la Mujer no cuenta con </w:t>
      </w:r>
      <w:r w:rsidR="009F365F">
        <w:rPr>
          <w:bCs/>
        </w:rPr>
        <w:t xml:space="preserve">suficientes </w:t>
      </w:r>
      <w:r>
        <w:rPr>
          <w:bCs/>
        </w:rPr>
        <w:t>recursos financieros, ni humanos</w:t>
      </w:r>
      <w:r w:rsidR="00BC682C">
        <w:rPr>
          <w:bCs/>
        </w:rPr>
        <w:t>.</w:t>
      </w:r>
      <w:r w:rsidRPr="003F1DEB">
        <w:rPr>
          <w:bCs/>
        </w:rPr>
        <w:t xml:space="preserve"> </w:t>
      </w:r>
      <w:r w:rsidRPr="001F5A09">
        <w:t>Como resultado, las necesidades específicas en salud, seguridad personal, empleo, seguridad social, entre otr</w:t>
      </w:r>
      <w:r w:rsidR="00334414">
        <w:t>a</w:t>
      </w:r>
      <w:r w:rsidRPr="001F5A09">
        <w:t xml:space="preserve">s, de las mujeres con discapacidad no resultan suficientemente abordadas, y en ocasiones ni siquiera contempladas. </w:t>
      </w:r>
    </w:p>
    <w:p w14:paraId="5FE6E481" w14:textId="6C843FAC" w:rsidR="00334414" w:rsidRDefault="00334414" w:rsidP="0027338A">
      <w:pPr>
        <w:pStyle w:val="Prrafodelista"/>
        <w:numPr>
          <w:ilvl w:val="0"/>
          <w:numId w:val="2"/>
        </w:numPr>
        <w:spacing w:after="200"/>
      </w:pPr>
      <w:r>
        <w:t>Preocupa que el Estado no tenga logros tangibles que reportar sobre el acceso a derechos de las mujeres con discapacidad, y sólo haga referencia al trabajo de las organizaciones sociales de mujeres con discapacidad</w:t>
      </w:r>
      <w:r w:rsidR="00C64015">
        <w:t>,</w:t>
      </w:r>
      <w:r w:rsidR="009F365F">
        <w:t xml:space="preserve"> de </w:t>
      </w:r>
      <w:r w:rsidR="002A31E6">
        <w:t>naturaleza privada</w:t>
      </w:r>
      <w:r>
        <w:t xml:space="preserve">. </w:t>
      </w:r>
    </w:p>
    <w:p w14:paraId="58ECE79E" w14:textId="6C18F20C" w:rsidR="001F5A09" w:rsidRPr="001D5B53" w:rsidRDefault="009F365F" w:rsidP="0027338A">
      <w:pPr>
        <w:pStyle w:val="Prrafodelista"/>
        <w:numPr>
          <w:ilvl w:val="0"/>
          <w:numId w:val="2"/>
        </w:numPr>
      </w:pPr>
      <w:r>
        <w:rPr>
          <w:b/>
        </w:rPr>
        <w:t xml:space="preserve">Se recomienda </w:t>
      </w:r>
      <w:r w:rsidR="00BC682C" w:rsidRPr="00BF61E8">
        <w:rPr>
          <w:b/>
        </w:rPr>
        <w:t>exhortar al Estado</w:t>
      </w:r>
      <w:r w:rsidR="00334414">
        <w:rPr>
          <w:b/>
          <w:bCs/>
        </w:rPr>
        <w:t xml:space="preserve"> a desarrollar políticas públicas para asegurar la inclusión igualitaria de las mujeres y las niñas con discapacidad</w:t>
      </w:r>
      <w:r w:rsidR="00BC682C">
        <w:rPr>
          <w:b/>
          <w:bCs/>
        </w:rPr>
        <w:t xml:space="preserve">. </w:t>
      </w:r>
      <w:r w:rsidR="001F5A09" w:rsidRPr="00BF21D4">
        <w:rPr>
          <w:b/>
          <w:bCs/>
        </w:rPr>
        <w:t xml:space="preserve"> </w:t>
      </w:r>
    </w:p>
    <w:p w14:paraId="0B6649E0" w14:textId="7131CEB3" w:rsidR="00DA4030" w:rsidRPr="00E90792" w:rsidRDefault="00DA4030" w:rsidP="006E4438">
      <w:pPr>
        <w:pStyle w:val="Ttulo2"/>
      </w:pPr>
      <w:bookmarkStart w:id="11" w:name="_Toc188638378"/>
      <w:r w:rsidRPr="00E90792">
        <w:t xml:space="preserve">Mujeres </w:t>
      </w:r>
      <w:r w:rsidR="006B0C7C">
        <w:t xml:space="preserve">y niñas </w:t>
      </w:r>
      <w:r w:rsidRPr="00E90792">
        <w:t>con discapacidad (art. 6)</w:t>
      </w:r>
      <w:r w:rsidR="00A30DF7" w:rsidRPr="00E90792">
        <w:t xml:space="preserve"> y violencia basada en género</w:t>
      </w:r>
      <w:bookmarkEnd w:id="11"/>
    </w:p>
    <w:p w14:paraId="39D6E5B8" w14:textId="10B1790F" w:rsidR="00BC682C" w:rsidRPr="00BC682C" w:rsidRDefault="00BC682C" w:rsidP="0027338A">
      <w:pPr>
        <w:pStyle w:val="Prrafodelista"/>
        <w:numPr>
          <w:ilvl w:val="0"/>
          <w:numId w:val="2"/>
        </w:numPr>
        <w:rPr>
          <w:lang w:val="es-DO"/>
        </w:rPr>
      </w:pPr>
      <w:r>
        <w:rPr>
          <w:lang w:val="es-DO"/>
        </w:rPr>
        <w:t>El Estado hizo referencia al</w:t>
      </w:r>
      <w:r w:rsidRPr="00BC682C">
        <w:rPr>
          <w:lang w:val="es-DO"/>
        </w:rPr>
        <w:t xml:space="preserve"> Plan Estratégico por una Vida Libre de Violencia para las Mujeres, </w:t>
      </w:r>
      <w:r w:rsidR="009E14BC">
        <w:rPr>
          <w:lang w:val="es-DO"/>
        </w:rPr>
        <w:t xml:space="preserve">y </w:t>
      </w:r>
      <w:r>
        <w:rPr>
          <w:lang w:val="es-DO"/>
        </w:rPr>
        <w:t>a los esfuerzos de capacitación</w:t>
      </w:r>
      <w:r w:rsidR="0085049C">
        <w:rPr>
          <w:lang w:val="es-DO"/>
        </w:rPr>
        <w:t>,</w:t>
      </w:r>
      <w:r>
        <w:rPr>
          <w:lang w:val="es-DO"/>
        </w:rPr>
        <w:t xml:space="preserve"> realizados por el Ministerio de la Mujer. Aunque estas acciones son avances, se </w:t>
      </w:r>
      <w:r w:rsidR="00A06794">
        <w:rPr>
          <w:lang w:val="es-DO"/>
        </w:rPr>
        <w:t xml:space="preserve">necesita </w:t>
      </w:r>
      <w:r>
        <w:rPr>
          <w:lang w:val="es-DO"/>
        </w:rPr>
        <w:t xml:space="preserve">aumentar los esfuerzos. </w:t>
      </w:r>
    </w:p>
    <w:p w14:paraId="274B9879" w14:textId="4BB6C61E" w:rsidR="009E14BC" w:rsidRDefault="009E14BC" w:rsidP="0027338A">
      <w:pPr>
        <w:pStyle w:val="Prrafodelista"/>
        <w:numPr>
          <w:ilvl w:val="0"/>
          <w:numId w:val="2"/>
        </w:numPr>
        <w:spacing w:after="200"/>
      </w:pPr>
      <w:r w:rsidRPr="005F4DCA">
        <w:rPr>
          <w:rFonts w:cs="Times New Roman"/>
        </w:rPr>
        <w:t xml:space="preserve">El Diagnóstico Participativo sobre Violencia de Género hacia Mujeres con Discapacidad (Anexo), elaborado por CIMUDIS </w:t>
      </w:r>
      <w:r w:rsidR="00A30DF7" w:rsidRPr="005F4DCA">
        <w:rPr>
          <w:rFonts w:cs="Times New Roman"/>
        </w:rPr>
        <w:t>ofrece evidencia</w:t>
      </w:r>
      <w:r w:rsidR="00C12ADA">
        <w:rPr>
          <w:rFonts w:cs="Times New Roman"/>
        </w:rPr>
        <w:t>s</w:t>
      </w:r>
      <w:r w:rsidRPr="005F4DCA">
        <w:rPr>
          <w:rFonts w:cs="Times New Roman"/>
        </w:rPr>
        <w:t xml:space="preserve"> </w:t>
      </w:r>
      <w:r w:rsidR="00C12ADA">
        <w:rPr>
          <w:rFonts w:cs="Times New Roman"/>
        </w:rPr>
        <w:t xml:space="preserve">de </w:t>
      </w:r>
      <w:r w:rsidRPr="005F4DCA">
        <w:rPr>
          <w:rFonts w:cs="Times New Roman"/>
        </w:rPr>
        <w:t>que</w:t>
      </w:r>
      <w:r w:rsidR="005F4DCA" w:rsidRPr="005F4DCA">
        <w:rPr>
          <w:rFonts w:cs="Times New Roman"/>
        </w:rPr>
        <w:t xml:space="preserve"> </w:t>
      </w:r>
      <w:r w:rsidRPr="005F4DCA">
        <w:rPr>
          <w:rFonts w:cs="Times New Roman"/>
        </w:rPr>
        <w:t xml:space="preserve">hay formas o manifestaciones de la violencia </w:t>
      </w:r>
      <w:r w:rsidR="00873A9C">
        <w:rPr>
          <w:rFonts w:cs="Times New Roman"/>
        </w:rPr>
        <w:t xml:space="preserve">por </w:t>
      </w:r>
      <w:r w:rsidRPr="005F4DCA">
        <w:rPr>
          <w:rFonts w:cs="Times New Roman"/>
        </w:rPr>
        <w:t>género</w:t>
      </w:r>
      <w:r w:rsidR="00873A9C">
        <w:rPr>
          <w:rFonts w:cs="Times New Roman"/>
        </w:rPr>
        <w:t>,</w:t>
      </w:r>
      <w:r w:rsidRPr="005F4DCA">
        <w:rPr>
          <w:rFonts w:cs="Times New Roman"/>
        </w:rPr>
        <w:t xml:space="preserve"> que afectan de forma exclusiva </w:t>
      </w:r>
      <w:r w:rsidR="005F4DCA" w:rsidRPr="005F4DCA">
        <w:rPr>
          <w:rFonts w:cs="Times New Roman"/>
        </w:rPr>
        <w:t xml:space="preserve">a las mujeres con discapacidad </w:t>
      </w:r>
      <w:r w:rsidR="005F4DCA">
        <w:rPr>
          <w:rFonts w:cs="Times New Roman"/>
        </w:rPr>
        <w:t xml:space="preserve">y son el resultado de su </w:t>
      </w:r>
      <w:r>
        <w:t xml:space="preserve">situación de desventaja social, devaluación cultural y de una mayor dependencia de </w:t>
      </w:r>
      <w:r w:rsidR="005F4DCA">
        <w:t>otras personas para suplir sus necesidades básicas</w:t>
      </w:r>
      <w:r>
        <w:t>.</w:t>
      </w:r>
      <w:r w:rsidRPr="000C7223">
        <w:t xml:space="preserve"> </w:t>
      </w:r>
    </w:p>
    <w:p w14:paraId="5A85CE79" w14:textId="0F34E74F" w:rsidR="00A30DF7" w:rsidRPr="009F40FF" w:rsidRDefault="00A30DF7" w:rsidP="0027338A">
      <w:pPr>
        <w:pStyle w:val="Prrafodelista"/>
        <w:numPr>
          <w:ilvl w:val="0"/>
          <w:numId w:val="2"/>
        </w:numPr>
        <w:rPr>
          <w:rFonts w:cs="Times New Roman"/>
          <w:lang w:val="es-DO"/>
        </w:rPr>
      </w:pPr>
      <w:r>
        <w:t xml:space="preserve">También </w:t>
      </w:r>
      <w:r w:rsidR="009E14BC">
        <w:t>ofrece</w:t>
      </w:r>
      <w:r>
        <w:t xml:space="preserve"> evidencia </w:t>
      </w:r>
      <w:r w:rsidR="00360F1B">
        <w:t xml:space="preserve">de que </w:t>
      </w:r>
      <w:r>
        <w:t>existe</w:t>
      </w:r>
      <w:r w:rsidR="009E14BC">
        <w:t xml:space="preserve"> un</w:t>
      </w:r>
      <w:r>
        <w:t xml:space="preserve"> </w:t>
      </w:r>
      <w:r w:rsidRPr="005749C2">
        <w:t xml:space="preserve">alto porcentaje de mujeres que adquieren una discapacidad </w:t>
      </w:r>
      <w:r w:rsidR="00360F1B">
        <w:t xml:space="preserve">por </w:t>
      </w:r>
      <w:r w:rsidRPr="005749C2">
        <w:t>la violencia, sobre todo de pareja</w:t>
      </w:r>
      <w:r>
        <w:t xml:space="preserve">, provocada por golpes, armas de fuego </w:t>
      </w:r>
      <w:r w:rsidR="00360F1B">
        <w:t xml:space="preserve">y </w:t>
      </w:r>
      <w:r>
        <w:t>blancas, y el l</w:t>
      </w:r>
      <w:r w:rsidRPr="005749C2">
        <w:t>lamado “</w:t>
      </w:r>
      <w:r w:rsidR="002350E1">
        <w:t>á</w:t>
      </w:r>
      <w:r w:rsidRPr="005749C2">
        <w:t>cido del diablo”</w:t>
      </w:r>
      <w:r w:rsidRPr="00BF61E8">
        <w:rPr>
          <w:vertAlign w:val="superscript"/>
        </w:rPr>
        <w:footnoteReference w:id="4"/>
      </w:r>
      <w:r w:rsidRPr="005749C2">
        <w:t>.</w:t>
      </w:r>
    </w:p>
    <w:p w14:paraId="1A5CEF95" w14:textId="0A279B75" w:rsidR="009F40FF" w:rsidRPr="007D29D2" w:rsidRDefault="009F40FF" w:rsidP="0027338A">
      <w:pPr>
        <w:pStyle w:val="Prrafodelista"/>
        <w:numPr>
          <w:ilvl w:val="0"/>
          <w:numId w:val="2"/>
        </w:numPr>
        <w:rPr>
          <w:rFonts w:cs="Times New Roman"/>
          <w:lang w:val="es-DO"/>
        </w:rPr>
      </w:pPr>
      <w:r>
        <w:rPr>
          <w:rFonts w:cs="Times New Roman"/>
        </w:rPr>
        <w:t xml:space="preserve">A pesar de estos datos, el Estado dominicano no produce </w:t>
      </w:r>
      <w:r w:rsidR="00D42BC3">
        <w:rPr>
          <w:rFonts w:cs="Times New Roman"/>
        </w:rPr>
        <w:t>información</w:t>
      </w:r>
      <w:r w:rsidRPr="00A30DF7">
        <w:rPr>
          <w:rFonts w:cs="Times New Roman"/>
        </w:rPr>
        <w:t xml:space="preserve"> sobre </w:t>
      </w:r>
      <w:r w:rsidRPr="00A30DF7">
        <w:rPr>
          <w:rFonts w:cs="Times New Roman"/>
          <w:lang w:val="es-DO"/>
        </w:rPr>
        <w:t>incidencia de la violencia basada en género en mujeres con discapacidad</w:t>
      </w:r>
      <w:r>
        <w:rPr>
          <w:rFonts w:cs="Times New Roman"/>
          <w:lang w:val="es-DO"/>
        </w:rPr>
        <w:t xml:space="preserve">, </w:t>
      </w:r>
      <w:r w:rsidR="007D29D2">
        <w:rPr>
          <w:rFonts w:cs="Times New Roman"/>
          <w:lang w:val="es-DO"/>
        </w:rPr>
        <w:t>ni</w:t>
      </w:r>
      <w:r>
        <w:rPr>
          <w:rFonts w:cs="Times New Roman"/>
          <w:lang w:val="es-DO"/>
        </w:rPr>
        <w:t xml:space="preserve"> sobre discapacidad</w:t>
      </w:r>
      <w:r w:rsidR="00FF1CEE">
        <w:rPr>
          <w:rFonts w:cs="Times New Roman"/>
          <w:lang w:val="es-DO"/>
        </w:rPr>
        <w:t>,</w:t>
      </w:r>
      <w:r>
        <w:rPr>
          <w:rFonts w:cs="Times New Roman"/>
          <w:lang w:val="es-DO"/>
        </w:rPr>
        <w:t xml:space="preserve"> provocada por la violencia basada en género</w:t>
      </w:r>
      <w:r w:rsidRPr="00A30DF7">
        <w:rPr>
          <w:rFonts w:cs="Times New Roman"/>
        </w:rPr>
        <w:t xml:space="preserve">. </w:t>
      </w:r>
    </w:p>
    <w:p w14:paraId="6C4CA288" w14:textId="10B43C70" w:rsidR="007D29D2" w:rsidRPr="00A30DF7" w:rsidRDefault="007D29D2" w:rsidP="0027338A">
      <w:pPr>
        <w:pStyle w:val="Prrafodelista"/>
        <w:numPr>
          <w:ilvl w:val="0"/>
          <w:numId w:val="2"/>
        </w:numPr>
        <w:rPr>
          <w:rFonts w:cs="Times New Roman"/>
          <w:lang w:val="es-DO"/>
        </w:rPr>
      </w:pPr>
      <w:r>
        <w:rPr>
          <w:rFonts w:cs="Times New Roman"/>
        </w:rPr>
        <w:lastRenderedPageBreak/>
        <w:t>A pesar de lo reportado por el Estado, los servicios de denuncia y refugio para mujeres</w:t>
      </w:r>
      <w:r w:rsidR="0024421D">
        <w:rPr>
          <w:rFonts w:cs="Times New Roman"/>
        </w:rPr>
        <w:t>,</w:t>
      </w:r>
      <w:r>
        <w:rPr>
          <w:rFonts w:cs="Times New Roman"/>
        </w:rPr>
        <w:t xml:space="preserve"> víctimas de violencia no son accesibles universalmente, lo que incide en el bajo nivel de denuncia</w:t>
      </w:r>
      <w:r w:rsidRPr="00BF61E8">
        <w:rPr>
          <w:vertAlign w:val="superscript"/>
        </w:rPr>
        <w:footnoteReference w:id="5"/>
      </w:r>
      <w:r>
        <w:rPr>
          <w:rFonts w:cs="Times New Roman"/>
        </w:rPr>
        <w:t>.</w:t>
      </w:r>
    </w:p>
    <w:p w14:paraId="0BF119BA" w14:textId="4ADD1871" w:rsidR="00BA0C29" w:rsidRPr="009F40FF" w:rsidRDefault="00BF61E8" w:rsidP="0027338A">
      <w:pPr>
        <w:pStyle w:val="Prrafodelista"/>
        <w:numPr>
          <w:ilvl w:val="0"/>
          <w:numId w:val="2"/>
        </w:numPr>
        <w:rPr>
          <w:rFonts w:cs="Times New Roman"/>
          <w:lang w:val="es-DO"/>
        </w:rPr>
      </w:pPr>
      <w:r>
        <w:t xml:space="preserve">El </w:t>
      </w:r>
      <w:r w:rsidR="005F4DCA">
        <w:t>“</w:t>
      </w:r>
      <w:r w:rsidR="005F4DCA" w:rsidRPr="005F4DCA">
        <w:t>Informe sobre acceso a servicios de salud mental para mujeres con discapacidad</w:t>
      </w:r>
      <w:r w:rsidR="00761D8A">
        <w:t>,</w:t>
      </w:r>
      <w:r w:rsidR="005F4DCA" w:rsidRPr="005F4DCA">
        <w:t xml:space="preserve"> víctimas de violencia de género</w:t>
      </w:r>
      <w:r w:rsidR="005F4DCA">
        <w:t>”</w:t>
      </w:r>
      <w:r>
        <w:t xml:space="preserve">, impulsado por organizaciones de mujeres y </w:t>
      </w:r>
      <w:r w:rsidR="0086359D">
        <w:t xml:space="preserve">de </w:t>
      </w:r>
      <w:r>
        <w:t xml:space="preserve">personas con discapacidad, </w:t>
      </w:r>
      <w:r w:rsidR="005F4DCA">
        <w:t xml:space="preserve">advierte </w:t>
      </w:r>
      <w:r w:rsidR="009F40FF">
        <w:t xml:space="preserve">que </w:t>
      </w:r>
      <w:r w:rsidRPr="009F40FF">
        <w:rPr>
          <w:rFonts w:cs="Times New Roman"/>
          <w:lang w:val="es-DO"/>
        </w:rPr>
        <w:t>las mujeres con discapacidad</w:t>
      </w:r>
      <w:r w:rsidR="0086359D">
        <w:rPr>
          <w:rFonts w:cs="Times New Roman"/>
          <w:lang w:val="es-DO"/>
        </w:rPr>
        <w:t>,</w:t>
      </w:r>
      <w:r w:rsidRPr="009F40FF">
        <w:rPr>
          <w:rFonts w:cs="Times New Roman"/>
          <w:lang w:val="es-DO"/>
        </w:rPr>
        <w:t xml:space="preserve"> víctimas de violencia</w:t>
      </w:r>
      <w:r w:rsidR="00BA0C29" w:rsidRPr="009F40FF">
        <w:rPr>
          <w:rFonts w:cs="Times New Roman"/>
          <w:lang w:val="es-DO"/>
        </w:rPr>
        <w:t xml:space="preserve"> basada en género</w:t>
      </w:r>
      <w:r w:rsidR="00D05324">
        <w:rPr>
          <w:rFonts w:cs="Times New Roman"/>
          <w:lang w:val="es-DO"/>
        </w:rPr>
        <w:t>,</w:t>
      </w:r>
      <w:r w:rsidR="009F40FF">
        <w:rPr>
          <w:rFonts w:cs="Times New Roman"/>
          <w:lang w:val="es-DO"/>
        </w:rPr>
        <w:t xml:space="preserve"> no acceden a los servicios de salud mental</w:t>
      </w:r>
      <w:r w:rsidR="00C71712">
        <w:rPr>
          <w:rFonts w:cs="Times New Roman"/>
          <w:lang w:val="es-DO"/>
        </w:rPr>
        <w:t>,</w:t>
      </w:r>
      <w:r w:rsidR="009F40FF">
        <w:rPr>
          <w:rFonts w:cs="Times New Roman"/>
          <w:lang w:val="es-DO"/>
        </w:rPr>
        <w:t xml:space="preserve"> debido a la</w:t>
      </w:r>
      <w:r w:rsidR="006E70F8" w:rsidRPr="009F40FF">
        <w:rPr>
          <w:rFonts w:cs="Times New Roman"/>
          <w:lang w:val="es-DO"/>
        </w:rPr>
        <w:t xml:space="preserve"> falta de autonomía económica y </w:t>
      </w:r>
      <w:r w:rsidR="00C71712">
        <w:rPr>
          <w:rFonts w:cs="Times New Roman"/>
          <w:lang w:val="es-DO"/>
        </w:rPr>
        <w:t xml:space="preserve">de </w:t>
      </w:r>
      <w:r w:rsidR="006E70F8" w:rsidRPr="009F40FF">
        <w:rPr>
          <w:rFonts w:cs="Times New Roman"/>
          <w:lang w:val="es-DO"/>
        </w:rPr>
        <w:t xml:space="preserve">tomar decisiones, </w:t>
      </w:r>
      <w:r w:rsidR="0024421D">
        <w:rPr>
          <w:rFonts w:cs="Times New Roman"/>
          <w:lang w:val="es-DO"/>
        </w:rPr>
        <w:t xml:space="preserve">a </w:t>
      </w:r>
      <w:r w:rsidR="006E70F8" w:rsidRPr="009F40FF">
        <w:rPr>
          <w:rFonts w:cs="Times New Roman"/>
          <w:lang w:val="es-DO"/>
        </w:rPr>
        <w:t>los prejuicios y estereotipos</w:t>
      </w:r>
      <w:r w:rsidR="00C71712">
        <w:rPr>
          <w:rFonts w:cs="Times New Roman"/>
          <w:lang w:val="es-DO"/>
        </w:rPr>
        <w:t>,</w:t>
      </w:r>
      <w:r w:rsidR="006E70F8" w:rsidRPr="009F40FF">
        <w:rPr>
          <w:rFonts w:cs="Times New Roman"/>
          <w:lang w:val="es-DO"/>
        </w:rPr>
        <w:t xml:space="preserve"> en torno a la salud mental</w:t>
      </w:r>
      <w:r w:rsidR="009F40FF">
        <w:rPr>
          <w:rFonts w:cs="Times New Roman"/>
          <w:lang w:val="es-DO"/>
        </w:rPr>
        <w:t>, el género y la discapacidad</w:t>
      </w:r>
      <w:r w:rsidR="006E70F8" w:rsidRPr="009F40FF">
        <w:rPr>
          <w:rFonts w:cs="Times New Roman"/>
          <w:lang w:val="es-DO"/>
        </w:rPr>
        <w:t xml:space="preserve"> </w:t>
      </w:r>
      <w:r w:rsidR="006B0C7C">
        <w:rPr>
          <w:rFonts w:cs="Times New Roman"/>
          <w:lang w:val="es-DO"/>
        </w:rPr>
        <w:t xml:space="preserve">y </w:t>
      </w:r>
      <w:r w:rsidR="009F40FF">
        <w:rPr>
          <w:rFonts w:cs="Times New Roman"/>
          <w:lang w:val="es-DO"/>
        </w:rPr>
        <w:t>las barreras</w:t>
      </w:r>
      <w:r w:rsidRPr="009F40FF">
        <w:rPr>
          <w:rFonts w:cs="Times New Roman"/>
          <w:lang w:val="es-DO"/>
        </w:rPr>
        <w:t xml:space="preserve">. </w:t>
      </w:r>
    </w:p>
    <w:p w14:paraId="3E098DB4" w14:textId="41FE2827" w:rsidR="00BA0C29" w:rsidRPr="009F40FF" w:rsidRDefault="009F40FF" w:rsidP="0027338A">
      <w:pPr>
        <w:pStyle w:val="Prrafodelista"/>
        <w:numPr>
          <w:ilvl w:val="0"/>
          <w:numId w:val="2"/>
        </w:numPr>
        <w:rPr>
          <w:rFonts w:cs="Times New Roman"/>
          <w:lang w:val="es-DO"/>
        </w:rPr>
      </w:pPr>
      <w:r>
        <w:rPr>
          <w:rFonts w:cs="Times New Roman"/>
          <w:lang w:val="es-DO"/>
        </w:rPr>
        <w:t xml:space="preserve">Asimismo, se señala </w:t>
      </w:r>
      <w:r w:rsidR="006C2984">
        <w:rPr>
          <w:rFonts w:cs="Times New Roman"/>
          <w:lang w:val="es-DO"/>
        </w:rPr>
        <w:t xml:space="preserve">que </w:t>
      </w:r>
      <w:r>
        <w:rPr>
          <w:rFonts w:cs="Times New Roman"/>
          <w:lang w:val="es-DO"/>
        </w:rPr>
        <w:t xml:space="preserve">los profesionales </w:t>
      </w:r>
      <w:r w:rsidR="00BA0C29" w:rsidRPr="009F40FF">
        <w:rPr>
          <w:rFonts w:cs="Times New Roman"/>
          <w:lang w:val="es-DO"/>
        </w:rPr>
        <w:t>de la salud mental en la red pública no se encuentra</w:t>
      </w:r>
      <w:r w:rsidR="006B0C7C">
        <w:rPr>
          <w:rFonts w:cs="Times New Roman"/>
          <w:lang w:val="es-DO"/>
        </w:rPr>
        <w:t>n</w:t>
      </w:r>
      <w:r w:rsidR="00BA0C29" w:rsidRPr="009F40FF">
        <w:rPr>
          <w:rFonts w:cs="Times New Roman"/>
          <w:lang w:val="es-DO"/>
        </w:rPr>
        <w:t xml:space="preserve"> entrenados ni capacitados para atender a mujeres con discapacidad</w:t>
      </w:r>
      <w:r w:rsidR="006C2984">
        <w:rPr>
          <w:rFonts w:cs="Times New Roman"/>
          <w:lang w:val="es-DO"/>
        </w:rPr>
        <w:t>,</w:t>
      </w:r>
      <w:r w:rsidR="00BA0C29" w:rsidRPr="009F40FF">
        <w:rPr>
          <w:rFonts w:cs="Times New Roman"/>
          <w:lang w:val="es-DO"/>
        </w:rPr>
        <w:t xml:space="preserve"> que requieren de apoyos para la comunicación</w:t>
      </w:r>
      <w:r>
        <w:rPr>
          <w:rFonts w:cs="Times New Roman"/>
          <w:lang w:val="es-DO"/>
        </w:rPr>
        <w:t xml:space="preserve">, y la </w:t>
      </w:r>
      <w:r w:rsidR="00BA0C29" w:rsidRPr="009F40FF">
        <w:rPr>
          <w:rFonts w:cs="Times New Roman"/>
          <w:lang w:val="es-DO"/>
        </w:rPr>
        <w:t>mayoría de l</w:t>
      </w:r>
      <w:r w:rsidR="006B0C7C">
        <w:rPr>
          <w:rFonts w:cs="Times New Roman"/>
          <w:lang w:val="es-DO"/>
        </w:rPr>
        <w:t xml:space="preserve">as personas </w:t>
      </w:r>
      <w:r>
        <w:rPr>
          <w:rFonts w:cs="Times New Roman"/>
          <w:lang w:val="es-DO"/>
        </w:rPr>
        <w:t>entrevistad</w:t>
      </w:r>
      <w:r w:rsidR="006B0C7C">
        <w:rPr>
          <w:rFonts w:cs="Times New Roman"/>
          <w:lang w:val="es-DO"/>
        </w:rPr>
        <w:t>a</w:t>
      </w:r>
      <w:r>
        <w:rPr>
          <w:rFonts w:cs="Times New Roman"/>
          <w:lang w:val="es-DO"/>
        </w:rPr>
        <w:t>s</w:t>
      </w:r>
      <w:r w:rsidR="00BA0C29" w:rsidRPr="009F40FF">
        <w:rPr>
          <w:rFonts w:cs="Times New Roman"/>
          <w:lang w:val="es-DO"/>
        </w:rPr>
        <w:t xml:space="preserve"> indicó que s</w:t>
      </w:r>
      <w:r w:rsidR="009915DA">
        <w:rPr>
          <w:rFonts w:cs="Times New Roman"/>
          <w:lang w:val="es-DO"/>
        </w:rPr>
        <w:t>ó</w:t>
      </w:r>
      <w:r w:rsidR="00BA0C29" w:rsidRPr="009F40FF">
        <w:rPr>
          <w:rFonts w:cs="Times New Roman"/>
          <w:lang w:val="es-DO"/>
        </w:rPr>
        <w:t>lo si un familiar acepta estar dentro de la consulta y asistirles, es posible la psicoterapia</w:t>
      </w:r>
      <w:r w:rsidR="006E70F8">
        <w:rPr>
          <w:rStyle w:val="Refdenotaalpie"/>
          <w:rFonts w:cs="Times New Roman"/>
          <w:lang w:val="es-DO"/>
        </w:rPr>
        <w:footnoteReference w:id="6"/>
      </w:r>
      <w:r w:rsidR="00BA0C29" w:rsidRPr="009F40FF">
        <w:rPr>
          <w:rFonts w:cs="Times New Roman"/>
          <w:lang w:val="es-DO"/>
        </w:rPr>
        <w:t xml:space="preserve">. </w:t>
      </w:r>
    </w:p>
    <w:p w14:paraId="140AD12B" w14:textId="04AA8603" w:rsidR="00BA0C29" w:rsidRPr="00BA0C29" w:rsidRDefault="00BA0C29" w:rsidP="0027338A">
      <w:pPr>
        <w:pStyle w:val="Prrafodelista"/>
        <w:numPr>
          <w:ilvl w:val="0"/>
          <w:numId w:val="2"/>
        </w:numPr>
        <w:rPr>
          <w:rFonts w:cs="Times New Roman"/>
          <w:lang w:val="es-DO"/>
        </w:rPr>
      </w:pPr>
      <w:r w:rsidRPr="00BA0C29">
        <w:rPr>
          <w:rFonts w:cs="Times New Roman"/>
        </w:rPr>
        <w:t>E</w:t>
      </w:r>
      <w:r>
        <w:rPr>
          <w:rFonts w:cs="Times New Roman"/>
        </w:rPr>
        <w:t xml:space="preserve">l estudio recoge cinco </w:t>
      </w:r>
      <w:r w:rsidRPr="00BA0C29">
        <w:rPr>
          <w:rFonts w:cs="Times New Roman"/>
        </w:rPr>
        <w:t xml:space="preserve">historias de vida </w:t>
      </w:r>
      <w:r>
        <w:rPr>
          <w:rFonts w:cs="Times New Roman"/>
        </w:rPr>
        <w:t>que demuestran</w:t>
      </w:r>
      <w:r w:rsidRPr="00BA0C29">
        <w:rPr>
          <w:rFonts w:cs="Times New Roman"/>
        </w:rPr>
        <w:t xml:space="preserve"> </w:t>
      </w:r>
      <w:r>
        <w:rPr>
          <w:rFonts w:cs="Times New Roman"/>
        </w:rPr>
        <w:t>la impunidad prevalente en el Estado dominicano. L</w:t>
      </w:r>
      <w:r w:rsidRPr="00BA0C29">
        <w:rPr>
          <w:rFonts w:cs="Times New Roman"/>
        </w:rPr>
        <w:t xml:space="preserve">as </w:t>
      </w:r>
      <w:r>
        <w:rPr>
          <w:rFonts w:cs="Times New Roman"/>
        </w:rPr>
        <w:t xml:space="preserve">cinco </w:t>
      </w:r>
      <w:r w:rsidRPr="00BA0C29">
        <w:rPr>
          <w:rFonts w:cs="Times New Roman"/>
        </w:rPr>
        <w:t xml:space="preserve">mujeres </w:t>
      </w:r>
      <w:r>
        <w:rPr>
          <w:rFonts w:cs="Times New Roman"/>
        </w:rPr>
        <w:t>denunciaron la violencia en su contra, pero en ninguno de los casos se emprendieron investigaciones o se sancionó a los perpetradores. La razón primordial identificada es que los procesos penales dependen de la capacidad de la propia víctima para impulsar la acción pública, y presentar pruebas a cargo</w:t>
      </w:r>
      <w:r w:rsidRPr="00BA0C29">
        <w:rPr>
          <w:rFonts w:cs="Times New Roman"/>
        </w:rPr>
        <w:t xml:space="preserve">. </w:t>
      </w:r>
      <w:r>
        <w:rPr>
          <w:rFonts w:cs="Times New Roman"/>
        </w:rPr>
        <w:t xml:space="preserve">El Estado dominicano no asume como un deber propio la investigación de la violencia contra las mujeres. </w:t>
      </w:r>
    </w:p>
    <w:p w14:paraId="3BBB1B15" w14:textId="343083B9" w:rsidR="00BA0C29" w:rsidRPr="00BF61E8" w:rsidRDefault="00BA0C29" w:rsidP="0027338A">
      <w:pPr>
        <w:pStyle w:val="Prrafodelista"/>
        <w:numPr>
          <w:ilvl w:val="0"/>
          <w:numId w:val="2"/>
        </w:numPr>
        <w:rPr>
          <w:rFonts w:cs="Times New Roman"/>
          <w:lang w:val="es-DO"/>
        </w:rPr>
      </w:pPr>
      <w:r>
        <w:rPr>
          <w:rFonts w:cs="Times New Roman"/>
          <w:lang w:val="es-DO"/>
        </w:rPr>
        <w:t xml:space="preserve">Se resalta </w:t>
      </w:r>
      <w:r w:rsidR="00A60FBA">
        <w:rPr>
          <w:rFonts w:cs="Times New Roman"/>
          <w:lang w:val="es-DO"/>
        </w:rPr>
        <w:t>co</w:t>
      </w:r>
      <w:r>
        <w:rPr>
          <w:rFonts w:cs="Times New Roman"/>
          <w:lang w:val="es-DO"/>
        </w:rPr>
        <w:t>mo</w:t>
      </w:r>
      <w:r w:rsidR="00C16FAB">
        <w:rPr>
          <w:rFonts w:cs="Times New Roman"/>
          <w:lang w:val="es-DO"/>
        </w:rPr>
        <w:t>,</w:t>
      </w:r>
      <w:r>
        <w:rPr>
          <w:rFonts w:cs="Times New Roman"/>
          <w:lang w:val="es-DO"/>
        </w:rPr>
        <w:t xml:space="preserve"> </w:t>
      </w:r>
      <w:r w:rsidR="00933F94">
        <w:rPr>
          <w:rFonts w:cs="Times New Roman"/>
          <w:lang w:val="es-DO"/>
        </w:rPr>
        <w:t>en dos</w:t>
      </w:r>
      <w:r>
        <w:rPr>
          <w:rFonts w:cs="Times New Roman"/>
          <w:lang w:val="es-DO"/>
        </w:rPr>
        <w:t xml:space="preserve"> de estos casos</w:t>
      </w:r>
      <w:r w:rsidR="00C16FAB">
        <w:rPr>
          <w:rFonts w:cs="Times New Roman"/>
          <w:lang w:val="es-DO"/>
        </w:rPr>
        <w:t>,</w:t>
      </w:r>
      <w:r>
        <w:rPr>
          <w:rFonts w:cs="Times New Roman"/>
          <w:lang w:val="es-DO"/>
        </w:rPr>
        <w:t xml:space="preserve"> las mujeres quedaron ciegas y con múltiples problemas de salud crónicos, como consecuencia directa de la violencia. </w:t>
      </w:r>
      <w:r w:rsidR="00933F94">
        <w:rPr>
          <w:rFonts w:cs="Times New Roman"/>
          <w:lang w:val="es-DO"/>
        </w:rPr>
        <w:t>En</w:t>
      </w:r>
      <w:r w:rsidR="00C16FAB">
        <w:rPr>
          <w:rFonts w:cs="Times New Roman"/>
          <w:lang w:val="es-DO"/>
        </w:rPr>
        <w:t xml:space="preserve"> </w:t>
      </w:r>
      <w:r w:rsidR="00933F94">
        <w:rPr>
          <w:rFonts w:cs="Times New Roman"/>
          <w:lang w:val="es-DO"/>
        </w:rPr>
        <w:t>los</w:t>
      </w:r>
      <w:r w:rsidR="00C16FAB">
        <w:rPr>
          <w:rFonts w:cs="Times New Roman"/>
          <w:lang w:val="es-DO"/>
        </w:rPr>
        <w:t xml:space="preserve"> cinco</w:t>
      </w:r>
      <w:r w:rsidR="00933F94">
        <w:rPr>
          <w:rFonts w:cs="Times New Roman"/>
          <w:lang w:val="es-DO"/>
        </w:rPr>
        <w:t xml:space="preserve"> casos, las mujeres presentan conductas de riesgo y autolesivas, incluyendo ideas suicidas, y en uno de los casos la mujer intentó suicidarse hasta en tres ocasiones diferentes. Estas situaciones deben ser tomadas por el Estado como alertas sobre la necesidad de priorizar la lucha contra la violencia hacia la mujer, y garantizar servicios de salud mental amplios, de calidad, gratuitos y universalmente accesibles</w:t>
      </w:r>
      <w:r w:rsidR="00C16FAB">
        <w:rPr>
          <w:rFonts w:cs="Times New Roman"/>
          <w:lang w:val="es-DO"/>
        </w:rPr>
        <w:t xml:space="preserve"> (ver informe completo anexo)</w:t>
      </w:r>
      <w:r w:rsidR="00933F94">
        <w:rPr>
          <w:rFonts w:cs="Times New Roman"/>
          <w:lang w:val="es-DO"/>
        </w:rPr>
        <w:t xml:space="preserve">. </w:t>
      </w:r>
    </w:p>
    <w:p w14:paraId="4D42FF9F" w14:textId="09C08459" w:rsidR="00253439" w:rsidRDefault="00A60FBA" w:rsidP="0027338A">
      <w:pPr>
        <w:pStyle w:val="Prrafodelista"/>
        <w:numPr>
          <w:ilvl w:val="0"/>
          <w:numId w:val="2"/>
        </w:numPr>
        <w:rPr>
          <w:b/>
        </w:rPr>
      </w:pPr>
      <w:r>
        <w:rPr>
          <w:b/>
        </w:rPr>
        <w:t>Se recomienda urgir</w:t>
      </w:r>
      <w:r w:rsidR="00253439" w:rsidRPr="00074F8F">
        <w:rPr>
          <w:b/>
        </w:rPr>
        <w:t xml:space="preserve"> al Estado </w:t>
      </w:r>
      <w:r w:rsidR="00933F94">
        <w:rPr>
          <w:b/>
        </w:rPr>
        <w:t xml:space="preserve">a revisar sus </w:t>
      </w:r>
      <w:r w:rsidR="00253439" w:rsidRPr="00074F8F">
        <w:rPr>
          <w:b/>
        </w:rPr>
        <w:t xml:space="preserve">políticas de igualdad y de lucha contra la violencia basada en género </w:t>
      </w:r>
      <w:r w:rsidR="00933F94">
        <w:rPr>
          <w:b/>
        </w:rPr>
        <w:t xml:space="preserve">para incluir el enfoque de discapacidad, y asignar recursos financieros, humanos, tecnológicos y de infraestructura universalmente accesibles, </w:t>
      </w:r>
      <w:r w:rsidR="001F55CB">
        <w:rPr>
          <w:b/>
        </w:rPr>
        <w:t xml:space="preserve">dando </w:t>
      </w:r>
      <w:r w:rsidR="00933F94">
        <w:rPr>
          <w:b/>
        </w:rPr>
        <w:t>prioridad a los servicios de salud mental</w:t>
      </w:r>
      <w:r w:rsidR="00253439" w:rsidRPr="00074F8F">
        <w:rPr>
          <w:b/>
        </w:rPr>
        <w:t>.</w:t>
      </w:r>
    </w:p>
    <w:p w14:paraId="44DBE799" w14:textId="0E2CDDE1" w:rsidR="00933F94" w:rsidRPr="00E90792" w:rsidRDefault="00933F94" w:rsidP="006E4438">
      <w:pPr>
        <w:pStyle w:val="Ttulo2"/>
      </w:pPr>
      <w:bookmarkStart w:id="12" w:name="_Toc188638379"/>
      <w:r w:rsidRPr="00E90792">
        <w:t>Mujeres</w:t>
      </w:r>
      <w:r w:rsidR="00334414">
        <w:t xml:space="preserve"> y niñas</w:t>
      </w:r>
      <w:r w:rsidRPr="00E90792">
        <w:t xml:space="preserve"> con discapacidad (art. 6) y derechos sexuales y reproductivos</w:t>
      </w:r>
      <w:bookmarkEnd w:id="12"/>
    </w:p>
    <w:p w14:paraId="5B1E7082" w14:textId="2732A1B7" w:rsidR="00C16FAB" w:rsidRPr="008531A7" w:rsidRDefault="00C16FAB" w:rsidP="0027338A">
      <w:pPr>
        <w:pStyle w:val="Prrafodelista"/>
        <w:numPr>
          <w:ilvl w:val="0"/>
          <w:numId w:val="2"/>
        </w:numPr>
        <w:spacing w:after="200"/>
        <w:rPr>
          <w:rFonts w:cs="Times New Roman"/>
        </w:rPr>
      </w:pPr>
      <w:r w:rsidRPr="00C16FAB">
        <w:rPr>
          <w:rFonts w:cs="Times New Roman"/>
          <w:bCs/>
          <w:iCs/>
        </w:rPr>
        <w:t>E</w:t>
      </w:r>
      <w:r>
        <w:rPr>
          <w:rFonts w:cs="Times New Roman"/>
          <w:bCs/>
          <w:iCs/>
        </w:rPr>
        <w:t>l</w:t>
      </w:r>
      <w:r>
        <w:rPr>
          <w:rFonts w:cs="Times New Roman"/>
          <w:bCs/>
          <w:i/>
        </w:rPr>
        <w:t xml:space="preserve"> </w:t>
      </w:r>
      <w:r w:rsidRPr="00BF0E6C">
        <w:rPr>
          <w:rFonts w:cs="Times New Roman"/>
          <w:bCs/>
          <w:iCs/>
        </w:rPr>
        <w:t>Diagnóstico Participativo sobre los Derechos Sexuales y Reproductivos de Mujeres con Discapacidad</w:t>
      </w:r>
      <w:r w:rsidR="001F55CB">
        <w:rPr>
          <w:rFonts w:cs="Times New Roman"/>
          <w:bCs/>
          <w:iCs/>
        </w:rPr>
        <w:t>,</w:t>
      </w:r>
      <w:r w:rsidRPr="00BF0E6C">
        <w:rPr>
          <w:rFonts w:cs="Times New Roman"/>
          <w:bCs/>
          <w:iCs/>
        </w:rPr>
        <w:t xml:space="preserve"> </w:t>
      </w:r>
      <w:r>
        <w:rPr>
          <w:rFonts w:cs="Times New Roman"/>
          <w:bCs/>
        </w:rPr>
        <w:t xml:space="preserve">elaborado por CIMUDIS, </w:t>
      </w:r>
      <w:r>
        <w:t>señala las limitaciones de acceso que enfrentan las mujeres con discapacidad a los servicios de salud</w:t>
      </w:r>
      <w:r w:rsidR="00207E5E">
        <w:t>,</w:t>
      </w:r>
      <w:r>
        <w:t xml:space="preserve"> debido a su lejanía y concentración en grandes ciudades, sobre todo el Distrito Nacional, la dispersión de los servicios en salud, la falta de servicios de transporte público </w:t>
      </w:r>
      <w:r w:rsidR="006B0C7C">
        <w:t>y</w:t>
      </w:r>
      <w:r>
        <w:t xml:space="preserve"> vías de acceso </w:t>
      </w:r>
      <w:r w:rsidR="006B0C7C">
        <w:t xml:space="preserve">accesibles </w:t>
      </w:r>
      <w:r>
        <w:t>(calles, avenidas, etc.)</w:t>
      </w:r>
      <w:r w:rsidR="00BF0E6C">
        <w:t xml:space="preserve">, así como falta de equipamiento y persistencia de barreras actitudinales. </w:t>
      </w:r>
    </w:p>
    <w:p w14:paraId="4641E64A" w14:textId="680D2768" w:rsidR="0026526A" w:rsidRPr="007F7118" w:rsidRDefault="0026526A" w:rsidP="007F7118">
      <w:pPr>
        <w:pStyle w:val="Prrafodelista"/>
        <w:numPr>
          <w:ilvl w:val="0"/>
          <w:numId w:val="2"/>
        </w:numPr>
        <w:tabs>
          <w:tab w:val="left" w:pos="3684"/>
        </w:tabs>
        <w:spacing w:after="160" w:line="259" w:lineRule="auto"/>
        <w:rPr>
          <w:rFonts w:cs="Times New Roman"/>
          <w:bCs/>
          <w:color w:val="2A2A29"/>
        </w:rPr>
      </w:pPr>
      <w:r>
        <w:rPr>
          <w:rFonts w:cs="Times New Roman"/>
          <w:color w:val="2A2A29"/>
        </w:rPr>
        <w:t xml:space="preserve">El país mantiene tasas altas de mortalidad materna y embarazo adolescente, sin embargo, no se producen datos que hagan visible la incidencia sobre mujeres y niñas con discapacidad. Tampoco sobre </w:t>
      </w:r>
      <w:r w:rsidR="00822C49">
        <w:rPr>
          <w:rFonts w:cs="Times New Roman"/>
          <w:color w:val="2A2A29"/>
        </w:rPr>
        <w:t xml:space="preserve">la </w:t>
      </w:r>
      <w:r>
        <w:rPr>
          <w:rFonts w:cs="Times New Roman"/>
          <w:color w:val="2A2A29"/>
        </w:rPr>
        <w:t xml:space="preserve">discapacidad </w:t>
      </w:r>
      <w:r w:rsidR="00822C49">
        <w:rPr>
          <w:rFonts w:cs="Times New Roman"/>
          <w:color w:val="2A2A29"/>
        </w:rPr>
        <w:t xml:space="preserve">por </w:t>
      </w:r>
      <w:r>
        <w:rPr>
          <w:rFonts w:cs="Times New Roman"/>
          <w:color w:val="2A2A29"/>
        </w:rPr>
        <w:t xml:space="preserve">consecuencia del embarazo, parto o posparto. </w:t>
      </w:r>
      <w:r w:rsidR="004E0DCA">
        <w:rPr>
          <w:rFonts w:cs="Times New Roman"/>
          <w:color w:val="2A2A29"/>
        </w:rPr>
        <w:t xml:space="preserve">A pesar de esto, </w:t>
      </w:r>
      <w:r w:rsidRPr="00270E6D">
        <w:rPr>
          <w:rFonts w:cs="Times New Roman"/>
          <w:color w:val="2A2A29"/>
        </w:rPr>
        <w:t xml:space="preserve">se puede deducir que la cifra es alta. Las vulneraciones </w:t>
      </w:r>
      <w:r w:rsidR="004E0DCA">
        <w:rPr>
          <w:rFonts w:cs="Times New Roman"/>
          <w:color w:val="2A2A29"/>
        </w:rPr>
        <w:t>a</w:t>
      </w:r>
      <w:r w:rsidRPr="00270E6D">
        <w:rPr>
          <w:rFonts w:cs="Times New Roman"/>
          <w:color w:val="2A2A29"/>
        </w:rPr>
        <w:t xml:space="preserve">l derecho de las mujeres </w:t>
      </w:r>
      <w:r w:rsidR="004E0DCA">
        <w:rPr>
          <w:rFonts w:cs="Times New Roman"/>
          <w:color w:val="2A2A29"/>
        </w:rPr>
        <w:t xml:space="preserve">con discapacidad </w:t>
      </w:r>
      <w:r w:rsidRPr="00270E6D">
        <w:rPr>
          <w:rFonts w:cs="Times New Roman"/>
          <w:color w:val="2A2A29"/>
        </w:rPr>
        <w:t xml:space="preserve">a la información en salud, a otorgar consentimiento informado, y la alta prevalencia de la violencia obstétrica e institucional, son </w:t>
      </w:r>
      <w:r w:rsidRPr="007F7118">
        <w:rPr>
          <w:rFonts w:cs="Times New Roman"/>
          <w:color w:val="2A2A29"/>
        </w:rPr>
        <w:t>a</w:t>
      </w:r>
      <w:r w:rsidR="007F7118" w:rsidRPr="007F7118">
        <w:rPr>
          <w:rFonts w:cs="Times New Roman"/>
          <w:color w:val="2A2A29"/>
        </w:rPr>
        <w:t>spec</w:t>
      </w:r>
      <w:r w:rsidRPr="007F7118">
        <w:rPr>
          <w:rFonts w:cs="Times New Roman"/>
          <w:color w:val="2A2A29"/>
        </w:rPr>
        <w:t xml:space="preserve">tos que </w:t>
      </w:r>
      <w:r w:rsidR="004E0DCA" w:rsidRPr="007F7118">
        <w:rPr>
          <w:rFonts w:cs="Times New Roman"/>
          <w:color w:val="2A2A29"/>
        </w:rPr>
        <w:t>colocan en situación de mayor vulnerabilidad</w:t>
      </w:r>
      <w:r w:rsidRPr="0026526A">
        <w:rPr>
          <w:bCs/>
          <w:vertAlign w:val="superscript"/>
        </w:rPr>
        <w:footnoteReference w:id="7"/>
      </w:r>
      <w:r w:rsidR="004E0DCA" w:rsidRPr="007F7118">
        <w:rPr>
          <w:rFonts w:cs="Times New Roman"/>
          <w:bCs/>
          <w:color w:val="2A2A29"/>
        </w:rPr>
        <w:t>, pero</w:t>
      </w:r>
      <w:r w:rsidRPr="007F7118">
        <w:rPr>
          <w:rFonts w:cs="Times New Roman"/>
          <w:color w:val="2A2A29"/>
        </w:rPr>
        <w:t>, se necesitan estudios especializados sobre la temática</w:t>
      </w:r>
      <w:r w:rsidR="004E0DCA" w:rsidRPr="007F7118">
        <w:rPr>
          <w:rFonts w:cs="Times New Roman"/>
          <w:color w:val="2A2A29"/>
        </w:rPr>
        <w:t>,</w:t>
      </w:r>
      <w:r w:rsidRPr="007F7118">
        <w:rPr>
          <w:rFonts w:cs="Times New Roman"/>
          <w:color w:val="2A2A29"/>
        </w:rPr>
        <w:t xml:space="preserve"> responsabilidad del Estado. </w:t>
      </w:r>
    </w:p>
    <w:p w14:paraId="3B57F5E2" w14:textId="10695532" w:rsidR="00362612" w:rsidRPr="00362612" w:rsidRDefault="00362612" w:rsidP="0027338A">
      <w:pPr>
        <w:pStyle w:val="Prrafodelista"/>
        <w:numPr>
          <w:ilvl w:val="0"/>
          <w:numId w:val="2"/>
        </w:numPr>
      </w:pPr>
      <w:r w:rsidRPr="00362612">
        <w:t xml:space="preserve">Igualmente se denuncian los prejuicios y estereotipos por parte del personal de salud en el acceso a </w:t>
      </w:r>
      <w:r>
        <w:t xml:space="preserve">información y </w:t>
      </w:r>
      <w:r w:rsidRPr="00362612">
        <w:t xml:space="preserve">métodos de planificación familiar, en base a la negación de la sexualidad de las personas con discapacidad. </w:t>
      </w:r>
    </w:p>
    <w:p w14:paraId="3F4D340F" w14:textId="23629BC3" w:rsidR="00933F94" w:rsidRDefault="00933F94" w:rsidP="0027338A">
      <w:pPr>
        <w:pStyle w:val="Prrafodelista"/>
        <w:numPr>
          <w:ilvl w:val="0"/>
          <w:numId w:val="2"/>
        </w:numPr>
      </w:pPr>
      <w:r>
        <w:t>La penalización sin excepciones del aborto</w:t>
      </w:r>
      <w:r w:rsidR="00AF4D9D">
        <w:t>,</w:t>
      </w:r>
      <w:r>
        <w:t xml:space="preserve"> continúa siendo tema de preocupación, por sus efectos diferenciados en las mujeres y niñas con discapacidad. En el año 2024, las organizaciones comenzaron a trabajar </w:t>
      </w:r>
      <w:r w:rsidR="00AF4D9D">
        <w:t xml:space="preserve">brindando </w:t>
      </w:r>
      <w:r>
        <w:t xml:space="preserve">asistencia a </w:t>
      </w:r>
      <w:r w:rsidR="004F78E4">
        <w:t xml:space="preserve">Flor, </w:t>
      </w:r>
      <w:r>
        <w:t>madre de una adolescente de 14 años con una discapacidad cognitiva severa, sobreviviente de violencia</w:t>
      </w:r>
      <w:r w:rsidR="00AF4D9D">
        <w:t>,</w:t>
      </w:r>
      <w:r>
        <w:t xml:space="preserve"> sexual y con un embarazo de alto riesgo</w:t>
      </w:r>
      <w:r w:rsidR="004E0DCA">
        <w:t xml:space="preserve"> (ver documentación anexa)</w:t>
      </w:r>
      <w:r w:rsidR="003C281F">
        <w:t xml:space="preserve">. </w:t>
      </w:r>
    </w:p>
    <w:p w14:paraId="6FC42EE0" w14:textId="678D7269" w:rsidR="003C281F" w:rsidRPr="003C281F" w:rsidRDefault="003C281F" w:rsidP="0027338A">
      <w:pPr>
        <w:pStyle w:val="Prrafodelista"/>
        <w:numPr>
          <w:ilvl w:val="0"/>
          <w:numId w:val="2"/>
        </w:numPr>
      </w:pPr>
      <w:r w:rsidRPr="003C281F">
        <w:t>En julio de 2024, Flor notó una protuberancia en el abdomen de su hija</w:t>
      </w:r>
      <w:r w:rsidR="004F78E4">
        <w:t>, Luz</w:t>
      </w:r>
      <w:r w:rsidR="00AF4D9D">
        <w:t>,</w:t>
      </w:r>
      <w:r w:rsidR="004F78E4">
        <w:t xml:space="preserve"> </w:t>
      </w:r>
      <w:r w:rsidRPr="003C281F">
        <w:t>y la llevó al hospital</w:t>
      </w:r>
      <w:r w:rsidR="004F78E4">
        <w:t xml:space="preserve">, donde tras </w:t>
      </w:r>
      <w:r w:rsidRPr="003C281F">
        <w:t xml:space="preserve">exámenes, </w:t>
      </w:r>
      <w:r w:rsidR="004F78E4">
        <w:t>se</w:t>
      </w:r>
      <w:r w:rsidRPr="003C281F">
        <w:t xml:space="preserve"> </w:t>
      </w:r>
      <w:r w:rsidR="002E47E4">
        <w:t xml:space="preserve">diagnosticó </w:t>
      </w:r>
      <w:r w:rsidRPr="003C281F">
        <w:t xml:space="preserve">que estaba embarazada. </w:t>
      </w:r>
      <w:r w:rsidR="004F78E4">
        <w:t>Flor</w:t>
      </w:r>
      <w:r w:rsidRPr="003C281F">
        <w:t xml:space="preserve"> denunció la violación y la Fiscalía </w:t>
      </w:r>
      <w:r w:rsidRPr="003C281F">
        <w:lastRenderedPageBreak/>
        <w:t xml:space="preserve">emitió una orden de captura en contra del presunto violador. Sin embargo, hasta la fecha </w:t>
      </w:r>
      <w:r w:rsidR="002E47E4">
        <w:t xml:space="preserve">el victimario se </w:t>
      </w:r>
      <w:r w:rsidRPr="003C281F">
        <w:t>encuentra prófugo de la justicia</w:t>
      </w:r>
      <w:r w:rsidR="00B13B32">
        <w:rPr>
          <w:rStyle w:val="Refdenotaalpie"/>
        </w:rPr>
        <w:footnoteReference w:id="8"/>
      </w:r>
      <w:r w:rsidRPr="003C281F">
        <w:t xml:space="preserve">. </w:t>
      </w:r>
    </w:p>
    <w:p w14:paraId="6EC14D2B" w14:textId="0F147037" w:rsidR="003C281F" w:rsidRPr="003C281F" w:rsidRDefault="003C281F" w:rsidP="0027338A">
      <w:pPr>
        <w:pStyle w:val="Prrafodelista"/>
        <w:numPr>
          <w:ilvl w:val="0"/>
          <w:numId w:val="2"/>
        </w:numPr>
      </w:pPr>
      <w:r>
        <w:t>Los médicos afirmaron que,</w:t>
      </w:r>
      <w:r w:rsidRPr="003C281F">
        <w:t xml:space="preserve"> por su edad, su discapacidad y su</w:t>
      </w:r>
      <w:r>
        <w:t xml:space="preserve"> </w:t>
      </w:r>
      <w:r w:rsidRPr="003C281F">
        <w:t>bajo peso</w:t>
      </w:r>
      <w:r>
        <w:t>, Luz, era</w:t>
      </w:r>
      <w:r w:rsidRPr="003C281F">
        <w:t xml:space="preserve"> más propensa a tener cuadros de preeclampsia, un parto prematuro y riesgo de desprendimiento de la placenta. </w:t>
      </w:r>
      <w:r>
        <w:t>A pesar de estos riesgos, la interrupción del embarazo</w:t>
      </w:r>
      <w:r w:rsidR="004F78E4">
        <w:t xml:space="preserve"> </w:t>
      </w:r>
      <w:r>
        <w:t xml:space="preserve">no se presentó como alternativa. </w:t>
      </w:r>
    </w:p>
    <w:p w14:paraId="054143A2" w14:textId="75880874" w:rsidR="004E0DCA" w:rsidRDefault="003C281F" w:rsidP="0027338A">
      <w:pPr>
        <w:pStyle w:val="Prrafodelista"/>
        <w:numPr>
          <w:ilvl w:val="0"/>
          <w:numId w:val="2"/>
        </w:numPr>
      </w:pPr>
      <w:r>
        <w:t>El Estado dominicano, priorizando la conservación del embarazo</w:t>
      </w:r>
      <w:r w:rsidR="002E47E4">
        <w:t>,</w:t>
      </w:r>
      <w:r>
        <w:t xml:space="preserve"> y no la salud de la adolescente y su derecho a vivir en familia, coloc</w:t>
      </w:r>
      <w:r w:rsidR="00564197">
        <w:t>ó</w:t>
      </w:r>
      <w:r>
        <w:t xml:space="preserve"> a Luz bajo tutela estatal</w:t>
      </w:r>
      <w:r w:rsidR="004F78E4">
        <w:t>, por lo que tuvo un parto en un hospital lejos de su familia y su madre, única cuidadora. A Flor tampoco se le permitió cuidar de su nieto</w:t>
      </w:r>
      <w:r w:rsidR="00564197">
        <w:t xml:space="preserve"> hasta que no fue modificada la orden judicial</w:t>
      </w:r>
      <w:r w:rsidR="008165B4">
        <w:t>,</w:t>
      </w:r>
      <w:r w:rsidR="00564197">
        <w:t xml:space="preserve"> a inicios del 2025 y la familia fue reunificada</w:t>
      </w:r>
      <w:r w:rsidR="007D29D2">
        <w:rPr>
          <w:rStyle w:val="Refdenotaalpie"/>
        </w:rPr>
        <w:footnoteReference w:id="9"/>
      </w:r>
      <w:r w:rsidR="00564197">
        <w:t xml:space="preserve">. </w:t>
      </w:r>
    </w:p>
    <w:p w14:paraId="7F343820" w14:textId="7EBA8D3C" w:rsidR="00564197" w:rsidRDefault="00564197" w:rsidP="0027338A">
      <w:pPr>
        <w:pStyle w:val="Prrafodelista"/>
        <w:numPr>
          <w:ilvl w:val="0"/>
          <w:numId w:val="2"/>
        </w:numPr>
      </w:pPr>
      <w:r>
        <w:t>Como consecuencia del embarazo y el parto, Luz fue ingresada en cuidados intensivos, y permanece con respiración asistida</w:t>
      </w:r>
      <w:r w:rsidR="007D29D2">
        <w:rPr>
          <w:rStyle w:val="Refdenotaalpie"/>
        </w:rPr>
        <w:footnoteReference w:id="10"/>
      </w:r>
      <w:r>
        <w:t xml:space="preserve">. </w:t>
      </w:r>
    </w:p>
    <w:p w14:paraId="05D35CE3" w14:textId="230FEDE9" w:rsidR="003C281F" w:rsidRDefault="003C281F" w:rsidP="0027338A">
      <w:pPr>
        <w:pStyle w:val="Prrafodelista"/>
        <w:numPr>
          <w:ilvl w:val="0"/>
          <w:numId w:val="2"/>
        </w:numPr>
      </w:pPr>
      <w:r>
        <w:t xml:space="preserve">Este caso </w:t>
      </w:r>
      <w:r w:rsidR="00873985">
        <w:t xml:space="preserve">presenta </w:t>
      </w:r>
      <w:r>
        <w:t>los efectos perversos de una cultura patriarcal</w:t>
      </w:r>
      <w:r w:rsidR="00873985">
        <w:t>,</w:t>
      </w:r>
      <w:r>
        <w:t xml:space="preserve"> que criminaliza a las mujeres y les niega protección</w:t>
      </w:r>
      <w:r w:rsidR="00873985">
        <w:t>,</w:t>
      </w:r>
      <w:r>
        <w:t xml:space="preserve"> al mismo tiempo que legitima las violencias sexistas. </w:t>
      </w:r>
    </w:p>
    <w:p w14:paraId="38FF7CCE" w14:textId="2922EBF5" w:rsidR="004E0DCA" w:rsidRPr="00DF5514" w:rsidRDefault="004E0DCA" w:rsidP="0027338A">
      <w:pPr>
        <w:pStyle w:val="Prrafodelista"/>
        <w:numPr>
          <w:ilvl w:val="0"/>
          <w:numId w:val="2"/>
        </w:numPr>
        <w:tabs>
          <w:tab w:val="left" w:pos="3684"/>
        </w:tabs>
        <w:spacing w:after="160" w:line="259" w:lineRule="auto"/>
        <w:rPr>
          <w:b/>
          <w:bCs/>
        </w:rPr>
      </w:pPr>
      <w:r w:rsidRPr="00DF5514">
        <w:rPr>
          <w:rFonts w:cs="Times New Roman"/>
          <w:color w:val="2A2A29"/>
        </w:rPr>
        <w:t xml:space="preserve">La esterilización </w:t>
      </w:r>
      <w:r w:rsidR="00DF5514">
        <w:rPr>
          <w:rFonts w:cs="Times New Roman"/>
          <w:color w:val="2A2A29"/>
        </w:rPr>
        <w:t xml:space="preserve">femenina </w:t>
      </w:r>
      <w:r w:rsidRPr="00DF5514">
        <w:rPr>
          <w:rFonts w:cs="Times New Roman"/>
          <w:color w:val="2A2A29"/>
        </w:rPr>
        <w:t>es el método de planificación más común en el país, pero, en mujeres y adolescentes con discapacidad aún es frecuente que se realice sin consentimiento</w:t>
      </w:r>
      <w:r w:rsidR="00DF5514">
        <w:rPr>
          <w:rFonts w:cs="Times New Roman"/>
          <w:color w:val="2A2A29"/>
        </w:rPr>
        <w:t xml:space="preserve"> previo e informado</w:t>
      </w:r>
      <w:r w:rsidRPr="00DF5514">
        <w:rPr>
          <w:rFonts w:cs="Times New Roman"/>
          <w:color w:val="2A2A29"/>
        </w:rPr>
        <w:t>.</w:t>
      </w:r>
      <w:r w:rsidR="00DF5514">
        <w:rPr>
          <w:rFonts w:cs="Times New Roman"/>
          <w:color w:val="2A2A29"/>
        </w:rPr>
        <w:t xml:space="preserve"> </w:t>
      </w:r>
      <w:r w:rsidR="00564197" w:rsidRPr="00DF5514">
        <w:rPr>
          <w:rFonts w:cs="Times New Roman"/>
          <w:color w:val="2A2A29"/>
        </w:rPr>
        <w:t xml:space="preserve">El diagnóstico sobre acceso a DSR señala que </w:t>
      </w:r>
      <w:r w:rsidR="00564197" w:rsidRPr="00DF5514">
        <w:rPr>
          <w:rFonts w:cs="Times New Roman"/>
          <w:bCs/>
          <w:color w:val="2A2A29"/>
        </w:rPr>
        <w:t>un 13% de las mujeres con discapacidad entrevistadas</w:t>
      </w:r>
      <w:r w:rsidR="00295AE1">
        <w:rPr>
          <w:rFonts w:cs="Times New Roman"/>
          <w:bCs/>
          <w:color w:val="2A2A29"/>
        </w:rPr>
        <w:t>,</w:t>
      </w:r>
      <w:r w:rsidR="00564197" w:rsidRPr="00DF5514">
        <w:rPr>
          <w:rFonts w:cs="Times New Roman"/>
          <w:bCs/>
          <w:color w:val="2A2A29"/>
        </w:rPr>
        <w:t xml:space="preserve"> indicó haber sido esterilizada luego del parto sin dar su consentimiento</w:t>
      </w:r>
      <w:r w:rsidR="00564197">
        <w:rPr>
          <w:rFonts w:cs="Times New Roman"/>
          <w:color w:val="2A2A29"/>
        </w:rPr>
        <w:t xml:space="preserve">. </w:t>
      </w:r>
      <w:r w:rsidR="00DF5514">
        <w:rPr>
          <w:rFonts w:cs="Times New Roman"/>
          <w:color w:val="2A2A29"/>
        </w:rPr>
        <w:t>Incluso, se utiliza por las familias como método para prevenir</w:t>
      </w:r>
      <w:r w:rsidR="00564197">
        <w:rPr>
          <w:rFonts w:cs="Times New Roman"/>
          <w:color w:val="2A2A29"/>
        </w:rPr>
        <w:t xml:space="preserve"> posibles futuros</w:t>
      </w:r>
      <w:r w:rsidR="00DF5514">
        <w:rPr>
          <w:rFonts w:cs="Times New Roman"/>
          <w:color w:val="2A2A29"/>
        </w:rPr>
        <w:t xml:space="preserve"> embarazos</w:t>
      </w:r>
      <w:r w:rsidR="00564197">
        <w:rPr>
          <w:rFonts w:cs="Times New Roman"/>
          <w:color w:val="2A2A29"/>
        </w:rPr>
        <w:t xml:space="preserve">. </w:t>
      </w:r>
      <w:r w:rsidR="00DF5514">
        <w:rPr>
          <w:rFonts w:cs="Times New Roman"/>
          <w:color w:val="2A2A29"/>
        </w:rPr>
        <w:t xml:space="preserve">Esta práctica es el resultado de la falta de educación e información y el bajo acceso a métodos </w:t>
      </w:r>
      <w:r w:rsidR="00564197">
        <w:rPr>
          <w:rFonts w:cs="Times New Roman"/>
          <w:color w:val="2A2A29"/>
        </w:rPr>
        <w:t>anticonceptivos.</w:t>
      </w:r>
      <w:r w:rsidRPr="00DF5514">
        <w:rPr>
          <w:rFonts w:cs="Times New Roman"/>
          <w:color w:val="2A2A29"/>
        </w:rPr>
        <w:t xml:space="preserve"> </w:t>
      </w:r>
    </w:p>
    <w:p w14:paraId="73A098F3" w14:textId="5C2A1809" w:rsidR="00E90792" w:rsidRPr="00BF0E6C" w:rsidRDefault="00E90792" w:rsidP="0027338A">
      <w:pPr>
        <w:pStyle w:val="Prrafodelista"/>
        <w:numPr>
          <w:ilvl w:val="0"/>
          <w:numId w:val="2"/>
        </w:numPr>
        <w:tabs>
          <w:tab w:val="left" w:pos="3684"/>
        </w:tabs>
        <w:spacing w:after="160" w:line="259" w:lineRule="auto"/>
        <w:rPr>
          <w:b/>
          <w:bCs/>
        </w:rPr>
      </w:pPr>
      <w:r w:rsidRPr="00BF0E6C">
        <w:rPr>
          <w:rFonts w:cs="Times New Roman"/>
          <w:b/>
          <w:color w:val="2A2A29"/>
        </w:rPr>
        <w:t>Se recomienda instar al Estado a garantizar el acceso</w:t>
      </w:r>
      <w:r w:rsidR="00564197">
        <w:rPr>
          <w:rFonts w:cs="Times New Roman"/>
          <w:b/>
          <w:color w:val="2A2A29"/>
        </w:rPr>
        <w:t xml:space="preserve"> universal</w:t>
      </w:r>
      <w:r w:rsidRPr="00BF0E6C">
        <w:rPr>
          <w:rFonts w:cs="Times New Roman"/>
          <w:b/>
          <w:color w:val="2A2A29"/>
        </w:rPr>
        <w:t xml:space="preserve"> a </w:t>
      </w:r>
      <w:r w:rsidR="00564197">
        <w:rPr>
          <w:rFonts w:cs="Times New Roman"/>
          <w:b/>
          <w:color w:val="2A2A29"/>
        </w:rPr>
        <w:t xml:space="preserve">derechos y </w:t>
      </w:r>
      <w:r w:rsidRPr="00BF0E6C">
        <w:rPr>
          <w:rFonts w:cs="Times New Roman"/>
          <w:b/>
          <w:color w:val="2A2A29"/>
        </w:rPr>
        <w:t>salud sexual y reproductiva de las mujeres con discapacidad</w:t>
      </w:r>
      <w:r w:rsidR="00BF0E6C" w:rsidRPr="00BF0E6C">
        <w:rPr>
          <w:rFonts w:cs="Times New Roman"/>
          <w:b/>
          <w:color w:val="2A2A29"/>
        </w:rPr>
        <w:t xml:space="preserve">; y </w:t>
      </w:r>
      <w:r w:rsidR="00BF0E6C">
        <w:rPr>
          <w:rFonts w:cs="Times New Roman"/>
          <w:b/>
          <w:color w:val="2A2A29"/>
        </w:rPr>
        <w:t>e</w:t>
      </w:r>
      <w:r w:rsidRPr="00BF0E6C">
        <w:rPr>
          <w:b/>
          <w:bCs/>
        </w:rPr>
        <w:t>xhortar al Estado a despenalizar el aborto, sobre todo en casos que involucren violencia sexual contra niñas y adolescentes</w:t>
      </w:r>
      <w:r w:rsidR="00564197">
        <w:rPr>
          <w:b/>
          <w:bCs/>
        </w:rPr>
        <w:t xml:space="preserve"> con discapacidad,</w:t>
      </w:r>
      <w:r w:rsidRPr="00BF0E6C">
        <w:rPr>
          <w:b/>
          <w:bCs/>
        </w:rPr>
        <w:t xml:space="preserve"> y asegurar el acceso a través de la red pública de salud. </w:t>
      </w:r>
    </w:p>
    <w:p w14:paraId="39E804F2" w14:textId="5CBD3275" w:rsidR="00933F94" w:rsidRPr="00E90792" w:rsidRDefault="00933F94" w:rsidP="006E4438">
      <w:pPr>
        <w:pStyle w:val="Ttulo2"/>
      </w:pPr>
      <w:bookmarkStart w:id="13" w:name="_Toc188638380"/>
      <w:r w:rsidRPr="00E90792">
        <w:t>Mujeres</w:t>
      </w:r>
      <w:r w:rsidR="00564197">
        <w:t xml:space="preserve"> y niñas</w:t>
      </w:r>
      <w:r w:rsidRPr="00E90792">
        <w:t xml:space="preserve"> con discapacidad (art. 6) y sistema de cuidados</w:t>
      </w:r>
      <w:bookmarkEnd w:id="13"/>
    </w:p>
    <w:p w14:paraId="172373C8" w14:textId="56804ABF" w:rsidR="0013170E" w:rsidRDefault="0013170E" w:rsidP="0027338A">
      <w:pPr>
        <w:pStyle w:val="Prrafodelista"/>
        <w:numPr>
          <w:ilvl w:val="0"/>
          <w:numId w:val="2"/>
        </w:numPr>
      </w:pPr>
      <w:r>
        <w:t>Como bien señala el Estado, existen avances en relación con la política nacional de cuidados. No obstante, se advierte</w:t>
      </w:r>
      <w:r w:rsidR="00A45ECA">
        <w:t>,</w:t>
      </w:r>
      <w:r>
        <w:t xml:space="preserve"> s</w:t>
      </w:r>
      <w:r w:rsidR="004E7919" w:rsidRPr="005749C2">
        <w:t xml:space="preserve">egún los datos nacionales </w:t>
      </w:r>
      <w:r w:rsidR="00A45ECA">
        <w:t xml:space="preserve">que </w:t>
      </w:r>
      <w:r w:rsidR="004E7919" w:rsidRPr="005749C2">
        <w:t>c</w:t>
      </w:r>
      <w:r w:rsidR="006F6421" w:rsidRPr="005749C2">
        <w:t xml:space="preserve">asi dos terceras partes (64%) de los hogares </w:t>
      </w:r>
      <w:r w:rsidR="004F78E4">
        <w:t xml:space="preserve">que </w:t>
      </w:r>
      <w:r w:rsidR="006F6421" w:rsidRPr="005749C2">
        <w:t xml:space="preserve">reportan al menos una persona con discapacidad tienen una mujer como jefa de hogar. Los datos del </w:t>
      </w:r>
      <w:r w:rsidR="00A45ECA">
        <w:t>Sistema Único de Beneficiarios (</w:t>
      </w:r>
      <w:r w:rsidR="006F6421" w:rsidRPr="005749C2">
        <w:t>SIUBEN</w:t>
      </w:r>
      <w:r w:rsidR="00A45ECA">
        <w:t>)</w:t>
      </w:r>
      <w:r w:rsidR="006F6421" w:rsidRPr="005749C2">
        <w:t xml:space="preserve"> indican que la madre es principalmente la persona que queda al cuidado de los niños, niñas y adolescentes con discapacidad (57.0%), ya que los padres solo la asumen en el 3.6% de los casos</w:t>
      </w:r>
      <w:r w:rsidR="00564197">
        <w:t>; e</w:t>
      </w:r>
      <w:r w:rsidR="006F6421" w:rsidRPr="005749C2">
        <w:t>n segundo lugar, ese rol lo asume la abuela o abuelo (25.9%)</w:t>
      </w:r>
      <w:r>
        <w:rPr>
          <w:rStyle w:val="Refdenotaalpie"/>
        </w:rPr>
        <w:footnoteReference w:id="11"/>
      </w:r>
      <w:r w:rsidR="006F6421" w:rsidRPr="005749C2">
        <w:t>.</w:t>
      </w:r>
      <w:r w:rsidR="004E7919" w:rsidRPr="005749C2">
        <w:t xml:space="preserve"> </w:t>
      </w:r>
    </w:p>
    <w:p w14:paraId="7D4C41E0" w14:textId="2B3837C8" w:rsidR="004F78E4" w:rsidRDefault="0013170E" w:rsidP="0027338A">
      <w:pPr>
        <w:pStyle w:val="Prrafodelista"/>
        <w:numPr>
          <w:ilvl w:val="0"/>
          <w:numId w:val="2"/>
        </w:numPr>
      </w:pPr>
      <w:r>
        <w:t>Aunque los datos oficiales no lo reflejan, muchas mujeres con discapacidad se dedican</w:t>
      </w:r>
      <w:r w:rsidR="00F110AB">
        <w:t>,</w:t>
      </w:r>
      <w:r>
        <w:t xml:space="preserve"> de forma exclusiva a labores de cuidado, y esta función les es asignada como consecuencia de la discapacidad.</w:t>
      </w:r>
      <w:r w:rsidR="00BF0E6C">
        <w:t xml:space="preserve"> </w:t>
      </w:r>
      <w:r>
        <w:t xml:space="preserve">Esta información obliga a incorporar el enfoque de discapacidad dentro de la política nacional, y a considerar el rol de la mujer con </w:t>
      </w:r>
      <w:r w:rsidR="00BF0E6C">
        <w:t>discapacidad</w:t>
      </w:r>
      <w:r w:rsidR="00425032">
        <w:t xml:space="preserve"> </w:t>
      </w:r>
      <w:r>
        <w:t>al interior de la familia</w:t>
      </w:r>
      <w:r w:rsidR="008E205B">
        <w:t xml:space="preserve">, y su futura incorporación al sistema de certificación como cuidadoras. </w:t>
      </w:r>
    </w:p>
    <w:p w14:paraId="0EBA9F23" w14:textId="61CCE368" w:rsidR="008E205B" w:rsidRDefault="008E205B" w:rsidP="0027338A">
      <w:pPr>
        <w:pStyle w:val="Prrafodelista"/>
        <w:numPr>
          <w:ilvl w:val="0"/>
          <w:numId w:val="2"/>
        </w:numPr>
      </w:pPr>
      <w:r>
        <w:t>Preocupa que el Estado no otorga al sistema de cuidado el peso político y la relevancia que tiene para la sociedad dominicana</w:t>
      </w:r>
      <w:r w:rsidR="004B04F7">
        <w:rPr>
          <w:rStyle w:val="Refdenotaalpie"/>
        </w:rPr>
        <w:footnoteReference w:id="12"/>
      </w:r>
      <w:r>
        <w:t>, por lo que el piloto, hasta la fecha, no cuenta con planes para su extensión a nivel nacional, su institucionalización</w:t>
      </w:r>
      <w:r w:rsidR="00AA0C75">
        <w:t>,</w:t>
      </w:r>
      <w:r>
        <w:t xml:space="preserve"> dentro de la estructura del Estado y la creación de partidas presupuestarias fijas. Incluso, se señala c</w:t>
      </w:r>
      <w:r w:rsidR="00614758">
        <w:t>ó</w:t>
      </w:r>
      <w:r>
        <w:t xml:space="preserve">mo en la actualidad no se cuenta con fondos suficientes para la ejecución del piloto, lo que pone en riesgo el futuro mismo del sistema nacional de cuidado. </w:t>
      </w:r>
    </w:p>
    <w:p w14:paraId="6DABD0E4" w14:textId="1E20C5D9" w:rsidR="002F1F09" w:rsidRPr="004F78E4" w:rsidRDefault="00614758" w:rsidP="0027338A">
      <w:pPr>
        <w:pStyle w:val="Prrafodelista"/>
        <w:numPr>
          <w:ilvl w:val="0"/>
          <w:numId w:val="2"/>
        </w:numPr>
      </w:pPr>
      <w:r>
        <w:rPr>
          <w:b/>
          <w:bCs/>
        </w:rPr>
        <w:t xml:space="preserve">Se recomienda </w:t>
      </w:r>
      <w:r w:rsidR="004F78E4" w:rsidRPr="004F78E4">
        <w:rPr>
          <w:b/>
          <w:bCs/>
        </w:rPr>
        <w:t>instar al Estado a revisar</w:t>
      </w:r>
      <w:r w:rsidR="004F78E4">
        <w:t xml:space="preserve"> </w:t>
      </w:r>
      <w:r w:rsidR="004E7919" w:rsidRPr="004F78E4">
        <w:rPr>
          <w:b/>
        </w:rPr>
        <w:t>la política nacional de cuidado</w:t>
      </w:r>
      <w:r>
        <w:rPr>
          <w:b/>
        </w:rPr>
        <w:t>,</w:t>
      </w:r>
      <w:r w:rsidR="004F78E4">
        <w:rPr>
          <w:b/>
        </w:rPr>
        <w:t xml:space="preserve"> con vistas a diseñar medidas que tomen en consideración las necesidades de las </w:t>
      </w:r>
      <w:r w:rsidR="004E7919" w:rsidRPr="004F78E4">
        <w:rPr>
          <w:b/>
        </w:rPr>
        <w:t>mujeres jefas de hogar con personas con discapacidad</w:t>
      </w:r>
      <w:r w:rsidR="004F78E4">
        <w:rPr>
          <w:b/>
        </w:rPr>
        <w:t>,</w:t>
      </w:r>
      <w:r w:rsidR="0013170E">
        <w:rPr>
          <w:b/>
        </w:rPr>
        <w:t xml:space="preserve"> y las necesidad</w:t>
      </w:r>
      <w:r w:rsidR="00425032">
        <w:rPr>
          <w:b/>
        </w:rPr>
        <w:t>es</w:t>
      </w:r>
      <w:r w:rsidR="0013170E">
        <w:rPr>
          <w:b/>
        </w:rPr>
        <w:t xml:space="preserve"> de las mujeres con discapacidad que son cuidadoras</w:t>
      </w:r>
      <w:r w:rsidR="004F78E4">
        <w:rPr>
          <w:b/>
        </w:rPr>
        <w:t xml:space="preserve">. </w:t>
      </w:r>
    </w:p>
    <w:p w14:paraId="7379B5EF" w14:textId="77777777" w:rsidR="000808E5" w:rsidRDefault="000808E5" w:rsidP="006E4438">
      <w:pPr>
        <w:pStyle w:val="Ttulo2"/>
      </w:pPr>
      <w:bookmarkStart w:id="14" w:name="_Toc188638381"/>
      <w:r w:rsidRPr="000808E5">
        <w:t>Niños y niñas con discapacidad (art. 7)</w:t>
      </w:r>
      <w:bookmarkEnd w:id="14"/>
    </w:p>
    <w:p w14:paraId="57C1E11B" w14:textId="6EB0411A" w:rsidR="00425032" w:rsidRPr="003564D5" w:rsidRDefault="00425032" w:rsidP="0027338A">
      <w:pPr>
        <w:pStyle w:val="Prrafodelista"/>
        <w:numPr>
          <w:ilvl w:val="0"/>
          <w:numId w:val="2"/>
        </w:numPr>
      </w:pPr>
      <w:r>
        <w:t xml:space="preserve">Las organizaciones </w:t>
      </w:r>
      <w:r w:rsidR="00AC70C9">
        <w:t>saludan</w:t>
      </w:r>
      <w:r>
        <w:t xml:space="preserve"> la </w:t>
      </w:r>
      <w:r w:rsidR="008E205B">
        <w:t xml:space="preserve">puesta en marcha </w:t>
      </w:r>
      <w:r>
        <w:t xml:space="preserve">del </w:t>
      </w:r>
      <w:r w:rsidRPr="00425032">
        <w:rPr>
          <w:lang w:val="es-DO"/>
        </w:rPr>
        <w:t xml:space="preserve">Fondo Nacional para </w:t>
      </w:r>
      <w:r w:rsidR="00607E02">
        <w:rPr>
          <w:lang w:val="es-DO"/>
        </w:rPr>
        <w:t xml:space="preserve">la </w:t>
      </w:r>
      <w:r w:rsidRPr="00425032">
        <w:rPr>
          <w:lang w:val="es-DO"/>
        </w:rPr>
        <w:t>Niñez y Adolescencia con Discapacidad</w:t>
      </w:r>
      <w:r w:rsidR="00AC70C9">
        <w:rPr>
          <w:lang w:val="es-DO"/>
        </w:rPr>
        <w:t xml:space="preserve">, </w:t>
      </w:r>
      <w:r>
        <w:rPr>
          <w:lang w:val="es-DO"/>
        </w:rPr>
        <w:t>y esperan su continuidad</w:t>
      </w:r>
      <w:r w:rsidR="00AC70C9">
        <w:rPr>
          <w:lang w:val="es-DO"/>
        </w:rPr>
        <w:t xml:space="preserve">. </w:t>
      </w:r>
      <w:r w:rsidR="00607E02">
        <w:rPr>
          <w:lang w:val="es-DO"/>
        </w:rPr>
        <w:t xml:space="preserve">Se confía </w:t>
      </w:r>
      <w:r w:rsidR="00AC70C9">
        <w:rPr>
          <w:lang w:val="es-DO"/>
        </w:rPr>
        <w:t xml:space="preserve">que el Estado también ponga en </w:t>
      </w:r>
      <w:r w:rsidR="00AC70C9" w:rsidRPr="003564D5">
        <w:rPr>
          <w:lang w:val="es-DO"/>
        </w:rPr>
        <w:lastRenderedPageBreak/>
        <w:t>funcionamiento el Fondo para Personas con Discapacidad</w:t>
      </w:r>
      <w:r w:rsidR="00607E02">
        <w:rPr>
          <w:lang w:val="es-DO"/>
        </w:rPr>
        <w:t>,</w:t>
      </w:r>
      <w:r w:rsidR="00AC70C9" w:rsidRPr="003564D5">
        <w:rPr>
          <w:lang w:val="es-DO"/>
        </w:rPr>
        <w:t xml:space="preserve"> establecido por</w:t>
      </w:r>
      <w:r w:rsidR="003564D5" w:rsidRPr="003564D5">
        <w:rPr>
          <w:lang w:val="es-DO"/>
        </w:rPr>
        <w:t xml:space="preserve"> el art. 136 </w:t>
      </w:r>
      <w:r w:rsidR="003564D5">
        <w:rPr>
          <w:lang w:val="es-DO"/>
        </w:rPr>
        <w:t xml:space="preserve">y 137 </w:t>
      </w:r>
      <w:r w:rsidR="003564D5" w:rsidRPr="003564D5">
        <w:rPr>
          <w:lang w:val="es-DO"/>
        </w:rPr>
        <w:t>de</w:t>
      </w:r>
      <w:r w:rsidR="00AC70C9" w:rsidRPr="003564D5">
        <w:rPr>
          <w:lang w:val="es-DO"/>
        </w:rPr>
        <w:t xml:space="preserve"> la Ley 5-13</w:t>
      </w:r>
      <w:r w:rsidR="00D26651">
        <w:rPr>
          <w:lang w:val="es-DO"/>
        </w:rPr>
        <w:t>,</w:t>
      </w:r>
      <w:r w:rsidR="00AC70C9" w:rsidRPr="003564D5">
        <w:rPr>
          <w:lang w:val="es-DO"/>
        </w:rPr>
        <w:t xml:space="preserve"> a la mayor brevedad posible. </w:t>
      </w:r>
    </w:p>
    <w:p w14:paraId="1F457C73" w14:textId="1F17D06F" w:rsidR="003064F3" w:rsidRPr="005749C2" w:rsidRDefault="007D7689" w:rsidP="0027338A">
      <w:pPr>
        <w:pStyle w:val="Prrafodelista"/>
        <w:numPr>
          <w:ilvl w:val="0"/>
          <w:numId w:val="2"/>
        </w:numPr>
      </w:pPr>
      <w:r w:rsidRPr="005749C2">
        <w:t xml:space="preserve">El Sistema Nacional de Protección </w:t>
      </w:r>
      <w:r w:rsidR="001549EF" w:rsidRPr="005749C2">
        <w:t xml:space="preserve">(SNP) </w:t>
      </w:r>
      <w:r w:rsidR="008E205B">
        <w:t>de</w:t>
      </w:r>
      <w:r w:rsidRPr="005749C2">
        <w:t xml:space="preserve"> </w:t>
      </w:r>
      <w:r w:rsidR="00A53C38">
        <w:t>Niños, Niñas y Adolescentes (</w:t>
      </w:r>
      <w:r w:rsidRPr="005749C2">
        <w:t>NNA</w:t>
      </w:r>
      <w:r w:rsidR="00A53C38">
        <w:t>)</w:t>
      </w:r>
      <w:r w:rsidRPr="005749C2">
        <w:t xml:space="preserve"> </w:t>
      </w:r>
      <w:r w:rsidR="003064F3" w:rsidRPr="005749C2">
        <w:t>continúa</w:t>
      </w:r>
      <w:r w:rsidRPr="005749C2">
        <w:t xml:space="preserve"> presentando deficiencias </w:t>
      </w:r>
      <w:r w:rsidR="004F78E4" w:rsidRPr="005749C2">
        <w:t>estructurales para</w:t>
      </w:r>
      <w:r w:rsidR="003064F3" w:rsidRPr="005749C2">
        <w:t xml:space="preserve"> brindar atención a los NNA con discapacidad y garantizar la prevención de la violencia, el maltrato y la negligencia. Estas deficiencias abarcan bajos niveles de financiamiento, escasez de personal entrenado y certificado</w:t>
      </w:r>
      <w:r w:rsidR="003564D5">
        <w:t>,</w:t>
      </w:r>
      <w:r w:rsidR="003064F3" w:rsidRPr="005749C2">
        <w:t xml:space="preserve"> y espacios accesibles universalmente. Así, la red nacional de Hogares de Paso y la red nacional de Casas de Acogida para mujeres víctimas de violencia y sus hijos e hijas, no cuentan con infraestructuras </w:t>
      </w:r>
      <w:r w:rsidR="001549EF">
        <w:t>accesibles</w:t>
      </w:r>
      <w:r w:rsidR="003064F3" w:rsidRPr="005749C2">
        <w:t xml:space="preserve">, </w:t>
      </w:r>
      <w:r w:rsidR="001549EF">
        <w:t xml:space="preserve">ni </w:t>
      </w:r>
      <w:r w:rsidR="003064F3" w:rsidRPr="005749C2">
        <w:t>dispositivos de apoyo</w:t>
      </w:r>
      <w:r w:rsidR="003564D5">
        <w:t xml:space="preserve">, </w:t>
      </w:r>
      <w:r w:rsidR="00BF0E6C">
        <w:t>a pesar de las declaraciones del Estado</w:t>
      </w:r>
      <w:r w:rsidR="003064F3" w:rsidRPr="005749C2">
        <w:t xml:space="preserve">. </w:t>
      </w:r>
    </w:p>
    <w:p w14:paraId="47481EBB" w14:textId="44FD3D90" w:rsidR="003064F3" w:rsidRPr="005749C2" w:rsidRDefault="003064F3" w:rsidP="0027338A">
      <w:pPr>
        <w:pStyle w:val="Prrafodelista"/>
        <w:numPr>
          <w:ilvl w:val="0"/>
          <w:numId w:val="2"/>
        </w:numPr>
      </w:pPr>
      <w:r w:rsidRPr="005749C2">
        <w:t>Los NNA con discapacidad severa, no tienen acceso universal al sistema esta</w:t>
      </w:r>
      <w:r w:rsidR="0019363C" w:rsidRPr="005749C2">
        <w:t>tal de respuesta</w:t>
      </w:r>
      <w:r w:rsidR="00275FD0">
        <w:t>,</w:t>
      </w:r>
      <w:r w:rsidR="0019363C" w:rsidRPr="005749C2">
        <w:t xml:space="preserve"> basado en </w:t>
      </w:r>
      <w:r w:rsidR="00275FD0">
        <w:t>Centros de Atención Integral a la Discapacidad (</w:t>
      </w:r>
      <w:r w:rsidR="0019363C" w:rsidRPr="005749C2">
        <w:t>CAID</w:t>
      </w:r>
      <w:r w:rsidR="00275FD0">
        <w:t>)</w:t>
      </w:r>
      <w:r w:rsidRPr="005749C2">
        <w:t xml:space="preserve">, dado su bajo número en el territorio y la consecuente limitación de plazas. </w:t>
      </w:r>
    </w:p>
    <w:p w14:paraId="34CFBD3B" w14:textId="768DA23D" w:rsidR="003064F3" w:rsidRPr="005749C2" w:rsidRDefault="003064F3" w:rsidP="0027338A">
      <w:pPr>
        <w:pStyle w:val="Prrafodelista"/>
        <w:numPr>
          <w:ilvl w:val="0"/>
          <w:numId w:val="2"/>
        </w:numPr>
      </w:pPr>
      <w:r w:rsidRPr="005749C2">
        <w:t>Las organizaciones felicitan los programas y protocolos</w:t>
      </w:r>
      <w:r w:rsidR="00C86045">
        <w:t>,</w:t>
      </w:r>
      <w:r w:rsidRPr="005749C2">
        <w:t xml:space="preserve"> implementados por el INAIPI, ente rector del sistema nacional de atención a la primera infancia, para la identificación temprana de niños y niñ</w:t>
      </w:r>
      <w:r w:rsidR="003564D5">
        <w:t>a</w:t>
      </w:r>
      <w:r w:rsidRPr="005749C2">
        <w:t xml:space="preserve">s menores de 5 años con discapacidad. Sin embargo, sin una red de escuelas y CAID capaz de absorber esta población y otorgar una oferta educativa de calidad, estos esfuerzos resultan incompletos y aumentan las posibilidades de </w:t>
      </w:r>
      <w:r w:rsidR="009276EE" w:rsidRPr="005749C2">
        <w:t xml:space="preserve">que </w:t>
      </w:r>
      <w:r w:rsidR="009276EE">
        <w:t>los</w:t>
      </w:r>
      <w:r w:rsidRPr="005749C2">
        <w:t xml:space="preserve"> NNA </w:t>
      </w:r>
      <w:r w:rsidR="009276EE">
        <w:t xml:space="preserve">con discapacidad </w:t>
      </w:r>
      <w:r w:rsidRPr="005749C2">
        <w:t>pued</w:t>
      </w:r>
      <w:r w:rsidR="003564D5">
        <w:t>an</w:t>
      </w:r>
      <w:r w:rsidRPr="005749C2">
        <w:t xml:space="preserve"> superar la pobreza y </w:t>
      </w:r>
      <w:r w:rsidR="003564D5">
        <w:t>la desigualdad</w:t>
      </w:r>
      <w:r w:rsidRPr="005749C2">
        <w:t xml:space="preserve">. </w:t>
      </w:r>
    </w:p>
    <w:p w14:paraId="209B5D59" w14:textId="25B4F704" w:rsidR="0019363C" w:rsidRPr="009276EE" w:rsidRDefault="002133D3" w:rsidP="0027338A">
      <w:pPr>
        <w:pStyle w:val="Prrafodelista"/>
        <w:numPr>
          <w:ilvl w:val="0"/>
          <w:numId w:val="2"/>
        </w:numPr>
        <w:rPr>
          <w:b/>
          <w:bCs/>
        </w:rPr>
      </w:pPr>
      <w:r>
        <w:rPr>
          <w:b/>
          <w:bCs/>
        </w:rPr>
        <w:t xml:space="preserve">Se exhorta </w:t>
      </w:r>
      <w:r w:rsidR="009276EE" w:rsidRPr="009276EE">
        <w:rPr>
          <w:b/>
          <w:bCs/>
        </w:rPr>
        <w:t>alentar al Estado</w:t>
      </w:r>
      <w:r w:rsidR="0019363C" w:rsidRPr="009276EE">
        <w:rPr>
          <w:b/>
          <w:bCs/>
        </w:rPr>
        <w:t xml:space="preserve"> </w:t>
      </w:r>
      <w:r w:rsidR="009276EE" w:rsidRPr="009276EE">
        <w:rPr>
          <w:b/>
          <w:bCs/>
        </w:rPr>
        <w:t>a aumentar la gama de servicios</w:t>
      </w:r>
      <w:r>
        <w:rPr>
          <w:b/>
          <w:bCs/>
        </w:rPr>
        <w:t>,</w:t>
      </w:r>
      <w:r w:rsidR="009276EE" w:rsidRPr="009276EE">
        <w:rPr>
          <w:b/>
          <w:bCs/>
        </w:rPr>
        <w:t xml:space="preserve"> a nivel nacional en educación, salud, recreo, deporte, arte y cultura, dirigidos a NNA con discapacidad</w:t>
      </w:r>
      <w:r w:rsidR="0019363C" w:rsidRPr="009276EE">
        <w:rPr>
          <w:b/>
          <w:bCs/>
        </w:rPr>
        <w:t>.</w:t>
      </w:r>
      <w:r w:rsidR="009276EE" w:rsidRPr="009276EE">
        <w:rPr>
          <w:b/>
          <w:bCs/>
        </w:rPr>
        <w:t xml:space="preserve"> Estos esfuerzos no deben estar centrados en la segregación sino en la inclusión sin discriminación de los NNA con discapacidad. </w:t>
      </w:r>
      <w:r w:rsidR="0019363C" w:rsidRPr="009276EE">
        <w:rPr>
          <w:b/>
          <w:bCs/>
        </w:rPr>
        <w:t xml:space="preserve"> </w:t>
      </w:r>
    </w:p>
    <w:p w14:paraId="0358DBCE" w14:textId="77777777" w:rsidR="000808E5" w:rsidRDefault="000808E5" w:rsidP="006E4438">
      <w:pPr>
        <w:pStyle w:val="Ttulo2"/>
      </w:pPr>
      <w:bookmarkStart w:id="15" w:name="_Toc188638382"/>
      <w:r w:rsidRPr="000808E5">
        <w:t>Toma de conciencia (art. 8)</w:t>
      </w:r>
      <w:bookmarkEnd w:id="15"/>
    </w:p>
    <w:p w14:paraId="0EA78749" w14:textId="53F36FC7" w:rsidR="00BA67F8" w:rsidRPr="005749C2" w:rsidRDefault="00425032" w:rsidP="0027338A">
      <w:pPr>
        <w:pStyle w:val="Prrafodelista"/>
        <w:numPr>
          <w:ilvl w:val="0"/>
          <w:numId w:val="2"/>
        </w:numPr>
      </w:pPr>
      <w:r w:rsidRPr="005749C2">
        <w:t xml:space="preserve">Aunque </w:t>
      </w:r>
      <w:r>
        <w:t>el Estado, a través del CONA</w:t>
      </w:r>
      <w:r w:rsidR="004B75AC">
        <w:t>D</w:t>
      </w:r>
      <w:r>
        <w:t xml:space="preserve">IS, realiza acciones orientadas a </w:t>
      </w:r>
      <w:r w:rsidR="00AE3CB4" w:rsidRPr="00AD7CDA">
        <w:rPr>
          <w:lang w:val="es-DO"/>
        </w:rPr>
        <w:t xml:space="preserve">concientizar a la sociedad dominicana, </w:t>
      </w:r>
      <w:r w:rsidRPr="005749C2">
        <w:t xml:space="preserve">las organizaciones </w:t>
      </w:r>
      <w:r>
        <w:t>comprueban que son</w:t>
      </w:r>
      <w:r w:rsidRPr="005749C2">
        <w:t xml:space="preserve"> aisladas</w:t>
      </w:r>
      <w:r>
        <w:t xml:space="preserve">, sin continuidad </w:t>
      </w:r>
      <w:r w:rsidRPr="005749C2">
        <w:t xml:space="preserve">y de bajo alcance. </w:t>
      </w:r>
    </w:p>
    <w:p w14:paraId="4BFDA9FA" w14:textId="0DD11204" w:rsidR="002F1F09" w:rsidRDefault="008D0AF2" w:rsidP="0027338A">
      <w:pPr>
        <w:pStyle w:val="Prrafodelista"/>
        <w:numPr>
          <w:ilvl w:val="0"/>
          <w:numId w:val="2"/>
        </w:numPr>
      </w:pPr>
      <w:r>
        <w:t xml:space="preserve">Preocupa también </w:t>
      </w:r>
      <w:r w:rsidR="00386F70">
        <w:t>a</w:t>
      </w:r>
      <w:r>
        <w:t xml:space="preserve"> las organizaciones</w:t>
      </w:r>
      <w:r w:rsidR="00386F70">
        <w:t>,</w:t>
      </w:r>
      <w:r>
        <w:t xml:space="preserve"> que</w:t>
      </w:r>
      <w:r w:rsidR="0019363C" w:rsidRPr="005749C2">
        <w:t xml:space="preserve"> </w:t>
      </w:r>
      <w:r w:rsidR="002F1F09" w:rsidRPr="005749C2">
        <w:t>existe</w:t>
      </w:r>
      <w:r>
        <w:t xml:space="preserve"> en la población general</w:t>
      </w:r>
      <w:r w:rsidR="009276EE">
        <w:t>,</w:t>
      </w:r>
      <w:r w:rsidR="002F1F09" w:rsidRPr="005749C2">
        <w:t xml:space="preserve"> una concepci</w:t>
      </w:r>
      <w:r w:rsidR="002F1F09" w:rsidRPr="005749C2">
        <w:rPr>
          <w:rFonts w:hint="eastAsia"/>
        </w:rPr>
        <w:t>ó</w:t>
      </w:r>
      <w:r w:rsidR="002F1F09" w:rsidRPr="005749C2">
        <w:t>n de la discapacidad como enfermedad</w:t>
      </w:r>
      <w:r w:rsidR="009276EE">
        <w:t xml:space="preserve"> y evento trágico</w:t>
      </w:r>
      <w:r w:rsidR="002F1F09" w:rsidRPr="005749C2">
        <w:t>.</w:t>
      </w:r>
      <w:r w:rsidR="009276EE">
        <w:t xml:space="preserve"> Estas ideas permean todos los espacios sociales, y se encuentran a la base de los obstáculos para acceder al empleo, la educación, la salud</w:t>
      </w:r>
      <w:r w:rsidR="0007773F">
        <w:t>,</w:t>
      </w:r>
      <w:r w:rsidR="009276EE">
        <w:t xml:space="preserve"> y en general, </w:t>
      </w:r>
      <w:r w:rsidR="003564D5">
        <w:t xml:space="preserve">a </w:t>
      </w:r>
      <w:r w:rsidR="009276EE">
        <w:t xml:space="preserve">una vida autónoma. </w:t>
      </w:r>
    </w:p>
    <w:p w14:paraId="69011C5C" w14:textId="39FED4A8" w:rsidR="00AE3CB4" w:rsidRDefault="00386F70" w:rsidP="0027338A">
      <w:pPr>
        <w:pStyle w:val="Prrafodelista"/>
        <w:numPr>
          <w:ilvl w:val="0"/>
          <w:numId w:val="2"/>
        </w:numPr>
      </w:pPr>
      <w:r>
        <w:t>L</w:t>
      </w:r>
      <w:r w:rsidR="00AE3CB4" w:rsidRPr="005749C2">
        <w:t xml:space="preserve">as personas con discapacidad y sus familiares </w:t>
      </w:r>
      <w:r w:rsidR="002A7A20">
        <w:t xml:space="preserve">no conocen </w:t>
      </w:r>
      <w:r w:rsidR="00AE3CB4">
        <w:t>sus derechos</w:t>
      </w:r>
      <w:r>
        <w:t>, los servicios públicos disponibles en cualquier ámbito, los programas asistenciales, y los mecanismos para presentar quejas o denuncias por malos tratos</w:t>
      </w:r>
      <w:r w:rsidR="00AE3CB4" w:rsidRPr="005749C2">
        <w:t>.</w:t>
      </w:r>
      <w:r>
        <w:t xml:space="preserve"> Este desconocimiento</w:t>
      </w:r>
      <w:r w:rsidR="002A7A20">
        <w:t>,</w:t>
      </w:r>
      <w:r>
        <w:t xml:space="preserve"> contribuye al aislamiento de las personas con discapacidad, sobrecarga a las familias, y </w:t>
      </w:r>
      <w:r w:rsidR="0023625B">
        <w:t xml:space="preserve">a </w:t>
      </w:r>
      <w:r>
        <w:t xml:space="preserve">que </w:t>
      </w:r>
      <w:r w:rsidR="003564D5">
        <w:t>las políticas públicas no alcancen</w:t>
      </w:r>
      <w:r>
        <w:t xml:space="preserve"> la efectividad deseada.</w:t>
      </w:r>
      <w:r w:rsidR="00AE3CB4">
        <w:t xml:space="preserve"> </w:t>
      </w:r>
    </w:p>
    <w:p w14:paraId="5D6EBDFA" w14:textId="79EF326C" w:rsidR="0019363C" w:rsidRPr="009E34A5" w:rsidRDefault="0023625B" w:rsidP="0027338A">
      <w:pPr>
        <w:pStyle w:val="Prrafodelista"/>
        <w:numPr>
          <w:ilvl w:val="0"/>
          <w:numId w:val="2"/>
        </w:numPr>
        <w:rPr>
          <w:b/>
          <w:bCs/>
        </w:rPr>
      </w:pPr>
      <w:r>
        <w:rPr>
          <w:b/>
          <w:bCs/>
        </w:rPr>
        <w:t xml:space="preserve">Se recomienda </w:t>
      </w:r>
      <w:r w:rsidR="009E34A5" w:rsidRPr="009E34A5">
        <w:rPr>
          <w:b/>
          <w:bCs/>
        </w:rPr>
        <w:t>exhortar al Estado aumentar los esfuerzos para desmantelar los prejuicios y estereotipos sobre la discapacidad, con campañas focalizadas por sector (empresas, comunidades rurales, familias, entre otras)</w:t>
      </w:r>
      <w:r w:rsidR="0019363C" w:rsidRPr="009E34A5">
        <w:rPr>
          <w:b/>
          <w:bCs/>
        </w:rPr>
        <w:t xml:space="preserve">. </w:t>
      </w:r>
    </w:p>
    <w:p w14:paraId="7C7AF7B5" w14:textId="77777777" w:rsidR="000808E5" w:rsidRPr="006E4438" w:rsidRDefault="000808E5" w:rsidP="006E4438">
      <w:pPr>
        <w:pStyle w:val="Ttulo2"/>
      </w:pPr>
      <w:bookmarkStart w:id="16" w:name="_Toc188638383"/>
      <w:r w:rsidRPr="006E4438">
        <w:t>Accesibilidad (art. 9)</w:t>
      </w:r>
      <w:bookmarkEnd w:id="16"/>
    </w:p>
    <w:p w14:paraId="2E1DA536" w14:textId="5A694537" w:rsidR="00736CD6" w:rsidRPr="00FE3080" w:rsidRDefault="00736CD6" w:rsidP="0027338A">
      <w:pPr>
        <w:pStyle w:val="Prrafodelista"/>
        <w:numPr>
          <w:ilvl w:val="0"/>
          <w:numId w:val="2"/>
        </w:numPr>
      </w:pPr>
      <w:r>
        <w:t xml:space="preserve">En cumplimiento del </w:t>
      </w:r>
      <w:r w:rsidRPr="00736CD6">
        <w:t>Dec</w:t>
      </w:r>
      <w:r w:rsidR="0023625B">
        <w:t xml:space="preserve">reto </w:t>
      </w:r>
      <w:r w:rsidRPr="00736CD6">
        <w:t>No. 363-16</w:t>
      </w:r>
      <w:r w:rsidR="0023625B">
        <w:t>,</w:t>
      </w:r>
      <w:r w:rsidRPr="00736CD6">
        <w:t xml:space="preserve"> que establece el Reglamento de Aplicación de la Ley No. 5-13, sobre Discapacidad</w:t>
      </w:r>
      <w:r>
        <w:t xml:space="preserve">, el </w:t>
      </w:r>
      <w:r w:rsidRPr="00736CD6">
        <w:t>CONADIS</w:t>
      </w:r>
      <w:r>
        <w:t xml:space="preserve"> y el </w:t>
      </w:r>
      <w:r w:rsidRPr="00736CD6">
        <w:t>Instituto Dominicano para la Calidad (INDOCAL),</w:t>
      </w:r>
      <w:r>
        <w:t xml:space="preserve"> </w:t>
      </w:r>
      <w:r w:rsidR="008F3ACD">
        <w:t xml:space="preserve">iniciaron </w:t>
      </w:r>
      <w:r>
        <w:t xml:space="preserve">el proceso de coordinación de las mesas técnicas para </w:t>
      </w:r>
      <w:r w:rsidRPr="00736CD6">
        <w:t xml:space="preserve">la creación </w:t>
      </w:r>
      <w:r>
        <w:t>de l</w:t>
      </w:r>
      <w:r w:rsidRPr="00736CD6">
        <w:t>a Norma Nacional de Accesibilidad Universal</w:t>
      </w:r>
      <w:r w:rsidR="008F3ACD">
        <w:t xml:space="preserve">, a </w:t>
      </w:r>
      <w:r w:rsidR="00024A1C">
        <w:t xml:space="preserve">fines </w:t>
      </w:r>
      <w:r w:rsidR="008F3ACD">
        <w:t xml:space="preserve">del año 2024. </w:t>
      </w:r>
      <w:r w:rsidR="008F3ACD" w:rsidRPr="00FE3080">
        <w:t>H</w:t>
      </w:r>
      <w:r w:rsidRPr="00FE3080">
        <w:t xml:space="preserve">asta la fecha, </w:t>
      </w:r>
      <w:r w:rsidR="008F3ACD" w:rsidRPr="00FE3080">
        <w:t>el proceso no ha sido</w:t>
      </w:r>
      <w:r w:rsidRPr="00FE3080">
        <w:t xml:space="preserve"> suficientemente participativo</w:t>
      </w:r>
      <w:r w:rsidR="00575E45" w:rsidRPr="00FE3080">
        <w:t xml:space="preserve">, </w:t>
      </w:r>
      <w:r w:rsidR="00FE3080" w:rsidRPr="00FE3080">
        <w:t>ya que,</w:t>
      </w:r>
      <w:r w:rsidR="008F3ACD" w:rsidRPr="00FE3080">
        <w:t xml:space="preserve"> en su composición, las mesas presentan mucho mayor representación de entidades y personas de</w:t>
      </w:r>
      <w:r w:rsidR="00024A1C">
        <w:t>l</w:t>
      </w:r>
      <w:r w:rsidR="008F3ACD" w:rsidRPr="00FE3080">
        <w:t xml:space="preserve"> gobierno, en comparación con </w:t>
      </w:r>
      <w:r w:rsidR="00024A1C">
        <w:t xml:space="preserve">las delegaciones </w:t>
      </w:r>
      <w:r w:rsidR="008F3ACD" w:rsidRPr="00FE3080">
        <w:t>de la sociedad civil. Además, no se han conocido los diagnósticos, informes y borradores de norma</w:t>
      </w:r>
      <w:r w:rsidR="00024A1C">
        <w:t>,</w:t>
      </w:r>
      <w:r w:rsidR="008F3ACD" w:rsidRPr="00FE3080">
        <w:t xml:space="preserve"> ya elaborados por las organizaciones</w:t>
      </w:r>
      <w:r w:rsidR="00044AE8">
        <w:t>,</w:t>
      </w:r>
      <w:r w:rsidR="008F3ACD" w:rsidRPr="00FE3080">
        <w:t xml:space="preserve"> en base a consultas amplias. Estas carencias, deben ser resueltas para garantizar la adopción de un sistema que responda a las necesidades</w:t>
      </w:r>
      <w:r w:rsidR="00B523A8" w:rsidRPr="00FE3080">
        <w:t xml:space="preserve"> y experiencias cotidianas</w:t>
      </w:r>
      <w:r w:rsidR="008F3ACD" w:rsidRPr="00FE3080">
        <w:t xml:space="preserve"> de las personas con discapacidad</w:t>
      </w:r>
      <w:r w:rsidR="00AC21EE">
        <w:t>,</w:t>
      </w:r>
      <w:r w:rsidR="008F3ACD" w:rsidRPr="00FE3080">
        <w:t xml:space="preserve"> en función del género, edad, tipo de discapacidad y lugar de residencia</w:t>
      </w:r>
      <w:r w:rsidR="00B80E6A" w:rsidRPr="00FE3080">
        <w:t>, lo que</w:t>
      </w:r>
      <w:r w:rsidR="008F3ACD" w:rsidRPr="00FE3080">
        <w:t xml:space="preserve"> solo es posible bajo procesos de toma de decisión de abajo hacia arriba. </w:t>
      </w:r>
    </w:p>
    <w:p w14:paraId="1D2F456F" w14:textId="141ACDE7" w:rsidR="00575E45" w:rsidRDefault="00736CD6" w:rsidP="0027338A">
      <w:pPr>
        <w:pStyle w:val="Prrafodelista"/>
        <w:numPr>
          <w:ilvl w:val="0"/>
          <w:numId w:val="2"/>
        </w:numPr>
      </w:pPr>
      <w:r w:rsidRPr="00736CD6">
        <w:t>Hasta tanto se apruebe la Norma</w:t>
      </w:r>
      <w:r>
        <w:t xml:space="preserve">, el reglamento ordena que </w:t>
      </w:r>
      <w:r w:rsidRPr="00736CD6">
        <w:t xml:space="preserve">todo nuevo diseño y construcción de entorno, producto y servicio </w:t>
      </w:r>
      <w:r>
        <w:t>debe cumplir</w:t>
      </w:r>
      <w:r w:rsidRPr="00736CD6">
        <w:t xml:space="preserve"> con el Reglamento </w:t>
      </w:r>
      <w:r w:rsidR="00B80E6A">
        <w:t>R</w:t>
      </w:r>
      <w:r w:rsidRPr="00736CD6">
        <w:t>-007</w:t>
      </w:r>
      <w:r w:rsidR="00AC21EE">
        <w:t>,</w:t>
      </w:r>
      <w:r w:rsidRPr="00736CD6">
        <w:t xml:space="preserve"> para Proyectar sin Barreras Arquitectónicas</w:t>
      </w:r>
      <w:r w:rsidR="00F34446">
        <w:t xml:space="preserve"> (</w:t>
      </w:r>
      <w:r w:rsidR="00F34446" w:rsidRPr="00F34446">
        <w:t>Decreto No. 284-91)</w:t>
      </w:r>
      <w:r w:rsidRPr="00736CD6">
        <w:t>, y los estándares internacionalmente reconocidos y aceptados</w:t>
      </w:r>
      <w:r w:rsidR="00F34446">
        <w:t>, pero</w:t>
      </w:r>
      <w:r>
        <w:t xml:space="preserve"> est</w:t>
      </w:r>
      <w:r w:rsidR="003D7B14">
        <w:t xml:space="preserve">o no se </w:t>
      </w:r>
      <w:r w:rsidR="002A31E6">
        <w:t>cumple,</w:t>
      </w:r>
      <w:r w:rsidR="00F34446">
        <w:t xml:space="preserve"> </w:t>
      </w:r>
      <w:r w:rsidR="003D7B14">
        <w:t xml:space="preserve">por no existir </w:t>
      </w:r>
      <w:r w:rsidR="00F34446">
        <w:t xml:space="preserve">mecanismos efectivos </w:t>
      </w:r>
      <w:r w:rsidR="00575E45">
        <w:t xml:space="preserve">de </w:t>
      </w:r>
      <w:r w:rsidR="00B80E6A">
        <w:t>fiscalización</w:t>
      </w:r>
      <w:r>
        <w:t xml:space="preserve">. </w:t>
      </w:r>
    </w:p>
    <w:p w14:paraId="65E8C7BE" w14:textId="4DF78ECC" w:rsidR="00736CD6" w:rsidRPr="00575E45" w:rsidRDefault="00575E45" w:rsidP="0027338A">
      <w:pPr>
        <w:pStyle w:val="Prrafodelista"/>
        <w:numPr>
          <w:ilvl w:val="0"/>
          <w:numId w:val="2"/>
        </w:numPr>
        <w:rPr>
          <w:b/>
          <w:bCs/>
        </w:rPr>
      </w:pPr>
      <w:r>
        <w:t>E</w:t>
      </w:r>
      <w:r w:rsidRPr="00736CD6">
        <w:t xml:space="preserve">l Reglamento </w:t>
      </w:r>
      <w:r w:rsidR="00B80E6A">
        <w:t>R</w:t>
      </w:r>
      <w:r w:rsidRPr="00736CD6">
        <w:t xml:space="preserve">-007 </w:t>
      </w:r>
      <w:r>
        <w:t>es de carácter obligatorio en los proyectos de edificaciones</w:t>
      </w:r>
      <w:r w:rsidR="003D7B14">
        <w:t>,</w:t>
      </w:r>
      <w:r>
        <w:t xml:space="preserve"> que requieran aprobación por parte del Ministerio de Obras Públicas, sin embargo, hasta la fecha</w:t>
      </w:r>
      <w:r w:rsidR="008F44F9">
        <w:t>,</w:t>
      </w:r>
      <w:r>
        <w:t xml:space="preserve"> no se ha obtenido información acerca del número de proyectos rechazados por no ajustarse a la norma, a pesar de </w:t>
      </w:r>
      <w:r w:rsidR="008F3ACD">
        <w:t>que esta información ha</w:t>
      </w:r>
      <w:r>
        <w:t xml:space="preserve"> sido solicitada</w:t>
      </w:r>
      <w:r w:rsidR="008F3ACD">
        <w:t xml:space="preserve"> por las organizaciones</w:t>
      </w:r>
      <w:r>
        <w:t xml:space="preserve">. </w:t>
      </w:r>
      <w:r w:rsidRPr="00575E45">
        <w:rPr>
          <w:b/>
          <w:bCs/>
        </w:rPr>
        <w:t xml:space="preserve">Es necesario que el Estado dominicano transparente </w:t>
      </w:r>
      <w:r w:rsidR="00B80E6A">
        <w:rPr>
          <w:b/>
          <w:bCs/>
        </w:rPr>
        <w:t>estos datos</w:t>
      </w:r>
      <w:r w:rsidRPr="00575E45">
        <w:rPr>
          <w:b/>
          <w:bCs/>
        </w:rPr>
        <w:t xml:space="preserve"> como medida de rendición de cuentas</w:t>
      </w:r>
      <w:r w:rsidR="008F3ACD">
        <w:rPr>
          <w:b/>
          <w:bCs/>
        </w:rPr>
        <w:t xml:space="preserve"> y verificación del cumplimiento</w:t>
      </w:r>
      <w:r w:rsidRPr="00575E45">
        <w:rPr>
          <w:b/>
          <w:bCs/>
        </w:rPr>
        <w:t xml:space="preserve">. </w:t>
      </w:r>
    </w:p>
    <w:p w14:paraId="50F3A67F" w14:textId="5F5D6C3D" w:rsidR="00736CD6" w:rsidRDefault="00736CD6" w:rsidP="0027338A">
      <w:pPr>
        <w:pStyle w:val="Prrafodelista"/>
        <w:numPr>
          <w:ilvl w:val="0"/>
          <w:numId w:val="2"/>
        </w:numPr>
      </w:pPr>
      <w:r>
        <w:lastRenderedPageBreak/>
        <w:t xml:space="preserve">El </w:t>
      </w:r>
      <w:r w:rsidRPr="005749C2">
        <w:t>Sistema Nacional de Evaluación de la Accesibilidad (SINAC)</w:t>
      </w:r>
      <w:r>
        <w:t>, reportado por el Estado en su informe</w:t>
      </w:r>
      <w:r w:rsidR="00245258">
        <w:t>,</w:t>
      </w:r>
      <w:r w:rsidR="00575E45">
        <w:t xml:space="preserve"> como mecanismo de garantía</w:t>
      </w:r>
      <w:r>
        <w:t xml:space="preserve">, es de carácter voluntario, por </w:t>
      </w:r>
      <w:r w:rsidRPr="005749C2">
        <w:t>lo</w:t>
      </w:r>
      <w:r>
        <w:t xml:space="preserve"> que su alcance es muy limitado y no sirve como herramienta para la verificación del cumplimiento de las normas sobre accesibilidad vigentes. </w:t>
      </w:r>
      <w:r w:rsidRPr="005749C2">
        <w:t xml:space="preserve">Según datos </w:t>
      </w:r>
      <w:r w:rsidR="00EF2290">
        <w:t>d</w:t>
      </w:r>
      <w:r w:rsidRPr="005749C2">
        <w:t>el CONADIS</w:t>
      </w:r>
      <w:r w:rsidR="00EF2290">
        <w:t xml:space="preserve">, el </w:t>
      </w:r>
      <w:r>
        <w:t>número de</w:t>
      </w:r>
      <w:r w:rsidRPr="005749C2">
        <w:t xml:space="preserve"> empresas</w:t>
      </w:r>
      <w:r w:rsidR="00EA7F82">
        <w:t>,</w:t>
      </w:r>
      <w:r w:rsidRPr="005749C2">
        <w:t xml:space="preserve"> </w:t>
      </w:r>
      <w:r>
        <w:t>a nivel nacional</w:t>
      </w:r>
      <w:r w:rsidR="00EF2290">
        <w:t xml:space="preserve"> asistidas</w:t>
      </w:r>
      <w:r>
        <w:t xml:space="preserve"> </w:t>
      </w:r>
      <w:r w:rsidR="00575E45">
        <w:t xml:space="preserve">por el SINAC </w:t>
      </w:r>
      <w:r>
        <w:t>no alcanza la centen</w:t>
      </w:r>
      <w:r w:rsidR="00EF2290">
        <w:t>a</w:t>
      </w:r>
      <w:r w:rsidR="00EA7F82">
        <w:t>,</w:t>
      </w:r>
      <w:r w:rsidR="00EF2290">
        <w:rPr>
          <w:rStyle w:val="Refdenotaalpie"/>
        </w:rPr>
        <w:footnoteReference w:id="13"/>
      </w:r>
      <w:r w:rsidRPr="005749C2">
        <w:t xml:space="preserve">. </w:t>
      </w:r>
    </w:p>
    <w:p w14:paraId="2E4746C1" w14:textId="261AEFEC" w:rsidR="00736CD6" w:rsidRPr="005749C2" w:rsidRDefault="00736CD6" w:rsidP="0027338A">
      <w:pPr>
        <w:pStyle w:val="Prrafodelista"/>
        <w:numPr>
          <w:ilvl w:val="0"/>
          <w:numId w:val="2"/>
        </w:numPr>
      </w:pPr>
      <w:r>
        <w:t>L</w:t>
      </w:r>
      <w:r w:rsidRPr="005749C2">
        <w:t xml:space="preserve">a </w:t>
      </w:r>
      <w:hyperlink r:id="rId16" w:history="1">
        <w:r w:rsidRPr="005749C2">
          <w:t xml:space="preserve">Guía Práctica </w:t>
        </w:r>
        <w:r>
          <w:t xml:space="preserve">para </w:t>
        </w:r>
        <w:r w:rsidRPr="005749C2">
          <w:t>Compras Públicas Accesibles</w:t>
        </w:r>
      </w:hyperlink>
      <w:r>
        <w:t xml:space="preserve"> (2019),</w:t>
      </w:r>
      <w:r w:rsidRPr="005749C2">
        <w:t xml:space="preserve"> la</w:t>
      </w:r>
      <w:r w:rsidR="00EF2290">
        <w:t>s normas sobre a</w:t>
      </w:r>
      <w:r w:rsidR="002A31E6" w:rsidRPr="00EF2290">
        <w:rPr>
          <w:lang w:val="es-DO"/>
        </w:rPr>
        <w:t>accesibilidad</w:t>
      </w:r>
      <w:r w:rsidR="00EF2290" w:rsidRPr="00EF2290">
        <w:rPr>
          <w:lang w:val="es-DO"/>
        </w:rPr>
        <w:t xml:space="preserve"> al medio físico</w:t>
      </w:r>
      <w:r w:rsidR="00EF2290">
        <w:rPr>
          <w:lang w:val="es-DO"/>
        </w:rPr>
        <w:t xml:space="preserve"> (779 y 826)</w:t>
      </w:r>
      <w:r w:rsidR="00EF2290" w:rsidRPr="005247FA">
        <w:rPr>
          <w:vertAlign w:val="superscript"/>
        </w:rPr>
        <w:footnoteReference w:id="14"/>
      </w:r>
      <w:r w:rsidR="00EF2290">
        <w:rPr>
          <w:lang w:val="es-DO"/>
        </w:rPr>
        <w:t xml:space="preserve">, las normas </w:t>
      </w:r>
      <w:r w:rsidR="00EF2290" w:rsidRPr="00011DB7">
        <w:rPr>
          <w:lang w:val="es-DO"/>
        </w:rPr>
        <w:t>de accesibilidad en la información y la comunicación</w:t>
      </w:r>
      <w:r w:rsidR="00011DB7">
        <w:rPr>
          <w:lang w:val="es-DO"/>
        </w:rPr>
        <w:t xml:space="preserve"> (</w:t>
      </w:r>
      <w:r w:rsidR="00011DB7" w:rsidRPr="00011DB7">
        <w:rPr>
          <w:sz w:val="20"/>
          <w:szCs w:val="20"/>
          <w:lang w:val="es-DO"/>
        </w:rPr>
        <w:t>153101</w:t>
      </w:r>
      <w:r w:rsidR="00011DB7">
        <w:rPr>
          <w:sz w:val="20"/>
          <w:szCs w:val="20"/>
          <w:lang w:val="es-DO"/>
        </w:rPr>
        <w:t xml:space="preserve"> y 826)</w:t>
      </w:r>
      <w:r w:rsidR="00011DB7">
        <w:rPr>
          <w:rStyle w:val="Refdenotaalpie"/>
          <w:lang w:val="en-US"/>
        </w:rPr>
        <w:footnoteReference w:id="15"/>
      </w:r>
      <w:r w:rsidRPr="005749C2">
        <w:t>,</w:t>
      </w:r>
      <w:r w:rsidR="00011DB7">
        <w:t xml:space="preserve"> y las normas sobre transporte masivo (881 y 882)</w:t>
      </w:r>
      <w:r w:rsidR="00011DB7">
        <w:rPr>
          <w:rStyle w:val="Refdenotaalpie"/>
        </w:rPr>
        <w:footnoteReference w:id="16"/>
      </w:r>
      <w:r w:rsidR="00011DB7">
        <w:t>, tampoco son de</w:t>
      </w:r>
      <w:r w:rsidRPr="005749C2">
        <w:t xml:space="preserve"> carácter obligatorio para el conjunto completo de instituciones del Estado, nacionales y locales,</w:t>
      </w:r>
      <w:r w:rsidR="00575E45">
        <w:t xml:space="preserve"> y el sector privado. En consecuencia,</w:t>
      </w:r>
      <w:r w:rsidRPr="005749C2">
        <w:t xml:space="preserve"> </w:t>
      </w:r>
      <w:r w:rsidR="00575E45">
        <w:t>no existen</w:t>
      </w:r>
      <w:r w:rsidRPr="005749C2">
        <w:t xml:space="preserve"> mecanismos de vigilancia y </w:t>
      </w:r>
      <w:r w:rsidR="00BF38A0">
        <w:t xml:space="preserve">monitoreo </w:t>
      </w:r>
      <w:r w:rsidRPr="005749C2">
        <w:t>al cumplimiento, tampoco procesos sancionatorios</w:t>
      </w:r>
      <w:r w:rsidR="00011DB7">
        <w:t xml:space="preserve"> administrativos</w:t>
      </w:r>
      <w:r w:rsidR="00BF38A0">
        <w:t>,</w:t>
      </w:r>
      <w:r>
        <w:t xml:space="preserve"> que </w:t>
      </w:r>
      <w:r w:rsidR="00011DB7">
        <w:t>incluyan</w:t>
      </w:r>
      <w:r>
        <w:t xml:space="preserve"> la no recepción de obras del Estado que no cumplan los estándares de accesibilidad</w:t>
      </w:r>
      <w:r w:rsidRPr="005749C2">
        <w:t>. Igualmente, se observa c</w:t>
      </w:r>
      <w:r w:rsidR="0078212C">
        <w:t>ó</w:t>
      </w:r>
      <w:r w:rsidRPr="005749C2">
        <w:t xml:space="preserve">mo ninguna de estas </w:t>
      </w:r>
      <w:r w:rsidR="00575E45">
        <w:t xml:space="preserve">normas </w:t>
      </w:r>
      <w:r w:rsidRPr="005749C2">
        <w:t>incluye un enfoque de género que garantice la selección de proveedores, servicios y productos, así como diseños de espacios físicos y virtuales que consideren las diferencias entre mujeres y hombres con discapacidad, cuestión esencial</w:t>
      </w:r>
      <w:r w:rsidR="00A35128">
        <w:t>,</w:t>
      </w:r>
      <w:r w:rsidRPr="005749C2">
        <w:t xml:space="preserve"> sobre todo en los servicios públicos de salud, seguridad social, transporte, entre otros. </w:t>
      </w:r>
    </w:p>
    <w:p w14:paraId="342AFEA1" w14:textId="47094EA8" w:rsidR="00021D9F" w:rsidRDefault="00F34446" w:rsidP="0027338A">
      <w:pPr>
        <w:pStyle w:val="Prrafodelista"/>
        <w:numPr>
          <w:ilvl w:val="0"/>
          <w:numId w:val="2"/>
        </w:numPr>
      </w:pPr>
      <w:r w:rsidRPr="005749C2">
        <w:t xml:space="preserve">En </w:t>
      </w:r>
      <w:r>
        <w:t>relación</w:t>
      </w:r>
      <w:r w:rsidRPr="005749C2">
        <w:t xml:space="preserve"> </w:t>
      </w:r>
      <w:r>
        <w:t>con el</w:t>
      </w:r>
      <w:r w:rsidR="00021D9F" w:rsidRPr="005749C2">
        <w:t xml:space="preserve"> transporte masivo, </w:t>
      </w:r>
      <w:r w:rsidR="00011DB7">
        <w:t>hay que</w:t>
      </w:r>
      <w:r w:rsidR="00021D9F" w:rsidRPr="005749C2">
        <w:t xml:space="preserve"> señalar que las acciones de accesibilidad universal </w:t>
      </w:r>
      <w:r w:rsidR="00011DB7">
        <w:t xml:space="preserve">referidas por el Estado </w:t>
      </w:r>
      <w:r w:rsidR="00021D9F" w:rsidRPr="005749C2">
        <w:t xml:space="preserve">continúan estando dirigidas </w:t>
      </w:r>
      <w:r w:rsidR="00B80E6A">
        <w:t xml:space="preserve">mayoritariamente en el Distrito Nacional, </w:t>
      </w:r>
      <w:r w:rsidR="00021D9F" w:rsidRPr="005749C2">
        <w:t>sin que se emprendan esfuerzos en otr</w:t>
      </w:r>
      <w:r w:rsidR="00A35128">
        <w:t>o</w:t>
      </w:r>
      <w:r w:rsidR="00021D9F" w:rsidRPr="005749C2">
        <w:t xml:space="preserve">s </w:t>
      </w:r>
      <w:r w:rsidR="00011DB7">
        <w:t xml:space="preserve">lugares. </w:t>
      </w:r>
      <w:r w:rsidR="00575E45">
        <w:t xml:space="preserve">Así, el </w:t>
      </w:r>
      <w:r w:rsidR="00011DB7">
        <w:t xml:space="preserve">transporte interprovincial y desde </w:t>
      </w:r>
      <w:r w:rsidR="007603C1">
        <w:t xml:space="preserve">los barrios más marginados al polígono metropolitano, </w:t>
      </w:r>
      <w:r w:rsidR="00471025">
        <w:t xml:space="preserve">siguen </w:t>
      </w:r>
      <w:r w:rsidR="00021D9F" w:rsidRPr="005749C2">
        <w:t xml:space="preserve">dependiendo de opciones </w:t>
      </w:r>
      <w:r w:rsidR="00471025" w:rsidRPr="005749C2">
        <w:t xml:space="preserve">privadas </w:t>
      </w:r>
      <w:r w:rsidR="00021D9F" w:rsidRPr="005749C2">
        <w:t xml:space="preserve">de transporte, en un contexto de alta pobreza general, y en particular para las personas con discapacidad. </w:t>
      </w:r>
    </w:p>
    <w:p w14:paraId="39A50DD9" w14:textId="6148AAAB" w:rsidR="007603C1" w:rsidRPr="00AD6F1D" w:rsidRDefault="007603C1" w:rsidP="0027338A">
      <w:pPr>
        <w:pStyle w:val="Prrafodelista"/>
        <w:numPr>
          <w:ilvl w:val="0"/>
          <w:numId w:val="2"/>
        </w:numPr>
      </w:pPr>
      <w:r w:rsidRPr="00AD6F1D">
        <w:t>Se advierte, además</w:t>
      </w:r>
      <w:r w:rsidR="00AD6F1D">
        <w:t xml:space="preserve"> que la </w:t>
      </w:r>
      <w:r w:rsidR="00AD6F1D" w:rsidRPr="00AD6F1D">
        <w:t>“Ruta para el Desarrollo de Municipios Inclusivos”</w:t>
      </w:r>
      <w:r w:rsidR="00AD6F1D">
        <w:t xml:space="preserve"> es </w:t>
      </w:r>
      <w:r w:rsidR="00471025">
        <w:t>inoperante</w:t>
      </w:r>
      <w:r w:rsidR="00AD6F1D">
        <w:t xml:space="preserve">, </w:t>
      </w:r>
      <w:r w:rsidRPr="00AD6F1D">
        <w:t>la construcción de obras públicas</w:t>
      </w:r>
      <w:r w:rsidR="00F34446" w:rsidRPr="00AD6F1D">
        <w:t>, sobre todo calles y avenidas, es competencia del</w:t>
      </w:r>
      <w:r w:rsidRPr="00AD6F1D">
        <w:t xml:space="preserve"> gobierno central. Los gobiernos locales</w:t>
      </w:r>
      <w:r w:rsidR="00F34446" w:rsidRPr="00AD6F1D">
        <w:t xml:space="preserve"> tienen un presupuesto reducido</w:t>
      </w:r>
      <w:r w:rsidR="00AD6F1D">
        <w:t>, p</w:t>
      </w:r>
      <w:r w:rsidR="00F34446" w:rsidRPr="00AD6F1D">
        <w:t xml:space="preserve">or consiguiente, las acciones a nivel local deben considerar </w:t>
      </w:r>
      <w:r w:rsidR="00AD6F1D">
        <w:t>mayor</w:t>
      </w:r>
      <w:r w:rsidR="00F34446" w:rsidRPr="00AD6F1D">
        <w:t xml:space="preserve"> presupuesto o la creación de mecanismos de articulación entre ayuntamientos, Ministerio de Obras Públicas y Ministerio de Vivienda y edificaciones. </w:t>
      </w:r>
    </w:p>
    <w:p w14:paraId="2A0866E5" w14:textId="7F3C182D" w:rsidR="00021D9F" w:rsidRPr="00074F8F" w:rsidRDefault="00021EB9" w:rsidP="0027338A">
      <w:pPr>
        <w:pStyle w:val="Prrafodelista"/>
        <w:numPr>
          <w:ilvl w:val="0"/>
          <w:numId w:val="2"/>
        </w:numPr>
        <w:rPr>
          <w:b/>
        </w:rPr>
      </w:pPr>
      <w:r>
        <w:rPr>
          <w:b/>
        </w:rPr>
        <w:t xml:space="preserve">Se solicita </w:t>
      </w:r>
      <w:r w:rsidR="009E34A5">
        <w:rPr>
          <w:b/>
        </w:rPr>
        <w:t>pedir</w:t>
      </w:r>
      <w:r w:rsidR="00021D9F" w:rsidRPr="00074F8F">
        <w:rPr>
          <w:b/>
        </w:rPr>
        <w:t xml:space="preserve"> al Estado </w:t>
      </w:r>
      <w:r w:rsidR="009E34A5">
        <w:rPr>
          <w:b/>
        </w:rPr>
        <w:t xml:space="preserve">que priorice la adopción </w:t>
      </w:r>
      <w:r w:rsidR="00F34446">
        <w:rPr>
          <w:b/>
        </w:rPr>
        <w:t xml:space="preserve">de </w:t>
      </w:r>
      <w:r w:rsidR="00F34446" w:rsidRPr="00F34446">
        <w:rPr>
          <w:b/>
          <w:bCs/>
        </w:rPr>
        <w:t>la Norma Nacional de Accesibilidad Universal, garantizando mecanismos de participación genuinamente efectivos</w:t>
      </w:r>
      <w:r w:rsidR="00021D9F" w:rsidRPr="00F34446">
        <w:rPr>
          <w:b/>
          <w:bCs/>
        </w:rPr>
        <w:t>.</w:t>
      </w:r>
      <w:r w:rsidR="00021D9F" w:rsidRPr="00074F8F">
        <w:rPr>
          <w:b/>
        </w:rPr>
        <w:t xml:space="preserve"> </w:t>
      </w:r>
    </w:p>
    <w:p w14:paraId="435A08F7" w14:textId="77777777" w:rsidR="00021D9F" w:rsidRDefault="00021D9F" w:rsidP="00074F8F">
      <w:pPr>
        <w:pStyle w:val="Ttulo2"/>
      </w:pPr>
      <w:bookmarkStart w:id="17" w:name="_Toc188638384"/>
      <w:r>
        <w:t>Situaciones</w:t>
      </w:r>
      <w:r w:rsidRPr="00074F8F">
        <w:t xml:space="preserve"> </w:t>
      </w:r>
      <w:r>
        <w:t>de</w:t>
      </w:r>
      <w:r w:rsidRPr="00074F8F">
        <w:t xml:space="preserve"> </w:t>
      </w:r>
      <w:r>
        <w:t>riesgo</w:t>
      </w:r>
      <w:r w:rsidRPr="00074F8F">
        <w:t xml:space="preserve"> </w:t>
      </w:r>
      <w:r>
        <w:t>y emergencias</w:t>
      </w:r>
      <w:r w:rsidRPr="00074F8F">
        <w:t xml:space="preserve"> </w:t>
      </w:r>
      <w:r>
        <w:t>humanitarias</w:t>
      </w:r>
      <w:r w:rsidRPr="00074F8F">
        <w:t xml:space="preserve"> </w:t>
      </w:r>
      <w:r>
        <w:t>(art. 11)</w:t>
      </w:r>
      <w:bookmarkEnd w:id="17"/>
    </w:p>
    <w:p w14:paraId="4B94EEBC" w14:textId="5527656D" w:rsidR="00AD6F1D" w:rsidRDefault="00BD21AB" w:rsidP="0027338A">
      <w:pPr>
        <w:pStyle w:val="Prrafodelista"/>
        <w:numPr>
          <w:ilvl w:val="0"/>
          <w:numId w:val="2"/>
        </w:numPr>
      </w:pPr>
      <w:r>
        <w:t>L</w:t>
      </w:r>
      <w:r w:rsidR="00AD6F1D">
        <w:t xml:space="preserve">as personas con discapacidad no están incluidas en la gestión de riesgos de desastres. El </w:t>
      </w:r>
      <w:r w:rsidR="00AD6F1D" w:rsidRPr="00FE3080">
        <w:t>COE n</w:t>
      </w:r>
      <w:r w:rsidR="00AD6F1D">
        <w:t>o opera bajo un enfoque de discapacidad</w:t>
      </w:r>
      <w:r w:rsidR="000B688A">
        <w:t>,</w:t>
      </w:r>
      <w:r w:rsidR="00AD6F1D">
        <w:t xml:space="preserve"> que tome en cuenta los riesgos concretos que </w:t>
      </w:r>
      <w:r w:rsidR="00466EC2">
        <w:t xml:space="preserve">les </w:t>
      </w:r>
      <w:r w:rsidR="00AD6F1D">
        <w:t xml:space="preserve">afectan. </w:t>
      </w:r>
    </w:p>
    <w:p w14:paraId="2023CB33" w14:textId="636AFC4F" w:rsidR="00AD6F1D" w:rsidRDefault="00AD6F1D" w:rsidP="0027338A">
      <w:pPr>
        <w:pStyle w:val="Prrafodelista"/>
        <w:numPr>
          <w:ilvl w:val="0"/>
          <w:numId w:val="2"/>
        </w:numPr>
      </w:pPr>
      <w:r>
        <w:t>El Estado no produce estadística</w:t>
      </w:r>
      <w:r w:rsidR="00466EC2">
        <w:t>s</w:t>
      </w:r>
      <w:r>
        <w:t xml:space="preserve"> en gestión de riesgos de desastres</w:t>
      </w:r>
      <w:r w:rsidR="00466EC2">
        <w:t>,</w:t>
      </w:r>
      <w:r>
        <w:t xml:space="preserve"> desagregada</w:t>
      </w:r>
      <w:r w:rsidR="000B688A">
        <w:t>s</w:t>
      </w:r>
      <w:r>
        <w:t xml:space="preserve"> por discapacidad, y no cuenta con mapeos que identifiquen los hogares donde hay personas con movilidad reducida. Esta falta de información provoca que las políticas no tengan efectividad, y que las personas con discapacidad sean aún más vulnerables. </w:t>
      </w:r>
    </w:p>
    <w:p w14:paraId="512874B9" w14:textId="55CDDE4D" w:rsidR="00575E45" w:rsidRDefault="00AD6F1D" w:rsidP="0027338A">
      <w:pPr>
        <w:pStyle w:val="Prrafodelista"/>
        <w:numPr>
          <w:ilvl w:val="0"/>
          <w:numId w:val="2"/>
        </w:numPr>
      </w:pPr>
      <w:r>
        <w:t>L</w:t>
      </w:r>
      <w:r w:rsidR="006851DA" w:rsidRPr="005749C2">
        <w:t>a red de albergues nacionales sigue presentando deficiencias en el acceso universal y en la disponibilidad de dispositivos de apoyo</w:t>
      </w:r>
      <w:r>
        <w:t xml:space="preserve">, y no existen medios para facilitar </w:t>
      </w:r>
      <w:r w:rsidR="00BD21AB">
        <w:t>los</w:t>
      </w:r>
      <w:r>
        <w:t xml:space="preserve"> traslados de personas con movilidad reducida a los albergues. </w:t>
      </w:r>
    </w:p>
    <w:p w14:paraId="1896966E" w14:textId="63914E19" w:rsidR="00AD6F1D" w:rsidRDefault="000B688A" w:rsidP="0027338A">
      <w:pPr>
        <w:pStyle w:val="Prrafodelista"/>
        <w:numPr>
          <w:ilvl w:val="0"/>
          <w:numId w:val="2"/>
        </w:numPr>
      </w:pPr>
      <w:r>
        <w:rPr>
          <w:b/>
        </w:rPr>
        <w:t xml:space="preserve">Se recomienda </w:t>
      </w:r>
      <w:r w:rsidR="00AD6F1D">
        <w:rPr>
          <w:b/>
        </w:rPr>
        <w:t>pedir</w:t>
      </w:r>
      <w:r w:rsidR="00AD6F1D" w:rsidRPr="00074F8F">
        <w:rPr>
          <w:b/>
        </w:rPr>
        <w:t xml:space="preserve"> al Estado</w:t>
      </w:r>
      <w:r w:rsidR="00AD6F1D">
        <w:rPr>
          <w:b/>
        </w:rPr>
        <w:t xml:space="preserve"> que </w:t>
      </w:r>
      <w:r w:rsidR="00BD21AB">
        <w:rPr>
          <w:b/>
        </w:rPr>
        <w:t>recoja datos y produzca estadística</w:t>
      </w:r>
      <w:r>
        <w:rPr>
          <w:b/>
        </w:rPr>
        <w:t>s</w:t>
      </w:r>
      <w:r w:rsidR="00BD21AB">
        <w:rPr>
          <w:b/>
        </w:rPr>
        <w:t xml:space="preserve"> que permita</w:t>
      </w:r>
      <w:r>
        <w:rPr>
          <w:b/>
        </w:rPr>
        <w:t>n</w:t>
      </w:r>
      <w:r w:rsidR="00BD21AB">
        <w:rPr>
          <w:b/>
        </w:rPr>
        <w:t xml:space="preserve"> el desarrollo de planes e intervenciones para la gestión de riesgo, ajustados a las necesidades de las personas con discapacidad; así como sistemas de geolocalización y mecanismos de prevención y rescate.  </w:t>
      </w:r>
    </w:p>
    <w:p w14:paraId="7016CFD5" w14:textId="4A21CDBD" w:rsidR="006851DA" w:rsidRPr="005749C2" w:rsidRDefault="006851DA" w:rsidP="00E90792">
      <w:pPr>
        <w:ind w:left="360"/>
      </w:pPr>
    </w:p>
    <w:p w14:paraId="4428F31A" w14:textId="77777777" w:rsidR="00021D9F" w:rsidRDefault="00021D9F" w:rsidP="00E90792">
      <w:pPr>
        <w:pStyle w:val="Ttulo2"/>
        <w:spacing w:before="0"/>
      </w:pPr>
      <w:bookmarkStart w:id="18" w:name="_Toc188638385"/>
      <w:r w:rsidRPr="00A31585">
        <w:t>Igual reconocimiento ante la ley (art. 12)</w:t>
      </w:r>
      <w:bookmarkEnd w:id="18"/>
    </w:p>
    <w:p w14:paraId="78CFF34B" w14:textId="59A4F79C" w:rsidR="00B406EF" w:rsidRPr="00B732D1" w:rsidRDefault="00AD7CDA" w:rsidP="0027338A">
      <w:pPr>
        <w:pStyle w:val="Prrafodelista"/>
        <w:numPr>
          <w:ilvl w:val="0"/>
          <w:numId w:val="2"/>
        </w:numPr>
        <w:rPr>
          <w:bCs/>
        </w:rPr>
      </w:pPr>
      <w:r w:rsidRPr="00AD7CDA">
        <w:rPr>
          <w:bCs/>
        </w:rPr>
        <w:t xml:space="preserve">El Estado cita </w:t>
      </w:r>
      <w:r w:rsidRPr="00AD7CDA">
        <w:rPr>
          <w:bCs/>
          <w:lang w:val="es-DO"/>
        </w:rPr>
        <w:t>la Cuarta Resolución</w:t>
      </w:r>
      <w:r w:rsidR="005E024A">
        <w:rPr>
          <w:bCs/>
          <w:lang w:val="es-DO"/>
        </w:rPr>
        <w:t>,</w:t>
      </w:r>
      <w:r w:rsidRPr="00AD7CDA">
        <w:rPr>
          <w:bCs/>
          <w:lang w:val="es-DO"/>
        </w:rPr>
        <w:t xml:space="preserve"> de fecha 30 de septiembre del 2015 de la Junta Monetaria</w:t>
      </w:r>
      <w:r>
        <w:rPr>
          <w:bCs/>
          <w:lang w:val="es-DO"/>
        </w:rPr>
        <w:t xml:space="preserve">, como medida para garantizar el acceso a servicios bancarios en condiciones de igualdad. </w:t>
      </w:r>
      <w:r w:rsidR="00B732D1">
        <w:rPr>
          <w:bCs/>
          <w:lang w:val="es-DO"/>
        </w:rPr>
        <w:t xml:space="preserve"> Si bien </w:t>
      </w:r>
      <w:r w:rsidR="003564D5">
        <w:rPr>
          <w:bCs/>
          <w:lang w:val="es-DO"/>
        </w:rPr>
        <w:t xml:space="preserve">esta </w:t>
      </w:r>
      <w:r w:rsidR="00B732D1">
        <w:rPr>
          <w:bCs/>
          <w:lang w:val="es-DO"/>
        </w:rPr>
        <w:t>Resolución</w:t>
      </w:r>
      <w:r w:rsidR="003564D5">
        <w:rPr>
          <w:bCs/>
          <w:lang w:val="es-DO"/>
        </w:rPr>
        <w:t xml:space="preserve"> es importante</w:t>
      </w:r>
      <w:r w:rsidR="00B732D1">
        <w:rPr>
          <w:bCs/>
          <w:lang w:val="es-DO"/>
        </w:rPr>
        <w:t>, en el país la práctica bancaria en relación con las personas ciegas es claramente discriminatoria. C</w:t>
      </w:r>
      <w:r w:rsidR="00B732D1" w:rsidRPr="00B732D1">
        <w:rPr>
          <w:bCs/>
          <w:lang w:val="es-DO"/>
        </w:rPr>
        <w:t xml:space="preserve">omo las personas ciegas no pueden leer en lectura convencional, </w:t>
      </w:r>
      <w:r w:rsidR="00B732D1">
        <w:rPr>
          <w:bCs/>
          <w:lang w:val="es-DO"/>
        </w:rPr>
        <w:t xml:space="preserve">las </w:t>
      </w:r>
      <w:r w:rsidR="00B732D1">
        <w:rPr>
          <w:bCs/>
          <w:lang w:val="es-DO"/>
        </w:rPr>
        <w:lastRenderedPageBreak/>
        <w:t xml:space="preserve">entidades bancarias las colocan dentro de la categoría de personas </w:t>
      </w:r>
      <w:r w:rsidR="00B732D1" w:rsidRPr="00B732D1">
        <w:rPr>
          <w:bCs/>
          <w:lang w:val="es-DO"/>
        </w:rPr>
        <w:t>iletrad</w:t>
      </w:r>
      <w:r w:rsidR="003564D5">
        <w:rPr>
          <w:bCs/>
          <w:lang w:val="es-DO"/>
        </w:rPr>
        <w:t>a</w:t>
      </w:r>
      <w:r w:rsidR="00B732D1" w:rsidRPr="00B732D1">
        <w:rPr>
          <w:bCs/>
          <w:lang w:val="es-DO"/>
        </w:rPr>
        <w:t>s</w:t>
      </w:r>
      <w:r w:rsidR="00B12A8E">
        <w:rPr>
          <w:bCs/>
          <w:lang w:val="es-DO"/>
        </w:rPr>
        <w:t>,</w:t>
      </w:r>
      <w:r w:rsidR="00B732D1" w:rsidRPr="00B732D1">
        <w:rPr>
          <w:bCs/>
          <w:lang w:val="es-DO"/>
        </w:rPr>
        <w:t xml:space="preserve"> alegando </w:t>
      </w:r>
      <w:r w:rsidR="00B12A8E">
        <w:rPr>
          <w:bCs/>
          <w:lang w:val="es-DO"/>
        </w:rPr>
        <w:t xml:space="preserve">ser </w:t>
      </w:r>
      <w:r w:rsidR="00B732D1">
        <w:rPr>
          <w:bCs/>
          <w:lang w:val="es-DO"/>
        </w:rPr>
        <w:t xml:space="preserve">para su protección, y les </w:t>
      </w:r>
      <w:r w:rsidR="00B732D1" w:rsidRPr="00B732D1">
        <w:rPr>
          <w:bCs/>
          <w:lang w:val="es-DO"/>
        </w:rPr>
        <w:t>imponen</w:t>
      </w:r>
      <w:r w:rsidR="00B732D1">
        <w:rPr>
          <w:bCs/>
          <w:lang w:val="es-DO"/>
        </w:rPr>
        <w:t xml:space="preserve"> la presentación de </w:t>
      </w:r>
      <w:r w:rsidR="00B732D1" w:rsidRPr="00B732D1">
        <w:rPr>
          <w:bCs/>
          <w:lang w:val="es-DO"/>
        </w:rPr>
        <w:t>testigos</w:t>
      </w:r>
      <w:r w:rsidR="00B732D1">
        <w:rPr>
          <w:bCs/>
          <w:lang w:val="es-DO"/>
        </w:rPr>
        <w:t xml:space="preserve"> para realizar cualquier tipo de trámite</w:t>
      </w:r>
      <w:r w:rsidR="00B12A8E">
        <w:rPr>
          <w:bCs/>
          <w:lang w:val="es-DO"/>
        </w:rPr>
        <w:t>,</w:t>
      </w:r>
      <w:r w:rsidR="00B732D1">
        <w:rPr>
          <w:bCs/>
          <w:lang w:val="es-DO"/>
        </w:rPr>
        <w:t xml:space="preserve"> por simple que este sea. </w:t>
      </w:r>
    </w:p>
    <w:p w14:paraId="6EAB720B" w14:textId="43400686" w:rsidR="00B732D1" w:rsidRPr="00E023B2" w:rsidRDefault="00B732D1" w:rsidP="0027338A">
      <w:pPr>
        <w:pStyle w:val="Prrafodelista"/>
        <w:numPr>
          <w:ilvl w:val="0"/>
          <w:numId w:val="2"/>
        </w:numPr>
        <w:rPr>
          <w:bCs/>
        </w:rPr>
      </w:pPr>
      <w:r>
        <w:rPr>
          <w:bCs/>
          <w:lang w:val="es-DO"/>
        </w:rPr>
        <w:t>Sobre esta práctica</w:t>
      </w:r>
      <w:r w:rsidR="00E023B2">
        <w:rPr>
          <w:bCs/>
          <w:lang w:val="es-DO"/>
        </w:rPr>
        <w:t xml:space="preserve">, la Federación Nacional de </w:t>
      </w:r>
      <w:r w:rsidR="003564D5">
        <w:rPr>
          <w:bCs/>
          <w:lang w:val="es-DO"/>
        </w:rPr>
        <w:t>Discapacidad Dominicana</w:t>
      </w:r>
      <w:r w:rsidR="00B441E9">
        <w:rPr>
          <w:bCs/>
          <w:lang w:val="es-DO"/>
        </w:rPr>
        <w:t xml:space="preserve"> (FENADID)</w:t>
      </w:r>
      <w:r w:rsidR="00E023B2">
        <w:rPr>
          <w:bCs/>
          <w:lang w:val="es-DO"/>
        </w:rPr>
        <w:t xml:space="preserve"> presentó una reclamación ante la Superintendencia de Bancos, que respondió</w:t>
      </w:r>
      <w:r w:rsidR="00BF1CCB">
        <w:rPr>
          <w:bCs/>
          <w:lang w:val="es-DO"/>
        </w:rPr>
        <w:t>,</w:t>
      </w:r>
      <w:r w:rsidR="00E023B2">
        <w:rPr>
          <w:bCs/>
          <w:lang w:val="es-DO"/>
        </w:rPr>
        <w:t xml:space="preserve"> afirmando que no era competente y remitiendo al CONADIS, que, hasta la fecha, </w:t>
      </w:r>
      <w:r w:rsidR="00B441E9">
        <w:rPr>
          <w:bCs/>
          <w:lang w:val="es-DO"/>
        </w:rPr>
        <w:t xml:space="preserve">no </w:t>
      </w:r>
      <w:r w:rsidR="00E023B2">
        <w:rPr>
          <w:bCs/>
          <w:lang w:val="es-DO"/>
        </w:rPr>
        <w:t xml:space="preserve">ha dado respuesta.  </w:t>
      </w:r>
    </w:p>
    <w:p w14:paraId="32DFEBE9" w14:textId="0A470D3D" w:rsidR="00E023B2" w:rsidRDefault="00E023B2" w:rsidP="0027338A">
      <w:pPr>
        <w:pStyle w:val="Prrafodelista"/>
        <w:numPr>
          <w:ilvl w:val="0"/>
          <w:numId w:val="2"/>
        </w:numPr>
        <w:rPr>
          <w:lang w:val="es-ES_tradnl"/>
        </w:rPr>
      </w:pPr>
      <w:r>
        <w:rPr>
          <w:lang w:val="es-ES_tradnl"/>
        </w:rPr>
        <w:t>En materia tributaria</w:t>
      </w:r>
      <w:r w:rsidR="00144405">
        <w:rPr>
          <w:rStyle w:val="Refdenotaalpie"/>
          <w:lang w:val="es-ES_tradnl"/>
        </w:rPr>
        <w:footnoteReference w:id="17"/>
      </w:r>
      <w:r>
        <w:rPr>
          <w:lang w:val="es-ES_tradnl"/>
        </w:rPr>
        <w:t xml:space="preserve">, </w:t>
      </w:r>
      <w:r w:rsidR="00144405">
        <w:rPr>
          <w:lang w:val="es-ES_tradnl"/>
        </w:rPr>
        <w:t xml:space="preserve">también existen prácticas discriminatorias. </w:t>
      </w:r>
      <w:r>
        <w:rPr>
          <w:lang w:val="es-ES_tradnl"/>
        </w:rPr>
        <w:t xml:space="preserve"> </w:t>
      </w:r>
      <w:r w:rsidR="00144405">
        <w:rPr>
          <w:lang w:val="es-ES_tradnl"/>
        </w:rPr>
        <w:t>La le</w:t>
      </w:r>
      <w:r w:rsidR="00B441E9">
        <w:rPr>
          <w:lang w:val="es-ES_tradnl"/>
        </w:rPr>
        <w:t xml:space="preserve">y </w:t>
      </w:r>
      <w:r w:rsidR="00144405">
        <w:rPr>
          <w:lang w:val="es-ES_tradnl"/>
        </w:rPr>
        <w:t xml:space="preserve">establece </w:t>
      </w:r>
      <w:r w:rsidR="00B441E9">
        <w:rPr>
          <w:lang w:val="es-ES_tradnl"/>
        </w:rPr>
        <w:t>exenciones tributarias para las personas con discapacidad y las organizaciones del sector, p</w:t>
      </w:r>
      <w:r w:rsidR="00144405">
        <w:rPr>
          <w:lang w:val="es-ES_tradnl"/>
        </w:rPr>
        <w:t>ero</w:t>
      </w:r>
      <w:r>
        <w:rPr>
          <w:lang w:val="es-ES_tradnl"/>
        </w:rPr>
        <w:t xml:space="preserve"> en la práctica son con frecuencia denegadas por la</w:t>
      </w:r>
      <w:r w:rsidR="00BF1CCB">
        <w:rPr>
          <w:lang w:val="es-ES_tradnl"/>
        </w:rPr>
        <w:t>s</w:t>
      </w:r>
      <w:r>
        <w:rPr>
          <w:lang w:val="es-ES_tradnl"/>
        </w:rPr>
        <w:t xml:space="preserve"> autoridades. La </w:t>
      </w:r>
      <w:r w:rsidR="00B441E9">
        <w:rPr>
          <w:lang w:val="es-ES_tradnl"/>
        </w:rPr>
        <w:t>denegación</w:t>
      </w:r>
      <w:r>
        <w:rPr>
          <w:lang w:val="es-ES_tradnl"/>
        </w:rPr>
        <w:t xml:space="preserve"> es el resultado de la falta de procedimientos claros</w:t>
      </w:r>
      <w:r w:rsidR="00C86454">
        <w:rPr>
          <w:lang w:val="es-ES_tradnl"/>
        </w:rPr>
        <w:t xml:space="preserve">, y </w:t>
      </w:r>
      <w:r w:rsidR="00144405">
        <w:rPr>
          <w:lang w:val="es-ES_tradnl"/>
        </w:rPr>
        <w:t xml:space="preserve">el desconocimiento de la </w:t>
      </w:r>
      <w:r w:rsidR="00B441E9">
        <w:rPr>
          <w:lang w:val="es-ES_tradnl"/>
        </w:rPr>
        <w:t>normativa por parte de los funcionarios</w:t>
      </w:r>
      <w:r w:rsidR="00C86454">
        <w:rPr>
          <w:lang w:val="es-ES_tradnl"/>
        </w:rPr>
        <w:t>.</w:t>
      </w:r>
      <w:r w:rsidR="00144405">
        <w:rPr>
          <w:lang w:val="es-ES_tradnl"/>
        </w:rPr>
        <w:t xml:space="preserve"> </w:t>
      </w:r>
    </w:p>
    <w:p w14:paraId="20063E50" w14:textId="19762420" w:rsidR="00B441E9" w:rsidRPr="00B441E9" w:rsidRDefault="00405820" w:rsidP="0027338A">
      <w:pPr>
        <w:pStyle w:val="Prrafodelista"/>
        <w:numPr>
          <w:ilvl w:val="0"/>
          <w:numId w:val="2"/>
        </w:numPr>
        <w:rPr>
          <w:b/>
        </w:rPr>
      </w:pPr>
      <w:r>
        <w:rPr>
          <w:b/>
        </w:rPr>
        <w:t xml:space="preserve">Se recomienda </w:t>
      </w:r>
      <w:r w:rsidR="00B441E9" w:rsidRPr="00B441E9">
        <w:rPr>
          <w:b/>
        </w:rPr>
        <w:t xml:space="preserve">instar al Estado hacer cumplir las </w:t>
      </w:r>
      <w:r w:rsidR="00A668E1">
        <w:rPr>
          <w:b/>
        </w:rPr>
        <w:t>disposiciones tributarias</w:t>
      </w:r>
      <w:r w:rsidR="00C86454">
        <w:rPr>
          <w:b/>
        </w:rPr>
        <w:t xml:space="preserve"> y la legislación bancaria</w:t>
      </w:r>
      <w:r w:rsidR="00B441E9" w:rsidRPr="00B441E9">
        <w:rPr>
          <w:b/>
        </w:rPr>
        <w:t xml:space="preserve">, </w:t>
      </w:r>
      <w:r w:rsidR="00C86454">
        <w:rPr>
          <w:b/>
        </w:rPr>
        <w:t xml:space="preserve">eliminando </w:t>
      </w:r>
      <w:r w:rsidR="00B441E9" w:rsidRPr="00B441E9">
        <w:rPr>
          <w:b/>
        </w:rPr>
        <w:t>cualquier disposición</w:t>
      </w:r>
      <w:r w:rsidR="00C86454">
        <w:rPr>
          <w:b/>
        </w:rPr>
        <w:t xml:space="preserve"> o práctica</w:t>
      </w:r>
      <w:r w:rsidR="00B441E9" w:rsidRPr="00B441E9">
        <w:rPr>
          <w:b/>
        </w:rPr>
        <w:t xml:space="preserve"> </w:t>
      </w:r>
      <w:r w:rsidR="00C86454">
        <w:rPr>
          <w:b/>
        </w:rPr>
        <w:t>discriminatoria</w:t>
      </w:r>
      <w:r w:rsidR="00B441E9" w:rsidRPr="00B441E9">
        <w:rPr>
          <w:b/>
        </w:rPr>
        <w:t xml:space="preserve">. </w:t>
      </w:r>
    </w:p>
    <w:p w14:paraId="5CB573F6" w14:textId="77777777" w:rsidR="00021D9F" w:rsidRDefault="00021D9F" w:rsidP="000B58D0">
      <w:pPr>
        <w:pStyle w:val="Ttulo2"/>
      </w:pPr>
      <w:bookmarkStart w:id="19" w:name="_Toc188638386"/>
      <w:r w:rsidRPr="00021D9F">
        <w:t>Acceso a la justicia (art. 13)</w:t>
      </w:r>
      <w:bookmarkEnd w:id="19"/>
    </w:p>
    <w:p w14:paraId="265C51CE" w14:textId="7AF3A235" w:rsidR="000F0352" w:rsidRDefault="00090F2B" w:rsidP="0027338A">
      <w:pPr>
        <w:pStyle w:val="Prrafodelista"/>
        <w:numPr>
          <w:ilvl w:val="0"/>
          <w:numId w:val="2"/>
        </w:numPr>
      </w:pPr>
      <w:r w:rsidRPr="00573636">
        <w:t>Aunque se felicita</w:t>
      </w:r>
      <w:r w:rsidR="000F0352">
        <w:t>n las acciones desarrolladas por el Poder Judicial para garantizar el acceso a la justicia</w:t>
      </w:r>
      <w:r w:rsidR="004029B5">
        <w:t xml:space="preserve"> en igualdad</w:t>
      </w:r>
      <w:r w:rsidRPr="00573636">
        <w:t>, se señala la falta de mecanismos de vigilancia</w:t>
      </w:r>
      <w:r w:rsidR="00C86454">
        <w:t>,</w:t>
      </w:r>
      <w:r w:rsidRPr="00573636">
        <w:t xml:space="preserve"> evaluación y rendición de cuentas</w:t>
      </w:r>
      <w:r w:rsidR="004029B5">
        <w:rPr>
          <w:rStyle w:val="Refdenotaalpie"/>
        </w:rPr>
        <w:footnoteReference w:id="18"/>
      </w:r>
      <w:r w:rsidRPr="00573636">
        <w:t xml:space="preserve">. </w:t>
      </w:r>
      <w:r w:rsidR="000F0352">
        <w:t>Se recuerda que la impartición de talleres y cursos</w:t>
      </w:r>
      <w:r w:rsidR="00057B01">
        <w:t>, aunque necesario,</w:t>
      </w:r>
      <w:r w:rsidR="000F0352">
        <w:t xml:space="preserve"> </w:t>
      </w:r>
      <w:r w:rsidR="00057B01">
        <w:t>es insuficiente; l</w:t>
      </w:r>
      <w:r w:rsidR="000F0352">
        <w:t xml:space="preserve">os Estados están obligados a medir la efectividad e impacto de sus intervenciones, y aplicar correctivos cuando se requiera. </w:t>
      </w:r>
    </w:p>
    <w:p w14:paraId="382E9DFA" w14:textId="68D6FEDC" w:rsidR="00090F2B" w:rsidRDefault="00090F2B" w:rsidP="0027338A">
      <w:pPr>
        <w:pStyle w:val="Prrafodelista"/>
        <w:numPr>
          <w:ilvl w:val="0"/>
          <w:numId w:val="2"/>
        </w:numPr>
      </w:pPr>
      <w:r w:rsidRPr="00573636">
        <w:t>En la práctica, las personas con discapacidad continúan enfrentando obstáculos actitudinales</w:t>
      </w:r>
      <w:r w:rsidR="00BD21AB">
        <w:t>,</w:t>
      </w:r>
      <w:r w:rsidRPr="00573636">
        <w:t xml:space="preserve"> barreras físicas </w:t>
      </w:r>
      <w:r w:rsidR="00BD21AB">
        <w:t xml:space="preserve">y de comunicación </w:t>
      </w:r>
      <w:r w:rsidRPr="00573636">
        <w:t>importantes en el acceso a la justicia</w:t>
      </w:r>
      <w:r w:rsidR="00057B01">
        <w:t>, sobre todo en las zonas rurales</w:t>
      </w:r>
      <w:r w:rsidR="00890201">
        <w:t>.</w:t>
      </w:r>
      <w:r w:rsidRPr="00573636">
        <w:t xml:space="preserve"> En particular se señalan el estigma que enfrentan las personas con discapacidad intelectual o psicosocial</w:t>
      </w:r>
      <w:r w:rsidR="000F0352">
        <w:t xml:space="preserve">, y la consiguiente falta de medidas para asegurar el acceso igualitario a la información sobre procesos que les afectan, y capacidad para consentir sin interferencia de terceros.  </w:t>
      </w:r>
    </w:p>
    <w:p w14:paraId="75A537D4" w14:textId="546764A0" w:rsidR="004029B5" w:rsidRPr="005749C2" w:rsidRDefault="00C86454" w:rsidP="0027338A">
      <w:pPr>
        <w:pStyle w:val="Prrafodelista"/>
        <w:numPr>
          <w:ilvl w:val="0"/>
          <w:numId w:val="2"/>
        </w:numPr>
      </w:pPr>
      <w:r>
        <w:t>El</w:t>
      </w:r>
      <w:r w:rsidR="004029B5">
        <w:t xml:space="preserve"> </w:t>
      </w:r>
      <w:r w:rsidR="004029B5" w:rsidRPr="005749C2">
        <w:t>Poder Judicial aún presenta deficiencias para asegurar</w:t>
      </w:r>
      <w:r>
        <w:t>,</w:t>
      </w:r>
      <w:r w:rsidR="004029B5" w:rsidRPr="005749C2">
        <w:t xml:space="preserve"> </w:t>
      </w:r>
      <w:r w:rsidRPr="005749C2">
        <w:t>que,</w:t>
      </w:r>
      <w:r w:rsidR="004029B5" w:rsidRPr="005749C2">
        <w:t xml:space="preserve"> en la prestación de los servicios contenciosos y no contenciosos, sean tomadas las medidas necesarias para asegurar el respeto de la voluntad y las preferencias de la persona</w:t>
      </w:r>
      <w:r w:rsidR="00942203">
        <w:t xml:space="preserve"> con discapacidad</w:t>
      </w:r>
      <w:r w:rsidR="004029B5" w:rsidRPr="005749C2">
        <w:t xml:space="preserve">, evitando las influencias indebidas. En </w:t>
      </w:r>
      <w:r w:rsidR="004029B5">
        <w:t>el caso de las mujeres con discapacidad la situación es particularmente grave, ya que</w:t>
      </w:r>
      <w:r w:rsidR="004029B5" w:rsidRPr="005749C2">
        <w:t xml:space="preserve"> las barreras de acceso aumentan la dependencia respecto de </w:t>
      </w:r>
      <w:r w:rsidR="004029B5">
        <w:t>las</w:t>
      </w:r>
      <w:r w:rsidR="004029B5" w:rsidRPr="005749C2">
        <w:t xml:space="preserve"> familias y parejas, lo que las hace aún más vulnerables frente a situaciones de abuso, violencia y negligencia. </w:t>
      </w:r>
    </w:p>
    <w:p w14:paraId="0D53F9A1" w14:textId="4EB563C1" w:rsidR="00057B01" w:rsidRDefault="000F0352" w:rsidP="0027338A">
      <w:pPr>
        <w:pStyle w:val="Prrafodelista"/>
        <w:numPr>
          <w:ilvl w:val="0"/>
          <w:numId w:val="2"/>
        </w:numPr>
      </w:pPr>
      <w:r>
        <w:t xml:space="preserve">El Estado no informa acerca de las medidas adoptadas por la Procuraduría General de la República, órgano central </w:t>
      </w:r>
      <w:r w:rsidR="00057B01">
        <w:t>de</w:t>
      </w:r>
      <w:r>
        <w:t xml:space="preserve"> la justicia penal</w:t>
      </w:r>
      <w:r w:rsidR="004029B5">
        <w:t xml:space="preserve">, lo que resulta en una omisión grave. </w:t>
      </w:r>
      <w:r>
        <w:t xml:space="preserve"> </w:t>
      </w:r>
    </w:p>
    <w:p w14:paraId="1584E3ED" w14:textId="43EEAD43" w:rsidR="000F0352" w:rsidRDefault="000F0352" w:rsidP="0027338A">
      <w:pPr>
        <w:pStyle w:val="Prrafodelista"/>
        <w:numPr>
          <w:ilvl w:val="0"/>
          <w:numId w:val="2"/>
        </w:numPr>
      </w:pPr>
      <w:r>
        <w:t xml:space="preserve">Las personas con discapacidad víctimas de delitos, y en particular las mujeres y niños con discapacidad, </w:t>
      </w:r>
      <w:r w:rsidR="00944E88">
        <w:t>enfrentan enormes barreras para interponer denuncias (lejanía de los servicios, falta de medios de transporte</w:t>
      </w:r>
      <w:r w:rsidR="00BD21AB">
        <w:t xml:space="preserve"> y comunicación</w:t>
      </w:r>
      <w:r w:rsidR="00944E88">
        <w:t xml:space="preserve">, barreras arquitectónicas, </w:t>
      </w:r>
      <w:r w:rsidR="00D648F0">
        <w:t>etc.</w:t>
      </w:r>
      <w:r w:rsidR="00944E88">
        <w:t>). Además, la falta de servicios legales gratuitos y adaptados para las víctimas, junto al costo económico, provoca que abandon</w:t>
      </w:r>
      <w:r w:rsidR="00BD21AB">
        <w:t>e</w:t>
      </w:r>
      <w:r w:rsidR="00944E88">
        <w:t>n</w:t>
      </w:r>
      <w:r w:rsidR="00BD21AB">
        <w:t xml:space="preserve"> los procesos,</w:t>
      </w:r>
      <w:r w:rsidR="00944E88">
        <w:t xml:space="preserve"> lo que facilita la impunidad y les impide obtener </w:t>
      </w:r>
      <w:r w:rsidR="005B699F">
        <w:t xml:space="preserve">reparación y compensación. </w:t>
      </w:r>
    </w:p>
    <w:p w14:paraId="49E008F8" w14:textId="3919E959" w:rsidR="005B699F" w:rsidRDefault="005B699F" w:rsidP="0027338A">
      <w:pPr>
        <w:pStyle w:val="Prrafodelista"/>
        <w:numPr>
          <w:ilvl w:val="0"/>
          <w:numId w:val="2"/>
        </w:numPr>
      </w:pPr>
      <w:r>
        <w:t xml:space="preserve">En relación con las personas con discapacidad infractoras, y en particular los </w:t>
      </w:r>
      <w:r w:rsidR="00944E88">
        <w:t xml:space="preserve">y las </w:t>
      </w:r>
      <w:r>
        <w:t xml:space="preserve">adolescentes con discapacidad, el país garantiza acceso a la </w:t>
      </w:r>
      <w:r w:rsidR="00890201">
        <w:t xml:space="preserve">asistencia </w:t>
      </w:r>
      <w:r w:rsidR="00944E88">
        <w:t>legal</w:t>
      </w:r>
      <w:r>
        <w:t xml:space="preserve">, no obstante, la Oficina Nacional de la Defensa Pública </w:t>
      </w:r>
      <w:r w:rsidR="00890201">
        <w:t>carece de</w:t>
      </w:r>
      <w:r>
        <w:t xml:space="preserve"> presupuesto suficiente para garantizar apoyos que </w:t>
      </w:r>
      <w:r w:rsidR="00890201">
        <w:t>faciliten la</w:t>
      </w:r>
      <w:r>
        <w:t xml:space="preserve"> comunicación</w:t>
      </w:r>
      <w:r w:rsidR="003E2159">
        <w:t xml:space="preserve">; </w:t>
      </w:r>
      <w:r w:rsidR="00D648F0">
        <w:t xml:space="preserve">no hay </w:t>
      </w:r>
      <w:r w:rsidR="003E2159">
        <w:t xml:space="preserve">ayudas económicas </w:t>
      </w:r>
      <w:r>
        <w:t xml:space="preserve">para asegurar la participación en igualdad dentro del proceso penal, lo que es muy relevante en casos de movilidad limitada. </w:t>
      </w:r>
    </w:p>
    <w:p w14:paraId="53805C71" w14:textId="356F3796" w:rsidR="00957A46" w:rsidRPr="00762668" w:rsidRDefault="00D648F0" w:rsidP="0027338A">
      <w:pPr>
        <w:pStyle w:val="Prrafodelista"/>
        <w:numPr>
          <w:ilvl w:val="0"/>
          <w:numId w:val="2"/>
        </w:numPr>
        <w:rPr>
          <w:b/>
          <w:bCs/>
        </w:rPr>
      </w:pPr>
      <w:r>
        <w:rPr>
          <w:b/>
          <w:bCs/>
        </w:rPr>
        <w:t xml:space="preserve">Se recomienda </w:t>
      </w:r>
      <w:r w:rsidR="00957A46" w:rsidRPr="00762668">
        <w:rPr>
          <w:b/>
          <w:bCs/>
        </w:rPr>
        <w:t xml:space="preserve">exhortar al Estado a desarrollar acciones de monitoreo y evaluación sobre la efectividad de las políticas de acceso a la justicia y publicar sus resultados; </w:t>
      </w:r>
      <w:r w:rsidR="00D42BC3">
        <w:rPr>
          <w:b/>
          <w:bCs/>
        </w:rPr>
        <w:t xml:space="preserve">así como </w:t>
      </w:r>
      <w:r w:rsidR="00957A46" w:rsidRPr="00762668">
        <w:rPr>
          <w:b/>
          <w:bCs/>
        </w:rPr>
        <w:t xml:space="preserve">asignar </w:t>
      </w:r>
      <w:r w:rsidR="00D42BC3">
        <w:rPr>
          <w:b/>
          <w:bCs/>
        </w:rPr>
        <w:t>los recursos necesarios</w:t>
      </w:r>
      <w:r w:rsidR="003E2159">
        <w:rPr>
          <w:b/>
          <w:bCs/>
        </w:rPr>
        <w:t xml:space="preserve"> </w:t>
      </w:r>
      <w:r w:rsidR="00957A46" w:rsidRPr="00762668">
        <w:rPr>
          <w:b/>
          <w:bCs/>
        </w:rPr>
        <w:t xml:space="preserve">para acelerar </w:t>
      </w:r>
      <w:r w:rsidR="003E2159">
        <w:rPr>
          <w:b/>
          <w:bCs/>
        </w:rPr>
        <w:t xml:space="preserve">la accesibilidad universal </w:t>
      </w:r>
      <w:r w:rsidR="00D42BC3">
        <w:rPr>
          <w:b/>
          <w:bCs/>
        </w:rPr>
        <w:t xml:space="preserve">de los servicios judiciales. </w:t>
      </w:r>
      <w:r w:rsidR="003E2159">
        <w:rPr>
          <w:b/>
          <w:bCs/>
        </w:rPr>
        <w:t xml:space="preserve"> </w:t>
      </w:r>
    </w:p>
    <w:p w14:paraId="3ECA2185" w14:textId="77777777" w:rsidR="00021D9F" w:rsidRDefault="00021D9F" w:rsidP="000B58D0">
      <w:pPr>
        <w:pStyle w:val="Ttulo2"/>
      </w:pPr>
      <w:bookmarkStart w:id="20" w:name="_Toc188638387"/>
      <w:r w:rsidRPr="007F1B3C">
        <w:t>Libertad y seguridad de la persona (art. 14)</w:t>
      </w:r>
      <w:bookmarkEnd w:id="20"/>
    </w:p>
    <w:p w14:paraId="34FD927B" w14:textId="4BE6FA2E" w:rsidR="00762668" w:rsidRDefault="00762668" w:rsidP="0027338A">
      <w:pPr>
        <w:pStyle w:val="Prrafodelista"/>
        <w:numPr>
          <w:ilvl w:val="0"/>
          <w:numId w:val="2"/>
        </w:numPr>
      </w:pPr>
      <w:r>
        <w:t>En su informe, el Estado hace referencia únicamente al marco legal, y aunque este es importante, las organizaciones hace</w:t>
      </w:r>
      <w:r w:rsidR="00F97B7E">
        <w:t>n</w:t>
      </w:r>
      <w:r>
        <w:t xml:space="preserve"> hincapié en la adopción de medidas que hagan efectivas las declaratorias de derechos. </w:t>
      </w:r>
    </w:p>
    <w:p w14:paraId="6B74B8F1" w14:textId="39C24F64" w:rsidR="007F1B3C" w:rsidRDefault="00861476" w:rsidP="0027338A">
      <w:pPr>
        <w:pStyle w:val="Prrafodelista"/>
        <w:numPr>
          <w:ilvl w:val="0"/>
          <w:numId w:val="2"/>
        </w:numPr>
      </w:pPr>
      <w:r>
        <w:t xml:space="preserve">Las organizaciones continúan </w:t>
      </w:r>
      <w:r w:rsidR="00F97B7E">
        <w:t xml:space="preserve">documentando </w:t>
      </w:r>
      <w:r>
        <w:t>casos</w:t>
      </w:r>
      <w:r w:rsidR="007F1B3C" w:rsidRPr="005749C2">
        <w:t xml:space="preserve"> de violación de la libertad y seguridad de las personas con discapacidad intelectual y psicosocial, </w:t>
      </w:r>
      <w:r w:rsidR="00557F66">
        <w:t>al interior de las familias. Estas situaciones ocurren</w:t>
      </w:r>
      <w:r w:rsidR="00890888">
        <w:t>,</w:t>
      </w:r>
      <w:r w:rsidR="00557F66">
        <w:t xml:space="preserve"> porque las personas con </w:t>
      </w:r>
      <w:r w:rsidR="00557F66" w:rsidRPr="005749C2">
        <w:t>discapacidad intelectual y psicosocial</w:t>
      </w:r>
      <w:r w:rsidR="00557F66">
        <w:t xml:space="preserve"> no se encuentran en la </w:t>
      </w:r>
      <w:r w:rsidR="00557F66">
        <w:lastRenderedPageBreak/>
        <w:t>agenda pública, de modo que no existen planes, acciones, ni instituciones que trabajen junto a las familias</w:t>
      </w:r>
      <w:r w:rsidR="00602B66">
        <w:t>,</w:t>
      </w:r>
      <w:r w:rsidR="00557F66">
        <w:t xml:space="preserve"> ofreciendo asistencia y educación</w:t>
      </w:r>
      <w:r w:rsidR="007F1B3C" w:rsidRPr="005749C2">
        <w:t xml:space="preserve">. </w:t>
      </w:r>
      <w:r w:rsidR="00557F66">
        <w:t xml:space="preserve">Así como tampoco existen programas que permitan a las </w:t>
      </w:r>
      <w:r w:rsidR="00557F66" w:rsidRPr="005749C2">
        <w:t>personas con discapacidad intelectual y psicosocial,</w:t>
      </w:r>
      <w:r w:rsidR="00557F66">
        <w:t xml:space="preserve"> desarrollar el máximo de sus capacidades y emprender vidas autónomas y productivas. </w:t>
      </w:r>
    </w:p>
    <w:p w14:paraId="6529D3F2" w14:textId="6E6C85CB" w:rsidR="00861476" w:rsidRDefault="00861476" w:rsidP="0027338A">
      <w:pPr>
        <w:pStyle w:val="Prrafodelista"/>
        <w:numPr>
          <w:ilvl w:val="0"/>
          <w:numId w:val="2"/>
        </w:numPr>
      </w:pPr>
      <w:r>
        <w:t xml:space="preserve">Es el caso de Mayra, joven de 22 años con esquizofrenia. Tras escapar de su casa, y estando en situación de calle, fue abusada y violada sexualmente en varias ocasiones, luego de que se le administraran alcohol y drogas. Producto de la violencia </w:t>
      </w:r>
      <w:r w:rsidR="0025110B">
        <w:t xml:space="preserve">sexual </w:t>
      </w:r>
      <w:r>
        <w:t>sale embarazada</w:t>
      </w:r>
      <w:r w:rsidR="0025110B">
        <w:t>,</w:t>
      </w:r>
      <w:r>
        <w:t xml:space="preserve"> dando a luz una niña. Después del parto, la esterilizan sin su consentimiento. </w:t>
      </w:r>
    </w:p>
    <w:p w14:paraId="10B4CD00" w14:textId="22F3A09C" w:rsidR="00861476" w:rsidRDefault="00861476" w:rsidP="0027338A">
      <w:pPr>
        <w:pStyle w:val="Prrafodelista"/>
        <w:numPr>
          <w:ilvl w:val="0"/>
          <w:numId w:val="2"/>
        </w:numPr>
      </w:pPr>
      <w:r>
        <w:t xml:space="preserve">La madre </w:t>
      </w:r>
      <w:r w:rsidR="0025110B">
        <w:t xml:space="preserve">de Mayra, quien es su cuidadora principal y única fuente de ingresos de la familia, </w:t>
      </w:r>
      <w:r>
        <w:t>trabaja a tiempo completo</w:t>
      </w:r>
      <w:r w:rsidR="0025110B">
        <w:t>, de manera que, para garantizar la seguridad de su hija, la</w:t>
      </w:r>
      <w:r>
        <w:t xml:space="preserve"> mantiene sedada</w:t>
      </w:r>
      <w:r w:rsidR="0025110B">
        <w:t xml:space="preserve"> y amarrada dentro de la casa. La familia no tiene medios para costear el tratamiento médico y las terapias que le </w:t>
      </w:r>
      <w:r w:rsidR="0037675C">
        <w:t>permitirían</w:t>
      </w:r>
      <w:r w:rsidR="0025110B">
        <w:t xml:space="preserve"> a Mayra</w:t>
      </w:r>
      <w:r>
        <w:t xml:space="preserve"> </w:t>
      </w:r>
      <w:r w:rsidR="0025110B">
        <w:t>recuperar su vida</w:t>
      </w:r>
      <w:r>
        <w:t>.</w:t>
      </w:r>
      <w:r w:rsidR="0025110B">
        <w:t xml:space="preserve"> A pesar de haber solicitado ayuda estatal, hasta la fecha se encuentran si ningún apoyo. </w:t>
      </w:r>
    </w:p>
    <w:p w14:paraId="08404788" w14:textId="4B1C1D24" w:rsidR="00557F66" w:rsidRDefault="00957A46" w:rsidP="0027338A">
      <w:pPr>
        <w:pStyle w:val="Prrafodelista"/>
        <w:numPr>
          <w:ilvl w:val="0"/>
          <w:numId w:val="2"/>
        </w:numPr>
      </w:pPr>
      <w:r>
        <w:t>Con relación al</w:t>
      </w:r>
      <w:r w:rsidR="00557F66">
        <w:t xml:space="preserve"> acceso a medicamentos y terapias, </w:t>
      </w:r>
      <w:r>
        <w:t>existen</w:t>
      </w:r>
      <w:r w:rsidR="00557F66">
        <w:t xml:space="preserve"> programas estatales </w:t>
      </w:r>
      <w:r>
        <w:t>gratuitos, pero es necesario su fortalecimiento y expansión a nivel nacional</w:t>
      </w:r>
      <w:r w:rsidR="000E126B">
        <w:t>,</w:t>
      </w:r>
      <w:r w:rsidR="00DF3390">
        <w:t xml:space="preserve"> ya que no incluyen toda la gama de medicamentos o su suministro es discontinuo. Tampoco existen </w:t>
      </w:r>
      <w:r>
        <w:t xml:space="preserve">programas </w:t>
      </w:r>
      <w:r w:rsidR="00DF3390">
        <w:t xml:space="preserve">nacionales de acompañamiento </w:t>
      </w:r>
      <w:r>
        <w:t xml:space="preserve">a la persona y las familias para asegurar la adherencia. </w:t>
      </w:r>
    </w:p>
    <w:p w14:paraId="525C5386" w14:textId="1096C78C" w:rsidR="00957A46" w:rsidRPr="005749C2" w:rsidRDefault="00957A46" w:rsidP="0027338A">
      <w:pPr>
        <w:pStyle w:val="Prrafodelista"/>
        <w:numPr>
          <w:ilvl w:val="0"/>
          <w:numId w:val="2"/>
        </w:numPr>
      </w:pPr>
      <w:r>
        <w:t xml:space="preserve">Estas carencias hacen que las personas </w:t>
      </w:r>
      <w:r w:rsidRPr="005749C2">
        <w:t xml:space="preserve">con discapacidad intelectual </w:t>
      </w:r>
      <w:r w:rsidR="00BF0E6C">
        <w:t>o</w:t>
      </w:r>
      <w:r w:rsidRPr="005749C2">
        <w:t xml:space="preserve"> </w:t>
      </w:r>
      <w:r w:rsidR="00762668" w:rsidRPr="005749C2">
        <w:t>psicosocial</w:t>
      </w:r>
      <w:r>
        <w:t xml:space="preserve"> sean más vulnerables a encontrarse en </w:t>
      </w:r>
      <w:r w:rsidR="00762668">
        <w:t>situación de</w:t>
      </w:r>
      <w:r>
        <w:t xml:space="preserve"> calle</w:t>
      </w:r>
      <w:r w:rsidR="00762668">
        <w:t>,</w:t>
      </w:r>
      <w:r>
        <w:t xml:space="preserve"> donde enfrentan violencia por los cuerpos de seguridad del Estado y otras personas. </w:t>
      </w:r>
    </w:p>
    <w:p w14:paraId="107C9804" w14:textId="3C1F133A" w:rsidR="00890201" w:rsidRDefault="00890201" w:rsidP="0027338A">
      <w:pPr>
        <w:pStyle w:val="Prrafodelista"/>
        <w:numPr>
          <w:ilvl w:val="0"/>
          <w:numId w:val="2"/>
        </w:numPr>
      </w:pPr>
      <w:r>
        <w:t>El</w:t>
      </w:r>
      <w:r w:rsidRPr="00573636">
        <w:t xml:space="preserve"> Estado</w:t>
      </w:r>
      <w:r>
        <w:t xml:space="preserve"> no reporta sobre la situación de los centros penitenciarios, incluyendo los que se dirigen a adolescentes infractores. Las organizaciones constatan que no existen centros </w:t>
      </w:r>
      <w:r w:rsidRPr="00573636">
        <w:t xml:space="preserve">adaptados </w:t>
      </w:r>
      <w:r>
        <w:t>universalmente. Se recuerda que la existencia de rampas y baños</w:t>
      </w:r>
      <w:r w:rsidR="000E126B">
        <w:t>,</w:t>
      </w:r>
      <w:r>
        <w:t xml:space="preserve"> es medida necesaria, pero no suficiente</w:t>
      </w:r>
      <w:r w:rsidRPr="00573636">
        <w:t xml:space="preserve">. En cuanto a las personas con discapacidad psicosocial privadas de libertad, no siempre tienen garantizado tratamiento adecuado y suelen con frecuencia ser objeto de discriminación física y verbal por la población penitenciaria y </w:t>
      </w:r>
      <w:r>
        <w:t>l</w:t>
      </w:r>
      <w:r w:rsidRPr="00573636">
        <w:t xml:space="preserve">os oficiales de vigilancia. </w:t>
      </w:r>
    </w:p>
    <w:p w14:paraId="616C8454" w14:textId="35013836" w:rsidR="0037675C" w:rsidRDefault="0037675C" w:rsidP="0027338A">
      <w:pPr>
        <w:pStyle w:val="Prrafodelista"/>
        <w:numPr>
          <w:ilvl w:val="0"/>
          <w:numId w:val="2"/>
        </w:numPr>
      </w:pPr>
      <w:r>
        <w:t>La ONDP public</w:t>
      </w:r>
      <w:r w:rsidR="004B04F7">
        <w:t>a</w:t>
      </w:r>
      <w:r>
        <w:t xml:space="preserve"> </w:t>
      </w:r>
      <w:r w:rsidR="004B04F7">
        <w:t>informes anuales sobre</w:t>
      </w:r>
      <w:r>
        <w:t xml:space="preserve"> las condiciones de detención y prisión en el país, con inclusión de las personas con discapacidad</w:t>
      </w:r>
      <w:r w:rsidR="004B04F7">
        <w:rPr>
          <w:rStyle w:val="Refdenotaalpie"/>
        </w:rPr>
        <w:footnoteReference w:id="19"/>
      </w:r>
      <w:r>
        <w:t xml:space="preserve">, y </w:t>
      </w:r>
      <w:r w:rsidR="004B04F7">
        <w:t>realiza</w:t>
      </w:r>
      <w:r>
        <w:t xml:space="preserve"> recomendaciones</w:t>
      </w:r>
      <w:r w:rsidR="004B04F7">
        <w:t xml:space="preserve">, pero estas no han sido asumidas por el órgano rector en esta área, que es la </w:t>
      </w:r>
      <w:r w:rsidR="004866AC">
        <w:t>Procuraduría General de la República (</w:t>
      </w:r>
      <w:r w:rsidR="004B04F7">
        <w:t>PGR</w:t>
      </w:r>
      <w:r w:rsidR="004866AC">
        <w:t>)</w:t>
      </w:r>
      <w:r w:rsidR="004B04F7">
        <w:t xml:space="preserve">. </w:t>
      </w:r>
      <w:r>
        <w:t xml:space="preserve"> </w:t>
      </w:r>
    </w:p>
    <w:p w14:paraId="16E07BB7" w14:textId="0FBBE65A" w:rsidR="00890201" w:rsidRPr="00573636" w:rsidRDefault="004B04F7" w:rsidP="0027338A">
      <w:pPr>
        <w:pStyle w:val="Prrafodelista"/>
        <w:numPr>
          <w:ilvl w:val="0"/>
          <w:numId w:val="2"/>
        </w:numPr>
      </w:pPr>
      <w:r>
        <w:t xml:space="preserve">La PGR no transparenta los datos sobre </w:t>
      </w:r>
      <w:r w:rsidR="004866AC">
        <w:t xml:space="preserve">la </w:t>
      </w:r>
      <w:r>
        <w:t xml:space="preserve">situación de las </w:t>
      </w:r>
      <w:r w:rsidR="00890201">
        <w:t xml:space="preserve">personas con discapacidad en centros penitenciarios, </w:t>
      </w:r>
      <w:r>
        <w:t>y e</w:t>
      </w:r>
      <w:r w:rsidR="00890201">
        <w:t xml:space="preserve">sta falta de información limita la capacidad para diseñar políticas públicas adecuadas. </w:t>
      </w:r>
    </w:p>
    <w:p w14:paraId="3CF6E00A" w14:textId="7C61925A" w:rsidR="00890201" w:rsidRPr="00D42BC3" w:rsidRDefault="006F757E" w:rsidP="0027338A">
      <w:pPr>
        <w:pStyle w:val="Prrafodelista"/>
        <w:numPr>
          <w:ilvl w:val="0"/>
          <w:numId w:val="2"/>
        </w:numPr>
        <w:rPr>
          <w:b/>
        </w:rPr>
      </w:pPr>
      <w:r>
        <w:rPr>
          <w:b/>
        </w:rPr>
        <w:t xml:space="preserve">Se recomienda </w:t>
      </w:r>
      <w:r w:rsidR="00A04B63" w:rsidRPr="00D42BC3">
        <w:rPr>
          <w:b/>
        </w:rPr>
        <w:t xml:space="preserve">exhortar al Estado </w:t>
      </w:r>
      <w:r>
        <w:rPr>
          <w:b/>
        </w:rPr>
        <w:t xml:space="preserve">poner </w:t>
      </w:r>
      <w:r w:rsidR="00A04B63" w:rsidRPr="00D42BC3">
        <w:rPr>
          <w:b/>
        </w:rPr>
        <w:t>en marcha programas integrales de apoyo a las personas con discapacidad psicosocial o intelectual y sus familias</w:t>
      </w:r>
      <w:r w:rsidR="00D42BC3" w:rsidRPr="00D42BC3">
        <w:rPr>
          <w:b/>
        </w:rPr>
        <w:t>;</w:t>
      </w:r>
      <w:r w:rsidR="00D42BC3">
        <w:rPr>
          <w:b/>
        </w:rPr>
        <w:t xml:space="preserve"> y </w:t>
      </w:r>
      <w:r>
        <w:rPr>
          <w:b/>
        </w:rPr>
        <w:t xml:space="preserve">ejecutar </w:t>
      </w:r>
      <w:r w:rsidR="00D42BC3">
        <w:rPr>
          <w:b/>
        </w:rPr>
        <w:t>programas de accesibilidad universal en todo el sistema carcelario</w:t>
      </w:r>
      <w:r w:rsidR="00890201" w:rsidRPr="00D42BC3">
        <w:rPr>
          <w:b/>
        </w:rPr>
        <w:t xml:space="preserve">. </w:t>
      </w:r>
    </w:p>
    <w:p w14:paraId="04DC84F9" w14:textId="77777777" w:rsidR="00021D9F" w:rsidRDefault="00021D9F" w:rsidP="000B58D0">
      <w:pPr>
        <w:pStyle w:val="Ttulo2"/>
      </w:pPr>
      <w:bookmarkStart w:id="21" w:name="_Toc188638388"/>
      <w:r>
        <w:t>Protección</w:t>
      </w:r>
      <w:r w:rsidRPr="00021D9F">
        <w:t xml:space="preserve"> </w:t>
      </w:r>
      <w:r>
        <w:t>contra</w:t>
      </w:r>
      <w:r w:rsidRPr="00021D9F">
        <w:t xml:space="preserve"> </w:t>
      </w:r>
      <w:r>
        <w:t>la</w:t>
      </w:r>
      <w:r w:rsidRPr="00021D9F">
        <w:t xml:space="preserve"> </w:t>
      </w:r>
      <w:r>
        <w:t>tortura</w:t>
      </w:r>
      <w:r w:rsidRPr="00021D9F">
        <w:t xml:space="preserve"> </w:t>
      </w:r>
      <w:r>
        <w:t>y</w:t>
      </w:r>
      <w:r w:rsidRPr="00021D9F">
        <w:t xml:space="preserve"> </w:t>
      </w:r>
      <w:r>
        <w:t>otros</w:t>
      </w:r>
      <w:r w:rsidRPr="00021D9F">
        <w:t xml:space="preserve"> </w:t>
      </w:r>
      <w:r>
        <w:t>tratos</w:t>
      </w:r>
      <w:r w:rsidRPr="00021D9F">
        <w:t xml:space="preserve"> </w:t>
      </w:r>
      <w:r>
        <w:t>o</w:t>
      </w:r>
      <w:r w:rsidRPr="00021D9F">
        <w:t xml:space="preserve"> </w:t>
      </w:r>
      <w:r>
        <w:t>penas</w:t>
      </w:r>
      <w:r w:rsidRPr="00021D9F">
        <w:t xml:space="preserve"> </w:t>
      </w:r>
      <w:r>
        <w:t>crueles,</w:t>
      </w:r>
      <w:r w:rsidRPr="00021D9F">
        <w:t xml:space="preserve"> </w:t>
      </w:r>
      <w:r w:rsidR="00A31585">
        <w:t>inhumanas</w:t>
      </w:r>
      <w:r w:rsidRPr="00021D9F">
        <w:t xml:space="preserve"> </w:t>
      </w:r>
      <w:r>
        <w:t>o</w:t>
      </w:r>
      <w:r w:rsidRPr="00021D9F">
        <w:t xml:space="preserve"> </w:t>
      </w:r>
      <w:r>
        <w:t>degradantes</w:t>
      </w:r>
      <w:r w:rsidRPr="00021D9F">
        <w:t xml:space="preserve"> </w:t>
      </w:r>
      <w:r>
        <w:t>(art. 15)</w:t>
      </w:r>
      <w:bookmarkEnd w:id="21"/>
    </w:p>
    <w:p w14:paraId="78D342BF" w14:textId="62CAB5B6" w:rsidR="00963C5A" w:rsidRPr="00963C5A" w:rsidRDefault="00A31585" w:rsidP="0027338A">
      <w:pPr>
        <w:pStyle w:val="Prrafodelista"/>
        <w:numPr>
          <w:ilvl w:val="0"/>
          <w:numId w:val="2"/>
        </w:numPr>
      </w:pPr>
      <w:r w:rsidRPr="005749C2">
        <w:t xml:space="preserve">El </w:t>
      </w:r>
      <w:r w:rsidR="00963C5A">
        <w:t xml:space="preserve">marco legal dominicano prohíbe la administración de </w:t>
      </w:r>
      <w:r w:rsidR="00963C5A" w:rsidRPr="00963C5A">
        <w:rPr>
          <w:lang w:val="es-DO"/>
        </w:rPr>
        <w:t>tratamientos médicos sin consentimiento de la persona con discapacidad</w:t>
      </w:r>
      <w:r w:rsidR="00963C5A">
        <w:rPr>
          <w:lang w:val="es-DO"/>
        </w:rPr>
        <w:t xml:space="preserve">, como bien señaló el Estado, pero se reitera la falta de medidas para asegurar </w:t>
      </w:r>
      <w:r w:rsidR="003A2589">
        <w:rPr>
          <w:lang w:val="es-DO"/>
        </w:rPr>
        <w:t xml:space="preserve">el </w:t>
      </w:r>
      <w:r w:rsidR="00963C5A">
        <w:rPr>
          <w:lang w:val="es-DO"/>
        </w:rPr>
        <w:t>cumplimiento</w:t>
      </w:r>
      <w:r w:rsidR="003A2589">
        <w:rPr>
          <w:lang w:val="es-DO"/>
        </w:rPr>
        <w:t>, y procedimientos accesibles para presentar denuncias y obtener reparación</w:t>
      </w:r>
      <w:r w:rsidR="00963C5A">
        <w:rPr>
          <w:lang w:val="es-DO"/>
        </w:rPr>
        <w:t xml:space="preserve">. </w:t>
      </w:r>
    </w:p>
    <w:p w14:paraId="4FC1BAA8" w14:textId="3651FA2E" w:rsidR="00963C5A" w:rsidRPr="00963C5A" w:rsidRDefault="00963C5A" w:rsidP="0027338A">
      <w:pPr>
        <w:pStyle w:val="Prrafodelista"/>
        <w:numPr>
          <w:ilvl w:val="0"/>
          <w:numId w:val="2"/>
        </w:numPr>
      </w:pPr>
      <w:r>
        <w:rPr>
          <w:lang w:val="es-DO"/>
        </w:rPr>
        <w:t xml:space="preserve">El sistema de salud ha tenido avances, </w:t>
      </w:r>
      <w:r w:rsidR="00693CAA">
        <w:rPr>
          <w:lang w:val="es-DO"/>
        </w:rPr>
        <w:t xml:space="preserve">pero </w:t>
      </w:r>
      <w:r>
        <w:rPr>
          <w:lang w:val="es-DO"/>
        </w:rPr>
        <w:t>aún carece de herramientas para asegurar el consentimiento informado de personas con discapacidad</w:t>
      </w:r>
      <w:r w:rsidR="00693CAA">
        <w:rPr>
          <w:lang w:val="es-DO"/>
        </w:rPr>
        <w:t>,</w:t>
      </w:r>
      <w:r>
        <w:rPr>
          <w:lang w:val="es-DO"/>
        </w:rPr>
        <w:t xml:space="preserve"> que presentan retos para la comunicación. En paralelo, la cultura institucional y social se basa en la idea de que la persona con discapacidad, y sobre todo las mujeres y niños</w:t>
      </w:r>
      <w:r w:rsidR="004B6268">
        <w:rPr>
          <w:lang w:val="es-DO"/>
        </w:rPr>
        <w:t xml:space="preserve"> y niñas </w:t>
      </w:r>
      <w:r>
        <w:rPr>
          <w:lang w:val="es-DO"/>
        </w:rPr>
        <w:t>con discapacidad, no pueden y no deben decidir. Por consiguiente,</w:t>
      </w:r>
      <w:r w:rsidR="003A2589">
        <w:rPr>
          <w:lang w:val="es-DO"/>
        </w:rPr>
        <w:t xml:space="preserve"> en los servicios de salud</w:t>
      </w:r>
      <w:r>
        <w:rPr>
          <w:lang w:val="es-DO"/>
        </w:rPr>
        <w:t xml:space="preserve"> la voluntad de la persona muchas veces se ve sustituida por la de la familia, ejemplo de esta situación es la prevalencia de esterilizaciones forzadas a mujeres y adolescentes con </w:t>
      </w:r>
      <w:r w:rsidRPr="00FE3080">
        <w:rPr>
          <w:lang w:val="es-DO"/>
        </w:rPr>
        <w:t>discapacidad.</w:t>
      </w:r>
      <w:r>
        <w:rPr>
          <w:lang w:val="es-DO"/>
        </w:rPr>
        <w:t xml:space="preserve"> </w:t>
      </w:r>
    </w:p>
    <w:p w14:paraId="03EF574B" w14:textId="3C7622F0" w:rsidR="00A31585" w:rsidRDefault="003A2589" w:rsidP="0027338A">
      <w:pPr>
        <w:pStyle w:val="Prrafodelista"/>
        <w:numPr>
          <w:ilvl w:val="0"/>
          <w:numId w:val="2"/>
        </w:numPr>
      </w:pPr>
      <w:r>
        <w:t xml:space="preserve">En el caso de las personas </w:t>
      </w:r>
      <w:r w:rsidR="00A31585" w:rsidRPr="005749C2">
        <w:t>con discapacidad LG</w:t>
      </w:r>
      <w:r w:rsidR="00DF3390">
        <w:t>B</w:t>
      </w:r>
      <w:r w:rsidR="00A31585" w:rsidRPr="005749C2">
        <w:t>TI</w:t>
      </w:r>
      <w:r w:rsidR="00F13634">
        <w:t>,</w:t>
      </w:r>
      <w:r>
        <w:t xml:space="preserve"> en el país aún se permiten las</w:t>
      </w:r>
      <w:r w:rsidR="00A31585" w:rsidRPr="005749C2">
        <w:t xml:space="preserve"> </w:t>
      </w:r>
      <w:r>
        <w:t>“</w:t>
      </w:r>
      <w:r w:rsidR="00A31585" w:rsidRPr="005749C2">
        <w:t>terapias</w:t>
      </w:r>
      <w:r>
        <w:t>”</w:t>
      </w:r>
      <w:r w:rsidR="00A31585" w:rsidRPr="005749C2">
        <w:t xml:space="preserve"> </w:t>
      </w:r>
      <w:r>
        <w:t xml:space="preserve">para la </w:t>
      </w:r>
      <w:r w:rsidR="00A31585" w:rsidRPr="005749C2">
        <w:t>modificación de la identidad de género o la orientación sexual</w:t>
      </w:r>
      <w:r>
        <w:t>, lo que se considera tortura en el derecho internacional; y “cirugías correctivas” a niños intersex</w:t>
      </w:r>
      <w:r w:rsidR="008862BA">
        <w:t>,</w:t>
      </w:r>
      <w:r w:rsidR="00B561D2">
        <w:t xml:space="preserve"> previo a la edad de consentimiento</w:t>
      </w:r>
      <w:r w:rsidR="00DF3390">
        <w:rPr>
          <w:rStyle w:val="Refdenotaalpie"/>
        </w:rPr>
        <w:footnoteReference w:id="20"/>
      </w:r>
      <w:r w:rsidR="00B561D2">
        <w:t xml:space="preserve">. </w:t>
      </w:r>
    </w:p>
    <w:p w14:paraId="329A8BA3" w14:textId="1C19027F" w:rsidR="00B561D2" w:rsidRPr="00857C5D" w:rsidRDefault="00434461" w:rsidP="0027338A">
      <w:pPr>
        <w:pStyle w:val="Prrafodelista"/>
        <w:numPr>
          <w:ilvl w:val="0"/>
          <w:numId w:val="2"/>
        </w:numPr>
        <w:rPr>
          <w:b/>
          <w:bCs/>
        </w:rPr>
      </w:pPr>
      <w:r>
        <w:rPr>
          <w:b/>
          <w:bCs/>
        </w:rPr>
        <w:t xml:space="preserve">Se recomienda </w:t>
      </w:r>
      <w:r w:rsidR="00B561D2" w:rsidRPr="00857C5D">
        <w:rPr>
          <w:b/>
          <w:bCs/>
        </w:rPr>
        <w:t>exhortar al Estado a revisar los procedimientos en salud</w:t>
      </w:r>
      <w:r>
        <w:rPr>
          <w:b/>
          <w:bCs/>
        </w:rPr>
        <w:t>,</w:t>
      </w:r>
      <w:r w:rsidR="00B561D2" w:rsidRPr="00857C5D">
        <w:rPr>
          <w:b/>
          <w:bCs/>
        </w:rPr>
        <w:t xml:space="preserve"> para asegurar que se tomen todas las medidas necesarias para garantizar el consentimiento directo, previo e informado</w:t>
      </w:r>
      <w:r w:rsidR="00C46334">
        <w:rPr>
          <w:b/>
          <w:bCs/>
        </w:rPr>
        <w:t>,</w:t>
      </w:r>
      <w:r w:rsidR="00B561D2" w:rsidRPr="00857C5D">
        <w:rPr>
          <w:b/>
          <w:bCs/>
        </w:rPr>
        <w:t xml:space="preserve"> de las personas con discapacidad en todos los tratamientos, procedimientos quirúrgicos, terapias, y otros, que les conciernan</w:t>
      </w:r>
      <w:r w:rsidR="00857C5D" w:rsidRPr="00857C5D">
        <w:rPr>
          <w:b/>
          <w:bCs/>
        </w:rPr>
        <w:t xml:space="preserve">. </w:t>
      </w:r>
    </w:p>
    <w:p w14:paraId="32A9D501" w14:textId="77777777" w:rsidR="00021D9F" w:rsidRDefault="00021D9F" w:rsidP="000B58D0">
      <w:pPr>
        <w:pStyle w:val="Ttulo2"/>
      </w:pPr>
      <w:bookmarkStart w:id="22" w:name="_Toc188638389"/>
      <w:r>
        <w:lastRenderedPageBreak/>
        <w:t>Protección</w:t>
      </w:r>
      <w:r w:rsidRPr="00021D9F">
        <w:t xml:space="preserve"> </w:t>
      </w:r>
      <w:r>
        <w:t>contra la explotación,</w:t>
      </w:r>
      <w:r w:rsidRPr="00021D9F">
        <w:t xml:space="preserve"> </w:t>
      </w:r>
      <w:r>
        <w:t>la</w:t>
      </w:r>
      <w:r w:rsidRPr="00021D9F">
        <w:t xml:space="preserve"> </w:t>
      </w:r>
      <w:r>
        <w:t>violencia y el</w:t>
      </w:r>
      <w:r w:rsidRPr="00021D9F">
        <w:t xml:space="preserve"> </w:t>
      </w:r>
      <w:r>
        <w:t>abuso</w:t>
      </w:r>
      <w:r w:rsidRPr="00021D9F">
        <w:t xml:space="preserve"> </w:t>
      </w:r>
      <w:r>
        <w:t>(art. 16)</w:t>
      </w:r>
      <w:bookmarkEnd w:id="22"/>
    </w:p>
    <w:p w14:paraId="36C907C4" w14:textId="3D78551A" w:rsidR="00B561D2" w:rsidRDefault="00B561D2" w:rsidP="0027338A">
      <w:pPr>
        <w:pStyle w:val="Prrafodelista"/>
        <w:numPr>
          <w:ilvl w:val="0"/>
          <w:numId w:val="2"/>
        </w:numPr>
      </w:pPr>
      <w:r>
        <w:t xml:space="preserve">El Estado dominicano muestra avances en materia de lucha contra la trata de personas, sin embargo, las políticas, planes y acciones, continúan desarrollándose sin enfoque de discapacidad lo que limita la efectividad. Al mismo tiempo, </w:t>
      </w:r>
      <w:r w:rsidR="00F843B8">
        <w:t xml:space="preserve">se observa </w:t>
      </w:r>
      <w:r>
        <w:t xml:space="preserve">que el Estado aborda el tema primordialmente desde la política criminal, por tanto, las acciones son de persecución del delito y no de prevención. </w:t>
      </w:r>
    </w:p>
    <w:p w14:paraId="385D4388" w14:textId="4C65A96D" w:rsidR="002F58B5" w:rsidRPr="005749C2" w:rsidRDefault="00D42BC3" w:rsidP="0027338A">
      <w:pPr>
        <w:pStyle w:val="Prrafodelista"/>
        <w:numPr>
          <w:ilvl w:val="0"/>
          <w:numId w:val="2"/>
        </w:numPr>
      </w:pPr>
      <w:r>
        <w:t>Las</w:t>
      </w:r>
      <w:r w:rsidR="0076343E">
        <w:t xml:space="preserve"> organizaciones</w:t>
      </w:r>
      <w:r w:rsidR="002F58B5" w:rsidRPr="005749C2">
        <w:t xml:space="preserve"> continúa</w:t>
      </w:r>
      <w:r w:rsidR="0076343E">
        <w:t>n</w:t>
      </w:r>
      <w:r w:rsidR="002F58B5" w:rsidRPr="005749C2">
        <w:t xml:space="preserve"> </w:t>
      </w:r>
      <w:r w:rsidR="0076343E">
        <w:t xml:space="preserve">verificando casos de </w:t>
      </w:r>
      <w:r w:rsidR="002F58B5" w:rsidRPr="005749C2">
        <w:t>trata de personas con discapacidad, particularmente niñas y niños con discapacidad, que son víctimas de explo</w:t>
      </w:r>
      <w:r w:rsidR="0076343E">
        <w:t xml:space="preserve">tación </w:t>
      </w:r>
      <w:r w:rsidR="00357967">
        <w:t>para</w:t>
      </w:r>
      <w:r w:rsidR="0076343E">
        <w:t xml:space="preserve"> la mendicidad; y de uniones </w:t>
      </w:r>
      <w:r w:rsidR="00357967">
        <w:t xml:space="preserve">maritales </w:t>
      </w:r>
      <w:r w:rsidR="0076343E">
        <w:t>forzadas</w:t>
      </w:r>
      <w:r w:rsidR="00F843B8">
        <w:t>,</w:t>
      </w:r>
      <w:r w:rsidR="0076343E">
        <w:t xml:space="preserve"> con fines de servidumbre de niñas y adolescentes con discapacidad</w:t>
      </w:r>
      <w:r w:rsidR="002F58B5" w:rsidRPr="005749C2">
        <w:t xml:space="preserve">. </w:t>
      </w:r>
    </w:p>
    <w:p w14:paraId="6A0D32D0" w14:textId="21566247" w:rsidR="00D900F5" w:rsidRDefault="003372C7" w:rsidP="0027338A">
      <w:pPr>
        <w:pStyle w:val="Prrafodelista"/>
        <w:numPr>
          <w:ilvl w:val="0"/>
          <w:numId w:val="2"/>
        </w:numPr>
      </w:pPr>
      <w:r>
        <w:t xml:space="preserve">En relación con las víctimas, el Estado no cuenta con programas de reparación del daño que ofrezcan servicios integrales y compensación, y tengan un enfoque de discapacidad. </w:t>
      </w:r>
      <w:r w:rsidR="00A31585" w:rsidRPr="005749C2">
        <w:t xml:space="preserve"> </w:t>
      </w:r>
      <w:r w:rsidR="00D900F5">
        <w:t>Los servicios existentes</w:t>
      </w:r>
      <w:r w:rsidR="009D7B18">
        <w:t>,</w:t>
      </w:r>
      <w:r w:rsidR="00D900F5">
        <w:t xml:space="preserve"> se dirigen a facilitar la denuncia, y en casos de alto rie</w:t>
      </w:r>
      <w:r w:rsidR="00C1471D">
        <w:t>s</w:t>
      </w:r>
      <w:r w:rsidR="00D900F5">
        <w:t>go</w:t>
      </w:r>
      <w:r w:rsidR="00C1471D">
        <w:t>,</w:t>
      </w:r>
      <w:r w:rsidR="00D900F5">
        <w:t xml:space="preserve"> ofrecer refugio temporal. Estas medidas son necesarias, pero no suficientes para que las personas sobrevivientes puedan superar la violencia física y mental, sobre todo en un contexto donde las personas con discapacidad enfrentan mayores dificultades de acceso al empleo, educación, salud, y cultura. </w:t>
      </w:r>
    </w:p>
    <w:p w14:paraId="0EF6F335" w14:textId="1DB2D7E0" w:rsidR="00B561D2" w:rsidRPr="003372C7" w:rsidRDefault="00437665" w:rsidP="0027338A">
      <w:pPr>
        <w:pStyle w:val="Prrafodelista"/>
        <w:numPr>
          <w:ilvl w:val="0"/>
          <w:numId w:val="2"/>
        </w:numPr>
        <w:rPr>
          <w:b/>
          <w:bCs/>
        </w:rPr>
      </w:pPr>
      <w:r>
        <w:rPr>
          <w:b/>
          <w:bCs/>
        </w:rPr>
        <w:t xml:space="preserve">Se recomienda </w:t>
      </w:r>
      <w:r w:rsidR="00B561D2" w:rsidRPr="003372C7">
        <w:rPr>
          <w:b/>
          <w:bCs/>
        </w:rPr>
        <w:t xml:space="preserve">exhortar </w:t>
      </w:r>
      <w:r>
        <w:rPr>
          <w:b/>
          <w:bCs/>
        </w:rPr>
        <w:t>a</w:t>
      </w:r>
      <w:r w:rsidR="00B561D2" w:rsidRPr="003372C7">
        <w:rPr>
          <w:b/>
          <w:bCs/>
        </w:rPr>
        <w:t>l Estado</w:t>
      </w:r>
      <w:r w:rsidR="003372C7" w:rsidRPr="003372C7">
        <w:rPr>
          <w:b/>
          <w:bCs/>
        </w:rPr>
        <w:t xml:space="preserve"> a diseñar planes para la prevención de la trata y la explotación de personas con discapacidad; y programas de reparación y restitución de derechos para las personas sobrevivientes. </w:t>
      </w:r>
    </w:p>
    <w:p w14:paraId="16624FFA" w14:textId="77777777" w:rsidR="00021D9F" w:rsidRDefault="00021D9F" w:rsidP="000B58D0">
      <w:pPr>
        <w:pStyle w:val="Ttulo2"/>
      </w:pPr>
      <w:bookmarkStart w:id="23" w:name="_Toc188638390"/>
      <w:r>
        <w:t>Protección</w:t>
      </w:r>
      <w:r w:rsidRPr="00074F8F">
        <w:t xml:space="preserve"> </w:t>
      </w:r>
      <w:r>
        <w:t>de</w:t>
      </w:r>
      <w:r w:rsidRPr="00074F8F">
        <w:t xml:space="preserve"> </w:t>
      </w:r>
      <w:r>
        <w:t>la integridad</w:t>
      </w:r>
      <w:r w:rsidRPr="00074F8F">
        <w:t xml:space="preserve"> </w:t>
      </w:r>
      <w:r>
        <w:t>personal</w:t>
      </w:r>
      <w:r w:rsidRPr="00074F8F">
        <w:t xml:space="preserve"> </w:t>
      </w:r>
      <w:r>
        <w:t>(art. 17)</w:t>
      </w:r>
      <w:bookmarkEnd w:id="23"/>
    </w:p>
    <w:p w14:paraId="54A2ECF5" w14:textId="5D23009E" w:rsidR="00021D9F" w:rsidRDefault="00E43A8F" w:rsidP="0027338A">
      <w:pPr>
        <w:pStyle w:val="Prrafodelista"/>
        <w:numPr>
          <w:ilvl w:val="0"/>
          <w:numId w:val="2"/>
        </w:numPr>
      </w:pPr>
      <w:r>
        <w:t xml:space="preserve">En su informe, el Estado afirma que </w:t>
      </w:r>
      <w:r w:rsidRPr="00E43A8F">
        <w:rPr>
          <w:lang w:val="es-DO"/>
        </w:rPr>
        <w:t>la esterilización forzada no ocurre</w:t>
      </w:r>
      <w:r w:rsidR="002379BD">
        <w:rPr>
          <w:lang w:val="es-DO"/>
        </w:rPr>
        <w:t>,</w:t>
      </w:r>
      <w:r w:rsidRPr="00E43A8F">
        <w:rPr>
          <w:lang w:val="es-DO"/>
        </w:rPr>
        <w:t xml:space="preserve"> porque se encuentra prohibida, pero</w:t>
      </w:r>
      <w:r>
        <w:rPr>
          <w:lang w:val="es-DO"/>
        </w:rPr>
        <w:t xml:space="preserve"> l</w:t>
      </w:r>
      <w:r w:rsidR="00021D9F" w:rsidRPr="005749C2">
        <w:t>as organizaciones de mujeres con discapacidad continúan denunciando la persistencia de prácticas de esterilización no consentida</w:t>
      </w:r>
      <w:r w:rsidR="003D26C4">
        <w:t>,</w:t>
      </w:r>
      <w:r w:rsidR="00021D9F" w:rsidRPr="005749C2">
        <w:t xml:space="preserve"> de mujeres adultas y niñas con discapacidad, por solicitud de familiares o iniciativa del personal sanitario</w:t>
      </w:r>
      <w:r w:rsidR="00E14648" w:rsidRPr="0076343E">
        <w:rPr>
          <w:vertAlign w:val="superscript"/>
        </w:rPr>
        <w:footnoteReference w:id="21"/>
      </w:r>
      <w:r w:rsidR="00021D9F" w:rsidRPr="005749C2">
        <w:t xml:space="preserve">. </w:t>
      </w:r>
    </w:p>
    <w:p w14:paraId="09694341" w14:textId="786223A6" w:rsidR="00021D9F" w:rsidRPr="000B58D0" w:rsidRDefault="00553B8C" w:rsidP="0027338A">
      <w:pPr>
        <w:pStyle w:val="Prrafodelista"/>
        <w:numPr>
          <w:ilvl w:val="0"/>
          <w:numId w:val="2"/>
        </w:numPr>
        <w:rPr>
          <w:b/>
        </w:rPr>
      </w:pPr>
      <w:r>
        <w:rPr>
          <w:b/>
        </w:rPr>
        <w:t xml:space="preserve">Se recomienda </w:t>
      </w:r>
      <w:r w:rsidR="00357967">
        <w:rPr>
          <w:b/>
        </w:rPr>
        <w:t>instar</w:t>
      </w:r>
      <w:r w:rsidR="00021D9F" w:rsidRPr="000B58D0">
        <w:rPr>
          <w:b/>
        </w:rPr>
        <w:t xml:space="preserve"> al Estado </w:t>
      </w:r>
      <w:r w:rsidR="00357967">
        <w:rPr>
          <w:b/>
        </w:rPr>
        <w:t xml:space="preserve">a adoptar </w:t>
      </w:r>
      <w:r w:rsidR="00021D9F" w:rsidRPr="000B58D0">
        <w:rPr>
          <w:b/>
        </w:rPr>
        <w:t>políticas y medidas de prevención de la esterilización forzada de mujeres con discapacidad</w:t>
      </w:r>
      <w:r>
        <w:rPr>
          <w:b/>
        </w:rPr>
        <w:t>,</w:t>
      </w:r>
      <w:r w:rsidR="00021D9F" w:rsidRPr="000B58D0">
        <w:rPr>
          <w:b/>
        </w:rPr>
        <w:t xml:space="preserve"> en base al principio de autonomía y vida independiente, incluyendo su </w:t>
      </w:r>
      <w:r w:rsidR="00424423">
        <w:rPr>
          <w:b/>
        </w:rPr>
        <w:t xml:space="preserve">expresa </w:t>
      </w:r>
      <w:r w:rsidR="00021D9F" w:rsidRPr="000B58D0">
        <w:rPr>
          <w:b/>
        </w:rPr>
        <w:t xml:space="preserve">prohibición legal. </w:t>
      </w:r>
    </w:p>
    <w:p w14:paraId="2645DCB2" w14:textId="77777777" w:rsidR="00021D9F" w:rsidRPr="00074F8F" w:rsidRDefault="00021D9F" w:rsidP="000B58D0">
      <w:pPr>
        <w:pStyle w:val="Ttulo2"/>
      </w:pPr>
      <w:bookmarkStart w:id="24" w:name="_Toc188638391"/>
      <w:r w:rsidRPr="00021D9F">
        <w:t>Libertad</w:t>
      </w:r>
      <w:r w:rsidRPr="00074F8F">
        <w:t xml:space="preserve"> </w:t>
      </w:r>
      <w:r w:rsidRPr="00021D9F">
        <w:t>de</w:t>
      </w:r>
      <w:r w:rsidRPr="00074F8F">
        <w:t xml:space="preserve"> </w:t>
      </w:r>
      <w:r w:rsidRPr="00021D9F">
        <w:t>desplazamiento</w:t>
      </w:r>
      <w:r w:rsidRPr="00074F8F">
        <w:t xml:space="preserve"> </w:t>
      </w:r>
      <w:r w:rsidRPr="00021D9F">
        <w:t>y nacionalidad</w:t>
      </w:r>
      <w:r w:rsidRPr="00074F8F">
        <w:t xml:space="preserve"> </w:t>
      </w:r>
      <w:r w:rsidRPr="00021D9F">
        <w:t>(art.</w:t>
      </w:r>
      <w:r w:rsidRPr="00074F8F">
        <w:t xml:space="preserve"> </w:t>
      </w:r>
      <w:r w:rsidRPr="00021D9F">
        <w:t>18)</w:t>
      </w:r>
      <w:bookmarkEnd w:id="24"/>
    </w:p>
    <w:p w14:paraId="61306876" w14:textId="67FEA2AB" w:rsidR="00021D9F" w:rsidRPr="005749C2" w:rsidRDefault="00021D9F" w:rsidP="0027338A">
      <w:pPr>
        <w:pStyle w:val="Prrafodelista"/>
        <w:numPr>
          <w:ilvl w:val="0"/>
          <w:numId w:val="2"/>
        </w:numPr>
      </w:pPr>
      <w:r w:rsidRPr="005749C2">
        <w:t xml:space="preserve">Las organizaciones </w:t>
      </w:r>
      <w:r w:rsidR="00EE715D">
        <w:t>no poseen datos sobre personas migrantes con discapacidad, pero constata que el Estado no incorpora el enfoque con discapacidad en sus políticas migratorias, incluyendo las deportaciones</w:t>
      </w:r>
      <w:r w:rsidRPr="005749C2">
        <w:t xml:space="preserve">.  </w:t>
      </w:r>
    </w:p>
    <w:p w14:paraId="192461DE" w14:textId="6BB6B64C" w:rsidR="00E14648" w:rsidRPr="005749C2" w:rsidRDefault="00EE715D" w:rsidP="0027338A">
      <w:pPr>
        <w:pStyle w:val="Prrafodelista"/>
        <w:numPr>
          <w:ilvl w:val="0"/>
          <w:numId w:val="2"/>
        </w:numPr>
      </w:pPr>
      <w:r>
        <w:t xml:space="preserve">También se advierte que las estadísticas oficiales no transparentan los datos sobre personas migrantes con discapacidad, lo que debería corregirse. </w:t>
      </w:r>
    </w:p>
    <w:p w14:paraId="1A73ACF8" w14:textId="77777777" w:rsidR="00A87350" w:rsidRDefault="00A87350" w:rsidP="000B58D0">
      <w:pPr>
        <w:pStyle w:val="Ttulo2"/>
      </w:pPr>
      <w:bookmarkStart w:id="25" w:name="_Toc188638392"/>
      <w:r>
        <w:t>Derecho</w:t>
      </w:r>
      <w:r w:rsidRPr="00074F8F">
        <w:t xml:space="preserve"> </w:t>
      </w:r>
      <w:r>
        <w:t>a vivir</w:t>
      </w:r>
      <w:r w:rsidRPr="00074F8F">
        <w:t xml:space="preserve"> </w:t>
      </w:r>
      <w:r>
        <w:t>de</w:t>
      </w:r>
      <w:r w:rsidRPr="00074F8F">
        <w:t xml:space="preserve"> </w:t>
      </w:r>
      <w:r>
        <w:t>forma independiente</w:t>
      </w:r>
      <w:r w:rsidRPr="00074F8F">
        <w:t xml:space="preserve"> </w:t>
      </w:r>
      <w:r>
        <w:t>y a ser</w:t>
      </w:r>
      <w:r w:rsidRPr="00074F8F">
        <w:t xml:space="preserve"> </w:t>
      </w:r>
      <w:r>
        <w:t>incluido</w:t>
      </w:r>
      <w:r w:rsidRPr="00074F8F">
        <w:t xml:space="preserve"> </w:t>
      </w:r>
      <w:r>
        <w:t>en</w:t>
      </w:r>
      <w:r w:rsidRPr="00074F8F">
        <w:t xml:space="preserve"> </w:t>
      </w:r>
      <w:r>
        <w:t>la comunidad</w:t>
      </w:r>
      <w:r w:rsidRPr="00074F8F">
        <w:t xml:space="preserve"> </w:t>
      </w:r>
      <w:r>
        <w:t>(art.</w:t>
      </w:r>
      <w:r w:rsidRPr="00074F8F">
        <w:t xml:space="preserve"> </w:t>
      </w:r>
      <w:r>
        <w:t>19)</w:t>
      </w:r>
      <w:bookmarkEnd w:id="25"/>
    </w:p>
    <w:p w14:paraId="62BF7225" w14:textId="3B32A16B" w:rsidR="00FD6DBE" w:rsidRPr="005749C2" w:rsidRDefault="00D96465" w:rsidP="0027338A">
      <w:pPr>
        <w:pStyle w:val="Prrafodelista"/>
        <w:numPr>
          <w:ilvl w:val="0"/>
          <w:numId w:val="2"/>
        </w:numPr>
      </w:pPr>
      <w:r>
        <w:t>L</w:t>
      </w:r>
      <w:r w:rsidR="00FD6DBE">
        <w:t>as organizaciones constata</w:t>
      </w:r>
      <w:r>
        <w:t>n</w:t>
      </w:r>
      <w:r w:rsidR="00FD6DBE">
        <w:t xml:space="preserve"> </w:t>
      </w:r>
      <w:r w:rsidR="00A55530">
        <w:t>que,</w:t>
      </w:r>
      <w:r w:rsidR="00933F9B" w:rsidRPr="005749C2">
        <w:t xml:space="preserve"> desde la </w:t>
      </w:r>
      <w:r w:rsidR="00933F9B" w:rsidRPr="005749C2">
        <w:rPr>
          <w:rFonts w:hint="eastAsia"/>
        </w:rPr>
        <w:t>ó</w:t>
      </w:r>
      <w:r w:rsidR="00933F9B" w:rsidRPr="005749C2">
        <w:t>ptica del ciclo de vida, las privaciones de acceso a servicios de educaci</w:t>
      </w:r>
      <w:r w:rsidR="00933F9B" w:rsidRPr="005749C2">
        <w:rPr>
          <w:rFonts w:hint="eastAsia"/>
        </w:rPr>
        <w:t>ó</w:t>
      </w:r>
      <w:r w:rsidR="00933F9B" w:rsidRPr="005749C2">
        <w:t>n, salud</w:t>
      </w:r>
      <w:r>
        <w:t xml:space="preserve">, protección social, entre otros, </w:t>
      </w:r>
      <w:r w:rsidR="00933F9B" w:rsidRPr="005749C2">
        <w:t>para las personas con discapacidad y sus familias</w:t>
      </w:r>
      <w:r w:rsidR="00FD6DBE" w:rsidRPr="005749C2">
        <w:t>,</w:t>
      </w:r>
      <w:r w:rsidR="00933F9B" w:rsidRPr="005749C2">
        <w:t xml:space="preserve"> desde temprana edad</w:t>
      </w:r>
      <w:r w:rsidR="00FD6DBE" w:rsidRPr="005749C2">
        <w:t>,</w:t>
      </w:r>
      <w:r w:rsidR="00933F9B" w:rsidRPr="005749C2">
        <w:t xml:space="preserve"> repercuten de manera negativa en las distintas etapas posteriores de su ciclo vital</w:t>
      </w:r>
      <w:r w:rsidR="00FD6DBE" w:rsidRPr="005749C2">
        <w:t>, dificultando</w:t>
      </w:r>
      <w:r w:rsidR="00143300">
        <w:t>,</w:t>
      </w:r>
      <w:r w:rsidR="00FD6DBE" w:rsidRPr="005749C2">
        <w:t xml:space="preserve"> y en ocasiones imposibilitando el acceso a un proyecto de vida autónomo y libremente decidido</w:t>
      </w:r>
      <w:r w:rsidR="00933F9B" w:rsidRPr="005749C2">
        <w:t xml:space="preserve">. </w:t>
      </w:r>
    </w:p>
    <w:p w14:paraId="1B5856A6" w14:textId="2FD04FBB" w:rsidR="0067765C" w:rsidRDefault="0067765C" w:rsidP="0027338A">
      <w:pPr>
        <w:pStyle w:val="Prrafodelista"/>
        <w:numPr>
          <w:ilvl w:val="0"/>
          <w:numId w:val="2"/>
        </w:numPr>
      </w:pPr>
      <w:r>
        <w:t>Se felicita la aprobación</w:t>
      </w:r>
      <w:r w:rsidRPr="0067765C">
        <w:t xml:space="preserve"> de ordenanzas municipales </w:t>
      </w:r>
      <w:r>
        <w:t xml:space="preserve">sobre inclusión local de personas con discapacidad, sin </w:t>
      </w:r>
      <w:r w:rsidR="00A55530">
        <w:t>embargo,</w:t>
      </w:r>
      <w:r>
        <w:t xml:space="preserve"> en la práctica estas no tienen ninguna efectividad, entre otras razones por la falta de recursos financieros adjuntos, y la necesidad de articulación con el gobierno central. </w:t>
      </w:r>
    </w:p>
    <w:p w14:paraId="64EA1DEC" w14:textId="77777777" w:rsidR="00A87350" w:rsidRPr="00074F8F" w:rsidRDefault="00A87350" w:rsidP="000B58D0">
      <w:pPr>
        <w:pStyle w:val="Ttulo2"/>
      </w:pPr>
      <w:bookmarkStart w:id="26" w:name="_Toc188638393"/>
      <w:r w:rsidRPr="00504456">
        <w:t>Libertad de expresión y comunicación y acceso a la información (art. 21)</w:t>
      </w:r>
      <w:bookmarkEnd w:id="26"/>
    </w:p>
    <w:p w14:paraId="3D5B11F4" w14:textId="1C674E3D" w:rsidR="00A55530" w:rsidRDefault="00464979" w:rsidP="0027338A">
      <w:pPr>
        <w:pStyle w:val="Prrafodelista"/>
        <w:numPr>
          <w:ilvl w:val="0"/>
          <w:numId w:val="2"/>
        </w:numPr>
      </w:pPr>
      <w:r>
        <w:t>La aprobación de</w:t>
      </w:r>
      <w:r w:rsidR="00504456" w:rsidRPr="00504456">
        <w:t xml:space="preserve"> </w:t>
      </w:r>
      <w:r w:rsidRPr="00464979">
        <w:rPr>
          <w:lang w:val="es-DO"/>
        </w:rPr>
        <w:t xml:space="preserve">la Ley núm. 43-23, </w:t>
      </w:r>
      <w:r>
        <w:rPr>
          <w:lang w:val="es-DO"/>
        </w:rPr>
        <w:t>es una conquista importante para las personas con discapacidad</w:t>
      </w:r>
      <w:r w:rsidR="00D42BC3">
        <w:t>, p</w:t>
      </w:r>
      <w:r>
        <w:t xml:space="preserve">ero, </w:t>
      </w:r>
      <w:r w:rsidR="00D42BC3">
        <w:t xml:space="preserve">se recalcan </w:t>
      </w:r>
      <w:r>
        <w:t xml:space="preserve">algunos retos pendientes. </w:t>
      </w:r>
    </w:p>
    <w:p w14:paraId="0E7813B4" w14:textId="795B6DB7" w:rsidR="00B26AE3" w:rsidRDefault="00504456" w:rsidP="0027338A">
      <w:pPr>
        <w:pStyle w:val="Prrafodelista"/>
        <w:numPr>
          <w:ilvl w:val="0"/>
          <w:numId w:val="2"/>
        </w:numPr>
      </w:pPr>
      <w:r>
        <w:t xml:space="preserve">El único servicio estatal que cuenta con un cuerpo de intérpretes en lengua de señas dominicana es el Poder Judicial, </w:t>
      </w:r>
      <w:r w:rsidR="004D5739">
        <w:t xml:space="preserve">y </w:t>
      </w:r>
      <w:r>
        <w:t xml:space="preserve">sólo intervienen como apoyo en procesos judiciales ante tribunales. Para acceder a cualquier </w:t>
      </w:r>
      <w:r w:rsidR="004D5739">
        <w:t xml:space="preserve">otro </w:t>
      </w:r>
      <w:r>
        <w:t>servicio público, las personas tienen que ser capaces de acudir con sus propios intérpretes a los que deben pagar</w:t>
      </w:r>
      <w:r w:rsidR="00464979">
        <w:t xml:space="preserve">, </w:t>
      </w:r>
      <w:r>
        <w:t xml:space="preserve">o auxiliarse de familiares, lo que limita </w:t>
      </w:r>
      <w:r w:rsidR="00411467">
        <w:t xml:space="preserve">la </w:t>
      </w:r>
      <w:r>
        <w:t xml:space="preserve">autonomía y </w:t>
      </w:r>
      <w:r w:rsidR="00411467">
        <w:t xml:space="preserve">la </w:t>
      </w:r>
      <w:r>
        <w:t>privacidad</w:t>
      </w:r>
      <w:r w:rsidR="004D5739">
        <w:t xml:space="preserve">, además de incrementar el gasto de bolsillo. </w:t>
      </w:r>
    </w:p>
    <w:p w14:paraId="5CB99A2A" w14:textId="438CFAAB" w:rsidR="00504456" w:rsidRDefault="00B26AE3" w:rsidP="0027338A">
      <w:pPr>
        <w:pStyle w:val="Prrafodelista"/>
        <w:numPr>
          <w:ilvl w:val="0"/>
          <w:numId w:val="2"/>
        </w:numPr>
      </w:pPr>
      <w:r>
        <w:t xml:space="preserve">Dado que las normas nacionales de accesibilidad </w:t>
      </w:r>
      <w:r w:rsidRPr="00011DB7">
        <w:rPr>
          <w:lang w:val="es-DO"/>
        </w:rPr>
        <w:t>en la información y la comunicación</w:t>
      </w:r>
      <w:r>
        <w:rPr>
          <w:lang w:val="es-DO"/>
        </w:rPr>
        <w:t xml:space="preserve"> (</w:t>
      </w:r>
      <w:r w:rsidRPr="00011DB7">
        <w:rPr>
          <w:sz w:val="20"/>
          <w:szCs w:val="20"/>
          <w:lang w:val="es-DO"/>
        </w:rPr>
        <w:t>153101</w:t>
      </w:r>
      <w:r>
        <w:rPr>
          <w:sz w:val="20"/>
          <w:szCs w:val="20"/>
          <w:lang w:val="es-DO"/>
        </w:rPr>
        <w:t xml:space="preserve"> y 826)</w:t>
      </w:r>
      <w:r>
        <w:rPr>
          <w:rStyle w:val="Refdenotaalpie"/>
          <w:lang w:val="en-US"/>
        </w:rPr>
        <w:footnoteReference w:id="22"/>
      </w:r>
      <w:r w:rsidRPr="005749C2">
        <w:t>,</w:t>
      </w:r>
      <w:r>
        <w:t xml:space="preserve"> no son obligatorias, los portales electrónicos de muchas instituciones de gobierno </w:t>
      </w:r>
      <w:r w:rsidRPr="00504456">
        <w:lastRenderedPageBreak/>
        <w:t>continúan</w:t>
      </w:r>
      <w:r>
        <w:t xml:space="preserve"> sin ser completamente accesibles</w:t>
      </w:r>
      <w:r w:rsidR="00411467">
        <w:t>,</w:t>
      </w:r>
      <w:r>
        <w:t xml:space="preserve"> lo que limita el acceso a la información. Para el sector privado, no es obligatoria la accesibilidad universal de la información y la comunicación. </w:t>
      </w:r>
    </w:p>
    <w:p w14:paraId="575C2329" w14:textId="0EB4D956" w:rsidR="00504456" w:rsidRDefault="00504456" w:rsidP="0027338A">
      <w:pPr>
        <w:pStyle w:val="Prrafodelista"/>
        <w:numPr>
          <w:ilvl w:val="0"/>
          <w:numId w:val="2"/>
        </w:numPr>
      </w:pPr>
      <w:r>
        <w:t xml:space="preserve">Se comprueba que en la casi totalidad de la red de servicios públicos se pide a las personas con discapacidad, en particular </w:t>
      </w:r>
      <w:r w:rsidR="004D5739">
        <w:t xml:space="preserve">a </w:t>
      </w:r>
      <w:r>
        <w:t xml:space="preserve">personas sordociegas y sordas, que acudan con sus acompañantes o de lo contrario les es negado el acceso al servicio o este es de menor calidad, todo lo cual resulta discriminación. </w:t>
      </w:r>
    </w:p>
    <w:p w14:paraId="04AF4BED" w14:textId="75781ABA" w:rsidR="00B26AE3" w:rsidRPr="00B26AE3" w:rsidRDefault="00603979" w:rsidP="0027338A">
      <w:pPr>
        <w:pStyle w:val="Prrafodelista"/>
        <w:numPr>
          <w:ilvl w:val="0"/>
          <w:numId w:val="2"/>
        </w:numPr>
        <w:rPr>
          <w:b/>
          <w:bCs/>
        </w:rPr>
      </w:pPr>
      <w:r>
        <w:rPr>
          <w:b/>
          <w:bCs/>
        </w:rPr>
        <w:t xml:space="preserve">Se recomienda </w:t>
      </w:r>
      <w:r w:rsidR="00B26AE3" w:rsidRPr="00B26AE3">
        <w:rPr>
          <w:b/>
          <w:bCs/>
        </w:rPr>
        <w:t>insistir en la necesidad de aprobar</w:t>
      </w:r>
      <w:r>
        <w:rPr>
          <w:b/>
          <w:bCs/>
        </w:rPr>
        <w:t>,</w:t>
      </w:r>
      <w:r w:rsidR="00B26AE3" w:rsidRPr="00B26AE3">
        <w:rPr>
          <w:b/>
          <w:bCs/>
        </w:rPr>
        <w:t xml:space="preserve"> lo más pronto posible</w:t>
      </w:r>
      <w:r>
        <w:rPr>
          <w:b/>
          <w:bCs/>
        </w:rPr>
        <w:t>,</w:t>
      </w:r>
      <w:r w:rsidR="00B26AE3" w:rsidRPr="00B26AE3">
        <w:rPr>
          <w:b/>
          <w:bCs/>
        </w:rPr>
        <w:t xml:space="preserve"> la Norma Nacional de Accesibilidad Universal</w:t>
      </w:r>
      <w:r>
        <w:rPr>
          <w:b/>
          <w:bCs/>
        </w:rPr>
        <w:t>,</w:t>
      </w:r>
      <w:r w:rsidR="00B26AE3" w:rsidRPr="00B26AE3">
        <w:rPr>
          <w:b/>
          <w:bCs/>
        </w:rPr>
        <w:t xml:space="preserve"> y tomar las medidas para la vigilancia de su implementación. </w:t>
      </w:r>
    </w:p>
    <w:p w14:paraId="2987B939" w14:textId="77777777" w:rsidR="00A87350" w:rsidRDefault="00A87350" w:rsidP="000B58D0">
      <w:pPr>
        <w:pStyle w:val="Ttulo2"/>
      </w:pPr>
      <w:bookmarkStart w:id="27" w:name="_Toc188638394"/>
      <w:r w:rsidRPr="00A87350">
        <w:t>Educación (art. 24)</w:t>
      </w:r>
      <w:bookmarkEnd w:id="27"/>
    </w:p>
    <w:p w14:paraId="27CEEBD7" w14:textId="786D867D" w:rsidR="00420C48" w:rsidRDefault="00420C48" w:rsidP="0027338A">
      <w:pPr>
        <w:pStyle w:val="Prrafodelista"/>
        <w:numPr>
          <w:ilvl w:val="0"/>
          <w:numId w:val="2"/>
        </w:numPr>
      </w:pPr>
      <w:r>
        <w:t>Sobre las medidas para la educación y la formación inclusiva, se felicita</w:t>
      </w:r>
      <w:r w:rsidR="003962AD">
        <w:t xml:space="preserve"> la adopción del </w:t>
      </w:r>
      <w:r w:rsidR="003962AD" w:rsidRPr="003962AD">
        <w:t xml:space="preserve">Modelo </w:t>
      </w:r>
      <w:r w:rsidR="00603979" w:rsidRPr="003962AD">
        <w:t xml:space="preserve">Nacional </w:t>
      </w:r>
      <w:r w:rsidR="003962AD" w:rsidRPr="003962AD">
        <w:t>de Educación Inclusiva</w:t>
      </w:r>
      <w:r w:rsidR="003962AD">
        <w:t xml:space="preserve">, </w:t>
      </w:r>
      <w:r w:rsidR="003962AD" w:rsidRPr="003962AD">
        <w:t>aprobado por el Consejo Nacional de Educación</w:t>
      </w:r>
      <w:r w:rsidR="00C04B8D">
        <w:t>,</w:t>
      </w:r>
      <w:r w:rsidR="003962AD" w:rsidRPr="003962AD">
        <w:t xml:space="preserve"> el 20 de junio de 2024</w:t>
      </w:r>
      <w:r w:rsidR="003962AD">
        <w:t>, pero</w:t>
      </w:r>
      <w:r>
        <w:t xml:space="preserve"> se hace hincapié</w:t>
      </w:r>
      <w:r w:rsidR="003962AD">
        <w:t xml:space="preserve"> en la urgencia de extender las acciones hacia la zona rural, y en especial la zona fronteriza. Como en otras políticas estatales</w:t>
      </w:r>
      <w:r w:rsidR="0006177C">
        <w:t>,</w:t>
      </w:r>
      <w:r>
        <w:t xml:space="preserve"> </w:t>
      </w:r>
      <w:r w:rsidR="003962AD">
        <w:t xml:space="preserve">existe una sobre concentración de recursos en el Distrito Nacional y ciudades similares. </w:t>
      </w:r>
    </w:p>
    <w:p w14:paraId="69847610" w14:textId="44BB3587" w:rsidR="00B40645" w:rsidRDefault="00B40645" w:rsidP="0027338A">
      <w:pPr>
        <w:pStyle w:val="Prrafodelista"/>
        <w:numPr>
          <w:ilvl w:val="0"/>
          <w:numId w:val="2"/>
        </w:numPr>
      </w:pPr>
      <w:r w:rsidRPr="00877029">
        <w:t>Las organizaciones comprueban la persistencia de enormes barreras actitudinales</w:t>
      </w:r>
      <w:r w:rsidR="001D1D78">
        <w:t xml:space="preserve">. Muchos </w:t>
      </w:r>
      <w:r w:rsidRPr="00877029">
        <w:t>de los a</w:t>
      </w:r>
      <w:r w:rsidR="00C92E95" w:rsidRPr="00877029">
        <w:t>ctores de la comunidad educativa</w:t>
      </w:r>
      <w:r w:rsidR="005115DF">
        <w:t xml:space="preserve"> </w:t>
      </w:r>
      <w:r w:rsidR="00A55530" w:rsidRPr="00877029">
        <w:t>presentan</w:t>
      </w:r>
      <w:r w:rsidRPr="00877029">
        <w:t xml:space="preserve"> </w:t>
      </w:r>
      <w:r w:rsidR="00C92E95" w:rsidRPr="00877029">
        <w:t>resistencia hacia la aceptaci</w:t>
      </w:r>
      <w:r w:rsidR="00C92E95" w:rsidRPr="00877029">
        <w:rPr>
          <w:rFonts w:hint="eastAsia"/>
        </w:rPr>
        <w:t>ó</w:t>
      </w:r>
      <w:r w:rsidR="00C92E95" w:rsidRPr="00877029">
        <w:t xml:space="preserve">n de </w:t>
      </w:r>
      <w:r w:rsidRPr="00877029">
        <w:t>estudiantes con discapacidad en las aulas de educación general</w:t>
      </w:r>
      <w:r w:rsidR="00C92E95" w:rsidRPr="00877029">
        <w:t xml:space="preserve">. </w:t>
      </w:r>
      <w:r w:rsidR="005115DF">
        <w:t xml:space="preserve">Esta situación requiere de programas de capacitación, pero también de procedimientos accesibles para la presentación de quejas, investigaciones inmediatas, sanciones y medidas de reparación. </w:t>
      </w:r>
    </w:p>
    <w:p w14:paraId="6D15904E" w14:textId="5D01538F" w:rsidR="009452A8" w:rsidRDefault="009452A8" w:rsidP="0027338A">
      <w:pPr>
        <w:pStyle w:val="Prrafodelista"/>
        <w:numPr>
          <w:ilvl w:val="0"/>
          <w:numId w:val="2"/>
        </w:numPr>
      </w:pPr>
      <w:r>
        <w:t>La contratación de personal docente con discapacidad sigue siendo baja. Las organizaciones han documentado casos de personas con discapacidad</w:t>
      </w:r>
      <w:r w:rsidR="00A20EEC">
        <w:t xml:space="preserve"> visual</w:t>
      </w:r>
      <w:r>
        <w:t xml:space="preserve"> que han superado el concurso docente y no han sido contratad</w:t>
      </w:r>
      <w:r w:rsidR="00EE715D">
        <w:t>a</w:t>
      </w:r>
      <w:r>
        <w:t xml:space="preserve">s </w:t>
      </w:r>
      <w:r w:rsidR="003A646A">
        <w:t>o han sido desvinculadas</w:t>
      </w:r>
      <w:r w:rsidR="001D1D78">
        <w:t>,</w:t>
      </w:r>
      <w:r w:rsidR="003A646A">
        <w:t xml:space="preserve"> </w:t>
      </w:r>
      <w:r>
        <w:t>debido a la discapacidad. Este tipo de prácticas discriminatorias</w:t>
      </w:r>
      <w:r w:rsidR="00037D98">
        <w:t>,</w:t>
      </w:r>
      <w:r>
        <w:t xml:space="preserve"> obstaculizan la transformación del sistema educativo y deben ser erradicadas. </w:t>
      </w:r>
    </w:p>
    <w:p w14:paraId="0B2ACA12" w14:textId="415716D7" w:rsidR="00F8294A" w:rsidRPr="00877029" w:rsidRDefault="00F8294A" w:rsidP="0027338A">
      <w:pPr>
        <w:pStyle w:val="Prrafodelista"/>
        <w:numPr>
          <w:ilvl w:val="0"/>
          <w:numId w:val="2"/>
        </w:numPr>
      </w:pPr>
      <w:r>
        <w:t>La no contratación de docentes con discapacidad también es una violación a la Ley 5-13 que obliga a las instituciones del Estado a emplear a no menos de un</w:t>
      </w:r>
      <w:r w:rsidRPr="00F8294A">
        <w:t xml:space="preserve"> cinco por ciento (5%) </w:t>
      </w:r>
      <w:r>
        <w:t xml:space="preserve">de personas con discapacidad. </w:t>
      </w:r>
    </w:p>
    <w:p w14:paraId="19B243B8" w14:textId="09F3F888" w:rsidR="00205456" w:rsidRPr="00877029" w:rsidRDefault="00B40645" w:rsidP="0027338A">
      <w:pPr>
        <w:pStyle w:val="Prrafodelista"/>
        <w:numPr>
          <w:ilvl w:val="0"/>
          <w:numId w:val="2"/>
        </w:numPr>
      </w:pPr>
      <w:r w:rsidRPr="00877029">
        <w:t>En muchos casos son</w:t>
      </w:r>
      <w:r w:rsidR="00C92E95" w:rsidRPr="00877029">
        <w:t xml:space="preserve"> las familias las que</w:t>
      </w:r>
      <w:r w:rsidRPr="00877029">
        <w:t xml:space="preserve"> </w:t>
      </w:r>
      <w:r w:rsidR="00C92E95" w:rsidRPr="00877029">
        <w:t>consideran que sus ni</w:t>
      </w:r>
      <w:r w:rsidR="00C92E95" w:rsidRPr="00877029">
        <w:rPr>
          <w:rFonts w:hint="eastAsia"/>
        </w:rPr>
        <w:t>ñ</w:t>
      </w:r>
      <w:r w:rsidR="00C92E95" w:rsidRPr="00877029">
        <w:t>os, ni</w:t>
      </w:r>
      <w:r w:rsidR="00C92E95" w:rsidRPr="00877029">
        <w:rPr>
          <w:rFonts w:hint="eastAsia"/>
        </w:rPr>
        <w:t>ñ</w:t>
      </w:r>
      <w:r w:rsidR="00C92E95" w:rsidRPr="00877029">
        <w:t>as y a</w:t>
      </w:r>
      <w:r w:rsidR="00B30826">
        <w:t>dolescentes no se pueden educar</w:t>
      </w:r>
      <w:r w:rsidRPr="00877029">
        <w:t xml:space="preserve">, y esta barrera se encuentra vinculada a falta de estrategias de </w:t>
      </w:r>
      <w:r w:rsidR="00991EB1" w:rsidRPr="00877029">
        <w:t>sensibilización,</w:t>
      </w:r>
      <w:r w:rsidRPr="00877029">
        <w:t xml:space="preserve"> pero </w:t>
      </w:r>
      <w:r w:rsidR="00B30826" w:rsidRPr="00877029">
        <w:t>también</w:t>
      </w:r>
      <w:r w:rsidRPr="00877029">
        <w:t xml:space="preserve"> al miedo </w:t>
      </w:r>
      <w:r w:rsidR="00E27C0F">
        <w:t xml:space="preserve">de rechazo a </w:t>
      </w:r>
      <w:r w:rsidRPr="00877029">
        <w:t xml:space="preserve">sus hijos e hijas y a las barreras materiales que estos encuentran.  </w:t>
      </w:r>
    </w:p>
    <w:p w14:paraId="66DC9FA4" w14:textId="64EA39EF" w:rsidR="00205456" w:rsidRDefault="00B40645" w:rsidP="0027338A">
      <w:pPr>
        <w:pStyle w:val="Prrafodelista"/>
        <w:numPr>
          <w:ilvl w:val="0"/>
          <w:numId w:val="2"/>
        </w:numPr>
      </w:pPr>
      <w:r w:rsidRPr="00B40645">
        <w:t xml:space="preserve">Sobre la educación superior, </w:t>
      </w:r>
      <w:r>
        <w:t>resalta</w:t>
      </w:r>
      <w:r w:rsidR="00A55530">
        <w:t xml:space="preserve"> </w:t>
      </w:r>
      <w:r w:rsidR="00205456" w:rsidRPr="00B40645">
        <w:t>que la</w:t>
      </w:r>
      <w:r w:rsidRPr="00B40645">
        <w:t xml:space="preserve"> </w:t>
      </w:r>
      <w:r w:rsidR="00205456" w:rsidRPr="00B40645">
        <w:t>inclusi</w:t>
      </w:r>
      <w:r w:rsidR="00205456" w:rsidRPr="00B40645">
        <w:rPr>
          <w:rFonts w:hint="eastAsia"/>
        </w:rPr>
        <w:t>ó</w:t>
      </w:r>
      <w:r w:rsidR="00205456" w:rsidRPr="00B40645">
        <w:t>n de las personas con discapacidad es</w:t>
      </w:r>
      <w:r w:rsidRPr="00B40645">
        <w:t xml:space="preserve"> </w:t>
      </w:r>
      <w:r w:rsidR="00205456" w:rsidRPr="00B40645">
        <w:t>limitada por la</w:t>
      </w:r>
      <w:r w:rsidRPr="00B40645">
        <w:t xml:space="preserve"> </w:t>
      </w:r>
      <w:r w:rsidR="00205456" w:rsidRPr="00B40645">
        <w:t>inexistencia de adaptaciones curriculares, as</w:t>
      </w:r>
      <w:r w:rsidR="00205456" w:rsidRPr="00B40645">
        <w:rPr>
          <w:rFonts w:hint="eastAsia"/>
        </w:rPr>
        <w:t>í</w:t>
      </w:r>
      <w:r w:rsidR="00205456" w:rsidRPr="00B40645">
        <w:t xml:space="preserve"> como la escasa o nula</w:t>
      </w:r>
      <w:r w:rsidRPr="00B40645">
        <w:t xml:space="preserve"> </w:t>
      </w:r>
      <w:r w:rsidR="00205456" w:rsidRPr="00B40645">
        <w:t>aplicaci</w:t>
      </w:r>
      <w:r w:rsidR="00205456" w:rsidRPr="00B40645">
        <w:rPr>
          <w:rFonts w:hint="eastAsia"/>
        </w:rPr>
        <w:t>ó</w:t>
      </w:r>
      <w:r w:rsidR="00205456" w:rsidRPr="00B40645">
        <w:t>n de nuevas tecnolog</w:t>
      </w:r>
      <w:r w:rsidR="00205456" w:rsidRPr="00B40645">
        <w:rPr>
          <w:rFonts w:hint="eastAsia"/>
        </w:rPr>
        <w:t>í</w:t>
      </w:r>
      <w:r w:rsidR="00205456" w:rsidRPr="00B40645">
        <w:t>as</w:t>
      </w:r>
      <w:r w:rsidR="00205456" w:rsidRPr="00877029">
        <w:t>.</w:t>
      </w:r>
      <w:r w:rsidR="005115DF">
        <w:t xml:space="preserve"> El Estado ha adoptado planes para superar esta situación, pero permanecen como declaraciones, dado que la oferta es mayoritariamente privada y opera sin supervisión, ni sanciones. </w:t>
      </w:r>
    </w:p>
    <w:p w14:paraId="7B2F6056" w14:textId="27E52E24" w:rsidR="005115DF" w:rsidRDefault="005115DF" w:rsidP="0027338A">
      <w:pPr>
        <w:pStyle w:val="Prrafodelista"/>
        <w:numPr>
          <w:ilvl w:val="0"/>
          <w:numId w:val="2"/>
        </w:numPr>
      </w:pPr>
      <w:r>
        <w:t xml:space="preserve">El informe sobre accesibilidad de los centros del INFOTEP (anexo), institución nacional a cargo de la educación técnico profesional, que fue elaborado por una coalición de organizaciones de personas con discapacidad, arrojó </w:t>
      </w:r>
      <w:r w:rsidRPr="00362612">
        <w:t>niveles bajos</w:t>
      </w:r>
      <w:r>
        <w:t xml:space="preserve"> de accesibilidad. Las deficiencias encontradas eran tan básicas como falta de baños </w:t>
      </w:r>
      <w:r w:rsidR="003A646A">
        <w:t xml:space="preserve">accesibles y </w:t>
      </w:r>
      <w:r>
        <w:t>el número de personas con discapacidad matriculadas en los centros resultó muy bajo</w:t>
      </w:r>
      <w:r>
        <w:rPr>
          <w:rStyle w:val="Refdenotaalpie"/>
        </w:rPr>
        <w:footnoteReference w:id="23"/>
      </w:r>
      <w:r>
        <w:t xml:space="preserve">. </w:t>
      </w:r>
    </w:p>
    <w:p w14:paraId="47447483" w14:textId="46E3071B" w:rsidR="003A646A" w:rsidRDefault="004D70BC" w:rsidP="0027338A">
      <w:pPr>
        <w:pStyle w:val="Prrafodelista"/>
        <w:numPr>
          <w:ilvl w:val="0"/>
          <w:numId w:val="2"/>
        </w:numPr>
      </w:pPr>
      <w:r>
        <w:t>Se reconocen los esfuerzos para mejorar el transporte, pero e</w:t>
      </w:r>
      <w:r w:rsidR="003A646A">
        <w:t xml:space="preserve">n general, </w:t>
      </w:r>
      <w:r>
        <w:t>la falta de accesibilidad universal hace que sean las personas con discapacidad y sus familiares las que asum</w:t>
      </w:r>
      <w:r w:rsidR="00284020">
        <w:t>a</w:t>
      </w:r>
      <w:r>
        <w:t xml:space="preserve">n el costo </w:t>
      </w:r>
      <w:r w:rsidR="00326C99">
        <w:t xml:space="preserve">extra </w:t>
      </w:r>
      <w:r>
        <w:t xml:space="preserve">de llegar a los centros educativos, universidades y otros. </w:t>
      </w:r>
    </w:p>
    <w:p w14:paraId="13B54686" w14:textId="4E2A1EFC" w:rsidR="003A646A" w:rsidRDefault="003A646A" w:rsidP="0027338A">
      <w:pPr>
        <w:pStyle w:val="Prrafodelista"/>
        <w:numPr>
          <w:ilvl w:val="0"/>
          <w:numId w:val="2"/>
        </w:numPr>
      </w:pPr>
      <w:r>
        <w:t xml:space="preserve">Igualmente, se reitera que la impartición de cursos y capacitaciones es </w:t>
      </w:r>
      <w:r w:rsidR="004D70BC">
        <w:t>necesari</w:t>
      </w:r>
      <w:r w:rsidR="003644D3">
        <w:t>a</w:t>
      </w:r>
      <w:r w:rsidR="004D70BC">
        <w:t>,</w:t>
      </w:r>
      <w:r>
        <w:t xml:space="preserve"> pero insuficiente</w:t>
      </w:r>
      <w:r w:rsidR="005D4419">
        <w:t xml:space="preserve">, si </w:t>
      </w:r>
      <w:r w:rsidR="002A31E6">
        <w:t>no se</w:t>
      </w:r>
      <w:r>
        <w:t xml:space="preserve"> acompañan de mayor inversión</w:t>
      </w:r>
      <w:r w:rsidR="003644D3">
        <w:t xml:space="preserve"> y garantía de disponibilidad de</w:t>
      </w:r>
      <w:r>
        <w:t xml:space="preserve"> dispositivos de apoyo</w:t>
      </w:r>
      <w:r w:rsidR="003644D3">
        <w:t xml:space="preserve"> y materiales didácticos; así como</w:t>
      </w:r>
      <w:r>
        <w:t xml:space="preserve"> </w:t>
      </w:r>
      <w:r w:rsidR="005D4419">
        <w:t xml:space="preserve">de </w:t>
      </w:r>
      <w:r w:rsidR="003644D3">
        <w:t xml:space="preserve">un mayor número de </w:t>
      </w:r>
      <w:r>
        <w:t>profesores itinerantes</w:t>
      </w:r>
      <w:r w:rsidR="003644D3">
        <w:t xml:space="preserve">, </w:t>
      </w:r>
      <w:r w:rsidR="00934905">
        <w:t xml:space="preserve">intérpretes de lengua de </w:t>
      </w:r>
      <w:r w:rsidR="002A31E6">
        <w:t>señas y</w:t>
      </w:r>
      <w:r w:rsidR="00934905">
        <w:t xml:space="preserve"> </w:t>
      </w:r>
      <w:r w:rsidR="003644D3">
        <w:t>guías-intérpretes</w:t>
      </w:r>
      <w:r w:rsidR="00934905">
        <w:t>,</w:t>
      </w:r>
      <w:r w:rsidR="003644D3">
        <w:t xml:space="preserve"> </w:t>
      </w:r>
      <w:r>
        <w:t xml:space="preserve">para apoyar a los </w:t>
      </w:r>
      <w:r w:rsidR="003644D3">
        <w:t xml:space="preserve">y las </w:t>
      </w:r>
      <w:r>
        <w:t>docentes</w:t>
      </w:r>
      <w:r w:rsidR="005D4419">
        <w:t xml:space="preserve"> y al alumnado con discapacidad</w:t>
      </w:r>
      <w:r>
        <w:t>.</w:t>
      </w:r>
    </w:p>
    <w:p w14:paraId="254ED060" w14:textId="60183EF0" w:rsidR="005115DF" w:rsidRPr="00362612" w:rsidRDefault="009D7999" w:rsidP="0027338A">
      <w:pPr>
        <w:pStyle w:val="Prrafodelista"/>
        <w:numPr>
          <w:ilvl w:val="0"/>
          <w:numId w:val="2"/>
        </w:numPr>
        <w:rPr>
          <w:b/>
          <w:bCs/>
        </w:rPr>
      </w:pPr>
      <w:r>
        <w:rPr>
          <w:b/>
          <w:bCs/>
        </w:rPr>
        <w:t xml:space="preserve">Se recomienda </w:t>
      </w:r>
      <w:r w:rsidR="005115DF" w:rsidRPr="00362612">
        <w:rPr>
          <w:b/>
          <w:bCs/>
        </w:rPr>
        <w:t xml:space="preserve">exhortar al Estado </w:t>
      </w:r>
      <w:r w:rsidR="00362612" w:rsidRPr="00362612">
        <w:rPr>
          <w:b/>
          <w:bCs/>
        </w:rPr>
        <w:t xml:space="preserve">a </w:t>
      </w:r>
      <w:r w:rsidR="005115DF" w:rsidRPr="00362612">
        <w:rPr>
          <w:b/>
          <w:bCs/>
        </w:rPr>
        <w:t xml:space="preserve">que </w:t>
      </w:r>
      <w:r w:rsidR="003A646A" w:rsidRPr="00362612">
        <w:rPr>
          <w:b/>
          <w:bCs/>
        </w:rPr>
        <w:t>continúe</w:t>
      </w:r>
      <w:r w:rsidR="005115DF" w:rsidRPr="00362612">
        <w:rPr>
          <w:b/>
          <w:bCs/>
        </w:rPr>
        <w:t xml:space="preserve"> y profundice los esfuerzos para asegurar la inclusión educativa de las personas con discapacidad</w:t>
      </w:r>
      <w:r w:rsidR="00362612" w:rsidRPr="00362612">
        <w:rPr>
          <w:b/>
          <w:bCs/>
        </w:rPr>
        <w:t xml:space="preserve"> en todos los niveles</w:t>
      </w:r>
      <w:r w:rsidR="009452A8" w:rsidRPr="00362612">
        <w:rPr>
          <w:b/>
          <w:bCs/>
        </w:rPr>
        <w:t xml:space="preserve">. </w:t>
      </w:r>
    </w:p>
    <w:p w14:paraId="4DE66EDE" w14:textId="77777777" w:rsidR="00A87350" w:rsidRPr="00BA67F8" w:rsidRDefault="00A87350" w:rsidP="000B58D0">
      <w:pPr>
        <w:pStyle w:val="Ttulo2"/>
      </w:pPr>
      <w:bookmarkStart w:id="28" w:name="_Toc188638395"/>
      <w:r w:rsidRPr="00BA67F8">
        <w:t xml:space="preserve">Salud </w:t>
      </w:r>
      <w:r w:rsidRPr="00074F8F">
        <w:t xml:space="preserve">y aseguramiento en salud </w:t>
      </w:r>
      <w:r w:rsidRPr="00BA67F8">
        <w:t>(art. 25)</w:t>
      </w:r>
      <w:bookmarkEnd w:id="28"/>
    </w:p>
    <w:p w14:paraId="556105FF" w14:textId="66FDB711" w:rsidR="00397CB0" w:rsidRDefault="00397CB0" w:rsidP="0027338A">
      <w:pPr>
        <w:pStyle w:val="Prrafodelista"/>
        <w:numPr>
          <w:ilvl w:val="0"/>
          <w:numId w:val="2"/>
        </w:numPr>
      </w:pPr>
      <w:r>
        <w:t xml:space="preserve">El Estado dominicano </w:t>
      </w:r>
      <w:r w:rsidR="00330975">
        <w:t>actualizó</w:t>
      </w:r>
      <w:r>
        <w:t xml:space="preserve"> las normas y protocolos para la atención en salud de las personas con discapacidad, lo que se valora como un avance importante. No obstante, como en otras áreas, </w:t>
      </w:r>
      <w:r w:rsidR="00330975">
        <w:t>faltan</w:t>
      </w:r>
      <w:r>
        <w:t xml:space="preserve"> mecanismos para vigilar el cumplimiento.</w:t>
      </w:r>
    </w:p>
    <w:p w14:paraId="07D39956" w14:textId="2C4C8BA2" w:rsidR="00397CB0" w:rsidRDefault="00397CB0" w:rsidP="0027338A">
      <w:pPr>
        <w:pStyle w:val="Prrafodelista"/>
        <w:numPr>
          <w:ilvl w:val="0"/>
          <w:numId w:val="2"/>
        </w:numPr>
      </w:pPr>
      <w:r>
        <w:lastRenderedPageBreak/>
        <w:t>En el país, la red pública de servicios de salud presenta graves carencias a nivel primario, con un muy bajo número de centros</w:t>
      </w:r>
      <w:r w:rsidR="00383099">
        <w:t>,</w:t>
      </w:r>
      <w:r>
        <w:t xml:space="preserve"> en función de la demanda, mal equipamiento, y poco personal. Así, los servicios sanitarios se concentran en hospitales de segundo y tercer nivel, ubicados en las ciudades cabecera</w:t>
      </w:r>
      <w:r w:rsidR="003644D3">
        <w:t>s</w:t>
      </w:r>
      <w:r>
        <w:t xml:space="preserve"> de algunas provincias. Aunque esto afecta a toda la población, tiene </w:t>
      </w:r>
      <w:r w:rsidR="00330975">
        <w:t>consecuencias particulares</w:t>
      </w:r>
      <w:r>
        <w:t xml:space="preserve"> sobre las personas con discapacidad</w:t>
      </w:r>
      <w:r w:rsidR="00330975">
        <w:t>,</w:t>
      </w:r>
      <w:r>
        <w:t xml:space="preserve"> en un contexto donde no existe una red nacional de transporte público</w:t>
      </w:r>
      <w:r w:rsidR="00330975">
        <w:t>, y donde las personas con discapacidad tienen menor autonomía económica</w:t>
      </w:r>
      <w:r>
        <w:t xml:space="preserve">. </w:t>
      </w:r>
    </w:p>
    <w:p w14:paraId="26DF15DC" w14:textId="385D64C7" w:rsidR="00397CB0" w:rsidRDefault="00397CB0" w:rsidP="0027338A">
      <w:pPr>
        <w:pStyle w:val="Prrafodelista"/>
        <w:numPr>
          <w:ilvl w:val="0"/>
          <w:numId w:val="2"/>
        </w:numPr>
      </w:pPr>
      <w:r>
        <w:t>El sistema de salud no cuenta con servicios domiciliarios, lo que impacta de forma negativa a las personas con discapacidad severa</w:t>
      </w:r>
      <w:r w:rsidR="005D2480">
        <w:t>.</w:t>
      </w:r>
      <w:r>
        <w:t xml:space="preserve"> Las familias tienen que pagar servicios privados, o hacer arreglos costosos para el transporte, </w:t>
      </w:r>
      <w:r w:rsidR="005D2480">
        <w:t xml:space="preserve">y </w:t>
      </w:r>
      <w:r>
        <w:t>como resultado, estas personas no reciben atención oportuna y pueden verse afectad</w:t>
      </w:r>
      <w:r w:rsidR="003644D3">
        <w:t>a</w:t>
      </w:r>
      <w:r>
        <w:t xml:space="preserve">s por problemas de salud prevenibles. </w:t>
      </w:r>
    </w:p>
    <w:p w14:paraId="1F3FEC05" w14:textId="02734EBC" w:rsidR="002D03EA" w:rsidRDefault="00427947" w:rsidP="0027338A">
      <w:pPr>
        <w:pStyle w:val="Prrafodelista"/>
        <w:numPr>
          <w:ilvl w:val="0"/>
          <w:numId w:val="2"/>
        </w:numPr>
      </w:pPr>
      <w:r w:rsidRPr="004E7919">
        <w:t>Con relación a</w:t>
      </w:r>
      <w:r w:rsidR="002D03EA" w:rsidRPr="004E7919">
        <w:t xml:space="preserve"> las barreras actitudinales, estas </w:t>
      </w:r>
      <w:r w:rsidR="00025445">
        <w:t xml:space="preserve">siguen siendo </w:t>
      </w:r>
      <w:r w:rsidR="002D03EA" w:rsidRPr="004E7919">
        <w:t>enormes. Las personas reportan una atención</w:t>
      </w:r>
      <w:r w:rsidR="00025445">
        <w:t>,</w:t>
      </w:r>
      <w:r w:rsidR="002D03EA" w:rsidRPr="004E7919">
        <w:t xml:space="preserve"> basada en </w:t>
      </w:r>
      <w:r w:rsidR="005D2480">
        <w:t>la idea</w:t>
      </w:r>
      <w:r w:rsidR="002D03EA" w:rsidRPr="004E7919">
        <w:t xml:space="preserve"> de la discapacidad como </w:t>
      </w:r>
      <w:r w:rsidR="005D2480" w:rsidRPr="004E7919">
        <w:t>enfermedad</w:t>
      </w:r>
      <w:r w:rsidR="00330975">
        <w:t>; la exigencia de acudir acompañad</w:t>
      </w:r>
      <w:r w:rsidR="003644D3">
        <w:t>a</w:t>
      </w:r>
      <w:r w:rsidR="00330975">
        <w:t>s aún cuando esto no sea necesario; y la práctica de ofrecer información confidencial a las familias</w:t>
      </w:r>
      <w:r w:rsidR="003644D3">
        <w:t>,</w:t>
      </w:r>
      <w:r w:rsidR="00330975">
        <w:t xml:space="preserve"> </w:t>
      </w:r>
      <w:r w:rsidR="008B3A99">
        <w:t xml:space="preserve">sin </w:t>
      </w:r>
      <w:r w:rsidR="00330975">
        <w:t>solicitar su consentimiento</w:t>
      </w:r>
      <w:r w:rsidR="003644D3">
        <w:t xml:space="preserve"> informado</w:t>
      </w:r>
      <w:r w:rsidR="00330975">
        <w:t xml:space="preserve">. </w:t>
      </w:r>
    </w:p>
    <w:p w14:paraId="29829DA8" w14:textId="790BFEA7" w:rsidR="005D2480" w:rsidRDefault="005D2480" w:rsidP="0027338A">
      <w:pPr>
        <w:pStyle w:val="Prrafodelista"/>
        <w:numPr>
          <w:ilvl w:val="0"/>
          <w:numId w:val="2"/>
        </w:numPr>
        <w:ind w:left="714" w:hanging="357"/>
        <w:rPr>
          <w:rFonts w:cs="Times New Roman"/>
          <w:lang w:val="es-DO"/>
        </w:rPr>
      </w:pPr>
      <w:bookmarkStart w:id="29" w:name="_Hlk188453231"/>
      <w:r w:rsidRPr="005D2480">
        <w:rPr>
          <w:rFonts w:cs="Times New Roman"/>
          <w:lang w:val="es-DO"/>
        </w:rPr>
        <w:t>El “Informe sobre acceso a servicios de salud mental para mujeres con discapacidad víctimas de violencia de género”</w:t>
      </w:r>
      <w:r>
        <w:rPr>
          <w:rFonts w:cs="Times New Roman"/>
          <w:lang w:val="es-DO"/>
        </w:rPr>
        <w:t xml:space="preserve"> (anexo)</w:t>
      </w:r>
      <w:r w:rsidRPr="005D2480">
        <w:rPr>
          <w:rFonts w:cs="Times New Roman"/>
          <w:lang w:val="es-DO"/>
        </w:rPr>
        <w:t xml:space="preserve">, </w:t>
      </w:r>
      <w:r>
        <w:rPr>
          <w:rFonts w:cs="Times New Roman"/>
          <w:lang w:val="es-DO"/>
        </w:rPr>
        <w:t xml:space="preserve">muestra las limitaciones en el acceso a servicios de salud mental para todas las personas con discapacidad, debido a barreras físicas, barreras actitudinales, y de información y comunicación. </w:t>
      </w:r>
      <w:r w:rsidR="00330975">
        <w:rPr>
          <w:rFonts w:cs="Times New Roman"/>
          <w:lang w:val="es-DO"/>
        </w:rPr>
        <w:t xml:space="preserve">Sobre todo, se subraya </w:t>
      </w:r>
      <w:r w:rsidR="00A20EEC">
        <w:rPr>
          <w:rFonts w:cs="Times New Roman"/>
          <w:lang w:val="es-DO"/>
        </w:rPr>
        <w:t>la falta de profesionales entrenados y con los medios para atender personas con discapacidad que presentan retos para la comunicación</w:t>
      </w:r>
      <w:r>
        <w:rPr>
          <w:rFonts w:cs="Times New Roman"/>
          <w:lang w:val="es-DO"/>
        </w:rPr>
        <w:t xml:space="preserve">. </w:t>
      </w:r>
      <w:r w:rsidR="00A20EEC">
        <w:rPr>
          <w:rFonts w:cs="Times New Roman"/>
          <w:lang w:val="es-DO"/>
        </w:rPr>
        <w:t>Esta</w:t>
      </w:r>
      <w:r w:rsidR="00330975">
        <w:rPr>
          <w:rFonts w:cs="Times New Roman"/>
          <w:lang w:val="es-DO"/>
        </w:rPr>
        <w:t>s</w:t>
      </w:r>
      <w:r w:rsidR="00A20EEC">
        <w:rPr>
          <w:rFonts w:cs="Times New Roman"/>
          <w:lang w:val="es-DO"/>
        </w:rPr>
        <w:t xml:space="preserve"> </w:t>
      </w:r>
      <w:r w:rsidR="00330975">
        <w:rPr>
          <w:rFonts w:cs="Times New Roman"/>
          <w:lang w:val="es-DO"/>
        </w:rPr>
        <w:t>limitaciones provocan</w:t>
      </w:r>
      <w:r w:rsidR="00A20EEC">
        <w:rPr>
          <w:rFonts w:cs="Times New Roman"/>
          <w:lang w:val="es-DO"/>
        </w:rPr>
        <w:t xml:space="preserve"> que las personas con discapacidad </w:t>
      </w:r>
      <w:r w:rsidR="00330975">
        <w:rPr>
          <w:rFonts w:cs="Times New Roman"/>
          <w:lang w:val="es-DO"/>
        </w:rPr>
        <w:t>acudan a</w:t>
      </w:r>
      <w:r w:rsidR="00A20EEC">
        <w:rPr>
          <w:rFonts w:cs="Times New Roman"/>
          <w:lang w:val="es-DO"/>
        </w:rPr>
        <w:t xml:space="preserve"> los servicios llevadas por sus familiares sólo cuando se presentan situaciones muy graves, como depresiones mayores, brotes psicóticos y otros.</w:t>
      </w:r>
    </w:p>
    <w:p w14:paraId="14B16A05" w14:textId="2DB01042" w:rsidR="00330975" w:rsidRPr="00BF7452" w:rsidRDefault="00AC6076" w:rsidP="0027338A">
      <w:pPr>
        <w:pStyle w:val="Prrafodelista"/>
        <w:numPr>
          <w:ilvl w:val="0"/>
          <w:numId w:val="2"/>
        </w:numPr>
        <w:ind w:left="714" w:hanging="357"/>
        <w:rPr>
          <w:rFonts w:cs="Times New Roman"/>
          <w:lang w:val="es-DO"/>
        </w:rPr>
      </w:pPr>
      <w:r w:rsidRPr="00BF7452">
        <w:rPr>
          <w:rFonts w:cs="Times New Roman"/>
          <w:lang w:val="es-DO"/>
        </w:rPr>
        <w:t>Con relación al</w:t>
      </w:r>
      <w:r w:rsidR="00330975" w:rsidRPr="00BF7452">
        <w:rPr>
          <w:rFonts w:cs="Times New Roman"/>
          <w:lang w:val="es-DO"/>
        </w:rPr>
        <w:t xml:space="preserve"> aseguramiento en salud, la menor participación de las personas con discapacidad en el mercado laboral </w:t>
      </w:r>
      <w:r w:rsidRPr="00BF7452">
        <w:rPr>
          <w:rFonts w:cs="Times New Roman"/>
          <w:lang w:val="es-DO"/>
        </w:rPr>
        <w:t>formal</w:t>
      </w:r>
      <w:r w:rsidR="00330975" w:rsidRPr="00BF7452">
        <w:rPr>
          <w:rFonts w:cs="Times New Roman"/>
          <w:lang w:val="es-DO"/>
        </w:rPr>
        <w:t xml:space="preserve"> hace que sean usuari</w:t>
      </w:r>
      <w:r w:rsidR="003644D3" w:rsidRPr="00BF7452">
        <w:rPr>
          <w:rFonts w:cs="Times New Roman"/>
          <w:lang w:val="es-DO"/>
        </w:rPr>
        <w:t>a</w:t>
      </w:r>
      <w:r w:rsidR="00330975" w:rsidRPr="00BF7452">
        <w:rPr>
          <w:rFonts w:cs="Times New Roman"/>
          <w:lang w:val="es-DO"/>
        </w:rPr>
        <w:t>s mayoritari</w:t>
      </w:r>
      <w:r w:rsidR="003644D3" w:rsidRPr="00BF7452">
        <w:rPr>
          <w:rFonts w:cs="Times New Roman"/>
          <w:lang w:val="es-DO"/>
        </w:rPr>
        <w:t>a</w:t>
      </w:r>
      <w:r w:rsidR="00330975" w:rsidRPr="00BF7452">
        <w:rPr>
          <w:rFonts w:cs="Times New Roman"/>
          <w:lang w:val="es-DO"/>
        </w:rPr>
        <w:t xml:space="preserve">s del seguro </w:t>
      </w:r>
      <w:r w:rsidRPr="00BF7452">
        <w:rPr>
          <w:rFonts w:cs="Times New Roman"/>
          <w:lang w:val="es-DO"/>
        </w:rPr>
        <w:t>nacional subsidiado</w:t>
      </w:r>
      <w:r w:rsidR="00BF7452" w:rsidRPr="00BF7452">
        <w:rPr>
          <w:rFonts w:cs="Times New Roman"/>
          <w:lang w:val="es-DO"/>
        </w:rPr>
        <w:t xml:space="preserve">, lo que </w:t>
      </w:r>
      <w:r w:rsidR="00BF7452">
        <w:rPr>
          <w:rFonts w:cs="Times New Roman"/>
          <w:lang w:val="es-DO"/>
        </w:rPr>
        <w:t>es un indicador de un mayor nivel de exclusión social</w:t>
      </w:r>
      <w:r w:rsidR="00BF7452" w:rsidRPr="00BF7452">
        <w:rPr>
          <w:rFonts w:cs="Times New Roman"/>
          <w:lang w:val="es-DO"/>
        </w:rPr>
        <w:t xml:space="preserve">. </w:t>
      </w:r>
    </w:p>
    <w:p w14:paraId="41B90B72" w14:textId="77BB7611" w:rsidR="005D2480" w:rsidRPr="00BF7452" w:rsidRDefault="00C74938" w:rsidP="0027338A">
      <w:pPr>
        <w:pStyle w:val="Prrafodelista"/>
        <w:numPr>
          <w:ilvl w:val="0"/>
          <w:numId w:val="2"/>
        </w:numPr>
        <w:ind w:left="714" w:hanging="357"/>
      </w:pPr>
      <w:r>
        <w:rPr>
          <w:rFonts w:cs="Times New Roman"/>
          <w:b/>
          <w:bCs/>
          <w:lang w:val="es-DO"/>
        </w:rPr>
        <w:t xml:space="preserve">Se recomienda </w:t>
      </w:r>
      <w:r w:rsidR="005D2480" w:rsidRPr="00BF7452">
        <w:rPr>
          <w:rFonts w:cs="Times New Roman"/>
          <w:b/>
          <w:bCs/>
          <w:lang w:val="es-DO"/>
        </w:rPr>
        <w:t xml:space="preserve">instar </w:t>
      </w:r>
      <w:r w:rsidR="003644D3" w:rsidRPr="00BF7452">
        <w:rPr>
          <w:rFonts w:cs="Times New Roman"/>
          <w:b/>
          <w:bCs/>
          <w:lang w:val="es-DO"/>
        </w:rPr>
        <w:t xml:space="preserve">al </w:t>
      </w:r>
      <w:r w:rsidR="005D2480" w:rsidRPr="00BF7452">
        <w:rPr>
          <w:rFonts w:cs="Times New Roman"/>
          <w:b/>
          <w:bCs/>
          <w:lang w:val="es-DO"/>
        </w:rPr>
        <w:t xml:space="preserve">Estado a desarrollar acciones </w:t>
      </w:r>
      <w:r w:rsidR="00330975" w:rsidRPr="00BF7452">
        <w:rPr>
          <w:rFonts w:cs="Times New Roman"/>
          <w:b/>
          <w:bCs/>
          <w:lang w:val="es-DO"/>
        </w:rPr>
        <w:t>de promoción de la</w:t>
      </w:r>
      <w:r w:rsidR="005D2480" w:rsidRPr="00BF7452">
        <w:rPr>
          <w:rFonts w:cs="Times New Roman"/>
          <w:b/>
          <w:bCs/>
          <w:lang w:val="es-DO"/>
        </w:rPr>
        <w:t xml:space="preserve"> salud mental </w:t>
      </w:r>
      <w:r w:rsidR="00330975" w:rsidRPr="00BF7452">
        <w:rPr>
          <w:rFonts w:cs="Times New Roman"/>
          <w:b/>
          <w:bCs/>
          <w:lang w:val="es-DO"/>
        </w:rPr>
        <w:t xml:space="preserve">de las personas con </w:t>
      </w:r>
      <w:r w:rsidR="003644D3" w:rsidRPr="00BF7452">
        <w:rPr>
          <w:rFonts w:cs="Times New Roman"/>
          <w:b/>
          <w:bCs/>
          <w:lang w:val="es-DO"/>
        </w:rPr>
        <w:t>discapacidad; y</w:t>
      </w:r>
      <w:r w:rsidR="00857C5D" w:rsidRPr="00BF7452">
        <w:rPr>
          <w:rFonts w:cs="Times New Roman"/>
          <w:b/>
          <w:bCs/>
          <w:lang w:val="es-DO"/>
        </w:rPr>
        <w:t xml:space="preserve"> </w:t>
      </w:r>
      <w:bookmarkEnd w:id="29"/>
      <w:r w:rsidR="00AC6076" w:rsidRPr="00BF7452">
        <w:rPr>
          <w:rFonts w:cs="Times New Roman"/>
          <w:b/>
          <w:bCs/>
          <w:lang w:val="es-DO"/>
        </w:rPr>
        <w:t>fortalecer la red de atención primaria en salud</w:t>
      </w:r>
      <w:r w:rsidR="00857C5D" w:rsidRPr="00BF7452">
        <w:rPr>
          <w:rFonts w:cs="Times New Roman"/>
          <w:b/>
          <w:bCs/>
          <w:lang w:val="es-DO"/>
        </w:rPr>
        <w:t xml:space="preserve">, física y mental, </w:t>
      </w:r>
      <w:r w:rsidR="00AC6076" w:rsidRPr="00BF7452">
        <w:rPr>
          <w:rFonts w:cs="Times New Roman"/>
          <w:b/>
          <w:bCs/>
          <w:lang w:val="es-DO"/>
        </w:rPr>
        <w:t xml:space="preserve">desde un enfoque de discapacidad, asignando recursos financieros, humanos y tecnológicos </w:t>
      </w:r>
      <w:r w:rsidR="00BF7452" w:rsidRPr="00BF7452">
        <w:rPr>
          <w:rFonts w:cs="Times New Roman"/>
          <w:b/>
          <w:bCs/>
          <w:lang w:val="es-DO"/>
        </w:rPr>
        <w:t>suficientes</w:t>
      </w:r>
      <w:r>
        <w:rPr>
          <w:rFonts w:cs="Times New Roman"/>
          <w:b/>
          <w:bCs/>
          <w:lang w:val="es-DO"/>
        </w:rPr>
        <w:t>,</w:t>
      </w:r>
      <w:r w:rsidR="00BF7452" w:rsidRPr="00BF7452">
        <w:rPr>
          <w:rFonts w:cs="Times New Roman"/>
          <w:b/>
          <w:bCs/>
          <w:lang w:val="es-DO"/>
        </w:rPr>
        <w:t xml:space="preserve"> </w:t>
      </w:r>
      <w:r w:rsidR="00AC6076" w:rsidRPr="00BF7452">
        <w:rPr>
          <w:rFonts w:cs="Times New Roman"/>
          <w:b/>
          <w:bCs/>
          <w:lang w:val="es-DO"/>
        </w:rPr>
        <w:t xml:space="preserve">para garantizar la accesibilidad universal. </w:t>
      </w:r>
    </w:p>
    <w:p w14:paraId="2AA2D88D" w14:textId="77777777" w:rsidR="00A87350" w:rsidRPr="005749C2" w:rsidRDefault="00A87350" w:rsidP="000B58D0">
      <w:pPr>
        <w:pStyle w:val="Ttulo2"/>
      </w:pPr>
      <w:bookmarkStart w:id="30" w:name="_Toc188638396"/>
      <w:r w:rsidRPr="005749C2">
        <w:t>Habilitación y rehabilitación (art. 26)</w:t>
      </w:r>
      <w:bookmarkEnd w:id="30"/>
    </w:p>
    <w:p w14:paraId="7A2F1E47" w14:textId="5AD002E5" w:rsidR="00BF7452" w:rsidRDefault="00BF7452" w:rsidP="0027338A">
      <w:pPr>
        <w:pStyle w:val="Prrafodelista"/>
        <w:numPr>
          <w:ilvl w:val="0"/>
          <w:numId w:val="2"/>
        </w:numPr>
      </w:pPr>
      <w:r>
        <w:t>Sólo l</w:t>
      </w:r>
      <w:r w:rsidR="004E7919" w:rsidRPr="005749C2">
        <w:t>os servicios de habilitación y rehabilitación</w:t>
      </w:r>
      <w:r>
        <w:t xml:space="preserve"> privados</w:t>
      </w:r>
      <w:r w:rsidR="004E7919" w:rsidRPr="005749C2">
        <w:t xml:space="preserve"> han aumentado en el país</w:t>
      </w:r>
      <w:r>
        <w:t>, concentrados en el Distrito Nacional</w:t>
      </w:r>
      <w:r w:rsidR="009F4E52">
        <w:t xml:space="preserve"> y la provincia de Santiago</w:t>
      </w:r>
      <w:r>
        <w:t xml:space="preserve">. Esto provoca que las personas con discapacidad de mayores recursos económicos puedan acceder. </w:t>
      </w:r>
    </w:p>
    <w:p w14:paraId="78B49C02" w14:textId="28840AF4" w:rsidR="00700078" w:rsidRDefault="00700078" w:rsidP="0027338A">
      <w:pPr>
        <w:pStyle w:val="Prrafodelista"/>
        <w:numPr>
          <w:ilvl w:val="0"/>
          <w:numId w:val="2"/>
        </w:numPr>
      </w:pPr>
      <w:r w:rsidRPr="00700078">
        <w:t xml:space="preserve">Preocupa el enfoque con que se ofrecen </w:t>
      </w:r>
      <w:r w:rsidR="00BF7452">
        <w:t>los</w:t>
      </w:r>
      <w:r w:rsidRPr="00700078">
        <w:t xml:space="preserve"> servicios </w:t>
      </w:r>
      <w:r w:rsidR="00BF7452">
        <w:t>públicos</w:t>
      </w:r>
      <w:r w:rsidR="00AB6A0C">
        <w:t>,</w:t>
      </w:r>
      <w:r w:rsidR="00BF7452">
        <w:t xml:space="preserve"> </w:t>
      </w:r>
      <w:r w:rsidRPr="00700078">
        <w:t xml:space="preserve">que continúa siendo exclusivamente </w:t>
      </w:r>
      <w:r>
        <w:t>bio</w:t>
      </w:r>
      <w:r w:rsidRPr="00700078">
        <w:t xml:space="preserve">médico, sin prestar atención a aspectos psicológicos, emocionales, laborales, entre otros. </w:t>
      </w:r>
      <w:r>
        <w:t xml:space="preserve">Además de no garantizar la habilitación efectiva de la persona. </w:t>
      </w:r>
    </w:p>
    <w:p w14:paraId="0136E942" w14:textId="5885C453" w:rsidR="00F16D31" w:rsidRDefault="00F16D31" w:rsidP="0027338A">
      <w:pPr>
        <w:pStyle w:val="Prrafodelista"/>
        <w:numPr>
          <w:ilvl w:val="0"/>
          <w:numId w:val="2"/>
        </w:numPr>
      </w:pPr>
      <w:r w:rsidRPr="00F16D31">
        <w:t xml:space="preserve">Se saluda y </w:t>
      </w:r>
      <w:r w:rsidR="00362612" w:rsidRPr="00F16D31">
        <w:t>reconoce la</w:t>
      </w:r>
      <w:r w:rsidRPr="00F16D31">
        <w:t xml:space="preserve"> importante inversión del estado en </w:t>
      </w:r>
      <w:r w:rsidR="00B246D1">
        <w:t>asociaciones sin fines de lucro</w:t>
      </w:r>
      <w:r w:rsidR="00A74B3E">
        <w:t xml:space="preserve"> que trabajan </w:t>
      </w:r>
      <w:r w:rsidR="00A56D58">
        <w:t xml:space="preserve">para </w:t>
      </w:r>
      <w:r w:rsidR="00A74B3E">
        <w:t xml:space="preserve">la habilitación y </w:t>
      </w:r>
      <w:r w:rsidR="002A31E6">
        <w:t>rehabilitación,</w:t>
      </w:r>
      <w:r w:rsidR="00B246D1">
        <w:t xml:space="preserve"> </w:t>
      </w:r>
      <w:r w:rsidRPr="00F16D31">
        <w:t>lo que se traduce en mayor acceso de las personas con discapacidad de escasos recursos</w:t>
      </w:r>
      <w:r w:rsidR="00A74B3E">
        <w:t>,</w:t>
      </w:r>
      <w:r w:rsidRPr="00F16D31">
        <w:t xml:space="preserve"> a los servicios que ofrecen, sin </w:t>
      </w:r>
      <w:r w:rsidR="00D42BC3" w:rsidRPr="00F16D31">
        <w:t>embargo,</w:t>
      </w:r>
      <w:r w:rsidRPr="00F16D31">
        <w:t xml:space="preserve"> las </w:t>
      </w:r>
      <w:r>
        <w:t>personas con discapacidad</w:t>
      </w:r>
      <w:r w:rsidRPr="00F16D31">
        <w:t xml:space="preserve"> demandan mayor apoyo presupuestario para sus organizaciones, a fin de promover y propiciar el ejercicio pleno de sus derechos.</w:t>
      </w:r>
    </w:p>
    <w:p w14:paraId="4BA71574" w14:textId="61B0CE27" w:rsidR="00AC6076" w:rsidRPr="00AC6076" w:rsidRDefault="00A74B3E" w:rsidP="0027338A">
      <w:pPr>
        <w:pStyle w:val="Prrafodelista"/>
        <w:numPr>
          <w:ilvl w:val="0"/>
          <w:numId w:val="2"/>
        </w:numPr>
        <w:rPr>
          <w:b/>
          <w:bCs/>
        </w:rPr>
      </w:pPr>
      <w:r>
        <w:rPr>
          <w:b/>
          <w:bCs/>
        </w:rPr>
        <w:t xml:space="preserve">Se recomienda </w:t>
      </w:r>
      <w:r w:rsidR="00AC6076" w:rsidRPr="00AC6076">
        <w:rPr>
          <w:b/>
          <w:bCs/>
        </w:rPr>
        <w:t>exhortar al Estado a revisar los enfoques con que operan los servicios de habilitación y rehabilitación</w:t>
      </w:r>
      <w:r w:rsidR="00A56D58">
        <w:rPr>
          <w:b/>
          <w:bCs/>
        </w:rPr>
        <w:t>,</w:t>
      </w:r>
      <w:r w:rsidR="00AC6076" w:rsidRPr="00AC6076">
        <w:rPr>
          <w:b/>
          <w:bCs/>
        </w:rPr>
        <w:t xml:space="preserve"> en acuerdo con las organizaciones de personas con discapacidad, y adoptar medidas para su adecuación y el aumento de la cobertura. </w:t>
      </w:r>
    </w:p>
    <w:p w14:paraId="6A6CC704" w14:textId="77777777" w:rsidR="00A87350" w:rsidRPr="00A87350" w:rsidRDefault="00A87350" w:rsidP="000B58D0">
      <w:pPr>
        <w:pStyle w:val="Ttulo2"/>
      </w:pPr>
      <w:bookmarkStart w:id="31" w:name="_Toc188638397"/>
      <w:r w:rsidRPr="00A87350">
        <w:t>Trabajo y empleo (art. 27)</w:t>
      </w:r>
      <w:bookmarkEnd w:id="31"/>
    </w:p>
    <w:p w14:paraId="6A1BC675" w14:textId="54CD23CE" w:rsidR="0090717F" w:rsidRDefault="00AC6076" w:rsidP="0027338A">
      <w:pPr>
        <w:pStyle w:val="Prrafodelista"/>
        <w:numPr>
          <w:ilvl w:val="0"/>
          <w:numId w:val="2"/>
        </w:numPr>
        <w:rPr>
          <w:b/>
          <w:bCs/>
        </w:rPr>
      </w:pPr>
      <w:r>
        <w:t xml:space="preserve">La </w:t>
      </w:r>
      <w:r w:rsidR="0090717F" w:rsidRPr="00A31585">
        <w:t xml:space="preserve">Ley 5-13 </w:t>
      </w:r>
      <w:r w:rsidR="00BB5B8D">
        <w:t xml:space="preserve">establece </w:t>
      </w:r>
      <w:r w:rsidR="0090717F" w:rsidRPr="00A31585">
        <w:t xml:space="preserve">medidas </w:t>
      </w:r>
      <w:r>
        <w:t xml:space="preserve">de </w:t>
      </w:r>
      <w:r w:rsidR="0090717F" w:rsidRPr="00A31585">
        <w:t xml:space="preserve">inclusión laboral de las personas con discapacidad (5% en el sector público y 2% en el privado), pero </w:t>
      </w:r>
      <w:r>
        <w:t xml:space="preserve">a la fecha, el Estado no produce información sobre </w:t>
      </w:r>
      <w:r w:rsidR="00BB5B8D">
        <w:t xml:space="preserve">el </w:t>
      </w:r>
      <w:r>
        <w:t>nivel de</w:t>
      </w:r>
      <w:r w:rsidR="0090717F" w:rsidRPr="00A31585">
        <w:t xml:space="preserve"> cumplimiento de la norma</w:t>
      </w:r>
      <w:r>
        <w:t>, lo que forma parte de sus obligaciones de rendición de cuentas</w:t>
      </w:r>
      <w:r w:rsidR="00857C5D">
        <w:t xml:space="preserve">, </w:t>
      </w:r>
      <w:r w:rsidR="00857C5D" w:rsidRPr="00A668E1">
        <w:t>situación que debería corregirse</w:t>
      </w:r>
      <w:r w:rsidR="00BB5B8D">
        <w:t>,</w:t>
      </w:r>
      <w:r w:rsidR="00857C5D" w:rsidRPr="00A668E1">
        <w:t xml:space="preserve"> de forma inmediata</w:t>
      </w:r>
      <w:r w:rsidR="00A668E1">
        <w:t xml:space="preserve"> para conocer el estado de implementación de la </w:t>
      </w:r>
      <w:r w:rsidR="002A6B09">
        <w:t>norma</w:t>
      </w:r>
      <w:r w:rsidR="00A668E1">
        <w:t xml:space="preserve">. </w:t>
      </w:r>
    </w:p>
    <w:p w14:paraId="176B2910" w14:textId="0CF5846C" w:rsidR="003F251A" w:rsidRDefault="003F251A" w:rsidP="0027338A">
      <w:pPr>
        <w:pStyle w:val="Prrafodelista"/>
        <w:numPr>
          <w:ilvl w:val="0"/>
          <w:numId w:val="2"/>
        </w:numPr>
      </w:pPr>
      <w:r w:rsidRPr="009466C4">
        <w:t xml:space="preserve">La investigación desarrollada por el Sistema de las Naciones Unidas sobre personas con discapacidad en el </w:t>
      </w:r>
      <w:r w:rsidR="009466C4" w:rsidRPr="009466C4">
        <w:t>país, muestra</w:t>
      </w:r>
      <w:r w:rsidRPr="009466C4">
        <w:t xml:space="preserve"> la persistencia en la población de factores culturales, estigmas o prejuicios que profundizan las barreras de</w:t>
      </w:r>
      <w:r w:rsidR="009466C4" w:rsidRPr="009466C4">
        <w:t xml:space="preserve"> </w:t>
      </w:r>
      <w:r w:rsidRPr="009466C4">
        <w:t xml:space="preserve">inclusión laboral, </w:t>
      </w:r>
      <w:r w:rsidR="009466C4" w:rsidRPr="009466C4">
        <w:t>como son</w:t>
      </w:r>
      <w:r w:rsidRPr="009466C4">
        <w:t>: i) el empleo</w:t>
      </w:r>
      <w:r w:rsidR="009466C4" w:rsidRPr="009466C4">
        <w:t xml:space="preserve"> </w:t>
      </w:r>
      <w:r w:rsidRPr="009466C4">
        <w:t>para esta población se percibe como asistencia social y no</w:t>
      </w:r>
      <w:r w:rsidR="009466C4" w:rsidRPr="009466C4">
        <w:t xml:space="preserve"> </w:t>
      </w:r>
      <w:r w:rsidRPr="009466C4">
        <w:t>como un derecho; ii) existe la percepción de que la persona</w:t>
      </w:r>
      <w:r w:rsidR="009466C4" w:rsidRPr="009466C4">
        <w:t xml:space="preserve"> </w:t>
      </w:r>
      <w:r w:rsidRPr="009466C4">
        <w:t>trabajadora con discapacidad representa una carga y,</w:t>
      </w:r>
      <w:r w:rsidR="009466C4" w:rsidRPr="009466C4">
        <w:t xml:space="preserve"> </w:t>
      </w:r>
      <w:r w:rsidRPr="009466C4">
        <w:t>en consecuencia, no se visualizan las oportunidades</w:t>
      </w:r>
      <w:r w:rsidR="009466C4" w:rsidRPr="009466C4">
        <w:t xml:space="preserve"> </w:t>
      </w:r>
      <w:r w:rsidRPr="009466C4">
        <w:t>económicas y sociales que conlleva su inclusión productiva,</w:t>
      </w:r>
      <w:r w:rsidR="009466C4" w:rsidRPr="009466C4">
        <w:t xml:space="preserve"> </w:t>
      </w:r>
      <w:r w:rsidRPr="009466C4">
        <w:t xml:space="preserve">y iii) el sector </w:t>
      </w:r>
      <w:r w:rsidRPr="009466C4">
        <w:lastRenderedPageBreak/>
        <w:t>empleador no evalúa adecuadamente el</w:t>
      </w:r>
      <w:r w:rsidR="009466C4" w:rsidRPr="009466C4">
        <w:t xml:space="preserve"> </w:t>
      </w:r>
      <w:r w:rsidRPr="009466C4">
        <w:t>costo-beneficio que implica realizar los ajustes de las</w:t>
      </w:r>
      <w:r w:rsidR="009466C4" w:rsidRPr="009466C4">
        <w:t xml:space="preserve"> </w:t>
      </w:r>
      <w:r w:rsidRPr="009466C4">
        <w:t>condiciones de trabajo</w:t>
      </w:r>
      <w:r w:rsidR="00901576">
        <w:t>,</w:t>
      </w:r>
      <w:r w:rsidRPr="009466C4">
        <w:t xml:space="preserve"> necesarios para facilitar la inclusión</w:t>
      </w:r>
      <w:r w:rsidR="009466C4">
        <w:rPr>
          <w:rStyle w:val="Refdenotaalpie"/>
        </w:rPr>
        <w:footnoteReference w:id="24"/>
      </w:r>
      <w:r w:rsidRPr="009466C4">
        <w:t>.</w:t>
      </w:r>
    </w:p>
    <w:p w14:paraId="7D1167FC" w14:textId="612AF4D7" w:rsidR="00A668E1" w:rsidRDefault="00861476" w:rsidP="0027338A">
      <w:pPr>
        <w:pStyle w:val="Prrafodelista"/>
        <w:numPr>
          <w:ilvl w:val="0"/>
          <w:numId w:val="2"/>
        </w:numPr>
      </w:pPr>
      <w:r>
        <w:t>A</w:t>
      </w:r>
      <w:r w:rsidRPr="00861476">
        <w:t xml:space="preserve"> 1</w:t>
      </w:r>
      <w:r w:rsidR="00901576">
        <w:t>2</w:t>
      </w:r>
      <w:r w:rsidRPr="00861476">
        <w:t xml:space="preserve"> años de la promulgación de la</w:t>
      </w:r>
      <w:r w:rsidRPr="00861476">
        <w:rPr>
          <w:b/>
          <w:bCs/>
        </w:rPr>
        <w:t> </w:t>
      </w:r>
      <w:r w:rsidRPr="00861476">
        <w:t xml:space="preserve">Ley 5-13, no se ha dado </w:t>
      </w:r>
      <w:r w:rsidR="00901576">
        <w:t xml:space="preserve">cumplimiento </w:t>
      </w:r>
      <w:r w:rsidRPr="00861476">
        <w:t>a los</w:t>
      </w:r>
      <w:r w:rsidRPr="00861476">
        <w:rPr>
          <w:b/>
          <w:bCs/>
        </w:rPr>
        <w:t> </w:t>
      </w:r>
      <w:r w:rsidRPr="00861476">
        <w:t>incentivos fiscales para la contratación de las personas con</w:t>
      </w:r>
      <w:r>
        <w:t xml:space="preserve"> discapacidad</w:t>
      </w:r>
      <w:r>
        <w:rPr>
          <w:rStyle w:val="Refdenotaalpie"/>
        </w:rPr>
        <w:footnoteReference w:id="25"/>
      </w:r>
      <w:r w:rsidR="00A668E1" w:rsidRPr="00A668E1">
        <w:t xml:space="preserve">. </w:t>
      </w:r>
    </w:p>
    <w:p w14:paraId="2503D976" w14:textId="4AD1B817" w:rsidR="0025110B" w:rsidRPr="00A668E1" w:rsidRDefault="0025110B" w:rsidP="0027338A">
      <w:pPr>
        <w:pStyle w:val="Prrafodelista"/>
        <w:numPr>
          <w:ilvl w:val="0"/>
          <w:numId w:val="2"/>
        </w:numPr>
      </w:pPr>
      <w:r>
        <w:t xml:space="preserve">Organizaciones como FUDCI implementan proyectos de inserción laboral exitosos, que demuestran </w:t>
      </w:r>
      <w:r w:rsidR="00BE4956">
        <w:t xml:space="preserve">la posibilidad de </w:t>
      </w:r>
      <w:r>
        <w:t>generar empleos dignos y permanentes para las personas con discapacidad</w:t>
      </w:r>
      <w:r w:rsidR="0037675C">
        <w:rPr>
          <w:rStyle w:val="Refdenotaalpie"/>
        </w:rPr>
        <w:footnoteReference w:id="26"/>
      </w:r>
      <w:r>
        <w:t xml:space="preserve">, por lo que </w:t>
      </w:r>
      <w:r w:rsidR="0037675C">
        <w:t xml:space="preserve">se </w:t>
      </w:r>
      <w:r w:rsidR="00BE4956">
        <w:t xml:space="preserve">evidencia </w:t>
      </w:r>
      <w:r w:rsidR="0037675C">
        <w:t xml:space="preserve">que en esta área hay una falta de voluntad política. </w:t>
      </w:r>
    </w:p>
    <w:p w14:paraId="346E8F4C" w14:textId="5B82352F" w:rsidR="00A23D9F" w:rsidRPr="009466C4" w:rsidRDefault="00BE4956" w:rsidP="0027338A">
      <w:pPr>
        <w:pStyle w:val="Prrafodelista"/>
        <w:numPr>
          <w:ilvl w:val="0"/>
          <w:numId w:val="2"/>
        </w:numPr>
        <w:rPr>
          <w:b/>
          <w:bCs/>
        </w:rPr>
      </w:pPr>
      <w:r>
        <w:rPr>
          <w:b/>
          <w:bCs/>
        </w:rPr>
        <w:t xml:space="preserve">Se recomienda </w:t>
      </w:r>
      <w:r w:rsidR="00A23D9F" w:rsidRPr="00A23D9F">
        <w:rPr>
          <w:b/>
          <w:bCs/>
        </w:rPr>
        <w:t>revisar las políticas de empleo nacionales junto a las organizaciones de personas con discapacidad</w:t>
      </w:r>
      <w:r>
        <w:rPr>
          <w:b/>
          <w:bCs/>
        </w:rPr>
        <w:t>,</w:t>
      </w:r>
      <w:r w:rsidR="00A23D9F" w:rsidRPr="00A23D9F">
        <w:rPr>
          <w:b/>
          <w:bCs/>
        </w:rPr>
        <w:t xml:space="preserve"> que desarrollan proyectos exitosos de inclusión laboral</w:t>
      </w:r>
      <w:r>
        <w:rPr>
          <w:b/>
          <w:bCs/>
        </w:rPr>
        <w:t>,</w:t>
      </w:r>
      <w:r w:rsidR="00A23D9F" w:rsidRPr="00A23D9F">
        <w:rPr>
          <w:b/>
          <w:bCs/>
        </w:rPr>
        <w:t xml:space="preserve"> con el objetivo de replicar y ampliar las mejores prácticas.  </w:t>
      </w:r>
    </w:p>
    <w:p w14:paraId="1BF25E68" w14:textId="77777777" w:rsidR="00B91579" w:rsidRPr="00530EC2" w:rsidRDefault="00B91579" w:rsidP="000B58D0">
      <w:pPr>
        <w:pStyle w:val="Ttulo2"/>
      </w:pPr>
      <w:bookmarkStart w:id="32" w:name="_Toc188638398"/>
      <w:r w:rsidRPr="00530EC2">
        <w:t>Nivel de vida adecuado y protección social (art. 28)</w:t>
      </w:r>
      <w:bookmarkEnd w:id="32"/>
    </w:p>
    <w:p w14:paraId="020A6E46" w14:textId="317766E6" w:rsidR="00035CA8" w:rsidRPr="00573636" w:rsidRDefault="00CE56AC" w:rsidP="0027338A">
      <w:pPr>
        <w:pStyle w:val="Prrafodelista"/>
        <w:numPr>
          <w:ilvl w:val="0"/>
          <w:numId w:val="3"/>
        </w:numPr>
      </w:pPr>
      <w:r>
        <w:t xml:space="preserve">Según </w:t>
      </w:r>
      <w:r w:rsidR="006E4438" w:rsidRPr="00573636">
        <w:t>el</w:t>
      </w:r>
      <w:r w:rsidR="00035CA8" w:rsidRPr="00573636">
        <w:t xml:space="preserve"> </w:t>
      </w:r>
      <w:r w:rsidR="005749C2" w:rsidRPr="00573636">
        <w:t xml:space="preserve">Diagnóstico sobre la situación de las Personas con Discapacidad y su inclusión en el sistema de protección </w:t>
      </w:r>
      <w:r w:rsidR="009466C4">
        <w:t>social</w:t>
      </w:r>
      <w:r>
        <w:t>,</w:t>
      </w:r>
      <w:r w:rsidR="009466C4">
        <w:t xml:space="preserve"> </w:t>
      </w:r>
      <w:r w:rsidR="005749C2" w:rsidRPr="00573636">
        <w:t xml:space="preserve">en la República Dominicana, </w:t>
      </w:r>
      <w:r w:rsidR="00035CA8" w:rsidRPr="00573636">
        <w:t>el acceso a subsidios de los hogares donde están presentes personas con discapacidad es más elevado</w:t>
      </w:r>
      <w:r w:rsidR="00C01272">
        <w:t>,</w:t>
      </w:r>
      <w:r w:rsidR="00035CA8" w:rsidRPr="00573636">
        <w:t xml:space="preserve"> 45.97%, </w:t>
      </w:r>
      <w:r w:rsidR="009466C4">
        <w:t>que el registrado por</w:t>
      </w:r>
      <w:r w:rsidR="00035CA8" w:rsidRPr="00573636">
        <w:t xml:space="preserve"> hogares </w:t>
      </w:r>
      <w:r w:rsidR="009466C4">
        <w:t>sin</w:t>
      </w:r>
      <w:r w:rsidR="00035CA8" w:rsidRPr="00573636">
        <w:t xml:space="preserve"> presencia de personas co</w:t>
      </w:r>
      <w:r w:rsidR="00B77102" w:rsidRPr="00573636">
        <w:t xml:space="preserve">n discapacidad 36.31%. No obstante, estos subsidios familiares se encuentran por debajo de lo necesario para adquirir una canasta básica de consumo; y las pensiones “solidarias” individuales repercuten en una población mínima de personas con discapacidad, y </w:t>
      </w:r>
      <w:r w:rsidR="009466C4">
        <w:t>consisten en</w:t>
      </w:r>
      <w:r w:rsidR="00B77102" w:rsidRPr="00573636">
        <w:t xml:space="preserve"> transferencias económicas </w:t>
      </w:r>
      <w:r w:rsidR="009466C4">
        <w:t>por</w:t>
      </w:r>
      <w:r w:rsidR="00B77102" w:rsidRPr="00573636">
        <w:t xml:space="preserve"> cantidades </w:t>
      </w:r>
      <w:r w:rsidR="00ED50F3">
        <w:t>mínimas</w:t>
      </w:r>
      <w:r w:rsidR="00B77102" w:rsidRPr="00573636">
        <w:t xml:space="preserve">, que no ofrecen lo suficiente para </w:t>
      </w:r>
      <w:r w:rsidR="00ED50F3">
        <w:t>superar</w:t>
      </w:r>
      <w:r w:rsidR="00B77102" w:rsidRPr="00573636">
        <w:t xml:space="preserve"> la pobreza o vivir una vida independiente</w:t>
      </w:r>
      <w:r w:rsidR="009466C4">
        <w:rPr>
          <w:rStyle w:val="Refdenotaalpie"/>
        </w:rPr>
        <w:footnoteReference w:id="27"/>
      </w:r>
      <w:r w:rsidR="00B77102" w:rsidRPr="00573636">
        <w:t xml:space="preserve">. </w:t>
      </w:r>
    </w:p>
    <w:p w14:paraId="653514C5" w14:textId="652E1912" w:rsidR="00035CA8" w:rsidRDefault="0074770D" w:rsidP="0027338A">
      <w:pPr>
        <w:pStyle w:val="Prrafodelista"/>
        <w:numPr>
          <w:ilvl w:val="0"/>
          <w:numId w:val="3"/>
        </w:numPr>
      </w:pPr>
      <w:r>
        <w:t xml:space="preserve">El </w:t>
      </w:r>
      <w:r w:rsidR="00B77102" w:rsidRPr="00573636">
        <w:t>mismo diagnó</w:t>
      </w:r>
      <w:r w:rsidR="00035CA8" w:rsidRPr="00573636">
        <w:t>stico, a pesar de los</w:t>
      </w:r>
      <w:r w:rsidR="00ED50F3">
        <w:t xml:space="preserve"> altos</w:t>
      </w:r>
      <w:r w:rsidR="00035CA8" w:rsidRPr="00573636">
        <w:t xml:space="preserve"> niveles de acceso de las personas con discapacidad a los programas de protección social, </w:t>
      </w:r>
      <w:r w:rsidR="007E3791">
        <w:t xml:space="preserve">arroja que </w:t>
      </w:r>
      <w:r w:rsidR="004C39F5">
        <w:t xml:space="preserve">estas </w:t>
      </w:r>
      <w:r w:rsidR="007E3791">
        <w:t>personas i</w:t>
      </w:r>
      <w:r w:rsidR="00ED50F3">
        <w:t xml:space="preserve">ndican que </w:t>
      </w:r>
      <w:r w:rsidR="004C39F5">
        <w:t xml:space="preserve">es </w:t>
      </w:r>
      <w:r w:rsidR="00ED50F3">
        <w:t>un</w:t>
      </w:r>
      <w:r w:rsidR="00035CA8" w:rsidRPr="00573636">
        <w:t xml:space="preserve"> reto </w:t>
      </w:r>
      <w:r w:rsidR="00ED50F3">
        <w:t>conseguir</w:t>
      </w:r>
      <w:r w:rsidR="00035CA8" w:rsidRPr="00573636">
        <w:t xml:space="preserve"> informaci</w:t>
      </w:r>
      <w:r w:rsidR="009466C4">
        <w:t>ón</w:t>
      </w:r>
      <w:r w:rsidR="00035CA8" w:rsidRPr="00573636">
        <w:t xml:space="preserve"> sobre los programas y beneficios</w:t>
      </w:r>
      <w:r w:rsidR="009466C4">
        <w:t xml:space="preserve"> sociales existentes</w:t>
      </w:r>
      <w:r w:rsidR="00035CA8" w:rsidRPr="00573636">
        <w:t>.</w:t>
      </w:r>
    </w:p>
    <w:p w14:paraId="5109611D" w14:textId="19F17DE9" w:rsidR="00371037" w:rsidRPr="00362612" w:rsidRDefault="00A23D9F" w:rsidP="0027338A">
      <w:pPr>
        <w:pStyle w:val="Prrafodelista"/>
        <w:numPr>
          <w:ilvl w:val="0"/>
          <w:numId w:val="3"/>
        </w:numPr>
      </w:pPr>
      <w:r>
        <w:t>El estudio del SIUBEN “</w:t>
      </w:r>
      <w:r w:rsidRPr="00A23D9F">
        <w:t>Costos de la Discapacidad: Efectos en la Calidad de Vida y los Ingresos</w:t>
      </w:r>
      <w:r>
        <w:t>”</w:t>
      </w:r>
      <w:r>
        <w:rPr>
          <w:rStyle w:val="Refdenotaalpie"/>
        </w:rPr>
        <w:footnoteReference w:id="28"/>
      </w:r>
      <w:r>
        <w:t xml:space="preserve">, </w:t>
      </w:r>
      <w:r w:rsidR="00371037">
        <w:t xml:space="preserve">recoge que </w:t>
      </w:r>
      <w:r w:rsidR="00371037" w:rsidRPr="00371037">
        <w:t xml:space="preserve">los hogares con </w:t>
      </w:r>
      <w:r w:rsidR="00ED50F3">
        <w:t xml:space="preserve">presencia de personas con </w:t>
      </w:r>
      <w:r w:rsidR="00371037" w:rsidRPr="00371037">
        <w:t xml:space="preserve">discapacidad severa captan menos ingresos que los hogares que no tienen presencia de miembros con este tipo de discapacidad. </w:t>
      </w:r>
      <w:r w:rsidR="00371037">
        <w:t>E</w:t>
      </w:r>
      <w:r w:rsidR="00371037" w:rsidRPr="00371037">
        <w:t>n promedio estos hogares reciben RD$1,000 menos al mes, aun teniendo las mismas características que otros hogares en donde ningún miembro tiene discapacidad severa.</w:t>
      </w:r>
      <w:r w:rsidR="00371037">
        <w:t xml:space="preserve"> </w:t>
      </w:r>
      <w:r w:rsidR="00371037" w:rsidRPr="00362612">
        <w:t xml:space="preserve">Se concluye, </w:t>
      </w:r>
      <w:r w:rsidR="00362612" w:rsidRPr="00362612">
        <w:rPr>
          <w:lang w:val="es-DO"/>
        </w:rPr>
        <w:t>el impacto del costo de la discapacidad severa en 2018</w:t>
      </w:r>
      <w:r w:rsidR="007E3791">
        <w:rPr>
          <w:lang w:val="es-DO"/>
        </w:rPr>
        <w:t>,</w:t>
      </w:r>
      <w:r w:rsidR="00362612" w:rsidRPr="00362612">
        <w:rPr>
          <w:lang w:val="es-DO"/>
        </w:rPr>
        <w:t xml:space="preserve"> para la población levantada por SIUBEN equivale al 0.04% del PIB de la República Dominicana, mientras que el impacto del costo de la discapacidad severa en 2018 para la población dominicana equivale a 0.06% de dicho PIB</w:t>
      </w:r>
      <w:r w:rsidR="00371037" w:rsidRPr="00362612">
        <w:t>.</w:t>
      </w:r>
      <w:r w:rsidR="00857C5D">
        <w:t xml:space="preserve"> </w:t>
      </w:r>
      <w:r w:rsidR="00857C5D" w:rsidRPr="00362612">
        <w:t xml:space="preserve">Estos datos deberían </w:t>
      </w:r>
      <w:r w:rsidR="00371037" w:rsidRPr="00362612">
        <w:t xml:space="preserve">servir como referencia para la elaboración de los programas de protección social. </w:t>
      </w:r>
    </w:p>
    <w:p w14:paraId="23E51F8B" w14:textId="523A3EE0" w:rsidR="00A23D9F" w:rsidRPr="00371037" w:rsidRDefault="007E3791" w:rsidP="0027338A">
      <w:pPr>
        <w:pStyle w:val="Prrafodelista"/>
        <w:numPr>
          <w:ilvl w:val="0"/>
          <w:numId w:val="3"/>
        </w:numPr>
        <w:rPr>
          <w:b/>
          <w:bCs/>
        </w:rPr>
      </w:pPr>
      <w:r>
        <w:rPr>
          <w:b/>
          <w:bCs/>
        </w:rPr>
        <w:t xml:space="preserve">Se recomienda </w:t>
      </w:r>
      <w:r w:rsidR="00371037" w:rsidRPr="00371037">
        <w:rPr>
          <w:b/>
          <w:bCs/>
        </w:rPr>
        <w:t>exhortar al Estado poner en marcha políticas públicas</w:t>
      </w:r>
      <w:r w:rsidR="00ED50F3">
        <w:rPr>
          <w:b/>
          <w:bCs/>
        </w:rPr>
        <w:t xml:space="preserve"> de protección social que contribuyan a mejorar los niveles de vida de las personas con discapacidad y sus familias, y superar la desigualdad social en que se encuentran</w:t>
      </w:r>
      <w:r w:rsidR="00371037" w:rsidRPr="00371037">
        <w:rPr>
          <w:b/>
          <w:bCs/>
        </w:rPr>
        <w:t xml:space="preserve">. </w:t>
      </w:r>
    </w:p>
    <w:p w14:paraId="5AD15E7E" w14:textId="77777777" w:rsidR="00A87350" w:rsidRPr="005749C2" w:rsidRDefault="00A87350" w:rsidP="00074F8F">
      <w:pPr>
        <w:pStyle w:val="Ttulo2"/>
      </w:pPr>
      <w:bookmarkStart w:id="33" w:name="_Toc188638399"/>
      <w:r w:rsidRPr="005749C2">
        <w:t>Participación en la vida política y pública (art. 29)</w:t>
      </w:r>
      <w:bookmarkEnd w:id="33"/>
    </w:p>
    <w:p w14:paraId="3087F50E" w14:textId="7509A65D" w:rsidR="003F251A" w:rsidRPr="003F251A" w:rsidRDefault="00035CA8" w:rsidP="0027338A">
      <w:pPr>
        <w:pStyle w:val="Prrafodelista"/>
        <w:numPr>
          <w:ilvl w:val="0"/>
          <w:numId w:val="3"/>
        </w:numPr>
        <w:rPr>
          <w:lang w:val="es-DO"/>
        </w:rPr>
      </w:pPr>
      <w:r w:rsidRPr="00035CA8">
        <w:t>Se felicitan los avances de adaptación de los procesos de votación nacionales y locales para garantizar el acceso de las personas con discapacidad</w:t>
      </w:r>
      <w:r w:rsidR="008B48BE">
        <w:t>,</w:t>
      </w:r>
      <w:r w:rsidRPr="00035CA8">
        <w:t xml:space="preserve"> en condiciones de igualdad</w:t>
      </w:r>
      <w:r w:rsidR="006E4438">
        <w:t xml:space="preserve">, como </w:t>
      </w:r>
      <w:r w:rsidR="006E4438" w:rsidRPr="006E4438">
        <w:rPr>
          <w:lang w:val="es-DO"/>
        </w:rPr>
        <w:t>la Resolución No. 0212008 sobre el uso de “la plantilla para personas con discapacidad visual</w:t>
      </w:r>
      <w:r w:rsidR="006E4438">
        <w:rPr>
          <w:lang w:val="es-DO"/>
        </w:rPr>
        <w:t xml:space="preserve">”, bajo la asesoría de la </w:t>
      </w:r>
      <w:r w:rsidR="006E4438" w:rsidRPr="006E4438">
        <w:t>Fundación Dominicana de Ciegos (</w:t>
      </w:r>
      <w:r w:rsidR="005F4836">
        <w:t>UDCI</w:t>
      </w:r>
      <w:r w:rsidR="006E4438" w:rsidRPr="006E4438">
        <w:t>)</w:t>
      </w:r>
      <w:r w:rsidR="003F251A">
        <w:t>, y la R</w:t>
      </w:r>
      <w:r w:rsidR="003F251A" w:rsidRPr="003F251A">
        <w:t>esolución No. 073-2023 sobre la “implementación del voto accesible de las personas con discapacidad y adultos mayores” (2024)</w:t>
      </w:r>
      <w:r w:rsidR="003F251A">
        <w:t>, y el programa “voto en casa”</w:t>
      </w:r>
      <w:r w:rsidR="006E4438">
        <w:t xml:space="preserve">. </w:t>
      </w:r>
    </w:p>
    <w:p w14:paraId="2D22E55C" w14:textId="22DD1F19" w:rsidR="00A87350" w:rsidRPr="003F251A" w:rsidRDefault="00BB2553" w:rsidP="0027338A">
      <w:pPr>
        <w:pStyle w:val="Prrafodelista"/>
        <w:numPr>
          <w:ilvl w:val="0"/>
          <w:numId w:val="3"/>
        </w:numPr>
        <w:rPr>
          <w:b/>
          <w:bCs/>
          <w:lang w:val="es-DO"/>
        </w:rPr>
      </w:pPr>
      <w:r>
        <w:rPr>
          <w:b/>
          <w:bCs/>
        </w:rPr>
        <w:t xml:space="preserve">Se recomienda </w:t>
      </w:r>
      <w:r w:rsidR="00BF7D89">
        <w:rPr>
          <w:b/>
          <w:bCs/>
        </w:rPr>
        <w:t>instar al Estado a poner en marcha</w:t>
      </w:r>
      <w:r w:rsidR="003F251A" w:rsidRPr="003F251A">
        <w:rPr>
          <w:b/>
          <w:bCs/>
        </w:rPr>
        <w:t xml:space="preserve"> programas </w:t>
      </w:r>
      <w:r>
        <w:rPr>
          <w:b/>
          <w:bCs/>
        </w:rPr>
        <w:t>par</w:t>
      </w:r>
      <w:r w:rsidR="003F251A" w:rsidRPr="003F251A">
        <w:rPr>
          <w:b/>
          <w:bCs/>
        </w:rPr>
        <w:t>a promocionar</w:t>
      </w:r>
      <w:r w:rsidR="00035CA8" w:rsidRPr="003F251A">
        <w:rPr>
          <w:b/>
          <w:bCs/>
        </w:rPr>
        <w:t xml:space="preserve"> las candidaturas a puestos de elección popular de personas con discapacidad</w:t>
      </w:r>
      <w:r w:rsidR="00BF7D89">
        <w:rPr>
          <w:b/>
          <w:bCs/>
        </w:rPr>
        <w:t>; y continuar trabajando para garantizar la participación efectiva de las personas con discapacidad en los procesos electorales y otros espacios políticos</w:t>
      </w:r>
      <w:r>
        <w:rPr>
          <w:b/>
          <w:bCs/>
        </w:rPr>
        <w:t>,</w:t>
      </w:r>
      <w:r w:rsidR="00BF7D89">
        <w:rPr>
          <w:b/>
          <w:bCs/>
        </w:rPr>
        <w:t xml:space="preserve"> a nivel nacional y local. </w:t>
      </w:r>
    </w:p>
    <w:p w14:paraId="75AC48AC" w14:textId="77777777" w:rsidR="00A87350" w:rsidRPr="00A87350" w:rsidRDefault="00A87350" w:rsidP="00FE0A88">
      <w:pPr>
        <w:pStyle w:val="Ttulo2"/>
      </w:pPr>
      <w:bookmarkStart w:id="34" w:name="_Toc188638400"/>
      <w:r w:rsidRPr="002F2535">
        <w:t>Participación en la vida cultural, las actividades recreativas, el esparcimiento y el deporte (art. 30)</w:t>
      </w:r>
      <w:bookmarkEnd w:id="34"/>
    </w:p>
    <w:p w14:paraId="6D6CF5CD" w14:textId="71E03F43" w:rsidR="00035CA8" w:rsidRDefault="00035CA8" w:rsidP="0027338A">
      <w:pPr>
        <w:pStyle w:val="Prrafodelista"/>
        <w:numPr>
          <w:ilvl w:val="0"/>
          <w:numId w:val="3"/>
        </w:numPr>
      </w:pPr>
      <w:r>
        <w:t xml:space="preserve">Las organizaciones mantienen sus señalamientos sobre </w:t>
      </w:r>
      <w:r w:rsidRPr="00035CA8">
        <w:t xml:space="preserve">la poca accesibilidad de los sitios turísticos, monumentos históricos y patrimoniales, </w:t>
      </w:r>
      <w:r w:rsidR="00FE0A88">
        <w:t xml:space="preserve">instalaciones deportivas, </w:t>
      </w:r>
      <w:r w:rsidRPr="00035CA8">
        <w:t>museos y otras instalaciones</w:t>
      </w:r>
      <w:r w:rsidR="00AD2335">
        <w:t>,</w:t>
      </w:r>
      <w:r w:rsidRPr="00035CA8">
        <w:t xml:space="preserve"> </w:t>
      </w:r>
      <w:r w:rsidRPr="00035CA8">
        <w:lastRenderedPageBreak/>
        <w:t>para el desarrollo de actividades artísticas y culturales</w:t>
      </w:r>
      <w:r w:rsidR="00FE0A88">
        <w:t>, públicos y privados</w:t>
      </w:r>
      <w:r w:rsidRPr="00035CA8">
        <w:t>.</w:t>
      </w:r>
      <w:r w:rsidR="00FE0A88">
        <w:t xml:space="preserve"> Estas limitaciones impiden la participación y la inclusión de las personas con discapacidad en la vida cultural, artística y deportiva. </w:t>
      </w:r>
    </w:p>
    <w:p w14:paraId="7A5A727A" w14:textId="5F52476E" w:rsidR="003F251A" w:rsidRPr="003F251A" w:rsidRDefault="00E94F0D" w:rsidP="0027338A">
      <w:pPr>
        <w:pStyle w:val="Prrafodelista"/>
        <w:numPr>
          <w:ilvl w:val="0"/>
          <w:numId w:val="3"/>
        </w:numPr>
        <w:rPr>
          <w:b/>
          <w:bCs/>
        </w:rPr>
      </w:pPr>
      <w:r>
        <w:rPr>
          <w:b/>
          <w:bCs/>
        </w:rPr>
        <w:t xml:space="preserve">Se reitera </w:t>
      </w:r>
      <w:r w:rsidR="003F251A" w:rsidRPr="003F251A">
        <w:rPr>
          <w:b/>
          <w:bCs/>
        </w:rPr>
        <w:t xml:space="preserve">la necesidad de adoptar la Norma Nacional sobre Accesibilidad, junto a políticas para la promoción de artistas y escritores con discapacidad, así como programas de promoción del arte y la cultura en personas con discapacidad.  </w:t>
      </w:r>
    </w:p>
    <w:p w14:paraId="049F0100" w14:textId="77777777" w:rsidR="00A87350" w:rsidRPr="00074F8F" w:rsidRDefault="00A87350" w:rsidP="00074F8F">
      <w:pPr>
        <w:pStyle w:val="Ttulo2"/>
      </w:pPr>
      <w:bookmarkStart w:id="35" w:name="_Toc188638401"/>
      <w:r w:rsidRPr="00074F8F">
        <w:t>Recopilación de datos y estadísticas (art. 31)</w:t>
      </w:r>
      <w:bookmarkEnd w:id="35"/>
    </w:p>
    <w:p w14:paraId="1F45D36D" w14:textId="77777777" w:rsidR="006E4438" w:rsidRPr="006E4438" w:rsidRDefault="006E4438" w:rsidP="0027338A">
      <w:pPr>
        <w:pStyle w:val="Prrafodelista"/>
        <w:numPr>
          <w:ilvl w:val="0"/>
          <w:numId w:val="3"/>
        </w:numPr>
      </w:pPr>
      <w:r w:rsidRPr="006E4438">
        <w:t xml:space="preserve">La información estadística sobre personas con discapacidad es escasa y se encuentra dispersa entre diferentes instituciones estatales, sin que existan criterios unificados de recolección y análisis. Además, cuando se producen datos e informes suelen estar poco desagregados, sin distinción suficiente por sexo, edad, nivel socioeconómico, escolaridad, raza, entre otros. Esta situación limita enormemente la capacidad del Estado para elaborar políticas públicas de inclusión social, económica y política de las personas con discapacidad. Pero, además, incide de forma directa en la falta de visibilidad política de las personas con discapacidad, y en particular las mujeres. </w:t>
      </w:r>
    </w:p>
    <w:p w14:paraId="54CCC98C" w14:textId="17C3CE15" w:rsidR="006E4438" w:rsidRPr="006E4438" w:rsidRDefault="009358AA" w:rsidP="0027338A">
      <w:pPr>
        <w:pStyle w:val="Prrafodelista"/>
        <w:numPr>
          <w:ilvl w:val="0"/>
          <w:numId w:val="3"/>
        </w:numPr>
        <w:rPr>
          <w:b/>
          <w:bCs/>
        </w:rPr>
      </w:pPr>
      <w:r>
        <w:rPr>
          <w:b/>
          <w:bCs/>
        </w:rPr>
        <w:t xml:space="preserve">Se recomienda </w:t>
      </w:r>
      <w:r w:rsidR="006E4438" w:rsidRPr="006E4438">
        <w:rPr>
          <w:b/>
          <w:bCs/>
        </w:rPr>
        <w:t>exhortar al Estado a profundizar los esfuerzos de adecuación del Sistema Estadístico Nacional, asegurando desagregación suficiente</w:t>
      </w:r>
      <w:r>
        <w:rPr>
          <w:b/>
          <w:bCs/>
        </w:rPr>
        <w:t>,</w:t>
      </w:r>
      <w:r w:rsidR="006E4438" w:rsidRPr="006E4438">
        <w:rPr>
          <w:b/>
          <w:bCs/>
        </w:rPr>
        <w:t xml:space="preserve"> como para comprender las necesidades específicas de los hombres, mujeres, adolescentes, niños, niñas y personas mayores con discapacidad. </w:t>
      </w:r>
    </w:p>
    <w:p w14:paraId="0FCEC1E9" w14:textId="77777777" w:rsidR="00A87350" w:rsidRDefault="00A87350" w:rsidP="00074F8F">
      <w:pPr>
        <w:pStyle w:val="Ttulo2"/>
      </w:pPr>
      <w:bookmarkStart w:id="36" w:name="_Toc188638402"/>
      <w:r>
        <w:t>Aplicación</w:t>
      </w:r>
      <w:r w:rsidRPr="00074F8F">
        <w:t xml:space="preserve"> </w:t>
      </w:r>
      <w:r>
        <w:t>y seguimiento nacionales</w:t>
      </w:r>
      <w:r w:rsidRPr="00074F8F">
        <w:t xml:space="preserve"> </w:t>
      </w:r>
      <w:r>
        <w:t>(art. 33)</w:t>
      </w:r>
      <w:bookmarkEnd w:id="36"/>
    </w:p>
    <w:p w14:paraId="09F1BA4D" w14:textId="06333AAE" w:rsidR="00A87350" w:rsidRPr="00D42BC3" w:rsidRDefault="00A87350" w:rsidP="0027338A">
      <w:pPr>
        <w:pStyle w:val="Prrafodelista"/>
        <w:numPr>
          <w:ilvl w:val="0"/>
          <w:numId w:val="3"/>
        </w:numPr>
      </w:pPr>
      <w:r w:rsidRPr="00D42BC3">
        <w:t xml:space="preserve">El Estado no ha designado </w:t>
      </w:r>
      <w:r w:rsidR="0055755F">
        <w:t>e</w:t>
      </w:r>
      <w:r w:rsidRPr="00D42BC3">
        <w:t>l mecanismo independiente de monitoreo</w:t>
      </w:r>
      <w:r w:rsidR="006E4438" w:rsidRPr="00D42BC3">
        <w:t>, e</w:t>
      </w:r>
      <w:r w:rsidRPr="00D42BC3">
        <w:t xml:space="preserve">l órgano que en la actualidad está llamado a cumplir esta función es el Defensor del </w:t>
      </w:r>
      <w:r w:rsidR="006E4438" w:rsidRPr="00D42BC3">
        <w:t>Pueblo,</w:t>
      </w:r>
      <w:r w:rsidRPr="00D42BC3">
        <w:t xml:space="preserve"> pero </w:t>
      </w:r>
      <w:r w:rsidR="00FE0A88" w:rsidRPr="00D42BC3">
        <w:t>hasta</w:t>
      </w:r>
      <w:r w:rsidRPr="00D42BC3">
        <w:t xml:space="preserve"> la fecha, esta figura no ha realizado investigaciones especializadas en materia de respeto y cumplimiento de la Convención</w:t>
      </w:r>
      <w:r w:rsidR="0055755F">
        <w:t xml:space="preserve"> y en un reciente informe no presentó datos transversalizados sobre la discapacidad</w:t>
      </w:r>
      <w:r w:rsidRPr="00D42BC3">
        <w:t xml:space="preserve">. </w:t>
      </w:r>
    </w:p>
    <w:p w14:paraId="5E6F84ED" w14:textId="309D6531" w:rsidR="006E4438" w:rsidRDefault="00D42BC3" w:rsidP="0027338A">
      <w:pPr>
        <w:pStyle w:val="Prrafodelista"/>
        <w:numPr>
          <w:ilvl w:val="0"/>
          <w:numId w:val="3"/>
        </w:numPr>
      </w:pPr>
      <w:r>
        <w:t>P</w:t>
      </w:r>
      <w:r w:rsidR="006E4438" w:rsidRPr="00D42BC3">
        <w:t>reocupa el bajo nivel de participación de las personas con discapacidad en los procesos de implementación y monitoreo de la Convención.</w:t>
      </w:r>
    </w:p>
    <w:p w14:paraId="0ADF57C7" w14:textId="77777777" w:rsidR="00B13B32" w:rsidRPr="00D42BC3" w:rsidRDefault="00B13B32" w:rsidP="00B13B32">
      <w:pPr>
        <w:pStyle w:val="Prrafodelista"/>
      </w:pPr>
    </w:p>
    <w:p w14:paraId="6C5BA8F9" w14:textId="77777777" w:rsidR="007D7689" w:rsidRPr="006E4438" w:rsidRDefault="007D7689" w:rsidP="00B13B32">
      <w:pPr>
        <w:pStyle w:val="Ttulo1"/>
        <w:spacing w:before="0"/>
      </w:pPr>
      <w:bookmarkStart w:id="37" w:name="_Toc188638403"/>
      <w:r w:rsidRPr="006E4438">
        <w:t>A</w:t>
      </w:r>
      <w:r w:rsidR="005749C2" w:rsidRPr="006E4438">
        <w:t>nexos</w:t>
      </w:r>
      <w:bookmarkEnd w:id="37"/>
    </w:p>
    <w:p w14:paraId="60BF31D0" w14:textId="7E07A0A1" w:rsidR="00BF4B3A" w:rsidRPr="009466C4" w:rsidRDefault="009466C4" w:rsidP="0027338A">
      <w:pPr>
        <w:pStyle w:val="Textonotapie"/>
        <w:numPr>
          <w:ilvl w:val="0"/>
          <w:numId w:val="1"/>
        </w:numPr>
        <w:spacing w:line="276" w:lineRule="auto"/>
        <w:jc w:val="left"/>
        <w:rPr>
          <w:szCs w:val="22"/>
        </w:rPr>
      </w:pPr>
      <w:r w:rsidRPr="009466C4">
        <w:rPr>
          <w:szCs w:val="22"/>
        </w:rPr>
        <w:t>Antonella Cellucci et. al. (2022). Diagnóstico sobre la situación de las Personas con Discapacidad y su inclusión en el sistema de protección en la República Dominicana. Santo Domingo: Red Iberoamericana de Entidades de Personas con Discapacidad Física (LA RED), el C</w:t>
      </w:r>
      <w:r w:rsidR="001346BD">
        <w:rPr>
          <w:szCs w:val="22"/>
        </w:rPr>
        <w:t>í</w:t>
      </w:r>
      <w:r w:rsidRPr="009466C4">
        <w:rPr>
          <w:szCs w:val="22"/>
        </w:rPr>
        <w:t>rculo de Mujeres con Discapacidad (CIMUDIS), la Fundación Dominicana de Ciegos (FUDCI) y la Asociación de Personas con Discapacidad Físico Motora (ASODIFIMO).</w:t>
      </w:r>
      <w:r w:rsidR="00BF4B3A" w:rsidRPr="009466C4">
        <w:rPr>
          <w:szCs w:val="22"/>
        </w:rPr>
        <w:t xml:space="preserve"> </w:t>
      </w:r>
    </w:p>
    <w:p w14:paraId="21E6DD91" w14:textId="6C617BFF" w:rsidR="00BF4B3A" w:rsidRPr="009466C4" w:rsidRDefault="00BF4B3A" w:rsidP="0027338A">
      <w:pPr>
        <w:pStyle w:val="Prrafodelista"/>
        <w:numPr>
          <w:ilvl w:val="0"/>
          <w:numId w:val="1"/>
        </w:numPr>
      </w:pPr>
      <w:r w:rsidRPr="009466C4">
        <w:t>Red Iberoamericana de Entidades de Personas con Discapacidad Física en la Rep</w:t>
      </w:r>
      <w:r w:rsidR="001346BD">
        <w:t>ú</w:t>
      </w:r>
      <w:r w:rsidRPr="009466C4">
        <w:t xml:space="preserve">blica Dominicana-La Red-. Agenda Municipal de Desarrollo Inclusivo. Informe de Resultados de Registros del Padrón de PcD. </w:t>
      </w:r>
    </w:p>
    <w:p w14:paraId="30CED7D2" w14:textId="77777777" w:rsidR="00BF4B3A" w:rsidRPr="009466C4" w:rsidRDefault="00BF4B3A" w:rsidP="0027338A">
      <w:pPr>
        <w:pStyle w:val="Textonotapie"/>
        <w:numPr>
          <w:ilvl w:val="0"/>
          <w:numId w:val="1"/>
        </w:numPr>
        <w:spacing w:line="276" w:lineRule="auto"/>
        <w:rPr>
          <w:szCs w:val="22"/>
        </w:rPr>
      </w:pPr>
      <w:r w:rsidRPr="009466C4">
        <w:rPr>
          <w:szCs w:val="22"/>
        </w:rPr>
        <w:t xml:space="preserve">CIMUDIS (2018). Diagnóstico Participativo sobre Violencia de Género hacia Mujeres con Discapacidad. </w:t>
      </w:r>
    </w:p>
    <w:p w14:paraId="0A3A6C75" w14:textId="77777777" w:rsidR="00BF4B3A" w:rsidRPr="009466C4" w:rsidRDefault="00BF4B3A" w:rsidP="0027338A">
      <w:pPr>
        <w:pStyle w:val="Textonotapie"/>
        <w:numPr>
          <w:ilvl w:val="0"/>
          <w:numId w:val="1"/>
        </w:numPr>
        <w:spacing w:line="276" w:lineRule="auto"/>
        <w:rPr>
          <w:szCs w:val="22"/>
        </w:rPr>
      </w:pPr>
      <w:r w:rsidRPr="009466C4">
        <w:rPr>
          <w:bCs/>
          <w:szCs w:val="22"/>
        </w:rPr>
        <w:t>CIMUDIS (2019). Diagnóstico Participativo sobre los Derechos Sexuales y Reproductivos de Mujeres con Discapacidad en República Dominicana.</w:t>
      </w:r>
    </w:p>
    <w:p w14:paraId="088B8DCF" w14:textId="431F72D0" w:rsidR="006E4438" w:rsidRPr="009466C4" w:rsidRDefault="006E4438" w:rsidP="0027338A">
      <w:pPr>
        <w:pStyle w:val="Textonotapie"/>
        <w:numPr>
          <w:ilvl w:val="0"/>
          <w:numId w:val="1"/>
        </w:numPr>
        <w:spacing w:line="276" w:lineRule="auto"/>
        <w:rPr>
          <w:szCs w:val="22"/>
        </w:rPr>
      </w:pPr>
      <w:r w:rsidRPr="009466C4">
        <w:rPr>
          <w:szCs w:val="22"/>
        </w:rPr>
        <w:t>Dominican Acces (2021). Informe general, propuesta de actuaciones. La Red, INFOTEP, COCEMFE, Fundación Francina, Fundación ONCE, AECID, Unión Europea.</w:t>
      </w:r>
    </w:p>
    <w:p w14:paraId="02DAF412" w14:textId="1D886858" w:rsidR="007D29D2" w:rsidRPr="007D29D2" w:rsidRDefault="006E4438" w:rsidP="0027338A">
      <w:pPr>
        <w:pStyle w:val="Textonotapie"/>
        <w:numPr>
          <w:ilvl w:val="0"/>
          <w:numId w:val="1"/>
        </w:numPr>
        <w:spacing w:line="276" w:lineRule="auto"/>
        <w:jc w:val="left"/>
        <w:rPr>
          <w:szCs w:val="22"/>
        </w:rPr>
      </w:pPr>
      <w:r w:rsidRPr="007D29D2">
        <w:rPr>
          <w:szCs w:val="22"/>
        </w:rPr>
        <w:t xml:space="preserve">La Red Iberoamericana de personas con discapacidad </w:t>
      </w:r>
      <w:r w:rsidR="009C745F">
        <w:rPr>
          <w:szCs w:val="22"/>
        </w:rPr>
        <w:t xml:space="preserve">Física </w:t>
      </w:r>
      <w:r w:rsidRPr="007D29D2">
        <w:rPr>
          <w:szCs w:val="22"/>
        </w:rPr>
        <w:t>et. al. Ausentes: Informe sobre acceso a servicios de salud mental para mujeres con discapacidad</w:t>
      </w:r>
      <w:r w:rsidR="009C745F">
        <w:rPr>
          <w:szCs w:val="22"/>
        </w:rPr>
        <w:t>,</w:t>
      </w:r>
      <w:r w:rsidRPr="007D29D2">
        <w:rPr>
          <w:szCs w:val="22"/>
        </w:rPr>
        <w:t xml:space="preserve"> víctimas de violencia de género. Santo Domingo: La Red, CIMUDIS; ASODIFIMO.</w:t>
      </w:r>
    </w:p>
    <w:p w14:paraId="19CADCF5" w14:textId="67E9FCE1" w:rsidR="00A55530" w:rsidRPr="007D29D2" w:rsidRDefault="007D29D2" w:rsidP="0027338A">
      <w:pPr>
        <w:pStyle w:val="Textonotapie"/>
        <w:numPr>
          <w:ilvl w:val="0"/>
          <w:numId w:val="1"/>
        </w:numPr>
        <w:spacing w:line="276" w:lineRule="auto"/>
        <w:jc w:val="left"/>
        <w:rPr>
          <w:szCs w:val="22"/>
        </w:rPr>
      </w:pPr>
      <w:r w:rsidRPr="007D29D2">
        <w:rPr>
          <w:szCs w:val="22"/>
        </w:rPr>
        <w:t xml:space="preserve">Comunicado de prensa sobre el caso Flor y su hija Luz. </w:t>
      </w:r>
    </w:p>
    <w:sectPr w:rsidR="00A55530" w:rsidRPr="007D29D2" w:rsidSect="00842692">
      <w:headerReference w:type="even" r:id="rId17"/>
      <w:headerReference w:type="default" r:id="rId18"/>
      <w:footerReference w:type="even" r:id="rId19"/>
      <w:footerReference w:type="default" r:id="rId20"/>
      <w:headerReference w:type="first" r:id="rId21"/>
      <w:footerReference w:type="first" r:id="rId22"/>
      <w:pgSz w:w="12242" w:h="20163" w:code="5"/>
      <w:pgMar w:top="1276" w:right="1327" w:bottom="993" w:left="1559" w:header="709"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0965" w14:textId="77777777" w:rsidR="001F431A" w:rsidRDefault="001F431A" w:rsidP="00B40EC0">
      <w:pPr>
        <w:spacing w:line="240" w:lineRule="auto"/>
      </w:pPr>
      <w:r>
        <w:separator/>
      </w:r>
    </w:p>
  </w:endnote>
  <w:endnote w:type="continuationSeparator" w:id="0">
    <w:p w14:paraId="42B9CE37" w14:textId="77777777" w:rsidR="001F431A" w:rsidRDefault="001F431A" w:rsidP="00B40E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Cond">
    <w:altName w:val="Segoe UI"/>
    <w:panose1 w:val="00000000000000000000"/>
    <w:charset w:val="00"/>
    <w:family w:val="swiss"/>
    <w:notTrueType/>
    <w:pitch w:val="default"/>
    <w:sig w:usb0="00000003" w:usb1="00000000" w:usb2="00000000" w:usb3="00000000" w:csb0="00000001" w:csb1="00000000"/>
  </w:font>
  <w:font w:name="Garamond 3">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405C9" w14:textId="77777777" w:rsidR="003971EF" w:rsidRDefault="003971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994928"/>
      <w:docPartObj>
        <w:docPartGallery w:val="Page Numbers (Bottom of Page)"/>
        <w:docPartUnique/>
      </w:docPartObj>
    </w:sdtPr>
    <w:sdtEndPr/>
    <w:sdtContent>
      <w:p w14:paraId="3B7EABC4" w14:textId="77777777" w:rsidR="00FE0A88" w:rsidRDefault="007378C9" w:rsidP="00B40EC0">
        <w:pPr>
          <w:pStyle w:val="Piedepgina"/>
          <w:jc w:val="right"/>
        </w:pPr>
        <w:r>
          <w:fldChar w:fldCharType="begin"/>
        </w:r>
        <w:r>
          <w:instrText xml:space="preserve"> PAGE   \* MERGEFORMAT </w:instrText>
        </w:r>
        <w:r>
          <w:fldChar w:fldCharType="separate"/>
        </w:r>
        <w:r>
          <w:rPr>
            <w:noProof/>
          </w:rPr>
          <w:t>3</w:t>
        </w:r>
        <w:r>
          <w:rPr>
            <w:noProof/>
          </w:rPr>
          <w:fldChar w:fldCharType="end"/>
        </w:r>
      </w:p>
    </w:sdtContent>
  </w:sdt>
  <w:p w14:paraId="0590531A" w14:textId="77777777" w:rsidR="00FE0A88" w:rsidRPr="00B40EC0" w:rsidRDefault="00FE0A88">
    <w:pPr>
      <w:pStyle w:val="Piedepgin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686C" w14:textId="77777777" w:rsidR="003971EF" w:rsidRDefault="003971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6042D" w14:textId="77777777" w:rsidR="001F431A" w:rsidRDefault="001F431A" w:rsidP="00B40EC0">
      <w:pPr>
        <w:spacing w:line="240" w:lineRule="auto"/>
      </w:pPr>
      <w:r>
        <w:separator/>
      </w:r>
    </w:p>
  </w:footnote>
  <w:footnote w:type="continuationSeparator" w:id="0">
    <w:p w14:paraId="3FED71EC" w14:textId="77777777" w:rsidR="001F431A" w:rsidRDefault="001F431A" w:rsidP="00B40EC0">
      <w:pPr>
        <w:spacing w:line="240" w:lineRule="auto"/>
      </w:pPr>
      <w:r>
        <w:continuationSeparator/>
      </w:r>
    </w:p>
  </w:footnote>
  <w:footnote w:id="1">
    <w:p w14:paraId="2748E1E7" w14:textId="368493DF" w:rsidR="00CA349A" w:rsidRPr="00FE3080" w:rsidRDefault="00CA349A" w:rsidP="00FE3080">
      <w:pPr>
        <w:pStyle w:val="Textonotapie"/>
        <w:jc w:val="left"/>
        <w:rPr>
          <w:sz w:val="20"/>
        </w:rPr>
      </w:pPr>
      <w:r w:rsidRPr="00FE3080">
        <w:rPr>
          <w:rStyle w:val="Refdenotaalpie"/>
          <w:sz w:val="20"/>
        </w:rPr>
        <w:footnoteRef/>
      </w:r>
      <w:r w:rsidRPr="00FE3080">
        <w:rPr>
          <w:sz w:val="20"/>
        </w:rPr>
        <w:t xml:space="preserve"> </w:t>
      </w:r>
      <w:r w:rsidR="00F16D31" w:rsidRPr="00FE3080">
        <w:rPr>
          <w:sz w:val="20"/>
        </w:rPr>
        <w:t xml:space="preserve">Centro Nacional de Fomento y Promoción de las ASFL. </w:t>
      </w:r>
      <w:r w:rsidR="00F16D31" w:rsidRPr="00FE3080">
        <w:rPr>
          <w:sz w:val="20"/>
          <w:lang w:val="es-DO"/>
        </w:rPr>
        <w:t xml:space="preserve">Informe de Presupuesto ASFL 2025. Portal de transparencia institucional. </w:t>
      </w:r>
    </w:p>
  </w:footnote>
  <w:footnote w:id="2">
    <w:p w14:paraId="78191CBA" w14:textId="77777777" w:rsidR="00F16D31" w:rsidRPr="00FE3080" w:rsidRDefault="00F16D31" w:rsidP="00FE3080">
      <w:pPr>
        <w:pStyle w:val="Textonotapie"/>
        <w:jc w:val="left"/>
        <w:rPr>
          <w:sz w:val="20"/>
          <w:lang w:val="es-DO"/>
        </w:rPr>
      </w:pPr>
      <w:r w:rsidRPr="00FE3080">
        <w:rPr>
          <w:rStyle w:val="Refdenotaalpie"/>
          <w:sz w:val="20"/>
        </w:rPr>
        <w:footnoteRef/>
      </w:r>
      <w:r w:rsidRPr="00FE3080">
        <w:rPr>
          <w:sz w:val="20"/>
        </w:rPr>
        <w:t xml:space="preserve"> Centro Nacional de Fomento y Promoción de las ASFL. </w:t>
      </w:r>
      <w:r w:rsidRPr="00FE3080">
        <w:rPr>
          <w:sz w:val="20"/>
          <w:lang w:val="es-DO"/>
        </w:rPr>
        <w:t xml:space="preserve">Informe de Presupuesto ASFL 2025. Portal de transparencia institucional. </w:t>
      </w:r>
    </w:p>
    <w:p w14:paraId="21068528" w14:textId="767014E9" w:rsidR="00F16D31" w:rsidRPr="00F16D31" w:rsidRDefault="00F16D31">
      <w:pPr>
        <w:pStyle w:val="Textonotapie"/>
        <w:rPr>
          <w:lang w:val="es-DO"/>
        </w:rPr>
      </w:pPr>
    </w:p>
  </w:footnote>
  <w:footnote w:id="3">
    <w:p w14:paraId="04679C1C" w14:textId="5565E208" w:rsidR="001F5A09" w:rsidRPr="00FE3080" w:rsidRDefault="001F5A09" w:rsidP="00E90792">
      <w:pPr>
        <w:pStyle w:val="Textonotapie"/>
        <w:jc w:val="left"/>
        <w:rPr>
          <w:sz w:val="20"/>
          <w:lang w:val="es-DO"/>
        </w:rPr>
      </w:pPr>
      <w:r w:rsidRPr="00FE3080">
        <w:rPr>
          <w:rStyle w:val="Refdenotaalpie"/>
          <w:sz w:val="20"/>
        </w:rPr>
        <w:footnoteRef/>
      </w:r>
      <w:r w:rsidRPr="00FE3080">
        <w:rPr>
          <w:sz w:val="20"/>
        </w:rPr>
        <w:t xml:space="preserve"> Mariela Mejía (3 octubre del 2023). “Los ministerios con mayor aumento y disminución de recursos en el proyecto de presupuesto del 2024”. Diario Libre. En línea: </w:t>
      </w:r>
      <w:hyperlink r:id="rId1" w:history="1">
        <w:r w:rsidRPr="00FE3080">
          <w:rPr>
            <w:rStyle w:val="Hipervnculo"/>
            <w:sz w:val="20"/>
          </w:rPr>
          <w:t>https://acortar.link/dXeT6Q</w:t>
        </w:r>
      </w:hyperlink>
      <w:r w:rsidRPr="00FE3080">
        <w:rPr>
          <w:sz w:val="20"/>
        </w:rPr>
        <w:t xml:space="preserve"> </w:t>
      </w:r>
    </w:p>
  </w:footnote>
  <w:footnote w:id="4">
    <w:p w14:paraId="1BD93C09" w14:textId="77777777" w:rsidR="00A30DF7" w:rsidRPr="00E90792" w:rsidRDefault="00A30DF7" w:rsidP="00E90792">
      <w:pPr>
        <w:pStyle w:val="Textonotapie"/>
        <w:jc w:val="left"/>
        <w:rPr>
          <w:sz w:val="20"/>
        </w:rPr>
      </w:pPr>
      <w:r w:rsidRPr="00E90792">
        <w:rPr>
          <w:rStyle w:val="Refdenotaalpie"/>
          <w:sz w:val="20"/>
        </w:rPr>
        <w:footnoteRef/>
      </w:r>
      <w:r w:rsidRPr="00E90792">
        <w:rPr>
          <w:sz w:val="20"/>
        </w:rPr>
        <w:t xml:space="preserve"> CIMUDIS (2018). Diagnóstico Participativo sobre Violencia de Género hacia Mujeres con Discapacidad. En línea: </w:t>
      </w:r>
      <w:hyperlink r:id="rId2" w:history="1">
        <w:r w:rsidRPr="00E90792">
          <w:rPr>
            <w:rStyle w:val="Hipervnculo"/>
            <w:sz w:val="20"/>
          </w:rPr>
          <w:t>https://drive.google.com/file/d/1uU1UMuR1PwHJXsq6LOzqrmNXJfmKLig3/view</w:t>
        </w:r>
      </w:hyperlink>
      <w:r w:rsidRPr="00E90792">
        <w:rPr>
          <w:sz w:val="20"/>
        </w:rPr>
        <w:t xml:space="preserve"> </w:t>
      </w:r>
    </w:p>
  </w:footnote>
  <w:footnote w:id="5">
    <w:p w14:paraId="19AC0879" w14:textId="77777777" w:rsidR="007D29D2" w:rsidRPr="00E90792" w:rsidRDefault="007D29D2" w:rsidP="007D29D2">
      <w:pPr>
        <w:pStyle w:val="Textonotapie"/>
        <w:jc w:val="left"/>
        <w:rPr>
          <w:sz w:val="20"/>
        </w:rPr>
      </w:pPr>
      <w:r w:rsidRPr="00E90792">
        <w:rPr>
          <w:rStyle w:val="Refdenotaalpie"/>
          <w:sz w:val="20"/>
        </w:rPr>
        <w:footnoteRef/>
      </w:r>
      <w:r w:rsidRPr="00E90792">
        <w:rPr>
          <w:sz w:val="20"/>
        </w:rPr>
        <w:t xml:space="preserve"> CIMUDIS (2018). Diagnóstico Participativo sobre Violencia de Género hacia Mujeres con Discapacidad. En línea: </w:t>
      </w:r>
      <w:hyperlink r:id="rId3" w:history="1">
        <w:r w:rsidRPr="00E90792">
          <w:rPr>
            <w:rStyle w:val="Hipervnculo"/>
            <w:sz w:val="20"/>
          </w:rPr>
          <w:t>https://drive.google.com/file/d/1uU1UMuR1PwHJXsq6LOzqrmNXJfmKLig3/view</w:t>
        </w:r>
      </w:hyperlink>
      <w:r w:rsidRPr="00E90792">
        <w:rPr>
          <w:sz w:val="20"/>
        </w:rPr>
        <w:t xml:space="preserve"> </w:t>
      </w:r>
    </w:p>
  </w:footnote>
  <w:footnote w:id="6">
    <w:p w14:paraId="4DA37AC7" w14:textId="0B0F83C8" w:rsidR="006E70F8" w:rsidRPr="00E90792" w:rsidRDefault="006E70F8" w:rsidP="00E90792">
      <w:pPr>
        <w:pStyle w:val="Textonotapie"/>
        <w:jc w:val="left"/>
        <w:rPr>
          <w:sz w:val="20"/>
          <w:lang w:val="es-DO"/>
        </w:rPr>
      </w:pPr>
      <w:r w:rsidRPr="00E90792">
        <w:rPr>
          <w:rStyle w:val="Refdenotaalpie"/>
          <w:sz w:val="20"/>
        </w:rPr>
        <w:footnoteRef/>
      </w:r>
      <w:r w:rsidRPr="00E90792">
        <w:rPr>
          <w:sz w:val="20"/>
        </w:rPr>
        <w:t xml:space="preserve"> Glenys De Jesús Checo y Katherine De La Cruz Jaime (2024). Ausentes: Informe sobre acceso a servicios de salud mental para mujeres con discapacidad víctimas de violencia de género. Santo Domingo: La Red, CIMUDIS; ASODIFIMO.</w:t>
      </w:r>
    </w:p>
  </w:footnote>
  <w:footnote w:id="7">
    <w:p w14:paraId="46C7AD1B" w14:textId="77777777" w:rsidR="0026526A" w:rsidRPr="00B13B32" w:rsidRDefault="0026526A" w:rsidP="007D29D2">
      <w:pPr>
        <w:pStyle w:val="Textonotapie"/>
        <w:jc w:val="left"/>
        <w:rPr>
          <w:rFonts w:cs="Times New Roman"/>
          <w:sz w:val="20"/>
        </w:rPr>
      </w:pPr>
      <w:r w:rsidRPr="00B13B32">
        <w:rPr>
          <w:rStyle w:val="Refdenotaalpie"/>
          <w:rFonts w:cs="Times New Roman"/>
          <w:sz w:val="20"/>
        </w:rPr>
        <w:footnoteRef/>
      </w:r>
      <w:r w:rsidRPr="00B13B32">
        <w:rPr>
          <w:rFonts w:cs="Times New Roman"/>
          <w:sz w:val="20"/>
        </w:rPr>
        <w:t xml:space="preserve"> BÁEZ, Sheila.</w:t>
      </w:r>
      <w:r w:rsidRPr="00B13B32">
        <w:rPr>
          <w:rFonts w:cs="Times New Roman"/>
          <w:b/>
          <w:sz w:val="20"/>
        </w:rPr>
        <w:t xml:space="preserve"> </w:t>
      </w:r>
      <w:r w:rsidRPr="00B13B32">
        <w:rPr>
          <w:rFonts w:cs="Times New Roman"/>
          <w:i/>
          <w:sz w:val="20"/>
        </w:rPr>
        <w:t>Análisis de género en la mortalidad materna de República Dominicana. Resumen ejecutivo</w:t>
      </w:r>
      <w:r w:rsidRPr="00B13B32">
        <w:rPr>
          <w:rFonts w:cs="Times New Roman"/>
          <w:sz w:val="20"/>
        </w:rPr>
        <w:t xml:space="preserve">. Santo Domingo: Instituto Tecnológico de Santo Domingo-Centro de Estudios de Género (CEG/INTEC), UNFPA y Ministerio de Salud Pública, 2017. </w:t>
      </w:r>
    </w:p>
  </w:footnote>
  <w:footnote w:id="8">
    <w:p w14:paraId="78D1E534" w14:textId="64E36C4A" w:rsidR="00B13B32" w:rsidRPr="00B13B32" w:rsidRDefault="00B13B32">
      <w:pPr>
        <w:pStyle w:val="Textonotapie"/>
        <w:rPr>
          <w:sz w:val="20"/>
          <w:lang w:val="es-DO"/>
        </w:rPr>
      </w:pPr>
      <w:r w:rsidRPr="00B13B32">
        <w:rPr>
          <w:rStyle w:val="Refdenotaalpie"/>
          <w:sz w:val="20"/>
        </w:rPr>
        <w:footnoteRef/>
      </w:r>
      <w:r w:rsidRPr="00B13B32">
        <w:rPr>
          <w:sz w:val="20"/>
        </w:rPr>
        <w:t xml:space="preserve"> Carla Moreno (31 de julio de 2024). “Evaluarán en Santiago niña con discapacidad que fue violada”. Listín Diario. En línea: </w:t>
      </w:r>
      <w:hyperlink r:id="rId4" w:history="1">
        <w:r w:rsidRPr="00B13B32">
          <w:rPr>
            <w:rStyle w:val="Hipervnculo"/>
            <w:sz w:val="20"/>
          </w:rPr>
          <w:t>https://acortar.link/yw13oa</w:t>
        </w:r>
      </w:hyperlink>
      <w:r w:rsidRPr="00B13B32">
        <w:rPr>
          <w:sz w:val="20"/>
        </w:rPr>
        <w:t xml:space="preserve"> </w:t>
      </w:r>
    </w:p>
  </w:footnote>
  <w:footnote w:id="9">
    <w:p w14:paraId="03A45ED4" w14:textId="5C748FB9" w:rsidR="007D29D2" w:rsidRPr="00B13B32" w:rsidRDefault="007D29D2" w:rsidP="007D29D2">
      <w:pPr>
        <w:pStyle w:val="Textonotapie"/>
        <w:jc w:val="left"/>
        <w:rPr>
          <w:sz w:val="20"/>
          <w:lang w:val="es-DO"/>
        </w:rPr>
      </w:pPr>
      <w:r w:rsidRPr="00B13B32">
        <w:rPr>
          <w:rStyle w:val="Refdenotaalpie"/>
          <w:sz w:val="20"/>
        </w:rPr>
        <w:footnoteRef/>
      </w:r>
      <w:r w:rsidRPr="00B13B32">
        <w:rPr>
          <w:sz w:val="20"/>
        </w:rPr>
        <w:t xml:space="preserve"> Diario Libre. “Madre de adolescente embarazada y con discapacidad pide le dejen ver a su hija una vez a la semana” (22 octubre 2024. En Línea: </w:t>
      </w:r>
      <w:hyperlink r:id="rId5" w:history="1">
        <w:r w:rsidRPr="00B13B32">
          <w:rPr>
            <w:rStyle w:val="Hipervnculo"/>
            <w:sz w:val="20"/>
          </w:rPr>
          <w:t>https://acortar.link/ts3hwv</w:t>
        </w:r>
      </w:hyperlink>
      <w:r w:rsidRPr="00B13B32">
        <w:rPr>
          <w:sz w:val="20"/>
        </w:rPr>
        <w:t xml:space="preserve"> </w:t>
      </w:r>
    </w:p>
  </w:footnote>
  <w:footnote w:id="10">
    <w:p w14:paraId="55C93F9D" w14:textId="1D512A00" w:rsidR="007D29D2" w:rsidRPr="00B13B32" w:rsidRDefault="007D29D2">
      <w:pPr>
        <w:pStyle w:val="Textonotapie"/>
        <w:rPr>
          <w:sz w:val="20"/>
          <w:lang w:val="es-DO"/>
        </w:rPr>
      </w:pPr>
      <w:r w:rsidRPr="00B13B32">
        <w:rPr>
          <w:rStyle w:val="Refdenotaalpie"/>
          <w:sz w:val="20"/>
        </w:rPr>
        <w:footnoteRef/>
      </w:r>
      <w:r w:rsidRPr="00B13B32">
        <w:rPr>
          <w:sz w:val="20"/>
        </w:rPr>
        <w:t xml:space="preserve"> Indira Vázquez (12 de diciembre 2024). “Adolescente con parálisis está en UCI tras dar a luz en Santiago”. Listín Diario. En línea: </w:t>
      </w:r>
      <w:hyperlink r:id="rId6" w:history="1">
        <w:r w:rsidRPr="00B13B32">
          <w:rPr>
            <w:rStyle w:val="Hipervnculo"/>
            <w:sz w:val="20"/>
          </w:rPr>
          <w:t>https://acortar.link/y7QlEv</w:t>
        </w:r>
      </w:hyperlink>
      <w:r w:rsidRPr="00B13B32">
        <w:rPr>
          <w:sz w:val="20"/>
        </w:rPr>
        <w:t xml:space="preserve"> </w:t>
      </w:r>
    </w:p>
  </w:footnote>
  <w:footnote w:id="11">
    <w:p w14:paraId="4DF0D05B" w14:textId="46F10A5F" w:rsidR="0013170E" w:rsidRPr="00B13B32" w:rsidRDefault="0013170E" w:rsidP="007D29D2">
      <w:pPr>
        <w:pStyle w:val="Textonotapie"/>
        <w:jc w:val="left"/>
        <w:rPr>
          <w:sz w:val="20"/>
        </w:rPr>
      </w:pPr>
      <w:r w:rsidRPr="00B13B32">
        <w:rPr>
          <w:rStyle w:val="Refdenotaalpie"/>
          <w:sz w:val="20"/>
        </w:rPr>
        <w:footnoteRef/>
      </w:r>
      <w:r w:rsidRPr="00B13B32">
        <w:rPr>
          <w:sz w:val="20"/>
        </w:rPr>
        <w:t xml:space="preserve"> ONU (2021). Estudio sobre la situación de las personas con discapacidad en base a los datos del SIUBEN 2018: Informe final. Santo Domingo: Organización de las Naciones Unidas.</w:t>
      </w:r>
    </w:p>
  </w:footnote>
  <w:footnote w:id="12">
    <w:p w14:paraId="16A14AE8" w14:textId="5F1F282D" w:rsidR="004B04F7" w:rsidRPr="00C60634" w:rsidRDefault="004B04F7" w:rsidP="00C86454">
      <w:pPr>
        <w:pBdr>
          <w:top w:val="single" w:sz="2" w:space="0" w:color="E5E7EB"/>
          <w:left w:val="single" w:sz="2" w:space="0" w:color="E5E7EB"/>
          <w:bottom w:val="single" w:sz="2" w:space="0" w:color="E5E7EB"/>
          <w:right w:val="single" w:sz="2" w:space="0" w:color="E5E7EB"/>
        </w:pBdr>
        <w:shd w:val="clear" w:color="auto" w:fill="FFFFFF"/>
        <w:spacing w:line="240" w:lineRule="auto"/>
        <w:jc w:val="left"/>
        <w:rPr>
          <w:sz w:val="20"/>
          <w:szCs w:val="20"/>
          <w:lang w:val="es-DO"/>
        </w:rPr>
      </w:pPr>
      <w:r w:rsidRPr="00C60634">
        <w:rPr>
          <w:rStyle w:val="Refdenotaalpie"/>
          <w:sz w:val="20"/>
          <w:szCs w:val="20"/>
        </w:rPr>
        <w:footnoteRef/>
      </w:r>
      <w:r w:rsidRPr="00C60634">
        <w:rPr>
          <w:sz w:val="20"/>
          <w:szCs w:val="20"/>
        </w:rPr>
        <w:t xml:space="preserve"> Claudia Fernández (</w:t>
      </w:r>
      <w:r w:rsidR="00C60634" w:rsidRPr="00C60634">
        <w:rPr>
          <w:sz w:val="20"/>
          <w:szCs w:val="20"/>
        </w:rPr>
        <w:t xml:space="preserve">22 y </w:t>
      </w:r>
      <w:r w:rsidRPr="00C60634">
        <w:rPr>
          <w:sz w:val="20"/>
          <w:szCs w:val="20"/>
        </w:rPr>
        <w:t>23 de enero 2025</w:t>
      </w:r>
      <w:r w:rsidR="00C60634" w:rsidRPr="00C60634">
        <w:rPr>
          <w:sz w:val="20"/>
          <w:szCs w:val="20"/>
        </w:rPr>
        <w:t>)</w:t>
      </w:r>
      <w:r w:rsidRPr="00C60634">
        <w:rPr>
          <w:sz w:val="20"/>
          <w:szCs w:val="20"/>
        </w:rPr>
        <w:t xml:space="preserve">. “Los cuidadores de pacientes con demencia se enferman hasta tres veces más” y </w:t>
      </w:r>
      <w:r w:rsidR="00C60634">
        <w:rPr>
          <w:sz w:val="20"/>
          <w:szCs w:val="20"/>
        </w:rPr>
        <w:t>“</w:t>
      </w:r>
      <w:r w:rsidRPr="00C60634">
        <w:rPr>
          <w:sz w:val="20"/>
          <w:szCs w:val="20"/>
        </w:rPr>
        <w:t xml:space="preserve">En República Dominicana, unas 100 mil personas viven con demencia”. Diario Libre. En línea: </w:t>
      </w:r>
      <w:hyperlink r:id="rId7" w:history="1">
        <w:r w:rsidR="00C60634" w:rsidRPr="000F0B0B">
          <w:rPr>
            <w:rStyle w:val="Hipervnculo"/>
            <w:sz w:val="20"/>
            <w:szCs w:val="20"/>
          </w:rPr>
          <w:t>https://acortar.link/KekXxN</w:t>
        </w:r>
      </w:hyperlink>
      <w:r w:rsidR="00C60634">
        <w:rPr>
          <w:sz w:val="20"/>
          <w:szCs w:val="20"/>
        </w:rPr>
        <w:t xml:space="preserve"> y </w:t>
      </w:r>
      <w:hyperlink r:id="rId8" w:history="1">
        <w:r w:rsidR="00C60634" w:rsidRPr="000F0B0B">
          <w:rPr>
            <w:rStyle w:val="Hipervnculo"/>
            <w:sz w:val="20"/>
            <w:szCs w:val="20"/>
          </w:rPr>
          <w:t>https://acortar.link/j6fFuk</w:t>
        </w:r>
      </w:hyperlink>
      <w:r w:rsidR="00C60634">
        <w:rPr>
          <w:sz w:val="20"/>
          <w:szCs w:val="20"/>
        </w:rPr>
        <w:t xml:space="preserve"> </w:t>
      </w:r>
    </w:p>
  </w:footnote>
  <w:footnote w:id="13">
    <w:p w14:paraId="7FFFB7A4" w14:textId="6FBCCD71" w:rsidR="00EF2290" w:rsidRPr="00FE3080" w:rsidRDefault="00EF2290" w:rsidP="00C86454">
      <w:pPr>
        <w:pStyle w:val="Textonotapie"/>
        <w:jc w:val="left"/>
        <w:rPr>
          <w:sz w:val="20"/>
        </w:rPr>
      </w:pPr>
      <w:r w:rsidRPr="00FE3080">
        <w:rPr>
          <w:rStyle w:val="Refdenotaalpie"/>
          <w:sz w:val="20"/>
        </w:rPr>
        <w:footnoteRef/>
      </w:r>
      <w:r w:rsidRPr="00FE3080">
        <w:rPr>
          <w:sz w:val="20"/>
        </w:rPr>
        <w:t xml:space="preserve"> CONADIS. Memoria institucional. Portal de Transparencia. </w:t>
      </w:r>
    </w:p>
  </w:footnote>
  <w:footnote w:id="14">
    <w:p w14:paraId="16343693" w14:textId="49573273" w:rsidR="00EF2290" w:rsidRPr="00FE3080" w:rsidRDefault="00EF2290" w:rsidP="00C86454">
      <w:pPr>
        <w:pStyle w:val="Textonotapie"/>
        <w:jc w:val="left"/>
        <w:rPr>
          <w:sz w:val="20"/>
        </w:rPr>
      </w:pPr>
      <w:r w:rsidRPr="00FE3080">
        <w:rPr>
          <w:rStyle w:val="Refdenotaalpie"/>
          <w:sz w:val="20"/>
        </w:rPr>
        <w:footnoteRef/>
      </w:r>
      <w:r w:rsidRPr="00FE3080">
        <w:rPr>
          <w:sz w:val="20"/>
        </w:rPr>
        <w:t xml:space="preserve"> NORDOM 849 sobre requisitos de accesibilidad para la rotulación y señalización para tránsito peatonal en el espacio público urbano y rural; la NORDOM 779</w:t>
      </w:r>
      <w:r w:rsidR="008836B7">
        <w:rPr>
          <w:sz w:val="20"/>
        </w:rPr>
        <w:t>,</w:t>
      </w:r>
      <w:r w:rsidRPr="00FE3080">
        <w:rPr>
          <w:sz w:val="20"/>
        </w:rPr>
        <w:t xml:space="preserve"> sobre requisitos generales para un diseño universal del medio físico; y la NORDOM 826 sobre los requisitos que deben cumplir los contenidos virtuales. En línea: </w:t>
      </w:r>
      <w:hyperlink r:id="rId9" w:history="1">
        <w:r w:rsidRPr="00FE3080">
          <w:rPr>
            <w:rStyle w:val="Hipervnculo"/>
            <w:sz w:val="20"/>
          </w:rPr>
          <w:t>https://indocal.gob.do/la-inclusion-y-las-normas-de-accesibilidad/</w:t>
        </w:r>
      </w:hyperlink>
      <w:r w:rsidRPr="00FE3080">
        <w:rPr>
          <w:sz w:val="20"/>
        </w:rPr>
        <w:t xml:space="preserve"> </w:t>
      </w:r>
    </w:p>
  </w:footnote>
  <w:footnote w:id="15">
    <w:p w14:paraId="2A707D37" w14:textId="384D6553" w:rsidR="00011DB7" w:rsidRPr="00FE3080" w:rsidRDefault="00011DB7" w:rsidP="00C86454">
      <w:pPr>
        <w:pStyle w:val="Textonotapie"/>
        <w:jc w:val="left"/>
        <w:rPr>
          <w:sz w:val="20"/>
          <w:lang w:val="es-DO"/>
        </w:rPr>
      </w:pPr>
      <w:r w:rsidRPr="00FE3080">
        <w:rPr>
          <w:rStyle w:val="Refdenotaalpie"/>
          <w:sz w:val="20"/>
        </w:rPr>
        <w:footnoteRef/>
      </w:r>
      <w:r w:rsidRPr="00FE3080">
        <w:rPr>
          <w:sz w:val="20"/>
        </w:rPr>
        <w:t xml:space="preserve"> </w:t>
      </w:r>
      <w:r w:rsidRPr="00FE3080">
        <w:rPr>
          <w:sz w:val="20"/>
          <w:lang w:val="es-DO"/>
        </w:rPr>
        <w:t>NORDOM UNE 153101:2018 - Lectura Fácil - pautas y recomendaciones para la elaboración de documentos; NORDOM 826 - Requisitos de accesibilidad para el contenido en la Web.</w:t>
      </w:r>
      <w:r w:rsidRPr="00FE3080">
        <w:rPr>
          <w:sz w:val="20"/>
        </w:rPr>
        <w:t xml:space="preserve"> En línea: </w:t>
      </w:r>
      <w:hyperlink r:id="rId10" w:history="1">
        <w:r w:rsidRPr="00FE3080">
          <w:rPr>
            <w:rStyle w:val="Hipervnculo"/>
            <w:sz w:val="20"/>
          </w:rPr>
          <w:t>https://indocal.gob.do/la-inclusion-y-las-normas-de-accesibilidad/</w:t>
        </w:r>
      </w:hyperlink>
      <w:r w:rsidRPr="00FE3080">
        <w:rPr>
          <w:sz w:val="20"/>
        </w:rPr>
        <w:t xml:space="preserve"> </w:t>
      </w:r>
    </w:p>
  </w:footnote>
  <w:footnote w:id="16">
    <w:p w14:paraId="06C4B3AC" w14:textId="0C34FC7E" w:rsidR="00011DB7" w:rsidRPr="00FE3080" w:rsidRDefault="00011DB7" w:rsidP="00C86454">
      <w:pPr>
        <w:pStyle w:val="Textonotapie"/>
        <w:jc w:val="left"/>
        <w:rPr>
          <w:sz w:val="20"/>
          <w:lang w:val="es-DO"/>
        </w:rPr>
      </w:pPr>
      <w:r w:rsidRPr="00FE3080">
        <w:rPr>
          <w:rStyle w:val="Refdenotaalpie"/>
          <w:sz w:val="20"/>
        </w:rPr>
        <w:footnoteRef/>
      </w:r>
      <w:r w:rsidRPr="00FE3080">
        <w:rPr>
          <w:sz w:val="20"/>
        </w:rPr>
        <w:t xml:space="preserve"> </w:t>
      </w:r>
      <w:r w:rsidRPr="00FE3080">
        <w:rPr>
          <w:sz w:val="20"/>
          <w:lang w:val="es-DO"/>
        </w:rPr>
        <w:t>NORDOM 881: Accesibilidad de las personas al medio físico – Sistema de movilidad de pasajeros. Parte 1: Sistema de movilidad terrestre vial de pasajeros; NORDOM 882: Accesibilidad de las personas al medio físico – Sistema de movilidad de pasajeros. Parte 2: Infraestructura e instalaciones fijas asociadas al sistema de movilidad de pasajeros.</w:t>
      </w:r>
    </w:p>
  </w:footnote>
  <w:footnote w:id="17">
    <w:p w14:paraId="6A95DB76" w14:textId="05692F10" w:rsidR="00144405" w:rsidRPr="00E90792" w:rsidRDefault="00144405" w:rsidP="00E90792">
      <w:pPr>
        <w:pStyle w:val="Textonotapie"/>
        <w:jc w:val="left"/>
        <w:rPr>
          <w:sz w:val="20"/>
          <w:lang w:val="es-DO"/>
        </w:rPr>
      </w:pPr>
      <w:r w:rsidRPr="00E90792">
        <w:rPr>
          <w:rStyle w:val="Refdenotaalpie"/>
          <w:sz w:val="20"/>
        </w:rPr>
        <w:footnoteRef/>
      </w:r>
      <w:r w:rsidRPr="00E90792">
        <w:rPr>
          <w:sz w:val="20"/>
        </w:rPr>
        <w:t xml:space="preserve"> </w:t>
      </w:r>
      <w:r w:rsidRPr="00E90792">
        <w:rPr>
          <w:sz w:val="20"/>
          <w:lang w:val="es-ES_tradnl"/>
        </w:rPr>
        <w:t xml:space="preserve">Art. 20 de la Ley 5-13. </w:t>
      </w:r>
    </w:p>
  </w:footnote>
  <w:footnote w:id="18">
    <w:p w14:paraId="67413BEF" w14:textId="216C3C1A" w:rsidR="004029B5" w:rsidRPr="00E90792" w:rsidRDefault="004029B5" w:rsidP="00E90792">
      <w:pPr>
        <w:pStyle w:val="Textonotapie"/>
        <w:jc w:val="left"/>
        <w:rPr>
          <w:sz w:val="20"/>
        </w:rPr>
      </w:pPr>
      <w:r w:rsidRPr="00E90792">
        <w:rPr>
          <w:rStyle w:val="Refdenotaalpie"/>
          <w:sz w:val="20"/>
        </w:rPr>
        <w:footnoteRef/>
      </w:r>
      <w:r w:rsidRPr="00E90792">
        <w:rPr>
          <w:sz w:val="20"/>
        </w:rPr>
        <w:t xml:space="preserve"> </w:t>
      </w:r>
      <w:r w:rsidRPr="00E90792">
        <w:rPr>
          <w:sz w:val="20"/>
          <w:lang w:val="es-DO"/>
        </w:rPr>
        <w:t xml:space="preserve">Política de Igualdad para Personas con Discapacidad del Poder Judicial; </w:t>
      </w:r>
      <w:r w:rsidRPr="004029B5">
        <w:rPr>
          <w:sz w:val="20"/>
          <w:lang w:val="es-DO"/>
        </w:rPr>
        <w:t>Guía de Trato Digno para el Acceso a la Justicia y el Protocolo de Trato Digno en el acceso a la justicia</w:t>
      </w:r>
      <w:r w:rsidRPr="00E90792">
        <w:rPr>
          <w:sz w:val="20"/>
          <w:lang w:val="es-DO"/>
        </w:rPr>
        <w:t xml:space="preserve">; </w:t>
      </w:r>
      <w:r w:rsidRPr="004029B5">
        <w:rPr>
          <w:sz w:val="20"/>
          <w:lang w:val="es-DO"/>
        </w:rPr>
        <w:t>Protocolo de Atención a usuarios(as) en condición de vulnerabilidad en sedes judiciales</w:t>
      </w:r>
      <w:r w:rsidRPr="00E90792">
        <w:rPr>
          <w:sz w:val="20"/>
          <w:lang w:val="es-DO"/>
        </w:rPr>
        <w:t xml:space="preserve">; </w:t>
      </w:r>
      <w:r w:rsidRPr="004029B5">
        <w:rPr>
          <w:sz w:val="20"/>
          <w:lang w:val="es-DO"/>
        </w:rPr>
        <w:t>Guía para la realización de Ajustes Curriculares Individualizados (ACI)</w:t>
      </w:r>
      <w:r w:rsidRPr="00E90792">
        <w:rPr>
          <w:sz w:val="20"/>
          <w:lang w:val="es-DO"/>
        </w:rPr>
        <w:t xml:space="preserve">; </w:t>
      </w:r>
      <w:r w:rsidRPr="004029B5">
        <w:rPr>
          <w:sz w:val="20"/>
          <w:lang w:val="es-DO"/>
        </w:rPr>
        <w:t>Guía de Buenas Prácticas de Accesibilidad Universal para Edificaciones Judiciales</w:t>
      </w:r>
      <w:r w:rsidRPr="00E90792">
        <w:rPr>
          <w:sz w:val="20"/>
          <w:lang w:val="es-DO"/>
        </w:rPr>
        <w:t xml:space="preserve">; </w:t>
      </w:r>
      <w:r w:rsidRPr="004029B5">
        <w:rPr>
          <w:sz w:val="20"/>
          <w:lang w:val="es-DO"/>
        </w:rPr>
        <w:t>Protocolo de actuación para entrevistas forenses a víctimas y testigos en condición de Vulnerabilidad</w:t>
      </w:r>
      <w:r w:rsidRPr="00E90792">
        <w:rPr>
          <w:sz w:val="20"/>
          <w:lang w:val="es-DO"/>
        </w:rPr>
        <w:t>; Protocolo de actuación contra la violencia, discriminación y acoso.</w:t>
      </w:r>
    </w:p>
  </w:footnote>
  <w:footnote w:id="19">
    <w:p w14:paraId="0B44CB1E" w14:textId="1EFF1AE7" w:rsidR="004B04F7" w:rsidRPr="00362612" w:rsidRDefault="004B04F7" w:rsidP="00362612">
      <w:pPr>
        <w:pStyle w:val="Textonotapie"/>
        <w:jc w:val="left"/>
        <w:rPr>
          <w:sz w:val="20"/>
          <w:lang w:val="es-DO"/>
        </w:rPr>
      </w:pPr>
      <w:r w:rsidRPr="00362612">
        <w:rPr>
          <w:rStyle w:val="Refdenotaalpie"/>
          <w:sz w:val="20"/>
        </w:rPr>
        <w:footnoteRef/>
      </w:r>
      <w:r w:rsidRPr="00362612">
        <w:rPr>
          <w:sz w:val="20"/>
        </w:rPr>
        <w:t xml:space="preserve"> ONDP. Informe de las condiciones de detención y prisión 2023, 2022 y 2021. En línea: </w:t>
      </w:r>
      <w:hyperlink r:id="rId11" w:history="1">
        <w:r w:rsidRPr="00362612">
          <w:rPr>
            <w:rStyle w:val="Hipervnculo"/>
            <w:sz w:val="20"/>
          </w:rPr>
          <w:t>https://acortar.link/bhqN0C</w:t>
        </w:r>
      </w:hyperlink>
      <w:r w:rsidRPr="00362612">
        <w:rPr>
          <w:sz w:val="20"/>
        </w:rPr>
        <w:t xml:space="preserve"> </w:t>
      </w:r>
    </w:p>
  </w:footnote>
  <w:footnote w:id="20">
    <w:p w14:paraId="1FE2DEDA" w14:textId="77777777" w:rsidR="00DF3390" w:rsidRPr="00362612" w:rsidRDefault="00DF3390" w:rsidP="00362612">
      <w:pPr>
        <w:pStyle w:val="Textonotapie"/>
        <w:jc w:val="left"/>
        <w:rPr>
          <w:sz w:val="20"/>
          <w:lang w:val="es-DO"/>
        </w:rPr>
      </w:pPr>
      <w:r w:rsidRPr="00362612">
        <w:rPr>
          <w:rStyle w:val="Refdenotaalpie"/>
          <w:sz w:val="20"/>
        </w:rPr>
        <w:footnoteRef/>
      </w:r>
      <w:r w:rsidRPr="00362612">
        <w:rPr>
          <w:sz w:val="20"/>
        </w:rPr>
        <w:t xml:space="preserve"> </w:t>
      </w:r>
      <w:r w:rsidRPr="00362612">
        <w:rPr>
          <w:sz w:val="20"/>
          <w:lang w:val="es-DO"/>
        </w:rPr>
        <w:t xml:space="preserve">Glenys De Jesús Checo (2022). Ser LGBTI en el Caribe. República Dominicana. Santo Domingo: PNUD. </w:t>
      </w:r>
    </w:p>
  </w:footnote>
  <w:footnote w:id="21">
    <w:p w14:paraId="7CC24B6F" w14:textId="77777777" w:rsidR="00FE0A88" w:rsidRPr="00E90792" w:rsidRDefault="00FE0A88" w:rsidP="00E90792">
      <w:pPr>
        <w:pStyle w:val="Textonotapie"/>
        <w:jc w:val="left"/>
        <w:rPr>
          <w:sz w:val="20"/>
        </w:rPr>
      </w:pPr>
      <w:r w:rsidRPr="00E90792">
        <w:rPr>
          <w:rStyle w:val="Refdenotaalpie"/>
          <w:sz w:val="20"/>
        </w:rPr>
        <w:footnoteRef/>
      </w:r>
      <w:r w:rsidRPr="00E90792">
        <w:rPr>
          <w:sz w:val="20"/>
        </w:rPr>
        <w:t xml:space="preserve"> </w:t>
      </w:r>
      <w:r w:rsidRPr="00E90792">
        <w:rPr>
          <w:bCs/>
          <w:sz w:val="20"/>
        </w:rPr>
        <w:t xml:space="preserve">CIMUDIS (2019). Diagnóstico Participativo sobre los Derechos Sexuales y Reproductivos de Mujeres con Discapacidad en República Dominicana. </w:t>
      </w:r>
    </w:p>
  </w:footnote>
  <w:footnote w:id="22">
    <w:p w14:paraId="4EAF8778" w14:textId="77777777" w:rsidR="00B26AE3" w:rsidRPr="00E90792" w:rsidRDefault="00B26AE3" w:rsidP="00D42BC3">
      <w:pPr>
        <w:pStyle w:val="Textonotapie"/>
        <w:rPr>
          <w:sz w:val="20"/>
          <w:lang w:val="es-DO"/>
        </w:rPr>
      </w:pPr>
      <w:r w:rsidRPr="00E90792">
        <w:rPr>
          <w:rStyle w:val="Refdenotaalpie"/>
          <w:sz w:val="20"/>
        </w:rPr>
        <w:footnoteRef/>
      </w:r>
      <w:r w:rsidRPr="00E90792">
        <w:rPr>
          <w:sz w:val="20"/>
        </w:rPr>
        <w:t xml:space="preserve"> </w:t>
      </w:r>
      <w:r w:rsidRPr="00E90792">
        <w:rPr>
          <w:sz w:val="20"/>
          <w:lang w:val="es-DO"/>
        </w:rPr>
        <w:t>NORDOM UNE 153101:2018 - Lectura Fácil - pautas y recomendaciones para la elaboración de documentos; NORDOM 826 - Requisitos de accesibilidad para el contenido en la Web.</w:t>
      </w:r>
      <w:r w:rsidRPr="00E90792">
        <w:rPr>
          <w:sz w:val="20"/>
        </w:rPr>
        <w:t xml:space="preserve"> En línea: </w:t>
      </w:r>
      <w:hyperlink r:id="rId12" w:history="1">
        <w:r w:rsidRPr="00E90792">
          <w:rPr>
            <w:rStyle w:val="Hipervnculo"/>
            <w:sz w:val="20"/>
          </w:rPr>
          <w:t>https://indocal.gob.do/la-inclusion-y-las-normas-de-accesibilidad/</w:t>
        </w:r>
      </w:hyperlink>
      <w:r w:rsidRPr="00E90792">
        <w:rPr>
          <w:sz w:val="20"/>
        </w:rPr>
        <w:t xml:space="preserve"> </w:t>
      </w:r>
    </w:p>
  </w:footnote>
  <w:footnote w:id="23">
    <w:p w14:paraId="7E513255" w14:textId="77C61236" w:rsidR="005115DF" w:rsidRPr="00E90792" w:rsidRDefault="005115DF" w:rsidP="00E90792">
      <w:pPr>
        <w:pStyle w:val="Textonotapie"/>
        <w:jc w:val="left"/>
        <w:rPr>
          <w:sz w:val="20"/>
          <w:lang w:val="es-DO"/>
        </w:rPr>
      </w:pPr>
      <w:r w:rsidRPr="00E90792">
        <w:rPr>
          <w:rStyle w:val="Refdenotaalpie"/>
          <w:sz w:val="20"/>
        </w:rPr>
        <w:footnoteRef/>
      </w:r>
      <w:r w:rsidRPr="00E90792">
        <w:rPr>
          <w:sz w:val="20"/>
        </w:rPr>
        <w:t xml:space="preserve"> </w:t>
      </w:r>
      <w:r w:rsidRPr="00E90792">
        <w:rPr>
          <w:sz w:val="20"/>
          <w:lang w:val="es-DO"/>
        </w:rPr>
        <w:t xml:space="preserve">Dominican Acces (2021). Informe general, propuesta de actuaciones. La Red, INFOTEP, COCEMFE, Fundación Francina, Fundación ONCE, AECID, Unión Europea. </w:t>
      </w:r>
    </w:p>
  </w:footnote>
  <w:footnote w:id="24">
    <w:p w14:paraId="3A97AC37" w14:textId="7D3BC9B7" w:rsidR="009466C4" w:rsidRPr="00A23D9F" w:rsidRDefault="009466C4" w:rsidP="00A23D9F">
      <w:pPr>
        <w:pStyle w:val="Textonotapie"/>
        <w:jc w:val="left"/>
        <w:rPr>
          <w:sz w:val="20"/>
          <w:lang w:val="es-DO"/>
        </w:rPr>
      </w:pPr>
      <w:r w:rsidRPr="00A23D9F">
        <w:rPr>
          <w:rStyle w:val="Refdenotaalpie"/>
          <w:sz w:val="20"/>
        </w:rPr>
        <w:footnoteRef/>
      </w:r>
      <w:r w:rsidRPr="00A23D9F">
        <w:rPr>
          <w:sz w:val="20"/>
        </w:rPr>
        <w:t xml:space="preserve"> </w:t>
      </w:r>
      <w:r w:rsidRPr="00A23D9F">
        <w:rPr>
          <w:sz w:val="20"/>
          <w:lang w:val="es-DO"/>
        </w:rPr>
        <w:t>Sócrates Barinas y Edwin Gómez (2023). Estudio sobre la situación de las personas con discapacidad en la República Dominicana. N° 18 Notas de Política. Santo Domingo: PNUD.</w:t>
      </w:r>
    </w:p>
  </w:footnote>
  <w:footnote w:id="25">
    <w:p w14:paraId="0C541CF7" w14:textId="64A137FC" w:rsidR="00861476" w:rsidRPr="00362612" w:rsidRDefault="00861476" w:rsidP="00362612">
      <w:pPr>
        <w:pStyle w:val="Textonotapie"/>
        <w:jc w:val="left"/>
        <w:rPr>
          <w:sz w:val="20"/>
        </w:rPr>
      </w:pPr>
      <w:r w:rsidRPr="00362612">
        <w:rPr>
          <w:rStyle w:val="Refdenotaalpie"/>
          <w:sz w:val="20"/>
        </w:rPr>
        <w:footnoteRef/>
      </w:r>
      <w:r w:rsidRPr="00362612">
        <w:rPr>
          <w:sz w:val="20"/>
        </w:rPr>
        <w:t xml:space="preserve"> Adalberto de la Rosa (14 de marzo 2023). “Francina Hungría dice no se cumplen incentivos fiscales para contratación de personas con discapacidad”. Diario libre. En línea: </w:t>
      </w:r>
      <w:hyperlink r:id="rId13" w:history="1">
        <w:r w:rsidRPr="00362612">
          <w:rPr>
            <w:rStyle w:val="Hipervnculo"/>
            <w:sz w:val="20"/>
          </w:rPr>
          <w:t>https://acortar.link/eJWNZ6</w:t>
        </w:r>
      </w:hyperlink>
      <w:r w:rsidRPr="00362612">
        <w:rPr>
          <w:sz w:val="20"/>
        </w:rPr>
        <w:t xml:space="preserve"> </w:t>
      </w:r>
    </w:p>
  </w:footnote>
  <w:footnote w:id="26">
    <w:p w14:paraId="4A6EDCB6" w14:textId="4CEAB1A5" w:rsidR="0037675C" w:rsidRPr="00362612" w:rsidRDefault="0037675C" w:rsidP="00362612">
      <w:pPr>
        <w:pStyle w:val="Textonotapie"/>
        <w:jc w:val="left"/>
        <w:rPr>
          <w:sz w:val="20"/>
        </w:rPr>
      </w:pPr>
      <w:r w:rsidRPr="00362612">
        <w:rPr>
          <w:rStyle w:val="Refdenotaalpie"/>
          <w:sz w:val="20"/>
        </w:rPr>
        <w:footnoteRef/>
      </w:r>
      <w:r w:rsidRPr="00362612">
        <w:rPr>
          <w:sz w:val="20"/>
        </w:rPr>
        <w:t xml:space="preserve"> Ver por ejemplo los testimonios de personas contratadas como empleados en el Banco de Desarrollo y Exportaciones (BANDEX): </w:t>
      </w:r>
      <w:hyperlink r:id="rId14" w:history="1">
        <w:r w:rsidRPr="00362612">
          <w:rPr>
            <w:rStyle w:val="Hipervnculo"/>
            <w:sz w:val="20"/>
          </w:rPr>
          <w:t>https://www.instagram.com/reel/C6d_3ZALvEr/?igsh=ZjFkYzMzMDQzZg%3D%3D</w:t>
        </w:r>
      </w:hyperlink>
      <w:r w:rsidRPr="00362612">
        <w:rPr>
          <w:sz w:val="20"/>
        </w:rPr>
        <w:t xml:space="preserve"> y </w:t>
      </w:r>
      <w:hyperlink r:id="rId15" w:history="1">
        <w:r w:rsidRPr="00362612">
          <w:rPr>
            <w:rStyle w:val="Hipervnculo"/>
            <w:sz w:val="20"/>
          </w:rPr>
          <w:t>https://www.instagram.com/reel/C5yMboUrQcD/?igsh=bG9jOTc2cnZja3px</w:t>
        </w:r>
      </w:hyperlink>
      <w:r w:rsidRPr="00362612">
        <w:rPr>
          <w:sz w:val="20"/>
        </w:rPr>
        <w:t xml:space="preserve"> </w:t>
      </w:r>
    </w:p>
  </w:footnote>
  <w:footnote w:id="27">
    <w:p w14:paraId="235180D5" w14:textId="5676E07B" w:rsidR="009466C4" w:rsidRPr="00362612" w:rsidRDefault="009466C4" w:rsidP="00362612">
      <w:pPr>
        <w:pStyle w:val="Textonotapie"/>
        <w:jc w:val="left"/>
        <w:rPr>
          <w:sz w:val="20"/>
        </w:rPr>
      </w:pPr>
      <w:r w:rsidRPr="00362612">
        <w:rPr>
          <w:rStyle w:val="Refdenotaalpie"/>
          <w:sz w:val="20"/>
        </w:rPr>
        <w:footnoteRef/>
      </w:r>
      <w:r w:rsidRPr="00362612">
        <w:rPr>
          <w:sz w:val="20"/>
        </w:rPr>
        <w:t xml:space="preserve"> </w:t>
      </w:r>
      <w:r w:rsidR="00A23D9F" w:rsidRPr="00362612">
        <w:rPr>
          <w:sz w:val="20"/>
        </w:rPr>
        <w:t>Antonella Cellucci et. al. (2022). Diagnóstico sobre la situación de las Personas con Discapacidad y su inclusión en el sistema de protección en la República Dominicana. Santo Domingo: Red Iberoamericana de Entidades de Personas con Discapacidad Física (LA RED), el C</w:t>
      </w:r>
      <w:r w:rsidR="00E94F0D">
        <w:rPr>
          <w:sz w:val="20"/>
        </w:rPr>
        <w:t>í</w:t>
      </w:r>
      <w:r w:rsidR="00A23D9F" w:rsidRPr="00362612">
        <w:rPr>
          <w:sz w:val="20"/>
        </w:rPr>
        <w:t xml:space="preserve">rculo de Mujeres con Discapacidad (CIMUDIS), la Fundación Dominicana de Ciegos (FUDCI) y la Asociación de Personas con Discapacidad Físico Motora (ASODIFIMO). </w:t>
      </w:r>
    </w:p>
  </w:footnote>
  <w:footnote w:id="28">
    <w:p w14:paraId="7E4DFF5E" w14:textId="77777777" w:rsidR="00A23D9F" w:rsidRPr="00362612" w:rsidRDefault="00A23D9F" w:rsidP="00362612">
      <w:pPr>
        <w:pStyle w:val="Textonotapie"/>
        <w:jc w:val="left"/>
        <w:rPr>
          <w:sz w:val="20"/>
          <w:lang w:val="es-DO"/>
        </w:rPr>
      </w:pPr>
      <w:r w:rsidRPr="00362612">
        <w:rPr>
          <w:rStyle w:val="Refdenotaalpie"/>
          <w:sz w:val="20"/>
        </w:rPr>
        <w:footnoteRef/>
      </w:r>
      <w:r w:rsidRPr="00362612">
        <w:rPr>
          <w:sz w:val="20"/>
        </w:rPr>
        <w:t xml:space="preserve"> SIUBEN “Costos de la Discapacidad: Efectos en la Calidad de Vida y los Ingresos”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6D822" w14:textId="13D81D3C" w:rsidR="003971EF" w:rsidRDefault="001F431A">
    <w:pPr>
      <w:pStyle w:val="Encabezado"/>
    </w:pPr>
    <w:r>
      <w:rPr>
        <w:noProof/>
      </w:rPr>
      <w:pict w14:anchorId="34B80D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27.65pt;height:131.9pt;rotation:315;z-index:-251655168;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84A5" w14:textId="2C4434B9" w:rsidR="00842692" w:rsidRDefault="001F431A" w:rsidP="00842692">
    <w:pPr>
      <w:pStyle w:val="Encabezado"/>
      <w:jc w:val="center"/>
    </w:pPr>
    <w:r>
      <w:rPr>
        <w:noProof/>
      </w:rPr>
      <w:pict w14:anchorId="2F2151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0;width:527.65pt;height:131.9pt;rotation:315;z-index:-251653120;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p w14:paraId="23436A69" w14:textId="77777777" w:rsidR="00842692" w:rsidRDefault="0084269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7BA9" w14:textId="5A839A97" w:rsidR="003971EF" w:rsidRDefault="001F431A">
    <w:pPr>
      <w:pStyle w:val="Encabezado"/>
    </w:pPr>
    <w:r>
      <w:rPr>
        <w:noProof/>
      </w:rPr>
      <w:pict w14:anchorId="1AF8EC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527.65pt;height:131.9pt;rotation:315;z-index:-251657216;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B62E9"/>
    <w:multiLevelType w:val="hybridMultilevel"/>
    <w:tmpl w:val="82DE06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CF136F0"/>
    <w:multiLevelType w:val="hybridMultilevel"/>
    <w:tmpl w:val="592C5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E845E2D"/>
    <w:multiLevelType w:val="hybridMultilevel"/>
    <w:tmpl w:val="592C5B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5E"/>
    <w:rsid w:val="00007180"/>
    <w:rsid w:val="00011DB7"/>
    <w:rsid w:val="00021B87"/>
    <w:rsid w:val="00021D9F"/>
    <w:rsid w:val="00021EB9"/>
    <w:rsid w:val="00024A1C"/>
    <w:rsid w:val="00025445"/>
    <w:rsid w:val="00035CA8"/>
    <w:rsid w:val="00036D6B"/>
    <w:rsid w:val="00037D98"/>
    <w:rsid w:val="00041140"/>
    <w:rsid w:val="00044AE8"/>
    <w:rsid w:val="000468F6"/>
    <w:rsid w:val="00057B01"/>
    <w:rsid w:val="0006177C"/>
    <w:rsid w:val="00074F8F"/>
    <w:rsid w:val="0007773F"/>
    <w:rsid w:val="000808E5"/>
    <w:rsid w:val="00087FC3"/>
    <w:rsid w:val="00090F2B"/>
    <w:rsid w:val="00094CA2"/>
    <w:rsid w:val="000B58D0"/>
    <w:rsid w:val="000B688A"/>
    <w:rsid w:val="000D6913"/>
    <w:rsid w:val="000E08E1"/>
    <w:rsid w:val="000E126B"/>
    <w:rsid w:val="000F0352"/>
    <w:rsid w:val="001117C0"/>
    <w:rsid w:val="00114351"/>
    <w:rsid w:val="00123B1F"/>
    <w:rsid w:val="0013170E"/>
    <w:rsid w:val="001346BD"/>
    <w:rsid w:val="00136B7B"/>
    <w:rsid w:val="00142515"/>
    <w:rsid w:val="00143300"/>
    <w:rsid w:val="00144405"/>
    <w:rsid w:val="0014587A"/>
    <w:rsid w:val="001549EF"/>
    <w:rsid w:val="00154F1D"/>
    <w:rsid w:val="001637D8"/>
    <w:rsid w:val="001713FE"/>
    <w:rsid w:val="0017591A"/>
    <w:rsid w:val="00181DA6"/>
    <w:rsid w:val="00190467"/>
    <w:rsid w:val="00191E9B"/>
    <w:rsid w:val="0019363C"/>
    <w:rsid w:val="00194408"/>
    <w:rsid w:val="001A37A0"/>
    <w:rsid w:val="001B27F3"/>
    <w:rsid w:val="001B7625"/>
    <w:rsid w:val="001C043E"/>
    <w:rsid w:val="001D1D78"/>
    <w:rsid w:val="001E65B0"/>
    <w:rsid w:val="001F2245"/>
    <w:rsid w:val="001F431A"/>
    <w:rsid w:val="001F55CB"/>
    <w:rsid w:val="001F5A09"/>
    <w:rsid w:val="00204CA7"/>
    <w:rsid w:val="00205456"/>
    <w:rsid w:val="00207E5E"/>
    <w:rsid w:val="002133D3"/>
    <w:rsid w:val="00214DE0"/>
    <w:rsid w:val="00227E9C"/>
    <w:rsid w:val="002350E1"/>
    <w:rsid w:val="0023625B"/>
    <w:rsid w:val="002379BD"/>
    <w:rsid w:val="00241BBA"/>
    <w:rsid w:val="00242906"/>
    <w:rsid w:val="0024421D"/>
    <w:rsid w:val="00245258"/>
    <w:rsid w:val="002455F8"/>
    <w:rsid w:val="0025110B"/>
    <w:rsid w:val="00253439"/>
    <w:rsid w:val="0026526A"/>
    <w:rsid w:val="00272B20"/>
    <w:rsid w:val="0027338A"/>
    <w:rsid w:val="00275FD0"/>
    <w:rsid w:val="00284020"/>
    <w:rsid w:val="00295AE1"/>
    <w:rsid w:val="002A1064"/>
    <w:rsid w:val="002A2A12"/>
    <w:rsid w:val="002A31E6"/>
    <w:rsid w:val="002A6B09"/>
    <w:rsid w:val="002A7A20"/>
    <w:rsid w:val="002D03EA"/>
    <w:rsid w:val="002E47E4"/>
    <w:rsid w:val="002E4C13"/>
    <w:rsid w:val="002F0CCC"/>
    <w:rsid w:val="002F1F09"/>
    <w:rsid w:val="002F2535"/>
    <w:rsid w:val="002F58B5"/>
    <w:rsid w:val="00300C22"/>
    <w:rsid w:val="00302177"/>
    <w:rsid w:val="00302392"/>
    <w:rsid w:val="00305516"/>
    <w:rsid w:val="003064F3"/>
    <w:rsid w:val="00315120"/>
    <w:rsid w:val="00322657"/>
    <w:rsid w:val="00326C99"/>
    <w:rsid w:val="00330975"/>
    <w:rsid w:val="00332AF5"/>
    <w:rsid w:val="00334414"/>
    <w:rsid w:val="003372C7"/>
    <w:rsid w:val="003412AD"/>
    <w:rsid w:val="00353BBE"/>
    <w:rsid w:val="0035580D"/>
    <w:rsid w:val="003564D5"/>
    <w:rsid w:val="00357967"/>
    <w:rsid w:val="00360F1B"/>
    <w:rsid w:val="00362612"/>
    <w:rsid w:val="0036284D"/>
    <w:rsid w:val="003644D3"/>
    <w:rsid w:val="003702DD"/>
    <w:rsid w:val="00371037"/>
    <w:rsid w:val="0037675C"/>
    <w:rsid w:val="00382868"/>
    <w:rsid w:val="00383099"/>
    <w:rsid w:val="00386F70"/>
    <w:rsid w:val="003901F0"/>
    <w:rsid w:val="003951FF"/>
    <w:rsid w:val="003962AD"/>
    <w:rsid w:val="003971EF"/>
    <w:rsid w:val="00397CB0"/>
    <w:rsid w:val="003A2589"/>
    <w:rsid w:val="003A646A"/>
    <w:rsid w:val="003B1AF5"/>
    <w:rsid w:val="003C07CF"/>
    <w:rsid w:val="003C281F"/>
    <w:rsid w:val="003D01F3"/>
    <w:rsid w:val="003D244A"/>
    <w:rsid w:val="003D26C4"/>
    <w:rsid w:val="003D7B14"/>
    <w:rsid w:val="003E2159"/>
    <w:rsid w:val="003F14F3"/>
    <w:rsid w:val="003F251A"/>
    <w:rsid w:val="004029B5"/>
    <w:rsid w:val="00405820"/>
    <w:rsid w:val="00411467"/>
    <w:rsid w:val="00417D2C"/>
    <w:rsid w:val="00420C48"/>
    <w:rsid w:val="00424423"/>
    <w:rsid w:val="00425032"/>
    <w:rsid w:val="00427947"/>
    <w:rsid w:val="00434461"/>
    <w:rsid w:val="00437665"/>
    <w:rsid w:val="00443910"/>
    <w:rsid w:val="00456969"/>
    <w:rsid w:val="00457978"/>
    <w:rsid w:val="00464979"/>
    <w:rsid w:val="00466782"/>
    <w:rsid w:val="00466EC2"/>
    <w:rsid w:val="00471025"/>
    <w:rsid w:val="004866AC"/>
    <w:rsid w:val="00490164"/>
    <w:rsid w:val="00490B59"/>
    <w:rsid w:val="004B04F7"/>
    <w:rsid w:val="004B6268"/>
    <w:rsid w:val="004B75AC"/>
    <w:rsid w:val="004C39F5"/>
    <w:rsid w:val="004C3C25"/>
    <w:rsid w:val="004D5739"/>
    <w:rsid w:val="004D70BC"/>
    <w:rsid w:val="004E0DCA"/>
    <w:rsid w:val="004E1825"/>
    <w:rsid w:val="004E3147"/>
    <w:rsid w:val="004E7919"/>
    <w:rsid w:val="004F78E4"/>
    <w:rsid w:val="00504456"/>
    <w:rsid w:val="00510DAE"/>
    <w:rsid w:val="005111AB"/>
    <w:rsid w:val="005115DF"/>
    <w:rsid w:val="005247FA"/>
    <w:rsid w:val="00530EC2"/>
    <w:rsid w:val="00553B8C"/>
    <w:rsid w:val="0055755F"/>
    <w:rsid w:val="00557F66"/>
    <w:rsid w:val="00562A9A"/>
    <w:rsid w:val="00563453"/>
    <w:rsid w:val="00564197"/>
    <w:rsid w:val="00573636"/>
    <w:rsid w:val="005749C2"/>
    <w:rsid w:val="00575E45"/>
    <w:rsid w:val="00581E1B"/>
    <w:rsid w:val="005A0FD1"/>
    <w:rsid w:val="005A2493"/>
    <w:rsid w:val="005A36D2"/>
    <w:rsid w:val="005B699F"/>
    <w:rsid w:val="005B7E89"/>
    <w:rsid w:val="005C5664"/>
    <w:rsid w:val="005D22C5"/>
    <w:rsid w:val="005D2480"/>
    <w:rsid w:val="005D4419"/>
    <w:rsid w:val="005D774C"/>
    <w:rsid w:val="005E024A"/>
    <w:rsid w:val="005E3AD9"/>
    <w:rsid w:val="005F1923"/>
    <w:rsid w:val="005F4836"/>
    <w:rsid w:val="005F4DCA"/>
    <w:rsid w:val="00602B66"/>
    <w:rsid w:val="00603979"/>
    <w:rsid w:val="00607E02"/>
    <w:rsid w:val="00607E7E"/>
    <w:rsid w:val="00614758"/>
    <w:rsid w:val="0062450C"/>
    <w:rsid w:val="006313F5"/>
    <w:rsid w:val="00671148"/>
    <w:rsid w:val="0067765C"/>
    <w:rsid w:val="006851DA"/>
    <w:rsid w:val="00693CAA"/>
    <w:rsid w:val="006A4A24"/>
    <w:rsid w:val="006A5908"/>
    <w:rsid w:val="006A6AB0"/>
    <w:rsid w:val="006B0C7C"/>
    <w:rsid w:val="006B28DE"/>
    <w:rsid w:val="006C2984"/>
    <w:rsid w:val="006D193D"/>
    <w:rsid w:val="006D44B4"/>
    <w:rsid w:val="006E2C2A"/>
    <w:rsid w:val="006E4438"/>
    <w:rsid w:val="006E70F8"/>
    <w:rsid w:val="006F13A5"/>
    <w:rsid w:val="006F6421"/>
    <w:rsid w:val="006F6BCF"/>
    <w:rsid w:val="006F718D"/>
    <w:rsid w:val="006F757E"/>
    <w:rsid w:val="00700078"/>
    <w:rsid w:val="00701C6D"/>
    <w:rsid w:val="00730279"/>
    <w:rsid w:val="0073288C"/>
    <w:rsid w:val="00733ED4"/>
    <w:rsid w:val="00736CD6"/>
    <w:rsid w:val="007378C9"/>
    <w:rsid w:val="00746197"/>
    <w:rsid w:val="0074685F"/>
    <w:rsid w:val="0074770D"/>
    <w:rsid w:val="007603C1"/>
    <w:rsid w:val="007616A6"/>
    <w:rsid w:val="00761D8A"/>
    <w:rsid w:val="00762668"/>
    <w:rsid w:val="0076343E"/>
    <w:rsid w:val="007705F5"/>
    <w:rsid w:val="0078212C"/>
    <w:rsid w:val="00797366"/>
    <w:rsid w:val="007B3090"/>
    <w:rsid w:val="007B4D1C"/>
    <w:rsid w:val="007B7326"/>
    <w:rsid w:val="007C0462"/>
    <w:rsid w:val="007C1E1A"/>
    <w:rsid w:val="007D29D2"/>
    <w:rsid w:val="007D7689"/>
    <w:rsid w:val="007E3791"/>
    <w:rsid w:val="007E64F1"/>
    <w:rsid w:val="007E7900"/>
    <w:rsid w:val="007F1B3C"/>
    <w:rsid w:val="007F65CC"/>
    <w:rsid w:val="007F7118"/>
    <w:rsid w:val="008165B4"/>
    <w:rsid w:val="00822C49"/>
    <w:rsid w:val="008332F3"/>
    <w:rsid w:val="00842692"/>
    <w:rsid w:val="0085049C"/>
    <w:rsid w:val="00857C5D"/>
    <w:rsid w:val="00860274"/>
    <w:rsid w:val="00861476"/>
    <w:rsid w:val="00862A82"/>
    <w:rsid w:val="0086359D"/>
    <w:rsid w:val="00871014"/>
    <w:rsid w:val="00873985"/>
    <w:rsid w:val="00873A9C"/>
    <w:rsid w:val="00877029"/>
    <w:rsid w:val="0088015C"/>
    <w:rsid w:val="00882B73"/>
    <w:rsid w:val="008836B7"/>
    <w:rsid w:val="00884729"/>
    <w:rsid w:val="008862BA"/>
    <w:rsid w:val="008866D8"/>
    <w:rsid w:val="00890201"/>
    <w:rsid w:val="00890888"/>
    <w:rsid w:val="00895DA2"/>
    <w:rsid w:val="0089661A"/>
    <w:rsid w:val="008B3A99"/>
    <w:rsid w:val="008B48BE"/>
    <w:rsid w:val="008B5427"/>
    <w:rsid w:val="008C1E73"/>
    <w:rsid w:val="008C5C8C"/>
    <w:rsid w:val="008D0AF2"/>
    <w:rsid w:val="008D1059"/>
    <w:rsid w:val="008D530E"/>
    <w:rsid w:val="008D646B"/>
    <w:rsid w:val="008E205B"/>
    <w:rsid w:val="008E3746"/>
    <w:rsid w:val="008E7D5E"/>
    <w:rsid w:val="008F20F8"/>
    <w:rsid w:val="008F3ACD"/>
    <w:rsid w:val="008F44F9"/>
    <w:rsid w:val="008F596F"/>
    <w:rsid w:val="008F7C9C"/>
    <w:rsid w:val="00901576"/>
    <w:rsid w:val="0090717F"/>
    <w:rsid w:val="00910096"/>
    <w:rsid w:val="009276EE"/>
    <w:rsid w:val="00933F94"/>
    <w:rsid w:val="00933F9B"/>
    <w:rsid w:val="00934905"/>
    <w:rsid w:val="009358AA"/>
    <w:rsid w:val="00942203"/>
    <w:rsid w:val="00944E88"/>
    <w:rsid w:val="009452A8"/>
    <w:rsid w:val="009466C4"/>
    <w:rsid w:val="00950745"/>
    <w:rsid w:val="00953BEA"/>
    <w:rsid w:val="00957A46"/>
    <w:rsid w:val="00963913"/>
    <w:rsid w:val="00963C5A"/>
    <w:rsid w:val="009748C1"/>
    <w:rsid w:val="00977817"/>
    <w:rsid w:val="00977EF8"/>
    <w:rsid w:val="0098167E"/>
    <w:rsid w:val="00984704"/>
    <w:rsid w:val="009915DA"/>
    <w:rsid w:val="00991EB1"/>
    <w:rsid w:val="009A08D0"/>
    <w:rsid w:val="009A6FD4"/>
    <w:rsid w:val="009B2677"/>
    <w:rsid w:val="009C745F"/>
    <w:rsid w:val="009D7999"/>
    <w:rsid w:val="009D7B18"/>
    <w:rsid w:val="009E0A9E"/>
    <w:rsid w:val="009E14BC"/>
    <w:rsid w:val="009E26E0"/>
    <w:rsid w:val="009E34A5"/>
    <w:rsid w:val="009E5F8A"/>
    <w:rsid w:val="009F0FA1"/>
    <w:rsid w:val="009F365F"/>
    <w:rsid w:val="009F40FF"/>
    <w:rsid w:val="009F4E52"/>
    <w:rsid w:val="009F62B1"/>
    <w:rsid w:val="00A02632"/>
    <w:rsid w:val="00A039B4"/>
    <w:rsid w:val="00A04B63"/>
    <w:rsid w:val="00A06794"/>
    <w:rsid w:val="00A06D64"/>
    <w:rsid w:val="00A20EEC"/>
    <w:rsid w:val="00A23D9F"/>
    <w:rsid w:val="00A25390"/>
    <w:rsid w:val="00A30DF7"/>
    <w:rsid w:val="00A31585"/>
    <w:rsid w:val="00A35128"/>
    <w:rsid w:val="00A45D8B"/>
    <w:rsid w:val="00A45ECA"/>
    <w:rsid w:val="00A514A0"/>
    <w:rsid w:val="00A5325E"/>
    <w:rsid w:val="00A53C38"/>
    <w:rsid w:val="00A55530"/>
    <w:rsid w:val="00A5601F"/>
    <w:rsid w:val="00A56D58"/>
    <w:rsid w:val="00A60FBA"/>
    <w:rsid w:val="00A668E1"/>
    <w:rsid w:val="00A74B3E"/>
    <w:rsid w:val="00A87350"/>
    <w:rsid w:val="00A9222C"/>
    <w:rsid w:val="00A95F55"/>
    <w:rsid w:val="00AA0C75"/>
    <w:rsid w:val="00AA53CB"/>
    <w:rsid w:val="00AB2101"/>
    <w:rsid w:val="00AB6A0C"/>
    <w:rsid w:val="00AC1DC4"/>
    <w:rsid w:val="00AC21EE"/>
    <w:rsid w:val="00AC5826"/>
    <w:rsid w:val="00AC6076"/>
    <w:rsid w:val="00AC70C9"/>
    <w:rsid w:val="00AD2335"/>
    <w:rsid w:val="00AD6F1D"/>
    <w:rsid w:val="00AD7CDA"/>
    <w:rsid w:val="00AE1F20"/>
    <w:rsid w:val="00AE3CB4"/>
    <w:rsid w:val="00AF1A66"/>
    <w:rsid w:val="00AF4D9D"/>
    <w:rsid w:val="00B002FA"/>
    <w:rsid w:val="00B12A8E"/>
    <w:rsid w:val="00B13B32"/>
    <w:rsid w:val="00B246D1"/>
    <w:rsid w:val="00B26AE3"/>
    <w:rsid w:val="00B30826"/>
    <w:rsid w:val="00B33B6F"/>
    <w:rsid w:val="00B3631D"/>
    <w:rsid w:val="00B40645"/>
    <w:rsid w:val="00B406EF"/>
    <w:rsid w:val="00B40EC0"/>
    <w:rsid w:val="00B441E9"/>
    <w:rsid w:val="00B523A8"/>
    <w:rsid w:val="00B561D2"/>
    <w:rsid w:val="00B60B3C"/>
    <w:rsid w:val="00B72DA9"/>
    <w:rsid w:val="00B732D1"/>
    <w:rsid w:val="00B7566D"/>
    <w:rsid w:val="00B77102"/>
    <w:rsid w:val="00B80E6A"/>
    <w:rsid w:val="00B86505"/>
    <w:rsid w:val="00B91579"/>
    <w:rsid w:val="00B948B4"/>
    <w:rsid w:val="00BA0C29"/>
    <w:rsid w:val="00BA67F8"/>
    <w:rsid w:val="00BB156B"/>
    <w:rsid w:val="00BB190A"/>
    <w:rsid w:val="00BB206B"/>
    <w:rsid w:val="00BB2553"/>
    <w:rsid w:val="00BB5B8D"/>
    <w:rsid w:val="00BC3D22"/>
    <w:rsid w:val="00BC682C"/>
    <w:rsid w:val="00BD21AB"/>
    <w:rsid w:val="00BD7091"/>
    <w:rsid w:val="00BE4956"/>
    <w:rsid w:val="00BF0E6C"/>
    <w:rsid w:val="00BF1CCB"/>
    <w:rsid w:val="00BF38A0"/>
    <w:rsid w:val="00BF4B3A"/>
    <w:rsid w:val="00BF61E8"/>
    <w:rsid w:val="00BF7452"/>
    <w:rsid w:val="00BF7D89"/>
    <w:rsid w:val="00C01272"/>
    <w:rsid w:val="00C018F9"/>
    <w:rsid w:val="00C04B8D"/>
    <w:rsid w:val="00C070FD"/>
    <w:rsid w:val="00C12ADA"/>
    <w:rsid w:val="00C132E0"/>
    <w:rsid w:val="00C1471D"/>
    <w:rsid w:val="00C16FAB"/>
    <w:rsid w:val="00C2471F"/>
    <w:rsid w:val="00C3763B"/>
    <w:rsid w:val="00C4425E"/>
    <w:rsid w:val="00C46334"/>
    <w:rsid w:val="00C60634"/>
    <w:rsid w:val="00C64015"/>
    <w:rsid w:val="00C71712"/>
    <w:rsid w:val="00C74938"/>
    <w:rsid w:val="00C86045"/>
    <w:rsid w:val="00C86454"/>
    <w:rsid w:val="00C92E95"/>
    <w:rsid w:val="00CA0899"/>
    <w:rsid w:val="00CA33CE"/>
    <w:rsid w:val="00CA349A"/>
    <w:rsid w:val="00CA5E2A"/>
    <w:rsid w:val="00CC38C2"/>
    <w:rsid w:val="00CD130A"/>
    <w:rsid w:val="00CD6836"/>
    <w:rsid w:val="00CE56AC"/>
    <w:rsid w:val="00CE64BF"/>
    <w:rsid w:val="00CF5528"/>
    <w:rsid w:val="00CF7DB4"/>
    <w:rsid w:val="00D0301C"/>
    <w:rsid w:val="00D05324"/>
    <w:rsid w:val="00D10B6B"/>
    <w:rsid w:val="00D13103"/>
    <w:rsid w:val="00D26651"/>
    <w:rsid w:val="00D36CED"/>
    <w:rsid w:val="00D370C7"/>
    <w:rsid w:val="00D37938"/>
    <w:rsid w:val="00D403CA"/>
    <w:rsid w:val="00D42BC3"/>
    <w:rsid w:val="00D648F0"/>
    <w:rsid w:val="00D6601E"/>
    <w:rsid w:val="00D67977"/>
    <w:rsid w:val="00D900F5"/>
    <w:rsid w:val="00D96465"/>
    <w:rsid w:val="00DA4030"/>
    <w:rsid w:val="00DB348C"/>
    <w:rsid w:val="00DC1611"/>
    <w:rsid w:val="00DD2B9C"/>
    <w:rsid w:val="00DE3FA3"/>
    <w:rsid w:val="00DE487E"/>
    <w:rsid w:val="00DE640B"/>
    <w:rsid w:val="00DF3390"/>
    <w:rsid w:val="00DF48CF"/>
    <w:rsid w:val="00DF5514"/>
    <w:rsid w:val="00E023B2"/>
    <w:rsid w:val="00E1406C"/>
    <w:rsid w:val="00E142AE"/>
    <w:rsid w:val="00E14648"/>
    <w:rsid w:val="00E27C0F"/>
    <w:rsid w:val="00E32045"/>
    <w:rsid w:val="00E3334A"/>
    <w:rsid w:val="00E411CB"/>
    <w:rsid w:val="00E43A8F"/>
    <w:rsid w:val="00E60D9F"/>
    <w:rsid w:val="00E90792"/>
    <w:rsid w:val="00E94F0D"/>
    <w:rsid w:val="00EA7F82"/>
    <w:rsid w:val="00EB568E"/>
    <w:rsid w:val="00ED50F3"/>
    <w:rsid w:val="00EE68E9"/>
    <w:rsid w:val="00EE715D"/>
    <w:rsid w:val="00EF03EE"/>
    <w:rsid w:val="00EF2290"/>
    <w:rsid w:val="00EF27C7"/>
    <w:rsid w:val="00F050EE"/>
    <w:rsid w:val="00F110AB"/>
    <w:rsid w:val="00F13634"/>
    <w:rsid w:val="00F16D31"/>
    <w:rsid w:val="00F305F1"/>
    <w:rsid w:val="00F34446"/>
    <w:rsid w:val="00F61AD4"/>
    <w:rsid w:val="00F71C1D"/>
    <w:rsid w:val="00F8294A"/>
    <w:rsid w:val="00F843B8"/>
    <w:rsid w:val="00F9127C"/>
    <w:rsid w:val="00F97B7E"/>
    <w:rsid w:val="00FA3A2F"/>
    <w:rsid w:val="00FA3C3C"/>
    <w:rsid w:val="00FA7E69"/>
    <w:rsid w:val="00FB19BD"/>
    <w:rsid w:val="00FC637E"/>
    <w:rsid w:val="00FC7EA9"/>
    <w:rsid w:val="00FD6DBE"/>
    <w:rsid w:val="00FE0A88"/>
    <w:rsid w:val="00FE2187"/>
    <w:rsid w:val="00FE3080"/>
    <w:rsid w:val="00FE7ADA"/>
    <w:rsid w:val="00FF1C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91B28D9"/>
  <w15:docId w15:val="{B33A3D73-993B-4A78-AE91-AA9E7D05D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F8F"/>
    <w:pPr>
      <w:spacing w:after="0"/>
      <w:jc w:val="both"/>
    </w:pPr>
    <w:rPr>
      <w:rFonts w:ascii="Times New Roman" w:hAnsi="Times New Roman"/>
    </w:rPr>
  </w:style>
  <w:style w:type="paragraph" w:styleId="Ttulo1">
    <w:name w:val="heading 1"/>
    <w:basedOn w:val="Normal"/>
    <w:next w:val="Normal"/>
    <w:link w:val="Ttulo1Car"/>
    <w:uiPriority w:val="9"/>
    <w:qFormat/>
    <w:rsid w:val="00241BBA"/>
    <w:pPr>
      <w:keepNext/>
      <w:keepLines/>
      <w:spacing w:before="480"/>
      <w:outlineLvl w:val="0"/>
    </w:pPr>
    <w:rPr>
      <w:rFonts w:eastAsiaTheme="majorEastAsia" w:cstheme="majorBidi"/>
      <w:b/>
      <w:bCs/>
      <w:sz w:val="32"/>
      <w:szCs w:val="28"/>
    </w:rPr>
  </w:style>
  <w:style w:type="paragraph" w:styleId="Ttulo2">
    <w:name w:val="heading 2"/>
    <w:basedOn w:val="Normal"/>
    <w:next w:val="Normal"/>
    <w:link w:val="Ttulo2Car"/>
    <w:uiPriority w:val="1"/>
    <w:qFormat/>
    <w:rsid w:val="00B40EC0"/>
    <w:pPr>
      <w:keepNext/>
      <w:keepLines/>
      <w:spacing w:before="200"/>
      <w:outlineLvl w:val="1"/>
    </w:pPr>
    <w:rPr>
      <w:rFonts w:eastAsiaTheme="majorEastAsia" w:cstheme="majorBidi"/>
      <w:b/>
      <w:bCs/>
      <w:szCs w:val="26"/>
    </w:rPr>
  </w:style>
  <w:style w:type="paragraph" w:styleId="Ttulo3">
    <w:name w:val="heading 3"/>
    <w:basedOn w:val="Normal"/>
    <w:next w:val="Normal"/>
    <w:link w:val="Ttulo3Car"/>
    <w:uiPriority w:val="9"/>
    <w:qFormat/>
    <w:rsid w:val="00CA33CE"/>
    <w:pPr>
      <w:keepNext/>
      <w:keepLines/>
      <w:spacing w:before="200"/>
      <w:outlineLvl w:val="2"/>
    </w:pPr>
    <w:rPr>
      <w:rFonts w:eastAsiaTheme="majorEastAsia" w:cstheme="majorBidi"/>
      <w:b/>
      <w:bCs/>
    </w:rPr>
  </w:style>
  <w:style w:type="paragraph" w:styleId="Ttulo4">
    <w:name w:val="heading 4"/>
    <w:basedOn w:val="Normal"/>
    <w:next w:val="Normal"/>
    <w:link w:val="Ttulo4Car"/>
    <w:uiPriority w:val="9"/>
    <w:semiHidden/>
    <w:unhideWhenUsed/>
    <w:qFormat/>
    <w:rsid w:val="00CA33CE"/>
    <w:pPr>
      <w:keepNext/>
      <w:keepLines/>
      <w:spacing w:before="200"/>
      <w:outlineLvl w:val="3"/>
    </w:pPr>
    <w:rPr>
      <w:rFonts w:eastAsiaTheme="majorEastAsia" w:cstheme="majorBidi"/>
      <w:b/>
      <w:bCs/>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1BBA"/>
    <w:rPr>
      <w:rFonts w:ascii="Times New Roman" w:eastAsiaTheme="majorEastAsia" w:hAnsi="Times New Roman" w:cstheme="majorBidi"/>
      <w:b/>
      <w:bCs/>
      <w:sz w:val="32"/>
      <w:szCs w:val="28"/>
    </w:rPr>
  </w:style>
  <w:style w:type="character" w:customStyle="1" w:styleId="Ttulo2Car">
    <w:name w:val="Título 2 Car"/>
    <w:basedOn w:val="Fuentedeprrafopredeter"/>
    <w:link w:val="Ttulo2"/>
    <w:uiPriority w:val="1"/>
    <w:rsid w:val="00B40EC0"/>
    <w:rPr>
      <w:rFonts w:ascii="Times New Roman" w:eastAsiaTheme="majorEastAsia" w:hAnsi="Times New Roman" w:cstheme="majorBidi"/>
      <w:b/>
      <w:bCs/>
      <w:szCs w:val="26"/>
    </w:rPr>
  </w:style>
  <w:style w:type="character" w:customStyle="1" w:styleId="Ttulo3Car">
    <w:name w:val="Título 3 Car"/>
    <w:basedOn w:val="Fuentedeprrafopredeter"/>
    <w:link w:val="Ttulo3"/>
    <w:uiPriority w:val="9"/>
    <w:rsid w:val="00CA33CE"/>
    <w:rPr>
      <w:rFonts w:ascii="Times New Roman" w:eastAsiaTheme="majorEastAsia" w:hAnsi="Times New Roman" w:cstheme="majorBidi"/>
      <w:b/>
      <w:bCs/>
    </w:rPr>
  </w:style>
  <w:style w:type="character" w:customStyle="1" w:styleId="Ttulo4Car">
    <w:name w:val="Título 4 Car"/>
    <w:basedOn w:val="Fuentedeprrafopredeter"/>
    <w:link w:val="Ttulo4"/>
    <w:uiPriority w:val="9"/>
    <w:semiHidden/>
    <w:rsid w:val="00CA33CE"/>
    <w:rPr>
      <w:rFonts w:ascii="Times New Roman" w:eastAsiaTheme="majorEastAsia" w:hAnsi="Times New Roman" w:cstheme="majorBidi"/>
      <w:b/>
      <w:bCs/>
      <w:iCs/>
    </w:rPr>
  </w:style>
  <w:style w:type="paragraph" w:styleId="Subttulo">
    <w:name w:val="Subtitle"/>
    <w:basedOn w:val="Normal"/>
    <w:next w:val="Normal"/>
    <w:link w:val="SubttuloCar"/>
    <w:uiPriority w:val="11"/>
    <w:qFormat/>
    <w:rsid w:val="00CA33CE"/>
    <w:pPr>
      <w:numPr>
        <w:ilvl w:val="1"/>
      </w:numPr>
    </w:pPr>
    <w:rPr>
      <w:rFonts w:eastAsiaTheme="majorEastAsia" w:cstheme="majorBidi"/>
      <w:iCs/>
      <w:spacing w:val="15"/>
      <w:szCs w:val="24"/>
    </w:rPr>
  </w:style>
  <w:style w:type="character" w:customStyle="1" w:styleId="SubttuloCar">
    <w:name w:val="Subtítulo Car"/>
    <w:basedOn w:val="Fuentedeprrafopredeter"/>
    <w:link w:val="Subttulo"/>
    <w:uiPriority w:val="11"/>
    <w:rsid w:val="00CA33CE"/>
    <w:rPr>
      <w:rFonts w:ascii="Times New Roman" w:eastAsiaTheme="majorEastAsia" w:hAnsi="Times New Roman" w:cstheme="majorBidi"/>
      <w:iCs/>
      <w:spacing w:val="15"/>
      <w:szCs w:val="24"/>
    </w:rPr>
  </w:style>
  <w:style w:type="paragraph" w:styleId="Cita">
    <w:name w:val="Quote"/>
    <w:basedOn w:val="Normal"/>
    <w:next w:val="Normal"/>
    <w:link w:val="CitaCar"/>
    <w:uiPriority w:val="29"/>
    <w:qFormat/>
    <w:rsid w:val="00CA33CE"/>
    <w:pPr>
      <w:ind w:left="284"/>
    </w:pPr>
    <w:rPr>
      <w:iCs/>
      <w:color w:val="000000" w:themeColor="text1"/>
    </w:rPr>
  </w:style>
  <w:style w:type="character" w:customStyle="1" w:styleId="CitaCar">
    <w:name w:val="Cita Car"/>
    <w:basedOn w:val="Fuentedeprrafopredeter"/>
    <w:link w:val="Cita"/>
    <w:uiPriority w:val="29"/>
    <w:rsid w:val="00CA33CE"/>
    <w:rPr>
      <w:rFonts w:ascii="Times New Roman" w:hAnsi="Times New Roman"/>
      <w:iCs/>
      <w:color w:val="000000" w:themeColor="text1"/>
      <w:sz w:val="20"/>
    </w:rPr>
  </w:style>
  <w:style w:type="paragraph" w:styleId="Prrafodelista">
    <w:name w:val="List Paragraph"/>
    <w:basedOn w:val="Normal"/>
    <w:uiPriority w:val="34"/>
    <w:qFormat/>
    <w:rsid w:val="00B40EC0"/>
    <w:pPr>
      <w:ind w:left="720"/>
      <w:contextualSpacing/>
    </w:pPr>
  </w:style>
  <w:style w:type="paragraph" w:styleId="Encabezado">
    <w:name w:val="header"/>
    <w:basedOn w:val="Normal"/>
    <w:link w:val="EncabezadoCar"/>
    <w:uiPriority w:val="99"/>
    <w:unhideWhenUsed/>
    <w:rsid w:val="00B40EC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B40EC0"/>
    <w:rPr>
      <w:rFonts w:ascii="Times New Roman" w:hAnsi="Times New Roman"/>
      <w:sz w:val="20"/>
    </w:rPr>
  </w:style>
  <w:style w:type="paragraph" w:styleId="Piedepgina">
    <w:name w:val="footer"/>
    <w:basedOn w:val="Normal"/>
    <w:link w:val="PiedepginaCar"/>
    <w:uiPriority w:val="99"/>
    <w:unhideWhenUsed/>
    <w:rsid w:val="00B40EC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40EC0"/>
    <w:rPr>
      <w:rFonts w:ascii="Times New Roman" w:hAnsi="Times New Roman"/>
      <w:sz w:val="20"/>
    </w:rPr>
  </w:style>
  <w:style w:type="paragraph" w:styleId="Textodeglobo">
    <w:name w:val="Balloon Text"/>
    <w:basedOn w:val="Normal"/>
    <w:link w:val="TextodegloboCar"/>
    <w:uiPriority w:val="99"/>
    <w:semiHidden/>
    <w:unhideWhenUsed/>
    <w:rsid w:val="00B40EC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0EC0"/>
    <w:rPr>
      <w:rFonts w:ascii="Tahoma" w:hAnsi="Tahoma" w:cs="Tahoma"/>
      <w:sz w:val="16"/>
      <w:szCs w:val="16"/>
    </w:rPr>
  </w:style>
  <w:style w:type="paragraph" w:styleId="Ttulo">
    <w:name w:val="Title"/>
    <w:basedOn w:val="Normal"/>
    <w:next w:val="Normal"/>
    <w:link w:val="TtuloCar"/>
    <w:uiPriority w:val="10"/>
    <w:qFormat/>
    <w:rsid w:val="00B40EC0"/>
    <w:pPr>
      <w:spacing w:after="300" w:line="240" w:lineRule="auto"/>
      <w:contextualSpacing/>
    </w:pPr>
    <w:rPr>
      <w:rFonts w:eastAsiaTheme="majorEastAsia" w:cstheme="majorBidi"/>
      <w:b/>
      <w:spacing w:val="5"/>
      <w:kern w:val="28"/>
      <w:sz w:val="24"/>
      <w:szCs w:val="52"/>
    </w:rPr>
  </w:style>
  <w:style w:type="character" w:customStyle="1" w:styleId="TtuloCar">
    <w:name w:val="Título Car"/>
    <w:basedOn w:val="Fuentedeprrafopredeter"/>
    <w:link w:val="Ttulo"/>
    <w:uiPriority w:val="10"/>
    <w:rsid w:val="00B40EC0"/>
    <w:rPr>
      <w:rFonts w:ascii="Times New Roman" w:eastAsiaTheme="majorEastAsia" w:hAnsi="Times New Roman" w:cstheme="majorBidi"/>
      <w:b/>
      <w:spacing w:val="5"/>
      <w:kern w:val="28"/>
      <w:sz w:val="24"/>
      <w:szCs w:val="52"/>
    </w:rPr>
  </w:style>
  <w:style w:type="paragraph" w:styleId="TtuloTDC">
    <w:name w:val="TOC Heading"/>
    <w:basedOn w:val="Ttulo1"/>
    <w:next w:val="Normal"/>
    <w:uiPriority w:val="39"/>
    <w:semiHidden/>
    <w:unhideWhenUsed/>
    <w:qFormat/>
    <w:rsid w:val="009A08D0"/>
    <w:pPr>
      <w:jc w:val="left"/>
      <w:outlineLvl w:val="9"/>
    </w:pPr>
    <w:rPr>
      <w:rFonts w:asciiTheme="majorHAnsi" w:hAnsiTheme="majorHAnsi"/>
      <w:color w:val="365F91" w:themeColor="accent1" w:themeShade="BF"/>
      <w:sz w:val="28"/>
      <w:lang w:val="en-US"/>
    </w:rPr>
  </w:style>
  <w:style w:type="paragraph" w:styleId="TDC1">
    <w:name w:val="toc 1"/>
    <w:basedOn w:val="Normal"/>
    <w:next w:val="Normal"/>
    <w:autoRedefine/>
    <w:uiPriority w:val="39"/>
    <w:unhideWhenUsed/>
    <w:rsid w:val="009A08D0"/>
    <w:pPr>
      <w:spacing w:after="100"/>
    </w:pPr>
  </w:style>
  <w:style w:type="paragraph" w:styleId="TDC3">
    <w:name w:val="toc 3"/>
    <w:basedOn w:val="Normal"/>
    <w:next w:val="Normal"/>
    <w:autoRedefine/>
    <w:uiPriority w:val="39"/>
    <w:unhideWhenUsed/>
    <w:rsid w:val="009A08D0"/>
    <w:pPr>
      <w:spacing w:after="100"/>
      <w:ind w:left="400"/>
    </w:pPr>
  </w:style>
  <w:style w:type="character" w:styleId="Hipervnculo">
    <w:name w:val="Hyperlink"/>
    <w:basedOn w:val="Fuentedeprrafopredeter"/>
    <w:uiPriority w:val="99"/>
    <w:unhideWhenUsed/>
    <w:rsid w:val="009A08D0"/>
    <w:rPr>
      <w:color w:val="0000FF" w:themeColor="hyperlink"/>
      <w:u w:val="single"/>
    </w:rPr>
  </w:style>
  <w:style w:type="paragraph" w:styleId="TDC2">
    <w:name w:val="toc 2"/>
    <w:basedOn w:val="Normal"/>
    <w:next w:val="Normal"/>
    <w:autoRedefine/>
    <w:uiPriority w:val="39"/>
    <w:unhideWhenUsed/>
    <w:rsid w:val="00A514A0"/>
    <w:pPr>
      <w:spacing w:after="100"/>
      <w:ind w:left="200"/>
    </w:pPr>
  </w:style>
  <w:style w:type="paragraph" w:styleId="Textonotapie">
    <w:name w:val="footnote text"/>
    <w:aliases w:val="5_G,fn,Footnote Text Char Char Char,single space,Текст сноски Знак,Footnote Reference1,FA Fu,Footnote Text Char Char Char Char Char,Footnote Text Char Char Char Car,Footnote Text Char Char Char Car Car Car Car Car Car,Fußnote,Félkövér"/>
    <w:basedOn w:val="Normal"/>
    <w:link w:val="TextonotapieCar"/>
    <w:uiPriority w:val="99"/>
    <w:unhideWhenUsed/>
    <w:qFormat/>
    <w:rsid w:val="00D0301C"/>
    <w:pPr>
      <w:spacing w:line="240" w:lineRule="auto"/>
    </w:pPr>
    <w:rPr>
      <w:szCs w:val="20"/>
    </w:rPr>
  </w:style>
  <w:style w:type="character" w:customStyle="1" w:styleId="TextonotapieCar">
    <w:name w:val="Texto nota pie Car"/>
    <w:aliases w:val="5_G Car,fn Car,Footnote Text Char Char Char Car1,single space Car,Текст сноски Знак Car,Footnote Reference1 Car,FA Fu Car,Footnote Text Char Char Char Char Char Car,Footnote Text Char Char Char Car Car,Fußnote Car,Félkövér Car"/>
    <w:basedOn w:val="Fuentedeprrafopredeter"/>
    <w:link w:val="Textonotapie"/>
    <w:uiPriority w:val="99"/>
    <w:rsid w:val="00D0301C"/>
    <w:rPr>
      <w:rFonts w:ascii="Times New Roman" w:hAnsi="Times New Roman"/>
      <w:sz w:val="20"/>
      <w:szCs w:val="20"/>
    </w:rPr>
  </w:style>
  <w:style w:type="character" w:styleId="Refdenotaalpie">
    <w:name w:val="footnote reference"/>
    <w:aliases w:val="Footnotes refss,Texto de nota al pie,Appel note de bas de page,f,Ref,de nota al pie,normal,Footnote number,referencia nota al pie,BVI fnr,4_G,16 Point,Superscript 6 Point,Ref. de nota al pie.,Footnote symbol,Footnote,BVI fnr Car Car"/>
    <w:basedOn w:val="Fuentedeprrafopredeter"/>
    <w:link w:val="Char2"/>
    <w:uiPriority w:val="99"/>
    <w:unhideWhenUsed/>
    <w:qFormat/>
    <w:rsid w:val="00D0301C"/>
    <w:rPr>
      <w:vertAlign w:val="superscript"/>
    </w:rPr>
  </w:style>
  <w:style w:type="paragraph" w:customStyle="1" w:styleId="Default">
    <w:name w:val="Default"/>
    <w:rsid w:val="000808E5"/>
    <w:pPr>
      <w:autoSpaceDE w:val="0"/>
      <w:autoSpaceDN w:val="0"/>
      <w:adjustRightInd w:val="0"/>
      <w:spacing w:after="0" w:line="240" w:lineRule="auto"/>
    </w:pPr>
    <w:rPr>
      <w:rFonts w:ascii="Times New Roman" w:hAnsi="Times New Roman" w:cs="Times New Roman"/>
      <w:color w:val="000000"/>
      <w:sz w:val="24"/>
      <w:szCs w:val="24"/>
    </w:rPr>
  </w:style>
  <w:style w:type="paragraph" w:styleId="Textoindependiente">
    <w:name w:val="Body Text"/>
    <w:basedOn w:val="Normal"/>
    <w:link w:val="TextoindependienteCar"/>
    <w:uiPriority w:val="1"/>
    <w:qFormat/>
    <w:rsid w:val="00021D9F"/>
    <w:pPr>
      <w:widowControl w:val="0"/>
      <w:autoSpaceDE w:val="0"/>
      <w:autoSpaceDN w:val="0"/>
      <w:spacing w:line="240" w:lineRule="auto"/>
      <w:jc w:val="left"/>
    </w:pPr>
    <w:rPr>
      <w:rFonts w:eastAsia="Times New Roman" w:cs="Times New Roman"/>
      <w:b/>
      <w:bCs/>
      <w:szCs w:val="20"/>
    </w:rPr>
  </w:style>
  <w:style w:type="character" w:customStyle="1" w:styleId="TextoindependienteCar">
    <w:name w:val="Texto independiente Car"/>
    <w:basedOn w:val="Fuentedeprrafopredeter"/>
    <w:link w:val="Textoindependiente"/>
    <w:uiPriority w:val="1"/>
    <w:rsid w:val="00021D9F"/>
    <w:rPr>
      <w:rFonts w:ascii="Times New Roman" w:eastAsia="Times New Roman" w:hAnsi="Times New Roman" w:cs="Times New Roman"/>
      <w:b/>
      <w:bCs/>
      <w:sz w:val="20"/>
      <w:szCs w:val="20"/>
    </w:rPr>
  </w:style>
  <w:style w:type="paragraph" w:customStyle="1" w:styleId="Pa0">
    <w:name w:val="Pa0"/>
    <w:basedOn w:val="Default"/>
    <w:next w:val="Default"/>
    <w:uiPriority w:val="99"/>
    <w:rsid w:val="00B40645"/>
    <w:pPr>
      <w:spacing w:line="201" w:lineRule="atLeast"/>
    </w:pPr>
    <w:rPr>
      <w:rFonts w:ascii="Myriad Pro Cond" w:hAnsi="Myriad Pro Cond" w:cstheme="minorBidi"/>
      <w:color w:val="auto"/>
    </w:rPr>
  </w:style>
  <w:style w:type="character" w:customStyle="1" w:styleId="A1">
    <w:name w:val="A1"/>
    <w:uiPriority w:val="99"/>
    <w:rsid w:val="00B40645"/>
    <w:rPr>
      <w:rFonts w:cs="Myriad Pro Cond"/>
      <w:b/>
      <w:bCs/>
      <w:color w:val="000000"/>
      <w:sz w:val="42"/>
      <w:szCs w:val="42"/>
    </w:rPr>
  </w:style>
  <w:style w:type="character" w:customStyle="1" w:styleId="A5">
    <w:name w:val="A5"/>
    <w:uiPriority w:val="99"/>
    <w:rsid w:val="00877029"/>
    <w:rPr>
      <w:rFonts w:cs="Garamond 3"/>
      <w:i/>
      <w:iCs/>
      <w:color w:val="000000"/>
      <w:sz w:val="23"/>
      <w:szCs w:val="23"/>
    </w:rPr>
  </w:style>
  <w:style w:type="character" w:styleId="Refdecomentario">
    <w:name w:val="annotation reference"/>
    <w:basedOn w:val="Fuentedeprrafopredeter"/>
    <w:uiPriority w:val="99"/>
    <w:semiHidden/>
    <w:unhideWhenUsed/>
    <w:rsid w:val="001B27F3"/>
    <w:rPr>
      <w:sz w:val="16"/>
      <w:szCs w:val="16"/>
    </w:rPr>
  </w:style>
  <w:style w:type="paragraph" w:styleId="Textocomentario">
    <w:name w:val="annotation text"/>
    <w:basedOn w:val="Normal"/>
    <w:link w:val="TextocomentarioCar"/>
    <w:uiPriority w:val="99"/>
    <w:unhideWhenUsed/>
    <w:rsid w:val="001B27F3"/>
    <w:pPr>
      <w:spacing w:line="240" w:lineRule="auto"/>
    </w:pPr>
    <w:rPr>
      <w:sz w:val="20"/>
      <w:szCs w:val="20"/>
    </w:rPr>
  </w:style>
  <w:style w:type="character" w:customStyle="1" w:styleId="TextocomentarioCar">
    <w:name w:val="Texto comentario Car"/>
    <w:basedOn w:val="Fuentedeprrafopredeter"/>
    <w:link w:val="Textocomentario"/>
    <w:uiPriority w:val="99"/>
    <w:rsid w:val="001B27F3"/>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1B27F3"/>
    <w:rPr>
      <w:b/>
      <w:bCs/>
    </w:rPr>
  </w:style>
  <w:style w:type="character" w:customStyle="1" w:styleId="AsuntodelcomentarioCar">
    <w:name w:val="Asunto del comentario Car"/>
    <w:basedOn w:val="TextocomentarioCar"/>
    <w:link w:val="Asuntodelcomentario"/>
    <w:uiPriority w:val="99"/>
    <w:semiHidden/>
    <w:rsid w:val="001B27F3"/>
    <w:rPr>
      <w:rFonts w:ascii="Times New Roman" w:hAnsi="Times New Roman"/>
      <w:b/>
      <w:bCs/>
      <w:sz w:val="20"/>
      <w:szCs w:val="20"/>
    </w:rPr>
  </w:style>
  <w:style w:type="character" w:styleId="Mencinsinresolver">
    <w:name w:val="Unresolved Mention"/>
    <w:basedOn w:val="Fuentedeprrafopredeter"/>
    <w:uiPriority w:val="99"/>
    <w:semiHidden/>
    <w:unhideWhenUsed/>
    <w:rsid w:val="001F5A09"/>
    <w:rPr>
      <w:color w:val="605E5C"/>
      <w:shd w:val="clear" w:color="auto" w:fill="E1DFDD"/>
    </w:rPr>
  </w:style>
  <w:style w:type="paragraph" w:customStyle="1" w:styleId="Char2">
    <w:name w:val="Char2"/>
    <w:basedOn w:val="Normal"/>
    <w:link w:val="Refdenotaalpie"/>
    <w:uiPriority w:val="99"/>
    <w:rsid w:val="0026526A"/>
    <w:pPr>
      <w:spacing w:after="160" w:line="240" w:lineRule="exact"/>
      <w:jc w:val="left"/>
    </w:pPr>
    <w:rPr>
      <w:rFonts w:asciiTheme="minorHAnsi" w:hAnsiTheme="minorHAnsi"/>
      <w:vertAlign w:val="superscript"/>
    </w:rPr>
  </w:style>
  <w:style w:type="character" w:styleId="Hipervnculovisitado">
    <w:name w:val="FollowedHyperlink"/>
    <w:basedOn w:val="Fuentedeprrafopredeter"/>
    <w:uiPriority w:val="99"/>
    <w:semiHidden/>
    <w:unhideWhenUsed/>
    <w:rsid w:val="00011DB7"/>
    <w:rPr>
      <w:color w:val="800080" w:themeColor="followedHyperlink"/>
      <w:u w:val="single"/>
    </w:rPr>
  </w:style>
  <w:style w:type="paragraph" w:styleId="NormalWeb">
    <w:name w:val="Normal (Web)"/>
    <w:basedOn w:val="Normal"/>
    <w:uiPriority w:val="99"/>
    <w:semiHidden/>
    <w:unhideWhenUsed/>
    <w:rsid w:val="006E4438"/>
    <w:rPr>
      <w:rFonts w:cs="Times New Roman"/>
      <w:sz w:val="24"/>
      <w:szCs w:val="24"/>
    </w:rPr>
  </w:style>
  <w:style w:type="paragraph" w:styleId="DireccinHTML">
    <w:name w:val="HTML Address"/>
    <w:basedOn w:val="Normal"/>
    <w:link w:val="DireccinHTMLCar"/>
    <w:uiPriority w:val="99"/>
    <w:semiHidden/>
    <w:unhideWhenUsed/>
    <w:rsid w:val="004B04F7"/>
    <w:pPr>
      <w:spacing w:line="240" w:lineRule="auto"/>
      <w:jc w:val="left"/>
    </w:pPr>
    <w:rPr>
      <w:rFonts w:eastAsia="Times New Roman" w:cs="Times New Roman"/>
      <w:i/>
      <w:iCs/>
      <w:sz w:val="24"/>
      <w:szCs w:val="24"/>
      <w:lang w:val="en-US"/>
    </w:rPr>
  </w:style>
  <w:style w:type="character" w:customStyle="1" w:styleId="DireccinHTMLCar">
    <w:name w:val="Dirección HTML Car"/>
    <w:basedOn w:val="Fuentedeprrafopredeter"/>
    <w:link w:val="DireccinHTML"/>
    <w:uiPriority w:val="99"/>
    <w:semiHidden/>
    <w:rsid w:val="004B04F7"/>
    <w:rPr>
      <w:rFonts w:ascii="Times New Roman" w:eastAsia="Times New Roman" w:hAnsi="Times New Roman" w:cs="Times New Roman"/>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9388">
      <w:bodyDiv w:val="1"/>
      <w:marLeft w:val="0"/>
      <w:marRight w:val="0"/>
      <w:marTop w:val="0"/>
      <w:marBottom w:val="0"/>
      <w:divBdr>
        <w:top w:val="none" w:sz="0" w:space="0" w:color="auto"/>
        <w:left w:val="none" w:sz="0" w:space="0" w:color="auto"/>
        <w:bottom w:val="none" w:sz="0" w:space="0" w:color="auto"/>
        <w:right w:val="none" w:sz="0" w:space="0" w:color="auto"/>
      </w:divBdr>
    </w:div>
    <w:div w:id="107820083">
      <w:bodyDiv w:val="1"/>
      <w:marLeft w:val="0"/>
      <w:marRight w:val="0"/>
      <w:marTop w:val="0"/>
      <w:marBottom w:val="0"/>
      <w:divBdr>
        <w:top w:val="none" w:sz="0" w:space="0" w:color="auto"/>
        <w:left w:val="none" w:sz="0" w:space="0" w:color="auto"/>
        <w:bottom w:val="none" w:sz="0" w:space="0" w:color="auto"/>
        <w:right w:val="none" w:sz="0" w:space="0" w:color="auto"/>
      </w:divBdr>
    </w:div>
    <w:div w:id="134639622">
      <w:bodyDiv w:val="1"/>
      <w:marLeft w:val="0"/>
      <w:marRight w:val="0"/>
      <w:marTop w:val="0"/>
      <w:marBottom w:val="0"/>
      <w:divBdr>
        <w:top w:val="none" w:sz="0" w:space="0" w:color="auto"/>
        <w:left w:val="none" w:sz="0" w:space="0" w:color="auto"/>
        <w:bottom w:val="none" w:sz="0" w:space="0" w:color="auto"/>
        <w:right w:val="none" w:sz="0" w:space="0" w:color="auto"/>
      </w:divBdr>
    </w:div>
    <w:div w:id="176964873">
      <w:bodyDiv w:val="1"/>
      <w:marLeft w:val="0"/>
      <w:marRight w:val="0"/>
      <w:marTop w:val="0"/>
      <w:marBottom w:val="0"/>
      <w:divBdr>
        <w:top w:val="none" w:sz="0" w:space="0" w:color="auto"/>
        <w:left w:val="none" w:sz="0" w:space="0" w:color="auto"/>
        <w:bottom w:val="none" w:sz="0" w:space="0" w:color="auto"/>
        <w:right w:val="none" w:sz="0" w:space="0" w:color="auto"/>
      </w:divBdr>
    </w:div>
    <w:div w:id="299847355">
      <w:bodyDiv w:val="1"/>
      <w:marLeft w:val="0"/>
      <w:marRight w:val="0"/>
      <w:marTop w:val="0"/>
      <w:marBottom w:val="0"/>
      <w:divBdr>
        <w:top w:val="none" w:sz="0" w:space="0" w:color="auto"/>
        <w:left w:val="none" w:sz="0" w:space="0" w:color="auto"/>
        <w:bottom w:val="none" w:sz="0" w:space="0" w:color="auto"/>
        <w:right w:val="none" w:sz="0" w:space="0" w:color="auto"/>
      </w:divBdr>
    </w:div>
    <w:div w:id="338702513">
      <w:bodyDiv w:val="1"/>
      <w:marLeft w:val="0"/>
      <w:marRight w:val="0"/>
      <w:marTop w:val="0"/>
      <w:marBottom w:val="0"/>
      <w:divBdr>
        <w:top w:val="none" w:sz="0" w:space="0" w:color="auto"/>
        <w:left w:val="none" w:sz="0" w:space="0" w:color="auto"/>
        <w:bottom w:val="none" w:sz="0" w:space="0" w:color="auto"/>
        <w:right w:val="none" w:sz="0" w:space="0" w:color="auto"/>
      </w:divBdr>
    </w:div>
    <w:div w:id="384450982">
      <w:bodyDiv w:val="1"/>
      <w:marLeft w:val="0"/>
      <w:marRight w:val="0"/>
      <w:marTop w:val="0"/>
      <w:marBottom w:val="0"/>
      <w:divBdr>
        <w:top w:val="none" w:sz="0" w:space="0" w:color="auto"/>
        <w:left w:val="none" w:sz="0" w:space="0" w:color="auto"/>
        <w:bottom w:val="none" w:sz="0" w:space="0" w:color="auto"/>
        <w:right w:val="none" w:sz="0" w:space="0" w:color="auto"/>
      </w:divBdr>
    </w:div>
    <w:div w:id="517350116">
      <w:bodyDiv w:val="1"/>
      <w:marLeft w:val="0"/>
      <w:marRight w:val="0"/>
      <w:marTop w:val="0"/>
      <w:marBottom w:val="0"/>
      <w:divBdr>
        <w:top w:val="none" w:sz="0" w:space="0" w:color="auto"/>
        <w:left w:val="none" w:sz="0" w:space="0" w:color="auto"/>
        <w:bottom w:val="none" w:sz="0" w:space="0" w:color="auto"/>
        <w:right w:val="none" w:sz="0" w:space="0" w:color="auto"/>
      </w:divBdr>
    </w:div>
    <w:div w:id="542909517">
      <w:bodyDiv w:val="1"/>
      <w:marLeft w:val="0"/>
      <w:marRight w:val="0"/>
      <w:marTop w:val="0"/>
      <w:marBottom w:val="0"/>
      <w:divBdr>
        <w:top w:val="none" w:sz="0" w:space="0" w:color="auto"/>
        <w:left w:val="none" w:sz="0" w:space="0" w:color="auto"/>
        <w:bottom w:val="none" w:sz="0" w:space="0" w:color="auto"/>
        <w:right w:val="none" w:sz="0" w:space="0" w:color="auto"/>
      </w:divBdr>
    </w:div>
    <w:div w:id="670987087">
      <w:bodyDiv w:val="1"/>
      <w:marLeft w:val="0"/>
      <w:marRight w:val="0"/>
      <w:marTop w:val="0"/>
      <w:marBottom w:val="0"/>
      <w:divBdr>
        <w:top w:val="none" w:sz="0" w:space="0" w:color="auto"/>
        <w:left w:val="none" w:sz="0" w:space="0" w:color="auto"/>
        <w:bottom w:val="none" w:sz="0" w:space="0" w:color="auto"/>
        <w:right w:val="none" w:sz="0" w:space="0" w:color="auto"/>
      </w:divBdr>
    </w:div>
    <w:div w:id="756024527">
      <w:bodyDiv w:val="1"/>
      <w:marLeft w:val="0"/>
      <w:marRight w:val="0"/>
      <w:marTop w:val="0"/>
      <w:marBottom w:val="0"/>
      <w:divBdr>
        <w:top w:val="none" w:sz="0" w:space="0" w:color="auto"/>
        <w:left w:val="none" w:sz="0" w:space="0" w:color="auto"/>
        <w:bottom w:val="none" w:sz="0" w:space="0" w:color="auto"/>
        <w:right w:val="none" w:sz="0" w:space="0" w:color="auto"/>
      </w:divBdr>
    </w:div>
    <w:div w:id="779448865">
      <w:bodyDiv w:val="1"/>
      <w:marLeft w:val="0"/>
      <w:marRight w:val="0"/>
      <w:marTop w:val="0"/>
      <w:marBottom w:val="0"/>
      <w:divBdr>
        <w:top w:val="none" w:sz="0" w:space="0" w:color="auto"/>
        <w:left w:val="none" w:sz="0" w:space="0" w:color="auto"/>
        <w:bottom w:val="none" w:sz="0" w:space="0" w:color="auto"/>
        <w:right w:val="none" w:sz="0" w:space="0" w:color="auto"/>
      </w:divBdr>
      <w:divsChild>
        <w:div w:id="4022223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1606083">
      <w:bodyDiv w:val="1"/>
      <w:marLeft w:val="0"/>
      <w:marRight w:val="0"/>
      <w:marTop w:val="0"/>
      <w:marBottom w:val="0"/>
      <w:divBdr>
        <w:top w:val="none" w:sz="0" w:space="0" w:color="auto"/>
        <w:left w:val="none" w:sz="0" w:space="0" w:color="auto"/>
        <w:bottom w:val="none" w:sz="0" w:space="0" w:color="auto"/>
        <w:right w:val="none" w:sz="0" w:space="0" w:color="auto"/>
      </w:divBdr>
    </w:div>
    <w:div w:id="816150707">
      <w:bodyDiv w:val="1"/>
      <w:marLeft w:val="0"/>
      <w:marRight w:val="0"/>
      <w:marTop w:val="0"/>
      <w:marBottom w:val="0"/>
      <w:divBdr>
        <w:top w:val="none" w:sz="0" w:space="0" w:color="auto"/>
        <w:left w:val="none" w:sz="0" w:space="0" w:color="auto"/>
        <w:bottom w:val="none" w:sz="0" w:space="0" w:color="auto"/>
        <w:right w:val="none" w:sz="0" w:space="0" w:color="auto"/>
      </w:divBdr>
    </w:div>
    <w:div w:id="898516112">
      <w:bodyDiv w:val="1"/>
      <w:marLeft w:val="0"/>
      <w:marRight w:val="0"/>
      <w:marTop w:val="0"/>
      <w:marBottom w:val="0"/>
      <w:divBdr>
        <w:top w:val="none" w:sz="0" w:space="0" w:color="auto"/>
        <w:left w:val="none" w:sz="0" w:space="0" w:color="auto"/>
        <w:bottom w:val="none" w:sz="0" w:space="0" w:color="auto"/>
        <w:right w:val="none" w:sz="0" w:space="0" w:color="auto"/>
      </w:divBdr>
    </w:div>
    <w:div w:id="937903397">
      <w:bodyDiv w:val="1"/>
      <w:marLeft w:val="0"/>
      <w:marRight w:val="0"/>
      <w:marTop w:val="0"/>
      <w:marBottom w:val="0"/>
      <w:divBdr>
        <w:top w:val="none" w:sz="0" w:space="0" w:color="auto"/>
        <w:left w:val="none" w:sz="0" w:space="0" w:color="auto"/>
        <w:bottom w:val="none" w:sz="0" w:space="0" w:color="auto"/>
        <w:right w:val="none" w:sz="0" w:space="0" w:color="auto"/>
      </w:divBdr>
    </w:div>
    <w:div w:id="971134558">
      <w:bodyDiv w:val="1"/>
      <w:marLeft w:val="0"/>
      <w:marRight w:val="0"/>
      <w:marTop w:val="0"/>
      <w:marBottom w:val="0"/>
      <w:divBdr>
        <w:top w:val="none" w:sz="0" w:space="0" w:color="auto"/>
        <w:left w:val="none" w:sz="0" w:space="0" w:color="auto"/>
        <w:bottom w:val="none" w:sz="0" w:space="0" w:color="auto"/>
        <w:right w:val="none" w:sz="0" w:space="0" w:color="auto"/>
      </w:divBdr>
    </w:div>
    <w:div w:id="1016812792">
      <w:bodyDiv w:val="1"/>
      <w:marLeft w:val="0"/>
      <w:marRight w:val="0"/>
      <w:marTop w:val="0"/>
      <w:marBottom w:val="0"/>
      <w:divBdr>
        <w:top w:val="none" w:sz="0" w:space="0" w:color="auto"/>
        <w:left w:val="none" w:sz="0" w:space="0" w:color="auto"/>
        <w:bottom w:val="none" w:sz="0" w:space="0" w:color="auto"/>
        <w:right w:val="none" w:sz="0" w:space="0" w:color="auto"/>
      </w:divBdr>
    </w:div>
    <w:div w:id="1237473637">
      <w:bodyDiv w:val="1"/>
      <w:marLeft w:val="0"/>
      <w:marRight w:val="0"/>
      <w:marTop w:val="0"/>
      <w:marBottom w:val="0"/>
      <w:divBdr>
        <w:top w:val="none" w:sz="0" w:space="0" w:color="auto"/>
        <w:left w:val="none" w:sz="0" w:space="0" w:color="auto"/>
        <w:bottom w:val="none" w:sz="0" w:space="0" w:color="auto"/>
        <w:right w:val="none" w:sz="0" w:space="0" w:color="auto"/>
      </w:divBdr>
    </w:div>
    <w:div w:id="1443381595">
      <w:bodyDiv w:val="1"/>
      <w:marLeft w:val="0"/>
      <w:marRight w:val="0"/>
      <w:marTop w:val="0"/>
      <w:marBottom w:val="0"/>
      <w:divBdr>
        <w:top w:val="none" w:sz="0" w:space="0" w:color="auto"/>
        <w:left w:val="none" w:sz="0" w:space="0" w:color="auto"/>
        <w:bottom w:val="none" w:sz="0" w:space="0" w:color="auto"/>
        <w:right w:val="none" w:sz="0" w:space="0" w:color="auto"/>
      </w:divBdr>
      <w:divsChild>
        <w:div w:id="525487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4106249">
      <w:bodyDiv w:val="1"/>
      <w:marLeft w:val="0"/>
      <w:marRight w:val="0"/>
      <w:marTop w:val="0"/>
      <w:marBottom w:val="0"/>
      <w:divBdr>
        <w:top w:val="none" w:sz="0" w:space="0" w:color="auto"/>
        <w:left w:val="none" w:sz="0" w:space="0" w:color="auto"/>
        <w:bottom w:val="none" w:sz="0" w:space="0" w:color="auto"/>
        <w:right w:val="none" w:sz="0" w:space="0" w:color="auto"/>
      </w:divBdr>
    </w:div>
    <w:div w:id="1482233267">
      <w:bodyDiv w:val="1"/>
      <w:marLeft w:val="0"/>
      <w:marRight w:val="0"/>
      <w:marTop w:val="0"/>
      <w:marBottom w:val="0"/>
      <w:divBdr>
        <w:top w:val="none" w:sz="0" w:space="0" w:color="auto"/>
        <w:left w:val="none" w:sz="0" w:space="0" w:color="auto"/>
        <w:bottom w:val="none" w:sz="0" w:space="0" w:color="auto"/>
        <w:right w:val="none" w:sz="0" w:space="0" w:color="auto"/>
      </w:divBdr>
    </w:div>
    <w:div w:id="1543977431">
      <w:bodyDiv w:val="1"/>
      <w:marLeft w:val="0"/>
      <w:marRight w:val="0"/>
      <w:marTop w:val="0"/>
      <w:marBottom w:val="0"/>
      <w:divBdr>
        <w:top w:val="none" w:sz="0" w:space="0" w:color="auto"/>
        <w:left w:val="none" w:sz="0" w:space="0" w:color="auto"/>
        <w:bottom w:val="none" w:sz="0" w:space="0" w:color="auto"/>
        <w:right w:val="none" w:sz="0" w:space="0" w:color="auto"/>
      </w:divBdr>
    </w:div>
    <w:div w:id="1645620361">
      <w:bodyDiv w:val="1"/>
      <w:marLeft w:val="0"/>
      <w:marRight w:val="0"/>
      <w:marTop w:val="0"/>
      <w:marBottom w:val="0"/>
      <w:divBdr>
        <w:top w:val="none" w:sz="0" w:space="0" w:color="auto"/>
        <w:left w:val="none" w:sz="0" w:space="0" w:color="auto"/>
        <w:bottom w:val="none" w:sz="0" w:space="0" w:color="auto"/>
        <w:right w:val="none" w:sz="0" w:space="0" w:color="auto"/>
      </w:divBdr>
    </w:div>
    <w:div w:id="1678581805">
      <w:bodyDiv w:val="1"/>
      <w:marLeft w:val="0"/>
      <w:marRight w:val="0"/>
      <w:marTop w:val="0"/>
      <w:marBottom w:val="0"/>
      <w:divBdr>
        <w:top w:val="none" w:sz="0" w:space="0" w:color="auto"/>
        <w:left w:val="none" w:sz="0" w:space="0" w:color="auto"/>
        <w:bottom w:val="none" w:sz="0" w:space="0" w:color="auto"/>
        <w:right w:val="none" w:sz="0" w:space="0" w:color="auto"/>
      </w:divBdr>
    </w:div>
    <w:div w:id="1835141928">
      <w:bodyDiv w:val="1"/>
      <w:marLeft w:val="0"/>
      <w:marRight w:val="0"/>
      <w:marTop w:val="0"/>
      <w:marBottom w:val="0"/>
      <w:divBdr>
        <w:top w:val="none" w:sz="0" w:space="0" w:color="auto"/>
        <w:left w:val="none" w:sz="0" w:space="0" w:color="auto"/>
        <w:bottom w:val="none" w:sz="0" w:space="0" w:color="auto"/>
        <w:right w:val="none" w:sz="0" w:space="0" w:color="auto"/>
      </w:divBdr>
    </w:div>
    <w:div w:id="1879660966">
      <w:bodyDiv w:val="1"/>
      <w:marLeft w:val="0"/>
      <w:marRight w:val="0"/>
      <w:marTop w:val="0"/>
      <w:marBottom w:val="0"/>
      <w:divBdr>
        <w:top w:val="none" w:sz="0" w:space="0" w:color="auto"/>
        <w:left w:val="none" w:sz="0" w:space="0" w:color="auto"/>
        <w:bottom w:val="none" w:sz="0" w:space="0" w:color="auto"/>
        <w:right w:val="none" w:sz="0" w:space="0" w:color="auto"/>
      </w:divBdr>
    </w:div>
    <w:div w:id="2086104366">
      <w:bodyDiv w:val="1"/>
      <w:marLeft w:val="0"/>
      <w:marRight w:val="0"/>
      <w:marTop w:val="0"/>
      <w:marBottom w:val="0"/>
      <w:divBdr>
        <w:top w:val="none" w:sz="0" w:space="0" w:color="auto"/>
        <w:left w:val="none" w:sz="0" w:space="0" w:color="auto"/>
        <w:bottom w:val="none" w:sz="0" w:space="0" w:color="auto"/>
        <w:right w:val="none" w:sz="0" w:space="0" w:color="auto"/>
      </w:divBdr>
    </w:div>
    <w:div w:id="214191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3.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2025-01-29T12:04:12+00:00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8CFA47-4ECF-485E-97AB-3C116315AC9F}">
  <ds:schemaRefs>
    <ds:schemaRef ds:uri="http://schemas.openxmlformats.org/officeDocument/2006/bibliography"/>
  </ds:schemaRefs>
</ds:datastoreItem>
</file>

<file path=customXml/itemProps2.xml><?xml version="1.0" encoding="utf-8"?>
<ds:datastoreItem xmlns:ds="http://schemas.openxmlformats.org/officeDocument/2006/customXml" ds:itemID="{845097EA-C708-433A-9D5B-1E8E80B749E9}"/>
</file>

<file path=customXml/itemProps3.xml><?xml version="1.0" encoding="utf-8"?>
<ds:datastoreItem xmlns:ds="http://schemas.openxmlformats.org/officeDocument/2006/customXml" ds:itemID="{0E863FC6-3739-416B-BE4E-BCCF34390A15}"/>
</file>

<file path=customXml/itemProps4.xml><?xml version="1.0" encoding="utf-8"?>
<ds:datastoreItem xmlns:ds="http://schemas.openxmlformats.org/officeDocument/2006/customXml" ds:itemID="{FA2622F1-EDDD-493D-A4DE-1CB68C3E1C7A}"/>
</file>

<file path=docProps/app.xml><?xml version="1.0" encoding="utf-8"?>
<Properties xmlns="http://schemas.openxmlformats.org/officeDocument/2006/extended-properties" xmlns:vt="http://schemas.openxmlformats.org/officeDocument/2006/docPropsVTypes">
  <Template>Normal.dotm</Template>
  <TotalTime>3056</TotalTime>
  <Pages>18</Pages>
  <Words>10812</Words>
  <Characters>59466</Characters>
  <Application>Microsoft Office Word</Application>
  <DocSecurity>0</DocSecurity>
  <Lines>495</Lines>
  <Paragraphs>140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Glenys</dc:creator>
  <cp:lastModifiedBy>Angel Espinal</cp:lastModifiedBy>
  <cp:revision>187</cp:revision>
  <cp:lastPrinted>2023-03-14T20:35:00Z</cp:lastPrinted>
  <dcterms:created xsi:type="dcterms:W3CDTF">2025-01-09T22:34:00Z</dcterms:created>
  <dcterms:modified xsi:type="dcterms:W3CDTF">2025-01-26T04:53:00Z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