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F907A" w14:textId="77777777" w:rsidR="00597A6B" w:rsidRPr="002A1B01"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2A1B01">
        <w:rPr>
          <w:b/>
          <w:spacing w:val="-2"/>
          <w:w w:val="103"/>
          <w:kern w:val="14"/>
          <w:sz w:val="24"/>
          <w:szCs w:val="24"/>
          <w:lang w:val="fr-FR"/>
        </w:rPr>
        <w:t>[INFORMAL DOCUMENT]</w:t>
      </w:r>
    </w:p>
    <w:p w14:paraId="6DE656E2" w14:textId="77777777" w:rsidR="00597A6B" w:rsidRPr="002A1B01" w:rsidRDefault="00597A6B" w:rsidP="00597A6B">
      <w:pPr>
        <w:spacing w:line="240" w:lineRule="exact"/>
        <w:rPr>
          <w:spacing w:val="4"/>
          <w:w w:val="103"/>
          <w:kern w:val="14"/>
          <w:lang w:val="fr-FR"/>
        </w:rPr>
      </w:pPr>
    </w:p>
    <w:p w14:paraId="38A00FA4" w14:textId="77777777" w:rsidR="00597A6B" w:rsidRPr="002A1B01"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2A1B01"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4E874365" w:rsidR="00597A6B" w:rsidRPr="002A1B01"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2A1B01">
        <w:rPr>
          <w:b/>
          <w:spacing w:val="-2"/>
          <w:w w:val="103"/>
          <w:kern w:val="14"/>
          <w:sz w:val="24"/>
          <w:szCs w:val="24"/>
          <w:lang w:val="fr-FR"/>
        </w:rPr>
        <w:t>CEDAW/C/20</w:t>
      </w:r>
      <w:r w:rsidR="00E041D4" w:rsidRPr="002A1B01">
        <w:rPr>
          <w:b/>
          <w:spacing w:val="-2"/>
          <w:w w:val="103"/>
          <w:kern w:val="14"/>
          <w:sz w:val="24"/>
          <w:szCs w:val="24"/>
          <w:lang w:val="fr-FR"/>
        </w:rPr>
        <w:t>2</w:t>
      </w:r>
      <w:r w:rsidR="0025053B" w:rsidRPr="002A1B01">
        <w:rPr>
          <w:b/>
          <w:spacing w:val="-2"/>
          <w:w w:val="103"/>
          <w:kern w:val="14"/>
          <w:sz w:val="24"/>
          <w:szCs w:val="24"/>
          <w:lang w:val="fr-FR"/>
        </w:rPr>
        <w:t>5</w:t>
      </w:r>
      <w:r w:rsidR="00C7670E" w:rsidRPr="002A1B01">
        <w:rPr>
          <w:b/>
          <w:spacing w:val="-2"/>
          <w:w w:val="103"/>
          <w:kern w:val="14"/>
          <w:sz w:val="24"/>
          <w:szCs w:val="24"/>
          <w:lang w:val="fr-FR"/>
        </w:rPr>
        <w:t>/</w:t>
      </w:r>
      <w:r w:rsidR="00667FE8" w:rsidRPr="002A1B01">
        <w:rPr>
          <w:b/>
          <w:spacing w:val="-2"/>
          <w:w w:val="103"/>
          <w:kern w:val="14"/>
          <w:sz w:val="24"/>
          <w:szCs w:val="24"/>
          <w:lang w:val="fr-FR"/>
        </w:rPr>
        <w:t>I</w:t>
      </w:r>
      <w:r w:rsidR="008958C1" w:rsidRPr="002A1B01">
        <w:rPr>
          <w:b/>
          <w:spacing w:val="-2"/>
          <w:w w:val="103"/>
          <w:kern w:val="14"/>
          <w:sz w:val="24"/>
          <w:szCs w:val="24"/>
          <w:lang w:val="fr-FR"/>
        </w:rPr>
        <w:t>I</w:t>
      </w:r>
      <w:r w:rsidRPr="002A1B01">
        <w:rPr>
          <w:b/>
          <w:spacing w:val="-2"/>
          <w:w w:val="103"/>
          <w:kern w:val="14"/>
          <w:sz w:val="24"/>
          <w:szCs w:val="24"/>
          <w:lang w:val="fr-FR"/>
        </w:rPr>
        <w:t>/CRP</w:t>
      </w:r>
    </w:p>
    <w:p w14:paraId="32E09ACA" w14:textId="77777777" w:rsidR="00597A6B" w:rsidRPr="002A1B01" w:rsidRDefault="00597A6B" w:rsidP="00597A6B">
      <w:pPr>
        <w:spacing w:line="240" w:lineRule="exact"/>
        <w:jc w:val="center"/>
        <w:rPr>
          <w:b/>
          <w:bCs/>
          <w:spacing w:val="4"/>
          <w:w w:val="103"/>
          <w:kern w:val="14"/>
          <w:sz w:val="24"/>
          <w:szCs w:val="24"/>
          <w:u w:val="single"/>
          <w:lang w:val="fr-FR"/>
        </w:rPr>
      </w:pPr>
    </w:p>
    <w:p w14:paraId="6D9EFF29" w14:textId="77777777" w:rsidR="00597A6B" w:rsidRPr="002A1B01"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2A1B01">
        <w:rPr>
          <w:b/>
          <w:spacing w:val="-2"/>
          <w:w w:val="103"/>
          <w:kern w:val="14"/>
          <w:sz w:val="28"/>
          <w:lang w:val="fr-FR"/>
        </w:rPr>
        <w:tab/>
      </w:r>
      <w:r w:rsidRPr="002A1B01">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1A316F4C"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53B">
        <w:rPr>
          <w:b/>
          <w:spacing w:val="-2"/>
          <w:w w:val="103"/>
          <w:kern w:val="14"/>
          <w:sz w:val="28"/>
          <w:lang w:val="en-US"/>
        </w:rPr>
        <w:t>Ninet</w:t>
      </w:r>
      <w:r w:rsidR="005F1C75">
        <w:rPr>
          <w:b/>
          <w:spacing w:val="-2"/>
          <w:w w:val="103"/>
          <w:kern w:val="14"/>
          <w:sz w:val="28"/>
          <w:lang w:val="en-US"/>
        </w:rPr>
        <w:t>y-first</w:t>
      </w:r>
      <w:r w:rsidR="00E041D4">
        <w:rPr>
          <w:b/>
          <w:spacing w:val="-2"/>
          <w:w w:val="103"/>
          <w:kern w:val="14"/>
          <w:sz w:val="28"/>
          <w:lang w:val="en-US"/>
        </w:rPr>
        <w:t xml:space="preserve"> </w:t>
      </w:r>
      <w:r w:rsidR="00D44871">
        <w:rPr>
          <w:b/>
          <w:spacing w:val="-2"/>
          <w:w w:val="103"/>
          <w:kern w:val="14"/>
          <w:sz w:val="28"/>
          <w:lang w:val="en-US"/>
        </w:rPr>
        <w:t>session</w:t>
      </w:r>
    </w:p>
    <w:p w14:paraId="250F1009" w14:textId="346CD72A"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5F1C75">
        <w:rPr>
          <w:b/>
          <w:bCs/>
          <w:spacing w:val="4"/>
          <w:w w:val="103"/>
          <w:kern w:val="14"/>
          <w:sz w:val="24"/>
          <w:szCs w:val="24"/>
          <w:lang w:val="en-US"/>
        </w:rPr>
        <w:t>16</w:t>
      </w:r>
      <w:r w:rsidR="00667FE8">
        <w:rPr>
          <w:b/>
          <w:bCs/>
          <w:spacing w:val="4"/>
          <w:w w:val="103"/>
          <w:kern w:val="14"/>
          <w:sz w:val="24"/>
          <w:szCs w:val="24"/>
          <w:lang w:val="en-US"/>
        </w:rPr>
        <w:t xml:space="preserve"> June</w:t>
      </w:r>
      <w:r w:rsidR="005F1C75">
        <w:rPr>
          <w:b/>
          <w:bCs/>
          <w:spacing w:val="4"/>
          <w:w w:val="103"/>
          <w:kern w:val="14"/>
          <w:sz w:val="24"/>
          <w:szCs w:val="24"/>
          <w:lang w:val="en-US"/>
        </w:rPr>
        <w:t xml:space="preserve"> </w:t>
      </w:r>
      <w:r>
        <w:rPr>
          <w:b/>
          <w:bCs/>
          <w:spacing w:val="4"/>
          <w:w w:val="103"/>
          <w:kern w:val="14"/>
          <w:sz w:val="24"/>
          <w:szCs w:val="24"/>
          <w:lang w:val="en-US"/>
        </w:rPr>
        <w:t xml:space="preserve">– </w:t>
      </w:r>
      <w:r w:rsidR="00667FE8">
        <w:rPr>
          <w:b/>
          <w:bCs/>
          <w:spacing w:val="4"/>
          <w:w w:val="103"/>
          <w:kern w:val="14"/>
          <w:sz w:val="24"/>
          <w:szCs w:val="24"/>
          <w:lang w:val="en-US"/>
        </w:rPr>
        <w:t>4 July</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25053B">
        <w:rPr>
          <w:b/>
          <w:bCs/>
          <w:spacing w:val="4"/>
          <w:w w:val="103"/>
          <w:kern w:val="14"/>
          <w:sz w:val="24"/>
          <w:szCs w:val="24"/>
          <w:lang w:val="en-US"/>
        </w:rPr>
        <w:t>5</w:t>
      </w:r>
      <w:r w:rsidRPr="00643213">
        <w:rPr>
          <w:b/>
          <w:bCs/>
          <w:spacing w:val="4"/>
          <w:w w:val="103"/>
          <w:kern w:val="14"/>
          <w:sz w:val="24"/>
          <w:szCs w:val="24"/>
          <w:lang w:val="en-US"/>
        </w:rPr>
        <w:t>)</w:t>
      </w:r>
    </w:p>
    <w:p w14:paraId="2ECC7A19" w14:textId="77777777" w:rsidR="007A0225" w:rsidRPr="007A0225" w:rsidRDefault="00597A6B" w:rsidP="007A0225">
      <w:pPr>
        <w:pStyle w:val="HChG"/>
      </w:pPr>
      <w:r w:rsidRPr="00643213">
        <w:rPr>
          <w:spacing w:val="-2"/>
          <w:w w:val="103"/>
          <w:kern w:val="14"/>
          <w:lang w:val="en-US"/>
        </w:rPr>
        <w:br w:type="page"/>
      </w:r>
      <w:r w:rsidR="00820BF5" w:rsidRPr="00812B38">
        <w:lastRenderedPageBreak/>
        <w:tab/>
      </w:r>
      <w:r w:rsidR="00820BF5" w:rsidRPr="00812B38">
        <w:tab/>
      </w:r>
      <w:r w:rsidR="007A0225" w:rsidRPr="007A0225">
        <w:t>Report</w:t>
      </w:r>
    </w:p>
    <w:p w14:paraId="7574DF01" w14:textId="77777777" w:rsidR="007A0225" w:rsidRPr="00BC3E35" w:rsidRDefault="007A0225" w:rsidP="00BC3E35">
      <w:pPr>
        <w:pStyle w:val="H23G"/>
        <w:rPr>
          <w:b w:val="0"/>
          <w:bCs/>
          <w:i/>
          <w:iCs/>
        </w:rPr>
      </w:pPr>
      <w:r w:rsidRPr="007A0225">
        <w:tab/>
      </w:r>
      <w:r w:rsidRPr="007A0225">
        <w:tab/>
      </w:r>
      <w:r w:rsidRPr="00BC3E35">
        <w:rPr>
          <w:b w:val="0"/>
          <w:bCs/>
          <w:i/>
          <w:iCs/>
        </w:rPr>
        <w:t>Rapporteur: Ms. Brenda Akia</w:t>
      </w:r>
    </w:p>
    <w:p w14:paraId="4DE6FEB0" w14:textId="79A1148D" w:rsidR="00597A6B" w:rsidRPr="00812B38" w:rsidRDefault="007A0225" w:rsidP="00812B38">
      <w:pPr>
        <w:pStyle w:val="HChG"/>
      </w:pPr>
      <w:r>
        <w:tab/>
      </w:r>
      <w:r>
        <w:tab/>
      </w:r>
      <w:r w:rsidR="00597A6B"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r>
      <w:bookmarkStart w:id="0" w:name="_Hlk135934022"/>
      <w:r w:rsidRPr="00820BF5">
        <w:t>Decisions</w:t>
      </w:r>
    </w:p>
    <w:p w14:paraId="57ED9288" w14:textId="4AA806C2" w:rsidR="000B5FF5" w:rsidRPr="00562E9B" w:rsidRDefault="005D2D60" w:rsidP="00820768">
      <w:pPr>
        <w:pStyle w:val="H23G"/>
      </w:pPr>
      <w:r w:rsidRPr="00820BF5">
        <w:tab/>
      </w:r>
      <w:r w:rsidRPr="00820BF5">
        <w:tab/>
      </w:r>
      <w:r w:rsidR="00820768">
        <w:tab/>
      </w:r>
      <w:r w:rsidR="000B5FF5" w:rsidRPr="00562E9B">
        <w:t>Decision 91/I</w:t>
      </w:r>
    </w:p>
    <w:p w14:paraId="6B7CDC29" w14:textId="77777777" w:rsidR="00820768" w:rsidRDefault="000B5FF5" w:rsidP="00820768">
      <w:pPr>
        <w:pStyle w:val="SingleTxtG"/>
        <w:rPr>
          <w:u w:val="single"/>
        </w:rPr>
      </w:pPr>
      <w:r w:rsidRPr="00562E9B">
        <w:rPr>
          <w:u w:val="single"/>
        </w:rPr>
        <w:t>Addendum to update general recommendation No. 30 and mark the twenty-fifth anniversary of Security Council resolution 1325 (2000) on women, peace and security</w:t>
      </w:r>
    </w:p>
    <w:p w14:paraId="43615ADC" w14:textId="5AC95D12" w:rsidR="000B5FF5" w:rsidRPr="00820768" w:rsidRDefault="000B5FF5" w:rsidP="00820768">
      <w:pPr>
        <w:pStyle w:val="SingleTxtG"/>
        <w:rPr>
          <w:u w:val="single"/>
        </w:rPr>
      </w:pPr>
      <w:r w:rsidRPr="00562E9B">
        <w:rPr>
          <w:bCs/>
        </w:rPr>
        <w:t xml:space="preserve">The Committee endorsed an addendum to update its general recommendation No. 30 (2013) on women in conflict prevention, conflict and post-conflict situations </w:t>
      </w:r>
      <w:proofErr w:type="gramStart"/>
      <w:r w:rsidRPr="00562E9B">
        <w:rPr>
          <w:bCs/>
        </w:rPr>
        <w:t>in light of</w:t>
      </w:r>
      <w:proofErr w:type="gramEnd"/>
      <w:r w:rsidRPr="00562E9B">
        <w:rPr>
          <w:bCs/>
        </w:rPr>
        <w:t xml:space="preserve"> shifting global conflict dynamics and the New Agenda for Peace (2023) of the Secretary-General. It requested the Secretariat to submit the advance unedited version to the Security Council to mark the 25</w:t>
      </w:r>
      <w:r w:rsidRPr="00562E9B">
        <w:rPr>
          <w:bCs/>
          <w:vertAlign w:val="superscript"/>
        </w:rPr>
        <w:t>th</w:t>
      </w:r>
      <w:r w:rsidRPr="00562E9B">
        <w:rPr>
          <w:bCs/>
        </w:rPr>
        <w:t xml:space="preserve"> anniversary of its resolution 1325 (2000) on women, peace and security and to publish it on the OHCHR website </w:t>
      </w:r>
      <w:r w:rsidR="00C10FE7">
        <w:rPr>
          <w:bCs/>
        </w:rPr>
        <w:t xml:space="preserve">on </w:t>
      </w:r>
      <w:r w:rsidR="00CA4B6D">
        <w:rPr>
          <w:bCs/>
        </w:rPr>
        <w:t>9</w:t>
      </w:r>
      <w:r w:rsidR="00C10FE7">
        <w:rPr>
          <w:bCs/>
        </w:rPr>
        <w:t xml:space="preserve"> September 2025</w:t>
      </w:r>
      <w:r w:rsidRPr="00562E9B">
        <w:rPr>
          <w:bCs/>
        </w:rPr>
        <w:t xml:space="preserve"> for online consultation of stakeholders between October and December 2025 before adoption of the final version at its ninety-third session. The Committee also requested the Secretariat to issue a press release at the time of publication.</w:t>
      </w:r>
    </w:p>
    <w:p w14:paraId="08E76F76" w14:textId="5637F84B" w:rsidR="000B5FF5" w:rsidRPr="00562E9B" w:rsidRDefault="009A6044" w:rsidP="000B5FF5">
      <w:pPr>
        <w:pStyle w:val="H23G"/>
      </w:pPr>
      <w:r>
        <w:tab/>
      </w:r>
      <w:r>
        <w:tab/>
      </w:r>
      <w:r w:rsidR="000B5FF5" w:rsidRPr="00562E9B">
        <w:t>Decision 91/II</w:t>
      </w:r>
    </w:p>
    <w:p w14:paraId="31ABA48F" w14:textId="4187700A" w:rsidR="000B5FF5" w:rsidRPr="00562E9B" w:rsidRDefault="00564434" w:rsidP="00A25FB0">
      <w:pPr>
        <w:pStyle w:val="SingleTxtG"/>
        <w:rPr>
          <w:u w:val="single"/>
        </w:rPr>
      </w:pPr>
      <w:r>
        <w:rPr>
          <w:u w:val="single"/>
        </w:rPr>
        <w:t xml:space="preserve">Exceptional cost-efficiency measures in case of cancellation of the </w:t>
      </w:r>
      <w:r w:rsidR="00A25FB0">
        <w:rPr>
          <w:u w:val="single"/>
        </w:rPr>
        <w:t xml:space="preserve">third annual session of the </w:t>
      </w:r>
      <w:r w:rsidR="000B5FF5" w:rsidRPr="00562E9B">
        <w:rPr>
          <w:u w:val="single"/>
        </w:rPr>
        <w:t>Committee in 2026</w:t>
      </w:r>
      <w:r w:rsidR="00604287">
        <w:rPr>
          <w:u w:val="single"/>
        </w:rPr>
        <w:t xml:space="preserve"> </w:t>
      </w:r>
    </w:p>
    <w:p w14:paraId="186E6790" w14:textId="6D9DCE22" w:rsidR="00700F78" w:rsidRPr="00700F78" w:rsidRDefault="00C10FE7" w:rsidP="00B90780">
      <w:pPr>
        <w:pStyle w:val="SingleTxtG"/>
        <w:rPr>
          <w:rFonts w:asciiTheme="majorBidi" w:hAnsiTheme="majorBidi" w:cstheme="majorBidi"/>
        </w:rPr>
      </w:pPr>
      <w:r w:rsidRPr="00700F78">
        <w:rPr>
          <w:rFonts w:asciiTheme="majorBidi" w:hAnsiTheme="majorBidi" w:cstheme="majorBidi"/>
          <w:spacing w:val="-5"/>
        </w:rPr>
        <w:t>Echoing the Secretary-General, António Guterres, who stated that “[b]</w:t>
      </w:r>
      <w:proofErr w:type="spellStart"/>
      <w:r w:rsidRPr="00700F78">
        <w:rPr>
          <w:rFonts w:asciiTheme="majorBidi" w:hAnsiTheme="majorBidi" w:cstheme="majorBidi"/>
          <w:spacing w:val="-5"/>
        </w:rPr>
        <w:t>udgets</w:t>
      </w:r>
      <w:proofErr w:type="spellEnd"/>
      <w:r w:rsidRPr="00700F78">
        <w:rPr>
          <w:rFonts w:asciiTheme="majorBidi" w:hAnsiTheme="majorBidi" w:cstheme="majorBidi"/>
          <w:spacing w:val="-5"/>
        </w:rPr>
        <w:t xml:space="preserve"> at the United Nations are not just numbers on a balance sheet – they are a matter of life and death for millions around the world”</w:t>
      </w:r>
      <w:r w:rsidR="00A45E30">
        <w:rPr>
          <w:rFonts w:asciiTheme="majorBidi" w:hAnsiTheme="majorBidi" w:cstheme="majorBidi"/>
          <w:spacing w:val="-5"/>
        </w:rPr>
        <w:t>,</w:t>
      </w:r>
      <w:r w:rsidR="00B90780" w:rsidRPr="00700F78">
        <w:rPr>
          <w:rFonts w:asciiTheme="majorBidi" w:hAnsiTheme="majorBidi" w:cstheme="majorBidi"/>
          <w:spacing w:val="-5"/>
        </w:rPr>
        <w:t xml:space="preserve"> and recalling</w:t>
      </w:r>
      <w:r w:rsidR="000B5FF5" w:rsidRPr="00700F78">
        <w:rPr>
          <w:rFonts w:asciiTheme="majorBidi" w:hAnsiTheme="majorBidi" w:cstheme="majorBidi"/>
          <w:spacing w:val="-5"/>
        </w:rPr>
        <w:t xml:space="preserve"> the objectives of the UN80 initiative of “identifying efficiencies and improvements, reviewing the implementation of mandates from Member States, and a strategic review of deeper, more structural changes and programme realignment”</w:t>
      </w:r>
      <w:r w:rsidR="00B90780" w:rsidRPr="00700F78">
        <w:rPr>
          <w:rFonts w:asciiTheme="majorBidi" w:hAnsiTheme="majorBidi" w:cstheme="majorBidi"/>
          <w:spacing w:val="-5"/>
        </w:rPr>
        <w:t>, t</w:t>
      </w:r>
      <w:r w:rsidR="000B5FF5" w:rsidRPr="00700F78">
        <w:rPr>
          <w:rFonts w:asciiTheme="majorBidi" w:hAnsiTheme="majorBidi" w:cstheme="majorBidi"/>
          <w:spacing w:val="-5"/>
        </w:rPr>
        <w:t>he Committee,  a</w:t>
      </w:r>
      <w:r w:rsidR="000B5FF5" w:rsidRPr="00700F78">
        <w:rPr>
          <w:rFonts w:asciiTheme="majorBidi" w:hAnsiTheme="majorBidi" w:cstheme="majorBidi"/>
        </w:rPr>
        <w:t xml:space="preserve">s an exceptional </w:t>
      </w:r>
      <w:r w:rsidR="00B90780" w:rsidRPr="00700F78">
        <w:rPr>
          <w:rFonts w:asciiTheme="majorBidi" w:hAnsiTheme="majorBidi" w:cstheme="majorBidi"/>
        </w:rPr>
        <w:t xml:space="preserve">cost-efficiency </w:t>
      </w:r>
      <w:r w:rsidR="000B5FF5" w:rsidRPr="00700F78">
        <w:rPr>
          <w:rFonts w:asciiTheme="majorBidi" w:hAnsiTheme="majorBidi" w:cstheme="majorBidi"/>
        </w:rPr>
        <w:t xml:space="preserve">measure in case of cancellation of its third annual session in 2026 due to the </w:t>
      </w:r>
      <w:r w:rsidR="00881019">
        <w:rPr>
          <w:rFonts w:asciiTheme="majorBidi" w:hAnsiTheme="majorBidi" w:cstheme="majorBidi"/>
        </w:rPr>
        <w:t xml:space="preserve">financial </w:t>
      </w:r>
      <w:r w:rsidR="000B5FF5" w:rsidRPr="00700F78">
        <w:rPr>
          <w:rFonts w:asciiTheme="majorBidi" w:hAnsiTheme="majorBidi" w:cstheme="majorBidi"/>
        </w:rPr>
        <w:t xml:space="preserve">situation of the United Nations Secretariat, decided </w:t>
      </w:r>
      <w:r w:rsidR="00700F78" w:rsidRPr="00700F78">
        <w:rPr>
          <w:rFonts w:asciiTheme="majorBidi" w:hAnsiTheme="majorBidi" w:cstheme="majorBidi"/>
        </w:rPr>
        <w:t>the following:</w:t>
      </w:r>
    </w:p>
    <w:p w14:paraId="21933F76" w14:textId="4D9D5807" w:rsidR="000B5FF5" w:rsidRPr="00562E9B" w:rsidRDefault="00700F78" w:rsidP="00B90780">
      <w:pPr>
        <w:pStyle w:val="SingleTxtG"/>
        <w:rPr>
          <w:rFonts w:asciiTheme="majorBidi" w:hAnsiTheme="majorBidi" w:cstheme="majorBidi"/>
          <w:color w:val="454545"/>
          <w:spacing w:val="-5"/>
        </w:rPr>
      </w:pPr>
      <w:r>
        <w:rPr>
          <w:rFonts w:asciiTheme="majorBidi" w:hAnsiTheme="majorBidi" w:cstheme="majorBidi"/>
          <w:color w:val="454545"/>
          <w:spacing w:val="-5"/>
        </w:rPr>
        <w:t>T</w:t>
      </w:r>
      <w:r w:rsidR="000B5FF5" w:rsidRPr="00562E9B">
        <w:rPr>
          <w:rFonts w:asciiTheme="majorBidi" w:hAnsiTheme="majorBidi" w:cstheme="majorBidi"/>
        </w:rPr>
        <w:t>o hold its ninety-</w:t>
      </w:r>
      <w:r w:rsidR="00AA7DE6">
        <w:rPr>
          <w:rFonts w:asciiTheme="majorBidi" w:hAnsiTheme="majorBidi" w:cstheme="majorBidi"/>
        </w:rPr>
        <w:t>second</w:t>
      </w:r>
      <w:r w:rsidR="000B5FF5" w:rsidRPr="00562E9B">
        <w:rPr>
          <w:rFonts w:asciiTheme="majorBidi" w:hAnsiTheme="majorBidi" w:cstheme="majorBidi"/>
        </w:rPr>
        <w:t xml:space="preserve"> and ninety-</w:t>
      </w:r>
      <w:r w:rsidR="00AA7DE6">
        <w:rPr>
          <w:rFonts w:asciiTheme="majorBidi" w:hAnsiTheme="majorBidi" w:cstheme="majorBidi"/>
        </w:rPr>
        <w:t>fourth</w:t>
      </w:r>
      <w:r w:rsidR="000B5FF5" w:rsidRPr="00562E9B">
        <w:rPr>
          <w:rFonts w:asciiTheme="majorBidi" w:hAnsiTheme="majorBidi" w:cstheme="majorBidi"/>
        </w:rPr>
        <w:t xml:space="preserve"> sessions, scheduled to be held from 2 to 2</w:t>
      </w:r>
      <w:r>
        <w:rPr>
          <w:rFonts w:asciiTheme="majorBidi" w:hAnsiTheme="majorBidi" w:cstheme="majorBidi"/>
        </w:rPr>
        <w:t>0</w:t>
      </w:r>
      <w:r w:rsidR="000B5FF5" w:rsidRPr="00562E9B">
        <w:rPr>
          <w:rFonts w:asciiTheme="majorBidi" w:hAnsiTheme="majorBidi" w:cstheme="majorBidi"/>
        </w:rPr>
        <w:t xml:space="preserve"> February and from 5 to 23 October 2026, respectively, in Geneva, thus foregoing its ninety-</w:t>
      </w:r>
      <w:r w:rsidR="00297622">
        <w:rPr>
          <w:rFonts w:asciiTheme="majorBidi" w:hAnsiTheme="majorBidi" w:cstheme="majorBidi"/>
        </w:rPr>
        <w:t>third</w:t>
      </w:r>
      <w:r w:rsidR="000B5FF5" w:rsidRPr="00562E9B">
        <w:rPr>
          <w:rFonts w:asciiTheme="majorBidi" w:hAnsiTheme="majorBidi" w:cstheme="majorBidi"/>
        </w:rPr>
        <w:t xml:space="preserve"> session, scheduled to be held from 22 June to 10 July 2026, and to request that its ninety-</w:t>
      </w:r>
      <w:r w:rsidR="00297622">
        <w:rPr>
          <w:rFonts w:asciiTheme="majorBidi" w:hAnsiTheme="majorBidi" w:cstheme="majorBidi"/>
        </w:rPr>
        <w:t>fourth</w:t>
      </w:r>
      <w:r w:rsidR="000B5FF5" w:rsidRPr="00562E9B">
        <w:rPr>
          <w:rFonts w:asciiTheme="majorBidi" w:hAnsiTheme="majorBidi" w:cstheme="majorBidi"/>
        </w:rPr>
        <w:t xml:space="preserve"> and ninety-</w:t>
      </w:r>
      <w:r w:rsidR="00297622">
        <w:rPr>
          <w:rFonts w:asciiTheme="majorBidi" w:hAnsiTheme="majorBidi" w:cstheme="majorBidi"/>
        </w:rPr>
        <w:t>sixth</w:t>
      </w:r>
      <w:r w:rsidR="000B5FF5" w:rsidRPr="00562E9B">
        <w:rPr>
          <w:rFonts w:asciiTheme="majorBidi" w:hAnsiTheme="majorBidi" w:cstheme="majorBidi"/>
        </w:rPr>
        <w:t xml:space="preserve"> pre-sessional working groups, scheduled to be held from 23 to 27 February and from 26 to 30 October 2026, respectively, </w:t>
      </w:r>
      <w:r w:rsidR="00046463">
        <w:rPr>
          <w:rFonts w:asciiTheme="majorBidi" w:hAnsiTheme="majorBidi" w:cstheme="majorBidi"/>
        </w:rPr>
        <w:t>both</w:t>
      </w:r>
      <w:r w:rsidR="000B5FF5" w:rsidRPr="00562E9B">
        <w:rPr>
          <w:rFonts w:asciiTheme="majorBidi" w:hAnsiTheme="majorBidi" w:cstheme="majorBidi"/>
        </w:rPr>
        <w:t xml:space="preserve"> be converted into one additional week of plenary meeting time. It also decided to use the first </w:t>
      </w:r>
      <w:r>
        <w:rPr>
          <w:rFonts w:asciiTheme="majorBidi" w:hAnsiTheme="majorBidi" w:cstheme="majorBidi"/>
        </w:rPr>
        <w:t>two</w:t>
      </w:r>
      <w:r w:rsidR="000B5FF5" w:rsidRPr="00562E9B">
        <w:rPr>
          <w:rFonts w:asciiTheme="majorBidi" w:hAnsiTheme="majorBidi" w:cstheme="majorBidi"/>
        </w:rPr>
        <w:t xml:space="preserve"> days of both its ninety-</w:t>
      </w:r>
      <w:r w:rsidR="00297622">
        <w:rPr>
          <w:rFonts w:asciiTheme="majorBidi" w:hAnsiTheme="majorBidi" w:cstheme="majorBidi"/>
        </w:rPr>
        <w:t>second</w:t>
      </w:r>
      <w:r w:rsidR="000B5FF5" w:rsidRPr="00562E9B">
        <w:rPr>
          <w:rFonts w:asciiTheme="majorBidi" w:hAnsiTheme="majorBidi" w:cstheme="majorBidi"/>
        </w:rPr>
        <w:t xml:space="preserve"> and ninety-</w:t>
      </w:r>
      <w:r w:rsidR="00297622">
        <w:rPr>
          <w:rFonts w:asciiTheme="majorBidi" w:hAnsiTheme="majorBidi" w:cstheme="majorBidi"/>
        </w:rPr>
        <w:t>fourth</w:t>
      </w:r>
      <w:r w:rsidR="000B5FF5" w:rsidRPr="00562E9B">
        <w:rPr>
          <w:rFonts w:asciiTheme="majorBidi" w:hAnsiTheme="majorBidi" w:cstheme="majorBidi"/>
        </w:rPr>
        <w:t xml:space="preserve"> sessions to address its backlog of individual communications and inquiry submissions received under articles 2 and 8, respectively, of the Optional Protocol, as well as of lists of issues prior to reporting to be adopted in </w:t>
      </w:r>
      <w:r w:rsidR="00E94D7B">
        <w:rPr>
          <w:rFonts w:asciiTheme="majorBidi" w:hAnsiTheme="majorBidi" w:cstheme="majorBidi"/>
        </w:rPr>
        <w:t xml:space="preserve">parallel </w:t>
      </w:r>
      <w:r w:rsidR="000B5FF5" w:rsidRPr="00562E9B">
        <w:rPr>
          <w:rFonts w:asciiTheme="majorBidi" w:hAnsiTheme="majorBidi" w:cstheme="majorBidi"/>
        </w:rPr>
        <w:t xml:space="preserve">task forces for States parties whose reports are overdue. To prevent its backlog of reports awaiting consideration from accruing again in 2026 </w:t>
      </w:r>
      <w:proofErr w:type="gramStart"/>
      <w:r w:rsidR="000B5FF5" w:rsidRPr="00562E9B">
        <w:rPr>
          <w:rFonts w:asciiTheme="majorBidi" w:hAnsiTheme="majorBidi" w:cstheme="majorBidi"/>
        </w:rPr>
        <w:t>as a result of</w:t>
      </w:r>
      <w:proofErr w:type="gramEnd"/>
      <w:r w:rsidR="000B5FF5" w:rsidRPr="00562E9B">
        <w:rPr>
          <w:rFonts w:asciiTheme="majorBidi" w:hAnsiTheme="majorBidi" w:cstheme="majorBidi"/>
        </w:rPr>
        <w:t xml:space="preserve"> a cancellation of its third annual session, the Committee decided to review the reports of ten States parties each at its ninety-</w:t>
      </w:r>
      <w:r w:rsidR="00E16B15">
        <w:rPr>
          <w:rFonts w:asciiTheme="majorBidi" w:hAnsiTheme="majorBidi" w:cstheme="majorBidi"/>
        </w:rPr>
        <w:t>second</w:t>
      </w:r>
      <w:r w:rsidR="000B5FF5" w:rsidRPr="00562E9B">
        <w:rPr>
          <w:rFonts w:asciiTheme="majorBidi" w:hAnsiTheme="majorBidi" w:cstheme="majorBidi"/>
        </w:rPr>
        <w:t xml:space="preserve"> and ninety-</w:t>
      </w:r>
      <w:r w:rsidR="00E16B15">
        <w:rPr>
          <w:rFonts w:asciiTheme="majorBidi" w:hAnsiTheme="majorBidi" w:cstheme="majorBidi"/>
        </w:rPr>
        <w:t>fourth</w:t>
      </w:r>
      <w:r w:rsidR="000B5FF5" w:rsidRPr="00562E9B">
        <w:rPr>
          <w:rFonts w:asciiTheme="majorBidi" w:hAnsiTheme="majorBidi" w:cstheme="majorBidi"/>
        </w:rPr>
        <w:t xml:space="preserve"> sessions and to adopt its concluding observations on several of these reports online through a silent adoption procedure during the intersessional period.</w:t>
      </w:r>
    </w:p>
    <w:p w14:paraId="28F658E7" w14:textId="3C3D2917" w:rsidR="000B5FF5" w:rsidRPr="00562E9B" w:rsidRDefault="000B5FF5" w:rsidP="000B5FF5">
      <w:pPr>
        <w:pStyle w:val="H23G"/>
      </w:pPr>
      <w:r w:rsidRPr="00562E9B">
        <w:tab/>
      </w:r>
      <w:r w:rsidR="009A6044">
        <w:tab/>
      </w:r>
      <w:r w:rsidRPr="00562E9B">
        <w:t>Decision 91/III</w:t>
      </w:r>
    </w:p>
    <w:p w14:paraId="0793CBDC" w14:textId="77777777" w:rsidR="009A6044" w:rsidRDefault="000B5FF5" w:rsidP="009A6044">
      <w:pPr>
        <w:spacing w:after="120" w:line="276" w:lineRule="auto"/>
        <w:ind w:left="1134" w:right="1133"/>
        <w:jc w:val="both"/>
        <w:outlineLvl w:val="0"/>
      </w:pPr>
      <w:r w:rsidRPr="00562E9B">
        <w:rPr>
          <w:u w:val="single"/>
        </w:rPr>
        <w:t>Delegation of authority for the adoption of lists of issues and questions and lists of issues prior to reporting during the intersessional period</w:t>
      </w:r>
    </w:p>
    <w:p w14:paraId="32D4EC6F" w14:textId="3001AB92" w:rsidR="000B5FF5" w:rsidRPr="00562E9B" w:rsidRDefault="000B5FF5" w:rsidP="009A6044">
      <w:pPr>
        <w:spacing w:after="120" w:line="276" w:lineRule="auto"/>
        <w:ind w:left="1134" w:right="1133"/>
        <w:jc w:val="both"/>
        <w:outlineLvl w:val="0"/>
      </w:pPr>
      <w:r w:rsidRPr="00562E9B">
        <w:t xml:space="preserve">The Committee decided that the members designated to participate in its ninety-fourth pre-sessional working group, </w:t>
      </w:r>
      <w:r w:rsidR="007A16F3">
        <w:t xml:space="preserve">initially due to </w:t>
      </w:r>
      <w:r w:rsidRPr="00562E9B">
        <w:t xml:space="preserve">be held </w:t>
      </w:r>
      <w:r w:rsidR="007A16F3">
        <w:t xml:space="preserve">in Geneva </w:t>
      </w:r>
      <w:r w:rsidRPr="00562E9B">
        <w:t xml:space="preserve">from 27 to 31 October 2025, will </w:t>
      </w:r>
      <w:r w:rsidRPr="00562E9B">
        <w:lastRenderedPageBreak/>
        <w:t xml:space="preserve">meet informally online, and to delegate authority to those members to adopt lists of issues and questions and lists of issues </w:t>
      </w:r>
      <w:r w:rsidR="00AE7D3D">
        <w:t xml:space="preserve">and questions </w:t>
      </w:r>
      <w:r w:rsidRPr="00562E9B">
        <w:t xml:space="preserve">prior to reporting </w:t>
      </w:r>
      <w:r w:rsidR="002A1B01">
        <w:t xml:space="preserve">online </w:t>
      </w:r>
      <w:r w:rsidRPr="00562E9B">
        <w:t>during the intersessional period.</w:t>
      </w:r>
    </w:p>
    <w:p w14:paraId="2D7F1B3E" w14:textId="4C68270C" w:rsidR="000B5FF5" w:rsidRPr="00562E9B" w:rsidRDefault="00F028DD" w:rsidP="00F028DD">
      <w:pPr>
        <w:pStyle w:val="H23G"/>
        <w:ind w:left="0" w:firstLine="0"/>
      </w:pPr>
      <w:r>
        <w:tab/>
      </w:r>
      <w:r w:rsidR="000B5FF5" w:rsidRPr="00562E9B">
        <w:tab/>
        <w:t>Decision 91/IV</w:t>
      </w:r>
    </w:p>
    <w:p w14:paraId="0044E6DB" w14:textId="77777777" w:rsidR="000B5FF5" w:rsidRPr="00562E9B" w:rsidRDefault="000B5FF5" w:rsidP="00F028DD">
      <w:pPr>
        <w:pStyle w:val="SingleTxtG"/>
        <w:rPr>
          <w:u w:val="single"/>
        </w:rPr>
      </w:pPr>
      <w:r w:rsidRPr="00562E9B">
        <w:rPr>
          <w:u w:val="single"/>
        </w:rPr>
        <w:t>Delegation of authority for the adoption of follow-up assessments during the intersessional period</w:t>
      </w:r>
    </w:p>
    <w:p w14:paraId="6E58FE0D" w14:textId="3EAEAA45" w:rsidR="000B5FF5" w:rsidRPr="00562E9B" w:rsidRDefault="000B5FF5" w:rsidP="00F028DD">
      <w:pPr>
        <w:spacing w:after="120" w:line="240" w:lineRule="auto"/>
        <w:ind w:left="1134" w:right="1134"/>
        <w:jc w:val="both"/>
        <w:outlineLvl w:val="0"/>
      </w:pPr>
      <w:r w:rsidRPr="00562E9B">
        <w:t xml:space="preserve">The Committee decided to conduct up to eight assessments of follow-up reports received from States parties during the intersessional period in October 2025 and, if necessary, additional follow-up assessments during the intersessional periods in 2026. In that regard, it decided to delegate authority to adopt follow-up assessments </w:t>
      </w:r>
      <w:r w:rsidR="002A1B01">
        <w:t xml:space="preserve">online </w:t>
      </w:r>
      <w:r w:rsidRPr="00562E9B">
        <w:t>during the intersessional period to the Rapporteur and alternate Rapporteur for follow-up to concluding observations as well as to the additional member appointed to conduct an assessment when their assessments coincide. It also decided that in case of divergence, the follow-up assessment would be referred to the Committee for consideration at its next session.</w:t>
      </w:r>
    </w:p>
    <w:p w14:paraId="67173627" w14:textId="52AEC6A2" w:rsidR="000B5FF5" w:rsidRPr="00562E9B" w:rsidRDefault="00F028DD" w:rsidP="000B5FF5">
      <w:pPr>
        <w:pStyle w:val="H23G"/>
      </w:pPr>
      <w:r>
        <w:tab/>
      </w:r>
      <w:r w:rsidR="000B5FF5" w:rsidRPr="00562E9B">
        <w:tab/>
        <w:t>Decision 91/V</w:t>
      </w:r>
    </w:p>
    <w:p w14:paraId="008560F2" w14:textId="77777777" w:rsidR="000B5FF5" w:rsidRPr="00562E9B" w:rsidRDefault="000B5FF5" w:rsidP="00F028DD">
      <w:pPr>
        <w:spacing w:after="120" w:line="276" w:lineRule="auto"/>
        <w:ind w:left="567" w:right="1134" w:firstLine="567"/>
        <w:jc w:val="both"/>
        <w:outlineLvl w:val="0"/>
        <w:rPr>
          <w:u w:val="single"/>
        </w:rPr>
      </w:pPr>
      <w:r w:rsidRPr="00562E9B">
        <w:rPr>
          <w:u w:val="single"/>
        </w:rPr>
        <w:t xml:space="preserve">Focal point on women and girls with disabilities </w:t>
      </w:r>
    </w:p>
    <w:p w14:paraId="17E4D12C" w14:textId="66172696" w:rsidR="000B5FF5" w:rsidRPr="00562E9B" w:rsidRDefault="000B5FF5" w:rsidP="00CA1597">
      <w:pPr>
        <w:spacing w:after="120" w:line="276" w:lineRule="auto"/>
        <w:ind w:left="1134" w:right="1134"/>
        <w:jc w:val="both"/>
        <w:outlineLvl w:val="0"/>
      </w:pPr>
      <w:r w:rsidRPr="00562E9B">
        <w:t>The Committee decided to appoint Ana Peláez Narváez as focal point on women and girls with disabilities and to mandate her to convene a task force, with a view to starting to work informally on a future draft general recommendation No. 4</w:t>
      </w:r>
      <w:r w:rsidR="007110A8">
        <w:t>2</w:t>
      </w:r>
      <w:r w:rsidRPr="00562E9B">
        <w:t xml:space="preserve"> on the rights of women and girls with disabilities, updating general recommendation No. 18.</w:t>
      </w:r>
    </w:p>
    <w:p w14:paraId="403953BC" w14:textId="5167D059" w:rsidR="000B5FF5" w:rsidRPr="00562E9B" w:rsidRDefault="00CA1597" w:rsidP="000B5FF5">
      <w:pPr>
        <w:pStyle w:val="H23G"/>
      </w:pPr>
      <w:r>
        <w:tab/>
      </w:r>
      <w:r>
        <w:tab/>
      </w:r>
      <w:r w:rsidR="000B5FF5" w:rsidRPr="00562E9B">
        <w:t>Decision 91/VI</w:t>
      </w:r>
    </w:p>
    <w:p w14:paraId="74EBABC1" w14:textId="77777777" w:rsidR="00CA1597" w:rsidRDefault="000B5FF5" w:rsidP="00CA1597">
      <w:pPr>
        <w:spacing w:after="120" w:line="276" w:lineRule="auto"/>
        <w:ind w:left="567" w:right="1134" w:firstLine="567"/>
        <w:jc w:val="both"/>
        <w:outlineLvl w:val="0"/>
        <w:rPr>
          <w:u w:val="single"/>
        </w:rPr>
      </w:pPr>
      <w:r w:rsidRPr="00562E9B">
        <w:rPr>
          <w:u w:val="single"/>
        </w:rPr>
        <w:t>Enhanced constructive dialogue</w:t>
      </w:r>
    </w:p>
    <w:p w14:paraId="3D52CBD6" w14:textId="05BC1A46" w:rsidR="000B5FF5" w:rsidRPr="00562E9B" w:rsidRDefault="000B5FF5" w:rsidP="00CA1597">
      <w:pPr>
        <w:spacing w:after="120" w:line="276" w:lineRule="auto"/>
        <w:ind w:left="1134" w:right="1134"/>
        <w:jc w:val="both"/>
        <w:outlineLvl w:val="0"/>
      </w:pPr>
      <w:r w:rsidRPr="00562E9B">
        <w:t>Further to decision 50/I, the Committee adopted the following decisions on 4 July 2025 with respect to enhancing the constructive dialogues with State parties at the ninety-</w:t>
      </w:r>
      <w:r w:rsidR="00164CE7">
        <w:t>second</w:t>
      </w:r>
      <w:r w:rsidRPr="00562E9B">
        <w:t xml:space="preserve"> session on a pilot basis:</w:t>
      </w:r>
    </w:p>
    <w:p w14:paraId="2C629DFF" w14:textId="55E1E4A8" w:rsidR="000B5FF5" w:rsidRPr="00562E9B" w:rsidRDefault="000B5FF5" w:rsidP="000B5FF5">
      <w:pPr>
        <w:pStyle w:val="SingleTxtG"/>
        <w:numPr>
          <w:ilvl w:val="0"/>
          <w:numId w:val="40"/>
        </w:numPr>
        <w:ind w:right="1088"/>
      </w:pPr>
      <w:r w:rsidRPr="00562E9B">
        <w:t xml:space="preserve">Based on its pilot project to revise the structure of constructive dialogues with States parties (see decisions 85/II and 86/V), the Committee shall cluster its interventions by themes rather than by articles of the Convention, </w:t>
      </w:r>
      <w:r w:rsidR="008F2BFD">
        <w:t xml:space="preserve">when appropriate, </w:t>
      </w:r>
      <w:r w:rsidR="001400CB">
        <w:t xml:space="preserve">linking the themes to the articles, </w:t>
      </w:r>
      <w:r w:rsidRPr="00562E9B">
        <w:t xml:space="preserve">and </w:t>
      </w:r>
      <w:r w:rsidR="00B109A3">
        <w:t xml:space="preserve">strive to </w:t>
      </w:r>
      <w:r w:rsidRPr="00562E9B">
        <w:t>limit interventions to 5 questions per theme.</w:t>
      </w:r>
    </w:p>
    <w:p w14:paraId="5E53FD87" w14:textId="77777777" w:rsidR="000B5FF5" w:rsidRPr="00562E9B" w:rsidRDefault="000B5FF5" w:rsidP="000B5FF5">
      <w:pPr>
        <w:pStyle w:val="SingleTxtG"/>
        <w:numPr>
          <w:ilvl w:val="0"/>
          <w:numId w:val="40"/>
        </w:numPr>
        <w:ind w:right="1088"/>
      </w:pPr>
      <w:r w:rsidRPr="00562E9B">
        <w:t>The Committee members will have their questions available in the morning of the dialogue so that they can be shared with the delegation to facilitate the dialogue.</w:t>
      </w:r>
    </w:p>
    <w:p w14:paraId="5731FF3B" w14:textId="303B6D1F" w:rsidR="000B5FF5" w:rsidRPr="00562E9B" w:rsidRDefault="000B5FF5" w:rsidP="000B5FF5">
      <w:pPr>
        <w:pStyle w:val="SingleTxtG"/>
        <w:numPr>
          <w:ilvl w:val="0"/>
          <w:numId w:val="40"/>
        </w:numPr>
        <w:ind w:right="1088"/>
      </w:pPr>
      <w:r w:rsidRPr="00562E9B">
        <w:t>The members of the Committee shall formulate the concerns for their interventions during the constructive dialogue to facilitate the drafting of the concluding observations.</w:t>
      </w:r>
    </w:p>
    <w:p w14:paraId="34195672" w14:textId="77777777" w:rsidR="000B5FF5" w:rsidRPr="00562E9B" w:rsidRDefault="000B5FF5" w:rsidP="000B5FF5">
      <w:pPr>
        <w:pStyle w:val="SingleTxtG"/>
        <w:numPr>
          <w:ilvl w:val="0"/>
          <w:numId w:val="40"/>
        </w:numPr>
        <w:ind w:right="1088"/>
      </w:pPr>
      <w:r w:rsidRPr="00562E9B">
        <w:t>Membership of a country task force should not exceed 10 experts. To facilitate coordination of task force members so that all main areas of concern are covered in an appropriate manner and duplications avoided, the task force coordination meeting should be extended to 30 minutes.</w:t>
      </w:r>
    </w:p>
    <w:p w14:paraId="4B162F5A" w14:textId="77777777" w:rsidR="000B5FF5" w:rsidRPr="00562E9B" w:rsidRDefault="000B5FF5" w:rsidP="000B5FF5">
      <w:pPr>
        <w:pStyle w:val="SingleTxtG"/>
        <w:numPr>
          <w:ilvl w:val="0"/>
          <w:numId w:val="40"/>
        </w:numPr>
        <w:ind w:right="1088"/>
      </w:pPr>
      <w:r w:rsidRPr="00562E9B">
        <w:t xml:space="preserve">The Committee shall set time limits for the responses by State party delegations to facilitate time management and ensure that all areas of concern are covered during the constructive dialogue. Time allocations for responses should </w:t>
      </w:r>
      <w:proofErr w:type="gramStart"/>
      <w:r w:rsidRPr="00562E9B">
        <w:t>take into account</w:t>
      </w:r>
      <w:proofErr w:type="gramEnd"/>
      <w:r w:rsidRPr="00562E9B">
        <w:t xml:space="preserve"> the number and complexity of the issues raised by the Committee members. </w:t>
      </w:r>
    </w:p>
    <w:p w14:paraId="2D2364AA" w14:textId="77777777" w:rsidR="000B5FF5" w:rsidRPr="00562E9B" w:rsidRDefault="000B5FF5" w:rsidP="000B5FF5">
      <w:pPr>
        <w:pStyle w:val="SingleTxtG"/>
        <w:numPr>
          <w:ilvl w:val="0"/>
          <w:numId w:val="40"/>
        </w:numPr>
        <w:ind w:right="1088"/>
      </w:pPr>
      <w:r w:rsidRPr="00562E9B">
        <w:t>The Committee shall strive for better time management during the adoption of concluding observations, which should be organized section by section rather than paragraph by paragraph.</w:t>
      </w:r>
    </w:p>
    <w:p w14:paraId="41D9A6D9" w14:textId="367DB953" w:rsidR="000B5FF5" w:rsidRPr="00562E9B" w:rsidRDefault="00CA1597" w:rsidP="000B5FF5">
      <w:pPr>
        <w:pStyle w:val="H23G"/>
      </w:pPr>
      <w:r>
        <w:rPr>
          <w:w w:val="103"/>
        </w:rPr>
        <w:tab/>
      </w:r>
      <w:r>
        <w:rPr>
          <w:w w:val="103"/>
        </w:rPr>
        <w:tab/>
      </w:r>
      <w:r w:rsidR="000B5FF5" w:rsidRPr="00562E9B">
        <w:rPr>
          <w:w w:val="103"/>
        </w:rPr>
        <w:t>Decision 91/VII</w:t>
      </w:r>
      <w:r w:rsidR="000B5FF5" w:rsidRPr="00562E9B">
        <w:tab/>
      </w:r>
      <w:r w:rsidR="000B5FF5" w:rsidRPr="00562E9B">
        <w:tab/>
      </w:r>
    </w:p>
    <w:p w14:paraId="55E2AB8C" w14:textId="77777777" w:rsidR="000B5FF5" w:rsidRPr="00562E9B" w:rsidRDefault="000B5FF5" w:rsidP="00CA1597">
      <w:pPr>
        <w:spacing w:after="120"/>
        <w:ind w:left="567" w:right="1134" w:firstLine="567"/>
        <w:jc w:val="both"/>
        <w:rPr>
          <w:w w:val="103"/>
          <w:u w:val="single"/>
        </w:rPr>
      </w:pPr>
      <w:r w:rsidRPr="00562E9B">
        <w:rPr>
          <w:w w:val="103"/>
          <w:u w:val="single"/>
        </w:rPr>
        <w:t>Standard paragraph on Sustainable Developments Goals</w:t>
      </w:r>
    </w:p>
    <w:p w14:paraId="73DBF618" w14:textId="77777777" w:rsidR="000B5FF5" w:rsidRPr="00562E9B" w:rsidRDefault="000B5FF5" w:rsidP="00CA1597">
      <w:pPr>
        <w:pStyle w:val="SingleTxtG"/>
        <w:ind w:right="1088"/>
      </w:pPr>
      <w:r w:rsidRPr="00562E9B">
        <w:lastRenderedPageBreak/>
        <w:t>The Committee decided to amend the standard paragraph on the Sustainable Development Goals in its concluding observations as follows:</w:t>
      </w:r>
    </w:p>
    <w:p w14:paraId="587CE78F" w14:textId="77777777" w:rsidR="000B5FF5" w:rsidRPr="00562E9B" w:rsidRDefault="000B5FF5" w:rsidP="00A45F1F">
      <w:pPr>
        <w:pStyle w:val="SingleTxtG"/>
        <w:ind w:right="1088" w:firstLine="567"/>
      </w:pPr>
      <w:r w:rsidRPr="00562E9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mainstreaming the principles of equality and non-discrimination throughout all 17 Goals. It urges the State party to recognize women as a driving force of sustainable development in the State party and to adopt gender-responsive policies and strategies to that effect.”</w:t>
      </w:r>
    </w:p>
    <w:p w14:paraId="4ACC4811" w14:textId="1443B620" w:rsidR="000B5FF5" w:rsidRPr="00562E9B" w:rsidRDefault="00A45F1F" w:rsidP="000B5FF5">
      <w:pPr>
        <w:pStyle w:val="H23G"/>
      </w:pPr>
      <w:r>
        <w:rPr>
          <w:w w:val="103"/>
        </w:rPr>
        <w:tab/>
      </w:r>
      <w:r>
        <w:rPr>
          <w:w w:val="103"/>
        </w:rPr>
        <w:tab/>
      </w:r>
      <w:r w:rsidR="000B5FF5" w:rsidRPr="00562E9B">
        <w:rPr>
          <w:w w:val="103"/>
        </w:rPr>
        <w:t>Decision 91/VIII</w:t>
      </w:r>
      <w:r w:rsidR="000B5FF5" w:rsidRPr="00562E9B">
        <w:tab/>
      </w:r>
      <w:r w:rsidR="000B5FF5" w:rsidRPr="00562E9B">
        <w:tab/>
      </w:r>
    </w:p>
    <w:p w14:paraId="59CA711B" w14:textId="77777777" w:rsidR="00A45F1F" w:rsidRDefault="000B5FF5" w:rsidP="00A45F1F">
      <w:pPr>
        <w:spacing w:after="120"/>
        <w:ind w:left="567" w:right="1134" w:firstLine="567"/>
        <w:jc w:val="both"/>
        <w:rPr>
          <w:w w:val="103"/>
          <w:u w:val="single"/>
        </w:rPr>
      </w:pPr>
      <w:r w:rsidRPr="00562E9B">
        <w:rPr>
          <w:w w:val="103"/>
          <w:u w:val="single"/>
        </w:rPr>
        <w:t>Standard paragraph on dissemination</w:t>
      </w:r>
    </w:p>
    <w:p w14:paraId="7E7B086C" w14:textId="4D4B38AF" w:rsidR="000B5FF5" w:rsidRPr="00A45F1F" w:rsidRDefault="000B5FF5" w:rsidP="00A45F1F">
      <w:pPr>
        <w:spacing w:after="120"/>
        <w:ind w:left="1134" w:right="1134"/>
        <w:jc w:val="both"/>
        <w:rPr>
          <w:w w:val="103"/>
          <w:u w:val="single"/>
        </w:rPr>
      </w:pPr>
      <w:r w:rsidRPr="00562E9B">
        <w:t>The Committee decided to amend the standard paragraph on dissemination in its concluding observations as follows:</w:t>
      </w:r>
    </w:p>
    <w:p w14:paraId="50FF0321" w14:textId="77777777" w:rsidR="000B5FF5" w:rsidRDefault="000B5FF5" w:rsidP="00A45F1F">
      <w:pPr>
        <w:pStyle w:val="SingleTxtG"/>
        <w:spacing w:line="240" w:lineRule="auto"/>
        <w:ind w:right="1089" w:firstLine="567"/>
      </w:pPr>
      <w:r w:rsidRPr="00562E9B">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non-governmental organizations, in particular women’s organizations, to raise full awareness within the State party.”</w:t>
      </w:r>
    </w:p>
    <w:p w14:paraId="5AD6EAB6" w14:textId="27DDE26F" w:rsidR="00CA7544" w:rsidRPr="00562E9B" w:rsidRDefault="00CA7544" w:rsidP="00CA7544">
      <w:pPr>
        <w:pStyle w:val="H23G"/>
      </w:pPr>
      <w:r>
        <w:rPr>
          <w:w w:val="103"/>
        </w:rPr>
        <w:tab/>
      </w:r>
      <w:r>
        <w:rPr>
          <w:w w:val="103"/>
        </w:rPr>
        <w:tab/>
      </w:r>
      <w:r w:rsidRPr="00562E9B">
        <w:rPr>
          <w:w w:val="103"/>
        </w:rPr>
        <w:t>Decision 91/IX</w:t>
      </w:r>
      <w:r w:rsidRPr="00562E9B">
        <w:tab/>
      </w:r>
      <w:r w:rsidRPr="00562E9B">
        <w:tab/>
      </w:r>
    </w:p>
    <w:p w14:paraId="01F729E7" w14:textId="181876E8" w:rsidR="00CA7544" w:rsidRPr="00562E9B" w:rsidRDefault="003235AB" w:rsidP="00CA7544">
      <w:pPr>
        <w:spacing w:after="120"/>
        <w:ind w:left="567" w:right="1134" w:firstLine="567"/>
        <w:jc w:val="both"/>
        <w:rPr>
          <w:w w:val="103"/>
          <w:u w:val="single"/>
        </w:rPr>
      </w:pPr>
      <w:r>
        <w:rPr>
          <w:w w:val="103"/>
          <w:u w:val="single"/>
        </w:rPr>
        <w:t>Statement on the key international framework on gender-based violence against women</w:t>
      </w:r>
    </w:p>
    <w:p w14:paraId="262B0120" w14:textId="3BF1DFCD" w:rsidR="00CA7544" w:rsidRPr="00562E9B" w:rsidRDefault="00AA0F1E" w:rsidP="00B11A0B">
      <w:pPr>
        <w:pStyle w:val="SingleTxtG"/>
        <w:spacing w:line="240" w:lineRule="auto"/>
        <w:ind w:right="1089"/>
      </w:pPr>
      <w:r>
        <w:t>On 4 July, t</w:t>
      </w:r>
      <w:r w:rsidR="00CA7544" w:rsidRPr="00562E9B">
        <w:t xml:space="preserve">he Committee </w:t>
      </w:r>
      <w:r>
        <w:t xml:space="preserve">adopted a statement </w:t>
      </w:r>
      <w:r w:rsidR="009C261A">
        <w:t>entitled “</w:t>
      </w:r>
      <w:hyperlink r:id="rId11" w:history="1">
        <w:r w:rsidR="009C261A" w:rsidRPr="003E0368">
          <w:rPr>
            <w:rStyle w:val="Hyperlink"/>
          </w:rPr>
          <w:t>T</w:t>
        </w:r>
        <w:r w:rsidRPr="003E0368">
          <w:rPr>
            <w:rStyle w:val="Hyperlink"/>
          </w:rPr>
          <w:t xml:space="preserve">he key international framework on gender-based </w:t>
        </w:r>
        <w:r w:rsidR="00B11A0B" w:rsidRPr="003E0368">
          <w:rPr>
            <w:rStyle w:val="Hyperlink"/>
          </w:rPr>
          <w:t>violence against women</w:t>
        </w:r>
        <w:r w:rsidR="009C261A" w:rsidRPr="003E0368">
          <w:rPr>
            <w:rStyle w:val="Hyperlink"/>
          </w:rPr>
          <w:t>”</w:t>
        </w:r>
      </w:hyperlink>
      <w:r w:rsidR="00B11A0B">
        <w:t xml:space="preserve"> </w:t>
      </w:r>
    </w:p>
    <w:p w14:paraId="6227F868" w14:textId="4F3AE00D" w:rsidR="000B5FF5" w:rsidRPr="00562E9B" w:rsidRDefault="00A45F1F" w:rsidP="000B5FF5">
      <w:pPr>
        <w:pStyle w:val="H23G"/>
      </w:pPr>
      <w:r>
        <w:rPr>
          <w:w w:val="103"/>
        </w:rPr>
        <w:tab/>
      </w:r>
      <w:r>
        <w:rPr>
          <w:w w:val="103"/>
        </w:rPr>
        <w:tab/>
      </w:r>
      <w:r w:rsidR="000B5FF5" w:rsidRPr="00562E9B">
        <w:rPr>
          <w:w w:val="103"/>
        </w:rPr>
        <w:t>Decision 91/X</w:t>
      </w:r>
      <w:r w:rsidR="000B5FF5" w:rsidRPr="00562E9B">
        <w:tab/>
      </w:r>
      <w:r w:rsidR="000B5FF5" w:rsidRPr="00562E9B">
        <w:tab/>
      </w:r>
    </w:p>
    <w:p w14:paraId="32718B71" w14:textId="77777777" w:rsidR="000B5FF5" w:rsidRPr="00562E9B" w:rsidRDefault="000B5FF5" w:rsidP="00A45F1F">
      <w:pPr>
        <w:spacing w:after="120"/>
        <w:ind w:left="567" w:right="1134" w:firstLine="567"/>
        <w:jc w:val="both"/>
        <w:rPr>
          <w:w w:val="103"/>
          <w:u w:val="single"/>
        </w:rPr>
      </w:pPr>
      <w:r w:rsidRPr="00562E9B">
        <w:rPr>
          <w:w w:val="103"/>
          <w:u w:val="single"/>
        </w:rPr>
        <w:t>Pre-sessional Working Group</w:t>
      </w:r>
    </w:p>
    <w:p w14:paraId="5C2E70CC" w14:textId="6B45CD06" w:rsidR="009356EF" w:rsidRDefault="000B5FF5" w:rsidP="00196D15">
      <w:pPr>
        <w:ind w:left="1134" w:right="1133"/>
        <w:jc w:val="both"/>
      </w:pPr>
      <w:r w:rsidRPr="00562E9B">
        <w:t>The Committee confirmed the members of the pre-sessional working group for the ninety-fourth session, Brenda Akia, Madina Jarbussynova, Marianne Mikko, Jelena Pia</w:t>
      </w:r>
      <w:r w:rsidR="00E039A6">
        <w:t>-</w:t>
      </w:r>
      <w:r w:rsidRPr="00562E9B">
        <w:t xml:space="preserve">Comella and Patsilí Toledo Vásquez, which will </w:t>
      </w:r>
      <w:r w:rsidR="00CA334D">
        <w:t xml:space="preserve">be replaced by online informal </w:t>
      </w:r>
      <w:r w:rsidR="00CB5B21">
        <w:t xml:space="preserve">meetings </w:t>
      </w:r>
      <w:r w:rsidRPr="00562E9B">
        <w:t>in case the pre-sessional working group is cancelled due to current liquidity situation of the United Nations Secretariat and associated cash conservation measures.</w:t>
      </w:r>
      <w:bookmarkEnd w:id="0"/>
    </w:p>
    <w:p w14:paraId="571F1AF8" w14:textId="063E0B6A" w:rsidR="00196D15" w:rsidRPr="00196D15" w:rsidRDefault="0066006E" w:rsidP="0066006E">
      <w:pPr>
        <w:pStyle w:val="HChG"/>
        <w:rPr>
          <w:w w:val="103"/>
          <w:lang w:val="en-US"/>
        </w:rPr>
      </w:pPr>
      <w:r>
        <w:rPr>
          <w:w w:val="103"/>
          <w:lang w:val="en-US"/>
        </w:rPr>
        <w:tab/>
      </w:r>
      <w:r>
        <w:rPr>
          <w:w w:val="103"/>
          <w:lang w:val="en-US"/>
        </w:rPr>
        <w:tab/>
      </w:r>
      <w:r w:rsidR="00196D15" w:rsidRPr="00196D15">
        <w:rPr>
          <w:w w:val="103"/>
          <w:lang w:val="en-US"/>
        </w:rPr>
        <w:t>Chapter II</w:t>
      </w:r>
    </w:p>
    <w:p w14:paraId="5F5A73D5" w14:textId="77777777" w:rsidR="00196D15" w:rsidRPr="00196D15" w:rsidRDefault="00196D15" w:rsidP="0066006E">
      <w:pPr>
        <w:pStyle w:val="H1G"/>
        <w:rPr>
          <w:rFonts w:eastAsia="SimSun"/>
          <w:lang w:eastAsia="zh-CN"/>
        </w:rPr>
      </w:pPr>
      <w:r w:rsidRPr="00196D15">
        <w:rPr>
          <w:rFonts w:eastAsia="SimSun"/>
          <w:lang w:eastAsia="zh-CN"/>
        </w:rPr>
        <w:tab/>
      </w:r>
      <w:r w:rsidRPr="00196D15">
        <w:rPr>
          <w:rFonts w:eastAsia="SimSun"/>
          <w:lang w:eastAsia="zh-CN"/>
        </w:rPr>
        <w:tab/>
        <w:t>Organizational and other matters</w:t>
      </w:r>
    </w:p>
    <w:p w14:paraId="2C1AA71E" w14:textId="77777777" w:rsidR="00196D15" w:rsidRPr="00196D15" w:rsidRDefault="00196D15" w:rsidP="0066006E">
      <w:pPr>
        <w:pStyle w:val="H1G"/>
        <w:rPr>
          <w:rFonts w:eastAsia="SimSun"/>
          <w:lang w:eastAsia="zh-CN"/>
        </w:rPr>
      </w:pPr>
      <w:r w:rsidRPr="00196D15">
        <w:rPr>
          <w:rFonts w:eastAsia="SimSun"/>
          <w:lang w:eastAsia="zh-CN"/>
        </w:rPr>
        <w:tab/>
        <w:t>A.</w:t>
      </w:r>
      <w:r w:rsidRPr="00196D15">
        <w:rPr>
          <w:rFonts w:eastAsia="SimSun"/>
          <w:lang w:eastAsia="zh-CN"/>
        </w:rPr>
        <w:tab/>
        <w:t>States parties to the Convention on the Elimination of All Forms of Discrimination against Women and to the Optional Protocol</w:t>
      </w:r>
    </w:p>
    <w:p w14:paraId="158A0397" w14:textId="77777777" w:rsidR="00196D15" w:rsidRPr="00196D15" w:rsidRDefault="00196D15" w:rsidP="0066006E">
      <w:pPr>
        <w:pStyle w:val="SingleTxtG"/>
      </w:pPr>
      <w:r w:rsidRPr="00196D15">
        <w:t xml:space="preserve">As at 4 July, the closing date of the ninety-first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82 Contracting States had accepted the amendment to article 20, paragraph 1, of the Convention, concerning the Committee’s meeting time. A total of 126 States parties to the Convention are currently required to accept the amendment </w:t>
      </w:r>
      <w:proofErr w:type="gramStart"/>
      <w:r w:rsidRPr="00196D15">
        <w:t>in order to</w:t>
      </w:r>
      <w:proofErr w:type="gramEnd"/>
      <w:r w:rsidRPr="00196D15">
        <w:t xml:space="preserve"> bring it into force, in accordance with its provisions. </w:t>
      </w:r>
    </w:p>
    <w:p w14:paraId="6AB87B97" w14:textId="77777777" w:rsidR="00196D15" w:rsidRPr="00196D15" w:rsidRDefault="00196D15" w:rsidP="0066006E">
      <w:pPr>
        <w:pStyle w:val="SingleTxtG"/>
      </w:pPr>
      <w:r w:rsidRPr="00196D15">
        <w:t xml:space="preserve">At the same date, there were 115 States parties to the Optional Protocol to the Convention, which was adopted by the General Assembly in its resolution 54/4 and opened for signature, </w:t>
      </w:r>
      <w:r w:rsidRPr="00196D15">
        <w:lastRenderedPageBreak/>
        <w:t>ratification and accession in New York on 10 December 1999. In accordance with its article 16, the Optional Protocol entered into force on 22 December 2000.</w:t>
      </w:r>
    </w:p>
    <w:p w14:paraId="426A317D" w14:textId="77777777" w:rsidR="00196D15" w:rsidRPr="00196D15" w:rsidRDefault="00196D15" w:rsidP="0066006E">
      <w:pPr>
        <w:pStyle w:val="SingleTxtG"/>
      </w:pPr>
      <w:r w:rsidRPr="00196D1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7EF955E2" w14:textId="77777777" w:rsidR="00196D15" w:rsidRPr="00196D15" w:rsidRDefault="00196D15" w:rsidP="0046094C">
      <w:pPr>
        <w:pStyle w:val="H1G"/>
        <w:rPr>
          <w:rFonts w:eastAsia="SimSun"/>
          <w:lang w:eastAsia="zh-CN"/>
        </w:rPr>
      </w:pPr>
      <w:r w:rsidRPr="00196D15">
        <w:rPr>
          <w:rFonts w:eastAsia="SimSun"/>
          <w:lang w:eastAsia="zh-CN"/>
        </w:rPr>
        <w:tab/>
        <w:t>B.</w:t>
      </w:r>
      <w:r w:rsidRPr="00196D15">
        <w:rPr>
          <w:rFonts w:eastAsia="SimSun"/>
          <w:lang w:eastAsia="zh-CN"/>
        </w:rPr>
        <w:tab/>
        <w:t>Opening of the session</w:t>
      </w:r>
    </w:p>
    <w:p w14:paraId="3E60B843" w14:textId="77777777" w:rsidR="00196D15" w:rsidRPr="00196D15" w:rsidRDefault="00196D15" w:rsidP="0046094C">
      <w:pPr>
        <w:pStyle w:val="SingleTxtG"/>
      </w:pPr>
      <w:r w:rsidRPr="00196D15">
        <w:t xml:space="preserve">The Committee held its ninety-first session in Geneva from 16 June to 4 July 2025. In total, the Committee held 18 plenary meetings </w:t>
      </w:r>
      <w:proofErr w:type="gramStart"/>
      <w:r w:rsidRPr="00196D15">
        <w:t>and also</w:t>
      </w:r>
      <w:proofErr w:type="gramEnd"/>
      <w:r w:rsidRPr="00196D15">
        <w:t xml:space="preserve"> held 12 meetings to discuss agenda items 5, 6, 7 and 8. A list of the documents before the Committee is contained in annex [...] to the present report.</w:t>
      </w:r>
    </w:p>
    <w:p w14:paraId="1F89B13E" w14:textId="77777777" w:rsidR="00196D15" w:rsidRPr="00196D15" w:rsidRDefault="00196D15" w:rsidP="0046094C">
      <w:pPr>
        <w:pStyle w:val="SingleTxtG"/>
      </w:pPr>
      <w:r w:rsidRPr="00196D15">
        <w:t>The session was opened by the Chair of the Committee, Nahla Haidar, at its 2148th meeting on 16 June 2025.</w:t>
      </w:r>
    </w:p>
    <w:p w14:paraId="00615545" w14:textId="77777777" w:rsidR="00196D15" w:rsidRPr="00196D15" w:rsidRDefault="00196D15" w:rsidP="00196D15">
      <w:pPr>
        <w:keepNext/>
        <w:keepLines/>
        <w:tabs>
          <w:tab w:val="right" w:pos="851"/>
        </w:tabs>
        <w:spacing w:before="360" w:after="240" w:line="270" w:lineRule="exact"/>
        <w:ind w:left="1134" w:right="1134" w:hanging="1134"/>
        <w:rPr>
          <w:rFonts w:eastAsia="SimSun"/>
          <w:b/>
          <w:sz w:val="24"/>
          <w:lang w:eastAsia="zh-CN"/>
        </w:rPr>
      </w:pPr>
      <w:r w:rsidRPr="00196D15">
        <w:rPr>
          <w:rFonts w:eastAsia="SimSun"/>
          <w:b/>
          <w:sz w:val="24"/>
          <w:lang w:eastAsia="zh-CN"/>
        </w:rPr>
        <w:tab/>
        <w:t>C.</w:t>
      </w:r>
      <w:r w:rsidRPr="00196D15">
        <w:rPr>
          <w:rFonts w:eastAsia="SimSun"/>
          <w:b/>
          <w:sz w:val="24"/>
          <w:lang w:eastAsia="zh-CN"/>
        </w:rPr>
        <w:tab/>
        <w:t>Adoption of the agenda and organization of work</w:t>
      </w:r>
    </w:p>
    <w:p w14:paraId="3110DEF5" w14:textId="77777777" w:rsidR="00196D15" w:rsidRPr="00196D15" w:rsidRDefault="00196D15" w:rsidP="0046094C">
      <w:pPr>
        <w:pStyle w:val="SingleTxtG"/>
      </w:pPr>
      <w:r w:rsidRPr="00196D15">
        <w:t xml:space="preserve">The Committee adopted the provisional agenda (CEDAW/C/91/1) at its 2148th meeting. </w:t>
      </w:r>
    </w:p>
    <w:p w14:paraId="6F461AE5" w14:textId="77777777" w:rsidR="00196D15" w:rsidRPr="00196D15" w:rsidRDefault="00196D15" w:rsidP="00196D15">
      <w:pPr>
        <w:keepNext/>
        <w:keepLines/>
        <w:tabs>
          <w:tab w:val="right" w:pos="851"/>
        </w:tabs>
        <w:spacing w:before="360" w:after="240" w:line="270" w:lineRule="exact"/>
        <w:ind w:left="1134" w:right="1134" w:hanging="1134"/>
        <w:rPr>
          <w:rFonts w:eastAsia="SimSun"/>
          <w:b/>
          <w:sz w:val="24"/>
          <w:lang w:eastAsia="zh-CN"/>
        </w:rPr>
      </w:pPr>
      <w:r w:rsidRPr="00196D15">
        <w:rPr>
          <w:rFonts w:eastAsia="SimSun"/>
          <w:b/>
          <w:sz w:val="24"/>
          <w:lang w:eastAsia="zh-CN"/>
        </w:rPr>
        <w:tab/>
        <w:t>D.</w:t>
      </w:r>
      <w:r w:rsidRPr="00196D15">
        <w:rPr>
          <w:rFonts w:eastAsia="SimSun"/>
          <w:b/>
          <w:sz w:val="24"/>
          <w:lang w:eastAsia="zh-CN"/>
        </w:rPr>
        <w:tab/>
        <w:t>Report of the pre-sessional working group</w:t>
      </w:r>
    </w:p>
    <w:p w14:paraId="6F82ACC3" w14:textId="77777777" w:rsidR="00196D15" w:rsidRPr="00196D15" w:rsidRDefault="00196D15" w:rsidP="0046094C">
      <w:pPr>
        <w:pStyle w:val="SingleTxtG"/>
      </w:pPr>
      <w:r w:rsidRPr="00196D15">
        <w:t>The report of the pre-sessional working group for the ninety-first session, which had met from 28 October to 1 November 2024, was introduced by Bandana Rana at the 2148th meeting.</w:t>
      </w:r>
    </w:p>
    <w:p w14:paraId="032AB280" w14:textId="77777777" w:rsidR="00196D15" w:rsidRPr="00196D15" w:rsidRDefault="00196D15" w:rsidP="00053696">
      <w:pPr>
        <w:pStyle w:val="H1G"/>
      </w:pPr>
      <w:r w:rsidRPr="00196D15">
        <w:rPr>
          <w:rFonts w:eastAsia="SimSun"/>
          <w:lang w:eastAsia="zh-CN"/>
        </w:rPr>
        <w:tab/>
        <w:t>E.</w:t>
      </w:r>
      <w:r w:rsidRPr="00196D15">
        <w:rPr>
          <w:rFonts w:eastAsia="SimSun"/>
          <w:lang w:eastAsia="zh-CN"/>
        </w:rPr>
        <w:tab/>
        <w:t>Organization of work</w:t>
      </w:r>
      <w:r w:rsidRPr="00196D15">
        <w:tab/>
      </w:r>
    </w:p>
    <w:p w14:paraId="180E7D25" w14:textId="77777777" w:rsidR="00196D15" w:rsidRPr="00196D15" w:rsidRDefault="00196D15" w:rsidP="0046094C">
      <w:pPr>
        <w:pStyle w:val="SingleTxtG"/>
      </w:pPr>
      <w:r w:rsidRPr="00196D15">
        <w:t>On 16 and 23 June,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7EE3A119" w14:textId="77777777" w:rsidR="00196D15" w:rsidRPr="00196D15" w:rsidRDefault="00196D15" w:rsidP="0046094C">
      <w:pPr>
        <w:pStyle w:val="SingleTxtG"/>
      </w:pPr>
      <w:r w:rsidRPr="00196D15">
        <w:t>Also on 16 and 23 June, the Committee held informal public meetings with representatives of non-governmental organizations and national human rights institutions from States parties considered by the Committee at its ninety-first session and by the members of its pre-sessional working group for the ninety-third session, who had convened informally online from 10 to 13 June, as the pre-sessional working group had been cancelled due to the financial situation of the United Nations Secretariat and associated cash conservation measures. These representatives provided information on the implementation of the Convention in the States parties concerned.</w:t>
      </w:r>
    </w:p>
    <w:p w14:paraId="7DA836D0" w14:textId="77777777" w:rsidR="00196D15" w:rsidRPr="00196D15" w:rsidRDefault="00196D15" w:rsidP="0046094C">
      <w:pPr>
        <w:pStyle w:val="SingleTxtG"/>
      </w:pPr>
      <w:r w:rsidRPr="00196D15">
        <w:t>On 17 June, Marco Toscano-Rivalta, United Nations Office for Disaster Risk Reduction, Regional Office for Asia and the Pacific, briefed the Committee on the use of general recommendation No. 37 (2018) on gender-related dimensions of disaster risk reduction in the context of climate change to strengthen the legal foundations of disaster risk reduction.</w:t>
      </w:r>
    </w:p>
    <w:p w14:paraId="394BB7C8" w14:textId="77777777" w:rsidR="00196D15" w:rsidRPr="00196D15" w:rsidRDefault="00196D15" w:rsidP="0046094C">
      <w:pPr>
        <w:pStyle w:val="SingleTxtG"/>
      </w:pPr>
      <w:r w:rsidRPr="00196D15">
        <w:t>On 23 June, the Committee informally met with Antti Korkeakivi, Chief, Human Rights Treaties Branch, Council and Treaty Mechanisms Division, OHCHR, to discuss the impact of the current liquidity crisis and the cancellation of the third annual sessions in 2025 of treaty bodies on the mandated work of the Committee.</w:t>
      </w:r>
    </w:p>
    <w:p w14:paraId="28D654FD" w14:textId="77777777" w:rsidR="00196D15" w:rsidRPr="00196D15" w:rsidRDefault="00196D15" w:rsidP="0046094C">
      <w:pPr>
        <w:pStyle w:val="SingleTxtG"/>
      </w:pPr>
      <w:r w:rsidRPr="00196D15">
        <w:t>On 30 June, the Committee held an informal meeting with the Special Rapporteur on violence against women and girls, Reem Alsalem, who briefed the Committee on her position on transgender women and her forthcoming position paper on a proposed optional protocol to the Convention on gender-based violence against women.</w:t>
      </w:r>
    </w:p>
    <w:p w14:paraId="418745E0" w14:textId="77777777" w:rsidR="00196D15" w:rsidRPr="00196D15" w:rsidRDefault="00196D15" w:rsidP="00053696">
      <w:pPr>
        <w:pStyle w:val="H1G"/>
        <w:rPr>
          <w:rFonts w:eastAsia="SimSun"/>
          <w:lang w:eastAsia="zh-CN"/>
        </w:rPr>
      </w:pPr>
      <w:r w:rsidRPr="00196D15">
        <w:rPr>
          <w:rFonts w:eastAsia="SimSun"/>
          <w:lang w:eastAsia="zh-CN"/>
        </w:rPr>
        <w:lastRenderedPageBreak/>
        <w:tab/>
        <w:t>F.</w:t>
      </w:r>
      <w:r w:rsidRPr="00196D15">
        <w:rPr>
          <w:rFonts w:eastAsia="SimSun"/>
          <w:lang w:eastAsia="zh-CN"/>
        </w:rPr>
        <w:tab/>
        <w:t>Membership of the Committee</w:t>
      </w:r>
    </w:p>
    <w:p w14:paraId="7D9085A7" w14:textId="6189BD29" w:rsidR="00196D15" w:rsidRPr="00196D15" w:rsidRDefault="00196D15" w:rsidP="0046094C">
      <w:pPr>
        <w:pStyle w:val="H23G"/>
      </w:pPr>
      <w:r w:rsidRPr="00196D15">
        <w:tab/>
      </w:r>
      <w:r w:rsidRPr="00196D15">
        <w:tab/>
        <w:t>Attendance of the ninet</w:t>
      </w:r>
      <w:r w:rsidR="009259B8">
        <w:t>y</w:t>
      </w:r>
      <w:r w:rsidR="00D1083C">
        <w:t>-first</w:t>
      </w:r>
      <w:r w:rsidRPr="00196D15">
        <w:t xml:space="preserve"> session</w:t>
      </w:r>
    </w:p>
    <w:p w14:paraId="2C644B5C" w14:textId="77777777" w:rsidR="00196D15" w:rsidRPr="00196D15" w:rsidRDefault="00196D15" w:rsidP="00196D15">
      <w:pPr>
        <w:spacing w:after="120"/>
        <w:ind w:left="1134" w:right="1134"/>
        <w:jc w:val="both"/>
      </w:pPr>
      <w:r w:rsidRPr="00196D15">
        <w:t xml:space="preserve">All members attended the ninety-first session, </w:t>
      </w:r>
      <w:proofErr w:type="gramStart"/>
      <w:r w:rsidRPr="00196D15">
        <w:t>with the exception of</w:t>
      </w:r>
      <w:proofErr w:type="gramEnd"/>
      <w:r w:rsidRPr="00196D15">
        <w:t xml:space="preserve"> Rhoda Reddock who could not attend for health reasons. The following members did not attend the session on the indicated dates: Brenda Akia, on 16 and 17 June; and Natasha Stott Despoja, from 23 June to 4 July. A list of members of the Committee, indicating the duration of their terms of office, is annexed to the present report.</w:t>
      </w:r>
    </w:p>
    <w:p w14:paraId="1EABCD49" w14:textId="77777777" w:rsidR="00196D15" w:rsidRPr="00196D15" w:rsidRDefault="00196D15" w:rsidP="00196D15">
      <w:pPr>
        <w:keepNext/>
        <w:keepLines/>
        <w:tabs>
          <w:tab w:val="right" w:pos="851"/>
        </w:tabs>
        <w:spacing w:before="360" w:after="240" w:line="300" w:lineRule="exact"/>
        <w:ind w:left="1134" w:right="1134" w:hanging="1134"/>
        <w:rPr>
          <w:b/>
          <w:w w:val="103"/>
          <w:sz w:val="28"/>
          <w:lang w:val="en-US"/>
        </w:rPr>
      </w:pPr>
      <w:r w:rsidRPr="00196D15">
        <w:rPr>
          <w:b/>
          <w:w w:val="103"/>
          <w:sz w:val="28"/>
          <w:lang w:val="en-US"/>
        </w:rPr>
        <w:tab/>
      </w:r>
      <w:r w:rsidRPr="00196D15">
        <w:rPr>
          <w:b/>
          <w:w w:val="103"/>
          <w:sz w:val="28"/>
          <w:lang w:val="en-US"/>
        </w:rPr>
        <w:tab/>
        <w:t>Chapter III</w:t>
      </w:r>
    </w:p>
    <w:p w14:paraId="3FEF1A39" w14:textId="77777777" w:rsidR="00196D15" w:rsidRPr="00196D15" w:rsidRDefault="00196D15" w:rsidP="0046094C">
      <w:pPr>
        <w:pStyle w:val="H23G"/>
        <w:rPr>
          <w:rFonts w:eastAsia="SimSun"/>
          <w:lang w:eastAsia="zh-CN"/>
        </w:rPr>
      </w:pPr>
      <w:r w:rsidRPr="00196D15">
        <w:rPr>
          <w:rFonts w:eastAsia="SimSun"/>
          <w:lang w:eastAsia="zh-CN"/>
        </w:rPr>
        <w:tab/>
      </w:r>
      <w:r w:rsidRPr="00196D15">
        <w:rPr>
          <w:rFonts w:eastAsia="SimSun"/>
          <w:lang w:eastAsia="zh-CN"/>
        </w:rPr>
        <w:tab/>
        <w:t>Report of the Chairperson on activities undertaken between the ninetieth and ninety-first sessions of the Committee</w:t>
      </w:r>
    </w:p>
    <w:p w14:paraId="52CDD918" w14:textId="77777777" w:rsidR="00196D15" w:rsidRPr="00196D15" w:rsidRDefault="00196D15" w:rsidP="00196D15">
      <w:pPr>
        <w:spacing w:after="120"/>
        <w:ind w:left="1134" w:right="1134"/>
        <w:jc w:val="both"/>
      </w:pPr>
      <w:r w:rsidRPr="00196D15">
        <w:t xml:space="preserve">At the 2148th meeting, the Chair, Nahla Haidar, presented </w:t>
      </w:r>
      <w:r w:rsidRPr="00196D15">
        <w:rPr>
          <w:w w:val="103"/>
        </w:rPr>
        <w:t>her report on the activities she had undertaken since the ninetieth session of the Committee.</w:t>
      </w:r>
    </w:p>
    <w:p w14:paraId="47046ED3" w14:textId="69DDC130" w:rsidR="00597A6B" w:rsidRPr="00820BF5" w:rsidRDefault="00196D15" w:rsidP="00820BF5">
      <w:pPr>
        <w:pStyle w:val="HChG"/>
      </w:pPr>
      <w:r>
        <w:tab/>
      </w:r>
      <w:r>
        <w:tab/>
      </w:r>
      <w:r w:rsidR="0042125E" w:rsidRPr="00820BF5">
        <w:t>Chapter IV</w:t>
      </w:r>
    </w:p>
    <w:p w14:paraId="101C5E3C" w14:textId="115D4D35" w:rsidR="00597A6B" w:rsidRPr="00820BF5" w:rsidRDefault="00597A6B" w:rsidP="00053696">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1A9DAE5B" w:rsidR="005D04A2" w:rsidRDefault="00580757" w:rsidP="005D04A2">
      <w:pPr>
        <w:pStyle w:val="SingleTxtG"/>
      </w:pPr>
      <w:r w:rsidRPr="00643213">
        <w:rPr>
          <w:w w:val="103"/>
        </w:rPr>
        <w:t xml:space="preserve">At </w:t>
      </w:r>
      <w:r w:rsidRPr="00845059">
        <w:t>its</w:t>
      </w:r>
      <w:r w:rsidRPr="00643213">
        <w:rPr>
          <w:w w:val="103"/>
        </w:rPr>
        <w:t xml:space="preserve"> </w:t>
      </w:r>
      <w:r w:rsidR="00A45F1F">
        <w:rPr>
          <w:w w:val="103"/>
        </w:rPr>
        <w:t>ninety-first</w:t>
      </w:r>
      <w:r w:rsidR="009B579C">
        <w:rPr>
          <w:w w:val="103"/>
        </w:rPr>
        <w:t xml:space="preserve"> </w:t>
      </w:r>
      <w:r w:rsidRPr="00643213">
        <w:rPr>
          <w:w w:val="103"/>
        </w:rPr>
        <w:t xml:space="preserve">session, the Committee </w:t>
      </w:r>
      <w:r w:rsidR="005D04A2" w:rsidRPr="00643213">
        <w:rPr>
          <w:w w:val="103"/>
        </w:rPr>
        <w:t xml:space="preserve">considered the reports of </w:t>
      </w:r>
      <w:r w:rsidR="003E5BBB">
        <w:rPr>
          <w:w w:val="103"/>
        </w:rPr>
        <w:t>seven</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067ED8">
        <w:rPr>
          <w:w w:val="103"/>
        </w:rPr>
        <w:t>fourth periodic report of Afghanistan</w:t>
      </w:r>
      <w:r w:rsidR="008958C1">
        <w:rPr>
          <w:w w:val="103"/>
        </w:rPr>
        <w:t xml:space="preserve">; </w:t>
      </w:r>
      <w:r w:rsidR="0011585A">
        <w:rPr>
          <w:w w:val="103"/>
        </w:rPr>
        <w:t>the fifth periodic report of Botswana</w:t>
      </w:r>
      <w:r w:rsidR="001E7993">
        <w:t>, submitted under the simplified reporting procedure</w:t>
      </w:r>
      <w:r w:rsidR="0064184E">
        <w:t xml:space="preserve">; </w:t>
      </w:r>
      <w:r w:rsidR="00074782">
        <w:t xml:space="preserve">the firth periodic repot of Chad; </w:t>
      </w:r>
      <w:r w:rsidR="00483C49">
        <w:t xml:space="preserve">the </w:t>
      </w:r>
      <w:r w:rsidR="00C92B6B">
        <w:t xml:space="preserve">eighth </w:t>
      </w:r>
      <w:r w:rsidR="003000F0">
        <w:t xml:space="preserve">periodic report of </w:t>
      </w:r>
      <w:r w:rsidR="0011585A">
        <w:t>Ireland</w:t>
      </w:r>
      <w:r w:rsidR="00F91AA9">
        <w:t>, submitted under the simplified reporting procedure</w:t>
      </w:r>
      <w:r w:rsidR="008958C1">
        <w:t>;</w:t>
      </w:r>
      <w:r w:rsidR="00743C48">
        <w:t xml:space="preserve"> </w:t>
      </w:r>
      <w:r w:rsidR="00A26F86">
        <w:t xml:space="preserve">the </w:t>
      </w:r>
      <w:r w:rsidR="00074782">
        <w:t>tenth periodic report of Mexico</w:t>
      </w:r>
      <w:r w:rsidR="0092046D">
        <w:t xml:space="preserve">, submitted under the simplified reporting procedure; </w:t>
      </w:r>
      <w:r w:rsidR="005D04A2">
        <w:t xml:space="preserve">the </w:t>
      </w:r>
      <w:r w:rsidR="004C073C">
        <w:t xml:space="preserve">combined initial to fifth </w:t>
      </w:r>
      <w:r w:rsidR="005D04A2" w:rsidRPr="00BF720A">
        <w:t>periodic report</w:t>
      </w:r>
      <w:r w:rsidR="004C073C">
        <w:t>s</w:t>
      </w:r>
      <w:r w:rsidR="005D04A2" w:rsidRPr="00BF720A">
        <w:t xml:space="preserve"> of </w:t>
      </w:r>
      <w:r w:rsidR="004C073C">
        <w:t>San Marino,</w:t>
      </w:r>
      <w:r w:rsidR="00A10BDC">
        <w:t xml:space="preserve"> submitted under the simplified reporting procedure</w:t>
      </w:r>
      <w:r w:rsidR="005D04A2">
        <w:t xml:space="preserve">; </w:t>
      </w:r>
      <w:r w:rsidR="00BC0609">
        <w:t xml:space="preserve">and </w:t>
      </w:r>
      <w:r w:rsidR="005D04A2">
        <w:t xml:space="preserve">the </w:t>
      </w:r>
      <w:r w:rsidR="007E43C8">
        <w:t>eight periodic report of Thailand, submitted under the simplified reporting procedure</w:t>
      </w:r>
      <w:r w:rsidR="005D04A2">
        <w:t>.</w:t>
      </w:r>
    </w:p>
    <w:p w14:paraId="5BE73D5C" w14:textId="30E0302A" w:rsidR="0025273C" w:rsidRDefault="005D04A2" w:rsidP="005D04A2">
      <w:pPr>
        <w:pStyle w:val="SingleTxtG"/>
      </w:pPr>
      <w:r w:rsidRPr="00643213">
        <w:rPr>
          <w:w w:val="103"/>
        </w:rPr>
        <w:t>The Committee prepared concluding observations on each of the reports considered</w:t>
      </w:r>
      <w:r w:rsidR="0048354D">
        <w:rPr>
          <w:w w:val="103"/>
        </w:rPr>
        <w:t>.</w:t>
      </w:r>
      <w:r w:rsidR="002F0B3E">
        <w:rPr>
          <w:w w:val="103"/>
        </w:rPr>
        <w:t xml:space="preserve"> </w:t>
      </w:r>
      <w:r w:rsidR="00971B50">
        <w:rPr>
          <w:w w:val="103"/>
        </w:rPr>
        <w:t xml:space="preserve">In addition, it adopted concluding observations </w:t>
      </w:r>
      <w:r w:rsidR="000B7290">
        <w:rPr>
          <w:w w:val="103"/>
        </w:rPr>
        <w:t xml:space="preserve">on the following reports, </w:t>
      </w:r>
      <w:r w:rsidR="00C331BC">
        <w:rPr>
          <w:w w:val="103"/>
        </w:rPr>
        <w:t xml:space="preserve">discussed </w:t>
      </w:r>
      <w:r w:rsidR="00797A3E">
        <w:rPr>
          <w:w w:val="103"/>
        </w:rPr>
        <w:t>during</w:t>
      </w:r>
      <w:r w:rsidR="00C331BC">
        <w:rPr>
          <w:w w:val="103"/>
        </w:rPr>
        <w:t xml:space="preserve"> the </w:t>
      </w:r>
      <w:r w:rsidR="000B7290">
        <w:rPr>
          <w:w w:val="103"/>
        </w:rPr>
        <w:t xml:space="preserve">country exchanges </w:t>
      </w:r>
      <w:r w:rsidR="00C331BC">
        <w:rPr>
          <w:w w:val="103"/>
        </w:rPr>
        <w:t xml:space="preserve">held at </w:t>
      </w:r>
      <w:r w:rsidR="000B7290">
        <w:rPr>
          <w:w w:val="103"/>
        </w:rPr>
        <w:t xml:space="preserve">its </w:t>
      </w:r>
      <w:r w:rsidR="0025273C">
        <w:rPr>
          <w:w w:val="103"/>
        </w:rPr>
        <w:t>Pacific technical cooperation session held in Suva, Fiji, from 7 to 11 April 2025: the sixth periodic report of Fiji</w:t>
      </w:r>
      <w:r w:rsidR="0025273C">
        <w:t>, submitted under the simplified reporting procedure; the combined fourth and fifth periodic reports of Solomon Islands, submitted under the simplified reporting procedure; and the combined fifth and sixth periodic reports of Tuvalu, submitted under the simplified reporting procedure.</w:t>
      </w:r>
    </w:p>
    <w:p w14:paraId="54745990" w14:textId="0C48B227" w:rsidR="005D04A2" w:rsidRPr="00643213" w:rsidRDefault="005D04A2" w:rsidP="005D04A2">
      <w:pPr>
        <w:pStyle w:val="SingleTxtG"/>
        <w:rPr>
          <w:w w:val="103"/>
        </w:rPr>
      </w:pPr>
      <w:r w:rsidRPr="00643213">
        <w:rPr>
          <w:w w:val="103"/>
        </w:rPr>
        <w:t>Those observations are available through the Official Document System of the United Nations (</w:t>
      </w:r>
      <w:hyperlink r:id="rId12" w:history="1">
        <w:r w:rsidRPr="00643213">
          <w:rPr>
            <w:w w:val="103"/>
          </w:rPr>
          <w:t>http://documents.un.org/</w:t>
        </w:r>
      </w:hyperlink>
      <w:r w:rsidRPr="00643213">
        <w:rPr>
          <w:w w:val="103"/>
        </w:rPr>
        <w:t>) under the symbol numbers indicated below:</w:t>
      </w:r>
    </w:p>
    <w:p w14:paraId="0E9CB91D" w14:textId="2369E3C8" w:rsidR="005D04A2" w:rsidRPr="002A4BFB" w:rsidRDefault="006F5B26" w:rsidP="002E182B">
      <w:pPr>
        <w:pStyle w:val="SingleTxtG"/>
        <w:ind w:left="1701"/>
        <w:rPr>
          <w:color w:val="0000FF"/>
          <w:lang w:val="pl-PL"/>
        </w:rPr>
      </w:pPr>
      <w:r w:rsidRPr="00604287">
        <w:rPr>
          <w:lang w:val="pl-PL"/>
        </w:rPr>
        <w:t>Afghanistan</w:t>
      </w:r>
      <w:r w:rsidR="005D04A2" w:rsidRPr="00604287">
        <w:rPr>
          <w:lang w:val="pl-PL"/>
        </w:rPr>
        <w:t xml:space="preserve"> </w:t>
      </w:r>
      <w:r w:rsidR="005D04A2" w:rsidRPr="002A4BFB">
        <w:rPr>
          <w:lang w:val="pl-PL"/>
        </w:rPr>
        <w:t>(</w:t>
      </w:r>
      <w:hyperlink r:id="rId13" w:history="1">
        <w:r w:rsidR="005D04A2" w:rsidRPr="002A4BFB">
          <w:rPr>
            <w:rStyle w:val="Hyperlink"/>
            <w:lang w:val="pl-PL"/>
          </w:rPr>
          <w:t>CEDAW/C/</w:t>
        </w:r>
        <w:r w:rsidRPr="002A4BFB">
          <w:rPr>
            <w:rStyle w:val="Hyperlink"/>
            <w:lang w:val="pl-PL"/>
          </w:rPr>
          <w:t>AFG</w:t>
        </w:r>
        <w:r w:rsidR="005D04A2" w:rsidRPr="002A4BFB">
          <w:rPr>
            <w:rStyle w:val="Hyperlink"/>
            <w:lang w:val="pl-PL"/>
          </w:rPr>
          <w:t>/CO/</w:t>
        </w:r>
        <w:r w:rsidRPr="002A4BFB">
          <w:rPr>
            <w:rStyle w:val="Hyperlink"/>
            <w:lang w:val="pl-PL"/>
          </w:rPr>
          <w:t>4</w:t>
        </w:r>
      </w:hyperlink>
      <w:r w:rsidR="005D04A2" w:rsidRPr="002A4BFB">
        <w:rPr>
          <w:lang w:val="pl-PL"/>
        </w:rPr>
        <w:t>)</w:t>
      </w:r>
    </w:p>
    <w:p w14:paraId="0730E98C" w14:textId="34189AD7" w:rsidR="00F92D4C" w:rsidRPr="002A4BFB" w:rsidRDefault="006F5B26" w:rsidP="005D04A2">
      <w:pPr>
        <w:pStyle w:val="SingleTxtG"/>
        <w:ind w:firstLine="567"/>
        <w:rPr>
          <w:lang w:val="pl-PL"/>
        </w:rPr>
      </w:pPr>
      <w:r w:rsidRPr="002A4BFB">
        <w:rPr>
          <w:lang w:val="pl-PL"/>
        </w:rPr>
        <w:t>Botswana</w:t>
      </w:r>
      <w:r w:rsidR="005D04A2" w:rsidRPr="002A4BFB">
        <w:rPr>
          <w:lang w:val="pl-PL"/>
        </w:rPr>
        <w:t xml:space="preserve"> (</w:t>
      </w:r>
      <w:hyperlink r:id="rId14" w:history="1">
        <w:r w:rsidR="005D04A2" w:rsidRPr="002A4BFB">
          <w:rPr>
            <w:rStyle w:val="Hyperlink"/>
            <w:lang w:val="pl-PL"/>
          </w:rPr>
          <w:t>CEDAW/C/</w:t>
        </w:r>
        <w:r w:rsidR="004D3CED" w:rsidRPr="002A4BFB">
          <w:rPr>
            <w:rStyle w:val="Hyperlink"/>
            <w:lang w:val="pl-PL"/>
          </w:rPr>
          <w:t>BWA</w:t>
        </w:r>
        <w:r w:rsidR="005D04A2" w:rsidRPr="002A4BFB">
          <w:rPr>
            <w:rStyle w:val="Hyperlink"/>
            <w:lang w:val="pl-PL"/>
          </w:rPr>
          <w:t>/CO/</w:t>
        </w:r>
        <w:r w:rsidR="004D3CED" w:rsidRPr="002A4BFB">
          <w:rPr>
            <w:rStyle w:val="Hyperlink"/>
            <w:lang w:val="pl-PL"/>
          </w:rPr>
          <w:t>5</w:t>
        </w:r>
      </w:hyperlink>
      <w:r w:rsidR="00F92D4C" w:rsidRPr="002A4BFB">
        <w:rPr>
          <w:lang w:val="pl-PL"/>
        </w:rPr>
        <w:t>)</w:t>
      </w:r>
    </w:p>
    <w:p w14:paraId="2F3B2426" w14:textId="5D4B6D85" w:rsidR="005D04A2" w:rsidRPr="002A4BFB" w:rsidRDefault="007C4C09" w:rsidP="005D04A2">
      <w:pPr>
        <w:pStyle w:val="SingleTxtG"/>
        <w:ind w:firstLine="567"/>
        <w:rPr>
          <w:lang w:val="pl-PL"/>
        </w:rPr>
      </w:pPr>
      <w:r w:rsidRPr="002A4BFB">
        <w:rPr>
          <w:lang w:val="pl-PL"/>
        </w:rPr>
        <w:t>C</w:t>
      </w:r>
      <w:r w:rsidR="004D3CED" w:rsidRPr="002A4BFB">
        <w:rPr>
          <w:lang w:val="pl-PL"/>
        </w:rPr>
        <w:t>had</w:t>
      </w:r>
      <w:r w:rsidR="005D04A2" w:rsidRPr="002A4BFB">
        <w:rPr>
          <w:lang w:val="pl-PL"/>
        </w:rPr>
        <w:t xml:space="preserve"> (</w:t>
      </w:r>
      <w:hyperlink r:id="rId15" w:history="1">
        <w:r w:rsidR="005D04A2" w:rsidRPr="002A4BFB">
          <w:rPr>
            <w:rStyle w:val="Hyperlink"/>
            <w:lang w:val="pl-PL"/>
          </w:rPr>
          <w:t>CEDAW/C/</w:t>
        </w:r>
        <w:r w:rsidR="00FE2717" w:rsidRPr="002A4BFB">
          <w:rPr>
            <w:rStyle w:val="Hyperlink"/>
            <w:lang w:val="pl-PL"/>
          </w:rPr>
          <w:t>TCD</w:t>
        </w:r>
        <w:r w:rsidR="005D04A2" w:rsidRPr="002A4BFB">
          <w:rPr>
            <w:rStyle w:val="Hyperlink"/>
            <w:lang w:val="pl-PL"/>
          </w:rPr>
          <w:t>/CO/</w:t>
        </w:r>
        <w:r w:rsidR="00FE2717" w:rsidRPr="002A4BFB">
          <w:rPr>
            <w:rStyle w:val="Hyperlink"/>
            <w:lang w:val="pl-PL"/>
          </w:rPr>
          <w:t>5</w:t>
        </w:r>
      </w:hyperlink>
      <w:r w:rsidR="005D04A2" w:rsidRPr="002A4BFB">
        <w:rPr>
          <w:lang w:val="pl-PL"/>
        </w:rPr>
        <w:t>)</w:t>
      </w:r>
    </w:p>
    <w:p w14:paraId="0AE68832" w14:textId="7810AE4E" w:rsidR="005D04A2" w:rsidRPr="002A4BFB" w:rsidRDefault="00FE2717" w:rsidP="005D04A2">
      <w:pPr>
        <w:pStyle w:val="SingleTxtG"/>
        <w:ind w:firstLine="567"/>
        <w:rPr>
          <w:lang w:val="pl-PL"/>
        </w:rPr>
      </w:pPr>
      <w:r w:rsidRPr="002A4BFB">
        <w:rPr>
          <w:lang w:val="pl-PL"/>
        </w:rPr>
        <w:t>Fiji</w:t>
      </w:r>
      <w:r w:rsidR="005D04A2" w:rsidRPr="002A4BFB">
        <w:rPr>
          <w:lang w:val="pl-PL"/>
        </w:rPr>
        <w:t xml:space="preserve"> (</w:t>
      </w:r>
      <w:hyperlink r:id="rId16" w:history="1">
        <w:r w:rsidR="005D04A2" w:rsidRPr="002A4BFB">
          <w:rPr>
            <w:rStyle w:val="Hyperlink"/>
            <w:lang w:val="pl-PL"/>
          </w:rPr>
          <w:t>CEDAW/C/</w:t>
        </w:r>
        <w:r w:rsidRPr="002A4BFB">
          <w:rPr>
            <w:rStyle w:val="Hyperlink"/>
            <w:lang w:val="pl-PL"/>
          </w:rPr>
          <w:t>FJI</w:t>
        </w:r>
        <w:r w:rsidR="005D04A2" w:rsidRPr="002A4BFB">
          <w:rPr>
            <w:rStyle w:val="Hyperlink"/>
            <w:lang w:val="pl-PL"/>
          </w:rPr>
          <w:t>/CO/</w:t>
        </w:r>
        <w:r w:rsidR="00395498" w:rsidRPr="002A4BFB">
          <w:rPr>
            <w:rStyle w:val="Hyperlink"/>
            <w:lang w:val="pl-PL"/>
          </w:rPr>
          <w:t>6</w:t>
        </w:r>
      </w:hyperlink>
      <w:r w:rsidR="005D04A2" w:rsidRPr="002A4BFB">
        <w:rPr>
          <w:lang w:val="pl-PL"/>
        </w:rPr>
        <w:t xml:space="preserve">) </w:t>
      </w:r>
    </w:p>
    <w:p w14:paraId="49039718" w14:textId="5DB4AF41" w:rsidR="005D04A2" w:rsidRPr="002A4BFB" w:rsidRDefault="00395498" w:rsidP="005D04A2">
      <w:pPr>
        <w:pStyle w:val="SingleTxtG"/>
        <w:ind w:firstLine="567"/>
      </w:pPr>
      <w:r w:rsidRPr="002A4BFB">
        <w:t>Ireland</w:t>
      </w:r>
      <w:r w:rsidR="005D04A2" w:rsidRPr="002A4BFB">
        <w:t xml:space="preserve"> (</w:t>
      </w:r>
      <w:hyperlink r:id="rId17" w:history="1">
        <w:r w:rsidR="005D04A2" w:rsidRPr="002A4BFB">
          <w:rPr>
            <w:rStyle w:val="Hyperlink"/>
          </w:rPr>
          <w:t>CEDAW/C/</w:t>
        </w:r>
        <w:r w:rsidRPr="002A4BFB">
          <w:rPr>
            <w:rStyle w:val="Hyperlink"/>
          </w:rPr>
          <w:t>IRL</w:t>
        </w:r>
        <w:r w:rsidR="005D04A2" w:rsidRPr="002A4BFB">
          <w:rPr>
            <w:rStyle w:val="Hyperlink"/>
          </w:rPr>
          <w:t>/CO/</w:t>
        </w:r>
        <w:r w:rsidRPr="002A4BFB">
          <w:rPr>
            <w:rStyle w:val="Hyperlink"/>
          </w:rPr>
          <w:t>8</w:t>
        </w:r>
      </w:hyperlink>
      <w:r w:rsidR="005D04A2" w:rsidRPr="002A4BFB">
        <w:t xml:space="preserve">) </w:t>
      </w:r>
    </w:p>
    <w:p w14:paraId="29C83EA6" w14:textId="4CC4FD97" w:rsidR="005D04A2" w:rsidRPr="002A4BFB" w:rsidRDefault="00395498" w:rsidP="005D04A2">
      <w:pPr>
        <w:pStyle w:val="SingleTxtG"/>
        <w:ind w:firstLine="567"/>
        <w:rPr>
          <w:lang w:val="es-ES"/>
        </w:rPr>
      </w:pPr>
      <w:r w:rsidRPr="002A4BFB">
        <w:rPr>
          <w:lang w:val="es-ES"/>
        </w:rPr>
        <w:t>Mexico</w:t>
      </w:r>
      <w:r w:rsidR="005D04A2" w:rsidRPr="002A4BFB">
        <w:rPr>
          <w:lang w:val="es-ES"/>
        </w:rPr>
        <w:t xml:space="preserve"> (</w:t>
      </w:r>
      <w:hyperlink r:id="rId18" w:history="1">
        <w:r w:rsidR="005D04A2" w:rsidRPr="002A4BFB">
          <w:rPr>
            <w:rStyle w:val="Hyperlink"/>
            <w:lang w:val="es-ES"/>
          </w:rPr>
          <w:t>CEDAW/C/</w:t>
        </w:r>
        <w:r w:rsidRPr="002A4BFB">
          <w:rPr>
            <w:rStyle w:val="Hyperlink"/>
            <w:lang w:val="es-ES"/>
          </w:rPr>
          <w:t>MEX</w:t>
        </w:r>
        <w:r w:rsidR="005D04A2" w:rsidRPr="002A4BFB">
          <w:rPr>
            <w:rStyle w:val="Hyperlink"/>
            <w:lang w:val="es-ES"/>
          </w:rPr>
          <w:t>/CO/</w:t>
        </w:r>
        <w:r w:rsidR="008B23E0" w:rsidRPr="002A4BFB">
          <w:rPr>
            <w:rStyle w:val="Hyperlink"/>
            <w:lang w:val="es-ES"/>
          </w:rPr>
          <w:t>10</w:t>
        </w:r>
      </w:hyperlink>
      <w:r w:rsidR="005D04A2" w:rsidRPr="002A4BFB">
        <w:rPr>
          <w:lang w:val="es-ES"/>
        </w:rPr>
        <w:t>)</w:t>
      </w:r>
    </w:p>
    <w:p w14:paraId="0218325C" w14:textId="3E785454" w:rsidR="005D04A2" w:rsidRPr="002A4BFB" w:rsidRDefault="008B23E0" w:rsidP="005D04A2">
      <w:pPr>
        <w:pStyle w:val="SingleTxtG"/>
        <w:ind w:firstLine="567"/>
        <w:rPr>
          <w:lang w:val="it-IT"/>
        </w:rPr>
      </w:pPr>
      <w:r w:rsidRPr="002A4BFB">
        <w:rPr>
          <w:lang w:val="it-IT"/>
        </w:rPr>
        <w:t>San Marino</w:t>
      </w:r>
      <w:r w:rsidR="005D04A2" w:rsidRPr="002A4BFB">
        <w:rPr>
          <w:lang w:val="it-IT"/>
        </w:rPr>
        <w:t xml:space="preserve"> (</w:t>
      </w:r>
      <w:hyperlink r:id="rId19" w:history="1">
        <w:r w:rsidR="005D04A2" w:rsidRPr="002A4BFB">
          <w:rPr>
            <w:rStyle w:val="Hyperlink"/>
            <w:lang w:val="it-IT"/>
          </w:rPr>
          <w:t>CEDAW/C/</w:t>
        </w:r>
        <w:r w:rsidRPr="002A4BFB">
          <w:rPr>
            <w:rStyle w:val="Hyperlink"/>
            <w:lang w:val="it-IT"/>
          </w:rPr>
          <w:t>SMR</w:t>
        </w:r>
        <w:r w:rsidR="005D04A2" w:rsidRPr="002A4BFB">
          <w:rPr>
            <w:rStyle w:val="Hyperlink"/>
            <w:lang w:val="it-IT"/>
          </w:rPr>
          <w:t>/CO/</w:t>
        </w:r>
        <w:r w:rsidRPr="002A4BFB">
          <w:rPr>
            <w:rStyle w:val="Hyperlink"/>
            <w:lang w:val="it-IT"/>
          </w:rPr>
          <w:t>1-5</w:t>
        </w:r>
      </w:hyperlink>
      <w:r w:rsidR="005D04A2" w:rsidRPr="002A4BFB">
        <w:rPr>
          <w:lang w:val="it-IT"/>
        </w:rPr>
        <w:t>)</w:t>
      </w:r>
    </w:p>
    <w:p w14:paraId="50076E03" w14:textId="6B172297" w:rsidR="003C564E" w:rsidRPr="002A4BFB" w:rsidRDefault="00D17CD1" w:rsidP="003C564E">
      <w:pPr>
        <w:pStyle w:val="SingleTxtG"/>
        <w:ind w:firstLine="567"/>
      </w:pPr>
      <w:r w:rsidRPr="002A4BFB">
        <w:t>S</w:t>
      </w:r>
      <w:r w:rsidR="008B23E0" w:rsidRPr="002A4BFB">
        <w:t>olomon Islands</w:t>
      </w:r>
      <w:r w:rsidR="008322D4" w:rsidRPr="002A4BFB">
        <w:t xml:space="preserve"> (</w:t>
      </w:r>
      <w:hyperlink r:id="rId20" w:history="1">
        <w:r w:rsidR="008322D4" w:rsidRPr="002A4BFB">
          <w:rPr>
            <w:rStyle w:val="Hyperlink"/>
          </w:rPr>
          <w:t>CEDAW/C/</w:t>
        </w:r>
        <w:r w:rsidR="003C564E" w:rsidRPr="002A4BFB">
          <w:rPr>
            <w:rStyle w:val="Hyperlink"/>
          </w:rPr>
          <w:t>SLB</w:t>
        </w:r>
        <w:r w:rsidR="008322D4" w:rsidRPr="002A4BFB">
          <w:rPr>
            <w:rStyle w:val="Hyperlink"/>
          </w:rPr>
          <w:t>/CO/</w:t>
        </w:r>
        <w:r w:rsidR="003C564E" w:rsidRPr="002A4BFB">
          <w:rPr>
            <w:rStyle w:val="Hyperlink"/>
          </w:rPr>
          <w:t>4-5</w:t>
        </w:r>
      </w:hyperlink>
      <w:r w:rsidR="008322D4" w:rsidRPr="002A4BFB">
        <w:t>)</w:t>
      </w:r>
    </w:p>
    <w:p w14:paraId="141A19E9" w14:textId="1022448C" w:rsidR="003C564E" w:rsidRPr="002A4BFB" w:rsidRDefault="00240756" w:rsidP="003C564E">
      <w:pPr>
        <w:pStyle w:val="SingleTxtG"/>
        <w:ind w:firstLine="567"/>
      </w:pPr>
      <w:r w:rsidRPr="002A4BFB">
        <w:t>Thailand</w:t>
      </w:r>
      <w:r w:rsidR="003C564E" w:rsidRPr="002A4BFB">
        <w:t xml:space="preserve"> (</w:t>
      </w:r>
      <w:hyperlink r:id="rId21" w:history="1">
        <w:r w:rsidR="003C564E" w:rsidRPr="002A4BFB">
          <w:rPr>
            <w:rStyle w:val="Hyperlink"/>
          </w:rPr>
          <w:t>CEDAW/C/</w:t>
        </w:r>
        <w:r w:rsidRPr="002A4BFB">
          <w:rPr>
            <w:rStyle w:val="Hyperlink"/>
          </w:rPr>
          <w:t>THA</w:t>
        </w:r>
        <w:r w:rsidR="003C564E" w:rsidRPr="002A4BFB">
          <w:rPr>
            <w:rStyle w:val="Hyperlink"/>
          </w:rPr>
          <w:t>/CO/</w:t>
        </w:r>
        <w:r w:rsidRPr="002A4BFB">
          <w:rPr>
            <w:rStyle w:val="Hyperlink"/>
          </w:rPr>
          <w:t>8</w:t>
        </w:r>
      </w:hyperlink>
      <w:r w:rsidR="003C564E" w:rsidRPr="002A4BFB">
        <w:t>)</w:t>
      </w:r>
    </w:p>
    <w:p w14:paraId="6CB8C2F1" w14:textId="12DFFFDA" w:rsidR="003C564E" w:rsidRPr="00604287" w:rsidRDefault="00240756" w:rsidP="003C564E">
      <w:pPr>
        <w:pStyle w:val="SingleTxtG"/>
        <w:ind w:firstLine="567"/>
        <w:rPr>
          <w:lang w:val="pl-PL"/>
        </w:rPr>
      </w:pPr>
      <w:r w:rsidRPr="002A4BFB">
        <w:rPr>
          <w:lang w:val="pl-PL"/>
        </w:rPr>
        <w:t>Tuvalu</w:t>
      </w:r>
      <w:r w:rsidR="003C564E" w:rsidRPr="002A4BFB">
        <w:rPr>
          <w:lang w:val="pl-PL"/>
        </w:rPr>
        <w:t xml:space="preserve"> (</w:t>
      </w:r>
      <w:hyperlink r:id="rId22" w:history="1">
        <w:r w:rsidR="003C564E" w:rsidRPr="002A4BFB">
          <w:rPr>
            <w:rStyle w:val="Hyperlink"/>
            <w:lang w:val="pl-PL"/>
          </w:rPr>
          <w:t>CEDAW/C/</w:t>
        </w:r>
        <w:r w:rsidR="00FA385F" w:rsidRPr="002A4BFB">
          <w:rPr>
            <w:rStyle w:val="Hyperlink"/>
            <w:lang w:val="pl-PL"/>
          </w:rPr>
          <w:t>TUV</w:t>
        </w:r>
        <w:r w:rsidR="003C564E" w:rsidRPr="002A4BFB">
          <w:rPr>
            <w:rStyle w:val="Hyperlink"/>
            <w:lang w:val="pl-PL"/>
          </w:rPr>
          <w:t>/CO/</w:t>
        </w:r>
        <w:r w:rsidR="00FA385F" w:rsidRPr="002A4BFB">
          <w:rPr>
            <w:rStyle w:val="Hyperlink"/>
            <w:lang w:val="pl-PL"/>
          </w:rPr>
          <w:t>5-6</w:t>
        </w:r>
      </w:hyperlink>
      <w:r w:rsidR="003C564E" w:rsidRPr="002A4BFB">
        <w:rPr>
          <w:lang w:val="pl-PL"/>
        </w:rPr>
        <w:t>)</w:t>
      </w:r>
    </w:p>
    <w:p w14:paraId="634C861F" w14:textId="04CE43C5" w:rsidR="00B70431" w:rsidRDefault="00766655" w:rsidP="00E177F9">
      <w:pPr>
        <w:pStyle w:val="SingleTxtG"/>
      </w:pPr>
      <w:r>
        <w:lastRenderedPageBreak/>
        <w:t xml:space="preserve">Also at its ninety-first session, </w:t>
      </w:r>
      <w:r w:rsidR="00F8492B">
        <w:t xml:space="preserve">the Committee adopted </w:t>
      </w:r>
      <w:r w:rsidR="008036D3">
        <w:t xml:space="preserve">the following list of issues and questions and lists of issues </w:t>
      </w:r>
      <w:r w:rsidR="00315620">
        <w:t xml:space="preserve">and questions </w:t>
      </w:r>
      <w:r w:rsidR="008036D3">
        <w:t>prior to reporting</w:t>
      </w:r>
      <w:r w:rsidR="0034666C">
        <w:t>, which</w:t>
      </w:r>
      <w:r w:rsidR="008036D3">
        <w:t xml:space="preserve"> had been prepared </w:t>
      </w:r>
      <w:r w:rsidR="00C57A13">
        <w:t xml:space="preserve">by the members appointed to participate in the </w:t>
      </w:r>
      <w:r w:rsidR="000172EF">
        <w:t>pre-sessional working group for the ninety-third session of the Committee</w:t>
      </w:r>
      <w:r w:rsidR="00BB5D28">
        <w:t xml:space="preserve">, </w:t>
      </w:r>
      <w:r w:rsidR="006D493A">
        <w:t xml:space="preserve">Esther Eghobamien, Yamila González Ferrer, </w:t>
      </w:r>
      <w:r w:rsidR="007070F3">
        <w:t>Ana Peláez Narváez</w:t>
      </w:r>
      <w:r w:rsidR="00C447DF">
        <w:t>, Rangita de Silva de Alwis</w:t>
      </w:r>
      <w:r w:rsidR="007070F3">
        <w:t xml:space="preserve"> and Genoveva Tisheva,</w:t>
      </w:r>
      <w:r w:rsidR="00697D86">
        <w:t xml:space="preserve"> </w:t>
      </w:r>
      <w:r w:rsidR="007070F3">
        <w:t>at</w:t>
      </w:r>
      <w:r w:rsidR="00697D86">
        <w:t xml:space="preserve"> informal meetings held online from </w:t>
      </w:r>
      <w:r w:rsidR="001D6480">
        <w:t>10 to 13 June</w:t>
      </w:r>
      <w:r w:rsidR="00BF50F0">
        <w:t xml:space="preserve"> 2025</w:t>
      </w:r>
      <w:r w:rsidR="001D6480">
        <w:t>, as the pre-sessional working group had been cancelled due to the</w:t>
      </w:r>
      <w:r w:rsidR="002B1A44">
        <w:t xml:space="preserve"> </w:t>
      </w:r>
      <w:r w:rsidR="001D6480">
        <w:t>liquidity situation of the United Nations Secretariat and associated cash conservation measures</w:t>
      </w:r>
      <w:r w:rsidR="00E177F9">
        <w:t>:</w:t>
      </w:r>
    </w:p>
    <w:p w14:paraId="1792F346" w14:textId="73DD6398" w:rsidR="0033537F" w:rsidRPr="00B93DF7" w:rsidRDefault="00B70431" w:rsidP="0033537F">
      <w:pPr>
        <w:pStyle w:val="SingleTxtG"/>
        <w:ind w:left="1701"/>
      </w:pPr>
      <w:r w:rsidRPr="00B93DF7">
        <w:t xml:space="preserve">List of issues and questions in relation to the eighth periodic report of </w:t>
      </w:r>
      <w:r w:rsidR="00E177F9" w:rsidRPr="00B93DF7">
        <w:t>Angola</w:t>
      </w:r>
      <w:r w:rsidRPr="00B93DF7">
        <w:t xml:space="preserve"> (</w:t>
      </w:r>
      <w:bookmarkStart w:id="1" w:name="bmv0"/>
      <w:r w:rsidRPr="00B93DF7">
        <w:fldChar w:fldCharType="begin"/>
      </w:r>
      <w:r w:rsidR="00B93DF7" w:rsidRPr="00B93DF7">
        <w:instrText>HYPERLINK "https://undocs.org/en/CEDAW/C/AGO/Q/8"</w:instrText>
      </w:r>
      <w:r w:rsidRPr="00B93DF7">
        <w:fldChar w:fldCharType="separate"/>
      </w:r>
      <w:r w:rsidRPr="00B93DF7">
        <w:rPr>
          <w:rStyle w:val="Hyperlink"/>
        </w:rPr>
        <w:t>CEDAW/C/</w:t>
      </w:r>
      <w:r w:rsidR="00E177F9" w:rsidRPr="00B93DF7">
        <w:rPr>
          <w:rStyle w:val="Hyperlink"/>
        </w:rPr>
        <w:t>A</w:t>
      </w:r>
      <w:r w:rsidR="002D76B0" w:rsidRPr="00B93DF7">
        <w:rPr>
          <w:rStyle w:val="Hyperlink"/>
        </w:rPr>
        <w:t>GO</w:t>
      </w:r>
      <w:r w:rsidRPr="00B93DF7">
        <w:rPr>
          <w:rStyle w:val="Hyperlink"/>
        </w:rPr>
        <w:t>/Q/8</w:t>
      </w:r>
      <w:r w:rsidRPr="00B93DF7">
        <w:fldChar w:fldCharType="end"/>
      </w:r>
      <w:bookmarkEnd w:id="1"/>
      <w:r w:rsidRPr="00B93DF7">
        <w:t>)</w:t>
      </w:r>
    </w:p>
    <w:p w14:paraId="297FACAA" w14:textId="115607CF" w:rsidR="00941073" w:rsidRPr="00B93DF7" w:rsidRDefault="00B70431" w:rsidP="00941073">
      <w:pPr>
        <w:pStyle w:val="SingleTxtG"/>
        <w:ind w:left="1701"/>
      </w:pPr>
      <w:r w:rsidRPr="00B93DF7">
        <w:t xml:space="preserve">List of issues and questions in relation to the </w:t>
      </w:r>
      <w:r w:rsidR="0033537F" w:rsidRPr="00B93DF7">
        <w:t xml:space="preserve">combined seventh to tenth </w:t>
      </w:r>
      <w:r w:rsidRPr="00B93DF7">
        <w:t>periodic report</w:t>
      </w:r>
      <w:r w:rsidR="0033537F" w:rsidRPr="00B93DF7">
        <w:t>s</w:t>
      </w:r>
      <w:r w:rsidRPr="00B93DF7">
        <w:t xml:space="preserve"> of </w:t>
      </w:r>
      <w:r w:rsidR="0033537F" w:rsidRPr="00B93DF7">
        <w:t>Guinea-Bissau</w:t>
      </w:r>
      <w:r w:rsidRPr="00B93DF7">
        <w:t xml:space="preserve"> (</w:t>
      </w:r>
      <w:bookmarkStart w:id="2" w:name="bmv1"/>
      <w:r w:rsidRPr="00B93DF7">
        <w:fldChar w:fldCharType="begin"/>
      </w:r>
      <w:r w:rsidR="00B93DF7" w:rsidRPr="00B93DF7">
        <w:instrText>HYPERLINK "https://undocs.org/en/CEDAW/C/GNB/Q/7-10"</w:instrText>
      </w:r>
      <w:r w:rsidRPr="00B93DF7">
        <w:fldChar w:fldCharType="separate"/>
      </w:r>
      <w:r w:rsidRPr="00B93DF7">
        <w:rPr>
          <w:rStyle w:val="Hyperlink"/>
        </w:rPr>
        <w:t>CEDAW/C/</w:t>
      </w:r>
      <w:r w:rsidR="0033537F" w:rsidRPr="00B93DF7">
        <w:rPr>
          <w:rStyle w:val="Hyperlink"/>
        </w:rPr>
        <w:t>GNB</w:t>
      </w:r>
      <w:r w:rsidRPr="00B93DF7">
        <w:rPr>
          <w:rStyle w:val="Hyperlink"/>
        </w:rPr>
        <w:t>/Q/</w:t>
      </w:r>
      <w:r w:rsidR="00941073" w:rsidRPr="00B93DF7">
        <w:rPr>
          <w:rStyle w:val="Hyperlink"/>
        </w:rPr>
        <w:t>7-10</w:t>
      </w:r>
      <w:r w:rsidRPr="00B93DF7">
        <w:fldChar w:fldCharType="end"/>
      </w:r>
      <w:bookmarkEnd w:id="2"/>
      <w:r w:rsidRPr="00B93DF7">
        <w:t>)</w:t>
      </w:r>
    </w:p>
    <w:p w14:paraId="1F38E4A4" w14:textId="5B1A0D4C" w:rsidR="003D73AF" w:rsidRPr="00B93DF7" w:rsidRDefault="00B70431" w:rsidP="003D73AF">
      <w:pPr>
        <w:pStyle w:val="SingleTxtG"/>
        <w:ind w:left="1701"/>
      </w:pPr>
      <w:r w:rsidRPr="00B93DF7">
        <w:t xml:space="preserve">List of issues and questions in relation to the </w:t>
      </w:r>
      <w:r w:rsidR="00941073" w:rsidRPr="00B93DF7">
        <w:t xml:space="preserve">sixth </w:t>
      </w:r>
      <w:r w:rsidRPr="00B93DF7">
        <w:t xml:space="preserve">periodic report of </w:t>
      </w:r>
      <w:r w:rsidR="00755AB6" w:rsidRPr="00B93DF7">
        <w:t>Kazakhstan</w:t>
      </w:r>
      <w:r w:rsidRPr="00B93DF7">
        <w:t xml:space="preserve"> (</w:t>
      </w:r>
      <w:bookmarkStart w:id="3" w:name="bmv3"/>
      <w:r w:rsidRPr="00B93DF7">
        <w:fldChar w:fldCharType="begin"/>
      </w:r>
      <w:r w:rsidR="00B93DF7" w:rsidRPr="00B93DF7">
        <w:instrText>HYPERLINK "https://undocs.org/en/CEDAW/C/KAZ/Q/6"</w:instrText>
      </w:r>
      <w:r w:rsidRPr="00B93DF7">
        <w:fldChar w:fldCharType="separate"/>
      </w:r>
      <w:r w:rsidRPr="00B93DF7">
        <w:rPr>
          <w:rStyle w:val="Hyperlink"/>
        </w:rPr>
        <w:t>CEDAW/C/</w:t>
      </w:r>
      <w:r w:rsidR="003D73AF" w:rsidRPr="00B93DF7">
        <w:rPr>
          <w:rStyle w:val="Hyperlink"/>
        </w:rPr>
        <w:t>KAZ</w:t>
      </w:r>
      <w:r w:rsidRPr="00B93DF7">
        <w:rPr>
          <w:rStyle w:val="Hyperlink"/>
        </w:rPr>
        <w:t>/Q/</w:t>
      </w:r>
      <w:r w:rsidR="003D73AF" w:rsidRPr="00B93DF7">
        <w:rPr>
          <w:rStyle w:val="Hyperlink"/>
        </w:rPr>
        <w:t>6</w:t>
      </w:r>
      <w:r w:rsidRPr="00B93DF7">
        <w:fldChar w:fldCharType="end"/>
      </w:r>
      <w:bookmarkEnd w:id="3"/>
      <w:r w:rsidRPr="00B93DF7">
        <w:t>)</w:t>
      </w:r>
    </w:p>
    <w:p w14:paraId="117612E7" w14:textId="40B1380F" w:rsidR="00AC7FE3" w:rsidRPr="00B93DF7" w:rsidRDefault="00B70431" w:rsidP="003D73AF">
      <w:pPr>
        <w:pStyle w:val="SingleTxtG"/>
        <w:ind w:left="1701"/>
      </w:pPr>
      <w:r w:rsidRPr="00B93DF7">
        <w:t xml:space="preserve">List of issues and questions </w:t>
      </w:r>
      <w:r w:rsidR="00AC7FE3" w:rsidRPr="00B93DF7">
        <w:t>in relation to the eighth periodic report of Paraguay</w:t>
      </w:r>
      <w:r w:rsidRPr="00B93DF7">
        <w:t xml:space="preserve"> (</w:t>
      </w:r>
      <w:bookmarkStart w:id="4" w:name="bmv4"/>
      <w:r w:rsidRPr="00B93DF7">
        <w:fldChar w:fldCharType="begin"/>
      </w:r>
      <w:r w:rsidR="00B93DF7" w:rsidRPr="00B93DF7">
        <w:instrText>HYPERLINK "https://undocs.org/en/CEDAW/C/PRY/Q/8"</w:instrText>
      </w:r>
      <w:r w:rsidRPr="00B93DF7">
        <w:fldChar w:fldCharType="separate"/>
      </w:r>
      <w:r w:rsidRPr="00B93DF7">
        <w:rPr>
          <w:rStyle w:val="Hyperlink"/>
        </w:rPr>
        <w:t>CEDAW/C/</w:t>
      </w:r>
      <w:r w:rsidR="00AC7FE3" w:rsidRPr="00B93DF7">
        <w:rPr>
          <w:rStyle w:val="Hyperlink"/>
        </w:rPr>
        <w:t>P</w:t>
      </w:r>
      <w:r w:rsidR="002D76B0" w:rsidRPr="00B93DF7">
        <w:rPr>
          <w:rStyle w:val="Hyperlink"/>
        </w:rPr>
        <w:t>R</w:t>
      </w:r>
      <w:r w:rsidR="00AC7FE3" w:rsidRPr="00B93DF7">
        <w:rPr>
          <w:rStyle w:val="Hyperlink"/>
        </w:rPr>
        <w:t>Y/Q</w:t>
      </w:r>
      <w:r w:rsidRPr="00B93DF7">
        <w:rPr>
          <w:rStyle w:val="Hyperlink"/>
        </w:rPr>
        <w:t>/</w:t>
      </w:r>
      <w:r w:rsidR="00AC7FE3" w:rsidRPr="00B93DF7">
        <w:rPr>
          <w:rStyle w:val="Hyperlink"/>
        </w:rPr>
        <w:t>8</w:t>
      </w:r>
      <w:r w:rsidRPr="00B93DF7">
        <w:fldChar w:fldCharType="end"/>
      </w:r>
      <w:bookmarkEnd w:id="4"/>
      <w:r w:rsidRPr="00B93DF7">
        <w:t>)</w:t>
      </w:r>
    </w:p>
    <w:p w14:paraId="61648C9D" w14:textId="2ED62BBD" w:rsidR="005F4618" w:rsidRPr="00B93DF7" w:rsidRDefault="00B70431" w:rsidP="005F4618">
      <w:pPr>
        <w:pStyle w:val="SingleTxtG"/>
        <w:ind w:left="1701"/>
      </w:pPr>
      <w:r w:rsidRPr="00B93DF7">
        <w:tab/>
        <w:t xml:space="preserve">List of issues and questions </w:t>
      </w:r>
      <w:r w:rsidR="00BF50F0" w:rsidRPr="00B93DF7">
        <w:t xml:space="preserve">in relation to the </w:t>
      </w:r>
      <w:r w:rsidR="001E0266" w:rsidRPr="00B93DF7">
        <w:t>seventh</w:t>
      </w:r>
      <w:r w:rsidRPr="00B93DF7">
        <w:t xml:space="preserve"> periodic report of </w:t>
      </w:r>
      <w:r w:rsidR="001E0266" w:rsidRPr="00B93DF7">
        <w:t>Republic of Moldova</w:t>
      </w:r>
      <w:r w:rsidRPr="00B93DF7">
        <w:t xml:space="preserve"> (</w:t>
      </w:r>
      <w:bookmarkStart w:id="5" w:name="bmv6"/>
      <w:r w:rsidRPr="00B93DF7">
        <w:fldChar w:fldCharType="begin"/>
      </w:r>
      <w:r w:rsidR="00B93DF7" w:rsidRPr="00B93DF7">
        <w:instrText>HYPERLINK "https://undocs.org/en/CEDAW/C/MDA/Q/7"</w:instrText>
      </w:r>
      <w:r w:rsidRPr="00B93DF7">
        <w:fldChar w:fldCharType="separate"/>
      </w:r>
      <w:r w:rsidRPr="00B93DF7">
        <w:rPr>
          <w:rStyle w:val="Hyperlink"/>
        </w:rPr>
        <w:t>CEDAW/C/</w:t>
      </w:r>
      <w:r w:rsidR="001E0266" w:rsidRPr="00B93DF7">
        <w:rPr>
          <w:rStyle w:val="Hyperlink"/>
        </w:rPr>
        <w:t>M</w:t>
      </w:r>
      <w:r w:rsidR="002D76B0" w:rsidRPr="00B93DF7">
        <w:rPr>
          <w:rStyle w:val="Hyperlink"/>
        </w:rPr>
        <w:t>D</w:t>
      </w:r>
      <w:r w:rsidR="005F4618" w:rsidRPr="00B93DF7">
        <w:rPr>
          <w:rStyle w:val="Hyperlink"/>
        </w:rPr>
        <w:t>A</w:t>
      </w:r>
      <w:r w:rsidRPr="00B93DF7">
        <w:rPr>
          <w:rStyle w:val="Hyperlink"/>
        </w:rPr>
        <w:t>/Q/</w:t>
      </w:r>
      <w:r w:rsidR="005F4618" w:rsidRPr="00B93DF7">
        <w:rPr>
          <w:rStyle w:val="Hyperlink"/>
        </w:rPr>
        <w:t>7</w:t>
      </w:r>
      <w:r w:rsidRPr="00B93DF7">
        <w:fldChar w:fldCharType="end"/>
      </w:r>
      <w:bookmarkEnd w:id="5"/>
      <w:r w:rsidRPr="00B93DF7">
        <w:t>)</w:t>
      </w:r>
    </w:p>
    <w:p w14:paraId="18B1E3C3" w14:textId="6433E192" w:rsidR="005F4618" w:rsidRPr="00B93DF7" w:rsidRDefault="005F4618" w:rsidP="005F4618">
      <w:pPr>
        <w:pStyle w:val="SingleTxtG"/>
        <w:ind w:left="1701"/>
      </w:pPr>
      <w:r w:rsidRPr="00B93DF7">
        <w:t xml:space="preserve">List of issues and questions prior to the submission of the combined </w:t>
      </w:r>
      <w:r w:rsidR="003C332B" w:rsidRPr="00B93DF7">
        <w:t xml:space="preserve">fifth and sixth </w:t>
      </w:r>
      <w:r w:rsidRPr="00B93DF7">
        <w:t xml:space="preserve">periodic reports of </w:t>
      </w:r>
      <w:r w:rsidR="003C332B" w:rsidRPr="00B93DF7">
        <w:t>Comoros</w:t>
      </w:r>
      <w:r w:rsidRPr="00B93DF7">
        <w:t xml:space="preserve"> (</w:t>
      </w:r>
      <w:hyperlink r:id="rId23" w:history="1">
        <w:r w:rsidRPr="00B93DF7">
          <w:rPr>
            <w:rStyle w:val="Hyperlink"/>
          </w:rPr>
          <w:t>CEDAW/C/</w:t>
        </w:r>
        <w:r w:rsidR="003C332B" w:rsidRPr="00B93DF7">
          <w:rPr>
            <w:rStyle w:val="Hyperlink"/>
          </w:rPr>
          <w:t>COM</w:t>
        </w:r>
        <w:r w:rsidRPr="00B93DF7">
          <w:rPr>
            <w:rStyle w:val="Hyperlink"/>
          </w:rPr>
          <w:t>/QPR/</w:t>
        </w:r>
        <w:r w:rsidR="003C332B" w:rsidRPr="00B93DF7">
          <w:rPr>
            <w:rStyle w:val="Hyperlink"/>
          </w:rPr>
          <w:t>5</w:t>
        </w:r>
        <w:r w:rsidRPr="00B93DF7">
          <w:rPr>
            <w:rStyle w:val="Hyperlink"/>
          </w:rPr>
          <w:t>-</w:t>
        </w:r>
        <w:r w:rsidR="003C332B" w:rsidRPr="00B93DF7">
          <w:rPr>
            <w:rStyle w:val="Hyperlink"/>
          </w:rPr>
          <w:t>6</w:t>
        </w:r>
      </w:hyperlink>
      <w:r w:rsidRPr="00B93DF7">
        <w:t>)</w:t>
      </w:r>
    </w:p>
    <w:p w14:paraId="1CE927FB" w14:textId="068F7B78" w:rsidR="00B81DE0" w:rsidRPr="00516FFD" w:rsidRDefault="00B70431" w:rsidP="00BA7553">
      <w:pPr>
        <w:pStyle w:val="SingleTxtG"/>
        <w:ind w:left="1701"/>
      </w:pPr>
      <w:r w:rsidRPr="00B93DF7">
        <w:t xml:space="preserve">List of issues and questions prior to the submission of the </w:t>
      </w:r>
      <w:r w:rsidR="005F4618" w:rsidRPr="00B93DF7">
        <w:t>combined ninth and tenth p</w:t>
      </w:r>
      <w:r w:rsidRPr="00B93DF7">
        <w:t xml:space="preserve">eriodic reports of </w:t>
      </w:r>
      <w:r w:rsidR="005F4618" w:rsidRPr="00B93DF7">
        <w:t>Poland</w:t>
      </w:r>
      <w:r w:rsidRPr="00B93DF7">
        <w:t xml:space="preserve"> (</w:t>
      </w:r>
      <w:bookmarkStart w:id="6" w:name="bmv7"/>
      <w:r w:rsidRPr="00B93DF7">
        <w:fldChar w:fldCharType="begin"/>
      </w:r>
      <w:r w:rsidR="00B93DF7" w:rsidRPr="00B93DF7">
        <w:instrText>HYPERLINK "https://undocs.org/en/CEDAW/C/POL/QPR/9-10"</w:instrText>
      </w:r>
      <w:r w:rsidRPr="00B93DF7">
        <w:fldChar w:fldCharType="separate"/>
      </w:r>
      <w:r w:rsidRPr="00B93DF7">
        <w:rPr>
          <w:rStyle w:val="Hyperlink"/>
        </w:rPr>
        <w:t>CEDAW/C/</w:t>
      </w:r>
      <w:r w:rsidR="005F4618" w:rsidRPr="00B93DF7">
        <w:rPr>
          <w:rStyle w:val="Hyperlink"/>
        </w:rPr>
        <w:t>POL</w:t>
      </w:r>
      <w:r w:rsidRPr="00B93DF7">
        <w:rPr>
          <w:rStyle w:val="Hyperlink"/>
        </w:rPr>
        <w:t>/QPR/</w:t>
      </w:r>
      <w:r w:rsidR="003C332B" w:rsidRPr="00B93DF7">
        <w:rPr>
          <w:rStyle w:val="Hyperlink"/>
        </w:rPr>
        <w:t>9</w:t>
      </w:r>
      <w:r w:rsidR="005F4618" w:rsidRPr="00B93DF7">
        <w:rPr>
          <w:rStyle w:val="Hyperlink"/>
        </w:rPr>
        <w:t>-10</w:t>
      </w:r>
      <w:r w:rsidRPr="00B93DF7">
        <w:fldChar w:fldCharType="end"/>
      </w:r>
      <w:bookmarkEnd w:id="6"/>
      <w:r w:rsidRPr="00B93DF7">
        <w:t>)</w:t>
      </w:r>
    </w:p>
    <w:p w14:paraId="1CA8F29D" w14:textId="77777777" w:rsidR="000F3150" w:rsidRPr="00820BF5" w:rsidRDefault="00597A6B" w:rsidP="00820BF5">
      <w:pPr>
        <w:pStyle w:val="H1G"/>
        <w:rPr>
          <w:rFonts w:eastAsia="SimSun"/>
          <w:highlight w:val="red"/>
        </w:rPr>
      </w:pPr>
      <w:r w:rsidRPr="00516FFD">
        <w:rPr>
          <w:rFonts w:eastAsia="SimSun"/>
        </w:rPr>
        <w:tab/>
      </w:r>
      <w:r w:rsidRPr="00820BF5">
        <w:rPr>
          <w:rFonts w:eastAsia="SimSun"/>
        </w:rPr>
        <w:t>B.</w:t>
      </w:r>
      <w:r w:rsidRPr="00820BF5">
        <w:rPr>
          <w:rFonts w:eastAsia="SimSun"/>
        </w:rPr>
        <w:tab/>
      </w:r>
      <w:r w:rsidR="000F3150" w:rsidRPr="00820BF5">
        <w:rPr>
          <w:rFonts w:eastAsia="SimSun"/>
        </w:rPr>
        <w:t>Follow-up procedures relating to concluding observations</w:t>
      </w:r>
    </w:p>
    <w:p w14:paraId="637D3196" w14:textId="1F1BAD6C" w:rsidR="008B30C6" w:rsidRDefault="00F81D54" w:rsidP="002E182B">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follow-up</w:t>
      </w:r>
      <w:r w:rsidR="006D5AE1">
        <w:t xml:space="preserve"> report</w:t>
      </w:r>
      <w:r w:rsidR="002E182B">
        <w:t>s</w:t>
      </w:r>
      <w:r w:rsidR="006D5AE1">
        <w:t xml:space="preserve"> from </w:t>
      </w:r>
      <w:r w:rsidR="002E182B">
        <w:t>the following States parties:</w:t>
      </w:r>
    </w:p>
    <w:p w14:paraId="311DBED7" w14:textId="17F32158" w:rsidR="0094749C" w:rsidRPr="00604287" w:rsidRDefault="0094749C" w:rsidP="001F5805">
      <w:pPr>
        <w:pStyle w:val="ListParagraph"/>
        <w:numPr>
          <w:ilvl w:val="0"/>
          <w:numId w:val="35"/>
        </w:numPr>
        <w:autoSpaceDE w:val="0"/>
        <w:autoSpaceDN w:val="0"/>
        <w:adjustRightInd w:val="0"/>
        <w:spacing w:line="240" w:lineRule="auto"/>
        <w:ind w:right="1133"/>
        <w:jc w:val="both"/>
        <w:rPr>
          <w:lang w:val="it-IT"/>
        </w:rPr>
      </w:pPr>
      <w:r w:rsidRPr="00604287">
        <w:rPr>
          <w:lang w:val="it-IT"/>
        </w:rPr>
        <w:t>Armenia (CEDAW/C/ARM/FCO/7)</w:t>
      </w:r>
    </w:p>
    <w:p w14:paraId="5D2F0848" w14:textId="77777777" w:rsidR="0094749C" w:rsidRPr="001F5805" w:rsidRDefault="0094749C" w:rsidP="0094749C">
      <w:pPr>
        <w:numPr>
          <w:ilvl w:val="0"/>
          <w:numId w:val="35"/>
        </w:numPr>
        <w:suppressAutoHyphens w:val="0"/>
        <w:spacing w:line="240" w:lineRule="auto"/>
        <w:rPr>
          <w:lang w:val="en-US"/>
        </w:rPr>
      </w:pPr>
      <w:r w:rsidRPr="001F5805">
        <w:rPr>
          <w:lang w:val="en-US"/>
        </w:rPr>
        <w:t>Bahrain (CEDAW/C/BHR/FCO/4)</w:t>
      </w:r>
    </w:p>
    <w:p w14:paraId="705DAB9D" w14:textId="77777777" w:rsidR="0094749C" w:rsidRPr="001F5805" w:rsidRDefault="0094749C" w:rsidP="0094749C">
      <w:pPr>
        <w:numPr>
          <w:ilvl w:val="0"/>
          <w:numId w:val="35"/>
        </w:numPr>
        <w:suppressAutoHyphens w:val="0"/>
        <w:spacing w:line="240" w:lineRule="auto"/>
        <w:rPr>
          <w:lang w:val="fr-FR"/>
        </w:rPr>
      </w:pPr>
      <w:r w:rsidRPr="001F5805">
        <w:rPr>
          <w:lang w:val="fr-FR"/>
        </w:rPr>
        <w:t>Finland (CEDAW/C/FIN/FCO/8)</w:t>
      </w:r>
    </w:p>
    <w:p w14:paraId="548D90BB" w14:textId="77777777" w:rsidR="0094749C" w:rsidRPr="001F5805" w:rsidRDefault="0094749C" w:rsidP="0094749C">
      <w:pPr>
        <w:numPr>
          <w:ilvl w:val="0"/>
          <w:numId w:val="35"/>
        </w:numPr>
        <w:suppressAutoHyphens w:val="0"/>
        <w:spacing w:line="240" w:lineRule="auto"/>
      </w:pPr>
      <w:r w:rsidRPr="001F5805">
        <w:t>Georgia (CEDAW/C/GEO/FCO/6)</w:t>
      </w:r>
    </w:p>
    <w:p w14:paraId="55F648F3" w14:textId="77777777" w:rsidR="0094749C" w:rsidRPr="00604287" w:rsidRDefault="0094749C" w:rsidP="0094749C">
      <w:pPr>
        <w:numPr>
          <w:ilvl w:val="0"/>
          <w:numId w:val="35"/>
        </w:numPr>
        <w:suppressAutoHyphens w:val="0"/>
        <w:spacing w:line="240" w:lineRule="auto"/>
        <w:rPr>
          <w:lang w:val="it-IT"/>
        </w:rPr>
      </w:pPr>
      <w:r w:rsidRPr="00604287">
        <w:rPr>
          <w:lang w:val="it-IT"/>
        </w:rPr>
        <w:t>Mongolia (CEDAW/C/MNG/FCO/10)</w:t>
      </w:r>
    </w:p>
    <w:p w14:paraId="64596525" w14:textId="77777777" w:rsidR="0094749C" w:rsidRPr="00604287" w:rsidRDefault="0094749C" w:rsidP="0094749C">
      <w:pPr>
        <w:numPr>
          <w:ilvl w:val="0"/>
          <w:numId w:val="35"/>
        </w:numPr>
        <w:suppressAutoHyphens w:val="0"/>
        <w:spacing w:line="240" w:lineRule="auto"/>
        <w:rPr>
          <w:lang w:val="pl-PL"/>
        </w:rPr>
      </w:pPr>
      <w:r w:rsidRPr="00604287">
        <w:rPr>
          <w:lang w:val="pl-PL"/>
        </w:rPr>
        <w:t>Namibia (CEDAW/C/NAM/FCO/6)</w:t>
      </w:r>
    </w:p>
    <w:p w14:paraId="548A3899" w14:textId="77777777" w:rsidR="0094749C" w:rsidRDefault="0094749C" w:rsidP="0094749C">
      <w:pPr>
        <w:numPr>
          <w:ilvl w:val="0"/>
          <w:numId w:val="35"/>
        </w:numPr>
        <w:suppressAutoHyphens w:val="0"/>
        <w:spacing w:line="240" w:lineRule="auto"/>
      </w:pPr>
      <w:r w:rsidRPr="001F5805">
        <w:t>Norway (CEDAW/C/NOR/FCO/10)</w:t>
      </w:r>
    </w:p>
    <w:p w14:paraId="55AA1E99" w14:textId="11F240ED" w:rsidR="0094749C" w:rsidRPr="001F5805" w:rsidRDefault="0094749C" w:rsidP="001F5805">
      <w:pPr>
        <w:numPr>
          <w:ilvl w:val="0"/>
          <w:numId w:val="35"/>
        </w:numPr>
        <w:suppressAutoHyphens w:val="0"/>
        <w:spacing w:line="240" w:lineRule="auto"/>
      </w:pPr>
      <w:r w:rsidRPr="001F5805">
        <w:t>United Arab Emirates (CEDAW/C/ARE/FCO/4)</w:t>
      </w:r>
    </w:p>
    <w:p w14:paraId="42CB8A48" w14:textId="3449984F" w:rsidR="00C347BE" w:rsidRDefault="00C347BE" w:rsidP="003E5F74">
      <w:pPr>
        <w:autoSpaceDE w:val="0"/>
        <w:autoSpaceDN w:val="0"/>
        <w:adjustRightInd w:val="0"/>
        <w:spacing w:after="120" w:line="240" w:lineRule="auto"/>
        <w:ind w:left="1134" w:right="1133"/>
        <w:jc w:val="both"/>
      </w:pPr>
    </w:p>
    <w:p w14:paraId="426E6CAC" w14:textId="77777777" w:rsidR="003E5F74" w:rsidRDefault="003E5F74" w:rsidP="003E5F74">
      <w:pPr>
        <w:autoSpaceDE w:val="0"/>
        <w:autoSpaceDN w:val="0"/>
        <w:adjustRightInd w:val="0"/>
        <w:spacing w:after="120" w:line="240" w:lineRule="auto"/>
        <w:ind w:left="1134" w:right="1133"/>
        <w:jc w:val="both"/>
      </w:pPr>
      <w:r w:rsidRPr="003E5F74">
        <w:t>The Committee sent first reminders to the following States parties whose follow-up reports were overdue:</w:t>
      </w:r>
    </w:p>
    <w:p w14:paraId="320C194C" w14:textId="113FBB5E" w:rsidR="003E5F74" w:rsidRPr="00AF3C19" w:rsidRDefault="00AF3C19" w:rsidP="00AF3C19">
      <w:pPr>
        <w:pStyle w:val="ListParagraph"/>
        <w:numPr>
          <w:ilvl w:val="0"/>
          <w:numId w:val="42"/>
        </w:numPr>
        <w:autoSpaceDE w:val="0"/>
        <w:autoSpaceDN w:val="0"/>
        <w:adjustRightInd w:val="0"/>
        <w:spacing w:after="120" w:line="240" w:lineRule="auto"/>
        <w:ind w:right="1133"/>
        <w:jc w:val="both"/>
        <w:rPr>
          <w:lang w:val="es-ES"/>
        </w:rPr>
      </w:pPr>
      <w:r w:rsidRPr="00AF3C19">
        <w:rPr>
          <w:lang w:val="es-ES"/>
        </w:rPr>
        <w:t>Costa Rica</w:t>
      </w:r>
    </w:p>
    <w:p w14:paraId="09EE2CF7" w14:textId="24F51AB1" w:rsidR="00AF3C19" w:rsidRDefault="00AF3C19" w:rsidP="00AF3C19">
      <w:pPr>
        <w:pStyle w:val="ListParagraph"/>
        <w:numPr>
          <w:ilvl w:val="0"/>
          <w:numId w:val="42"/>
        </w:numPr>
        <w:autoSpaceDE w:val="0"/>
        <w:autoSpaceDN w:val="0"/>
        <w:adjustRightInd w:val="0"/>
        <w:spacing w:after="120" w:line="240" w:lineRule="auto"/>
        <w:ind w:right="1133"/>
        <w:jc w:val="both"/>
        <w:rPr>
          <w:lang w:val="es-ES"/>
        </w:rPr>
      </w:pPr>
      <w:r>
        <w:rPr>
          <w:lang w:val="es-ES"/>
        </w:rPr>
        <w:t>Hungary</w:t>
      </w:r>
    </w:p>
    <w:p w14:paraId="5C53455A" w14:textId="01D5614B" w:rsidR="003E5F74" w:rsidRPr="00AF3C19" w:rsidRDefault="00AF3C19" w:rsidP="00AF3C19">
      <w:pPr>
        <w:pStyle w:val="ListParagraph"/>
        <w:numPr>
          <w:ilvl w:val="0"/>
          <w:numId w:val="42"/>
        </w:numPr>
        <w:autoSpaceDE w:val="0"/>
        <w:autoSpaceDN w:val="0"/>
        <w:adjustRightInd w:val="0"/>
        <w:spacing w:after="120" w:line="240" w:lineRule="auto"/>
        <w:ind w:right="1133"/>
        <w:jc w:val="both"/>
        <w:rPr>
          <w:lang w:val="es-ES"/>
        </w:rPr>
      </w:pPr>
      <w:r w:rsidRPr="00AF3C19">
        <w:rPr>
          <w:lang w:val="es-ES"/>
        </w:rPr>
        <w:t>Mauritania</w:t>
      </w:r>
    </w:p>
    <w:p w14:paraId="77E38075" w14:textId="1BBB6F3D" w:rsidR="00597A6B" w:rsidRPr="00820BF5" w:rsidRDefault="0040467F" w:rsidP="00820BF5">
      <w:pPr>
        <w:pStyle w:val="HChG"/>
      </w:pPr>
      <w:r w:rsidRPr="00AF3C19">
        <w:rPr>
          <w:lang w:val="es-ES"/>
        </w:rPr>
        <w:tab/>
      </w:r>
      <w:r w:rsidRPr="00AF3C19">
        <w:rPr>
          <w:lang w:val="es-ES"/>
        </w:rPr>
        <w:tab/>
      </w:r>
      <w:r w:rsidR="00597A6B" w:rsidRPr="00820BF5">
        <w:t>Chapter V</w:t>
      </w:r>
    </w:p>
    <w:p w14:paraId="6DC40CC0" w14:textId="1A884CE8" w:rsidR="00597A6B" w:rsidRPr="00820BF5" w:rsidRDefault="00597A6B" w:rsidP="00516FFD">
      <w:pPr>
        <w:pStyle w:val="H23G"/>
        <w:tabs>
          <w:tab w:val="clear" w:pos="851"/>
          <w:tab w:val="right" w:pos="0"/>
        </w:tabs>
        <w:rPr>
          <w:rFonts w:eastAsia="SimSun"/>
        </w:rPr>
      </w:pP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w:t>
      </w:r>
      <w:r w:rsidR="00516FFD">
        <w:rPr>
          <w:rFonts w:eastAsia="SimSun"/>
        </w:rPr>
        <w:t xml:space="preserve"> </w:t>
      </w:r>
      <w:r w:rsidRPr="00820BF5">
        <w:rPr>
          <w:rFonts w:eastAsia="SimSun"/>
        </w:rPr>
        <w:t>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4460E24C" w14:textId="74831A80" w:rsidR="00C47C21" w:rsidRDefault="00820F68" w:rsidP="00C47C21">
      <w:pPr>
        <w:pStyle w:val="SingleTxtG"/>
      </w:pPr>
      <w:r w:rsidRPr="00820BF5">
        <w:t xml:space="preserve">The Committee discussed activities under article 2 of the Optional Protocol on </w:t>
      </w:r>
      <w:r w:rsidR="00F311E5">
        <w:t>30 June and 2 and 4 July</w:t>
      </w:r>
      <w:r w:rsidR="00B5118C">
        <w:t xml:space="preserve"> </w:t>
      </w:r>
      <w:r w:rsidRPr="00820BF5">
        <w:t>202</w:t>
      </w:r>
      <w:r w:rsidR="00AB09FA">
        <w:t>5</w:t>
      </w:r>
      <w:r w:rsidRPr="00820BF5">
        <w:t xml:space="preserve">. </w:t>
      </w:r>
      <w:r w:rsidR="00660E60">
        <w:t>It was briefed by t</w:t>
      </w:r>
      <w:r w:rsidR="00C47C21">
        <w:t xml:space="preserve">he Chair of the </w:t>
      </w:r>
      <w:r w:rsidR="00C47C21" w:rsidRPr="00820BF5">
        <w:t>Working Group on Communications under the Optional Protocol</w:t>
      </w:r>
      <w:r w:rsidR="00660E60">
        <w:t xml:space="preserve">, which had </w:t>
      </w:r>
      <w:r w:rsidR="00A33300">
        <w:rPr>
          <w:w w:val="103"/>
        </w:rPr>
        <w:t>met on 18, 23 and 27 June</w:t>
      </w:r>
      <w:r w:rsidR="00D81E20">
        <w:rPr>
          <w:w w:val="103"/>
        </w:rPr>
        <w:t xml:space="preserve"> </w:t>
      </w:r>
      <w:r w:rsidR="00A33300">
        <w:rPr>
          <w:w w:val="103"/>
        </w:rPr>
        <w:t>2025 during the ninety-first</w:t>
      </w:r>
      <w:r w:rsidR="00A33300" w:rsidRPr="00E36854">
        <w:rPr>
          <w:w w:val="103"/>
        </w:rPr>
        <w:t xml:space="preserve"> session</w:t>
      </w:r>
      <w:r w:rsidR="00A33300">
        <w:t xml:space="preserve"> </w:t>
      </w:r>
      <w:r w:rsidR="00D81E20">
        <w:t>for a total of four hours</w:t>
      </w:r>
      <w:r w:rsidR="00C47C21" w:rsidRPr="00820BF5">
        <w:t>.</w:t>
      </w:r>
    </w:p>
    <w:p w14:paraId="67BDE0B1" w14:textId="33DF500F" w:rsidR="001C7F12" w:rsidRPr="001C7F12" w:rsidRDefault="001C7F12" w:rsidP="001C7F12">
      <w:pPr>
        <w:pStyle w:val="SingleTxtG"/>
      </w:pPr>
      <w:r w:rsidRPr="001C7F12">
        <w:t>The Committee examined five individual communications submitted under article 2 of the Optional Protocol. It adopted four final decisions, finding violations of the authors’ rights in relation communications No</w:t>
      </w:r>
      <w:r w:rsidR="0080401D">
        <w:t>s</w:t>
      </w:r>
      <w:r w:rsidRPr="001C7F12">
        <w:t>. 169/2021, 171/2021 and 172/2021, all concerning Switzerland (forcible return of victims of sexual and gender-based violence to Italy and Greece, respectively, under the Dublin III Regulation). It declared inadmissible communication No. 159/2020 concerning Turkiye (insufficient substantiation of the gender dimension of the author’s suspension as a judge, trial and detention). In addition, the Committee declared admissible communication No. 222/2024 concerning South Sudan (conflict-related sexual violence against 35 survivors, currently refugees in Uganda). The text of the final decisions of the Committee will be available through the Official Document System of the United Nations (</w:t>
      </w:r>
      <w:hyperlink r:id="rId24" w:history="1">
        <w:r w:rsidRPr="001C7F12">
          <w:rPr>
            <w:rStyle w:val="Hyperlink"/>
          </w:rPr>
          <w:t>http://documents.un.org/</w:t>
        </w:r>
      </w:hyperlink>
      <w:r w:rsidRPr="001C7F12">
        <w:t>) as soon as they have been finalized and sent to the parties to the proceedings.</w:t>
      </w:r>
    </w:p>
    <w:p w14:paraId="60F7EF3F" w14:textId="6A47AF85" w:rsidR="007522D5" w:rsidRPr="00820BF5" w:rsidRDefault="001C7F12" w:rsidP="007F01B5">
      <w:pPr>
        <w:pStyle w:val="SingleTxtG"/>
      </w:pPr>
      <w:r w:rsidRPr="001C7F12">
        <w:t>The Committee endorsed the following decision of the Working Group on Communications: To update the rules of procedure of the Committee at the ninety-</w:t>
      </w:r>
      <w:r w:rsidR="00626A90">
        <w:t>second</w:t>
      </w:r>
      <w:r w:rsidRPr="001C7F12">
        <w:t xml:space="preserve"> session of the Committee to include protection measures and protection of identity provisions.</w:t>
      </w:r>
      <w:r w:rsidR="00945760">
        <w:t xml:space="preserve"> </w:t>
      </w:r>
      <w:r w:rsidR="00701F48">
        <w:t>In that regard, t</w:t>
      </w:r>
      <w:r w:rsidR="00701F48" w:rsidRPr="00545150">
        <w:t>he Chair of the W</w:t>
      </w:r>
      <w:r w:rsidR="00701F48">
        <w:t xml:space="preserve">orking Group on Communications </w:t>
      </w:r>
      <w:r w:rsidR="00701F48" w:rsidRPr="00545150">
        <w:t xml:space="preserve">submitted a proposal </w:t>
      </w:r>
      <w:r w:rsidR="00701F48">
        <w:t>to</w:t>
      </w:r>
      <w:r w:rsidR="00701F48" w:rsidRPr="00545150">
        <w:t xml:space="preserve"> consider harmonizing the rules of procedure </w:t>
      </w:r>
      <w:r w:rsidR="00701F48">
        <w:t xml:space="preserve">of the Committee for individual communications with those of </w:t>
      </w:r>
      <w:r w:rsidR="00701F48" w:rsidRPr="00545150">
        <w:t>other treaty bodies</w:t>
      </w:r>
      <w:r w:rsidR="00701F48">
        <w:t>.</w:t>
      </w:r>
    </w:p>
    <w:p w14:paraId="3844A60E" w14:textId="0DBEE2EF" w:rsidR="00597A6B" w:rsidRPr="00820BF5" w:rsidRDefault="00597A6B" w:rsidP="00B56525">
      <w:pPr>
        <w:pStyle w:val="H1G"/>
        <w:rPr>
          <w:rFonts w:eastAsia="SimSun"/>
        </w:rPr>
      </w:pPr>
      <w:r w:rsidRPr="00820BF5">
        <w:rPr>
          <w:rFonts w:eastAsia="SimSun"/>
        </w:rPr>
        <w:tab/>
        <w:t>B.</w:t>
      </w:r>
      <w:r w:rsidRPr="00820BF5">
        <w:rPr>
          <w:rFonts w:eastAsia="SimSun"/>
        </w:rPr>
        <w:tab/>
        <w:t>Action taken by the Committee in respect of issues arising from article 8 of the Optional Protocol</w:t>
      </w:r>
    </w:p>
    <w:p w14:paraId="1850803D" w14:textId="5F2BA916" w:rsidR="00EB253A" w:rsidRPr="00E36854" w:rsidRDefault="00EB253A" w:rsidP="00EB253A">
      <w:pPr>
        <w:pStyle w:val="SingleTxtG"/>
        <w:rPr>
          <w:w w:val="103"/>
        </w:rPr>
      </w:pPr>
      <w:r w:rsidRPr="00E36854">
        <w:rPr>
          <w:w w:val="103"/>
        </w:rPr>
        <w:t xml:space="preserve">The Committee discussed activities under article 8 of the Optional Protocol on </w:t>
      </w:r>
      <w:r w:rsidR="0000062E">
        <w:rPr>
          <w:w w:val="103"/>
        </w:rPr>
        <w:t xml:space="preserve">1 July </w:t>
      </w:r>
      <w:r w:rsidRPr="00E36854">
        <w:rPr>
          <w:w w:val="103"/>
        </w:rPr>
        <w:t>202</w:t>
      </w:r>
      <w:r w:rsidR="002C6160">
        <w:rPr>
          <w:w w:val="103"/>
        </w:rPr>
        <w:t>5</w:t>
      </w:r>
      <w:r w:rsidRPr="00E36854">
        <w:rPr>
          <w:w w:val="103"/>
        </w:rPr>
        <w:t xml:space="preserve">. It </w:t>
      </w:r>
      <w:r w:rsidR="002472BF">
        <w:rPr>
          <w:w w:val="103"/>
        </w:rPr>
        <w:t xml:space="preserve">was briefed by the Chair of </w:t>
      </w:r>
      <w:r w:rsidRPr="00E36854">
        <w:rPr>
          <w:w w:val="103"/>
        </w:rPr>
        <w:t>the Working Group on Inquiries under the Optional Protocol</w:t>
      </w:r>
      <w:r w:rsidR="002472BF">
        <w:rPr>
          <w:w w:val="103"/>
        </w:rPr>
        <w:t xml:space="preserve">, which had met on 18 </w:t>
      </w:r>
      <w:r w:rsidR="0067542F">
        <w:rPr>
          <w:w w:val="103"/>
        </w:rPr>
        <w:t>and 23 June 2025 during the ninety-first</w:t>
      </w:r>
      <w:r w:rsidRPr="00E36854">
        <w:rPr>
          <w:w w:val="103"/>
        </w:rPr>
        <w:t xml:space="preserve"> session.</w:t>
      </w:r>
    </w:p>
    <w:p w14:paraId="544B0D00" w14:textId="3B41EF7D" w:rsidR="00C42AA6" w:rsidRPr="00E36854" w:rsidRDefault="001140F8" w:rsidP="007D5ECC">
      <w:pPr>
        <w:pStyle w:val="SingleTxtG"/>
        <w:rPr>
          <w:w w:val="103"/>
        </w:rPr>
      </w:pPr>
      <w:r>
        <w:rPr>
          <w:w w:val="103"/>
        </w:rPr>
        <w:t xml:space="preserve">The Committee reviewed all pending inquiry proceedings </w:t>
      </w:r>
      <w:r w:rsidR="006C27B0">
        <w:rPr>
          <w:w w:val="103"/>
        </w:rPr>
        <w:t>and discussed ways to enhance the effectiveness</w:t>
      </w:r>
      <w:r w:rsidR="007D5ECC">
        <w:rPr>
          <w:w w:val="103"/>
        </w:rPr>
        <w:t xml:space="preserve"> of the inquiry procedure.</w:t>
      </w:r>
      <w:r w:rsidR="00241066">
        <w:t xml:space="preserve"> </w:t>
      </w:r>
    </w:p>
    <w:p w14:paraId="392DF1CC" w14:textId="77777777" w:rsidR="00EB253A" w:rsidRDefault="00EB253A" w:rsidP="00EB253A">
      <w:pPr>
        <w:pStyle w:val="SingleTxtG"/>
        <w:rPr>
          <w:w w:val="103"/>
        </w:rPr>
      </w:pPr>
      <w:r w:rsidRPr="00E36854">
        <w:rPr>
          <w:w w:val="103"/>
        </w:rPr>
        <w:t>The Committee endorsed the following recommendations of the Working Group on Inquiries:</w:t>
      </w:r>
    </w:p>
    <w:p w14:paraId="0E096CD7" w14:textId="76D6A8C4" w:rsidR="00751442" w:rsidRPr="00751442" w:rsidRDefault="00751442" w:rsidP="009B58B8">
      <w:pPr>
        <w:pStyle w:val="SingleTxtG"/>
        <w:numPr>
          <w:ilvl w:val="0"/>
          <w:numId w:val="43"/>
        </w:numPr>
      </w:pPr>
      <w:r>
        <w:t xml:space="preserve">In relation to </w:t>
      </w:r>
      <w:r w:rsidR="00FF7122">
        <w:t>I</w:t>
      </w:r>
      <w:r>
        <w:t xml:space="preserve">nquiry 2019/1 (Poland), to invite the State Party to submit within six months a follow-up report in relation to the recommendations contained in </w:t>
      </w:r>
      <w:r w:rsidR="00FF7122">
        <w:t>the report of the I</w:t>
      </w:r>
      <w:r>
        <w:t>nquiry (</w:t>
      </w:r>
      <w:r w:rsidRPr="00FA16B4">
        <w:t>CEDAW/C/POL/IR/1</w:t>
      </w:r>
      <w:r>
        <w:t>)</w:t>
      </w:r>
      <w:r w:rsidR="00FF7122">
        <w:t>;</w:t>
      </w:r>
    </w:p>
    <w:p w14:paraId="50878B41" w14:textId="70A1E635" w:rsidR="009B58B8" w:rsidRDefault="00780DDD" w:rsidP="009B58B8">
      <w:pPr>
        <w:pStyle w:val="SingleTxtG"/>
        <w:numPr>
          <w:ilvl w:val="0"/>
          <w:numId w:val="43"/>
        </w:numPr>
      </w:pPr>
      <w:r w:rsidRPr="00780DDD">
        <w:rPr>
          <w:w w:val="103"/>
        </w:rPr>
        <w:t>In relation to inquiry submissions 2025/1 and 2025/2, to request additional information from the sources</w:t>
      </w:r>
      <w:r w:rsidR="009B58B8">
        <w:rPr>
          <w:w w:val="103"/>
        </w:rPr>
        <w:t xml:space="preserve"> of information</w:t>
      </w:r>
      <w:r w:rsidRPr="00780DDD">
        <w:rPr>
          <w:w w:val="103"/>
        </w:rPr>
        <w:t>;</w:t>
      </w:r>
    </w:p>
    <w:p w14:paraId="075F5170" w14:textId="4FE10CC3" w:rsidR="00FF7122" w:rsidRDefault="00780DDD" w:rsidP="00FF7122">
      <w:pPr>
        <w:pStyle w:val="SingleTxtG"/>
        <w:numPr>
          <w:ilvl w:val="0"/>
          <w:numId w:val="43"/>
        </w:numPr>
      </w:pPr>
      <w:r w:rsidRPr="009B58B8">
        <w:rPr>
          <w:w w:val="103"/>
        </w:rPr>
        <w:t xml:space="preserve">In relation to inquiry submission </w:t>
      </w:r>
      <w:r w:rsidRPr="00B57629">
        <w:t>No. 2021/1</w:t>
      </w:r>
      <w:r>
        <w:t xml:space="preserve">, </w:t>
      </w:r>
      <w:r w:rsidR="002A1B01" w:rsidRPr="007E27BA">
        <w:t>that upon conducting a preliminary assessment of all information received, the Committee should discontinue the proceedings because the threshold has not been met</w:t>
      </w:r>
      <w:r w:rsidR="00FF7122">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515F38">
      <w:pPr>
        <w:pStyle w:val="H1G"/>
        <w:spacing w:after="120"/>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lastRenderedPageBreak/>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59A48F2D" w14:textId="2207EF54" w:rsidR="006E23D5" w:rsidRDefault="00FF4B7E" w:rsidP="009A1171">
      <w:pPr>
        <w:pStyle w:val="SingleTxtG"/>
      </w:pPr>
      <w:r>
        <w:t xml:space="preserve">The Committee took note that its ninety-second session, initially scheduled to be held from </w:t>
      </w:r>
      <w:r w:rsidR="00E509D7">
        <w:t>6 to 24 October 2025, ha</w:t>
      </w:r>
      <w:r w:rsidR="00C60145">
        <w:t>d</w:t>
      </w:r>
      <w:r w:rsidR="00E509D7">
        <w:t xml:space="preserve"> been </w:t>
      </w:r>
      <w:r w:rsidR="009B7C29">
        <w:t>post</w:t>
      </w:r>
      <w:r w:rsidR="00713C61">
        <w:t>poned</w:t>
      </w:r>
      <w:r w:rsidR="00E509D7">
        <w:t xml:space="preserve"> due to the current liquidity situation of the United Nations Secretariat and associated cash </w:t>
      </w:r>
      <w:r w:rsidR="006E23D5">
        <w:t>conservation measures.</w:t>
      </w:r>
    </w:p>
    <w:p w14:paraId="1DE0F911" w14:textId="3A72EE16" w:rsidR="009A1171" w:rsidRDefault="00597A6B" w:rsidP="009A1171">
      <w:pPr>
        <w:pStyle w:val="SingleTxtG"/>
      </w:pPr>
      <w:r w:rsidRPr="00820BF5">
        <w:t xml:space="preserve">In accordance with the calendar of conferences, the following </w:t>
      </w:r>
      <w:r w:rsidR="008D368D">
        <w:t xml:space="preserve">new </w:t>
      </w:r>
      <w:r w:rsidRPr="00820BF5">
        <w:t xml:space="preserve">dates are </w:t>
      </w:r>
      <w:r w:rsidR="00E97553" w:rsidRPr="00820BF5">
        <w:t xml:space="preserve">tentatively </w:t>
      </w:r>
      <w:r w:rsidRPr="00820BF5">
        <w:t xml:space="preserve">confirmed for the Committee’s </w:t>
      </w:r>
      <w:r w:rsidR="000A5BBF">
        <w:t>ninety-</w:t>
      </w:r>
      <w:r w:rsidR="00066563">
        <w:t>second</w:t>
      </w:r>
      <w:r w:rsidR="00E63675">
        <w:t xml:space="preserve"> </w:t>
      </w:r>
      <w:r w:rsidRPr="00820BF5">
        <w:t>session</w:t>
      </w:r>
      <w:r w:rsidR="00FC394C">
        <w:t xml:space="preserve">, subject to </w:t>
      </w:r>
      <w:r w:rsidR="00987C7A">
        <w:t xml:space="preserve">the </w:t>
      </w:r>
      <w:r w:rsidR="00D41449">
        <w:t>financial</w:t>
      </w:r>
      <w:r w:rsidR="0024755A">
        <w:t xml:space="preserve"> situation of the </w:t>
      </w:r>
      <w:r w:rsidR="00AB7D49">
        <w:t xml:space="preserve">United Nations </w:t>
      </w:r>
      <w:r w:rsidR="0024755A">
        <w:t>Secretariat</w:t>
      </w:r>
      <w:r w:rsidRPr="00820BF5">
        <w:t>:</w:t>
      </w:r>
    </w:p>
    <w:p w14:paraId="69646EAC" w14:textId="141506C5" w:rsidR="0056312A" w:rsidRPr="00820BF5" w:rsidRDefault="0056312A" w:rsidP="0056312A">
      <w:pPr>
        <w:pStyle w:val="SingleTxtG"/>
        <w:rPr>
          <w:u w:val="single"/>
        </w:rPr>
      </w:pPr>
      <w:r>
        <w:rPr>
          <w:u w:val="single"/>
        </w:rPr>
        <w:t>Ninety-</w:t>
      </w:r>
      <w:r w:rsidR="008D368D">
        <w:rPr>
          <w:u w:val="single"/>
        </w:rPr>
        <w:t>second</w:t>
      </w:r>
      <w:r>
        <w:rPr>
          <w:u w:val="single"/>
        </w:rPr>
        <w:t xml:space="preserve"> Session</w:t>
      </w:r>
    </w:p>
    <w:p w14:paraId="4CF6AEC0" w14:textId="15D65455" w:rsidR="0056312A" w:rsidRPr="00820BF5" w:rsidRDefault="0056312A" w:rsidP="0056312A">
      <w:pPr>
        <w:pStyle w:val="SingleTxtG"/>
      </w:pPr>
      <w:r>
        <w:t>Sixty-</w:t>
      </w:r>
      <w:r w:rsidR="00987C7A">
        <w:t>fourth</w:t>
      </w:r>
      <w:r>
        <w:t xml:space="preserve"> </w:t>
      </w:r>
      <w:r w:rsidRPr="00820BF5">
        <w:t xml:space="preserve">session of the Working Group on Communications under the Optional Protocol: </w:t>
      </w:r>
      <w:r w:rsidR="00464589">
        <w:t>2</w:t>
      </w:r>
      <w:r w:rsidR="00987C7A">
        <w:t>9 and 30 January</w:t>
      </w:r>
      <w:r>
        <w:t xml:space="preserve"> </w:t>
      </w:r>
      <w:r w:rsidRPr="00820BF5">
        <w:t>202</w:t>
      </w:r>
      <w:r w:rsidR="0077039A">
        <w:t>6</w:t>
      </w:r>
    </w:p>
    <w:p w14:paraId="2E9AD5AA" w14:textId="455DD248" w:rsidR="0056312A" w:rsidRPr="00820BF5" w:rsidRDefault="0056312A" w:rsidP="0056312A">
      <w:pPr>
        <w:pStyle w:val="SingleTxtG"/>
      </w:pPr>
      <w:r>
        <w:t>Thirt</w:t>
      </w:r>
      <w:r w:rsidR="00F50F00">
        <w:t>y-</w:t>
      </w:r>
      <w:r w:rsidR="003669B0">
        <w:t>third</w:t>
      </w:r>
      <w:r>
        <w:t xml:space="preserve"> </w:t>
      </w:r>
      <w:r w:rsidRPr="00820BF5">
        <w:t>session of the Working Group on Inquiries under the Optional Protocol:</w:t>
      </w:r>
      <w:r>
        <w:t xml:space="preserve"> </w:t>
      </w:r>
      <w:r w:rsidR="003669B0">
        <w:t>29 and 30 January 202</w:t>
      </w:r>
      <w:r w:rsidR="0077039A">
        <w:t>6</w:t>
      </w:r>
    </w:p>
    <w:p w14:paraId="0503B367" w14:textId="65F00834" w:rsidR="0056312A" w:rsidRPr="00820BF5" w:rsidRDefault="0056312A" w:rsidP="0056312A">
      <w:pPr>
        <w:pStyle w:val="SingleTxtG"/>
      </w:pPr>
      <w:r>
        <w:t>Ninet</w:t>
      </w:r>
      <w:r w:rsidR="00F50F00">
        <w:t>y-</w:t>
      </w:r>
      <w:r w:rsidR="003C4B7F">
        <w:t>second</w:t>
      </w:r>
      <w:r w:rsidR="003669B0">
        <w:t xml:space="preserve"> </w:t>
      </w:r>
      <w:r w:rsidRPr="00820BF5">
        <w:t xml:space="preserve">session: </w:t>
      </w:r>
      <w:r w:rsidR="0077039A">
        <w:t xml:space="preserve">2 to 20 February </w:t>
      </w:r>
      <w:r w:rsidRPr="00820BF5">
        <w:t>202</w:t>
      </w:r>
      <w:r w:rsidR="0077039A">
        <w:t>6</w:t>
      </w:r>
    </w:p>
    <w:p w14:paraId="3693D3F7" w14:textId="0C2824BF" w:rsidR="0056312A" w:rsidRPr="00820BF5" w:rsidRDefault="0056312A" w:rsidP="0056312A">
      <w:pPr>
        <w:pStyle w:val="SingleTxtG"/>
      </w:pPr>
      <w:r w:rsidRPr="00820BF5">
        <w:t>Pre-session</w:t>
      </w:r>
      <w:r>
        <w:t>al</w:t>
      </w:r>
      <w:r w:rsidRPr="00820BF5">
        <w:t xml:space="preserve"> working group for the </w:t>
      </w:r>
      <w:r>
        <w:t>ninety-</w:t>
      </w:r>
      <w:r w:rsidR="003C4B7F">
        <w:t>fourth</w:t>
      </w:r>
      <w:r w:rsidR="0035161A">
        <w:t xml:space="preserve"> </w:t>
      </w:r>
      <w:r w:rsidRPr="00820BF5">
        <w:t xml:space="preserve">session: </w:t>
      </w:r>
      <w:r w:rsidR="00F551D7">
        <w:t xml:space="preserve">23 to </w:t>
      </w:r>
      <w:r>
        <w:t>2</w:t>
      </w:r>
      <w:r w:rsidR="0035161A">
        <w:t>7</w:t>
      </w:r>
      <w:r>
        <w:t xml:space="preserve"> </w:t>
      </w:r>
      <w:r w:rsidR="00F551D7">
        <w:t>February</w:t>
      </w:r>
      <w:r w:rsidR="0035161A">
        <w:t xml:space="preserve"> </w:t>
      </w:r>
      <w:r w:rsidRPr="00820BF5">
        <w:t>202</w:t>
      </w:r>
      <w:r>
        <w:t>5</w:t>
      </w:r>
      <w:r w:rsidR="00ED1FB4">
        <w:t xml:space="preserve"> (request to convert into </w:t>
      </w:r>
      <w:r w:rsidR="003761C1">
        <w:t>plenary meeting time; see decision 91/II).</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1F289D2D" w:rsidR="000B1FDB" w:rsidRPr="00820BF5" w:rsidRDefault="003C3E2A" w:rsidP="00820BF5">
      <w:pPr>
        <w:pStyle w:val="SingleTxtG"/>
      </w:pPr>
      <w:r>
        <w:t>T</w:t>
      </w:r>
      <w:r w:rsidR="000B1FDB" w:rsidRPr="00820BF5">
        <w:t xml:space="preserve">he Committee </w:t>
      </w:r>
      <w:r>
        <w:t xml:space="preserve">tentatively </w:t>
      </w:r>
      <w:r w:rsidR="000B1FDB" w:rsidRPr="00820BF5">
        <w:t>confirmed that it will consider the reports of the following States parties at its</w:t>
      </w:r>
      <w:r w:rsidR="009A1171">
        <w:t xml:space="preserve"> </w:t>
      </w:r>
      <w:r w:rsidR="0090061D">
        <w:t>ninety-</w:t>
      </w:r>
      <w:r w:rsidR="00920770">
        <w:t>second</w:t>
      </w:r>
      <w:r w:rsidR="0035161A">
        <w:t xml:space="preserve"> </w:t>
      </w:r>
      <w:r w:rsidR="000B1FDB" w:rsidRPr="00820BF5">
        <w:t>session:</w:t>
      </w:r>
    </w:p>
    <w:p w14:paraId="73EEFB09" w14:textId="0D6C45BA" w:rsidR="00A116B6" w:rsidRPr="00820BF5" w:rsidRDefault="00A116B6" w:rsidP="00A116B6">
      <w:pPr>
        <w:pStyle w:val="SingleTxtG"/>
        <w:rPr>
          <w:u w:val="single"/>
        </w:rPr>
      </w:pPr>
      <w:r>
        <w:rPr>
          <w:u w:val="single"/>
        </w:rPr>
        <w:t>Ninety-</w:t>
      </w:r>
      <w:r w:rsidR="003C4B7F">
        <w:rPr>
          <w:u w:val="single"/>
        </w:rPr>
        <w:t xml:space="preserve">second </w:t>
      </w:r>
      <w:r w:rsidRPr="00820BF5">
        <w:rPr>
          <w:u w:val="single"/>
        </w:rPr>
        <w:t>session</w:t>
      </w:r>
    </w:p>
    <w:p w14:paraId="5D20F77F" w14:textId="288D8C51" w:rsidR="0032777F" w:rsidRPr="003C4B7F" w:rsidRDefault="00A42C8F" w:rsidP="003C4B7F">
      <w:pPr>
        <w:pStyle w:val="SingleTxtG"/>
        <w:numPr>
          <w:ilvl w:val="0"/>
          <w:numId w:val="39"/>
        </w:numPr>
        <w:ind w:right="0"/>
        <w:rPr>
          <w:w w:val="103"/>
        </w:rPr>
      </w:pPr>
      <w:r>
        <w:rPr>
          <w:w w:val="103"/>
        </w:rPr>
        <w:t>Argentina</w:t>
      </w:r>
    </w:p>
    <w:p w14:paraId="4CE41CD4" w14:textId="080A5164" w:rsidR="00B02682" w:rsidRDefault="005B1DC8" w:rsidP="00B02682">
      <w:pPr>
        <w:pStyle w:val="SingleTxtG"/>
        <w:numPr>
          <w:ilvl w:val="0"/>
          <w:numId w:val="39"/>
        </w:numPr>
        <w:ind w:right="0"/>
        <w:rPr>
          <w:w w:val="103"/>
        </w:rPr>
      </w:pPr>
      <w:r>
        <w:rPr>
          <w:w w:val="103"/>
        </w:rPr>
        <w:t xml:space="preserve">Cabo </w:t>
      </w:r>
      <w:r w:rsidR="00B424BA">
        <w:rPr>
          <w:w w:val="103"/>
        </w:rPr>
        <w:t>Verde</w:t>
      </w:r>
      <w:r w:rsidR="00C11A65">
        <w:rPr>
          <w:w w:val="103"/>
        </w:rPr>
        <w:t>*</w:t>
      </w:r>
    </w:p>
    <w:p w14:paraId="6632D6EB" w14:textId="46C19D7F" w:rsidR="00B02682" w:rsidRDefault="00B424BA" w:rsidP="00B02682">
      <w:pPr>
        <w:pStyle w:val="SingleTxtG"/>
        <w:numPr>
          <w:ilvl w:val="0"/>
          <w:numId w:val="39"/>
        </w:numPr>
        <w:ind w:right="0"/>
        <w:rPr>
          <w:w w:val="103"/>
        </w:rPr>
      </w:pPr>
      <w:r>
        <w:rPr>
          <w:w w:val="103"/>
        </w:rPr>
        <w:t>Czech Republic</w:t>
      </w:r>
      <w:r w:rsidR="00C11A65">
        <w:rPr>
          <w:w w:val="103"/>
        </w:rPr>
        <w:t>*</w:t>
      </w:r>
    </w:p>
    <w:p w14:paraId="476BD069" w14:textId="63DF4EAB" w:rsidR="00B02682" w:rsidRDefault="00B02682" w:rsidP="00B02682">
      <w:pPr>
        <w:pStyle w:val="SingleTxtG"/>
        <w:ind w:right="0" w:firstLine="567"/>
        <w:rPr>
          <w:w w:val="103"/>
        </w:rPr>
      </w:pPr>
      <w:r w:rsidRPr="008A6777">
        <w:rPr>
          <w:w w:val="103"/>
        </w:rPr>
        <w:t>(</w:t>
      </w:r>
      <w:r w:rsidR="00093CA8">
        <w:rPr>
          <w:w w:val="103"/>
        </w:rPr>
        <w:t>5</w:t>
      </w:r>
      <w:r w:rsidRPr="008A6777">
        <w:rPr>
          <w:w w:val="103"/>
        </w:rPr>
        <w:t>)</w:t>
      </w:r>
      <w:r w:rsidRPr="008A6777">
        <w:rPr>
          <w:w w:val="103"/>
        </w:rPr>
        <w:tab/>
      </w:r>
      <w:r w:rsidR="00885CE8">
        <w:rPr>
          <w:w w:val="103"/>
        </w:rPr>
        <w:t>El Salvador</w:t>
      </w:r>
      <w:r w:rsidR="00C11A65">
        <w:rPr>
          <w:w w:val="103"/>
        </w:rPr>
        <w:t>*</w:t>
      </w:r>
    </w:p>
    <w:p w14:paraId="0E271A39" w14:textId="292849BA" w:rsidR="00B02682" w:rsidRPr="008A6777" w:rsidRDefault="00B02682" w:rsidP="00B02682">
      <w:pPr>
        <w:pStyle w:val="SingleTxtG"/>
        <w:ind w:right="0" w:firstLine="567"/>
        <w:rPr>
          <w:w w:val="103"/>
        </w:rPr>
      </w:pPr>
      <w:r w:rsidRPr="008A6777">
        <w:rPr>
          <w:w w:val="103"/>
        </w:rPr>
        <w:t>(</w:t>
      </w:r>
      <w:r w:rsidR="00093CA8">
        <w:rPr>
          <w:w w:val="103"/>
        </w:rPr>
        <w:t>6</w:t>
      </w:r>
      <w:r w:rsidRPr="00792DA3">
        <w:rPr>
          <w:w w:val="103"/>
        </w:rPr>
        <w:t>)</w:t>
      </w:r>
      <w:r w:rsidRPr="00792DA3">
        <w:rPr>
          <w:w w:val="103"/>
        </w:rPr>
        <w:tab/>
      </w:r>
      <w:r w:rsidR="00885CE8">
        <w:rPr>
          <w:w w:val="103"/>
        </w:rPr>
        <w:t>Iraq</w:t>
      </w:r>
      <w:r w:rsidR="00C11A65">
        <w:rPr>
          <w:w w:val="103"/>
        </w:rPr>
        <w:t>*</w:t>
      </w:r>
    </w:p>
    <w:p w14:paraId="0D25BA87" w14:textId="08B36187" w:rsidR="00B02682" w:rsidRPr="008A6777" w:rsidRDefault="00B02682" w:rsidP="00B02682">
      <w:pPr>
        <w:pStyle w:val="SingleTxtG"/>
        <w:ind w:right="0" w:firstLine="567"/>
        <w:rPr>
          <w:w w:val="103"/>
        </w:rPr>
      </w:pPr>
      <w:r w:rsidRPr="008A6777">
        <w:rPr>
          <w:w w:val="103"/>
        </w:rPr>
        <w:t>(</w:t>
      </w:r>
      <w:r w:rsidR="00093CA8">
        <w:rPr>
          <w:w w:val="103"/>
        </w:rPr>
        <w:t>7</w:t>
      </w:r>
      <w:r w:rsidRPr="008A6777">
        <w:rPr>
          <w:w w:val="103"/>
        </w:rPr>
        <w:t>)</w:t>
      </w:r>
      <w:r w:rsidRPr="008A6777">
        <w:rPr>
          <w:w w:val="103"/>
        </w:rPr>
        <w:tab/>
      </w:r>
      <w:r w:rsidR="00885CE8">
        <w:rPr>
          <w:w w:val="103"/>
        </w:rPr>
        <w:t>Lesotho</w:t>
      </w:r>
      <w:r w:rsidR="00C11A65">
        <w:rPr>
          <w:w w:val="103"/>
        </w:rPr>
        <w:t>*</w:t>
      </w:r>
    </w:p>
    <w:p w14:paraId="7B717AE5" w14:textId="7E074627" w:rsidR="00B02682" w:rsidRPr="008A6777" w:rsidRDefault="00B02682" w:rsidP="00B02682">
      <w:pPr>
        <w:pStyle w:val="SingleTxtG"/>
        <w:ind w:right="0" w:firstLine="567"/>
        <w:rPr>
          <w:w w:val="103"/>
        </w:rPr>
      </w:pPr>
      <w:r w:rsidRPr="008A6777">
        <w:rPr>
          <w:w w:val="103"/>
        </w:rPr>
        <w:t>(</w:t>
      </w:r>
      <w:r w:rsidR="00093CA8">
        <w:rPr>
          <w:w w:val="103"/>
        </w:rPr>
        <w:t>8</w:t>
      </w:r>
      <w:r w:rsidRPr="008A6777">
        <w:rPr>
          <w:w w:val="103"/>
        </w:rPr>
        <w:t>)</w:t>
      </w:r>
      <w:r w:rsidRPr="008A6777">
        <w:rPr>
          <w:w w:val="103"/>
        </w:rPr>
        <w:tab/>
      </w:r>
      <w:r w:rsidR="009366C4">
        <w:rPr>
          <w:w w:val="103"/>
        </w:rPr>
        <w:t>Lithuania</w:t>
      </w:r>
      <w:r w:rsidR="00C11A65">
        <w:rPr>
          <w:w w:val="103"/>
        </w:rPr>
        <w:t>*</w:t>
      </w:r>
    </w:p>
    <w:p w14:paraId="73B98DF0" w14:textId="4B7E2434" w:rsidR="00B02682" w:rsidRDefault="00B02682" w:rsidP="00B02682">
      <w:pPr>
        <w:pStyle w:val="SingleTxtG"/>
        <w:ind w:right="0" w:firstLine="567"/>
        <w:rPr>
          <w:w w:val="103"/>
        </w:rPr>
      </w:pPr>
      <w:r w:rsidRPr="008A6777">
        <w:rPr>
          <w:w w:val="103"/>
        </w:rPr>
        <w:t>(</w:t>
      </w:r>
      <w:r w:rsidR="00093CA8">
        <w:rPr>
          <w:w w:val="103"/>
        </w:rPr>
        <w:t>9</w:t>
      </w:r>
      <w:r w:rsidRPr="008A6777">
        <w:rPr>
          <w:w w:val="103"/>
        </w:rPr>
        <w:t>)</w:t>
      </w:r>
      <w:r w:rsidRPr="008A6777">
        <w:rPr>
          <w:w w:val="103"/>
        </w:rPr>
        <w:tab/>
      </w:r>
      <w:r w:rsidR="009366C4">
        <w:rPr>
          <w:w w:val="103"/>
        </w:rPr>
        <w:t>The Netherlands</w:t>
      </w:r>
      <w:r w:rsidR="00C11A65">
        <w:rPr>
          <w:w w:val="103"/>
        </w:rPr>
        <w:t>*</w:t>
      </w:r>
    </w:p>
    <w:p w14:paraId="1B56DEEB" w14:textId="2C9E9515" w:rsidR="00C11A65" w:rsidRDefault="00B02682" w:rsidP="009568E9">
      <w:pPr>
        <w:pStyle w:val="SingleTxtG"/>
        <w:ind w:right="0" w:firstLine="567"/>
        <w:rPr>
          <w:w w:val="103"/>
          <w:lang w:val="fr-FR"/>
        </w:rPr>
      </w:pPr>
      <w:r w:rsidRPr="00475049">
        <w:rPr>
          <w:w w:val="103"/>
          <w:lang w:val="fr-FR"/>
        </w:rPr>
        <w:t>(</w:t>
      </w:r>
      <w:r w:rsidR="00093CA8">
        <w:rPr>
          <w:w w:val="103"/>
          <w:lang w:val="fr-FR"/>
        </w:rPr>
        <w:t>10</w:t>
      </w:r>
      <w:r w:rsidRPr="00475049">
        <w:rPr>
          <w:w w:val="103"/>
          <w:lang w:val="fr-FR"/>
        </w:rPr>
        <w:t>)</w:t>
      </w:r>
      <w:r w:rsidRPr="00475049">
        <w:rPr>
          <w:w w:val="103"/>
          <w:lang w:val="fr-FR"/>
        </w:rPr>
        <w:tab/>
      </w:r>
      <w:r w:rsidR="009366C4">
        <w:rPr>
          <w:w w:val="103"/>
          <w:lang w:val="fr-FR"/>
        </w:rPr>
        <w:t>Viet Nam</w:t>
      </w:r>
      <w:r w:rsidR="00C11A65">
        <w:rPr>
          <w:w w:val="103"/>
          <w:lang w:val="fr-FR"/>
        </w:rPr>
        <w:t>*</w:t>
      </w:r>
    </w:p>
    <w:p w14:paraId="03E0959F" w14:textId="6406A6B4" w:rsidR="00081051" w:rsidRPr="00081051" w:rsidRDefault="00081051" w:rsidP="00081051">
      <w:pPr>
        <w:pStyle w:val="SingleTxtG"/>
        <w:ind w:right="0"/>
        <w:rPr>
          <w:w w:val="103"/>
          <w:lang w:val="en-US"/>
        </w:rPr>
      </w:pPr>
      <w:r>
        <w:rPr>
          <w:rFonts w:ascii="Arial" w:hAnsi="Arial" w:cs="Arial"/>
          <w:bCs/>
          <w:sz w:val="16"/>
          <w:szCs w:val="16"/>
        </w:rPr>
        <w:t>*</w:t>
      </w:r>
      <w:r>
        <w:rPr>
          <w:rFonts w:asciiTheme="majorBidi" w:hAnsiTheme="majorBidi" w:cstheme="majorBidi"/>
          <w:bCs/>
          <w:sz w:val="16"/>
          <w:szCs w:val="16"/>
        </w:rPr>
        <w:t xml:space="preserve">Consideration of report postponed </w:t>
      </w:r>
      <w:r w:rsidR="0091189A">
        <w:rPr>
          <w:rFonts w:asciiTheme="majorBidi" w:hAnsiTheme="majorBidi" w:cstheme="majorBidi"/>
          <w:bCs/>
          <w:sz w:val="16"/>
          <w:szCs w:val="16"/>
        </w:rPr>
        <w:t xml:space="preserve">to February 2026 </w:t>
      </w:r>
      <w:r w:rsidR="00152477">
        <w:rPr>
          <w:rFonts w:asciiTheme="majorBidi" w:hAnsiTheme="majorBidi" w:cstheme="majorBidi"/>
          <w:bCs/>
          <w:sz w:val="16"/>
          <w:szCs w:val="16"/>
        </w:rPr>
        <w:t xml:space="preserve">due to </w:t>
      </w:r>
      <w:r w:rsidR="00841DC8">
        <w:rPr>
          <w:rFonts w:asciiTheme="majorBidi" w:hAnsiTheme="majorBidi" w:cstheme="majorBidi"/>
          <w:bCs/>
          <w:sz w:val="16"/>
          <w:szCs w:val="16"/>
        </w:rPr>
        <w:t xml:space="preserve">the </w:t>
      </w:r>
      <w:r w:rsidR="00920770">
        <w:rPr>
          <w:rFonts w:asciiTheme="majorBidi" w:hAnsiTheme="majorBidi" w:cstheme="majorBidi"/>
          <w:bCs/>
          <w:sz w:val="16"/>
          <w:szCs w:val="16"/>
        </w:rPr>
        <w:t>postponement</w:t>
      </w:r>
      <w:r w:rsidR="00152477">
        <w:rPr>
          <w:rFonts w:asciiTheme="majorBidi" w:hAnsiTheme="majorBidi" w:cstheme="majorBidi"/>
          <w:bCs/>
          <w:sz w:val="16"/>
          <w:szCs w:val="16"/>
        </w:rPr>
        <w:t xml:space="preserve"> of </w:t>
      </w:r>
      <w:r w:rsidR="00841DC8">
        <w:rPr>
          <w:rFonts w:asciiTheme="majorBidi" w:hAnsiTheme="majorBidi" w:cstheme="majorBidi"/>
          <w:bCs/>
          <w:sz w:val="16"/>
          <w:szCs w:val="16"/>
        </w:rPr>
        <w:t>the</w:t>
      </w:r>
      <w:r>
        <w:rPr>
          <w:rFonts w:asciiTheme="majorBidi" w:hAnsiTheme="majorBidi" w:cstheme="majorBidi"/>
          <w:bCs/>
          <w:sz w:val="16"/>
          <w:szCs w:val="16"/>
        </w:rPr>
        <w:t xml:space="preserve"> ninety-second session</w:t>
      </w:r>
      <w:r w:rsidR="0091189A">
        <w:rPr>
          <w:rFonts w:asciiTheme="majorBidi" w:hAnsiTheme="majorBidi" w:cstheme="majorBidi"/>
          <w:bCs/>
          <w:sz w:val="16"/>
          <w:szCs w:val="16"/>
        </w:rPr>
        <w:t xml:space="preserve">, initially due to be held from </w:t>
      </w:r>
      <w:r w:rsidR="00684882">
        <w:rPr>
          <w:rFonts w:asciiTheme="majorBidi" w:hAnsiTheme="majorBidi" w:cstheme="majorBidi"/>
          <w:bCs/>
          <w:sz w:val="16"/>
          <w:szCs w:val="16"/>
        </w:rPr>
        <w:t>6 to 24 October 2025</w:t>
      </w:r>
      <w:r w:rsidRPr="000D0C01">
        <w:rPr>
          <w:rFonts w:asciiTheme="majorBidi" w:hAnsiTheme="majorBidi" w:cstheme="majorBidi"/>
          <w:bCs/>
          <w:sz w:val="16"/>
          <w:szCs w:val="16"/>
        </w:rPr>
        <w:t>.</w:t>
      </w:r>
    </w:p>
    <w:p w14:paraId="18A53752" w14:textId="77777777" w:rsidR="00597A6B" w:rsidRPr="00E7167A" w:rsidRDefault="00597A6B" w:rsidP="00820BF5">
      <w:pPr>
        <w:pStyle w:val="HChG"/>
        <w:rPr>
          <w:lang w:val="en-US"/>
        </w:rPr>
      </w:pPr>
      <w:r w:rsidRPr="000D0C01">
        <w:rPr>
          <w:lang w:val="en-US"/>
        </w:rPr>
        <w:tab/>
      </w:r>
      <w:r w:rsidRPr="000D0C01">
        <w:rPr>
          <w:lang w:val="en-US"/>
        </w:rPr>
        <w:tab/>
      </w:r>
      <w:r w:rsidRPr="00E7167A">
        <w:rPr>
          <w:lang w:val="en-US"/>
        </w:rPr>
        <w:t>Chapter VII</w:t>
      </w:r>
    </w:p>
    <w:p w14:paraId="1547F93E" w14:textId="77777777" w:rsidR="00597A6B" w:rsidRPr="00820BF5" w:rsidRDefault="00597A6B" w:rsidP="00820BF5">
      <w:pPr>
        <w:pStyle w:val="H23G"/>
        <w:rPr>
          <w:rFonts w:eastAsia="SimSun"/>
        </w:rPr>
      </w:pPr>
      <w:r w:rsidRPr="000D0C01">
        <w:rPr>
          <w:rFonts w:eastAsia="SimSun"/>
          <w:lang w:val="en-US"/>
        </w:rPr>
        <w:tab/>
      </w:r>
      <w:r w:rsidRPr="000D0C01">
        <w:rPr>
          <w:rFonts w:eastAsia="SimSun"/>
          <w:lang w:val="en-US"/>
        </w:rPr>
        <w:tab/>
      </w:r>
      <w:r w:rsidRPr="00820BF5">
        <w:rPr>
          <w:rFonts w:eastAsia="SimSun"/>
        </w:rPr>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4687310E" w:rsidR="008A6777" w:rsidRDefault="008A6777" w:rsidP="00462CE8">
      <w:pPr>
        <w:pStyle w:val="SingleTxtG"/>
        <w:rPr>
          <w:lang w:eastAsia="en-GB"/>
        </w:rPr>
      </w:pPr>
      <w:r>
        <w:tab/>
      </w:r>
      <w:r w:rsidR="003E1381" w:rsidRPr="008A6777">
        <w:t>The Working Group met</w:t>
      </w:r>
      <w:r w:rsidR="008250DD">
        <w:t xml:space="preserve"> </w:t>
      </w:r>
      <w:r w:rsidR="009F3020">
        <w:t xml:space="preserve">twice </w:t>
      </w:r>
      <w:r w:rsidR="003E1381" w:rsidRPr="008A6777">
        <w:t>during the session. It discussed and submitted to the Committee</w:t>
      </w:r>
      <w:r w:rsidR="008250DD">
        <w:t xml:space="preserve"> </w:t>
      </w:r>
      <w:r w:rsidR="003E1381" w:rsidRPr="008A6777">
        <w:t>draft decision</w:t>
      </w:r>
      <w:r w:rsidR="00582C87">
        <w:t>s</w:t>
      </w:r>
      <w:r w:rsidR="003E1381" w:rsidRPr="008A6777">
        <w:t xml:space="preserve"> </w:t>
      </w:r>
      <w:r w:rsidR="003E1381" w:rsidRPr="00D57CD5">
        <w:t xml:space="preserve">on </w:t>
      </w:r>
      <w:r w:rsidR="00976D6C">
        <w:t>exceptional cost</w:t>
      </w:r>
      <w:r w:rsidR="00E92B7A">
        <w:t>-</w:t>
      </w:r>
      <w:r w:rsidR="00976D6C">
        <w:t>efficiency measures</w:t>
      </w:r>
      <w:r w:rsidR="00E92B7A">
        <w:t xml:space="preserve"> in case </w:t>
      </w:r>
      <w:r w:rsidR="00125072">
        <w:t xml:space="preserve">of cancellation of </w:t>
      </w:r>
      <w:r w:rsidR="00E92B7A">
        <w:t>its third annual session in 2026</w:t>
      </w:r>
      <w:r w:rsidR="009C4AC5">
        <w:t xml:space="preserve"> (</w:t>
      </w:r>
      <w:r w:rsidR="00D57CD5">
        <w:t xml:space="preserve">see decision </w:t>
      </w:r>
      <w:r w:rsidR="005D6827">
        <w:t>9</w:t>
      </w:r>
      <w:r w:rsidR="009C4AC5">
        <w:t>1</w:t>
      </w:r>
      <w:r w:rsidR="00D57CD5">
        <w:t>/</w:t>
      </w:r>
      <w:r w:rsidR="00077DC0">
        <w:t>II</w:t>
      </w:r>
      <w:r w:rsidR="00D57CD5">
        <w:t>)</w:t>
      </w:r>
      <w:r w:rsidR="00BD3DC2">
        <w:t xml:space="preserve">, </w:t>
      </w:r>
      <w:r w:rsidR="00AE411E">
        <w:t xml:space="preserve">on the </w:t>
      </w:r>
      <w:r w:rsidR="00125072">
        <w:t xml:space="preserve">delegation of authority </w:t>
      </w:r>
      <w:r w:rsidR="009352C1">
        <w:t xml:space="preserve">for the adoption during the intersessional period of list of issues and questions and lists of issues </w:t>
      </w:r>
      <w:r w:rsidR="00841DC8">
        <w:t xml:space="preserve">and questions </w:t>
      </w:r>
      <w:r w:rsidR="009352C1">
        <w:t xml:space="preserve">prior to reporting </w:t>
      </w:r>
      <w:r w:rsidR="00385A85">
        <w:t xml:space="preserve">(see decision </w:t>
      </w:r>
      <w:r w:rsidR="00F2422F">
        <w:t>9</w:t>
      </w:r>
      <w:r w:rsidR="00C05D8F">
        <w:t>1</w:t>
      </w:r>
      <w:r w:rsidR="00385A85">
        <w:t>/I</w:t>
      </w:r>
      <w:r w:rsidR="006C19DD">
        <w:t>II</w:t>
      </w:r>
      <w:r w:rsidR="00385A85">
        <w:t>)</w:t>
      </w:r>
      <w:r w:rsidR="009352C1">
        <w:t xml:space="preserve"> and of </w:t>
      </w:r>
      <w:r w:rsidR="00D50572">
        <w:t>follow-up assessments (</w:t>
      </w:r>
      <w:r w:rsidR="00EA0E04">
        <w:t xml:space="preserve">see decision </w:t>
      </w:r>
      <w:r w:rsidR="00D50572">
        <w:t>9</w:t>
      </w:r>
      <w:r w:rsidR="009F3020">
        <w:t>1</w:t>
      </w:r>
      <w:r w:rsidR="00EA0E04">
        <w:t>/</w:t>
      </w:r>
      <w:r w:rsidR="00CC5860">
        <w:t>I</w:t>
      </w:r>
      <w:r w:rsidR="00C05D8F">
        <w:t>V</w:t>
      </w:r>
      <w:r w:rsidR="00EA0E04">
        <w:t>)</w:t>
      </w:r>
      <w:r w:rsidR="00CC5860">
        <w:t xml:space="preserve">, on </w:t>
      </w:r>
      <w:r w:rsidR="00D25C07">
        <w:t>an enhanced constructive dialogue</w:t>
      </w:r>
      <w:r w:rsidR="00C126C5">
        <w:t xml:space="preserve"> </w:t>
      </w:r>
      <w:r w:rsidR="00D9195A">
        <w:t>(see decision 9</w:t>
      </w:r>
      <w:r w:rsidR="00D25C07">
        <w:t>1</w:t>
      </w:r>
      <w:r w:rsidR="00D9195A">
        <w:t>/</w:t>
      </w:r>
      <w:r w:rsidR="005F34B7">
        <w:t>VI</w:t>
      </w:r>
      <w:r w:rsidR="00D9195A">
        <w:t xml:space="preserve">), and on </w:t>
      </w:r>
      <w:r w:rsidR="005F34B7">
        <w:t xml:space="preserve">amendments to </w:t>
      </w:r>
      <w:r w:rsidR="005F34B7">
        <w:lastRenderedPageBreak/>
        <w:t xml:space="preserve">the standard paragraphs </w:t>
      </w:r>
      <w:r w:rsidR="00BC1B4A">
        <w:t>of</w:t>
      </w:r>
      <w:r w:rsidR="002A2695">
        <w:t xml:space="preserve"> concluding observations on</w:t>
      </w:r>
      <w:r w:rsidR="00BC1B4A">
        <w:t xml:space="preserve"> the Sustainable Development Goals (</w:t>
      </w:r>
      <w:r w:rsidR="009F3020">
        <w:t xml:space="preserve">see decision 91/VII) and dissemination </w:t>
      </w:r>
      <w:r w:rsidR="00D9195A">
        <w:t>(see decision 9</w:t>
      </w:r>
      <w:r w:rsidR="009F3020">
        <w:t>1</w:t>
      </w:r>
      <w:r w:rsidR="00D9195A">
        <w:t>/</w:t>
      </w:r>
      <w:r w:rsidR="009F3020">
        <w:t>VIII</w:t>
      </w:r>
      <w:r w:rsidR="00D9195A">
        <w:t>)</w:t>
      </w:r>
      <w:r w:rsidR="005901E7">
        <w:t>.</w:t>
      </w: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1693398C" w14:textId="231E7BA3" w:rsidR="009247A2" w:rsidRDefault="009247A2" w:rsidP="00DD7AD1">
      <w:pPr>
        <w:pStyle w:val="SingleTxtG"/>
      </w:pPr>
      <w:r>
        <w:t xml:space="preserve">The working group met </w:t>
      </w:r>
      <w:r w:rsidR="00131DEE">
        <w:t xml:space="preserve">twice </w:t>
      </w:r>
      <w:r>
        <w:t xml:space="preserve">during the </w:t>
      </w:r>
      <w:r w:rsidRPr="009247A2">
        <w:t xml:space="preserve">session. </w:t>
      </w:r>
      <w:r w:rsidR="00601F2C">
        <w:t>It</w:t>
      </w:r>
      <w:r w:rsidR="00601F2C" w:rsidRPr="00412140">
        <w:t xml:space="preserve"> </w:t>
      </w:r>
      <w:r w:rsidR="005F0763">
        <w:t xml:space="preserve">was briefed by two external experts </w:t>
      </w:r>
      <w:r w:rsidR="005F7E0F">
        <w:t xml:space="preserve">on gender-based violence and finalized an initial </w:t>
      </w:r>
      <w:r w:rsidR="00122631">
        <w:t xml:space="preserve">position </w:t>
      </w:r>
      <w:r w:rsidR="003E1E1B">
        <w:t>paper on tech-facilitated gender-based violence against women and girls</w:t>
      </w:r>
      <w:r w:rsidR="00601F2C" w:rsidRPr="00412140">
        <w:t>.</w:t>
      </w:r>
      <w:r w:rsidR="00F206E1">
        <w:t xml:space="preserve"> </w:t>
      </w:r>
      <w:r w:rsidR="006528EA">
        <w:rPr>
          <w:lang w:val="en-CH"/>
        </w:rPr>
        <w:t xml:space="preserve">It also prepared a </w:t>
      </w:r>
      <w:r w:rsidR="001E0EE0">
        <w:rPr>
          <w:lang w:val="en-CH"/>
        </w:rPr>
        <w:t xml:space="preserve">draft </w:t>
      </w:r>
      <w:r w:rsidR="006528EA" w:rsidRPr="003C20B3">
        <w:rPr>
          <w:lang w:val="en-CH"/>
        </w:rPr>
        <w:t>statement</w:t>
      </w:r>
      <w:r w:rsidR="006528EA">
        <w:rPr>
          <w:lang w:val="en-CH"/>
        </w:rPr>
        <w:t xml:space="preserve"> </w:t>
      </w:r>
      <w:r w:rsidR="006528EA" w:rsidRPr="003C20B3">
        <w:rPr>
          <w:lang w:val="en-CH"/>
        </w:rPr>
        <w:t>on the key international framework on gender-based violence against women</w:t>
      </w:r>
      <w:r w:rsidR="00CB5CE7">
        <w:rPr>
          <w:lang w:val="en-CH"/>
        </w:rPr>
        <w:t>,</w:t>
      </w:r>
      <w:r w:rsidR="00B6698C">
        <w:rPr>
          <w:lang w:val="en-CH"/>
        </w:rPr>
        <w:t xml:space="preserve"> for </w:t>
      </w:r>
      <w:r w:rsidR="00C3164D">
        <w:rPr>
          <w:lang w:val="en-CH"/>
        </w:rPr>
        <w:t>adoption</w:t>
      </w:r>
      <w:r w:rsidR="00434747">
        <w:rPr>
          <w:lang w:val="en-CH"/>
        </w:rPr>
        <w:t xml:space="preserve"> </w:t>
      </w:r>
      <w:r w:rsidR="00B6698C">
        <w:rPr>
          <w:lang w:val="en-CH"/>
        </w:rPr>
        <w:t>by the Committee (see decision 91/IX).</w:t>
      </w:r>
    </w:p>
    <w:p w14:paraId="0AC3FB3D" w14:textId="3DD81FA6" w:rsidR="00660A16" w:rsidRPr="00580757" w:rsidRDefault="008F58E0" w:rsidP="008835F9">
      <w:pPr>
        <w:pStyle w:val="H23G"/>
      </w:pPr>
      <w:r>
        <w:tab/>
      </w:r>
      <w:r w:rsidR="00660A16">
        <w:tab/>
      </w:r>
      <w:r w:rsidR="00660A16">
        <w:tab/>
      </w:r>
      <w:r w:rsidR="00B57758">
        <w:t>Working group</w:t>
      </w:r>
      <w:r w:rsidR="00660A16">
        <w:t xml:space="preserve"> on gender stereotyp</w:t>
      </w:r>
      <w:r w:rsidR="003F5D43">
        <w:t>es</w:t>
      </w:r>
    </w:p>
    <w:p w14:paraId="200F4D6B" w14:textId="0C02C3DE" w:rsidR="004B11FB" w:rsidRDefault="00660A16" w:rsidP="00462CE8">
      <w:pPr>
        <w:pStyle w:val="SingleTxtG"/>
      </w:pPr>
      <w:r w:rsidRPr="00660A16">
        <w:t xml:space="preserve">The </w:t>
      </w:r>
      <w:r w:rsidR="00B57758">
        <w:t>working group</w:t>
      </w:r>
      <w:r w:rsidRPr="00660A16">
        <w:t xml:space="preserve"> </w:t>
      </w:r>
      <w:r w:rsidR="009B18D2">
        <w:t>met during the session</w:t>
      </w:r>
      <w:r w:rsidR="007B5942">
        <w:t>. The consultant</w:t>
      </w:r>
      <w:r w:rsidR="006818D4">
        <w:t xml:space="preserve">, Rosa Celorio, </w:t>
      </w:r>
      <w:r w:rsidR="007B5942">
        <w:t xml:space="preserve">participated virtually in the meeting and presented the annotated outline of the </w:t>
      </w:r>
      <w:r w:rsidR="006818D4">
        <w:t xml:space="preserve">draft </w:t>
      </w:r>
      <w:r w:rsidR="007B5942">
        <w:t xml:space="preserve">general recommendation. </w:t>
      </w:r>
      <w:r w:rsidR="004D4C24">
        <w:t>The</w:t>
      </w:r>
      <w:r w:rsidR="007B5942">
        <w:t xml:space="preserve"> members </w:t>
      </w:r>
      <w:r w:rsidR="004D4C24">
        <w:t xml:space="preserve">of the working group agreed to </w:t>
      </w:r>
      <w:r w:rsidR="007B5942">
        <w:t xml:space="preserve">review the </w:t>
      </w:r>
      <w:r w:rsidR="007172BA">
        <w:t xml:space="preserve">outline </w:t>
      </w:r>
      <w:r w:rsidR="007B5942">
        <w:t xml:space="preserve">and provide feedback to the consultant as soon as possible after the session. The working group also agreed that regional consultations could </w:t>
      </w:r>
      <w:r w:rsidR="007172BA">
        <w:t xml:space="preserve">be held </w:t>
      </w:r>
      <w:r w:rsidR="006F5A6C">
        <w:t xml:space="preserve">starting </w:t>
      </w:r>
      <w:r w:rsidR="007172BA">
        <w:t>in</w:t>
      </w:r>
      <w:r w:rsidR="007B5942">
        <w:t xml:space="preserve"> the last quarter of </w:t>
      </w:r>
      <w:r w:rsidR="006F5A6C">
        <w:t>2025</w:t>
      </w:r>
      <w:r w:rsidR="00D33738">
        <w:t xml:space="preserve">, </w:t>
      </w:r>
      <w:r w:rsidR="005734CA">
        <w:t xml:space="preserve">provided that </w:t>
      </w:r>
      <w:r w:rsidR="007B5942">
        <w:t xml:space="preserve">a first draft of the general recommendation would be ready in September </w:t>
      </w:r>
      <w:r w:rsidR="006E042B">
        <w:t xml:space="preserve">for review by the </w:t>
      </w:r>
      <w:r w:rsidR="007B5942">
        <w:t>working group</w:t>
      </w:r>
      <w:r w:rsidR="006E042B">
        <w:t>, which</w:t>
      </w:r>
      <w:r w:rsidR="007B5942">
        <w:t xml:space="preserve"> would meet virtually to discuss the </w:t>
      </w:r>
      <w:r w:rsidR="007818B3">
        <w:t xml:space="preserve">first </w:t>
      </w:r>
      <w:r w:rsidR="007B5942">
        <w:t>draft.</w:t>
      </w:r>
    </w:p>
    <w:p w14:paraId="31D8EB51" w14:textId="187D5272" w:rsidR="00C742A8" w:rsidRPr="008A6777" w:rsidRDefault="00462CE8" w:rsidP="00462CE8">
      <w:pPr>
        <w:pStyle w:val="H23G"/>
      </w:pPr>
      <w:r>
        <w:tab/>
      </w:r>
      <w:r>
        <w:tab/>
      </w:r>
      <w:r w:rsidR="008A4C41">
        <w:t>Working group on women, peace and security</w:t>
      </w:r>
      <w:r w:rsidR="00C742A8" w:rsidRPr="008A6777">
        <w:t xml:space="preserve"> </w:t>
      </w:r>
    </w:p>
    <w:p w14:paraId="1C4CEF74" w14:textId="1FEFCD6F" w:rsidR="007E2A5D" w:rsidRPr="007E2A5D" w:rsidRDefault="008309C3" w:rsidP="00462CE8">
      <w:pPr>
        <w:pStyle w:val="SingleTxtG"/>
      </w:pPr>
      <w:r>
        <w:tab/>
      </w:r>
      <w:r w:rsidR="003D3C55" w:rsidRPr="008309C3">
        <w:t xml:space="preserve">The </w:t>
      </w:r>
      <w:r w:rsidR="002B1F2A">
        <w:t>working group</w:t>
      </w:r>
      <w:r w:rsidR="003D3C55" w:rsidRPr="008309C3">
        <w:t xml:space="preserve"> met</w:t>
      </w:r>
      <w:r w:rsidR="003D3C55">
        <w:t xml:space="preserve"> </w:t>
      </w:r>
      <w:r w:rsidR="009F3020">
        <w:t xml:space="preserve">twice </w:t>
      </w:r>
      <w:r w:rsidR="003D3C55" w:rsidRPr="008309C3">
        <w:t xml:space="preserve">during the </w:t>
      </w:r>
      <w:r w:rsidR="003D3C55" w:rsidRPr="00E15BEB">
        <w:t xml:space="preserve">session to </w:t>
      </w:r>
      <w:r w:rsidR="00FA4318">
        <w:t>prepar</w:t>
      </w:r>
      <w:r w:rsidR="00D24A83">
        <w:t>e</w:t>
      </w:r>
      <w:r w:rsidR="00FA4318">
        <w:t xml:space="preserve"> the </w:t>
      </w:r>
      <w:r w:rsidR="007323A5">
        <w:t>review</w:t>
      </w:r>
      <w:r w:rsidR="00FA4318">
        <w:t xml:space="preserve"> by the Committee of the four</w:t>
      </w:r>
      <w:r w:rsidR="007323A5">
        <w:t>th periodic report of Afghanistan</w:t>
      </w:r>
      <w:r w:rsidR="007600E9">
        <w:t xml:space="preserve"> </w:t>
      </w:r>
      <w:r w:rsidR="000A25AA">
        <w:t>held on 24 June</w:t>
      </w:r>
      <w:r w:rsidR="003D3C55" w:rsidRPr="00E15BEB">
        <w:t>.</w:t>
      </w:r>
      <w:r w:rsidR="007E2A5D">
        <w:tab/>
      </w:r>
      <w:r w:rsidR="007E2A5D">
        <w:tab/>
      </w:r>
    </w:p>
    <w:p w14:paraId="52934460" w14:textId="70248594" w:rsidR="00597A6B" w:rsidRPr="00820BF5" w:rsidRDefault="008309C3" w:rsidP="00820BF5">
      <w:pPr>
        <w:pStyle w:val="HChG"/>
      </w:pPr>
      <w:r>
        <w:tab/>
      </w:r>
      <w:r>
        <w:tab/>
      </w:r>
      <w:r w:rsidR="00597A6B" w:rsidRPr="00820BF5">
        <w:t>Chapter VIII</w:t>
      </w:r>
    </w:p>
    <w:p w14:paraId="76B2EB2B" w14:textId="5948ADA1"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253BCE">
        <w:rPr>
          <w:rFonts w:eastAsia="SimSun"/>
        </w:rPr>
        <w:t>ninet</w:t>
      </w:r>
      <w:r w:rsidR="0029683D">
        <w:rPr>
          <w:rFonts w:eastAsia="SimSun"/>
        </w:rPr>
        <w:t>y-</w:t>
      </w:r>
      <w:r w:rsidR="007D4FA4">
        <w:rPr>
          <w:rFonts w:eastAsia="SimSun"/>
        </w:rPr>
        <w:t>second</w:t>
      </w:r>
      <w:r w:rsidR="00253BCE">
        <w:rPr>
          <w:rFonts w:eastAsia="SimSun"/>
        </w:rPr>
        <w:t xml:space="preserve"> </w:t>
      </w:r>
      <w:r w:rsidRPr="00820BF5">
        <w:rPr>
          <w:rFonts w:eastAsia="SimSun"/>
        </w:rPr>
        <w:t>session</w:t>
      </w:r>
    </w:p>
    <w:p w14:paraId="48F4B7B9" w14:textId="4F412E82" w:rsidR="00597A6B" w:rsidRPr="00B431CC" w:rsidRDefault="00597A6B" w:rsidP="00B431CC">
      <w:pPr>
        <w:pStyle w:val="SingleTxtG"/>
      </w:pPr>
      <w:r w:rsidRPr="00B431CC">
        <w:t xml:space="preserve">On </w:t>
      </w:r>
      <w:r w:rsidR="004164C7">
        <w:t>4 July</w:t>
      </w:r>
      <w:r w:rsidR="00253BCE">
        <w:t xml:space="preserve"> </w:t>
      </w:r>
      <w:r w:rsidRPr="00B431CC">
        <w:t>20</w:t>
      </w:r>
      <w:r w:rsidR="003406A5">
        <w:t>2</w:t>
      </w:r>
      <w:r w:rsidR="005D0DFF">
        <w:t>5</w:t>
      </w:r>
      <w:r w:rsidRPr="00B431CC">
        <w:t xml:space="preserve">, the Committee considered and approved the following provisional agenda for its </w:t>
      </w:r>
      <w:r w:rsidR="00253BCE">
        <w:t>ninet</w:t>
      </w:r>
      <w:r w:rsidR="005D0DFF">
        <w:t>y-</w:t>
      </w:r>
      <w:r w:rsidR="007D4FA4">
        <w:t>second</w:t>
      </w:r>
      <w:r w:rsidR="00253BCE">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51114FE0" w:rsidR="00597A6B" w:rsidRPr="00B431CC" w:rsidRDefault="00597A6B" w:rsidP="00845059">
      <w:pPr>
        <w:pStyle w:val="SingleTxtG"/>
        <w:ind w:left="2268" w:hanging="567"/>
      </w:pPr>
      <w:r w:rsidRPr="00B431CC">
        <w:t>3.</w:t>
      </w:r>
      <w:r w:rsidRPr="00B431CC">
        <w:tab/>
        <w:t>Report of the Chair on activities undertaken between the</w:t>
      </w:r>
      <w:r w:rsidR="00AC78A5">
        <w:t xml:space="preserve"> </w:t>
      </w:r>
      <w:r w:rsidR="006D0AB4">
        <w:t xml:space="preserve">ninety-first </w:t>
      </w:r>
      <w:r w:rsidR="003F13BB">
        <w:t>and ninety-</w:t>
      </w:r>
      <w:r w:rsidR="006803CC">
        <w:t>second</w:t>
      </w:r>
      <w:r w:rsidR="003F13BB">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4293E0E6" w:rsidR="00597A6B" w:rsidRPr="00B431CC" w:rsidRDefault="00597A6B" w:rsidP="00B431CC">
      <w:pPr>
        <w:pStyle w:val="SingleTxtG"/>
        <w:ind w:firstLine="567"/>
      </w:pPr>
      <w:r w:rsidRPr="00B431CC">
        <w:t>9.</w:t>
      </w:r>
      <w:r w:rsidRPr="00B431CC">
        <w:tab/>
        <w:t xml:space="preserve">Provisional agenda for the </w:t>
      </w:r>
      <w:r w:rsidR="006D0AB4">
        <w:t>ninety</w:t>
      </w:r>
      <w:r w:rsidR="00205496">
        <w:t>-</w:t>
      </w:r>
      <w:r w:rsidR="006803CC">
        <w:t>third</w:t>
      </w:r>
      <w:r w:rsidR="00E9794C">
        <w:t xml:space="preserve"> </w:t>
      </w:r>
      <w:r w:rsidRPr="00B431CC">
        <w:t>session of the Committee.</w:t>
      </w:r>
    </w:p>
    <w:p w14:paraId="4292BB32" w14:textId="2CAD6E9A" w:rsidR="00597A6B" w:rsidRPr="00B431CC" w:rsidRDefault="00597A6B" w:rsidP="00B431CC">
      <w:pPr>
        <w:pStyle w:val="SingleTxtG"/>
        <w:ind w:firstLine="567"/>
      </w:pPr>
      <w:r w:rsidRPr="00B431CC">
        <w:t>10.</w:t>
      </w:r>
      <w:r w:rsidRPr="00B431CC">
        <w:tab/>
        <w:t xml:space="preserve">Adoption of the report of the Committee on its </w:t>
      </w:r>
      <w:r w:rsidR="00205496">
        <w:t>ninety-</w:t>
      </w:r>
      <w:r w:rsidR="006803CC">
        <w:t>second</w:t>
      </w:r>
      <w:r w:rsidR="00AC78A5">
        <w:t xml:space="preserve"> </w:t>
      </w:r>
      <w:r w:rsidRPr="00B431CC">
        <w:t>session.</w:t>
      </w:r>
    </w:p>
    <w:p w14:paraId="122433F9" w14:textId="77777777" w:rsidR="00597A6B" w:rsidRPr="00820BF5" w:rsidRDefault="00597A6B" w:rsidP="00820BF5">
      <w:pPr>
        <w:pStyle w:val="HChG"/>
      </w:pPr>
      <w:r w:rsidRPr="00820BF5">
        <w:lastRenderedPageBreak/>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5476D31E" w14:textId="208891D2" w:rsidR="00597A6B" w:rsidRPr="00B431CC" w:rsidRDefault="00597A6B" w:rsidP="00FB1C41">
      <w:pPr>
        <w:pStyle w:val="SingleTxtG"/>
      </w:pPr>
      <w:r w:rsidRPr="00820BF5">
        <w:t xml:space="preserve">The Committee considered the draft report on its </w:t>
      </w:r>
      <w:r w:rsidR="00205496">
        <w:t>ninet</w:t>
      </w:r>
      <w:r w:rsidR="00051E17">
        <w:t>y-first</w:t>
      </w:r>
      <w:r w:rsidR="00F2446B">
        <w:t xml:space="preserve"> </w:t>
      </w:r>
      <w:r w:rsidRPr="00820BF5">
        <w:t xml:space="preserve">session and addenda on </w:t>
      </w:r>
      <w:r w:rsidR="00051E17">
        <w:t>4 July</w:t>
      </w:r>
      <w:r w:rsidR="00F2446B">
        <w:t xml:space="preserve"> </w:t>
      </w:r>
      <w:r w:rsidR="001B2688" w:rsidRPr="00820BF5">
        <w:t>20</w:t>
      </w:r>
      <w:r w:rsidR="003406A5" w:rsidRPr="00820BF5">
        <w:t>2</w:t>
      </w:r>
      <w:r w:rsidR="00205496">
        <w:t>5</w:t>
      </w:r>
      <w:r w:rsidRPr="00820BF5">
        <w:t xml:space="preserve"> and adopted it as orally revised during the discussion.</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62DBD45A" w14:textId="684A06E4" w:rsidR="00012E99" w:rsidRPr="00FB1C41" w:rsidRDefault="00597A6B" w:rsidP="00FB1C41">
      <w:pPr>
        <w:pStyle w:val="SingleTxtG"/>
      </w:pPr>
      <w:r w:rsidRPr="00B431CC">
        <w:t>[To be added to the final version of the report]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30A0A" w14:textId="77777777" w:rsidR="000B0EF9" w:rsidRDefault="000B0EF9" w:rsidP="00F95C08"/>
  </w:endnote>
  <w:endnote w:type="continuationSeparator" w:id="0">
    <w:p w14:paraId="7630588A" w14:textId="77777777" w:rsidR="000B0EF9" w:rsidRPr="00AC3823" w:rsidRDefault="000B0EF9" w:rsidP="00AC3823">
      <w:pPr>
        <w:pStyle w:val="Footer"/>
      </w:pPr>
    </w:p>
  </w:endnote>
  <w:endnote w:type="continuationNotice" w:id="1">
    <w:p w14:paraId="18D81CDB" w14:textId="77777777" w:rsidR="000B0EF9" w:rsidRDefault="000B0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A5E07" w14:textId="77777777" w:rsidR="000B0EF9" w:rsidRPr="00AC3823" w:rsidRDefault="000B0EF9" w:rsidP="00AC3823">
      <w:pPr>
        <w:pStyle w:val="Footer"/>
        <w:tabs>
          <w:tab w:val="right" w:pos="2155"/>
        </w:tabs>
        <w:spacing w:after="80"/>
        <w:ind w:left="680"/>
        <w:rPr>
          <w:u w:val="single"/>
        </w:rPr>
      </w:pPr>
      <w:r>
        <w:rPr>
          <w:u w:val="single"/>
        </w:rPr>
        <w:tab/>
      </w:r>
    </w:p>
  </w:footnote>
  <w:footnote w:type="continuationSeparator" w:id="0">
    <w:p w14:paraId="0C421534" w14:textId="77777777" w:rsidR="000B0EF9" w:rsidRPr="00AC3823" w:rsidRDefault="000B0EF9" w:rsidP="00AC3823">
      <w:pPr>
        <w:pStyle w:val="Footer"/>
        <w:tabs>
          <w:tab w:val="right" w:pos="2155"/>
        </w:tabs>
        <w:spacing w:after="80"/>
        <w:ind w:left="680"/>
        <w:rPr>
          <w:u w:val="single"/>
        </w:rPr>
      </w:pPr>
      <w:r>
        <w:rPr>
          <w:u w:val="single"/>
        </w:rPr>
        <w:tab/>
      </w:r>
    </w:p>
  </w:footnote>
  <w:footnote w:type="continuationNotice" w:id="1">
    <w:p w14:paraId="0FD81401" w14:textId="77777777" w:rsidR="000B0EF9" w:rsidRPr="00AC3823" w:rsidRDefault="000B0EF9">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1D6975C1"/>
    <w:multiLevelType w:val="hybridMultilevel"/>
    <w:tmpl w:val="B032EE1E"/>
    <w:lvl w:ilvl="0" w:tplc="2000000F">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5C35857"/>
    <w:multiLevelType w:val="hybridMultilevel"/>
    <w:tmpl w:val="E7124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DB93C0E"/>
    <w:multiLevelType w:val="hybridMultilevel"/>
    <w:tmpl w:val="5AD4D756"/>
    <w:lvl w:ilvl="0" w:tplc="FD4E1E62">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CCB0A2C"/>
    <w:multiLevelType w:val="hybridMultilevel"/>
    <w:tmpl w:val="28C2F8D6"/>
    <w:lvl w:ilvl="0" w:tplc="FFFFFFFF">
      <w:start w:val="1"/>
      <w:numFmt w:val="decimal"/>
      <w:lvlText w:val="%1)"/>
      <w:lvlJc w:val="left"/>
      <w:pPr>
        <w:ind w:left="1854" w:hanging="360"/>
      </w:pPr>
      <w:rPr>
        <w:rFonts w:ascii="Times New Roman" w:eastAsia="Times New Roman"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F0A13D4"/>
    <w:multiLevelType w:val="hybridMultilevel"/>
    <w:tmpl w:val="CEF04E54"/>
    <w:lvl w:ilvl="0" w:tplc="59F0D56A">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4195389C"/>
    <w:multiLevelType w:val="hybridMultilevel"/>
    <w:tmpl w:val="86E69036"/>
    <w:lvl w:ilvl="0" w:tplc="E15E8EB6">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CC74562"/>
    <w:multiLevelType w:val="hybridMultilevel"/>
    <w:tmpl w:val="7734871C"/>
    <w:lvl w:ilvl="0" w:tplc="6AF2503C">
      <w:start w:val="1"/>
      <w:numFmt w:val="decimal"/>
      <w:lvlText w:val="(%1)"/>
      <w:lvlJc w:val="left"/>
      <w:pPr>
        <w:ind w:left="2271" w:hanging="57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9" w15:restartNumberingAfterBreak="0">
    <w:nsid w:val="5B68679F"/>
    <w:multiLevelType w:val="hybridMultilevel"/>
    <w:tmpl w:val="32E4DC68"/>
    <w:lvl w:ilvl="0" w:tplc="A030F48C">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0"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31"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04121F"/>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7" w15:restartNumberingAfterBreak="0">
    <w:nsid w:val="6C00165D"/>
    <w:multiLevelType w:val="hybridMultilevel"/>
    <w:tmpl w:val="3190D8E2"/>
    <w:lvl w:ilvl="0" w:tplc="F17CB9C4">
      <w:start w:val="13"/>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6F5F57F9"/>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9"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0" w15:restartNumberingAfterBreak="0">
    <w:nsid w:val="78ED7CCD"/>
    <w:multiLevelType w:val="multilevel"/>
    <w:tmpl w:val="4B5A1D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58291995">
    <w:abstractNumId w:val="35"/>
  </w:num>
  <w:num w:numId="2" w16cid:durableId="1039206576">
    <w:abstractNumId w:val="18"/>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32"/>
  </w:num>
  <w:num w:numId="15" w16cid:durableId="528880101">
    <w:abstractNumId w:val="11"/>
  </w:num>
  <w:num w:numId="16" w16cid:durableId="2098551733">
    <w:abstractNumId w:val="10"/>
  </w:num>
  <w:num w:numId="17" w16cid:durableId="1712413363">
    <w:abstractNumId w:val="34"/>
  </w:num>
  <w:num w:numId="18" w16cid:durableId="1323968014">
    <w:abstractNumId w:val="23"/>
  </w:num>
  <w:num w:numId="19" w16cid:durableId="1179932717">
    <w:abstractNumId w:val="17"/>
  </w:num>
  <w:num w:numId="20" w16cid:durableId="853374277">
    <w:abstractNumId w:val="39"/>
  </w:num>
  <w:num w:numId="21" w16cid:durableId="432362041">
    <w:abstractNumId w:val="30"/>
  </w:num>
  <w:num w:numId="22" w16cid:durableId="1477142381">
    <w:abstractNumId w:val="31"/>
  </w:num>
  <w:num w:numId="23" w16cid:durableId="499974604">
    <w:abstractNumId w:val="12"/>
  </w:num>
  <w:num w:numId="24" w16cid:durableId="509102827">
    <w:abstractNumId w:val="27"/>
  </w:num>
  <w:num w:numId="25" w16cid:durableId="23646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24"/>
  </w:num>
  <w:num w:numId="27" w16cid:durableId="2053767494">
    <w:abstractNumId w:val="28"/>
  </w:num>
  <w:num w:numId="28" w16cid:durableId="423840939">
    <w:abstractNumId w:val="33"/>
  </w:num>
  <w:num w:numId="29" w16cid:durableId="634606072">
    <w:abstractNumId w:val="13"/>
  </w:num>
  <w:num w:numId="30" w16cid:durableId="1382247900">
    <w:abstractNumId w:val="25"/>
  </w:num>
  <w:num w:numId="31" w16cid:durableId="273487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3642821">
    <w:abstractNumId w:val="19"/>
  </w:num>
  <w:num w:numId="33" w16cid:durableId="494414092">
    <w:abstractNumId w:val="37"/>
  </w:num>
  <w:num w:numId="34" w16cid:durableId="1854996900">
    <w:abstractNumId w:val="36"/>
  </w:num>
  <w:num w:numId="35" w16cid:durableId="1864175036">
    <w:abstractNumId w:val="20"/>
  </w:num>
  <w:num w:numId="36" w16cid:durableId="165872938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5347720">
    <w:abstractNumId w:val="22"/>
  </w:num>
  <w:num w:numId="38" w16cid:durableId="97869831">
    <w:abstractNumId w:val="26"/>
  </w:num>
  <w:num w:numId="39" w16cid:durableId="1105422209">
    <w:abstractNumId w:val="38"/>
  </w:num>
  <w:num w:numId="40" w16cid:durableId="471559203">
    <w:abstractNumId w:val="14"/>
  </w:num>
  <w:num w:numId="41" w16cid:durableId="6930714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67878534">
    <w:abstractNumId w:val="21"/>
  </w:num>
  <w:num w:numId="43" w16cid:durableId="1612322922">
    <w:abstractNumId w:val="29"/>
  </w:num>
  <w:num w:numId="44" w16cid:durableId="16576064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nl-NL" w:vendorID="64" w:dllVersion="0" w:nlCheck="1" w:checkStyle="0"/>
  <w:activeWritingStyle w:appName="MSWord" w:lang="pl-PL" w:vendorID="64" w:dllVersion="0" w:nlCheck="1" w:checkStyle="0"/>
  <w:activeWritingStyle w:appName="MSWord" w:lang="it-IT" w:vendorID="64" w:dllVersion="0" w:nlCheck="1" w:checkStyle="0"/>
  <w:activeWritingStyle w:appName="MSWord" w:lang="en-CH"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062E"/>
    <w:rsid w:val="000031FA"/>
    <w:rsid w:val="00003531"/>
    <w:rsid w:val="00003B1C"/>
    <w:rsid w:val="00004638"/>
    <w:rsid w:val="00004D69"/>
    <w:rsid w:val="00005A12"/>
    <w:rsid w:val="0000664D"/>
    <w:rsid w:val="00006FFD"/>
    <w:rsid w:val="000071AC"/>
    <w:rsid w:val="00007A42"/>
    <w:rsid w:val="00011084"/>
    <w:rsid w:val="000115F3"/>
    <w:rsid w:val="00011909"/>
    <w:rsid w:val="00012E99"/>
    <w:rsid w:val="00013C22"/>
    <w:rsid w:val="00015263"/>
    <w:rsid w:val="00015B01"/>
    <w:rsid w:val="000172EF"/>
    <w:rsid w:val="00017A19"/>
    <w:rsid w:val="00017EE7"/>
    <w:rsid w:val="00017F94"/>
    <w:rsid w:val="00020D1B"/>
    <w:rsid w:val="00020EA7"/>
    <w:rsid w:val="00021210"/>
    <w:rsid w:val="0002152B"/>
    <w:rsid w:val="00022965"/>
    <w:rsid w:val="00023842"/>
    <w:rsid w:val="00025481"/>
    <w:rsid w:val="00026ED9"/>
    <w:rsid w:val="0002799F"/>
    <w:rsid w:val="000300F9"/>
    <w:rsid w:val="0003041C"/>
    <w:rsid w:val="000334F9"/>
    <w:rsid w:val="00037090"/>
    <w:rsid w:val="00037469"/>
    <w:rsid w:val="00037DDC"/>
    <w:rsid w:val="00041E4C"/>
    <w:rsid w:val="0004261F"/>
    <w:rsid w:val="00042FE1"/>
    <w:rsid w:val="00043660"/>
    <w:rsid w:val="00044216"/>
    <w:rsid w:val="000456CD"/>
    <w:rsid w:val="00045793"/>
    <w:rsid w:val="00046463"/>
    <w:rsid w:val="000479F5"/>
    <w:rsid w:val="00050599"/>
    <w:rsid w:val="0005072C"/>
    <w:rsid w:val="00051E17"/>
    <w:rsid w:val="00053176"/>
    <w:rsid w:val="00053418"/>
    <w:rsid w:val="00053696"/>
    <w:rsid w:val="00053A3F"/>
    <w:rsid w:val="00055246"/>
    <w:rsid w:val="00057651"/>
    <w:rsid w:val="00061854"/>
    <w:rsid w:val="00062B30"/>
    <w:rsid w:val="00062EF0"/>
    <w:rsid w:val="000630CF"/>
    <w:rsid w:val="0006356D"/>
    <w:rsid w:val="000644D0"/>
    <w:rsid w:val="0006582E"/>
    <w:rsid w:val="00066563"/>
    <w:rsid w:val="00067897"/>
    <w:rsid w:val="00067ED8"/>
    <w:rsid w:val="0007030E"/>
    <w:rsid w:val="00070D98"/>
    <w:rsid w:val="00072C78"/>
    <w:rsid w:val="00074782"/>
    <w:rsid w:val="00076B66"/>
    <w:rsid w:val="000777BB"/>
    <w:rsid w:val="0007796D"/>
    <w:rsid w:val="00077DC0"/>
    <w:rsid w:val="00077E14"/>
    <w:rsid w:val="000803AA"/>
    <w:rsid w:val="00081051"/>
    <w:rsid w:val="000833D8"/>
    <w:rsid w:val="00083FB6"/>
    <w:rsid w:val="00087635"/>
    <w:rsid w:val="00091578"/>
    <w:rsid w:val="00092B0D"/>
    <w:rsid w:val="00093CA8"/>
    <w:rsid w:val="0009484C"/>
    <w:rsid w:val="000950A5"/>
    <w:rsid w:val="00097AD6"/>
    <w:rsid w:val="000A023F"/>
    <w:rsid w:val="000A03B5"/>
    <w:rsid w:val="000A065A"/>
    <w:rsid w:val="000A1B8B"/>
    <w:rsid w:val="000A2032"/>
    <w:rsid w:val="000A25AA"/>
    <w:rsid w:val="000A2CE8"/>
    <w:rsid w:val="000A425B"/>
    <w:rsid w:val="000A5BBF"/>
    <w:rsid w:val="000A6982"/>
    <w:rsid w:val="000A7443"/>
    <w:rsid w:val="000A7575"/>
    <w:rsid w:val="000B0EF9"/>
    <w:rsid w:val="000B0F05"/>
    <w:rsid w:val="000B14C9"/>
    <w:rsid w:val="000B1CB0"/>
    <w:rsid w:val="000B1F3A"/>
    <w:rsid w:val="000B1FDB"/>
    <w:rsid w:val="000B3DB4"/>
    <w:rsid w:val="000B4F80"/>
    <w:rsid w:val="000B559F"/>
    <w:rsid w:val="000B5FF5"/>
    <w:rsid w:val="000B6243"/>
    <w:rsid w:val="000B6A89"/>
    <w:rsid w:val="000B6D66"/>
    <w:rsid w:val="000B7290"/>
    <w:rsid w:val="000B7790"/>
    <w:rsid w:val="000B7CA4"/>
    <w:rsid w:val="000C020F"/>
    <w:rsid w:val="000C1D6B"/>
    <w:rsid w:val="000C2B32"/>
    <w:rsid w:val="000C390E"/>
    <w:rsid w:val="000C3DAD"/>
    <w:rsid w:val="000C421E"/>
    <w:rsid w:val="000C4333"/>
    <w:rsid w:val="000C47CF"/>
    <w:rsid w:val="000C68E3"/>
    <w:rsid w:val="000D0C01"/>
    <w:rsid w:val="000D0D3F"/>
    <w:rsid w:val="000D2319"/>
    <w:rsid w:val="000D2F3F"/>
    <w:rsid w:val="000D3E07"/>
    <w:rsid w:val="000D44BE"/>
    <w:rsid w:val="000D55D7"/>
    <w:rsid w:val="000D63A8"/>
    <w:rsid w:val="000E0BFC"/>
    <w:rsid w:val="000E61AF"/>
    <w:rsid w:val="000E62EB"/>
    <w:rsid w:val="000F251C"/>
    <w:rsid w:val="000F3150"/>
    <w:rsid w:val="000F36DF"/>
    <w:rsid w:val="000F4E0A"/>
    <w:rsid w:val="000F524E"/>
    <w:rsid w:val="000F627D"/>
    <w:rsid w:val="000F6538"/>
    <w:rsid w:val="000F6CE1"/>
    <w:rsid w:val="000F6DDE"/>
    <w:rsid w:val="000F7354"/>
    <w:rsid w:val="00100D1A"/>
    <w:rsid w:val="001021FA"/>
    <w:rsid w:val="001024E7"/>
    <w:rsid w:val="001046C9"/>
    <w:rsid w:val="00110DEC"/>
    <w:rsid w:val="00111CB2"/>
    <w:rsid w:val="00111F2F"/>
    <w:rsid w:val="00111F3A"/>
    <w:rsid w:val="001122B8"/>
    <w:rsid w:val="001140F8"/>
    <w:rsid w:val="00114537"/>
    <w:rsid w:val="0011585A"/>
    <w:rsid w:val="001165BD"/>
    <w:rsid w:val="0012076B"/>
    <w:rsid w:val="00121BC6"/>
    <w:rsid w:val="00121D2E"/>
    <w:rsid w:val="00122478"/>
    <w:rsid w:val="00122631"/>
    <w:rsid w:val="001233AB"/>
    <w:rsid w:val="00123C12"/>
    <w:rsid w:val="00124D52"/>
    <w:rsid w:val="00125072"/>
    <w:rsid w:val="00127107"/>
    <w:rsid w:val="0013078F"/>
    <w:rsid w:val="00131DEE"/>
    <w:rsid w:val="001323A4"/>
    <w:rsid w:val="00133A6E"/>
    <w:rsid w:val="00133CE0"/>
    <w:rsid w:val="00133F27"/>
    <w:rsid w:val="00134C9B"/>
    <w:rsid w:val="0013561D"/>
    <w:rsid w:val="00137A72"/>
    <w:rsid w:val="001400CB"/>
    <w:rsid w:val="00142A27"/>
    <w:rsid w:val="001430EF"/>
    <w:rsid w:val="0014365E"/>
    <w:rsid w:val="0014459D"/>
    <w:rsid w:val="00145BBB"/>
    <w:rsid w:val="0014660A"/>
    <w:rsid w:val="00150617"/>
    <w:rsid w:val="00150DB2"/>
    <w:rsid w:val="00152477"/>
    <w:rsid w:val="00152A15"/>
    <w:rsid w:val="00153332"/>
    <w:rsid w:val="00153B4D"/>
    <w:rsid w:val="001546F2"/>
    <w:rsid w:val="00157900"/>
    <w:rsid w:val="00160E97"/>
    <w:rsid w:val="00162C3E"/>
    <w:rsid w:val="00162FEA"/>
    <w:rsid w:val="0016446B"/>
    <w:rsid w:val="00164CE7"/>
    <w:rsid w:val="0016509E"/>
    <w:rsid w:val="001673A2"/>
    <w:rsid w:val="00167B79"/>
    <w:rsid w:val="00167C56"/>
    <w:rsid w:val="001715BD"/>
    <w:rsid w:val="001717FB"/>
    <w:rsid w:val="001725D1"/>
    <w:rsid w:val="00172841"/>
    <w:rsid w:val="00172BAD"/>
    <w:rsid w:val="00175401"/>
    <w:rsid w:val="00176178"/>
    <w:rsid w:val="00177B7F"/>
    <w:rsid w:val="00182326"/>
    <w:rsid w:val="00183D23"/>
    <w:rsid w:val="00185AD6"/>
    <w:rsid w:val="00185E9C"/>
    <w:rsid w:val="00187DFF"/>
    <w:rsid w:val="0019006F"/>
    <w:rsid w:val="0019026B"/>
    <w:rsid w:val="00192658"/>
    <w:rsid w:val="00192DDD"/>
    <w:rsid w:val="00195744"/>
    <w:rsid w:val="001964FD"/>
    <w:rsid w:val="0019671F"/>
    <w:rsid w:val="00196D15"/>
    <w:rsid w:val="001A0891"/>
    <w:rsid w:val="001A2187"/>
    <w:rsid w:val="001A2732"/>
    <w:rsid w:val="001A33F0"/>
    <w:rsid w:val="001A5566"/>
    <w:rsid w:val="001A58DB"/>
    <w:rsid w:val="001B0DC1"/>
    <w:rsid w:val="001B167D"/>
    <w:rsid w:val="001B2688"/>
    <w:rsid w:val="001B2BB8"/>
    <w:rsid w:val="001B413F"/>
    <w:rsid w:val="001B50DB"/>
    <w:rsid w:val="001B5E86"/>
    <w:rsid w:val="001B5E96"/>
    <w:rsid w:val="001B728B"/>
    <w:rsid w:val="001B78A2"/>
    <w:rsid w:val="001B7C6D"/>
    <w:rsid w:val="001B7EFB"/>
    <w:rsid w:val="001C0245"/>
    <w:rsid w:val="001C050F"/>
    <w:rsid w:val="001C0C36"/>
    <w:rsid w:val="001C1F48"/>
    <w:rsid w:val="001C2443"/>
    <w:rsid w:val="001C257F"/>
    <w:rsid w:val="001C51D9"/>
    <w:rsid w:val="001C5877"/>
    <w:rsid w:val="001C7F12"/>
    <w:rsid w:val="001D17CA"/>
    <w:rsid w:val="001D2175"/>
    <w:rsid w:val="001D301C"/>
    <w:rsid w:val="001D3640"/>
    <w:rsid w:val="001D4BED"/>
    <w:rsid w:val="001D63B1"/>
    <w:rsid w:val="001D6480"/>
    <w:rsid w:val="001D76A0"/>
    <w:rsid w:val="001D79F4"/>
    <w:rsid w:val="001E0266"/>
    <w:rsid w:val="001E0EE0"/>
    <w:rsid w:val="001E28AE"/>
    <w:rsid w:val="001E3012"/>
    <w:rsid w:val="001E572E"/>
    <w:rsid w:val="001E57A5"/>
    <w:rsid w:val="001E5CA1"/>
    <w:rsid w:val="001E5F68"/>
    <w:rsid w:val="001E70F9"/>
    <w:rsid w:val="001E7993"/>
    <w:rsid w:val="001F2EEE"/>
    <w:rsid w:val="001F3689"/>
    <w:rsid w:val="001F3FFA"/>
    <w:rsid w:val="001F525A"/>
    <w:rsid w:val="001F5805"/>
    <w:rsid w:val="001F7327"/>
    <w:rsid w:val="001F7B8B"/>
    <w:rsid w:val="00204ADA"/>
    <w:rsid w:val="00205496"/>
    <w:rsid w:val="00206C8E"/>
    <w:rsid w:val="00207A0D"/>
    <w:rsid w:val="00210C7F"/>
    <w:rsid w:val="002114F6"/>
    <w:rsid w:val="00214065"/>
    <w:rsid w:val="002156F2"/>
    <w:rsid w:val="00215B77"/>
    <w:rsid w:val="0021606B"/>
    <w:rsid w:val="002160A9"/>
    <w:rsid w:val="00217F78"/>
    <w:rsid w:val="002201D6"/>
    <w:rsid w:val="00220A18"/>
    <w:rsid w:val="002210FA"/>
    <w:rsid w:val="0022241B"/>
    <w:rsid w:val="0022275C"/>
    <w:rsid w:val="00222847"/>
    <w:rsid w:val="00223272"/>
    <w:rsid w:val="00223AD8"/>
    <w:rsid w:val="00223C2D"/>
    <w:rsid w:val="0022466E"/>
    <w:rsid w:val="00225529"/>
    <w:rsid w:val="00226641"/>
    <w:rsid w:val="002271DC"/>
    <w:rsid w:val="002275B5"/>
    <w:rsid w:val="002276D7"/>
    <w:rsid w:val="00230C0B"/>
    <w:rsid w:val="002337B4"/>
    <w:rsid w:val="002339CA"/>
    <w:rsid w:val="002345DE"/>
    <w:rsid w:val="00234B29"/>
    <w:rsid w:val="00234FAA"/>
    <w:rsid w:val="00237DC4"/>
    <w:rsid w:val="00240155"/>
    <w:rsid w:val="00240756"/>
    <w:rsid w:val="00241066"/>
    <w:rsid w:val="002418D7"/>
    <w:rsid w:val="00242542"/>
    <w:rsid w:val="00242A42"/>
    <w:rsid w:val="00242F43"/>
    <w:rsid w:val="0024443A"/>
    <w:rsid w:val="0024456D"/>
    <w:rsid w:val="002449AB"/>
    <w:rsid w:val="002472BF"/>
    <w:rsid w:val="0024755A"/>
    <w:rsid w:val="0024779E"/>
    <w:rsid w:val="00247E30"/>
    <w:rsid w:val="0025017F"/>
    <w:rsid w:val="002503D9"/>
    <w:rsid w:val="0025053B"/>
    <w:rsid w:val="00250762"/>
    <w:rsid w:val="0025273C"/>
    <w:rsid w:val="00253B30"/>
    <w:rsid w:val="00253BCE"/>
    <w:rsid w:val="00254CE9"/>
    <w:rsid w:val="00260A53"/>
    <w:rsid w:val="0026100B"/>
    <w:rsid w:val="002616D8"/>
    <w:rsid w:val="00261E7A"/>
    <w:rsid w:val="002628D5"/>
    <w:rsid w:val="00263026"/>
    <w:rsid w:val="0026302B"/>
    <w:rsid w:val="002640B9"/>
    <w:rsid w:val="0026472D"/>
    <w:rsid w:val="00265D12"/>
    <w:rsid w:val="00266151"/>
    <w:rsid w:val="00270AA2"/>
    <w:rsid w:val="002728D2"/>
    <w:rsid w:val="002761C7"/>
    <w:rsid w:val="0028015A"/>
    <w:rsid w:val="002803B3"/>
    <w:rsid w:val="00283BC7"/>
    <w:rsid w:val="00285008"/>
    <w:rsid w:val="002851F1"/>
    <w:rsid w:val="00286435"/>
    <w:rsid w:val="00286E13"/>
    <w:rsid w:val="002904CF"/>
    <w:rsid w:val="00290F7F"/>
    <w:rsid w:val="00291F1D"/>
    <w:rsid w:val="00293D27"/>
    <w:rsid w:val="0029407C"/>
    <w:rsid w:val="00294A37"/>
    <w:rsid w:val="00295788"/>
    <w:rsid w:val="00295A0D"/>
    <w:rsid w:val="002960F4"/>
    <w:rsid w:val="0029683D"/>
    <w:rsid w:val="00296D74"/>
    <w:rsid w:val="00297622"/>
    <w:rsid w:val="002A0B0E"/>
    <w:rsid w:val="002A1B01"/>
    <w:rsid w:val="002A2695"/>
    <w:rsid w:val="002A30D4"/>
    <w:rsid w:val="002A3658"/>
    <w:rsid w:val="002A473C"/>
    <w:rsid w:val="002A4BFB"/>
    <w:rsid w:val="002A531D"/>
    <w:rsid w:val="002A67C9"/>
    <w:rsid w:val="002A6B14"/>
    <w:rsid w:val="002A7482"/>
    <w:rsid w:val="002A7664"/>
    <w:rsid w:val="002A7ED9"/>
    <w:rsid w:val="002B0D2B"/>
    <w:rsid w:val="002B1A44"/>
    <w:rsid w:val="002B1ED7"/>
    <w:rsid w:val="002B1F2A"/>
    <w:rsid w:val="002B2D40"/>
    <w:rsid w:val="002B2E9F"/>
    <w:rsid w:val="002B2FBB"/>
    <w:rsid w:val="002B4178"/>
    <w:rsid w:val="002B4A27"/>
    <w:rsid w:val="002B56FE"/>
    <w:rsid w:val="002B57F8"/>
    <w:rsid w:val="002B6B67"/>
    <w:rsid w:val="002B7669"/>
    <w:rsid w:val="002C3CBC"/>
    <w:rsid w:val="002C3ECE"/>
    <w:rsid w:val="002C4A98"/>
    <w:rsid w:val="002C6160"/>
    <w:rsid w:val="002C7853"/>
    <w:rsid w:val="002D037B"/>
    <w:rsid w:val="002D11C6"/>
    <w:rsid w:val="002D216E"/>
    <w:rsid w:val="002D76B0"/>
    <w:rsid w:val="002D7BF2"/>
    <w:rsid w:val="002E03F9"/>
    <w:rsid w:val="002E0791"/>
    <w:rsid w:val="002E182B"/>
    <w:rsid w:val="002E18BA"/>
    <w:rsid w:val="002E2A2C"/>
    <w:rsid w:val="002E2EB4"/>
    <w:rsid w:val="002E420F"/>
    <w:rsid w:val="002E72DD"/>
    <w:rsid w:val="002F0B3E"/>
    <w:rsid w:val="002F0E76"/>
    <w:rsid w:val="002F2B30"/>
    <w:rsid w:val="002F3453"/>
    <w:rsid w:val="002F376D"/>
    <w:rsid w:val="002F5622"/>
    <w:rsid w:val="002F7DDD"/>
    <w:rsid w:val="002F7F09"/>
    <w:rsid w:val="003000F0"/>
    <w:rsid w:val="0030143E"/>
    <w:rsid w:val="003018D6"/>
    <w:rsid w:val="003019AB"/>
    <w:rsid w:val="00301F9D"/>
    <w:rsid w:val="00302E90"/>
    <w:rsid w:val="00306E04"/>
    <w:rsid w:val="0031019B"/>
    <w:rsid w:val="00310224"/>
    <w:rsid w:val="00312FEA"/>
    <w:rsid w:val="0031492E"/>
    <w:rsid w:val="00315271"/>
    <w:rsid w:val="003154CE"/>
    <w:rsid w:val="00315620"/>
    <w:rsid w:val="00315FBD"/>
    <w:rsid w:val="003204C1"/>
    <w:rsid w:val="00320A1E"/>
    <w:rsid w:val="00320FD4"/>
    <w:rsid w:val="00321404"/>
    <w:rsid w:val="003235AB"/>
    <w:rsid w:val="00324710"/>
    <w:rsid w:val="0032777F"/>
    <w:rsid w:val="00330F16"/>
    <w:rsid w:val="00332A3B"/>
    <w:rsid w:val="003334A4"/>
    <w:rsid w:val="003347B5"/>
    <w:rsid w:val="0033537F"/>
    <w:rsid w:val="0033661E"/>
    <w:rsid w:val="0033672A"/>
    <w:rsid w:val="0033796B"/>
    <w:rsid w:val="003406A5"/>
    <w:rsid w:val="00342126"/>
    <w:rsid w:val="00342833"/>
    <w:rsid w:val="00342CD9"/>
    <w:rsid w:val="00342F1A"/>
    <w:rsid w:val="0034666C"/>
    <w:rsid w:val="003466BF"/>
    <w:rsid w:val="00350189"/>
    <w:rsid w:val="00350987"/>
    <w:rsid w:val="0035161A"/>
    <w:rsid w:val="00351A6E"/>
    <w:rsid w:val="00353DA1"/>
    <w:rsid w:val="00353ED5"/>
    <w:rsid w:val="0035466D"/>
    <w:rsid w:val="00354C17"/>
    <w:rsid w:val="00354DB4"/>
    <w:rsid w:val="00355089"/>
    <w:rsid w:val="00355149"/>
    <w:rsid w:val="003575E4"/>
    <w:rsid w:val="00357825"/>
    <w:rsid w:val="00362E39"/>
    <w:rsid w:val="003635B8"/>
    <w:rsid w:val="003669B0"/>
    <w:rsid w:val="00367B88"/>
    <w:rsid w:val="003701A3"/>
    <w:rsid w:val="003703FC"/>
    <w:rsid w:val="00371C79"/>
    <w:rsid w:val="0037308A"/>
    <w:rsid w:val="00373B5C"/>
    <w:rsid w:val="00374058"/>
    <w:rsid w:val="00374D4D"/>
    <w:rsid w:val="00374EFC"/>
    <w:rsid w:val="00376076"/>
    <w:rsid w:val="003761C1"/>
    <w:rsid w:val="00377703"/>
    <w:rsid w:val="003801EC"/>
    <w:rsid w:val="00381049"/>
    <w:rsid w:val="0038217E"/>
    <w:rsid w:val="00382981"/>
    <w:rsid w:val="00382A1F"/>
    <w:rsid w:val="0038492E"/>
    <w:rsid w:val="00385A85"/>
    <w:rsid w:val="00385E6D"/>
    <w:rsid w:val="003869A2"/>
    <w:rsid w:val="00386C76"/>
    <w:rsid w:val="00387EF7"/>
    <w:rsid w:val="00390178"/>
    <w:rsid w:val="0039366D"/>
    <w:rsid w:val="003953D0"/>
    <w:rsid w:val="00395498"/>
    <w:rsid w:val="003954D5"/>
    <w:rsid w:val="00395898"/>
    <w:rsid w:val="003A0344"/>
    <w:rsid w:val="003A0DA5"/>
    <w:rsid w:val="003A34F8"/>
    <w:rsid w:val="003A4055"/>
    <w:rsid w:val="003A49CC"/>
    <w:rsid w:val="003A4C10"/>
    <w:rsid w:val="003A5C21"/>
    <w:rsid w:val="003B04DE"/>
    <w:rsid w:val="003B1D20"/>
    <w:rsid w:val="003B2A4F"/>
    <w:rsid w:val="003B32BE"/>
    <w:rsid w:val="003B3DDE"/>
    <w:rsid w:val="003B6D7F"/>
    <w:rsid w:val="003B70AC"/>
    <w:rsid w:val="003C0BE8"/>
    <w:rsid w:val="003C1CA5"/>
    <w:rsid w:val="003C261F"/>
    <w:rsid w:val="003C2DA2"/>
    <w:rsid w:val="003C332B"/>
    <w:rsid w:val="003C3E2A"/>
    <w:rsid w:val="003C4B7F"/>
    <w:rsid w:val="003C564E"/>
    <w:rsid w:val="003C5DE3"/>
    <w:rsid w:val="003C6228"/>
    <w:rsid w:val="003D0A6E"/>
    <w:rsid w:val="003D1AD0"/>
    <w:rsid w:val="003D1E5C"/>
    <w:rsid w:val="003D2067"/>
    <w:rsid w:val="003D2A6F"/>
    <w:rsid w:val="003D3C55"/>
    <w:rsid w:val="003D6E9D"/>
    <w:rsid w:val="003D73AF"/>
    <w:rsid w:val="003E0368"/>
    <w:rsid w:val="003E1322"/>
    <w:rsid w:val="003E1381"/>
    <w:rsid w:val="003E1E1B"/>
    <w:rsid w:val="003E1E2A"/>
    <w:rsid w:val="003E47DB"/>
    <w:rsid w:val="003E5BBB"/>
    <w:rsid w:val="003E5F74"/>
    <w:rsid w:val="003E6A46"/>
    <w:rsid w:val="003E6ADB"/>
    <w:rsid w:val="003E7478"/>
    <w:rsid w:val="003F0CA6"/>
    <w:rsid w:val="003F0D18"/>
    <w:rsid w:val="003F13BB"/>
    <w:rsid w:val="003F1DCB"/>
    <w:rsid w:val="003F296B"/>
    <w:rsid w:val="003F2B5D"/>
    <w:rsid w:val="003F3147"/>
    <w:rsid w:val="003F54F8"/>
    <w:rsid w:val="003F5D43"/>
    <w:rsid w:val="003F6C85"/>
    <w:rsid w:val="003F6FBF"/>
    <w:rsid w:val="003F7509"/>
    <w:rsid w:val="003F75E0"/>
    <w:rsid w:val="003F7C01"/>
    <w:rsid w:val="003F7ED8"/>
    <w:rsid w:val="00400010"/>
    <w:rsid w:val="004000FB"/>
    <w:rsid w:val="00400FD5"/>
    <w:rsid w:val="00402F3D"/>
    <w:rsid w:val="00403704"/>
    <w:rsid w:val="00404344"/>
    <w:rsid w:val="004043E3"/>
    <w:rsid w:val="0040467F"/>
    <w:rsid w:val="004057A6"/>
    <w:rsid w:val="00406C65"/>
    <w:rsid w:val="004072C9"/>
    <w:rsid w:val="00407D04"/>
    <w:rsid w:val="0041194F"/>
    <w:rsid w:val="0041253B"/>
    <w:rsid w:val="00412AFB"/>
    <w:rsid w:val="0041354B"/>
    <w:rsid w:val="004136BB"/>
    <w:rsid w:val="00414401"/>
    <w:rsid w:val="00414854"/>
    <w:rsid w:val="00414D03"/>
    <w:rsid w:val="004164C7"/>
    <w:rsid w:val="00416D63"/>
    <w:rsid w:val="004201AF"/>
    <w:rsid w:val="00420D7C"/>
    <w:rsid w:val="0042125E"/>
    <w:rsid w:val="004223D1"/>
    <w:rsid w:val="00424416"/>
    <w:rsid w:val="00424DCA"/>
    <w:rsid w:val="0042512F"/>
    <w:rsid w:val="004253CD"/>
    <w:rsid w:val="00426029"/>
    <w:rsid w:val="004264AA"/>
    <w:rsid w:val="00426A53"/>
    <w:rsid w:val="0043015F"/>
    <w:rsid w:val="00430617"/>
    <w:rsid w:val="004329BF"/>
    <w:rsid w:val="0043383C"/>
    <w:rsid w:val="00434747"/>
    <w:rsid w:val="00435783"/>
    <w:rsid w:val="00435C65"/>
    <w:rsid w:val="004368B5"/>
    <w:rsid w:val="00437363"/>
    <w:rsid w:val="0044065F"/>
    <w:rsid w:val="00440CE9"/>
    <w:rsid w:val="00440E69"/>
    <w:rsid w:val="004414AB"/>
    <w:rsid w:val="00443EDF"/>
    <w:rsid w:val="00446E1A"/>
    <w:rsid w:val="00446FE5"/>
    <w:rsid w:val="0044729B"/>
    <w:rsid w:val="0045184E"/>
    <w:rsid w:val="00452396"/>
    <w:rsid w:val="00452E7C"/>
    <w:rsid w:val="00454230"/>
    <w:rsid w:val="00454239"/>
    <w:rsid w:val="00454302"/>
    <w:rsid w:val="004543F1"/>
    <w:rsid w:val="00457993"/>
    <w:rsid w:val="004605C8"/>
    <w:rsid w:val="0046094C"/>
    <w:rsid w:val="00462CE8"/>
    <w:rsid w:val="0046383A"/>
    <w:rsid w:val="00463845"/>
    <w:rsid w:val="00464589"/>
    <w:rsid w:val="00464F59"/>
    <w:rsid w:val="00465E49"/>
    <w:rsid w:val="004663CA"/>
    <w:rsid w:val="00470817"/>
    <w:rsid w:val="00472B17"/>
    <w:rsid w:val="00472F08"/>
    <w:rsid w:val="0047543D"/>
    <w:rsid w:val="0047638D"/>
    <w:rsid w:val="0047669C"/>
    <w:rsid w:val="00476AE0"/>
    <w:rsid w:val="00477514"/>
    <w:rsid w:val="0048039A"/>
    <w:rsid w:val="00482499"/>
    <w:rsid w:val="00482D19"/>
    <w:rsid w:val="00482EA6"/>
    <w:rsid w:val="0048354D"/>
    <w:rsid w:val="00483C49"/>
    <w:rsid w:val="00486056"/>
    <w:rsid w:val="00486B63"/>
    <w:rsid w:val="00486F10"/>
    <w:rsid w:val="00486F69"/>
    <w:rsid w:val="004902F8"/>
    <w:rsid w:val="004936E3"/>
    <w:rsid w:val="004959E1"/>
    <w:rsid w:val="004A12E5"/>
    <w:rsid w:val="004A2827"/>
    <w:rsid w:val="004A413A"/>
    <w:rsid w:val="004A6952"/>
    <w:rsid w:val="004A6D01"/>
    <w:rsid w:val="004A7BB7"/>
    <w:rsid w:val="004B0E82"/>
    <w:rsid w:val="004B11FB"/>
    <w:rsid w:val="004B15E2"/>
    <w:rsid w:val="004B1AB5"/>
    <w:rsid w:val="004B3BE1"/>
    <w:rsid w:val="004B3EBC"/>
    <w:rsid w:val="004B415F"/>
    <w:rsid w:val="004B4ACA"/>
    <w:rsid w:val="004B4F55"/>
    <w:rsid w:val="004B56D6"/>
    <w:rsid w:val="004B76E9"/>
    <w:rsid w:val="004C073C"/>
    <w:rsid w:val="004C3922"/>
    <w:rsid w:val="004C420D"/>
    <w:rsid w:val="004C54C4"/>
    <w:rsid w:val="004C5FDE"/>
    <w:rsid w:val="004C7C5D"/>
    <w:rsid w:val="004D06DA"/>
    <w:rsid w:val="004D1CEB"/>
    <w:rsid w:val="004D37BD"/>
    <w:rsid w:val="004D3CED"/>
    <w:rsid w:val="004D4C24"/>
    <w:rsid w:val="004D555B"/>
    <w:rsid w:val="004D5B34"/>
    <w:rsid w:val="004D6DB4"/>
    <w:rsid w:val="004E0417"/>
    <w:rsid w:val="004E1C31"/>
    <w:rsid w:val="004E27A4"/>
    <w:rsid w:val="004E4C89"/>
    <w:rsid w:val="004E5721"/>
    <w:rsid w:val="004E6C86"/>
    <w:rsid w:val="004E729F"/>
    <w:rsid w:val="004E7491"/>
    <w:rsid w:val="004F34DA"/>
    <w:rsid w:val="004F522C"/>
    <w:rsid w:val="004F59BD"/>
    <w:rsid w:val="004F6F01"/>
    <w:rsid w:val="004F7127"/>
    <w:rsid w:val="004F7322"/>
    <w:rsid w:val="00501C98"/>
    <w:rsid w:val="005034C7"/>
    <w:rsid w:val="005044AC"/>
    <w:rsid w:val="00506255"/>
    <w:rsid w:val="00507677"/>
    <w:rsid w:val="00511132"/>
    <w:rsid w:val="00514E6D"/>
    <w:rsid w:val="00515101"/>
    <w:rsid w:val="0051598D"/>
    <w:rsid w:val="00515F38"/>
    <w:rsid w:val="00516FFD"/>
    <w:rsid w:val="0052186C"/>
    <w:rsid w:val="00522E1D"/>
    <w:rsid w:val="005233EA"/>
    <w:rsid w:val="00523E6B"/>
    <w:rsid w:val="00524EBB"/>
    <w:rsid w:val="0052508A"/>
    <w:rsid w:val="00525E20"/>
    <w:rsid w:val="00526AFE"/>
    <w:rsid w:val="005277A2"/>
    <w:rsid w:val="00531612"/>
    <w:rsid w:val="005322BF"/>
    <w:rsid w:val="00532FD4"/>
    <w:rsid w:val="00534A7E"/>
    <w:rsid w:val="005353C5"/>
    <w:rsid w:val="00535597"/>
    <w:rsid w:val="00537B0B"/>
    <w:rsid w:val="00542293"/>
    <w:rsid w:val="005439B4"/>
    <w:rsid w:val="00543C8B"/>
    <w:rsid w:val="0054578B"/>
    <w:rsid w:val="0054624A"/>
    <w:rsid w:val="005466A9"/>
    <w:rsid w:val="00546D01"/>
    <w:rsid w:val="00547B2C"/>
    <w:rsid w:val="00547D8D"/>
    <w:rsid w:val="005505B7"/>
    <w:rsid w:val="005531FE"/>
    <w:rsid w:val="00553348"/>
    <w:rsid w:val="00554AC7"/>
    <w:rsid w:val="00560D46"/>
    <w:rsid w:val="00560E83"/>
    <w:rsid w:val="005614B3"/>
    <w:rsid w:val="005617F8"/>
    <w:rsid w:val="00561D68"/>
    <w:rsid w:val="0056312A"/>
    <w:rsid w:val="00563CCE"/>
    <w:rsid w:val="00564434"/>
    <w:rsid w:val="00566782"/>
    <w:rsid w:val="00567931"/>
    <w:rsid w:val="005706C8"/>
    <w:rsid w:val="005710D7"/>
    <w:rsid w:val="00571286"/>
    <w:rsid w:val="005734CA"/>
    <w:rsid w:val="00573BE5"/>
    <w:rsid w:val="00580757"/>
    <w:rsid w:val="00580A5D"/>
    <w:rsid w:val="00582C87"/>
    <w:rsid w:val="00584196"/>
    <w:rsid w:val="005843FA"/>
    <w:rsid w:val="005848A8"/>
    <w:rsid w:val="00584B7E"/>
    <w:rsid w:val="00585005"/>
    <w:rsid w:val="005863AC"/>
    <w:rsid w:val="00586ED3"/>
    <w:rsid w:val="005901E7"/>
    <w:rsid w:val="00592400"/>
    <w:rsid w:val="00592A91"/>
    <w:rsid w:val="0059371C"/>
    <w:rsid w:val="005964A2"/>
    <w:rsid w:val="00596AA9"/>
    <w:rsid w:val="00596F35"/>
    <w:rsid w:val="00597A6B"/>
    <w:rsid w:val="00597BAA"/>
    <w:rsid w:val="005A01A2"/>
    <w:rsid w:val="005A40E1"/>
    <w:rsid w:val="005A4AC3"/>
    <w:rsid w:val="005A58B2"/>
    <w:rsid w:val="005A72EC"/>
    <w:rsid w:val="005A7A75"/>
    <w:rsid w:val="005B1DC8"/>
    <w:rsid w:val="005B2E12"/>
    <w:rsid w:val="005B35A6"/>
    <w:rsid w:val="005B45A9"/>
    <w:rsid w:val="005B4741"/>
    <w:rsid w:val="005B4A8D"/>
    <w:rsid w:val="005B58C7"/>
    <w:rsid w:val="005B5DE9"/>
    <w:rsid w:val="005B7D08"/>
    <w:rsid w:val="005C0275"/>
    <w:rsid w:val="005C2AE2"/>
    <w:rsid w:val="005C2D2E"/>
    <w:rsid w:val="005C77FA"/>
    <w:rsid w:val="005D04A2"/>
    <w:rsid w:val="005D0957"/>
    <w:rsid w:val="005D0DFF"/>
    <w:rsid w:val="005D2084"/>
    <w:rsid w:val="005D2325"/>
    <w:rsid w:val="005D248C"/>
    <w:rsid w:val="005D2712"/>
    <w:rsid w:val="005D2D60"/>
    <w:rsid w:val="005D3529"/>
    <w:rsid w:val="005D41B8"/>
    <w:rsid w:val="005D6827"/>
    <w:rsid w:val="005D6AE2"/>
    <w:rsid w:val="005D7DF4"/>
    <w:rsid w:val="005E01EE"/>
    <w:rsid w:val="005E17A9"/>
    <w:rsid w:val="005E1DA0"/>
    <w:rsid w:val="005E1EB8"/>
    <w:rsid w:val="005E29E5"/>
    <w:rsid w:val="005E48B2"/>
    <w:rsid w:val="005E6815"/>
    <w:rsid w:val="005E6CF3"/>
    <w:rsid w:val="005E707B"/>
    <w:rsid w:val="005E739B"/>
    <w:rsid w:val="005F0763"/>
    <w:rsid w:val="005F15E9"/>
    <w:rsid w:val="005F1C75"/>
    <w:rsid w:val="005F2340"/>
    <w:rsid w:val="005F3321"/>
    <w:rsid w:val="005F34B7"/>
    <w:rsid w:val="005F4618"/>
    <w:rsid w:val="005F7E0F"/>
    <w:rsid w:val="00600144"/>
    <w:rsid w:val="0060090D"/>
    <w:rsid w:val="00601EFF"/>
    <w:rsid w:val="00601F2C"/>
    <w:rsid w:val="00604287"/>
    <w:rsid w:val="006044A4"/>
    <w:rsid w:val="00605F50"/>
    <w:rsid w:val="006115B8"/>
    <w:rsid w:val="006122C4"/>
    <w:rsid w:val="00612649"/>
    <w:rsid w:val="00614519"/>
    <w:rsid w:val="00614613"/>
    <w:rsid w:val="00614BA5"/>
    <w:rsid w:val="00615B5A"/>
    <w:rsid w:val="006175AD"/>
    <w:rsid w:val="00617AA4"/>
    <w:rsid w:val="00620119"/>
    <w:rsid w:val="0062042A"/>
    <w:rsid w:val="006215D6"/>
    <w:rsid w:val="00626A90"/>
    <w:rsid w:val="00631367"/>
    <w:rsid w:val="0063192E"/>
    <w:rsid w:val="00632204"/>
    <w:rsid w:val="00632DA6"/>
    <w:rsid w:val="00633246"/>
    <w:rsid w:val="0063452A"/>
    <w:rsid w:val="00635D39"/>
    <w:rsid w:val="00636554"/>
    <w:rsid w:val="00636AE4"/>
    <w:rsid w:val="00640B94"/>
    <w:rsid w:val="00640FCB"/>
    <w:rsid w:val="0064184E"/>
    <w:rsid w:val="006449EF"/>
    <w:rsid w:val="00644F78"/>
    <w:rsid w:val="00645636"/>
    <w:rsid w:val="00645806"/>
    <w:rsid w:val="00645D36"/>
    <w:rsid w:val="00645D4E"/>
    <w:rsid w:val="00646B2A"/>
    <w:rsid w:val="006508E6"/>
    <w:rsid w:val="006517CE"/>
    <w:rsid w:val="006528EA"/>
    <w:rsid w:val="006567C0"/>
    <w:rsid w:val="006574A4"/>
    <w:rsid w:val="00657C7B"/>
    <w:rsid w:val="00657CA3"/>
    <w:rsid w:val="0066006E"/>
    <w:rsid w:val="00660A16"/>
    <w:rsid w:val="00660E60"/>
    <w:rsid w:val="00661E08"/>
    <w:rsid w:val="00665760"/>
    <w:rsid w:val="00665C17"/>
    <w:rsid w:val="00667BA3"/>
    <w:rsid w:val="00667F43"/>
    <w:rsid w:val="00667FE8"/>
    <w:rsid w:val="00670243"/>
    <w:rsid w:val="00670744"/>
    <w:rsid w:val="0067096F"/>
    <w:rsid w:val="0067098F"/>
    <w:rsid w:val="00673232"/>
    <w:rsid w:val="0067542F"/>
    <w:rsid w:val="006803CC"/>
    <w:rsid w:val="006818D4"/>
    <w:rsid w:val="00682159"/>
    <w:rsid w:val="006829EA"/>
    <w:rsid w:val="00684882"/>
    <w:rsid w:val="00685E24"/>
    <w:rsid w:val="00687824"/>
    <w:rsid w:val="0068793D"/>
    <w:rsid w:val="00692A26"/>
    <w:rsid w:val="00696BFC"/>
    <w:rsid w:val="006974F2"/>
    <w:rsid w:val="00697D86"/>
    <w:rsid w:val="006A191E"/>
    <w:rsid w:val="006A192A"/>
    <w:rsid w:val="006A45AE"/>
    <w:rsid w:val="006A6915"/>
    <w:rsid w:val="006A71AE"/>
    <w:rsid w:val="006A7336"/>
    <w:rsid w:val="006A77CF"/>
    <w:rsid w:val="006B09C9"/>
    <w:rsid w:val="006B1FAC"/>
    <w:rsid w:val="006B32B6"/>
    <w:rsid w:val="006B3EC8"/>
    <w:rsid w:val="006B55BA"/>
    <w:rsid w:val="006C0088"/>
    <w:rsid w:val="006C0359"/>
    <w:rsid w:val="006C10AA"/>
    <w:rsid w:val="006C153A"/>
    <w:rsid w:val="006C19DD"/>
    <w:rsid w:val="006C1D08"/>
    <w:rsid w:val="006C25B8"/>
    <w:rsid w:val="006C27B0"/>
    <w:rsid w:val="006C2D03"/>
    <w:rsid w:val="006C3397"/>
    <w:rsid w:val="006C3AFA"/>
    <w:rsid w:val="006C4AF2"/>
    <w:rsid w:val="006C4D7F"/>
    <w:rsid w:val="006C4E10"/>
    <w:rsid w:val="006C58FB"/>
    <w:rsid w:val="006C7463"/>
    <w:rsid w:val="006D0AB4"/>
    <w:rsid w:val="006D1D47"/>
    <w:rsid w:val="006D1D7D"/>
    <w:rsid w:val="006D2CEB"/>
    <w:rsid w:val="006D341E"/>
    <w:rsid w:val="006D3951"/>
    <w:rsid w:val="006D3992"/>
    <w:rsid w:val="006D45EA"/>
    <w:rsid w:val="006D493A"/>
    <w:rsid w:val="006D5AE1"/>
    <w:rsid w:val="006D7086"/>
    <w:rsid w:val="006D770D"/>
    <w:rsid w:val="006E042B"/>
    <w:rsid w:val="006E1FCD"/>
    <w:rsid w:val="006E2285"/>
    <w:rsid w:val="006E23D5"/>
    <w:rsid w:val="006E2C9B"/>
    <w:rsid w:val="006E665C"/>
    <w:rsid w:val="006F2CED"/>
    <w:rsid w:val="006F38F6"/>
    <w:rsid w:val="006F4300"/>
    <w:rsid w:val="006F5109"/>
    <w:rsid w:val="006F5423"/>
    <w:rsid w:val="006F5A6C"/>
    <w:rsid w:val="006F5B26"/>
    <w:rsid w:val="006F68E0"/>
    <w:rsid w:val="00700F78"/>
    <w:rsid w:val="00701F48"/>
    <w:rsid w:val="007029C0"/>
    <w:rsid w:val="007039E0"/>
    <w:rsid w:val="007055D2"/>
    <w:rsid w:val="007070F3"/>
    <w:rsid w:val="0071064A"/>
    <w:rsid w:val="00711063"/>
    <w:rsid w:val="007110A8"/>
    <w:rsid w:val="00712674"/>
    <w:rsid w:val="007130C1"/>
    <w:rsid w:val="00713C61"/>
    <w:rsid w:val="00714271"/>
    <w:rsid w:val="00715508"/>
    <w:rsid w:val="0071565D"/>
    <w:rsid w:val="0071601D"/>
    <w:rsid w:val="007172BA"/>
    <w:rsid w:val="00717D7F"/>
    <w:rsid w:val="00720371"/>
    <w:rsid w:val="0072053C"/>
    <w:rsid w:val="00720D94"/>
    <w:rsid w:val="00720F9E"/>
    <w:rsid w:val="00721EF6"/>
    <w:rsid w:val="00722EE8"/>
    <w:rsid w:val="00725314"/>
    <w:rsid w:val="0072537C"/>
    <w:rsid w:val="007258B0"/>
    <w:rsid w:val="007261E4"/>
    <w:rsid w:val="0073000E"/>
    <w:rsid w:val="00730F32"/>
    <w:rsid w:val="00731B28"/>
    <w:rsid w:val="00731F35"/>
    <w:rsid w:val="0073234D"/>
    <w:rsid w:val="007323A5"/>
    <w:rsid w:val="00733A89"/>
    <w:rsid w:val="00735E81"/>
    <w:rsid w:val="00737063"/>
    <w:rsid w:val="00740420"/>
    <w:rsid w:val="00741710"/>
    <w:rsid w:val="007419EC"/>
    <w:rsid w:val="00743206"/>
    <w:rsid w:val="007437CB"/>
    <w:rsid w:val="00743C48"/>
    <w:rsid w:val="007447FC"/>
    <w:rsid w:val="00745636"/>
    <w:rsid w:val="007465EE"/>
    <w:rsid w:val="007466D9"/>
    <w:rsid w:val="00746D40"/>
    <w:rsid w:val="007479D9"/>
    <w:rsid w:val="00751442"/>
    <w:rsid w:val="007522D5"/>
    <w:rsid w:val="007524E8"/>
    <w:rsid w:val="0075302D"/>
    <w:rsid w:val="0075466D"/>
    <w:rsid w:val="00755863"/>
    <w:rsid w:val="00755AB6"/>
    <w:rsid w:val="00756A6F"/>
    <w:rsid w:val="00756A96"/>
    <w:rsid w:val="007574E7"/>
    <w:rsid w:val="007600E9"/>
    <w:rsid w:val="00760E22"/>
    <w:rsid w:val="007613BF"/>
    <w:rsid w:val="007621DA"/>
    <w:rsid w:val="0076412F"/>
    <w:rsid w:val="007647F8"/>
    <w:rsid w:val="00764DF1"/>
    <w:rsid w:val="0076624F"/>
    <w:rsid w:val="00766655"/>
    <w:rsid w:val="00766CEC"/>
    <w:rsid w:val="00767C7A"/>
    <w:rsid w:val="00770252"/>
    <w:rsid w:val="0077039A"/>
    <w:rsid w:val="00770606"/>
    <w:rsid w:val="007706BB"/>
    <w:rsid w:val="0077110B"/>
    <w:rsid w:val="007713CC"/>
    <w:rsid w:val="00772014"/>
    <w:rsid w:val="007731FD"/>
    <w:rsid w:val="00775071"/>
    <w:rsid w:val="00775920"/>
    <w:rsid w:val="00775C02"/>
    <w:rsid w:val="0077713D"/>
    <w:rsid w:val="0077745C"/>
    <w:rsid w:val="00777D63"/>
    <w:rsid w:val="00780552"/>
    <w:rsid w:val="00780B05"/>
    <w:rsid w:val="00780DDD"/>
    <w:rsid w:val="007818B3"/>
    <w:rsid w:val="00781D3C"/>
    <w:rsid w:val="0078437E"/>
    <w:rsid w:val="00786946"/>
    <w:rsid w:val="00786E6B"/>
    <w:rsid w:val="0078735A"/>
    <w:rsid w:val="0079012C"/>
    <w:rsid w:val="00790EA3"/>
    <w:rsid w:val="0079146D"/>
    <w:rsid w:val="00792C35"/>
    <w:rsid w:val="00792DA3"/>
    <w:rsid w:val="00795020"/>
    <w:rsid w:val="00797A3E"/>
    <w:rsid w:val="007A0225"/>
    <w:rsid w:val="007A100B"/>
    <w:rsid w:val="007A16F3"/>
    <w:rsid w:val="007A20C8"/>
    <w:rsid w:val="007A3BAE"/>
    <w:rsid w:val="007A579A"/>
    <w:rsid w:val="007A62E2"/>
    <w:rsid w:val="007A62E6"/>
    <w:rsid w:val="007B1232"/>
    <w:rsid w:val="007B2113"/>
    <w:rsid w:val="007B3405"/>
    <w:rsid w:val="007B36C5"/>
    <w:rsid w:val="007B3E1C"/>
    <w:rsid w:val="007B4CC7"/>
    <w:rsid w:val="007B5148"/>
    <w:rsid w:val="007B5942"/>
    <w:rsid w:val="007C206B"/>
    <w:rsid w:val="007C3B31"/>
    <w:rsid w:val="007C4C09"/>
    <w:rsid w:val="007C7B47"/>
    <w:rsid w:val="007D280E"/>
    <w:rsid w:val="007D2910"/>
    <w:rsid w:val="007D38CA"/>
    <w:rsid w:val="007D4FA4"/>
    <w:rsid w:val="007D5ECC"/>
    <w:rsid w:val="007E2A5D"/>
    <w:rsid w:val="007E43C8"/>
    <w:rsid w:val="007E485A"/>
    <w:rsid w:val="007E4E10"/>
    <w:rsid w:val="007E4F93"/>
    <w:rsid w:val="007E6BF1"/>
    <w:rsid w:val="007F01B5"/>
    <w:rsid w:val="007F10F2"/>
    <w:rsid w:val="007F18ED"/>
    <w:rsid w:val="007F19AE"/>
    <w:rsid w:val="007F1EFB"/>
    <w:rsid w:val="007F2106"/>
    <w:rsid w:val="007F29FA"/>
    <w:rsid w:val="007F3AEB"/>
    <w:rsid w:val="007F4C94"/>
    <w:rsid w:val="007F6F16"/>
    <w:rsid w:val="008030FF"/>
    <w:rsid w:val="00803235"/>
    <w:rsid w:val="008036D3"/>
    <w:rsid w:val="0080401D"/>
    <w:rsid w:val="008048CB"/>
    <w:rsid w:val="0080684C"/>
    <w:rsid w:val="008069B3"/>
    <w:rsid w:val="008111F1"/>
    <w:rsid w:val="008123AF"/>
    <w:rsid w:val="00812B38"/>
    <w:rsid w:val="0081334C"/>
    <w:rsid w:val="008136D1"/>
    <w:rsid w:val="00813DCF"/>
    <w:rsid w:val="00814254"/>
    <w:rsid w:val="0081473F"/>
    <w:rsid w:val="00815502"/>
    <w:rsid w:val="0081696B"/>
    <w:rsid w:val="00817B1D"/>
    <w:rsid w:val="0082006F"/>
    <w:rsid w:val="00820179"/>
    <w:rsid w:val="00820768"/>
    <w:rsid w:val="00820BF5"/>
    <w:rsid w:val="00820F68"/>
    <w:rsid w:val="00821936"/>
    <w:rsid w:val="00821D1E"/>
    <w:rsid w:val="00821FFA"/>
    <w:rsid w:val="008250DD"/>
    <w:rsid w:val="008260F1"/>
    <w:rsid w:val="00826312"/>
    <w:rsid w:val="00827152"/>
    <w:rsid w:val="008272AD"/>
    <w:rsid w:val="008309C3"/>
    <w:rsid w:val="008322D4"/>
    <w:rsid w:val="008334A3"/>
    <w:rsid w:val="00836DDC"/>
    <w:rsid w:val="0083766D"/>
    <w:rsid w:val="00841DC8"/>
    <w:rsid w:val="00845059"/>
    <w:rsid w:val="00845D2D"/>
    <w:rsid w:val="0084602A"/>
    <w:rsid w:val="00847924"/>
    <w:rsid w:val="00847A50"/>
    <w:rsid w:val="00855E8D"/>
    <w:rsid w:val="008562AF"/>
    <w:rsid w:val="0085697C"/>
    <w:rsid w:val="008571EE"/>
    <w:rsid w:val="008606A7"/>
    <w:rsid w:val="008609A4"/>
    <w:rsid w:val="008614D7"/>
    <w:rsid w:val="0086392B"/>
    <w:rsid w:val="00864721"/>
    <w:rsid w:val="00865994"/>
    <w:rsid w:val="00866768"/>
    <w:rsid w:val="00866A0A"/>
    <w:rsid w:val="00871B49"/>
    <w:rsid w:val="00871C75"/>
    <w:rsid w:val="008727AE"/>
    <w:rsid w:val="00873BB0"/>
    <w:rsid w:val="00874AD7"/>
    <w:rsid w:val="0087661E"/>
    <w:rsid w:val="008776DC"/>
    <w:rsid w:val="0088018D"/>
    <w:rsid w:val="00881019"/>
    <w:rsid w:val="00881D7C"/>
    <w:rsid w:val="008823E6"/>
    <w:rsid w:val="00882BA3"/>
    <w:rsid w:val="008835F9"/>
    <w:rsid w:val="0088363E"/>
    <w:rsid w:val="00883767"/>
    <w:rsid w:val="008840F2"/>
    <w:rsid w:val="00884824"/>
    <w:rsid w:val="00884826"/>
    <w:rsid w:val="008857BA"/>
    <w:rsid w:val="00885891"/>
    <w:rsid w:val="00885CE8"/>
    <w:rsid w:val="00885F0A"/>
    <w:rsid w:val="00886251"/>
    <w:rsid w:val="00887865"/>
    <w:rsid w:val="00887C3E"/>
    <w:rsid w:val="008914C9"/>
    <w:rsid w:val="00893BC7"/>
    <w:rsid w:val="0089400E"/>
    <w:rsid w:val="0089576E"/>
    <w:rsid w:val="008958C1"/>
    <w:rsid w:val="008964F9"/>
    <w:rsid w:val="008973B5"/>
    <w:rsid w:val="008A0536"/>
    <w:rsid w:val="008A177B"/>
    <w:rsid w:val="008A3BFD"/>
    <w:rsid w:val="008A431B"/>
    <w:rsid w:val="008A4ABC"/>
    <w:rsid w:val="008A4C41"/>
    <w:rsid w:val="008A6777"/>
    <w:rsid w:val="008B09AF"/>
    <w:rsid w:val="008B23E0"/>
    <w:rsid w:val="008B30C6"/>
    <w:rsid w:val="008B73B9"/>
    <w:rsid w:val="008C0063"/>
    <w:rsid w:val="008C0F7A"/>
    <w:rsid w:val="008C5168"/>
    <w:rsid w:val="008C5A23"/>
    <w:rsid w:val="008C5DA7"/>
    <w:rsid w:val="008C6AC2"/>
    <w:rsid w:val="008D04C0"/>
    <w:rsid w:val="008D213B"/>
    <w:rsid w:val="008D2899"/>
    <w:rsid w:val="008D368D"/>
    <w:rsid w:val="008D37AF"/>
    <w:rsid w:val="008D3A61"/>
    <w:rsid w:val="008D583D"/>
    <w:rsid w:val="008D5DFE"/>
    <w:rsid w:val="008D5E1F"/>
    <w:rsid w:val="008D5E4B"/>
    <w:rsid w:val="008E0D61"/>
    <w:rsid w:val="008E1747"/>
    <w:rsid w:val="008E1AD4"/>
    <w:rsid w:val="008E3F69"/>
    <w:rsid w:val="008E4EA2"/>
    <w:rsid w:val="008E5348"/>
    <w:rsid w:val="008E6A9B"/>
    <w:rsid w:val="008F019A"/>
    <w:rsid w:val="008F0BE2"/>
    <w:rsid w:val="008F10B3"/>
    <w:rsid w:val="008F1D03"/>
    <w:rsid w:val="008F2A1D"/>
    <w:rsid w:val="008F2BFD"/>
    <w:rsid w:val="008F5727"/>
    <w:rsid w:val="008F58E0"/>
    <w:rsid w:val="008F77CE"/>
    <w:rsid w:val="008F78BF"/>
    <w:rsid w:val="0090061D"/>
    <w:rsid w:val="009014B2"/>
    <w:rsid w:val="0090238C"/>
    <w:rsid w:val="00902FED"/>
    <w:rsid w:val="009037E9"/>
    <w:rsid w:val="00906720"/>
    <w:rsid w:val="0091189A"/>
    <w:rsid w:val="00911A2E"/>
    <w:rsid w:val="00911AC2"/>
    <w:rsid w:val="00912CF3"/>
    <w:rsid w:val="00912FB2"/>
    <w:rsid w:val="0091380E"/>
    <w:rsid w:val="0091764E"/>
    <w:rsid w:val="0091785C"/>
    <w:rsid w:val="0092046D"/>
    <w:rsid w:val="00920770"/>
    <w:rsid w:val="00920B06"/>
    <w:rsid w:val="00920CF2"/>
    <w:rsid w:val="00922D57"/>
    <w:rsid w:val="009235E8"/>
    <w:rsid w:val="0092418E"/>
    <w:rsid w:val="009247A2"/>
    <w:rsid w:val="00924F34"/>
    <w:rsid w:val="00925680"/>
    <w:rsid w:val="0092588D"/>
    <w:rsid w:val="009259B8"/>
    <w:rsid w:val="00927925"/>
    <w:rsid w:val="0093054B"/>
    <w:rsid w:val="0093191D"/>
    <w:rsid w:val="009352C1"/>
    <w:rsid w:val="009356EF"/>
    <w:rsid w:val="009366C4"/>
    <w:rsid w:val="00936E95"/>
    <w:rsid w:val="00940DF4"/>
    <w:rsid w:val="00941073"/>
    <w:rsid w:val="00942B9F"/>
    <w:rsid w:val="00942DF4"/>
    <w:rsid w:val="00945760"/>
    <w:rsid w:val="009464C1"/>
    <w:rsid w:val="009469C0"/>
    <w:rsid w:val="0094749C"/>
    <w:rsid w:val="00947BC8"/>
    <w:rsid w:val="009513FB"/>
    <w:rsid w:val="00952991"/>
    <w:rsid w:val="0095389E"/>
    <w:rsid w:val="009541D5"/>
    <w:rsid w:val="009555DA"/>
    <w:rsid w:val="009568E9"/>
    <w:rsid w:val="0095755B"/>
    <w:rsid w:val="00957790"/>
    <w:rsid w:val="009622DC"/>
    <w:rsid w:val="00962649"/>
    <w:rsid w:val="0096353E"/>
    <w:rsid w:val="00963C57"/>
    <w:rsid w:val="009647A7"/>
    <w:rsid w:val="00967AC6"/>
    <w:rsid w:val="00967DB6"/>
    <w:rsid w:val="009703C4"/>
    <w:rsid w:val="009705C8"/>
    <w:rsid w:val="00970744"/>
    <w:rsid w:val="009710FA"/>
    <w:rsid w:val="0097187B"/>
    <w:rsid w:val="00971B50"/>
    <w:rsid w:val="009733E2"/>
    <w:rsid w:val="009743D5"/>
    <w:rsid w:val="00976464"/>
    <w:rsid w:val="00976935"/>
    <w:rsid w:val="00976C7F"/>
    <w:rsid w:val="00976D6C"/>
    <w:rsid w:val="00977796"/>
    <w:rsid w:val="00977BE0"/>
    <w:rsid w:val="009800AD"/>
    <w:rsid w:val="0098016F"/>
    <w:rsid w:val="0098017C"/>
    <w:rsid w:val="00980436"/>
    <w:rsid w:val="0098141D"/>
    <w:rsid w:val="00985D89"/>
    <w:rsid w:val="009863E6"/>
    <w:rsid w:val="00987C7A"/>
    <w:rsid w:val="00992634"/>
    <w:rsid w:val="0099322D"/>
    <w:rsid w:val="00993C8B"/>
    <w:rsid w:val="00995BC8"/>
    <w:rsid w:val="009A1171"/>
    <w:rsid w:val="009A129D"/>
    <w:rsid w:val="009A134E"/>
    <w:rsid w:val="009A33B1"/>
    <w:rsid w:val="009A370D"/>
    <w:rsid w:val="009A3C91"/>
    <w:rsid w:val="009A45D8"/>
    <w:rsid w:val="009A58C1"/>
    <w:rsid w:val="009A6044"/>
    <w:rsid w:val="009A636B"/>
    <w:rsid w:val="009A761D"/>
    <w:rsid w:val="009B0327"/>
    <w:rsid w:val="009B18D2"/>
    <w:rsid w:val="009B579C"/>
    <w:rsid w:val="009B58B8"/>
    <w:rsid w:val="009B7AF4"/>
    <w:rsid w:val="009B7C29"/>
    <w:rsid w:val="009B7C5C"/>
    <w:rsid w:val="009C0141"/>
    <w:rsid w:val="009C090D"/>
    <w:rsid w:val="009C0C51"/>
    <w:rsid w:val="009C13A4"/>
    <w:rsid w:val="009C261A"/>
    <w:rsid w:val="009C2821"/>
    <w:rsid w:val="009C341C"/>
    <w:rsid w:val="009C3B3B"/>
    <w:rsid w:val="009C3DBB"/>
    <w:rsid w:val="009C4AC5"/>
    <w:rsid w:val="009C6664"/>
    <w:rsid w:val="009D1CB8"/>
    <w:rsid w:val="009D5560"/>
    <w:rsid w:val="009D655C"/>
    <w:rsid w:val="009D72BB"/>
    <w:rsid w:val="009D746B"/>
    <w:rsid w:val="009E1ABB"/>
    <w:rsid w:val="009E1B85"/>
    <w:rsid w:val="009E2191"/>
    <w:rsid w:val="009E2361"/>
    <w:rsid w:val="009E33A1"/>
    <w:rsid w:val="009E3C30"/>
    <w:rsid w:val="009E418E"/>
    <w:rsid w:val="009E62E1"/>
    <w:rsid w:val="009E6791"/>
    <w:rsid w:val="009E6C11"/>
    <w:rsid w:val="009E74CC"/>
    <w:rsid w:val="009F05E0"/>
    <w:rsid w:val="009F11DF"/>
    <w:rsid w:val="009F26E2"/>
    <w:rsid w:val="009F3020"/>
    <w:rsid w:val="009F315C"/>
    <w:rsid w:val="009F523B"/>
    <w:rsid w:val="009F5F28"/>
    <w:rsid w:val="009F6DC2"/>
    <w:rsid w:val="009F704D"/>
    <w:rsid w:val="00A04DD5"/>
    <w:rsid w:val="00A051CB"/>
    <w:rsid w:val="00A05A51"/>
    <w:rsid w:val="00A0710D"/>
    <w:rsid w:val="00A07EDD"/>
    <w:rsid w:val="00A10707"/>
    <w:rsid w:val="00A10BDC"/>
    <w:rsid w:val="00A116B6"/>
    <w:rsid w:val="00A1257F"/>
    <w:rsid w:val="00A12917"/>
    <w:rsid w:val="00A12AA7"/>
    <w:rsid w:val="00A12AB5"/>
    <w:rsid w:val="00A15955"/>
    <w:rsid w:val="00A15BB8"/>
    <w:rsid w:val="00A15FF9"/>
    <w:rsid w:val="00A20203"/>
    <w:rsid w:val="00A250F4"/>
    <w:rsid w:val="00A25399"/>
    <w:rsid w:val="00A25FB0"/>
    <w:rsid w:val="00A26638"/>
    <w:rsid w:val="00A26F86"/>
    <w:rsid w:val="00A27751"/>
    <w:rsid w:val="00A27C10"/>
    <w:rsid w:val="00A30444"/>
    <w:rsid w:val="00A32F36"/>
    <w:rsid w:val="00A33300"/>
    <w:rsid w:val="00A36F66"/>
    <w:rsid w:val="00A37289"/>
    <w:rsid w:val="00A404AA"/>
    <w:rsid w:val="00A405D3"/>
    <w:rsid w:val="00A412CE"/>
    <w:rsid w:val="00A420AB"/>
    <w:rsid w:val="00A42431"/>
    <w:rsid w:val="00A42C8F"/>
    <w:rsid w:val="00A4508B"/>
    <w:rsid w:val="00A45A0B"/>
    <w:rsid w:val="00A45E30"/>
    <w:rsid w:val="00A45F1F"/>
    <w:rsid w:val="00A47DE9"/>
    <w:rsid w:val="00A534DD"/>
    <w:rsid w:val="00A546E5"/>
    <w:rsid w:val="00A5691A"/>
    <w:rsid w:val="00A56F68"/>
    <w:rsid w:val="00A57CCF"/>
    <w:rsid w:val="00A60BB9"/>
    <w:rsid w:val="00A61FCD"/>
    <w:rsid w:val="00A667A7"/>
    <w:rsid w:val="00A67187"/>
    <w:rsid w:val="00A726EC"/>
    <w:rsid w:val="00A73678"/>
    <w:rsid w:val="00A73AC8"/>
    <w:rsid w:val="00A745F6"/>
    <w:rsid w:val="00A74B9F"/>
    <w:rsid w:val="00A74F02"/>
    <w:rsid w:val="00A77415"/>
    <w:rsid w:val="00A81EE1"/>
    <w:rsid w:val="00A86500"/>
    <w:rsid w:val="00A905FB"/>
    <w:rsid w:val="00A90B26"/>
    <w:rsid w:val="00A91AFD"/>
    <w:rsid w:val="00A939E5"/>
    <w:rsid w:val="00A94839"/>
    <w:rsid w:val="00A96171"/>
    <w:rsid w:val="00A96311"/>
    <w:rsid w:val="00A96802"/>
    <w:rsid w:val="00AA0F1E"/>
    <w:rsid w:val="00AA198F"/>
    <w:rsid w:val="00AA202B"/>
    <w:rsid w:val="00AA21BD"/>
    <w:rsid w:val="00AA2886"/>
    <w:rsid w:val="00AA28B4"/>
    <w:rsid w:val="00AA361D"/>
    <w:rsid w:val="00AA3CBA"/>
    <w:rsid w:val="00AA4FD8"/>
    <w:rsid w:val="00AA544A"/>
    <w:rsid w:val="00AA7041"/>
    <w:rsid w:val="00AA7482"/>
    <w:rsid w:val="00AA7AF7"/>
    <w:rsid w:val="00AA7DE6"/>
    <w:rsid w:val="00AB09FA"/>
    <w:rsid w:val="00AB653F"/>
    <w:rsid w:val="00AB7C15"/>
    <w:rsid w:val="00AB7D49"/>
    <w:rsid w:val="00AC0E6D"/>
    <w:rsid w:val="00AC3112"/>
    <w:rsid w:val="00AC3823"/>
    <w:rsid w:val="00AC547D"/>
    <w:rsid w:val="00AC669D"/>
    <w:rsid w:val="00AC6BEF"/>
    <w:rsid w:val="00AC78A5"/>
    <w:rsid w:val="00AC7FE3"/>
    <w:rsid w:val="00AC7FED"/>
    <w:rsid w:val="00AD008A"/>
    <w:rsid w:val="00AD14DF"/>
    <w:rsid w:val="00AD1A69"/>
    <w:rsid w:val="00AD428F"/>
    <w:rsid w:val="00AD45DD"/>
    <w:rsid w:val="00AD4E6E"/>
    <w:rsid w:val="00AE0610"/>
    <w:rsid w:val="00AE0659"/>
    <w:rsid w:val="00AE0EAE"/>
    <w:rsid w:val="00AE1521"/>
    <w:rsid w:val="00AE1663"/>
    <w:rsid w:val="00AE1847"/>
    <w:rsid w:val="00AE28D8"/>
    <w:rsid w:val="00AE30B7"/>
    <w:rsid w:val="00AE323C"/>
    <w:rsid w:val="00AE35A5"/>
    <w:rsid w:val="00AE411E"/>
    <w:rsid w:val="00AE4997"/>
    <w:rsid w:val="00AE5937"/>
    <w:rsid w:val="00AE6A7A"/>
    <w:rsid w:val="00AE6F46"/>
    <w:rsid w:val="00AE7D3D"/>
    <w:rsid w:val="00AE7D9F"/>
    <w:rsid w:val="00AF2006"/>
    <w:rsid w:val="00AF3BBF"/>
    <w:rsid w:val="00AF3C19"/>
    <w:rsid w:val="00AF4033"/>
    <w:rsid w:val="00AF57F0"/>
    <w:rsid w:val="00AF6D8C"/>
    <w:rsid w:val="00AF6E0E"/>
    <w:rsid w:val="00AF709C"/>
    <w:rsid w:val="00AF74C7"/>
    <w:rsid w:val="00AF7FA5"/>
    <w:rsid w:val="00B00181"/>
    <w:rsid w:val="00B0019D"/>
    <w:rsid w:val="00B00260"/>
    <w:rsid w:val="00B01C2D"/>
    <w:rsid w:val="00B02172"/>
    <w:rsid w:val="00B02682"/>
    <w:rsid w:val="00B038B2"/>
    <w:rsid w:val="00B0584D"/>
    <w:rsid w:val="00B06301"/>
    <w:rsid w:val="00B068EE"/>
    <w:rsid w:val="00B06E15"/>
    <w:rsid w:val="00B107A4"/>
    <w:rsid w:val="00B109A3"/>
    <w:rsid w:val="00B11A0B"/>
    <w:rsid w:val="00B137F6"/>
    <w:rsid w:val="00B17289"/>
    <w:rsid w:val="00B21EBB"/>
    <w:rsid w:val="00B221C3"/>
    <w:rsid w:val="00B2696D"/>
    <w:rsid w:val="00B26C8E"/>
    <w:rsid w:val="00B3046B"/>
    <w:rsid w:val="00B320FA"/>
    <w:rsid w:val="00B32751"/>
    <w:rsid w:val="00B32D6F"/>
    <w:rsid w:val="00B33E77"/>
    <w:rsid w:val="00B34DB5"/>
    <w:rsid w:val="00B35F54"/>
    <w:rsid w:val="00B377E8"/>
    <w:rsid w:val="00B424BA"/>
    <w:rsid w:val="00B4280A"/>
    <w:rsid w:val="00B431CC"/>
    <w:rsid w:val="00B43C66"/>
    <w:rsid w:val="00B477DB"/>
    <w:rsid w:val="00B5118C"/>
    <w:rsid w:val="00B54511"/>
    <w:rsid w:val="00B55090"/>
    <w:rsid w:val="00B56525"/>
    <w:rsid w:val="00B5739B"/>
    <w:rsid w:val="00B57758"/>
    <w:rsid w:val="00B57CC3"/>
    <w:rsid w:val="00B60685"/>
    <w:rsid w:val="00B6069F"/>
    <w:rsid w:val="00B61E30"/>
    <w:rsid w:val="00B61ED5"/>
    <w:rsid w:val="00B62474"/>
    <w:rsid w:val="00B6419A"/>
    <w:rsid w:val="00B64717"/>
    <w:rsid w:val="00B6698C"/>
    <w:rsid w:val="00B66ED6"/>
    <w:rsid w:val="00B70431"/>
    <w:rsid w:val="00B705D0"/>
    <w:rsid w:val="00B70F87"/>
    <w:rsid w:val="00B713AA"/>
    <w:rsid w:val="00B7523E"/>
    <w:rsid w:val="00B76580"/>
    <w:rsid w:val="00B76597"/>
    <w:rsid w:val="00B765DE"/>
    <w:rsid w:val="00B765F7"/>
    <w:rsid w:val="00B77BAB"/>
    <w:rsid w:val="00B80D4B"/>
    <w:rsid w:val="00B81139"/>
    <w:rsid w:val="00B81198"/>
    <w:rsid w:val="00B8137E"/>
    <w:rsid w:val="00B81393"/>
    <w:rsid w:val="00B81DE0"/>
    <w:rsid w:val="00B8202A"/>
    <w:rsid w:val="00B83414"/>
    <w:rsid w:val="00B83E72"/>
    <w:rsid w:val="00B83F88"/>
    <w:rsid w:val="00B841AB"/>
    <w:rsid w:val="00B844EC"/>
    <w:rsid w:val="00B849ED"/>
    <w:rsid w:val="00B84D73"/>
    <w:rsid w:val="00B85430"/>
    <w:rsid w:val="00B85AA5"/>
    <w:rsid w:val="00B85EC6"/>
    <w:rsid w:val="00B8613F"/>
    <w:rsid w:val="00B90780"/>
    <w:rsid w:val="00B90DA3"/>
    <w:rsid w:val="00B90DF0"/>
    <w:rsid w:val="00B91C47"/>
    <w:rsid w:val="00B91E12"/>
    <w:rsid w:val="00B93988"/>
    <w:rsid w:val="00B93DF7"/>
    <w:rsid w:val="00B93F64"/>
    <w:rsid w:val="00B94907"/>
    <w:rsid w:val="00B9588B"/>
    <w:rsid w:val="00B96AF6"/>
    <w:rsid w:val="00B97EDE"/>
    <w:rsid w:val="00BA0CA9"/>
    <w:rsid w:val="00BA49CA"/>
    <w:rsid w:val="00BA56AA"/>
    <w:rsid w:val="00BA5989"/>
    <w:rsid w:val="00BA6357"/>
    <w:rsid w:val="00BA68F2"/>
    <w:rsid w:val="00BA7553"/>
    <w:rsid w:val="00BA76E1"/>
    <w:rsid w:val="00BA7A97"/>
    <w:rsid w:val="00BB01E9"/>
    <w:rsid w:val="00BB0881"/>
    <w:rsid w:val="00BB1231"/>
    <w:rsid w:val="00BB24D3"/>
    <w:rsid w:val="00BB3E59"/>
    <w:rsid w:val="00BB450D"/>
    <w:rsid w:val="00BB4BE8"/>
    <w:rsid w:val="00BB5D28"/>
    <w:rsid w:val="00BB6062"/>
    <w:rsid w:val="00BC0609"/>
    <w:rsid w:val="00BC11F7"/>
    <w:rsid w:val="00BC1493"/>
    <w:rsid w:val="00BC1994"/>
    <w:rsid w:val="00BC1B4A"/>
    <w:rsid w:val="00BC3E35"/>
    <w:rsid w:val="00BC40D7"/>
    <w:rsid w:val="00BC43BB"/>
    <w:rsid w:val="00BC4991"/>
    <w:rsid w:val="00BC4BEE"/>
    <w:rsid w:val="00BC4FEE"/>
    <w:rsid w:val="00BC6768"/>
    <w:rsid w:val="00BC6A9D"/>
    <w:rsid w:val="00BC6B4B"/>
    <w:rsid w:val="00BC76C2"/>
    <w:rsid w:val="00BD12F9"/>
    <w:rsid w:val="00BD26C9"/>
    <w:rsid w:val="00BD3CAD"/>
    <w:rsid w:val="00BD3DC2"/>
    <w:rsid w:val="00BE0CE2"/>
    <w:rsid w:val="00BE14B7"/>
    <w:rsid w:val="00BE1F4C"/>
    <w:rsid w:val="00BE4745"/>
    <w:rsid w:val="00BE621C"/>
    <w:rsid w:val="00BE7027"/>
    <w:rsid w:val="00BF1A53"/>
    <w:rsid w:val="00BF3555"/>
    <w:rsid w:val="00BF3C2C"/>
    <w:rsid w:val="00BF50F0"/>
    <w:rsid w:val="00BF5729"/>
    <w:rsid w:val="00BF67C4"/>
    <w:rsid w:val="00BF720A"/>
    <w:rsid w:val="00BF72FF"/>
    <w:rsid w:val="00C00438"/>
    <w:rsid w:val="00C00A81"/>
    <w:rsid w:val="00C02897"/>
    <w:rsid w:val="00C035DD"/>
    <w:rsid w:val="00C03A20"/>
    <w:rsid w:val="00C05D8F"/>
    <w:rsid w:val="00C070F1"/>
    <w:rsid w:val="00C07871"/>
    <w:rsid w:val="00C10A2F"/>
    <w:rsid w:val="00C10FE7"/>
    <w:rsid w:val="00C11A65"/>
    <w:rsid w:val="00C12601"/>
    <w:rsid w:val="00C126C5"/>
    <w:rsid w:val="00C12CEC"/>
    <w:rsid w:val="00C13000"/>
    <w:rsid w:val="00C16811"/>
    <w:rsid w:val="00C17890"/>
    <w:rsid w:val="00C17E05"/>
    <w:rsid w:val="00C20C97"/>
    <w:rsid w:val="00C20CD2"/>
    <w:rsid w:val="00C213A2"/>
    <w:rsid w:val="00C23351"/>
    <w:rsid w:val="00C23A02"/>
    <w:rsid w:val="00C23BD0"/>
    <w:rsid w:val="00C23CC0"/>
    <w:rsid w:val="00C25DE0"/>
    <w:rsid w:val="00C25F58"/>
    <w:rsid w:val="00C27A58"/>
    <w:rsid w:val="00C3164D"/>
    <w:rsid w:val="00C31E56"/>
    <w:rsid w:val="00C32D34"/>
    <w:rsid w:val="00C331BC"/>
    <w:rsid w:val="00C3466C"/>
    <w:rsid w:val="00C347BE"/>
    <w:rsid w:val="00C34A01"/>
    <w:rsid w:val="00C34BCB"/>
    <w:rsid w:val="00C359C0"/>
    <w:rsid w:val="00C360F7"/>
    <w:rsid w:val="00C37470"/>
    <w:rsid w:val="00C40D0C"/>
    <w:rsid w:val="00C4245D"/>
    <w:rsid w:val="00C42AA6"/>
    <w:rsid w:val="00C43F09"/>
    <w:rsid w:val="00C447DF"/>
    <w:rsid w:val="00C44DE9"/>
    <w:rsid w:val="00C4566F"/>
    <w:rsid w:val="00C47C21"/>
    <w:rsid w:val="00C53763"/>
    <w:rsid w:val="00C53822"/>
    <w:rsid w:val="00C539BF"/>
    <w:rsid w:val="00C55CDB"/>
    <w:rsid w:val="00C56C98"/>
    <w:rsid w:val="00C57387"/>
    <w:rsid w:val="00C57992"/>
    <w:rsid w:val="00C57A13"/>
    <w:rsid w:val="00C57B39"/>
    <w:rsid w:val="00C60145"/>
    <w:rsid w:val="00C60836"/>
    <w:rsid w:val="00C6085C"/>
    <w:rsid w:val="00C6170A"/>
    <w:rsid w:val="00C61FD7"/>
    <w:rsid w:val="00C625FF"/>
    <w:rsid w:val="00C62922"/>
    <w:rsid w:val="00C63996"/>
    <w:rsid w:val="00C644F6"/>
    <w:rsid w:val="00C64BD3"/>
    <w:rsid w:val="00C65068"/>
    <w:rsid w:val="00C6541E"/>
    <w:rsid w:val="00C65434"/>
    <w:rsid w:val="00C658FA"/>
    <w:rsid w:val="00C6613D"/>
    <w:rsid w:val="00C6698A"/>
    <w:rsid w:val="00C676A2"/>
    <w:rsid w:val="00C70561"/>
    <w:rsid w:val="00C713C2"/>
    <w:rsid w:val="00C719FF"/>
    <w:rsid w:val="00C72D67"/>
    <w:rsid w:val="00C72F73"/>
    <w:rsid w:val="00C742A8"/>
    <w:rsid w:val="00C75DF9"/>
    <w:rsid w:val="00C7670E"/>
    <w:rsid w:val="00C76DE0"/>
    <w:rsid w:val="00C7747D"/>
    <w:rsid w:val="00C778D7"/>
    <w:rsid w:val="00C82CE6"/>
    <w:rsid w:val="00C82E3F"/>
    <w:rsid w:val="00C82F15"/>
    <w:rsid w:val="00C8763F"/>
    <w:rsid w:val="00C876AB"/>
    <w:rsid w:val="00C9019C"/>
    <w:rsid w:val="00C90B17"/>
    <w:rsid w:val="00C91E14"/>
    <w:rsid w:val="00C92B6B"/>
    <w:rsid w:val="00C947C4"/>
    <w:rsid w:val="00C96E15"/>
    <w:rsid w:val="00C96F08"/>
    <w:rsid w:val="00C97A78"/>
    <w:rsid w:val="00CA0232"/>
    <w:rsid w:val="00CA1597"/>
    <w:rsid w:val="00CA334D"/>
    <w:rsid w:val="00CA3958"/>
    <w:rsid w:val="00CA4B6D"/>
    <w:rsid w:val="00CA4EF6"/>
    <w:rsid w:val="00CA57AE"/>
    <w:rsid w:val="00CA64AD"/>
    <w:rsid w:val="00CA65E6"/>
    <w:rsid w:val="00CA66A3"/>
    <w:rsid w:val="00CA7142"/>
    <w:rsid w:val="00CA7544"/>
    <w:rsid w:val="00CB03FC"/>
    <w:rsid w:val="00CB099A"/>
    <w:rsid w:val="00CB1451"/>
    <w:rsid w:val="00CB19F3"/>
    <w:rsid w:val="00CB2466"/>
    <w:rsid w:val="00CB5B21"/>
    <w:rsid w:val="00CB5CE7"/>
    <w:rsid w:val="00CB5FCC"/>
    <w:rsid w:val="00CB6F06"/>
    <w:rsid w:val="00CB7861"/>
    <w:rsid w:val="00CB7D6A"/>
    <w:rsid w:val="00CC1BE4"/>
    <w:rsid w:val="00CC3D75"/>
    <w:rsid w:val="00CC5860"/>
    <w:rsid w:val="00CC65E8"/>
    <w:rsid w:val="00CC738F"/>
    <w:rsid w:val="00CD22AC"/>
    <w:rsid w:val="00CD25F2"/>
    <w:rsid w:val="00CD3A2A"/>
    <w:rsid w:val="00CD3A40"/>
    <w:rsid w:val="00CD416A"/>
    <w:rsid w:val="00CD5312"/>
    <w:rsid w:val="00CD5C45"/>
    <w:rsid w:val="00CD60B7"/>
    <w:rsid w:val="00CD6809"/>
    <w:rsid w:val="00CD6D38"/>
    <w:rsid w:val="00CD7A4F"/>
    <w:rsid w:val="00CD7E64"/>
    <w:rsid w:val="00CE0DA4"/>
    <w:rsid w:val="00CE215F"/>
    <w:rsid w:val="00CE21EC"/>
    <w:rsid w:val="00CE2A86"/>
    <w:rsid w:val="00CE2FF1"/>
    <w:rsid w:val="00CE4529"/>
    <w:rsid w:val="00CE461C"/>
    <w:rsid w:val="00CE4E73"/>
    <w:rsid w:val="00CE6D4E"/>
    <w:rsid w:val="00CF303A"/>
    <w:rsid w:val="00CF3A5C"/>
    <w:rsid w:val="00CF3AE1"/>
    <w:rsid w:val="00CF3AEE"/>
    <w:rsid w:val="00CF7FA7"/>
    <w:rsid w:val="00D00B49"/>
    <w:rsid w:val="00D018CE"/>
    <w:rsid w:val="00D02997"/>
    <w:rsid w:val="00D03837"/>
    <w:rsid w:val="00D04B73"/>
    <w:rsid w:val="00D05858"/>
    <w:rsid w:val="00D05898"/>
    <w:rsid w:val="00D0626B"/>
    <w:rsid w:val="00D06E38"/>
    <w:rsid w:val="00D1083C"/>
    <w:rsid w:val="00D11DFE"/>
    <w:rsid w:val="00D123A6"/>
    <w:rsid w:val="00D13F0D"/>
    <w:rsid w:val="00D176DB"/>
    <w:rsid w:val="00D17CD1"/>
    <w:rsid w:val="00D20D48"/>
    <w:rsid w:val="00D22287"/>
    <w:rsid w:val="00D22B2E"/>
    <w:rsid w:val="00D2338B"/>
    <w:rsid w:val="00D24A83"/>
    <w:rsid w:val="00D25C07"/>
    <w:rsid w:val="00D266D0"/>
    <w:rsid w:val="00D26D26"/>
    <w:rsid w:val="00D274CA"/>
    <w:rsid w:val="00D3019E"/>
    <w:rsid w:val="00D316A5"/>
    <w:rsid w:val="00D33738"/>
    <w:rsid w:val="00D337C4"/>
    <w:rsid w:val="00D3439C"/>
    <w:rsid w:val="00D3670B"/>
    <w:rsid w:val="00D3739D"/>
    <w:rsid w:val="00D37872"/>
    <w:rsid w:val="00D40AEB"/>
    <w:rsid w:val="00D41449"/>
    <w:rsid w:val="00D414EB"/>
    <w:rsid w:val="00D42171"/>
    <w:rsid w:val="00D44871"/>
    <w:rsid w:val="00D44BD4"/>
    <w:rsid w:val="00D478DC"/>
    <w:rsid w:val="00D50572"/>
    <w:rsid w:val="00D5087B"/>
    <w:rsid w:val="00D560A1"/>
    <w:rsid w:val="00D57B67"/>
    <w:rsid w:val="00D57B6E"/>
    <w:rsid w:val="00D57CD5"/>
    <w:rsid w:val="00D60673"/>
    <w:rsid w:val="00D6247A"/>
    <w:rsid w:val="00D626FD"/>
    <w:rsid w:val="00D62CF7"/>
    <w:rsid w:val="00D63005"/>
    <w:rsid w:val="00D63EC6"/>
    <w:rsid w:val="00D70AC6"/>
    <w:rsid w:val="00D71A26"/>
    <w:rsid w:val="00D72AB7"/>
    <w:rsid w:val="00D73D6A"/>
    <w:rsid w:val="00D743F6"/>
    <w:rsid w:val="00D74538"/>
    <w:rsid w:val="00D76CDB"/>
    <w:rsid w:val="00D800E3"/>
    <w:rsid w:val="00D8070D"/>
    <w:rsid w:val="00D81E20"/>
    <w:rsid w:val="00D825DA"/>
    <w:rsid w:val="00D84709"/>
    <w:rsid w:val="00D8493E"/>
    <w:rsid w:val="00D86FB4"/>
    <w:rsid w:val="00D8720B"/>
    <w:rsid w:val="00D873A0"/>
    <w:rsid w:val="00D87A7F"/>
    <w:rsid w:val="00D87CE1"/>
    <w:rsid w:val="00D90473"/>
    <w:rsid w:val="00D91001"/>
    <w:rsid w:val="00D91724"/>
    <w:rsid w:val="00D9195A"/>
    <w:rsid w:val="00D91961"/>
    <w:rsid w:val="00D91C58"/>
    <w:rsid w:val="00D92969"/>
    <w:rsid w:val="00D94995"/>
    <w:rsid w:val="00D97525"/>
    <w:rsid w:val="00D97728"/>
    <w:rsid w:val="00DA06A2"/>
    <w:rsid w:val="00DA06FE"/>
    <w:rsid w:val="00DA22F4"/>
    <w:rsid w:val="00DA2CED"/>
    <w:rsid w:val="00DA4159"/>
    <w:rsid w:val="00DA69FB"/>
    <w:rsid w:val="00DB04F5"/>
    <w:rsid w:val="00DB0F05"/>
    <w:rsid w:val="00DB1055"/>
    <w:rsid w:val="00DB156B"/>
    <w:rsid w:val="00DB1831"/>
    <w:rsid w:val="00DB34F6"/>
    <w:rsid w:val="00DB4691"/>
    <w:rsid w:val="00DB4748"/>
    <w:rsid w:val="00DB7165"/>
    <w:rsid w:val="00DB789E"/>
    <w:rsid w:val="00DC0744"/>
    <w:rsid w:val="00DC17DF"/>
    <w:rsid w:val="00DC3786"/>
    <w:rsid w:val="00DC3B39"/>
    <w:rsid w:val="00DC5612"/>
    <w:rsid w:val="00DC5B87"/>
    <w:rsid w:val="00DC5DD8"/>
    <w:rsid w:val="00DC736B"/>
    <w:rsid w:val="00DC7C2A"/>
    <w:rsid w:val="00DD2613"/>
    <w:rsid w:val="00DD3660"/>
    <w:rsid w:val="00DD3BFD"/>
    <w:rsid w:val="00DD4527"/>
    <w:rsid w:val="00DD48B3"/>
    <w:rsid w:val="00DD497F"/>
    <w:rsid w:val="00DD7AD1"/>
    <w:rsid w:val="00DE0ED6"/>
    <w:rsid w:val="00DE2335"/>
    <w:rsid w:val="00DE27C2"/>
    <w:rsid w:val="00DE317C"/>
    <w:rsid w:val="00DE457D"/>
    <w:rsid w:val="00DE49E1"/>
    <w:rsid w:val="00DE4D1B"/>
    <w:rsid w:val="00DE5851"/>
    <w:rsid w:val="00DE616D"/>
    <w:rsid w:val="00DE6310"/>
    <w:rsid w:val="00DE7847"/>
    <w:rsid w:val="00DE79B4"/>
    <w:rsid w:val="00DE7FBA"/>
    <w:rsid w:val="00DF076C"/>
    <w:rsid w:val="00DF0D89"/>
    <w:rsid w:val="00DF143D"/>
    <w:rsid w:val="00DF4908"/>
    <w:rsid w:val="00DF6678"/>
    <w:rsid w:val="00DF79AA"/>
    <w:rsid w:val="00E000EB"/>
    <w:rsid w:val="00E00B85"/>
    <w:rsid w:val="00E02C40"/>
    <w:rsid w:val="00E039A6"/>
    <w:rsid w:val="00E041D4"/>
    <w:rsid w:val="00E04DC0"/>
    <w:rsid w:val="00E07000"/>
    <w:rsid w:val="00E0712D"/>
    <w:rsid w:val="00E07A7F"/>
    <w:rsid w:val="00E10480"/>
    <w:rsid w:val="00E11515"/>
    <w:rsid w:val="00E136D5"/>
    <w:rsid w:val="00E13B63"/>
    <w:rsid w:val="00E15BEB"/>
    <w:rsid w:val="00E15ED4"/>
    <w:rsid w:val="00E16B15"/>
    <w:rsid w:val="00E177F9"/>
    <w:rsid w:val="00E20264"/>
    <w:rsid w:val="00E21CBC"/>
    <w:rsid w:val="00E22CF2"/>
    <w:rsid w:val="00E22FCF"/>
    <w:rsid w:val="00E24B6F"/>
    <w:rsid w:val="00E25F48"/>
    <w:rsid w:val="00E2606D"/>
    <w:rsid w:val="00E3097E"/>
    <w:rsid w:val="00E31287"/>
    <w:rsid w:val="00E328A6"/>
    <w:rsid w:val="00E3387D"/>
    <w:rsid w:val="00E33F14"/>
    <w:rsid w:val="00E34295"/>
    <w:rsid w:val="00E34D59"/>
    <w:rsid w:val="00E34FA6"/>
    <w:rsid w:val="00E3523F"/>
    <w:rsid w:val="00E37368"/>
    <w:rsid w:val="00E40357"/>
    <w:rsid w:val="00E409F6"/>
    <w:rsid w:val="00E41875"/>
    <w:rsid w:val="00E42F4E"/>
    <w:rsid w:val="00E44A12"/>
    <w:rsid w:val="00E46AB7"/>
    <w:rsid w:val="00E46C2C"/>
    <w:rsid w:val="00E471A6"/>
    <w:rsid w:val="00E509D7"/>
    <w:rsid w:val="00E50E3A"/>
    <w:rsid w:val="00E51584"/>
    <w:rsid w:val="00E52D9F"/>
    <w:rsid w:val="00E5313C"/>
    <w:rsid w:val="00E53626"/>
    <w:rsid w:val="00E57771"/>
    <w:rsid w:val="00E57979"/>
    <w:rsid w:val="00E60AF1"/>
    <w:rsid w:val="00E61037"/>
    <w:rsid w:val="00E628F9"/>
    <w:rsid w:val="00E63675"/>
    <w:rsid w:val="00E645A1"/>
    <w:rsid w:val="00E678E5"/>
    <w:rsid w:val="00E70074"/>
    <w:rsid w:val="00E7167A"/>
    <w:rsid w:val="00E73A1D"/>
    <w:rsid w:val="00E8186C"/>
    <w:rsid w:val="00E859E9"/>
    <w:rsid w:val="00E8724C"/>
    <w:rsid w:val="00E87368"/>
    <w:rsid w:val="00E875E0"/>
    <w:rsid w:val="00E907C5"/>
    <w:rsid w:val="00E91032"/>
    <w:rsid w:val="00E92B7A"/>
    <w:rsid w:val="00E93A5C"/>
    <w:rsid w:val="00E94D7B"/>
    <w:rsid w:val="00E96CBE"/>
    <w:rsid w:val="00E97553"/>
    <w:rsid w:val="00E9794C"/>
    <w:rsid w:val="00EA063B"/>
    <w:rsid w:val="00EA0A58"/>
    <w:rsid w:val="00EA0E04"/>
    <w:rsid w:val="00EA104C"/>
    <w:rsid w:val="00EA12C7"/>
    <w:rsid w:val="00EA3177"/>
    <w:rsid w:val="00EA35C4"/>
    <w:rsid w:val="00EA36AF"/>
    <w:rsid w:val="00EA471F"/>
    <w:rsid w:val="00EA68A4"/>
    <w:rsid w:val="00EB05A2"/>
    <w:rsid w:val="00EB07DC"/>
    <w:rsid w:val="00EB253A"/>
    <w:rsid w:val="00EB335B"/>
    <w:rsid w:val="00EB422C"/>
    <w:rsid w:val="00EB61F5"/>
    <w:rsid w:val="00EB6966"/>
    <w:rsid w:val="00EB7BA2"/>
    <w:rsid w:val="00EC0EBC"/>
    <w:rsid w:val="00EC1980"/>
    <w:rsid w:val="00EC22C3"/>
    <w:rsid w:val="00EC373B"/>
    <w:rsid w:val="00EC427B"/>
    <w:rsid w:val="00EC6857"/>
    <w:rsid w:val="00EC6D8B"/>
    <w:rsid w:val="00EC7AEC"/>
    <w:rsid w:val="00ED1FB4"/>
    <w:rsid w:val="00ED2158"/>
    <w:rsid w:val="00ED2F43"/>
    <w:rsid w:val="00ED323F"/>
    <w:rsid w:val="00ED338C"/>
    <w:rsid w:val="00ED3391"/>
    <w:rsid w:val="00ED7FAF"/>
    <w:rsid w:val="00EE1218"/>
    <w:rsid w:val="00EE2005"/>
    <w:rsid w:val="00EE2539"/>
    <w:rsid w:val="00EE2D90"/>
    <w:rsid w:val="00EE3120"/>
    <w:rsid w:val="00EE3B3D"/>
    <w:rsid w:val="00EE428C"/>
    <w:rsid w:val="00EE591C"/>
    <w:rsid w:val="00EE79D3"/>
    <w:rsid w:val="00EF1FD4"/>
    <w:rsid w:val="00EF2661"/>
    <w:rsid w:val="00EF289F"/>
    <w:rsid w:val="00EF5C92"/>
    <w:rsid w:val="00EF6903"/>
    <w:rsid w:val="00F027AD"/>
    <w:rsid w:val="00F028DD"/>
    <w:rsid w:val="00F050EB"/>
    <w:rsid w:val="00F06971"/>
    <w:rsid w:val="00F12269"/>
    <w:rsid w:val="00F12CEE"/>
    <w:rsid w:val="00F135F1"/>
    <w:rsid w:val="00F136CC"/>
    <w:rsid w:val="00F142BB"/>
    <w:rsid w:val="00F15FC4"/>
    <w:rsid w:val="00F1619F"/>
    <w:rsid w:val="00F164B0"/>
    <w:rsid w:val="00F16F54"/>
    <w:rsid w:val="00F205FE"/>
    <w:rsid w:val="00F206E1"/>
    <w:rsid w:val="00F215A8"/>
    <w:rsid w:val="00F21715"/>
    <w:rsid w:val="00F2338E"/>
    <w:rsid w:val="00F23606"/>
    <w:rsid w:val="00F2422F"/>
    <w:rsid w:val="00F2446B"/>
    <w:rsid w:val="00F27338"/>
    <w:rsid w:val="00F3011C"/>
    <w:rsid w:val="00F311E5"/>
    <w:rsid w:val="00F3135F"/>
    <w:rsid w:val="00F32481"/>
    <w:rsid w:val="00F33871"/>
    <w:rsid w:val="00F34B96"/>
    <w:rsid w:val="00F3757F"/>
    <w:rsid w:val="00F37C47"/>
    <w:rsid w:val="00F42CCA"/>
    <w:rsid w:val="00F43631"/>
    <w:rsid w:val="00F45377"/>
    <w:rsid w:val="00F465E5"/>
    <w:rsid w:val="00F50F00"/>
    <w:rsid w:val="00F51617"/>
    <w:rsid w:val="00F525B4"/>
    <w:rsid w:val="00F526C4"/>
    <w:rsid w:val="00F5373E"/>
    <w:rsid w:val="00F54705"/>
    <w:rsid w:val="00F551D7"/>
    <w:rsid w:val="00F56EDF"/>
    <w:rsid w:val="00F5777A"/>
    <w:rsid w:val="00F621C7"/>
    <w:rsid w:val="00F660DF"/>
    <w:rsid w:val="00F6644A"/>
    <w:rsid w:val="00F6660F"/>
    <w:rsid w:val="00F66D7D"/>
    <w:rsid w:val="00F71FDC"/>
    <w:rsid w:val="00F72F61"/>
    <w:rsid w:val="00F73925"/>
    <w:rsid w:val="00F751B1"/>
    <w:rsid w:val="00F77FB9"/>
    <w:rsid w:val="00F80094"/>
    <w:rsid w:val="00F8021C"/>
    <w:rsid w:val="00F811A7"/>
    <w:rsid w:val="00F81D54"/>
    <w:rsid w:val="00F8273B"/>
    <w:rsid w:val="00F82AB9"/>
    <w:rsid w:val="00F83033"/>
    <w:rsid w:val="00F83461"/>
    <w:rsid w:val="00F8492B"/>
    <w:rsid w:val="00F86F7C"/>
    <w:rsid w:val="00F91AA9"/>
    <w:rsid w:val="00F91B30"/>
    <w:rsid w:val="00F92D4C"/>
    <w:rsid w:val="00F945E7"/>
    <w:rsid w:val="00F94F83"/>
    <w:rsid w:val="00F95C08"/>
    <w:rsid w:val="00F95DD1"/>
    <w:rsid w:val="00F96BE1"/>
    <w:rsid w:val="00F97771"/>
    <w:rsid w:val="00FA0AEE"/>
    <w:rsid w:val="00FA385F"/>
    <w:rsid w:val="00FA4219"/>
    <w:rsid w:val="00FA42FB"/>
    <w:rsid w:val="00FA4318"/>
    <w:rsid w:val="00FA7C26"/>
    <w:rsid w:val="00FA7E7D"/>
    <w:rsid w:val="00FB039A"/>
    <w:rsid w:val="00FB1C41"/>
    <w:rsid w:val="00FB319B"/>
    <w:rsid w:val="00FB3D50"/>
    <w:rsid w:val="00FB3F2C"/>
    <w:rsid w:val="00FB55E8"/>
    <w:rsid w:val="00FB5AD8"/>
    <w:rsid w:val="00FB6A97"/>
    <w:rsid w:val="00FC1BED"/>
    <w:rsid w:val="00FC251B"/>
    <w:rsid w:val="00FC394C"/>
    <w:rsid w:val="00FC40B0"/>
    <w:rsid w:val="00FC430E"/>
    <w:rsid w:val="00FC5DEA"/>
    <w:rsid w:val="00FC6899"/>
    <w:rsid w:val="00FD0DF6"/>
    <w:rsid w:val="00FD1783"/>
    <w:rsid w:val="00FD196C"/>
    <w:rsid w:val="00FD2752"/>
    <w:rsid w:val="00FD6780"/>
    <w:rsid w:val="00FD6A12"/>
    <w:rsid w:val="00FD78E7"/>
    <w:rsid w:val="00FE0A7A"/>
    <w:rsid w:val="00FE0C0F"/>
    <w:rsid w:val="00FE148F"/>
    <w:rsid w:val="00FE1E36"/>
    <w:rsid w:val="00FE20BC"/>
    <w:rsid w:val="00FE2717"/>
    <w:rsid w:val="00FE6D99"/>
    <w:rsid w:val="00FE77B9"/>
    <w:rsid w:val="00FE7824"/>
    <w:rsid w:val="00FE7FD9"/>
    <w:rsid w:val="00FF081C"/>
    <w:rsid w:val="00FF21B8"/>
    <w:rsid w:val="00FF31E3"/>
    <w:rsid w:val="00FF4B7E"/>
    <w:rsid w:val="00FF6A78"/>
    <w:rsid w:val="00FF7122"/>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6E93E907-3F99-4596-A170-7A24929D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unhideWhenUsed/>
    <w:rsid w:val="00214065"/>
    <w:pPr>
      <w:spacing w:line="240" w:lineRule="auto"/>
    </w:pPr>
  </w:style>
  <w:style w:type="character" w:customStyle="1" w:styleId="CommentTextChar">
    <w:name w:val="Comment Text Char"/>
    <w:basedOn w:val="DefaultParagraphFont"/>
    <w:link w:val="CommentText"/>
    <w:uiPriority w:val="99"/>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paragraph" w:customStyle="1" w:styleId="Saptanm">
    <w:name w:val="Saptanmış"/>
    <w:rsid w:val="00A56F68"/>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rynqvb">
    <w:name w:val="rynqvb"/>
    <w:basedOn w:val="DefaultParagraphFont"/>
    <w:rsid w:val="00B64717"/>
  </w:style>
  <w:style w:type="character" w:customStyle="1" w:styleId="citation-0">
    <w:name w:val="citation-0"/>
    <w:basedOn w:val="DefaultParagraphFont"/>
    <w:uiPriority w:val="99"/>
    <w:rsid w:val="005C2D2E"/>
  </w:style>
  <w:style w:type="character" w:styleId="UnresolvedMention">
    <w:name w:val="Unresolved Mention"/>
    <w:basedOn w:val="DefaultParagraphFont"/>
    <w:uiPriority w:val="99"/>
    <w:semiHidden/>
    <w:unhideWhenUsed/>
    <w:rsid w:val="00C00438"/>
    <w:rPr>
      <w:color w:val="605E5C"/>
      <w:shd w:val="clear" w:color="auto" w:fill="E1DFDD"/>
    </w:rPr>
  </w:style>
  <w:style w:type="paragraph" w:styleId="NormalWeb">
    <w:name w:val="Normal (Web)"/>
    <w:basedOn w:val="Normal"/>
    <w:uiPriority w:val="99"/>
    <w:unhideWhenUsed/>
    <w:rsid w:val="000B5FF5"/>
    <w:pPr>
      <w:suppressAutoHyphens w:val="0"/>
      <w:spacing w:before="100" w:beforeAutospacing="1" w:after="100" w:afterAutospacing="1" w:line="240" w:lineRule="auto"/>
    </w:pPr>
    <w:rPr>
      <w:sz w:val="24"/>
      <w:szCs w:val="24"/>
      <w:lang w:val="nl-NL" w:eastAsia="nl-NL"/>
    </w:rPr>
  </w:style>
  <w:style w:type="paragraph" w:customStyle="1" w:styleId="DualTxt">
    <w:name w:val="__Dual Txt"/>
    <w:basedOn w:val="Normal"/>
    <w:rsid w:val="00B70431"/>
    <w:pPr>
      <w:tabs>
        <w:tab w:val="left" w:pos="480"/>
        <w:tab w:val="left" w:pos="960"/>
        <w:tab w:val="left" w:pos="1440"/>
        <w:tab w:val="left" w:pos="1915"/>
        <w:tab w:val="left" w:pos="2405"/>
        <w:tab w:val="left" w:pos="2880"/>
        <w:tab w:val="left" w:pos="3355"/>
      </w:tabs>
      <w:spacing w:after="120" w:line="240" w:lineRule="exact"/>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2806">
      <w:bodyDiv w:val="1"/>
      <w:marLeft w:val="0"/>
      <w:marRight w:val="0"/>
      <w:marTop w:val="0"/>
      <w:marBottom w:val="0"/>
      <w:divBdr>
        <w:top w:val="none" w:sz="0" w:space="0" w:color="auto"/>
        <w:left w:val="none" w:sz="0" w:space="0" w:color="auto"/>
        <w:bottom w:val="none" w:sz="0" w:space="0" w:color="auto"/>
        <w:right w:val="none" w:sz="0" w:space="0" w:color="auto"/>
      </w:divBdr>
    </w:div>
    <w:div w:id="34277889">
      <w:bodyDiv w:val="1"/>
      <w:marLeft w:val="0"/>
      <w:marRight w:val="0"/>
      <w:marTop w:val="0"/>
      <w:marBottom w:val="0"/>
      <w:divBdr>
        <w:top w:val="none" w:sz="0" w:space="0" w:color="auto"/>
        <w:left w:val="none" w:sz="0" w:space="0" w:color="auto"/>
        <w:bottom w:val="none" w:sz="0" w:space="0" w:color="auto"/>
        <w:right w:val="none" w:sz="0" w:space="0" w:color="auto"/>
      </w:divBdr>
    </w:div>
    <w:div w:id="125127995">
      <w:bodyDiv w:val="1"/>
      <w:marLeft w:val="0"/>
      <w:marRight w:val="0"/>
      <w:marTop w:val="0"/>
      <w:marBottom w:val="0"/>
      <w:divBdr>
        <w:top w:val="none" w:sz="0" w:space="0" w:color="auto"/>
        <w:left w:val="none" w:sz="0" w:space="0" w:color="auto"/>
        <w:bottom w:val="none" w:sz="0" w:space="0" w:color="auto"/>
        <w:right w:val="none" w:sz="0" w:space="0" w:color="auto"/>
      </w:divBdr>
    </w:div>
    <w:div w:id="184291720">
      <w:bodyDiv w:val="1"/>
      <w:marLeft w:val="0"/>
      <w:marRight w:val="0"/>
      <w:marTop w:val="0"/>
      <w:marBottom w:val="0"/>
      <w:divBdr>
        <w:top w:val="none" w:sz="0" w:space="0" w:color="auto"/>
        <w:left w:val="none" w:sz="0" w:space="0" w:color="auto"/>
        <w:bottom w:val="none" w:sz="0" w:space="0" w:color="auto"/>
        <w:right w:val="none" w:sz="0" w:space="0" w:color="auto"/>
      </w:divBdr>
    </w:div>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68753014">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699554300">
      <w:bodyDiv w:val="1"/>
      <w:marLeft w:val="0"/>
      <w:marRight w:val="0"/>
      <w:marTop w:val="0"/>
      <w:marBottom w:val="0"/>
      <w:divBdr>
        <w:top w:val="none" w:sz="0" w:space="0" w:color="auto"/>
        <w:left w:val="none" w:sz="0" w:space="0" w:color="auto"/>
        <w:bottom w:val="none" w:sz="0" w:space="0" w:color="auto"/>
        <w:right w:val="none" w:sz="0" w:space="0" w:color="auto"/>
      </w:divBdr>
    </w:div>
    <w:div w:id="712463568">
      <w:bodyDiv w:val="1"/>
      <w:marLeft w:val="0"/>
      <w:marRight w:val="0"/>
      <w:marTop w:val="0"/>
      <w:marBottom w:val="0"/>
      <w:divBdr>
        <w:top w:val="none" w:sz="0" w:space="0" w:color="auto"/>
        <w:left w:val="none" w:sz="0" w:space="0" w:color="auto"/>
        <w:bottom w:val="none" w:sz="0" w:space="0" w:color="auto"/>
        <w:right w:val="none" w:sz="0" w:space="0" w:color="auto"/>
      </w:divBdr>
    </w:div>
    <w:div w:id="742264056">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043865036">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13745688">
      <w:bodyDiv w:val="1"/>
      <w:marLeft w:val="0"/>
      <w:marRight w:val="0"/>
      <w:marTop w:val="0"/>
      <w:marBottom w:val="0"/>
      <w:divBdr>
        <w:top w:val="none" w:sz="0" w:space="0" w:color="auto"/>
        <w:left w:val="none" w:sz="0" w:space="0" w:color="auto"/>
        <w:bottom w:val="none" w:sz="0" w:space="0" w:color="auto"/>
        <w:right w:val="none" w:sz="0" w:space="0" w:color="auto"/>
      </w:divBdr>
    </w:div>
    <w:div w:id="1451969604">
      <w:bodyDiv w:val="1"/>
      <w:marLeft w:val="0"/>
      <w:marRight w:val="0"/>
      <w:marTop w:val="0"/>
      <w:marBottom w:val="0"/>
      <w:divBdr>
        <w:top w:val="none" w:sz="0" w:space="0" w:color="auto"/>
        <w:left w:val="none" w:sz="0" w:space="0" w:color="auto"/>
        <w:bottom w:val="none" w:sz="0" w:space="0" w:color="auto"/>
        <w:right w:val="none" w:sz="0" w:space="0" w:color="auto"/>
      </w:divBdr>
    </w:div>
    <w:div w:id="1454136281">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562906600">
      <w:bodyDiv w:val="1"/>
      <w:marLeft w:val="0"/>
      <w:marRight w:val="0"/>
      <w:marTop w:val="0"/>
      <w:marBottom w:val="0"/>
      <w:divBdr>
        <w:top w:val="none" w:sz="0" w:space="0" w:color="auto"/>
        <w:left w:val="none" w:sz="0" w:space="0" w:color="auto"/>
        <w:bottom w:val="none" w:sz="0" w:space="0" w:color="auto"/>
        <w:right w:val="none" w:sz="0" w:space="0" w:color="auto"/>
      </w:divBdr>
    </w:div>
    <w:div w:id="1636985631">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1941990391">
      <w:bodyDiv w:val="1"/>
      <w:marLeft w:val="0"/>
      <w:marRight w:val="0"/>
      <w:marTop w:val="0"/>
      <w:marBottom w:val="0"/>
      <w:divBdr>
        <w:top w:val="none" w:sz="0" w:space="0" w:color="auto"/>
        <w:left w:val="none" w:sz="0" w:space="0" w:color="auto"/>
        <w:bottom w:val="none" w:sz="0" w:space="0" w:color="auto"/>
        <w:right w:val="none" w:sz="0" w:space="0" w:color="auto"/>
      </w:divBdr>
    </w:div>
    <w:div w:id="1948344781">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59623584">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treatybodyexternal/Download.aspx?symbolno=CEDAW%2fC%2fAFG%2fCO%2f4&amp;Lang=en" TargetMode="External"/><Relationship Id="rId18" Type="http://schemas.openxmlformats.org/officeDocument/2006/relationships/hyperlink" Target="https://tbinternet.ohchr.org/_layouts/treatybodyexternal/Download.aspx?symbolno=CEDAW%2fC%2fMEX%2fCO%2f10&amp;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tbinternet.ohchr.org/_layouts/treatybodyexternal/Download.aspx?symbolno=CEDAW%2fC%2fTHA%2fCO%2f8&amp;Lang=en" TargetMode="External"/><Relationship Id="rId7" Type="http://schemas.openxmlformats.org/officeDocument/2006/relationships/settings" Target="settings.xml"/><Relationship Id="rId12" Type="http://schemas.openxmlformats.org/officeDocument/2006/relationships/hyperlink" Target="https://webmail.ohchr.org/,DanaInfo=documents.un.org+" TargetMode="External"/><Relationship Id="rId17" Type="http://schemas.openxmlformats.org/officeDocument/2006/relationships/hyperlink" Target="https://tbinternet.ohchr.org/_layouts/treatybodyexternal/Download.aspx?symbolno=CEDAW%2fC%2fIRL%2fCO%2f8&amp;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binternet.ohchr.org/_layouts/treatybodyexternal/Download.aspx?symbolno=CEDAW%2fC%2fFJI%2fCO%2f6&amp;Lang=en" TargetMode="External"/><Relationship Id="rId20" Type="http://schemas.openxmlformats.org/officeDocument/2006/relationships/hyperlink" Target="https://tbinternet.ohchr.org/_layouts/treatybodyexternal/Download.aspx?symbolno=CEDAW%2fC%2fSLB%2fCO%2f4-5&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sites/default/files/documents/hrbodies/cedaw/statements/cedaw-committee-stm-adopted-with-logo.docx" TargetMode="External"/><Relationship Id="rId24" Type="http://schemas.openxmlformats.org/officeDocument/2006/relationships/hyperlink" Target="http://documents.un.org/" TargetMode="External"/><Relationship Id="rId5" Type="http://schemas.openxmlformats.org/officeDocument/2006/relationships/numbering" Target="numbering.xml"/><Relationship Id="rId15" Type="http://schemas.openxmlformats.org/officeDocument/2006/relationships/hyperlink" Target="https://tbinternet.ohchr.org/_layouts/treatybodyexternal/Download.aspx?symbolno=CEDAW%2fC%2fTCD%2fCO%2f5&amp;Lang=en" TargetMode="External"/><Relationship Id="rId23" Type="http://schemas.openxmlformats.org/officeDocument/2006/relationships/hyperlink" Target="https://undocs.org/en/CEDAW/C/COM/QPR/5-6" TargetMode="External"/><Relationship Id="rId10" Type="http://schemas.openxmlformats.org/officeDocument/2006/relationships/endnotes" Target="endnotes.xml"/><Relationship Id="rId19" Type="http://schemas.openxmlformats.org/officeDocument/2006/relationships/hyperlink" Target="https://tbinternet.ohchr.org/_layouts/treatybodyexternal/Download.aspx?symbolno=CEDAW%2fC%2fSMR%2fCO%2f1-5&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treatybodyexternal/Download.aspx?symbolno=CEDAW%2fC%2fBWA%2fCO%2f5&amp;Lang=en" TargetMode="External"/><Relationship Id="rId22" Type="http://schemas.openxmlformats.org/officeDocument/2006/relationships/hyperlink" Target="https://tbinternet.ohchr.org/_layouts/treatybodyexternal/Download.aspx?symbolno=CEDAW%2fC%2fTUV%2fCO%2f5-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2024-04-09T23:32:24+00:00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20D97-481E-4C46-8383-CE09BA7F38A6}">
  <ds:schemaRefs>
    <ds:schemaRef ds:uri="http://schemas.microsoft.com/sharepoint/v3/contenttype/forms"/>
  </ds:schemaRefs>
</ds:datastoreItem>
</file>

<file path=customXml/itemProps2.xml><?xml version="1.0" encoding="utf-8"?>
<ds:datastoreItem xmlns:ds="http://schemas.openxmlformats.org/officeDocument/2006/customXml" ds:itemID="{96C5F1E0-5261-4235-AD09-88543FF79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C91D4C-B1B3-4C98-9C06-7BF03083F88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4282</Words>
  <Characters>24412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Jakob Schneider</cp:lastModifiedBy>
  <cp:revision>2</cp:revision>
  <cp:lastPrinted>2025-02-21T14:03:00Z</cp:lastPrinted>
  <dcterms:created xsi:type="dcterms:W3CDTF">2025-09-26T11:22:00Z</dcterms:created>
  <dcterms:modified xsi:type="dcterms:W3CDTF">2025-09-26T11:22:00Z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