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386D0" w14:textId="3CBC6860" w:rsidR="00000000" w:rsidRDefault="0061218F" w:rsidP="0061218F">
      <w:pPr>
        <w:jc w:val="center"/>
      </w:pPr>
      <w:r w:rsidRPr="00667D03">
        <w:rPr>
          <w:noProof/>
        </w:rPr>
        <w:drawing>
          <wp:inline distT="0" distB="0" distL="0" distR="0" wp14:anchorId="22FCFF19" wp14:editId="5ED31BDA">
            <wp:extent cx="4164594" cy="1321256"/>
            <wp:effectExtent l="0" t="0" r="1270" b="0"/>
            <wp:docPr id="1" name="Picture 1" descr="A black background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red text&#10;&#10;Description automatically generated"/>
                    <pic:cNvPicPr/>
                  </pic:nvPicPr>
                  <pic:blipFill>
                    <a:blip r:embed="rId7"/>
                    <a:stretch>
                      <a:fillRect/>
                    </a:stretch>
                  </pic:blipFill>
                  <pic:spPr>
                    <a:xfrm>
                      <a:off x="0" y="0"/>
                      <a:ext cx="4341025" cy="1377230"/>
                    </a:xfrm>
                    <a:prstGeom prst="rect">
                      <a:avLst/>
                    </a:prstGeom>
                  </pic:spPr>
                </pic:pic>
              </a:graphicData>
            </a:graphic>
          </wp:inline>
        </w:drawing>
      </w:r>
    </w:p>
    <w:p w14:paraId="1D650C6A" w14:textId="77777777" w:rsidR="0061218F" w:rsidRDefault="0061218F" w:rsidP="0061218F">
      <w:pPr>
        <w:jc w:val="center"/>
      </w:pPr>
    </w:p>
    <w:p w14:paraId="112FDBE3" w14:textId="77777777" w:rsidR="0061218F" w:rsidRDefault="0061218F" w:rsidP="0061218F">
      <w:pPr>
        <w:spacing w:line="276" w:lineRule="auto"/>
        <w:ind w:left="273" w:right="712" w:hanging="3"/>
        <w:jc w:val="center"/>
        <w:rPr>
          <w:rFonts w:ascii="Calibri"/>
          <w:b/>
          <w:sz w:val="40"/>
        </w:rPr>
      </w:pPr>
      <w:r>
        <w:rPr>
          <w:rFonts w:ascii="Calibri"/>
          <w:b/>
          <w:sz w:val="40"/>
        </w:rPr>
        <w:t>NICRE</w:t>
      </w:r>
    </w:p>
    <w:p w14:paraId="74135FBD" w14:textId="77777777" w:rsidR="0061218F" w:rsidRDefault="0061218F" w:rsidP="0061218F">
      <w:pPr>
        <w:spacing w:line="276" w:lineRule="auto"/>
        <w:ind w:left="273" w:right="712" w:hanging="3"/>
        <w:jc w:val="center"/>
        <w:rPr>
          <w:rFonts w:ascii="Calibri"/>
          <w:b/>
          <w:sz w:val="40"/>
        </w:rPr>
      </w:pPr>
    </w:p>
    <w:p w14:paraId="264CD26B" w14:textId="77777777" w:rsidR="0061218F" w:rsidRDefault="0061218F" w:rsidP="0061218F">
      <w:pPr>
        <w:spacing w:line="276" w:lineRule="auto"/>
        <w:ind w:left="273" w:right="712" w:hanging="3"/>
        <w:jc w:val="center"/>
        <w:rPr>
          <w:rFonts w:ascii="Calibri"/>
          <w:b/>
          <w:sz w:val="40"/>
        </w:rPr>
      </w:pPr>
      <w:r>
        <w:rPr>
          <w:rFonts w:ascii="Calibri"/>
          <w:b/>
          <w:sz w:val="40"/>
        </w:rPr>
        <w:t>Submission to the UN Committee on the</w:t>
      </w:r>
      <w:r>
        <w:rPr>
          <w:rFonts w:ascii="Calibri"/>
          <w:b/>
          <w:spacing w:val="1"/>
          <w:sz w:val="40"/>
        </w:rPr>
        <w:t xml:space="preserve"> </w:t>
      </w:r>
      <w:r>
        <w:rPr>
          <w:rFonts w:ascii="Calibri"/>
          <w:b/>
          <w:sz w:val="40"/>
        </w:rPr>
        <w:t>Elimination</w:t>
      </w:r>
      <w:r>
        <w:rPr>
          <w:rFonts w:ascii="Calibri"/>
          <w:b/>
          <w:spacing w:val="-5"/>
          <w:sz w:val="40"/>
        </w:rPr>
        <w:t xml:space="preserve"> </w:t>
      </w:r>
      <w:r>
        <w:rPr>
          <w:rFonts w:ascii="Calibri"/>
          <w:b/>
          <w:sz w:val="40"/>
        </w:rPr>
        <w:t>of</w:t>
      </w:r>
      <w:r>
        <w:rPr>
          <w:rFonts w:ascii="Calibri"/>
          <w:b/>
          <w:spacing w:val="-4"/>
          <w:sz w:val="40"/>
        </w:rPr>
        <w:t xml:space="preserve"> </w:t>
      </w:r>
      <w:r>
        <w:rPr>
          <w:rFonts w:ascii="Calibri"/>
          <w:b/>
          <w:sz w:val="40"/>
        </w:rPr>
        <w:t>All</w:t>
      </w:r>
      <w:r>
        <w:rPr>
          <w:rFonts w:ascii="Calibri"/>
          <w:b/>
          <w:spacing w:val="-4"/>
          <w:sz w:val="40"/>
        </w:rPr>
        <w:t xml:space="preserve"> </w:t>
      </w:r>
      <w:r>
        <w:rPr>
          <w:rFonts w:ascii="Calibri"/>
          <w:b/>
          <w:sz w:val="40"/>
        </w:rPr>
        <w:t>Forms</w:t>
      </w:r>
      <w:r>
        <w:rPr>
          <w:rFonts w:ascii="Calibri"/>
          <w:b/>
          <w:spacing w:val="-4"/>
          <w:sz w:val="40"/>
        </w:rPr>
        <w:t xml:space="preserve"> </w:t>
      </w:r>
      <w:r>
        <w:rPr>
          <w:rFonts w:ascii="Calibri"/>
          <w:b/>
          <w:sz w:val="40"/>
        </w:rPr>
        <w:t>of</w:t>
      </w:r>
      <w:r>
        <w:rPr>
          <w:rFonts w:ascii="Calibri"/>
          <w:b/>
          <w:spacing w:val="-4"/>
          <w:sz w:val="40"/>
        </w:rPr>
        <w:t xml:space="preserve"> </w:t>
      </w:r>
      <w:r>
        <w:rPr>
          <w:rFonts w:ascii="Calibri"/>
          <w:b/>
          <w:sz w:val="40"/>
        </w:rPr>
        <w:t>Racial</w:t>
      </w:r>
      <w:r>
        <w:rPr>
          <w:rFonts w:ascii="Calibri"/>
          <w:b/>
          <w:spacing w:val="-4"/>
          <w:sz w:val="40"/>
        </w:rPr>
        <w:t xml:space="preserve"> </w:t>
      </w:r>
      <w:r>
        <w:rPr>
          <w:rFonts w:ascii="Calibri"/>
          <w:b/>
          <w:sz w:val="40"/>
        </w:rPr>
        <w:t>Discrimination</w:t>
      </w:r>
    </w:p>
    <w:p w14:paraId="6C3116FB" w14:textId="77777777" w:rsidR="0061218F" w:rsidRDefault="0061218F" w:rsidP="0061218F">
      <w:pPr>
        <w:spacing w:before="197"/>
        <w:ind w:left="2292" w:right="2733"/>
        <w:jc w:val="center"/>
        <w:rPr>
          <w:rFonts w:ascii="Calibri"/>
          <w:b/>
          <w:sz w:val="40"/>
        </w:rPr>
      </w:pPr>
      <w:r>
        <w:rPr>
          <w:rFonts w:ascii="Calibri"/>
          <w:b/>
          <w:sz w:val="40"/>
        </w:rPr>
        <w:t>on</w:t>
      </w:r>
    </w:p>
    <w:p w14:paraId="324B794B" w14:textId="77777777" w:rsidR="0061218F" w:rsidRDefault="0061218F" w:rsidP="0061218F">
      <w:pPr>
        <w:spacing w:before="275"/>
        <w:ind w:left="1019" w:right="1461"/>
        <w:jc w:val="center"/>
        <w:rPr>
          <w:rFonts w:ascii="Calibri" w:hAnsi="Calibri"/>
          <w:b/>
          <w:sz w:val="40"/>
        </w:rPr>
      </w:pPr>
      <w:r>
        <w:rPr>
          <w:rFonts w:ascii="Calibri" w:hAnsi="Calibri"/>
          <w:b/>
          <w:sz w:val="40"/>
        </w:rPr>
        <w:t>the</w:t>
      </w:r>
      <w:r>
        <w:rPr>
          <w:rFonts w:ascii="Calibri" w:hAnsi="Calibri"/>
          <w:b/>
          <w:spacing w:val="-4"/>
          <w:sz w:val="40"/>
        </w:rPr>
        <w:t xml:space="preserve"> </w:t>
      </w:r>
      <w:r>
        <w:rPr>
          <w:rFonts w:ascii="Calibri" w:hAnsi="Calibri"/>
          <w:b/>
          <w:sz w:val="40"/>
        </w:rPr>
        <w:t>24</w:t>
      </w:r>
      <w:r w:rsidRPr="000A0D89">
        <w:rPr>
          <w:rFonts w:ascii="Calibri" w:hAnsi="Calibri"/>
          <w:b/>
          <w:sz w:val="40"/>
          <w:vertAlign w:val="superscript"/>
        </w:rPr>
        <w:t>th</w:t>
      </w:r>
      <w:r>
        <w:rPr>
          <w:rFonts w:ascii="Calibri" w:hAnsi="Calibri"/>
          <w:b/>
          <w:sz w:val="40"/>
        </w:rPr>
        <w:t xml:space="preserve"> to 26</w:t>
      </w:r>
      <w:r w:rsidRPr="000A0D89">
        <w:rPr>
          <w:rFonts w:ascii="Calibri" w:hAnsi="Calibri"/>
          <w:b/>
          <w:sz w:val="40"/>
          <w:vertAlign w:val="superscript"/>
        </w:rPr>
        <w:t>th</w:t>
      </w:r>
      <w:r>
        <w:rPr>
          <w:rFonts w:ascii="Calibri" w:hAnsi="Calibri"/>
          <w:b/>
          <w:spacing w:val="-3"/>
          <w:sz w:val="40"/>
        </w:rPr>
        <w:t xml:space="preserve"> </w:t>
      </w:r>
      <w:r>
        <w:rPr>
          <w:rFonts w:ascii="Calibri" w:hAnsi="Calibri"/>
          <w:b/>
          <w:sz w:val="40"/>
        </w:rPr>
        <w:t>Periodic</w:t>
      </w:r>
      <w:r>
        <w:rPr>
          <w:rFonts w:ascii="Calibri" w:hAnsi="Calibri"/>
          <w:b/>
          <w:spacing w:val="-3"/>
          <w:sz w:val="40"/>
        </w:rPr>
        <w:t xml:space="preserve"> </w:t>
      </w:r>
      <w:r>
        <w:rPr>
          <w:rFonts w:ascii="Calibri" w:hAnsi="Calibri"/>
          <w:b/>
          <w:sz w:val="40"/>
        </w:rPr>
        <w:t>Reports</w:t>
      </w:r>
      <w:r w:rsidRPr="00927D8D">
        <w:rPr>
          <w:rFonts w:ascii="Calibri" w:hAnsi="Calibri"/>
          <w:b/>
          <w:sz w:val="40"/>
        </w:rPr>
        <w:t xml:space="preserve"> </w:t>
      </w:r>
      <w:r>
        <w:rPr>
          <w:rFonts w:ascii="Calibri" w:hAnsi="Calibri"/>
          <w:b/>
          <w:sz w:val="40"/>
        </w:rPr>
        <w:t>of</w:t>
      </w:r>
      <w:r>
        <w:rPr>
          <w:rFonts w:ascii="Calibri" w:hAnsi="Calibri"/>
          <w:b/>
          <w:spacing w:val="-3"/>
          <w:sz w:val="40"/>
        </w:rPr>
        <w:t xml:space="preserve"> </w:t>
      </w:r>
      <w:r>
        <w:rPr>
          <w:rFonts w:ascii="Calibri" w:hAnsi="Calibri"/>
          <w:b/>
          <w:sz w:val="40"/>
        </w:rPr>
        <w:t>the United Kingdom and Northern Ireland</w:t>
      </w:r>
    </w:p>
    <w:p w14:paraId="15058E46" w14:textId="77777777" w:rsidR="0061218F" w:rsidRDefault="0061218F" w:rsidP="0061218F">
      <w:pPr>
        <w:jc w:val="center"/>
      </w:pPr>
    </w:p>
    <w:p w14:paraId="37C1AD84" w14:textId="77777777" w:rsidR="00BA7A7F" w:rsidRDefault="00BA7A7F" w:rsidP="0061218F">
      <w:pPr>
        <w:jc w:val="center"/>
      </w:pPr>
    </w:p>
    <w:p w14:paraId="0FD7845F" w14:textId="77777777" w:rsidR="00BA7A7F" w:rsidRDefault="00BA7A7F" w:rsidP="0061218F">
      <w:pPr>
        <w:jc w:val="center"/>
      </w:pPr>
    </w:p>
    <w:p w14:paraId="2126586B" w14:textId="77777777" w:rsidR="00BA7A7F" w:rsidRDefault="00BA7A7F" w:rsidP="0061218F">
      <w:pPr>
        <w:jc w:val="center"/>
      </w:pPr>
    </w:p>
    <w:p w14:paraId="36C1E94A" w14:textId="5D10AACD" w:rsidR="00BA7A7F" w:rsidRDefault="00270ECC" w:rsidP="0061218F">
      <w:pPr>
        <w:jc w:val="center"/>
        <w:rPr>
          <w:rFonts w:ascii="Calibri" w:hAnsi="Calibri" w:cs="Calibri"/>
          <w:b/>
          <w:bCs/>
          <w:sz w:val="40"/>
          <w:szCs w:val="40"/>
        </w:rPr>
      </w:pPr>
      <w:r>
        <w:rPr>
          <w:rFonts w:ascii="Calibri" w:hAnsi="Calibri" w:cs="Calibri"/>
          <w:b/>
          <w:bCs/>
          <w:sz w:val="40"/>
          <w:szCs w:val="40"/>
        </w:rPr>
        <w:t>3</w:t>
      </w:r>
      <w:r w:rsidRPr="00270ECC">
        <w:rPr>
          <w:rFonts w:ascii="Calibri" w:hAnsi="Calibri" w:cs="Calibri"/>
          <w:b/>
          <w:bCs/>
          <w:sz w:val="40"/>
          <w:szCs w:val="40"/>
          <w:vertAlign w:val="superscript"/>
        </w:rPr>
        <w:t>rd</w:t>
      </w:r>
      <w:r>
        <w:rPr>
          <w:rFonts w:ascii="Calibri" w:hAnsi="Calibri" w:cs="Calibri"/>
          <w:b/>
          <w:bCs/>
          <w:sz w:val="40"/>
          <w:szCs w:val="40"/>
        </w:rPr>
        <w:t xml:space="preserve"> </w:t>
      </w:r>
      <w:r w:rsidR="00BA7A7F" w:rsidRPr="00BA7A7F">
        <w:rPr>
          <w:rFonts w:ascii="Calibri" w:hAnsi="Calibri" w:cs="Calibri"/>
          <w:b/>
          <w:bCs/>
          <w:sz w:val="40"/>
          <w:szCs w:val="40"/>
        </w:rPr>
        <w:t>MAY 2024</w:t>
      </w:r>
    </w:p>
    <w:p w14:paraId="48E059A1" w14:textId="77777777" w:rsidR="00BA7A7F" w:rsidRDefault="00BA7A7F" w:rsidP="00BA7A7F">
      <w:pPr>
        <w:jc w:val="both"/>
        <w:rPr>
          <w:rFonts w:ascii="Calibri" w:hAnsi="Calibri" w:cs="Calibri"/>
          <w:b/>
          <w:bCs/>
          <w:sz w:val="40"/>
          <w:szCs w:val="40"/>
        </w:rPr>
      </w:pPr>
    </w:p>
    <w:p w14:paraId="47F0B607" w14:textId="77777777" w:rsidR="00BA7A7F" w:rsidRDefault="00BA7A7F" w:rsidP="00BA7A7F">
      <w:pPr>
        <w:jc w:val="both"/>
        <w:rPr>
          <w:rFonts w:ascii="Calibri" w:hAnsi="Calibri" w:cs="Calibri"/>
          <w:b/>
          <w:bCs/>
          <w:sz w:val="40"/>
          <w:szCs w:val="40"/>
        </w:rPr>
      </w:pPr>
    </w:p>
    <w:p w14:paraId="7DE7DB68" w14:textId="77777777" w:rsidR="00BA7A7F" w:rsidRDefault="00BA7A7F" w:rsidP="00BA7A7F">
      <w:pPr>
        <w:jc w:val="both"/>
        <w:rPr>
          <w:rFonts w:ascii="Calibri" w:hAnsi="Calibri" w:cs="Calibri"/>
          <w:b/>
          <w:bCs/>
          <w:sz w:val="40"/>
          <w:szCs w:val="40"/>
        </w:rPr>
      </w:pPr>
    </w:p>
    <w:p w14:paraId="1C9849E3" w14:textId="77777777" w:rsidR="00BA7A7F" w:rsidRDefault="00BA7A7F" w:rsidP="00BA7A7F">
      <w:pPr>
        <w:jc w:val="both"/>
        <w:rPr>
          <w:rFonts w:ascii="Calibri" w:hAnsi="Calibri" w:cs="Calibri"/>
          <w:b/>
          <w:bCs/>
          <w:sz w:val="40"/>
          <w:szCs w:val="40"/>
        </w:rPr>
      </w:pPr>
    </w:p>
    <w:p w14:paraId="442B4B51" w14:textId="77777777" w:rsidR="00BA7A7F" w:rsidRDefault="00BA7A7F" w:rsidP="00BA7A7F">
      <w:pPr>
        <w:jc w:val="both"/>
        <w:rPr>
          <w:rFonts w:ascii="Calibri" w:hAnsi="Calibri" w:cs="Calibri"/>
          <w:b/>
          <w:bCs/>
          <w:sz w:val="40"/>
          <w:szCs w:val="40"/>
        </w:rPr>
      </w:pPr>
    </w:p>
    <w:p w14:paraId="18CB3D40" w14:textId="3EA068ED" w:rsidR="00BA7A7F" w:rsidRDefault="006D7396" w:rsidP="00BA7A7F">
      <w:pPr>
        <w:jc w:val="both"/>
        <w:rPr>
          <w:b/>
        </w:rPr>
      </w:pPr>
      <w:r>
        <w:rPr>
          <w:b/>
        </w:rPr>
        <w:lastRenderedPageBreak/>
        <w:t>Themes in relation to the combined twenty-fourth to twenty-sixth periodic reports of the United Kingdom of Great Britain and Northern Ireland:</w:t>
      </w:r>
    </w:p>
    <w:p w14:paraId="121B3BF2" w14:textId="2DC55BDB" w:rsidR="006D7396" w:rsidRDefault="006D7396" w:rsidP="006D7396">
      <w:pPr>
        <w:pStyle w:val="NoSpacing"/>
        <w:rPr>
          <w:rFonts w:ascii="Calibri" w:hAnsi="Calibri" w:cs="Calibri"/>
          <w:b/>
          <w:bCs/>
        </w:rPr>
      </w:pPr>
      <w:r w:rsidRPr="006D7396">
        <w:rPr>
          <w:rFonts w:ascii="Calibri" w:hAnsi="Calibri" w:cs="Calibri"/>
          <w:b/>
          <w:bCs/>
        </w:rPr>
        <w:t>Article 1: Definition of racial discrimination</w:t>
      </w:r>
    </w:p>
    <w:p w14:paraId="76440C3C" w14:textId="2123A4F4" w:rsidR="006D7396" w:rsidRDefault="006D7396" w:rsidP="006D7396">
      <w:pPr>
        <w:pStyle w:val="NoSpacing"/>
        <w:rPr>
          <w:rFonts w:ascii="Calibri" w:hAnsi="Calibri" w:cs="Calibri"/>
        </w:rPr>
      </w:pPr>
      <w:r>
        <w:rPr>
          <w:rFonts w:ascii="Calibri" w:hAnsi="Calibri" w:cs="Calibri"/>
        </w:rPr>
        <w:t>‘Decent’ and ‘Caste’ in the definition of racial discrimination: Progress made in the incorporation of the Convention into domestic law in particular ‘Descent’ and ‘Caste’ under the current Race Relations Order</w:t>
      </w:r>
      <w:r w:rsidR="00921EB5">
        <w:rPr>
          <w:rFonts w:ascii="Calibri" w:hAnsi="Calibri" w:cs="Calibri"/>
        </w:rPr>
        <w:t xml:space="preserve"> </w:t>
      </w:r>
      <w:r w:rsidR="00921EB5">
        <w:rPr>
          <w:rFonts w:ascii="Calibri" w:hAnsi="Calibri" w:cs="Calibri"/>
        </w:rPr>
        <w:t xml:space="preserve">(CERD/C/GBR/CO/21-23, para. </w:t>
      </w:r>
      <w:r w:rsidR="00921EB5">
        <w:rPr>
          <w:rFonts w:ascii="Calibri" w:hAnsi="Calibri" w:cs="Calibri"/>
        </w:rPr>
        <w:t>7</w:t>
      </w:r>
      <w:r w:rsidR="00921EB5">
        <w:rPr>
          <w:rFonts w:ascii="Calibri" w:hAnsi="Calibri" w:cs="Calibri"/>
        </w:rPr>
        <w:t xml:space="preserve"> and </w:t>
      </w:r>
      <w:r w:rsidR="00921EB5">
        <w:rPr>
          <w:rFonts w:ascii="Calibri" w:hAnsi="Calibri" w:cs="Calibri"/>
        </w:rPr>
        <w:t>8</w:t>
      </w:r>
      <w:r w:rsidR="00921EB5">
        <w:rPr>
          <w:rFonts w:ascii="Calibri" w:hAnsi="Calibri" w:cs="Calibri"/>
        </w:rPr>
        <w:t>)</w:t>
      </w:r>
      <w:r>
        <w:rPr>
          <w:rFonts w:ascii="Calibri" w:hAnsi="Calibri" w:cs="Calibri"/>
        </w:rPr>
        <w:t>.</w:t>
      </w:r>
    </w:p>
    <w:p w14:paraId="3E642DA6" w14:textId="77777777" w:rsidR="006D7396" w:rsidRDefault="006D7396" w:rsidP="006D7396">
      <w:pPr>
        <w:pStyle w:val="NoSpacing"/>
        <w:rPr>
          <w:rFonts w:ascii="Calibri" w:hAnsi="Calibri" w:cs="Calibri"/>
        </w:rPr>
      </w:pPr>
    </w:p>
    <w:p w14:paraId="161DE5CC" w14:textId="2B903500" w:rsidR="006D7396" w:rsidRDefault="006D7396" w:rsidP="006D7396">
      <w:pPr>
        <w:pStyle w:val="NoSpacing"/>
        <w:rPr>
          <w:rFonts w:ascii="Calibri" w:hAnsi="Calibri" w:cs="Calibri"/>
          <w:b/>
          <w:bCs/>
        </w:rPr>
      </w:pPr>
      <w:r>
        <w:rPr>
          <w:rFonts w:ascii="Calibri" w:hAnsi="Calibri" w:cs="Calibri"/>
          <w:b/>
          <w:bCs/>
        </w:rPr>
        <w:t>Article 2: Prohibition of discrimination</w:t>
      </w:r>
    </w:p>
    <w:p w14:paraId="0943CB81" w14:textId="65E1496D" w:rsidR="006D7396" w:rsidRDefault="006D7396" w:rsidP="006D7396">
      <w:pPr>
        <w:pStyle w:val="NoSpacing"/>
        <w:numPr>
          <w:ilvl w:val="0"/>
          <w:numId w:val="1"/>
        </w:numPr>
        <w:rPr>
          <w:rFonts w:ascii="Calibri" w:hAnsi="Calibri" w:cs="Calibri"/>
        </w:rPr>
      </w:pPr>
      <w:r>
        <w:rPr>
          <w:rFonts w:ascii="Calibri" w:hAnsi="Calibri" w:cs="Calibri"/>
        </w:rPr>
        <w:t>Review of Race Relation Order: When will it publish the Review Report? And when will be the new Race Relation Order in the statute book? Anymore delay and buying time tactics?</w:t>
      </w:r>
      <w:r w:rsidR="000666A5">
        <w:rPr>
          <w:rFonts w:ascii="Calibri" w:hAnsi="Calibri" w:cs="Calibri"/>
        </w:rPr>
        <w:t xml:space="preserve"> </w:t>
      </w:r>
      <w:r w:rsidR="000666A5">
        <w:rPr>
          <w:rFonts w:ascii="Calibri" w:hAnsi="Calibri" w:cs="Calibri"/>
        </w:rPr>
        <w:t>(CERD/C/GBR/CO/21-23, para. 7 and 8</w:t>
      </w:r>
      <w:r w:rsidR="000666A5">
        <w:rPr>
          <w:rFonts w:ascii="Calibri" w:hAnsi="Calibri" w:cs="Calibri"/>
        </w:rPr>
        <w:t>(c)</w:t>
      </w:r>
      <w:r w:rsidR="000666A5">
        <w:rPr>
          <w:rFonts w:ascii="Calibri" w:hAnsi="Calibri" w:cs="Calibri"/>
        </w:rPr>
        <w:t>)</w:t>
      </w:r>
      <w:r w:rsidR="000666A5">
        <w:rPr>
          <w:rFonts w:ascii="Calibri" w:hAnsi="Calibri" w:cs="Calibri"/>
        </w:rPr>
        <w:t>.</w:t>
      </w:r>
    </w:p>
    <w:p w14:paraId="555897FE" w14:textId="2BD7B253" w:rsidR="006D7396" w:rsidRDefault="006D7396" w:rsidP="00247205">
      <w:pPr>
        <w:pStyle w:val="NoSpacing"/>
        <w:numPr>
          <w:ilvl w:val="0"/>
          <w:numId w:val="1"/>
        </w:numPr>
        <w:rPr>
          <w:rFonts w:ascii="Calibri" w:hAnsi="Calibri" w:cs="Calibri"/>
        </w:rPr>
      </w:pPr>
      <w:r>
        <w:rPr>
          <w:rFonts w:ascii="Calibri" w:hAnsi="Calibri" w:cs="Calibri"/>
        </w:rPr>
        <w:t>Racial Equality Strategy 2015-2025</w:t>
      </w:r>
      <w:r w:rsidR="00247205">
        <w:rPr>
          <w:rFonts w:ascii="Calibri" w:hAnsi="Calibri" w:cs="Calibri"/>
        </w:rPr>
        <w:t>: What have been achieved in the past 9 years             regarding the Review of the Race Relation Order; Ethnic Monitoring</w:t>
      </w:r>
      <w:r w:rsidR="00270ECC">
        <w:rPr>
          <w:rFonts w:ascii="Calibri" w:hAnsi="Calibri" w:cs="Calibri"/>
        </w:rPr>
        <w:t xml:space="preserve">/Data Collection </w:t>
      </w:r>
      <w:r w:rsidR="00270ECC">
        <w:rPr>
          <w:rFonts w:ascii="Calibri" w:hAnsi="Calibri" w:cs="Calibri"/>
        </w:rPr>
        <w:t xml:space="preserve">(CERD/C/GBR/CO/21-23, para. </w:t>
      </w:r>
      <w:r w:rsidR="00270ECC">
        <w:rPr>
          <w:rFonts w:ascii="Calibri" w:hAnsi="Calibri" w:cs="Calibri"/>
        </w:rPr>
        <w:t>13</w:t>
      </w:r>
      <w:r w:rsidR="00270ECC">
        <w:rPr>
          <w:rFonts w:ascii="Calibri" w:hAnsi="Calibri" w:cs="Calibri"/>
        </w:rPr>
        <w:t xml:space="preserve"> and </w:t>
      </w:r>
      <w:r w:rsidR="00270ECC">
        <w:rPr>
          <w:rFonts w:ascii="Calibri" w:hAnsi="Calibri" w:cs="Calibri"/>
        </w:rPr>
        <w:t>14</w:t>
      </w:r>
      <w:r w:rsidR="00270ECC">
        <w:rPr>
          <w:rFonts w:ascii="Calibri" w:hAnsi="Calibri" w:cs="Calibri"/>
        </w:rPr>
        <w:t>)</w:t>
      </w:r>
      <w:r w:rsidR="00247205">
        <w:rPr>
          <w:rFonts w:ascii="Calibri" w:hAnsi="Calibri" w:cs="Calibri"/>
        </w:rPr>
        <w:t xml:space="preserve">; Refugee Integration Strategy; Hate Crime Law and School Bullying? Why the Strategy </w:t>
      </w:r>
      <w:proofErr w:type="gramStart"/>
      <w:r w:rsidR="00247205">
        <w:rPr>
          <w:rFonts w:ascii="Calibri" w:hAnsi="Calibri" w:cs="Calibri"/>
        </w:rPr>
        <w:t>lacks of</w:t>
      </w:r>
      <w:proofErr w:type="gramEnd"/>
      <w:r w:rsidR="00247205">
        <w:rPr>
          <w:rFonts w:ascii="Calibri" w:hAnsi="Calibri" w:cs="Calibri"/>
        </w:rPr>
        <w:t xml:space="preserve"> out-come based actions, and that needs to be reviewed. Actions should be designed to address the inequalities experienced by Black and Minority Ethnic people in areas such as health and social care, education, housing, employment, and participation in public life.</w:t>
      </w:r>
      <w:r>
        <w:rPr>
          <w:rFonts w:ascii="Calibri" w:hAnsi="Calibri" w:cs="Calibri"/>
        </w:rPr>
        <w:t xml:space="preserve">  </w:t>
      </w:r>
    </w:p>
    <w:p w14:paraId="3082A666" w14:textId="346D41AB" w:rsidR="00976396" w:rsidRDefault="00976396" w:rsidP="00247205">
      <w:pPr>
        <w:pStyle w:val="NoSpacing"/>
        <w:numPr>
          <w:ilvl w:val="0"/>
          <w:numId w:val="1"/>
        </w:numPr>
        <w:rPr>
          <w:rFonts w:ascii="Calibri" w:hAnsi="Calibri" w:cs="Calibri"/>
        </w:rPr>
      </w:pPr>
      <w:r>
        <w:rPr>
          <w:rFonts w:ascii="Calibri" w:hAnsi="Calibri" w:cs="Calibri"/>
        </w:rPr>
        <w:t xml:space="preserve">Travellers, </w:t>
      </w:r>
      <w:proofErr w:type="gramStart"/>
      <w:r>
        <w:rPr>
          <w:rFonts w:ascii="Calibri" w:hAnsi="Calibri" w:cs="Calibri"/>
        </w:rPr>
        <w:t>gypsy</w:t>
      </w:r>
      <w:proofErr w:type="gramEnd"/>
      <w:r>
        <w:rPr>
          <w:rFonts w:ascii="Calibri" w:hAnsi="Calibri" w:cs="Calibri"/>
        </w:rPr>
        <w:t xml:space="preserve"> and Roma: Progress </w:t>
      </w:r>
      <w:r>
        <w:rPr>
          <w:rFonts w:ascii="Calibri" w:hAnsi="Calibri" w:cs="Calibri"/>
        </w:rPr>
        <w:t xml:space="preserve">(CERD/C/GBR/CO/21-23, para. </w:t>
      </w:r>
      <w:r>
        <w:rPr>
          <w:rFonts w:ascii="Calibri" w:hAnsi="Calibri" w:cs="Calibri"/>
        </w:rPr>
        <w:t>24</w:t>
      </w:r>
      <w:r>
        <w:rPr>
          <w:rFonts w:ascii="Calibri" w:hAnsi="Calibri" w:cs="Calibri"/>
        </w:rPr>
        <w:t xml:space="preserve"> and </w:t>
      </w:r>
      <w:r>
        <w:rPr>
          <w:rFonts w:ascii="Calibri" w:hAnsi="Calibri" w:cs="Calibri"/>
        </w:rPr>
        <w:t>25)</w:t>
      </w:r>
    </w:p>
    <w:p w14:paraId="3C337E50" w14:textId="77777777" w:rsidR="00247205" w:rsidRDefault="00247205" w:rsidP="00247205">
      <w:pPr>
        <w:pStyle w:val="NoSpacing"/>
        <w:numPr>
          <w:ilvl w:val="0"/>
          <w:numId w:val="1"/>
        </w:numPr>
        <w:rPr>
          <w:rFonts w:ascii="Calibri" w:hAnsi="Calibri" w:cs="Calibri"/>
        </w:rPr>
      </w:pPr>
      <w:r>
        <w:rPr>
          <w:rFonts w:ascii="Calibri" w:hAnsi="Calibri" w:cs="Calibri"/>
        </w:rPr>
        <w:t xml:space="preserve">Rights after UK Withdrawal from EU: </w:t>
      </w:r>
    </w:p>
    <w:p w14:paraId="21DCEEDD" w14:textId="69E17D69" w:rsidR="00247205" w:rsidRDefault="00247205" w:rsidP="00247205">
      <w:pPr>
        <w:pStyle w:val="NoSpacing"/>
        <w:numPr>
          <w:ilvl w:val="0"/>
          <w:numId w:val="4"/>
        </w:numPr>
        <w:rPr>
          <w:rFonts w:ascii="Calibri" w:hAnsi="Calibri" w:cs="Calibri"/>
          <w:spacing w:val="-2"/>
          <w:w w:val="90"/>
        </w:rPr>
      </w:pPr>
      <w:r w:rsidRPr="00247205">
        <w:rPr>
          <w:rFonts w:ascii="Calibri" w:hAnsi="Calibri" w:cs="Calibri"/>
          <w:w w:val="90"/>
        </w:rPr>
        <w:t>Windsor</w:t>
      </w:r>
      <w:r w:rsidRPr="00247205">
        <w:rPr>
          <w:rFonts w:ascii="Calibri" w:hAnsi="Calibri" w:cs="Calibri"/>
          <w:spacing w:val="9"/>
        </w:rPr>
        <w:t xml:space="preserve"> </w:t>
      </w:r>
      <w:r w:rsidRPr="00247205">
        <w:rPr>
          <w:rFonts w:ascii="Calibri" w:hAnsi="Calibri" w:cs="Calibri"/>
          <w:w w:val="90"/>
        </w:rPr>
        <w:t>Framework</w:t>
      </w:r>
      <w:r w:rsidRPr="00247205">
        <w:rPr>
          <w:rFonts w:ascii="Calibri" w:hAnsi="Calibri" w:cs="Calibri"/>
          <w:spacing w:val="6"/>
        </w:rPr>
        <w:t xml:space="preserve"> </w:t>
      </w:r>
      <w:r w:rsidRPr="00247205">
        <w:rPr>
          <w:rFonts w:ascii="Calibri" w:hAnsi="Calibri" w:cs="Calibri"/>
          <w:w w:val="90"/>
        </w:rPr>
        <w:t>Article</w:t>
      </w:r>
      <w:r w:rsidRPr="00247205">
        <w:rPr>
          <w:rFonts w:ascii="Calibri" w:hAnsi="Calibri" w:cs="Calibri"/>
          <w:spacing w:val="8"/>
        </w:rPr>
        <w:t xml:space="preserve"> </w:t>
      </w:r>
      <w:r w:rsidRPr="00247205">
        <w:rPr>
          <w:rFonts w:ascii="Calibri" w:hAnsi="Calibri" w:cs="Calibri"/>
          <w:w w:val="90"/>
        </w:rPr>
        <w:t>2</w:t>
      </w:r>
      <w:r w:rsidRPr="00247205">
        <w:rPr>
          <w:rFonts w:ascii="Calibri" w:hAnsi="Calibri" w:cs="Calibri"/>
          <w:spacing w:val="7"/>
        </w:rPr>
        <w:t xml:space="preserve"> </w:t>
      </w:r>
      <w:r w:rsidRPr="00247205">
        <w:rPr>
          <w:rFonts w:ascii="Calibri" w:hAnsi="Calibri" w:cs="Calibri"/>
          <w:spacing w:val="-2"/>
          <w:w w:val="90"/>
        </w:rPr>
        <w:t>states:</w:t>
      </w:r>
    </w:p>
    <w:p w14:paraId="685AD298" w14:textId="14C6804B" w:rsidR="00247205" w:rsidRPr="00247205" w:rsidRDefault="00247205" w:rsidP="00247205">
      <w:pPr>
        <w:pStyle w:val="NoSpacing"/>
        <w:ind w:left="1080"/>
        <w:rPr>
          <w:rFonts w:ascii="Calibri" w:hAnsi="Calibri" w:cs="Calibri"/>
        </w:rPr>
      </w:pPr>
      <w:r>
        <w:rPr>
          <w:rFonts w:ascii="Calibri" w:hAnsi="Calibri" w:cs="Calibri"/>
          <w:spacing w:val="-6"/>
        </w:rPr>
        <w:t>(1)</w:t>
      </w:r>
      <w:r w:rsidRPr="00247205">
        <w:rPr>
          <w:rFonts w:ascii="Calibri" w:hAnsi="Calibri" w:cs="Calibri"/>
          <w:spacing w:val="-6"/>
        </w:rPr>
        <w:t>The</w:t>
      </w:r>
      <w:r w:rsidRPr="00247205">
        <w:rPr>
          <w:rFonts w:ascii="Calibri" w:hAnsi="Calibri" w:cs="Calibri"/>
          <w:spacing w:val="-13"/>
        </w:rPr>
        <w:t xml:space="preserve"> </w:t>
      </w:r>
      <w:r w:rsidRPr="00247205">
        <w:rPr>
          <w:rFonts w:ascii="Calibri" w:hAnsi="Calibri" w:cs="Calibri"/>
          <w:spacing w:val="-6"/>
        </w:rPr>
        <w:t>United</w:t>
      </w:r>
      <w:r w:rsidRPr="00247205">
        <w:rPr>
          <w:rFonts w:ascii="Calibri" w:hAnsi="Calibri" w:cs="Calibri"/>
          <w:spacing w:val="-14"/>
        </w:rPr>
        <w:t xml:space="preserve"> </w:t>
      </w:r>
      <w:r w:rsidRPr="00247205">
        <w:rPr>
          <w:rFonts w:ascii="Calibri" w:hAnsi="Calibri" w:cs="Calibri"/>
          <w:spacing w:val="-6"/>
        </w:rPr>
        <w:t>Kingdom</w:t>
      </w:r>
      <w:r w:rsidRPr="00247205">
        <w:rPr>
          <w:rFonts w:ascii="Calibri" w:hAnsi="Calibri" w:cs="Calibri"/>
          <w:spacing w:val="-11"/>
        </w:rPr>
        <w:t xml:space="preserve"> </w:t>
      </w:r>
      <w:r w:rsidRPr="00247205">
        <w:rPr>
          <w:rFonts w:ascii="Calibri" w:hAnsi="Calibri" w:cs="Calibri"/>
          <w:spacing w:val="-6"/>
        </w:rPr>
        <w:t>shall</w:t>
      </w:r>
      <w:r w:rsidRPr="00247205">
        <w:rPr>
          <w:rFonts w:ascii="Calibri" w:hAnsi="Calibri" w:cs="Calibri"/>
          <w:spacing w:val="-13"/>
        </w:rPr>
        <w:t xml:space="preserve"> </w:t>
      </w:r>
      <w:r w:rsidRPr="00247205">
        <w:rPr>
          <w:rFonts w:ascii="Calibri" w:hAnsi="Calibri" w:cs="Calibri"/>
          <w:spacing w:val="-6"/>
        </w:rPr>
        <w:t>ensure</w:t>
      </w:r>
      <w:r w:rsidRPr="00247205">
        <w:rPr>
          <w:rFonts w:ascii="Calibri" w:hAnsi="Calibri" w:cs="Calibri"/>
          <w:spacing w:val="-13"/>
        </w:rPr>
        <w:t xml:space="preserve"> </w:t>
      </w:r>
      <w:r w:rsidRPr="00247205">
        <w:rPr>
          <w:rFonts w:ascii="Calibri" w:hAnsi="Calibri" w:cs="Calibri"/>
          <w:spacing w:val="-6"/>
        </w:rPr>
        <w:t>that</w:t>
      </w:r>
      <w:r w:rsidRPr="00247205">
        <w:rPr>
          <w:rFonts w:ascii="Calibri" w:hAnsi="Calibri" w:cs="Calibri"/>
          <w:spacing w:val="-13"/>
        </w:rPr>
        <w:t xml:space="preserve"> </w:t>
      </w:r>
      <w:r w:rsidRPr="00247205">
        <w:rPr>
          <w:rFonts w:ascii="Calibri" w:hAnsi="Calibri" w:cs="Calibri"/>
          <w:spacing w:val="-6"/>
        </w:rPr>
        <w:t>no</w:t>
      </w:r>
      <w:r w:rsidRPr="00247205">
        <w:rPr>
          <w:rFonts w:ascii="Calibri" w:hAnsi="Calibri" w:cs="Calibri"/>
          <w:spacing w:val="-9"/>
        </w:rPr>
        <w:t xml:space="preserve"> </w:t>
      </w:r>
      <w:r w:rsidRPr="00247205">
        <w:rPr>
          <w:rFonts w:ascii="Calibri" w:hAnsi="Calibri" w:cs="Calibri"/>
          <w:spacing w:val="-6"/>
        </w:rPr>
        <w:t>diminution</w:t>
      </w:r>
      <w:r w:rsidRPr="00247205">
        <w:rPr>
          <w:rFonts w:ascii="Calibri" w:hAnsi="Calibri" w:cs="Calibri"/>
          <w:spacing w:val="-13"/>
        </w:rPr>
        <w:t xml:space="preserve"> </w:t>
      </w:r>
      <w:r w:rsidRPr="00247205">
        <w:rPr>
          <w:rFonts w:ascii="Calibri" w:hAnsi="Calibri" w:cs="Calibri"/>
          <w:spacing w:val="-6"/>
        </w:rPr>
        <w:t>of</w:t>
      </w:r>
      <w:r w:rsidRPr="00247205">
        <w:rPr>
          <w:rFonts w:ascii="Calibri" w:hAnsi="Calibri" w:cs="Calibri"/>
          <w:spacing w:val="-12"/>
        </w:rPr>
        <w:t xml:space="preserve"> </w:t>
      </w:r>
      <w:r w:rsidRPr="00247205">
        <w:rPr>
          <w:rFonts w:ascii="Calibri" w:hAnsi="Calibri" w:cs="Calibri"/>
          <w:spacing w:val="-6"/>
        </w:rPr>
        <w:t xml:space="preserve">rights, </w:t>
      </w:r>
      <w:r w:rsidRPr="00247205">
        <w:rPr>
          <w:rFonts w:ascii="Calibri" w:hAnsi="Calibri" w:cs="Calibri"/>
          <w:spacing w:val="-8"/>
        </w:rPr>
        <w:t>safeguards</w:t>
      </w:r>
      <w:r w:rsidRPr="00247205">
        <w:rPr>
          <w:rFonts w:ascii="Calibri" w:hAnsi="Calibri" w:cs="Calibri"/>
          <w:spacing w:val="-11"/>
        </w:rPr>
        <w:t xml:space="preserve"> </w:t>
      </w:r>
      <w:r w:rsidRPr="00247205">
        <w:rPr>
          <w:rFonts w:ascii="Calibri" w:hAnsi="Calibri" w:cs="Calibri"/>
          <w:spacing w:val="-8"/>
        </w:rPr>
        <w:t>or</w:t>
      </w:r>
      <w:r w:rsidRPr="00247205">
        <w:rPr>
          <w:rFonts w:ascii="Calibri" w:hAnsi="Calibri" w:cs="Calibri"/>
          <w:spacing w:val="-10"/>
        </w:rPr>
        <w:t xml:space="preserve"> </w:t>
      </w:r>
      <w:r w:rsidRPr="00247205">
        <w:rPr>
          <w:rFonts w:ascii="Calibri" w:hAnsi="Calibri" w:cs="Calibri"/>
          <w:spacing w:val="-8"/>
        </w:rPr>
        <w:t>equality</w:t>
      </w:r>
      <w:r w:rsidRPr="00247205">
        <w:rPr>
          <w:rFonts w:ascii="Calibri" w:hAnsi="Calibri" w:cs="Calibri"/>
          <w:spacing w:val="-11"/>
        </w:rPr>
        <w:t xml:space="preserve"> </w:t>
      </w:r>
      <w:r w:rsidRPr="00247205">
        <w:rPr>
          <w:rFonts w:ascii="Calibri" w:hAnsi="Calibri" w:cs="Calibri"/>
          <w:spacing w:val="-8"/>
        </w:rPr>
        <w:t>of</w:t>
      </w:r>
      <w:r w:rsidRPr="00247205">
        <w:rPr>
          <w:rFonts w:ascii="Calibri" w:hAnsi="Calibri" w:cs="Calibri"/>
          <w:spacing w:val="-10"/>
        </w:rPr>
        <w:t xml:space="preserve"> </w:t>
      </w:r>
      <w:r w:rsidRPr="00247205">
        <w:rPr>
          <w:rFonts w:ascii="Calibri" w:hAnsi="Calibri" w:cs="Calibri"/>
          <w:spacing w:val="-8"/>
        </w:rPr>
        <w:t>opportunity,</w:t>
      </w:r>
      <w:r w:rsidRPr="00247205">
        <w:rPr>
          <w:rFonts w:ascii="Calibri" w:hAnsi="Calibri" w:cs="Calibri"/>
          <w:spacing w:val="-12"/>
        </w:rPr>
        <w:t xml:space="preserve"> </w:t>
      </w:r>
      <w:r w:rsidRPr="00247205">
        <w:rPr>
          <w:rFonts w:ascii="Calibri" w:hAnsi="Calibri" w:cs="Calibri"/>
          <w:spacing w:val="-8"/>
        </w:rPr>
        <w:t>as</w:t>
      </w:r>
      <w:r w:rsidRPr="00247205">
        <w:rPr>
          <w:rFonts w:ascii="Calibri" w:hAnsi="Calibri" w:cs="Calibri"/>
          <w:spacing w:val="-10"/>
        </w:rPr>
        <w:t xml:space="preserve"> </w:t>
      </w:r>
      <w:r w:rsidRPr="00247205">
        <w:rPr>
          <w:rFonts w:ascii="Calibri" w:hAnsi="Calibri" w:cs="Calibri"/>
          <w:spacing w:val="-8"/>
        </w:rPr>
        <w:t>set</w:t>
      </w:r>
      <w:r w:rsidRPr="00247205">
        <w:rPr>
          <w:rFonts w:ascii="Calibri" w:hAnsi="Calibri" w:cs="Calibri"/>
          <w:spacing w:val="-12"/>
        </w:rPr>
        <w:t xml:space="preserve"> </w:t>
      </w:r>
      <w:r w:rsidRPr="00247205">
        <w:rPr>
          <w:rFonts w:ascii="Calibri" w:hAnsi="Calibri" w:cs="Calibri"/>
          <w:spacing w:val="-8"/>
        </w:rPr>
        <w:t>out</w:t>
      </w:r>
      <w:r w:rsidRPr="00247205">
        <w:rPr>
          <w:rFonts w:ascii="Calibri" w:hAnsi="Calibri" w:cs="Calibri"/>
          <w:spacing w:val="-11"/>
        </w:rPr>
        <w:t xml:space="preserve"> </w:t>
      </w:r>
      <w:r w:rsidRPr="00247205">
        <w:rPr>
          <w:rFonts w:ascii="Calibri" w:hAnsi="Calibri" w:cs="Calibri"/>
          <w:spacing w:val="-8"/>
        </w:rPr>
        <w:t>in</w:t>
      </w:r>
      <w:r w:rsidRPr="00247205">
        <w:rPr>
          <w:rFonts w:ascii="Calibri" w:hAnsi="Calibri" w:cs="Calibri"/>
          <w:spacing w:val="-12"/>
        </w:rPr>
        <w:t xml:space="preserve"> </w:t>
      </w:r>
      <w:r w:rsidRPr="00247205">
        <w:rPr>
          <w:rFonts w:ascii="Calibri" w:hAnsi="Calibri" w:cs="Calibri"/>
          <w:spacing w:val="-8"/>
        </w:rPr>
        <w:t>that</w:t>
      </w:r>
      <w:r w:rsidRPr="00247205">
        <w:rPr>
          <w:rFonts w:ascii="Calibri" w:hAnsi="Calibri" w:cs="Calibri"/>
          <w:spacing w:val="-11"/>
        </w:rPr>
        <w:t xml:space="preserve"> </w:t>
      </w:r>
      <w:r w:rsidRPr="00247205">
        <w:rPr>
          <w:rFonts w:ascii="Calibri" w:hAnsi="Calibri" w:cs="Calibri"/>
          <w:spacing w:val="-8"/>
        </w:rPr>
        <w:t>part</w:t>
      </w:r>
      <w:r w:rsidRPr="00247205">
        <w:rPr>
          <w:rFonts w:ascii="Calibri" w:hAnsi="Calibri" w:cs="Calibri"/>
          <w:spacing w:val="-11"/>
        </w:rPr>
        <w:t xml:space="preserve"> </w:t>
      </w:r>
      <w:r w:rsidRPr="00247205">
        <w:rPr>
          <w:rFonts w:ascii="Calibri" w:hAnsi="Calibri" w:cs="Calibri"/>
          <w:spacing w:val="-8"/>
        </w:rPr>
        <w:t>of the</w:t>
      </w:r>
      <w:r w:rsidRPr="00247205">
        <w:rPr>
          <w:rFonts w:ascii="Calibri" w:hAnsi="Calibri" w:cs="Calibri"/>
          <w:spacing w:val="-11"/>
        </w:rPr>
        <w:t xml:space="preserve"> </w:t>
      </w:r>
      <w:r w:rsidRPr="00247205">
        <w:rPr>
          <w:rFonts w:ascii="Calibri" w:hAnsi="Calibri" w:cs="Calibri"/>
          <w:spacing w:val="-8"/>
        </w:rPr>
        <w:t>1998 Agreement</w:t>
      </w:r>
      <w:r w:rsidRPr="00247205">
        <w:rPr>
          <w:rFonts w:ascii="Calibri" w:hAnsi="Calibri" w:cs="Calibri"/>
          <w:spacing w:val="-10"/>
        </w:rPr>
        <w:t xml:space="preserve"> </w:t>
      </w:r>
      <w:r w:rsidRPr="00247205">
        <w:rPr>
          <w:rFonts w:ascii="Calibri" w:hAnsi="Calibri" w:cs="Calibri"/>
          <w:spacing w:val="-8"/>
        </w:rPr>
        <w:t>entitled</w:t>
      </w:r>
      <w:r w:rsidRPr="00247205">
        <w:rPr>
          <w:rFonts w:ascii="Calibri" w:hAnsi="Calibri" w:cs="Calibri"/>
          <w:spacing w:val="-11"/>
        </w:rPr>
        <w:t xml:space="preserve"> </w:t>
      </w:r>
      <w:r w:rsidRPr="00247205">
        <w:rPr>
          <w:rFonts w:ascii="Calibri" w:hAnsi="Calibri" w:cs="Calibri"/>
          <w:spacing w:val="-8"/>
        </w:rPr>
        <w:t>Rights,</w:t>
      </w:r>
      <w:r w:rsidRPr="00247205">
        <w:rPr>
          <w:rFonts w:ascii="Calibri" w:hAnsi="Calibri" w:cs="Calibri"/>
          <w:spacing w:val="-10"/>
        </w:rPr>
        <w:t xml:space="preserve"> </w:t>
      </w:r>
      <w:r w:rsidRPr="00247205">
        <w:rPr>
          <w:rFonts w:ascii="Calibri" w:hAnsi="Calibri" w:cs="Calibri"/>
          <w:spacing w:val="-8"/>
        </w:rPr>
        <w:t>Safeguards</w:t>
      </w:r>
      <w:r w:rsidRPr="00247205">
        <w:rPr>
          <w:rFonts w:ascii="Calibri" w:hAnsi="Calibri" w:cs="Calibri"/>
          <w:spacing w:val="-10"/>
        </w:rPr>
        <w:t xml:space="preserve"> </w:t>
      </w:r>
      <w:r w:rsidRPr="00247205">
        <w:rPr>
          <w:rFonts w:ascii="Calibri" w:hAnsi="Calibri" w:cs="Calibri"/>
          <w:spacing w:val="-8"/>
        </w:rPr>
        <w:t>and</w:t>
      </w:r>
      <w:r w:rsidRPr="00247205">
        <w:rPr>
          <w:rFonts w:ascii="Calibri" w:hAnsi="Calibri" w:cs="Calibri"/>
          <w:spacing w:val="-11"/>
        </w:rPr>
        <w:t xml:space="preserve"> </w:t>
      </w:r>
      <w:r w:rsidRPr="00247205">
        <w:rPr>
          <w:rFonts w:ascii="Calibri" w:hAnsi="Calibri" w:cs="Calibri"/>
          <w:spacing w:val="-8"/>
        </w:rPr>
        <w:t>Equality</w:t>
      </w:r>
      <w:r w:rsidRPr="00247205">
        <w:rPr>
          <w:rFonts w:ascii="Calibri" w:hAnsi="Calibri" w:cs="Calibri"/>
          <w:spacing w:val="-10"/>
        </w:rPr>
        <w:t xml:space="preserve"> </w:t>
      </w:r>
      <w:r w:rsidRPr="00247205">
        <w:rPr>
          <w:rFonts w:ascii="Calibri" w:hAnsi="Calibri" w:cs="Calibri"/>
          <w:spacing w:val="-8"/>
        </w:rPr>
        <w:t>of</w:t>
      </w:r>
      <w:r w:rsidRPr="00247205">
        <w:rPr>
          <w:rFonts w:ascii="Calibri" w:hAnsi="Calibri" w:cs="Calibri"/>
          <w:spacing w:val="-9"/>
        </w:rPr>
        <w:t xml:space="preserve"> </w:t>
      </w:r>
      <w:r w:rsidRPr="00247205">
        <w:rPr>
          <w:rFonts w:ascii="Calibri" w:hAnsi="Calibri" w:cs="Calibri"/>
          <w:spacing w:val="-8"/>
        </w:rPr>
        <w:t xml:space="preserve">Opportunity </w:t>
      </w:r>
      <w:r w:rsidRPr="00247205">
        <w:rPr>
          <w:rFonts w:ascii="Calibri" w:hAnsi="Calibri" w:cs="Calibri"/>
          <w:spacing w:val="-4"/>
        </w:rPr>
        <w:t>results</w:t>
      </w:r>
      <w:r w:rsidRPr="00247205">
        <w:rPr>
          <w:rFonts w:ascii="Calibri" w:hAnsi="Calibri" w:cs="Calibri"/>
          <w:spacing w:val="-12"/>
        </w:rPr>
        <w:t xml:space="preserve"> </w:t>
      </w:r>
      <w:r w:rsidRPr="00247205">
        <w:rPr>
          <w:rFonts w:ascii="Calibri" w:hAnsi="Calibri" w:cs="Calibri"/>
          <w:spacing w:val="-4"/>
        </w:rPr>
        <w:t>from</w:t>
      </w:r>
      <w:r w:rsidRPr="00247205">
        <w:rPr>
          <w:rFonts w:ascii="Calibri" w:hAnsi="Calibri" w:cs="Calibri"/>
          <w:spacing w:val="-13"/>
        </w:rPr>
        <w:t xml:space="preserve"> </w:t>
      </w:r>
      <w:r w:rsidRPr="00247205">
        <w:rPr>
          <w:rFonts w:ascii="Calibri" w:hAnsi="Calibri" w:cs="Calibri"/>
          <w:spacing w:val="-4"/>
        </w:rPr>
        <w:t>its</w:t>
      </w:r>
      <w:r w:rsidRPr="00247205">
        <w:rPr>
          <w:rFonts w:ascii="Calibri" w:hAnsi="Calibri" w:cs="Calibri"/>
          <w:spacing w:val="-12"/>
        </w:rPr>
        <w:t xml:space="preserve"> </w:t>
      </w:r>
      <w:r w:rsidRPr="00247205">
        <w:rPr>
          <w:rFonts w:ascii="Calibri" w:hAnsi="Calibri" w:cs="Calibri"/>
          <w:spacing w:val="-4"/>
        </w:rPr>
        <w:t>withdrawal</w:t>
      </w:r>
      <w:r w:rsidRPr="00247205">
        <w:rPr>
          <w:rFonts w:ascii="Calibri" w:hAnsi="Calibri" w:cs="Calibri"/>
          <w:spacing w:val="-13"/>
        </w:rPr>
        <w:t xml:space="preserve"> </w:t>
      </w:r>
      <w:r w:rsidRPr="00247205">
        <w:rPr>
          <w:rFonts w:ascii="Calibri" w:hAnsi="Calibri" w:cs="Calibri"/>
          <w:spacing w:val="-4"/>
        </w:rPr>
        <w:t>from</w:t>
      </w:r>
      <w:r w:rsidRPr="00247205">
        <w:rPr>
          <w:rFonts w:ascii="Calibri" w:hAnsi="Calibri" w:cs="Calibri"/>
          <w:spacing w:val="-14"/>
        </w:rPr>
        <w:t xml:space="preserve"> </w:t>
      </w:r>
      <w:r w:rsidRPr="00247205">
        <w:rPr>
          <w:rFonts w:ascii="Calibri" w:hAnsi="Calibri" w:cs="Calibri"/>
          <w:spacing w:val="-4"/>
        </w:rPr>
        <w:t>the</w:t>
      </w:r>
      <w:r w:rsidRPr="00247205">
        <w:rPr>
          <w:rFonts w:ascii="Calibri" w:hAnsi="Calibri" w:cs="Calibri"/>
          <w:spacing w:val="-13"/>
        </w:rPr>
        <w:t xml:space="preserve"> </w:t>
      </w:r>
      <w:r w:rsidRPr="00247205">
        <w:rPr>
          <w:rFonts w:ascii="Calibri" w:hAnsi="Calibri" w:cs="Calibri"/>
          <w:spacing w:val="-4"/>
        </w:rPr>
        <w:t>Union,</w:t>
      </w:r>
      <w:r w:rsidRPr="00247205">
        <w:rPr>
          <w:rFonts w:ascii="Calibri" w:hAnsi="Calibri" w:cs="Calibri"/>
          <w:spacing w:val="-13"/>
        </w:rPr>
        <w:t xml:space="preserve"> </w:t>
      </w:r>
      <w:r w:rsidRPr="00247205">
        <w:rPr>
          <w:rFonts w:ascii="Calibri" w:hAnsi="Calibri" w:cs="Calibri"/>
          <w:spacing w:val="-4"/>
        </w:rPr>
        <w:t>including</w:t>
      </w:r>
      <w:r w:rsidRPr="00247205">
        <w:rPr>
          <w:rFonts w:ascii="Calibri" w:hAnsi="Calibri" w:cs="Calibri"/>
          <w:spacing w:val="-12"/>
        </w:rPr>
        <w:t xml:space="preserve"> </w:t>
      </w:r>
      <w:r w:rsidRPr="00247205">
        <w:rPr>
          <w:rFonts w:ascii="Calibri" w:hAnsi="Calibri" w:cs="Calibri"/>
          <w:spacing w:val="-4"/>
        </w:rPr>
        <w:t>in</w:t>
      </w:r>
      <w:r w:rsidRPr="00247205">
        <w:rPr>
          <w:rFonts w:ascii="Calibri" w:hAnsi="Calibri" w:cs="Calibri"/>
          <w:spacing w:val="-14"/>
        </w:rPr>
        <w:t xml:space="preserve"> </w:t>
      </w:r>
      <w:r w:rsidRPr="00247205">
        <w:rPr>
          <w:rFonts w:ascii="Calibri" w:hAnsi="Calibri" w:cs="Calibri"/>
          <w:spacing w:val="-4"/>
        </w:rPr>
        <w:t>the</w:t>
      </w:r>
      <w:r w:rsidRPr="00247205">
        <w:rPr>
          <w:rFonts w:ascii="Calibri" w:hAnsi="Calibri" w:cs="Calibri"/>
          <w:spacing w:val="-13"/>
        </w:rPr>
        <w:t xml:space="preserve"> </w:t>
      </w:r>
      <w:r w:rsidRPr="00247205">
        <w:rPr>
          <w:rFonts w:ascii="Calibri" w:hAnsi="Calibri" w:cs="Calibri"/>
          <w:spacing w:val="-4"/>
        </w:rPr>
        <w:t>area</w:t>
      </w:r>
      <w:r w:rsidRPr="00247205">
        <w:rPr>
          <w:rFonts w:ascii="Calibri" w:hAnsi="Calibri" w:cs="Calibri"/>
          <w:spacing w:val="-13"/>
        </w:rPr>
        <w:t xml:space="preserve"> </w:t>
      </w:r>
      <w:r w:rsidRPr="00247205">
        <w:rPr>
          <w:rFonts w:ascii="Calibri" w:hAnsi="Calibri" w:cs="Calibri"/>
          <w:spacing w:val="-4"/>
        </w:rPr>
        <w:t xml:space="preserve">of </w:t>
      </w:r>
      <w:r w:rsidRPr="00247205">
        <w:rPr>
          <w:rFonts w:ascii="Calibri" w:hAnsi="Calibri" w:cs="Calibri"/>
          <w:spacing w:val="-6"/>
        </w:rPr>
        <w:t>protection</w:t>
      </w:r>
      <w:r w:rsidRPr="00247205">
        <w:rPr>
          <w:rFonts w:ascii="Calibri" w:hAnsi="Calibri" w:cs="Calibri"/>
          <w:spacing w:val="-14"/>
        </w:rPr>
        <w:t xml:space="preserve"> </w:t>
      </w:r>
      <w:r w:rsidRPr="00247205">
        <w:rPr>
          <w:rFonts w:ascii="Calibri" w:hAnsi="Calibri" w:cs="Calibri"/>
          <w:spacing w:val="-6"/>
        </w:rPr>
        <w:t>against</w:t>
      </w:r>
      <w:r w:rsidRPr="00247205">
        <w:rPr>
          <w:rFonts w:ascii="Calibri" w:hAnsi="Calibri" w:cs="Calibri"/>
          <w:spacing w:val="-14"/>
        </w:rPr>
        <w:t xml:space="preserve"> </w:t>
      </w:r>
      <w:r w:rsidRPr="00247205">
        <w:rPr>
          <w:rFonts w:ascii="Calibri" w:hAnsi="Calibri" w:cs="Calibri"/>
          <w:spacing w:val="-6"/>
        </w:rPr>
        <w:t>discrimination,</w:t>
      </w:r>
      <w:r w:rsidRPr="00247205">
        <w:rPr>
          <w:rFonts w:ascii="Calibri" w:hAnsi="Calibri" w:cs="Calibri"/>
          <w:spacing w:val="-15"/>
        </w:rPr>
        <w:t xml:space="preserve"> </w:t>
      </w:r>
      <w:r w:rsidRPr="00247205">
        <w:rPr>
          <w:rFonts w:ascii="Calibri" w:hAnsi="Calibri" w:cs="Calibri"/>
          <w:spacing w:val="-6"/>
        </w:rPr>
        <w:t>as</w:t>
      </w:r>
      <w:r w:rsidRPr="00247205">
        <w:rPr>
          <w:rFonts w:ascii="Calibri" w:hAnsi="Calibri" w:cs="Calibri"/>
          <w:spacing w:val="-13"/>
        </w:rPr>
        <w:t xml:space="preserve"> </w:t>
      </w:r>
      <w:r w:rsidRPr="00247205">
        <w:rPr>
          <w:rFonts w:ascii="Calibri" w:hAnsi="Calibri" w:cs="Calibri"/>
          <w:spacing w:val="-6"/>
        </w:rPr>
        <w:t>enshrined</w:t>
      </w:r>
      <w:r w:rsidRPr="00247205">
        <w:rPr>
          <w:rFonts w:ascii="Calibri" w:hAnsi="Calibri" w:cs="Calibri"/>
          <w:spacing w:val="-15"/>
        </w:rPr>
        <w:t xml:space="preserve"> </w:t>
      </w:r>
      <w:r w:rsidRPr="00247205">
        <w:rPr>
          <w:rFonts w:ascii="Calibri" w:hAnsi="Calibri" w:cs="Calibri"/>
          <w:spacing w:val="-6"/>
        </w:rPr>
        <w:t>in</w:t>
      </w:r>
      <w:r w:rsidRPr="00247205">
        <w:rPr>
          <w:rFonts w:ascii="Calibri" w:hAnsi="Calibri" w:cs="Calibri"/>
          <w:spacing w:val="-15"/>
        </w:rPr>
        <w:t xml:space="preserve"> </w:t>
      </w:r>
      <w:r w:rsidRPr="00247205">
        <w:rPr>
          <w:rFonts w:ascii="Calibri" w:hAnsi="Calibri" w:cs="Calibri"/>
          <w:spacing w:val="-6"/>
        </w:rPr>
        <w:t>the</w:t>
      </w:r>
      <w:r w:rsidRPr="00247205">
        <w:rPr>
          <w:rFonts w:ascii="Calibri" w:hAnsi="Calibri" w:cs="Calibri"/>
          <w:spacing w:val="-12"/>
        </w:rPr>
        <w:t xml:space="preserve"> </w:t>
      </w:r>
      <w:r w:rsidRPr="00247205">
        <w:rPr>
          <w:rFonts w:ascii="Calibri" w:hAnsi="Calibri" w:cs="Calibri"/>
          <w:spacing w:val="-6"/>
        </w:rPr>
        <w:t>provisions</w:t>
      </w:r>
      <w:r w:rsidRPr="00247205">
        <w:rPr>
          <w:rFonts w:ascii="Calibri" w:hAnsi="Calibri" w:cs="Calibri"/>
          <w:spacing w:val="-13"/>
        </w:rPr>
        <w:t xml:space="preserve"> </w:t>
      </w:r>
      <w:r w:rsidRPr="00247205">
        <w:rPr>
          <w:rFonts w:ascii="Calibri" w:hAnsi="Calibri" w:cs="Calibri"/>
          <w:spacing w:val="-6"/>
        </w:rPr>
        <w:t>of Union</w:t>
      </w:r>
      <w:r w:rsidRPr="00247205">
        <w:rPr>
          <w:rFonts w:ascii="Calibri" w:hAnsi="Calibri" w:cs="Calibri"/>
          <w:spacing w:val="-14"/>
        </w:rPr>
        <w:t xml:space="preserve"> </w:t>
      </w:r>
      <w:r w:rsidRPr="00247205">
        <w:rPr>
          <w:rFonts w:ascii="Calibri" w:hAnsi="Calibri" w:cs="Calibri"/>
          <w:spacing w:val="-6"/>
        </w:rPr>
        <w:t>law</w:t>
      </w:r>
      <w:r w:rsidRPr="00247205">
        <w:rPr>
          <w:rFonts w:ascii="Calibri" w:hAnsi="Calibri" w:cs="Calibri"/>
          <w:spacing w:val="-12"/>
        </w:rPr>
        <w:t xml:space="preserve"> </w:t>
      </w:r>
      <w:r w:rsidRPr="00247205">
        <w:rPr>
          <w:rFonts w:ascii="Calibri" w:hAnsi="Calibri" w:cs="Calibri"/>
          <w:spacing w:val="-6"/>
        </w:rPr>
        <w:t>listed</w:t>
      </w:r>
      <w:r w:rsidRPr="00247205">
        <w:rPr>
          <w:rFonts w:ascii="Calibri" w:hAnsi="Calibri" w:cs="Calibri"/>
          <w:spacing w:val="-14"/>
        </w:rPr>
        <w:t xml:space="preserve"> </w:t>
      </w:r>
      <w:r w:rsidRPr="00247205">
        <w:rPr>
          <w:rFonts w:ascii="Calibri" w:hAnsi="Calibri" w:cs="Calibri"/>
          <w:spacing w:val="-6"/>
        </w:rPr>
        <w:t>in</w:t>
      </w:r>
      <w:r w:rsidRPr="00247205">
        <w:rPr>
          <w:rFonts w:ascii="Calibri" w:hAnsi="Calibri" w:cs="Calibri"/>
          <w:spacing w:val="-14"/>
        </w:rPr>
        <w:t xml:space="preserve"> </w:t>
      </w:r>
      <w:r w:rsidRPr="00247205">
        <w:rPr>
          <w:rFonts w:ascii="Calibri" w:hAnsi="Calibri" w:cs="Calibri"/>
          <w:spacing w:val="-6"/>
        </w:rPr>
        <w:t>Annex</w:t>
      </w:r>
      <w:r w:rsidRPr="00247205">
        <w:rPr>
          <w:rFonts w:ascii="Calibri" w:hAnsi="Calibri" w:cs="Calibri"/>
          <w:spacing w:val="-13"/>
        </w:rPr>
        <w:t xml:space="preserve"> </w:t>
      </w:r>
      <w:r w:rsidRPr="00247205">
        <w:rPr>
          <w:rFonts w:ascii="Calibri" w:hAnsi="Calibri" w:cs="Calibri"/>
          <w:spacing w:val="-6"/>
        </w:rPr>
        <w:t>1</w:t>
      </w:r>
      <w:r w:rsidRPr="00247205">
        <w:rPr>
          <w:rFonts w:ascii="Calibri" w:hAnsi="Calibri" w:cs="Calibri"/>
          <w:spacing w:val="-14"/>
        </w:rPr>
        <w:t xml:space="preserve"> </w:t>
      </w:r>
      <w:r w:rsidRPr="00247205">
        <w:rPr>
          <w:rFonts w:ascii="Calibri" w:hAnsi="Calibri" w:cs="Calibri"/>
          <w:spacing w:val="-6"/>
        </w:rPr>
        <w:t>to</w:t>
      </w:r>
      <w:r w:rsidRPr="00247205">
        <w:rPr>
          <w:rFonts w:ascii="Calibri" w:hAnsi="Calibri" w:cs="Calibri"/>
          <w:spacing w:val="-12"/>
        </w:rPr>
        <w:t xml:space="preserve"> </w:t>
      </w:r>
      <w:r w:rsidRPr="00247205">
        <w:rPr>
          <w:rFonts w:ascii="Calibri" w:hAnsi="Calibri" w:cs="Calibri"/>
          <w:spacing w:val="-6"/>
        </w:rPr>
        <w:t>this</w:t>
      </w:r>
      <w:r w:rsidRPr="00247205">
        <w:rPr>
          <w:rFonts w:ascii="Calibri" w:hAnsi="Calibri" w:cs="Calibri"/>
          <w:spacing w:val="-10"/>
        </w:rPr>
        <w:t xml:space="preserve"> </w:t>
      </w:r>
      <w:r w:rsidRPr="00247205">
        <w:rPr>
          <w:rFonts w:ascii="Calibri" w:hAnsi="Calibri" w:cs="Calibri"/>
          <w:spacing w:val="-6"/>
        </w:rPr>
        <w:t>Protocol,</w:t>
      </w:r>
      <w:r w:rsidRPr="00247205">
        <w:rPr>
          <w:rFonts w:ascii="Calibri" w:hAnsi="Calibri" w:cs="Calibri"/>
          <w:spacing w:val="-13"/>
        </w:rPr>
        <w:t xml:space="preserve"> </w:t>
      </w:r>
      <w:r w:rsidRPr="00247205">
        <w:rPr>
          <w:rFonts w:ascii="Calibri" w:hAnsi="Calibri" w:cs="Calibri"/>
          <w:spacing w:val="-6"/>
        </w:rPr>
        <w:t>and</w:t>
      </w:r>
      <w:r w:rsidRPr="00247205">
        <w:rPr>
          <w:rFonts w:ascii="Calibri" w:hAnsi="Calibri" w:cs="Calibri"/>
          <w:spacing w:val="-14"/>
        </w:rPr>
        <w:t xml:space="preserve"> </w:t>
      </w:r>
      <w:r w:rsidRPr="00247205">
        <w:rPr>
          <w:rFonts w:ascii="Calibri" w:hAnsi="Calibri" w:cs="Calibri"/>
          <w:spacing w:val="-6"/>
        </w:rPr>
        <w:t>shall</w:t>
      </w:r>
      <w:r w:rsidRPr="00247205">
        <w:rPr>
          <w:rFonts w:ascii="Calibri" w:hAnsi="Calibri" w:cs="Calibri"/>
          <w:spacing w:val="-13"/>
        </w:rPr>
        <w:t xml:space="preserve"> </w:t>
      </w:r>
      <w:r w:rsidRPr="00247205">
        <w:rPr>
          <w:rFonts w:ascii="Calibri" w:hAnsi="Calibri" w:cs="Calibri"/>
          <w:spacing w:val="-6"/>
        </w:rPr>
        <w:t>implement</w:t>
      </w:r>
      <w:r w:rsidRPr="00247205">
        <w:rPr>
          <w:rFonts w:ascii="Calibri" w:hAnsi="Calibri" w:cs="Calibri"/>
          <w:spacing w:val="-13"/>
        </w:rPr>
        <w:t xml:space="preserve"> </w:t>
      </w:r>
      <w:r w:rsidRPr="00247205">
        <w:rPr>
          <w:rFonts w:ascii="Calibri" w:hAnsi="Calibri" w:cs="Calibri"/>
          <w:spacing w:val="-6"/>
        </w:rPr>
        <w:t>this paragraph</w:t>
      </w:r>
      <w:r w:rsidRPr="00247205">
        <w:rPr>
          <w:rFonts w:ascii="Calibri" w:hAnsi="Calibri" w:cs="Calibri"/>
          <w:spacing w:val="-18"/>
        </w:rPr>
        <w:t xml:space="preserve"> </w:t>
      </w:r>
      <w:r w:rsidRPr="00247205">
        <w:rPr>
          <w:rFonts w:ascii="Calibri" w:hAnsi="Calibri" w:cs="Calibri"/>
          <w:spacing w:val="-6"/>
        </w:rPr>
        <w:t>through</w:t>
      </w:r>
      <w:r w:rsidRPr="00247205">
        <w:rPr>
          <w:rFonts w:ascii="Calibri" w:hAnsi="Calibri" w:cs="Calibri"/>
          <w:spacing w:val="-17"/>
        </w:rPr>
        <w:t xml:space="preserve"> </w:t>
      </w:r>
      <w:r w:rsidRPr="00247205">
        <w:rPr>
          <w:rFonts w:ascii="Calibri" w:hAnsi="Calibri" w:cs="Calibri"/>
          <w:spacing w:val="-6"/>
        </w:rPr>
        <w:t>dedicated</w:t>
      </w:r>
      <w:r w:rsidRPr="00247205">
        <w:rPr>
          <w:rFonts w:ascii="Calibri" w:hAnsi="Calibri" w:cs="Calibri"/>
          <w:spacing w:val="-17"/>
        </w:rPr>
        <w:t xml:space="preserve"> </w:t>
      </w:r>
      <w:r w:rsidRPr="00247205">
        <w:rPr>
          <w:rFonts w:ascii="Calibri" w:hAnsi="Calibri" w:cs="Calibri"/>
          <w:spacing w:val="-6"/>
        </w:rPr>
        <w:t>mechanisms.</w:t>
      </w:r>
    </w:p>
    <w:p w14:paraId="1C374817" w14:textId="41046FBA" w:rsidR="00247205" w:rsidRPr="00247205" w:rsidRDefault="00247205" w:rsidP="00247205">
      <w:pPr>
        <w:pStyle w:val="NoSpacing"/>
        <w:ind w:left="1080"/>
        <w:rPr>
          <w:rFonts w:ascii="Calibri" w:hAnsi="Calibri" w:cs="Calibri"/>
        </w:rPr>
      </w:pPr>
      <w:r>
        <w:rPr>
          <w:rFonts w:ascii="Calibri" w:hAnsi="Calibri" w:cs="Calibri"/>
          <w:spacing w:val="-8"/>
        </w:rPr>
        <w:t>(</w:t>
      </w:r>
      <w:proofErr w:type="gramStart"/>
      <w:r>
        <w:rPr>
          <w:rFonts w:ascii="Calibri" w:hAnsi="Calibri" w:cs="Calibri"/>
          <w:spacing w:val="-8"/>
        </w:rPr>
        <w:t>2)</w:t>
      </w:r>
      <w:r w:rsidRPr="00247205">
        <w:rPr>
          <w:rFonts w:ascii="Calibri" w:hAnsi="Calibri" w:cs="Calibri"/>
          <w:spacing w:val="-8"/>
        </w:rPr>
        <w:t>The</w:t>
      </w:r>
      <w:proofErr w:type="gramEnd"/>
      <w:r w:rsidRPr="00247205">
        <w:rPr>
          <w:rFonts w:ascii="Calibri" w:hAnsi="Calibri" w:cs="Calibri"/>
          <w:spacing w:val="-12"/>
        </w:rPr>
        <w:t xml:space="preserve"> </w:t>
      </w:r>
      <w:r w:rsidRPr="00247205">
        <w:rPr>
          <w:rFonts w:ascii="Calibri" w:hAnsi="Calibri" w:cs="Calibri"/>
          <w:spacing w:val="-8"/>
        </w:rPr>
        <w:t>United</w:t>
      </w:r>
      <w:r w:rsidRPr="00247205">
        <w:rPr>
          <w:rFonts w:ascii="Calibri" w:hAnsi="Calibri" w:cs="Calibri"/>
          <w:spacing w:val="-13"/>
        </w:rPr>
        <w:t xml:space="preserve"> </w:t>
      </w:r>
      <w:r w:rsidRPr="00247205">
        <w:rPr>
          <w:rFonts w:ascii="Calibri" w:hAnsi="Calibri" w:cs="Calibri"/>
          <w:spacing w:val="-8"/>
        </w:rPr>
        <w:t>Kingdom</w:t>
      </w:r>
      <w:r w:rsidRPr="00247205">
        <w:rPr>
          <w:rFonts w:ascii="Calibri" w:hAnsi="Calibri" w:cs="Calibri"/>
          <w:spacing w:val="-9"/>
        </w:rPr>
        <w:t xml:space="preserve"> </w:t>
      </w:r>
      <w:r w:rsidRPr="00247205">
        <w:rPr>
          <w:rFonts w:ascii="Calibri" w:hAnsi="Calibri" w:cs="Calibri"/>
          <w:spacing w:val="-8"/>
        </w:rPr>
        <w:t>shall</w:t>
      </w:r>
      <w:r w:rsidRPr="00247205">
        <w:rPr>
          <w:rFonts w:ascii="Calibri" w:hAnsi="Calibri" w:cs="Calibri"/>
          <w:spacing w:val="-12"/>
        </w:rPr>
        <w:t xml:space="preserve"> </w:t>
      </w:r>
      <w:r w:rsidRPr="00247205">
        <w:rPr>
          <w:rFonts w:ascii="Calibri" w:hAnsi="Calibri" w:cs="Calibri"/>
          <w:spacing w:val="-8"/>
        </w:rPr>
        <w:t>continue</w:t>
      </w:r>
      <w:r w:rsidRPr="00247205">
        <w:rPr>
          <w:rFonts w:ascii="Calibri" w:hAnsi="Calibri" w:cs="Calibri"/>
          <w:spacing w:val="-12"/>
        </w:rPr>
        <w:t xml:space="preserve"> </w:t>
      </w:r>
      <w:r w:rsidRPr="00247205">
        <w:rPr>
          <w:rFonts w:ascii="Calibri" w:hAnsi="Calibri" w:cs="Calibri"/>
          <w:spacing w:val="-8"/>
        </w:rPr>
        <w:t>to</w:t>
      </w:r>
      <w:r w:rsidRPr="00247205">
        <w:rPr>
          <w:rFonts w:ascii="Calibri" w:hAnsi="Calibri" w:cs="Calibri"/>
          <w:spacing w:val="-10"/>
        </w:rPr>
        <w:t xml:space="preserve"> </w:t>
      </w:r>
      <w:r w:rsidRPr="00247205">
        <w:rPr>
          <w:rFonts w:ascii="Calibri" w:hAnsi="Calibri" w:cs="Calibri"/>
          <w:spacing w:val="-8"/>
        </w:rPr>
        <w:t>facilitate</w:t>
      </w:r>
      <w:r w:rsidRPr="00247205">
        <w:rPr>
          <w:rFonts w:ascii="Calibri" w:hAnsi="Calibri" w:cs="Calibri"/>
          <w:spacing w:val="-13"/>
        </w:rPr>
        <w:t xml:space="preserve"> </w:t>
      </w:r>
      <w:r w:rsidRPr="00247205">
        <w:rPr>
          <w:rFonts w:ascii="Calibri" w:hAnsi="Calibri" w:cs="Calibri"/>
          <w:spacing w:val="-8"/>
        </w:rPr>
        <w:t>the</w:t>
      </w:r>
      <w:r w:rsidRPr="00247205">
        <w:rPr>
          <w:rFonts w:ascii="Calibri" w:hAnsi="Calibri" w:cs="Calibri"/>
          <w:spacing w:val="-9"/>
        </w:rPr>
        <w:t xml:space="preserve"> </w:t>
      </w:r>
      <w:r w:rsidRPr="00247205">
        <w:rPr>
          <w:rFonts w:ascii="Calibri" w:hAnsi="Calibri" w:cs="Calibri"/>
          <w:spacing w:val="-8"/>
        </w:rPr>
        <w:t>related</w:t>
      </w:r>
      <w:r w:rsidRPr="00247205">
        <w:rPr>
          <w:rFonts w:ascii="Calibri" w:hAnsi="Calibri" w:cs="Calibri"/>
          <w:spacing w:val="-13"/>
        </w:rPr>
        <w:t xml:space="preserve"> </w:t>
      </w:r>
      <w:r w:rsidRPr="00247205">
        <w:rPr>
          <w:rFonts w:ascii="Calibri" w:hAnsi="Calibri" w:cs="Calibri"/>
          <w:spacing w:val="-8"/>
        </w:rPr>
        <w:t>work</w:t>
      </w:r>
      <w:r w:rsidRPr="00247205">
        <w:rPr>
          <w:rFonts w:ascii="Calibri" w:hAnsi="Calibri" w:cs="Calibri"/>
          <w:spacing w:val="-12"/>
        </w:rPr>
        <w:t xml:space="preserve"> </w:t>
      </w:r>
      <w:r w:rsidRPr="00247205">
        <w:rPr>
          <w:rFonts w:ascii="Calibri" w:hAnsi="Calibri" w:cs="Calibri"/>
          <w:spacing w:val="-8"/>
        </w:rPr>
        <w:t>of</w:t>
      </w:r>
      <w:r w:rsidRPr="00247205">
        <w:rPr>
          <w:rFonts w:ascii="Calibri" w:hAnsi="Calibri" w:cs="Calibri"/>
          <w:spacing w:val="-10"/>
        </w:rPr>
        <w:t xml:space="preserve"> </w:t>
      </w:r>
      <w:r w:rsidRPr="00247205">
        <w:rPr>
          <w:rFonts w:ascii="Calibri" w:hAnsi="Calibri" w:cs="Calibri"/>
          <w:spacing w:val="-8"/>
        </w:rPr>
        <w:t xml:space="preserve">the </w:t>
      </w:r>
      <w:r w:rsidRPr="00247205">
        <w:rPr>
          <w:rFonts w:ascii="Calibri" w:hAnsi="Calibri" w:cs="Calibri"/>
          <w:spacing w:val="-6"/>
        </w:rPr>
        <w:t>institutions</w:t>
      </w:r>
      <w:r w:rsidRPr="00247205">
        <w:rPr>
          <w:rFonts w:ascii="Calibri" w:hAnsi="Calibri" w:cs="Calibri"/>
          <w:spacing w:val="-12"/>
        </w:rPr>
        <w:t xml:space="preserve"> </w:t>
      </w:r>
      <w:r w:rsidRPr="00247205">
        <w:rPr>
          <w:rFonts w:ascii="Calibri" w:hAnsi="Calibri" w:cs="Calibri"/>
          <w:spacing w:val="-6"/>
        </w:rPr>
        <w:t>and</w:t>
      </w:r>
      <w:r w:rsidRPr="00247205">
        <w:rPr>
          <w:rFonts w:ascii="Calibri" w:hAnsi="Calibri" w:cs="Calibri"/>
          <w:spacing w:val="-13"/>
        </w:rPr>
        <w:t xml:space="preserve"> </w:t>
      </w:r>
      <w:r w:rsidRPr="00247205">
        <w:rPr>
          <w:rFonts w:ascii="Calibri" w:hAnsi="Calibri" w:cs="Calibri"/>
          <w:spacing w:val="-6"/>
        </w:rPr>
        <w:t>bodies</w:t>
      </w:r>
      <w:r w:rsidRPr="00247205">
        <w:rPr>
          <w:rFonts w:ascii="Calibri" w:hAnsi="Calibri" w:cs="Calibri"/>
          <w:spacing w:val="-12"/>
        </w:rPr>
        <w:t xml:space="preserve"> </w:t>
      </w:r>
      <w:r w:rsidRPr="00247205">
        <w:rPr>
          <w:rFonts w:ascii="Calibri" w:hAnsi="Calibri" w:cs="Calibri"/>
          <w:spacing w:val="-6"/>
        </w:rPr>
        <w:t>set</w:t>
      </w:r>
      <w:r w:rsidRPr="00247205">
        <w:rPr>
          <w:rFonts w:ascii="Calibri" w:hAnsi="Calibri" w:cs="Calibri"/>
          <w:spacing w:val="-12"/>
        </w:rPr>
        <w:t xml:space="preserve"> </w:t>
      </w:r>
      <w:r w:rsidRPr="00247205">
        <w:rPr>
          <w:rFonts w:ascii="Calibri" w:hAnsi="Calibri" w:cs="Calibri"/>
          <w:spacing w:val="-6"/>
        </w:rPr>
        <w:t>up</w:t>
      </w:r>
      <w:r w:rsidRPr="00247205">
        <w:rPr>
          <w:rFonts w:ascii="Calibri" w:hAnsi="Calibri" w:cs="Calibri"/>
          <w:spacing w:val="-13"/>
        </w:rPr>
        <w:t xml:space="preserve"> </w:t>
      </w:r>
      <w:r w:rsidRPr="00247205">
        <w:rPr>
          <w:rFonts w:ascii="Calibri" w:hAnsi="Calibri" w:cs="Calibri"/>
          <w:spacing w:val="-6"/>
        </w:rPr>
        <w:t>pursuant</w:t>
      </w:r>
      <w:r w:rsidRPr="00247205">
        <w:rPr>
          <w:rFonts w:ascii="Calibri" w:hAnsi="Calibri" w:cs="Calibri"/>
          <w:spacing w:val="-12"/>
        </w:rPr>
        <w:t xml:space="preserve"> </w:t>
      </w:r>
      <w:r w:rsidRPr="00247205">
        <w:rPr>
          <w:rFonts w:ascii="Calibri" w:hAnsi="Calibri" w:cs="Calibri"/>
          <w:spacing w:val="-6"/>
        </w:rPr>
        <w:t>to</w:t>
      </w:r>
      <w:r w:rsidRPr="00247205">
        <w:rPr>
          <w:rFonts w:ascii="Calibri" w:hAnsi="Calibri" w:cs="Calibri"/>
          <w:spacing w:val="-10"/>
        </w:rPr>
        <w:t xml:space="preserve"> </w:t>
      </w:r>
      <w:r w:rsidRPr="00247205">
        <w:rPr>
          <w:rFonts w:ascii="Calibri" w:hAnsi="Calibri" w:cs="Calibri"/>
          <w:spacing w:val="-6"/>
        </w:rPr>
        <w:t>the</w:t>
      </w:r>
      <w:r w:rsidRPr="00247205">
        <w:rPr>
          <w:rFonts w:ascii="Calibri" w:hAnsi="Calibri" w:cs="Calibri"/>
          <w:spacing w:val="-12"/>
        </w:rPr>
        <w:t xml:space="preserve"> </w:t>
      </w:r>
      <w:r w:rsidRPr="00247205">
        <w:rPr>
          <w:rFonts w:ascii="Calibri" w:hAnsi="Calibri" w:cs="Calibri"/>
          <w:spacing w:val="-6"/>
        </w:rPr>
        <w:t>1998</w:t>
      </w:r>
      <w:r w:rsidRPr="00247205">
        <w:rPr>
          <w:rFonts w:ascii="Calibri" w:hAnsi="Calibri" w:cs="Calibri"/>
          <w:spacing w:val="-13"/>
        </w:rPr>
        <w:t xml:space="preserve"> </w:t>
      </w:r>
      <w:r w:rsidRPr="00247205">
        <w:rPr>
          <w:rFonts w:ascii="Calibri" w:hAnsi="Calibri" w:cs="Calibri"/>
          <w:spacing w:val="-6"/>
        </w:rPr>
        <w:t xml:space="preserve">Agreement, </w:t>
      </w:r>
      <w:r w:rsidRPr="00247205">
        <w:rPr>
          <w:rFonts w:ascii="Calibri" w:hAnsi="Calibri" w:cs="Calibri"/>
          <w:w w:val="90"/>
        </w:rPr>
        <w:t xml:space="preserve">including the Northern Ireland Human Rights Commission, the Equality </w:t>
      </w:r>
      <w:r w:rsidRPr="00247205">
        <w:rPr>
          <w:rFonts w:ascii="Calibri" w:hAnsi="Calibri" w:cs="Calibri"/>
          <w:spacing w:val="-6"/>
        </w:rPr>
        <w:t>Commission</w:t>
      </w:r>
      <w:r w:rsidRPr="00247205">
        <w:rPr>
          <w:rFonts w:ascii="Calibri" w:hAnsi="Calibri" w:cs="Calibri"/>
          <w:spacing w:val="-14"/>
        </w:rPr>
        <w:t xml:space="preserve"> </w:t>
      </w:r>
      <w:r w:rsidRPr="00247205">
        <w:rPr>
          <w:rFonts w:ascii="Calibri" w:hAnsi="Calibri" w:cs="Calibri"/>
          <w:spacing w:val="-6"/>
        </w:rPr>
        <w:t>for</w:t>
      </w:r>
      <w:r w:rsidRPr="00247205">
        <w:rPr>
          <w:rFonts w:ascii="Calibri" w:hAnsi="Calibri" w:cs="Calibri"/>
          <w:spacing w:val="-13"/>
        </w:rPr>
        <w:t xml:space="preserve"> </w:t>
      </w:r>
      <w:r w:rsidRPr="00247205">
        <w:rPr>
          <w:rFonts w:ascii="Calibri" w:hAnsi="Calibri" w:cs="Calibri"/>
          <w:spacing w:val="-6"/>
        </w:rPr>
        <w:t>Northern</w:t>
      </w:r>
      <w:r w:rsidRPr="00247205">
        <w:rPr>
          <w:rFonts w:ascii="Calibri" w:hAnsi="Calibri" w:cs="Calibri"/>
          <w:spacing w:val="-15"/>
        </w:rPr>
        <w:t xml:space="preserve"> </w:t>
      </w:r>
      <w:r w:rsidRPr="00247205">
        <w:rPr>
          <w:rFonts w:ascii="Calibri" w:hAnsi="Calibri" w:cs="Calibri"/>
          <w:spacing w:val="-6"/>
        </w:rPr>
        <w:t>Ireland</w:t>
      </w:r>
      <w:r w:rsidRPr="00247205">
        <w:rPr>
          <w:rFonts w:ascii="Calibri" w:hAnsi="Calibri" w:cs="Calibri"/>
          <w:spacing w:val="-15"/>
        </w:rPr>
        <w:t xml:space="preserve"> </w:t>
      </w:r>
      <w:r w:rsidRPr="00247205">
        <w:rPr>
          <w:rFonts w:ascii="Calibri" w:hAnsi="Calibri" w:cs="Calibri"/>
          <w:spacing w:val="-6"/>
        </w:rPr>
        <w:t>and</w:t>
      </w:r>
      <w:r w:rsidRPr="00247205">
        <w:rPr>
          <w:rFonts w:ascii="Calibri" w:hAnsi="Calibri" w:cs="Calibri"/>
          <w:spacing w:val="-15"/>
        </w:rPr>
        <w:t xml:space="preserve"> </w:t>
      </w:r>
      <w:r w:rsidRPr="00247205">
        <w:rPr>
          <w:rFonts w:ascii="Calibri" w:hAnsi="Calibri" w:cs="Calibri"/>
          <w:spacing w:val="-6"/>
        </w:rPr>
        <w:t>the</w:t>
      </w:r>
      <w:r w:rsidRPr="00247205">
        <w:rPr>
          <w:rFonts w:ascii="Calibri" w:hAnsi="Calibri" w:cs="Calibri"/>
          <w:spacing w:val="-13"/>
        </w:rPr>
        <w:t xml:space="preserve"> </w:t>
      </w:r>
      <w:r w:rsidRPr="00247205">
        <w:rPr>
          <w:rFonts w:ascii="Calibri" w:hAnsi="Calibri" w:cs="Calibri"/>
          <w:spacing w:val="-6"/>
        </w:rPr>
        <w:t>Joint</w:t>
      </w:r>
      <w:r w:rsidRPr="00247205">
        <w:rPr>
          <w:rFonts w:ascii="Calibri" w:hAnsi="Calibri" w:cs="Calibri"/>
          <w:spacing w:val="-14"/>
        </w:rPr>
        <w:t xml:space="preserve"> </w:t>
      </w:r>
      <w:r w:rsidRPr="00247205">
        <w:rPr>
          <w:rFonts w:ascii="Calibri" w:hAnsi="Calibri" w:cs="Calibri"/>
          <w:spacing w:val="-6"/>
        </w:rPr>
        <w:t>Committee</w:t>
      </w:r>
      <w:r w:rsidRPr="00247205">
        <w:rPr>
          <w:rFonts w:ascii="Calibri" w:hAnsi="Calibri" w:cs="Calibri"/>
          <w:spacing w:val="-14"/>
        </w:rPr>
        <w:t xml:space="preserve"> </w:t>
      </w:r>
      <w:r w:rsidRPr="00247205">
        <w:rPr>
          <w:rFonts w:ascii="Calibri" w:hAnsi="Calibri" w:cs="Calibri"/>
          <w:spacing w:val="-6"/>
        </w:rPr>
        <w:t xml:space="preserve">of </w:t>
      </w:r>
      <w:r w:rsidRPr="00247205">
        <w:rPr>
          <w:rFonts w:ascii="Calibri" w:hAnsi="Calibri" w:cs="Calibri"/>
          <w:w w:val="90"/>
        </w:rPr>
        <w:t xml:space="preserve">representatives of the Human Rights Commissions of Northern Ireland </w:t>
      </w:r>
      <w:r w:rsidRPr="00247205">
        <w:rPr>
          <w:rFonts w:ascii="Calibri" w:hAnsi="Calibri" w:cs="Calibri"/>
          <w:spacing w:val="-6"/>
        </w:rPr>
        <w:t>and</w:t>
      </w:r>
      <w:r w:rsidRPr="00247205">
        <w:rPr>
          <w:rFonts w:ascii="Calibri" w:hAnsi="Calibri" w:cs="Calibri"/>
          <w:spacing w:val="-17"/>
        </w:rPr>
        <w:t xml:space="preserve"> </w:t>
      </w:r>
      <w:r w:rsidRPr="00247205">
        <w:rPr>
          <w:rFonts w:ascii="Calibri" w:hAnsi="Calibri" w:cs="Calibri"/>
          <w:spacing w:val="-6"/>
        </w:rPr>
        <w:t>Ireland,</w:t>
      </w:r>
      <w:r w:rsidRPr="00247205">
        <w:rPr>
          <w:rFonts w:ascii="Calibri" w:hAnsi="Calibri" w:cs="Calibri"/>
          <w:spacing w:val="-14"/>
        </w:rPr>
        <w:t xml:space="preserve"> </w:t>
      </w:r>
      <w:r w:rsidRPr="00247205">
        <w:rPr>
          <w:rFonts w:ascii="Calibri" w:hAnsi="Calibri" w:cs="Calibri"/>
          <w:spacing w:val="-6"/>
        </w:rPr>
        <w:t>in</w:t>
      </w:r>
      <w:r w:rsidRPr="00247205">
        <w:rPr>
          <w:rFonts w:ascii="Calibri" w:hAnsi="Calibri" w:cs="Calibri"/>
          <w:spacing w:val="-15"/>
        </w:rPr>
        <w:t xml:space="preserve"> </w:t>
      </w:r>
      <w:r w:rsidRPr="00247205">
        <w:rPr>
          <w:rFonts w:ascii="Calibri" w:hAnsi="Calibri" w:cs="Calibri"/>
          <w:spacing w:val="-6"/>
        </w:rPr>
        <w:t>upholding</w:t>
      </w:r>
      <w:r w:rsidRPr="00247205">
        <w:rPr>
          <w:rFonts w:ascii="Calibri" w:hAnsi="Calibri" w:cs="Calibri"/>
          <w:spacing w:val="-17"/>
        </w:rPr>
        <w:t xml:space="preserve"> </w:t>
      </w:r>
      <w:r w:rsidRPr="00247205">
        <w:rPr>
          <w:rFonts w:ascii="Calibri" w:hAnsi="Calibri" w:cs="Calibri"/>
          <w:spacing w:val="-6"/>
        </w:rPr>
        <w:t>human</w:t>
      </w:r>
      <w:r w:rsidRPr="00247205">
        <w:rPr>
          <w:rFonts w:ascii="Calibri" w:hAnsi="Calibri" w:cs="Calibri"/>
          <w:spacing w:val="-17"/>
        </w:rPr>
        <w:t xml:space="preserve"> </w:t>
      </w:r>
      <w:r w:rsidRPr="00247205">
        <w:rPr>
          <w:rFonts w:ascii="Calibri" w:hAnsi="Calibri" w:cs="Calibri"/>
          <w:spacing w:val="-6"/>
        </w:rPr>
        <w:t>rights</w:t>
      </w:r>
      <w:r w:rsidRPr="00247205">
        <w:rPr>
          <w:rFonts w:ascii="Calibri" w:hAnsi="Calibri" w:cs="Calibri"/>
          <w:spacing w:val="-15"/>
        </w:rPr>
        <w:t xml:space="preserve"> </w:t>
      </w:r>
      <w:r w:rsidRPr="00247205">
        <w:rPr>
          <w:rFonts w:ascii="Calibri" w:hAnsi="Calibri" w:cs="Calibri"/>
          <w:spacing w:val="-6"/>
        </w:rPr>
        <w:t>and</w:t>
      </w:r>
      <w:r w:rsidRPr="00247205">
        <w:rPr>
          <w:rFonts w:ascii="Calibri" w:hAnsi="Calibri" w:cs="Calibri"/>
          <w:spacing w:val="-16"/>
        </w:rPr>
        <w:t xml:space="preserve"> </w:t>
      </w:r>
      <w:r w:rsidRPr="00247205">
        <w:rPr>
          <w:rFonts w:ascii="Calibri" w:hAnsi="Calibri" w:cs="Calibri"/>
          <w:spacing w:val="-6"/>
        </w:rPr>
        <w:t>equality</w:t>
      </w:r>
      <w:r w:rsidRPr="00247205">
        <w:rPr>
          <w:rFonts w:ascii="Calibri" w:hAnsi="Calibri" w:cs="Calibri"/>
          <w:spacing w:val="-16"/>
        </w:rPr>
        <w:t xml:space="preserve"> </w:t>
      </w:r>
      <w:r w:rsidRPr="00247205">
        <w:rPr>
          <w:rFonts w:ascii="Calibri" w:hAnsi="Calibri" w:cs="Calibri"/>
          <w:spacing w:val="-6"/>
        </w:rPr>
        <w:t>standards.</w:t>
      </w:r>
    </w:p>
    <w:p w14:paraId="592316C0" w14:textId="225D3E9B" w:rsidR="00247205" w:rsidRDefault="00247205" w:rsidP="00247205">
      <w:pPr>
        <w:pStyle w:val="NoSpacing"/>
        <w:ind w:left="720"/>
        <w:rPr>
          <w:rFonts w:ascii="Calibri" w:hAnsi="Calibri" w:cs="Calibri"/>
          <w:spacing w:val="-6"/>
        </w:rPr>
      </w:pPr>
      <w:r>
        <w:rPr>
          <w:rFonts w:ascii="Calibri" w:hAnsi="Calibri" w:cs="Calibri"/>
          <w:spacing w:val="-6"/>
        </w:rPr>
        <w:t>(b)  Rwanda Act 2024 is in breach of the Article 2(1) and (2) of the Windsor Framework</w:t>
      </w:r>
    </w:p>
    <w:p w14:paraId="4842BCFB" w14:textId="2C21E8DF" w:rsidR="00247205" w:rsidRPr="00247205" w:rsidRDefault="00247205" w:rsidP="00247205">
      <w:pPr>
        <w:pStyle w:val="NoSpacing"/>
        <w:ind w:left="720"/>
        <w:rPr>
          <w:rFonts w:ascii="Calibri" w:hAnsi="Calibri" w:cs="Calibri"/>
          <w:spacing w:val="-6"/>
        </w:rPr>
      </w:pPr>
      <w:r>
        <w:rPr>
          <w:rFonts w:ascii="Calibri" w:hAnsi="Calibri" w:cs="Calibri"/>
          <w:spacing w:val="-6"/>
        </w:rPr>
        <w:t xml:space="preserve">(c)   Single Equality Act is in breach of the Article 2(1) and (2) of the Windsor Framework </w:t>
      </w:r>
    </w:p>
    <w:p w14:paraId="5FFF5AF4" w14:textId="3F225476" w:rsidR="00247205" w:rsidRDefault="00247205" w:rsidP="00247205">
      <w:pPr>
        <w:pStyle w:val="NoSpacing"/>
        <w:numPr>
          <w:ilvl w:val="0"/>
          <w:numId w:val="1"/>
        </w:numPr>
        <w:rPr>
          <w:rFonts w:ascii="Calibri" w:hAnsi="Calibri" w:cs="Calibri"/>
        </w:rPr>
      </w:pPr>
      <w:r>
        <w:rPr>
          <w:rFonts w:ascii="Calibri" w:hAnsi="Calibri" w:cs="Calibri"/>
        </w:rPr>
        <w:t xml:space="preserve">Human Rights Act Reform: </w:t>
      </w:r>
      <w:r>
        <w:rPr>
          <w:rFonts w:ascii="Calibri" w:hAnsi="Calibri" w:cs="Calibri"/>
        </w:rPr>
        <w:t xml:space="preserve">(CERD/C/GBR/CO/21-23, para. 9 and 10)  </w:t>
      </w:r>
      <w:r>
        <w:rPr>
          <w:rFonts w:ascii="Calibri" w:hAnsi="Calibri" w:cs="Calibri"/>
        </w:rPr>
        <w:t xml:space="preserve"> </w:t>
      </w:r>
    </w:p>
    <w:p w14:paraId="6B9E3F4E" w14:textId="77777777" w:rsidR="00921EB5" w:rsidRDefault="00247205" w:rsidP="00247205">
      <w:pPr>
        <w:pStyle w:val="NoSpacing"/>
        <w:numPr>
          <w:ilvl w:val="0"/>
          <w:numId w:val="1"/>
        </w:numPr>
        <w:rPr>
          <w:rFonts w:ascii="Calibri" w:hAnsi="Calibri" w:cs="Calibri"/>
        </w:rPr>
      </w:pPr>
      <w:r>
        <w:rPr>
          <w:rFonts w:ascii="Calibri" w:hAnsi="Calibri" w:cs="Calibri"/>
        </w:rPr>
        <w:t xml:space="preserve">Bill of Rights for Northern Ireland: (CERD/C/GBR/CO/21-23, para. 9 and 10) </w:t>
      </w:r>
    </w:p>
    <w:p w14:paraId="02E09289" w14:textId="24CA74DF" w:rsidR="00247205" w:rsidRDefault="00921EB5" w:rsidP="00247205">
      <w:pPr>
        <w:pStyle w:val="NoSpacing"/>
        <w:numPr>
          <w:ilvl w:val="0"/>
          <w:numId w:val="1"/>
        </w:numPr>
        <w:rPr>
          <w:rFonts w:ascii="Calibri" w:hAnsi="Calibri" w:cs="Calibri"/>
        </w:rPr>
      </w:pPr>
      <w:r>
        <w:rPr>
          <w:rFonts w:ascii="Calibri" w:hAnsi="Calibri" w:cs="Calibri"/>
        </w:rPr>
        <w:t xml:space="preserve">Racial Profiling: </w:t>
      </w:r>
      <w:r w:rsidR="00EC4778">
        <w:rPr>
          <w:rFonts w:ascii="Calibri" w:hAnsi="Calibri" w:cs="Calibri"/>
        </w:rPr>
        <w:t>Increase in Stop and Search for Black and Minority Ethnic people under the Common Travel Area (CTA) and/or Electronic Travel Authorisation (ETA)</w:t>
      </w:r>
      <w:r w:rsidR="00247205">
        <w:rPr>
          <w:rFonts w:ascii="Calibri" w:hAnsi="Calibri" w:cs="Calibri"/>
        </w:rPr>
        <w:t xml:space="preserve"> </w:t>
      </w:r>
      <w:r w:rsidR="00EC4778">
        <w:rPr>
          <w:rFonts w:ascii="Calibri" w:hAnsi="Calibri" w:cs="Calibri"/>
        </w:rPr>
        <w:t>which are violate Article 2(1) and (2) of the Windsor Framework.</w:t>
      </w:r>
    </w:p>
    <w:p w14:paraId="4C2C29A0" w14:textId="77777777" w:rsidR="008F4FBD" w:rsidRDefault="008F4FBD" w:rsidP="008F4FBD">
      <w:pPr>
        <w:pStyle w:val="NoSpacing"/>
        <w:rPr>
          <w:rFonts w:ascii="Calibri" w:hAnsi="Calibri" w:cs="Calibri"/>
        </w:rPr>
      </w:pPr>
    </w:p>
    <w:p w14:paraId="27D21E11" w14:textId="28600039" w:rsidR="008F4FBD" w:rsidRDefault="008F4FBD" w:rsidP="008F4FBD">
      <w:pPr>
        <w:pStyle w:val="NoSpacing"/>
        <w:rPr>
          <w:rFonts w:ascii="Calibri" w:hAnsi="Calibri" w:cs="Calibri"/>
          <w:b/>
          <w:bCs/>
        </w:rPr>
      </w:pPr>
      <w:r>
        <w:rPr>
          <w:rFonts w:ascii="Calibri" w:hAnsi="Calibri" w:cs="Calibri"/>
          <w:b/>
          <w:bCs/>
        </w:rPr>
        <w:t>Article 3: Prohibition of racial segregation and apartheid</w:t>
      </w:r>
    </w:p>
    <w:p w14:paraId="013A3DD5" w14:textId="762E6084" w:rsidR="0085301E" w:rsidRPr="0045242C" w:rsidRDefault="0085301E" w:rsidP="0085301E">
      <w:pPr>
        <w:pStyle w:val="NoSpacing"/>
        <w:numPr>
          <w:ilvl w:val="0"/>
          <w:numId w:val="5"/>
        </w:numPr>
        <w:rPr>
          <w:rFonts w:ascii="Calibri" w:hAnsi="Calibri" w:cs="Calibri"/>
        </w:rPr>
      </w:pPr>
      <w:r>
        <w:rPr>
          <w:rFonts w:ascii="Calibri" w:hAnsi="Calibri" w:cs="Calibri"/>
        </w:rPr>
        <w:t>‘Institutionalised Racism’ and ‘structural racism’ are the daily life of the Black and Minority Ethnic people. The Stephen Lawrence Inquiry Report defined as</w:t>
      </w:r>
      <w:r w:rsidR="0045242C">
        <w:rPr>
          <w:rFonts w:ascii="Calibri" w:hAnsi="Calibri" w:cs="Calibri"/>
        </w:rPr>
        <w:t xml:space="preserve"> </w:t>
      </w:r>
      <w:r w:rsidRPr="0085301E">
        <w:rPr>
          <w:rFonts w:ascii="Calibri" w:hAnsi="Calibri" w:cs="Calibri"/>
        </w:rPr>
        <w:t xml:space="preserve">“The collective failure of an organisation to provide an appropriate and professional services </w:t>
      </w:r>
      <w:r w:rsidRPr="0085301E">
        <w:rPr>
          <w:rFonts w:ascii="Calibri" w:hAnsi="Calibri" w:cs="Calibri"/>
          <w:bCs/>
        </w:rPr>
        <w:t xml:space="preserve">to people because of their colour, culture or ethnic origin which can be seen or detected in processes; attitudes and behaviour which amount to discrimination </w:t>
      </w:r>
      <w:r w:rsidRPr="0085301E">
        <w:rPr>
          <w:rFonts w:ascii="Calibri" w:hAnsi="Calibri" w:cs="Calibri"/>
          <w:bCs/>
        </w:rPr>
        <w:lastRenderedPageBreak/>
        <w:t>through unwitting prejudice, ignorance, thoughtlessness, and racist stereotyping which disadvantage</w:t>
      </w:r>
      <w:r w:rsidRPr="0085301E">
        <w:rPr>
          <w:rFonts w:ascii="Calibri" w:hAnsi="Calibri" w:cs="Calibri"/>
          <w:b/>
        </w:rPr>
        <w:t xml:space="preserve"> </w:t>
      </w:r>
      <w:r w:rsidRPr="0085301E">
        <w:rPr>
          <w:rFonts w:ascii="Calibri" w:hAnsi="Calibri" w:cs="Calibri"/>
          <w:bCs/>
        </w:rPr>
        <w:t xml:space="preserve">minority ethnic people.” (MacPherson Report 1999) </w:t>
      </w:r>
    </w:p>
    <w:p w14:paraId="76D8C79C" w14:textId="013B8460" w:rsidR="0045242C" w:rsidRPr="0085301E" w:rsidRDefault="0045242C" w:rsidP="0085301E">
      <w:pPr>
        <w:pStyle w:val="NoSpacing"/>
        <w:numPr>
          <w:ilvl w:val="0"/>
          <w:numId w:val="5"/>
        </w:numPr>
        <w:rPr>
          <w:rFonts w:ascii="Calibri" w:hAnsi="Calibri" w:cs="Calibri"/>
        </w:rPr>
      </w:pPr>
      <w:r>
        <w:rPr>
          <w:rFonts w:ascii="Calibri" w:hAnsi="Calibri" w:cs="Calibri"/>
          <w:bCs/>
        </w:rPr>
        <w:t xml:space="preserve">Sectarism and Racism in Northern Ireland: Progress in relation to Sectarism and Racism </w:t>
      </w:r>
      <w:r>
        <w:rPr>
          <w:rFonts w:ascii="Calibri" w:hAnsi="Calibri" w:cs="Calibri"/>
        </w:rPr>
        <w:t xml:space="preserve">(CERD/C/GBR/CO/21-23, para. </w:t>
      </w:r>
      <w:r>
        <w:rPr>
          <w:rFonts w:ascii="Calibri" w:hAnsi="Calibri" w:cs="Calibri"/>
        </w:rPr>
        <w:t>3</w:t>
      </w:r>
      <w:r>
        <w:rPr>
          <w:rFonts w:ascii="Calibri" w:hAnsi="Calibri" w:cs="Calibri"/>
        </w:rPr>
        <w:t xml:space="preserve">6 and </w:t>
      </w:r>
      <w:r>
        <w:rPr>
          <w:rFonts w:ascii="Calibri" w:hAnsi="Calibri" w:cs="Calibri"/>
        </w:rPr>
        <w:t>3</w:t>
      </w:r>
      <w:r>
        <w:rPr>
          <w:rFonts w:ascii="Calibri" w:hAnsi="Calibri" w:cs="Calibri"/>
        </w:rPr>
        <w:t>7).</w:t>
      </w:r>
      <w:r>
        <w:rPr>
          <w:rFonts w:ascii="Calibri" w:hAnsi="Calibri" w:cs="Calibri"/>
          <w:bCs/>
        </w:rPr>
        <w:t xml:space="preserve"> </w:t>
      </w:r>
    </w:p>
    <w:p w14:paraId="6BE68809" w14:textId="77777777" w:rsidR="0085301E" w:rsidRDefault="0085301E" w:rsidP="0085301E">
      <w:pPr>
        <w:pStyle w:val="NoSpacing"/>
        <w:rPr>
          <w:rFonts w:ascii="Calibri" w:hAnsi="Calibri" w:cs="Calibri"/>
          <w:bCs/>
        </w:rPr>
      </w:pPr>
    </w:p>
    <w:p w14:paraId="29B9471B" w14:textId="0D7FCAF9" w:rsidR="0085301E" w:rsidRDefault="0085301E" w:rsidP="0085301E">
      <w:pPr>
        <w:pStyle w:val="NoSpacing"/>
        <w:rPr>
          <w:rFonts w:ascii="Calibri" w:hAnsi="Calibri" w:cs="Calibri"/>
          <w:b/>
        </w:rPr>
      </w:pPr>
      <w:r>
        <w:rPr>
          <w:rFonts w:ascii="Calibri" w:hAnsi="Calibri" w:cs="Calibri"/>
          <w:b/>
        </w:rPr>
        <w:t>Article 4: Prohibition of the promotion of incitement</w:t>
      </w:r>
    </w:p>
    <w:p w14:paraId="11258969" w14:textId="0198D494" w:rsidR="0085301E" w:rsidRPr="0085301E" w:rsidRDefault="0085301E" w:rsidP="0085301E">
      <w:pPr>
        <w:pStyle w:val="NoSpacing"/>
        <w:numPr>
          <w:ilvl w:val="0"/>
          <w:numId w:val="6"/>
        </w:numPr>
        <w:rPr>
          <w:rFonts w:ascii="Calibri" w:hAnsi="Calibri" w:cs="Calibri"/>
          <w:bCs/>
        </w:rPr>
      </w:pPr>
      <w:r>
        <w:rPr>
          <w:rFonts w:ascii="Calibri" w:hAnsi="Calibri" w:cs="Calibri"/>
          <w:bCs/>
        </w:rPr>
        <w:t xml:space="preserve">Online Hate Crime and Hate Speech: Progress made in relation to the new Hate Crime and Hate Speech Law </w:t>
      </w:r>
      <w:r>
        <w:rPr>
          <w:rFonts w:ascii="Calibri" w:hAnsi="Calibri" w:cs="Calibri"/>
        </w:rPr>
        <w:t>(CERD/C/GBR/CO/21-23, para.</w:t>
      </w:r>
      <w:r>
        <w:rPr>
          <w:rFonts w:ascii="Calibri" w:hAnsi="Calibri" w:cs="Calibri"/>
        </w:rPr>
        <w:t xml:space="preserve"> 15</w:t>
      </w:r>
      <w:r w:rsidR="00F119F7">
        <w:rPr>
          <w:rFonts w:ascii="Calibri" w:hAnsi="Calibri" w:cs="Calibri"/>
        </w:rPr>
        <w:t>,16</w:t>
      </w:r>
      <w:r>
        <w:rPr>
          <w:rFonts w:ascii="Calibri" w:hAnsi="Calibri" w:cs="Calibri"/>
        </w:rPr>
        <w:t xml:space="preserve"> and </w:t>
      </w:r>
      <w:r>
        <w:rPr>
          <w:rFonts w:ascii="Calibri" w:hAnsi="Calibri" w:cs="Calibri"/>
        </w:rPr>
        <w:t>1</w:t>
      </w:r>
      <w:r w:rsidR="00F119F7">
        <w:rPr>
          <w:rFonts w:ascii="Calibri" w:hAnsi="Calibri" w:cs="Calibri"/>
        </w:rPr>
        <w:t>7</w:t>
      </w:r>
      <w:r>
        <w:rPr>
          <w:rFonts w:ascii="Calibri" w:hAnsi="Calibri" w:cs="Calibri"/>
        </w:rPr>
        <w:t>)</w:t>
      </w:r>
      <w:r>
        <w:rPr>
          <w:rFonts w:ascii="Calibri" w:hAnsi="Calibri" w:cs="Calibri"/>
        </w:rPr>
        <w:t>.</w:t>
      </w:r>
    </w:p>
    <w:p w14:paraId="74FAB368" w14:textId="57750F9A" w:rsidR="0085301E" w:rsidRPr="00042AB6" w:rsidRDefault="0085301E" w:rsidP="0085301E">
      <w:pPr>
        <w:pStyle w:val="NoSpacing"/>
        <w:numPr>
          <w:ilvl w:val="0"/>
          <w:numId w:val="6"/>
        </w:numPr>
        <w:rPr>
          <w:rFonts w:ascii="Calibri" w:hAnsi="Calibri" w:cs="Calibri"/>
          <w:bCs/>
        </w:rPr>
      </w:pPr>
      <w:r>
        <w:rPr>
          <w:rFonts w:ascii="Calibri" w:hAnsi="Calibri" w:cs="Calibri"/>
        </w:rPr>
        <w:t xml:space="preserve">The Northern Ireland Council for Ethnic Minority (NICEM) </w:t>
      </w:r>
      <w:r w:rsidR="00391CE2">
        <w:rPr>
          <w:rFonts w:ascii="Calibri" w:hAnsi="Calibri" w:cs="Calibri"/>
        </w:rPr>
        <w:t>in</w:t>
      </w:r>
      <w:r>
        <w:rPr>
          <w:rFonts w:ascii="Calibri" w:hAnsi="Calibri" w:cs="Calibri"/>
        </w:rPr>
        <w:t xml:space="preserve"> 20</w:t>
      </w:r>
      <w:r w:rsidR="00DD2D9D">
        <w:rPr>
          <w:rFonts w:ascii="Calibri" w:hAnsi="Calibri" w:cs="Calibri"/>
        </w:rPr>
        <w:t>1</w:t>
      </w:r>
      <w:r>
        <w:rPr>
          <w:rFonts w:ascii="Calibri" w:hAnsi="Calibri" w:cs="Calibri"/>
        </w:rPr>
        <w:t>1</w:t>
      </w:r>
      <w:r w:rsidR="00391CE2">
        <w:rPr>
          <w:rFonts w:ascii="Calibri" w:hAnsi="Calibri" w:cs="Calibri"/>
        </w:rPr>
        <w:t xml:space="preserve"> and </w:t>
      </w:r>
      <w:r>
        <w:rPr>
          <w:rFonts w:ascii="Calibri" w:hAnsi="Calibri" w:cs="Calibri"/>
        </w:rPr>
        <w:t xml:space="preserve">2016 to make submission to CERD with details involvement from Loyalist paramilitarism in racist violence and intimidation, increasingly targeting Muslim community with Far Rights Groups in Northern Ireland and UK. </w:t>
      </w:r>
      <w:r w:rsidR="00391CE2">
        <w:rPr>
          <w:rFonts w:ascii="Calibri" w:hAnsi="Calibri" w:cs="Calibri"/>
        </w:rPr>
        <w:t>P</w:t>
      </w:r>
      <w:r>
        <w:rPr>
          <w:rFonts w:ascii="Calibri" w:hAnsi="Calibri" w:cs="Calibri"/>
        </w:rPr>
        <w:t xml:space="preserve">rogress </w:t>
      </w:r>
      <w:r>
        <w:rPr>
          <w:rFonts w:ascii="Calibri" w:hAnsi="Calibri" w:cs="Calibri"/>
        </w:rPr>
        <w:t xml:space="preserve">(CERD/C/GBR/CO/21-23, para. </w:t>
      </w:r>
      <w:r>
        <w:rPr>
          <w:rFonts w:ascii="Calibri" w:hAnsi="Calibri" w:cs="Calibri"/>
        </w:rPr>
        <w:t>15</w:t>
      </w:r>
      <w:r>
        <w:rPr>
          <w:rFonts w:ascii="Calibri" w:hAnsi="Calibri" w:cs="Calibri"/>
        </w:rPr>
        <w:t xml:space="preserve"> and 1</w:t>
      </w:r>
      <w:r>
        <w:rPr>
          <w:rFonts w:ascii="Calibri" w:hAnsi="Calibri" w:cs="Calibri"/>
        </w:rPr>
        <w:t>6</w:t>
      </w:r>
      <w:r>
        <w:rPr>
          <w:rFonts w:ascii="Calibri" w:hAnsi="Calibri" w:cs="Calibri"/>
        </w:rPr>
        <w:t>)</w:t>
      </w:r>
      <w:r w:rsidR="00391CE2">
        <w:rPr>
          <w:rFonts w:ascii="Calibri" w:hAnsi="Calibri" w:cs="Calibri"/>
        </w:rPr>
        <w:t>?</w:t>
      </w:r>
    </w:p>
    <w:p w14:paraId="35F24A8C" w14:textId="77777777" w:rsidR="00042AB6" w:rsidRDefault="00042AB6" w:rsidP="00042AB6">
      <w:pPr>
        <w:pStyle w:val="NoSpacing"/>
        <w:rPr>
          <w:rFonts w:ascii="Calibri" w:hAnsi="Calibri" w:cs="Calibri"/>
        </w:rPr>
      </w:pPr>
    </w:p>
    <w:p w14:paraId="1841AE3B" w14:textId="5831E2B6" w:rsidR="00DD2D9D" w:rsidRDefault="00042AB6" w:rsidP="00DD2D9D">
      <w:pPr>
        <w:pStyle w:val="NoSpacing"/>
        <w:rPr>
          <w:rFonts w:ascii="Calibri" w:hAnsi="Calibri" w:cs="Calibri"/>
          <w:b/>
          <w:bCs/>
        </w:rPr>
      </w:pPr>
      <w:r>
        <w:rPr>
          <w:rFonts w:ascii="Calibri" w:hAnsi="Calibri" w:cs="Calibri"/>
          <w:b/>
          <w:bCs/>
        </w:rPr>
        <w:t>Article 5</w:t>
      </w:r>
    </w:p>
    <w:p w14:paraId="61F09453" w14:textId="751139BD" w:rsidR="00F119F7" w:rsidRDefault="00F119F7" w:rsidP="00DD2D9D">
      <w:pPr>
        <w:pStyle w:val="NoSpacing"/>
        <w:rPr>
          <w:rFonts w:ascii="Calibri" w:hAnsi="Calibri" w:cs="Calibri"/>
          <w:b/>
          <w:bCs/>
        </w:rPr>
      </w:pPr>
      <w:r>
        <w:rPr>
          <w:rFonts w:ascii="Calibri" w:hAnsi="Calibri" w:cs="Calibri"/>
          <w:b/>
          <w:bCs/>
        </w:rPr>
        <w:t>Article 5(a): Equal Treatment</w:t>
      </w:r>
    </w:p>
    <w:p w14:paraId="7C03B469" w14:textId="366B1115" w:rsidR="00F119F7" w:rsidRPr="00DD2D9D" w:rsidRDefault="00F119F7" w:rsidP="00F119F7">
      <w:pPr>
        <w:pStyle w:val="NoSpacing"/>
        <w:numPr>
          <w:ilvl w:val="0"/>
          <w:numId w:val="10"/>
        </w:numPr>
        <w:rPr>
          <w:rFonts w:ascii="Calibri" w:hAnsi="Calibri" w:cs="Calibri"/>
        </w:rPr>
      </w:pPr>
      <w:r>
        <w:rPr>
          <w:rFonts w:ascii="Calibri" w:hAnsi="Calibri" w:cs="Calibri"/>
        </w:rPr>
        <w:t>Fee charging for</w:t>
      </w:r>
      <w:r>
        <w:rPr>
          <w:rFonts w:ascii="Calibri" w:hAnsi="Calibri" w:cs="Calibri"/>
        </w:rPr>
        <w:t xml:space="preserve"> migrants,</w:t>
      </w:r>
      <w:r>
        <w:rPr>
          <w:rFonts w:ascii="Calibri" w:hAnsi="Calibri" w:cs="Calibri"/>
        </w:rPr>
        <w:t xml:space="preserve"> asylum seekers and refugees:</w:t>
      </w:r>
      <w:r>
        <w:rPr>
          <w:rFonts w:ascii="Calibri" w:hAnsi="Calibri" w:cs="Calibri"/>
        </w:rPr>
        <w:t xml:space="preserve"> it is unfair discriminate against migrants and family members on their renewal of their work permits, apply for permanent residency status and naturalisation. It is extortion to migrants and their families. For asylums seekers and refugees in terms of fee charging for travel document applications, it is also extortion to those rely on 2/3 of the benefits. The same extortion when they apply for both permanent residence and naturalisation.  </w:t>
      </w:r>
      <w:r>
        <w:rPr>
          <w:rFonts w:ascii="Calibri" w:hAnsi="Calibri" w:cs="Calibri"/>
        </w:rPr>
        <w:t xml:space="preserve">   </w:t>
      </w:r>
    </w:p>
    <w:p w14:paraId="428D4B54" w14:textId="38F871C3" w:rsidR="00F119F7" w:rsidRPr="00F119F7" w:rsidRDefault="00F119F7" w:rsidP="00F119F7">
      <w:pPr>
        <w:pStyle w:val="NoSpacing"/>
        <w:rPr>
          <w:rFonts w:ascii="Calibri" w:hAnsi="Calibri" w:cs="Calibri"/>
        </w:rPr>
      </w:pPr>
    </w:p>
    <w:p w14:paraId="0D7001C3" w14:textId="77777777" w:rsidR="00DD2D9D" w:rsidRDefault="00042AB6" w:rsidP="00042AB6">
      <w:pPr>
        <w:pStyle w:val="NoSpacing"/>
        <w:rPr>
          <w:rFonts w:ascii="Calibri" w:hAnsi="Calibri" w:cs="Calibri"/>
          <w:b/>
          <w:bCs/>
        </w:rPr>
      </w:pPr>
      <w:r>
        <w:rPr>
          <w:rFonts w:ascii="Calibri" w:hAnsi="Calibri" w:cs="Calibri"/>
          <w:b/>
          <w:bCs/>
        </w:rPr>
        <w:t>Article 5(b): The Right to Security of Person and Protection by the State</w:t>
      </w:r>
      <w:r w:rsidR="00DD2D9D">
        <w:rPr>
          <w:rFonts w:ascii="Calibri" w:hAnsi="Calibri" w:cs="Calibri"/>
          <w:b/>
          <w:bCs/>
        </w:rPr>
        <w:t xml:space="preserve"> violence and  </w:t>
      </w:r>
    </w:p>
    <w:p w14:paraId="02071423" w14:textId="7E2D7534" w:rsidR="00DD2D9D" w:rsidRDefault="00DD2D9D" w:rsidP="00042AB6">
      <w:pPr>
        <w:pStyle w:val="NoSpacing"/>
        <w:rPr>
          <w:rFonts w:ascii="Calibri" w:hAnsi="Calibri" w:cs="Calibri"/>
          <w:b/>
          <w:bCs/>
        </w:rPr>
      </w:pPr>
      <w:r>
        <w:rPr>
          <w:rFonts w:ascii="Calibri" w:hAnsi="Calibri" w:cs="Calibri"/>
          <w:b/>
          <w:bCs/>
        </w:rPr>
        <w:t xml:space="preserve">                       bodily harm</w:t>
      </w:r>
    </w:p>
    <w:p w14:paraId="205A470C" w14:textId="3BD68459" w:rsidR="00DD2D9D" w:rsidRDefault="00DD2D9D" w:rsidP="00DD2D9D">
      <w:pPr>
        <w:pStyle w:val="NoSpacing"/>
        <w:numPr>
          <w:ilvl w:val="0"/>
          <w:numId w:val="7"/>
        </w:numPr>
        <w:rPr>
          <w:rFonts w:ascii="Calibri" w:hAnsi="Calibri" w:cs="Calibri"/>
        </w:rPr>
      </w:pPr>
      <w:r>
        <w:rPr>
          <w:rFonts w:ascii="Calibri" w:hAnsi="Calibri" w:cs="Calibri"/>
        </w:rPr>
        <w:t xml:space="preserve">Counter-Terrorism Measure: Progress in relation to targeting Muslim community; stop and search by using </w:t>
      </w:r>
      <w:proofErr w:type="gramStart"/>
      <w:r>
        <w:rPr>
          <w:rFonts w:ascii="Calibri" w:hAnsi="Calibri" w:cs="Calibri"/>
        </w:rPr>
        <w:t>Counter-Terrorism</w:t>
      </w:r>
      <w:proofErr w:type="gramEnd"/>
      <w:r>
        <w:rPr>
          <w:rFonts w:ascii="Calibri" w:hAnsi="Calibri" w:cs="Calibri"/>
        </w:rPr>
        <w:t xml:space="preserve"> and Security Act 2015; racist attacks by Loyalist paramilitarism and Far-Rights groups </w:t>
      </w:r>
      <w:r>
        <w:rPr>
          <w:rFonts w:ascii="Calibri" w:hAnsi="Calibri" w:cs="Calibri"/>
        </w:rPr>
        <w:t>(CERD/C/GBR/CO/21-23, para. 1</w:t>
      </w:r>
      <w:r>
        <w:rPr>
          <w:rFonts w:ascii="Calibri" w:hAnsi="Calibri" w:cs="Calibri"/>
        </w:rPr>
        <w:t>8</w:t>
      </w:r>
      <w:r>
        <w:rPr>
          <w:rFonts w:ascii="Calibri" w:hAnsi="Calibri" w:cs="Calibri"/>
        </w:rPr>
        <w:t xml:space="preserve"> and 1</w:t>
      </w:r>
      <w:r>
        <w:rPr>
          <w:rFonts w:ascii="Calibri" w:hAnsi="Calibri" w:cs="Calibri"/>
        </w:rPr>
        <w:t>9</w:t>
      </w:r>
      <w:r>
        <w:rPr>
          <w:rFonts w:ascii="Calibri" w:hAnsi="Calibri" w:cs="Calibri"/>
        </w:rPr>
        <w:t>).</w:t>
      </w:r>
      <w:r>
        <w:rPr>
          <w:rFonts w:ascii="Calibri" w:hAnsi="Calibri" w:cs="Calibri"/>
        </w:rPr>
        <w:t xml:space="preserve"> </w:t>
      </w:r>
    </w:p>
    <w:p w14:paraId="12615AAD" w14:textId="61D77AC4" w:rsidR="009F7D26" w:rsidRDefault="009F7D26" w:rsidP="00DD2D9D">
      <w:pPr>
        <w:pStyle w:val="NoSpacing"/>
        <w:numPr>
          <w:ilvl w:val="0"/>
          <w:numId w:val="7"/>
        </w:numPr>
        <w:rPr>
          <w:rFonts w:ascii="Calibri" w:hAnsi="Calibri" w:cs="Calibri"/>
        </w:rPr>
      </w:pPr>
      <w:r>
        <w:rPr>
          <w:rFonts w:ascii="Calibri" w:hAnsi="Calibri" w:cs="Calibri"/>
        </w:rPr>
        <w:t>Domestic Violence and Violence Against Women and Girls:</w:t>
      </w:r>
    </w:p>
    <w:p w14:paraId="7C2D27C2" w14:textId="5B48815E" w:rsidR="00DD2D9D" w:rsidRDefault="00DD2D9D" w:rsidP="00DD2D9D">
      <w:pPr>
        <w:pStyle w:val="NoSpacing"/>
        <w:rPr>
          <w:rFonts w:ascii="Calibri" w:hAnsi="Calibri" w:cs="Calibri"/>
          <w:b/>
          <w:bCs/>
        </w:rPr>
      </w:pPr>
      <w:r>
        <w:rPr>
          <w:rFonts w:ascii="Calibri" w:hAnsi="Calibri" w:cs="Calibri"/>
          <w:b/>
          <w:bCs/>
        </w:rPr>
        <w:t>Article 5(d): Other Civil Rights</w:t>
      </w:r>
    </w:p>
    <w:p w14:paraId="684BF8CD" w14:textId="4B0F4341" w:rsidR="00DD2D9D" w:rsidRDefault="00DD2D9D" w:rsidP="00DD2D9D">
      <w:pPr>
        <w:pStyle w:val="NoSpacing"/>
        <w:rPr>
          <w:rFonts w:ascii="Calibri" w:hAnsi="Calibri" w:cs="Calibri"/>
          <w:b/>
          <w:bCs/>
        </w:rPr>
      </w:pPr>
      <w:r>
        <w:rPr>
          <w:rFonts w:ascii="Calibri" w:hAnsi="Calibri" w:cs="Calibri"/>
          <w:b/>
          <w:bCs/>
        </w:rPr>
        <w:t>Article 5(d)(</w:t>
      </w:r>
      <w:proofErr w:type="spellStart"/>
      <w:r>
        <w:rPr>
          <w:rFonts w:ascii="Calibri" w:hAnsi="Calibri" w:cs="Calibri"/>
          <w:b/>
          <w:bCs/>
        </w:rPr>
        <w:t>i</w:t>
      </w:r>
      <w:proofErr w:type="spellEnd"/>
      <w:r>
        <w:rPr>
          <w:rFonts w:ascii="Calibri" w:hAnsi="Calibri" w:cs="Calibri"/>
          <w:b/>
          <w:bCs/>
        </w:rPr>
        <w:t>): The Right to Free Movement and Residence within the border of State</w:t>
      </w:r>
    </w:p>
    <w:p w14:paraId="7F96CE22" w14:textId="40227A10" w:rsidR="00DD2D9D" w:rsidRDefault="00DD2D9D" w:rsidP="00DD2D9D">
      <w:pPr>
        <w:pStyle w:val="NoSpacing"/>
        <w:rPr>
          <w:rFonts w:ascii="Calibri" w:hAnsi="Calibri" w:cs="Calibri"/>
          <w:b/>
          <w:bCs/>
        </w:rPr>
      </w:pPr>
      <w:r>
        <w:rPr>
          <w:rFonts w:ascii="Calibri" w:hAnsi="Calibri" w:cs="Calibri"/>
          <w:b/>
          <w:bCs/>
        </w:rPr>
        <w:t xml:space="preserve">Article 5(d)(ii): The Right to leave any </w:t>
      </w:r>
      <w:proofErr w:type="gramStart"/>
      <w:r>
        <w:rPr>
          <w:rFonts w:ascii="Calibri" w:hAnsi="Calibri" w:cs="Calibri"/>
          <w:b/>
          <w:bCs/>
        </w:rPr>
        <w:t>country</w:t>
      </w:r>
      <w:proofErr w:type="gramEnd"/>
    </w:p>
    <w:p w14:paraId="07CEA99C" w14:textId="335839DA" w:rsidR="00DD2D9D" w:rsidRDefault="00DD2D9D" w:rsidP="00DD2D9D">
      <w:pPr>
        <w:pStyle w:val="NoSpacing"/>
        <w:rPr>
          <w:rFonts w:ascii="Calibri" w:hAnsi="Calibri" w:cs="Calibri"/>
          <w:b/>
          <w:bCs/>
        </w:rPr>
      </w:pPr>
      <w:r>
        <w:rPr>
          <w:rFonts w:ascii="Calibri" w:hAnsi="Calibri" w:cs="Calibri"/>
          <w:b/>
          <w:bCs/>
        </w:rPr>
        <w:t>Article 5(d)(iii): The Right to Nationality</w:t>
      </w:r>
    </w:p>
    <w:p w14:paraId="7B770136" w14:textId="4B810354" w:rsidR="002318FF" w:rsidRDefault="002318FF" w:rsidP="002318FF">
      <w:pPr>
        <w:pStyle w:val="NoSpacing"/>
        <w:numPr>
          <w:ilvl w:val="0"/>
          <w:numId w:val="19"/>
        </w:numPr>
        <w:rPr>
          <w:rFonts w:ascii="Calibri" w:hAnsi="Calibri" w:cs="Calibri"/>
        </w:rPr>
      </w:pPr>
      <w:r>
        <w:rPr>
          <w:rFonts w:ascii="Calibri" w:hAnsi="Calibri" w:cs="Calibri"/>
        </w:rPr>
        <w:t>Rwanda Act 2024</w:t>
      </w:r>
    </w:p>
    <w:p w14:paraId="435A754B" w14:textId="4ABE23FA" w:rsidR="00F119F7" w:rsidRDefault="00F119F7" w:rsidP="002318FF">
      <w:pPr>
        <w:pStyle w:val="NoSpacing"/>
        <w:numPr>
          <w:ilvl w:val="0"/>
          <w:numId w:val="19"/>
        </w:numPr>
        <w:rPr>
          <w:rFonts w:ascii="Calibri" w:hAnsi="Calibri" w:cs="Calibri"/>
        </w:rPr>
      </w:pPr>
      <w:r>
        <w:rPr>
          <w:rFonts w:ascii="Calibri" w:hAnsi="Calibri" w:cs="Calibri"/>
        </w:rPr>
        <w:t xml:space="preserve">Immigration Detention: Progress from immigration detention </w:t>
      </w:r>
      <w:r>
        <w:rPr>
          <w:rFonts w:ascii="Calibri" w:hAnsi="Calibri" w:cs="Calibri"/>
        </w:rPr>
        <w:t xml:space="preserve">(CERD/C/GBR/CO/21-23, para. </w:t>
      </w:r>
      <w:r>
        <w:rPr>
          <w:rFonts w:ascii="Calibri" w:hAnsi="Calibri" w:cs="Calibri"/>
        </w:rPr>
        <w:t>3</w:t>
      </w:r>
      <w:r>
        <w:rPr>
          <w:rFonts w:ascii="Calibri" w:hAnsi="Calibri" w:cs="Calibri"/>
        </w:rPr>
        <w:t xml:space="preserve">8 and </w:t>
      </w:r>
      <w:r>
        <w:rPr>
          <w:rFonts w:ascii="Calibri" w:hAnsi="Calibri" w:cs="Calibri"/>
        </w:rPr>
        <w:t>3</w:t>
      </w:r>
      <w:r>
        <w:rPr>
          <w:rFonts w:ascii="Calibri" w:hAnsi="Calibri" w:cs="Calibri"/>
        </w:rPr>
        <w:t>9). Rwanda Act 2024</w:t>
      </w:r>
      <w:r>
        <w:rPr>
          <w:rFonts w:ascii="Calibri" w:hAnsi="Calibri" w:cs="Calibri"/>
        </w:rPr>
        <w:t xml:space="preserve"> is in breach of Article 5(d).</w:t>
      </w:r>
    </w:p>
    <w:p w14:paraId="3D68586A" w14:textId="06319064" w:rsidR="00F119F7" w:rsidRDefault="00F119F7" w:rsidP="00F119F7">
      <w:pPr>
        <w:pStyle w:val="NoSpacing"/>
        <w:rPr>
          <w:rFonts w:ascii="Calibri" w:hAnsi="Calibri" w:cs="Calibri"/>
          <w:b/>
          <w:bCs/>
        </w:rPr>
      </w:pPr>
      <w:r>
        <w:rPr>
          <w:rFonts w:ascii="Calibri" w:hAnsi="Calibri" w:cs="Calibri"/>
          <w:b/>
          <w:bCs/>
        </w:rPr>
        <w:t>Article 5</w:t>
      </w:r>
      <w:r w:rsidR="008F5701">
        <w:rPr>
          <w:rFonts w:ascii="Calibri" w:hAnsi="Calibri" w:cs="Calibri"/>
          <w:b/>
          <w:bCs/>
        </w:rPr>
        <w:t>d</w:t>
      </w:r>
      <w:r>
        <w:rPr>
          <w:rFonts w:ascii="Calibri" w:hAnsi="Calibri" w:cs="Calibri"/>
          <w:b/>
          <w:bCs/>
        </w:rPr>
        <w:t xml:space="preserve">(vii): The Right to </w:t>
      </w:r>
      <w:r>
        <w:rPr>
          <w:rFonts w:ascii="Calibri" w:hAnsi="Calibri" w:cs="Calibri"/>
          <w:b/>
          <w:bCs/>
        </w:rPr>
        <w:t>Thought</w:t>
      </w:r>
      <w:r>
        <w:rPr>
          <w:rFonts w:ascii="Calibri" w:hAnsi="Calibri" w:cs="Calibri"/>
          <w:b/>
          <w:bCs/>
        </w:rPr>
        <w:t>, Conscience and Religion</w:t>
      </w:r>
    </w:p>
    <w:p w14:paraId="1B7E2226" w14:textId="0A72773E" w:rsidR="00A87EE6" w:rsidRDefault="00A87EE6" w:rsidP="00A87EE6">
      <w:pPr>
        <w:pStyle w:val="NoSpacing"/>
        <w:numPr>
          <w:ilvl w:val="0"/>
          <w:numId w:val="14"/>
        </w:numPr>
        <w:rPr>
          <w:rFonts w:ascii="Calibri" w:hAnsi="Calibri" w:cs="Calibri"/>
        </w:rPr>
      </w:pPr>
      <w:r>
        <w:rPr>
          <w:rFonts w:ascii="Calibri" w:hAnsi="Calibri" w:cs="Calibri"/>
        </w:rPr>
        <w:t>Female Genital Mutilation</w:t>
      </w:r>
    </w:p>
    <w:p w14:paraId="21B9FD7D" w14:textId="7D0D8349" w:rsidR="00A87EE6" w:rsidRPr="00A87EE6" w:rsidRDefault="00A87EE6" w:rsidP="00A87EE6">
      <w:pPr>
        <w:pStyle w:val="NoSpacing"/>
        <w:numPr>
          <w:ilvl w:val="0"/>
          <w:numId w:val="14"/>
        </w:numPr>
        <w:rPr>
          <w:rFonts w:ascii="Calibri" w:hAnsi="Calibri" w:cs="Calibri"/>
        </w:rPr>
      </w:pPr>
      <w:r>
        <w:rPr>
          <w:rFonts w:ascii="Calibri" w:hAnsi="Calibri" w:cs="Calibri"/>
        </w:rPr>
        <w:t>Child, Early and Forced Marriage</w:t>
      </w:r>
    </w:p>
    <w:p w14:paraId="405DABD7" w14:textId="367CFE9B" w:rsidR="00F119F7" w:rsidRDefault="00F119F7" w:rsidP="00F119F7">
      <w:pPr>
        <w:pStyle w:val="NoSpacing"/>
        <w:rPr>
          <w:rFonts w:ascii="Calibri" w:hAnsi="Calibri" w:cs="Calibri"/>
          <w:b/>
          <w:bCs/>
        </w:rPr>
      </w:pPr>
      <w:r>
        <w:rPr>
          <w:rFonts w:ascii="Calibri" w:hAnsi="Calibri" w:cs="Calibri"/>
          <w:b/>
          <w:bCs/>
        </w:rPr>
        <w:t>Article 5</w:t>
      </w:r>
      <w:r w:rsidR="008F5701">
        <w:rPr>
          <w:rFonts w:ascii="Calibri" w:hAnsi="Calibri" w:cs="Calibri"/>
          <w:b/>
          <w:bCs/>
        </w:rPr>
        <w:t>d</w:t>
      </w:r>
      <w:r>
        <w:rPr>
          <w:rFonts w:ascii="Calibri" w:hAnsi="Calibri" w:cs="Calibri"/>
          <w:b/>
          <w:bCs/>
        </w:rPr>
        <w:t>(viii): The Right to Freedom of Opinion and Expression</w:t>
      </w:r>
    </w:p>
    <w:p w14:paraId="2DA06ABC" w14:textId="12C3AA65" w:rsidR="00A87EE6" w:rsidRPr="00976396" w:rsidRDefault="00A87EE6" w:rsidP="00A87EE6">
      <w:pPr>
        <w:pStyle w:val="NoSpacing"/>
        <w:numPr>
          <w:ilvl w:val="0"/>
          <w:numId w:val="12"/>
        </w:numPr>
        <w:rPr>
          <w:rFonts w:ascii="Calibri" w:hAnsi="Calibri" w:cs="Calibri"/>
          <w:bCs/>
        </w:rPr>
      </w:pPr>
      <w:r>
        <w:rPr>
          <w:rFonts w:ascii="Calibri" w:hAnsi="Calibri" w:cs="Calibri"/>
          <w:bCs/>
        </w:rPr>
        <w:t xml:space="preserve">Online Hate Crime and Hate Speech: Progress made in relation to the new Hate Crime and Hate Speech Law </w:t>
      </w:r>
      <w:r>
        <w:rPr>
          <w:rFonts w:ascii="Calibri" w:hAnsi="Calibri" w:cs="Calibri"/>
        </w:rPr>
        <w:t>(CERD/C/GBR/CO/21-23, para. 15,16 and 17).</w:t>
      </w:r>
    </w:p>
    <w:p w14:paraId="6A903F9A" w14:textId="797BA88C" w:rsidR="00976396" w:rsidRPr="00A87EE6" w:rsidRDefault="00976396" w:rsidP="00A87EE6">
      <w:pPr>
        <w:pStyle w:val="NoSpacing"/>
        <w:numPr>
          <w:ilvl w:val="0"/>
          <w:numId w:val="12"/>
        </w:numPr>
        <w:rPr>
          <w:rFonts w:ascii="Calibri" w:hAnsi="Calibri" w:cs="Calibri"/>
          <w:bCs/>
        </w:rPr>
      </w:pPr>
      <w:r>
        <w:rPr>
          <w:rFonts w:ascii="Calibri" w:hAnsi="Calibri" w:cs="Calibri"/>
        </w:rPr>
        <w:t xml:space="preserve">Racism and Sectarianism: </w:t>
      </w:r>
      <w:r>
        <w:rPr>
          <w:rFonts w:ascii="Calibri" w:hAnsi="Calibri" w:cs="Calibri"/>
          <w:bCs/>
        </w:rPr>
        <w:t xml:space="preserve">Progress in relation to Sectarism and Racism </w:t>
      </w:r>
      <w:r>
        <w:rPr>
          <w:rFonts w:ascii="Calibri" w:hAnsi="Calibri" w:cs="Calibri"/>
        </w:rPr>
        <w:t>(CERD/C/GBR/CO/21-23, para. 36 and 37).</w:t>
      </w:r>
    </w:p>
    <w:p w14:paraId="337B920E" w14:textId="03DFCFFC" w:rsidR="00A87EE6" w:rsidRPr="00A87EE6" w:rsidRDefault="00A87EE6" w:rsidP="00A87EE6">
      <w:pPr>
        <w:pStyle w:val="NoSpacing"/>
        <w:numPr>
          <w:ilvl w:val="0"/>
          <w:numId w:val="12"/>
        </w:numPr>
        <w:rPr>
          <w:rFonts w:ascii="Calibri" w:hAnsi="Calibri" w:cs="Calibri"/>
          <w:bCs/>
        </w:rPr>
      </w:pPr>
      <w:r>
        <w:rPr>
          <w:rFonts w:ascii="Calibri" w:hAnsi="Calibri" w:cs="Calibri"/>
        </w:rPr>
        <w:t>Dom</w:t>
      </w:r>
      <w:r w:rsidR="00976396">
        <w:rPr>
          <w:rFonts w:ascii="Calibri" w:hAnsi="Calibri" w:cs="Calibri"/>
        </w:rPr>
        <w:t>e</w:t>
      </w:r>
      <w:r>
        <w:rPr>
          <w:rFonts w:ascii="Calibri" w:hAnsi="Calibri" w:cs="Calibri"/>
        </w:rPr>
        <w:t>stic Violence and Violence Against Women and Girl</w:t>
      </w:r>
    </w:p>
    <w:p w14:paraId="168A4440" w14:textId="74405593" w:rsidR="00F119F7" w:rsidRDefault="00F119F7" w:rsidP="00F119F7">
      <w:pPr>
        <w:pStyle w:val="NoSpacing"/>
        <w:rPr>
          <w:rFonts w:ascii="Calibri" w:hAnsi="Calibri" w:cs="Calibri"/>
          <w:b/>
          <w:bCs/>
        </w:rPr>
      </w:pPr>
      <w:r>
        <w:rPr>
          <w:rFonts w:ascii="Calibri" w:hAnsi="Calibri" w:cs="Calibri"/>
          <w:b/>
          <w:bCs/>
        </w:rPr>
        <w:t>Article 5</w:t>
      </w:r>
      <w:r w:rsidR="008F5701">
        <w:rPr>
          <w:rFonts w:ascii="Calibri" w:hAnsi="Calibri" w:cs="Calibri"/>
          <w:b/>
          <w:bCs/>
        </w:rPr>
        <w:t>d</w:t>
      </w:r>
      <w:r>
        <w:rPr>
          <w:rFonts w:ascii="Calibri" w:hAnsi="Calibri" w:cs="Calibri"/>
          <w:b/>
          <w:bCs/>
        </w:rPr>
        <w:t>(xi): The Right to Freedom of Peaceful Assembly and Association</w:t>
      </w:r>
    </w:p>
    <w:p w14:paraId="5AA20273" w14:textId="77777777" w:rsidR="00F119F7" w:rsidRDefault="00F119F7" w:rsidP="00F119F7">
      <w:pPr>
        <w:pStyle w:val="NoSpacing"/>
        <w:numPr>
          <w:ilvl w:val="0"/>
          <w:numId w:val="12"/>
        </w:numPr>
        <w:rPr>
          <w:rFonts w:ascii="Calibri" w:hAnsi="Calibri" w:cs="Calibri"/>
        </w:rPr>
      </w:pPr>
      <w:r>
        <w:rPr>
          <w:rFonts w:ascii="Calibri" w:hAnsi="Calibri" w:cs="Calibri"/>
        </w:rPr>
        <w:lastRenderedPageBreak/>
        <w:t xml:space="preserve">Counter-Terrorism Measure: Progress in relation to targeting Muslim community; stop and search by using </w:t>
      </w:r>
      <w:proofErr w:type="gramStart"/>
      <w:r>
        <w:rPr>
          <w:rFonts w:ascii="Calibri" w:hAnsi="Calibri" w:cs="Calibri"/>
        </w:rPr>
        <w:t>Counter-Terrorism</w:t>
      </w:r>
      <w:proofErr w:type="gramEnd"/>
      <w:r>
        <w:rPr>
          <w:rFonts w:ascii="Calibri" w:hAnsi="Calibri" w:cs="Calibri"/>
        </w:rPr>
        <w:t xml:space="preserve"> and Security Act 2015; racist attacks by Loyalist paramilitarism and Far-Rights groups (CERD/C/GBR/CO/21-23, para. 18 and 19). </w:t>
      </w:r>
    </w:p>
    <w:p w14:paraId="64093A6C" w14:textId="1D54BC80" w:rsidR="008A380B" w:rsidRDefault="008A380B" w:rsidP="008A380B">
      <w:pPr>
        <w:pStyle w:val="NoSpacing"/>
        <w:rPr>
          <w:rFonts w:ascii="Calibri" w:hAnsi="Calibri" w:cs="Calibri"/>
          <w:b/>
          <w:bCs/>
        </w:rPr>
      </w:pPr>
      <w:r>
        <w:rPr>
          <w:rFonts w:ascii="Calibri" w:hAnsi="Calibri" w:cs="Calibri"/>
          <w:b/>
          <w:bCs/>
        </w:rPr>
        <w:t>Article 5(e): Economic, Social and Cultural Rights, in particular</w:t>
      </w:r>
    </w:p>
    <w:p w14:paraId="7CB0595B" w14:textId="77777777" w:rsidR="007E0D13" w:rsidRDefault="008A380B" w:rsidP="008A380B">
      <w:pPr>
        <w:pStyle w:val="NoSpacing"/>
        <w:rPr>
          <w:rFonts w:ascii="Calibri" w:hAnsi="Calibri" w:cs="Calibri"/>
          <w:b/>
          <w:bCs/>
        </w:rPr>
      </w:pPr>
      <w:r>
        <w:rPr>
          <w:rFonts w:ascii="Calibri" w:hAnsi="Calibri" w:cs="Calibri"/>
          <w:b/>
          <w:bCs/>
        </w:rPr>
        <w:t>Article 5(e)(</w:t>
      </w:r>
      <w:proofErr w:type="spellStart"/>
      <w:r>
        <w:rPr>
          <w:rFonts w:ascii="Calibri" w:hAnsi="Calibri" w:cs="Calibri"/>
          <w:b/>
          <w:bCs/>
        </w:rPr>
        <w:t>i</w:t>
      </w:r>
      <w:proofErr w:type="spellEnd"/>
      <w:r>
        <w:rPr>
          <w:rFonts w:ascii="Calibri" w:hAnsi="Calibri" w:cs="Calibri"/>
          <w:b/>
          <w:bCs/>
        </w:rPr>
        <w:t>): The Rights to Work</w:t>
      </w:r>
    </w:p>
    <w:p w14:paraId="0EFE9946" w14:textId="35140E24" w:rsidR="008A380B" w:rsidRDefault="007E0D13" w:rsidP="007E0D13">
      <w:pPr>
        <w:pStyle w:val="NoSpacing"/>
        <w:numPr>
          <w:ilvl w:val="0"/>
          <w:numId w:val="16"/>
        </w:numPr>
        <w:rPr>
          <w:rFonts w:ascii="Calibri" w:hAnsi="Calibri" w:cs="Calibri"/>
          <w:b/>
          <w:bCs/>
        </w:rPr>
      </w:pPr>
      <w:r>
        <w:rPr>
          <w:rFonts w:ascii="Calibri" w:hAnsi="Calibri" w:cs="Calibri"/>
        </w:rPr>
        <w:t xml:space="preserve">African and Asian descent: Progress </w:t>
      </w:r>
      <w:r>
        <w:rPr>
          <w:rFonts w:ascii="Calibri" w:hAnsi="Calibri" w:cs="Calibri"/>
        </w:rPr>
        <w:t>(CERD/C/GBR/CO/21-23, para. 3</w:t>
      </w:r>
      <w:r>
        <w:rPr>
          <w:rFonts w:ascii="Calibri" w:hAnsi="Calibri" w:cs="Calibri"/>
        </w:rPr>
        <w:t>2</w:t>
      </w:r>
      <w:r>
        <w:rPr>
          <w:rFonts w:ascii="Calibri" w:hAnsi="Calibri" w:cs="Calibri"/>
        </w:rPr>
        <w:t xml:space="preserve"> and 3</w:t>
      </w:r>
      <w:r>
        <w:rPr>
          <w:rFonts w:ascii="Calibri" w:hAnsi="Calibri" w:cs="Calibri"/>
        </w:rPr>
        <w:t>3</w:t>
      </w:r>
      <w:r>
        <w:rPr>
          <w:rFonts w:ascii="Calibri" w:hAnsi="Calibri" w:cs="Calibri"/>
        </w:rPr>
        <w:t>).</w:t>
      </w:r>
      <w:r w:rsidR="008A380B">
        <w:rPr>
          <w:rFonts w:ascii="Calibri" w:hAnsi="Calibri" w:cs="Calibri"/>
          <w:b/>
          <w:bCs/>
        </w:rPr>
        <w:t xml:space="preserve"> </w:t>
      </w:r>
    </w:p>
    <w:p w14:paraId="3516B275" w14:textId="5A4036B3" w:rsidR="008A380B" w:rsidRDefault="00861E91" w:rsidP="008A380B">
      <w:pPr>
        <w:pStyle w:val="NoSpacing"/>
        <w:numPr>
          <w:ilvl w:val="0"/>
          <w:numId w:val="16"/>
        </w:numPr>
        <w:rPr>
          <w:rFonts w:ascii="Calibri" w:hAnsi="Calibri" w:cs="Calibri"/>
        </w:rPr>
      </w:pPr>
      <w:r w:rsidRPr="00861E91">
        <w:rPr>
          <w:rFonts w:ascii="Calibri" w:hAnsi="Calibri" w:cs="Calibri"/>
        </w:rPr>
        <w:t>Travellers, Gyp</w:t>
      </w:r>
      <w:r>
        <w:rPr>
          <w:rFonts w:ascii="Calibri" w:hAnsi="Calibri" w:cs="Calibri"/>
        </w:rPr>
        <w:t>s</w:t>
      </w:r>
      <w:r w:rsidRPr="00861E91">
        <w:rPr>
          <w:rFonts w:ascii="Calibri" w:hAnsi="Calibri" w:cs="Calibri"/>
        </w:rPr>
        <w:t>ies and Roma</w:t>
      </w:r>
    </w:p>
    <w:p w14:paraId="36127364" w14:textId="68A346F9" w:rsidR="00665F75" w:rsidRPr="00665F75" w:rsidRDefault="00665F75" w:rsidP="008A380B">
      <w:pPr>
        <w:pStyle w:val="NoSpacing"/>
        <w:numPr>
          <w:ilvl w:val="0"/>
          <w:numId w:val="16"/>
        </w:numPr>
        <w:rPr>
          <w:rFonts w:ascii="Calibri" w:hAnsi="Calibri" w:cs="Calibri"/>
        </w:rPr>
      </w:pPr>
      <w:r>
        <w:rPr>
          <w:rFonts w:ascii="Calibri" w:hAnsi="Calibri" w:cs="Calibri"/>
        </w:rPr>
        <w:t>Migrants: Forced Labour and Exploitation</w:t>
      </w:r>
    </w:p>
    <w:p w14:paraId="764CD747" w14:textId="19AED11D" w:rsidR="008A380B" w:rsidRDefault="008A380B" w:rsidP="008A380B">
      <w:pPr>
        <w:pStyle w:val="NoSpacing"/>
        <w:rPr>
          <w:rFonts w:ascii="Calibri" w:hAnsi="Calibri" w:cs="Calibri"/>
          <w:b/>
          <w:bCs/>
        </w:rPr>
      </w:pPr>
      <w:r>
        <w:rPr>
          <w:rFonts w:ascii="Calibri" w:hAnsi="Calibri" w:cs="Calibri"/>
          <w:b/>
          <w:bCs/>
        </w:rPr>
        <w:t>Article 5(e)(iii): The Right to Housing</w:t>
      </w:r>
    </w:p>
    <w:p w14:paraId="6C61E18E" w14:textId="1ADFAAC1" w:rsidR="00665F75" w:rsidRDefault="00665F75" w:rsidP="00665F75">
      <w:pPr>
        <w:pStyle w:val="NoSpacing"/>
        <w:numPr>
          <w:ilvl w:val="0"/>
          <w:numId w:val="18"/>
        </w:numPr>
        <w:rPr>
          <w:rFonts w:ascii="Calibri" w:hAnsi="Calibri" w:cs="Calibri"/>
        </w:rPr>
      </w:pPr>
      <w:r>
        <w:rPr>
          <w:rFonts w:ascii="Calibri" w:hAnsi="Calibri" w:cs="Calibri"/>
        </w:rPr>
        <w:t xml:space="preserve">Travellers, Gypsies and Roma: Progress </w:t>
      </w:r>
      <w:r>
        <w:rPr>
          <w:rFonts w:ascii="Calibri" w:hAnsi="Calibri" w:cs="Calibri"/>
        </w:rPr>
        <w:t xml:space="preserve">(CERD/C/GBR/CO/21-23, para. </w:t>
      </w:r>
      <w:r>
        <w:rPr>
          <w:rFonts w:ascii="Calibri" w:hAnsi="Calibri" w:cs="Calibri"/>
        </w:rPr>
        <w:t>24</w:t>
      </w:r>
      <w:r>
        <w:rPr>
          <w:rFonts w:ascii="Calibri" w:hAnsi="Calibri" w:cs="Calibri"/>
        </w:rPr>
        <w:t xml:space="preserve"> and </w:t>
      </w:r>
      <w:r>
        <w:rPr>
          <w:rFonts w:ascii="Calibri" w:hAnsi="Calibri" w:cs="Calibri"/>
        </w:rPr>
        <w:t>25</w:t>
      </w:r>
      <w:r>
        <w:rPr>
          <w:rFonts w:ascii="Calibri" w:hAnsi="Calibri" w:cs="Calibri"/>
        </w:rPr>
        <w:t>).</w:t>
      </w:r>
    </w:p>
    <w:p w14:paraId="3AD7830A" w14:textId="107207F7" w:rsidR="00665F75" w:rsidRDefault="00665F75" w:rsidP="00665F75">
      <w:pPr>
        <w:pStyle w:val="NoSpacing"/>
        <w:numPr>
          <w:ilvl w:val="0"/>
          <w:numId w:val="18"/>
        </w:numPr>
        <w:rPr>
          <w:rFonts w:ascii="Calibri" w:hAnsi="Calibri" w:cs="Calibri"/>
        </w:rPr>
      </w:pPr>
      <w:r>
        <w:rPr>
          <w:rFonts w:ascii="Calibri" w:hAnsi="Calibri" w:cs="Calibri"/>
        </w:rPr>
        <w:t>Unauthorised encampment, barriers to adequate site provision.</w:t>
      </w:r>
    </w:p>
    <w:p w14:paraId="2E8DC21A" w14:textId="5E8027DD" w:rsidR="00665F75" w:rsidRPr="00665F75" w:rsidRDefault="00665F75" w:rsidP="00665F75">
      <w:pPr>
        <w:pStyle w:val="NoSpacing"/>
        <w:numPr>
          <w:ilvl w:val="0"/>
          <w:numId w:val="18"/>
        </w:numPr>
        <w:rPr>
          <w:rFonts w:ascii="Calibri" w:hAnsi="Calibri" w:cs="Calibri"/>
        </w:rPr>
      </w:pPr>
      <w:r>
        <w:rPr>
          <w:rFonts w:ascii="Calibri" w:hAnsi="Calibri" w:cs="Calibri"/>
        </w:rPr>
        <w:t xml:space="preserve">Asylum Seekers and Refugees: </w:t>
      </w:r>
    </w:p>
    <w:p w14:paraId="0400462A" w14:textId="3944B362" w:rsidR="008A380B" w:rsidRDefault="008A380B" w:rsidP="008A380B">
      <w:pPr>
        <w:pStyle w:val="NoSpacing"/>
        <w:rPr>
          <w:rFonts w:ascii="Calibri" w:hAnsi="Calibri" w:cs="Calibri"/>
          <w:b/>
          <w:bCs/>
        </w:rPr>
      </w:pPr>
      <w:r>
        <w:rPr>
          <w:rFonts w:ascii="Calibri" w:hAnsi="Calibri" w:cs="Calibri"/>
          <w:b/>
          <w:bCs/>
        </w:rPr>
        <w:t>Article 5(e)(i</w:t>
      </w:r>
      <w:r>
        <w:rPr>
          <w:rFonts w:ascii="Calibri" w:hAnsi="Calibri" w:cs="Calibri"/>
          <w:b/>
          <w:bCs/>
        </w:rPr>
        <w:t>v</w:t>
      </w:r>
      <w:r>
        <w:rPr>
          <w:rFonts w:ascii="Calibri" w:hAnsi="Calibri" w:cs="Calibri"/>
          <w:b/>
          <w:bCs/>
        </w:rPr>
        <w:t>):</w:t>
      </w:r>
      <w:r>
        <w:rPr>
          <w:rFonts w:ascii="Calibri" w:hAnsi="Calibri" w:cs="Calibri"/>
          <w:b/>
          <w:bCs/>
        </w:rPr>
        <w:t xml:space="preserve"> The Right to Public Health</w:t>
      </w:r>
    </w:p>
    <w:p w14:paraId="717AD575" w14:textId="5CB7501B" w:rsidR="008A380B" w:rsidRDefault="008A380B" w:rsidP="008A380B">
      <w:pPr>
        <w:pStyle w:val="NoSpacing"/>
        <w:numPr>
          <w:ilvl w:val="0"/>
          <w:numId w:val="15"/>
        </w:numPr>
        <w:rPr>
          <w:rFonts w:ascii="Calibri" w:hAnsi="Calibri" w:cs="Calibri"/>
        </w:rPr>
      </w:pPr>
      <w:r>
        <w:rPr>
          <w:rFonts w:ascii="Calibri" w:hAnsi="Calibri" w:cs="Calibri"/>
        </w:rPr>
        <w:t>Impact of the COVID-19 pandemic, in particular people from Black Minority Ethnic people whether they are the victims or health care workers or medical staffs.</w:t>
      </w:r>
    </w:p>
    <w:p w14:paraId="45C021E8" w14:textId="31FB0291" w:rsidR="008A380B" w:rsidRPr="008A380B" w:rsidRDefault="008A380B" w:rsidP="008A380B">
      <w:pPr>
        <w:pStyle w:val="NoSpacing"/>
        <w:numPr>
          <w:ilvl w:val="0"/>
          <w:numId w:val="15"/>
        </w:numPr>
        <w:rPr>
          <w:rFonts w:ascii="Calibri" w:hAnsi="Calibri" w:cs="Calibri"/>
        </w:rPr>
      </w:pPr>
      <w:r>
        <w:rPr>
          <w:rFonts w:ascii="Calibri" w:hAnsi="Calibri" w:cs="Calibri"/>
        </w:rPr>
        <w:t xml:space="preserve">Progress in relation to Travellers, Gypsies, </w:t>
      </w:r>
      <w:proofErr w:type="gramStart"/>
      <w:r>
        <w:rPr>
          <w:rFonts w:ascii="Calibri" w:hAnsi="Calibri" w:cs="Calibri"/>
        </w:rPr>
        <w:t>Roma</w:t>
      </w:r>
      <w:proofErr w:type="gramEnd"/>
      <w:r>
        <w:rPr>
          <w:rFonts w:ascii="Calibri" w:hAnsi="Calibri" w:cs="Calibri"/>
        </w:rPr>
        <w:t xml:space="preserve"> and people of African descent </w:t>
      </w:r>
      <w:r>
        <w:rPr>
          <w:rFonts w:ascii="Calibri" w:hAnsi="Calibri" w:cs="Calibri"/>
        </w:rPr>
        <w:t xml:space="preserve">(CERD/C/GBR/CO/21-23, para. </w:t>
      </w:r>
      <w:r>
        <w:rPr>
          <w:rFonts w:ascii="Calibri" w:hAnsi="Calibri" w:cs="Calibri"/>
        </w:rPr>
        <w:t>30</w:t>
      </w:r>
      <w:r>
        <w:rPr>
          <w:rFonts w:ascii="Calibri" w:hAnsi="Calibri" w:cs="Calibri"/>
        </w:rPr>
        <w:t xml:space="preserve"> and </w:t>
      </w:r>
      <w:r>
        <w:rPr>
          <w:rFonts w:ascii="Calibri" w:hAnsi="Calibri" w:cs="Calibri"/>
        </w:rPr>
        <w:t>3</w:t>
      </w:r>
      <w:r>
        <w:rPr>
          <w:rFonts w:ascii="Calibri" w:hAnsi="Calibri" w:cs="Calibri"/>
        </w:rPr>
        <w:t>1).</w:t>
      </w:r>
    </w:p>
    <w:p w14:paraId="233B0999" w14:textId="14C4FB93" w:rsidR="008A380B" w:rsidRDefault="008A380B" w:rsidP="008A380B">
      <w:pPr>
        <w:pStyle w:val="NoSpacing"/>
        <w:rPr>
          <w:rFonts w:ascii="Calibri" w:hAnsi="Calibri" w:cs="Calibri"/>
          <w:b/>
          <w:bCs/>
        </w:rPr>
      </w:pPr>
      <w:r>
        <w:rPr>
          <w:rFonts w:ascii="Calibri" w:hAnsi="Calibri" w:cs="Calibri"/>
          <w:b/>
          <w:bCs/>
        </w:rPr>
        <w:t>Article 5(e)(</w:t>
      </w:r>
      <w:r>
        <w:rPr>
          <w:rFonts w:ascii="Calibri" w:hAnsi="Calibri" w:cs="Calibri"/>
          <w:b/>
          <w:bCs/>
        </w:rPr>
        <w:t>v</w:t>
      </w:r>
      <w:r>
        <w:rPr>
          <w:rFonts w:ascii="Calibri" w:hAnsi="Calibri" w:cs="Calibri"/>
          <w:b/>
          <w:bCs/>
        </w:rPr>
        <w:t>):</w:t>
      </w:r>
      <w:r>
        <w:rPr>
          <w:rFonts w:ascii="Calibri" w:hAnsi="Calibri" w:cs="Calibri"/>
          <w:b/>
          <w:bCs/>
        </w:rPr>
        <w:t xml:space="preserve"> The Right to Education and Training</w:t>
      </w:r>
    </w:p>
    <w:p w14:paraId="674813D8" w14:textId="7384FB57" w:rsidR="00861E91" w:rsidRPr="00861E91" w:rsidRDefault="00861E91" w:rsidP="00861E91">
      <w:pPr>
        <w:pStyle w:val="NoSpacing"/>
        <w:numPr>
          <w:ilvl w:val="0"/>
          <w:numId w:val="17"/>
        </w:numPr>
        <w:rPr>
          <w:rFonts w:ascii="Calibri" w:hAnsi="Calibri" w:cs="Calibri"/>
        </w:rPr>
      </w:pPr>
      <w:r>
        <w:rPr>
          <w:rFonts w:ascii="Calibri" w:hAnsi="Calibri" w:cs="Calibri"/>
        </w:rPr>
        <w:t xml:space="preserve">Traveller, Gypsy, Roma, African and African Caribbean communities: Progress </w:t>
      </w:r>
      <w:r>
        <w:rPr>
          <w:rFonts w:ascii="Calibri" w:hAnsi="Calibri" w:cs="Calibri"/>
        </w:rPr>
        <w:t>(CERD/C/GBR/CO/21-23, para. 3</w:t>
      </w:r>
      <w:r>
        <w:rPr>
          <w:rFonts w:ascii="Calibri" w:hAnsi="Calibri" w:cs="Calibri"/>
        </w:rPr>
        <w:t>4</w:t>
      </w:r>
      <w:r>
        <w:rPr>
          <w:rFonts w:ascii="Calibri" w:hAnsi="Calibri" w:cs="Calibri"/>
        </w:rPr>
        <w:t xml:space="preserve"> and 3</w:t>
      </w:r>
      <w:r>
        <w:rPr>
          <w:rFonts w:ascii="Calibri" w:hAnsi="Calibri" w:cs="Calibri"/>
        </w:rPr>
        <w:t>5</w:t>
      </w:r>
      <w:r>
        <w:rPr>
          <w:rFonts w:ascii="Calibri" w:hAnsi="Calibri" w:cs="Calibri"/>
        </w:rPr>
        <w:t>).</w:t>
      </w:r>
      <w:r>
        <w:rPr>
          <w:rFonts w:ascii="Calibri" w:hAnsi="Calibri" w:cs="Calibri"/>
        </w:rPr>
        <w:t xml:space="preserve"> </w:t>
      </w:r>
    </w:p>
    <w:p w14:paraId="0C7855D8" w14:textId="070581EC" w:rsidR="008A380B" w:rsidRDefault="008A380B" w:rsidP="008A380B">
      <w:pPr>
        <w:pStyle w:val="NoSpacing"/>
        <w:rPr>
          <w:rFonts w:ascii="Calibri" w:hAnsi="Calibri" w:cs="Calibri"/>
          <w:b/>
          <w:bCs/>
        </w:rPr>
      </w:pPr>
      <w:r>
        <w:rPr>
          <w:rFonts w:ascii="Calibri" w:hAnsi="Calibri" w:cs="Calibri"/>
          <w:b/>
          <w:bCs/>
        </w:rPr>
        <w:t>Article 5(e)(</w:t>
      </w:r>
      <w:r>
        <w:rPr>
          <w:rFonts w:ascii="Calibri" w:hAnsi="Calibri" w:cs="Calibri"/>
          <w:b/>
          <w:bCs/>
        </w:rPr>
        <w:t>v</w:t>
      </w:r>
      <w:r>
        <w:rPr>
          <w:rFonts w:ascii="Calibri" w:hAnsi="Calibri" w:cs="Calibri"/>
          <w:b/>
          <w:bCs/>
        </w:rPr>
        <w:t>i):</w:t>
      </w:r>
      <w:r>
        <w:rPr>
          <w:rFonts w:ascii="Calibri" w:hAnsi="Calibri" w:cs="Calibri"/>
          <w:b/>
          <w:bCs/>
        </w:rPr>
        <w:t xml:space="preserve"> The Right of access to any places and services</w:t>
      </w:r>
    </w:p>
    <w:p w14:paraId="30035FA0" w14:textId="77777777" w:rsidR="008A380B" w:rsidRDefault="008A380B" w:rsidP="008A380B">
      <w:pPr>
        <w:pStyle w:val="NoSpacing"/>
        <w:rPr>
          <w:rFonts w:ascii="Calibri" w:hAnsi="Calibri" w:cs="Calibri"/>
          <w:b/>
          <w:bCs/>
        </w:rPr>
      </w:pPr>
    </w:p>
    <w:p w14:paraId="6EE9376D" w14:textId="77777777" w:rsidR="008A380B" w:rsidRDefault="008A380B" w:rsidP="008A380B">
      <w:pPr>
        <w:pStyle w:val="NoSpacing"/>
        <w:rPr>
          <w:rFonts w:ascii="Calibri" w:hAnsi="Calibri" w:cs="Calibri"/>
          <w:b/>
          <w:bCs/>
        </w:rPr>
      </w:pPr>
    </w:p>
    <w:p w14:paraId="0B7BA6D2" w14:textId="77777777" w:rsidR="008A380B" w:rsidRDefault="008A380B" w:rsidP="008A380B">
      <w:pPr>
        <w:pStyle w:val="NoSpacing"/>
        <w:rPr>
          <w:rFonts w:ascii="Calibri" w:hAnsi="Calibri" w:cs="Calibri"/>
          <w:b/>
          <w:bCs/>
        </w:rPr>
      </w:pPr>
    </w:p>
    <w:p w14:paraId="561FC9CB" w14:textId="77777777" w:rsidR="008A380B" w:rsidRPr="008A380B" w:rsidRDefault="008A380B" w:rsidP="008A380B">
      <w:pPr>
        <w:pStyle w:val="NoSpacing"/>
        <w:ind w:left="360"/>
        <w:rPr>
          <w:rFonts w:ascii="Calibri" w:hAnsi="Calibri" w:cs="Calibri"/>
          <w:b/>
          <w:bCs/>
        </w:rPr>
      </w:pPr>
    </w:p>
    <w:p w14:paraId="494C5379" w14:textId="77777777" w:rsidR="00BA7A7F" w:rsidRDefault="00BA7A7F" w:rsidP="00BA7A7F">
      <w:pPr>
        <w:jc w:val="both"/>
        <w:rPr>
          <w:rFonts w:ascii="Calibri" w:hAnsi="Calibri" w:cs="Calibri"/>
          <w:b/>
          <w:bCs/>
          <w:sz w:val="28"/>
          <w:szCs w:val="28"/>
        </w:rPr>
      </w:pPr>
    </w:p>
    <w:p w14:paraId="64C29CAC" w14:textId="77777777" w:rsidR="00BA7A7F" w:rsidRDefault="00BA7A7F" w:rsidP="00BA7A7F">
      <w:pPr>
        <w:jc w:val="both"/>
        <w:rPr>
          <w:rFonts w:ascii="Calibri" w:hAnsi="Calibri" w:cs="Calibri"/>
          <w:b/>
          <w:bCs/>
          <w:sz w:val="28"/>
          <w:szCs w:val="28"/>
        </w:rPr>
      </w:pPr>
    </w:p>
    <w:p w14:paraId="64A87D7E" w14:textId="77777777" w:rsidR="00BA7A7F" w:rsidRDefault="00BA7A7F" w:rsidP="00BA7A7F">
      <w:pPr>
        <w:jc w:val="both"/>
        <w:rPr>
          <w:rFonts w:ascii="Calibri" w:hAnsi="Calibri" w:cs="Calibri"/>
          <w:b/>
          <w:bCs/>
          <w:sz w:val="28"/>
          <w:szCs w:val="28"/>
        </w:rPr>
      </w:pPr>
    </w:p>
    <w:p w14:paraId="5BC3E3E9" w14:textId="77777777" w:rsidR="00BA7A7F" w:rsidRDefault="00BA7A7F" w:rsidP="00BA7A7F">
      <w:pPr>
        <w:jc w:val="both"/>
        <w:rPr>
          <w:rFonts w:ascii="Calibri" w:hAnsi="Calibri" w:cs="Calibri"/>
          <w:b/>
          <w:bCs/>
          <w:sz w:val="28"/>
          <w:szCs w:val="28"/>
        </w:rPr>
      </w:pPr>
    </w:p>
    <w:p w14:paraId="1EE3E875" w14:textId="77777777" w:rsidR="00BA7A7F" w:rsidRPr="00BA7A7F" w:rsidRDefault="00BA7A7F" w:rsidP="00BA7A7F">
      <w:pPr>
        <w:jc w:val="both"/>
        <w:rPr>
          <w:rFonts w:ascii="Calibri" w:hAnsi="Calibri" w:cs="Calibri"/>
          <w:b/>
          <w:bCs/>
          <w:sz w:val="28"/>
          <w:szCs w:val="28"/>
        </w:rPr>
      </w:pPr>
    </w:p>
    <w:sectPr w:rsidR="00BA7A7F" w:rsidRPr="00BA7A7F" w:rsidSect="0040085B">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99DA6" w14:textId="77777777" w:rsidR="0040085B" w:rsidRDefault="0040085B" w:rsidP="00BA7A7F">
      <w:pPr>
        <w:spacing w:after="0" w:line="240" w:lineRule="auto"/>
      </w:pPr>
      <w:r>
        <w:separator/>
      </w:r>
    </w:p>
  </w:endnote>
  <w:endnote w:type="continuationSeparator" w:id="0">
    <w:p w14:paraId="0349797E" w14:textId="77777777" w:rsidR="0040085B" w:rsidRDefault="0040085B" w:rsidP="00BA7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41068" w14:textId="289DF462" w:rsidR="00BA7A7F" w:rsidRDefault="00BA7A7F">
    <w:pPr>
      <w:pStyle w:val="Footer"/>
      <w:rPr>
        <w:sz w:val="16"/>
        <w:szCs w:val="16"/>
      </w:rPr>
    </w:pPr>
    <w:r>
      <w:rPr>
        <w:sz w:val="16"/>
        <w:szCs w:val="16"/>
      </w:rPr>
      <w:t>NICRE</w:t>
    </w:r>
    <w:r>
      <w:rPr>
        <w:sz w:val="16"/>
        <w:szCs w:val="16"/>
      </w:rPr>
      <w:tab/>
      <w:t xml:space="preserve">                                                                                                                                                                                                                    Email: info@nicre.org</w:t>
    </w:r>
  </w:p>
  <w:p w14:paraId="3E924548" w14:textId="4EB518FC" w:rsidR="00BA7A7F" w:rsidRDefault="00BA7A7F">
    <w:pPr>
      <w:pStyle w:val="Footer"/>
      <w:rPr>
        <w:sz w:val="16"/>
        <w:szCs w:val="16"/>
      </w:rPr>
    </w:pPr>
    <w:r>
      <w:rPr>
        <w:sz w:val="16"/>
        <w:szCs w:val="16"/>
      </w:rPr>
      <w:t>7 Rugby Road, Belfast BT7 1PS                                                                                                                                                                  Website: www.nicre.org</w:t>
    </w:r>
  </w:p>
  <w:p w14:paraId="4270D5FB" w14:textId="73F07DE3" w:rsidR="00BA7A7F" w:rsidRDefault="00BA7A7F">
    <w:pPr>
      <w:pStyle w:val="Footer"/>
      <w:rPr>
        <w:sz w:val="16"/>
        <w:szCs w:val="16"/>
      </w:rPr>
    </w:pPr>
    <w:r>
      <w:rPr>
        <w:sz w:val="16"/>
        <w:szCs w:val="16"/>
      </w:rPr>
      <w:t>Tel: 028 90315784                                                                                                                                                                                            Facebook: NICRE</w:t>
    </w:r>
  </w:p>
  <w:p w14:paraId="458664F6" w14:textId="73BAB9E7" w:rsidR="00BA7A7F" w:rsidRPr="00BA7A7F" w:rsidRDefault="00BA7A7F">
    <w:pPr>
      <w:pStyle w:val="Footer"/>
      <w:rPr>
        <w:sz w:val="16"/>
        <w:szCs w:val="16"/>
      </w:rPr>
    </w:pPr>
    <w:r>
      <w:rPr>
        <w:sz w:val="16"/>
        <w:szCs w:val="16"/>
      </w:rPr>
      <w:t>Charity No.: NIC107791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35305" w14:textId="77777777" w:rsidR="0040085B" w:rsidRDefault="0040085B" w:rsidP="00BA7A7F">
      <w:pPr>
        <w:spacing w:after="0" w:line="240" w:lineRule="auto"/>
      </w:pPr>
      <w:r>
        <w:separator/>
      </w:r>
    </w:p>
  </w:footnote>
  <w:footnote w:type="continuationSeparator" w:id="0">
    <w:p w14:paraId="6B3B69B2" w14:textId="77777777" w:rsidR="0040085B" w:rsidRDefault="0040085B" w:rsidP="00BA7A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B35C6"/>
    <w:multiLevelType w:val="hybridMultilevel"/>
    <w:tmpl w:val="57BA0ED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E94F8C"/>
    <w:multiLevelType w:val="hybridMultilevel"/>
    <w:tmpl w:val="75EA1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D7469"/>
    <w:multiLevelType w:val="hybridMultilevel"/>
    <w:tmpl w:val="765AB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E352A"/>
    <w:multiLevelType w:val="hybridMultilevel"/>
    <w:tmpl w:val="3EDCF4E0"/>
    <w:lvl w:ilvl="0" w:tplc="A65ED50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9A2001D"/>
    <w:multiLevelType w:val="hybridMultilevel"/>
    <w:tmpl w:val="084A5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515AE9"/>
    <w:multiLevelType w:val="hybridMultilevel"/>
    <w:tmpl w:val="7764A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F819FC"/>
    <w:multiLevelType w:val="hybridMultilevel"/>
    <w:tmpl w:val="74183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1D4BED"/>
    <w:multiLevelType w:val="hybridMultilevel"/>
    <w:tmpl w:val="C0DC2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3938CC"/>
    <w:multiLevelType w:val="hybridMultilevel"/>
    <w:tmpl w:val="F746C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244FC"/>
    <w:multiLevelType w:val="hybridMultilevel"/>
    <w:tmpl w:val="FAFEA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0757D3"/>
    <w:multiLevelType w:val="hybridMultilevel"/>
    <w:tmpl w:val="2056E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4F4982"/>
    <w:multiLevelType w:val="hybridMultilevel"/>
    <w:tmpl w:val="A7FCF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7B69A3"/>
    <w:multiLevelType w:val="hybridMultilevel"/>
    <w:tmpl w:val="8758C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FE6693"/>
    <w:multiLevelType w:val="hybridMultilevel"/>
    <w:tmpl w:val="50BA8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F80AFB"/>
    <w:multiLevelType w:val="hybridMultilevel"/>
    <w:tmpl w:val="C89817D4"/>
    <w:lvl w:ilvl="0" w:tplc="7C52B928">
      <w:start w:val="1"/>
      <w:numFmt w:val="decimal"/>
      <w:lvlText w:val="%1."/>
      <w:lvlJc w:val="left"/>
      <w:pPr>
        <w:ind w:left="913" w:hanging="356"/>
        <w:jc w:val="left"/>
      </w:pPr>
      <w:rPr>
        <w:rFonts w:ascii="Arial" w:eastAsia="Arial" w:hAnsi="Arial" w:cs="Arial" w:hint="default"/>
        <w:b w:val="0"/>
        <w:bCs w:val="0"/>
        <w:i w:val="0"/>
        <w:iCs w:val="0"/>
        <w:spacing w:val="-1"/>
        <w:w w:val="91"/>
        <w:sz w:val="28"/>
        <w:szCs w:val="28"/>
        <w:lang w:val="en-US" w:eastAsia="en-US" w:bidi="ar-SA"/>
      </w:rPr>
    </w:lvl>
    <w:lvl w:ilvl="1" w:tplc="AB069940">
      <w:numFmt w:val="bullet"/>
      <w:lvlText w:val="•"/>
      <w:lvlJc w:val="left"/>
      <w:pPr>
        <w:ind w:left="1760" w:hanging="356"/>
      </w:pPr>
      <w:rPr>
        <w:rFonts w:hint="default"/>
        <w:lang w:val="en-US" w:eastAsia="en-US" w:bidi="ar-SA"/>
      </w:rPr>
    </w:lvl>
    <w:lvl w:ilvl="2" w:tplc="B2607FA8">
      <w:numFmt w:val="bullet"/>
      <w:lvlText w:val="•"/>
      <w:lvlJc w:val="left"/>
      <w:pPr>
        <w:ind w:left="2601" w:hanging="356"/>
      </w:pPr>
      <w:rPr>
        <w:rFonts w:hint="default"/>
        <w:lang w:val="en-US" w:eastAsia="en-US" w:bidi="ar-SA"/>
      </w:rPr>
    </w:lvl>
    <w:lvl w:ilvl="3" w:tplc="BFE09E2E">
      <w:numFmt w:val="bullet"/>
      <w:lvlText w:val="•"/>
      <w:lvlJc w:val="left"/>
      <w:pPr>
        <w:ind w:left="3441" w:hanging="356"/>
      </w:pPr>
      <w:rPr>
        <w:rFonts w:hint="default"/>
        <w:lang w:val="en-US" w:eastAsia="en-US" w:bidi="ar-SA"/>
      </w:rPr>
    </w:lvl>
    <w:lvl w:ilvl="4" w:tplc="BE763690">
      <w:numFmt w:val="bullet"/>
      <w:lvlText w:val="•"/>
      <w:lvlJc w:val="left"/>
      <w:pPr>
        <w:ind w:left="4282" w:hanging="356"/>
      </w:pPr>
      <w:rPr>
        <w:rFonts w:hint="default"/>
        <w:lang w:val="en-US" w:eastAsia="en-US" w:bidi="ar-SA"/>
      </w:rPr>
    </w:lvl>
    <w:lvl w:ilvl="5" w:tplc="8B92C37E">
      <w:numFmt w:val="bullet"/>
      <w:lvlText w:val="•"/>
      <w:lvlJc w:val="left"/>
      <w:pPr>
        <w:ind w:left="5123" w:hanging="356"/>
      </w:pPr>
      <w:rPr>
        <w:rFonts w:hint="default"/>
        <w:lang w:val="en-US" w:eastAsia="en-US" w:bidi="ar-SA"/>
      </w:rPr>
    </w:lvl>
    <w:lvl w:ilvl="6" w:tplc="74426154">
      <w:numFmt w:val="bullet"/>
      <w:lvlText w:val="•"/>
      <w:lvlJc w:val="left"/>
      <w:pPr>
        <w:ind w:left="5963" w:hanging="356"/>
      </w:pPr>
      <w:rPr>
        <w:rFonts w:hint="default"/>
        <w:lang w:val="en-US" w:eastAsia="en-US" w:bidi="ar-SA"/>
      </w:rPr>
    </w:lvl>
    <w:lvl w:ilvl="7" w:tplc="45368B50">
      <w:numFmt w:val="bullet"/>
      <w:lvlText w:val="•"/>
      <w:lvlJc w:val="left"/>
      <w:pPr>
        <w:ind w:left="6804" w:hanging="356"/>
      </w:pPr>
      <w:rPr>
        <w:rFonts w:hint="default"/>
        <w:lang w:val="en-US" w:eastAsia="en-US" w:bidi="ar-SA"/>
      </w:rPr>
    </w:lvl>
    <w:lvl w:ilvl="8" w:tplc="192401E2">
      <w:numFmt w:val="bullet"/>
      <w:lvlText w:val="•"/>
      <w:lvlJc w:val="left"/>
      <w:pPr>
        <w:ind w:left="7645" w:hanging="356"/>
      </w:pPr>
      <w:rPr>
        <w:rFonts w:hint="default"/>
        <w:lang w:val="en-US" w:eastAsia="en-US" w:bidi="ar-SA"/>
      </w:rPr>
    </w:lvl>
  </w:abstractNum>
  <w:abstractNum w:abstractNumId="15" w15:restartNumberingAfterBreak="0">
    <w:nsid w:val="6CBC42F4"/>
    <w:multiLevelType w:val="hybridMultilevel"/>
    <w:tmpl w:val="51941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9E40DC"/>
    <w:multiLevelType w:val="hybridMultilevel"/>
    <w:tmpl w:val="CF963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76FC8"/>
    <w:multiLevelType w:val="hybridMultilevel"/>
    <w:tmpl w:val="10A4D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3E5F6D"/>
    <w:multiLevelType w:val="hybridMultilevel"/>
    <w:tmpl w:val="C59441C0"/>
    <w:lvl w:ilvl="0" w:tplc="E66C5ABE">
      <w:start w:val="1"/>
      <w:numFmt w:val="decimal"/>
      <w:lvlText w:val="%1."/>
      <w:lvlJc w:val="left"/>
      <w:pPr>
        <w:ind w:left="1080" w:hanging="360"/>
      </w:pPr>
      <w:rPr>
        <w:rFonts w:ascii="Calibri" w:eastAsiaTheme="minorEastAsia" w:hAnsi="Calibri" w:cs="Calibr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64562878">
    <w:abstractNumId w:val="9"/>
  </w:num>
  <w:num w:numId="2" w16cid:durableId="179978123">
    <w:abstractNumId w:val="14"/>
  </w:num>
  <w:num w:numId="3" w16cid:durableId="1178272020">
    <w:abstractNumId w:val="18"/>
  </w:num>
  <w:num w:numId="4" w16cid:durableId="929846906">
    <w:abstractNumId w:val="3"/>
  </w:num>
  <w:num w:numId="5" w16cid:durableId="1524594925">
    <w:abstractNumId w:val="8"/>
  </w:num>
  <w:num w:numId="6" w16cid:durableId="871462205">
    <w:abstractNumId w:val="4"/>
  </w:num>
  <w:num w:numId="7" w16cid:durableId="1232231649">
    <w:abstractNumId w:val="16"/>
  </w:num>
  <w:num w:numId="8" w16cid:durableId="1253203978">
    <w:abstractNumId w:val="13"/>
  </w:num>
  <w:num w:numId="9" w16cid:durableId="2000426016">
    <w:abstractNumId w:val="11"/>
  </w:num>
  <w:num w:numId="10" w16cid:durableId="590938896">
    <w:abstractNumId w:val="6"/>
  </w:num>
  <w:num w:numId="11" w16cid:durableId="1412118232">
    <w:abstractNumId w:val="5"/>
  </w:num>
  <w:num w:numId="12" w16cid:durableId="128479406">
    <w:abstractNumId w:val="10"/>
  </w:num>
  <w:num w:numId="13" w16cid:durableId="913126357">
    <w:abstractNumId w:val="15"/>
  </w:num>
  <w:num w:numId="14" w16cid:durableId="143089452">
    <w:abstractNumId w:val="7"/>
  </w:num>
  <w:num w:numId="15" w16cid:durableId="432941376">
    <w:abstractNumId w:val="1"/>
  </w:num>
  <w:num w:numId="16" w16cid:durableId="403142868">
    <w:abstractNumId w:val="0"/>
  </w:num>
  <w:num w:numId="17" w16cid:durableId="2007829385">
    <w:abstractNumId w:val="12"/>
  </w:num>
  <w:num w:numId="18" w16cid:durableId="1490559601">
    <w:abstractNumId w:val="17"/>
  </w:num>
  <w:num w:numId="19" w16cid:durableId="1464039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18F"/>
    <w:rsid w:val="000147B8"/>
    <w:rsid w:val="00042AB6"/>
    <w:rsid w:val="000666A5"/>
    <w:rsid w:val="00164E77"/>
    <w:rsid w:val="001A07F3"/>
    <w:rsid w:val="002318FF"/>
    <w:rsid w:val="002334B6"/>
    <w:rsid w:val="00247205"/>
    <w:rsid w:val="00270ECC"/>
    <w:rsid w:val="00382CA0"/>
    <w:rsid w:val="00391CE2"/>
    <w:rsid w:val="0040085B"/>
    <w:rsid w:val="0045242C"/>
    <w:rsid w:val="004F20AC"/>
    <w:rsid w:val="0061218F"/>
    <w:rsid w:val="00665F75"/>
    <w:rsid w:val="006D7396"/>
    <w:rsid w:val="006E50BD"/>
    <w:rsid w:val="007704B1"/>
    <w:rsid w:val="007B0458"/>
    <w:rsid w:val="007E0D13"/>
    <w:rsid w:val="0085301E"/>
    <w:rsid w:val="00861E91"/>
    <w:rsid w:val="008700D1"/>
    <w:rsid w:val="008A380B"/>
    <w:rsid w:val="008F4FBD"/>
    <w:rsid w:val="008F5701"/>
    <w:rsid w:val="00921EB5"/>
    <w:rsid w:val="00976396"/>
    <w:rsid w:val="009B046B"/>
    <w:rsid w:val="009F7D26"/>
    <w:rsid w:val="00A87EE6"/>
    <w:rsid w:val="00BA7A7F"/>
    <w:rsid w:val="00DD2D9D"/>
    <w:rsid w:val="00EC4778"/>
    <w:rsid w:val="00F119F7"/>
    <w:rsid w:val="00F82866"/>
    <w:rsid w:val="00FD5B2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FA80D"/>
  <w15:chartTrackingRefBased/>
  <w15:docId w15:val="{1B991788-3932-1A4B-ACEB-5A7F7F595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1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21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21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21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1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1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1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1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1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1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1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21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1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1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1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1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1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18F"/>
    <w:rPr>
      <w:rFonts w:eastAsiaTheme="majorEastAsia" w:cstheme="majorBidi"/>
      <w:color w:val="272727" w:themeColor="text1" w:themeTint="D8"/>
    </w:rPr>
  </w:style>
  <w:style w:type="paragraph" w:styleId="Title">
    <w:name w:val="Title"/>
    <w:basedOn w:val="Normal"/>
    <w:next w:val="Normal"/>
    <w:link w:val="TitleChar"/>
    <w:uiPriority w:val="10"/>
    <w:qFormat/>
    <w:rsid w:val="006121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1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1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1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18F"/>
    <w:pPr>
      <w:spacing w:before="160"/>
      <w:jc w:val="center"/>
    </w:pPr>
    <w:rPr>
      <w:i/>
      <w:iCs/>
      <w:color w:val="404040" w:themeColor="text1" w:themeTint="BF"/>
    </w:rPr>
  </w:style>
  <w:style w:type="character" w:customStyle="1" w:styleId="QuoteChar">
    <w:name w:val="Quote Char"/>
    <w:basedOn w:val="DefaultParagraphFont"/>
    <w:link w:val="Quote"/>
    <w:uiPriority w:val="29"/>
    <w:rsid w:val="0061218F"/>
    <w:rPr>
      <w:i/>
      <w:iCs/>
      <w:color w:val="404040" w:themeColor="text1" w:themeTint="BF"/>
    </w:rPr>
  </w:style>
  <w:style w:type="paragraph" w:styleId="ListParagraph">
    <w:name w:val="List Paragraph"/>
    <w:basedOn w:val="Normal"/>
    <w:uiPriority w:val="1"/>
    <w:qFormat/>
    <w:rsid w:val="0061218F"/>
    <w:pPr>
      <w:ind w:left="720"/>
      <w:contextualSpacing/>
    </w:pPr>
  </w:style>
  <w:style w:type="character" w:styleId="IntenseEmphasis">
    <w:name w:val="Intense Emphasis"/>
    <w:basedOn w:val="DefaultParagraphFont"/>
    <w:uiPriority w:val="21"/>
    <w:qFormat/>
    <w:rsid w:val="0061218F"/>
    <w:rPr>
      <w:i/>
      <w:iCs/>
      <w:color w:val="0F4761" w:themeColor="accent1" w:themeShade="BF"/>
    </w:rPr>
  </w:style>
  <w:style w:type="paragraph" w:styleId="IntenseQuote">
    <w:name w:val="Intense Quote"/>
    <w:basedOn w:val="Normal"/>
    <w:next w:val="Normal"/>
    <w:link w:val="IntenseQuoteChar"/>
    <w:uiPriority w:val="30"/>
    <w:qFormat/>
    <w:rsid w:val="006121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18F"/>
    <w:rPr>
      <w:i/>
      <w:iCs/>
      <w:color w:val="0F4761" w:themeColor="accent1" w:themeShade="BF"/>
    </w:rPr>
  </w:style>
  <w:style w:type="character" w:styleId="IntenseReference">
    <w:name w:val="Intense Reference"/>
    <w:basedOn w:val="DefaultParagraphFont"/>
    <w:uiPriority w:val="32"/>
    <w:qFormat/>
    <w:rsid w:val="0061218F"/>
    <w:rPr>
      <w:b/>
      <w:bCs/>
      <w:smallCaps/>
      <w:color w:val="0F4761" w:themeColor="accent1" w:themeShade="BF"/>
      <w:spacing w:val="5"/>
    </w:rPr>
  </w:style>
  <w:style w:type="paragraph" w:styleId="Date">
    <w:name w:val="Date"/>
    <w:basedOn w:val="Normal"/>
    <w:next w:val="Normal"/>
    <w:link w:val="DateChar"/>
    <w:uiPriority w:val="99"/>
    <w:semiHidden/>
    <w:unhideWhenUsed/>
    <w:rsid w:val="00BA7A7F"/>
  </w:style>
  <w:style w:type="character" w:customStyle="1" w:styleId="DateChar">
    <w:name w:val="Date Char"/>
    <w:basedOn w:val="DefaultParagraphFont"/>
    <w:link w:val="Date"/>
    <w:uiPriority w:val="99"/>
    <w:semiHidden/>
    <w:rsid w:val="00BA7A7F"/>
  </w:style>
  <w:style w:type="paragraph" w:styleId="Header">
    <w:name w:val="header"/>
    <w:basedOn w:val="Normal"/>
    <w:link w:val="HeaderChar"/>
    <w:uiPriority w:val="99"/>
    <w:unhideWhenUsed/>
    <w:rsid w:val="00BA7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A7F"/>
  </w:style>
  <w:style w:type="paragraph" w:styleId="Footer">
    <w:name w:val="footer"/>
    <w:basedOn w:val="Normal"/>
    <w:link w:val="FooterChar"/>
    <w:uiPriority w:val="99"/>
    <w:unhideWhenUsed/>
    <w:rsid w:val="00BA7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A7F"/>
  </w:style>
  <w:style w:type="paragraph" w:styleId="NoSpacing">
    <w:name w:val="No Spacing"/>
    <w:uiPriority w:val="1"/>
    <w:qFormat/>
    <w:rsid w:val="006D7396"/>
    <w:pPr>
      <w:spacing w:after="0" w:line="240" w:lineRule="auto"/>
    </w:pPr>
  </w:style>
  <w:style w:type="paragraph" w:styleId="BodyText">
    <w:name w:val="Body Text"/>
    <w:basedOn w:val="Normal"/>
    <w:link w:val="BodyTextChar"/>
    <w:uiPriority w:val="1"/>
    <w:qFormat/>
    <w:rsid w:val="00247205"/>
    <w:pPr>
      <w:widowControl w:val="0"/>
      <w:autoSpaceDE w:val="0"/>
      <w:autoSpaceDN w:val="0"/>
      <w:spacing w:after="0" w:line="240" w:lineRule="auto"/>
      <w:ind w:left="200"/>
    </w:pPr>
    <w:rPr>
      <w:rFonts w:ascii="Arial" w:eastAsia="Arial" w:hAnsi="Arial" w:cs="Arial"/>
      <w:kern w:val="0"/>
      <w:sz w:val="28"/>
      <w:szCs w:val="28"/>
      <w:lang w:val="en-US" w:eastAsia="en-US"/>
      <w14:ligatures w14:val="none"/>
    </w:rPr>
  </w:style>
  <w:style w:type="character" w:customStyle="1" w:styleId="BodyTextChar">
    <w:name w:val="Body Text Char"/>
    <w:basedOn w:val="DefaultParagraphFont"/>
    <w:link w:val="BodyText"/>
    <w:uiPriority w:val="1"/>
    <w:rsid w:val="00247205"/>
    <w:rPr>
      <w:rFonts w:ascii="Arial" w:eastAsia="Arial" w:hAnsi="Arial" w:cs="Arial"/>
      <w:kern w:val="0"/>
      <w:sz w:val="28"/>
      <w:szCs w:val="28"/>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8" ma:contentTypeDescription="Create a new document." ma:contentTypeScope="" ma:versionID="ab8958b101ce9bb38042fae4f833399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a2389356a8274c23b5c8dd1cacc44ddd"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9C0F17-FE22-4297-8E64-2C6C231D436A}"/>
</file>

<file path=customXml/itemProps2.xml><?xml version="1.0" encoding="utf-8"?>
<ds:datastoreItem xmlns:ds="http://schemas.openxmlformats.org/officeDocument/2006/customXml" ds:itemID="{80CD9DD0-E47D-4FEA-96F4-87D6735CEB1B}"/>
</file>

<file path=docProps/app.xml><?xml version="1.0" encoding="utf-8"?>
<Properties xmlns="http://schemas.openxmlformats.org/officeDocument/2006/extended-properties" xmlns:vt="http://schemas.openxmlformats.org/officeDocument/2006/docPropsVTypes">
  <Template>Normal.dotm</Template>
  <TotalTime>411</TotalTime>
  <Pages>4</Pages>
  <Words>1119</Words>
  <Characters>6384</Characters>
  <Application>Microsoft Office Word</Application>
  <DocSecurity>0</DocSecurity>
  <Lines>53</Lines>
  <Paragraphs>14</Paragraphs>
  <ScaleCrop>false</ScaleCrop>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NICRE Secretary</dc:creator>
  <cp:keywords/>
  <dc:description/>
  <cp:lastModifiedBy>NICRE Secretary</cp:lastModifiedBy>
  <cp:revision>31</cp:revision>
  <dcterms:created xsi:type="dcterms:W3CDTF">2024-05-01T10:40:00Z</dcterms:created>
  <dcterms:modified xsi:type="dcterms:W3CDTF">2024-05-03T09:51:00Z</dcterms:modified>
</cp:coreProperties>
</file>