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500A49" w14:textId="39EB2C04" w:rsidR="00767639" w:rsidRPr="002B59FD" w:rsidRDefault="00443601" w:rsidP="00EC092D">
      <w:pPr>
        <w:rPr>
          <w:rFonts w:asciiTheme="minorHAnsi" w:hAnsiTheme="minorHAnsi" w:cstheme="minorHAnsi"/>
          <w:b/>
          <w:sz w:val="28"/>
          <w:szCs w:val="28"/>
          <w:u w:val="single"/>
        </w:rPr>
      </w:pPr>
      <w:bookmarkStart w:id="0" w:name="_GoBack"/>
      <w:bookmarkEnd w:id="0"/>
      <w:r w:rsidRPr="002B59FD">
        <w:rPr>
          <w:rFonts w:asciiTheme="minorHAnsi" w:hAnsiTheme="minorHAnsi" w:cstheme="minorHAnsi"/>
          <w:noProof/>
        </w:rPr>
        <w:drawing>
          <wp:anchor distT="0" distB="0" distL="114300" distR="114300" simplePos="0" relativeHeight="251658752" behindDoc="0" locked="0" layoutInCell="1" allowOverlap="1" wp14:anchorId="3A97926E" wp14:editId="088F1A40">
            <wp:simplePos x="0" y="0"/>
            <wp:positionH relativeFrom="margin">
              <wp:posOffset>4571365</wp:posOffset>
            </wp:positionH>
            <wp:positionV relativeFrom="margin">
              <wp:posOffset>-285750</wp:posOffset>
            </wp:positionV>
            <wp:extent cx="1720215" cy="1486535"/>
            <wp:effectExtent l="0" t="0" r="6985" b="120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215" cy="1486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4EB5" w:rsidRPr="002B59FD">
        <w:rPr>
          <w:rFonts w:asciiTheme="minorHAnsi" w:hAnsiTheme="minorHAnsi" w:cstheme="minorHAnsi"/>
          <w:b/>
          <w:sz w:val="28"/>
          <w:szCs w:val="28"/>
        </w:rPr>
        <w:t>BRIEFING ON</w:t>
      </w:r>
      <w:r w:rsidR="00B36535" w:rsidRPr="002B59FD">
        <w:rPr>
          <w:rFonts w:asciiTheme="minorHAnsi" w:hAnsiTheme="minorHAnsi" w:cstheme="minorHAnsi"/>
          <w:b/>
          <w:sz w:val="28"/>
          <w:szCs w:val="28"/>
        </w:rPr>
        <w:t xml:space="preserve"> </w:t>
      </w:r>
      <w:r w:rsidR="00487DAA">
        <w:rPr>
          <w:rFonts w:asciiTheme="minorHAnsi" w:hAnsiTheme="minorHAnsi" w:cstheme="minorHAnsi"/>
          <w:b/>
          <w:sz w:val="28"/>
          <w:szCs w:val="28"/>
          <w:u w:val="single"/>
        </w:rPr>
        <w:t xml:space="preserve">ITALY </w:t>
      </w:r>
      <w:r w:rsidR="00E24EB5" w:rsidRPr="002B59FD">
        <w:rPr>
          <w:rFonts w:asciiTheme="minorHAnsi" w:hAnsiTheme="minorHAnsi" w:cstheme="minorHAnsi"/>
          <w:b/>
          <w:sz w:val="28"/>
          <w:szCs w:val="28"/>
        </w:rPr>
        <w:t xml:space="preserve">FOR THE </w:t>
      </w:r>
      <w:r w:rsidR="003803FE" w:rsidRPr="002B59FD">
        <w:rPr>
          <w:rFonts w:asciiTheme="minorHAnsi" w:hAnsiTheme="minorHAnsi" w:cstheme="minorHAnsi"/>
          <w:b/>
          <w:sz w:val="28"/>
          <w:szCs w:val="28"/>
        </w:rPr>
        <w:br/>
      </w:r>
      <w:r w:rsidR="00E24EB5" w:rsidRPr="002B59FD">
        <w:rPr>
          <w:rFonts w:asciiTheme="minorHAnsi" w:hAnsiTheme="minorHAnsi" w:cstheme="minorHAnsi"/>
          <w:b/>
          <w:sz w:val="28"/>
          <w:szCs w:val="28"/>
        </w:rPr>
        <w:t xml:space="preserve">COMMITTEE </w:t>
      </w:r>
      <w:r w:rsidR="00E67865" w:rsidRPr="002B59FD">
        <w:rPr>
          <w:rFonts w:asciiTheme="minorHAnsi" w:hAnsiTheme="minorHAnsi" w:cstheme="minorHAnsi"/>
          <w:b/>
          <w:sz w:val="28"/>
          <w:szCs w:val="28"/>
        </w:rPr>
        <w:t>AGAINST TORTURE</w:t>
      </w:r>
      <w:r w:rsidR="00E24EB5" w:rsidRPr="002B59FD">
        <w:rPr>
          <w:rFonts w:asciiTheme="minorHAnsi" w:hAnsiTheme="minorHAnsi" w:cstheme="minorHAnsi"/>
          <w:b/>
          <w:sz w:val="28"/>
          <w:szCs w:val="28"/>
        </w:rPr>
        <w:t xml:space="preserve"> –</w:t>
      </w:r>
      <w:r w:rsidR="003803FE" w:rsidRPr="002B59FD">
        <w:rPr>
          <w:rFonts w:asciiTheme="minorHAnsi" w:hAnsiTheme="minorHAnsi" w:cstheme="minorHAnsi"/>
          <w:b/>
          <w:sz w:val="28"/>
          <w:szCs w:val="28"/>
        </w:rPr>
        <w:t xml:space="preserve"> </w:t>
      </w:r>
      <w:r w:rsidR="005879E0" w:rsidRPr="002B59FD">
        <w:rPr>
          <w:rFonts w:asciiTheme="minorHAnsi" w:hAnsiTheme="minorHAnsi" w:cstheme="minorHAnsi"/>
          <w:b/>
          <w:sz w:val="28"/>
          <w:szCs w:val="28"/>
          <w:u w:val="single"/>
        </w:rPr>
        <w:t>6</w:t>
      </w:r>
      <w:r w:rsidR="001C78A9" w:rsidRPr="002B59FD">
        <w:rPr>
          <w:rFonts w:asciiTheme="minorHAnsi" w:hAnsiTheme="minorHAnsi" w:cstheme="minorHAnsi"/>
          <w:b/>
          <w:sz w:val="28"/>
          <w:szCs w:val="28"/>
          <w:u w:val="single"/>
        </w:rPr>
        <w:t>2</w:t>
      </w:r>
      <w:r w:rsidR="001C78A9" w:rsidRPr="002B59FD">
        <w:rPr>
          <w:rFonts w:asciiTheme="minorHAnsi" w:hAnsiTheme="minorHAnsi" w:cstheme="minorHAnsi"/>
          <w:b/>
          <w:sz w:val="28"/>
          <w:szCs w:val="28"/>
          <w:u w:val="single"/>
          <w:vertAlign w:val="superscript"/>
        </w:rPr>
        <w:t>nd</w:t>
      </w:r>
      <w:r w:rsidR="001C78A9" w:rsidRPr="002B59FD">
        <w:rPr>
          <w:rFonts w:asciiTheme="minorHAnsi" w:hAnsiTheme="minorHAnsi" w:cstheme="minorHAnsi"/>
          <w:b/>
          <w:sz w:val="28"/>
          <w:szCs w:val="28"/>
          <w:u w:val="single"/>
        </w:rPr>
        <w:t xml:space="preserve"> </w:t>
      </w:r>
      <w:r w:rsidR="00E67865" w:rsidRPr="002B59FD">
        <w:rPr>
          <w:rFonts w:asciiTheme="minorHAnsi" w:hAnsiTheme="minorHAnsi" w:cstheme="minorHAnsi"/>
          <w:b/>
          <w:sz w:val="28"/>
          <w:szCs w:val="28"/>
          <w:u w:val="single"/>
        </w:rPr>
        <w:t xml:space="preserve">session </w:t>
      </w:r>
      <w:r w:rsidR="001C78A9" w:rsidRPr="002B59FD">
        <w:rPr>
          <w:rFonts w:asciiTheme="minorHAnsi" w:hAnsiTheme="minorHAnsi" w:cstheme="minorHAnsi"/>
          <w:b/>
          <w:sz w:val="28"/>
          <w:szCs w:val="28"/>
          <w:u w:val="single"/>
        </w:rPr>
        <w:t>November</w:t>
      </w:r>
      <w:r w:rsidR="000C516F" w:rsidRPr="002B59FD">
        <w:rPr>
          <w:rFonts w:asciiTheme="minorHAnsi" w:hAnsiTheme="minorHAnsi" w:cstheme="minorHAnsi"/>
          <w:b/>
          <w:sz w:val="28"/>
          <w:szCs w:val="28"/>
          <w:u w:val="single"/>
        </w:rPr>
        <w:t>/</w:t>
      </w:r>
      <w:r w:rsidR="001C78A9" w:rsidRPr="002B59FD">
        <w:rPr>
          <w:rFonts w:asciiTheme="minorHAnsi" w:hAnsiTheme="minorHAnsi" w:cstheme="minorHAnsi"/>
          <w:b/>
          <w:sz w:val="28"/>
          <w:szCs w:val="28"/>
          <w:u w:val="single"/>
        </w:rPr>
        <w:t>December</w:t>
      </w:r>
      <w:r w:rsidR="00C717CD" w:rsidRPr="002B59FD">
        <w:rPr>
          <w:rFonts w:asciiTheme="minorHAnsi" w:hAnsiTheme="minorHAnsi" w:cstheme="minorHAnsi"/>
          <w:b/>
          <w:sz w:val="28"/>
          <w:szCs w:val="28"/>
          <w:u w:val="single"/>
        </w:rPr>
        <w:t xml:space="preserve"> 201</w:t>
      </w:r>
      <w:r w:rsidR="00A5266B" w:rsidRPr="002B59FD">
        <w:rPr>
          <w:rFonts w:asciiTheme="minorHAnsi" w:hAnsiTheme="minorHAnsi" w:cstheme="minorHAnsi"/>
          <w:b/>
          <w:sz w:val="28"/>
          <w:szCs w:val="28"/>
          <w:u w:val="single"/>
        </w:rPr>
        <w:t>7</w:t>
      </w:r>
    </w:p>
    <w:p w14:paraId="787EFC65" w14:textId="496420B5" w:rsidR="00065B23" w:rsidRPr="002B59FD" w:rsidRDefault="00767639" w:rsidP="007C345C">
      <w:pPr>
        <w:spacing w:after="120"/>
        <w:rPr>
          <w:rStyle w:val="Hyperlink"/>
          <w:rFonts w:asciiTheme="minorHAnsi" w:hAnsiTheme="minorHAnsi" w:cstheme="minorHAnsi"/>
        </w:rPr>
      </w:pPr>
      <w:r w:rsidRPr="002B59FD">
        <w:rPr>
          <w:rFonts w:asciiTheme="minorHAnsi" w:hAnsiTheme="minorHAnsi" w:cstheme="minorHAnsi"/>
          <w:i/>
        </w:rPr>
        <w:t>From</w:t>
      </w:r>
      <w:r w:rsidR="00A5266B" w:rsidRPr="002B59FD">
        <w:rPr>
          <w:rFonts w:asciiTheme="minorHAnsi" w:hAnsiTheme="minorHAnsi" w:cstheme="minorHAnsi"/>
          <w:i/>
        </w:rPr>
        <w:t xml:space="preserve"> the </w:t>
      </w:r>
      <w:r w:rsidRPr="002B59FD">
        <w:rPr>
          <w:rFonts w:asciiTheme="minorHAnsi" w:hAnsiTheme="minorHAnsi" w:cstheme="minorHAnsi"/>
          <w:i/>
        </w:rPr>
        <w:t>Global Initiative</w:t>
      </w:r>
      <w:r w:rsidR="00A5266B" w:rsidRPr="002B59FD">
        <w:rPr>
          <w:rFonts w:asciiTheme="minorHAnsi" w:hAnsiTheme="minorHAnsi" w:cstheme="minorHAnsi"/>
          <w:i/>
        </w:rPr>
        <w:t xml:space="preserve"> to End All Corporal Punishment of Children</w:t>
      </w:r>
      <w:r w:rsidR="00641DFF" w:rsidRPr="002B59FD">
        <w:rPr>
          <w:rFonts w:asciiTheme="minorHAnsi" w:hAnsiTheme="minorHAnsi" w:cstheme="minorHAnsi"/>
          <w:i/>
        </w:rPr>
        <w:t xml:space="preserve">, </w:t>
      </w:r>
      <w:r w:rsidR="002242E9">
        <w:rPr>
          <w:rFonts w:asciiTheme="minorHAnsi" w:hAnsiTheme="minorHAnsi" w:cstheme="minorHAnsi"/>
          <w:i/>
        </w:rPr>
        <w:t>October</w:t>
      </w:r>
      <w:r w:rsidR="00A5266B" w:rsidRPr="002B59FD">
        <w:rPr>
          <w:rFonts w:asciiTheme="minorHAnsi" w:hAnsiTheme="minorHAnsi" w:cstheme="minorHAnsi"/>
          <w:i/>
        </w:rPr>
        <w:t xml:space="preserve"> 2017</w:t>
      </w:r>
    </w:p>
    <w:p w14:paraId="3AA597AB" w14:textId="77777777" w:rsidR="00DA50D4" w:rsidRPr="002B59FD" w:rsidRDefault="00443601" w:rsidP="00E24EB5">
      <w:pPr>
        <w:jc w:val="center"/>
        <w:rPr>
          <w:rFonts w:asciiTheme="minorHAnsi" w:hAnsiTheme="minorHAnsi" w:cstheme="minorHAnsi"/>
          <w:i/>
          <w:color w:val="0000FF"/>
          <w:u w:val="single"/>
        </w:rPr>
      </w:pPr>
      <w:r w:rsidRPr="002B59FD">
        <w:rPr>
          <w:rFonts w:asciiTheme="minorHAnsi" w:hAnsiTheme="minorHAnsi" w:cstheme="minorHAnsi"/>
          <w:b/>
          <w:noProof/>
          <w:u w:val="single"/>
        </w:rPr>
        <mc:AlternateContent>
          <mc:Choice Requires="wps">
            <w:drawing>
              <wp:anchor distT="0" distB="0" distL="114300" distR="114300" simplePos="0" relativeHeight="251656704" behindDoc="0" locked="0" layoutInCell="1" allowOverlap="1" wp14:anchorId="548A92A7" wp14:editId="5C9176CE">
                <wp:simplePos x="0" y="0"/>
                <wp:positionH relativeFrom="column">
                  <wp:posOffset>-125095</wp:posOffset>
                </wp:positionH>
                <wp:positionV relativeFrom="paragraph">
                  <wp:posOffset>252095</wp:posOffset>
                </wp:positionV>
                <wp:extent cx="6324600" cy="2124075"/>
                <wp:effectExtent l="0" t="0" r="19050" b="2857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124075"/>
                        </a:xfrm>
                        <a:prstGeom prst="rect">
                          <a:avLst/>
                        </a:prstGeom>
                        <a:noFill/>
                        <a:ln w="9525">
                          <a:solidFill>
                            <a:srgbClr val="000000"/>
                          </a:solidFill>
                          <a:miter lim="800000"/>
                          <a:headEnd/>
                          <a:tailEnd/>
                        </a:ln>
                      </wps:spPr>
                      <wps:txbx>
                        <w:txbxContent>
                          <w:p w14:paraId="369AE1AC" w14:textId="300DD5CF"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B976D3">
                              <w:rPr>
                                <w:rFonts w:asciiTheme="minorHAnsi" w:hAnsiTheme="minorHAnsi"/>
                                <w:b/>
                                <w:sz w:val="26"/>
                                <w:szCs w:val="26"/>
                              </w:rPr>
                              <w:t>Italy</w:t>
                            </w:r>
                            <w:r w:rsidRPr="00641DFF">
                              <w:rPr>
                                <w:rFonts w:asciiTheme="minorHAnsi" w:hAnsiTheme="minorHAnsi"/>
                                <w:b/>
                                <w:sz w:val="26"/>
                                <w:szCs w:val="26"/>
                              </w:rPr>
                              <w:t>. In light of the obligation under international human rights law to prohibit all corporal punishment of children, the recommendations of the UN Secretary General’s Stud</w:t>
                            </w:r>
                            <w:r w:rsidR="00305BEB" w:rsidRPr="00641DFF">
                              <w:rPr>
                                <w:rFonts w:asciiTheme="minorHAnsi" w:hAnsiTheme="minorHAnsi"/>
                                <w:b/>
                                <w:sz w:val="26"/>
                                <w:szCs w:val="26"/>
                              </w:rPr>
                              <w:t xml:space="preserve">y on Violence against Children and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to </w:t>
                            </w:r>
                            <w:r w:rsidR="00B976D3">
                              <w:rPr>
                                <w:rFonts w:asciiTheme="minorHAnsi" w:hAnsiTheme="minorHAnsi"/>
                                <w:b/>
                                <w:sz w:val="26"/>
                                <w:szCs w:val="26"/>
                              </w:rPr>
                              <w:t>Italy</w:t>
                            </w:r>
                            <w:r w:rsidRPr="00641DFF">
                              <w:rPr>
                                <w:rFonts w:asciiTheme="minorHAnsi" w:hAnsiTheme="minorHAnsi"/>
                                <w:b/>
                                <w:sz w:val="26"/>
                                <w:szCs w:val="26"/>
                              </w:rPr>
                              <w:t xml:space="preserve"> to prohibit made by the Commi</w:t>
                            </w:r>
                            <w:r w:rsidR="005A3FC9" w:rsidRPr="00641DFF">
                              <w:rPr>
                                <w:rFonts w:asciiTheme="minorHAnsi" w:hAnsiTheme="minorHAnsi"/>
                                <w:b/>
                                <w:sz w:val="26"/>
                                <w:szCs w:val="26"/>
                              </w:rPr>
                              <w:t>ttee on the Rights of the Child</w:t>
                            </w:r>
                            <w:r w:rsidR="00545C9F">
                              <w:rPr>
                                <w:rFonts w:asciiTheme="minorHAnsi" w:hAnsiTheme="minorHAnsi"/>
                                <w:b/>
                                <w:sz w:val="26"/>
                                <w:szCs w:val="26"/>
                              </w:rPr>
                              <w:t>, the European Committee of Social Rights</w:t>
                            </w:r>
                            <w:r w:rsidR="005A3FC9" w:rsidRPr="00641DFF">
                              <w:rPr>
                                <w:rFonts w:asciiTheme="minorHAnsi" w:hAnsiTheme="minorHAnsi"/>
                                <w:b/>
                                <w:sz w:val="26"/>
                                <w:szCs w:val="26"/>
                              </w:rPr>
                              <w:t xml:space="preserve"> and during the Universal Periodic Review</w:t>
                            </w:r>
                            <w:r w:rsidRPr="00641DFF">
                              <w:rPr>
                                <w:rFonts w:asciiTheme="minorHAnsi" w:hAnsiTheme="minorHAnsi"/>
                                <w:b/>
                                <w:sz w:val="26"/>
                                <w:szCs w:val="26"/>
                              </w:rPr>
                              <w:t>, we hope the Committee Against Torture will:</w:t>
                            </w:r>
                          </w:p>
                          <w:p w14:paraId="70D06393" w14:textId="3564D76D" w:rsidR="001730B9" w:rsidRPr="00641DFF" w:rsidRDefault="001730B9" w:rsidP="001730B9">
                            <w:pPr>
                              <w:numPr>
                                <w:ilvl w:val="0"/>
                                <w:numId w:val="9"/>
                              </w:numPr>
                              <w:spacing w:after="120"/>
                              <w:rPr>
                                <w:rFonts w:asciiTheme="minorHAnsi" w:hAnsiTheme="minorHAnsi"/>
                                <w:b/>
                                <w:sz w:val="26"/>
                                <w:szCs w:val="26"/>
                              </w:rPr>
                            </w:pPr>
                            <w:r w:rsidRPr="00641DFF">
                              <w:rPr>
                                <w:rFonts w:asciiTheme="minorHAnsi" w:hAnsiTheme="minorHAnsi"/>
                                <w:b/>
                                <w:sz w:val="26"/>
                                <w:szCs w:val="26"/>
                              </w:rPr>
                              <w:t xml:space="preserve">recommend to </w:t>
                            </w:r>
                            <w:r w:rsidR="00B976D3">
                              <w:rPr>
                                <w:rFonts w:asciiTheme="minorHAnsi" w:hAnsiTheme="minorHAnsi"/>
                                <w:b/>
                                <w:sz w:val="26"/>
                                <w:szCs w:val="26"/>
                              </w:rPr>
                              <w:t>Italy</w:t>
                            </w:r>
                            <w:r w:rsidRPr="00641DFF">
                              <w:rPr>
                                <w:rFonts w:asciiTheme="minorHAnsi" w:hAnsiTheme="minorHAnsi"/>
                                <w:b/>
                                <w:sz w:val="26"/>
                                <w:szCs w:val="26"/>
                              </w:rPr>
                              <w:t xml:space="preserve">, following examination of the state party’s </w:t>
                            </w:r>
                            <w:r w:rsidR="00B976D3">
                              <w:rPr>
                                <w:rFonts w:asciiTheme="minorHAnsi" w:hAnsiTheme="minorHAnsi"/>
                                <w:b/>
                                <w:sz w:val="26"/>
                                <w:szCs w:val="26"/>
                              </w:rPr>
                              <w:t>fifth/</w:t>
                            </w:r>
                            <w:r w:rsidR="00545C9F">
                              <w:rPr>
                                <w:rFonts w:asciiTheme="minorHAnsi" w:hAnsiTheme="minorHAnsi"/>
                                <w:b/>
                                <w:sz w:val="26"/>
                                <w:szCs w:val="26"/>
                              </w:rPr>
                              <w:t>sixth</w:t>
                            </w:r>
                            <w:r w:rsidR="000C5C2A" w:rsidRPr="00641DFF">
                              <w:rPr>
                                <w:rFonts w:asciiTheme="minorHAnsi" w:hAnsiTheme="minorHAnsi"/>
                                <w:b/>
                                <w:sz w:val="26"/>
                                <w:szCs w:val="26"/>
                              </w:rPr>
                              <w:t xml:space="preserve"> periodic </w:t>
                            </w:r>
                            <w:r w:rsidRPr="00641DFF">
                              <w:rPr>
                                <w:rFonts w:asciiTheme="minorHAnsi" w:hAnsiTheme="minorHAnsi"/>
                                <w:b/>
                                <w:sz w:val="26"/>
                                <w:szCs w:val="26"/>
                              </w:rPr>
                              <w:t xml:space="preserve">report, that </w:t>
                            </w:r>
                            <w:r w:rsidR="00FE2C0C">
                              <w:rPr>
                                <w:rFonts w:asciiTheme="minorHAnsi" w:hAnsiTheme="minorHAnsi"/>
                                <w:b/>
                                <w:sz w:val="26"/>
                                <w:szCs w:val="26"/>
                              </w:rPr>
                              <w:t xml:space="preserve">prohibition of corporal punishment of children in all settings </w:t>
                            </w:r>
                            <w:r w:rsidR="00545C9F">
                              <w:rPr>
                                <w:rFonts w:asciiTheme="minorHAnsi" w:hAnsiTheme="minorHAnsi"/>
                                <w:b/>
                                <w:sz w:val="26"/>
                                <w:szCs w:val="26"/>
                              </w:rPr>
                              <w:t xml:space="preserve">is </w:t>
                            </w:r>
                            <w:r w:rsidRPr="00641DFF">
                              <w:rPr>
                                <w:rFonts w:asciiTheme="minorHAnsi" w:hAnsiTheme="minorHAnsi"/>
                                <w:b/>
                                <w:sz w:val="26"/>
                                <w:szCs w:val="26"/>
                              </w:rPr>
                              <w:t xml:space="preserve">enacted </w:t>
                            </w:r>
                            <w:r w:rsidR="00FE2C0C">
                              <w:rPr>
                                <w:rFonts w:asciiTheme="minorHAnsi" w:hAnsiTheme="minorHAnsi"/>
                                <w:b/>
                                <w:sz w:val="26"/>
                                <w:szCs w:val="26"/>
                              </w:rPr>
                              <w:t>and implemented as a matter of priority</w:t>
                            </w:r>
                            <w:r w:rsidRPr="00641DFF">
                              <w:rPr>
                                <w:rFonts w:asciiTheme="minorHAnsi" w:hAnsiTheme="minorHAnsi"/>
                                <w:b/>
                                <w:sz w:val="26"/>
                                <w:szCs w:val="26"/>
                              </w:rPr>
                              <w:t>.</w:t>
                            </w:r>
                          </w:p>
                          <w:p w14:paraId="07E8AD91" w14:textId="7C825AC9" w:rsidR="00453433" w:rsidRPr="00641DFF" w:rsidRDefault="00453433" w:rsidP="00392980">
                            <w:pPr>
                              <w:spacing w:after="120"/>
                              <w:rPr>
                                <w:rFonts w:asciiTheme="minorHAnsi" w:hAnsiTheme="minorHAnsi"/>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9.85pt;margin-top:19.85pt;width:498pt;height:167.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kUiJQIAACgEAAAOAAAAZHJzL2Uyb0RvYy54bWysU9tu2zAMfR+wfxD0vtjxkrQ14hRdug4D&#10;ugvQ7gNkWY6FyaJGKbG7ry8lp2mwvQ3TgyCK1OHhIbW+HnvDDgq9Blvx+SznTFkJjba7iv94vHt3&#10;yZkPwjbCgFUVf1KeX2/evlkPrlQFdGAahYxArC8HV/EuBFdmmZed6oWfgVOWnC1gLwKZuMsaFAOh&#10;9yYr8nyVDYCNQ5DKe7q9nZx8k/DbVsnwrW29CsxUnLiFtGPa67hnm7Uodyhcp+WRhvgHFr3QlpKe&#10;oG5FEGyP+i+oXksED22YSegzaFstVaqBqpnnf1Tz0AmnUi0kjncnmfz/g5VfD9+R6abiBWdW9NSi&#10;RzUG9gFGVkR1BudLCnpwFBZGuqYup0q9uwf50zML207YnbpBhKFToiF28/gyO3s64fgIUg9foKE0&#10;Yh8gAY0t9lE6EoMROnXp6dSZSEXS5ep9sVjl5JLkK+bFIr9YphyifHnu0IdPCnoWDxVHan2CF4d7&#10;HyIdUb6ExGwW7rQxqf3GsqHiV8tiORUGRjfRGcM87uqtQXYQcYDSOub152G9DjTGRvcVvzwFiTLK&#10;8dE2KUsQ2kxnYmLsUZ8oySROGOuRAqNoNTRPpBTCNK70vejQAf7mbKBRrbj/tReoODOfLal9NV8s&#10;4mwnY7G8KMjAc0997hFWElTFA2fTcRum/7B3qHcdZZr6a+GGOtTqpN0rqyNvGsck6fHrxHk/t1PU&#10;6wffPAMAAP//AwBQSwMEFAAGAAgAAAAhACDHW77eAAAACgEAAA8AAABkcnMvZG93bnJldi54bWxM&#10;j09PwzAMxe9IfIfISNy2dC1aaGk6IQZ3KAOuaeO1FflTNdlW+PR4p3GybD+/93O5ma1hR5zC4J2E&#10;1TIBhq71enCdhN37y+IeWIjKaWW8Qwk/GGBTXV+VqtD+5N7wWMeOkYkLhZLQxzgWnIe2R6vC0o/o&#10;aLf3k1WR2qnjelInMreGp0my5lYNjhJ6NeJTj+13fbCEkX7tsu1rjUKoJts+/37k+08j5e3N/PgA&#10;LOIcL2I449MNVMTU+IPTgRkJi1UuSCohO1cS5GKdAWtoIO5S4FXJ/79Q/QEAAP//AwBQSwECLQAU&#10;AAYACAAAACEAtoM4kv4AAADhAQAAEwAAAAAAAAAAAAAAAAAAAAAAW0NvbnRlbnRfVHlwZXNdLnht&#10;bFBLAQItABQABgAIAAAAIQA4/SH/1gAAAJQBAAALAAAAAAAAAAAAAAAAAC8BAABfcmVscy8ucmVs&#10;c1BLAQItABQABgAIAAAAIQCaIkUiJQIAACgEAAAOAAAAAAAAAAAAAAAAAC4CAABkcnMvZTJvRG9j&#10;LnhtbFBLAQItABQABgAIAAAAIQAgx1u+3gAAAAoBAAAPAAAAAAAAAAAAAAAAAH8EAABkcnMvZG93&#10;bnJldi54bWxQSwUGAAAAAAQABADzAAAAigUAAAAA&#10;" filled="f">
                <v:textbox>
                  <w:txbxContent>
                    <w:p w14:paraId="369AE1AC" w14:textId="300DD5CF"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B976D3">
                        <w:rPr>
                          <w:rFonts w:asciiTheme="minorHAnsi" w:hAnsiTheme="minorHAnsi"/>
                          <w:b/>
                          <w:sz w:val="26"/>
                          <w:szCs w:val="26"/>
                        </w:rPr>
                        <w:t>Italy</w:t>
                      </w:r>
                      <w:r w:rsidRPr="00641DFF">
                        <w:rPr>
                          <w:rFonts w:asciiTheme="minorHAnsi" w:hAnsiTheme="minorHAnsi"/>
                          <w:b/>
                          <w:sz w:val="26"/>
                          <w:szCs w:val="26"/>
                        </w:rPr>
                        <w:t xml:space="preserve">. </w:t>
                      </w:r>
                      <w:proofErr w:type="gramStart"/>
                      <w:r w:rsidRPr="00641DFF">
                        <w:rPr>
                          <w:rFonts w:asciiTheme="minorHAnsi" w:hAnsiTheme="minorHAnsi"/>
                          <w:b/>
                          <w:sz w:val="26"/>
                          <w:szCs w:val="26"/>
                        </w:rPr>
                        <w:t>In light of</w:t>
                      </w:r>
                      <w:proofErr w:type="gramEnd"/>
                      <w:r w:rsidRPr="00641DFF">
                        <w:rPr>
                          <w:rFonts w:asciiTheme="minorHAnsi" w:hAnsiTheme="minorHAnsi"/>
                          <w:b/>
                          <w:sz w:val="26"/>
                          <w:szCs w:val="26"/>
                        </w:rPr>
                        <w:t xml:space="preserve"> the obligation under international human rights law to prohibit all corporal punishment of children, the recommendations of the UN Secretary General’s Stud</w:t>
                      </w:r>
                      <w:r w:rsidR="00305BEB" w:rsidRPr="00641DFF">
                        <w:rPr>
                          <w:rFonts w:asciiTheme="minorHAnsi" w:hAnsiTheme="minorHAnsi"/>
                          <w:b/>
                          <w:sz w:val="26"/>
                          <w:szCs w:val="26"/>
                        </w:rPr>
                        <w:t xml:space="preserve">y on Violence against Children and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to </w:t>
                      </w:r>
                      <w:r w:rsidR="00B976D3">
                        <w:rPr>
                          <w:rFonts w:asciiTheme="minorHAnsi" w:hAnsiTheme="minorHAnsi"/>
                          <w:b/>
                          <w:sz w:val="26"/>
                          <w:szCs w:val="26"/>
                        </w:rPr>
                        <w:t>Italy</w:t>
                      </w:r>
                      <w:r w:rsidRPr="00641DFF">
                        <w:rPr>
                          <w:rFonts w:asciiTheme="minorHAnsi" w:hAnsiTheme="minorHAnsi"/>
                          <w:b/>
                          <w:sz w:val="26"/>
                          <w:szCs w:val="26"/>
                        </w:rPr>
                        <w:t xml:space="preserve"> to prohibit made by the Commi</w:t>
                      </w:r>
                      <w:r w:rsidR="005A3FC9" w:rsidRPr="00641DFF">
                        <w:rPr>
                          <w:rFonts w:asciiTheme="minorHAnsi" w:hAnsiTheme="minorHAnsi"/>
                          <w:b/>
                          <w:sz w:val="26"/>
                          <w:szCs w:val="26"/>
                        </w:rPr>
                        <w:t>ttee on the Rights of the Child</w:t>
                      </w:r>
                      <w:r w:rsidR="00545C9F">
                        <w:rPr>
                          <w:rFonts w:asciiTheme="minorHAnsi" w:hAnsiTheme="minorHAnsi"/>
                          <w:b/>
                          <w:sz w:val="26"/>
                          <w:szCs w:val="26"/>
                        </w:rPr>
                        <w:t>, the European Committee of Social Rights</w:t>
                      </w:r>
                      <w:r w:rsidR="005A3FC9" w:rsidRPr="00641DFF">
                        <w:rPr>
                          <w:rFonts w:asciiTheme="minorHAnsi" w:hAnsiTheme="minorHAnsi"/>
                          <w:b/>
                          <w:sz w:val="26"/>
                          <w:szCs w:val="26"/>
                        </w:rPr>
                        <w:t xml:space="preserve"> and during the Universal Periodic Review</w:t>
                      </w:r>
                      <w:r w:rsidRPr="00641DFF">
                        <w:rPr>
                          <w:rFonts w:asciiTheme="minorHAnsi" w:hAnsiTheme="minorHAnsi"/>
                          <w:b/>
                          <w:sz w:val="26"/>
                          <w:szCs w:val="26"/>
                        </w:rPr>
                        <w:t>, we hope the Committee Against Torture will:</w:t>
                      </w:r>
                    </w:p>
                    <w:p w14:paraId="70D06393" w14:textId="3564D76D" w:rsidR="001730B9" w:rsidRPr="00641DFF" w:rsidRDefault="001730B9" w:rsidP="001730B9">
                      <w:pPr>
                        <w:numPr>
                          <w:ilvl w:val="0"/>
                          <w:numId w:val="9"/>
                        </w:numPr>
                        <w:spacing w:after="120"/>
                        <w:rPr>
                          <w:rFonts w:asciiTheme="minorHAnsi" w:hAnsiTheme="minorHAnsi"/>
                          <w:b/>
                          <w:sz w:val="26"/>
                          <w:szCs w:val="26"/>
                        </w:rPr>
                      </w:pPr>
                      <w:r w:rsidRPr="00641DFF">
                        <w:rPr>
                          <w:rFonts w:asciiTheme="minorHAnsi" w:hAnsiTheme="minorHAnsi"/>
                          <w:b/>
                          <w:sz w:val="26"/>
                          <w:szCs w:val="26"/>
                        </w:rPr>
                        <w:t xml:space="preserve">recommend to </w:t>
                      </w:r>
                      <w:r w:rsidR="00B976D3">
                        <w:rPr>
                          <w:rFonts w:asciiTheme="minorHAnsi" w:hAnsiTheme="minorHAnsi"/>
                          <w:b/>
                          <w:sz w:val="26"/>
                          <w:szCs w:val="26"/>
                        </w:rPr>
                        <w:t>Italy</w:t>
                      </w:r>
                      <w:r w:rsidRPr="00641DFF">
                        <w:rPr>
                          <w:rFonts w:asciiTheme="minorHAnsi" w:hAnsiTheme="minorHAnsi"/>
                          <w:b/>
                          <w:sz w:val="26"/>
                          <w:szCs w:val="26"/>
                        </w:rPr>
                        <w:t xml:space="preserve">, following examination of the state party’s </w:t>
                      </w:r>
                      <w:r w:rsidR="00B976D3">
                        <w:rPr>
                          <w:rFonts w:asciiTheme="minorHAnsi" w:hAnsiTheme="minorHAnsi"/>
                          <w:b/>
                          <w:sz w:val="26"/>
                          <w:szCs w:val="26"/>
                        </w:rPr>
                        <w:t>fifth/</w:t>
                      </w:r>
                      <w:r w:rsidR="00545C9F">
                        <w:rPr>
                          <w:rFonts w:asciiTheme="minorHAnsi" w:hAnsiTheme="minorHAnsi"/>
                          <w:b/>
                          <w:sz w:val="26"/>
                          <w:szCs w:val="26"/>
                        </w:rPr>
                        <w:t>sixth</w:t>
                      </w:r>
                      <w:r w:rsidR="000C5C2A" w:rsidRPr="00641DFF">
                        <w:rPr>
                          <w:rFonts w:asciiTheme="minorHAnsi" w:hAnsiTheme="minorHAnsi"/>
                          <w:b/>
                          <w:sz w:val="26"/>
                          <w:szCs w:val="26"/>
                        </w:rPr>
                        <w:t xml:space="preserve"> periodic </w:t>
                      </w:r>
                      <w:r w:rsidRPr="00641DFF">
                        <w:rPr>
                          <w:rFonts w:asciiTheme="minorHAnsi" w:hAnsiTheme="minorHAnsi"/>
                          <w:b/>
                          <w:sz w:val="26"/>
                          <w:szCs w:val="26"/>
                        </w:rPr>
                        <w:t xml:space="preserve">report, that </w:t>
                      </w:r>
                      <w:r w:rsidR="00FE2C0C">
                        <w:rPr>
                          <w:rFonts w:asciiTheme="minorHAnsi" w:hAnsiTheme="minorHAnsi"/>
                          <w:b/>
                          <w:sz w:val="26"/>
                          <w:szCs w:val="26"/>
                        </w:rPr>
                        <w:t xml:space="preserve">prohibition of corporal punishment of children in all settings </w:t>
                      </w:r>
                      <w:r w:rsidR="00545C9F">
                        <w:rPr>
                          <w:rFonts w:asciiTheme="minorHAnsi" w:hAnsiTheme="minorHAnsi"/>
                          <w:b/>
                          <w:sz w:val="26"/>
                          <w:szCs w:val="26"/>
                        </w:rPr>
                        <w:t xml:space="preserve">is </w:t>
                      </w:r>
                      <w:r w:rsidRPr="00641DFF">
                        <w:rPr>
                          <w:rFonts w:asciiTheme="minorHAnsi" w:hAnsiTheme="minorHAnsi"/>
                          <w:b/>
                          <w:sz w:val="26"/>
                          <w:szCs w:val="26"/>
                        </w:rPr>
                        <w:t xml:space="preserve">enacted </w:t>
                      </w:r>
                      <w:r w:rsidR="00FE2C0C">
                        <w:rPr>
                          <w:rFonts w:asciiTheme="minorHAnsi" w:hAnsiTheme="minorHAnsi"/>
                          <w:b/>
                          <w:sz w:val="26"/>
                          <w:szCs w:val="26"/>
                        </w:rPr>
                        <w:t>and implemented as a matter of priority</w:t>
                      </w:r>
                      <w:r w:rsidRPr="00641DFF">
                        <w:rPr>
                          <w:rFonts w:asciiTheme="minorHAnsi" w:hAnsiTheme="minorHAnsi"/>
                          <w:b/>
                          <w:sz w:val="26"/>
                          <w:szCs w:val="26"/>
                        </w:rPr>
                        <w:t>.</w:t>
                      </w:r>
                    </w:p>
                    <w:p w14:paraId="07E8AD91" w14:textId="7C825AC9" w:rsidR="00453433" w:rsidRPr="00641DFF" w:rsidRDefault="00453433" w:rsidP="00392980">
                      <w:pPr>
                        <w:spacing w:after="120"/>
                        <w:rPr>
                          <w:rFonts w:asciiTheme="minorHAnsi" w:hAnsiTheme="minorHAnsi"/>
                          <w:sz w:val="26"/>
                          <w:szCs w:val="26"/>
                        </w:rPr>
                      </w:pPr>
                    </w:p>
                  </w:txbxContent>
                </v:textbox>
                <w10:wrap type="topAndBottom"/>
              </v:shape>
            </w:pict>
          </mc:Fallback>
        </mc:AlternateContent>
      </w:r>
    </w:p>
    <w:p w14:paraId="7DB84107" w14:textId="77777777" w:rsidR="00767639" w:rsidRPr="002B59FD" w:rsidRDefault="00767639">
      <w:pPr>
        <w:spacing w:after="120"/>
        <w:jc w:val="center"/>
        <w:rPr>
          <w:rFonts w:asciiTheme="minorHAnsi" w:hAnsiTheme="minorHAnsi" w:cstheme="minorHAnsi"/>
        </w:rPr>
      </w:pPr>
    </w:p>
    <w:p w14:paraId="42CBA1D4" w14:textId="1E1B95F6" w:rsidR="000C516F" w:rsidRPr="002B59FD" w:rsidRDefault="00E0749C" w:rsidP="001B0EE6">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b/>
          <w:sz w:val="28"/>
          <w:szCs w:val="28"/>
        </w:rPr>
      </w:pPr>
      <w:r w:rsidRPr="002B59FD">
        <w:rPr>
          <w:rFonts w:asciiTheme="minorHAnsi" w:hAnsiTheme="minorHAnsi" w:cstheme="minorHAnsi"/>
          <w:b/>
          <w:sz w:val="28"/>
          <w:szCs w:val="28"/>
        </w:rPr>
        <w:t xml:space="preserve">1 </w:t>
      </w:r>
      <w:r w:rsidR="008D6769">
        <w:rPr>
          <w:rFonts w:asciiTheme="minorHAnsi" w:hAnsiTheme="minorHAnsi" w:cstheme="minorHAnsi"/>
          <w:b/>
          <w:sz w:val="28"/>
          <w:szCs w:val="28"/>
        </w:rPr>
        <w:t>Italy’s</w:t>
      </w:r>
      <w:r w:rsidR="000C516F" w:rsidRPr="002B59FD">
        <w:rPr>
          <w:rFonts w:asciiTheme="minorHAnsi" w:hAnsiTheme="minorHAnsi" w:cstheme="minorHAnsi"/>
          <w:b/>
          <w:sz w:val="28"/>
          <w:szCs w:val="28"/>
        </w:rPr>
        <w:t xml:space="preserve"> report to the Committee Against Torture</w:t>
      </w:r>
    </w:p>
    <w:p w14:paraId="7C4FD9FB" w14:textId="2FE1874A" w:rsidR="00634A10" w:rsidRPr="002B59FD" w:rsidRDefault="0028108F" w:rsidP="006C1AB9">
      <w:pPr>
        <w:pStyle w:val="Header"/>
        <w:numPr>
          <w:ilvl w:val="1"/>
          <w:numId w:val="14"/>
        </w:numPr>
        <w:adjustRightInd w:val="0"/>
        <w:spacing w:after="120"/>
        <w:rPr>
          <w:rFonts w:asciiTheme="minorHAnsi" w:hAnsiTheme="minorHAnsi" w:cstheme="minorHAnsi"/>
        </w:rPr>
      </w:pPr>
      <w:r>
        <w:rPr>
          <w:rFonts w:asciiTheme="minorHAnsi" w:hAnsiTheme="minorHAnsi" w:cstheme="minorHAnsi"/>
        </w:rPr>
        <w:t>Italy’s</w:t>
      </w:r>
      <w:r w:rsidR="006E1C44">
        <w:rPr>
          <w:rFonts w:asciiTheme="minorHAnsi" w:hAnsiTheme="minorHAnsi" w:cstheme="minorHAnsi"/>
        </w:rPr>
        <w:t xml:space="preserve"> </w:t>
      </w:r>
      <w:r w:rsidR="00B976D3">
        <w:rPr>
          <w:rFonts w:asciiTheme="minorHAnsi" w:hAnsiTheme="minorHAnsi" w:cstheme="minorHAnsi"/>
        </w:rPr>
        <w:t xml:space="preserve">combined fifth and </w:t>
      </w:r>
      <w:r w:rsidR="006E1C44">
        <w:rPr>
          <w:rFonts w:asciiTheme="minorHAnsi" w:hAnsiTheme="minorHAnsi" w:cstheme="minorHAnsi"/>
        </w:rPr>
        <w:t>sixth p</w:t>
      </w:r>
      <w:r w:rsidR="00634A10" w:rsidRPr="002B59FD">
        <w:rPr>
          <w:rFonts w:asciiTheme="minorHAnsi" w:hAnsiTheme="minorHAnsi" w:cstheme="minorHAnsi"/>
        </w:rPr>
        <w:t>eriodic</w:t>
      </w:r>
      <w:r w:rsidR="00B80FA4" w:rsidRPr="002B59FD">
        <w:rPr>
          <w:rFonts w:asciiTheme="minorHAnsi" w:hAnsiTheme="minorHAnsi" w:cstheme="minorHAnsi"/>
        </w:rPr>
        <w:t xml:space="preserve"> report</w:t>
      </w:r>
      <w:r w:rsidR="00A122B4" w:rsidRPr="002B59FD">
        <w:rPr>
          <w:rFonts w:asciiTheme="minorHAnsi" w:hAnsiTheme="minorHAnsi" w:cstheme="minorHAnsi"/>
        </w:rPr>
        <w:t xml:space="preserve"> </w:t>
      </w:r>
      <w:r w:rsidR="00B976D3">
        <w:rPr>
          <w:rFonts w:asciiTheme="minorHAnsi" w:hAnsiTheme="minorHAnsi" w:cstheme="minorHAnsi"/>
        </w:rPr>
        <w:t>does not address the issue of corporal punishment of children, despite its international human rights obligation to prohibit its practice in legislation</w:t>
      </w:r>
      <w:r w:rsidR="00545C9F">
        <w:rPr>
          <w:rFonts w:asciiTheme="minorHAnsi" w:hAnsiTheme="minorHAnsi" w:cstheme="minorHAnsi"/>
        </w:rPr>
        <w:t>.</w:t>
      </w:r>
    </w:p>
    <w:p w14:paraId="6D21E4B7" w14:textId="61DCDDAA" w:rsidR="008C36BD" w:rsidRPr="002B59FD" w:rsidRDefault="00C54FA2" w:rsidP="001B0EE6">
      <w:pPr>
        <w:pStyle w:val="Header"/>
        <w:adjustRightInd w:val="0"/>
        <w:spacing w:after="120"/>
        <w:ind w:left="284" w:hanging="284"/>
        <w:rPr>
          <w:rFonts w:asciiTheme="minorHAnsi" w:hAnsiTheme="minorHAnsi" w:cstheme="minorHAnsi"/>
          <w:b/>
        </w:rPr>
      </w:pPr>
      <w:r w:rsidRPr="002B59FD">
        <w:rPr>
          <w:rFonts w:asciiTheme="minorHAnsi" w:hAnsiTheme="minorHAnsi" w:cstheme="minorHAnsi"/>
          <w:b/>
        </w:rPr>
        <w:t>1.</w:t>
      </w:r>
      <w:r w:rsidR="00B976D3">
        <w:rPr>
          <w:rFonts w:asciiTheme="minorHAnsi" w:hAnsiTheme="minorHAnsi" w:cstheme="minorHAnsi"/>
          <w:b/>
        </w:rPr>
        <w:t>2</w:t>
      </w:r>
      <w:r w:rsidR="008C36BD" w:rsidRPr="002B59FD">
        <w:rPr>
          <w:rFonts w:asciiTheme="minorHAnsi" w:hAnsiTheme="minorHAnsi" w:cstheme="minorHAnsi"/>
          <w:b/>
        </w:rPr>
        <w:t xml:space="preserve"> We hope the Committee will raise the issue of prohibition of corporal punishment of children in its review of </w:t>
      </w:r>
      <w:r w:rsidR="00B976D3">
        <w:rPr>
          <w:rFonts w:asciiTheme="minorHAnsi" w:hAnsiTheme="minorHAnsi" w:cstheme="minorHAnsi"/>
          <w:b/>
        </w:rPr>
        <w:t>Italy</w:t>
      </w:r>
      <w:r w:rsidR="008C36BD" w:rsidRPr="002B59FD">
        <w:rPr>
          <w:rFonts w:asciiTheme="minorHAnsi" w:hAnsiTheme="minorHAnsi" w:cstheme="minorHAnsi"/>
          <w:b/>
        </w:rPr>
        <w:t xml:space="preserve"> and recommend that </w:t>
      </w:r>
      <w:r w:rsidR="00545C9F">
        <w:rPr>
          <w:rFonts w:asciiTheme="minorHAnsi" w:hAnsiTheme="minorHAnsi" w:cstheme="minorHAnsi"/>
          <w:b/>
        </w:rPr>
        <w:t>explicit</w:t>
      </w:r>
      <w:r w:rsidR="008C36BD" w:rsidRPr="002B59FD">
        <w:rPr>
          <w:rFonts w:asciiTheme="minorHAnsi" w:hAnsiTheme="minorHAnsi" w:cstheme="minorHAnsi"/>
          <w:b/>
        </w:rPr>
        <w:t xml:space="preserve"> prohibition of corporal punishment</w:t>
      </w:r>
      <w:r w:rsidR="00EA2138" w:rsidRPr="002B59FD">
        <w:rPr>
          <w:rFonts w:asciiTheme="minorHAnsi" w:hAnsiTheme="minorHAnsi" w:cstheme="minorHAnsi"/>
          <w:b/>
        </w:rPr>
        <w:t>, however light,</w:t>
      </w:r>
      <w:r w:rsidR="008C36BD" w:rsidRPr="002B59FD">
        <w:rPr>
          <w:rFonts w:asciiTheme="minorHAnsi" w:hAnsiTheme="minorHAnsi" w:cstheme="minorHAnsi"/>
          <w:b/>
        </w:rPr>
        <w:t xml:space="preserve"> </w:t>
      </w:r>
      <w:r w:rsidR="00EA2138" w:rsidRPr="002B59FD">
        <w:rPr>
          <w:rFonts w:asciiTheme="minorHAnsi" w:hAnsiTheme="minorHAnsi" w:cstheme="minorHAnsi"/>
          <w:b/>
        </w:rPr>
        <w:t>in all settings</w:t>
      </w:r>
      <w:r w:rsidR="00545C9F">
        <w:rPr>
          <w:rFonts w:asciiTheme="minorHAnsi" w:hAnsiTheme="minorHAnsi" w:cstheme="minorHAnsi"/>
          <w:b/>
        </w:rPr>
        <w:t xml:space="preserve"> including the home</w:t>
      </w:r>
      <w:r w:rsidR="00EA2138" w:rsidRPr="002B59FD">
        <w:rPr>
          <w:rFonts w:asciiTheme="minorHAnsi" w:hAnsiTheme="minorHAnsi" w:cstheme="minorHAnsi"/>
          <w:b/>
        </w:rPr>
        <w:t>,</w:t>
      </w:r>
      <w:r w:rsidR="008C36BD" w:rsidRPr="002B59FD">
        <w:rPr>
          <w:rFonts w:asciiTheme="minorHAnsi" w:hAnsiTheme="minorHAnsi" w:cstheme="minorHAnsi"/>
          <w:b/>
        </w:rPr>
        <w:t xml:space="preserve"> </w:t>
      </w:r>
      <w:r w:rsidR="006801CB" w:rsidRPr="002B59FD">
        <w:rPr>
          <w:rFonts w:asciiTheme="minorHAnsi" w:hAnsiTheme="minorHAnsi" w:cstheme="minorHAnsi"/>
          <w:b/>
        </w:rPr>
        <w:t xml:space="preserve">is </w:t>
      </w:r>
      <w:r w:rsidR="00545C9F">
        <w:rPr>
          <w:rFonts w:asciiTheme="minorHAnsi" w:hAnsiTheme="minorHAnsi" w:cstheme="minorHAnsi"/>
          <w:b/>
        </w:rPr>
        <w:t xml:space="preserve">drafted and </w:t>
      </w:r>
      <w:r w:rsidR="006801CB" w:rsidRPr="002B59FD">
        <w:rPr>
          <w:rFonts w:asciiTheme="minorHAnsi" w:hAnsiTheme="minorHAnsi" w:cstheme="minorHAnsi"/>
          <w:b/>
        </w:rPr>
        <w:t>enacted as a matter of priority</w:t>
      </w:r>
      <w:r w:rsidR="00A344AC" w:rsidRPr="002B59FD">
        <w:rPr>
          <w:rFonts w:asciiTheme="minorHAnsi" w:hAnsiTheme="minorHAnsi" w:cstheme="minorHAnsi"/>
          <w:b/>
        </w:rPr>
        <w:t>.</w:t>
      </w:r>
    </w:p>
    <w:p w14:paraId="47720308" w14:textId="77777777" w:rsidR="00C36A63" w:rsidRPr="002B59FD" w:rsidRDefault="00C36A63" w:rsidP="001B0EE6">
      <w:pPr>
        <w:spacing w:after="120"/>
        <w:ind w:left="284" w:hanging="284"/>
        <w:rPr>
          <w:rFonts w:asciiTheme="minorHAnsi" w:hAnsiTheme="minorHAnsi" w:cstheme="minorHAnsi"/>
          <w:b/>
          <w:sz w:val="28"/>
          <w:szCs w:val="28"/>
        </w:rPr>
      </w:pPr>
    </w:p>
    <w:p w14:paraId="39436F9C" w14:textId="74E75A73" w:rsidR="001730B9" w:rsidRPr="002B59FD" w:rsidRDefault="001730B9" w:rsidP="001730B9">
      <w:pPr>
        <w:spacing w:after="120"/>
        <w:ind w:left="482" w:hanging="482"/>
        <w:rPr>
          <w:rFonts w:asciiTheme="minorHAnsi" w:hAnsiTheme="minorHAnsi" w:cstheme="minorHAnsi"/>
          <w:b/>
          <w:sz w:val="28"/>
          <w:szCs w:val="28"/>
        </w:rPr>
      </w:pPr>
      <w:r w:rsidRPr="002B59FD">
        <w:rPr>
          <w:rFonts w:asciiTheme="minorHAnsi" w:hAnsiTheme="minorHAnsi" w:cstheme="minorHAnsi"/>
          <w:b/>
          <w:sz w:val="28"/>
          <w:szCs w:val="28"/>
        </w:rPr>
        <w:t xml:space="preserve">2 The legality of corporal punishment of children in </w:t>
      </w:r>
      <w:r w:rsidR="00487DAA">
        <w:rPr>
          <w:rFonts w:asciiTheme="minorHAnsi" w:hAnsiTheme="minorHAnsi" w:cstheme="minorHAnsi"/>
          <w:b/>
          <w:sz w:val="28"/>
          <w:szCs w:val="28"/>
        </w:rPr>
        <w:t>Italy</w:t>
      </w:r>
    </w:p>
    <w:p w14:paraId="6B1D8C03" w14:textId="69D044A3" w:rsidR="001730B9" w:rsidRPr="002B59FD" w:rsidRDefault="001730B9" w:rsidP="001730B9">
      <w:pPr>
        <w:spacing w:after="120"/>
        <w:ind w:left="482" w:hanging="482"/>
        <w:rPr>
          <w:rFonts w:asciiTheme="minorHAnsi" w:hAnsiTheme="minorHAnsi" w:cstheme="minorHAnsi"/>
        </w:rPr>
      </w:pPr>
      <w:r w:rsidRPr="002B59FD">
        <w:rPr>
          <w:rFonts w:asciiTheme="minorHAnsi" w:hAnsiTheme="minorHAnsi" w:cstheme="minorHAnsi"/>
        </w:rPr>
        <w:t xml:space="preserve">2.1 </w:t>
      </w:r>
      <w:r w:rsidRPr="002B59FD">
        <w:rPr>
          <w:rFonts w:asciiTheme="minorHAnsi" w:hAnsiTheme="minorHAnsi" w:cstheme="minorHAnsi"/>
          <w:b/>
          <w:i/>
        </w:rPr>
        <w:t>Summary:</w:t>
      </w:r>
      <w:r w:rsidRPr="002B59FD">
        <w:rPr>
          <w:rFonts w:asciiTheme="minorHAnsi" w:hAnsiTheme="minorHAnsi" w:cstheme="minorHAnsi"/>
        </w:rPr>
        <w:t xml:space="preserve"> </w:t>
      </w:r>
      <w:r w:rsidR="008D6769" w:rsidRPr="008D6769">
        <w:rPr>
          <w:rFonts w:asciiTheme="minorHAnsi" w:hAnsiTheme="minorHAnsi" w:cstheme="minorHAnsi"/>
          <w:lang w:val="en-US"/>
        </w:rPr>
        <w:t xml:space="preserve">In Italy, a 1996 Supreme Court judgement declared </w:t>
      </w:r>
      <w:r w:rsidR="008D6769">
        <w:rPr>
          <w:rFonts w:asciiTheme="minorHAnsi" w:hAnsiTheme="minorHAnsi" w:cstheme="minorHAnsi"/>
          <w:lang w:val="en-US"/>
        </w:rPr>
        <w:t>corporal</w:t>
      </w:r>
      <w:r w:rsidR="008D6769" w:rsidRPr="008D6769">
        <w:rPr>
          <w:rFonts w:asciiTheme="minorHAnsi" w:hAnsiTheme="minorHAnsi" w:cstheme="minorHAnsi"/>
          <w:lang w:val="en-US"/>
        </w:rPr>
        <w:t xml:space="preserve"> punishment of children illegal; however this has not been translated into legislation. </w:t>
      </w:r>
    </w:p>
    <w:p w14:paraId="17FBB56C" w14:textId="77777777" w:rsidR="00487DAA" w:rsidRPr="00487DAA" w:rsidRDefault="001730B9" w:rsidP="00487DAA">
      <w:pPr>
        <w:spacing w:after="120"/>
        <w:ind w:left="482" w:hanging="482"/>
        <w:rPr>
          <w:rFonts w:asciiTheme="minorHAnsi" w:hAnsiTheme="minorHAnsi" w:cstheme="minorHAnsi"/>
        </w:rPr>
      </w:pPr>
      <w:r w:rsidRPr="002B59FD">
        <w:rPr>
          <w:rFonts w:asciiTheme="minorHAnsi" w:hAnsiTheme="minorHAnsi" w:cstheme="minorHAnsi"/>
          <w:szCs w:val="26"/>
        </w:rPr>
        <w:t xml:space="preserve">2.2 </w:t>
      </w:r>
      <w:r w:rsidRPr="002B59FD">
        <w:rPr>
          <w:rFonts w:asciiTheme="minorHAnsi" w:hAnsiTheme="minorHAnsi" w:cstheme="minorHAnsi"/>
          <w:b/>
          <w:i/>
          <w:szCs w:val="26"/>
        </w:rPr>
        <w:t>Home (</w:t>
      </w:r>
      <w:r w:rsidRPr="002B59FD">
        <w:rPr>
          <w:rFonts w:asciiTheme="minorHAnsi" w:hAnsiTheme="minorHAnsi" w:cstheme="minorHAnsi"/>
          <w:b/>
          <w:i/>
          <w:szCs w:val="26"/>
          <w:u w:val="single"/>
        </w:rPr>
        <w:t>lawful</w:t>
      </w:r>
      <w:r w:rsidRPr="002B59FD">
        <w:rPr>
          <w:rFonts w:asciiTheme="minorHAnsi" w:hAnsiTheme="minorHAnsi" w:cstheme="minorHAnsi"/>
          <w:b/>
          <w:i/>
          <w:szCs w:val="26"/>
        </w:rPr>
        <w:t>):</w:t>
      </w:r>
      <w:r w:rsidRPr="002B59FD">
        <w:rPr>
          <w:rFonts w:asciiTheme="minorHAnsi" w:hAnsiTheme="minorHAnsi" w:cstheme="minorHAnsi"/>
          <w:szCs w:val="26"/>
        </w:rPr>
        <w:t xml:space="preserve"> </w:t>
      </w:r>
      <w:r w:rsidR="00487DAA" w:rsidRPr="00487DAA">
        <w:rPr>
          <w:rFonts w:asciiTheme="minorHAnsi" w:hAnsiTheme="minorHAnsi" w:cstheme="minorHAnsi"/>
        </w:rPr>
        <w:t>In 1996, a Supreme Court judgment outlawed all violence in childrearing.</w:t>
      </w:r>
      <w:r w:rsidR="00487DAA" w:rsidRPr="00487DAA">
        <w:rPr>
          <w:rFonts w:asciiTheme="minorHAnsi" w:hAnsiTheme="minorHAnsi" w:cstheme="minorHAnsi"/>
          <w:vertAlign w:val="superscript"/>
        </w:rPr>
        <w:footnoteReference w:id="1"/>
      </w:r>
      <w:r w:rsidR="00487DAA" w:rsidRPr="00487DAA">
        <w:rPr>
          <w:rFonts w:asciiTheme="minorHAnsi" w:hAnsiTheme="minorHAnsi" w:cstheme="minorHAnsi"/>
        </w:rPr>
        <w:t xml:space="preserve"> Article 571 of the Criminal Code 1975 states: “Whoever misuses means of correction or discipline to harm a person subject to his authority, or entrusted to him for purposes of education, instruction, treatment, supervision or custody … shall be punished.” The offence of abuse of correctional methods is applicable if there is a relationship of authority between the abuser and the abused, if the abuse results in physical or mental injury, and if it involves legitimate correctional methods. Since, according to the 1996 ruling, corporal punishment is no longer a legitimate method of discipline, it is not defensible under the right to correction (“jus corrigenda”). However, there has been no law reform to confirm the judgment in legislation by amending/repealing article 571 or enacting explicit prohibition of corporal punishment in the home, though a number of Bills have been proposed over the years.</w:t>
      </w:r>
    </w:p>
    <w:p w14:paraId="2E6BBE63" w14:textId="7BF05E47" w:rsidR="00487DAA" w:rsidRPr="00487DAA" w:rsidRDefault="00487DAA" w:rsidP="00487DAA">
      <w:pPr>
        <w:spacing w:after="120"/>
        <w:ind w:left="482" w:hanging="482"/>
        <w:rPr>
          <w:rFonts w:asciiTheme="minorHAnsi" w:hAnsiTheme="minorHAnsi" w:cstheme="minorHAnsi"/>
        </w:rPr>
      </w:pPr>
      <w:r>
        <w:rPr>
          <w:rFonts w:asciiTheme="minorHAnsi" w:hAnsiTheme="minorHAnsi" w:cstheme="minorHAnsi"/>
        </w:rPr>
        <w:t xml:space="preserve">2.3 </w:t>
      </w:r>
      <w:r w:rsidRPr="00487DAA">
        <w:rPr>
          <w:rFonts w:asciiTheme="minorHAnsi" w:hAnsiTheme="minorHAnsi" w:cstheme="minorHAnsi"/>
        </w:rPr>
        <w:t xml:space="preserve">During the Universal Periodic Review (UPR) of Italy in 2010, the Government stated that since corporal punishment is unlawful by virtue of the Supreme Court judgment, there is no need to </w:t>
      </w:r>
      <w:r w:rsidRPr="00487DAA">
        <w:rPr>
          <w:rFonts w:asciiTheme="minorHAnsi" w:hAnsiTheme="minorHAnsi" w:cstheme="minorHAnsi"/>
        </w:rPr>
        <w:lastRenderedPageBreak/>
        <w:t>prohibit it through law reform.</w:t>
      </w:r>
      <w:r w:rsidRPr="00487DAA">
        <w:rPr>
          <w:rFonts w:asciiTheme="minorHAnsi" w:hAnsiTheme="minorHAnsi" w:cstheme="minorHAnsi"/>
          <w:vertAlign w:val="superscript"/>
        </w:rPr>
        <w:footnoteReference w:id="2"/>
      </w:r>
      <w:r w:rsidRPr="00487DAA">
        <w:rPr>
          <w:rFonts w:asciiTheme="minorHAnsi" w:hAnsiTheme="minorHAnsi" w:cstheme="minorHAnsi"/>
        </w:rPr>
        <w:t xml:space="preserve"> Following the second UPR of Italy in 2014, the Government stated that corporal punishment is prohibited in all settings under articles 2, 3, 29, 30 and 31 of the Constitution, and rejected recommendations made on the issue during the review.</w:t>
      </w:r>
      <w:r w:rsidRPr="00487DAA">
        <w:rPr>
          <w:rFonts w:asciiTheme="minorHAnsi" w:hAnsiTheme="minorHAnsi" w:cstheme="minorHAnsi"/>
          <w:vertAlign w:val="superscript"/>
        </w:rPr>
        <w:footnoteReference w:id="3"/>
      </w:r>
    </w:p>
    <w:p w14:paraId="7673A0BF" w14:textId="6F04CA3C" w:rsidR="00487DAA" w:rsidRPr="00487DAA" w:rsidRDefault="00487DAA" w:rsidP="00487DAA">
      <w:pPr>
        <w:spacing w:after="120"/>
        <w:ind w:left="482" w:hanging="482"/>
        <w:rPr>
          <w:rFonts w:asciiTheme="minorHAnsi" w:hAnsiTheme="minorHAnsi" w:cstheme="minorHAnsi"/>
        </w:rPr>
      </w:pPr>
      <w:r>
        <w:rPr>
          <w:rFonts w:asciiTheme="minorHAnsi" w:hAnsiTheme="minorHAnsi" w:cstheme="minorHAnsi"/>
        </w:rPr>
        <w:t xml:space="preserve">2.4 </w:t>
      </w:r>
      <w:r w:rsidRPr="00487DAA">
        <w:rPr>
          <w:rFonts w:asciiTheme="minorHAnsi" w:hAnsiTheme="minorHAnsi" w:cstheme="minorHAnsi"/>
        </w:rPr>
        <w:t>Following a complaint against Italy brought in 2003 by the World Organisation Against Torture under the Collective Complaints procedure of the European Social Charter, the European Committee of Social Rights concluded by 11 votes to 2 that there was no violation of Article 17 of the Revised Charter because the prohibition of all forms of corporal punishment of children has a legislative basis.</w:t>
      </w:r>
      <w:r w:rsidRPr="00487DAA">
        <w:rPr>
          <w:rFonts w:asciiTheme="minorHAnsi" w:hAnsiTheme="minorHAnsi" w:cstheme="minorHAnsi"/>
          <w:vertAlign w:val="superscript"/>
        </w:rPr>
        <w:footnoteReference w:id="4"/>
      </w:r>
      <w:r w:rsidRPr="00487DAA">
        <w:rPr>
          <w:rFonts w:asciiTheme="minorHAnsi" w:hAnsiTheme="minorHAnsi" w:cstheme="minorHAnsi"/>
        </w:rPr>
        <w:t xml:space="preserve"> Since the decision, the Committee has confirmed that compliance with article 17 of the Charter requires explicit prohibition in domestic law (see below). However, following a second complaint in February 2013, submitted by the Association for the Protection of All Children (APPROACH) Ltd and alleging that many children in Italy are still suffering corporal punishment, that violent punishment of children is still culturally and socially accepted, and that Italy has failed to adopt the necessary legislation and has shown a lack of diligence in eliminating violent punishment of children, the Committee again concluded that there was no violation of the Charter.</w:t>
      </w:r>
      <w:r w:rsidRPr="00487DAA">
        <w:rPr>
          <w:rFonts w:asciiTheme="minorHAnsi" w:hAnsiTheme="minorHAnsi" w:cstheme="minorHAnsi"/>
          <w:vertAlign w:val="superscript"/>
        </w:rPr>
        <w:footnoteReference w:id="5"/>
      </w:r>
      <w:r w:rsidRPr="00487DAA">
        <w:rPr>
          <w:rFonts w:asciiTheme="minorHAnsi" w:hAnsiTheme="minorHAnsi" w:cstheme="minorHAnsi"/>
        </w:rPr>
        <w:t xml:space="preserve"> It remains the case that in Italy the 1996 Supreme Court judgment outlawed violence in childrearing but this has not yet been confirmed through changes in legislation.</w:t>
      </w:r>
      <w:r w:rsidRPr="00487DAA">
        <w:rPr>
          <w:rFonts w:asciiTheme="minorHAnsi" w:hAnsiTheme="minorHAnsi" w:cstheme="minorHAnsi"/>
          <w:vertAlign w:val="superscript"/>
        </w:rPr>
        <w:footnoteReference w:id="6"/>
      </w:r>
    </w:p>
    <w:p w14:paraId="030EC175" w14:textId="56F00933" w:rsidR="00487DAA" w:rsidRPr="00487DAA" w:rsidRDefault="005879E0" w:rsidP="00487DAA">
      <w:pPr>
        <w:spacing w:after="120"/>
        <w:ind w:left="482" w:hanging="482"/>
        <w:rPr>
          <w:rFonts w:asciiTheme="minorHAnsi" w:hAnsiTheme="minorHAnsi" w:cstheme="minorHAnsi"/>
        </w:rPr>
      </w:pPr>
      <w:r w:rsidRPr="002B59FD">
        <w:rPr>
          <w:rFonts w:asciiTheme="minorHAnsi" w:hAnsiTheme="minorHAnsi" w:cstheme="minorHAnsi"/>
        </w:rPr>
        <w:t>2.</w:t>
      </w:r>
      <w:r w:rsidR="00487DAA">
        <w:rPr>
          <w:rFonts w:asciiTheme="minorHAnsi" w:hAnsiTheme="minorHAnsi" w:cstheme="minorHAnsi"/>
        </w:rPr>
        <w:t>5</w:t>
      </w:r>
      <w:r w:rsidR="001730B9" w:rsidRPr="002B59FD">
        <w:rPr>
          <w:rFonts w:asciiTheme="minorHAnsi" w:hAnsiTheme="minorHAnsi" w:cstheme="minorHAnsi"/>
        </w:rPr>
        <w:t xml:space="preserve"> </w:t>
      </w:r>
      <w:r w:rsidR="001730B9" w:rsidRPr="002B59FD">
        <w:rPr>
          <w:rFonts w:asciiTheme="minorHAnsi" w:hAnsiTheme="minorHAnsi" w:cstheme="minorHAnsi"/>
          <w:b/>
          <w:i/>
        </w:rPr>
        <w:t>Alternative care</w:t>
      </w:r>
      <w:r w:rsidRPr="002B59FD">
        <w:rPr>
          <w:rFonts w:asciiTheme="minorHAnsi" w:hAnsiTheme="minorHAnsi" w:cstheme="minorHAnsi"/>
          <w:b/>
          <w:i/>
        </w:rPr>
        <w:t xml:space="preserve"> </w:t>
      </w:r>
      <w:r w:rsidR="001730B9" w:rsidRPr="002B59FD">
        <w:rPr>
          <w:rFonts w:asciiTheme="minorHAnsi" w:hAnsiTheme="minorHAnsi" w:cstheme="minorHAnsi"/>
          <w:b/>
          <w:i/>
        </w:rPr>
        <w:t>settings (</w:t>
      </w:r>
      <w:r w:rsidR="00487DAA">
        <w:rPr>
          <w:rFonts w:asciiTheme="minorHAnsi" w:hAnsiTheme="minorHAnsi" w:cstheme="minorHAnsi"/>
          <w:b/>
          <w:i/>
        </w:rPr>
        <w:t>?</w:t>
      </w:r>
      <w:r w:rsidR="00487DAA" w:rsidRPr="00487DAA">
        <w:rPr>
          <w:rFonts w:asciiTheme="minorHAnsi" w:hAnsiTheme="minorHAnsi" w:cstheme="minorHAnsi"/>
          <w:b/>
          <w:i/>
          <w:u w:val="single"/>
        </w:rPr>
        <w:t>un</w:t>
      </w:r>
      <w:r w:rsidR="001730B9" w:rsidRPr="00487DAA">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487DAA" w:rsidRPr="00487DAA">
        <w:rPr>
          <w:rFonts w:asciiTheme="minorHAnsi" w:hAnsiTheme="minorHAnsi" w:cstheme="minorHAnsi"/>
        </w:rPr>
        <w:t>Corporal punishment is considered unlawful in alternative care settings unde</w:t>
      </w:r>
      <w:r w:rsidR="00487DAA">
        <w:rPr>
          <w:rFonts w:asciiTheme="minorHAnsi" w:hAnsiTheme="minorHAnsi" w:cstheme="minorHAnsi"/>
        </w:rPr>
        <w:t>r the 1996 Supreme Court ruling</w:t>
      </w:r>
      <w:r w:rsidR="00487DAA" w:rsidRPr="00487DAA">
        <w:rPr>
          <w:rFonts w:asciiTheme="minorHAnsi" w:hAnsiTheme="minorHAnsi" w:cstheme="minorHAnsi"/>
        </w:rPr>
        <w:t>, but this has not been confirmed through law reform.</w:t>
      </w:r>
    </w:p>
    <w:p w14:paraId="0FF10C68" w14:textId="1FAE7425" w:rsidR="00487DAA" w:rsidRPr="00487DAA" w:rsidRDefault="002B59FD" w:rsidP="00487DAA">
      <w:pPr>
        <w:spacing w:after="120"/>
        <w:ind w:left="482" w:hanging="482"/>
        <w:rPr>
          <w:rFonts w:asciiTheme="minorHAnsi" w:hAnsiTheme="minorHAnsi" w:cstheme="minorHAnsi"/>
        </w:rPr>
      </w:pPr>
      <w:r w:rsidRPr="002B59FD">
        <w:rPr>
          <w:rFonts w:asciiTheme="minorHAnsi" w:hAnsiTheme="minorHAnsi" w:cstheme="minorHAnsi"/>
        </w:rPr>
        <w:t>2.</w:t>
      </w:r>
      <w:r w:rsidR="008D6769">
        <w:rPr>
          <w:rFonts w:asciiTheme="minorHAnsi" w:hAnsiTheme="minorHAnsi" w:cstheme="minorHAnsi"/>
        </w:rPr>
        <w:t>6</w:t>
      </w:r>
      <w:r w:rsidRPr="002B59FD">
        <w:rPr>
          <w:rFonts w:asciiTheme="minorHAnsi" w:hAnsiTheme="minorHAnsi" w:cstheme="minorHAnsi"/>
        </w:rPr>
        <w:t xml:space="preserve"> </w:t>
      </w:r>
      <w:r w:rsidRPr="002B59FD">
        <w:rPr>
          <w:rFonts w:asciiTheme="minorHAnsi" w:hAnsiTheme="minorHAnsi" w:cstheme="minorHAnsi"/>
          <w:b/>
          <w:i/>
        </w:rPr>
        <w:t>Day care settings (</w:t>
      </w:r>
      <w:r w:rsidR="00487DAA">
        <w:rPr>
          <w:rFonts w:asciiTheme="minorHAnsi" w:hAnsiTheme="minorHAnsi" w:cstheme="minorHAnsi"/>
          <w:b/>
          <w:i/>
        </w:rPr>
        <w:t>?</w:t>
      </w:r>
      <w:r w:rsidR="00487DAA" w:rsidRPr="00487DAA">
        <w:rPr>
          <w:rFonts w:asciiTheme="minorHAnsi" w:hAnsiTheme="minorHAnsi" w:cstheme="minorHAnsi"/>
          <w:b/>
          <w:i/>
          <w:u w:val="single"/>
        </w:rPr>
        <w:t>un</w:t>
      </w:r>
      <w:r w:rsidRPr="00487DAA">
        <w:rPr>
          <w:rFonts w:asciiTheme="minorHAnsi" w:hAnsiTheme="minorHAnsi" w:cstheme="minorHAnsi"/>
          <w:b/>
          <w:i/>
          <w:u w:val="single"/>
        </w:rPr>
        <w:t>lawful</w:t>
      </w:r>
      <w:r w:rsidRPr="002B59FD">
        <w:rPr>
          <w:rFonts w:asciiTheme="minorHAnsi" w:hAnsiTheme="minorHAnsi" w:cstheme="minorHAnsi"/>
          <w:b/>
          <w:i/>
        </w:rPr>
        <w:t>):</w:t>
      </w:r>
      <w:r w:rsidRPr="002B59FD">
        <w:rPr>
          <w:rFonts w:asciiTheme="minorHAnsi" w:hAnsiTheme="minorHAnsi" w:cstheme="minorHAnsi"/>
        </w:rPr>
        <w:t xml:space="preserve"> </w:t>
      </w:r>
      <w:r w:rsidR="00487DAA" w:rsidRPr="00487DAA">
        <w:rPr>
          <w:rFonts w:asciiTheme="minorHAnsi" w:hAnsiTheme="minorHAnsi" w:cstheme="minorHAnsi"/>
        </w:rPr>
        <w:t>Corporal punishment is considered unlawful in early childhood care and in day care for older children under the 1996 Supreme Court ruling, but this has not been confirmed through changes to written legislation.</w:t>
      </w:r>
    </w:p>
    <w:p w14:paraId="1CCACC9E" w14:textId="5F443E10" w:rsidR="00487DAA" w:rsidRPr="00487DAA" w:rsidRDefault="005879E0" w:rsidP="00487DAA">
      <w:pPr>
        <w:spacing w:after="120"/>
        <w:ind w:left="482" w:hanging="482"/>
        <w:rPr>
          <w:rFonts w:asciiTheme="minorHAnsi" w:hAnsiTheme="minorHAnsi" w:cstheme="minorHAnsi"/>
        </w:rPr>
      </w:pPr>
      <w:r w:rsidRPr="002B59FD">
        <w:rPr>
          <w:rFonts w:asciiTheme="minorHAnsi" w:hAnsiTheme="minorHAnsi" w:cstheme="minorHAnsi"/>
        </w:rPr>
        <w:t>2</w:t>
      </w:r>
      <w:r w:rsidR="002B59FD" w:rsidRPr="002B59FD">
        <w:rPr>
          <w:rFonts w:asciiTheme="minorHAnsi" w:hAnsiTheme="minorHAnsi" w:cstheme="minorHAnsi"/>
        </w:rPr>
        <w:t>.</w:t>
      </w:r>
      <w:r w:rsidR="008D6769">
        <w:rPr>
          <w:rFonts w:asciiTheme="minorHAnsi" w:hAnsiTheme="minorHAnsi" w:cstheme="minorHAnsi"/>
        </w:rPr>
        <w:t>7</w:t>
      </w:r>
      <w:r w:rsidR="001730B9" w:rsidRPr="002B59FD">
        <w:rPr>
          <w:rFonts w:asciiTheme="minorHAnsi" w:hAnsiTheme="minorHAnsi" w:cstheme="minorHAnsi"/>
        </w:rPr>
        <w:t xml:space="preserve"> </w:t>
      </w:r>
      <w:r w:rsidR="001730B9" w:rsidRPr="002B59FD">
        <w:rPr>
          <w:rFonts w:asciiTheme="minorHAnsi" w:hAnsiTheme="minorHAnsi" w:cstheme="minorHAnsi"/>
          <w:b/>
          <w:i/>
        </w:rPr>
        <w:t>Schools (</w:t>
      </w:r>
      <w:proofErr w:type="gramStart"/>
      <w:r w:rsidR="00487DAA">
        <w:rPr>
          <w:rFonts w:asciiTheme="minorHAnsi" w:hAnsiTheme="minorHAnsi" w:cstheme="minorHAnsi"/>
          <w:b/>
          <w:i/>
        </w:rPr>
        <w:t>?</w:t>
      </w:r>
      <w:r w:rsidR="002B59FD" w:rsidRPr="002B59FD">
        <w:rPr>
          <w:rFonts w:asciiTheme="minorHAnsi" w:hAnsiTheme="minorHAnsi" w:cstheme="minorHAnsi"/>
          <w:b/>
          <w:i/>
          <w:u w:val="single"/>
        </w:rPr>
        <w:t>un</w:t>
      </w:r>
      <w:r w:rsidR="001730B9" w:rsidRPr="002B59FD">
        <w:rPr>
          <w:rFonts w:asciiTheme="minorHAnsi" w:hAnsiTheme="minorHAnsi" w:cstheme="minorHAnsi"/>
          <w:b/>
          <w:i/>
          <w:u w:val="single"/>
        </w:rPr>
        <w:t>lawful</w:t>
      </w:r>
      <w:proofErr w:type="gramEnd"/>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487DAA" w:rsidRPr="00487DAA">
        <w:rPr>
          <w:rFonts w:asciiTheme="minorHAnsi" w:hAnsiTheme="minorHAnsi" w:cstheme="minorHAnsi"/>
        </w:rPr>
        <w:t>Corporal punishment has been unlawful in schools since 1928</w:t>
      </w:r>
      <w:r w:rsidR="00487DAA" w:rsidRPr="00487DAA">
        <w:rPr>
          <w:rFonts w:asciiTheme="minorHAnsi" w:hAnsiTheme="minorHAnsi" w:cstheme="minorHAnsi"/>
          <w:vertAlign w:val="superscript"/>
        </w:rPr>
        <w:footnoteReference w:id="7"/>
      </w:r>
      <w:r w:rsidR="00487DAA" w:rsidRPr="00487DAA">
        <w:rPr>
          <w:rFonts w:asciiTheme="minorHAnsi" w:hAnsiTheme="minorHAnsi" w:cstheme="minorHAnsi"/>
        </w:rPr>
        <w:t xml:space="preserve"> but we have yet to identify prohibiting legislation. In secondary schools, the Decree of the President of the Republic of 29 May 1998 states that no student shall be subject to disciplinary sanctions without having been first invited to explain their reasons but to our knowledge it does not explicitly prohibit corporal punishment.</w:t>
      </w:r>
    </w:p>
    <w:p w14:paraId="2574FE1B" w14:textId="221ABEAC" w:rsidR="00487DAA" w:rsidRPr="00487DAA" w:rsidRDefault="008D6769" w:rsidP="00487DAA">
      <w:pPr>
        <w:spacing w:after="120"/>
        <w:ind w:left="482" w:hanging="482"/>
        <w:rPr>
          <w:rFonts w:asciiTheme="minorHAnsi" w:hAnsiTheme="minorHAnsi" w:cstheme="minorHAnsi"/>
        </w:rPr>
      </w:pPr>
      <w:r>
        <w:rPr>
          <w:rFonts w:asciiTheme="minorHAnsi" w:hAnsiTheme="minorHAnsi" w:cstheme="minorHAnsi"/>
        </w:rPr>
        <w:t>2.8</w:t>
      </w:r>
      <w:r w:rsidR="001730B9" w:rsidRPr="002B59FD">
        <w:rPr>
          <w:rFonts w:asciiTheme="minorHAnsi" w:hAnsiTheme="minorHAnsi" w:cstheme="minorHAnsi"/>
        </w:rPr>
        <w:t xml:space="preserve"> </w:t>
      </w:r>
      <w:r w:rsidR="001730B9" w:rsidRPr="002B59FD">
        <w:rPr>
          <w:rFonts w:asciiTheme="minorHAnsi" w:hAnsiTheme="minorHAnsi" w:cstheme="minorHAnsi"/>
          <w:b/>
          <w:i/>
        </w:rPr>
        <w:t>Penal institutions (</w:t>
      </w:r>
      <w:r w:rsidR="001730B9" w:rsidRPr="002B59FD">
        <w:rPr>
          <w:rFonts w:asciiTheme="minorHAnsi" w:hAnsiTheme="minorHAnsi" w:cstheme="minorHAnsi"/>
          <w:b/>
          <w:i/>
          <w:u w:val="single"/>
        </w:rPr>
        <w:t>unlawful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487DAA" w:rsidRPr="00487DAA">
        <w:rPr>
          <w:rFonts w:asciiTheme="minorHAnsi" w:hAnsiTheme="minorHAnsi" w:cstheme="minorHAnsi"/>
        </w:rPr>
        <w:t>Corporal punishment is unlawful as a disciplinary measure in penal institutions but we have no details of applicable law.</w:t>
      </w:r>
    </w:p>
    <w:p w14:paraId="43DEADCA" w14:textId="0F032B1A" w:rsidR="00487DAA" w:rsidRPr="00487DAA" w:rsidRDefault="001730B9" w:rsidP="00487DAA">
      <w:pPr>
        <w:spacing w:after="120"/>
        <w:ind w:left="482" w:hanging="482"/>
        <w:rPr>
          <w:rFonts w:asciiTheme="minorHAnsi" w:hAnsiTheme="minorHAnsi" w:cstheme="minorHAnsi"/>
        </w:rPr>
      </w:pPr>
      <w:r w:rsidRPr="002B59FD">
        <w:rPr>
          <w:rFonts w:asciiTheme="minorHAnsi" w:hAnsiTheme="minorHAnsi" w:cstheme="minorHAnsi"/>
        </w:rPr>
        <w:t>2</w:t>
      </w:r>
      <w:r w:rsidR="008D6769">
        <w:rPr>
          <w:rFonts w:asciiTheme="minorHAnsi" w:hAnsiTheme="minorHAnsi" w:cstheme="minorHAnsi"/>
        </w:rPr>
        <w:t>.9</w:t>
      </w:r>
      <w:r w:rsidRPr="002B59FD">
        <w:rPr>
          <w:rFonts w:asciiTheme="minorHAnsi" w:hAnsiTheme="minorHAnsi" w:cstheme="minorHAnsi"/>
        </w:rPr>
        <w:t xml:space="preserve"> </w:t>
      </w:r>
      <w:r w:rsidRPr="002B59FD">
        <w:rPr>
          <w:rFonts w:asciiTheme="minorHAnsi" w:hAnsiTheme="minorHAnsi" w:cstheme="minorHAnsi"/>
          <w:b/>
          <w:i/>
        </w:rPr>
        <w:t>Sentence for crime (</w:t>
      </w:r>
      <w:r w:rsidRPr="002B59FD">
        <w:rPr>
          <w:rFonts w:asciiTheme="minorHAnsi" w:hAnsiTheme="minorHAnsi" w:cstheme="minorHAnsi"/>
          <w:b/>
          <w:i/>
          <w:u w:val="single"/>
        </w:rPr>
        <w:t>unlawful</w:t>
      </w:r>
      <w:r w:rsidRPr="002B59FD">
        <w:rPr>
          <w:rFonts w:asciiTheme="minorHAnsi" w:hAnsiTheme="minorHAnsi" w:cstheme="minorHAnsi"/>
          <w:b/>
          <w:i/>
        </w:rPr>
        <w:t>):</w:t>
      </w:r>
      <w:r w:rsidRPr="002B59FD">
        <w:rPr>
          <w:rFonts w:asciiTheme="minorHAnsi" w:hAnsiTheme="minorHAnsi" w:cstheme="minorHAnsi"/>
        </w:rPr>
        <w:t xml:space="preserve"> </w:t>
      </w:r>
      <w:r w:rsidR="00487DAA" w:rsidRPr="00487DAA">
        <w:rPr>
          <w:rFonts w:asciiTheme="minorHAnsi" w:hAnsiTheme="minorHAnsi" w:cstheme="minorHAnsi"/>
        </w:rPr>
        <w:t xml:space="preserve">It is not an available sentence under the Criminal Code. </w:t>
      </w:r>
    </w:p>
    <w:p w14:paraId="4D27820D" w14:textId="778852D5" w:rsidR="002B59FD" w:rsidRDefault="002B59FD" w:rsidP="001730B9">
      <w:pPr>
        <w:spacing w:after="120"/>
        <w:ind w:left="482" w:hanging="482"/>
        <w:rPr>
          <w:rFonts w:asciiTheme="minorHAnsi" w:hAnsiTheme="minorHAnsi" w:cstheme="minorHAnsi"/>
          <w:b/>
          <w:sz w:val="28"/>
          <w:szCs w:val="28"/>
        </w:rPr>
      </w:pPr>
    </w:p>
    <w:p w14:paraId="320C447B" w14:textId="523054F9" w:rsidR="001730B9" w:rsidRPr="002B59FD" w:rsidRDefault="00487DAA" w:rsidP="001730B9">
      <w:pPr>
        <w:spacing w:after="120"/>
        <w:ind w:left="482" w:hanging="482"/>
        <w:rPr>
          <w:rFonts w:asciiTheme="minorHAnsi" w:hAnsiTheme="minorHAnsi" w:cstheme="minorHAnsi"/>
          <w:sz w:val="28"/>
          <w:szCs w:val="28"/>
        </w:rPr>
      </w:pPr>
      <w:r>
        <w:rPr>
          <w:rFonts w:asciiTheme="minorHAnsi" w:hAnsiTheme="minorHAnsi" w:cstheme="minorHAnsi"/>
          <w:b/>
          <w:sz w:val="28"/>
          <w:szCs w:val="28"/>
        </w:rPr>
        <w:t>3</w:t>
      </w:r>
      <w:r w:rsidR="001730B9" w:rsidRPr="002B59FD">
        <w:rPr>
          <w:rFonts w:asciiTheme="minorHAnsi" w:hAnsiTheme="minorHAnsi" w:cstheme="minorHAnsi"/>
          <w:b/>
          <w:sz w:val="28"/>
          <w:szCs w:val="28"/>
        </w:rPr>
        <w:t xml:space="preserve"> Recommendations by human rights treaty bodies and during the UPR</w:t>
      </w:r>
    </w:p>
    <w:p w14:paraId="1BABF961" w14:textId="14337B58" w:rsidR="001730B9" w:rsidRDefault="00487DAA" w:rsidP="001730B9">
      <w:pPr>
        <w:spacing w:after="120"/>
        <w:ind w:left="482" w:hanging="482"/>
        <w:rPr>
          <w:rFonts w:asciiTheme="minorHAnsi" w:hAnsiTheme="minorHAnsi" w:cstheme="minorHAnsi"/>
          <w:bCs/>
        </w:rPr>
      </w:pPr>
      <w:r>
        <w:rPr>
          <w:rFonts w:asciiTheme="minorHAnsi" w:hAnsiTheme="minorHAnsi" w:cstheme="minorHAnsi"/>
        </w:rPr>
        <w:t>3</w:t>
      </w:r>
      <w:r w:rsidR="001730B9" w:rsidRPr="002B59FD">
        <w:rPr>
          <w:rFonts w:asciiTheme="minorHAnsi" w:hAnsiTheme="minorHAnsi" w:cstheme="minorHAnsi"/>
        </w:rPr>
        <w:t xml:space="preserve">.1 </w:t>
      </w:r>
      <w:r w:rsidR="001730B9" w:rsidRPr="002B59FD">
        <w:rPr>
          <w:rFonts w:asciiTheme="minorHAnsi" w:hAnsiTheme="minorHAnsi" w:cstheme="minorHAnsi"/>
          <w:b/>
          <w:i/>
        </w:rPr>
        <w:t>CRC:</w:t>
      </w:r>
      <w:r w:rsidR="001730B9" w:rsidRPr="002B59FD">
        <w:rPr>
          <w:rFonts w:asciiTheme="minorHAnsi" w:hAnsiTheme="minorHAnsi" w:cstheme="minorHAnsi"/>
          <w:i/>
        </w:rPr>
        <w:t xml:space="preserve"> </w:t>
      </w:r>
      <w:r w:rsidRPr="00487DAA">
        <w:rPr>
          <w:rFonts w:asciiTheme="minorHAnsi" w:hAnsiTheme="minorHAnsi" w:cstheme="minorHAnsi"/>
          <w:bCs/>
          <w:lang w:val="en-US"/>
        </w:rPr>
        <w:t>The Committee on the Rights of the Child has twice recommended to Italy that the law be reformed to explicitly prohibit corporal punishment of children in the home – in its concluding observations on the initial report in 1995</w:t>
      </w:r>
      <w:r w:rsidRPr="00487DAA">
        <w:rPr>
          <w:rFonts w:asciiTheme="minorHAnsi" w:hAnsiTheme="minorHAnsi" w:cstheme="minorHAnsi"/>
          <w:bCs/>
          <w:vertAlign w:val="superscript"/>
          <w:lang w:val="en-US"/>
        </w:rPr>
        <w:footnoteReference w:id="8"/>
      </w:r>
      <w:r w:rsidRPr="00487DAA">
        <w:rPr>
          <w:rFonts w:asciiTheme="minorHAnsi" w:hAnsiTheme="minorHAnsi" w:cstheme="minorHAnsi"/>
          <w:bCs/>
          <w:lang w:val="en-US"/>
        </w:rPr>
        <w:t xml:space="preserve"> and on the third/fourth report in 2011.</w:t>
      </w:r>
      <w:r w:rsidRPr="00487DAA">
        <w:rPr>
          <w:rFonts w:asciiTheme="minorHAnsi" w:hAnsiTheme="minorHAnsi" w:cstheme="minorHAnsi"/>
          <w:bCs/>
          <w:vertAlign w:val="superscript"/>
          <w:lang w:val="en-US"/>
        </w:rPr>
        <w:footnoteReference w:id="9"/>
      </w:r>
      <w:r w:rsidRPr="00487DAA">
        <w:rPr>
          <w:rFonts w:asciiTheme="minorHAnsi" w:hAnsiTheme="minorHAnsi" w:cstheme="minorHAnsi"/>
          <w:bCs/>
          <w:lang w:val="en-US"/>
        </w:rPr>
        <w:t xml:space="preserve"> In 2005, the </w:t>
      </w:r>
      <w:r w:rsidRPr="00487DAA">
        <w:rPr>
          <w:rFonts w:asciiTheme="minorHAnsi" w:hAnsiTheme="minorHAnsi" w:cstheme="minorHAnsi"/>
          <w:bCs/>
          <w:lang w:val="en-US"/>
        </w:rPr>
        <w:lastRenderedPageBreak/>
        <w:t>Committee made recommendations concerning implementation of prohibition of corporal punishment in schools.</w:t>
      </w:r>
      <w:r w:rsidRPr="00487DAA">
        <w:rPr>
          <w:rFonts w:asciiTheme="minorHAnsi" w:hAnsiTheme="minorHAnsi" w:cstheme="minorHAnsi"/>
          <w:bCs/>
          <w:vertAlign w:val="superscript"/>
          <w:lang w:val="en-US"/>
        </w:rPr>
        <w:footnoteReference w:id="10"/>
      </w:r>
    </w:p>
    <w:p w14:paraId="7C879CFA" w14:textId="40156E86" w:rsidR="001C78A9" w:rsidRPr="002B59FD" w:rsidRDefault="00487DAA" w:rsidP="001C78A9">
      <w:pPr>
        <w:spacing w:after="120"/>
        <w:ind w:left="482" w:hanging="482"/>
        <w:rPr>
          <w:rFonts w:asciiTheme="minorHAnsi" w:hAnsiTheme="minorHAnsi" w:cstheme="minorHAnsi"/>
        </w:rPr>
      </w:pPr>
      <w:r>
        <w:rPr>
          <w:rFonts w:asciiTheme="minorHAnsi" w:hAnsiTheme="minorHAnsi" w:cstheme="minorHAnsi"/>
        </w:rPr>
        <w:t>3</w:t>
      </w:r>
      <w:r w:rsidR="001C78A9" w:rsidRPr="002B59FD">
        <w:rPr>
          <w:rFonts w:asciiTheme="minorHAnsi" w:hAnsiTheme="minorHAnsi" w:cstheme="minorHAnsi"/>
        </w:rPr>
        <w:t>.</w:t>
      </w:r>
      <w:r>
        <w:rPr>
          <w:rFonts w:asciiTheme="minorHAnsi" w:hAnsiTheme="minorHAnsi" w:cstheme="minorHAnsi"/>
        </w:rPr>
        <w:t>2</w:t>
      </w:r>
      <w:r w:rsidR="001C78A9" w:rsidRPr="002B59FD">
        <w:rPr>
          <w:rFonts w:asciiTheme="minorHAnsi" w:hAnsiTheme="minorHAnsi" w:cstheme="minorHAnsi"/>
        </w:rPr>
        <w:t xml:space="preserve"> </w:t>
      </w:r>
      <w:r w:rsidR="001C78A9" w:rsidRPr="002B59FD">
        <w:rPr>
          <w:rFonts w:asciiTheme="minorHAnsi" w:hAnsiTheme="minorHAnsi" w:cstheme="minorHAnsi"/>
          <w:b/>
          <w:i/>
        </w:rPr>
        <w:t>ECSR:</w:t>
      </w:r>
      <w:r w:rsidR="001C78A9" w:rsidRPr="002B59FD">
        <w:rPr>
          <w:rFonts w:asciiTheme="minorHAnsi" w:hAnsiTheme="minorHAnsi" w:cstheme="minorHAnsi"/>
          <w:i/>
        </w:rPr>
        <w:t xml:space="preserve"> </w:t>
      </w:r>
      <w:r w:rsidRPr="00487DAA">
        <w:rPr>
          <w:rFonts w:asciiTheme="minorHAnsi" w:hAnsiTheme="minorHAnsi" w:cstheme="minorHAnsi"/>
          <w:bCs/>
          <w:lang w:val="en-US"/>
        </w:rPr>
        <w:t>The European Committee of Social Rights has repeatedly raised the issue of the legality of corporal punishment in the home in Italy, in 2001, 2003, 2007 and 2012.</w:t>
      </w:r>
      <w:r w:rsidRPr="00487DAA">
        <w:rPr>
          <w:rFonts w:asciiTheme="minorHAnsi" w:hAnsiTheme="minorHAnsi" w:cstheme="minorHAnsi"/>
          <w:bCs/>
          <w:vertAlign w:val="superscript"/>
          <w:lang w:val="en-US"/>
        </w:rPr>
        <w:footnoteReference w:id="11"/>
      </w:r>
      <w:r w:rsidRPr="00487DAA">
        <w:rPr>
          <w:rFonts w:asciiTheme="minorHAnsi" w:hAnsiTheme="minorHAnsi" w:cstheme="minorHAnsi"/>
          <w:bCs/>
          <w:lang w:val="en-US"/>
        </w:rPr>
        <w:t xml:space="preserve"> Under collective complaints brought against Italy on the issue, the Committee concluded that there is a legislative basis for not using corporal punishment in childrearing.</w:t>
      </w:r>
      <w:r w:rsidRPr="00487DAA">
        <w:rPr>
          <w:rFonts w:asciiTheme="minorHAnsi" w:hAnsiTheme="minorHAnsi" w:cstheme="minorHAnsi"/>
          <w:bCs/>
          <w:vertAlign w:val="superscript"/>
          <w:lang w:val="en-US"/>
        </w:rPr>
        <w:footnoteReference w:id="12"/>
      </w:r>
      <w:r w:rsidRPr="00487DAA">
        <w:rPr>
          <w:rFonts w:asciiTheme="minorHAnsi" w:hAnsiTheme="minorHAnsi" w:cstheme="minorHAnsi"/>
          <w:bCs/>
          <w:lang w:val="en-US"/>
        </w:rPr>
        <w:t xml:space="preserve"> However, the Committee has also confirmed that compliance with the European Social Charter requires explicit prohibition in domestic law.</w:t>
      </w:r>
    </w:p>
    <w:p w14:paraId="2F8AB7C9" w14:textId="2BF96371" w:rsidR="001730B9" w:rsidRPr="002B59FD" w:rsidRDefault="00487DAA" w:rsidP="001730B9">
      <w:pPr>
        <w:spacing w:after="120"/>
        <w:ind w:left="482" w:hanging="482"/>
        <w:rPr>
          <w:rFonts w:asciiTheme="minorHAnsi" w:hAnsiTheme="minorHAnsi" w:cstheme="minorHAnsi"/>
        </w:rPr>
      </w:pPr>
      <w:r>
        <w:rPr>
          <w:rFonts w:asciiTheme="minorHAnsi" w:hAnsiTheme="minorHAnsi" w:cstheme="minorHAnsi"/>
        </w:rPr>
        <w:t>3</w:t>
      </w:r>
      <w:r w:rsidR="001C78A9" w:rsidRPr="002B59FD">
        <w:rPr>
          <w:rFonts w:asciiTheme="minorHAnsi" w:hAnsiTheme="minorHAnsi" w:cstheme="minorHAnsi"/>
        </w:rPr>
        <w:t>.</w:t>
      </w:r>
      <w:r>
        <w:rPr>
          <w:rFonts w:asciiTheme="minorHAnsi" w:hAnsiTheme="minorHAnsi" w:cstheme="minorHAnsi"/>
        </w:rPr>
        <w:t>3</w:t>
      </w:r>
      <w:r w:rsidR="001730B9" w:rsidRPr="002B59FD">
        <w:rPr>
          <w:rFonts w:asciiTheme="minorHAnsi" w:hAnsiTheme="minorHAnsi" w:cstheme="minorHAnsi"/>
        </w:rPr>
        <w:t xml:space="preserve"> </w:t>
      </w:r>
      <w:r w:rsidR="001730B9" w:rsidRPr="002B59FD">
        <w:rPr>
          <w:rFonts w:asciiTheme="minorHAnsi" w:hAnsiTheme="minorHAnsi" w:cstheme="minorHAnsi"/>
          <w:b/>
          <w:i/>
        </w:rPr>
        <w:t>UPR:</w:t>
      </w:r>
      <w:r w:rsidR="001730B9" w:rsidRPr="002B59FD">
        <w:rPr>
          <w:rFonts w:asciiTheme="minorHAnsi" w:hAnsiTheme="minorHAnsi" w:cstheme="minorHAnsi"/>
          <w:b/>
        </w:rPr>
        <w:t xml:space="preserve"> </w:t>
      </w:r>
      <w:r w:rsidRPr="00487DAA">
        <w:rPr>
          <w:rFonts w:asciiTheme="minorHAnsi" w:hAnsiTheme="minorHAnsi" w:cstheme="minorHAnsi"/>
          <w:lang w:val="en-US"/>
        </w:rPr>
        <w:t>Italy has been reviewed under the Universal Periodic Review process on two occasions – in 2010 and in 2014. Both times recommendations were made to prohibit by law all corporal punishment of children, including the home, through reforming statute law to reflect the 1996 Supreme Court ruling. Both times the Government rejected the recommendations.</w:t>
      </w:r>
      <w:r w:rsidRPr="00487DAA">
        <w:rPr>
          <w:rFonts w:asciiTheme="minorHAnsi" w:hAnsiTheme="minorHAnsi" w:cstheme="minorHAnsi"/>
          <w:vertAlign w:val="superscript"/>
          <w:lang w:val="en-US"/>
        </w:rPr>
        <w:footnoteReference w:id="13"/>
      </w:r>
    </w:p>
    <w:p w14:paraId="123AB2E4" w14:textId="4C345EED" w:rsidR="00C54FA2" w:rsidRDefault="00C54FA2"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102A89B6" w14:textId="77777777" w:rsidR="006D4B8C" w:rsidRPr="002B59FD" w:rsidRDefault="006D4B8C"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32387731" w14:textId="3042EF06" w:rsidR="00C901EC" w:rsidRPr="006D4B8C"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r w:rsidRPr="006D4B8C">
        <w:rPr>
          <w:rFonts w:asciiTheme="minorHAnsi" w:hAnsiTheme="minorHAnsi" w:cstheme="minorHAnsi"/>
          <w:i/>
          <w:szCs w:val="22"/>
        </w:rPr>
        <w:t>B</w:t>
      </w:r>
      <w:r w:rsidR="00C901EC" w:rsidRPr="006D4B8C">
        <w:rPr>
          <w:rFonts w:asciiTheme="minorHAnsi" w:hAnsiTheme="minorHAnsi" w:cstheme="minorHAnsi"/>
          <w:i/>
          <w:szCs w:val="22"/>
        </w:rPr>
        <w:t>riefing prepared</w:t>
      </w:r>
      <w:r w:rsidR="001C0859" w:rsidRPr="006D4B8C">
        <w:rPr>
          <w:rFonts w:asciiTheme="minorHAnsi" w:hAnsiTheme="minorHAnsi" w:cstheme="minorHAnsi"/>
          <w:i/>
          <w:szCs w:val="22"/>
        </w:rPr>
        <w:t xml:space="preserve"> by the Global Initiative to End All Corporal Punishment of Children</w:t>
      </w:r>
    </w:p>
    <w:p w14:paraId="014B4BE1" w14:textId="5BE54140" w:rsidR="009F4B59" w:rsidRPr="006D4B8C" w:rsidRDefault="00626661"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hyperlink r:id="rId13" w:history="1">
        <w:r w:rsidR="001C0859" w:rsidRPr="006D4B8C">
          <w:rPr>
            <w:rStyle w:val="Hyperlink"/>
            <w:rFonts w:asciiTheme="minorHAnsi" w:hAnsiTheme="minorHAnsi" w:cstheme="minorHAnsi"/>
            <w:i/>
            <w:szCs w:val="22"/>
          </w:rPr>
          <w:t>www.endcorporalpunishment.org</w:t>
        </w:r>
      </w:hyperlink>
      <w:r w:rsidR="001C0859" w:rsidRPr="006D4B8C">
        <w:rPr>
          <w:rFonts w:asciiTheme="minorHAnsi" w:hAnsiTheme="minorHAnsi" w:cstheme="minorHAnsi"/>
          <w:i/>
          <w:szCs w:val="22"/>
        </w:rPr>
        <w:t xml:space="preserve">; </w:t>
      </w:r>
      <w:hyperlink r:id="rId14" w:history="1">
        <w:r w:rsidR="001C0859" w:rsidRPr="006D4B8C">
          <w:rPr>
            <w:rStyle w:val="Hyperlink"/>
            <w:rFonts w:asciiTheme="minorHAnsi" w:hAnsiTheme="minorHAnsi" w:cstheme="minorHAnsi"/>
            <w:i/>
            <w:szCs w:val="22"/>
          </w:rPr>
          <w:t>info@endcorporalpunishment.org</w:t>
        </w:r>
      </w:hyperlink>
    </w:p>
    <w:sectPr w:rsidR="009F4B59" w:rsidRPr="006D4B8C" w:rsidSect="00E90F1D">
      <w:footerReference w:type="even" r:id="rId15"/>
      <w:footerReference w:type="default" r:id="rId16"/>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0B63EB" w14:textId="77777777" w:rsidR="00121E2D" w:rsidRDefault="00121E2D">
      <w:r>
        <w:separator/>
      </w:r>
    </w:p>
  </w:endnote>
  <w:endnote w:type="continuationSeparator" w:id="0">
    <w:p w14:paraId="6361B31D" w14:textId="77777777" w:rsidR="00121E2D" w:rsidRDefault="00121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4A074B02"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626661">
      <w:rPr>
        <w:rFonts w:asciiTheme="minorHAnsi" w:hAnsiTheme="minorHAnsi"/>
        <w:noProof/>
      </w:rPr>
      <w:t>3</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C5AE56" w14:textId="77777777" w:rsidR="00121E2D" w:rsidRDefault="00121E2D">
      <w:r>
        <w:separator/>
      </w:r>
    </w:p>
  </w:footnote>
  <w:footnote w:type="continuationSeparator" w:id="0">
    <w:p w14:paraId="199E2AB4" w14:textId="77777777" w:rsidR="00121E2D" w:rsidRDefault="00121E2D">
      <w:r>
        <w:continuationSeparator/>
      </w:r>
    </w:p>
  </w:footnote>
  <w:footnote w:id="1">
    <w:p w14:paraId="4CEAB5D9" w14:textId="77777777" w:rsidR="00487DAA" w:rsidRPr="00487DAA" w:rsidRDefault="00487DAA" w:rsidP="00487DAA">
      <w:pPr>
        <w:pStyle w:val="FootnoteText"/>
        <w:rPr>
          <w:rFonts w:asciiTheme="minorHAnsi" w:hAnsiTheme="minorHAnsi" w:cstheme="minorHAnsi"/>
          <w:lang w:val="en-US"/>
        </w:rPr>
      </w:pPr>
      <w:r w:rsidRPr="00487DAA">
        <w:rPr>
          <w:rStyle w:val="FootnoteReference"/>
          <w:rFonts w:asciiTheme="minorHAnsi" w:hAnsiTheme="minorHAnsi" w:cstheme="minorHAnsi"/>
        </w:rPr>
        <w:footnoteRef/>
      </w:r>
      <w:r w:rsidRPr="00487DAA">
        <w:rPr>
          <w:rFonts w:asciiTheme="minorHAnsi" w:hAnsiTheme="minorHAnsi" w:cstheme="minorHAnsi"/>
        </w:rPr>
        <w:t xml:space="preserve"> Judge Ippolito, Supreme Court of Cassation, 18 March 1996</w:t>
      </w:r>
    </w:p>
  </w:footnote>
  <w:footnote w:id="2">
    <w:p w14:paraId="634F266A" w14:textId="77777777" w:rsidR="00487DAA" w:rsidRPr="00487DAA" w:rsidRDefault="00487DAA" w:rsidP="00487DAA">
      <w:pPr>
        <w:pStyle w:val="FootnoteText"/>
        <w:rPr>
          <w:rFonts w:asciiTheme="minorHAnsi" w:hAnsiTheme="minorHAnsi" w:cstheme="minorHAnsi"/>
          <w:lang w:val="en-US"/>
        </w:rPr>
      </w:pPr>
      <w:r w:rsidRPr="00487DAA">
        <w:rPr>
          <w:rStyle w:val="FootnoteReference"/>
          <w:rFonts w:asciiTheme="minorHAnsi" w:hAnsiTheme="minorHAnsi" w:cstheme="minorHAnsi"/>
        </w:rPr>
        <w:footnoteRef/>
      </w:r>
      <w:r w:rsidRPr="00487DAA">
        <w:rPr>
          <w:rFonts w:asciiTheme="minorHAnsi" w:hAnsiTheme="minorHAnsi" w:cstheme="minorHAnsi"/>
        </w:rPr>
        <w:t xml:space="preserve"> 31 May 2010, A/HRC/14/4/Add.1, Report of the working group: Addendum</w:t>
      </w:r>
    </w:p>
  </w:footnote>
  <w:footnote w:id="3">
    <w:p w14:paraId="6E818F84" w14:textId="77777777" w:rsidR="00487DAA" w:rsidRPr="00487DAA" w:rsidRDefault="00487DAA" w:rsidP="00487DAA">
      <w:pPr>
        <w:pStyle w:val="FootnoteText"/>
        <w:rPr>
          <w:rFonts w:asciiTheme="minorHAnsi" w:hAnsiTheme="minorHAnsi" w:cstheme="minorHAnsi"/>
          <w:lang w:val="en-US"/>
        </w:rPr>
      </w:pPr>
      <w:r w:rsidRPr="00487DAA">
        <w:rPr>
          <w:rStyle w:val="FootnoteReference"/>
          <w:rFonts w:asciiTheme="minorHAnsi" w:hAnsiTheme="minorHAnsi" w:cstheme="minorHAnsi"/>
        </w:rPr>
        <w:footnoteRef/>
      </w:r>
      <w:r w:rsidRPr="00487DAA">
        <w:rPr>
          <w:rFonts w:asciiTheme="minorHAnsi" w:hAnsiTheme="minorHAnsi" w:cstheme="minorHAnsi"/>
        </w:rPr>
        <w:t xml:space="preserve"> </w:t>
      </w:r>
      <w:r w:rsidRPr="00487DAA">
        <w:rPr>
          <w:rFonts w:asciiTheme="minorHAnsi" w:eastAsia="Calibri" w:hAnsiTheme="minorHAnsi" w:cstheme="minorHAnsi"/>
          <w:lang w:val="en-US"/>
        </w:rPr>
        <w:t>10 December 2014, A/HRC/28/4, Report of the working group, paras. 145(126) and 145(127); 12 March 2015, A/HRC/28/4/Add.1, Report of the working group: Addendum, para. 4; 26 March 2015, A/HRC/28/2 Advance Unedited Version, Report of the Human Rights Council on its 28th session, paras. 205 and 240</w:t>
      </w:r>
    </w:p>
  </w:footnote>
  <w:footnote w:id="4">
    <w:p w14:paraId="7B6BA114" w14:textId="77777777" w:rsidR="00487DAA" w:rsidRPr="00487DAA" w:rsidRDefault="00487DAA" w:rsidP="00487DAA">
      <w:pPr>
        <w:pStyle w:val="FootnoteText"/>
        <w:rPr>
          <w:rFonts w:asciiTheme="minorHAnsi" w:hAnsiTheme="minorHAnsi" w:cstheme="minorHAnsi"/>
          <w:lang w:val="en-US"/>
        </w:rPr>
      </w:pPr>
      <w:r w:rsidRPr="00487DAA">
        <w:rPr>
          <w:rStyle w:val="FootnoteReference"/>
          <w:rFonts w:asciiTheme="minorHAnsi" w:hAnsiTheme="minorHAnsi" w:cstheme="minorHAnsi"/>
        </w:rPr>
        <w:footnoteRef/>
      </w:r>
      <w:r w:rsidRPr="00487DAA">
        <w:rPr>
          <w:rFonts w:asciiTheme="minorHAnsi" w:hAnsiTheme="minorHAnsi" w:cstheme="minorHAnsi"/>
        </w:rPr>
        <w:t xml:space="preserve"> Resolution </w:t>
      </w:r>
      <w:proofErr w:type="spellStart"/>
      <w:r w:rsidRPr="00487DAA">
        <w:rPr>
          <w:rFonts w:asciiTheme="minorHAnsi" w:hAnsiTheme="minorHAnsi" w:cstheme="minorHAnsi"/>
        </w:rPr>
        <w:t>ResChS</w:t>
      </w:r>
      <w:proofErr w:type="spellEnd"/>
      <w:r w:rsidRPr="00487DAA">
        <w:rPr>
          <w:rFonts w:asciiTheme="minorHAnsi" w:hAnsiTheme="minorHAnsi" w:cstheme="minorHAnsi"/>
        </w:rPr>
        <w:t>(2005)1, Collective complaint No. 19/2003 by the World Organisation against Torture (OMCT) against Italy, adopted by the Council of Ministers on 20 April 2005</w:t>
      </w:r>
    </w:p>
  </w:footnote>
  <w:footnote w:id="5">
    <w:p w14:paraId="6B0F6C48" w14:textId="77777777" w:rsidR="00487DAA" w:rsidRPr="00487DAA" w:rsidRDefault="00487DAA" w:rsidP="00487DAA">
      <w:pPr>
        <w:pStyle w:val="FootnoteText"/>
        <w:rPr>
          <w:rFonts w:asciiTheme="minorHAnsi" w:hAnsiTheme="minorHAnsi" w:cstheme="minorHAnsi"/>
          <w:lang w:val="en-US"/>
        </w:rPr>
      </w:pPr>
      <w:r w:rsidRPr="00487DAA">
        <w:rPr>
          <w:rStyle w:val="FootnoteReference"/>
          <w:rFonts w:asciiTheme="minorHAnsi" w:hAnsiTheme="minorHAnsi" w:cstheme="minorHAnsi"/>
        </w:rPr>
        <w:footnoteRef/>
      </w:r>
      <w:r w:rsidRPr="00487DAA">
        <w:rPr>
          <w:rFonts w:asciiTheme="minorHAnsi" w:hAnsiTheme="minorHAnsi" w:cstheme="minorHAnsi"/>
        </w:rPr>
        <w:t xml:space="preserve"> Collective complaint No. 94/2013, </w:t>
      </w:r>
      <w:r w:rsidRPr="00487DAA">
        <w:rPr>
          <w:rFonts w:asciiTheme="minorHAnsi" w:hAnsiTheme="minorHAnsi" w:cstheme="minorHAnsi"/>
          <w:i/>
        </w:rPr>
        <w:t>Association for the Protection of All Children (APPROACH) Ltd v Italy</w:t>
      </w:r>
    </w:p>
  </w:footnote>
  <w:footnote w:id="6">
    <w:p w14:paraId="49B9F546" w14:textId="77777777" w:rsidR="00487DAA" w:rsidRPr="00487DAA" w:rsidRDefault="00487DAA" w:rsidP="00487DAA">
      <w:pPr>
        <w:rPr>
          <w:rFonts w:asciiTheme="minorHAnsi" w:hAnsiTheme="minorHAnsi" w:cstheme="minorHAnsi"/>
          <w:sz w:val="20"/>
          <w:szCs w:val="20"/>
        </w:rPr>
      </w:pPr>
      <w:r w:rsidRPr="00487DAA">
        <w:rPr>
          <w:rStyle w:val="FootnoteReference"/>
          <w:rFonts w:asciiTheme="minorHAnsi" w:hAnsiTheme="minorHAnsi" w:cstheme="minorHAnsi"/>
          <w:sz w:val="20"/>
          <w:szCs w:val="20"/>
        </w:rPr>
        <w:footnoteRef/>
      </w:r>
      <w:r w:rsidRPr="00487DAA">
        <w:rPr>
          <w:rFonts w:asciiTheme="minorHAnsi" w:hAnsiTheme="minorHAnsi" w:cstheme="minorHAnsi"/>
          <w:sz w:val="20"/>
          <w:szCs w:val="20"/>
        </w:rPr>
        <w:t xml:space="preserve"> </w:t>
      </w:r>
      <w:r w:rsidRPr="00487DAA">
        <w:rPr>
          <w:rFonts w:asciiTheme="minorHAnsi" w:hAnsiTheme="minorHAnsi" w:cstheme="minorHAnsi"/>
          <w:bCs/>
          <w:color w:val="000000"/>
          <w:sz w:val="20"/>
          <w:szCs w:val="20"/>
          <w:shd w:val="clear" w:color="auto" w:fill="FFFFFF"/>
        </w:rPr>
        <w:t>Resolution CM/</w:t>
      </w:r>
      <w:proofErr w:type="spellStart"/>
      <w:r w:rsidRPr="00487DAA">
        <w:rPr>
          <w:rFonts w:asciiTheme="minorHAnsi" w:hAnsiTheme="minorHAnsi" w:cstheme="minorHAnsi"/>
          <w:bCs/>
          <w:color w:val="000000"/>
          <w:sz w:val="20"/>
          <w:szCs w:val="20"/>
          <w:shd w:val="clear" w:color="auto" w:fill="FFFFFF"/>
        </w:rPr>
        <w:t>ResChS</w:t>
      </w:r>
      <w:proofErr w:type="spellEnd"/>
      <w:r w:rsidRPr="00487DAA">
        <w:rPr>
          <w:rFonts w:asciiTheme="minorHAnsi" w:hAnsiTheme="minorHAnsi" w:cstheme="minorHAnsi"/>
          <w:bCs/>
          <w:color w:val="000000"/>
          <w:sz w:val="20"/>
          <w:szCs w:val="20"/>
          <w:shd w:val="clear" w:color="auto" w:fill="FFFFFF"/>
        </w:rPr>
        <w:t xml:space="preserve">(2015)7, </w:t>
      </w:r>
      <w:r w:rsidRPr="00487DAA">
        <w:rPr>
          <w:rFonts w:asciiTheme="minorHAnsi" w:hAnsiTheme="minorHAnsi" w:cstheme="minorHAnsi"/>
          <w:bCs/>
          <w:i/>
          <w:color w:val="000000"/>
          <w:sz w:val="20"/>
          <w:szCs w:val="20"/>
          <w:shd w:val="clear" w:color="auto" w:fill="FFFFFF"/>
        </w:rPr>
        <w:t>Association for the Protection of All Children (APPROACH) Ltd. v. Italy</w:t>
      </w:r>
      <w:r w:rsidRPr="00487DAA">
        <w:rPr>
          <w:rFonts w:asciiTheme="minorHAnsi" w:hAnsiTheme="minorHAnsi" w:cstheme="minorHAnsi"/>
          <w:bCs/>
          <w:color w:val="000000"/>
          <w:sz w:val="20"/>
          <w:szCs w:val="20"/>
          <w:shd w:val="clear" w:color="auto" w:fill="FFFFFF"/>
        </w:rPr>
        <w:t>, Complaint No. 94/2013</w:t>
      </w:r>
    </w:p>
  </w:footnote>
  <w:footnote w:id="7">
    <w:p w14:paraId="2B189826" w14:textId="77777777" w:rsidR="00487DAA" w:rsidRPr="00487DAA" w:rsidRDefault="00487DAA" w:rsidP="00487DAA">
      <w:pPr>
        <w:pStyle w:val="FootnoteText"/>
        <w:rPr>
          <w:rFonts w:asciiTheme="minorHAnsi" w:hAnsiTheme="minorHAnsi" w:cstheme="minorHAnsi"/>
          <w:lang w:val="en-US"/>
        </w:rPr>
      </w:pPr>
      <w:r w:rsidRPr="00487DAA">
        <w:rPr>
          <w:rStyle w:val="FootnoteReference"/>
          <w:rFonts w:asciiTheme="minorHAnsi" w:hAnsiTheme="minorHAnsi" w:cstheme="minorHAnsi"/>
        </w:rPr>
        <w:footnoteRef/>
      </w:r>
      <w:r w:rsidRPr="00487DAA">
        <w:rPr>
          <w:rFonts w:asciiTheme="minorHAnsi" w:hAnsiTheme="minorHAnsi" w:cstheme="minorHAnsi"/>
        </w:rPr>
        <w:t xml:space="preserve"> </w:t>
      </w:r>
      <w:r w:rsidRPr="00487DAA">
        <w:rPr>
          <w:rFonts w:asciiTheme="minorHAnsi" w:hAnsiTheme="minorHAnsi" w:cstheme="minorHAnsi"/>
          <w:lang w:val="en-US"/>
        </w:rPr>
        <w:t xml:space="preserve">For example, </w:t>
      </w:r>
      <w:r w:rsidRPr="00487DAA">
        <w:rPr>
          <w:rFonts w:asciiTheme="minorHAnsi" w:eastAsia="Calibri" w:hAnsiTheme="minorHAnsi" w:cstheme="minorHAnsi"/>
          <w:lang w:val="en-US"/>
        </w:rPr>
        <w:t xml:space="preserve">10 December 2014, A/HRC/28/4, Report of the working group, </w:t>
      </w:r>
      <w:r w:rsidRPr="00487DAA">
        <w:rPr>
          <w:rFonts w:asciiTheme="minorHAnsi" w:hAnsiTheme="minorHAnsi" w:cstheme="minorHAnsi"/>
          <w:lang w:val="en-US"/>
        </w:rPr>
        <w:t>see para. 142</w:t>
      </w:r>
    </w:p>
  </w:footnote>
  <w:footnote w:id="8">
    <w:p w14:paraId="7BCF71E2" w14:textId="77777777" w:rsidR="00487DAA" w:rsidRPr="00487DAA" w:rsidRDefault="00487DAA" w:rsidP="00487DAA">
      <w:pPr>
        <w:pStyle w:val="FootnoteText"/>
        <w:rPr>
          <w:rFonts w:asciiTheme="minorHAnsi" w:hAnsiTheme="minorHAnsi" w:cstheme="minorHAnsi"/>
        </w:rPr>
      </w:pPr>
      <w:r w:rsidRPr="00487DAA">
        <w:rPr>
          <w:rStyle w:val="FootnoteReference"/>
          <w:rFonts w:asciiTheme="minorHAnsi" w:hAnsiTheme="minorHAnsi" w:cstheme="minorHAnsi"/>
        </w:rPr>
        <w:footnoteRef/>
      </w:r>
      <w:r w:rsidRPr="00487DAA">
        <w:rPr>
          <w:rFonts w:asciiTheme="minorHAnsi" w:hAnsiTheme="minorHAnsi" w:cstheme="minorHAnsi"/>
        </w:rPr>
        <w:t xml:space="preserve"> 27 November 1995, CRC/C/15/Add.41, Concluding observations on initial report, paras. 12 and 20</w:t>
      </w:r>
    </w:p>
  </w:footnote>
  <w:footnote w:id="9">
    <w:p w14:paraId="6050EDC6" w14:textId="77777777" w:rsidR="00487DAA" w:rsidRPr="00487DAA" w:rsidRDefault="00487DAA" w:rsidP="00487DAA">
      <w:pPr>
        <w:pStyle w:val="FootnoteText"/>
        <w:rPr>
          <w:rFonts w:asciiTheme="minorHAnsi" w:hAnsiTheme="minorHAnsi" w:cstheme="minorHAnsi"/>
        </w:rPr>
      </w:pPr>
      <w:r w:rsidRPr="00487DAA">
        <w:rPr>
          <w:rStyle w:val="FootnoteReference"/>
          <w:rFonts w:asciiTheme="minorHAnsi" w:hAnsiTheme="minorHAnsi" w:cstheme="minorHAnsi"/>
        </w:rPr>
        <w:footnoteRef/>
      </w:r>
      <w:r w:rsidRPr="00487DAA">
        <w:rPr>
          <w:rFonts w:asciiTheme="minorHAnsi" w:hAnsiTheme="minorHAnsi" w:cstheme="minorHAnsi"/>
        </w:rPr>
        <w:t xml:space="preserve"> 31 October 2011, CRC/C/BHR/CO/2-3, Concluding observations on third/fourth report paras. 34 and 35</w:t>
      </w:r>
    </w:p>
  </w:footnote>
  <w:footnote w:id="10">
    <w:p w14:paraId="1BBEBCBE" w14:textId="77777777" w:rsidR="00487DAA" w:rsidRPr="00487DAA" w:rsidRDefault="00487DAA" w:rsidP="00487DAA">
      <w:pPr>
        <w:pStyle w:val="FootnoteText"/>
        <w:rPr>
          <w:rFonts w:asciiTheme="minorHAnsi" w:hAnsiTheme="minorHAnsi" w:cstheme="minorHAnsi"/>
        </w:rPr>
      </w:pPr>
      <w:r w:rsidRPr="00487DAA">
        <w:rPr>
          <w:rStyle w:val="FootnoteReference"/>
          <w:rFonts w:asciiTheme="minorHAnsi" w:hAnsiTheme="minorHAnsi" w:cstheme="minorHAnsi"/>
        </w:rPr>
        <w:footnoteRef/>
      </w:r>
      <w:r w:rsidRPr="00487DAA">
        <w:rPr>
          <w:rFonts w:asciiTheme="minorHAnsi" w:hAnsiTheme="minorHAnsi" w:cstheme="minorHAnsi"/>
        </w:rPr>
        <w:t xml:space="preserve"> 18 March 2003, CRC/C/15/Add.198, Concluding observations on second report, paras. 43 and 44</w:t>
      </w:r>
    </w:p>
  </w:footnote>
  <w:footnote w:id="11">
    <w:p w14:paraId="74B91D26" w14:textId="77777777" w:rsidR="00487DAA" w:rsidRPr="00487DAA" w:rsidRDefault="00487DAA" w:rsidP="00487DAA">
      <w:pPr>
        <w:pStyle w:val="FootnoteText"/>
        <w:rPr>
          <w:rFonts w:asciiTheme="minorHAnsi" w:hAnsiTheme="minorHAnsi" w:cstheme="minorHAnsi"/>
        </w:rPr>
      </w:pPr>
      <w:r w:rsidRPr="00487DAA">
        <w:rPr>
          <w:rStyle w:val="FootnoteReference"/>
          <w:rFonts w:asciiTheme="minorHAnsi" w:hAnsiTheme="minorHAnsi" w:cstheme="minorHAnsi"/>
        </w:rPr>
        <w:footnoteRef/>
      </w:r>
      <w:r w:rsidRPr="00487DAA">
        <w:rPr>
          <w:rFonts w:asciiTheme="minorHAnsi" w:hAnsiTheme="minorHAnsi" w:cstheme="minorHAnsi"/>
        </w:rPr>
        <w:t xml:space="preserve"> 1 January 2001, Conclusions XV-2 vol. 1, pages 315-317; 1 October 2003, Conclusions 2003 Vol. 1, page 300; 2007, Conclusions XVIII-1, vol.2; January 2012, Conclusions 2011</w:t>
      </w:r>
    </w:p>
  </w:footnote>
  <w:footnote w:id="12">
    <w:p w14:paraId="7CA027D2" w14:textId="77777777" w:rsidR="00487DAA" w:rsidRPr="00487DAA" w:rsidRDefault="00487DAA" w:rsidP="00487DAA">
      <w:pPr>
        <w:pStyle w:val="FootnoteText"/>
        <w:rPr>
          <w:rFonts w:asciiTheme="minorHAnsi" w:hAnsiTheme="minorHAnsi" w:cstheme="minorHAnsi"/>
        </w:rPr>
      </w:pPr>
      <w:r w:rsidRPr="00487DAA">
        <w:rPr>
          <w:rStyle w:val="FootnoteReference"/>
          <w:rFonts w:asciiTheme="minorHAnsi" w:hAnsiTheme="minorHAnsi" w:cstheme="minorHAnsi"/>
        </w:rPr>
        <w:footnoteRef/>
      </w:r>
      <w:r w:rsidRPr="00487DAA">
        <w:rPr>
          <w:rFonts w:asciiTheme="minorHAnsi" w:hAnsiTheme="minorHAnsi" w:cstheme="minorHAnsi"/>
        </w:rPr>
        <w:t xml:space="preserve"> Resolution </w:t>
      </w:r>
      <w:proofErr w:type="spellStart"/>
      <w:r w:rsidRPr="00487DAA">
        <w:rPr>
          <w:rFonts w:asciiTheme="minorHAnsi" w:hAnsiTheme="minorHAnsi" w:cstheme="minorHAnsi"/>
        </w:rPr>
        <w:t>ResChS</w:t>
      </w:r>
      <w:proofErr w:type="spellEnd"/>
      <w:r w:rsidRPr="00487DAA">
        <w:rPr>
          <w:rFonts w:asciiTheme="minorHAnsi" w:hAnsiTheme="minorHAnsi" w:cstheme="minorHAnsi"/>
        </w:rPr>
        <w:t xml:space="preserve">(2005)1, Collective complaint No. 19/2003 by the World Organisation against Torture (OMCT) against Italy, adopted by the Council of Ministers on 20 April 2005; </w:t>
      </w:r>
      <w:r w:rsidRPr="00487DAA">
        <w:rPr>
          <w:rFonts w:asciiTheme="minorHAnsi" w:hAnsiTheme="minorHAnsi" w:cstheme="minorHAnsi"/>
          <w:color w:val="000000"/>
          <w:shd w:val="clear" w:color="auto" w:fill="FFFFFF"/>
        </w:rPr>
        <w:t>Resolution CM/</w:t>
      </w:r>
      <w:proofErr w:type="spellStart"/>
      <w:r w:rsidRPr="00487DAA">
        <w:rPr>
          <w:rFonts w:asciiTheme="minorHAnsi" w:hAnsiTheme="minorHAnsi" w:cstheme="minorHAnsi"/>
          <w:color w:val="000000"/>
          <w:shd w:val="clear" w:color="auto" w:fill="FFFFFF"/>
        </w:rPr>
        <w:t>ResChS</w:t>
      </w:r>
      <w:proofErr w:type="spellEnd"/>
      <w:r w:rsidRPr="00487DAA">
        <w:rPr>
          <w:rFonts w:asciiTheme="minorHAnsi" w:hAnsiTheme="minorHAnsi" w:cstheme="minorHAnsi"/>
          <w:color w:val="000000"/>
          <w:shd w:val="clear" w:color="auto" w:fill="FFFFFF"/>
        </w:rPr>
        <w:t xml:space="preserve">(2015)7, </w:t>
      </w:r>
      <w:r w:rsidRPr="00487DAA">
        <w:rPr>
          <w:rFonts w:asciiTheme="minorHAnsi" w:hAnsiTheme="minorHAnsi" w:cstheme="minorHAnsi"/>
          <w:i/>
          <w:iCs/>
          <w:color w:val="000000"/>
          <w:shd w:val="clear" w:color="auto" w:fill="FFFFFF"/>
        </w:rPr>
        <w:t>Association for the Protection of All Children (APPROACH) Ltd. v. Italy</w:t>
      </w:r>
      <w:r w:rsidRPr="00487DAA">
        <w:rPr>
          <w:rFonts w:asciiTheme="minorHAnsi" w:hAnsiTheme="minorHAnsi" w:cstheme="minorHAnsi"/>
          <w:color w:val="000000"/>
          <w:shd w:val="clear" w:color="auto" w:fill="FFFFFF"/>
        </w:rPr>
        <w:t>, Complaint No. 94/2013</w:t>
      </w:r>
    </w:p>
  </w:footnote>
  <w:footnote w:id="13">
    <w:p w14:paraId="202F8BB3" w14:textId="77777777" w:rsidR="00487DAA" w:rsidRPr="00487DAA" w:rsidRDefault="00487DAA" w:rsidP="00487DAA">
      <w:pPr>
        <w:pStyle w:val="FootnoteText"/>
        <w:rPr>
          <w:rFonts w:asciiTheme="minorHAnsi" w:hAnsiTheme="minorHAnsi" w:cstheme="minorHAnsi"/>
        </w:rPr>
      </w:pPr>
      <w:r w:rsidRPr="00487DAA">
        <w:rPr>
          <w:rStyle w:val="FootnoteReference"/>
          <w:rFonts w:asciiTheme="minorHAnsi" w:hAnsiTheme="minorHAnsi" w:cstheme="minorHAnsi"/>
        </w:rPr>
        <w:footnoteRef/>
      </w:r>
      <w:r w:rsidRPr="00487DAA">
        <w:rPr>
          <w:rFonts w:asciiTheme="minorHAnsi" w:hAnsiTheme="minorHAnsi" w:cstheme="minorHAnsi"/>
        </w:rPr>
        <w:t> 18 March 2010, A/HRC/14/4, Report of the working group, para. 84(38</w:t>
      </w:r>
      <w:proofErr w:type="gramStart"/>
      <w:r w:rsidRPr="00487DAA">
        <w:rPr>
          <w:rFonts w:asciiTheme="minorHAnsi" w:hAnsiTheme="minorHAnsi" w:cstheme="minorHAnsi"/>
        </w:rPr>
        <w:t>) ;</w:t>
      </w:r>
      <w:proofErr w:type="gramEnd"/>
      <w:r w:rsidRPr="00487DAA">
        <w:rPr>
          <w:rFonts w:asciiTheme="minorHAnsi" w:hAnsiTheme="minorHAnsi" w:cstheme="minorHAnsi"/>
        </w:rPr>
        <w:t xml:space="preserve"> 31 May 2010, A/HRC/14/4/Add.1, Report of the working group: Addendum; </w:t>
      </w:r>
      <w:r w:rsidRPr="00487DAA">
        <w:rPr>
          <w:rFonts w:asciiTheme="minorHAnsi" w:eastAsia="Calibri" w:hAnsiTheme="minorHAnsi" w:cstheme="minorHAnsi"/>
        </w:rPr>
        <w:t>12 March 2015, A/HRC/28/4/Add.1, Report of the working group: Addendum, para. 4; 26 March 2015, A/HRC/28/2 Advance Unedited Version, Report of the Human Rights Council on its 28th session, paras. 205 and 240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noPunctuationKerning/>
  <w:characterSpacingControl w:val="doNotCompress"/>
  <w:hdrShapeDefaults>
    <o:shapedefaults v:ext="edit" spidmax="614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251CC"/>
    <w:rsid w:val="000457B2"/>
    <w:rsid w:val="000622FD"/>
    <w:rsid w:val="00065B23"/>
    <w:rsid w:val="00066822"/>
    <w:rsid w:val="00095574"/>
    <w:rsid w:val="000A08D0"/>
    <w:rsid w:val="000A2278"/>
    <w:rsid w:val="000B7AB8"/>
    <w:rsid w:val="000C258F"/>
    <w:rsid w:val="000C2E75"/>
    <w:rsid w:val="000C4E7B"/>
    <w:rsid w:val="000C516F"/>
    <w:rsid w:val="000C5C2A"/>
    <w:rsid w:val="000D2264"/>
    <w:rsid w:val="000D3716"/>
    <w:rsid w:val="000D392D"/>
    <w:rsid w:val="001174EC"/>
    <w:rsid w:val="00121E2D"/>
    <w:rsid w:val="00131A88"/>
    <w:rsid w:val="001356A2"/>
    <w:rsid w:val="0014488F"/>
    <w:rsid w:val="00147F85"/>
    <w:rsid w:val="00150855"/>
    <w:rsid w:val="00162F5A"/>
    <w:rsid w:val="00170DED"/>
    <w:rsid w:val="001730B9"/>
    <w:rsid w:val="00186346"/>
    <w:rsid w:val="00187E2A"/>
    <w:rsid w:val="001A1AF8"/>
    <w:rsid w:val="001B0EE6"/>
    <w:rsid w:val="001C0859"/>
    <w:rsid w:val="001C78A9"/>
    <w:rsid w:val="001D53F4"/>
    <w:rsid w:val="001D56D4"/>
    <w:rsid w:val="001E140B"/>
    <w:rsid w:val="001F068F"/>
    <w:rsid w:val="001F68F0"/>
    <w:rsid w:val="00204B6C"/>
    <w:rsid w:val="00205A1A"/>
    <w:rsid w:val="00215035"/>
    <w:rsid w:val="00220BD0"/>
    <w:rsid w:val="002230EE"/>
    <w:rsid w:val="002242E9"/>
    <w:rsid w:val="0022456A"/>
    <w:rsid w:val="00232740"/>
    <w:rsid w:val="00237875"/>
    <w:rsid w:val="00242520"/>
    <w:rsid w:val="00257AAA"/>
    <w:rsid w:val="002638C7"/>
    <w:rsid w:val="00264AF9"/>
    <w:rsid w:val="00272F68"/>
    <w:rsid w:val="00277ED9"/>
    <w:rsid w:val="0028108F"/>
    <w:rsid w:val="002A01E3"/>
    <w:rsid w:val="002A06FC"/>
    <w:rsid w:val="002A7206"/>
    <w:rsid w:val="002B59FD"/>
    <w:rsid w:val="002D6FD4"/>
    <w:rsid w:val="002E09C9"/>
    <w:rsid w:val="002E1554"/>
    <w:rsid w:val="002E4E5B"/>
    <w:rsid w:val="002E70F4"/>
    <w:rsid w:val="002F0ECE"/>
    <w:rsid w:val="002F28D7"/>
    <w:rsid w:val="003054F7"/>
    <w:rsid w:val="00305BEB"/>
    <w:rsid w:val="00306C1D"/>
    <w:rsid w:val="00307A90"/>
    <w:rsid w:val="0031275B"/>
    <w:rsid w:val="00315F04"/>
    <w:rsid w:val="00316151"/>
    <w:rsid w:val="00322E14"/>
    <w:rsid w:val="00337976"/>
    <w:rsid w:val="003425C6"/>
    <w:rsid w:val="0034549D"/>
    <w:rsid w:val="00353CF1"/>
    <w:rsid w:val="003570CB"/>
    <w:rsid w:val="00361051"/>
    <w:rsid w:val="0036194C"/>
    <w:rsid w:val="00363E33"/>
    <w:rsid w:val="00373271"/>
    <w:rsid w:val="003803FE"/>
    <w:rsid w:val="00392980"/>
    <w:rsid w:val="003942F0"/>
    <w:rsid w:val="003A2838"/>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87DAA"/>
    <w:rsid w:val="00490379"/>
    <w:rsid w:val="00496A97"/>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43B9A"/>
    <w:rsid w:val="00545C9F"/>
    <w:rsid w:val="0055414A"/>
    <w:rsid w:val="0056432B"/>
    <w:rsid w:val="00570C3B"/>
    <w:rsid w:val="00573B93"/>
    <w:rsid w:val="00574FE3"/>
    <w:rsid w:val="0057525A"/>
    <w:rsid w:val="00581B3E"/>
    <w:rsid w:val="00581D48"/>
    <w:rsid w:val="005879E0"/>
    <w:rsid w:val="00597780"/>
    <w:rsid w:val="00597BD9"/>
    <w:rsid w:val="005A052F"/>
    <w:rsid w:val="005A094D"/>
    <w:rsid w:val="005A3FC9"/>
    <w:rsid w:val="005A66D2"/>
    <w:rsid w:val="005B26CA"/>
    <w:rsid w:val="005C4DDD"/>
    <w:rsid w:val="005D3B51"/>
    <w:rsid w:val="005D632C"/>
    <w:rsid w:val="005D6FD0"/>
    <w:rsid w:val="005E2DC2"/>
    <w:rsid w:val="005E35E7"/>
    <w:rsid w:val="005E665A"/>
    <w:rsid w:val="005E7FE5"/>
    <w:rsid w:val="005F07C0"/>
    <w:rsid w:val="005F41DC"/>
    <w:rsid w:val="005F4486"/>
    <w:rsid w:val="00605D18"/>
    <w:rsid w:val="006101B1"/>
    <w:rsid w:val="0061376B"/>
    <w:rsid w:val="0061399F"/>
    <w:rsid w:val="00615CFB"/>
    <w:rsid w:val="00620FAB"/>
    <w:rsid w:val="006215DC"/>
    <w:rsid w:val="0062349A"/>
    <w:rsid w:val="00623A0A"/>
    <w:rsid w:val="0062663B"/>
    <w:rsid w:val="00626661"/>
    <w:rsid w:val="00634A10"/>
    <w:rsid w:val="00635B11"/>
    <w:rsid w:val="00641DFF"/>
    <w:rsid w:val="00655F1A"/>
    <w:rsid w:val="00664DF4"/>
    <w:rsid w:val="006801CB"/>
    <w:rsid w:val="00681915"/>
    <w:rsid w:val="00683622"/>
    <w:rsid w:val="00690C12"/>
    <w:rsid w:val="006A2DC8"/>
    <w:rsid w:val="006B237E"/>
    <w:rsid w:val="006B4BE7"/>
    <w:rsid w:val="006B76CE"/>
    <w:rsid w:val="006C1AB9"/>
    <w:rsid w:val="006C25C8"/>
    <w:rsid w:val="006C3D1A"/>
    <w:rsid w:val="006C6EBB"/>
    <w:rsid w:val="006D0C54"/>
    <w:rsid w:val="006D40C4"/>
    <w:rsid w:val="006D4B8C"/>
    <w:rsid w:val="006E097D"/>
    <w:rsid w:val="006E1C44"/>
    <w:rsid w:val="006E3A2C"/>
    <w:rsid w:val="006E6660"/>
    <w:rsid w:val="006F53BA"/>
    <w:rsid w:val="0070341B"/>
    <w:rsid w:val="00714F5D"/>
    <w:rsid w:val="00716CCE"/>
    <w:rsid w:val="00721E73"/>
    <w:rsid w:val="00723CE2"/>
    <w:rsid w:val="0072545C"/>
    <w:rsid w:val="00737E41"/>
    <w:rsid w:val="007450CC"/>
    <w:rsid w:val="00745D1B"/>
    <w:rsid w:val="00745E1A"/>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28FE"/>
    <w:rsid w:val="007C345C"/>
    <w:rsid w:val="007C7D53"/>
    <w:rsid w:val="007D2F31"/>
    <w:rsid w:val="007D64C6"/>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342C"/>
    <w:rsid w:val="008762EE"/>
    <w:rsid w:val="00880F89"/>
    <w:rsid w:val="0088280B"/>
    <w:rsid w:val="008925A3"/>
    <w:rsid w:val="008A26A7"/>
    <w:rsid w:val="008A3955"/>
    <w:rsid w:val="008A633C"/>
    <w:rsid w:val="008B2500"/>
    <w:rsid w:val="008B273F"/>
    <w:rsid w:val="008B74E3"/>
    <w:rsid w:val="008C11CA"/>
    <w:rsid w:val="008C36BD"/>
    <w:rsid w:val="008C78D6"/>
    <w:rsid w:val="008D4985"/>
    <w:rsid w:val="008D4A87"/>
    <w:rsid w:val="008D5519"/>
    <w:rsid w:val="008D6769"/>
    <w:rsid w:val="008D7D4B"/>
    <w:rsid w:val="008E2F21"/>
    <w:rsid w:val="008E3D1E"/>
    <w:rsid w:val="008E4894"/>
    <w:rsid w:val="008F076A"/>
    <w:rsid w:val="008F7455"/>
    <w:rsid w:val="00902C77"/>
    <w:rsid w:val="00916713"/>
    <w:rsid w:val="00921E92"/>
    <w:rsid w:val="00923377"/>
    <w:rsid w:val="00924C1F"/>
    <w:rsid w:val="009471F4"/>
    <w:rsid w:val="00963DD6"/>
    <w:rsid w:val="0098296F"/>
    <w:rsid w:val="00982E63"/>
    <w:rsid w:val="009901FB"/>
    <w:rsid w:val="00994D13"/>
    <w:rsid w:val="009A201E"/>
    <w:rsid w:val="009A2D05"/>
    <w:rsid w:val="009A3D8E"/>
    <w:rsid w:val="009B2828"/>
    <w:rsid w:val="009C24BF"/>
    <w:rsid w:val="009C25E9"/>
    <w:rsid w:val="009C2A38"/>
    <w:rsid w:val="009E0C08"/>
    <w:rsid w:val="009F4B59"/>
    <w:rsid w:val="009F5901"/>
    <w:rsid w:val="00A122B4"/>
    <w:rsid w:val="00A122C1"/>
    <w:rsid w:val="00A1392E"/>
    <w:rsid w:val="00A344AC"/>
    <w:rsid w:val="00A436C7"/>
    <w:rsid w:val="00A460B6"/>
    <w:rsid w:val="00A50D1D"/>
    <w:rsid w:val="00A52185"/>
    <w:rsid w:val="00A5266B"/>
    <w:rsid w:val="00A53D5E"/>
    <w:rsid w:val="00A66237"/>
    <w:rsid w:val="00A66F36"/>
    <w:rsid w:val="00A84651"/>
    <w:rsid w:val="00A94F50"/>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0FB1"/>
    <w:rsid w:val="00B55728"/>
    <w:rsid w:val="00B57CFD"/>
    <w:rsid w:val="00B60642"/>
    <w:rsid w:val="00B61ACB"/>
    <w:rsid w:val="00B73008"/>
    <w:rsid w:val="00B803B9"/>
    <w:rsid w:val="00B80FA4"/>
    <w:rsid w:val="00B87C69"/>
    <w:rsid w:val="00B95040"/>
    <w:rsid w:val="00B95222"/>
    <w:rsid w:val="00B9545D"/>
    <w:rsid w:val="00B9701A"/>
    <w:rsid w:val="00B976D3"/>
    <w:rsid w:val="00BA2A8D"/>
    <w:rsid w:val="00BB0F3A"/>
    <w:rsid w:val="00BB2382"/>
    <w:rsid w:val="00BB5726"/>
    <w:rsid w:val="00BB7182"/>
    <w:rsid w:val="00BC05B8"/>
    <w:rsid w:val="00BD0C3F"/>
    <w:rsid w:val="00BD259A"/>
    <w:rsid w:val="00BD4B13"/>
    <w:rsid w:val="00BE170C"/>
    <w:rsid w:val="00BE6AA8"/>
    <w:rsid w:val="00BE7238"/>
    <w:rsid w:val="00BF3978"/>
    <w:rsid w:val="00C02A56"/>
    <w:rsid w:val="00C05A6B"/>
    <w:rsid w:val="00C17385"/>
    <w:rsid w:val="00C252DE"/>
    <w:rsid w:val="00C36A63"/>
    <w:rsid w:val="00C37622"/>
    <w:rsid w:val="00C45951"/>
    <w:rsid w:val="00C518E3"/>
    <w:rsid w:val="00C54FA2"/>
    <w:rsid w:val="00C61D88"/>
    <w:rsid w:val="00C63547"/>
    <w:rsid w:val="00C717CD"/>
    <w:rsid w:val="00C7296B"/>
    <w:rsid w:val="00C770C5"/>
    <w:rsid w:val="00C80D14"/>
    <w:rsid w:val="00C827C8"/>
    <w:rsid w:val="00C901EC"/>
    <w:rsid w:val="00C90493"/>
    <w:rsid w:val="00C91BB2"/>
    <w:rsid w:val="00C95973"/>
    <w:rsid w:val="00C97C42"/>
    <w:rsid w:val="00CC27CD"/>
    <w:rsid w:val="00CF3C9D"/>
    <w:rsid w:val="00CF6F86"/>
    <w:rsid w:val="00D04D81"/>
    <w:rsid w:val="00D146FD"/>
    <w:rsid w:val="00D14AE4"/>
    <w:rsid w:val="00D3304F"/>
    <w:rsid w:val="00D35287"/>
    <w:rsid w:val="00D46AF1"/>
    <w:rsid w:val="00D47ABA"/>
    <w:rsid w:val="00D52131"/>
    <w:rsid w:val="00D5594E"/>
    <w:rsid w:val="00D62FB6"/>
    <w:rsid w:val="00D64999"/>
    <w:rsid w:val="00D6788F"/>
    <w:rsid w:val="00D67B66"/>
    <w:rsid w:val="00D90209"/>
    <w:rsid w:val="00DA50D4"/>
    <w:rsid w:val="00DA6308"/>
    <w:rsid w:val="00DB01B2"/>
    <w:rsid w:val="00DB4C9E"/>
    <w:rsid w:val="00DE45C9"/>
    <w:rsid w:val="00DE4FD8"/>
    <w:rsid w:val="00DF2A6A"/>
    <w:rsid w:val="00DF6F07"/>
    <w:rsid w:val="00DF6FBF"/>
    <w:rsid w:val="00E0749C"/>
    <w:rsid w:val="00E105D0"/>
    <w:rsid w:val="00E120C8"/>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64288"/>
    <w:rsid w:val="00E67865"/>
    <w:rsid w:val="00E738D5"/>
    <w:rsid w:val="00E745E0"/>
    <w:rsid w:val="00E74E94"/>
    <w:rsid w:val="00E84F53"/>
    <w:rsid w:val="00E8745C"/>
    <w:rsid w:val="00E90F1D"/>
    <w:rsid w:val="00E9774F"/>
    <w:rsid w:val="00EA073C"/>
    <w:rsid w:val="00EA2138"/>
    <w:rsid w:val="00EA2422"/>
    <w:rsid w:val="00EA7402"/>
    <w:rsid w:val="00EB5CC6"/>
    <w:rsid w:val="00EC092D"/>
    <w:rsid w:val="00EC7E18"/>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nfo@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C47079-E281-4B67-9840-869EB6BB4AC4}"/>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8679868B-B010-4775-8553-BAA192279787}"/>
</file>

<file path=docProps/app.xml><?xml version="1.0" encoding="utf-8"?>
<Properties xmlns="http://schemas.openxmlformats.org/officeDocument/2006/extended-properties" xmlns:vt="http://schemas.openxmlformats.org/officeDocument/2006/docPropsVTypes">
  <Template>Normal.dotm</Template>
  <TotalTime>0</TotalTime>
  <Pages>3</Pages>
  <Words>955</Words>
  <Characters>5375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6318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United Nations</cp:lastModifiedBy>
  <cp:revision>2</cp:revision>
  <cp:lastPrinted>2017-10-09T10:38:00Z</cp:lastPrinted>
  <dcterms:created xsi:type="dcterms:W3CDTF">2017-10-09T10:39:00Z</dcterms:created>
  <dcterms:modified xsi:type="dcterms:W3CDTF">2017-10-09T10:39:00Z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