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6364C" w14:textId="77777777" w:rsidR="001C24A3" w:rsidRPr="00DC5DDF" w:rsidRDefault="008446C9">
      <w:pPr>
        <w:rPr>
          <w:rFonts w:asciiTheme="majorHAnsi" w:eastAsia="Calibri" w:hAnsiTheme="majorHAnsi" w:cstheme="majorHAnsi"/>
        </w:rPr>
      </w:pPr>
      <w:bookmarkStart w:id="0" w:name="_Hlk535860448"/>
      <w:bookmarkEnd w:id="0"/>
      <w:r w:rsidRPr="00DC5DDF">
        <w:rPr>
          <w:rFonts w:asciiTheme="majorHAnsi" w:eastAsia="Calibri" w:hAnsiTheme="majorHAnsi" w:cstheme="majorHAnsi"/>
        </w:rPr>
        <w:t>Per E-Mail: cedaw@ohchr.org</w:t>
      </w:r>
    </w:p>
    <w:p w14:paraId="144DCB6B" w14:textId="77777777" w:rsidR="001C24A3" w:rsidRPr="005767E6" w:rsidRDefault="008446C9">
      <w:pPr>
        <w:rPr>
          <w:rFonts w:asciiTheme="majorHAnsi" w:eastAsia="Calibri" w:hAnsiTheme="majorHAnsi" w:cstheme="majorHAnsi"/>
          <w:b/>
          <w:lang w:val="fr-FR"/>
        </w:rPr>
      </w:pPr>
      <w:r w:rsidRPr="005767E6">
        <w:rPr>
          <w:rFonts w:asciiTheme="majorHAnsi" w:eastAsia="Calibri" w:hAnsiTheme="majorHAnsi" w:cstheme="majorHAnsi"/>
          <w:b/>
          <w:lang w:val="fr-FR"/>
        </w:rPr>
        <w:t>CEDAW Secretariat</w:t>
      </w:r>
    </w:p>
    <w:p w14:paraId="07817821" w14:textId="77777777" w:rsidR="001C24A3" w:rsidRPr="005767E6" w:rsidRDefault="008446C9">
      <w:pPr>
        <w:rPr>
          <w:rFonts w:asciiTheme="majorHAnsi" w:eastAsia="Calibri" w:hAnsiTheme="majorHAnsi" w:cstheme="majorHAnsi"/>
          <w:b/>
          <w:lang w:val="fr-FR"/>
        </w:rPr>
      </w:pPr>
      <w:r w:rsidRPr="005767E6">
        <w:rPr>
          <w:rFonts w:asciiTheme="majorHAnsi" w:eastAsia="Calibri" w:hAnsiTheme="majorHAnsi" w:cstheme="majorHAnsi"/>
          <w:b/>
          <w:lang w:val="fr-FR"/>
        </w:rPr>
        <w:t>OHCHR - Palais Wilson</w:t>
      </w:r>
    </w:p>
    <w:p w14:paraId="0CEA3C91" w14:textId="77777777" w:rsidR="001C24A3" w:rsidRPr="005767E6" w:rsidRDefault="008446C9">
      <w:pPr>
        <w:rPr>
          <w:rFonts w:asciiTheme="majorHAnsi" w:eastAsia="Calibri" w:hAnsiTheme="majorHAnsi" w:cstheme="majorHAnsi"/>
          <w:b/>
          <w:lang w:val="fr-FR"/>
        </w:rPr>
      </w:pPr>
      <w:r w:rsidRPr="005767E6">
        <w:rPr>
          <w:rFonts w:asciiTheme="majorHAnsi" w:eastAsia="Calibri" w:hAnsiTheme="majorHAnsi" w:cstheme="majorHAnsi"/>
          <w:b/>
          <w:lang w:val="fr-FR"/>
        </w:rPr>
        <w:t>52, rue des Pâquis</w:t>
      </w:r>
    </w:p>
    <w:p w14:paraId="11225175" w14:textId="77777777" w:rsidR="001C24A3" w:rsidRPr="00DC5DDF" w:rsidRDefault="008446C9">
      <w:pPr>
        <w:rPr>
          <w:rFonts w:asciiTheme="majorHAnsi" w:eastAsia="Calibri" w:hAnsiTheme="majorHAnsi" w:cstheme="majorHAnsi"/>
          <w:b/>
        </w:rPr>
      </w:pPr>
      <w:r w:rsidRPr="00DC5DDF">
        <w:rPr>
          <w:rFonts w:asciiTheme="majorHAnsi" w:eastAsia="Calibri" w:hAnsiTheme="majorHAnsi" w:cstheme="majorHAnsi"/>
          <w:b/>
        </w:rPr>
        <w:t>CH-1201 Geneva 10</w:t>
      </w:r>
    </w:p>
    <w:p w14:paraId="6C9BB39E" w14:textId="77777777" w:rsidR="001C24A3" w:rsidRPr="00DC5DDF" w:rsidRDefault="008446C9">
      <w:pPr>
        <w:rPr>
          <w:rFonts w:asciiTheme="majorHAnsi" w:eastAsia="Calibri" w:hAnsiTheme="majorHAnsi" w:cstheme="majorHAnsi"/>
          <w:b/>
        </w:rPr>
      </w:pPr>
      <w:r w:rsidRPr="00DC5DDF">
        <w:rPr>
          <w:rFonts w:asciiTheme="majorHAnsi" w:eastAsia="Calibri" w:hAnsiTheme="majorHAnsi" w:cstheme="majorHAnsi"/>
          <w:b/>
        </w:rPr>
        <w:t>Switzerland</w:t>
      </w:r>
    </w:p>
    <w:p w14:paraId="2C46A47E" w14:textId="77777777" w:rsidR="001C24A3" w:rsidRPr="00DC5DDF" w:rsidRDefault="008446C9">
      <w:pPr>
        <w:rPr>
          <w:rFonts w:asciiTheme="majorHAnsi" w:eastAsia="Calibri" w:hAnsiTheme="majorHAnsi" w:cstheme="majorHAnsi"/>
        </w:rPr>
      </w:pPr>
      <w:r w:rsidRPr="00DC5DDF">
        <w:rPr>
          <w:rFonts w:asciiTheme="majorHAnsi" w:eastAsia="Calibri" w:hAnsiTheme="majorHAnsi" w:cstheme="majorHAnsi"/>
        </w:rPr>
        <w:t xml:space="preserve"> </w:t>
      </w:r>
    </w:p>
    <w:p w14:paraId="2D21456C" w14:textId="77777777" w:rsidR="001C24A3" w:rsidRPr="00DC5DDF" w:rsidRDefault="008446C9" w:rsidP="00175932">
      <w:pPr>
        <w:jc w:val="right"/>
        <w:rPr>
          <w:rFonts w:asciiTheme="majorHAnsi" w:eastAsia="Calibri" w:hAnsiTheme="majorHAnsi" w:cstheme="majorHAnsi"/>
        </w:rPr>
      </w:pPr>
      <w:r w:rsidRPr="00DC5DDF">
        <w:rPr>
          <w:rFonts w:asciiTheme="majorHAnsi" w:eastAsia="Calibri" w:hAnsiTheme="majorHAnsi" w:cstheme="majorHAnsi"/>
        </w:rPr>
        <w:t xml:space="preserve"> </w:t>
      </w:r>
      <w:r w:rsidR="00B82EAF" w:rsidRPr="00DC5DDF">
        <w:rPr>
          <w:rFonts w:asciiTheme="majorHAnsi" w:eastAsia="Calibri" w:hAnsiTheme="majorHAnsi" w:cstheme="majorHAnsi"/>
        </w:rPr>
        <w:t>21 January 2019</w:t>
      </w:r>
    </w:p>
    <w:p w14:paraId="70711D4B" w14:textId="77777777" w:rsidR="001C24A3" w:rsidRPr="00DC5DDF" w:rsidRDefault="008446C9">
      <w:pPr>
        <w:rPr>
          <w:rFonts w:asciiTheme="majorHAnsi" w:eastAsia="Calibri" w:hAnsiTheme="majorHAnsi" w:cstheme="majorHAnsi"/>
        </w:rPr>
      </w:pPr>
      <w:r w:rsidRPr="00DC5DDF">
        <w:rPr>
          <w:rFonts w:asciiTheme="majorHAnsi" w:eastAsia="Calibri" w:hAnsiTheme="majorHAnsi" w:cstheme="majorHAnsi"/>
        </w:rPr>
        <w:t xml:space="preserve"> </w:t>
      </w:r>
    </w:p>
    <w:p w14:paraId="3E7DB703" w14:textId="77777777" w:rsidR="001C24A3" w:rsidRPr="00DC5DDF" w:rsidRDefault="008446C9" w:rsidP="00175932">
      <w:pPr>
        <w:pStyle w:val="Heading1"/>
        <w:keepNext w:val="0"/>
        <w:keepLines w:val="0"/>
        <w:spacing w:before="0" w:after="0" w:line="360" w:lineRule="auto"/>
        <w:rPr>
          <w:rFonts w:asciiTheme="majorHAnsi" w:eastAsia="Calibri" w:hAnsiTheme="majorHAnsi" w:cstheme="majorHAnsi"/>
          <w:b/>
          <w:sz w:val="22"/>
          <w:szCs w:val="22"/>
        </w:rPr>
      </w:pPr>
      <w:bookmarkStart w:id="1" w:name="_jydl96rte3il" w:colFirst="0" w:colLast="0"/>
      <w:bookmarkEnd w:id="1"/>
      <w:r w:rsidRPr="00DC5DDF">
        <w:rPr>
          <w:rFonts w:asciiTheme="majorHAnsi" w:eastAsia="Calibri" w:hAnsiTheme="majorHAnsi" w:cstheme="majorHAnsi"/>
          <w:b/>
          <w:sz w:val="22"/>
          <w:szCs w:val="22"/>
        </w:rPr>
        <w:t>CEDAW/C/GBR/Q/8/Add.1</w:t>
      </w:r>
    </w:p>
    <w:p w14:paraId="77E2D62A" w14:textId="77777777" w:rsidR="001C24A3" w:rsidRPr="00DC5DDF" w:rsidRDefault="008446C9" w:rsidP="00175932">
      <w:pPr>
        <w:pStyle w:val="Heading1"/>
        <w:keepNext w:val="0"/>
        <w:keepLines w:val="0"/>
        <w:spacing w:before="0" w:after="0" w:line="360" w:lineRule="auto"/>
        <w:rPr>
          <w:rFonts w:asciiTheme="majorHAnsi" w:eastAsia="Calibri" w:hAnsiTheme="majorHAnsi" w:cstheme="majorHAnsi"/>
          <w:b/>
          <w:sz w:val="22"/>
          <w:szCs w:val="22"/>
        </w:rPr>
      </w:pPr>
      <w:bookmarkStart w:id="2" w:name="_sioxzol5kvn4" w:colFirst="0" w:colLast="0"/>
      <w:bookmarkEnd w:id="2"/>
      <w:r w:rsidRPr="00DC5DDF">
        <w:rPr>
          <w:rFonts w:asciiTheme="majorHAnsi" w:eastAsia="Calibri" w:hAnsiTheme="majorHAnsi" w:cstheme="majorHAnsi"/>
          <w:b/>
          <w:sz w:val="22"/>
          <w:szCs w:val="22"/>
        </w:rPr>
        <w:t>Human Rights, Fracking, Plastic Production, Climate Change and Impact on Women</w:t>
      </w:r>
    </w:p>
    <w:p w14:paraId="543EEE8F" w14:textId="77777777" w:rsidR="001C24A3" w:rsidRPr="00DC5DDF" w:rsidRDefault="008446C9" w:rsidP="00175932">
      <w:pPr>
        <w:pStyle w:val="Heading1"/>
        <w:keepNext w:val="0"/>
        <w:keepLines w:val="0"/>
        <w:spacing w:before="0" w:after="0" w:line="360" w:lineRule="auto"/>
        <w:rPr>
          <w:rFonts w:asciiTheme="majorHAnsi" w:eastAsia="Calibri" w:hAnsiTheme="majorHAnsi" w:cstheme="majorHAnsi"/>
          <w:b/>
          <w:sz w:val="22"/>
          <w:szCs w:val="22"/>
        </w:rPr>
      </w:pPr>
      <w:bookmarkStart w:id="3" w:name="_kxk6bnhvwdl8" w:colFirst="0" w:colLast="0"/>
      <w:bookmarkEnd w:id="3"/>
      <w:r w:rsidRPr="00DC5DDF">
        <w:rPr>
          <w:rFonts w:asciiTheme="majorHAnsi" w:eastAsia="Calibri" w:hAnsiTheme="majorHAnsi" w:cstheme="majorHAnsi"/>
          <w:b/>
          <w:sz w:val="22"/>
          <w:szCs w:val="22"/>
        </w:rPr>
        <w:t>Written submission for the 72nd session</w:t>
      </w:r>
    </w:p>
    <w:p w14:paraId="0D52D3F8" w14:textId="77777777" w:rsidR="001C24A3" w:rsidRPr="00DC5DDF" w:rsidRDefault="008446C9" w:rsidP="00175932">
      <w:pPr>
        <w:pStyle w:val="Heading1"/>
        <w:keepNext w:val="0"/>
        <w:keepLines w:val="0"/>
        <w:spacing w:before="0" w:after="0" w:line="360" w:lineRule="auto"/>
        <w:rPr>
          <w:rFonts w:asciiTheme="majorHAnsi" w:eastAsia="Calibri" w:hAnsiTheme="majorHAnsi" w:cstheme="majorHAnsi"/>
          <w:b/>
          <w:sz w:val="22"/>
          <w:szCs w:val="22"/>
        </w:rPr>
      </w:pPr>
      <w:bookmarkStart w:id="4" w:name="_vnc6u3vslld8" w:colFirst="0" w:colLast="0"/>
      <w:bookmarkEnd w:id="4"/>
      <w:r w:rsidRPr="00DC5DDF">
        <w:rPr>
          <w:rFonts w:asciiTheme="majorHAnsi" w:eastAsia="Calibri" w:hAnsiTheme="majorHAnsi" w:cstheme="majorHAnsi"/>
          <w:b/>
          <w:sz w:val="22"/>
          <w:szCs w:val="22"/>
        </w:rPr>
        <w:t>State party: United Kingdom</w:t>
      </w:r>
    </w:p>
    <w:p w14:paraId="3D9A99C6" w14:textId="77777777" w:rsidR="00175932" w:rsidRPr="00DC5DDF" w:rsidRDefault="00175932" w:rsidP="00175932">
      <w:pPr>
        <w:rPr>
          <w:rFonts w:asciiTheme="majorHAnsi" w:hAnsiTheme="majorHAnsi" w:cstheme="majorHAnsi"/>
        </w:rPr>
      </w:pPr>
    </w:p>
    <w:p w14:paraId="6F0A221C"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5" w:name="_ry91jdr6i0c0" w:colFirst="0" w:colLast="0"/>
      <w:bookmarkStart w:id="6" w:name="_Hlk535853148"/>
      <w:bookmarkEnd w:id="5"/>
      <w:r w:rsidRPr="00DC5DDF">
        <w:rPr>
          <w:rFonts w:asciiTheme="majorHAnsi" w:eastAsia="Calibri" w:hAnsiTheme="majorHAnsi" w:cstheme="majorHAnsi"/>
          <w:sz w:val="22"/>
          <w:szCs w:val="22"/>
        </w:rPr>
        <w:t>Dear Sir or Madam,</w:t>
      </w:r>
    </w:p>
    <w:p w14:paraId="72CB7C90" w14:textId="77777777" w:rsidR="00175932" w:rsidRPr="00DC5DDF" w:rsidRDefault="00175932" w:rsidP="00175932">
      <w:pPr>
        <w:rPr>
          <w:rFonts w:asciiTheme="majorHAnsi" w:hAnsiTheme="majorHAnsi" w:cstheme="majorHAnsi"/>
        </w:rPr>
      </w:pPr>
    </w:p>
    <w:p w14:paraId="03768BD7"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7" w:name="_rchons95q8f6" w:colFirst="0" w:colLast="0"/>
      <w:bookmarkEnd w:id="7"/>
      <w:r w:rsidRPr="00DC5DDF">
        <w:rPr>
          <w:rFonts w:asciiTheme="majorHAnsi" w:eastAsia="Calibri" w:hAnsiTheme="majorHAnsi" w:cstheme="majorHAnsi"/>
          <w:sz w:val="22"/>
          <w:szCs w:val="22"/>
        </w:rPr>
        <w:t>in August 2018, the CEDAW Committee asked the UK Government to “</w:t>
      </w:r>
      <w:r w:rsidRPr="00DC5DDF">
        <w:rPr>
          <w:rFonts w:asciiTheme="majorHAnsi" w:eastAsia="Calibri" w:hAnsiTheme="majorHAnsi" w:cstheme="majorHAnsi"/>
          <w:i/>
          <w:sz w:val="22"/>
          <w:szCs w:val="22"/>
        </w:rPr>
        <w:t>provide information on the measures being taken to mitigate and address the health and environmental impacts of toxic substances on women and girls, in particular rural women, due to planned fracking activities.</w:t>
      </w:r>
      <w:r w:rsidRPr="00DC5DDF">
        <w:rPr>
          <w:rFonts w:asciiTheme="majorHAnsi" w:eastAsia="Calibri" w:hAnsiTheme="majorHAnsi" w:cstheme="majorHAnsi"/>
          <w:sz w:val="22"/>
          <w:szCs w:val="22"/>
        </w:rPr>
        <w:t>”[i]</w:t>
      </w:r>
    </w:p>
    <w:p w14:paraId="75DF5D64" w14:textId="77777777" w:rsidR="001C24A3" w:rsidRPr="00DC5DDF" w:rsidRDefault="001C24A3" w:rsidP="00175932">
      <w:pPr>
        <w:spacing w:line="240" w:lineRule="auto"/>
        <w:rPr>
          <w:rFonts w:asciiTheme="majorHAnsi" w:eastAsia="Calibri" w:hAnsiTheme="majorHAnsi" w:cstheme="majorHAnsi"/>
        </w:rPr>
      </w:pPr>
    </w:p>
    <w:p w14:paraId="150EBE9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UK Government answered in November 2018 that it “</w:t>
      </w:r>
      <w:r w:rsidRPr="00DC5DDF">
        <w:rPr>
          <w:rFonts w:asciiTheme="majorHAnsi" w:eastAsia="Calibri" w:hAnsiTheme="majorHAnsi" w:cstheme="majorHAnsi"/>
          <w:i/>
        </w:rPr>
        <w:t xml:space="preserve">has been clear that oil and gas development must be safe and environmentally sound.” </w:t>
      </w:r>
      <w:r w:rsidRPr="00DC5DDF">
        <w:rPr>
          <w:rFonts w:asciiTheme="majorHAnsi" w:eastAsia="Calibri" w:hAnsiTheme="majorHAnsi" w:cstheme="majorHAnsi"/>
        </w:rPr>
        <w:t>The UK further states that “</w:t>
      </w:r>
      <w:r w:rsidRPr="00DC5DDF">
        <w:rPr>
          <w:rFonts w:asciiTheme="majorHAnsi" w:eastAsia="Calibri" w:hAnsiTheme="majorHAnsi" w:cstheme="majorHAnsi"/>
          <w:i/>
        </w:rPr>
        <w:t>it has a robust regulatory system which provides a comprehensive regime for exploratory activities. In the UK, there are tough regulations in place to ensure on site safety, prevent water contamination, and mitigate seismic activity and air pollution</w:t>
      </w:r>
      <w:r w:rsidRPr="00DC5DDF">
        <w:rPr>
          <w:rFonts w:asciiTheme="majorHAnsi" w:eastAsia="Calibri" w:hAnsiTheme="majorHAnsi" w:cstheme="majorHAnsi"/>
        </w:rPr>
        <w:t>.”[ii]</w:t>
      </w:r>
    </w:p>
    <w:p w14:paraId="71B17041" w14:textId="77777777" w:rsidR="001C24A3" w:rsidRPr="00DC5DDF" w:rsidRDefault="001C24A3" w:rsidP="00175932">
      <w:pPr>
        <w:spacing w:line="240" w:lineRule="auto"/>
        <w:rPr>
          <w:rFonts w:asciiTheme="majorHAnsi" w:eastAsia="Calibri" w:hAnsiTheme="majorHAnsi" w:cstheme="majorHAnsi"/>
          <w:b/>
        </w:rPr>
      </w:pPr>
    </w:p>
    <w:p w14:paraId="3F2C549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However, we strongly disagree with this and we absolutely dismiss the claims made by the UK Government. </w:t>
      </w:r>
      <w:bookmarkEnd w:id="6"/>
      <w:r w:rsidRPr="00DC5DDF">
        <w:rPr>
          <w:rFonts w:asciiTheme="majorHAnsi" w:eastAsia="Calibri" w:hAnsiTheme="majorHAnsi" w:cstheme="majorHAnsi"/>
        </w:rPr>
        <w:t>The September 2017 Report of the Special UN Rapporteur on the implications for human rights of the environmentally sound management and disposal of hazardous substances and wastes on his mission to the United Kingdom of Great Britain and Northern Ireland, highlights the following:</w:t>
      </w:r>
    </w:p>
    <w:p w14:paraId="22B50855" w14:textId="77777777" w:rsidR="00175932" w:rsidRPr="00DC5DDF" w:rsidRDefault="00175932" w:rsidP="00175932">
      <w:pPr>
        <w:spacing w:line="240" w:lineRule="auto"/>
        <w:rPr>
          <w:rFonts w:asciiTheme="majorHAnsi" w:eastAsia="Calibri" w:hAnsiTheme="majorHAnsi" w:cstheme="majorHAnsi"/>
        </w:rPr>
      </w:pPr>
    </w:p>
    <w:p w14:paraId="160D6D90"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i/>
          <w:sz w:val="22"/>
          <w:szCs w:val="22"/>
        </w:rPr>
      </w:pPr>
      <w:bookmarkStart w:id="8" w:name="_foahhgq5bqjo" w:colFirst="0" w:colLast="0"/>
      <w:bookmarkEnd w:id="8"/>
      <w:r w:rsidRPr="00DC5DDF">
        <w:rPr>
          <w:rFonts w:asciiTheme="majorHAnsi" w:eastAsia="Calibri" w:hAnsiTheme="majorHAnsi" w:cstheme="majorHAnsi"/>
          <w:sz w:val="22"/>
          <w:szCs w:val="22"/>
        </w:rPr>
        <w:t xml:space="preserve"> </w:t>
      </w:r>
      <w:r w:rsidRPr="00DC5DDF">
        <w:rPr>
          <w:rFonts w:asciiTheme="majorHAnsi" w:eastAsia="Calibri" w:hAnsiTheme="majorHAnsi" w:cstheme="majorHAnsi"/>
          <w:i/>
          <w:sz w:val="22"/>
          <w:szCs w:val="22"/>
        </w:rPr>
        <w:t>“The United Nations Environment Programme has concluded that hydraulic fracking may result in unavoidable environmental impacts, even if unconventional gas is extracted properly.</w:t>
      </w:r>
      <w:r w:rsidRPr="00DC5DDF">
        <w:rPr>
          <w:rFonts w:asciiTheme="majorHAnsi" w:eastAsia="Calibri" w:hAnsiTheme="majorHAnsi" w:cstheme="majorHAnsi"/>
          <w:b/>
          <w:i/>
          <w:sz w:val="22"/>
          <w:szCs w:val="22"/>
        </w:rPr>
        <w:t>[iii]</w:t>
      </w:r>
      <w:r w:rsidRPr="00DC5DDF">
        <w:rPr>
          <w:rFonts w:asciiTheme="majorHAnsi" w:eastAsia="Calibri" w:hAnsiTheme="majorHAnsi" w:cstheme="majorHAnsi"/>
          <w:i/>
          <w:sz w:val="22"/>
          <w:szCs w:val="22"/>
        </w:rPr>
        <w:t xml:space="preserve"> The large volumes of water used, the risks of accidental spills and leaks from wells and storage containers contaminating nearby soil and groundwater and the pollution caused by machinery and transport movements all pose serious concerns.”</w:t>
      </w:r>
    </w:p>
    <w:p w14:paraId="1C30E822" w14:textId="77777777" w:rsidR="00175932" w:rsidRPr="00DC5DDF" w:rsidRDefault="00175932" w:rsidP="00175932">
      <w:pPr>
        <w:rPr>
          <w:rFonts w:asciiTheme="majorHAnsi" w:hAnsiTheme="majorHAnsi" w:cstheme="majorHAnsi"/>
        </w:rPr>
      </w:pPr>
    </w:p>
    <w:p w14:paraId="1B462A62"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9" w:name="_1rs9t0f3bh4d" w:colFirst="0" w:colLast="0"/>
      <w:bookmarkEnd w:id="9"/>
      <w:r w:rsidRPr="00DC5DDF">
        <w:rPr>
          <w:rFonts w:asciiTheme="majorHAnsi" w:eastAsia="Calibri" w:hAnsiTheme="majorHAnsi" w:cstheme="majorHAnsi"/>
          <w:sz w:val="22"/>
          <w:szCs w:val="22"/>
        </w:rPr>
        <w:t>With regard to the legal situation in the UK, the Special Rapporteur further criticizes the lack of robust regulations and protection for the environment and the population:</w:t>
      </w:r>
    </w:p>
    <w:p w14:paraId="6DD4B6C2" w14:textId="77777777" w:rsidR="00175932" w:rsidRPr="00DC5DDF" w:rsidRDefault="00175932" w:rsidP="00175932">
      <w:pPr>
        <w:rPr>
          <w:rFonts w:asciiTheme="majorHAnsi" w:hAnsiTheme="majorHAnsi" w:cstheme="majorHAnsi"/>
        </w:rPr>
      </w:pPr>
    </w:p>
    <w:p w14:paraId="1474236B"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10" w:name="_mah0kfpfg5sf" w:colFirst="0" w:colLast="0"/>
      <w:bookmarkEnd w:id="10"/>
      <w:r w:rsidRPr="00DC5DDF">
        <w:rPr>
          <w:rFonts w:asciiTheme="majorHAnsi" w:eastAsia="Calibri" w:hAnsiTheme="majorHAnsi" w:cstheme="majorHAnsi"/>
          <w:sz w:val="22"/>
          <w:szCs w:val="22"/>
        </w:rPr>
        <w:t xml:space="preserve"> “</w:t>
      </w:r>
      <w:r w:rsidRPr="00DC5DDF">
        <w:rPr>
          <w:rFonts w:asciiTheme="majorHAnsi" w:eastAsia="Calibri" w:hAnsiTheme="majorHAnsi" w:cstheme="majorHAnsi"/>
          <w:i/>
          <w:sz w:val="22"/>
          <w:szCs w:val="22"/>
        </w:rPr>
        <w:t xml:space="preserve">To protect the right to safe water, strong and fully enforced regulations on chemicals used and waste generated and continuous monitoring, including after closure, are needed. According to the Government, environmental and health risks associated with fracking can be managed effectively, provided operational best practices are implemented and enforced. However, United Kingdom regulations on </w:t>
      </w:r>
      <w:r w:rsidRPr="00DC5DDF">
        <w:rPr>
          <w:rFonts w:asciiTheme="majorHAnsi" w:eastAsia="Calibri" w:hAnsiTheme="majorHAnsi" w:cstheme="majorHAnsi"/>
          <w:i/>
          <w:sz w:val="22"/>
          <w:szCs w:val="22"/>
        </w:rPr>
        <w:lastRenderedPageBreak/>
        <w:t>fracking are complex and split between several regulators, and do not appear to be sufficiently stringent. Meanwhile, European Union regulations do not provide sufficiently robust guidelines, instead relying heavily on self-monitoring by the oil and gas industry</w:t>
      </w:r>
      <w:r w:rsidRPr="00DC5DDF">
        <w:rPr>
          <w:rFonts w:asciiTheme="majorHAnsi" w:eastAsia="Calibri" w:hAnsiTheme="majorHAnsi" w:cstheme="majorHAnsi"/>
          <w:sz w:val="22"/>
          <w:szCs w:val="22"/>
        </w:rPr>
        <w:t>.”</w:t>
      </w:r>
    </w:p>
    <w:p w14:paraId="467F8BEC" w14:textId="77777777" w:rsidR="00175932" w:rsidRPr="00DC5DDF" w:rsidRDefault="00175932" w:rsidP="00175932">
      <w:pPr>
        <w:rPr>
          <w:rFonts w:asciiTheme="majorHAnsi" w:hAnsiTheme="majorHAnsi" w:cstheme="majorHAnsi"/>
        </w:rPr>
      </w:pPr>
    </w:p>
    <w:p w14:paraId="2627C496"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11" w:name="_a1jg48slzoth" w:colFirst="0" w:colLast="0"/>
      <w:bookmarkEnd w:id="11"/>
      <w:r w:rsidRPr="00DC5DDF">
        <w:rPr>
          <w:rFonts w:asciiTheme="majorHAnsi" w:eastAsia="Calibri" w:hAnsiTheme="majorHAnsi" w:cstheme="majorHAnsi"/>
          <w:sz w:val="22"/>
          <w:szCs w:val="22"/>
        </w:rPr>
        <w:t>Instead of following the example of many other European countries, who have introduced moratoria on shale development or who have even banned fracking altogether, the UK Government has constantly tried everything to further weaken the existing legislation. After several fracking plans were rejected by local councils in 2018, the UK Government proposed massive changes to planning rules that were fabricated to give the fracking industry a green light to industrialize rural areas and take planning powers away from regional decision-making bodies.[iv]</w:t>
      </w:r>
    </w:p>
    <w:p w14:paraId="5EAD7EE4" w14:textId="77777777" w:rsidR="00175932" w:rsidRPr="00DC5DDF" w:rsidRDefault="00175932" w:rsidP="00175932">
      <w:pPr>
        <w:rPr>
          <w:rFonts w:asciiTheme="majorHAnsi" w:hAnsiTheme="majorHAnsi" w:cstheme="majorHAnsi"/>
        </w:rPr>
      </w:pPr>
    </w:p>
    <w:p w14:paraId="40E9C6D9"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12" w:name="_9j2jhx91h1ff" w:colFirst="0" w:colLast="0"/>
      <w:bookmarkEnd w:id="12"/>
      <w:r w:rsidRPr="00DC5DDF">
        <w:rPr>
          <w:rFonts w:asciiTheme="majorHAnsi" w:eastAsia="Calibri" w:hAnsiTheme="majorHAnsi" w:cstheme="majorHAnsi"/>
          <w:sz w:val="22"/>
          <w:szCs w:val="22"/>
        </w:rPr>
        <w:t>In the following summary we will explain why it’s highly important that CEDAW address concerns regarding proposed fracking/shale development in the UK:</w:t>
      </w:r>
    </w:p>
    <w:p w14:paraId="637E3A63" w14:textId="77777777" w:rsidR="00175932" w:rsidRPr="00DC5DDF" w:rsidRDefault="00175932" w:rsidP="00175932">
      <w:pPr>
        <w:rPr>
          <w:rFonts w:asciiTheme="majorHAnsi" w:hAnsiTheme="majorHAnsi" w:cstheme="majorHAnsi"/>
        </w:rPr>
      </w:pPr>
    </w:p>
    <w:p w14:paraId="7C92D3B5" w14:textId="77777777" w:rsidR="001C24A3" w:rsidRPr="00DC5DDF" w:rsidRDefault="008446C9" w:rsidP="00175932">
      <w:pPr>
        <w:pStyle w:val="Heading1"/>
        <w:keepNext w:val="0"/>
        <w:keepLines w:val="0"/>
        <w:numPr>
          <w:ilvl w:val="0"/>
          <w:numId w:val="1"/>
        </w:numPr>
        <w:spacing w:before="0" w:after="0" w:line="240" w:lineRule="auto"/>
        <w:rPr>
          <w:rFonts w:asciiTheme="majorHAnsi" w:eastAsia="Calibri" w:hAnsiTheme="majorHAnsi" w:cstheme="majorHAnsi"/>
          <w:b/>
          <w:sz w:val="22"/>
          <w:szCs w:val="22"/>
        </w:rPr>
      </w:pPr>
      <w:bookmarkStart w:id="13" w:name="_7zeswy4ndmd3" w:colFirst="0" w:colLast="0"/>
      <w:bookmarkEnd w:id="13"/>
      <w:r w:rsidRPr="00DC5DDF">
        <w:rPr>
          <w:rFonts w:asciiTheme="majorHAnsi" w:eastAsia="Calibri" w:hAnsiTheme="majorHAnsi" w:cstheme="majorHAnsi"/>
          <w:b/>
          <w:sz w:val="22"/>
          <w:szCs w:val="22"/>
        </w:rPr>
        <w:t>Fracking: What is it?</w:t>
      </w:r>
    </w:p>
    <w:p w14:paraId="27D0CE9A" w14:textId="77777777" w:rsidR="00175932" w:rsidRPr="00DC5DDF" w:rsidRDefault="00175932" w:rsidP="00175932">
      <w:pPr>
        <w:rPr>
          <w:rFonts w:asciiTheme="majorHAnsi" w:hAnsiTheme="majorHAnsi" w:cstheme="majorHAnsi"/>
        </w:rPr>
      </w:pPr>
    </w:p>
    <w:p w14:paraId="1092A990"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14" w:name="_mxrnrxc8evaa" w:colFirst="0" w:colLast="0"/>
      <w:bookmarkEnd w:id="14"/>
      <w:r w:rsidRPr="00DC5DDF">
        <w:rPr>
          <w:rFonts w:asciiTheme="majorHAnsi" w:eastAsia="Calibri" w:hAnsiTheme="majorHAnsi" w:cstheme="majorHAnsi"/>
          <w:sz w:val="22"/>
          <w:szCs w:val="22"/>
        </w:rPr>
        <w:t xml:space="preserve"> Hydraulic fracturing, or fracking, is a technique employed by the oil and gas industry to extract fossil fuels. Millions of litres of water (from drinking water reservoirs, rivers or lakes), mixed with tons of toxic chemicals and silica sand, are pumped deep underground under extreme pressure to crack oil or gas bearing rocks in order to set free the “trapped” fossil fuel resources (oil and/or gas).</w:t>
      </w:r>
    </w:p>
    <w:p w14:paraId="75DC5A2F" w14:textId="77777777" w:rsidR="005767E6" w:rsidRDefault="008446C9" w:rsidP="005767E6">
      <w:pPr>
        <w:spacing w:line="240" w:lineRule="auto"/>
        <w:rPr>
          <w:rFonts w:asciiTheme="majorHAnsi" w:eastAsia="Calibri" w:hAnsiTheme="majorHAnsi" w:cstheme="majorHAnsi"/>
          <w:b/>
        </w:rPr>
      </w:pPr>
      <w:r w:rsidRPr="00DC5DDF">
        <w:rPr>
          <w:rFonts w:asciiTheme="majorHAnsi" w:eastAsia="Calibri" w:hAnsiTheme="majorHAnsi" w:cstheme="majorHAnsi"/>
          <w:b/>
        </w:rPr>
        <w:t xml:space="preserve"> </w:t>
      </w:r>
    </w:p>
    <w:p w14:paraId="6F4DE4F5" w14:textId="4E35A69E" w:rsidR="001C24A3" w:rsidRPr="00DC5DDF" w:rsidRDefault="005767E6" w:rsidP="005767E6">
      <w:pPr>
        <w:spacing w:line="240" w:lineRule="auto"/>
        <w:rPr>
          <w:rFonts w:asciiTheme="majorHAnsi" w:eastAsia="Calibri" w:hAnsiTheme="majorHAnsi" w:cstheme="majorHAnsi"/>
          <w:b/>
        </w:rPr>
      </w:pPr>
      <w:r>
        <w:rPr>
          <w:rFonts w:asciiTheme="majorHAnsi" w:eastAsia="Calibri" w:hAnsiTheme="majorHAnsi" w:cstheme="majorHAnsi"/>
          <w:b/>
        </w:rPr>
        <w:tab/>
        <w:t>1.1</w:t>
      </w:r>
      <w:r>
        <w:rPr>
          <w:rFonts w:asciiTheme="majorHAnsi" w:eastAsia="Calibri" w:hAnsiTheme="majorHAnsi" w:cstheme="majorHAnsi"/>
          <w:b/>
        </w:rPr>
        <w:tab/>
      </w:r>
      <w:r w:rsidR="008446C9" w:rsidRPr="00DC5DDF">
        <w:rPr>
          <w:rFonts w:asciiTheme="majorHAnsi" w:eastAsia="Calibri" w:hAnsiTheme="majorHAnsi" w:cstheme="majorHAnsi"/>
          <w:b/>
        </w:rPr>
        <w:t>The development of the unconventional oil and gas industry has significantly detrimental impacts on the social, community and health wellbeing of the targeted areas:</w:t>
      </w:r>
    </w:p>
    <w:p w14:paraId="1A556F8F" w14:textId="77777777" w:rsidR="001C24A3" w:rsidRPr="00DC5DDF" w:rsidRDefault="008446C9" w:rsidP="00175932">
      <w:pPr>
        <w:spacing w:line="240" w:lineRule="auto"/>
        <w:rPr>
          <w:rFonts w:asciiTheme="majorHAnsi" w:eastAsia="Calibri" w:hAnsiTheme="majorHAnsi" w:cstheme="majorHAnsi"/>
          <w:b/>
        </w:rPr>
      </w:pPr>
      <w:r w:rsidRPr="00DC5DDF">
        <w:rPr>
          <w:rFonts w:asciiTheme="majorHAnsi" w:eastAsia="Calibri" w:hAnsiTheme="majorHAnsi" w:cstheme="majorHAnsi"/>
          <w:b/>
        </w:rPr>
        <w:t xml:space="preserve"> </w:t>
      </w:r>
    </w:p>
    <w:p w14:paraId="5AA591CC" w14:textId="77777777" w:rsidR="001C24A3" w:rsidRPr="00DC5DDF" w:rsidRDefault="008446C9" w:rsidP="00175932">
      <w:pPr>
        <w:pStyle w:val="ListParagraph"/>
        <w:numPr>
          <w:ilvl w:val="0"/>
          <w:numId w:val="2"/>
        </w:numPr>
        <w:spacing w:line="240" w:lineRule="auto"/>
        <w:rPr>
          <w:rFonts w:asciiTheme="majorHAnsi" w:eastAsia="Calibri" w:hAnsiTheme="majorHAnsi" w:cstheme="majorHAnsi"/>
          <w:b/>
        </w:rPr>
      </w:pPr>
      <w:r w:rsidRPr="00DC5DDF">
        <w:rPr>
          <w:rFonts w:asciiTheme="majorHAnsi" w:eastAsia="Calibri" w:hAnsiTheme="majorHAnsi" w:cstheme="majorHAnsi"/>
          <w:b/>
        </w:rPr>
        <w:t>Industrialisation of the targeted areas</w:t>
      </w:r>
    </w:p>
    <w:p w14:paraId="1CD71894" w14:textId="77777777" w:rsidR="00175932" w:rsidRPr="00DC5DDF" w:rsidRDefault="00175932" w:rsidP="00175932">
      <w:pPr>
        <w:pStyle w:val="ListParagraph"/>
        <w:spacing w:line="240" w:lineRule="auto"/>
        <w:ind w:left="2275"/>
        <w:rPr>
          <w:rFonts w:asciiTheme="majorHAnsi" w:eastAsia="Calibri" w:hAnsiTheme="majorHAnsi" w:cstheme="majorHAnsi"/>
          <w:b/>
        </w:rPr>
      </w:pPr>
    </w:p>
    <w:p w14:paraId="02D6949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fracking industry has—through the necessary construction of a network of thousands of wells and other support infrastructure - a significant impact on the regional development of the targeted regions and it inevitably affects areas where either populated communities or environmentally and culturally sensitive zones can be found[v].</w:t>
      </w:r>
    </w:p>
    <w:p w14:paraId="7D0F7936"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55A9FF55" w14:textId="77777777" w:rsidR="001C24A3" w:rsidRPr="00DC5DDF" w:rsidRDefault="008446C9" w:rsidP="00175932">
      <w:pPr>
        <w:pStyle w:val="ListParagraph"/>
        <w:numPr>
          <w:ilvl w:val="0"/>
          <w:numId w:val="2"/>
        </w:numPr>
        <w:spacing w:line="240" w:lineRule="auto"/>
        <w:rPr>
          <w:rFonts w:asciiTheme="majorHAnsi" w:eastAsia="Calibri" w:hAnsiTheme="majorHAnsi" w:cstheme="majorHAnsi"/>
          <w:b/>
        </w:rPr>
      </w:pPr>
      <w:r w:rsidRPr="00DC5DDF">
        <w:rPr>
          <w:rFonts w:asciiTheme="majorHAnsi" w:eastAsia="Calibri" w:hAnsiTheme="majorHAnsi" w:cstheme="majorHAnsi"/>
          <w:b/>
        </w:rPr>
        <w:t>Environmental and public health implications of fracking</w:t>
      </w:r>
    </w:p>
    <w:p w14:paraId="75B5543D" w14:textId="77777777" w:rsidR="00175932" w:rsidRPr="00DC5DDF" w:rsidRDefault="00175932" w:rsidP="00175932">
      <w:pPr>
        <w:pStyle w:val="ListParagraph"/>
        <w:spacing w:line="240" w:lineRule="auto"/>
        <w:ind w:left="2275"/>
        <w:rPr>
          <w:rFonts w:asciiTheme="majorHAnsi" w:eastAsia="Calibri" w:hAnsiTheme="majorHAnsi" w:cstheme="majorHAnsi"/>
          <w:b/>
        </w:rPr>
      </w:pPr>
    </w:p>
    <w:p w14:paraId="486DABBC"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More than a decade of large-scale use of the fracking technique (mainly in the US and Canada) has shown how harmful and destructive this extraction process can be, as confirmed and acknowledged by countless peer-reviewed scientific studies. There are numerous proven risks and impacts related to the development of fracking projects, such as heavy freshwater consumption, water and soil contamination, and public health impacts.[vi]</w:t>
      </w:r>
    </w:p>
    <w:p w14:paraId="326223A3"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79FE03F8"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In 2012, the UN Environment Programme (UNEP) issued a “Global Alert” on fracking, concluding that fracking may have environmental impacts even if done properly[vii].</w:t>
      </w:r>
    </w:p>
    <w:p w14:paraId="20EB468B"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7CFE094D"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Since 2005, according to industry and state data, nearly 140,000 fracking wells have been drilled or permitted in more than 20 US states[viii]. According to industry-reported data in the FracFocus database, oil and gas wells fracked across the U.S. between 2005 and 2015 used at least[ix]:</w:t>
      </w:r>
    </w:p>
    <w:p w14:paraId="38B7C1C3"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7C913A2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lastRenderedPageBreak/>
        <w:t>- 5 billion pounds of hydrochloric acid, a caustic acid;</w:t>
      </w:r>
    </w:p>
    <w:p w14:paraId="6A7165C6"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- 1.2 billion pounds of petroleum distillates, which can irritate the throat, lungs and eyes; cause dizziness and nausea; and can include toxic and cancer-causing agents; and</w:t>
      </w:r>
    </w:p>
    <w:p w14:paraId="1B5A5B56"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- 445 million pounds of methanol, which is suspected of causing birth defects.</w:t>
      </w:r>
    </w:p>
    <w:p w14:paraId="746EB62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- 239 billion gallons of water since 2005, an average of 3 million gallons per well. Water used in fracking becomes unsuitable for most uses other than fracking another well.</w:t>
      </w:r>
    </w:p>
    <w:p w14:paraId="564DD93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0392187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Of the 685 peer-reviewed studies, commentaries, and reviews published on fracking[x]:</w:t>
      </w:r>
    </w:p>
    <w:p w14:paraId="16C1B479"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2035499F"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- 84 percent of the studies on health impacts identified potential public health risks or actual observed poor public health outcomes;</w:t>
      </w:r>
    </w:p>
    <w:p w14:paraId="37560D1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- 69 percent of the studies on water quality showed potential, positive association, or actual incidence of water contamination associated with shale gas development;</w:t>
      </w:r>
    </w:p>
    <w:p w14:paraId="7B3FF068"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- 87 percent of the studies on air quality indicated elevated levels of air pollutant emissions and/or increased atmospheric concentration.</w:t>
      </w:r>
    </w:p>
    <w:p w14:paraId="5EF6BE9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AF99306" w14:textId="77777777" w:rsidR="001C24A3" w:rsidRPr="00DC5DDF" w:rsidRDefault="008446C9" w:rsidP="00175932">
      <w:pPr>
        <w:pStyle w:val="ListParagraph"/>
        <w:numPr>
          <w:ilvl w:val="0"/>
          <w:numId w:val="2"/>
        </w:numPr>
        <w:spacing w:line="240" w:lineRule="auto"/>
        <w:rPr>
          <w:rFonts w:asciiTheme="majorHAnsi" w:eastAsia="Calibri" w:hAnsiTheme="majorHAnsi" w:cstheme="majorHAnsi"/>
          <w:b/>
        </w:rPr>
      </w:pPr>
      <w:r w:rsidRPr="00DC5DDF">
        <w:rPr>
          <w:rFonts w:asciiTheme="majorHAnsi" w:eastAsia="Calibri" w:hAnsiTheme="majorHAnsi" w:cstheme="majorHAnsi"/>
          <w:b/>
        </w:rPr>
        <w:t>Water consumption</w:t>
      </w:r>
    </w:p>
    <w:p w14:paraId="138A1890" w14:textId="77777777" w:rsidR="00175932" w:rsidRPr="00DC5DDF" w:rsidRDefault="00175932" w:rsidP="00175932">
      <w:pPr>
        <w:pStyle w:val="ListParagraph"/>
        <w:spacing w:line="240" w:lineRule="auto"/>
        <w:ind w:left="2275"/>
        <w:rPr>
          <w:rFonts w:asciiTheme="majorHAnsi" w:eastAsia="Calibri" w:hAnsiTheme="majorHAnsi" w:cstheme="majorHAnsi"/>
          <w:b/>
        </w:rPr>
      </w:pPr>
    </w:p>
    <w:p w14:paraId="33DCF573"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Water contamination and massive freshwater consumption presents a very existential threat of fracking development. Yet, the industry doesn’t even shy away from operating in water scarce or arid regions. This means that fracking, which is granted water rights access for the projected lifetime of a project, directly competes for freshwater that should be allocated for drinking water or irrigation.[xi]</w:t>
      </w:r>
    </w:p>
    <w:p w14:paraId="3EC10BE7"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0EF26F91" w14:textId="77777777" w:rsidR="001C24A3" w:rsidRPr="00DC5DDF" w:rsidRDefault="008446C9" w:rsidP="00175932">
      <w:pPr>
        <w:spacing w:line="240" w:lineRule="auto"/>
        <w:ind w:left="1440" w:hanging="360"/>
        <w:rPr>
          <w:rFonts w:asciiTheme="majorHAnsi" w:eastAsia="Calibri" w:hAnsiTheme="majorHAnsi" w:cstheme="majorHAnsi"/>
          <w:b/>
        </w:rPr>
      </w:pPr>
      <w:r w:rsidRPr="00DC5DDF">
        <w:rPr>
          <w:rFonts w:asciiTheme="majorHAnsi" w:eastAsia="Calibri" w:hAnsiTheme="majorHAnsi" w:cstheme="majorHAnsi"/>
          <w:b/>
        </w:rPr>
        <w:t>1.2   Fracking: Special negative impacts on women and children</w:t>
      </w:r>
    </w:p>
    <w:p w14:paraId="05AECE9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1E374FB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Fracking has been linked to higher rates of cancer and nervous, immune, and cardiovascular system problems. The gathered scientific evidence shows that women, communities of color, and the poor are especially vulnerable to environmental injustices and harm from the practice.</w:t>
      </w:r>
    </w:p>
    <w:p w14:paraId="4AF909EC"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EFE8DA8"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Concerned Health Professionals of New York and the Physicians for Social Responsibility conclude in their fifth edition (March 2018) of the “Compendium of Scientific, Medical, and Media Findings Demonstrating Risks and Harms of Fracking (Unconventional Gas and Oil Extraction)” that[xii]:</w:t>
      </w:r>
    </w:p>
    <w:p w14:paraId="168D4797"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500325D" w14:textId="77777777" w:rsidR="001C24A3" w:rsidRPr="00DC5DDF" w:rsidRDefault="008446C9" w:rsidP="00175932">
      <w:pPr>
        <w:spacing w:line="240" w:lineRule="auto"/>
        <w:ind w:left="700"/>
        <w:rPr>
          <w:rFonts w:asciiTheme="majorHAnsi" w:eastAsia="Calibri" w:hAnsiTheme="majorHAnsi" w:cstheme="majorHAnsi"/>
        </w:rPr>
      </w:pPr>
      <w:r w:rsidRPr="00DC5DDF">
        <w:rPr>
          <w:rFonts w:asciiTheme="majorHAnsi" w:eastAsia="Calibri" w:hAnsiTheme="majorHAnsi" w:cstheme="majorHAnsi"/>
          <w:i/>
        </w:rPr>
        <w:t>„Emerging data from a rapidly expanding body of evidence continue to reveal a plethora of recurring problems and harms that cannot be sufficiently averted through regulatory frameworks. There is no evidence that fracking can operate without threatening public health directly or without imperiling climate stability upon which public health depends</w:t>
      </w:r>
      <w:r w:rsidRPr="00DC5DDF">
        <w:rPr>
          <w:rFonts w:asciiTheme="majorHAnsi" w:eastAsia="Calibri" w:hAnsiTheme="majorHAnsi" w:cstheme="majorHAnsi"/>
        </w:rPr>
        <w:t>.“</w:t>
      </w:r>
    </w:p>
    <w:p w14:paraId="3398F0B4"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0D56F7D8"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On the special negative impacts on women, the Concerned Health Professionals of New York and the Physicians for Social Responsibility provide the following evidence:</w:t>
      </w:r>
    </w:p>
    <w:p w14:paraId="5C6ED3C3"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22BEC5D2" w14:textId="77777777" w:rsidR="001C24A3" w:rsidRPr="00DC5DDF" w:rsidRDefault="008446C9" w:rsidP="00175932">
      <w:pPr>
        <w:spacing w:line="240" w:lineRule="auto"/>
        <w:ind w:left="360"/>
        <w:rPr>
          <w:rFonts w:asciiTheme="majorHAnsi" w:eastAsia="Calibri" w:hAnsiTheme="majorHAnsi" w:cstheme="majorHAnsi"/>
        </w:rPr>
      </w:pPr>
      <w:r w:rsidRPr="00DC5DDF">
        <w:rPr>
          <w:rFonts w:asciiTheme="majorHAnsi" w:eastAsia="Calibri" w:hAnsiTheme="majorHAnsi" w:cstheme="majorHAnsi"/>
        </w:rPr>
        <w:t>·         Pregnant women who live near active fracking operations in Pennsylvania were at a 40 percent increased risk of giving birth prematurely and at a 30 percent increased risk for having obstetrician-labeled high-risk pregnancies, according to a study by Johns Hopkins Bloomberg School of Public Health and other researchers.</w:t>
      </w:r>
      <w:r w:rsidRPr="00DC5DDF">
        <w:rPr>
          <w:rFonts w:asciiTheme="majorHAnsi" w:eastAsia="Calibri" w:hAnsiTheme="majorHAnsi" w:cstheme="majorHAnsi"/>
        </w:rPr>
        <w:br/>
      </w:r>
    </w:p>
    <w:p w14:paraId="0BB7C4EF" w14:textId="77777777" w:rsidR="001C24A3" w:rsidRPr="00DC5DDF" w:rsidRDefault="008446C9" w:rsidP="00175932">
      <w:pPr>
        <w:spacing w:line="240" w:lineRule="auto"/>
        <w:ind w:left="360"/>
        <w:rPr>
          <w:rFonts w:asciiTheme="majorHAnsi" w:eastAsia="Calibri" w:hAnsiTheme="majorHAnsi" w:cstheme="majorHAnsi"/>
        </w:rPr>
      </w:pPr>
      <w:r w:rsidRPr="00DC5DDF">
        <w:rPr>
          <w:rFonts w:asciiTheme="majorHAnsi" w:eastAsia="Calibri" w:hAnsiTheme="majorHAnsi" w:cstheme="majorHAnsi"/>
        </w:rPr>
        <w:t>·         Pregnant women who breathe more air pollution have much higher rates of virtually every adverse pregnancy outcome that exists.</w:t>
      </w:r>
      <w:r w:rsidRPr="00DC5DDF">
        <w:rPr>
          <w:rFonts w:asciiTheme="majorHAnsi" w:eastAsia="Calibri" w:hAnsiTheme="majorHAnsi" w:cstheme="majorHAnsi"/>
        </w:rPr>
        <w:br/>
      </w:r>
    </w:p>
    <w:p w14:paraId="240ACEC8" w14:textId="77777777" w:rsidR="001C24A3" w:rsidRPr="00DC5DDF" w:rsidRDefault="008446C9" w:rsidP="00175932">
      <w:pPr>
        <w:spacing w:line="240" w:lineRule="auto"/>
        <w:ind w:left="360"/>
        <w:rPr>
          <w:rFonts w:asciiTheme="majorHAnsi" w:eastAsia="Calibri" w:hAnsiTheme="majorHAnsi" w:cstheme="majorHAnsi"/>
        </w:rPr>
      </w:pPr>
      <w:r w:rsidRPr="00DC5DDF">
        <w:rPr>
          <w:rFonts w:asciiTheme="majorHAnsi" w:eastAsia="Calibri" w:hAnsiTheme="majorHAnsi" w:cstheme="majorHAnsi"/>
        </w:rPr>
        <w:t>·         The U.S. Justice Department Office on Violence Against Women awarded three million dollars to five rural and tribal communities to prosecute crimes of violence against women and provide services to victims of sexual assault, domestic violence, and stalking in the Bakken Region of North Dakota and Montana. Rationale documented by tribal leaders, law enforcement, and the FBI included, “rapid development of trailer parks and modular housing developments often referred to as ‘man camps;’ abrupt increase in cost of living, especially housing; rapid influx of people, including transients, in a previously rural and stable community; constant fear and perception of danger; and a lost way of life. Local and tribal officials and service providers reported that these changes have been accompanied by a rise in crime, including domestic and sexual violence.</w:t>
      </w:r>
      <w:r w:rsidRPr="00DC5DDF">
        <w:rPr>
          <w:rFonts w:asciiTheme="majorHAnsi" w:eastAsia="Calibri" w:hAnsiTheme="majorHAnsi" w:cstheme="majorHAnsi"/>
        </w:rPr>
        <w:br/>
      </w:r>
    </w:p>
    <w:p w14:paraId="4DAB8CD9" w14:textId="77777777" w:rsidR="001C24A3" w:rsidRPr="00DC5DDF" w:rsidRDefault="008446C9" w:rsidP="00175932">
      <w:pPr>
        <w:spacing w:line="240" w:lineRule="auto"/>
        <w:ind w:left="360"/>
        <w:rPr>
          <w:rFonts w:asciiTheme="majorHAnsi" w:eastAsia="Calibri" w:hAnsiTheme="majorHAnsi" w:cstheme="majorHAnsi"/>
        </w:rPr>
      </w:pPr>
      <w:r w:rsidRPr="00DC5DDF">
        <w:rPr>
          <w:rFonts w:asciiTheme="majorHAnsi" w:eastAsia="Calibri" w:hAnsiTheme="majorHAnsi" w:cstheme="majorHAnsi"/>
        </w:rPr>
        <w:t>·         Toxic chemicals used in fracking operations, such as benzene, toluene and xylene (BTX chemicals), increase the risk for menstrual and fertility problems in women; and heavy metals (often found in fracking wastewater) increase the risk of miscarriage and/or stillbirths. Potential exposures occur through both air and water.</w:t>
      </w:r>
      <w:r w:rsidRPr="00DC5DDF">
        <w:rPr>
          <w:rFonts w:asciiTheme="majorHAnsi" w:eastAsia="Calibri" w:hAnsiTheme="majorHAnsi" w:cstheme="majorHAnsi"/>
        </w:rPr>
        <w:br/>
      </w:r>
    </w:p>
    <w:p w14:paraId="49473188" w14:textId="77777777" w:rsidR="001C24A3" w:rsidRPr="00DC5DDF" w:rsidRDefault="008446C9" w:rsidP="00175932">
      <w:pPr>
        <w:spacing w:line="240" w:lineRule="auto"/>
        <w:ind w:left="360"/>
        <w:rPr>
          <w:rFonts w:asciiTheme="majorHAnsi" w:eastAsia="Calibri" w:hAnsiTheme="majorHAnsi" w:cstheme="majorHAnsi"/>
        </w:rPr>
      </w:pPr>
      <w:r w:rsidRPr="00DC5DDF">
        <w:rPr>
          <w:rFonts w:asciiTheme="majorHAnsi" w:eastAsia="Calibri" w:hAnsiTheme="majorHAnsi" w:cstheme="majorHAnsi"/>
        </w:rPr>
        <w:t>·         A 2017 pilot study in British Columbia found elevated levels of muconic acid — a marker of benzene exposure — in the urine of pregnant women living near fracking sites. Benzene is a widely studied developmental toxicant and an air contaminant in the vicinity of oil/gas wells.</w:t>
      </w:r>
    </w:p>
    <w:p w14:paraId="4B43F9EF"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09D82343" w14:textId="77777777" w:rsidR="001C24A3" w:rsidRPr="00DC5DDF" w:rsidRDefault="008446C9" w:rsidP="00175932">
      <w:pPr>
        <w:spacing w:line="240" w:lineRule="auto"/>
        <w:ind w:left="1440" w:hanging="360"/>
        <w:rPr>
          <w:rFonts w:asciiTheme="majorHAnsi" w:eastAsia="Calibri" w:hAnsiTheme="majorHAnsi" w:cstheme="majorHAnsi"/>
          <w:b/>
        </w:rPr>
      </w:pPr>
      <w:r w:rsidRPr="00DC5DDF">
        <w:rPr>
          <w:rFonts w:asciiTheme="majorHAnsi" w:eastAsia="Calibri" w:hAnsiTheme="majorHAnsi" w:cstheme="majorHAnsi"/>
          <w:b/>
        </w:rPr>
        <w:t>1.3   Fracking contributes significantly to climate change and global warming</w:t>
      </w:r>
    </w:p>
    <w:p w14:paraId="43CD8839"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EEFC61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On a global scale, we have a very significant, but mainly ignored, problem with fugitive methane emissions from gas extraction in general and from shale gas in particular. Methane is an extremely potent greenhouse gas, at least 86 times more potent than CO2 over the short term. Climate change is one of the most urgent and complex threats to our human rights today. Fracking poses significant risks to the natural environment through loss or fragmentation of habitat, disturbance of wildlife and potential pollution of watercourses that support sensitive ecosystems and biodiversity and as driver of climate change.[xiii]</w:t>
      </w:r>
    </w:p>
    <w:p w14:paraId="69454122" w14:textId="77777777" w:rsidR="005767E6" w:rsidRDefault="008446C9" w:rsidP="005767E6">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16EBF034" w14:textId="7DA976F3" w:rsidR="001C24A3" w:rsidRPr="005767E6" w:rsidRDefault="008446C9" w:rsidP="005767E6">
      <w:pPr>
        <w:spacing w:line="240" w:lineRule="auto"/>
        <w:rPr>
          <w:rFonts w:asciiTheme="majorHAnsi" w:eastAsia="Calibri" w:hAnsiTheme="majorHAnsi" w:cstheme="majorHAnsi"/>
        </w:rPr>
      </w:pPr>
      <w:r w:rsidRPr="00DC5DDF">
        <w:rPr>
          <w:rFonts w:asciiTheme="majorHAnsi" w:eastAsia="Calibri" w:hAnsiTheme="majorHAnsi" w:cstheme="majorHAnsi"/>
          <w:b/>
        </w:rPr>
        <w:t>2. Fracking supports more and more the petrochemical and plastics industry</w:t>
      </w:r>
    </w:p>
    <w:p w14:paraId="746AA8E5"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ADE4743"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plastics industry has reaped under-the-radar benefits from the environmentally destructive fracking boom. The fracking boom has also produced an oversupply of cheap ethane in the past few years. This surge has been a boon for the plastics industry, which relies on petrochemical manufacturing to turn ethane (a hydrocarbon present in natural gas) into plastics. Beginning in 2012 chemical companies started aggressively investing in petrochemical plants and export facilities focused on tapping the ethane glut, creating further negative implications for human rights.[xiv]</w:t>
      </w:r>
    </w:p>
    <w:p w14:paraId="7C60A8BB"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23361482"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secretive chemical company Ineos, owned by controversial billionaire Jim Ratcliffe, has been leading the charge to bring the environmentally destructive method of fracking to the United Kingdom (UK) and mainland Europe. The company’s main and clear goal is to produce cheap gas for its own plastics and petrochemical production[xv]. Their corporate vision comes at a time in history when global warming and the plastic pollution of our oceans and shorelines are the most critical issues of our generation, and the ones to come[xvi].</w:t>
      </w:r>
    </w:p>
    <w:p w14:paraId="6CBD7B64"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C33A61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It is important to highlight the fact that the health of women and their offspring is also highly threatened by the toxicity of plastic products or microplastics that can be found in several hygiene and cosmetic products. A 2016 study published in the journal </w:t>
      </w:r>
      <w:r w:rsidRPr="00DC5DDF">
        <w:rPr>
          <w:rFonts w:asciiTheme="majorHAnsi" w:eastAsia="Calibri" w:hAnsiTheme="majorHAnsi" w:cstheme="majorHAnsi"/>
          <w:i/>
        </w:rPr>
        <w:t>Environmental Research</w:t>
      </w:r>
      <w:r w:rsidRPr="00DC5DDF">
        <w:rPr>
          <w:rFonts w:asciiTheme="majorHAnsi" w:eastAsia="Calibri" w:hAnsiTheme="majorHAnsi" w:cstheme="majorHAnsi"/>
        </w:rPr>
        <w:t xml:space="preserve"> showed that pregnant women's exposure to a particular endocrine-disrupting chemical called diethylhexyl pthalate (DEHP) is directly linked to abnormalities in newborn boys' reproductive organs.[xvii]</w:t>
      </w:r>
    </w:p>
    <w:p w14:paraId="56F99394" w14:textId="77777777" w:rsidR="005767E6" w:rsidRDefault="008446C9" w:rsidP="005767E6">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bookmarkStart w:id="15" w:name="_tpephlq36n4y" w:colFirst="0" w:colLast="0"/>
      <w:bookmarkEnd w:id="15"/>
    </w:p>
    <w:p w14:paraId="70733060" w14:textId="360ACA24" w:rsidR="001C24A3" w:rsidRPr="005767E6" w:rsidRDefault="008446C9" w:rsidP="005767E6">
      <w:pPr>
        <w:spacing w:line="240" w:lineRule="auto"/>
        <w:rPr>
          <w:rFonts w:asciiTheme="majorHAnsi" w:eastAsia="Calibri" w:hAnsiTheme="majorHAnsi" w:cstheme="majorHAnsi"/>
        </w:rPr>
      </w:pPr>
      <w:r w:rsidRPr="00DC5DDF">
        <w:rPr>
          <w:rFonts w:asciiTheme="majorHAnsi" w:eastAsia="Calibri" w:hAnsiTheme="majorHAnsi" w:cstheme="majorHAnsi"/>
          <w:b/>
          <w:color w:val="000000"/>
        </w:rPr>
        <w:t>3. Implications on Human Rights and responsibilities</w:t>
      </w:r>
    </w:p>
    <w:p w14:paraId="0E13CA3D"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r w:rsidRPr="00DC5DDF">
        <w:rPr>
          <w:rFonts w:asciiTheme="majorHAnsi" w:eastAsia="Calibri" w:hAnsiTheme="majorHAnsi" w:cstheme="majorHAnsi"/>
        </w:rPr>
        <w:tab/>
      </w:r>
    </w:p>
    <w:p w14:paraId="28424746"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No matter which perspective of the fracking universe we look at, the summary remains the same:</w:t>
      </w:r>
    </w:p>
    <w:p w14:paraId="11B51C5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development of fracking projects violates human rights in multiple, ongoing ways. All risks and impacts, such as those described above, that are linked to fracking represent the inevitable outcomes of this technique to extract fossil fuels.[xviii] And each impact violates human rights in some way or another. Fracking benefits only a minority of industry profit seekers to the detriment of the vast majority of people on this planet.</w:t>
      </w:r>
    </w:p>
    <w:p w14:paraId="6C0D6CF4"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5A19B8B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Our human and natural rights are, therefore, not only at risk but they are being deliberately torpedoed at an international level by the frackers themselves and irresponsible governments that should, instead, be representing the broader population.</w:t>
      </w:r>
    </w:p>
    <w:p w14:paraId="27CF0F15"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D82559F"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States and non-state actors are, therefore, fully responsible and should be held fully liable for the – in view of the existing knowledge and evidence – violations of human rights and environmental and climate harm caused by the so-called unconventional oil and gas extraction technique known as fracking.</w:t>
      </w:r>
    </w:p>
    <w:p w14:paraId="1C1B890F"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6765C52F"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democratic deficits that go along with fracking are obvious and make resistance inevitable. The anti-fracking struggle is not only about the protection of environmental standards, it is a political pro-democracy fight, defending our basic natural rights as human beings.</w:t>
      </w:r>
    </w:p>
    <w:p w14:paraId="464A99E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6FE259B" w14:textId="77777777" w:rsidR="001C24A3" w:rsidRPr="00DC5DDF" w:rsidRDefault="008446C9" w:rsidP="00175932">
      <w:pPr>
        <w:spacing w:line="240" w:lineRule="auto"/>
        <w:ind w:firstLine="700"/>
        <w:rPr>
          <w:rFonts w:asciiTheme="majorHAnsi" w:eastAsia="Calibri" w:hAnsiTheme="majorHAnsi" w:cstheme="majorHAnsi"/>
          <w:b/>
        </w:rPr>
      </w:pPr>
      <w:r w:rsidRPr="00DC5DDF">
        <w:rPr>
          <w:rFonts w:asciiTheme="majorHAnsi" w:eastAsia="Calibri" w:hAnsiTheme="majorHAnsi" w:cstheme="majorHAnsi"/>
          <w:b/>
        </w:rPr>
        <w:t>3.1 Permanent Peoples Tribunal (PPT) on Human Rights, Fracking and Climate Change[xix]</w:t>
      </w:r>
    </w:p>
    <w:p w14:paraId="4EF56F1E"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38B4BA80"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The PPT[xx] is an international, fully independent organization established in 1979 as an opinion Tribunal having as its primary statute the Universal Declaration of Peoples’ Rights (Algiers, 1976). The main aim of the PPT is to contribute to the struggle of peoples for their self-determination and the prevention, assessment, judgment and reparation of their fundamental rights, whenever international institutions do not fulfil their responsibilities to ensure the full respect of obligatory duties of justice by public or private actors.</w:t>
      </w:r>
    </w:p>
    <w:p w14:paraId="086389DC"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6DAC69B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Over five days, from 14 to 18 May</w:t>
      </w:r>
      <w:r w:rsidR="000904CE" w:rsidRPr="00DC5DDF">
        <w:rPr>
          <w:rFonts w:asciiTheme="majorHAnsi" w:eastAsia="Calibri" w:hAnsiTheme="majorHAnsi" w:cstheme="majorHAnsi"/>
        </w:rPr>
        <w:t xml:space="preserve"> </w:t>
      </w:r>
      <w:r w:rsidRPr="00DC5DDF">
        <w:rPr>
          <w:rFonts w:asciiTheme="majorHAnsi" w:eastAsia="Calibri" w:hAnsiTheme="majorHAnsi" w:cstheme="majorHAnsi"/>
        </w:rPr>
        <w:t>2018, the PPT heard testimony and received other evidence relating to fracking and its impact on climate change, human rights and the rights of nature[xxi]. Included were very substantial reports from four pre-PPT Citizens’ Tribunals that had gathered scientific, technical, social, cultural and experiential testimony from many community organizations, experts and individual citizens. The PPT also received other such evidence from individuals, experts and NGOs on the negative impact of fracking on the environment, people’s lives and on their communities.</w:t>
      </w:r>
    </w:p>
    <w:p w14:paraId="0A60F63D"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4D34AC4"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According to the preliminary statement of the PPT judges[xxii]:</w:t>
      </w:r>
    </w:p>
    <w:p w14:paraId="78E81B6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7B70A605"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rPr>
        <w:t>3.1.1</w:t>
      </w:r>
      <w:r w:rsidRPr="00DC5DDF">
        <w:rPr>
          <w:rFonts w:asciiTheme="majorHAnsi" w:eastAsia="Calibri" w:hAnsiTheme="majorHAnsi" w:cstheme="majorHAnsi"/>
          <w:i/>
        </w:rPr>
        <w:t xml:space="preserve"> </w:t>
      </w:r>
      <w:r w:rsidR="00057710" w:rsidRPr="00DC5DDF">
        <w:rPr>
          <w:rFonts w:asciiTheme="majorHAnsi" w:eastAsia="Calibri" w:hAnsiTheme="majorHAnsi" w:cstheme="majorHAnsi"/>
          <w:i/>
        </w:rPr>
        <w:t>“</w:t>
      </w:r>
      <w:r w:rsidRPr="00DC5DDF">
        <w:rPr>
          <w:rFonts w:asciiTheme="majorHAnsi" w:eastAsia="Calibri" w:hAnsiTheme="majorHAnsi" w:cstheme="majorHAnsi"/>
          <w:i/>
        </w:rPr>
        <w:t>The evidence the judges of the PPT have considered is consistent internally, almost without exception.</w:t>
      </w:r>
      <w:r w:rsidR="00057710" w:rsidRPr="00DC5DDF">
        <w:rPr>
          <w:rFonts w:asciiTheme="majorHAnsi" w:eastAsia="Calibri" w:hAnsiTheme="majorHAnsi" w:cstheme="majorHAnsi"/>
          <w:i/>
        </w:rPr>
        <w:t>”</w:t>
      </w:r>
    </w:p>
    <w:p w14:paraId="2B9DF90A"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i/>
        </w:rPr>
        <w:t xml:space="preserve"> </w:t>
      </w:r>
    </w:p>
    <w:p w14:paraId="6667CBC6"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rPr>
        <w:t>3.1.2</w:t>
      </w:r>
      <w:r w:rsidRPr="00DC5DDF">
        <w:rPr>
          <w:rFonts w:asciiTheme="majorHAnsi" w:eastAsia="Calibri" w:hAnsiTheme="majorHAnsi" w:cstheme="majorHAnsi"/>
          <w:i/>
        </w:rPr>
        <w:t xml:space="preserve"> </w:t>
      </w:r>
      <w:r w:rsidR="00057710" w:rsidRPr="00DC5DDF">
        <w:rPr>
          <w:rFonts w:asciiTheme="majorHAnsi" w:eastAsia="Calibri" w:hAnsiTheme="majorHAnsi" w:cstheme="majorHAnsi"/>
          <w:i/>
        </w:rPr>
        <w:t>“</w:t>
      </w:r>
      <w:r w:rsidRPr="00DC5DDF">
        <w:rPr>
          <w:rFonts w:asciiTheme="majorHAnsi" w:eastAsia="Calibri" w:hAnsiTheme="majorHAnsi" w:cstheme="majorHAnsi"/>
          <w:i/>
        </w:rPr>
        <w:t>The evidence clearly demonstrates that the processes of fracking contribute substantially to anthropogenic harm, including climate change and global warming, and involve massive violations of a range of substantive and procedural human rights and the rights of nature. Thus the industry has failed to fulfil its legal and moral obligations.</w:t>
      </w:r>
      <w:r w:rsidR="00057710" w:rsidRPr="00DC5DDF">
        <w:rPr>
          <w:rFonts w:asciiTheme="majorHAnsi" w:eastAsia="Calibri" w:hAnsiTheme="majorHAnsi" w:cstheme="majorHAnsi"/>
          <w:i/>
        </w:rPr>
        <w:t>”</w:t>
      </w:r>
    </w:p>
    <w:p w14:paraId="37014E49"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i/>
        </w:rPr>
        <w:t xml:space="preserve"> </w:t>
      </w:r>
    </w:p>
    <w:p w14:paraId="48251AD0"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rPr>
        <w:t>3.1.3</w:t>
      </w:r>
      <w:r w:rsidRPr="00DC5DDF">
        <w:rPr>
          <w:rFonts w:asciiTheme="majorHAnsi" w:eastAsia="Calibri" w:hAnsiTheme="majorHAnsi" w:cstheme="majorHAnsi"/>
          <w:i/>
        </w:rPr>
        <w:t xml:space="preserve"> </w:t>
      </w:r>
      <w:r w:rsidR="00057710" w:rsidRPr="00DC5DDF">
        <w:rPr>
          <w:rFonts w:asciiTheme="majorHAnsi" w:eastAsia="Calibri" w:hAnsiTheme="majorHAnsi" w:cstheme="majorHAnsi"/>
          <w:i/>
        </w:rPr>
        <w:t>“</w:t>
      </w:r>
      <w:r w:rsidRPr="00DC5DDF">
        <w:rPr>
          <w:rFonts w:asciiTheme="majorHAnsi" w:eastAsia="Calibri" w:hAnsiTheme="majorHAnsi" w:cstheme="majorHAnsi"/>
          <w:i/>
        </w:rPr>
        <w:t>The evidence also shows that governments have, in general, failed in their responsibility to regulate the industry so as to protect people, communities and nature. In addition, they have failed to act promptly and effectively to the dangers of climate change that fracking represents.</w:t>
      </w:r>
      <w:r w:rsidR="00057710" w:rsidRPr="00DC5DDF">
        <w:rPr>
          <w:rFonts w:asciiTheme="majorHAnsi" w:eastAsia="Calibri" w:hAnsiTheme="majorHAnsi" w:cstheme="majorHAnsi"/>
          <w:i/>
        </w:rPr>
        <w:t>”</w:t>
      </w:r>
    </w:p>
    <w:p w14:paraId="528284AA"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74284532" w14:textId="77777777" w:rsidR="001C24A3" w:rsidRPr="00DC5DDF" w:rsidRDefault="008446C9" w:rsidP="00175932">
      <w:pPr>
        <w:spacing w:line="240" w:lineRule="auto"/>
        <w:ind w:firstLine="700"/>
        <w:rPr>
          <w:rFonts w:asciiTheme="majorHAnsi" w:eastAsia="Calibri" w:hAnsiTheme="majorHAnsi" w:cstheme="majorHAnsi"/>
          <w:b/>
        </w:rPr>
      </w:pPr>
      <w:bookmarkStart w:id="16" w:name="_GoBack"/>
      <w:r w:rsidRPr="005767E6">
        <w:rPr>
          <w:rFonts w:asciiTheme="majorHAnsi" w:eastAsia="Calibri" w:hAnsiTheme="majorHAnsi" w:cstheme="majorHAnsi"/>
          <w:b/>
        </w:rPr>
        <w:t>3.2</w:t>
      </w:r>
      <w:r w:rsidRPr="00DC5DDF">
        <w:rPr>
          <w:rFonts w:asciiTheme="majorHAnsi" w:eastAsia="Calibri" w:hAnsiTheme="majorHAnsi" w:cstheme="majorHAnsi"/>
        </w:rPr>
        <w:t xml:space="preserve"> </w:t>
      </w:r>
      <w:bookmarkEnd w:id="16"/>
      <w:r w:rsidRPr="00DC5DDF">
        <w:rPr>
          <w:rFonts w:asciiTheme="majorHAnsi" w:eastAsia="Calibri" w:hAnsiTheme="majorHAnsi" w:cstheme="majorHAnsi"/>
          <w:b/>
        </w:rPr>
        <w:t>UN CESCR - International Covenant on Economic, Social and Cultural Rights warming about impacts of fracking in Argentina[xxiii]</w:t>
      </w:r>
    </w:p>
    <w:p w14:paraId="47F38E64"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65AA7CA6"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3.2.1 In October 2018, UN’s CESCR issued an official warning concerning fracking for shale gas in Argentina:</w:t>
      </w:r>
    </w:p>
    <w:p w14:paraId="587CE2D7"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A173995"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rPr>
        <w:t>„</w:t>
      </w:r>
      <w:r w:rsidRPr="00DC5DDF">
        <w:rPr>
          <w:rFonts w:asciiTheme="majorHAnsi" w:eastAsia="Calibri" w:hAnsiTheme="majorHAnsi" w:cstheme="majorHAnsi"/>
          <w:i/>
        </w:rPr>
        <w:t>13. The Committee expresses concern about plans for the large-scale exploitation of unconventional fossil fuels (shale gas and shale oil) by fracking in the Vaca Muerta region of Neuquén province, considering that the total exploitation, with hydraulic fracturing, of all shale gas reserves would consume a significant percentage of the world carbon budget to achieve the goal of a 1.5 degree Celsius warming, stipulated in the Paris Agreement. The Committee is concerned that this hydraulic fracturing project contradicts the State party's commitments to the Paris Agreement, with a negative impact on global warming and the enjoyment of the economic and social rights of the world population and future generations. (Article 1 (1) and 2 ((1))</w:t>
      </w:r>
    </w:p>
    <w:p w14:paraId="7808DD0C" w14:textId="77777777" w:rsidR="001C24A3" w:rsidRPr="00DC5DDF" w:rsidRDefault="001C24A3" w:rsidP="00175932">
      <w:pPr>
        <w:spacing w:line="240" w:lineRule="auto"/>
        <w:rPr>
          <w:rFonts w:asciiTheme="majorHAnsi" w:eastAsia="Calibri" w:hAnsiTheme="majorHAnsi" w:cstheme="majorHAnsi"/>
          <w:i/>
        </w:rPr>
      </w:pPr>
    </w:p>
    <w:p w14:paraId="0714FFFC"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i/>
        </w:rPr>
        <w:t>14. The Committee recommends that the State party reconsider the large-scale exploitation of non-conventional fossil fuels by "fracking" in the Vaca Muerta region to ensure compliance with its obligations under the Covenant, in the light of the commitments of the Agreement from Paris. The Committee also encourages the State party to promote alternative and renewable energies, reduce greenhouse gas emissions and establish national targets with reference parameters defined over time.</w:t>
      </w:r>
    </w:p>
    <w:p w14:paraId="4BAD2C4E" w14:textId="77777777" w:rsidR="001C24A3" w:rsidRPr="00DC5DDF" w:rsidRDefault="001C24A3" w:rsidP="00175932">
      <w:pPr>
        <w:spacing w:line="240" w:lineRule="auto"/>
        <w:rPr>
          <w:rFonts w:asciiTheme="majorHAnsi" w:eastAsia="Calibri" w:hAnsiTheme="majorHAnsi" w:cstheme="majorHAnsi"/>
          <w:i/>
        </w:rPr>
      </w:pPr>
    </w:p>
    <w:p w14:paraId="4D898A4C" w14:textId="77777777" w:rsidR="001C24A3" w:rsidRPr="00DC5DDF" w:rsidRDefault="008446C9" w:rsidP="00175932">
      <w:pPr>
        <w:spacing w:line="240" w:lineRule="auto"/>
        <w:rPr>
          <w:rFonts w:asciiTheme="majorHAnsi" w:eastAsia="Calibri" w:hAnsiTheme="majorHAnsi" w:cstheme="majorHAnsi"/>
          <w:i/>
        </w:rPr>
      </w:pPr>
      <w:r w:rsidRPr="00DC5DDF">
        <w:rPr>
          <w:rFonts w:asciiTheme="majorHAnsi" w:eastAsia="Calibri" w:hAnsiTheme="majorHAnsi" w:cstheme="majorHAnsi"/>
          <w:i/>
        </w:rPr>
        <w:t>57. The Committee is concerned about the negative impact on the environment, water, health and earthquake risks of using certain unconventional methods of hydrocarbon exploitation, such as fracking, and that the impact local of these forms of exploitation has not been properly evaluated or adequately consulted with the populations (art.11 and 12).</w:t>
      </w:r>
    </w:p>
    <w:p w14:paraId="308B56E8" w14:textId="77777777" w:rsidR="001C24A3" w:rsidRPr="00DC5DDF" w:rsidRDefault="001C24A3" w:rsidP="00175932">
      <w:pPr>
        <w:spacing w:line="240" w:lineRule="auto"/>
        <w:rPr>
          <w:rFonts w:asciiTheme="majorHAnsi" w:eastAsia="Calibri" w:hAnsiTheme="majorHAnsi" w:cstheme="majorHAnsi"/>
          <w:i/>
        </w:rPr>
      </w:pPr>
    </w:p>
    <w:p w14:paraId="6C91DF31"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i/>
        </w:rPr>
        <w:t>58. The Committee instructs the State party to adopt a fracking regulatory framework that includes assessments of its impact in all provinces, preceded by consultations with the affected communities, and with appropriate documentation of their effects on air pollution and water, radioactive emissions, risks to health and safety at work, effects on public health, noise pollution, light and stress, seismic activity that can trigger, threats to agriculture and soil quality, and the climate system</w:t>
      </w:r>
      <w:r w:rsidRPr="00DC5DDF">
        <w:rPr>
          <w:rFonts w:asciiTheme="majorHAnsi" w:eastAsia="Calibri" w:hAnsiTheme="majorHAnsi" w:cstheme="majorHAnsi"/>
        </w:rPr>
        <w:t>.“</w:t>
      </w:r>
    </w:p>
    <w:p w14:paraId="332C3DA2"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 xml:space="preserve"> </w:t>
      </w:r>
    </w:p>
    <w:p w14:paraId="434539CE" w14:textId="77777777" w:rsidR="001C24A3" w:rsidRPr="00DC5DDF" w:rsidRDefault="008446C9" w:rsidP="00175932">
      <w:pPr>
        <w:spacing w:line="240" w:lineRule="auto"/>
        <w:rPr>
          <w:rFonts w:asciiTheme="majorHAnsi" w:eastAsia="Calibri" w:hAnsiTheme="majorHAnsi" w:cstheme="majorHAnsi"/>
        </w:rPr>
      </w:pPr>
      <w:r w:rsidRPr="00DC5DDF">
        <w:rPr>
          <w:rFonts w:asciiTheme="majorHAnsi" w:eastAsia="Calibri" w:hAnsiTheme="majorHAnsi" w:cstheme="majorHAnsi"/>
        </w:rPr>
        <w:t>We are convinced that, given full-scale shale development in rural areas in the UK, the same concerns must be addressed by the Government of Great Britain. However</w:t>
      </w:r>
      <w:r w:rsidRPr="00DC5DDF">
        <w:rPr>
          <w:rFonts w:asciiTheme="majorHAnsi" w:eastAsia="Calibri" w:hAnsiTheme="majorHAnsi" w:cstheme="majorHAnsi"/>
          <w:b/>
        </w:rPr>
        <w:t xml:space="preserve">, </w:t>
      </w:r>
      <w:r w:rsidRPr="00DC5DDF">
        <w:rPr>
          <w:rFonts w:asciiTheme="majorHAnsi" w:eastAsia="Calibri" w:hAnsiTheme="majorHAnsi" w:cstheme="majorHAnsi"/>
        </w:rPr>
        <w:t>we are of the opinion that the UK Government is not interested in really protecting its population, including rural women, from the extreme negative impacts of fracking and we also don’t believe that this industry can be properly regulated in a manner that does not result in significant harms.</w:t>
      </w:r>
    </w:p>
    <w:p w14:paraId="51C77864" w14:textId="77777777" w:rsidR="001C24A3" w:rsidRPr="00DC5DDF" w:rsidRDefault="008446C9" w:rsidP="00175932">
      <w:pPr>
        <w:pStyle w:val="Heading1"/>
        <w:keepNext w:val="0"/>
        <w:keepLines w:val="0"/>
        <w:spacing w:before="0" w:after="0" w:line="240" w:lineRule="auto"/>
        <w:rPr>
          <w:rFonts w:asciiTheme="majorHAnsi" w:eastAsia="Calibri" w:hAnsiTheme="majorHAnsi" w:cstheme="majorHAnsi"/>
          <w:sz w:val="22"/>
          <w:szCs w:val="22"/>
        </w:rPr>
      </w:pPr>
      <w:bookmarkStart w:id="17" w:name="_dxdb7gbralpn" w:colFirst="0" w:colLast="0"/>
      <w:bookmarkEnd w:id="17"/>
      <w:r w:rsidRPr="00DC5DDF">
        <w:rPr>
          <w:rFonts w:asciiTheme="majorHAnsi" w:eastAsia="Calibri" w:hAnsiTheme="majorHAnsi" w:cstheme="majorHAnsi"/>
          <w:sz w:val="22"/>
          <w:szCs w:val="22"/>
        </w:rPr>
        <w:t xml:space="preserve">The only solution </w:t>
      </w:r>
      <w:r w:rsidRPr="00DC5DDF">
        <w:rPr>
          <w:rFonts w:asciiTheme="majorHAnsi" w:eastAsia="Calibri" w:hAnsiTheme="majorHAnsi" w:cstheme="majorHAnsi"/>
          <w:i/>
          <w:sz w:val="22"/>
          <w:szCs w:val="22"/>
        </w:rPr>
        <w:t>to mitigate and address the health and environmental impacts of toxic substances on women and girls, in particular rural women, due to planned fracking activities</w:t>
      </w:r>
      <w:r w:rsidRPr="00DC5DDF">
        <w:rPr>
          <w:rFonts w:asciiTheme="majorHAnsi" w:eastAsia="Calibri" w:hAnsiTheme="majorHAnsi" w:cstheme="majorHAnsi"/>
          <w:sz w:val="22"/>
          <w:szCs w:val="22"/>
        </w:rPr>
        <w:t xml:space="preserve"> is a complete and comprehensive fracking ban in the UK.</w:t>
      </w:r>
    </w:p>
    <w:p w14:paraId="6C626506" w14:textId="77777777" w:rsidR="001C24A3" w:rsidRPr="00DC5DDF" w:rsidRDefault="001C24A3" w:rsidP="00175932">
      <w:pPr>
        <w:spacing w:line="240" w:lineRule="auto"/>
        <w:rPr>
          <w:rFonts w:asciiTheme="majorHAnsi" w:eastAsia="Calibri" w:hAnsiTheme="majorHAnsi" w:cstheme="majorHAnsi"/>
        </w:rPr>
      </w:pPr>
    </w:p>
    <w:p w14:paraId="15CA8913" w14:textId="77777777" w:rsidR="001C24A3" w:rsidRPr="00DC5DDF" w:rsidRDefault="008446C9" w:rsidP="00DC5DDF">
      <w:pPr>
        <w:spacing w:line="240" w:lineRule="auto"/>
        <w:rPr>
          <w:rFonts w:asciiTheme="majorHAnsi" w:eastAsia="Calibri" w:hAnsiTheme="majorHAnsi" w:cstheme="majorHAnsi"/>
        </w:rPr>
      </w:pPr>
      <w:r w:rsidRPr="00DC5DDF">
        <w:rPr>
          <w:rFonts w:asciiTheme="majorHAnsi" w:eastAsia="Calibri" w:hAnsiTheme="majorHAnsi" w:cstheme="majorHAnsi"/>
        </w:rPr>
        <w:t>Sincerely</w:t>
      </w:r>
    </w:p>
    <w:p w14:paraId="15F954FA" w14:textId="77777777" w:rsidR="001C24A3" w:rsidRDefault="008446C9" w:rsidP="00DC5DDF">
      <w:pPr>
        <w:spacing w:line="240" w:lineRule="auto"/>
        <w:rPr>
          <w:rFonts w:ascii="Calibri" w:eastAsia="Calibri" w:hAnsi="Calibri" w:cs="Calibri"/>
        </w:rPr>
      </w:pPr>
      <w:r>
        <w:rPr>
          <w:rFonts w:ascii="Calibri" w:eastAsia="Calibri" w:hAnsi="Calibri" w:cs="Calibri"/>
        </w:rPr>
        <w:t>Wenonah Hauter (Founder &amp; Executive Director,</w:t>
      </w:r>
      <w:hyperlink r:id="rId7">
        <w:r>
          <w:rPr>
            <w:rFonts w:ascii="Calibri" w:eastAsia="Calibri" w:hAnsi="Calibri" w:cs="Calibri"/>
            <w:color w:val="1155CC"/>
            <w:u w:val="single"/>
          </w:rPr>
          <w:t xml:space="preserve"> Food &amp; Water Watch</w:t>
        </w:r>
      </w:hyperlink>
      <w:r>
        <w:rPr>
          <w:rFonts w:ascii="Calibri" w:eastAsia="Calibri" w:hAnsi="Calibri" w:cs="Calibri"/>
        </w:rPr>
        <w:t>)</w:t>
      </w:r>
    </w:p>
    <w:p w14:paraId="193DC1B5" w14:textId="77777777" w:rsidR="001C24A3" w:rsidRDefault="008446C9" w:rsidP="00DC5DDF">
      <w:pPr>
        <w:spacing w:line="240" w:lineRule="auto"/>
        <w:rPr>
          <w:rFonts w:ascii="Calibri" w:eastAsia="Calibri" w:hAnsi="Calibri" w:cs="Calibri"/>
        </w:rPr>
      </w:pPr>
      <w:r>
        <w:rPr>
          <w:rFonts w:ascii="Calibri" w:eastAsia="Calibri" w:hAnsi="Calibri" w:cs="Calibri"/>
        </w:rPr>
        <w:t>Andy Gheorghiu (Policy Advisor &amp; Campaigner,</w:t>
      </w:r>
      <w:hyperlink r:id="rId8">
        <w:r>
          <w:rPr>
            <w:rFonts w:ascii="Calibri" w:eastAsia="Calibri" w:hAnsi="Calibri" w:cs="Calibri"/>
            <w:color w:val="1155CC"/>
            <w:u w:val="single"/>
          </w:rPr>
          <w:t xml:space="preserve"> Food &amp; Water Europe</w:t>
        </w:r>
      </w:hyperlink>
      <w:r>
        <w:rPr>
          <w:rFonts w:ascii="Calibri" w:eastAsia="Calibri" w:hAnsi="Calibri" w:cs="Calibri"/>
        </w:rPr>
        <w:t>)</w:t>
      </w:r>
    </w:p>
    <w:p w14:paraId="713CE9C8" w14:textId="77777777" w:rsidR="00DC5DDF" w:rsidRDefault="00DC5DDF" w:rsidP="00DC5DDF">
      <w:pPr>
        <w:spacing w:line="240" w:lineRule="auto"/>
        <w:rPr>
          <w:rFonts w:ascii="Calibri" w:eastAsia="Calibri" w:hAnsi="Calibri" w:cs="Calibri"/>
        </w:rPr>
      </w:pPr>
    </w:p>
    <w:p w14:paraId="48E1A43A" w14:textId="77777777" w:rsidR="00DC5DDF" w:rsidRPr="00DC5DDF" w:rsidRDefault="00DC5DDF" w:rsidP="00DC5DDF">
      <w:pPr>
        <w:spacing w:line="240" w:lineRule="auto"/>
        <w:rPr>
          <w:rFonts w:ascii="Calibri" w:eastAsia="Calibri" w:hAnsi="Calibri" w:cs="Calibri"/>
          <w:u w:val="single"/>
        </w:rPr>
      </w:pPr>
      <w:r w:rsidRPr="00DC5DDF">
        <w:rPr>
          <w:rFonts w:ascii="Calibri" w:eastAsia="Calibri" w:hAnsi="Calibri" w:cs="Calibri"/>
          <w:u w:val="single"/>
        </w:rPr>
        <w:t>Supporters/Co-signatories:</w:t>
      </w:r>
    </w:p>
    <w:p w14:paraId="1366279B" w14:textId="77777777" w:rsidR="00DC5DDF" w:rsidRDefault="00DC5DDF" w:rsidP="00DC5DDF">
      <w:pPr>
        <w:spacing w:line="240" w:lineRule="auto"/>
        <w:rPr>
          <w:rFonts w:ascii="Calibri" w:eastAsia="Calibri" w:hAnsi="Calibri" w:cs="Calibri"/>
        </w:rPr>
      </w:pPr>
    </w:p>
    <w:p w14:paraId="510A1350" w14:textId="77777777" w:rsidR="001C24A3" w:rsidRDefault="008446C9" w:rsidP="00DC5DDF">
      <w:pPr>
        <w:spacing w:line="240" w:lineRule="auto"/>
        <w:rPr>
          <w:rFonts w:ascii="Calibri" w:eastAsia="Calibri" w:hAnsi="Calibri" w:cs="Calibri"/>
        </w:rPr>
      </w:pPr>
      <w:r>
        <w:rPr>
          <w:rFonts w:ascii="Calibri" w:eastAsia="Calibri" w:hAnsi="Calibri" w:cs="Calibri"/>
        </w:rPr>
        <w:t xml:space="preserve">Amber Heard (Actress &amp; Activist, </w:t>
      </w:r>
      <w:hyperlink r:id="rId9">
        <w:r>
          <w:rPr>
            <w:rFonts w:ascii="Calibri" w:eastAsia="Calibri" w:hAnsi="Calibri" w:cs="Calibri"/>
            <w:color w:val="1155CC"/>
            <w:u w:val="single"/>
          </w:rPr>
          <w:t>UN Human Rights Champion</w:t>
        </w:r>
      </w:hyperlink>
      <w:r>
        <w:rPr>
          <w:rFonts w:ascii="Calibri" w:eastAsia="Calibri" w:hAnsi="Calibri" w:cs="Calibri"/>
        </w:rPr>
        <w:t>)</w:t>
      </w:r>
    </w:p>
    <w:p w14:paraId="0A93D223" w14:textId="77777777" w:rsidR="00B82EAF" w:rsidRDefault="00B82EAF" w:rsidP="00DC5DDF">
      <w:pPr>
        <w:spacing w:line="240" w:lineRule="auto"/>
        <w:rPr>
          <w:rFonts w:ascii="Calibri" w:eastAsia="Calibri" w:hAnsi="Calibri" w:cs="Calibri"/>
        </w:rPr>
      </w:pPr>
    </w:p>
    <w:p w14:paraId="63F135AC" w14:textId="77777777" w:rsidR="001C24A3" w:rsidRDefault="008446C9" w:rsidP="00DC5DDF">
      <w:pPr>
        <w:spacing w:line="240" w:lineRule="auto"/>
        <w:rPr>
          <w:rFonts w:ascii="Calibri" w:eastAsia="Calibri" w:hAnsi="Calibri" w:cs="Calibri"/>
        </w:rPr>
      </w:pPr>
      <w:r>
        <w:rPr>
          <w:rFonts w:ascii="Calibri" w:eastAsia="Calibri" w:hAnsi="Calibri" w:cs="Calibri"/>
        </w:rPr>
        <w:t>Dame Vivienne Westwood (</w:t>
      </w:r>
      <w:hyperlink r:id="rId10">
        <w:r>
          <w:rPr>
            <w:rFonts w:ascii="Calibri" w:eastAsia="Calibri" w:hAnsi="Calibri" w:cs="Calibri"/>
            <w:color w:val="1155CC"/>
            <w:u w:val="single"/>
          </w:rPr>
          <w:t>Vivienne Westwood</w:t>
        </w:r>
      </w:hyperlink>
      <w:r>
        <w:rPr>
          <w:rFonts w:ascii="Calibri" w:eastAsia="Calibri" w:hAnsi="Calibri" w:cs="Calibri"/>
        </w:rPr>
        <w:t>)</w:t>
      </w:r>
    </w:p>
    <w:p w14:paraId="37A4E0BA" w14:textId="77777777" w:rsidR="00B82EAF" w:rsidRDefault="00B82EAF" w:rsidP="00DC5DDF">
      <w:pPr>
        <w:spacing w:line="240" w:lineRule="auto"/>
        <w:rPr>
          <w:rFonts w:ascii="Calibri" w:eastAsia="Calibri" w:hAnsi="Calibri" w:cs="Calibri"/>
        </w:rPr>
      </w:pPr>
    </w:p>
    <w:p w14:paraId="4B4DFFDC" w14:textId="77777777" w:rsidR="001C24A3" w:rsidRDefault="008446C9" w:rsidP="00DC5DDF">
      <w:pPr>
        <w:spacing w:line="240" w:lineRule="auto"/>
        <w:rPr>
          <w:rFonts w:ascii="Calibri" w:eastAsia="Calibri" w:hAnsi="Calibri" w:cs="Calibri"/>
        </w:rPr>
      </w:pPr>
      <w:r>
        <w:rPr>
          <w:rFonts w:ascii="Calibri" w:eastAsia="Calibri" w:hAnsi="Calibri" w:cs="Calibri"/>
        </w:rPr>
        <w:t>Joe Corré (Founder &amp; Executive Director,</w:t>
      </w:r>
      <w:hyperlink r:id="rId11">
        <w:r>
          <w:rPr>
            <w:rFonts w:ascii="Calibri" w:eastAsia="Calibri" w:hAnsi="Calibri" w:cs="Calibri"/>
          </w:rPr>
          <w:t xml:space="preserve"> </w:t>
        </w:r>
      </w:hyperlink>
      <w:hyperlink r:id="rId12">
        <w:r>
          <w:rPr>
            <w:rFonts w:ascii="Calibri" w:eastAsia="Calibri" w:hAnsi="Calibri" w:cs="Calibri"/>
            <w:color w:val="1155CC"/>
            <w:u w:val="single"/>
          </w:rPr>
          <w:t>Talk Fracking</w:t>
        </w:r>
      </w:hyperlink>
      <w:r>
        <w:rPr>
          <w:rFonts w:ascii="Calibri" w:eastAsia="Calibri" w:hAnsi="Calibri" w:cs="Calibri"/>
        </w:rPr>
        <w:t>)</w:t>
      </w:r>
    </w:p>
    <w:p w14:paraId="0A5D6EEC" w14:textId="77777777" w:rsidR="00B82EAF" w:rsidRDefault="00B82EAF" w:rsidP="00B82EAF">
      <w:pPr>
        <w:spacing w:line="240" w:lineRule="auto"/>
        <w:rPr>
          <w:rFonts w:ascii="Calibri" w:eastAsia="Calibri" w:hAnsi="Calibri" w:cs="Calibri"/>
        </w:rPr>
      </w:pPr>
    </w:p>
    <w:p w14:paraId="3D74F899" w14:textId="77777777" w:rsidR="001C24A3" w:rsidRDefault="008446C9" w:rsidP="00B82EAF">
      <w:pPr>
        <w:spacing w:line="240" w:lineRule="auto"/>
        <w:rPr>
          <w:rFonts w:ascii="Calibri" w:eastAsia="Calibri" w:hAnsi="Calibri" w:cs="Calibri"/>
        </w:rPr>
      </w:pPr>
      <w:r>
        <w:rPr>
          <w:rFonts w:ascii="Calibri" w:eastAsia="Calibri" w:hAnsi="Calibri" w:cs="Calibri"/>
        </w:rPr>
        <w:t>Delphine Lévi Alvarès (European coordinator,</w:t>
      </w:r>
      <w:hyperlink r:id="rId13">
        <w:r>
          <w:rPr>
            <w:rFonts w:ascii="Calibri" w:eastAsia="Calibri" w:hAnsi="Calibri" w:cs="Calibri"/>
          </w:rPr>
          <w:t xml:space="preserve"> </w:t>
        </w:r>
      </w:hyperlink>
      <w:hyperlink r:id="rId14">
        <w:r>
          <w:rPr>
            <w:rFonts w:ascii="Calibri" w:eastAsia="Calibri" w:hAnsi="Calibri" w:cs="Calibri"/>
            <w:color w:val="1155CC"/>
            <w:u w:val="single"/>
          </w:rPr>
          <w:t>#Break Free From Plastic</w:t>
        </w:r>
      </w:hyperlink>
      <w:r>
        <w:rPr>
          <w:rFonts w:ascii="Calibri" w:eastAsia="Calibri" w:hAnsi="Calibri" w:cs="Calibri"/>
        </w:rPr>
        <w:t xml:space="preserve"> movement)</w:t>
      </w:r>
    </w:p>
    <w:p w14:paraId="4B71ED82" w14:textId="77777777" w:rsidR="00B82EAF" w:rsidRDefault="00B82EAF" w:rsidP="00B82EAF">
      <w:pPr>
        <w:spacing w:line="240" w:lineRule="auto"/>
        <w:rPr>
          <w:rFonts w:ascii="Calibri" w:eastAsia="Calibri" w:hAnsi="Calibri" w:cs="Calibri"/>
        </w:rPr>
      </w:pPr>
    </w:p>
    <w:p w14:paraId="6CB16B97" w14:textId="77777777" w:rsidR="001C24A3" w:rsidRDefault="008446C9" w:rsidP="00B82EAF">
      <w:pPr>
        <w:spacing w:line="240" w:lineRule="auto"/>
        <w:rPr>
          <w:rFonts w:ascii="Calibri" w:eastAsia="Calibri" w:hAnsi="Calibri" w:cs="Calibri"/>
        </w:rPr>
      </w:pPr>
      <w:r>
        <w:rPr>
          <w:rFonts w:ascii="Calibri" w:eastAsia="Calibri" w:hAnsi="Calibri" w:cs="Calibri"/>
        </w:rPr>
        <w:t>Dr Damien Short (Co-Director:</w:t>
      </w:r>
      <w:hyperlink r:id="rId15">
        <w:r>
          <w:rPr>
            <w:rFonts w:ascii="Calibri" w:eastAsia="Calibri" w:hAnsi="Calibri" w:cs="Calibri"/>
            <w:u w:val="single"/>
          </w:rPr>
          <w:t xml:space="preserve"> </w:t>
        </w:r>
      </w:hyperlink>
      <w:hyperlink r:id="rId16">
        <w:r>
          <w:rPr>
            <w:rFonts w:ascii="Calibri" w:eastAsia="Calibri" w:hAnsi="Calibri" w:cs="Calibri"/>
            <w:color w:val="1155CC"/>
            <w:u w:val="single"/>
          </w:rPr>
          <w:t>Human Rights Consortium,</w:t>
        </w:r>
      </w:hyperlink>
      <w:r>
        <w:rPr>
          <w:rFonts w:ascii="Calibri" w:eastAsia="Calibri" w:hAnsi="Calibri" w:cs="Calibri"/>
          <w:color w:val="1155CC"/>
          <w:u w:val="single"/>
        </w:rPr>
        <w:t xml:space="preserve"> </w:t>
      </w:r>
      <w:r>
        <w:rPr>
          <w:rFonts w:ascii="Calibri" w:eastAsia="Calibri" w:hAnsi="Calibri" w:cs="Calibri"/>
        </w:rPr>
        <w:t>Editor in Chief:</w:t>
      </w:r>
      <w:hyperlink r:id="rId17">
        <w:r>
          <w:rPr>
            <w:rFonts w:ascii="Calibri" w:eastAsia="Calibri" w:hAnsi="Calibri" w:cs="Calibri"/>
            <w:u w:val="single"/>
          </w:rPr>
          <w:t xml:space="preserve"> </w:t>
        </w:r>
      </w:hyperlink>
      <w:hyperlink r:id="rId18">
        <w:r>
          <w:rPr>
            <w:rFonts w:ascii="Calibri" w:eastAsia="Calibri" w:hAnsi="Calibri" w:cs="Calibri"/>
            <w:color w:val="1155CC"/>
            <w:u w:val="single"/>
          </w:rPr>
          <w:t>International Journal of Human Rights</w:t>
        </w:r>
      </w:hyperlink>
      <w:r>
        <w:rPr>
          <w:rFonts w:ascii="Calibri" w:eastAsia="Calibri" w:hAnsi="Calibri" w:cs="Calibri"/>
        </w:rPr>
        <w:t>)</w:t>
      </w:r>
    </w:p>
    <w:p w14:paraId="6D79781D" w14:textId="77777777" w:rsidR="00B82EAF" w:rsidRDefault="00B82EAF" w:rsidP="00B82EAF">
      <w:pPr>
        <w:spacing w:line="240" w:lineRule="auto"/>
        <w:rPr>
          <w:rFonts w:ascii="Calibri" w:eastAsia="Calibri" w:hAnsi="Calibri" w:cs="Calibri"/>
        </w:rPr>
      </w:pPr>
    </w:p>
    <w:p w14:paraId="6801DEE7" w14:textId="77777777" w:rsidR="001C24A3" w:rsidRDefault="008446C9" w:rsidP="00B82EAF">
      <w:pPr>
        <w:spacing w:line="240" w:lineRule="auto"/>
        <w:rPr>
          <w:rFonts w:ascii="Calibri" w:eastAsia="Calibri" w:hAnsi="Calibri" w:cs="Calibri"/>
        </w:rPr>
      </w:pPr>
      <w:r>
        <w:rPr>
          <w:rFonts w:ascii="Calibri" w:eastAsia="Calibri" w:hAnsi="Calibri" w:cs="Calibri"/>
        </w:rPr>
        <w:t>Dr Tom Kerns</w:t>
      </w:r>
      <w:r w:rsidR="00DC5DDF">
        <w:rPr>
          <w:rFonts w:ascii="Calibri" w:eastAsia="Calibri" w:hAnsi="Calibri" w:cs="Calibri"/>
        </w:rPr>
        <w:t xml:space="preserve"> (</w:t>
      </w:r>
      <w:r>
        <w:rPr>
          <w:rFonts w:ascii="Calibri" w:eastAsia="Calibri" w:hAnsi="Calibri" w:cs="Calibri"/>
        </w:rPr>
        <w:t>Steering Group,</w:t>
      </w:r>
      <w:hyperlink r:id="rId19">
        <w:r>
          <w:rPr>
            <w:rFonts w:ascii="Calibri" w:eastAsia="Calibri" w:hAnsi="Calibri" w:cs="Calibri"/>
            <w:color w:val="1155CC"/>
            <w:u w:val="single"/>
          </w:rPr>
          <w:t xml:space="preserve"> Permanent Peoples’ Tribunal Session on Human Rights, Fracking and Climate Change</w:t>
        </w:r>
      </w:hyperlink>
      <w:r>
        <w:rPr>
          <w:rFonts w:ascii="Calibri" w:eastAsia="Calibri" w:hAnsi="Calibri" w:cs="Calibri"/>
        </w:rPr>
        <w:t>)</w:t>
      </w:r>
    </w:p>
    <w:p w14:paraId="2AD13330" w14:textId="77777777" w:rsidR="00B82EAF" w:rsidRDefault="00B82EAF" w:rsidP="00B82EAF">
      <w:pPr>
        <w:spacing w:line="240" w:lineRule="auto"/>
        <w:rPr>
          <w:rFonts w:ascii="Calibri" w:eastAsia="Calibri" w:hAnsi="Calibri" w:cs="Calibri"/>
        </w:rPr>
      </w:pPr>
    </w:p>
    <w:p w14:paraId="36A58829"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Prof. Peter Strachan (Professor of Energy Policy, </w:t>
      </w:r>
      <w:hyperlink r:id="rId20">
        <w:r>
          <w:rPr>
            <w:rFonts w:ascii="Calibri" w:eastAsia="Calibri" w:hAnsi="Calibri" w:cs="Calibri"/>
            <w:color w:val="1155CC"/>
            <w:u w:val="single"/>
          </w:rPr>
          <w:t>Robert Gordon University Aberdeen</w:t>
        </w:r>
      </w:hyperlink>
      <w:r>
        <w:rPr>
          <w:rFonts w:ascii="Calibri" w:eastAsia="Calibri" w:hAnsi="Calibri" w:cs="Calibri"/>
        </w:rPr>
        <w:t>)</w:t>
      </w:r>
    </w:p>
    <w:p w14:paraId="076570ED" w14:textId="77777777" w:rsidR="00B82EAF" w:rsidRDefault="00B82EAF" w:rsidP="00B82EAF">
      <w:pPr>
        <w:spacing w:line="240" w:lineRule="auto"/>
        <w:rPr>
          <w:rFonts w:ascii="Calibri" w:eastAsia="Calibri" w:hAnsi="Calibri" w:cs="Calibri"/>
        </w:rPr>
      </w:pPr>
    </w:p>
    <w:p w14:paraId="59A9FA61" w14:textId="77777777" w:rsidR="001C24A3" w:rsidRDefault="008446C9" w:rsidP="00B82EAF">
      <w:pPr>
        <w:spacing w:line="240" w:lineRule="auto"/>
        <w:rPr>
          <w:rFonts w:ascii="Calibri" w:eastAsia="Calibri" w:hAnsi="Calibri" w:cs="Calibri"/>
          <w:color w:val="1155CC"/>
          <w:u w:val="single"/>
        </w:rPr>
      </w:pPr>
      <w:r>
        <w:rPr>
          <w:rFonts w:ascii="Calibri" w:eastAsia="Calibri" w:hAnsi="Calibri" w:cs="Calibri"/>
        </w:rPr>
        <w:t xml:space="preserve">Dr. Tim Thornton (retired GP) &amp; Carol Hutchinson (retired Asst Director for Clinical Governance &amp; Clinical Risk) on behalf of </w:t>
      </w:r>
      <w:hyperlink r:id="rId21">
        <w:r>
          <w:rPr>
            <w:rFonts w:ascii="Calibri" w:eastAsia="Calibri" w:hAnsi="Calibri" w:cs="Calibri"/>
            <w:color w:val="1155CC"/>
            <w:u w:val="single"/>
          </w:rPr>
          <w:t>Concerned Health Professionals UK</w:t>
        </w:r>
      </w:hyperlink>
    </w:p>
    <w:p w14:paraId="68F7439C" w14:textId="77777777" w:rsidR="00B82EAF" w:rsidRDefault="00B82EAF" w:rsidP="00B82EAF">
      <w:pPr>
        <w:spacing w:line="240" w:lineRule="auto"/>
        <w:rPr>
          <w:rFonts w:ascii="Calibri" w:eastAsia="Calibri" w:hAnsi="Calibri" w:cs="Calibri"/>
        </w:rPr>
      </w:pPr>
    </w:p>
    <w:p w14:paraId="70E9B8D8" w14:textId="77777777" w:rsidR="001C24A3" w:rsidRDefault="008446C9" w:rsidP="00B82EAF">
      <w:pPr>
        <w:spacing w:line="240" w:lineRule="auto"/>
        <w:rPr>
          <w:rFonts w:ascii="Calibri" w:eastAsia="Calibri" w:hAnsi="Calibri" w:cs="Calibri"/>
        </w:rPr>
      </w:pPr>
      <w:r>
        <w:rPr>
          <w:rFonts w:ascii="Calibri" w:eastAsia="Calibri" w:hAnsi="Calibri" w:cs="Calibri"/>
        </w:rPr>
        <w:t>Steve Mason (Founder &amp; Executive Director,</w:t>
      </w:r>
      <w:hyperlink r:id="rId22">
        <w:r>
          <w:rPr>
            <w:rFonts w:ascii="Calibri" w:eastAsia="Calibri" w:hAnsi="Calibri" w:cs="Calibri"/>
            <w:color w:val="1155CC"/>
            <w:u w:val="single"/>
          </w:rPr>
          <w:t xml:space="preserve"> Frack Free United</w:t>
        </w:r>
      </w:hyperlink>
      <w:r>
        <w:rPr>
          <w:rFonts w:ascii="Calibri" w:eastAsia="Calibri" w:hAnsi="Calibri" w:cs="Calibri"/>
        </w:rPr>
        <w:t>)</w:t>
      </w:r>
    </w:p>
    <w:p w14:paraId="51653C5D" w14:textId="77777777" w:rsidR="00B82EAF" w:rsidRDefault="00B82EAF" w:rsidP="00B82EAF">
      <w:pPr>
        <w:spacing w:line="240" w:lineRule="auto"/>
        <w:rPr>
          <w:rFonts w:ascii="Calibri" w:eastAsia="Calibri" w:hAnsi="Calibri" w:cs="Calibri"/>
        </w:rPr>
      </w:pPr>
    </w:p>
    <w:p w14:paraId="33C9AC67"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Zamzam Ibrahim (Vice President, Society &amp; Citizenship, </w:t>
      </w:r>
      <w:hyperlink r:id="rId23">
        <w:r>
          <w:rPr>
            <w:rFonts w:ascii="Calibri" w:eastAsia="Calibri" w:hAnsi="Calibri" w:cs="Calibri"/>
            <w:color w:val="1155CC"/>
            <w:u w:val="single"/>
          </w:rPr>
          <w:t>National Union of Students/NUS</w:t>
        </w:r>
      </w:hyperlink>
      <w:r>
        <w:rPr>
          <w:rFonts w:ascii="Calibri" w:eastAsia="Calibri" w:hAnsi="Calibri" w:cs="Calibri"/>
        </w:rPr>
        <w:t>)</w:t>
      </w:r>
    </w:p>
    <w:p w14:paraId="5AE7C57B" w14:textId="77777777" w:rsidR="00B82EAF" w:rsidRDefault="00B82EAF" w:rsidP="00B82EAF">
      <w:pPr>
        <w:spacing w:line="240" w:lineRule="auto"/>
        <w:rPr>
          <w:rFonts w:ascii="Calibri" w:eastAsia="Calibri" w:hAnsi="Calibri" w:cs="Calibri"/>
        </w:rPr>
      </w:pPr>
    </w:p>
    <w:p w14:paraId="088FE644"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Adela Pickles (Communications Team, </w:t>
      </w:r>
      <w:hyperlink r:id="rId24">
        <w:r>
          <w:rPr>
            <w:rFonts w:ascii="Calibri" w:eastAsia="Calibri" w:hAnsi="Calibri" w:cs="Calibri"/>
            <w:color w:val="1155CC"/>
            <w:u w:val="single"/>
          </w:rPr>
          <w:t>Frack Free Ryedale</w:t>
        </w:r>
      </w:hyperlink>
      <w:r>
        <w:rPr>
          <w:rFonts w:ascii="Calibri" w:eastAsia="Calibri" w:hAnsi="Calibri" w:cs="Calibri"/>
        </w:rPr>
        <w:t>)</w:t>
      </w:r>
    </w:p>
    <w:p w14:paraId="1381655F" w14:textId="77777777" w:rsidR="00B82EAF" w:rsidRDefault="00B82EAF" w:rsidP="00B82EAF">
      <w:pPr>
        <w:spacing w:line="240" w:lineRule="auto"/>
        <w:rPr>
          <w:rFonts w:ascii="Calibri" w:eastAsia="Calibri" w:hAnsi="Calibri" w:cs="Calibri"/>
        </w:rPr>
      </w:pPr>
    </w:p>
    <w:p w14:paraId="661A967F" w14:textId="77777777" w:rsidR="001C24A3" w:rsidRDefault="00B82EAF" w:rsidP="00B82EAF">
      <w:pPr>
        <w:spacing w:line="240" w:lineRule="auto"/>
        <w:rPr>
          <w:rFonts w:ascii="Calibri" w:eastAsia="Calibri" w:hAnsi="Calibri" w:cs="Calibri"/>
        </w:rPr>
      </w:pPr>
      <w:r>
        <w:rPr>
          <w:rFonts w:ascii="Calibri" w:eastAsia="Calibri" w:hAnsi="Calibri" w:cs="Calibri"/>
        </w:rPr>
        <w:t>Y</w:t>
      </w:r>
      <w:r w:rsidR="008446C9">
        <w:rPr>
          <w:rFonts w:ascii="Calibri" w:eastAsia="Calibri" w:hAnsi="Calibri" w:cs="Calibri"/>
        </w:rPr>
        <w:t xml:space="preserve">vonne Sibbald (Secretary, </w:t>
      </w:r>
      <w:hyperlink r:id="rId25">
        <w:r w:rsidR="008446C9">
          <w:rPr>
            <w:rFonts w:ascii="Calibri" w:eastAsia="Calibri" w:hAnsi="Calibri" w:cs="Calibri"/>
            <w:color w:val="1155CC"/>
            <w:u w:val="single"/>
          </w:rPr>
          <w:t>Frack Free Wakefield</w:t>
        </w:r>
      </w:hyperlink>
      <w:r w:rsidR="008446C9">
        <w:rPr>
          <w:rFonts w:ascii="Calibri" w:eastAsia="Calibri" w:hAnsi="Calibri" w:cs="Calibri"/>
        </w:rPr>
        <w:t>)</w:t>
      </w:r>
    </w:p>
    <w:p w14:paraId="250C6DB1" w14:textId="77777777" w:rsidR="00B82EAF" w:rsidRDefault="00B82EAF" w:rsidP="00B82EAF">
      <w:pPr>
        <w:spacing w:line="240" w:lineRule="auto"/>
        <w:rPr>
          <w:rFonts w:ascii="Calibri" w:eastAsia="Calibri" w:hAnsi="Calibri" w:cs="Calibri"/>
        </w:rPr>
      </w:pPr>
    </w:p>
    <w:p w14:paraId="68D8D3D3"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Bev Fullwood (Campaigner, </w:t>
      </w:r>
      <w:hyperlink r:id="rId26">
        <w:r>
          <w:rPr>
            <w:rFonts w:ascii="Calibri" w:eastAsia="Calibri" w:hAnsi="Calibri" w:cs="Calibri"/>
            <w:color w:val="1155CC"/>
            <w:u w:val="single"/>
          </w:rPr>
          <w:t>Frack Free Tinker Lane</w:t>
        </w:r>
      </w:hyperlink>
      <w:r>
        <w:rPr>
          <w:rFonts w:ascii="Calibri" w:eastAsia="Calibri" w:hAnsi="Calibri" w:cs="Calibri"/>
        </w:rPr>
        <w:t>)</w:t>
      </w:r>
    </w:p>
    <w:p w14:paraId="61432C27" w14:textId="77777777" w:rsidR="00B82EAF" w:rsidRDefault="00B82EAF" w:rsidP="00B82EAF">
      <w:pPr>
        <w:spacing w:line="240" w:lineRule="auto"/>
        <w:rPr>
          <w:rFonts w:ascii="Calibri" w:eastAsia="Calibri" w:hAnsi="Calibri" w:cs="Calibri"/>
        </w:rPr>
      </w:pPr>
    </w:p>
    <w:p w14:paraId="6901C096"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Jean Hesketh (Co-ordinator, </w:t>
      </w:r>
      <w:hyperlink r:id="rId27">
        <w:r>
          <w:rPr>
            <w:rFonts w:ascii="Calibri" w:eastAsia="Calibri" w:hAnsi="Calibri" w:cs="Calibri"/>
            <w:color w:val="1155CC"/>
            <w:u w:val="single"/>
          </w:rPr>
          <w:t>Frack Free Dudleston</w:t>
        </w:r>
      </w:hyperlink>
      <w:r>
        <w:rPr>
          <w:rFonts w:ascii="Calibri" w:eastAsia="Calibri" w:hAnsi="Calibri" w:cs="Calibri"/>
        </w:rPr>
        <w:t>)</w:t>
      </w:r>
    </w:p>
    <w:p w14:paraId="03463454" w14:textId="77777777" w:rsidR="00B82EAF" w:rsidRDefault="00B82EAF" w:rsidP="00B82EAF">
      <w:pPr>
        <w:spacing w:line="240" w:lineRule="auto"/>
        <w:rPr>
          <w:rFonts w:ascii="Calibri" w:eastAsia="Calibri" w:hAnsi="Calibri" w:cs="Calibri"/>
        </w:rPr>
      </w:pPr>
    </w:p>
    <w:p w14:paraId="37523B54"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Colin Watson (Campaigner, </w:t>
      </w:r>
      <w:hyperlink r:id="rId28">
        <w:r>
          <w:rPr>
            <w:rFonts w:ascii="Calibri" w:eastAsia="Calibri" w:hAnsi="Calibri" w:cs="Calibri"/>
            <w:color w:val="1155CC"/>
            <w:u w:val="single"/>
          </w:rPr>
          <w:t>Frack Free Upton</w:t>
        </w:r>
      </w:hyperlink>
      <w:r>
        <w:rPr>
          <w:rFonts w:ascii="Calibri" w:eastAsia="Calibri" w:hAnsi="Calibri" w:cs="Calibri"/>
        </w:rPr>
        <w:t>)</w:t>
      </w:r>
    </w:p>
    <w:p w14:paraId="68BAE3ED" w14:textId="77777777" w:rsidR="00B82EAF" w:rsidRDefault="00B82EAF" w:rsidP="00B82EAF">
      <w:pPr>
        <w:spacing w:line="240" w:lineRule="auto"/>
        <w:rPr>
          <w:rFonts w:ascii="Calibri" w:eastAsia="Calibri" w:hAnsi="Calibri" w:cs="Calibri"/>
        </w:rPr>
      </w:pPr>
    </w:p>
    <w:p w14:paraId="64C6E6D8"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Jennie Dixon (Spokesperson, </w:t>
      </w:r>
      <w:hyperlink r:id="rId29">
        <w:r>
          <w:rPr>
            <w:rFonts w:ascii="Calibri" w:eastAsia="Calibri" w:hAnsi="Calibri" w:cs="Calibri"/>
            <w:color w:val="1155CC"/>
            <w:u w:val="single"/>
          </w:rPr>
          <w:t>Frack Free East Yorkshire</w:t>
        </w:r>
      </w:hyperlink>
      <w:r>
        <w:rPr>
          <w:rFonts w:ascii="Calibri" w:eastAsia="Calibri" w:hAnsi="Calibri" w:cs="Calibri"/>
        </w:rPr>
        <w:t>)</w:t>
      </w:r>
    </w:p>
    <w:p w14:paraId="3D92CDF3" w14:textId="77777777" w:rsidR="00B82EAF" w:rsidRDefault="00B82EAF" w:rsidP="00B82EAF">
      <w:pPr>
        <w:spacing w:line="240" w:lineRule="auto"/>
        <w:rPr>
          <w:rFonts w:ascii="Calibri" w:eastAsia="Calibri" w:hAnsi="Calibri" w:cs="Calibri"/>
        </w:rPr>
      </w:pPr>
    </w:p>
    <w:p w14:paraId="43F3C92E"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Sheelagh Handy (Spokesperson,  </w:t>
      </w:r>
      <w:hyperlink r:id="rId30">
        <w:r>
          <w:rPr>
            <w:rFonts w:ascii="Calibri" w:eastAsia="Calibri" w:hAnsi="Calibri" w:cs="Calibri"/>
            <w:color w:val="1155CC"/>
            <w:u w:val="single"/>
          </w:rPr>
          <w:t>Frack Free Misson</w:t>
        </w:r>
      </w:hyperlink>
      <w:r>
        <w:rPr>
          <w:rFonts w:ascii="Calibri" w:eastAsia="Calibri" w:hAnsi="Calibri" w:cs="Calibri"/>
        </w:rPr>
        <w:t>)</w:t>
      </w:r>
    </w:p>
    <w:p w14:paraId="7A79C4BF" w14:textId="77777777" w:rsidR="00B82EAF" w:rsidRDefault="00B82EAF" w:rsidP="00B82EAF">
      <w:pPr>
        <w:spacing w:line="240" w:lineRule="auto"/>
        <w:rPr>
          <w:rFonts w:ascii="Calibri" w:eastAsia="Calibri" w:hAnsi="Calibri" w:cs="Calibri"/>
        </w:rPr>
      </w:pPr>
    </w:p>
    <w:p w14:paraId="2C7DC7D4" w14:textId="77777777" w:rsidR="001C24A3" w:rsidRDefault="008446C9" w:rsidP="00B82EAF">
      <w:pPr>
        <w:spacing w:line="240" w:lineRule="auto"/>
        <w:rPr>
          <w:rFonts w:ascii="Calibri" w:eastAsia="Calibri" w:hAnsi="Calibri" w:cs="Calibri"/>
        </w:rPr>
      </w:pPr>
      <w:r>
        <w:rPr>
          <w:rFonts w:ascii="Calibri" w:eastAsia="Calibri" w:hAnsi="Calibri" w:cs="Calibri"/>
        </w:rPr>
        <w:t>Adrian Palmer (Spokesperson,</w:t>
      </w:r>
      <w:hyperlink r:id="rId31">
        <w:r>
          <w:rPr>
            <w:rFonts w:ascii="Calibri" w:eastAsia="Calibri" w:hAnsi="Calibri" w:cs="Calibri"/>
            <w:color w:val="1155CC"/>
            <w:u w:val="single"/>
          </w:rPr>
          <w:t xml:space="preserve"> Frack Free York and Villages</w:t>
        </w:r>
      </w:hyperlink>
      <w:r>
        <w:rPr>
          <w:rFonts w:ascii="Calibri" w:eastAsia="Calibri" w:hAnsi="Calibri" w:cs="Calibri"/>
        </w:rPr>
        <w:t>)</w:t>
      </w:r>
    </w:p>
    <w:p w14:paraId="7067CDFB" w14:textId="77777777" w:rsidR="00B82EAF" w:rsidRDefault="00B82EAF" w:rsidP="00B82EAF">
      <w:pPr>
        <w:spacing w:line="240" w:lineRule="auto"/>
        <w:rPr>
          <w:rFonts w:ascii="Calibri" w:eastAsia="Calibri" w:hAnsi="Calibri" w:cs="Calibri"/>
        </w:rPr>
      </w:pPr>
    </w:p>
    <w:p w14:paraId="5955F857"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Jane Thewlis (Campaigner, </w:t>
      </w:r>
      <w:hyperlink r:id="rId32">
        <w:r>
          <w:rPr>
            <w:rFonts w:ascii="Calibri" w:eastAsia="Calibri" w:hAnsi="Calibri" w:cs="Calibri"/>
            <w:color w:val="1155CC"/>
            <w:u w:val="single"/>
          </w:rPr>
          <w:t>Fossil Free West Yorkshire</w:t>
        </w:r>
      </w:hyperlink>
      <w:r>
        <w:rPr>
          <w:rFonts w:ascii="Calibri" w:eastAsia="Calibri" w:hAnsi="Calibri" w:cs="Calibri"/>
        </w:rPr>
        <w:t>)</w:t>
      </w:r>
    </w:p>
    <w:p w14:paraId="5224F9A5" w14:textId="77777777" w:rsidR="00B82EAF" w:rsidRDefault="00B82EAF" w:rsidP="00B82EAF">
      <w:pPr>
        <w:spacing w:line="240" w:lineRule="auto"/>
        <w:rPr>
          <w:rFonts w:ascii="Calibri" w:eastAsia="Calibri" w:hAnsi="Calibri" w:cs="Calibri"/>
        </w:rPr>
      </w:pPr>
    </w:p>
    <w:p w14:paraId="6F8A1930" w14:textId="77777777" w:rsidR="001C24A3" w:rsidRDefault="008446C9" w:rsidP="00B82EAF">
      <w:pPr>
        <w:spacing w:line="240" w:lineRule="auto"/>
        <w:rPr>
          <w:rFonts w:ascii="Calibri" w:eastAsia="Calibri" w:hAnsi="Calibri" w:cs="Calibri"/>
          <w:sz w:val="24"/>
          <w:szCs w:val="24"/>
        </w:rPr>
      </w:pPr>
      <w:r>
        <w:rPr>
          <w:rFonts w:ascii="Calibri" w:eastAsia="Calibri" w:hAnsi="Calibri" w:cs="Calibri"/>
          <w:sz w:val="24"/>
          <w:szCs w:val="24"/>
        </w:rPr>
        <w:t xml:space="preserve">Andrew Jenkins (Coordinator, </w:t>
      </w:r>
      <w:hyperlink r:id="rId33">
        <w:r>
          <w:rPr>
            <w:rFonts w:ascii="Calibri" w:eastAsia="Calibri" w:hAnsi="Calibri" w:cs="Calibri"/>
            <w:color w:val="1155CC"/>
            <w:sz w:val="24"/>
            <w:szCs w:val="24"/>
            <w:u w:val="single"/>
          </w:rPr>
          <w:t>Frack Free Ashfield</w:t>
        </w:r>
      </w:hyperlink>
      <w:r>
        <w:rPr>
          <w:rFonts w:ascii="Calibri" w:eastAsia="Calibri" w:hAnsi="Calibri" w:cs="Calibri"/>
          <w:sz w:val="24"/>
          <w:szCs w:val="24"/>
        </w:rPr>
        <w:t xml:space="preserve">; Vice-Chair, </w:t>
      </w:r>
      <w:hyperlink r:id="rId34">
        <w:r>
          <w:rPr>
            <w:rFonts w:ascii="Calibri" w:eastAsia="Calibri" w:hAnsi="Calibri" w:cs="Calibri"/>
            <w:color w:val="1155CC"/>
            <w:sz w:val="24"/>
            <w:szCs w:val="24"/>
            <w:u w:val="single"/>
          </w:rPr>
          <w:t>Neighbourhood Planning Forum for Teversal, Stanton Hill &amp; Skegby</w:t>
        </w:r>
      </w:hyperlink>
      <w:r>
        <w:rPr>
          <w:rFonts w:ascii="Calibri" w:eastAsia="Calibri" w:hAnsi="Calibri" w:cs="Calibri"/>
          <w:sz w:val="24"/>
          <w:szCs w:val="24"/>
        </w:rPr>
        <w:t xml:space="preserve"> )</w:t>
      </w:r>
    </w:p>
    <w:p w14:paraId="1FF53602" w14:textId="77777777" w:rsidR="00B82EAF" w:rsidRDefault="00B82EAF" w:rsidP="00B82EAF">
      <w:pPr>
        <w:spacing w:line="240" w:lineRule="auto"/>
        <w:rPr>
          <w:rFonts w:ascii="Calibri" w:eastAsia="Calibri" w:hAnsi="Calibri" w:cs="Calibri"/>
          <w:sz w:val="24"/>
          <w:szCs w:val="24"/>
        </w:rPr>
      </w:pPr>
    </w:p>
    <w:p w14:paraId="1D25B00A" w14:textId="77777777" w:rsidR="001C24A3" w:rsidRDefault="008446C9" w:rsidP="00B82EAF">
      <w:pPr>
        <w:spacing w:line="240" w:lineRule="auto"/>
        <w:rPr>
          <w:rFonts w:ascii="Calibri" w:eastAsia="Calibri" w:hAnsi="Calibri" w:cs="Calibri"/>
        </w:rPr>
      </w:pPr>
      <w:r>
        <w:rPr>
          <w:rFonts w:ascii="Calibri" w:eastAsia="Calibri" w:hAnsi="Calibri" w:cs="Calibri"/>
        </w:rPr>
        <w:t xml:space="preserve">David Larder (Chair,  </w:t>
      </w:r>
      <w:hyperlink r:id="rId35">
        <w:r>
          <w:rPr>
            <w:rFonts w:ascii="Calibri" w:eastAsia="Calibri" w:hAnsi="Calibri" w:cs="Calibri"/>
            <w:color w:val="1155CC"/>
            <w:u w:val="single"/>
          </w:rPr>
          <w:t>Bassetlaw Against FRACKING</w:t>
        </w:r>
      </w:hyperlink>
      <w:r>
        <w:rPr>
          <w:rFonts w:ascii="Calibri" w:eastAsia="Calibri" w:hAnsi="Calibri" w:cs="Calibri"/>
        </w:rPr>
        <w:t>)</w:t>
      </w:r>
    </w:p>
    <w:p w14:paraId="49DF23C8" w14:textId="77777777" w:rsidR="00DC5DDF" w:rsidRDefault="00DC5DDF" w:rsidP="00B82EAF">
      <w:pPr>
        <w:spacing w:line="240" w:lineRule="auto"/>
        <w:rPr>
          <w:rFonts w:ascii="Calibri" w:eastAsia="Calibri" w:hAnsi="Calibri" w:cs="Calibri"/>
        </w:rPr>
      </w:pPr>
    </w:p>
    <w:p w14:paraId="0248E868" w14:textId="77777777" w:rsidR="001C24A3" w:rsidRDefault="008446C9">
      <w:pPr>
        <w:rPr>
          <w:rFonts w:ascii="Calibri" w:eastAsia="Calibri" w:hAnsi="Calibri" w:cs="Calibri"/>
        </w:rPr>
      </w:pPr>
      <w:r>
        <w:rPr>
          <w:rFonts w:ascii="Calibri" w:eastAsia="Calibri" w:hAnsi="Calibri" w:cs="Calibri"/>
        </w:rPr>
        <w:t>Sources/Links:</w:t>
      </w:r>
    </w:p>
    <w:p w14:paraId="42087DED" w14:textId="77777777" w:rsidR="001C24A3" w:rsidRDefault="005767E6">
      <w:pPr>
        <w:rPr>
          <w:rFonts w:ascii="Calibri" w:eastAsia="Calibri" w:hAnsi="Calibri" w:cs="Calibri"/>
        </w:rPr>
      </w:pPr>
      <w:r>
        <w:pict w14:anchorId="795ED7CC">
          <v:rect id="_x0000_i1025" style="width:0;height:1.5pt" o:hralign="center" o:hrstd="t" o:hr="t" fillcolor="#a0a0a0" stroked="f"/>
        </w:pict>
      </w:r>
    </w:p>
    <w:p w14:paraId="5AD3C404" w14:textId="77777777" w:rsidR="001C24A3" w:rsidRDefault="008446C9">
      <w:pPr>
        <w:rPr>
          <w:rFonts w:ascii="Calibri" w:eastAsia="Calibri" w:hAnsi="Calibri" w:cs="Calibri"/>
          <w:sz w:val="16"/>
          <w:szCs w:val="16"/>
        </w:rPr>
      </w:pPr>
      <w:r>
        <w:rPr>
          <w:rFonts w:ascii="Calibri" w:eastAsia="Calibri" w:hAnsi="Calibri" w:cs="Calibri"/>
          <w:sz w:val="16"/>
          <w:szCs w:val="16"/>
        </w:rPr>
        <w:t>[i] CEDAW/C/ GBR/Q/8 „List of issues and questions in relation to the eights periodic report of the United Kingdom of Great Britain and Northern Ireland“. 3 August 2018. Available at:  https://tbinternet.ohchr.org/_layouts/treatybodyexternal/Download.aspx?symbolno=CEDAW%2FC%2FGBR%2FQ%2F8&amp;Lang=en</w:t>
      </w:r>
    </w:p>
    <w:p w14:paraId="0913B2E9" w14:textId="77777777" w:rsidR="001C24A3" w:rsidRDefault="008446C9">
      <w:pPr>
        <w:rPr>
          <w:rFonts w:ascii="Calibri" w:eastAsia="Calibri" w:hAnsi="Calibri" w:cs="Calibri"/>
          <w:sz w:val="16"/>
          <w:szCs w:val="16"/>
        </w:rPr>
      </w:pPr>
      <w:r>
        <w:rPr>
          <w:rFonts w:ascii="Calibri" w:eastAsia="Calibri" w:hAnsi="Calibri" w:cs="Calibri"/>
          <w:sz w:val="16"/>
          <w:szCs w:val="16"/>
        </w:rPr>
        <w:t>[ii] CEDAW/C/GBR/Q/8/Add.1 „List of issues and questions in relation to the eigth periodic report of the United Kingdom of Great Britain and Nothern Ireland – Addendum – Replies of the United Kingdom of Great Britain and Northern Ireland“. 16 November 2018. Available at: https://tbinternet.ohchr.org/Treaties/CEDAW/Shared%20Documents/GBR/CEDAW_C_GBR_Q_8_Add-1_31122_E.pdf</w:t>
      </w:r>
    </w:p>
    <w:p w14:paraId="53C345DF" w14:textId="77777777" w:rsidR="001C24A3" w:rsidRDefault="008446C9">
      <w:pPr>
        <w:rPr>
          <w:rFonts w:ascii="Calibri" w:eastAsia="Calibri" w:hAnsi="Calibri" w:cs="Calibri"/>
          <w:sz w:val="16"/>
          <w:szCs w:val="16"/>
        </w:rPr>
      </w:pPr>
      <w:r>
        <w:rPr>
          <w:rFonts w:ascii="Calibri" w:eastAsia="Calibri" w:hAnsi="Calibri" w:cs="Calibri"/>
          <w:sz w:val="16"/>
          <w:szCs w:val="16"/>
        </w:rPr>
        <w:t>[iii] UNEP Global Environment Alert Raises Concerns About Gas Fracking. 4 Dezember 2012. Available at: http://sdg.iisd.org/news/unep-global-environment-alert-raises-concerns-about-gas-fracking/</w:t>
      </w:r>
    </w:p>
    <w:p w14:paraId="055C62D1" w14:textId="77777777" w:rsidR="001C24A3" w:rsidRDefault="008446C9">
      <w:pPr>
        <w:rPr>
          <w:rFonts w:ascii="Calibri" w:eastAsia="Calibri" w:hAnsi="Calibri" w:cs="Calibri"/>
          <w:sz w:val="16"/>
          <w:szCs w:val="16"/>
        </w:rPr>
      </w:pPr>
      <w:r>
        <w:rPr>
          <w:rFonts w:ascii="Calibri" w:eastAsia="Calibri" w:hAnsi="Calibri" w:cs="Calibri"/>
          <w:sz w:val="16"/>
          <w:szCs w:val="16"/>
        </w:rPr>
        <w:t>[iv] Merick, Rob. „Controversial plans to strip local people of power to block fracking applications in trouble after Tory revolt“. The Independent. 19 September 2018. Available at: https://www.independent.co.uk/news/uk/politics/conservative-revolt-block-fracking-applications-theresa-may-commons-majority-latest-a8544706.html</w:t>
      </w:r>
    </w:p>
    <w:p w14:paraId="4447A77E" w14:textId="77777777" w:rsidR="001C24A3" w:rsidRDefault="008446C9">
      <w:pPr>
        <w:rPr>
          <w:rFonts w:ascii="Calibri" w:eastAsia="Calibri" w:hAnsi="Calibri" w:cs="Calibri"/>
          <w:sz w:val="16"/>
          <w:szCs w:val="16"/>
        </w:rPr>
      </w:pPr>
      <w:r>
        <w:rPr>
          <w:rFonts w:ascii="Calibri" w:eastAsia="Calibri" w:hAnsi="Calibri" w:cs="Calibri"/>
          <w:sz w:val="16"/>
          <w:szCs w:val="16"/>
        </w:rPr>
        <w:t>[v] https://www.fractracker.org/</w:t>
      </w:r>
    </w:p>
    <w:p w14:paraId="0BF17620" w14:textId="77777777" w:rsidR="001C24A3" w:rsidRDefault="008446C9">
      <w:pPr>
        <w:rPr>
          <w:rFonts w:ascii="Calibri" w:eastAsia="Calibri" w:hAnsi="Calibri" w:cs="Calibri"/>
          <w:sz w:val="16"/>
          <w:szCs w:val="16"/>
        </w:rPr>
      </w:pPr>
      <w:r>
        <w:rPr>
          <w:rFonts w:ascii="Calibri" w:eastAsia="Calibri" w:hAnsi="Calibri" w:cs="Calibri"/>
          <w:sz w:val="16"/>
          <w:szCs w:val="16"/>
        </w:rPr>
        <w:t>[vi] Compendium of Scientific, Medical, and Media Findings Demonstrating Risks and Harms of Fracking (Unconventional Gas and Oil Extraction). Available at:</w:t>
      </w:r>
      <w:hyperlink r:id="rId36">
        <w:r>
          <w:rPr>
            <w:rFonts w:ascii="Calibri" w:eastAsia="Calibri" w:hAnsi="Calibri" w:cs="Calibri"/>
            <w:sz w:val="16"/>
            <w:szCs w:val="16"/>
          </w:rPr>
          <w:t xml:space="preserve"> </w:t>
        </w:r>
      </w:hyperlink>
      <w:hyperlink r:id="rId37">
        <w:r>
          <w:rPr>
            <w:rFonts w:ascii="Calibri" w:eastAsia="Calibri" w:hAnsi="Calibri" w:cs="Calibri"/>
            <w:color w:val="1155CC"/>
            <w:sz w:val="16"/>
            <w:szCs w:val="16"/>
            <w:u w:val="single"/>
          </w:rPr>
          <w:t>http://concernedhealthny.org/</w:t>
        </w:r>
      </w:hyperlink>
      <w:r>
        <w:rPr>
          <w:rFonts w:ascii="Calibri" w:eastAsia="Calibri" w:hAnsi="Calibri" w:cs="Calibri"/>
          <w:sz w:val="16"/>
          <w:szCs w:val="16"/>
        </w:rPr>
        <w:t>. Fifth edition (March 2018): http://concernedhealthny.org/wp-content/uploads/2018/03/Fracking_Science_Compendium_5FINAL.pdf</w:t>
      </w:r>
    </w:p>
    <w:p w14:paraId="494D6BF0" w14:textId="77777777" w:rsidR="001C24A3" w:rsidRDefault="008446C9">
      <w:pPr>
        <w:rPr>
          <w:rFonts w:ascii="Calibri" w:eastAsia="Calibri" w:hAnsi="Calibri" w:cs="Calibri"/>
          <w:sz w:val="16"/>
          <w:szCs w:val="16"/>
        </w:rPr>
      </w:pPr>
      <w:r>
        <w:rPr>
          <w:rFonts w:ascii="Calibri" w:eastAsia="Calibri" w:hAnsi="Calibri" w:cs="Calibri"/>
          <w:sz w:val="16"/>
          <w:szCs w:val="16"/>
        </w:rPr>
        <w:t>[vii] UNEP. „Global Environment Alert Raises Concerns About Gas Fracking“. 4 December 2012. Available at: http://sdg.iisd.org/news/unep-global-environment-alert-raises-concerns-about-gas-fracking/</w:t>
      </w:r>
    </w:p>
    <w:p w14:paraId="3A32A683" w14:textId="77777777" w:rsidR="001C24A3" w:rsidRDefault="008446C9">
      <w:pPr>
        <w:rPr>
          <w:rFonts w:ascii="Calibri" w:eastAsia="Calibri" w:hAnsi="Calibri" w:cs="Calibri"/>
          <w:sz w:val="16"/>
          <w:szCs w:val="16"/>
        </w:rPr>
      </w:pPr>
      <w:r>
        <w:rPr>
          <w:rFonts w:ascii="Calibri" w:eastAsia="Calibri" w:hAnsi="Calibri" w:cs="Calibri"/>
          <w:sz w:val="16"/>
          <w:szCs w:val="16"/>
        </w:rPr>
        <w:t>[viii] Wenonah Hauter, Frackopoly (2016). Link: https://www.wenonahhauter.org/books/frackopoly/</w:t>
      </w:r>
    </w:p>
    <w:p w14:paraId="442ABEA4" w14:textId="77777777" w:rsidR="001C24A3" w:rsidRDefault="008446C9">
      <w:pPr>
        <w:rPr>
          <w:rFonts w:ascii="Calibri" w:eastAsia="Calibri" w:hAnsi="Calibri" w:cs="Calibri"/>
          <w:sz w:val="16"/>
          <w:szCs w:val="16"/>
        </w:rPr>
      </w:pPr>
      <w:r>
        <w:rPr>
          <w:rFonts w:ascii="Calibri" w:eastAsia="Calibri" w:hAnsi="Calibri" w:cs="Calibri"/>
          <w:sz w:val="16"/>
          <w:szCs w:val="16"/>
        </w:rPr>
        <w:t>[ix] Environment America, Fracking by the numbers (2016). Link: http://www.environmentamerica.org/sites/environment/files/reports/Fracking%20by%20the%20Numbers%20vUS.pdf</w:t>
      </w:r>
    </w:p>
    <w:p w14:paraId="36E06542" w14:textId="77777777" w:rsidR="001C24A3" w:rsidRDefault="008446C9">
      <w:pPr>
        <w:rPr>
          <w:rFonts w:ascii="Calibri" w:eastAsia="Calibri" w:hAnsi="Calibri" w:cs="Calibri"/>
          <w:sz w:val="16"/>
          <w:szCs w:val="16"/>
        </w:rPr>
      </w:pPr>
      <w:r>
        <w:rPr>
          <w:rFonts w:ascii="Calibri" w:eastAsia="Calibri" w:hAnsi="Calibri" w:cs="Calibri"/>
          <w:sz w:val="16"/>
          <w:szCs w:val="16"/>
        </w:rPr>
        <w:t>[x] Toward an Understanding of the Environmental and Public Health Impacts of Unconventional Natural Gas Development: A Categorical Assessment of the Peer-Reviewed Scientific Literature, 2009-2015. Link: https://www.psehealthyenergy.org/wp-content/uploads/2017/04/Literature-Review-2009-2015.pdf</w:t>
      </w:r>
    </w:p>
    <w:p w14:paraId="599959FC" w14:textId="77777777" w:rsidR="001C24A3" w:rsidRDefault="008446C9">
      <w:pPr>
        <w:rPr>
          <w:rFonts w:ascii="Calibri" w:eastAsia="Calibri" w:hAnsi="Calibri" w:cs="Calibri"/>
          <w:sz w:val="16"/>
          <w:szCs w:val="16"/>
        </w:rPr>
      </w:pPr>
      <w:r>
        <w:rPr>
          <w:rFonts w:ascii="Calibri" w:eastAsia="Calibri" w:hAnsi="Calibri" w:cs="Calibri"/>
          <w:sz w:val="16"/>
          <w:szCs w:val="16"/>
        </w:rPr>
        <w:t>[xi] http://fwap.org/shale-drilling-destroys-regional-water-resources/; http://www.wri.org/publication/global-shale-gas-development-water-availability-business-risks; https://www.ceres.org/issues/water/shale-energy/investor-guide-to-fracking-water-risk/investor-guide-to-hydraulic-fracturing-water-stress; http://www.foeeurope.org/fracking-frenzy-report-011214</w:t>
      </w:r>
    </w:p>
    <w:p w14:paraId="6B1DFD8C" w14:textId="77777777" w:rsidR="001C24A3" w:rsidRDefault="008446C9">
      <w:pPr>
        <w:rPr>
          <w:rFonts w:ascii="Calibri" w:eastAsia="Calibri" w:hAnsi="Calibri" w:cs="Calibri"/>
          <w:sz w:val="16"/>
          <w:szCs w:val="16"/>
        </w:rPr>
      </w:pPr>
      <w:r>
        <w:rPr>
          <w:rFonts w:ascii="Calibri" w:eastAsia="Calibri" w:hAnsi="Calibri" w:cs="Calibri"/>
          <w:sz w:val="16"/>
          <w:szCs w:val="16"/>
        </w:rPr>
        <w:t>[xii] Compendium of Scientific, Medical, and Media Findings Demonstrating Risks and Harms of Fracking (Unconventional Gas and Oil Extraction). Available at:</w:t>
      </w:r>
      <w:hyperlink r:id="rId38">
        <w:r>
          <w:rPr>
            <w:rFonts w:ascii="Calibri" w:eastAsia="Calibri" w:hAnsi="Calibri" w:cs="Calibri"/>
            <w:sz w:val="16"/>
            <w:szCs w:val="16"/>
          </w:rPr>
          <w:t xml:space="preserve"> </w:t>
        </w:r>
      </w:hyperlink>
      <w:hyperlink r:id="rId39">
        <w:r>
          <w:rPr>
            <w:rFonts w:ascii="Calibri" w:eastAsia="Calibri" w:hAnsi="Calibri" w:cs="Calibri"/>
            <w:color w:val="1155CC"/>
            <w:sz w:val="16"/>
            <w:szCs w:val="16"/>
            <w:u w:val="single"/>
          </w:rPr>
          <w:t>http://concernedhealthny.org/</w:t>
        </w:r>
      </w:hyperlink>
      <w:r>
        <w:rPr>
          <w:rFonts w:ascii="Calibri" w:eastAsia="Calibri" w:hAnsi="Calibri" w:cs="Calibri"/>
          <w:sz w:val="16"/>
          <w:szCs w:val="16"/>
        </w:rPr>
        <w:t>. Fifth edition (March 2018): http://concernedhealthny.org/wp-content/uploads/2018/03/Fracking_Science_Compendium_5FINAL.pdf</w:t>
      </w:r>
    </w:p>
    <w:p w14:paraId="7894DE5D" w14:textId="77777777" w:rsidR="001C24A3" w:rsidRDefault="008446C9">
      <w:pPr>
        <w:rPr>
          <w:rFonts w:ascii="Calibri" w:eastAsia="Calibri" w:hAnsi="Calibri" w:cs="Calibri"/>
          <w:sz w:val="16"/>
          <w:szCs w:val="16"/>
        </w:rPr>
      </w:pPr>
      <w:r>
        <w:rPr>
          <w:rFonts w:ascii="Calibri" w:eastAsia="Calibri" w:hAnsi="Calibri" w:cs="Calibri"/>
          <w:sz w:val="16"/>
          <w:szCs w:val="16"/>
        </w:rPr>
        <w:t>[xiii] Howarth, Methane emissions and the greenhouse gas footprint of natural gas: 2016 update. Available at: http://www.eeb.cornell.edu/howarth/summaries_CH4_2016.php</w:t>
      </w:r>
    </w:p>
    <w:p w14:paraId="02239564" w14:textId="77777777" w:rsidR="001C24A3" w:rsidRDefault="008446C9">
      <w:pPr>
        <w:rPr>
          <w:rFonts w:ascii="Calibri" w:eastAsia="Calibri" w:hAnsi="Calibri" w:cs="Calibri"/>
          <w:sz w:val="16"/>
          <w:szCs w:val="16"/>
        </w:rPr>
      </w:pPr>
      <w:r>
        <w:rPr>
          <w:rFonts w:ascii="Calibri" w:eastAsia="Calibri" w:hAnsi="Calibri" w:cs="Calibri"/>
          <w:sz w:val="16"/>
          <w:szCs w:val="16"/>
        </w:rPr>
        <w:t>World Health Organization. „State of Climate in 2017 – Extreme weather and high impacts“. 22 March 2018. Available at: https://public.wmo.int/en/media/press-release/state-of-climate-2017-%E2%80%93-extreme-weather-and-high-impacts</w:t>
      </w:r>
    </w:p>
    <w:p w14:paraId="2A26DDB1" w14:textId="77777777" w:rsidR="001C24A3" w:rsidRDefault="008446C9">
      <w:pPr>
        <w:rPr>
          <w:rFonts w:ascii="Calibri" w:eastAsia="Calibri" w:hAnsi="Calibri" w:cs="Calibri"/>
          <w:sz w:val="16"/>
          <w:szCs w:val="16"/>
        </w:rPr>
      </w:pPr>
      <w:r>
        <w:rPr>
          <w:rFonts w:ascii="Calibri" w:eastAsia="Calibri" w:hAnsi="Calibri" w:cs="Calibri"/>
          <w:sz w:val="16"/>
          <w:szCs w:val="16"/>
        </w:rPr>
        <w:t>[xiv] Food &amp; Water Watch. „How Fracking Supports the Plastic Industry“. Available at: https://www.foodandwaterwatch.org/sites/default/files/ib_1702_fracking-plastic-web.pdf</w:t>
      </w:r>
    </w:p>
    <w:p w14:paraId="3013AA44" w14:textId="77777777" w:rsidR="001C24A3" w:rsidRDefault="008446C9">
      <w:pPr>
        <w:rPr>
          <w:rFonts w:ascii="Calibri" w:eastAsia="Calibri" w:hAnsi="Calibri" w:cs="Calibri"/>
          <w:sz w:val="16"/>
          <w:szCs w:val="16"/>
        </w:rPr>
      </w:pPr>
      <w:r>
        <w:rPr>
          <w:rFonts w:ascii="Calibri" w:eastAsia="Calibri" w:hAnsi="Calibri" w:cs="Calibri"/>
          <w:sz w:val="16"/>
          <w:szCs w:val="16"/>
        </w:rPr>
        <w:t>[xv] Ineos. „Why Shale Gas?“ Available at: https://www.ineos.com/businesses/ineos-shale/why-shale-gas/</w:t>
      </w:r>
    </w:p>
    <w:p w14:paraId="7D77D0CF" w14:textId="77777777" w:rsidR="001C24A3" w:rsidRDefault="008446C9">
      <w:pPr>
        <w:rPr>
          <w:rFonts w:ascii="Calibri" w:eastAsia="Calibri" w:hAnsi="Calibri" w:cs="Calibri"/>
          <w:sz w:val="16"/>
          <w:szCs w:val="16"/>
        </w:rPr>
      </w:pPr>
      <w:r>
        <w:rPr>
          <w:rFonts w:ascii="Calibri" w:eastAsia="Calibri" w:hAnsi="Calibri" w:cs="Calibri"/>
          <w:sz w:val="16"/>
          <w:szCs w:val="16"/>
        </w:rPr>
        <w:t>Ineos. „Ineos Leading the UK Shale Gas Revolution“. 4 December 2014. Available at: https://www.youtube.com/watch?v=t_iKxWLfAy4</w:t>
      </w:r>
    </w:p>
    <w:p w14:paraId="78929ACB" w14:textId="77777777" w:rsidR="001C24A3" w:rsidRDefault="008446C9">
      <w:pPr>
        <w:rPr>
          <w:rFonts w:ascii="Calibri" w:eastAsia="Calibri" w:hAnsi="Calibri" w:cs="Calibri"/>
          <w:sz w:val="16"/>
          <w:szCs w:val="16"/>
        </w:rPr>
      </w:pPr>
      <w:r>
        <w:rPr>
          <w:rFonts w:ascii="Calibri" w:eastAsia="Calibri" w:hAnsi="Calibri" w:cs="Calibri"/>
          <w:sz w:val="16"/>
          <w:szCs w:val="16"/>
        </w:rPr>
        <w:t>UK’s Energy and Climate Change Committee - Written evidence submitted by INEOS Olefins &amp; Polymers UK (ISG 10). September 2012. Available at: https://publications.parliament.uk/pa/cm201213/cmselect/cmenergy/785/785we09.htm</w:t>
      </w:r>
    </w:p>
    <w:p w14:paraId="2B4958DB" w14:textId="77777777" w:rsidR="001C24A3" w:rsidRDefault="008446C9">
      <w:pPr>
        <w:rPr>
          <w:rFonts w:ascii="Calibri" w:eastAsia="Calibri" w:hAnsi="Calibri" w:cs="Calibri"/>
          <w:sz w:val="16"/>
          <w:szCs w:val="16"/>
        </w:rPr>
      </w:pPr>
      <w:r>
        <w:rPr>
          <w:rFonts w:ascii="Calibri" w:eastAsia="Calibri" w:hAnsi="Calibri" w:cs="Calibri"/>
          <w:sz w:val="16"/>
          <w:szCs w:val="16"/>
        </w:rPr>
        <w:t>[xvi] Harley Birch. „Drowning in plastic: can we solve the marine pollution problem?“. Science Focus. 20 November 2017. Available at: http://www.sciencefocus.com/article/planet-earth/drowning-plastic-can-we-solve-marine-pollution-problem</w:t>
      </w:r>
    </w:p>
    <w:p w14:paraId="37E28DD2" w14:textId="77777777" w:rsidR="001C24A3" w:rsidRDefault="008446C9">
      <w:pPr>
        <w:rPr>
          <w:rFonts w:ascii="Calibri" w:eastAsia="Calibri" w:hAnsi="Calibri" w:cs="Calibri"/>
          <w:sz w:val="16"/>
          <w:szCs w:val="16"/>
        </w:rPr>
      </w:pPr>
      <w:r>
        <w:rPr>
          <w:rFonts w:ascii="Calibri" w:eastAsia="Calibri" w:hAnsi="Calibri" w:cs="Calibri"/>
          <w:sz w:val="16"/>
          <w:szCs w:val="16"/>
        </w:rPr>
        <w:t>L. Lebreton et. al. „Evidence that the Great Pacific Garbage Patch is rapidly accumulating plastic“. Scientific Reports. 22 March 2018. Available at: https://www.nature.com/articles/s41598-018-22939-w</w:t>
      </w:r>
    </w:p>
    <w:p w14:paraId="096776FA" w14:textId="77777777" w:rsidR="001C24A3" w:rsidRDefault="008446C9">
      <w:pPr>
        <w:rPr>
          <w:rFonts w:ascii="Calibri" w:eastAsia="Calibri" w:hAnsi="Calibri" w:cs="Calibri"/>
          <w:sz w:val="16"/>
          <w:szCs w:val="16"/>
        </w:rPr>
      </w:pPr>
      <w:r>
        <w:rPr>
          <w:rFonts w:ascii="Calibri" w:eastAsia="Calibri" w:hAnsi="Calibri" w:cs="Calibri"/>
          <w:sz w:val="16"/>
          <w:szCs w:val="16"/>
        </w:rPr>
        <w:t>[xvii] https://www.washingtonpost.com/national/health-science/environmental-toxins-are-seen-as-posing-risks-during-pregnancy/2018/08/03/770fab98-7643-11e8-9780-b1dd6a09b549_story.html?utm_term=.dafb16d78ff3</w:t>
      </w:r>
    </w:p>
    <w:p w14:paraId="614C0572" w14:textId="77777777" w:rsidR="001C24A3" w:rsidRDefault="008446C9">
      <w:pPr>
        <w:rPr>
          <w:rFonts w:ascii="Calibri" w:eastAsia="Calibri" w:hAnsi="Calibri" w:cs="Calibri"/>
          <w:sz w:val="16"/>
          <w:szCs w:val="16"/>
        </w:rPr>
      </w:pPr>
      <w:r>
        <w:rPr>
          <w:rFonts w:ascii="Calibri" w:eastAsia="Calibri" w:hAnsi="Calibri" w:cs="Calibri"/>
          <w:sz w:val="16"/>
          <w:szCs w:val="16"/>
        </w:rPr>
        <w:t>https://www.sciencedaily.com/releases/2016/09/160901093333.htm</w:t>
      </w:r>
    </w:p>
    <w:p w14:paraId="3C79E232" w14:textId="77777777" w:rsidR="001C24A3" w:rsidRDefault="008446C9">
      <w:pPr>
        <w:rPr>
          <w:rFonts w:ascii="Calibri" w:eastAsia="Calibri" w:hAnsi="Calibri" w:cs="Calibri"/>
          <w:sz w:val="16"/>
          <w:szCs w:val="16"/>
        </w:rPr>
      </w:pPr>
      <w:r>
        <w:rPr>
          <w:rFonts w:ascii="Calibri" w:eastAsia="Calibri" w:hAnsi="Calibri" w:cs="Calibri"/>
          <w:sz w:val="16"/>
          <w:szCs w:val="16"/>
        </w:rPr>
        <w:t>https://www.ncbi.nlm.nih.gov/pubmed/23207955</w:t>
      </w:r>
    </w:p>
    <w:p w14:paraId="2AE774B4" w14:textId="77777777" w:rsidR="001C24A3" w:rsidRDefault="008446C9">
      <w:pPr>
        <w:rPr>
          <w:rFonts w:ascii="Calibri" w:eastAsia="Calibri" w:hAnsi="Calibri" w:cs="Calibri"/>
          <w:sz w:val="16"/>
          <w:szCs w:val="16"/>
        </w:rPr>
      </w:pPr>
      <w:r>
        <w:rPr>
          <w:rFonts w:ascii="Calibri" w:eastAsia="Calibri" w:hAnsi="Calibri" w:cs="Calibri"/>
          <w:sz w:val="16"/>
          <w:szCs w:val="16"/>
        </w:rPr>
        <w:t>https://food.ndtv.com/health/exposure-to-plastic-chemicals-during-pregnancy-can-increase-childs-asthma-risk-1690032</w:t>
      </w:r>
    </w:p>
    <w:p w14:paraId="0C74DD62" w14:textId="77777777" w:rsidR="001C24A3" w:rsidRDefault="008446C9">
      <w:pPr>
        <w:rPr>
          <w:rFonts w:ascii="Calibri" w:eastAsia="Calibri" w:hAnsi="Calibri" w:cs="Calibri"/>
          <w:sz w:val="16"/>
          <w:szCs w:val="16"/>
        </w:rPr>
      </w:pPr>
      <w:r>
        <w:rPr>
          <w:rFonts w:ascii="Calibri" w:eastAsia="Calibri" w:hAnsi="Calibri" w:cs="Calibri"/>
          <w:sz w:val="16"/>
          <w:szCs w:val="16"/>
        </w:rPr>
        <w:t xml:space="preserve">[xviii] Melissa A. Troutman, Sierra Shamer and Joshua B. Pribanic. „Hidden Data Suggests Fracking Created Widespread, Systemic Impact in Pennsylvania“. </w:t>
      </w:r>
      <w:r>
        <w:rPr>
          <w:rFonts w:ascii="Calibri" w:eastAsia="Calibri" w:hAnsi="Calibri" w:cs="Calibri"/>
          <w:i/>
          <w:sz w:val="16"/>
          <w:szCs w:val="16"/>
        </w:rPr>
        <w:t>Public Herald</w:t>
      </w:r>
      <w:r>
        <w:rPr>
          <w:rFonts w:ascii="Calibri" w:eastAsia="Calibri" w:hAnsi="Calibri" w:cs="Calibri"/>
          <w:sz w:val="16"/>
          <w:szCs w:val="16"/>
        </w:rPr>
        <w:t>. 23 January 2017. Available at: http://publicherald.org/hidden-data-suggests-fracking-created-widespread-systemic-impact-in-pennsylvania/</w:t>
      </w:r>
    </w:p>
    <w:p w14:paraId="7A5DB0B8" w14:textId="77777777" w:rsidR="001C24A3" w:rsidRDefault="008446C9">
      <w:pPr>
        <w:rPr>
          <w:rFonts w:ascii="Calibri" w:eastAsia="Calibri" w:hAnsi="Calibri" w:cs="Calibri"/>
          <w:sz w:val="16"/>
          <w:szCs w:val="16"/>
        </w:rPr>
      </w:pPr>
      <w:r>
        <w:rPr>
          <w:rFonts w:ascii="Calibri" w:eastAsia="Calibri" w:hAnsi="Calibri" w:cs="Calibri"/>
          <w:sz w:val="16"/>
          <w:szCs w:val="16"/>
        </w:rPr>
        <w:t>[xix] https://www.tribunalonfracking.org/</w:t>
      </w:r>
    </w:p>
    <w:p w14:paraId="775184EB" w14:textId="77777777" w:rsidR="001C24A3" w:rsidRDefault="008446C9">
      <w:pPr>
        <w:rPr>
          <w:rFonts w:ascii="Calibri" w:eastAsia="Calibri" w:hAnsi="Calibri" w:cs="Calibri"/>
          <w:sz w:val="16"/>
          <w:szCs w:val="16"/>
        </w:rPr>
      </w:pPr>
      <w:r>
        <w:rPr>
          <w:rFonts w:ascii="Calibri" w:eastAsia="Calibri" w:hAnsi="Calibri" w:cs="Calibri"/>
          <w:sz w:val="16"/>
          <w:szCs w:val="16"/>
        </w:rPr>
        <w:t>[xx] http://permanentpeoplestribunal.org/?lang=en</w:t>
      </w:r>
    </w:p>
    <w:p w14:paraId="0D6511CD" w14:textId="77777777" w:rsidR="001C24A3" w:rsidRDefault="008446C9">
      <w:pPr>
        <w:rPr>
          <w:rFonts w:ascii="Calibri" w:eastAsia="Calibri" w:hAnsi="Calibri" w:cs="Calibri"/>
          <w:sz w:val="16"/>
          <w:szCs w:val="16"/>
        </w:rPr>
      </w:pPr>
      <w:r>
        <w:rPr>
          <w:rFonts w:ascii="Calibri" w:eastAsia="Calibri" w:hAnsi="Calibri" w:cs="Calibri"/>
          <w:sz w:val="16"/>
          <w:szCs w:val="16"/>
        </w:rPr>
        <w:t>[xxi] https://www.tribunalonfracking.org/what-is-this-session-about/</w:t>
      </w:r>
    </w:p>
    <w:p w14:paraId="7968A4A2" w14:textId="77777777" w:rsidR="001C24A3" w:rsidRDefault="008446C9">
      <w:pPr>
        <w:rPr>
          <w:rFonts w:ascii="Calibri" w:eastAsia="Calibri" w:hAnsi="Calibri" w:cs="Calibri"/>
          <w:sz w:val="16"/>
          <w:szCs w:val="16"/>
        </w:rPr>
      </w:pPr>
      <w:r>
        <w:rPr>
          <w:rFonts w:ascii="Calibri" w:eastAsia="Calibri" w:hAnsi="Calibri" w:cs="Calibri"/>
          <w:sz w:val="16"/>
          <w:szCs w:val="16"/>
        </w:rPr>
        <w:t>[xxii] https://www.tribunalonfracking.org/judges-statements/</w:t>
      </w:r>
    </w:p>
    <w:p w14:paraId="3E80DFC6" w14:textId="77777777" w:rsidR="001C24A3" w:rsidRDefault="008446C9">
      <w:pPr>
        <w:rPr>
          <w:rFonts w:ascii="Calibri" w:eastAsia="Calibri" w:hAnsi="Calibri" w:cs="Calibri"/>
          <w:sz w:val="16"/>
          <w:szCs w:val="16"/>
        </w:rPr>
      </w:pPr>
      <w:r>
        <w:rPr>
          <w:rFonts w:ascii="Calibri" w:eastAsia="Calibri" w:hAnsi="Calibri" w:cs="Calibri"/>
          <w:sz w:val="16"/>
          <w:szCs w:val="16"/>
        </w:rPr>
        <w:t>[xxiii] CESCR - International Covenant on Economic, Social and Cultural Rights. E/C/12/ARG/CO/4 https://tbinternet.ohchr.org/_layouts/treatybodyexternal/SessionDetails1.aspx?SessionID=1200&amp;Lang=en</w:t>
      </w:r>
    </w:p>
    <w:p w14:paraId="711591C2" w14:textId="77777777" w:rsidR="001C24A3" w:rsidRDefault="001C24A3">
      <w:pPr>
        <w:rPr>
          <w:rFonts w:ascii="Calibri" w:eastAsia="Calibri" w:hAnsi="Calibri" w:cs="Calibri"/>
        </w:rPr>
      </w:pPr>
    </w:p>
    <w:sectPr w:rsidR="001C24A3">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22B31" w14:textId="77777777" w:rsidR="008446C9" w:rsidRDefault="008446C9" w:rsidP="00057710">
      <w:pPr>
        <w:spacing w:line="240" w:lineRule="auto"/>
      </w:pPr>
      <w:r>
        <w:separator/>
      </w:r>
    </w:p>
  </w:endnote>
  <w:endnote w:type="continuationSeparator" w:id="0">
    <w:p w14:paraId="203D5C1C" w14:textId="77777777" w:rsidR="008446C9" w:rsidRDefault="008446C9" w:rsidP="000577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rPr>
      <w:id w:val="414054628"/>
      <w:docPartObj>
        <w:docPartGallery w:val="Page Numbers (Bottom of Page)"/>
        <w:docPartUnique/>
      </w:docPartObj>
    </w:sdtPr>
    <w:sdtEndPr/>
    <w:sdtContent>
      <w:sdt>
        <w:sdtPr>
          <w:rPr>
            <w:rFonts w:asciiTheme="majorHAnsi" w:hAnsiTheme="majorHAnsi" w:cstheme="majorHAnsi"/>
          </w:rPr>
          <w:id w:val="-1769616900"/>
          <w:docPartObj>
            <w:docPartGallery w:val="Page Numbers (Top of Page)"/>
            <w:docPartUnique/>
          </w:docPartObj>
        </w:sdtPr>
        <w:sdtEndPr/>
        <w:sdtContent>
          <w:p w14:paraId="3BE69003" w14:textId="1EF3859D" w:rsidR="00057710" w:rsidRPr="00057710" w:rsidRDefault="00057710">
            <w:pPr>
              <w:pStyle w:val="Footer"/>
              <w:jc w:val="right"/>
              <w:rPr>
                <w:rFonts w:asciiTheme="majorHAnsi" w:hAnsiTheme="majorHAnsi" w:cstheme="majorHAnsi"/>
              </w:rPr>
            </w:pPr>
            <w:r w:rsidRPr="00057710">
              <w:rPr>
                <w:rFonts w:asciiTheme="majorHAnsi" w:hAnsiTheme="majorHAnsi" w:cstheme="majorHAnsi"/>
                <w:lang w:val="de-DE"/>
              </w:rPr>
              <w:t xml:space="preserve">Page </w:t>
            </w:r>
            <w:r w:rsidRPr="00057710">
              <w:rPr>
                <w:rFonts w:asciiTheme="majorHAnsi" w:hAnsiTheme="majorHAnsi" w:cstheme="majorHAnsi"/>
                <w:b/>
                <w:bCs/>
                <w:sz w:val="24"/>
                <w:szCs w:val="24"/>
              </w:rPr>
              <w:fldChar w:fldCharType="begin"/>
            </w:r>
            <w:r w:rsidRPr="00057710">
              <w:rPr>
                <w:rFonts w:asciiTheme="majorHAnsi" w:hAnsiTheme="majorHAnsi" w:cstheme="majorHAnsi"/>
                <w:b/>
                <w:bCs/>
              </w:rPr>
              <w:instrText>PAGE</w:instrText>
            </w:r>
            <w:r w:rsidRPr="00057710">
              <w:rPr>
                <w:rFonts w:asciiTheme="majorHAnsi" w:hAnsiTheme="majorHAnsi" w:cstheme="majorHAnsi"/>
                <w:b/>
                <w:bCs/>
                <w:sz w:val="24"/>
                <w:szCs w:val="24"/>
              </w:rPr>
              <w:fldChar w:fldCharType="separate"/>
            </w:r>
            <w:r w:rsidR="005767E6">
              <w:rPr>
                <w:rFonts w:asciiTheme="majorHAnsi" w:hAnsiTheme="majorHAnsi" w:cstheme="majorHAnsi"/>
                <w:b/>
                <w:bCs/>
                <w:noProof/>
              </w:rPr>
              <w:t>6</w:t>
            </w:r>
            <w:r w:rsidRPr="00057710">
              <w:rPr>
                <w:rFonts w:asciiTheme="majorHAnsi" w:hAnsiTheme="majorHAnsi" w:cstheme="majorHAnsi"/>
                <w:b/>
                <w:bCs/>
                <w:sz w:val="24"/>
                <w:szCs w:val="24"/>
              </w:rPr>
              <w:fldChar w:fldCharType="end"/>
            </w:r>
            <w:r w:rsidRPr="00057710">
              <w:rPr>
                <w:rFonts w:asciiTheme="majorHAnsi" w:hAnsiTheme="majorHAnsi" w:cstheme="majorHAnsi"/>
                <w:lang w:val="de-DE"/>
              </w:rPr>
              <w:t xml:space="preserve"> of </w:t>
            </w:r>
            <w:r w:rsidRPr="00057710">
              <w:rPr>
                <w:rFonts w:asciiTheme="majorHAnsi" w:hAnsiTheme="majorHAnsi" w:cstheme="majorHAnsi"/>
                <w:b/>
                <w:bCs/>
                <w:sz w:val="24"/>
                <w:szCs w:val="24"/>
              </w:rPr>
              <w:fldChar w:fldCharType="begin"/>
            </w:r>
            <w:r w:rsidRPr="00057710">
              <w:rPr>
                <w:rFonts w:asciiTheme="majorHAnsi" w:hAnsiTheme="majorHAnsi" w:cstheme="majorHAnsi"/>
                <w:b/>
                <w:bCs/>
              </w:rPr>
              <w:instrText>NUMPAGES</w:instrText>
            </w:r>
            <w:r w:rsidRPr="00057710">
              <w:rPr>
                <w:rFonts w:asciiTheme="majorHAnsi" w:hAnsiTheme="majorHAnsi" w:cstheme="majorHAnsi"/>
                <w:b/>
                <w:bCs/>
                <w:sz w:val="24"/>
                <w:szCs w:val="24"/>
              </w:rPr>
              <w:fldChar w:fldCharType="separate"/>
            </w:r>
            <w:r w:rsidR="005767E6">
              <w:rPr>
                <w:rFonts w:asciiTheme="majorHAnsi" w:hAnsiTheme="majorHAnsi" w:cstheme="majorHAnsi"/>
                <w:b/>
                <w:bCs/>
                <w:noProof/>
              </w:rPr>
              <w:t>9</w:t>
            </w:r>
            <w:r w:rsidRPr="00057710">
              <w:rPr>
                <w:rFonts w:asciiTheme="majorHAnsi" w:hAnsiTheme="majorHAnsi" w:cstheme="majorHAnsi"/>
                <w:b/>
                <w:bCs/>
                <w:sz w:val="24"/>
                <w:szCs w:val="24"/>
              </w:rPr>
              <w:fldChar w:fldCharType="end"/>
            </w:r>
          </w:p>
        </w:sdtContent>
      </w:sdt>
    </w:sdtContent>
  </w:sdt>
  <w:p w14:paraId="172F97C3" w14:textId="77777777" w:rsidR="00057710" w:rsidRPr="00057710" w:rsidRDefault="00057710">
    <w:pPr>
      <w:pStyle w:val="Footer"/>
      <w:rPr>
        <w:rFonts w:asciiTheme="majorHAnsi" w:hAnsiTheme="majorHAnsi" w:cs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323B4" w14:textId="77777777" w:rsidR="008446C9" w:rsidRDefault="008446C9" w:rsidP="00057710">
      <w:pPr>
        <w:spacing w:line="240" w:lineRule="auto"/>
      </w:pPr>
      <w:r>
        <w:separator/>
      </w:r>
    </w:p>
  </w:footnote>
  <w:footnote w:type="continuationSeparator" w:id="0">
    <w:p w14:paraId="6E58F279" w14:textId="77777777" w:rsidR="008446C9" w:rsidRDefault="008446C9" w:rsidP="000577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70FE6"/>
    <w:multiLevelType w:val="hybridMultilevel"/>
    <w:tmpl w:val="236C5470"/>
    <w:lvl w:ilvl="0" w:tplc="6366BCB0">
      <w:start w:val="1"/>
      <w:numFmt w:val="upperLetter"/>
      <w:lvlText w:val="%1."/>
      <w:lvlJc w:val="left"/>
      <w:pPr>
        <w:ind w:left="2275" w:hanging="495"/>
      </w:pPr>
      <w:rPr>
        <w:rFonts w:hint="default"/>
      </w:rPr>
    </w:lvl>
    <w:lvl w:ilvl="1" w:tplc="04070019" w:tentative="1">
      <w:start w:val="1"/>
      <w:numFmt w:val="lowerLetter"/>
      <w:lvlText w:val="%2."/>
      <w:lvlJc w:val="left"/>
      <w:pPr>
        <w:ind w:left="2860" w:hanging="360"/>
      </w:pPr>
    </w:lvl>
    <w:lvl w:ilvl="2" w:tplc="0407001B" w:tentative="1">
      <w:start w:val="1"/>
      <w:numFmt w:val="lowerRoman"/>
      <w:lvlText w:val="%3."/>
      <w:lvlJc w:val="right"/>
      <w:pPr>
        <w:ind w:left="3580" w:hanging="180"/>
      </w:pPr>
    </w:lvl>
    <w:lvl w:ilvl="3" w:tplc="0407000F" w:tentative="1">
      <w:start w:val="1"/>
      <w:numFmt w:val="decimal"/>
      <w:lvlText w:val="%4."/>
      <w:lvlJc w:val="left"/>
      <w:pPr>
        <w:ind w:left="4300" w:hanging="360"/>
      </w:pPr>
    </w:lvl>
    <w:lvl w:ilvl="4" w:tplc="04070019" w:tentative="1">
      <w:start w:val="1"/>
      <w:numFmt w:val="lowerLetter"/>
      <w:lvlText w:val="%5."/>
      <w:lvlJc w:val="left"/>
      <w:pPr>
        <w:ind w:left="5020" w:hanging="360"/>
      </w:pPr>
    </w:lvl>
    <w:lvl w:ilvl="5" w:tplc="0407001B" w:tentative="1">
      <w:start w:val="1"/>
      <w:numFmt w:val="lowerRoman"/>
      <w:lvlText w:val="%6."/>
      <w:lvlJc w:val="right"/>
      <w:pPr>
        <w:ind w:left="5740" w:hanging="180"/>
      </w:pPr>
    </w:lvl>
    <w:lvl w:ilvl="6" w:tplc="0407000F" w:tentative="1">
      <w:start w:val="1"/>
      <w:numFmt w:val="decimal"/>
      <w:lvlText w:val="%7."/>
      <w:lvlJc w:val="left"/>
      <w:pPr>
        <w:ind w:left="6460" w:hanging="360"/>
      </w:pPr>
    </w:lvl>
    <w:lvl w:ilvl="7" w:tplc="04070019" w:tentative="1">
      <w:start w:val="1"/>
      <w:numFmt w:val="lowerLetter"/>
      <w:lvlText w:val="%8."/>
      <w:lvlJc w:val="left"/>
      <w:pPr>
        <w:ind w:left="7180" w:hanging="360"/>
      </w:pPr>
    </w:lvl>
    <w:lvl w:ilvl="8" w:tplc="0407001B" w:tentative="1">
      <w:start w:val="1"/>
      <w:numFmt w:val="lowerRoman"/>
      <w:lvlText w:val="%9."/>
      <w:lvlJc w:val="right"/>
      <w:pPr>
        <w:ind w:left="7900" w:hanging="180"/>
      </w:pPr>
    </w:lvl>
  </w:abstractNum>
  <w:abstractNum w:abstractNumId="1" w15:restartNumberingAfterBreak="0">
    <w:nsid w:val="7B065F41"/>
    <w:multiLevelType w:val="hybridMultilevel"/>
    <w:tmpl w:val="CA301ED6"/>
    <w:lvl w:ilvl="0" w:tplc="1068A7E0">
      <w:start w:val="1"/>
      <w:numFmt w:val="decimal"/>
      <w:lvlText w:val="%1."/>
      <w:lvlJc w:val="left"/>
      <w:pPr>
        <w:ind w:left="570" w:hanging="525"/>
      </w:pPr>
      <w:rPr>
        <w:rFonts w:hint="default"/>
      </w:rPr>
    </w:lvl>
    <w:lvl w:ilvl="1" w:tplc="04070019" w:tentative="1">
      <w:start w:val="1"/>
      <w:numFmt w:val="lowerLetter"/>
      <w:lvlText w:val="%2."/>
      <w:lvlJc w:val="left"/>
      <w:pPr>
        <w:ind w:left="1125" w:hanging="360"/>
      </w:pPr>
    </w:lvl>
    <w:lvl w:ilvl="2" w:tplc="0407001B" w:tentative="1">
      <w:start w:val="1"/>
      <w:numFmt w:val="lowerRoman"/>
      <w:lvlText w:val="%3."/>
      <w:lvlJc w:val="right"/>
      <w:pPr>
        <w:ind w:left="1845" w:hanging="180"/>
      </w:pPr>
    </w:lvl>
    <w:lvl w:ilvl="3" w:tplc="0407000F" w:tentative="1">
      <w:start w:val="1"/>
      <w:numFmt w:val="decimal"/>
      <w:lvlText w:val="%4."/>
      <w:lvlJc w:val="left"/>
      <w:pPr>
        <w:ind w:left="2565" w:hanging="360"/>
      </w:pPr>
    </w:lvl>
    <w:lvl w:ilvl="4" w:tplc="04070019" w:tentative="1">
      <w:start w:val="1"/>
      <w:numFmt w:val="lowerLetter"/>
      <w:lvlText w:val="%5."/>
      <w:lvlJc w:val="left"/>
      <w:pPr>
        <w:ind w:left="3285" w:hanging="360"/>
      </w:pPr>
    </w:lvl>
    <w:lvl w:ilvl="5" w:tplc="0407001B" w:tentative="1">
      <w:start w:val="1"/>
      <w:numFmt w:val="lowerRoman"/>
      <w:lvlText w:val="%6."/>
      <w:lvlJc w:val="right"/>
      <w:pPr>
        <w:ind w:left="4005" w:hanging="180"/>
      </w:pPr>
    </w:lvl>
    <w:lvl w:ilvl="6" w:tplc="0407000F" w:tentative="1">
      <w:start w:val="1"/>
      <w:numFmt w:val="decimal"/>
      <w:lvlText w:val="%7."/>
      <w:lvlJc w:val="left"/>
      <w:pPr>
        <w:ind w:left="4725" w:hanging="360"/>
      </w:pPr>
    </w:lvl>
    <w:lvl w:ilvl="7" w:tplc="04070019" w:tentative="1">
      <w:start w:val="1"/>
      <w:numFmt w:val="lowerLetter"/>
      <w:lvlText w:val="%8."/>
      <w:lvlJc w:val="left"/>
      <w:pPr>
        <w:ind w:left="5445" w:hanging="360"/>
      </w:pPr>
    </w:lvl>
    <w:lvl w:ilvl="8" w:tplc="0407001B" w:tentative="1">
      <w:start w:val="1"/>
      <w:numFmt w:val="lowerRoman"/>
      <w:lvlText w:val="%9."/>
      <w:lvlJc w:val="right"/>
      <w:pPr>
        <w:ind w:left="61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C24A3"/>
    <w:rsid w:val="00057710"/>
    <w:rsid w:val="000904CE"/>
    <w:rsid w:val="00175932"/>
    <w:rsid w:val="001C24A3"/>
    <w:rsid w:val="002079EC"/>
    <w:rsid w:val="003871CB"/>
    <w:rsid w:val="00502D85"/>
    <w:rsid w:val="005767E6"/>
    <w:rsid w:val="0058277B"/>
    <w:rsid w:val="006A1BA2"/>
    <w:rsid w:val="008446C9"/>
    <w:rsid w:val="00A4040C"/>
    <w:rsid w:val="00B15CC0"/>
    <w:rsid w:val="00B82EAF"/>
    <w:rsid w:val="00C53AC5"/>
    <w:rsid w:val="00DC5DDF"/>
    <w:rsid w:val="00DE18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BD228B"/>
  <w15:docId w15:val="{9B9ED6E1-3580-425A-912A-FA75C786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de-D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75932"/>
    <w:pPr>
      <w:ind w:left="720"/>
      <w:contextualSpacing/>
    </w:pPr>
  </w:style>
  <w:style w:type="paragraph" w:styleId="Header">
    <w:name w:val="header"/>
    <w:basedOn w:val="Normal"/>
    <w:link w:val="HeaderChar"/>
    <w:uiPriority w:val="99"/>
    <w:unhideWhenUsed/>
    <w:rsid w:val="00057710"/>
    <w:pPr>
      <w:tabs>
        <w:tab w:val="center" w:pos="4536"/>
        <w:tab w:val="right" w:pos="9072"/>
      </w:tabs>
      <w:spacing w:line="240" w:lineRule="auto"/>
    </w:pPr>
  </w:style>
  <w:style w:type="character" w:customStyle="1" w:styleId="HeaderChar">
    <w:name w:val="Header Char"/>
    <w:basedOn w:val="DefaultParagraphFont"/>
    <w:link w:val="Header"/>
    <w:uiPriority w:val="99"/>
    <w:rsid w:val="00057710"/>
  </w:style>
  <w:style w:type="paragraph" w:styleId="Footer">
    <w:name w:val="footer"/>
    <w:basedOn w:val="Normal"/>
    <w:link w:val="FooterChar"/>
    <w:uiPriority w:val="99"/>
    <w:unhideWhenUsed/>
    <w:rsid w:val="00057710"/>
    <w:pPr>
      <w:tabs>
        <w:tab w:val="center" w:pos="4536"/>
        <w:tab w:val="right" w:pos="9072"/>
      </w:tabs>
      <w:spacing w:line="240" w:lineRule="auto"/>
    </w:pPr>
  </w:style>
  <w:style w:type="character" w:customStyle="1" w:styleId="FooterChar">
    <w:name w:val="Footer Char"/>
    <w:basedOn w:val="DefaultParagraphFont"/>
    <w:link w:val="Footer"/>
    <w:uiPriority w:val="99"/>
    <w:rsid w:val="00057710"/>
  </w:style>
  <w:style w:type="paragraph" w:styleId="NormalWeb">
    <w:name w:val="Normal (Web)"/>
    <w:basedOn w:val="Normal"/>
    <w:uiPriority w:val="99"/>
    <w:semiHidden/>
    <w:unhideWhenUsed/>
    <w:rsid w:val="00B15CC0"/>
    <w:pPr>
      <w:spacing w:before="100" w:beforeAutospacing="1" w:after="100" w:afterAutospacing="1" w:line="240" w:lineRule="auto"/>
    </w:pPr>
    <w:rPr>
      <w:rFonts w:ascii="Times New Roman" w:eastAsia="Times New Roman" w:hAnsi="Times New Roman" w:cs="Times New Roman"/>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breakfreefromplastic.org/" TargetMode="External"/><Relationship Id="rId18" Type="http://schemas.openxmlformats.org/officeDocument/2006/relationships/hyperlink" Target="https://www.tandfonline.com/toc/fjhr20/current" TargetMode="External"/><Relationship Id="rId26" Type="http://schemas.openxmlformats.org/officeDocument/2006/relationships/hyperlink" Target="https://www.facebook.com/groups/1981005762123927/" TargetMode="External"/><Relationship Id="rId39" Type="http://schemas.openxmlformats.org/officeDocument/2006/relationships/hyperlink" Target="http://concernedhealthny.org/" TargetMode="External"/><Relationship Id="rId21" Type="http://schemas.openxmlformats.org/officeDocument/2006/relationships/hyperlink" Target="http://chpuk.co.uk/" TargetMode="External"/><Relationship Id="rId34" Type="http://schemas.openxmlformats.org/officeDocument/2006/relationships/hyperlink" Target="http://www.tssneighbourhoodplan.org/" TargetMode="External"/><Relationship Id="rId42" Type="http://schemas.openxmlformats.org/officeDocument/2006/relationships/theme" Target="theme/theme1.xml"/><Relationship Id="rId7" Type="http://schemas.openxmlformats.org/officeDocument/2006/relationships/hyperlink" Target="https://www.foodandwaterwatch.org/" TargetMode="External"/><Relationship Id="rId2" Type="http://schemas.openxmlformats.org/officeDocument/2006/relationships/styles" Target="styles.xml"/><Relationship Id="rId16" Type="http://schemas.openxmlformats.org/officeDocument/2006/relationships/hyperlink" Target="https://hrc.sas.ac.uk/" TargetMode="External"/><Relationship Id="rId29" Type="http://schemas.openxmlformats.org/officeDocument/2006/relationships/hyperlink" Target="http://www.frackfreeeastyorkshir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lkfracking.org/" TargetMode="External"/><Relationship Id="rId24" Type="http://schemas.openxmlformats.org/officeDocument/2006/relationships/hyperlink" Target="https://www.facebook.com/groups/432282970247260/" TargetMode="External"/><Relationship Id="rId32" Type="http://schemas.openxmlformats.org/officeDocument/2006/relationships/hyperlink" Target="https://fossilfreewypf.wordpress.com/" TargetMode="External"/><Relationship Id="rId37" Type="http://schemas.openxmlformats.org/officeDocument/2006/relationships/hyperlink" Target="http://concernedhealthny.org/" TargetMode="External"/><Relationship Id="rId40" Type="http://schemas.openxmlformats.org/officeDocument/2006/relationships/footer" Target="footer1.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hrc.sas.ac.uk/" TargetMode="External"/><Relationship Id="rId23" Type="http://schemas.openxmlformats.org/officeDocument/2006/relationships/hyperlink" Target="https://sustainability.unioncloud.org/" TargetMode="External"/><Relationship Id="rId28" Type="http://schemas.openxmlformats.org/officeDocument/2006/relationships/hyperlink" Target="https://www.facebook.com/FrackFreeUpton/" TargetMode="External"/><Relationship Id="rId36" Type="http://schemas.openxmlformats.org/officeDocument/2006/relationships/hyperlink" Target="http://concernedhealthny.org/" TargetMode="External"/><Relationship Id="rId10" Type="http://schemas.openxmlformats.org/officeDocument/2006/relationships/hyperlink" Target="https://www.viviennewestwood.com/en/" TargetMode="External"/><Relationship Id="rId19" Type="http://schemas.openxmlformats.org/officeDocument/2006/relationships/hyperlink" Target="https://www.tribunalonfracking.org/" TargetMode="External"/><Relationship Id="rId31" Type="http://schemas.openxmlformats.org/officeDocument/2006/relationships/hyperlink" Target="http://www.frackfreeyork.org.uk/" TargetMode="External"/><Relationship Id="rId44"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standup4humanrights.org/en/hr-champions-aheard.html" TargetMode="External"/><Relationship Id="rId14" Type="http://schemas.openxmlformats.org/officeDocument/2006/relationships/hyperlink" Target="http://www.breakfreefromplastic.org/" TargetMode="External"/><Relationship Id="rId22" Type="http://schemas.openxmlformats.org/officeDocument/2006/relationships/hyperlink" Target="https://www.frackfreeunited.co.uk/" TargetMode="External"/><Relationship Id="rId27" Type="http://schemas.openxmlformats.org/officeDocument/2006/relationships/hyperlink" Target="http://frackfreedudleston.org.uk/" TargetMode="External"/><Relationship Id="rId30" Type="http://schemas.openxmlformats.org/officeDocument/2006/relationships/hyperlink" Target="https://en-gb.facebook.com/groups/FrackFreeMisson/" TargetMode="External"/><Relationship Id="rId35" Type="http://schemas.openxmlformats.org/officeDocument/2006/relationships/hyperlink" Target="https://www.facebook.com/BassetlawAgainstFracking/" TargetMode="External"/><Relationship Id="rId43" Type="http://schemas.openxmlformats.org/officeDocument/2006/relationships/customXml" Target="../customXml/item1.xml"/><Relationship Id="rId8" Type="http://schemas.openxmlformats.org/officeDocument/2006/relationships/hyperlink" Target="https://www.foodandwatereurope.org/" TargetMode="External"/><Relationship Id="rId3" Type="http://schemas.openxmlformats.org/officeDocument/2006/relationships/settings" Target="settings.xml"/><Relationship Id="rId12" Type="http://schemas.openxmlformats.org/officeDocument/2006/relationships/hyperlink" Target="http://www.talkfracking.org/" TargetMode="External"/><Relationship Id="rId17" Type="http://schemas.openxmlformats.org/officeDocument/2006/relationships/hyperlink" Target="https://www.tandfonline.com/toc/fjhr20/current" TargetMode="External"/><Relationship Id="rId25" Type="http://schemas.openxmlformats.org/officeDocument/2006/relationships/hyperlink" Target="https://www.facebook.com/Frackfreewakefielddistrict-531329090364278" TargetMode="External"/><Relationship Id="rId33" Type="http://schemas.openxmlformats.org/officeDocument/2006/relationships/hyperlink" Target="https://frack-off.org.uk/local-group/frack-free-ashfield/" TargetMode="External"/><Relationship Id="rId38" Type="http://schemas.openxmlformats.org/officeDocument/2006/relationships/hyperlink" Target="http://concernedhealthny.org/" TargetMode="External"/><Relationship Id="rId20" Type="http://schemas.openxmlformats.org/officeDocument/2006/relationships/hyperlink" Target="https://www3.rgu.ac.uk/dmstaff/strachan-peter/?" TargetMode="External"/><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F7848B-3304-49CB-80A9-B7A1980B337B}"/>
</file>

<file path=customXml/itemProps2.xml><?xml version="1.0" encoding="utf-8"?>
<ds:datastoreItem xmlns:ds="http://schemas.openxmlformats.org/officeDocument/2006/customXml" ds:itemID="{BCA2C376-6C91-4D28-A998-6A0A10290FD2}"/>
</file>

<file path=customXml/itemProps3.xml><?xml version="1.0" encoding="utf-8"?>
<ds:datastoreItem xmlns:ds="http://schemas.openxmlformats.org/officeDocument/2006/customXml" ds:itemID="{50720CE8-5A9B-4750-8A66-4C66EB12AFDA}"/>
</file>

<file path=docProps/app.xml><?xml version="1.0" encoding="utf-8"?>
<Properties xmlns="http://schemas.openxmlformats.org/officeDocument/2006/extended-properties" xmlns:vt="http://schemas.openxmlformats.org/officeDocument/2006/docPropsVTypes">
  <Template>Normal.dotm</Template>
  <TotalTime>1</TotalTime>
  <Pages>9</Pages>
  <Words>4184</Words>
  <Characters>23851</Characters>
  <Application>Microsoft Office Word</Application>
  <DocSecurity>0</DocSecurity>
  <Lines>198</Lines>
  <Paragraphs>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3</cp:revision>
  <cp:lastPrinted>2019-01-21T15:52:00Z</cp:lastPrinted>
  <dcterms:created xsi:type="dcterms:W3CDTF">2019-01-22T09:39:00Z</dcterms:created>
  <dcterms:modified xsi:type="dcterms:W3CDTF">2019-01-23T12:53:00Z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