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6D0" w:rsidRDefault="005A26D0" w:rsidP="00601B7C">
      <w:pPr>
        <w:spacing w:line="360" w:lineRule="auto"/>
        <w:rPr>
          <w:rFonts w:asciiTheme="minorBidi" w:hAnsiTheme="minorBidi"/>
          <w:b/>
          <w:bCs/>
        </w:rPr>
      </w:pPr>
      <w:r>
        <w:rPr>
          <w:rFonts w:asciiTheme="majorBidi" w:hAnsiTheme="majorBidi" w:cstheme="majorBidi"/>
          <w:b/>
          <w:bCs/>
          <w:noProof/>
          <w:color w:val="222222"/>
          <w:sz w:val="32"/>
          <w:szCs w:val="32"/>
          <w:lang w:val="en-GB" w:eastAsia="en-GB"/>
        </w:rPr>
        <w:drawing>
          <wp:inline distT="0" distB="0" distL="0" distR="0" wp14:anchorId="7B32740F" wp14:editId="599B5185">
            <wp:extent cx="1350000" cy="1094400"/>
            <wp:effectExtent l="0" t="0" r="3175" b="0"/>
            <wp:docPr id="2" name="Picture 2" descr="C:\Users\Eng.Fatma\Pictures\EFU Log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ng.Fatma\Pictures\EFU Logo (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0000" cy="1094400"/>
                    </a:xfrm>
                    <a:prstGeom prst="rect">
                      <a:avLst/>
                    </a:prstGeom>
                    <a:noFill/>
                    <a:ln>
                      <a:noFill/>
                    </a:ln>
                  </pic:spPr>
                </pic:pic>
              </a:graphicData>
            </a:graphic>
          </wp:inline>
        </w:drawing>
      </w:r>
    </w:p>
    <w:p w:rsidR="005A26D0" w:rsidRDefault="005A26D0" w:rsidP="00601B7C">
      <w:pPr>
        <w:spacing w:line="360" w:lineRule="auto"/>
        <w:rPr>
          <w:rFonts w:asciiTheme="minorBidi" w:hAnsiTheme="minorBidi"/>
          <w:b/>
          <w:bCs/>
        </w:rPr>
      </w:pPr>
    </w:p>
    <w:p w:rsidR="005A26D0" w:rsidRDefault="005A26D0" w:rsidP="00601B7C">
      <w:pPr>
        <w:spacing w:line="360" w:lineRule="auto"/>
        <w:rPr>
          <w:rFonts w:asciiTheme="minorBidi" w:hAnsiTheme="minorBidi"/>
          <w:b/>
          <w:bCs/>
        </w:rPr>
      </w:pPr>
    </w:p>
    <w:p w:rsidR="005A26D0" w:rsidRDefault="005A26D0" w:rsidP="005A26D0">
      <w:pPr>
        <w:autoSpaceDE w:val="0"/>
        <w:autoSpaceDN w:val="0"/>
        <w:adjustRightInd w:val="0"/>
        <w:spacing w:after="0" w:line="240" w:lineRule="auto"/>
        <w:ind w:left="720"/>
        <w:rPr>
          <w:rFonts w:ascii="TimesNewRoman" w:hAnsi="TimesNewRoman" w:cs="TimesNewRoman"/>
          <w:sz w:val="28"/>
          <w:szCs w:val="28"/>
        </w:rPr>
      </w:pPr>
    </w:p>
    <w:p w:rsidR="005A26D0" w:rsidRDefault="005A26D0" w:rsidP="005A26D0">
      <w:pPr>
        <w:autoSpaceDE w:val="0"/>
        <w:autoSpaceDN w:val="0"/>
        <w:adjustRightInd w:val="0"/>
        <w:spacing w:after="0" w:line="240" w:lineRule="auto"/>
        <w:ind w:left="720"/>
        <w:rPr>
          <w:rFonts w:ascii="TimesNewRoman" w:hAnsi="TimesNewRoman" w:cs="TimesNewRoman"/>
          <w:sz w:val="28"/>
          <w:szCs w:val="28"/>
        </w:rPr>
      </w:pPr>
    </w:p>
    <w:p w:rsidR="005A26D0" w:rsidRDefault="005A26D0" w:rsidP="005A26D0">
      <w:pPr>
        <w:autoSpaceDE w:val="0"/>
        <w:autoSpaceDN w:val="0"/>
        <w:adjustRightInd w:val="0"/>
        <w:spacing w:after="0" w:line="240" w:lineRule="auto"/>
        <w:ind w:left="720"/>
        <w:rPr>
          <w:rFonts w:ascii="TimesNewRoman" w:hAnsi="TimesNewRoman" w:cs="TimesNewRoman"/>
          <w:sz w:val="28"/>
          <w:szCs w:val="28"/>
        </w:rPr>
      </w:pPr>
    </w:p>
    <w:p w:rsidR="005A26D0" w:rsidRDefault="005A26D0" w:rsidP="005A26D0">
      <w:pPr>
        <w:autoSpaceDE w:val="0"/>
        <w:autoSpaceDN w:val="0"/>
        <w:adjustRightInd w:val="0"/>
        <w:spacing w:after="0" w:line="240" w:lineRule="auto"/>
        <w:ind w:left="720"/>
        <w:rPr>
          <w:rFonts w:ascii="TimesNewRoman" w:hAnsi="TimesNewRoman" w:cs="TimesNewRoman"/>
          <w:sz w:val="28"/>
          <w:szCs w:val="28"/>
        </w:rPr>
      </w:pPr>
    </w:p>
    <w:p w:rsidR="005A26D0" w:rsidRDefault="005A26D0" w:rsidP="005A26D0">
      <w:pPr>
        <w:autoSpaceDE w:val="0"/>
        <w:autoSpaceDN w:val="0"/>
        <w:adjustRightInd w:val="0"/>
        <w:spacing w:after="0" w:line="240" w:lineRule="auto"/>
        <w:ind w:left="720"/>
        <w:rPr>
          <w:rFonts w:ascii="TimesNewRoman" w:hAnsi="TimesNewRoman" w:cs="TimesNewRoman"/>
          <w:sz w:val="28"/>
          <w:szCs w:val="28"/>
        </w:rPr>
      </w:pPr>
    </w:p>
    <w:p w:rsidR="005A26D0" w:rsidRPr="004A0C59" w:rsidRDefault="005A26D0" w:rsidP="005A26D0">
      <w:pPr>
        <w:autoSpaceDE w:val="0"/>
        <w:autoSpaceDN w:val="0"/>
        <w:adjustRightInd w:val="0"/>
        <w:spacing w:after="0" w:line="240" w:lineRule="auto"/>
        <w:ind w:left="720"/>
        <w:rPr>
          <w:rFonts w:cstheme="minorHAnsi"/>
          <w:sz w:val="24"/>
          <w:szCs w:val="24"/>
        </w:rPr>
      </w:pPr>
      <w:r w:rsidRPr="004A0C59">
        <w:rPr>
          <w:rFonts w:cstheme="minorHAnsi"/>
          <w:sz w:val="24"/>
          <w:szCs w:val="24"/>
        </w:rPr>
        <w:t>Parallel NGO Report on Egypt’s Periodic Report to The Committee on the Elimination of Discrimination against women</w:t>
      </w:r>
    </w:p>
    <w:p w:rsidR="005A26D0" w:rsidRPr="004A0C59" w:rsidRDefault="005A26D0" w:rsidP="005A26D0">
      <w:pPr>
        <w:autoSpaceDE w:val="0"/>
        <w:autoSpaceDN w:val="0"/>
        <w:adjustRightInd w:val="0"/>
        <w:spacing w:after="0" w:line="240" w:lineRule="auto"/>
        <w:rPr>
          <w:rFonts w:cstheme="minorHAnsi"/>
          <w:sz w:val="24"/>
          <w:szCs w:val="24"/>
        </w:rPr>
      </w:pPr>
    </w:p>
    <w:p w:rsidR="005A26D0" w:rsidRPr="004A0C59" w:rsidRDefault="005A26D0" w:rsidP="00601B7C">
      <w:pPr>
        <w:spacing w:line="360" w:lineRule="auto"/>
        <w:rPr>
          <w:rFonts w:cstheme="minorHAnsi"/>
          <w:b/>
          <w:bCs/>
          <w:sz w:val="24"/>
          <w:szCs w:val="24"/>
        </w:rPr>
      </w:pPr>
    </w:p>
    <w:p w:rsidR="005A26D0" w:rsidRPr="004A0C59" w:rsidRDefault="005A26D0" w:rsidP="00601B7C">
      <w:pPr>
        <w:spacing w:line="360" w:lineRule="auto"/>
        <w:rPr>
          <w:rFonts w:cstheme="minorHAnsi"/>
          <w:b/>
          <w:bCs/>
          <w:sz w:val="24"/>
          <w:szCs w:val="24"/>
        </w:rPr>
      </w:pPr>
    </w:p>
    <w:p w:rsidR="005A26D0" w:rsidRPr="004A0C59" w:rsidRDefault="005A26D0" w:rsidP="00493357">
      <w:pPr>
        <w:autoSpaceDE w:val="0"/>
        <w:autoSpaceDN w:val="0"/>
        <w:adjustRightInd w:val="0"/>
        <w:spacing w:after="0" w:line="240" w:lineRule="auto"/>
        <w:ind w:left="2880" w:firstLine="720"/>
        <w:rPr>
          <w:rFonts w:cstheme="minorHAnsi"/>
          <w:sz w:val="24"/>
          <w:szCs w:val="24"/>
        </w:rPr>
      </w:pPr>
      <w:r w:rsidRPr="004A0C59">
        <w:rPr>
          <w:rFonts w:cstheme="minorHAnsi"/>
          <w:sz w:val="24"/>
          <w:szCs w:val="24"/>
        </w:rPr>
        <w:t>September 2021</w:t>
      </w:r>
    </w:p>
    <w:p w:rsidR="005A26D0" w:rsidRPr="004A0C59" w:rsidRDefault="005A26D0" w:rsidP="005A26D0">
      <w:pPr>
        <w:autoSpaceDE w:val="0"/>
        <w:autoSpaceDN w:val="0"/>
        <w:adjustRightInd w:val="0"/>
        <w:spacing w:after="0" w:line="240" w:lineRule="auto"/>
        <w:rPr>
          <w:rFonts w:cstheme="minorHAnsi"/>
          <w:sz w:val="24"/>
          <w:szCs w:val="24"/>
        </w:rPr>
      </w:pPr>
    </w:p>
    <w:p w:rsidR="005A26D0" w:rsidRPr="004A0C59" w:rsidRDefault="005A26D0" w:rsidP="005A26D0">
      <w:pPr>
        <w:autoSpaceDE w:val="0"/>
        <w:autoSpaceDN w:val="0"/>
        <w:adjustRightInd w:val="0"/>
        <w:spacing w:after="0" w:line="240" w:lineRule="auto"/>
        <w:rPr>
          <w:rFonts w:cstheme="minorHAnsi"/>
          <w:sz w:val="24"/>
          <w:szCs w:val="24"/>
        </w:rPr>
      </w:pPr>
      <w:r w:rsidRPr="004A0C59">
        <w:rPr>
          <w:rFonts w:cstheme="minorHAnsi"/>
          <w:sz w:val="24"/>
          <w:szCs w:val="24"/>
        </w:rPr>
        <w:tab/>
      </w:r>
      <w:r w:rsidRPr="004A0C59">
        <w:rPr>
          <w:rFonts w:cstheme="minorHAnsi"/>
          <w:sz w:val="24"/>
          <w:szCs w:val="24"/>
        </w:rPr>
        <w:tab/>
      </w:r>
      <w:r w:rsidRPr="004A0C59">
        <w:rPr>
          <w:rFonts w:cstheme="minorHAnsi"/>
          <w:sz w:val="24"/>
          <w:szCs w:val="24"/>
        </w:rPr>
        <w:tab/>
      </w:r>
      <w:r w:rsidRPr="004A0C59">
        <w:rPr>
          <w:rFonts w:cstheme="minorHAnsi"/>
          <w:sz w:val="24"/>
          <w:szCs w:val="24"/>
        </w:rPr>
        <w:tab/>
      </w:r>
      <w:r w:rsidRPr="004A0C59">
        <w:rPr>
          <w:rFonts w:cstheme="minorHAnsi"/>
          <w:sz w:val="24"/>
          <w:szCs w:val="24"/>
        </w:rPr>
        <w:tab/>
        <w:t xml:space="preserve">     </w:t>
      </w:r>
      <w:r w:rsidR="00493357">
        <w:rPr>
          <w:rFonts w:cstheme="minorHAnsi"/>
          <w:sz w:val="24"/>
          <w:szCs w:val="24"/>
        </w:rPr>
        <w:tab/>
      </w:r>
      <w:r w:rsidRPr="004A0C59">
        <w:rPr>
          <w:rFonts w:cstheme="minorHAnsi"/>
          <w:sz w:val="24"/>
          <w:szCs w:val="24"/>
        </w:rPr>
        <w:t>By:</w:t>
      </w:r>
    </w:p>
    <w:p w:rsidR="005A26D0" w:rsidRPr="004A0C59" w:rsidRDefault="005A26D0" w:rsidP="005A26D0">
      <w:pPr>
        <w:autoSpaceDE w:val="0"/>
        <w:autoSpaceDN w:val="0"/>
        <w:adjustRightInd w:val="0"/>
        <w:spacing w:after="0" w:line="240" w:lineRule="auto"/>
        <w:rPr>
          <w:rFonts w:cstheme="minorHAnsi"/>
          <w:sz w:val="24"/>
          <w:szCs w:val="24"/>
        </w:rPr>
      </w:pPr>
    </w:p>
    <w:p w:rsidR="00832C59" w:rsidRDefault="005A26D0" w:rsidP="00832C59">
      <w:pPr>
        <w:autoSpaceDE w:val="0"/>
        <w:autoSpaceDN w:val="0"/>
        <w:adjustRightInd w:val="0"/>
        <w:spacing w:after="0" w:line="240" w:lineRule="auto"/>
        <w:ind w:left="2160" w:firstLine="720"/>
        <w:rPr>
          <w:rFonts w:cstheme="minorHAnsi"/>
          <w:sz w:val="24"/>
          <w:szCs w:val="24"/>
        </w:rPr>
      </w:pPr>
      <w:r w:rsidRPr="004A0C59">
        <w:rPr>
          <w:rFonts w:cstheme="minorHAnsi"/>
          <w:sz w:val="24"/>
          <w:szCs w:val="24"/>
        </w:rPr>
        <w:t>The Egyptian Feminist Union (EFU)</w:t>
      </w:r>
    </w:p>
    <w:p w:rsidR="00832C59" w:rsidRDefault="00832C59" w:rsidP="00832C59">
      <w:pPr>
        <w:autoSpaceDE w:val="0"/>
        <w:autoSpaceDN w:val="0"/>
        <w:adjustRightInd w:val="0"/>
        <w:spacing w:after="0" w:line="240" w:lineRule="auto"/>
        <w:ind w:left="2160" w:firstLine="720"/>
        <w:rPr>
          <w:rFonts w:cstheme="minorHAnsi"/>
          <w:sz w:val="24"/>
          <w:szCs w:val="24"/>
        </w:rPr>
      </w:pPr>
    </w:p>
    <w:p w:rsidR="00832C59" w:rsidRDefault="00832C59" w:rsidP="00832C59">
      <w:pPr>
        <w:autoSpaceDE w:val="0"/>
        <w:autoSpaceDN w:val="0"/>
        <w:adjustRightInd w:val="0"/>
        <w:spacing w:after="0" w:line="240" w:lineRule="auto"/>
        <w:ind w:left="2160" w:firstLine="720"/>
        <w:rPr>
          <w:rFonts w:cstheme="minorHAnsi"/>
          <w:sz w:val="24"/>
          <w:szCs w:val="24"/>
        </w:rPr>
      </w:pPr>
    </w:p>
    <w:p w:rsidR="00832C59" w:rsidRDefault="00832C59" w:rsidP="00832C59">
      <w:pPr>
        <w:autoSpaceDE w:val="0"/>
        <w:autoSpaceDN w:val="0"/>
        <w:adjustRightInd w:val="0"/>
        <w:spacing w:after="0" w:line="240" w:lineRule="auto"/>
        <w:ind w:left="2160" w:firstLine="720"/>
        <w:rPr>
          <w:rFonts w:cstheme="minorHAnsi"/>
          <w:sz w:val="24"/>
          <w:szCs w:val="24"/>
        </w:rPr>
      </w:pPr>
    </w:p>
    <w:p w:rsidR="00832C59" w:rsidRDefault="00832C59" w:rsidP="00832C59">
      <w:pPr>
        <w:autoSpaceDE w:val="0"/>
        <w:autoSpaceDN w:val="0"/>
        <w:adjustRightInd w:val="0"/>
        <w:spacing w:after="0" w:line="240" w:lineRule="auto"/>
        <w:ind w:left="2160" w:firstLine="720"/>
        <w:rPr>
          <w:rFonts w:cstheme="minorHAnsi"/>
          <w:sz w:val="24"/>
          <w:szCs w:val="24"/>
        </w:rPr>
      </w:pPr>
    </w:p>
    <w:p w:rsidR="005A26D0" w:rsidRPr="004A0C59" w:rsidRDefault="005A26D0" w:rsidP="00832C59">
      <w:pPr>
        <w:autoSpaceDE w:val="0"/>
        <w:autoSpaceDN w:val="0"/>
        <w:adjustRightInd w:val="0"/>
        <w:spacing w:after="0" w:line="240" w:lineRule="auto"/>
        <w:ind w:left="2160" w:firstLine="720"/>
        <w:rPr>
          <w:rFonts w:cstheme="minorHAnsi"/>
          <w:sz w:val="24"/>
          <w:szCs w:val="24"/>
        </w:rPr>
      </w:pPr>
      <w:r w:rsidRPr="004A0C59">
        <w:rPr>
          <w:rFonts w:cstheme="minorHAnsi"/>
          <w:sz w:val="24"/>
          <w:szCs w:val="24"/>
        </w:rPr>
        <w:tab/>
      </w:r>
    </w:p>
    <w:p w:rsidR="005A26D0" w:rsidRPr="004A0C59" w:rsidRDefault="005A26D0" w:rsidP="005A26D0">
      <w:pPr>
        <w:autoSpaceDE w:val="0"/>
        <w:autoSpaceDN w:val="0"/>
        <w:adjustRightInd w:val="0"/>
        <w:spacing w:after="0" w:line="240" w:lineRule="auto"/>
        <w:rPr>
          <w:rFonts w:cstheme="minorHAnsi"/>
          <w:sz w:val="24"/>
          <w:szCs w:val="24"/>
        </w:rPr>
      </w:pPr>
    </w:p>
    <w:p w:rsidR="00C03610" w:rsidRDefault="00C03610" w:rsidP="00C03610">
      <w:pPr>
        <w:pStyle w:val="HTMLPreformatted"/>
        <w:spacing w:line="276" w:lineRule="auto"/>
        <w:jc w:val="both"/>
        <w:rPr>
          <w:rFonts w:cstheme="minorHAnsi"/>
          <w:b/>
          <w:bCs/>
          <w:sz w:val="24"/>
          <w:szCs w:val="24"/>
        </w:rPr>
      </w:pPr>
      <w:proofErr w:type="spellStart"/>
      <w:r>
        <w:rPr>
          <w:rFonts w:asciiTheme="minorHAnsi" w:hAnsiTheme="minorHAnsi" w:cstheme="minorHAnsi"/>
          <w:sz w:val="24"/>
          <w:szCs w:val="24"/>
        </w:rPr>
        <w:t>Fatma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Khafagy</w:t>
      </w:r>
      <w:proofErr w:type="spellEnd"/>
      <w:r>
        <w:rPr>
          <w:rFonts w:asciiTheme="minorHAnsi" w:hAnsiTheme="minorHAnsi" w:cstheme="minorHAnsi"/>
          <w:sz w:val="24"/>
          <w:szCs w:val="24"/>
        </w:rPr>
        <w:t>, P</w:t>
      </w:r>
      <w:r w:rsidR="00C80A56">
        <w:rPr>
          <w:rFonts w:asciiTheme="minorHAnsi" w:hAnsiTheme="minorHAnsi" w:cstheme="minorHAnsi"/>
          <w:sz w:val="24"/>
          <w:szCs w:val="24"/>
        </w:rPr>
        <w:t>hD</w:t>
      </w:r>
      <w:r>
        <w:rPr>
          <w:rFonts w:cstheme="minorHAnsi"/>
          <w:b/>
          <w:bCs/>
          <w:sz w:val="24"/>
          <w:szCs w:val="24"/>
        </w:rPr>
        <w:t xml:space="preserve">               </w:t>
      </w: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C03610" w:rsidRDefault="00C03610" w:rsidP="00C03610">
      <w:pPr>
        <w:pStyle w:val="HTMLPreformatted"/>
        <w:spacing w:line="276" w:lineRule="auto"/>
        <w:jc w:val="both"/>
        <w:rPr>
          <w:rFonts w:cstheme="minorHAnsi"/>
          <w:b/>
          <w:bCs/>
          <w:sz w:val="24"/>
          <w:szCs w:val="24"/>
        </w:rPr>
      </w:pPr>
    </w:p>
    <w:p w:rsidR="00601B7C" w:rsidRPr="00C03610" w:rsidRDefault="00601B7C" w:rsidP="00C03610">
      <w:pPr>
        <w:pStyle w:val="HTMLPreformatted"/>
        <w:spacing w:line="276" w:lineRule="auto"/>
        <w:jc w:val="both"/>
        <w:rPr>
          <w:rFonts w:asciiTheme="minorHAnsi" w:hAnsiTheme="minorHAnsi" w:cstheme="minorHAnsi"/>
          <w:b/>
          <w:bCs/>
          <w:color w:val="222222"/>
          <w:sz w:val="24"/>
          <w:szCs w:val="24"/>
          <w:u w:val="single"/>
          <w:lang w:val="en"/>
        </w:rPr>
      </w:pPr>
      <w:r w:rsidRPr="004A0C59">
        <w:rPr>
          <w:rFonts w:asciiTheme="minorHAnsi" w:hAnsiTheme="minorHAnsi" w:cstheme="minorHAnsi"/>
          <w:b/>
          <w:bCs/>
          <w:sz w:val="24"/>
          <w:szCs w:val="24"/>
        </w:rPr>
        <w:t>INTRODUCTION:</w:t>
      </w:r>
    </w:p>
    <w:p w:rsidR="00601B7C" w:rsidRPr="004A0C59" w:rsidRDefault="00601B7C" w:rsidP="00601B7C">
      <w:pPr>
        <w:spacing w:line="360" w:lineRule="auto"/>
        <w:rPr>
          <w:rFonts w:cstheme="minorHAnsi"/>
          <w:sz w:val="24"/>
          <w:szCs w:val="24"/>
        </w:rPr>
      </w:pPr>
    </w:p>
    <w:p w:rsidR="00601B7C" w:rsidRPr="004A0C59" w:rsidRDefault="00601B7C" w:rsidP="00C80A56">
      <w:pPr>
        <w:spacing w:line="360" w:lineRule="auto"/>
        <w:jc w:val="both"/>
        <w:rPr>
          <w:rFonts w:cstheme="minorHAnsi"/>
          <w:sz w:val="24"/>
          <w:szCs w:val="24"/>
        </w:rPr>
      </w:pPr>
      <w:r w:rsidRPr="004A0C59">
        <w:rPr>
          <w:rFonts w:cstheme="minorHAnsi"/>
          <w:sz w:val="24"/>
          <w:szCs w:val="24"/>
        </w:rPr>
        <w:t xml:space="preserve">Egypt was among the first countries that ratified the CEDAW convention (though with reservations), which provide an opportunity to use it nationally and locally to enhance women`s access to equal rights stipulated by </w:t>
      </w:r>
      <w:r w:rsidR="00950381" w:rsidRPr="004A0C59">
        <w:rPr>
          <w:rFonts w:cstheme="minorHAnsi"/>
          <w:sz w:val="24"/>
          <w:szCs w:val="24"/>
        </w:rPr>
        <w:t xml:space="preserve">the </w:t>
      </w:r>
      <w:r w:rsidRPr="004A0C59">
        <w:rPr>
          <w:rFonts w:cstheme="minorHAnsi"/>
          <w:sz w:val="24"/>
          <w:szCs w:val="24"/>
        </w:rPr>
        <w:t xml:space="preserve">convention. This requires government’s commitment to implement the convention and monitor such implementation in the way which guarantees realizing its articles. There is a need to activate the use of CEDAW in Egypt so that women can enjoy all their rights which several of them are violated. Women should be given the chance through their feminist organizations to be able to help </w:t>
      </w:r>
      <w:r w:rsidR="00017D53" w:rsidRPr="004A0C59">
        <w:rPr>
          <w:rFonts w:cstheme="minorHAnsi"/>
          <w:sz w:val="24"/>
          <w:szCs w:val="24"/>
        </w:rPr>
        <w:t>marginalized</w:t>
      </w:r>
      <w:r w:rsidRPr="004A0C59">
        <w:rPr>
          <w:rFonts w:cstheme="minorHAnsi"/>
          <w:sz w:val="24"/>
          <w:szCs w:val="24"/>
        </w:rPr>
        <w:t xml:space="preserve"> women to raise their voices and participate in shaping the communities that realize justice, equality and dignity for them, through eliminating all obstacles depriving them of equal participation in all walks of life. </w:t>
      </w:r>
    </w:p>
    <w:p w:rsidR="00503136" w:rsidRPr="004A0C59" w:rsidRDefault="00503136" w:rsidP="00503136">
      <w:pPr>
        <w:spacing w:line="360" w:lineRule="auto"/>
        <w:rPr>
          <w:rFonts w:cstheme="minorHAnsi"/>
          <w:sz w:val="24"/>
          <w:szCs w:val="24"/>
        </w:rPr>
      </w:pPr>
      <w:r w:rsidRPr="004A0C59">
        <w:rPr>
          <w:rFonts w:cstheme="minorHAnsi"/>
          <w:sz w:val="24"/>
          <w:szCs w:val="24"/>
        </w:rPr>
        <w:t xml:space="preserve">Still very few women of Egypt especially the marginalized </w:t>
      </w:r>
      <w:r w:rsidR="00CB3636">
        <w:rPr>
          <w:rFonts w:cstheme="minorHAnsi"/>
          <w:sz w:val="24"/>
          <w:szCs w:val="24"/>
        </w:rPr>
        <w:t xml:space="preserve">groups </w:t>
      </w:r>
      <w:r w:rsidRPr="004A0C59">
        <w:rPr>
          <w:rFonts w:cstheme="minorHAnsi"/>
          <w:sz w:val="24"/>
          <w:szCs w:val="24"/>
        </w:rPr>
        <w:t xml:space="preserve">know about CEDAW.  Still new parliamentarians have had no orientation or information about CEDAW. </w:t>
      </w:r>
    </w:p>
    <w:p w:rsidR="00C70372" w:rsidRPr="004A0C59" w:rsidRDefault="00503136" w:rsidP="00D56482">
      <w:pPr>
        <w:spacing w:line="360" w:lineRule="auto"/>
        <w:jc w:val="both"/>
        <w:rPr>
          <w:rFonts w:cstheme="minorHAnsi"/>
          <w:color w:val="000000"/>
          <w:sz w:val="24"/>
          <w:szCs w:val="24"/>
        </w:rPr>
      </w:pPr>
      <w:r w:rsidRPr="004A0C59">
        <w:rPr>
          <w:rFonts w:cstheme="minorHAnsi"/>
          <w:color w:val="000000"/>
          <w:sz w:val="24"/>
          <w:szCs w:val="24"/>
        </w:rPr>
        <w:t>COVID-19 ha</w:t>
      </w:r>
      <w:r w:rsidR="00CB3636">
        <w:rPr>
          <w:rFonts w:cstheme="minorHAnsi"/>
          <w:color w:val="000000"/>
          <w:sz w:val="24"/>
          <w:szCs w:val="24"/>
        </w:rPr>
        <w:t>s ha</w:t>
      </w:r>
      <w:r w:rsidRPr="004A0C59">
        <w:rPr>
          <w:rFonts w:cstheme="minorHAnsi"/>
          <w:color w:val="000000"/>
          <w:sz w:val="24"/>
          <w:szCs w:val="24"/>
        </w:rPr>
        <w:t xml:space="preserve">d </w:t>
      </w:r>
      <w:r w:rsidR="00CB3636">
        <w:rPr>
          <w:rFonts w:cstheme="minorHAnsi"/>
          <w:color w:val="000000"/>
          <w:sz w:val="24"/>
          <w:szCs w:val="24"/>
        </w:rPr>
        <w:t xml:space="preserve">and still </w:t>
      </w:r>
      <w:r w:rsidR="00C80A56">
        <w:rPr>
          <w:rFonts w:cstheme="minorHAnsi"/>
          <w:color w:val="000000"/>
          <w:sz w:val="24"/>
          <w:szCs w:val="24"/>
        </w:rPr>
        <w:t>has</w:t>
      </w:r>
      <w:r w:rsidR="00CB3636">
        <w:rPr>
          <w:rFonts w:cstheme="minorHAnsi"/>
          <w:color w:val="000000"/>
          <w:sz w:val="24"/>
          <w:szCs w:val="24"/>
        </w:rPr>
        <w:t xml:space="preserve"> </w:t>
      </w:r>
      <w:r w:rsidRPr="004A0C59">
        <w:rPr>
          <w:rFonts w:cstheme="minorHAnsi"/>
          <w:color w:val="000000"/>
          <w:sz w:val="24"/>
          <w:szCs w:val="24"/>
        </w:rPr>
        <w:t xml:space="preserve">a vast negative gendered impact on Egyptian women. </w:t>
      </w:r>
      <w:r w:rsidR="008238D8">
        <w:rPr>
          <w:rFonts w:cstheme="minorHAnsi"/>
          <w:color w:val="000000"/>
          <w:sz w:val="24"/>
          <w:szCs w:val="24"/>
        </w:rPr>
        <w:t xml:space="preserve">  </w:t>
      </w:r>
      <w:r w:rsidR="00C70372" w:rsidRPr="004A0C59">
        <w:rPr>
          <w:rFonts w:cstheme="minorHAnsi"/>
          <w:sz w:val="24"/>
          <w:szCs w:val="24"/>
        </w:rPr>
        <w:t xml:space="preserve">Gender based violence especially domestic violence has greatly increased in Egypt due to the pandemic.   </w:t>
      </w:r>
      <w:r w:rsidR="00C70372" w:rsidRPr="004A0C59">
        <w:rPr>
          <w:rFonts w:cstheme="minorHAnsi"/>
          <w:color w:val="000000"/>
          <w:sz w:val="24"/>
          <w:szCs w:val="24"/>
        </w:rPr>
        <w:t>The National Council of Women (</w:t>
      </w:r>
      <w:r w:rsidR="0012053D" w:rsidRPr="004A0C59">
        <w:rPr>
          <w:rFonts w:cstheme="minorHAnsi"/>
          <w:color w:val="000000"/>
          <w:sz w:val="24"/>
          <w:szCs w:val="24"/>
        </w:rPr>
        <w:t xml:space="preserve"> NCW</w:t>
      </w:r>
      <w:r w:rsidR="00C70372" w:rsidRPr="004A0C59">
        <w:rPr>
          <w:rFonts w:cstheme="minorHAnsi"/>
          <w:color w:val="000000"/>
          <w:sz w:val="24"/>
          <w:szCs w:val="24"/>
        </w:rPr>
        <w:t>)</w:t>
      </w:r>
      <w:r w:rsidR="0012053D" w:rsidRPr="004A0C59">
        <w:rPr>
          <w:rFonts w:cstheme="minorHAnsi"/>
          <w:color w:val="000000"/>
          <w:sz w:val="24"/>
          <w:szCs w:val="24"/>
        </w:rPr>
        <w:t xml:space="preserve"> established the “Women policy tracker on Responsive Policies and Programs During COVID-19 Pandemic” </w:t>
      </w:r>
      <w:r w:rsidR="00CB3636">
        <w:rPr>
          <w:rFonts w:cstheme="minorHAnsi"/>
          <w:color w:val="000000"/>
          <w:sz w:val="24"/>
          <w:szCs w:val="24"/>
        </w:rPr>
        <w:t xml:space="preserve">theoretically </w:t>
      </w:r>
      <w:r w:rsidR="0012053D" w:rsidRPr="004A0C59">
        <w:rPr>
          <w:rFonts w:cstheme="minorHAnsi"/>
          <w:color w:val="000000"/>
          <w:sz w:val="24"/>
          <w:szCs w:val="24"/>
        </w:rPr>
        <w:t xml:space="preserve">to </w:t>
      </w:r>
      <w:r w:rsidR="00C70372" w:rsidRPr="004A0C59">
        <w:rPr>
          <w:rFonts w:cstheme="minorHAnsi"/>
          <w:color w:val="000000"/>
          <w:sz w:val="24"/>
          <w:szCs w:val="24"/>
        </w:rPr>
        <w:t>m</w:t>
      </w:r>
      <w:r w:rsidR="0012053D" w:rsidRPr="004A0C59">
        <w:rPr>
          <w:rFonts w:cstheme="minorHAnsi"/>
          <w:color w:val="000000"/>
          <w:sz w:val="24"/>
          <w:szCs w:val="24"/>
        </w:rPr>
        <w:t>onitor all issued policies and procedures responsive to the needs of Egyptian women in light of the efforts made to reduce the spread of COVID-19</w:t>
      </w:r>
      <w:r w:rsidR="00C70372" w:rsidRPr="004A0C59">
        <w:rPr>
          <w:rFonts w:cstheme="minorHAnsi"/>
          <w:color w:val="000000"/>
          <w:sz w:val="24"/>
          <w:szCs w:val="24"/>
        </w:rPr>
        <w:t>, to d</w:t>
      </w:r>
      <w:r w:rsidR="0012053D" w:rsidRPr="004A0C59">
        <w:rPr>
          <w:rFonts w:cstheme="minorHAnsi"/>
          <w:color w:val="000000"/>
          <w:sz w:val="24"/>
          <w:szCs w:val="24"/>
        </w:rPr>
        <w:t>esign an easier tool that can be used as reference to all women related issued policies that can be used by decision makers for a more collaborative &amp; comprehensive vision on means of moving forward</w:t>
      </w:r>
      <w:r w:rsidR="00C70372" w:rsidRPr="004A0C59">
        <w:rPr>
          <w:rFonts w:cstheme="minorHAnsi"/>
          <w:color w:val="000000"/>
          <w:sz w:val="24"/>
          <w:szCs w:val="24"/>
        </w:rPr>
        <w:t>, to d</w:t>
      </w:r>
      <w:r w:rsidR="0012053D" w:rsidRPr="004A0C59">
        <w:rPr>
          <w:rFonts w:cstheme="minorHAnsi"/>
          <w:color w:val="000000"/>
          <w:sz w:val="24"/>
          <w:szCs w:val="24"/>
        </w:rPr>
        <w:t>ocument the efforts &amp; highlight the outcome of the coordinated efforts of the government on women related policies to protect them &amp; their families from the COVID-19</w:t>
      </w:r>
      <w:r w:rsidR="00C70372" w:rsidRPr="004A0C59">
        <w:rPr>
          <w:rFonts w:cstheme="minorHAnsi"/>
          <w:color w:val="000000"/>
          <w:sz w:val="24"/>
          <w:szCs w:val="24"/>
        </w:rPr>
        <w:t xml:space="preserve"> </w:t>
      </w:r>
    </w:p>
    <w:p w:rsidR="00A10AB3" w:rsidRPr="004A0C59" w:rsidRDefault="00C70372" w:rsidP="00D56482">
      <w:pPr>
        <w:spacing w:line="360" w:lineRule="auto"/>
        <w:jc w:val="both"/>
        <w:rPr>
          <w:rFonts w:cstheme="minorHAnsi"/>
          <w:sz w:val="24"/>
          <w:szCs w:val="24"/>
        </w:rPr>
      </w:pPr>
      <w:r w:rsidRPr="004A0C59">
        <w:rPr>
          <w:rFonts w:cstheme="minorHAnsi"/>
          <w:color w:val="000000"/>
          <w:sz w:val="24"/>
          <w:szCs w:val="24"/>
        </w:rPr>
        <w:t xml:space="preserve">However feminist CSOs were not involved in developing such tracker, there is </w:t>
      </w:r>
      <w:r w:rsidR="004A0C59" w:rsidRPr="004A0C59">
        <w:rPr>
          <w:rFonts w:cstheme="minorHAnsi"/>
          <w:color w:val="000000"/>
          <w:sz w:val="24"/>
          <w:szCs w:val="24"/>
        </w:rPr>
        <w:t>no periodic</w:t>
      </w:r>
      <w:r w:rsidRPr="004A0C59">
        <w:rPr>
          <w:rFonts w:cstheme="minorHAnsi"/>
          <w:color w:val="000000"/>
          <w:sz w:val="24"/>
          <w:szCs w:val="24"/>
        </w:rPr>
        <w:t xml:space="preserve"> monitoring </w:t>
      </w:r>
      <w:r w:rsidR="004A0C59" w:rsidRPr="004A0C59">
        <w:rPr>
          <w:rFonts w:cstheme="minorHAnsi"/>
          <w:color w:val="000000"/>
          <w:sz w:val="24"/>
          <w:szCs w:val="24"/>
        </w:rPr>
        <w:t>related to the tracker that takes place during the pandemic.  This in spite of the</w:t>
      </w:r>
      <w:r w:rsidRPr="004A0C59">
        <w:rPr>
          <w:rFonts w:cstheme="minorHAnsi"/>
          <w:color w:val="000000"/>
          <w:sz w:val="24"/>
          <w:szCs w:val="24"/>
        </w:rPr>
        <w:t xml:space="preserve"> </w:t>
      </w:r>
      <w:r w:rsidR="004A0C59" w:rsidRPr="004A0C59">
        <w:rPr>
          <w:rFonts w:cstheme="minorHAnsi"/>
          <w:color w:val="000000"/>
          <w:sz w:val="24"/>
          <w:szCs w:val="24"/>
        </w:rPr>
        <w:t xml:space="preserve">stepping up of </w:t>
      </w:r>
      <w:r w:rsidR="00A10AB3" w:rsidRPr="004A0C59">
        <w:rPr>
          <w:rFonts w:cstheme="minorHAnsi"/>
          <w:sz w:val="24"/>
          <w:szCs w:val="24"/>
        </w:rPr>
        <w:t xml:space="preserve"> women’s organizations</w:t>
      </w:r>
      <w:r w:rsidR="004A0C59" w:rsidRPr="004A0C59">
        <w:rPr>
          <w:rFonts w:cstheme="minorHAnsi"/>
          <w:sz w:val="24"/>
          <w:szCs w:val="24"/>
        </w:rPr>
        <w:t xml:space="preserve"> in Egypt</w:t>
      </w:r>
      <w:r w:rsidR="00A10AB3" w:rsidRPr="004A0C59">
        <w:rPr>
          <w:rFonts w:cstheme="minorHAnsi"/>
          <w:sz w:val="24"/>
          <w:szCs w:val="24"/>
        </w:rPr>
        <w:t xml:space="preserve"> in response to the pandemic, providing frontline services and support to the marginalized, </w:t>
      </w:r>
      <w:r w:rsidR="004A0C59" w:rsidRPr="004A0C59">
        <w:rPr>
          <w:rFonts w:cstheme="minorHAnsi"/>
          <w:sz w:val="24"/>
          <w:szCs w:val="24"/>
        </w:rPr>
        <w:t>mitigating the poverty situation women informal workers are facing, helping women facing domestic violence</w:t>
      </w:r>
      <w:r w:rsidR="00CB3636">
        <w:rPr>
          <w:rFonts w:cstheme="minorHAnsi"/>
          <w:sz w:val="24"/>
          <w:szCs w:val="24"/>
        </w:rPr>
        <w:t xml:space="preserve"> by</w:t>
      </w:r>
      <w:r w:rsidR="00A10AB3" w:rsidRPr="004A0C59">
        <w:rPr>
          <w:rFonts w:cstheme="minorHAnsi"/>
          <w:sz w:val="24"/>
          <w:szCs w:val="24"/>
        </w:rPr>
        <w:t xml:space="preserve"> filling gaps in </w:t>
      </w:r>
      <w:r w:rsidR="00A10AB3" w:rsidRPr="004A0C59">
        <w:rPr>
          <w:rFonts w:cstheme="minorHAnsi"/>
          <w:sz w:val="24"/>
          <w:szCs w:val="24"/>
        </w:rPr>
        <w:lastRenderedPageBreak/>
        <w:t>essential services</w:t>
      </w:r>
      <w:r w:rsidR="004A0C59" w:rsidRPr="004A0C59">
        <w:rPr>
          <w:rFonts w:cstheme="minorHAnsi"/>
          <w:sz w:val="24"/>
          <w:szCs w:val="24"/>
        </w:rPr>
        <w:t xml:space="preserve">. </w:t>
      </w:r>
      <w:r w:rsidR="00A10AB3" w:rsidRPr="004A0C59">
        <w:rPr>
          <w:rFonts w:cstheme="minorHAnsi"/>
          <w:sz w:val="24"/>
          <w:szCs w:val="24"/>
        </w:rPr>
        <w:t xml:space="preserve"> As the pandemic strains public services and creates significant economic hardship, women’s rights organizations are stepping up to fill gaps in state service provision, often with little recognition and at </w:t>
      </w:r>
      <w:r w:rsidR="00CB3636">
        <w:rPr>
          <w:rFonts w:cstheme="minorHAnsi"/>
          <w:sz w:val="24"/>
          <w:szCs w:val="24"/>
        </w:rPr>
        <w:t xml:space="preserve">uncompensated </w:t>
      </w:r>
      <w:r w:rsidR="00A10AB3" w:rsidRPr="004A0C59">
        <w:rPr>
          <w:rFonts w:cstheme="minorHAnsi"/>
          <w:sz w:val="24"/>
          <w:szCs w:val="24"/>
        </w:rPr>
        <w:t xml:space="preserve">significant cost. Under these conditions, women’s rights organizations are acting as de facto essential service providers, buffering inadequate state support and providing an informal safety net. </w:t>
      </w:r>
    </w:p>
    <w:p w:rsidR="00503136" w:rsidRPr="004A0C59" w:rsidRDefault="004A0C59" w:rsidP="00C80A56">
      <w:pPr>
        <w:spacing w:line="360" w:lineRule="auto"/>
        <w:jc w:val="both"/>
        <w:rPr>
          <w:rFonts w:cstheme="minorHAnsi"/>
          <w:sz w:val="24"/>
          <w:szCs w:val="24"/>
        </w:rPr>
      </w:pPr>
      <w:r w:rsidRPr="004A0C59">
        <w:rPr>
          <w:rFonts w:cstheme="minorHAnsi"/>
          <w:sz w:val="24"/>
          <w:szCs w:val="24"/>
        </w:rPr>
        <w:t xml:space="preserve">The National Council of Women should promote and encourage </w:t>
      </w:r>
      <w:r w:rsidR="00603FB3">
        <w:rPr>
          <w:rFonts w:cstheme="minorHAnsi"/>
          <w:sz w:val="24"/>
          <w:szCs w:val="24"/>
        </w:rPr>
        <w:t>p</w:t>
      </w:r>
      <w:r w:rsidR="00503136" w:rsidRPr="004A0C59">
        <w:rPr>
          <w:rFonts w:cstheme="minorHAnsi"/>
          <w:sz w:val="24"/>
          <w:szCs w:val="24"/>
        </w:rPr>
        <w:t>artnerships between government</w:t>
      </w:r>
      <w:r w:rsidRPr="004A0C59">
        <w:rPr>
          <w:rFonts w:cstheme="minorHAnsi"/>
          <w:sz w:val="24"/>
          <w:szCs w:val="24"/>
        </w:rPr>
        <w:t>’s entities</w:t>
      </w:r>
      <w:r w:rsidR="00503136" w:rsidRPr="004A0C59">
        <w:rPr>
          <w:rFonts w:cstheme="minorHAnsi"/>
          <w:sz w:val="24"/>
          <w:szCs w:val="24"/>
        </w:rPr>
        <w:t xml:space="preserve"> and </w:t>
      </w:r>
      <w:r w:rsidRPr="004A0C59">
        <w:rPr>
          <w:rFonts w:cstheme="minorHAnsi"/>
          <w:sz w:val="24"/>
          <w:szCs w:val="24"/>
        </w:rPr>
        <w:t>women and feminist CSOs</w:t>
      </w:r>
      <w:r w:rsidR="00503136" w:rsidRPr="004A0C59">
        <w:rPr>
          <w:rFonts w:cstheme="minorHAnsi"/>
          <w:sz w:val="24"/>
          <w:szCs w:val="24"/>
        </w:rPr>
        <w:t xml:space="preserve"> to scale up gender</w:t>
      </w:r>
      <w:r w:rsidR="00603FB3">
        <w:rPr>
          <w:rFonts w:cstheme="minorHAnsi"/>
          <w:sz w:val="24"/>
          <w:szCs w:val="24"/>
        </w:rPr>
        <w:t xml:space="preserve"> </w:t>
      </w:r>
      <w:r w:rsidR="00503136" w:rsidRPr="004A0C59">
        <w:rPr>
          <w:rFonts w:cstheme="minorHAnsi"/>
          <w:sz w:val="24"/>
          <w:szCs w:val="24"/>
        </w:rPr>
        <w:t>responsive a</w:t>
      </w:r>
      <w:r w:rsidRPr="004A0C59">
        <w:rPr>
          <w:rFonts w:cstheme="minorHAnsi"/>
          <w:sz w:val="24"/>
          <w:szCs w:val="24"/>
        </w:rPr>
        <w:t>ctivities to COVID-19.  NCW should also advocate the need to avail financial and non</w:t>
      </w:r>
      <w:r w:rsidR="00603FB3">
        <w:rPr>
          <w:rFonts w:cstheme="minorHAnsi"/>
          <w:sz w:val="24"/>
          <w:szCs w:val="24"/>
        </w:rPr>
        <w:t>-</w:t>
      </w:r>
      <w:r w:rsidRPr="004A0C59">
        <w:rPr>
          <w:rFonts w:cstheme="minorHAnsi"/>
          <w:sz w:val="24"/>
          <w:szCs w:val="24"/>
        </w:rPr>
        <w:t xml:space="preserve"> financial resources to women and feminist CSOs in order to be able to carry on their </w:t>
      </w:r>
      <w:r w:rsidR="00C80A56">
        <w:rPr>
          <w:rFonts w:cstheme="minorHAnsi"/>
          <w:sz w:val="24"/>
          <w:szCs w:val="24"/>
        </w:rPr>
        <w:t>notable</w:t>
      </w:r>
      <w:r w:rsidRPr="004A0C59">
        <w:rPr>
          <w:rFonts w:cstheme="minorHAnsi"/>
          <w:sz w:val="24"/>
          <w:szCs w:val="24"/>
        </w:rPr>
        <w:t xml:space="preserve"> work on the ground instead of </w:t>
      </w:r>
      <w:r w:rsidR="00603FB3">
        <w:rPr>
          <w:rFonts w:cstheme="minorHAnsi"/>
          <w:sz w:val="24"/>
          <w:szCs w:val="24"/>
        </w:rPr>
        <w:t xml:space="preserve">the Council </w:t>
      </w:r>
      <w:r w:rsidRPr="004A0C59">
        <w:rPr>
          <w:rFonts w:cstheme="minorHAnsi"/>
          <w:sz w:val="24"/>
          <w:szCs w:val="24"/>
        </w:rPr>
        <w:t xml:space="preserve">competing with them on donors’ funds. </w:t>
      </w:r>
    </w:p>
    <w:p w:rsidR="00CB77A6" w:rsidRDefault="00950381" w:rsidP="00C80A56">
      <w:pPr>
        <w:spacing w:line="360" w:lineRule="auto"/>
        <w:jc w:val="both"/>
        <w:rPr>
          <w:rFonts w:cstheme="minorHAnsi"/>
          <w:sz w:val="24"/>
          <w:szCs w:val="24"/>
        </w:rPr>
      </w:pPr>
      <w:r w:rsidRPr="004A0C59">
        <w:rPr>
          <w:rFonts w:cstheme="minorHAnsi"/>
          <w:sz w:val="24"/>
          <w:szCs w:val="24"/>
        </w:rPr>
        <w:t>This parallel report will focus on the implementation of a number of articles of CEDAW which are:</w:t>
      </w:r>
    </w:p>
    <w:p w:rsidR="00C03610" w:rsidRDefault="00C03610" w:rsidP="00950381">
      <w:pPr>
        <w:spacing w:line="360" w:lineRule="auto"/>
        <w:rPr>
          <w:rFonts w:cstheme="minorHAnsi"/>
          <w:sz w:val="24"/>
          <w:szCs w:val="24"/>
        </w:rPr>
      </w:pPr>
    </w:p>
    <w:p w:rsidR="00C03610" w:rsidRDefault="00C03610" w:rsidP="00C03610">
      <w:pPr>
        <w:pStyle w:val="ListParagraph"/>
        <w:numPr>
          <w:ilvl w:val="0"/>
          <w:numId w:val="7"/>
        </w:numPr>
        <w:spacing w:line="360" w:lineRule="auto"/>
        <w:rPr>
          <w:rFonts w:cstheme="minorHAnsi"/>
        </w:rPr>
      </w:pPr>
      <w:r>
        <w:rPr>
          <w:rFonts w:cstheme="minorHAnsi"/>
        </w:rPr>
        <w:t>Article 2</w:t>
      </w:r>
    </w:p>
    <w:p w:rsidR="00C03610" w:rsidRDefault="00C03610" w:rsidP="00C03610">
      <w:pPr>
        <w:pStyle w:val="ListParagraph"/>
        <w:numPr>
          <w:ilvl w:val="0"/>
          <w:numId w:val="7"/>
        </w:numPr>
        <w:spacing w:line="360" w:lineRule="auto"/>
        <w:rPr>
          <w:rFonts w:cstheme="minorHAnsi"/>
        </w:rPr>
      </w:pPr>
      <w:r>
        <w:rPr>
          <w:rFonts w:cstheme="minorHAnsi"/>
        </w:rPr>
        <w:t>Article 16</w:t>
      </w:r>
    </w:p>
    <w:p w:rsidR="00C03610" w:rsidRPr="00C03610" w:rsidRDefault="00C03610" w:rsidP="009B525D">
      <w:pPr>
        <w:pStyle w:val="ListParagraph"/>
        <w:numPr>
          <w:ilvl w:val="0"/>
          <w:numId w:val="7"/>
        </w:numPr>
        <w:spacing w:line="360" w:lineRule="auto"/>
        <w:rPr>
          <w:rFonts w:cstheme="minorHAnsi"/>
        </w:rPr>
      </w:pPr>
      <w:r>
        <w:rPr>
          <w:rFonts w:cstheme="minorHAnsi"/>
        </w:rPr>
        <w:t xml:space="preserve">General Recommendations  </w:t>
      </w:r>
      <w:r w:rsidR="009B525D">
        <w:rPr>
          <w:rFonts w:cstheme="minorHAnsi"/>
        </w:rPr>
        <w:t>19</w:t>
      </w:r>
      <w:r>
        <w:rPr>
          <w:rFonts w:cstheme="minorHAnsi"/>
        </w:rPr>
        <w:t xml:space="preserve"> &amp;  </w:t>
      </w:r>
      <w:r w:rsidR="009B525D">
        <w:rPr>
          <w:rFonts w:cstheme="minorHAnsi"/>
        </w:rPr>
        <w:t>35</w:t>
      </w: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603FB3" w:rsidRDefault="00603FB3" w:rsidP="00AC7DEC">
      <w:pPr>
        <w:pStyle w:val="NormalWeb"/>
        <w:shd w:val="clear" w:color="auto" w:fill="FFFFFF"/>
        <w:spacing w:before="0" w:beforeAutospacing="0" w:after="150" w:afterAutospacing="0"/>
        <w:rPr>
          <w:rFonts w:asciiTheme="minorHAnsi" w:hAnsiTheme="minorHAnsi" w:cstheme="minorHAnsi"/>
          <w:lang w:val="en-US"/>
        </w:rPr>
      </w:pPr>
    </w:p>
    <w:p w:rsidR="00C80A56" w:rsidRDefault="00C80A56" w:rsidP="00AC7DEC">
      <w:pPr>
        <w:pStyle w:val="NormalWeb"/>
        <w:shd w:val="clear" w:color="auto" w:fill="FFFFFF"/>
        <w:spacing w:before="0" w:beforeAutospacing="0" w:after="150" w:afterAutospacing="0"/>
        <w:rPr>
          <w:rFonts w:asciiTheme="minorHAnsi" w:hAnsiTheme="minorHAnsi" w:cstheme="minorHAnsi"/>
          <w:lang w:val="en-US"/>
        </w:rPr>
      </w:pPr>
    </w:p>
    <w:p w:rsidR="00603FB3" w:rsidRDefault="00603FB3" w:rsidP="00AC7DEC">
      <w:pPr>
        <w:pStyle w:val="NormalWeb"/>
        <w:shd w:val="clear" w:color="auto" w:fill="FFFFFF"/>
        <w:spacing w:before="0" w:beforeAutospacing="0" w:after="150" w:afterAutospacing="0"/>
        <w:rPr>
          <w:rFonts w:asciiTheme="minorHAnsi" w:hAnsiTheme="minorHAnsi" w:cstheme="minorHAnsi"/>
          <w:lang w:val="en-US"/>
        </w:rPr>
      </w:pPr>
    </w:p>
    <w:p w:rsidR="00C03610" w:rsidRDefault="00C03610" w:rsidP="00AC7DEC">
      <w:pPr>
        <w:pStyle w:val="NormalWeb"/>
        <w:shd w:val="clear" w:color="auto" w:fill="FFFFFF"/>
        <w:spacing w:before="0" w:beforeAutospacing="0" w:after="150" w:afterAutospacing="0"/>
        <w:rPr>
          <w:rFonts w:asciiTheme="minorHAnsi" w:hAnsiTheme="minorHAnsi" w:cstheme="minorHAnsi"/>
          <w:lang w:val="en-US"/>
        </w:rPr>
      </w:pPr>
    </w:p>
    <w:p w:rsidR="00AC7DEC" w:rsidRPr="004A0C59" w:rsidRDefault="00AC7DEC" w:rsidP="00AC7DEC">
      <w:pPr>
        <w:pStyle w:val="NormalWeb"/>
        <w:shd w:val="clear" w:color="auto" w:fill="FFFFFF"/>
        <w:spacing w:before="0" w:beforeAutospacing="0" w:after="150" w:afterAutospacing="0"/>
        <w:rPr>
          <w:rFonts w:asciiTheme="minorHAnsi" w:hAnsiTheme="minorHAnsi" w:cstheme="minorHAnsi"/>
          <w:color w:val="000000"/>
        </w:rPr>
      </w:pPr>
      <w:r w:rsidRPr="004A0C59">
        <w:rPr>
          <w:rStyle w:val="Emphasis"/>
          <w:rFonts w:asciiTheme="minorHAnsi" w:hAnsiTheme="minorHAnsi" w:cstheme="minorHAnsi"/>
          <w:b/>
          <w:bCs/>
          <w:color w:val="000000"/>
        </w:rPr>
        <w:lastRenderedPageBreak/>
        <w:t>Article 2</w:t>
      </w:r>
    </w:p>
    <w:p w:rsidR="00A24D62" w:rsidRPr="004A0C59" w:rsidRDefault="00A24D62" w:rsidP="00AC7DEC">
      <w:pPr>
        <w:pStyle w:val="NormalWeb"/>
        <w:shd w:val="clear" w:color="auto" w:fill="FFFFFF"/>
        <w:spacing w:before="0" w:beforeAutospacing="0" w:after="150" w:afterAutospacing="0"/>
        <w:rPr>
          <w:rFonts w:asciiTheme="minorHAnsi" w:hAnsiTheme="minorHAnsi" w:cstheme="minorHAnsi"/>
          <w:color w:val="000000"/>
        </w:rPr>
      </w:pPr>
    </w:p>
    <w:p w:rsidR="00A24D62" w:rsidRPr="004A0C59" w:rsidRDefault="00A24D62" w:rsidP="008238D8">
      <w:pPr>
        <w:shd w:val="clear" w:color="auto" w:fill="FFFFFF"/>
        <w:spacing w:after="450" w:line="360" w:lineRule="atLeast"/>
        <w:jc w:val="both"/>
        <w:rPr>
          <w:rFonts w:eastAsia="Times New Roman" w:cstheme="minorHAnsi"/>
          <w:color w:val="333333"/>
          <w:sz w:val="24"/>
          <w:szCs w:val="24"/>
          <w:lang w:val="en-GB" w:eastAsia="en-GB"/>
        </w:rPr>
      </w:pPr>
      <w:r w:rsidRPr="004A0C59">
        <w:rPr>
          <w:rFonts w:eastAsia="Times New Roman" w:cstheme="minorHAnsi"/>
          <w:color w:val="333333"/>
          <w:sz w:val="24"/>
          <w:szCs w:val="24"/>
          <w:lang w:val="en-GB" w:eastAsia="en-GB"/>
        </w:rPr>
        <w:t xml:space="preserve">The 2014 Egyptian constitution </w:t>
      </w:r>
      <w:r w:rsidR="00603FB3">
        <w:rPr>
          <w:rFonts w:eastAsia="Times New Roman" w:cstheme="minorHAnsi"/>
          <w:color w:val="333333"/>
          <w:sz w:val="24"/>
          <w:szCs w:val="24"/>
          <w:lang w:val="en-GB" w:eastAsia="en-GB"/>
        </w:rPr>
        <w:t>asserted the</w:t>
      </w:r>
      <w:r w:rsidRPr="004A0C59">
        <w:rPr>
          <w:rFonts w:eastAsia="Times New Roman" w:cstheme="minorHAnsi"/>
          <w:color w:val="333333"/>
          <w:sz w:val="24"/>
          <w:szCs w:val="24"/>
          <w:lang w:val="en-GB" w:eastAsia="en-GB"/>
        </w:rPr>
        <w:t xml:space="preserve"> ban</w:t>
      </w:r>
      <w:r w:rsidR="00603FB3">
        <w:rPr>
          <w:rFonts w:eastAsia="Times New Roman" w:cstheme="minorHAnsi"/>
          <w:color w:val="333333"/>
          <w:sz w:val="24"/>
          <w:szCs w:val="24"/>
          <w:lang w:val="en-GB" w:eastAsia="en-GB"/>
        </w:rPr>
        <w:t xml:space="preserve"> of</w:t>
      </w:r>
      <w:r w:rsidRPr="004A0C59">
        <w:rPr>
          <w:rFonts w:eastAsia="Times New Roman" w:cstheme="minorHAnsi"/>
          <w:color w:val="333333"/>
          <w:sz w:val="24"/>
          <w:szCs w:val="24"/>
          <w:lang w:val="en-GB" w:eastAsia="en-GB"/>
        </w:rPr>
        <w:t xml:space="preserve"> discrimination. Article 53 of the constitution stipulates: “All citizens are equal before the law. They are equal in rights, freedoms, and general duties, without discrimination based on religion, belief, sex, origin, race, colour, language, disability, social class, political or geographic affiliation, or any other reason. Discrimination and incitement to hatred are crimes punishable by law.”</w:t>
      </w:r>
      <w:r w:rsidR="008238D8">
        <w:rPr>
          <w:rFonts w:eastAsia="Times New Roman" w:cstheme="minorHAnsi"/>
          <w:color w:val="333333"/>
          <w:sz w:val="24"/>
          <w:szCs w:val="24"/>
          <w:lang w:val="en-GB" w:eastAsia="en-GB"/>
        </w:rPr>
        <w:t xml:space="preserve"> </w:t>
      </w:r>
      <w:r w:rsidRPr="004A0C59">
        <w:rPr>
          <w:rFonts w:eastAsia="Times New Roman" w:cstheme="minorHAnsi"/>
          <w:color w:val="333333"/>
          <w:sz w:val="24"/>
          <w:szCs w:val="24"/>
          <w:lang w:val="en-GB" w:eastAsia="en-GB"/>
        </w:rPr>
        <w:t xml:space="preserve">According to the constitution, the state shall “ensure equal opportunities for all citizens without discrimination” </w:t>
      </w:r>
    </w:p>
    <w:p w:rsidR="00A24D62" w:rsidRPr="004A0C59" w:rsidRDefault="00A24D62" w:rsidP="008238D8">
      <w:pPr>
        <w:shd w:val="clear" w:color="auto" w:fill="FFFFFF"/>
        <w:spacing w:after="450" w:line="360" w:lineRule="atLeast"/>
        <w:jc w:val="both"/>
        <w:rPr>
          <w:rFonts w:eastAsia="Times New Roman" w:cstheme="minorHAnsi"/>
          <w:color w:val="333333"/>
          <w:sz w:val="24"/>
          <w:szCs w:val="24"/>
          <w:lang w:val="en-GB" w:eastAsia="en-GB"/>
        </w:rPr>
      </w:pPr>
      <w:r w:rsidRPr="004A0C59">
        <w:rPr>
          <w:rFonts w:eastAsia="Times New Roman" w:cstheme="minorHAnsi"/>
          <w:color w:val="333333"/>
          <w:sz w:val="24"/>
          <w:szCs w:val="24"/>
          <w:lang w:val="en-GB" w:eastAsia="en-GB"/>
        </w:rPr>
        <w:t xml:space="preserve">It is the </w:t>
      </w:r>
      <w:r w:rsidR="008238D8">
        <w:rPr>
          <w:rFonts w:eastAsia="Times New Roman" w:cstheme="minorHAnsi"/>
          <w:color w:val="333333"/>
          <w:sz w:val="24"/>
          <w:szCs w:val="24"/>
          <w:lang w:val="en-GB" w:eastAsia="en-GB"/>
        </w:rPr>
        <w:t>S</w:t>
      </w:r>
      <w:r w:rsidRPr="004A0C59">
        <w:rPr>
          <w:rFonts w:eastAsia="Times New Roman" w:cstheme="minorHAnsi"/>
          <w:color w:val="333333"/>
          <w:sz w:val="24"/>
          <w:szCs w:val="24"/>
          <w:lang w:val="en-GB" w:eastAsia="en-GB"/>
        </w:rPr>
        <w:t>tate’s responsibility to “take necessary measures to eliminate all forms of discrimination,” which the constitution said should be done by creating an independent commission for that purpose.</w:t>
      </w:r>
    </w:p>
    <w:p w:rsidR="00A24D62" w:rsidRPr="004A0C59" w:rsidRDefault="00A24D62" w:rsidP="00D56482">
      <w:pPr>
        <w:shd w:val="clear" w:color="auto" w:fill="FFFFFF"/>
        <w:spacing w:after="450" w:line="360" w:lineRule="atLeast"/>
        <w:jc w:val="both"/>
        <w:rPr>
          <w:rFonts w:eastAsia="Times New Roman" w:cstheme="minorHAnsi"/>
          <w:color w:val="333333"/>
          <w:sz w:val="24"/>
          <w:szCs w:val="24"/>
          <w:lang w:val="en-GB" w:eastAsia="en-GB"/>
        </w:rPr>
      </w:pPr>
      <w:r w:rsidRPr="004A0C59">
        <w:rPr>
          <w:rFonts w:eastAsia="Times New Roman" w:cstheme="minorHAnsi"/>
          <w:color w:val="333333"/>
          <w:sz w:val="24"/>
          <w:szCs w:val="24"/>
          <w:lang w:val="en-GB" w:eastAsia="en-GB"/>
        </w:rPr>
        <w:t xml:space="preserve">The independent commission for equal opportunities and eliminating discrimination was welcomed by civil society and by feminists and women’s organizations as an establishment that can receive and solve complaints of women who are suffering from </w:t>
      </w:r>
      <w:r w:rsidR="00603FB3">
        <w:rPr>
          <w:rFonts w:eastAsia="Times New Roman" w:cstheme="minorHAnsi"/>
          <w:color w:val="333333"/>
          <w:sz w:val="24"/>
          <w:szCs w:val="24"/>
          <w:lang w:val="en-GB" w:eastAsia="en-GB"/>
        </w:rPr>
        <w:t xml:space="preserve">the different forms of </w:t>
      </w:r>
      <w:r w:rsidRPr="004A0C59">
        <w:rPr>
          <w:rFonts w:eastAsia="Times New Roman" w:cstheme="minorHAnsi"/>
          <w:color w:val="333333"/>
          <w:sz w:val="24"/>
          <w:szCs w:val="24"/>
          <w:lang w:val="en-GB" w:eastAsia="en-GB"/>
        </w:rPr>
        <w:t>gender discrimination.  However the establishment of such commission remained a delayed project for the regime in spite of the many demands for its establishment especially that the Ombuds</w:t>
      </w:r>
      <w:r w:rsidR="00C80A56">
        <w:rPr>
          <w:rFonts w:eastAsia="Times New Roman" w:cstheme="minorHAnsi"/>
          <w:color w:val="333333"/>
          <w:sz w:val="24"/>
          <w:szCs w:val="24"/>
          <w:lang w:val="en-GB" w:eastAsia="en-GB"/>
        </w:rPr>
        <w:t xml:space="preserve">person </w:t>
      </w:r>
      <w:r w:rsidRPr="004A0C59">
        <w:rPr>
          <w:rFonts w:eastAsia="Times New Roman" w:cstheme="minorHAnsi"/>
          <w:color w:val="333333"/>
          <w:sz w:val="24"/>
          <w:szCs w:val="24"/>
          <w:lang w:val="en-GB" w:eastAsia="en-GB"/>
        </w:rPr>
        <w:t xml:space="preserve"> office at the National Council of Women lacks any legal </w:t>
      </w:r>
      <w:r w:rsidR="00603FB3">
        <w:rPr>
          <w:rFonts w:eastAsia="Times New Roman" w:cstheme="minorHAnsi"/>
          <w:color w:val="333333"/>
          <w:sz w:val="24"/>
          <w:szCs w:val="24"/>
          <w:lang w:val="en-GB" w:eastAsia="en-GB"/>
        </w:rPr>
        <w:t xml:space="preserve">authority </w:t>
      </w:r>
      <w:r w:rsidRPr="004A0C59">
        <w:rPr>
          <w:rFonts w:eastAsia="Times New Roman" w:cstheme="minorHAnsi"/>
          <w:color w:val="333333"/>
          <w:sz w:val="24"/>
          <w:szCs w:val="24"/>
          <w:lang w:val="en-GB" w:eastAsia="en-GB"/>
        </w:rPr>
        <w:t xml:space="preserve">to investigate complaints of women related to gender discrimination </w:t>
      </w:r>
      <w:r w:rsidR="00603FB3">
        <w:rPr>
          <w:rFonts w:eastAsia="Times New Roman" w:cstheme="minorHAnsi"/>
          <w:color w:val="333333"/>
          <w:sz w:val="24"/>
          <w:szCs w:val="24"/>
          <w:lang w:val="en-GB" w:eastAsia="en-GB"/>
        </w:rPr>
        <w:t xml:space="preserve">and it is unable hence </w:t>
      </w:r>
      <w:r w:rsidRPr="004A0C59">
        <w:rPr>
          <w:rFonts w:eastAsia="Times New Roman" w:cstheme="minorHAnsi"/>
          <w:color w:val="333333"/>
          <w:sz w:val="24"/>
          <w:szCs w:val="24"/>
          <w:lang w:val="en-GB" w:eastAsia="en-GB"/>
        </w:rPr>
        <w:t xml:space="preserve"> to solve the majority of the complaints it receives.  </w:t>
      </w:r>
      <w:r w:rsidR="003E6A93" w:rsidRPr="004A0C59">
        <w:rPr>
          <w:rFonts w:eastAsia="Times New Roman" w:cstheme="minorHAnsi"/>
          <w:color w:val="333333"/>
          <w:sz w:val="24"/>
          <w:szCs w:val="24"/>
          <w:lang w:val="en-GB" w:eastAsia="en-GB"/>
        </w:rPr>
        <w:t xml:space="preserve"> </w:t>
      </w:r>
      <w:r w:rsidRPr="004A0C59">
        <w:rPr>
          <w:rFonts w:eastAsia="Times New Roman" w:cstheme="minorHAnsi"/>
          <w:color w:val="333333"/>
          <w:sz w:val="24"/>
          <w:szCs w:val="24"/>
          <w:lang w:val="en-GB" w:eastAsia="en-GB"/>
        </w:rPr>
        <w:t xml:space="preserve"> </w:t>
      </w:r>
    </w:p>
    <w:p w:rsidR="00A24D62" w:rsidRPr="004A0C59" w:rsidRDefault="00603FB3" w:rsidP="00603FB3">
      <w:pPr>
        <w:shd w:val="clear" w:color="auto" w:fill="FFFFFF"/>
        <w:spacing w:after="450" w:line="360" w:lineRule="atLeast"/>
        <w:jc w:val="both"/>
        <w:rPr>
          <w:rFonts w:eastAsia="Times New Roman" w:cstheme="minorHAnsi"/>
          <w:color w:val="333333"/>
          <w:sz w:val="24"/>
          <w:szCs w:val="24"/>
          <w:lang w:val="en-GB" w:eastAsia="en-GB"/>
        </w:rPr>
      </w:pPr>
      <w:r>
        <w:rPr>
          <w:rFonts w:eastAsia="Times New Roman" w:cstheme="minorHAnsi"/>
          <w:color w:val="333333"/>
          <w:sz w:val="24"/>
          <w:szCs w:val="24"/>
          <w:lang w:val="en-GB" w:eastAsia="en-GB"/>
        </w:rPr>
        <w:t>Few m</w:t>
      </w:r>
      <w:r w:rsidR="003E6A93" w:rsidRPr="004A0C59">
        <w:rPr>
          <w:rFonts w:eastAsia="Times New Roman" w:cstheme="minorHAnsi"/>
          <w:color w:val="333333"/>
          <w:sz w:val="24"/>
          <w:szCs w:val="24"/>
          <w:lang w:val="en-GB" w:eastAsia="en-GB"/>
        </w:rPr>
        <w:t xml:space="preserve">embers of </w:t>
      </w:r>
      <w:r w:rsidR="00A24D62" w:rsidRPr="004A0C59">
        <w:rPr>
          <w:rFonts w:eastAsia="Times New Roman" w:cstheme="minorHAnsi"/>
          <w:color w:val="333333"/>
          <w:sz w:val="24"/>
          <w:szCs w:val="24"/>
          <w:lang w:val="en-GB" w:eastAsia="en-GB"/>
        </w:rPr>
        <w:t xml:space="preserve">parliament submitted </w:t>
      </w:r>
      <w:r w:rsidR="003E6A93" w:rsidRPr="004A0C59">
        <w:rPr>
          <w:rFonts w:eastAsia="Times New Roman" w:cstheme="minorHAnsi"/>
          <w:color w:val="333333"/>
          <w:sz w:val="24"/>
          <w:szCs w:val="24"/>
          <w:lang w:val="en-GB" w:eastAsia="en-GB"/>
        </w:rPr>
        <w:t xml:space="preserve">as well as civil society </w:t>
      </w:r>
      <w:r>
        <w:rPr>
          <w:rFonts w:eastAsia="Times New Roman" w:cstheme="minorHAnsi"/>
          <w:color w:val="333333"/>
          <w:sz w:val="24"/>
          <w:szCs w:val="24"/>
          <w:lang w:val="en-GB" w:eastAsia="en-GB"/>
        </w:rPr>
        <w:t xml:space="preserve">organizations </w:t>
      </w:r>
      <w:r w:rsidR="003E6A93" w:rsidRPr="004A0C59">
        <w:rPr>
          <w:rFonts w:eastAsia="Times New Roman" w:cstheme="minorHAnsi"/>
          <w:color w:val="333333"/>
          <w:sz w:val="24"/>
          <w:szCs w:val="24"/>
          <w:lang w:val="en-GB" w:eastAsia="en-GB"/>
        </w:rPr>
        <w:t xml:space="preserve">have submitted </w:t>
      </w:r>
      <w:r w:rsidR="00A24D62" w:rsidRPr="004A0C59">
        <w:rPr>
          <w:rFonts w:eastAsia="Times New Roman" w:cstheme="minorHAnsi"/>
          <w:color w:val="333333"/>
          <w:sz w:val="24"/>
          <w:szCs w:val="24"/>
          <w:lang w:val="en-GB" w:eastAsia="en-GB"/>
        </w:rPr>
        <w:t>draft proposals for laws regulating discrimination</w:t>
      </w:r>
      <w:r>
        <w:rPr>
          <w:rFonts w:eastAsia="Times New Roman" w:cstheme="minorHAnsi"/>
          <w:color w:val="333333"/>
          <w:sz w:val="24"/>
          <w:szCs w:val="24"/>
          <w:lang w:val="en-GB" w:eastAsia="en-GB"/>
        </w:rPr>
        <w:t>, establishing</w:t>
      </w:r>
      <w:r w:rsidR="00A24D62" w:rsidRPr="004A0C59">
        <w:rPr>
          <w:rFonts w:eastAsia="Times New Roman" w:cstheme="minorHAnsi"/>
          <w:color w:val="333333"/>
          <w:sz w:val="24"/>
          <w:szCs w:val="24"/>
          <w:lang w:val="en-GB" w:eastAsia="en-GB"/>
        </w:rPr>
        <w:t xml:space="preserve"> and organising the work of an anti-discrimination commission.</w:t>
      </w:r>
      <w:r w:rsidR="003E6A93" w:rsidRPr="004A0C59">
        <w:rPr>
          <w:rFonts w:eastAsia="Times New Roman" w:cstheme="minorHAnsi"/>
          <w:color w:val="333333"/>
          <w:sz w:val="24"/>
          <w:szCs w:val="24"/>
          <w:lang w:val="en-GB" w:eastAsia="en-GB"/>
        </w:rPr>
        <w:t xml:space="preserve">  Feminist organization like the Egyptian Feminist Union has worked on a draft law establishing the commission and has organized with others many awareness raising activities in order to create a high demand to establish such a commission believing in the</w:t>
      </w:r>
      <w:r w:rsidR="00A24D62" w:rsidRPr="004A0C59">
        <w:rPr>
          <w:rFonts w:eastAsia="Times New Roman" w:cstheme="minorHAnsi"/>
          <w:color w:val="333333"/>
          <w:sz w:val="24"/>
          <w:szCs w:val="24"/>
          <w:lang w:val="en-GB" w:eastAsia="en-GB"/>
        </w:rPr>
        <w:t xml:space="preserve"> importance of fighting discrimination through an established body and clearer definitions of discrimination in the law.</w:t>
      </w:r>
    </w:p>
    <w:p w:rsidR="003E6A93" w:rsidRPr="004A0C59" w:rsidRDefault="003E6A93" w:rsidP="00D56482">
      <w:pPr>
        <w:shd w:val="clear" w:color="auto" w:fill="FFFFFF"/>
        <w:spacing w:after="450" w:line="360" w:lineRule="atLeast"/>
        <w:jc w:val="both"/>
        <w:rPr>
          <w:rFonts w:eastAsia="Times New Roman" w:cstheme="minorHAnsi"/>
          <w:color w:val="333333"/>
          <w:sz w:val="24"/>
          <w:szCs w:val="24"/>
          <w:lang w:val="en-GB" w:eastAsia="en-GB"/>
        </w:rPr>
      </w:pPr>
      <w:r w:rsidRPr="004A0C59">
        <w:rPr>
          <w:rFonts w:eastAsia="Times New Roman" w:cstheme="minorHAnsi"/>
          <w:color w:val="333333"/>
          <w:sz w:val="24"/>
          <w:szCs w:val="24"/>
          <w:lang w:val="en-GB" w:eastAsia="en-GB"/>
        </w:rPr>
        <w:t>The commission can also help</w:t>
      </w:r>
      <w:r w:rsidR="00A24D62" w:rsidRPr="004A0C59">
        <w:rPr>
          <w:rFonts w:eastAsia="Times New Roman" w:cstheme="minorHAnsi"/>
          <w:color w:val="333333"/>
          <w:sz w:val="24"/>
          <w:szCs w:val="24"/>
          <w:lang w:val="en-GB" w:eastAsia="en-GB"/>
        </w:rPr>
        <w:t xml:space="preserve"> raising cultural awareness on citizenship principles and equal opportunities as well as developing a system which could effectively counter violations and redress justice for victims.</w:t>
      </w:r>
      <w:r w:rsidR="003B0EB1">
        <w:rPr>
          <w:rFonts w:eastAsia="Times New Roman" w:cstheme="minorHAnsi"/>
          <w:color w:val="333333"/>
          <w:sz w:val="24"/>
          <w:szCs w:val="24"/>
          <w:lang w:val="en-GB" w:eastAsia="en-GB"/>
        </w:rPr>
        <w:t xml:space="preserve"> </w:t>
      </w:r>
    </w:p>
    <w:p w:rsidR="006A287C" w:rsidRPr="004A0C59" w:rsidRDefault="003E6A93" w:rsidP="00D56482">
      <w:pPr>
        <w:jc w:val="both"/>
        <w:rPr>
          <w:rFonts w:cstheme="minorHAnsi"/>
          <w:sz w:val="24"/>
          <w:szCs w:val="24"/>
        </w:rPr>
      </w:pPr>
      <w:r w:rsidRPr="004A0C59">
        <w:rPr>
          <w:rFonts w:eastAsia="Times New Roman" w:cstheme="minorHAnsi"/>
          <w:color w:val="333333"/>
          <w:sz w:val="24"/>
          <w:szCs w:val="24"/>
          <w:lang w:val="en-GB" w:eastAsia="en-GB"/>
        </w:rPr>
        <w:t xml:space="preserve">Another persistent discrimination against Egyptian women is </w:t>
      </w:r>
      <w:r w:rsidR="00E616C5" w:rsidRPr="004A0C59">
        <w:rPr>
          <w:rFonts w:eastAsia="Times New Roman" w:cstheme="minorHAnsi"/>
          <w:color w:val="333333"/>
          <w:sz w:val="24"/>
          <w:szCs w:val="24"/>
          <w:lang w:val="en-GB" w:eastAsia="en-GB"/>
        </w:rPr>
        <w:t>the large</w:t>
      </w:r>
      <w:r w:rsidRPr="004A0C59">
        <w:rPr>
          <w:rFonts w:cstheme="minorHAnsi"/>
          <w:sz w:val="24"/>
          <w:szCs w:val="24"/>
        </w:rPr>
        <w:t xml:space="preserve"> number of Egyptian women without I</w:t>
      </w:r>
      <w:r w:rsidR="00E616C5" w:rsidRPr="004A0C59">
        <w:rPr>
          <w:rFonts w:cstheme="minorHAnsi"/>
          <w:sz w:val="24"/>
          <w:szCs w:val="24"/>
        </w:rPr>
        <w:t xml:space="preserve">dentity </w:t>
      </w:r>
      <w:r w:rsidRPr="004A0C59">
        <w:rPr>
          <w:rFonts w:cstheme="minorHAnsi"/>
          <w:sz w:val="24"/>
          <w:szCs w:val="24"/>
        </w:rPr>
        <w:t>cards</w:t>
      </w:r>
      <w:r w:rsidR="00E616C5" w:rsidRPr="004A0C59">
        <w:rPr>
          <w:rFonts w:cstheme="minorHAnsi"/>
          <w:sz w:val="24"/>
          <w:szCs w:val="24"/>
        </w:rPr>
        <w:t xml:space="preserve"> (ID)</w:t>
      </w:r>
      <w:r w:rsidRPr="004A0C59">
        <w:rPr>
          <w:rFonts w:cstheme="minorHAnsi"/>
          <w:sz w:val="24"/>
          <w:szCs w:val="24"/>
        </w:rPr>
        <w:t xml:space="preserve">.  According to EU estimates in 2014 it reached as high as </w:t>
      </w:r>
      <w:r w:rsidRPr="004A0C59">
        <w:rPr>
          <w:rFonts w:cstheme="minorHAnsi"/>
          <w:sz w:val="24"/>
          <w:szCs w:val="24"/>
        </w:rPr>
        <w:lastRenderedPageBreak/>
        <w:t xml:space="preserve">5 million women without IDs.  Women who have no IDs cannot access public services provided by the government such as  accessing subsidized goods, accessing any of the  social security /protection pensions and services, or subsidized loans.  Moreover they are unable to have access to employment or to political participation rights.  There are many reasons why millions of women do not have IDs among which lack of awareness of the importance of IDs, red tape and bureaucracy that require many papers and documents to issue an ID, </w:t>
      </w:r>
      <w:r w:rsidR="00D56482">
        <w:rPr>
          <w:rFonts w:cstheme="minorHAnsi"/>
          <w:sz w:val="24"/>
          <w:szCs w:val="24"/>
        </w:rPr>
        <w:t xml:space="preserve">and </w:t>
      </w:r>
      <w:r w:rsidRPr="004A0C59">
        <w:rPr>
          <w:rFonts w:cstheme="minorHAnsi"/>
          <w:sz w:val="24"/>
          <w:szCs w:val="24"/>
        </w:rPr>
        <w:t xml:space="preserve">the cost of </w:t>
      </w:r>
      <w:r w:rsidR="003B0EB1">
        <w:rPr>
          <w:rFonts w:cstheme="minorHAnsi"/>
          <w:sz w:val="24"/>
          <w:szCs w:val="24"/>
        </w:rPr>
        <w:t xml:space="preserve">issuing and of </w:t>
      </w:r>
      <w:r w:rsidRPr="004A0C59">
        <w:rPr>
          <w:rFonts w:cstheme="minorHAnsi"/>
          <w:sz w:val="24"/>
          <w:szCs w:val="24"/>
        </w:rPr>
        <w:t xml:space="preserve">renewing IDs.  </w:t>
      </w:r>
      <w:r w:rsidR="00E616C5" w:rsidRPr="004A0C59">
        <w:rPr>
          <w:rFonts w:cstheme="minorHAnsi"/>
          <w:sz w:val="24"/>
          <w:szCs w:val="24"/>
        </w:rPr>
        <w:t xml:space="preserve">The latest decisions taken to increase fees for issuing ID cards or to update any information in the ID like change of marital status or change of address present an obstacle for poor women to </w:t>
      </w:r>
      <w:proofErr w:type="gramStart"/>
      <w:r w:rsidR="003B0EB1">
        <w:rPr>
          <w:rFonts w:cstheme="minorHAnsi"/>
          <w:sz w:val="24"/>
          <w:szCs w:val="24"/>
        </w:rPr>
        <w:t xml:space="preserve">try </w:t>
      </w:r>
      <w:r w:rsidR="00E616C5" w:rsidRPr="004A0C59">
        <w:rPr>
          <w:rFonts w:cstheme="minorHAnsi"/>
          <w:sz w:val="24"/>
          <w:szCs w:val="24"/>
        </w:rPr>
        <w:t xml:space="preserve"> to</w:t>
      </w:r>
      <w:proofErr w:type="gramEnd"/>
      <w:r w:rsidR="00E616C5" w:rsidRPr="004A0C59">
        <w:rPr>
          <w:rFonts w:cstheme="minorHAnsi"/>
          <w:sz w:val="24"/>
          <w:szCs w:val="24"/>
        </w:rPr>
        <w:t xml:space="preserve"> obtain an ID.  </w:t>
      </w:r>
      <w:r w:rsidR="006A287C" w:rsidRPr="004A0C59">
        <w:rPr>
          <w:rFonts w:cstheme="minorHAnsi"/>
          <w:sz w:val="24"/>
          <w:szCs w:val="24"/>
        </w:rPr>
        <w:t>IDs have to be renewed every seven years</w:t>
      </w:r>
      <w:r w:rsidR="00D56482">
        <w:rPr>
          <w:rFonts w:cstheme="minorHAnsi"/>
          <w:sz w:val="24"/>
          <w:szCs w:val="24"/>
        </w:rPr>
        <w:t xml:space="preserve"> with additional fees</w:t>
      </w:r>
      <w:r w:rsidR="006A287C" w:rsidRPr="004A0C59">
        <w:rPr>
          <w:rFonts w:cstheme="minorHAnsi"/>
          <w:sz w:val="24"/>
          <w:szCs w:val="24"/>
        </w:rPr>
        <w:t>.</w:t>
      </w:r>
    </w:p>
    <w:p w:rsidR="006A287C" w:rsidRDefault="006A287C" w:rsidP="008238D8">
      <w:pPr>
        <w:jc w:val="both"/>
        <w:rPr>
          <w:rFonts w:cstheme="minorHAnsi"/>
          <w:sz w:val="24"/>
          <w:szCs w:val="24"/>
        </w:rPr>
      </w:pPr>
      <w:r w:rsidRPr="004A0C59">
        <w:rPr>
          <w:rFonts w:cstheme="minorHAnsi"/>
          <w:sz w:val="24"/>
          <w:szCs w:val="24"/>
        </w:rPr>
        <w:t xml:space="preserve">The cost of an ID form </w:t>
      </w:r>
      <w:r w:rsidR="003B0EB1">
        <w:rPr>
          <w:rFonts w:cstheme="minorHAnsi"/>
          <w:sz w:val="24"/>
          <w:szCs w:val="24"/>
        </w:rPr>
        <w:t>has increased</w:t>
      </w:r>
      <w:r w:rsidRPr="004A0C59">
        <w:rPr>
          <w:rFonts w:cstheme="minorHAnsi"/>
          <w:sz w:val="24"/>
          <w:szCs w:val="24"/>
        </w:rPr>
        <w:t xml:space="preserve">.  There is </w:t>
      </w:r>
      <w:r w:rsidR="003B0EB1">
        <w:rPr>
          <w:rFonts w:cstheme="minorHAnsi"/>
          <w:sz w:val="24"/>
          <w:szCs w:val="24"/>
        </w:rPr>
        <w:t xml:space="preserve">also </w:t>
      </w:r>
      <w:r w:rsidRPr="004A0C59">
        <w:rPr>
          <w:rFonts w:cstheme="minorHAnsi"/>
          <w:sz w:val="24"/>
          <w:szCs w:val="24"/>
        </w:rPr>
        <w:t xml:space="preserve">a fine </w:t>
      </w:r>
      <w:proofErr w:type="gramStart"/>
      <w:r w:rsidRPr="004A0C59">
        <w:rPr>
          <w:rFonts w:cstheme="minorHAnsi"/>
          <w:sz w:val="24"/>
          <w:szCs w:val="24"/>
        </w:rPr>
        <w:t>for  late</w:t>
      </w:r>
      <w:proofErr w:type="gramEnd"/>
      <w:r w:rsidRPr="004A0C59">
        <w:rPr>
          <w:rFonts w:cstheme="minorHAnsi"/>
          <w:sz w:val="24"/>
          <w:szCs w:val="24"/>
        </w:rPr>
        <w:t xml:space="preserve"> renewal of the ID and for every change made on items of ID data such as change of address, change of marital status, change of educational certificate….etc.  </w:t>
      </w:r>
    </w:p>
    <w:p w:rsidR="00D56482" w:rsidRPr="004A0C59" w:rsidRDefault="00D56482" w:rsidP="00D56482">
      <w:pPr>
        <w:jc w:val="both"/>
        <w:rPr>
          <w:rFonts w:cstheme="minorHAnsi"/>
          <w:sz w:val="24"/>
          <w:szCs w:val="24"/>
        </w:rPr>
      </w:pPr>
      <w:r w:rsidRPr="004A0C59">
        <w:rPr>
          <w:rFonts w:cstheme="minorHAnsi"/>
          <w:sz w:val="24"/>
          <w:szCs w:val="24"/>
        </w:rPr>
        <w:t>Without ID cards</w:t>
      </w:r>
      <w:proofErr w:type="gramStart"/>
      <w:r w:rsidRPr="004A0C59">
        <w:rPr>
          <w:rFonts w:cstheme="minorHAnsi"/>
          <w:sz w:val="24"/>
          <w:szCs w:val="24"/>
        </w:rPr>
        <w:t>,  women</w:t>
      </w:r>
      <w:proofErr w:type="gramEnd"/>
      <w:r w:rsidRPr="004A0C59">
        <w:rPr>
          <w:rFonts w:cstheme="minorHAnsi"/>
          <w:sz w:val="24"/>
          <w:szCs w:val="24"/>
        </w:rPr>
        <w:t xml:space="preserve"> </w:t>
      </w:r>
      <w:r>
        <w:rPr>
          <w:rFonts w:cstheme="minorHAnsi"/>
          <w:sz w:val="24"/>
          <w:szCs w:val="24"/>
        </w:rPr>
        <w:t xml:space="preserve">have no citizenship rights.  </w:t>
      </w:r>
      <w:r w:rsidRPr="004A0C59">
        <w:rPr>
          <w:rFonts w:cstheme="minorHAnsi"/>
          <w:sz w:val="24"/>
          <w:szCs w:val="24"/>
        </w:rPr>
        <w:t xml:space="preserve">While there have been initiatives supporting the issuance of ID cards to women, the number of women without ID cards across the country remains at a high of </w:t>
      </w:r>
      <w:r>
        <w:rPr>
          <w:rFonts w:cstheme="minorHAnsi"/>
          <w:sz w:val="24"/>
          <w:szCs w:val="24"/>
        </w:rPr>
        <w:t xml:space="preserve">few </w:t>
      </w:r>
      <w:r w:rsidRPr="004A0C59">
        <w:rPr>
          <w:rFonts w:cstheme="minorHAnsi"/>
          <w:sz w:val="24"/>
          <w:szCs w:val="24"/>
        </w:rPr>
        <w:t>million</w:t>
      </w:r>
      <w:r>
        <w:rPr>
          <w:rFonts w:cstheme="minorHAnsi"/>
          <w:sz w:val="24"/>
          <w:szCs w:val="24"/>
        </w:rPr>
        <w:t>s</w:t>
      </w:r>
      <w:r w:rsidRPr="004A0C59">
        <w:rPr>
          <w:rFonts w:cstheme="minorHAnsi"/>
          <w:sz w:val="24"/>
          <w:szCs w:val="24"/>
        </w:rPr>
        <w:t xml:space="preserve">.  </w:t>
      </w:r>
    </w:p>
    <w:p w:rsidR="00E616C5" w:rsidRPr="003B0EB1" w:rsidRDefault="003B0EB1" w:rsidP="008238D8">
      <w:pPr>
        <w:jc w:val="both"/>
        <w:rPr>
          <w:rFonts w:cstheme="minorHAnsi"/>
          <w:sz w:val="24"/>
          <w:szCs w:val="24"/>
        </w:rPr>
      </w:pPr>
      <w:r w:rsidRPr="003B0EB1">
        <w:rPr>
          <w:rFonts w:cstheme="minorHAnsi"/>
          <w:sz w:val="24"/>
          <w:szCs w:val="24"/>
        </w:rPr>
        <w:t xml:space="preserve">It is </w:t>
      </w:r>
      <w:r>
        <w:rPr>
          <w:rFonts w:cstheme="minorHAnsi"/>
          <w:sz w:val="24"/>
          <w:szCs w:val="24"/>
        </w:rPr>
        <w:t>highly recommended t</w:t>
      </w:r>
      <w:r w:rsidR="00E616C5" w:rsidRPr="003B0EB1">
        <w:rPr>
          <w:rFonts w:cstheme="minorHAnsi"/>
          <w:sz w:val="24"/>
          <w:szCs w:val="24"/>
        </w:rPr>
        <w:t xml:space="preserve">o speed up the establishment of the National Commission of Equal Opportunities and Elimination of discrimination according to the Egyptian Constitution of 2014.  The National Council of Women should work closely with feminist CSOs and women parliamentarians who have drafted laws for the establishment of such commission and lobby for the commission’s establishment with full legal power to investigate and solve complaints of gender discrimination and to have the </w:t>
      </w:r>
      <w:proofErr w:type="gramStart"/>
      <w:r w:rsidR="00E616C5" w:rsidRPr="003B0EB1">
        <w:rPr>
          <w:rFonts w:cstheme="minorHAnsi"/>
          <w:sz w:val="24"/>
          <w:szCs w:val="24"/>
        </w:rPr>
        <w:t xml:space="preserve">Ombudsperson </w:t>
      </w:r>
      <w:r>
        <w:rPr>
          <w:rFonts w:cstheme="minorHAnsi"/>
          <w:sz w:val="24"/>
          <w:szCs w:val="24"/>
        </w:rPr>
        <w:t xml:space="preserve"> the</w:t>
      </w:r>
      <w:proofErr w:type="gramEnd"/>
      <w:r>
        <w:rPr>
          <w:rFonts w:cstheme="minorHAnsi"/>
          <w:sz w:val="24"/>
          <w:szCs w:val="24"/>
        </w:rPr>
        <w:t xml:space="preserve"> head of such commission </w:t>
      </w:r>
      <w:r w:rsidR="00E616C5" w:rsidRPr="003B0EB1">
        <w:rPr>
          <w:rFonts w:cstheme="minorHAnsi"/>
          <w:sz w:val="24"/>
          <w:szCs w:val="24"/>
        </w:rPr>
        <w:t>accountable to the Egyptian</w:t>
      </w:r>
      <w:r w:rsidR="008238D8">
        <w:rPr>
          <w:rFonts w:cstheme="minorHAnsi"/>
          <w:sz w:val="24"/>
          <w:szCs w:val="24"/>
        </w:rPr>
        <w:t>.</w:t>
      </w:r>
      <w:r w:rsidR="00E616C5" w:rsidRPr="003B0EB1">
        <w:rPr>
          <w:rFonts w:cstheme="minorHAnsi"/>
          <w:sz w:val="24"/>
          <w:szCs w:val="24"/>
        </w:rPr>
        <w:t xml:space="preserve"> </w:t>
      </w:r>
    </w:p>
    <w:p w:rsidR="003E6A93" w:rsidRPr="003B0EB1" w:rsidRDefault="003B0EB1" w:rsidP="00615384">
      <w:pPr>
        <w:jc w:val="both"/>
        <w:rPr>
          <w:rFonts w:cstheme="minorHAnsi"/>
          <w:sz w:val="24"/>
          <w:szCs w:val="24"/>
        </w:rPr>
      </w:pPr>
      <w:r>
        <w:rPr>
          <w:rFonts w:cstheme="minorHAnsi"/>
          <w:sz w:val="24"/>
          <w:szCs w:val="24"/>
        </w:rPr>
        <w:t xml:space="preserve">It is highly recommended also to make sure that each and every Egyptian woman has an Identity card and to make it free of charge for poor women.  It is suggested that IDs be made available by government authorities to girls at school when they reach 16 years old.  As for millions of  women who are out of school and do not possess IDs, they have to be located and helped to have ID </w:t>
      </w:r>
      <w:r w:rsidR="00615384">
        <w:rPr>
          <w:rFonts w:cstheme="minorHAnsi"/>
          <w:sz w:val="24"/>
          <w:szCs w:val="24"/>
        </w:rPr>
        <w:t>waiving fees for poor women and simplifying bureaucratic procedures.</w:t>
      </w:r>
      <w:r w:rsidR="00E616C5" w:rsidRPr="003B0EB1">
        <w:rPr>
          <w:rFonts w:cstheme="minorHAnsi"/>
          <w:sz w:val="24"/>
          <w:szCs w:val="24"/>
        </w:rPr>
        <w:t xml:space="preserve">   </w:t>
      </w:r>
      <w:r w:rsidR="00615384">
        <w:rPr>
          <w:rFonts w:cstheme="minorHAnsi"/>
          <w:sz w:val="24"/>
          <w:szCs w:val="24"/>
        </w:rPr>
        <w:t>Updating information in the</w:t>
      </w:r>
      <w:r w:rsidR="00CD23B4">
        <w:rPr>
          <w:rFonts w:cstheme="minorHAnsi"/>
          <w:sz w:val="24"/>
          <w:szCs w:val="24"/>
        </w:rPr>
        <w:t xml:space="preserve"> information inside</w:t>
      </w:r>
      <w:r w:rsidR="00615384">
        <w:rPr>
          <w:rFonts w:cstheme="minorHAnsi"/>
          <w:sz w:val="24"/>
          <w:szCs w:val="24"/>
        </w:rPr>
        <w:t xml:space="preserve"> IDs should also free of charge.</w:t>
      </w:r>
    </w:p>
    <w:p w:rsidR="003E6A93" w:rsidRPr="003B0EB1" w:rsidRDefault="003E6A93" w:rsidP="003E6A93">
      <w:pPr>
        <w:shd w:val="clear" w:color="auto" w:fill="FFFFFF"/>
        <w:spacing w:after="450" w:line="360" w:lineRule="atLeast"/>
        <w:jc w:val="both"/>
        <w:rPr>
          <w:rFonts w:eastAsia="Times New Roman" w:cstheme="minorHAnsi"/>
          <w:color w:val="333333"/>
          <w:sz w:val="24"/>
          <w:szCs w:val="24"/>
          <w:lang w:eastAsia="en-GB"/>
        </w:rPr>
      </w:pPr>
    </w:p>
    <w:p w:rsidR="00C03610" w:rsidRDefault="00C03610" w:rsidP="003E6A93">
      <w:pPr>
        <w:shd w:val="clear" w:color="auto" w:fill="FFFFFF"/>
        <w:spacing w:after="450" w:line="360" w:lineRule="atLeast"/>
        <w:jc w:val="both"/>
        <w:rPr>
          <w:rFonts w:eastAsia="Times New Roman" w:cstheme="minorHAnsi"/>
          <w:color w:val="333333"/>
          <w:sz w:val="24"/>
          <w:szCs w:val="24"/>
          <w:lang w:eastAsia="en-GB"/>
        </w:rPr>
      </w:pPr>
    </w:p>
    <w:p w:rsidR="00C03610" w:rsidRDefault="00C03610" w:rsidP="003E6A93">
      <w:pPr>
        <w:shd w:val="clear" w:color="auto" w:fill="FFFFFF"/>
        <w:spacing w:after="450" w:line="360" w:lineRule="atLeast"/>
        <w:jc w:val="both"/>
        <w:rPr>
          <w:rFonts w:eastAsia="Times New Roman" w:cstheme="minorHAnsi"/>
          <w:color w:val="333333"/>
          <w:sz w:val="24"/>
          <w:szCs w:val="24"/>
          <w:lang w:eastAsia="en-GB"/>
        </w:rPr>
      </w:pPr>
    </w:p>
    <w:p w:rsidR="00C03610" w:rsidRDefault="00C03610" w:rsidP="003E6A93">
      <w:pPr>
        <w:shd w:val="clear" w:color="auto" w:fill="FFFFFF"/>
        <w:spacing w:after="450" w:line="360" w:lineRule="atLeast"/>
        <w:jc w:val="both"/>
        <w:rPr>
          <w:rFonts w:eastAsia="Times New Roman" w:cstheme="minorHAnsi"/>
          <w:color w:val="333333"/>
          <w:sz w:val="24"/>
          <w:szCs w:val="24"/>
          <w:lang w:eastAsia="en-GB"/>
        </w:rPr>
      </w:pPr>
    </w:p>
    <w:p w:rsidR="00950381" w:rsidRPr="00CD23B4" w:rsidRDefault="00CD23B4" w:rsidP="00CD23B4">
      <w:pPr>
        <w:pStyle w:val="ListParagraph"/>
        <w:spacing w:line="360" w:lineRule="auto"/>
        <w:ind w:left="360"/>
        <w:rPr>
          <w:rFonts w:asciiTheme="minorHAnsi" w:hAnsiTheme="minorHAnsi" w:cstheme="minorHAnsi"/>
          <w:b/>
          <w:bCs/>
          <w:i/>
          <w:iCs/>
        </w:rPr>
      </w:pPr>
      <w:r w:rsidRPr="00CD23B4">
        <w:rPr>
          <w:rFonts w:asciiTheme="minorHAnsi" w:hAnsiTheme="minorHAnsi" w:cstheme="minorHAnsi"/>
          <w:b/>
          <w:bCs/>
          <w:i/>
          <w:iCs/>
        </w:rPr>
        <w:lastRenderedPageBreak/>
        <w:t>A</w:t>
      </w:r>
      <w:r w:rsidR="00950381" w:rsidRPr="00CD23B4">
        <w:rPr>
          <w:rFonts w:asciiTheme="minorHAnsi" w:hAnsiTheme="minorHAnsi" w:cstheme="minorHAnsi"/>
          <w:b/>
          <w:bCs/>
          <w:i/>
          <w:iCs/>
        </w:rPr>
        <w:t>rticle 16</w:t>
      </w:r>
    </w:p>
    <w:p w:rsidR="00615384" w:rsidRPr="004A0C59" w:rsidRDefault="00615384" w:rsidP="00615384">
      <w:pPr>
        <w:pStyle w:val="ListParagraph"/>
        <w:spacing w:line="360" w:lineRule="auto"/>
        <w:ind w:left="360"/>
        <w:rPr>
          <w:rFonts w:asciiTheme="minorHAnsi" w:hAnsiTheme="minorHAnsi" w:cstheme="minorHAnsi"/>
        </w:rPr>
      </w:pPr>
    </w:p>
    <w:p w:rsidR="007728D4" w:rsidRPr="004A0C59" w:rsidRDefault="007728D4" w:rsidP="005123B2">
      <w:pPr>
        <w:jc w:val="both"/>
        <w:rPr>
          <w:rFonts w:cstheme="minorHAnsi"/>
          <w:sz w:val="24"/>
          <w:szCs w:val="24"/>
        </w:rPr>
      </w:pPr>
      <w:r w:rsidRPr="004A0C59">
        <w:rPr>
          <w:rFonts w:cstheme="minorHAnsi"/>
          <w:sz w:val="24"/>
          <w:szCs w:val="24"/>
        </w:rPr>
        <w:t>Family law play</w:t>
      </w:r>
      <w:r w:rsidR="000858FA">
        <w:rPr>
          <w:rFonts w:cstheme="minorHAnsi"/>
          <w:sz w:val="24"/>
          <w:szCs w:val="24"/>
        </w:rPr>
        <w:t>s</w:t>
      </w:r>
      <w:r w:rsidRPr="004A0C59">
        <w:rPr>
          <w:rFonts w:cstheme="minorHAnsi"/>
          <w:sz w:val="24"/>
          <w:szCs w:val="24"/>
        </w:rPr>
        <w:t xml:space="preserve"> an important role in determining social and gender relations inside the families and in </w:t>
      </w:r>
      <w:r w:rsidR="000858FA">
        <w:rPr>
          <w:rFonts w:cstheme="minorHAnsi"/>
          <w:sz w:val="24"/>
          <w:szCs w:val="24"/>
        </w:rPr>
        <w:t xml:space="preserve">the Egyptian </w:t>
      </w:r>
      <w:r w:rsidRPr="004A0C59">
        <w:rPr>
          <w:rFonts w:cstheme="minorHAnsi"/>
          <w:sz w:val="24"/>
          <w:szCs w:val="24"/>
        </w:rPr>
        <w:t>societ</w:t>
      </w:r>
      <w:r w:rsidR="000858FA">
        <w:rPr>
          <w:rFonts w:cstheme="minorHAnsi"/>
          <w:sz w:val="24"/>
          <w:szCs w:val="24"/>
        </w:rPr>
        <w:t>y</w:t>
      </w:r>
      <w:r w:rsidRPr="004A0C59">
        <w:rPr>
          <w:rFonts w:cstheme="minorHAnsi"/>
          <w:sz w:val="24"/>
          <w:szCs w:val="24"/>
        </w:rPr>
        <w:t>.  They also define the status of women in the social hierarchy and affect women’s rights not only within the home but also outside it.</w:t>
      </w:r>
    </w:p>
    <w:p w:rsidR="007728D4" w:rsidRPr="004A0C59" w:rsidRDefault="007728D4" w:rsidP="008238D8">
      <w:pPr>
        <w:jc w:val="both"/>
        <w:rPr>
          <w:rFonts w:cstheme="minorHAnsi"/>
          <w:sz w:val="24"/>
          <w:szCs w:val="24"/>
        </w:rPr>
      </w:pPr>
      <w:r w:rsidRPr="004A0C59">
        <w:rPr>
          <w:rFonts w:cstheme="minorHAnsi"/>
          <w:sz w:val="24"/>
          <w:szCs w:val="24"/>
        </w:rPr>
        <w:t xml:space="preserve">Family law in </w:t>
      </w:r>
      <w:r w:rsidR="000858FA">
        <w:rPr>
          <w:rFonts w:cstheme="minorHAnsi"/>
          <w:sz w:val="24"/>
          <w:szCs w:val="24"/>
        </w:rPr>
        <w:t>Egypt</w:t>
      </w:r>
      <w:r w:rsidRPr="004A0C59">
        <w:rPr>
          <w:rFonts w:cstheme="minorHAnsi"/>
          <w:sz w:val="24"/>
          <w:szCs w:val="24"/>
        </w:rPr>
        <w:t xml:space="preserve"> includes patriarchal notions of differences between men and women as interpreted by </w:t>
      </w:r>
      <w:proofErr w:type="spellStart"/>
      <w:r w:rsidRPr="004A0C59">
        <w:rPr>
          <w:rFonts w:cstheme="minorHAnsi"/>
          <w:sz w:val="24"/>
          <w:szCs w:val="24"/>
        </w:rPr>
        <w:t>fiqh</w:t>
      </w:r>
      <w:proofErr w:type="spellEnd"/>
      <w:r w:rsidRPr="004A0C59">
        <w:rPr>
          <w:rFonts w:cstheme="minorHAnsi"/>
          <w:sz w:val="24"/>
          <w:szCs w:val="24"/>
        </w:rPr>
        <w:t xml:space="preserve"> which is the interpretation of Sharia</w:t>
      </w:r>
      <w:r w:rsidR="000858FA">
        <w:rPr>
          <w:rFonts w:cstheme="minorHAnsi"/>
          <w:sz w:val="24"/>
          <w:szCs w:val="24"/>
        </w:rPr>
        <w:t xml:space="preserve">.  It </w:t>
      </w:r>
      <w:r w:rsidRPr="004A0C59">
        <w:rPr>
          <w:rFonts w:cstheme="minorHAnsi"/>
          <w:sz w:val="24"/>
          <w:szCs w:val="24"/>
        </w:rPr>
        <w:t>does discriminate against women</w:t>
      </w:r>
      <w:r w:rsidR="000858FA">
        <w:rPr>
          <w:rFonts w:cstheme="minorHAnsi"/>
          <w:sz w:val="24"/>
          <w:szCs w:val="24"/>
        </w:rPr>
        <w:t>. It still permi</w:t>
      </w:r>
      <w:r w:rsidRPr="004A0C59">
        <w:rPr>
          <w:rFonts w:cstheme="minorHAnsi"/>
          <w:sz w:val="24"/>
          <w:szCs w:val="24"/>
        </w:rPr>
        <w:t>t</w:t>
      </w:r>
      <w:r w:rsidR="00267F9B">
        <w:rPr>
          <w:rFonts w:cstheme="minorHAnsi"/>
          <w:sz w:val="24"/>
          <w:szCs w:val="24"/>
        </w:rPr>
        <w:t>s</w:t>
      </w:r>
      <w:r w:rsidRPr="004A0C59">
        <w:rPr>
          <w:rFonts w:cstheme="minorHAnsi"/>
          <w:sz w:val="24"/>
          <w:szCs w:val="24"/>
        </w:rPr>
        <w:t xml:space="preserve"> men to divorce their wives unilaterally and without proofing any mistakes committed by the divorced wives.  </w:t>
      </w:r>
      <w:r w:rsidR="000858FA">
        <w:rPr>
          <w:rFonts w:cstheme="minorHAnsi"/>
          <w:sz w:val="24"/>
          <w:szCs w:val="24"/>
        </w:rPr>
        <w:t>The l</w:t>
      </w:r>
      <w:r w:rsidRPr="004A0C59">
        <w:rPr>
          <w:rFonts w:cstheme="minorHAnsi"/>
          <w:sz w:val="24"/>
          <w:szCs w:val="24"/>
        </w:rPr>
        <w:t xml:space="preserve">aw gives the man the right to marry four wives.  </w:t>
      </w:r>
      <w:r w:rsidR="008238D8">
        <w:rPr>
          <w:rFonts w:cstheme="minorHAnsi"/>
          <w:sz w:val="24"/>
          <w:szCs w:val="24"/>
        </w:rPr>
        <w:t xml:space="preserve">The mother loses custody of her children if remarries. </w:t>
      </w:r>
      <w:r w:rsidRPr="004A0C59">
        <w:rPr>
          <w:rFonts w:cstheme="minorHAnsi"/>
          <w:sz w:val="24"/>
          <w:szCs w:val="24"/>
        </w:rPr>
        <w:t xml:space="preserve">The divorced wife </w:t>
      </w:r>
      <w:r w:rsidR="00CD23B4">
        <w:rPr>
          <w:rFonts w:cstheme="minorHAnsi"/>
          <w:sz w:val="24"/>
          <w:szCs w:val="24"/>
        </w:rPr>
        <w:t xml:space="preserve">is expelled out of the family home </w:t>
      </w:r>
      <w:proofErr w:type="gramStart"/>
      <w:r w:rsidR="00CD23B4">
        <w:rPr>
          <w:rFonts w:cstheme="minorHAnsi"/>
          <w:sz w:val="24"/>
          <w:szCs w:val="24"/>
        </w:rPr>
        <w:t xml:space="preserve">if </w:t>
      </w:r>
      <w:r w:rsidRPr="004A0C59">
        <w:rPr>
          <w:rFonts w:cstheme="minorHAnsi"/>
          <w:sz w:val="24"/>
          <w:szCs w:val="24"/>
        </w:rPr>
        <w:t xml:space="preserve"> her</w:t>
      </w:r>
      <w:proofErr w:type="gramEnd"/>
      <w:r w:rsidRPr="004A0C59">
        <w:rPr>
          <w:rFonts w:cstheme="minorHAnsi"/>
          <w:sz w:val="24"/>
          <w:szCs w:val="24"/>
        </w:rPr>
        <w:t xml:space="preserve"> children </w:t>
      </w:r>
      <w:r w:rsidR="00CD23B4">
        <w:rPr>
          <w:rFonts w:cstheme="minorHAnsi"/>
          <w:sz w:val="24"/>
          <w:szCs w:val="24"/>
        </w:rPr>
        <w:t xml:space="preserve">are above age of </w:t>
      </w:r>
      <w:r w:rsidR="005123B2">
        <w:rPr>
          <w:rFonts w:cstheme="minorHAnsi"/>
          <w:sz w:val="24"/>
          <w:szCs w:val="24"/>
        </w:rPr>
        <w:t>the mother’s</w:t>
      </w:r>
      <w:r w:rsidR="00CD23B4">
        <w:rPr>
          <w:rFonts w:cstheme="minorHAnsi"/>
          <w:sz w:val="24"/>
          <w:szCs w:val="24"/>
        </w:rPr>
        <w:t xml:space="preserve"> custody or </w:t>
      </w:r>
      <w:r w:rsidRPr="004A0C59">
        <w:rPr>
          <w:rFonts w:cstheme="minorHAnsi"/>
          <w:sz w:val="24"/>
          <w:szCs w:val="24"/>
        </w:rPr>
        <w:t xml:space="preserve">if </w:t>
      </w:r>
      <w:r w:rsidR="00CD23B4">
        <w:rPr>
          <w:rFonts w:cstheme="minorHAnsi"/>
          <w:sz w:val="24"/>
          <w:szCs w:val="24"/>
        </w:rPr>
        <w:t>has no children.</w:t>
      </w:r>
      <w:r w:rsidRPr="004A0C59">
        <w:rPr>
          <w:rFonts w:cstheme="minorHAnsi"/>
          <w:sz w:val="24"/>
          <w:szCs w:val="24"/>
        </w:rPr>
        <w:t xml:space="preserve">  </w:t>
      </w:r>
      <w:r w:rsidR="000858FA">
        <w:rPr>
          <w:rFonts w:cstheme="minorHAnsi"/>
          <w:sz w:val="24"/>
          <w:szCs w:val="24"/>
        </w:rPr>
        <w:t>T</w:t>
      </w:r>
      <w:r w:rsidRPr="004A0C59">
        <w:rPr>
          <w:rFonts w:cstheme="minorHAnsi"/>
          <w:sz w:val="24"/>
          <w:szCs w:val="24"/>
        </w:rPr>
        <w:t xml:space="preserve">here is no sharing of the accumulated wealth during   marriage when divorce takes place.  Fathers have the </w:t>
      </w:r>
      <w:r w:rsidR="000858FA">
        <w:rPr>
          <w:rFonts w:cstheme="minorHAnsi"/>
          <w:sz w:val="24"/>
          <w:szCs w:val="24"/>
        </w:rPr>
        <w:t xml:space="preserve">financial </w:t>
      </w:r>
      <w:r w:rsidRPr="004A0C59">
        <w:rPr>
          <w:rFonts w:cstheme="minorHAnsi"/>
          <w:sz w:val="24"/>
          <w:szCs w:val="24"/>
        </w:rPr>
        <w:t xml:space="preserve">guardianship of their children </w:t>
      </w:r>
    </w:p>
    <w:p w:rsidR="007728D4" w:rsidRPr="004A0C59" w:rsidRDefault="007728D4" w:rsidP="008238D8">
      <w:pPr>
        <w:jc w:val="both"/>
        <w:rPr>
          <w:rFonts w:cstheme="minorHAnsi"/>
          <w:sz w:val="24"/>
          <w:szCs w:val="24"/>
        </w:rPr>
      </w:pPr>
      <w:r w:rsidRPr="004A0C59">
        <w:rPr>
          <w:rFonts w:cstheme="minorHAnsi"/>
          <w:sz w:val="24"/>
          <w:szCs w:val="24"/>
        </w:rPr>
        <w:t xml:space="preserve">The law is based on the notion that the man is the breadwinner, is the provider for the family and the wife has to obey in return.  She has to fulfill all household chores and to take care of all the family. This does not reflect the lived reality of how families live now.  </w:t>
      </w:r>
      <w:r w:rsidR="00267F9B" w:rsidRPr="004A0C59">
        <w:rPr>
          <w:rFonts w:cstheme="minorHAnsi"/>
          <w:sz w:val="24"/>
          <w:szCs w:val="24"/>
        </w:rPr>
        <w:t>A husband</w:t>
      </w:r>
      <w:r w:rsidRPr="004A0C59">
        <w:rPr>
          <w:rFonts w:cstheme="minorHAnsi"/>
          <w:sz w:val="24"/>
          <w:szCs w:val="24"/>
        </w:rPr>
        <w:t xml:space="preserve"> is entitled to use physical force against a disobedient wife.  The</w:t>
      </w:r>
      <w:r w:rsidR="000858FA">
        <w:rPr>
          <w:rFonts w:cstheme="minorHAnsi"/>
          <w:sz w:val="24"/>
          <w:szCs w:val="24"/>
        </w:rPr>
        <w:t xml:space="preserve">re is an official </w:t>
      </w:r>
      <w:r w:rsidRPr="004A0C59">
        <w:rPr>
          <w:rFonts w:cstheme="minorHAnsi"/>
          <w:sz w:val="24"/>
          <w:szCs w:val="24"/>
        </w:rPr>
        <w:t>oppos</w:t>
      </w:r>
      <w:r w:rsidR="000858FA">
        <w:rPr>
          <w:rFonts w:cstheme="minorHAnsi"/>
          <w:sz w:val="24"/>
          <w:szCs w:val="24"/>
        </w:rPr>
        <w:t xml:space="preserve">ition to </w:t>
      </w:r>
      <w:r w:rsidRPr="004A0C59">
        <w:rPr>
          <w:rFonts w:cstheme="minorHAnsi"/>
          <w:sz w:val="24"/>
          <w:szCs w:val="24"/>
        </w:rPr>
        <w:t>the process of secularizing family laws in order to avoid clashes with the dominant religious trends in the societ</w:t>
      </w:r>
      <w:r w:rsidR="000858FA">
        <w:rPr>
          <w:rFonts w:cstheme="minorHAnsi"/>
          <w:sz w:val="24"/>
          <w:szCs w:val="24"/>
        </w:rPr>
        <w:t>y</w:t>
      </w:r>
      <w:r w:rsidRPr="004A0C59">
        <w:rPr>
          <w:rFonts w:cstheme="minorHAnsi"/>
          <w:sz w:val="24"/>
          <w:szCs w:val="24"/>
        </w:rPr>
        <w:t xml:space="preserve"> or with the dominance of authoritative patriarchal system and the ideology of the supremacy of masculinity  </w:t>
      </w:r>
    </w:p>
    <w:p w:rsidR="007728D4" w:rsidRPr="004A0C59" w:rsidRDefault="007728D4" w:rsidP="005123B2">
      <w:pPr>
        <w:jc w:val="both"/>
        <w:rPr>
          <w:rFonts w:cstheme="minorHAnsi"/>
          <w:sz w:val="24"/>
          <w:szCs w:val="24"/>
        </w:rPr>
      </w:pPr>
      <w:r w:rsidRPr="004A0C59">
        <w:rPr>
          <w:rFonts w:cstheme="minorHAnsi"/>
          <w:sz w:val="24"/>
          <w:szCs w:val="24"/>
        </w:rPr>
        <w:t xml:space="preserve">There are many attempts now to reform the family law in the Arab countries, some within better interpretation of Sharia </w:t>
      </w:r>
      <w:r w:rsidR="00267F9B">
        <w:rPr>
          <w:rFonts w:cstheme="minorHAnsi"/>
          <w:sz w:val="24"/>
          <w:szCs w:val="24"/>
        </w:rPr>
        <w:t>advocated by</w:t>
      </w:r>
      <w:r w:rsidRPr="004A0C59">
        <w:rPr>
          <w:rFonts w:cstheme="minorHAnsi"/>
          <w:sz w:val="24"/>
          <w:szCs w:val="24"/>
        </w:rPr>
        <w:t xml:space="preserve"> </w:t>
      </w:r>
      <w:r w:rsidR="00267F9B">
        <w:rPr>
          <w:rFonts w:cstheme="minorHAnsi"/>
          <w:sz w:val="24"/>
          <w:szCs w:val="24"/>
        </w:rPr>
        <w:t>some Moslem</w:t>
      </w:r>
      <w:r w:rsidRPr="004A0C59">
        <w:rPr>
          <w:rFonts w:cstheme="minorHAnsi"/>
          <w:sz w:val="24"/>
          <w:szCs w:val="24"/>
        </w:rPr>
        <w:t xml:space="preserve"> feminist groups or by </w:t>
      </w:r>
      <w:r w:rsidR="008238D8" w:rsidRPr="004A0C59">
        <w:rPr>
          <w:rFonts w:cstheme="minorHAnsi"/>
          <w:sz w:val="24"/>
          <w:szCs w:val="24"/>
        </w:rPr>
        <w:t xml:space="preserve">adopting </w:t>
      </w:r>
      <w:r w:rsidR="008238D8">
        <w:rPr>
          <w:rFonts w:cstheme="minorHAnsi"/>
          <w:sz w:val="24"/>
          <w:szCs w:val="24"/>
        </w:rPr>
        <w:t>a</w:t>
      </w:r>
      <w:r w:rsidR="000858FA">
        <w:rPr>
          <w:rFonts w:cstheme="minorHAnsi"/>
          <w:sz w:val="24"/>
          <w:szCs w:val="24"/>
        </w:rPr>
        <w:t xml:space="preserve"> </w:t>
      </w:r>
      <w:r w:rsidRPr="004A0C59">
        <w:rPr>
          <w:rFonts w:cstheme="minorHAnsi"/>
          <w:sz w:val="24"/>
          <w:szCs w:val="24"/>
        </w:rPr>
        <w:t xml:space="preserve">secular law </w:t>
      </w:r>
      <w:r w:rsidR="00267F9B">
        <w:rPr>
          <w:rFonts w:cstheme="minorHAnsi"/>
          <w:sz w:val="24"/>
          <w:szCs w:val="24"/>
        </w:rPr>
        <w:t>advocated by some feminists and civil society organizations.</w:t>
      </w:r>
    </w:p>
    <w:p w:rsidR="000858FA" w:rsidRPr="00267F9B" w:rsidRDefault="00BA055F" w:rsidP="00BA055F">
      <w:pPr>
        <w:spacing w:before="100" w:beforeAutospacing="1" w:after="100" w:afterAutospacing="1"/>
        <w:jc w:val="both"/>
        <w:rPr>
          <w:rFonts w:eastAsia="Times New Roman" w:cstheme="minorHAnsi"/>
          <w:color w:val="000000"/>
          <w:sz w:val="24"/>
          <w:szCs w:val="24"/>
          <w:lang w:val="en-GB" w:eastAsia="en-GB"/>
        </w:rPr>
      </w:pPr>
      <w:r>
        <w:rPr>
          <w:rFonts w:eastAsia="Times New Roman" w:cstheme="minorHAnsi"/>
          <w:color w:val="000000"/>
          <w:sz w:val="24"/>
          <w:szCs w:val="24"/>
          <w:lang w:val="en-GB" w:eastAsia="en-GB"/>
        </w:rPr>
        <w:t xml:space="preserve">Family courts that were established in </w:t>
      </w:r>
      <w:proofErr w:type="gramStart"/>
      <w:r>
        <w:rPr>
          <w:rFonts w:eastAsia="Times New Roman" w:cstheme="minorHAnsi"/>
          <w:color w:val="000000"/>
          <w:sz w:val="24"/>
          <w:szCs w:val="24"/>
          <w:lang w:val="en-GB" w:eastAsia="en-GB"/>
        </w:rPr>
        <w:t xml:space="preserve">2004 </w:t>
      </w:r>
      <w:r w:rsidR="000858FA" w:rsidRPr="00267F9B">
        <w:rPr>
          <w:rFonts w:eastAsia="Times New Roman" w:cstheme="minorHAnsi"/>
          <w:color w:val="000000"/>
          <w:sz w:val="24"/>
          <w:szCs w:val="24"/>
          <w:lang w:val="en-GB" w:eastAsia="en-GB"/>
        </w:rPr>
        <w:t xml:space="preserve"> do</w:t>
      </w:r>
      <w:proofErr w:type="gramEnd"/>
      <w:r w:rsidR="000858FA" w:rsidRPr="00267F9B">
        <w:rPr>
          <w:rFonts w:eastAsia="Times New Roman" w:cstheme="minorHAnsi"/>
          <w:color w:val="000000"/>
          <w:sz w:val="24"/>
          <w:szCs w:val="24"/>
          <w:lang w:val="en-GB" w:eastAsia="en-GB"/>
        </w:rPr>
        <w:t xml:space="preserve"> not operate satisfactorily. </w:t>
      </w:r>
      <w:r w:rsidR="00267F9B">
        <w:rPr>
          <w:rFonts w:eastAsia="Times New Roman" w:cstheme="minorHAnsi"/>
          <w:color w:val="000000"/>
          <w:sz w:val="24"/>
          <w:szCs w:val="24"/>
          <w:lang w:val="en-GB" w:eastAsia="en-GB"/>
        </w:rPr>
        <w:t>There are no enough buildings to host these family courts</w:t>
      </w:r>
      <w:r w:rsidR="000858FA" w:rsidRPr="00267F9B">
        <w:rPr>
          <w:rFonts w:eastAsia="Times New Roman" w:cstheme="minorHAnsi"/>
          <w:color w:val="000000"/>
          <w:sz w:val="24"/>
          <w:szCs w:val="24"/>
          <w:lang w:val="en-GB" w:eastAsia="en-GB"/>
        </w:rPr>
        <w:t xml:space="preserve"> and many family courts remain located in provisional premises that are often in a state of severe </w:t>
      </w:r>
      <w:r w:rsidR="00267F9B" w:rsidRPr="00267F9B">
        <w:rPr>
          <w:rFonts w:eastAsia="Times New Roman" w:cstheme="minorHAnsi"/>
          <w:color w:val="000000"/>
          <w:sz w:val="24"/>
          <w:szCs w:val="24"/>
          <w:lang w:val="en-GB" w:eastAsia="en-GB"/>
        </w:rPr>
        <w:t>despair</w:t>
      </w:r>
      <w:r w:rsidR="000858FA" w:rsidRPr="00267F9B">
        <w:rPr>
          <w:rFonts w:eastAsia="Times New Roman" w:cstheme="minorHAnsi"/>
          <w:color w:val="000000"/>
          <w:sz w:val="24"/>
          <w:szCs w:val="24"/>
          <w:lang w:val="en-GB" w:eastAsia="en-GB"/>
        </w:rPr>
        <w:t>. Women meet quite often difficulties</w:t>
      </w:r>
      <w:r w:rsidR="00A435B1" w:rsidRPr="00267F9B">
        <w:rPr>
          <w:rFonts w:eastAsia="Times New Roman" w:cstheme="minorHAnsi"/>
          <w:color w:val="000000"/>
          <w:sz w:val="24"/>
          <w:szCs w:val="24"/>
          <w:lang w:val="en-GB" w:eastAsia="en-GB"/>
        </w:rPr>
        <w:t xml:space="preserve"> accessing them</w:t>
      </w:r>
      <w:r w:rsidR="000858FA" w:rsidRPr="00267F9B">
        <w:rPr>
          <w:rFonts w:eastAsia="Times New Roman" w:cstheme="minorHAnsi"/>
          <w:color w:val="000000"/>
          <w:sz w:val="24"/>
          <w:szCs w:val="24"/>
          <w:lang w:val="en-GB" w:eastAsia="en-GB"/>
        </w:rPr>
        <w:t>.</w:t>
      </w:r>
      <w:r w:rsidR="00A435B1" w:rsidRPr="00267F9B">
        <w:rPr>
          <w:rFonts w:eastAsia="Times New Roman" w:cstheme="minorHAnsi"/>
          <w:color w:val="000000"/>
          <w:sz w:val="24"/>
          <w:szCs w:val="24"/>
          <w:lang w:val="en-GB" w:eastAsia="en-GB"/>
        </w:rPr>
        <w:t xml:space="preserve"> The law also stipulate</w:t>
      </w:r>
      <w:r w:rsidR="00267F9B">
        <w:rPr>
          <w:rFonts w:eastAsia="Times New Roman" w:cstheme="minorHAnsi"/>
          <w:color w:val="000000"/>
          <w:sz w:val="24"/>
          <w:szCs w:val="24"/>
          <w:lang w:val="en-GB" w:eastAsia="en-GB"/>
        </w:rPr>
        <w:t>s</w:t>
      </w:r>
      <w:r w:rsidR="00A435B1" w:rsidRPr="00267F9B">
        <w:rPr>
          <w:rFonts w:eastAsia="Times New Roman" w:cstheme="minorHAnsi"/>
          <w:color w:val="000000"/>
          <w:sz w:val="24"/>
          <w:szCs w:val="24"/>
          <w:lang w:val="en-GB" w:eastAsia="en-GB"/>
        </w:rPr>
        <w:t xml:space="preserve"> </w:t>
      </w:r>
      <w:r w:rsidR="000858FA" w:rsidRPr="00267F9B">
        <w:rPr>
          <w:rFonts w:eastAsia="Times New Roman" w:cstheme="minorHAnsi"/>
          <w:color w:val="000000"/>
          <w:sz w:val="24"/>
          <w:szCs w:val="24"/>
          <w:lang w:val="en-GB" w:eastAsia="en-GB"/>
        </w:rPr>
        <w:t>mandatory conciliation for all divorce cases</w:t>
      </w:r>
      <w:r>
        <w:rPr>
          <w:rFonts w:eastAsia="Times New Roman" w:cstheme="minorHAnsi"/>
          <w:color w:val="000000"/>
          <w:sz w:val="24"/>
          <w:szCs w:val="24"/>
          <w:lang w:val="en-GB" w:eastAsia="en-GB"/>
        </w:rPr>
        <w:t xml:space="preserve">.  Conciliation offices </w:t>
      </w:r>
      <w:proofErr w:type="gramStart"/>
      <w:r>
        <w:rPr>
          <w:rFonts w:eastAsia="Times New Roman" w:cstheme="minorHAnsi"/>
          <w:color w:val="000000"/>
          <w:sz w:val="24"/>
          <w:szCs w:val="24"/>
          <w:lang w:val="en-GB" w:eastAsia="en-GB"/>
        </w:rPr>
        <w:t xml:space="preserve">are </w:t>
      </w:r>
      <w:r w:rsidR="000858FA" w:rsidRPr="00267F9B">
        <w:rPr>
          <w:rFonts w:eastAsia="Times New Roman" w:cstheme="minorHAnsi"/>
          <w:color w:val="000000"/>
          <w:sz w:val="24"/>
          <w:szCs w:val="24"/>
          <w:lang w:val="en-GB" w:eastAsia="en-GB"/>
        </w:rPr>
        <w:t xml:space="preserve"> often</w:t>
      </w:r>
      <w:proofErr w:type="gramEnd"/>
      <w:r w:rsidR="000858FA" w:rsidRPr="00267F9B">
        <w:rPr>
          <w:rFonts w:eastAsia="Times New Roman" w:cstheme="minorHAnsi"/>
          <w:color w:val="000000"/>
          <w:sz w:val="24"/>
          <w:szCs w:val="24"/>
          <w:lang w:val="en-GB" w:eastAsia="en-GB"/>
        </w:rPr>
        <w:t xml:space="preserve"> overwhelmed by many people, whether officers, employees, other divorcing couples, or visitors, and women find it difficult to entrust the most intimate details of their private life in such circumstances</w:t>
      </w:r>
      <w:r>
        <w:rPr>
          <w:rFonts w:eastAsia="Times New Roman" w:cstheme="minorHAnsi"/>
          <w:color w:val="000000"/>
          <w:sz w:val="24"/>
          <w:szCs w:val="24"/>
          <w:lang w:val="en-GB" w:eastAsia="en-GB"/>
        </w:rPr>
        <w:t xml:space="preserve"> and there is no place in family courts or conciliation offices for children</w:t>
      </w:r>
      <w:r w:rsidR="000858FA" w:rsidRPr="00267F9B">
        <w:rPr>
          <w:rFonts w:eastAsia="Times New Roman" w:cstheme="minorHAnsi"/>
          <w:color w:val="000000"/>
          <w:sz w:val="24"/>
          <w:szCs w:val="24"/>
          <w:lang w:val="en-GB" w:eastAsia="en-GB"/>
        </w:rPr>
        <w:t xml:space="preserve">. </w:t>
      </w:r>
    </w:p>
    <w:p w:rsidR="000858FA" w:rsidRPr="00D21747" w:rsidRDefault="00A435B1" w:rsidP="00BA055F">
      <w:pPr>
        <w:spacing w:line="240" w:lineRule="auto"/>
        <w:jc w:val="both"/>
        <w:rPr>
          <w:rFonts w:eastAsia="Calibri" w:cstheme="minorHAnsi"/>
          <w:lang w:val="en-GB"/>
        </w:rPr>
      </w:pPr>
      <w:r w:rsidRPr="00D21747">
        <w:rPr>
          <w:color w:val="000000"/>
          <w:sz w:val="24"/>
          <w:szCs w:val="24"/>
        </w:rPr>
        <w:t xml:space="preserve">In </w:t>
      </w:r>
      <w:proofErr w:type="gramStart"/>
      <w:r w:rsidRPr="00D21747">
        <w:rPr>
          <w:color w:val="000000"/>
          <w:sz w:val="24"/>
          <w:szCs w:val="24"/>
        </w:rPr>
        <w:t>addition</w:t>
      </w:r>
      <w:r w:rsidR="00D21747" w:rsidRPr="00D21747">
        <w:rPr>
          <w:color w:val="000000"/>
          <w:sz w:val="24"/>
          <w:szCs w:val="24"/>
        </w:rPr>
        <w:t xml:space="preserve">  </w:t>
      </w:r>
      <w:r w:rsidR="00BA055F">
        <w:rPr>
          <w:color w:val="000000"/>
          <w:sz w:val="24"/>
          <w:szCs w:val="24"/>
        </w:rPr>
        <w:t>t</w:t>
      </w:r>
      <w:r w:rsidR="00D21747" w:rsidRPr="00D21747">
        <w:rPr>
          <w:color w:val="000000"/>
          <w:sz w:val="24"/>
          <w:szCs w:val="24"/>
        </w:rPr>
        <w:t>here</w:t>
      </w:r>
      <w:proofErr w:type="gramEnd"/>
      <w:r w:rsidR="00D21747" w:rsidRPr="00D21747">
        <w:rPr>
          <w:color w:val="000000"/>
          <w:sz w:val="24"/>
          <w:szCs w:val="24"/>
        </w:rPr>
        <w:t xml:space="preserve"> is lack of training of judges on human rights including women’s rights</w:t>
      </w:r>
      <w:r w:rsidR="00D21747">
        <w:rPr>
          <w:color w:val="000000"/>
        </w:rPr>
        <w:t xml:space="preserve">.  </w:t>
      </w:r>
    </w:p>
    <w:p w:rsidR="00921C76" w:rsidRDefault="007728D4" w:rsidP="005123B2">
      <w:pPr>
        <w:jc w:val="both"/>
        <w:rPr>
          <w:rFonts w:cstheme="minorHAnsi"/>
          <w:sz w:val="24"/>
          <w:szCs w:val="24"/>
        </w:rPr>
      </w:pPr>
      <w:r w:rsidRPr="004A0C59">
        <w:rPr>
          <w:rFonts w:cstheme="minorHAnsi"/>
          <w:sz w:val="24"/>
          <w:szCs w:val="24"/>
        </w:rPr>
        <w:t>Family law ha</w:t>
      </w:r>
      <w:r w:rsidR="00D21747">
        <w:rPr>
          <w:rFonts w:cstheme="minorHAnsi"/>
          <w:sz w:val="24"/>
          <w:szCs w:val="24"/>
        </w:rPr>
        <w:t>s</w:t>
      </w:r>
      <w:r w:rsidRPr="004A0C59">
        <w:rPr>
          <w:rFonts w:cstheme="minorHAnsi"/>
          <w:sz w:val="24"/>
          <w:szCs w:val="24"/>
        </w:rPr>
        <w:t xml:space="preserve"> to </w:t>
      </w:r>
      <w:r w:rsidR="00BA055F">
        <w:rPr>
          <w:rFonts w:cstheme="minorHAnsi"/>
          <w:sz w:val="24"/>
          <w:szCs w:val="24"/>
        </w:rPr>
        <w:t xml:space="preserve">be </w:t>
      </w:r>
      <w:r w:rsidRPr="004A0C59">
        <w:rPr>
          <w:rFonts w:cstheme="minorHAnsi"/>
          <w:sz w:val="24"/>
          <w:szCs w:val="24"/>
        </w:rPr>
        <w:t>change</w:t>
      </w:r>
      <w:r w:rsidR="00BA055F">
        <w:rPr>
          <w:rFonts w:cstheme="minorHAnsi"/>
          <w:sz w:val="24"/>
          <w:szCs w:val="24"/>
        </w:rPr>
        <w:t>d</w:t>
      </w:r>
      <w:r w:rsidRPr="004A0C59">
        <w:rPr>
          <w:rFonts w:cstheme="minorHAnsi"/>
          <w:sz w:val="24"/>
          <w:szCs w:val="24"/>
        </w:rPr>
        <w:t xml:space="preserve"> and the notion that </w:t>
      </w:r>
      <w:r w:rsidR="00D21747">
        <w:rPr>
          <w:rFonts w:cstheme="minorHAnsi"/>
          <w:sz w:val="24"/>
          <w:szCs w:val="24"/>
        </w:rPr>
        <w:t>it is</w:t>
      </w:r>
      <w:r w:rsidRPr="004A0C59">
        <w:rPr>
          <w:rFonts w:cstheme="minorHAnsi"/>
          <w:sz w:val="24"/>
          <w:szCs w:val="24"/>
        </w:rPr>
        <w:t xml:space="preserve"> based on ha</w:t>
      </w:r>
      <w:r w:rsidR="00D21747">
        <w:rPr>
          <w:rFonts w:cstheme="minorHAnsi"/>
          <w:sz w:val="24"/>
          <w:szCs w:val="24"/>
        </w:rPr>
        <w:t>s</w:t>
      </w:r>
      <w:r w:rsidRPr="004A0C59">
        <w:rPr>
          <w:rFonts w:cstheme="minorHAnsi"/>
          <w:sz w:val="24"/>
          <w:szCs w:val="24"/>
        </w:rPr>
        <w:t xml:space="preserve"> to change.  Men are no longer the only provider</w:t>
      </w:r>
      <w:r w:rsidR="00D21747">
        <w:rPr>
          <w:rFonts w:cstheme="minorHAnsi"/>
          <w:sz w:val="24"/>
          <w:szCs w:val="24"/>
        </w:rPr>
        <w:t>s</w:t>
      </w:r>
      <w:r w:rsidRPr="004A0C59">
        <w:rPr>
          <w:rFonts w:cstheme="minorHAnsi"/>
          <w:sz w:val="24"/>
          <w:szCs w:val="24"/>
        </w:rPr>
        <w:t>.  Men cannot use this as a premise to demand obedience or to control wives</w:t>
      </w:r>
      <w:r w:rsidR="00D21747">
        <w:rPr>
          <w:rFonts w:cstheme="minorHAnsi"/>
          <w:sz w:val="24"/>
          <w:szCs w:val="24"/>
        </w:rPr>
        <w:t>’</w:t>
      </w:r>
      <w:r w:rsidRPr="004A0C59">
        <w:rPr>
          <w:rFonts w:cstheme="minorHAnsi"/>
          <w:sz w:val="24"/>
          <w:szCs w:val="24"/>
        </w:rPr>
        <w:t xml:space="preserve"> mobility.  This is not an easy thing but not an impossible thing</w:t>
      </w:r>
      <w:r w:rsidR="00D21747">
        <w:rPr>
          <w:rFonts w:cstheme="minorHAnsi"/>
          <w:sz w:val="24"/>
          <w:szCs w:val="24"/>
        </w:rPr>
        <w:t xml:space="preserve"> especially if the National Council of Women collaborates with feminists and women’s CSOs in lobbying for the total reform of the family law including addressing the problems of all procedures of </w:t>
      </w:r>
      <w:r w:rsidR="00D21747">
        <w:rPr>
          <w:rFonts w:cstheme="minorHAnsi"/>
          <w:sz w:val="24"/>
          <w:szCs w:val="24"/>
        </w:rPr>
        <w:lastRenderedPageBreak/>
        <w:t>implementation of the law</w:t>
      </w:r>
      <w:r w:rsidRPr="004A0C59">
        <w:rPr>
          <w:rFonts w:cstheme="minorHAnsi"/>
          <w:sz w:val="24"/>
          <w:szCs w:val="24"/>
        </w:rPr>
        <w:t xml:space="preserve">.  </w:t>
      </w:r>
      <w:r w:rsidR="00921C76">
        <w:rPr>
          <w:rFonts w:cstheme="minorHAnsi"/>
          <w:sz w:val="24"/>
          <w:szCs w:val="24"/>
        </w:rPr>
        <w:t xml:space="preserve">  The National Women Machinery is the only channel open for women to transmit their needs and demands to the government and to the Parliament.</w:t>
      </w:r>
    </w:p>
    <w:p w:rsidR="00921C76" w:rsidRDefault="00921C76"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BA055F" w:rsidRDefault="00BA055F" w:rsidP="00921C76">
      <w:pPr>
        <w:rPr>
          <w:rFonts w:cstheme="minorHAnsi"/>
          <w:sz w:val="24"/>
          <w:szCs w:val="24"/>
        </w:rPr>
      </w:pPr>
    </w:p>
    <w:p w:rsidR="00D56482" w:rsidRDefault="00D56482" w:rsidP="00921C76">
      <w:pPr>
        <w:rPr>
          <w:rFonts w:cstheme="minorHAnsi"/>
          <w:sz w:val="24"/>
          <w:szCs w:val="24"/>
        </w:rPr>
      </w:pPr>
    </w:p>
    <w:p w:rsidR="00D56482" w:rsidRDefault="00D56482" w:rsidP="00921C76">
      <w:pPr>
        <w:rPr>
          <w:rFonts w:cstheme="minorHAnsi"/>
          <w:sz w:val="24"/>
          <w:szCs w:val="24"/>
        </w:rPr>
      </w:pPr>
    </w:p>
    <w:p w:rsidR="00D56482" w:rsidRDefault="00D56482" w:rsidP="00921C76">
      <w:pPr>
        <w:rPr>
          <w:rFonts w:cstheme="minorHAnsi"/>
          <w:sz w:val="24"/>
          <w:szCs w:val="24"/>
        </w:rPr>
      </w:pPr>
    </w:p>
    <w:p w:rsidR="00AC7DEC" w:rsidRPr="005123B2" w:rsidRDefault="009E0B8D" w:rsidP="005123B2">
      <w:pPr>
        <w:spacing w:line="360" w:lineRule="auto"/>
        <w:rPr>
          <w:rFonts w:cstheme="minorHAnsi"/>
          <w:b/>
          <w:bCs/>
        </w:rPr>
      </w:pPr>
      <w:r w:rsidRPr="005123B2">
        <w:rPr>
          <w:rFonts w:cstheme="minorHAnsi"/>
          <w:b/>
          <w:bCs/>
        </w:rPr>
        <w:lastRenderedPageBreak/>
        <w:t>General</w:t>
      </w:r>
      <w:r w:rsidR="00AC7DEC" w:rsidRPr="005123B2">
        <w:rPr>
          <w:rFonts w:cstheme="minorHAnsi"/>
          <w:b/>
          <w:bCs/>
        </w:rPr>
        <w:t xml:space="preserve"> Recommendation</w:t>
      </w:r>
      <w:r w:rsidRPr="005123B2">
        <w:rPr>
          <w:rFonts w:cstheme="minorHAnsi"/>
          <w:b/>
          <w:bCs/>
        </w:rPr>
        <w:t>s</w:t>
      </w:r>
      <w:r w:rsidR="00AC7DEC" w:rsidRPr="005123B2">
        <w:rPr>
          <w:rFonts w:cstheme="minorHAnsi"/>
          <w:b/>
          <w:bCs/>
        </w:rPr>
        <w:t xml:space="preserve"> No. 19 </w:t>
      </w:r>
      <w:proofErr w:type="gramStart"/>
      <w:r w:rsidR="00AC7DEC" w:rsidRPr="005123B2">
        <w:rPr>
          <w:rFonts w:cstheme="minorHAnsi"/>
          <w:b/>
          <w:bCs/>
        </w:rPr>
        <w:t>and  No</w:t>
      </w:r>
      <w:proofErr w:type="gramEnd"/>
      <w:r w:rsidR="00AC7DEC" w:rsidRPr="005123B2">
        <w:rPr>
          <w:rFonts w:cstheme="minorHAnsi"/>
          <w:b/>
          <w:bCs/>
        </w:rPr>
        <w:t>. 35</w:t>
      </w:r>
    </w:p>
    <w:p w:rsidR="00CB77A6" w:rsidRDefault="00CB77A6" w:rsidP="00601B7C">
      <w:pPr>
        <w:spacing w:line="360" w:lineRule="auto"/>
        <w:rPr>
          <w:rFonts w:cstheme="minorHAnsi"/>
          <w:sz w:val="24"/>
          <w:szCs w:val="24"/>
        </w:rPr>
      </w:pPr>
      <w:r w:rsidRPr="009B525D">
        <w:rPr>
          <w:rFonts w:cstheme="minorHAnsi"/>
          <w:b/>
          <w:bCs/>
          <w:sz w:val="24"/>
          <w:szCs w:val="24"/>
        </w:rPr>
        <w:t>GENDER BASED VIOLENCE</w:t>
      </w:r>
      <w:r w:rsidRPr="004A0C59">
        <w:rPr>
          <w:rFonts w:cstheme="minorHAnsi"/>
          <w:sz w:val="24"/>
          <w:szCs w:val="24"/>
        </w:rPr>
        <w:t>:</w:t>
      </w:r>
    </w:p>
    <w:p w:rsidR="00885F66" w:rsidRPr="00711377" w:rsidRDefault="00711377" w:rsidP="005123B2">
      <w:pPr>
        <w:jc w:val="both"/>
        <w:rPr>
          <w:rFonts w:cstheme="minorHAnsi"/>
          <w:sz w:val="24"/>
          <w:szCs w:val="24"/>
        </w:rPr>
      </w:pPr>
      <w:r w:rsidRPr="00711377">
        <w:rPr>
          <w:sz w:val="24"/>
          <w:szCs w:val="24"/>
        </w:rPr>
        <w:t xml:space="preserve">Gender-based violence against women and girls of Egypt continues to be a significant public health concern and a human rights violation.  Women and girls are subjected </w:t>
      </w:r>
      <w:r>
        <w:rPr>
          <w:sz w:val="24"/>
          <w:szCs w:val="24"/>
        </w:rPr>
        <w:t xml:space="preserve">at alarming rising rate </w:t>
      </w:r>
      <w:r w:rsidRPr="00711377">
        <w:rPr>
          <w:sz w:val="24"/>
          <w:szCs w:val="24"/>
        </w:rPr>
        <w:t>to violence in both the public and private spheres</w:t>
      </w:r>
      <w:r w:rsidR="0092138A" w:rsidRPr="00711377">
        <w:rPr>
          <w:rFonts w:cstheme="minorHAnsi"/>
          <w:sz w:val="24"/>
          <w:szCs w:val="24"/>
        </w:rPr>
        <w:t xml:space="preserve"> including </w:t>
      </w:r>
      <w:r w:rsidR="009B525D" w:rsidRPr="00711377">
        <w:rPr>
          <w:rFonts w:cstheme="minorHAnsi"/>
          <w:sz w:val="24"/>
          <w:szCs w:val="24"/>
        </w:rPr>
        <w:t xml:space="preserve">battering, </w:t>
      </w:r>
      <w:r w:rsidR="0092138A" w:rsidRPr="00711377">
        <w:rPr>
          <w:rFonts w:cstheme="minorHAnsi"/>
          <w:sz w:val="24"/>
          <w:szCs w:val="24"/>
        </w:rPr>
        <w:t xml:space="preserve">FGM, </w:t>
      </w:r>
      <w:proofErr w:type="spellStart"/>
      <w:r w:rsidR="0092138A" w:rsidRPr="00711377">
        <w:rPr>
          <w:rFonts w:cstheme="minorHAnsi"/>
          <w:sz w:val="24"/>
          <w:szCs w:val="24"/>
        </w:rPr>
        <w:t>honour</w:t>
      </w:r>
      <w:proofErr w:type="spellEnd"/>
      <w:r w:rsidR="0092138A" w:rsidRPr="00711377">
        <w:rPr>
          <w:rFonts w:cstheme="minorHAnsi"/>
          <w:sz w:val="24"/>
          <w:szCs w:val="24"/>
        </w:rPr>
        <w:t xml:space="preserve"> killing and also</w:t>
      </w:r>
      <w:r w:rsidR="00885F66" w:rsidRPr="00711377">
        <w:rPr>
          <w:rFonts w:cstheme="minorHAnsi"/>
          <w:sz w:val="24"/>
          <w:szCs w:val="24"/>
        </w:rPr>
        <w:t xml:space="preserve"> sexual harassment in public place</w:t>
      </w:r>
    </w:p>
    <w:p w:rsidR="00CB77A6" w:rsidRPr="004A0C59" w:rsidRDefault="00CB77A6" w:rsidP="005123B2">
      <w:pPr>
        <w:jc w:val="both"/>
        <w:rPr>
          <w:rFonts w:eastAsia="Cambria" w:cstheme="minorHAnsi"/>
          <w:sz w:val="24"/>
          <w:szCs w:val="24"/>
        </w:rPr>
      </w:pPr>
      <w:r w:rsidRPr="004A0C59">
        <w:rPr>
          <w:rFonts w:eastAsia="Cambria" w:cstheme="minorHAnsi"/>
          <w:sz w:val="24"/>
          <w:szCs w:val="24"/>
        </w:rPr>
        <w:t xml:space="preserve">The failure of the </w:t>
      </w:r>
      <w:r w:rsidR="005123B2">
        <w:rPr>
          <w:rFonts w:eastAsia="Cambria" w:cstheme="minorHAnsi"/>
          <w:sz w:val="24"/>
          <w:szCs w:val="24"/>
        </w:rPr>
        <w:t>S</w:t>
      </w:r>
      <w:r w:rsidRPr="004A0C59">
        <w:rPr>
          <w:rFonts w:eastAsia="Cambria" w:cstheme="minorHAnsi"/>
          <w:sz w:val="24"/>
          <w:szCs w:val="24"/>
        </w:rPr>
        <w:t xml:space="preserve">tate to protect women and combat gender-based violence was magnified with the COVID-19 pandemic. Compounded by quarantines and social isolation, job and income losses exacerbating individual, and family and societal stresses, women </w:t>
      </w:r>
      <w:r w:rsidR="009E0B8D">
        <w:rPr>
          <w:rFonts w:eastAsia="Cambria" w:cstheme="minorHAnsi"/>
          <w:sz w:val="24"/>
          <w:szCs w:val="24"/>
        </w:rPr>
        <w:t xml:space="preserve">were and </w:t>
      </w:r>
      <w:r w:rsidRPr="004A0C59">
        <w:rPr>
          <w:rFonts w:eastAsia="Cambria" w:cstheme="minorHAnsi"/>
          <w:sz w:val="24"/>
          <w:szCs w:val="24"/>
        </w:rPr>
        <w:t>are facing and combating GBV at all levels. All these factors pose</w:t>
      </w:r>
      <w:r w:rsidR="009E0B8D">
        <w:rPr>
          <w:rFonts w:eastAsia="Cambria" w:cstheme="minorHAnsi"/>
          <w:sz w:val="24"/>
          <w:szCs w:val="24"/>
        </w:rPr>
        <w:t>d also</w:t>
      </w:r>
      <w:r w:rsidRPr="004A0C59">
        <w:rPr>
          <w:rFonts w:eastAsia="Cambria" w:cstheme="minorHAnsi"/>
          <w:sz w:val="24"/>
          <w:szCs w:val="24"/>
        </w:rPr>
        <w:t xml:space="preserve"> serious obstacles to women's right to access to justice, which is a constitutionally established fundamental right. </w:t>
      </w:r>
      <w:r w:rsidR="009E0B8D">
        <w:rPr>
          <w:rFonts w:eastAsia="Cambria" w:cstheme="minorHAnsi"/>
          <w:sz w:val="24"/>
          <w:szCs w:val="24"/>
        </w:rPr>
        <w:t>T</w:t>
      </w:r>
      <w:r w:rsidRPr="004A0C59">
        <w:rPr>
          <w:rFonts w:eastAsia="Cambria" w:cstheme="minorHAnsi"/>
          <w:sz w:val="24"/>
          <w:szCs w:val="24"/>
        </w:rPr>
        <w:t>here is an absence of a gendered approach responding to the specific needs of women and ensuring their safety, which can be seen both in the surge in GBV cases, along with the incomprehensive legislations and weak enforcement mechanisms adopted by the government in response to GBV during COVID-19.</w:t>
      </w:r>
    </w:p>
    <w:p w:rsidR="00CB77A6" w:rsidRDefault="00CB77A6" w:rsidP="00CB77A6">
      <w:pPr>
        <w:jc w:val="both"/>
        <w:rPr>
          <w:rFonts w:eastAsia="Cambria" w:cstheme="minorHAnsi"/>
          <w:sz w:val="24"/>
          <w:szCs w:val="24"/>
        </w:rPr>
      </w:pPr>
      <w:r w:rsidRPr="004A0C59">
        <w:rPr>
          <w:rFonts w:eastAsia="Cambria" w:cstheme="minorHAnsi"/>
          <w:sz w:val="24"/>
          <w:szCs w:val="24"/>
        </w:rPr>
        <w:t xml:space="preserve">According to the Egyptian "Gender-Based Violence Crimes </w:t>
      </w:r>
      <w:proofErr w:type="gramStart"/>
      <w:r w:rsidRPr="004A0C59">
        <w:rPr>
          <w:rFonts w:eastAsia="Cambria" w:cstheme="minorHAnsi"/>
          <w:sz w:val="24"/>
          <w:szCs w:val="24"/>
        </w:rPr>
        <w:t>Against</w:t>
      </w:r>
      <w:proofErr w:type="gramEnd"/>
      <w:r w:rsidRPr="004A0C59">
        <w:rPr>
          <w:rFonts w:eastAsia="Cambria" w:cstheme="minorHAnsi"/>
          <w:sz w:val="24"/>
          <w:szCs w:val="24"/>
        </w:rPr>
        <w:t xml:space="preserve"> Women and Girls Observatory” the murders of women and girls as a result of domestic violence and suspicion of behavior topped the scene during the first half of 2020, with a total of (40 murders). Also, the National Council for Women, which is the only governmental mechanism used to receive complaints and inquiries by women and girls, has revealed that the council office has received 34000 inquiries and complaints since the beginning of the Coronavirus (from 14 March to 4 June).</w:t>
      </w:r>
    </w:p>
    <w:p w:rsidR="00885F66" w:rsidRPr="004A0C59" w:rsidRDefault="00D56482" w:rsidP="00BA055F">
      <w:pPr>
        <w:jc w:val="both"/>
        <w:rPr>
          <w:rFonts w:eastAsia="Cambria" w:cstheme="minorHAnsi"/>
          <w:sz w:val="24"/>
          <w:szCs w:val="24"/>
        </w:rPr>
      </w:pPr>
      <w:r>
        <w:rPr>
          <w:rFonts w:eastAsia="Cambria" w:cstheme="minorHAnsi"/>
          <w:sz w:val="24"/>
          <w:szCs w:val="24"/>
        </w:rPr>
        <w:t>T</w:t>
      </w:r>
      <w:r w:rsidR="00885F66" w:rsidRPr="004A0C59">
        <w:rPr>
          <w:rFonts w:eastAsia="Cambria" w:cstheme="minorHAnsi"/>
          <w:sz w:val="24"/>
          <w:szCs w:val="24"/>
        </w:rPr>
        <w:t xml:space="preserve">he shortage of services available for survivors of GBV is coupled by the lack of adequate training received by government staff </w:t>
      </w:r>
      <w:proofErr w:type="gramStart"/>
      <w:r w:rsidR="00885F66" w:rsidRPr="004A0C59">
        <w:rPr>
          <w:rFonts w:eastAsia="Cambria" w:cstheme="minorHAnsi"/>
          <w:sz w:val="24"/>
          <w:szCs w:val="24"/>
        </w:rPr>
        <w:t>who</w:t>
      </w:r>
      <w:proofErr w:type="gramEnd"/>
      <w:r w:rsidR="00885F66" w:rsidRPr="004A0C59">
        <w:rPr>
          <w:rFonts w:eastAsia="Cambria" w:cstheme="minorHAnsi"/>
          <w:sz w:val="24"/>
          <w:szCs w:val="24"/>
        </w:rPr>
        <w:t xml:space="preserve"> manage and work in shelters</w:t>
      </w:r>
      <w:r>
        <w:rPr>
          <w:rFonts w:eastAsia="Cambria" w:cstheme="minorHAnsi"/>
          <w:sz w:val="24"/>
          <w:szCs w:val="24"/>
        </w:rPr>
        <w:t>, result of great underreporting</w:t>
      </w:r>
      <w:r w:rsidR="00885F66" w:rsidRPr="004A0C59">
        <w:rPr>
          <w:rFonts w:eastAsia="Cambria" w:cstheme="minorHAnsi"/>
          <w:sz w:val="24"/>
          <w:szCs w:val="24"/>
        </w:rPr>
        <w:t>.  In many cases, shelters’ staff would push women to return to their abused husbands by using shaming and blaming techniques.</w:t>
      </w:r>
    </w:p>
    <w:p w:rsidR="00885F66" w:rsidRPr="004A0C59" w:rsidRDefault="00885F66" w:rsidP="00BA055F">
      <w:pPr>
        <w:jc w:val="both"/>
        <w:rPr>
          <w:rFonts w:cstheme="minorHAnsi"/>
          <w:sz w:val="24"/>
          <w:szCs w:val="24"/>
        </w:rPr>
      </w:pPr>
      <w:r w:rsidRPr="004A0C59">
        <w:rPr>
          <w:rFonts w:cstheme="minorHAnsi"/>
          <w:sz w:val="24"/>
          <w:szCs w:val="24"/>
        </w:rPr>
        <w:t>The available data on Sexual and Gender Based Violence (SGBV) in Egypt are scant and fragmented. Police data are, for instance, incomplete and limited. Many women do not report sexual violence to police because they are ashamed and fear being blamed, not believed, or otherwise mistreated.  Reasons for SGBV under-reporting are many include fear of the perpetrator and further victimization, limited knowledge and skills for effective communication and conflict resolution, economic dependence, unequal power relations, self-blame (and taking responsibility for causing conflict, and therefore accepting punishment for it), fear of stigmatization, negative and oppressive cultural and traditional practices and norms--all compounding normalization and tolerance of SGBV at different levels: the family, the community, and the wider institutions.</w:t>
      </w:r>
    </w:p>
    <w:p w:rsidR="00885F66" w:rsidRDefault="0092138A" w:rsidP="00BA055F">
      <w:pPr>
        <w:jc w:val="both"/>
        <w:rPr>
          <w:rFonts w:eastAsia="Cambria" w:cstheme="minorHAnsi"/>
          <w:sz w:val="24"/>
          <w:szCs w:val="24"/>
        </w:rPr>
      </w:pPr>
      <w:r w:rsidRPr="004A0C59">
        <w:rPr>
          <w:rFonts w:eastAsia="Cambria" w:cstheme="minorHAnsi"/>
          <w:sz w:val="24"/>
          <w:szCs w:val="24"/>
        </w:rPr>
        <w:lastRenderedPageBreak/>
        <w:t>The scarcity of shelters and their services, combined with limited knowledge of their existence, restrict women’s access to GBV services. There are nine shelters for women victims of domestic violence in Egypt with around 1 bed per 380,000 persons whereas the international studies state that the rate should be 1 bed per 7,500 citizens</w:t>
      </w:r>
      <w:r w:rsidR="00BA055F">
        <w:rPr>
          <w:rFonts w:eastAsia="Cambria" w:cstheme="minorHAnsi"/>
          <w:sz w:val="24"/>
          <w:szCs w:val="24"/>
        </w:rPr>
        <w:t>.</w:t>
      </w:r>
      <w:r>
        <w:rPr>
          <w:rFonts w:eastAsia="Cambria" w:cstheme="minorHAnsi"/>
          <w:sz w:val="24"/>
          <w:szCs w:val="24"/>
        </w:rPr>
        <w:t xml:space="preserve"> </w:t>
      </w:r>
    </w:p>
    <w:p w:rsidR="0092138A" w:rsidRPr="004A0C59" w:rsidRDefault="0092138A" w:rsidP="006409AF">
      <w:pPr>
        <w:pBdr>
          <w:top w:val="nil"/>
          <w:left w:val="nil"/>
          <w:bottom w:val="nil"/>
          <w:right w:val="nil"/>
          <w:between w:val="nil"/>
        </w:pBdr>
        <w:shd w:val="clear" w:color="auto" w:fill="FFFFFF"/>
        <w:jc w:val="both"/>
        <w:rPr>
          <w:rFonts w:eastAsia="Cambria" w:cstheme="minorHAnsi"/>
          <w:sz w:val="24"/>
          <w:szCs w:val="24"/>
        </w:rPr>
      </w:pPr>
      <w:r w:rsidRPr="004A0C59">
        <w:rPr>
          <w:rFonts w:eastAsia="Cambria" w:cstheme="minorHAnsi"/>
          <w:sz w:val="24"/>
          <w:szCs w:val="24"/>
        </w:rPr>
        <w:t xml:space="preserve">In Egypt, there </w:t>
      </w:r>
      <w:proofErr w:type="gramStart"/>
      <w:r w:rsidRPr="004A0C59">
        <w:rPr>
          <w:rFonts w:eastAsia="Cambria" w:cstheme="minorHAnsi"/>
          <w:sz w:val="24"/>
          <w:szCs w:val="24"/>
        </w:rPr>
        <w:t>are</w:t>
      </w:r>
      <w:proofErr w:type="gramEnd"/>
      <w:r w:rsidRPr="004A0C59">
        <w:rPr>
          <w:rFonts w:eastAsia="Cambria" w:cstheme="minorHAnsi"/>
          <w:sz w:val="24"/>
          <w:szCs w:val="24"/>
        </w:rPr>
        <w:t xml:space="preserve"> few telephone helplines for victims of violence either run by government or by feminist/women’s NGOs, </w:t>
      </w:r>
      <w:r w:rsidR="006409AF">
        <w:rPr>
          <w:rFonts w:eastAsia="Cambria" w:cstheme="minorHAnsi"/>
          <w:sz w:val="24"/>
          <w:szCs w:val="24"/>
        </w:rPr>
        <w:t xml:space="preserve">and they do not </w:t>
      </w:r>
      <w:r w:rsidRPr="004A0C59">
        <w:rPr>
          <w:rFonts w:eastAsia="Cambria" w:cstheme="minorHAnsi"/>
          <w:sz w:val="24"/>
          <w:szCs w:val="24"/>
        </w:rPr>
        <w:t>cover the whole of Egypt</w:t>
      </w:r>
    </w:p>
    <w:p w:rsidR="0092138A" w:rsidRDefault="0092138A" w:rsidP="006409AF">
      <w:pPr>
        <w:jc w:val="both"/>
        <w:rPr>
          <w:rFonts w:cstheme="minorHAnsi"/>
          <w:sz w:val="24"/>
          <w:szCs w:val="24"/>
        </w:rPr>
      </w:pPr>
      <w:r w:rsidRPr="004A0C59">
        <w:rPr>
          <w:rFonts w:cstheme="minorHAnsi"/>
          <w:sz w:val="24"/>
          <w:szCs w:val="24"/>
        </w:rPr>
        <w:t>Most of both government and NGOs helplines do not operate on basis of 24/7. Egypt</w:t>
      </w:r>
      <w:r w:rsidR="006409AF">
        <w:rPr>
          <w:rFonts w:cstheme="minorHAnsi"/>
          <w:sz w:val="24"/>
          <w:szCs w:val="24"/>
        </w:rPr>
        <w:t>’s</w:t>
      </w:r>
      <w:r w:rsidRPr="004A0C59">
        <w:rPr>
          <w:rFonts w:cstheme="minorHAnsi"/>
          <w:sz w:val="24"/>
          <w:szCs w:val="24"/>
        </w:rPr>
        <w:t xml:space="preserve"> </w:t>
      </w:r>
      <w:proofErr w:type="gramStart"/>
      <w:r w:rsidRPr="004A0C59">
        <w:rPr>
          <w:rFonts w:cstheme="minorHAnsi"/>
          <w:sz w:val="24"/>
          <w:szCs w:val="24"/>
        </w:rPr>
        <w:t>has  helplines</w:t>
      </w:r>
      <w:proofErr w:type="gramEnd"/>
      <w:r w:rsidRPr="004A0C59">
        <w:rPr>
          <w:rFonts w:cstheme="minorHAnsi"/>
          <w:sz w:val="24"/>
          <w:szCs w:val="24"/>
        </w:rPr>
        <w:t xml:space="preserve"> and does not meet any international standards with regards to quantity of helplines that should be available in view of the size of population of a country.  Majority of helplines give legal or psychological advice. In view of the absence of a clear referral system, helplines of governments are the ones more able to refer survivors of GBV to shelters.  Shelters are all governmental in Egypt</w:t>
      </w:r>
      <w:r w:rsidR="006409AF">
        <w:rPr>
          <w:rFonts w:cstheme="minorHAnsi"/>
          <w:sz w:val="24"/>
          <w:szCs w:val="24"/>
        </w:rPr>
        <w:t xml:space="preserve"> in spite of the fact that several feminist CSOs attempt to establish shelters but face many financial and non-financial problems</w:t>
      </w:r>
      <w:r w:rsidRPr="004A0C59">
        <w:rPr>
          <w:rFonts w:cstheme="minorHAnsi"/>
          <w:sz w:val="24"/>
          <w:szCs w:val="24"/>
        </w:rPr>
        <w:t xml:space="preserve">.  </w:t>
      </w:r>
    </w:p>
    <w:p w:rsidR="0092138A" w:rsidRPr="004A0C59" w:rsidRDefault="0092138A" w:rsidP="006409AF">
      <w:pPr>
        <w:jc w:val="both"/>
        <w:rPr>
          <w:rFonts w:eastAsia="Cambria" w:cstheme="minorHAnsi"/>
          <w:sz w:val="24"/>
          <w:szCs w:val="24"/>
        </w:rPr>
      </w:pPr>
      <w:r w:rsidRPr="004A0C59">
        <w:rPr>
          <w:rFonts w:eastAsia="Cambria" w:cstheme="minorHAnsi"/>
          <w:sz w:val="24"/>
          <w:szCs w:val="24"/>
        </w:rPr>
        <w:t xml:space="preserve">There is also a lack and shortage of economic and psychological support available to survivors of GBV. Majority of women go to the hospital only to have their injuries treated and are reluctant to speak about spousal violence. </w:t>
      </w:r>
    </w:p>
    <w:p w:rsidR="0092138A" w:rsidRPr="004A0C59" w:rsidRDefault="005123B2" w:rsidP="005123B2">
      <w:pPr>
        <w:jc w:val="both"/>
        <w:rPr>
          <w:rFonts w:eastAsia="Cambria" w:cstheme="minorHAnsi"/>
          <w:sz w:val="24"/>
          <w:szCs w:val="24"/>
        </w:rPr>
      </w:pPr>
      <w:r>
        <w:rPr>
          <w:rFonts w:eastAsia="Cambria" w:cstheme="minorHAnsi"/>
          <w:sz w:val="24"/>
          <w:szCs w:val="24"/>
        </w:rPr>
        <w:t>P</w:t>
      </w:r>
      <w:r w:rsidR="0092138A" w:rsidRPr="004A0C59">
        <w:rPr>
          <w:rFonts w:eastAsia="Cambria" w:cstheme="minorHAnsi"/>
          <w:sz w:val="24"/>
          <w:szCs w:val="24"/>
        </w:rPr>
        <w:t xml:space="preserve">olice officers and </w:t>
      </w:r>
      <w:r>
        <w:rPr>
          <w:rFonts w:eastAsia="Cambria" w:cstheme="minorHAnsi"/>
          <w:sz w:val="24"/>
          <w:szCs w:val="24"/>
        </w:rPr>
        <w:t xml:space="preserve">other related </w:t>
      </w:r>
      <w:r w:rsidR="0092138A" w:rsidRPr="004A0C59">
        <w:rPr>
          <w:rFonts w:eastAsia="Cambria" w:cstheme="minorHAnsi"/>
          <w:sz w:val="24"/>
          <w:szCs w:val="24"/>
        </w:rPr>
        <w:t>members of departments</w:t>
      </w:r>
      <w:r>
        <w:rPr>
          <w:rFonts w:eastAsia="Cambria" w:cstheme="minorHAnsi"/>
          <w:sz w:val="24"/>
          <w:szCs w:val="24"/>
        </w:rPr>
        <w:t xml:space="preserve"> should be </w:t>
      </w:r>
      <w:proofErr w:type="gramStart"/>
      <w:r>
        <w:rPr>
          <w:rFonts w:eastAsia="Cambria" w:cstheme="minorHAnsi"/>
          <w:sz w:val="24"/>
          <w:szCs w:val="24"/>
        </w:rPr>
        <w:t xml:space="preserve">sensitized </w:t>
      </w:r>
      <w:r w:rsidR="0092138A" w:rsidRPr="004A0C59">
        <w:rPr>
          <w:rFonts w:eastAsia="Cambria" w:cstheme="minorHAnsi"/>
          <w:sz w:val="24"/>
          <w:szCs w:val="24"/>
        </w:rPr>
        <w:t xml:space="preserve"> on</w:t>
      </w:r>
      <w:proofErr w:type="gramEnd"/>
      <w:r w:rsidR="0092138A" w:rsidRPr="004A0C59">
        <w:rPr>
          <w:rFonts w:eastAsia="Cambria" w:cstheme="minorHAnsi"/>
          <w:sz w:val="24"/>
          <w:szCs w:val="24"/>
        </w:rPr>
        <w:t xml:space="preserve"> gender issues, women rights and GBV</w:t>
      </w:r>
      <w:r>
        <w:rPr>
          <w:rFonts w:eastAsia="Cambria" w:cstheme="minorHAnsi"/>
          <w:sz w:val="24"/>
          <w:szCs w:val="24"/>
        </w:rPr>
        <w:t xml:space="preserve"> through regular</w:t>
      </w:r>
      <w:r w:rsidR="0092138A" w:rsidRPr="004A0C59">
        <w:rPr>
          <w:rFonts w:eastAsia="Cambria" w:cstheme="minorHAnsi"/>
          <w:sz w:val="24"/>
          <w:szCs w:val="24"/>
        </w:rPr>
        <w:t xml:space="preserve"> trainings. </w:t>
      </w:r>
      <w:r>
        <w:rPr>
          <w:rFonts w:eastAsia="Cambria" w:cstheme="minorHAnsi"/>
          <w:sz w:val="24"/>
          <w:szCs w:val="24"/>
        </w:rPr>
        <w:t xml:space="preserve">This can </w:t>
      </w:r>
      <w:r w:rsidR="0092138A" w:rsidRPr="004A0C59">
        <w:rPr>
          <w:rFonts w:eastAsia="Cambria" w:cstheme="minorHAnsi"/>
          <w:sz w:val="24"/>
          <w:szCs w:val="24"/>
        </w:rPr>
        <w:t>help officers to secure a safe environment for survivors, understand factors leading to GBV and guide investigations on how they should interpret information and statements, thereby improving law enforcement responses to victims of GBV</w:t>
      </w:r>
    </w:p>
    <w:p w:rsidR="00D417BC" w:rsidRDefault="00D417BC" w:rsidP="006409AF">
      <w:pPr>
        <w:jc w:val="both"/>
        <w:rPr>
          <w:rFonts w:eastAsia="Cambria" w:cstheme="minorHAnsi"/>
          <w:sz w:val="24"/>
          <w:szCs w:val="24"/>
        </w:rPr>
      </w:pPr>
      <w:r w:rsidRPr="004A0C59">
        <w:rPr>
          <w:rFonts w:cstheme="minorHAnsi"/>
          <w:sz w:val="24"/>
          <w:szCs w:val="24"/>
        </w:rPr>
        <w:t xml:space="preserve">Many NGOs provide </w:t>
      </w:r>
      <w:r w:rsidR="006409AF">
        <w:rPr>
          <w:rFonts w:cstheme="minorHAnsi"/>
          <w:sz w:val="24"/>
          <w:szCs w:val="24"/>
        </w:rPr>
        <w:t xml:space="preserve">varied services to survivors of GBV </w:t>
      </w:r>
      <w:proofErr w:type="gramStart"/>
      <w:r w:rsidR="006409AF">
        <w:rPr>
          <w:rFonts w:cstheme="minorHAnsi"/>
          <w:sz w:val="24"/>
          <w:szCs w:val="24"/>
        </w:rPr>
        <w:t xml:space="preserve">but </w:t>
      </w:r>
      <w:r w:rsidR="004823C5">
        <w:rPr>
          <w:rFonts w:cstheme="minorHAnsi"/>
          <w:sz w:val="24"/>
          <w:szCs w:val="24"/>
        </w:rPr>
        <w:t xml:space="preserve"> they</w:t>
      </w:r>
      <w:proofErr w:type="gramEnd"/>
      <w:r w:rsidR="004823C5">
        <w:rPr>
          <w:rFonts w:cstheme="minorHAnsi"/>
          <w:sz w:val="24"/>
          <w:szCs w:val="24"/>
        </w:rPr>
        <w:t xml:space="preserve"> need adequate support and financial resources to be able to serve as many survivors of victims </w:t>
      </w:r>
      <w:r w:rsidR="006409AF">
        <w:rPr>
          <w:rFonts w:cstheme="minorHAnsi"/>
          <w:sz w:val="24"/>
          <w:szCs w:val="24"/>
        </w:rPr>
        <w:t>as possible</w:t>
      </w:r>
      <w:r w:rsidR="004823C5">
        <w:rPr>
          <w:rFonts w:cstheme="minorHAnsi"/>
          <w:sz w:val="24"/>
          <w:szCs w:val="24"/>
        </w:rPr>
        <w:t>.</w:t>
      </w:r>
    </w:p>
    <w:p w:rsidR="00D417BC" w:rsidRPr="00D417BC" w:rsidRDefault="00D417BC" w:rsidP="004823C5">
      <w:pPr>
        <w:jc w:val="both"/>
        <w:rPr>
          <w:rFonts w:eastAsia="Cambria" w:cstheme="minorHAnsi"/>
          <w:b/>
          <w:bCs/>
          <w:sz w:val="24"/>
          <w:szCs w:val="24"/>
        </w:rPr>
      </w:pPr>
      <w:r w:rsidRPr="00D417BC">
        <w:rPr>
          <w:rFonts w:eastAsia="Cambria" w:cstheme="minorHAnsi"/>
          <w:b/>
          <w:bCs/>
          <w:sz w:val="24"/>
          <w:szCs w:val="24"/>
        </w:rPr>
        <w:t>GBV and female migrant workers</w:t>
      </w:r>
      <w:r>
        <w:rPr>
          <w:rFonts w:eastAsia="Cambria" w:cstheme="minorHAnsi"/>
          <w:b/>
          <w:bCs/>
          <w:sz w:val="24"/>
          <w:szCs w:val="24"/>
        </w:rPr>
        <w:t xml:space="preserve"> and refugees</w:t>
      </w:r>
      <w:r w:rsidRPr="00D417BC">
        <w:rPr>
          <w:rFonts w:eastAsia="Cambria" w:cstheme="minorHAnsi"/>
          <w:b/>
          <w:bCs/>
          <w:sz w:val="24"/>
          <w:szCs w:val="24"/>
        </w:rPr>
        <w:t xml:space="preserve"> in Egypt:</w:t>
      </w:r>
    </w:p>
    <w:p w:rsidR="00CB32D7" w:rsidRDefault="00D417BC" w:rsidP="00761425">
      <w:pPr>
        <w:jc w:val="both"/>
        <w:rPr>
          <w:rFonts w:eastAsia="Cambria" w:cstheme="minorHAnsi"/>
          <w:sz w:val="24"/>
          <w:szCs w:val="24"/>
        </w:rPr>
      </w:pPr>
      <w:r>
        <w:rPr>
          <w:rFonts w:eastAsia="Cambria" w:cstheme="minorHAnsi"/>
          <w:sz w:val="24"/>
          <w:szCs w:val="24"/>
        </w:rPr>
        <w:t>M</w:t>
      </w:r>
      <w:r w:rsidR="00CB32D7" w:rsidRPr="004A0C59">
        <w:rPr>
          <w:rFonts w:eastAsia="Cambria" w:cstheme="minorHAnsi"/>
          <w:sz w:val="24"/>
          <w:szCs w:val="24"/>
        </w:rPr>
        <w:t xml:space="preserve">igrant </w:t>
      </w:r>
      <w:r>
        <w:rPr>
          <w:rFonts w:eastAsia="Cambria" w:cstheme="minorHAnsi"/>
          <w:sz w:val="24"/>
          <w:szCs w:val="24"/>
        </w:rPr>
        <w:t xml:space="preserve">female </w:t>
      </w:r>
      <w:r w:rsidR="00CB32D7" w:rsidRPr="004A0C59">
        <w:rPr>
          <w:rFonts w:eastAsia="Cambria" w:cstheme="minorHAnsi"/>
          <w:sz w:val="24"/>
          <w:szCs w:val="24"/>
        </w:rPr>
        <w:t>domestic helpers</w:t>
      </w:r>
      <w:r w:rsidR="00CB32D7" w:rsidRPr="004A0C59">
        <w:rPr>
          <w:rFonts w:eastAsia="Cambria" w:cstheme="minorHAnsi"/>
          <w:color w:val="000000"/>
          <w:sz w:val="24"/>
          <w:szCs w:val="24"/>
        </w:rPr>
        <w:t xml:space="preserve"> are excluded from labor law protections </w:t>
      </w:r>
      <w:r>
        <w:rPr>
          <w:rFonts w:eastAsia="Cambria" w:cstheme="minorHAnsi"/>
          <w:color w:val="000000"/>
          <w:sz w:val="24"/>
          <w:szCs w:val="24"/>
        </w:rPr>
        <w:t xml:space="preserve">in Egypt </w:t>
      </w:r>
      <w:r w:rsidR="00CB32D7" w:rsidRPr="004A0C59">
        <w:rPr>
          <w:rFonts w:eastAsia="Cambria" w:cstheme="minorHAnsi"/>
          <w:color w:val="000000"/>
          <w:sz w:val="24"/>
          <w:szCs w:val="24"/>
        </w:rPr>
        <w:t>and are subjected to restrictive rules thus raising the risk of violence, exploitation and abuse</w:t>
      </w:r>
      <w:r>
        <w:rPr>
          <w:rFonts w:eastAsia="Cambria" w:cstheme="minorHAnsi"/>
          <w:color w:val="000000"/>
          <w:sz w:val="24"/>
          <w:szCs w:val="24"/>
        </w:rPr>
        <w:t>.</w:t>
      </w:r>
      <w:r w:rsidR="00CB32D7" w:rsidRPr="004A0C59">
        <w:rPr>
          <w:rFonts w:eastAsia="Cambria" w:cstheme="minorHAnsi"/>
          <w:sz w:val="24"/>
          <w:szCs w:val="24"/>
        </w:rPr>
        <w:t xml:space="preserve"> </w:t>
      </w:r>
      <w:r>
        <w:rPr>
          <w:rFonts w:eastAsia="Cambria" w:cstheme="minorHAnsi"/>
          <w:sz w:val="24"/>
          <w:szCs w:val="24"/>
        </w:rPr>
        <w:t>Also women with disability</w:t>
      </w:r>
      <w:r w:rsidR="004823C5">
        <w:rPr>
          <w:rFonts w:eastAsia="Cambria" w:cstheme="minorHAnsi"/>
          <w:sz w:val="24"/>
          <w:szCs w:val="24"/>
        </w:rPr>
        <w:t xml:space="preserve"> and non- binary people</w:t>
      </w:r>
      <w:r w:rsidR="00CB32D7" w:rsidRPr="004A0C59">
        <w:rPr>
          <w:rFonts w:eastAsia="Cambria" w:cstheme="minorHAnsi"/>
          <w:sz w:val="24"/>
          <w:szCs w:val="24"/>
        </w:rPr>
        <w:t xml:space="preserve"> confront structural marginalization including sexual harassment, </w:t>
      </w:r>
      <w:r w:rsidR="00951234">
        <w:rPr>
          <w:rFonts w:eastAsia="Cambria" w:cstheme="minorHAnsi"/>
          <w:sz w:val="24"/>
          <w:szCs w:val="24"/>
        </w:rPr>
        <w:t xml:space="preserve">rape, </w:t>
      </w:r>
      <w:r w:rsidR="00CB32D7" w:rsidRPr="004A0C59">
        <w:rPr>
          <w:rFonts w:eastAsia="Cambria" w:cstheme="minorHAnsi"/>
          <w:sz w:val="24"/>
          <w:szCs w:val="24"/>
        </w:rPr>
        <w:t>blackmail, and underpayment</w:t>
      </w:r>
      <w:r>
        <w:rPr>
          <w:rFonts w:eastAsia="Cambria" w:cstheme="minorHAnsi"/>
          <w:sz w:val="24"/>
          <w:szCs w:val="24"/>
        </w:rPr>
        <w:t>.</w:t>
      </w:r>
      <w:r w:rsidR="00CB32D7" w:rsidRPr="004A0C59">
        <w:rPr>
          <w:rFonts w:eastAsia="Cambria" w:cstheme="minorHAnsi"/>
          <w:sz w:val="24"/>
          <w:szCs w:val="24"/>
        </w:rPr>
        <w:t xml:space="preserve"> These women faced worsened conditions with the lockdown measures of COVID-19 in terms of receiving vital GBV services, contacting organizations or other community members to report GBV incidents, or seeking help when needed. </w:t>
      </w:r>
    </w:p>
    <w:p w:rsidR="00D417BC" w:rsidRPr="004A0C59" w:rsidRDefault="00951234" w:rsidP="00761425">
      <w:pPr>
        <w:jc w:val="both"/>
        <w:rPr>
          <w:rFonts w:cstheme="minorHAnsi"/>
          <w:sz w:val="24"/>
          <w:szCs w:val="24"/>
        </w:rPr>
      </w:pPr>
      <w:r>
        <w:rPr>
          <w:rFonts w:cstheme="minorHAnsi"/>
          <w:sz w:val="24"/>
          <w:szCs w:val="24"/>
        </w:rPr>
        <w:t>The few CSOs that work with re</w:t>
      </w:r>
      <w:r w:rsidR="00D417BC" w:rsidRPr="004A0C59">
        <w:rPr>
          <w:rFonts w:cstheme="minorHAnsi"/>
          <w:sz w:val="24"/>
          <w:szCs w:val="24"/>
        </w:rPr>
        <w:t>fugees and migrants in Cairo, confirm the presence of many cases of domestic violence amongst refugee women</w:t>
      </w:r>
      <w:r w:rsidR="00761425">
        <w:rPr>
          <w:rFonts w:cstheme="minorHAnsi"/>
          <w:sz w:val="24"/>
          <w:szCs w:val="24"/>
        </w:rPr>
        <w:t>;</w:t>
      </w:r>
      <w:r w:rsidR="00D417BC" w:rsidRPr="004A0C59">
        <w:rPr>
          <w:rFonts w:cstheme="minorHAnsi"/>
          <w:sz w:val="24"/>
          <w:szCs w:val="24"/>
        </w:rPr>
        <w:t xml:space="preserve"> women forced into sexual slavery, wives and daughters forced to do domestic work or forced into prostitution. </w:t>
      </w:r>
      <w:r w:rsidR="004823C5">
        <w:rPr>
          <w:rFonts w:cstheme="minorHAnsi"/>
          <w:sz w:val="24"/>
          <w:szCs w:val="24"/>
        </w:rPr>
        <w:t xml:space="preserve"> </w:t>
      </w:r>
      <w:r w:rsidR="00D417BC" w:rsidRPr="004A0C59">
        <w:rPr>
          <w:rFonts w:cstheme="minorHAnsi"/>
          <w:sz w:val="24"/>
          <w:szCs w:val="24"/>
        </w:rPr>
        <w:t xml:space="preserve"> Domestic violence is especially common amongst the Sudanese community</w:t>
      </w:r>
      <w:r w:rsidR="00761425">
        <w:rPr>
          <w:rFonts w:cstheme="minorHAnsi"/>
          <w:sz w:val="24"/>
          <w:szCs w:val="24"/>
        </w:rPr>
        <w:t>.</w:t>
      </w:r>
      <w:r w:rsidR="00D417BC" w:rsidRPr="004A0C59">
        <w:rPr>
          <w:rFonts w:cstheme="minorHAnsi"/>
          <w:sz w:val="24"/>
          <w:szCs w:val="24"/>
        </w:rPr>
        <w:t xml:space="preserve"> </w:t>
      </w:r>
    </w:p>
    <w:p w:rsidR="001F0309" w:rsidRPr="004A0C59" w:rsidRDefault="001F0309" w:rsidP="00761425">
      <w:pPr>
        <w:jc w:val="both"/>
        <w:rPr>
          <w:rFonts w:cstheme="minorHAnsi"/>
          <w:sz w:val="24"/>
          <w:szCs w:val="24"/>
        </w:rPr>
      </w:pPr>
      <w:r w:rsidRPr="004A0C59">
        <w:rPr>
          <w:rFonts w:cstheme="minorHAnsi"/>
          <w:sz w:val="24"/>
          <w:szCs w:val="24"/>
        </w:rPr>
        <w:lastRenderedPageBreak/>
        <w:t xml:space="preserve">Many migrant and refugee women in Egypt who suffer domestic violence hesitate to file a complaint to the police, from whom they expect little support. </w:t>
      </w:r>
      <w:r w:rsidR="004823C5">
        <w:rPr>
          <w:rFonts w:cstheme="minorHAnsi"/>
          <w:sz w:val="24"/>
          <w:szCs w:val="24"/>
        </w:rPr>
        <w:t xml:space="preserve"> </w:t>
      </w:r>
      <w:r w:rsidR="00761425">
        <w:rPr>
          <w:rFonts w:cstheme="minorHAnsi"/>
          <w:sz w:val="24"/>
          <w:szCs w:val="24"/>
        </w:rPr>
        <w:t>M</w:t>
      </w:r>
      <w:bookmarkStart w:id="0" w:name="_GoBack"/>
      <w:bookmarkEnd w:id="0"/>
      <w:r w:rsidRPr="004A0C59">
        <w:rPr>
          <w:rFonts w:cstheme="minorHAnsi"/>
          <w:sz w:val="24"/>
          <w:szCs w:val="24"/>
        </w:rPr>
        <w:t xml:space="preserve">any migrant and refugee women do not file complaints to avoid being </w:t>
      </w:r>
      <w:proofErr w:type="spellStart"/>
      <w:r w:rsidRPr="004A0C59">
        <w:rPr>
          <w:rFonts w:cstheme="minorHAnsi"/>
          <w:sz w:val="24"/>
          <w:szCs w:val="24"/>
        </w:rPr>
        <w:t>stigmatised</w:t>
      </w:r>
      <w:proofErr w:type="spellEnd"/>
      <w:r w:rsidRPr="004A0C59">
        <w:rPr>
          <w:rFonts w:cstheme="minorHAnsi"/>
          <w:sz w:val="24"/>
          <w:szCs w:val="24"/>
        </w:rPr>
        <w:t xml:space="preserve"> by their communities. This is particularly visible amongst Sudanese and Somali migrants. It is also often the case that migrant women who file complaints to the police are later persuaded by members of their community to withdraw them. Also, few husbands have been arrested following such complaints and others are detained for only short periods. The threat of arrest, thus, seldom deters further violence.  </w:t>
      </w:r>
    </w:p>
    <w:p w:rsidR="001F0309" w:rsidRPr="004A0C59" w:rsidRDefault="001F0309" w:rsidP="00951234">
      <w:pPr>
        <w:jc w:val="both"/>
        <w:rPr>
          <w:rFonts w:cstheme="minorHAnsi"/>
          <w:sz w:val="24"/>
          <w:szCs w:val="24"/>
        </w:rPr>
      </w:pPr>
      <w:r w:rsidRPr="004A0C59">
        <w:rPr>
          <w:rFonts w:cstheme="minorHAnsi"/>
          <w:sz w:val="24"/>
          <w:szCs w:val="24"/>
        </w:rPr>
        <w:t>Meanwhile, many of the women domestic workers from Sudan, Ethiopia, Eritrea, Nigeria and the Philippines are often deprived of their rights as citizens and fear deportation to their countries</w:t>
      </w:r>
      <w:r w:rsidR="00951234">
        <w:rPr>
          <w:rFonts w:cstheme="minorHAnsi"/>
          <w:sz w:val="24"/>
          <w:szCs w:val="24"/>
        </w:rPr>
        <w:t>.</w:t>
      </w:r>
      <w:r w:rsidRPr="004A0C59">
        <w:rPr>
          <w:rFonts w:cstheme="minorHAnsi"/>
          <w:sz w:val="24"/>
          <w:szCs w:val="24"/>
        </w:rPr>
        <w:t xml:space="preserve"> These women domestic workers are, as a result, often more vulnerable to violence, </w:t>
      </w:r>
      <w:r w:rsidR="00951234">
        <w:rPr>
          <w:rFonts w:cstheme="minorHAnsi"/>
          <w:sz w:val="24"/>
          <w:szCs w:val="24"/>
        </w:rPr>
        <w:t>from</w:t>
      </w:r>
      <w:r w:rsidRPr="004A0C59">
        <w:rPr>
          <w:rFonts w:cstheme="minorHAnsi"/>
          <w:sz w:val="24"/>
          <w:szCs w:val="24"/>
        </w:rPr>
        <w:t xml:space="preserve"> their employers. Migrant and refugee women, especially those lacking legal status, are afraid to report abuses to police and thus have no recourse to justice. Egypt, on the other hand, does not have a legal framework for protecting house helpers. </w:t>
      </w:r>
    </w:p>
    <w:p w:rsidR="00E05B55" w:rsidRPr="004A0C59" w:rsidRDefault="004504A5" w:rsidP="006B5CA2">
      <w:pPr>
        <w:jc w:val="both"/>
        <w:rPr>
          <w:rFonts w:cstheme="minorHAnsi"/>
          <w:sz w:val="24"/>
          <w:szCs w:val="24"/>
        </w:rPr>
      </w:pPr>
      <w:r w:rsidRPr="004A0C59">
        <w:rPr>
          <w:rFonts w:cstheme="minorHAnsi"/>
          <w:sz w:val="24"/>
          <w:szCs w:val="24"/>
        </w:rPr>
        <w:t xml:space="preserve">The government must </w:t>
      </w:r>
      <w:proofErr w:type="spellStart"/>
      <w:r w:rsidRPr="004A0C59">
        <w:rPr>
          <w:rFonts w:cstheme="minorHAnsi"/>
          <w:sz w:val="24"/>
          <w:szCs w:val="24"/>
        </w:rPr>
        <w:t>recognise</w:t>
      </w:r>
      <w:proofErr w:type="spellEnd"/>
      <w:r w:rsidRPr="004A0C59">
        <w:rPr>
          <w:rFonts w:cstheme="minorHAnsi"/>
          <w:sz w:val="24"/>
          <w:szCs w:val="24"/>
        </w:rPr>
        <w:t xml:space="preserve"> that sexual violence is a serious problem. It must intensify efforts to prevent violence, protect survivors and investigate and prosecute perpetrators. Steps must be taken to address violence against women in a comprehensive way. These measures are not only crucial to protect and promote the right of women to lead lives free from violence, but are also fundamental to enabling women’s participation in defining Egypt’s future</w:t>
      </w:r>
      <w:r w:rsidR="00AA25D3">
        <w:rPr>
          <w:rFonts w:cstheme="minorHAnsi"/>
          <w:sz w:val="24"/>
          <w:szCs w:val="24"/>
        </w:rPr>
        <w:t xml:space="preserve">.  Egypt has increased penalties such as imprisonment and fines in its penal code against perpetrators of GBV.  </w:t>
      </w:r>
      <w:r w:rsidR="004823C5">
        <w:rPr>
          <w:rFonts w:cstheme="minorHAnsi"/>
          <w:sz w:val="24"/>
          <w:szCs w:val="24"/>
        </w:rPr>
        <w:t>However, t</w:t>
      </w:r>
      <w:r w:rsidR="00AA25D3">
        <w:rPr>
          <w:rFonts w:cstheme="minorHAnsi"/>
          <w:sz w:val="24"/>
          <w:szCs w:val="24"/>
        </w:rPr>
        <w:t xml:space="preserve">here </w:t>
      </w:r>
      <w:proofErr w:type="gramStart"/>
      <w:r w:rsidR="00AA25D3">
        <w:rPr>
          <w:rFonts w:cstheme="minorHAnsi"/>
          <w:sz w:val="24"/>
          <w:szCs w:val="24"/>
        </w:rPr>
        <w:t>is  a</w:t>
      </w:r>
      <w:proofErr w:type="gramEnd"/>
      <w:r w:rsidR="00AA25D3">
        <w:rPr>
          <w:rFonts w:cstheme="minorHAnsi"/>
          <w:sz w:val="24"/>
          <w:szCs w:val="24"/>
        </w:rPr>
        <w:t xml:space="preserve"> noted impunity that takes place especially if crimes are committed by siblings of important businessmen.  Egypt needs a comprehensive law to eliminate all forms of violence against women and girls.  Such law should address </w:t>
      </w:r>
      <w:proofErr w:type="gramStart"/>
      <w:r w:rsidR="00E05B55">
        <w:rPr>
          <w:rFonts w:cstheme="minorHAnsi"/>
          <w:sz w:val="24"/>
          <w:szCs w:val="24"/>
        </w:rPr>
        <w:t xml:space="preserve">the </w:t>
      </w:r>
      <w:r w:rsidR="00E05B55" w:rsidRPr="00E05B55">
        <w:rPr>
          <w:rFonts w:cstheme="minorHAnsi"/>
          <w:sz w:val="24"/>
          <w:szCs w:val="24"/>
        </w:rPr>
        <w:t xml:space="preserve"> </w:t>
      </w:r>
      <w:r w:rsidR="00E05B55" w:rsidRPr="004A0C59">
        <w:rPr>
          <w:rFonts w:cstheme="minorHAnsi"/>
          <w:sz w:val="24"/>
          <w:szCs w:val="24"/>
        </w:rPr>
        <w:t>5Ps</w:t>
      </w:r>
      <w:proofErr w:type="gramEnd"/>
      <w:r w:rsidR="00E05B55" w:rsidRPr="004A0C59">
        <w:rPr>
          <w:rFonts w:cstheme="minorHAnsi"/>
          <w:sz w:val="24"/>
          <w:szCs w:val="24"/>
        </w:rPr>
        <w:t xml:space="preserve"> (Prevention, Protection, Prosecution, Punishment and Providing redress and reparation).  Addressing GBV in legal frameworks is still in the form of scattered articles in the penal code</w:t>
      </w:r>
      <w:r w:rsidR="00E05B55">
        <w:rPr>
          <w:rFonts w:cstheme="minorHAnsi"/>
          <w:sz w:val="24"/>
          <w:szCs w:val="24"/>
        </w:rPr>
        <w:t xml:space="preserve"> of Egypt.</w:t>
      </w:r>
    </w:p>
    <w:p w:rsidR="00E3119F" w:rsidRDefault="00E3119F" w:rsidP="00951234">
      <w:pPr>
        <w:pStyle w:val="rtejustify"/>
        <w:shd w:val="clear" w:color="auto" w:fill="FFFFFF"/>
        <w:spacing w:before="240" w:beforeAutospacing="0" w:after="240" w:afterAutospacing="0" w:line="276" w:lineRule="auto"/>
        <w:jc w:val="both"/>
        <w:rPr>
          <w:rFonts w:asciiTheme="minorHAnsi" w:hAnsiTheme="minorHAnsi" w:cstheme="minorHAnsi"/>
        </w:rPr>
      </w:pPr>
      <w:r w:rsidRPr="004A0C59">
        <w:rPr>
          <w:rFonts w:asciiTheme="minorHAnsi" w:hAnsiTheme="minorHAnsi" w:cstheme="minorHAnsi"/>
        </w:rPr>
        <w:t xml:space="preserve">While </w:t>
      </w:r>
      <w:r w:rsidR="00AA25D3">
        <w:rPr>
          <w:rFonts w:asciiTheme="minorHAnsi" w:hAnsiTheme="minorHAnsi" w:cstheme="minorHAnsi"/>
        </w:rPr>
        <w:t xml:space="preserve">Egypt </w:t>
      </w:r>
      <w:r w:rsidRPr="004A0C59">
        <w:rPr>
          <w:rFonts w:asciiTheme="minorHAnsi" w:hAnsiTheme="minorHAnsi" w:cstheme="minorHAnsi"/>
        </w:rPr>
        <w:t>indicate</w:t>
      </w:r>
      <w:r w:rsidR="00AA25D3">
        <w:rPr>
          <w:rFonts w:asciiTheme="minorHAnsi" w:hAnsiTheme="minorHAnsi" w:cstheme="minorHAnsi"/>
        </w:rPr>
        <w:t>s</w:t>
      </w:r>
      <w:r w:rsidRPr="004A0C59">
        <w:rPr>
          <w:rFonts w:asciiTheme="minorHAnsi" w:hAnsiTheme="minorHAnsi" w:cstheme="minorHAnsi"/>
        </w:rPr>
        <w:t xml:space="preserve"> a willingness to combat gender-based violence (GBV)</w:t>
      </w:r>
      <w:r w:rsidR="00E05B55">
        <w:rPr>
          <w:rFonts w:asciiTheme="minorHAnsi" w:hAnsiTheme="minorHAnsi" w:cstheme="minorHAnsi"/>
        </w:rPr>
        <w:t xml:space="preserve"> and the Prime Minister announced in August 2021 the establishment of a compounded unit to protect women against violence.  This unit was announced without any consultation with civil society in spite of </w:t>
      </w:r>
      <w:r w:rsidR="006B5CA2">
        <w:rPr>
          <w:rFonts w:asciiTheme="minorHAnsi" w:hAnsiTheme="minorHAnsi" w:cstheme="minorHAnsi"/>
        </w:rPr>
        <w:t xml:space="preserve">civil society and feminist </w:t>
      </w:r>
      <w:proofErr w:type="gramStart"/>
      <w:r w:rsidR="006B5CA2">
        <w:rPr>
          <w:rFonts w:asciiTheme="minorHAnsi" w:hAnsiTheme="minorHAnsi" w:cstheme="minorHAnsi"/>
        </w:rPr>
        <w:t>CSOs</w:t>
      </w:r>
      <w:r w:rsidR="00E05B55">
        <w:rPr>
          <w:rFonts w:asciiTheme="minorHAnsi" w:hAnsiTheme="minorHAnsi" w:cstheme="minorHAnsi"/>
        </w:rPr>
        <w:t xml:space="preserve"> </w:t>
      </w:r>
      <w:r w:rsidRPr="004A0C59">
        <w:rPr>
          <w:rFonts w:asciiTheme="minorHAnsi" w:hAnsiTheme="minorHAnsi" w:cstheme="minorHAnsi"/>
        </w:rPr>
        <w:t xml:space="preserve"> relentless</w:t>
      </w:r>
      <w:proofErr w:type="gramEnd"/>
      <w:r w:rsidRPr="004A0C59">
        <w:rPr>
          <w:rFonts w:asciiTheme="minorHAnsi" w:hAnsiTheme="minorHAnsi" w:cstheme="minorHAnsi"/>
        </w:rPr>
        <w:t xml:space="preserve"> efforts</w:t>
      </w:r>
      <w:r w:rsidR="00E05B55">
        <w:rPr>
          <w:rFonts w:asciiTheme="minorHAnsi" w:hAnsiTheme="minorHAnsi" w:cstheme="minorHAnsi"/>
        </w:rPr>
        <w:t xml:space="preserve"> to fight GBV.  There is also no clarity or transparency of </w:t>
      </w:r>
      <w:r w:rsidR="00951234">
        <w:rPr>
          <w:rFonts w:asciiTheme="minorHAnsi" w:hAnsiTheme="minorHAnsi" w:cstheme="minorHAnsi"/>
        </w:rPr>
        <w:t>anything that concerns this unit.</w:t>
      </w:r>
      <w:r w:rsidRPr="004A0C59">
        <w:rPr>
          <w:rFonts w:asciiTheme="minorHAnsi" w:hAnsiTheme="minorHAnsi" w:cstheme="minorHAnsi"/>
        </w:rPr>
        <w:t xml:space="preserve"> </w:t>
      </w:r>
      <w:r w:rsidR="00E05B55">
        <w:rPr>
          <w:rFonts w:asciiTheme="minorHAnsi" w:hAnsiTheme="minorHAnsi" w:cstheme="minorHAnsi"/>
        </w:rPr>
        <w:t>T</w:t>
      </w:r>
      <w:r w:rsidRPr="004A0C59">
        <w:rPr>
          <w:rFonts w:asciiTheme="minorHAnsi" w:hAnsiTheme="minorHAnsi" w:cstheme="minorHAnsi"/>
        </w:rPr>
        <w:t xml:space="preserve">he picture is still bleak and women and girls continue to be challenged by laws and policies that perpetuate GBV, deeply entrenched gender norms and practices that influence relationship, family &amp; institutional power dynamics, and insufficient accountability mechanisms, all leading to increased GBV and underreporting. </w:t>
      </w:r>
      <w:r w:rsidR="00E05B55">
        <w:rPr>
          <w:rFonts w:asciiTheme="minorHAnsi" w:hAnsiTheme="minorHAnsi" w:cstheme="minorHAnsi"/>
        </w:rPr>
        <w:t>Egypt has</w:t>
      </w:r>
      <w:r w:rsidRPr="004A0C59">
        <w:rPr>
          <w:rFonts w:asciiTheme="minorHAnsi" w:hAnsiTheme="minorHAnsi" w:cstheme="minorHAnsi"/>
        </w:rPr>
        <w:t xml:space="preserve"> approached violence against women and girls through piecemeal reforms with no clear connection or complementarity between legal and policy frameworks</w:t>
      </w:r>
      <w:r w:rsidR="00E05B55">
        <w:rPr>
          <w:rFonts w:asciiTheme="minorHAnsi" w:hAnsiTheme="minorHAnsi" w:cstheme="minorHAnsi"/>
        </w:rPr>
        <w:t xml:space="preserve">.  It also </w:t>
      </w:r>
      <w:r w:rsidRPr="004A0C59">
        <w:rPr>
          <w:rFonts w:asciiTheme="minorHAnsi" w:hAnsiTheme="minorHAnsi" w:cstheme="minorHAnsi"/>
        </w:rPr>
        <w:t xml:space="preserve">failed to implement due diligence which have hampered national efforts to reduce the prevalence of violence. </w:t>
      </w:r>
    </w:p>
    <w:p w:rsidR="00E3119F" w:rsidRPr="006B5CA2" w:rsidRDefault="006B5CA2" w:rsidP="006B5CA2">
      <w:pPr>
        <w:jc w:val="both"/>
        <w:rPr>
          <w:rFonts w:cstheme="minorHAnsi"/>
          <w:sz w:val="24"/>
          <w:szCs w:val="24"/>
          <w:shd w:val="clear" w:color="auto" w:fill="FFFFFF"/>
        </w:rPr>
      </w:pPr>
      <w:r w:rsidRPr="006B5CA2">
        <w:rPr>
          <w:rFonts w:cstheme="minorHAnsi"/>
          <w:sz w:val="24"/>
          <w:szCs w:val="24"/>
        </w:rPr>
        <w:lastRenderedPageBreak/>
        <w:t>It is a must to e</w:t>
      </w:r>
      <w:r w:rsidR="00E3119F" w:rsidRPr="006B5CA2">
        <w:rPr>
          <w:rFonts w:cstheme="minorHAnsi"/>
          <w:sz w:val="24"/>
          <w:szCs w:val="24"/>
          <w:shd w:val="clear" w:color="auto" w:fill="FFFFFF"/>
        </w:rPr>
        <w:t xml:space="preserve">nsure the availability and access to essential GBV services </w:t>
      </w:r>
      <w:r>
        <w:rPr>
          <w:rFonts w:cstheme="minorHAnsi"/>
          <w:sz w:val="24"/>
          <w:szCs w:val="24"/>
          <w:shd w:val="clear" w:color="auto" w:fill="FFFFFF"/>
        </w:rPr>
        <w:t>and to e</w:t>
      </w:r>
      <w:r w:rsidR="00E3119F" w:rsidRPr="006B5CA2">
        <w:rPr>
          <w:rFonts w:cstheme="minorHAnsi"/>
          <w:sz w:val="24"/>
          <w:szCs w:val="24"/>
          <w:shd w:val="clear" w:color="auto" w:fill="FFFFFF"/>
        </w:rPr>
        <w:t>nhance access to health services and justice through advocating for the institutionalization of a referral/ data collection/ reporting / monitoring</w:t>
      </w:r>
      <w:r w:rsidR="00E3119F" w:rsidRPr="006B5CA2" w:rsidDel="00CC0243">
        <w:rPr>
          <w:rFonts w:cstheme="minorHAnsi"/>
          <w:sz w:val="24"/>
          <w:szCs w:val="24"/>
          <w:shd w:val="clear" w:color="auto" w:fill="FFFFFF"/>
        </w:rPr>
        <w:t xml:space="preserve"> </w:t>
      </w:r>
      <w:r w:rsidR="00E3119F" w:rsidRPr="006B5CA2">
        <w:rPr>
          <w:rFonts w:cstheme="minorHAnsi"/>
          <w:sz w:val="24"/>
          <w:szCs w:val="24"/>
          <w:shd w:val="clear" w:color="auto" w:fill="FFFFFF"/>
        </w:rPr>
        <w:t>systems on different forms of violence (for example a national platform), linking justice and security sector professionals, health-care professionals, local-clinics and nongovernmental organizations providing services for survivors of violence.</w:t>
      </w:r>
    </w:p>
    <w:sectPr w:rsidR="00E3119F" w:rsidRPr="006B5C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DEC" w:rsidRDefault="00F60DEC" w:rsidP="00CB77A6">
      <w:pPr>
        <w:spacing w:after="0" w:line="240" w:lineRule="auto"/>
      </w:pPr>
      <w:r>
        <w:separator/>
      </w:r>
    </w:p>
  </w:endnote>
  <w:endnote w:type="continuationSeparator" w:id="0">
    <w:p w:rsidR="00F60DEC" w:rsidRDefault="00F60DEC" w:rsidP="00CB7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DEC" w:rsidRDefault="00F60DEC" w:rsidP="00CB77A6">
      <w:pPr>
        <w:spacing w:after="0" w:line="240" w:lineRule="auto"/>
      </w:pPr>
      <w:r>
        <w:separator/>
      </w:r>
    </w:p>
  </w:footnote>
  <w:footnote w:type="continuationSeparator" w:id="0">
    <w:p w:rsidR="00F60DEC" w:rsidRDefault="00F60DEC" w:rsidP="00CB77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E0DB8"/>
    <w:multiLevelType w:val="hybridMultilevel"/>
    <w:tmpl w:val="C13491C2"/>
    <w:lvl w:ilvl="0" w:tplc="283047C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710DDD"/>
    <w:multiLevelType w:val="hybridMultilevel"/>
    <w:tmpl w:val="35E4B572"/>
    <w:lvl w:ilvl="0" w:tplc="04090015">
      <w:start w:val="1"/>
      <w:numFmt w:val="upperLetter"/>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2AD90C4D"/>
    <w:multiLevelType w:val="hybridMultilevel"/>
    <w:tmpl w:val="0C32226A"/>
    <w:lvl w:ilvl="0" w:tplc="96B08954">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CA51E0"/>
    <w:multiLevelType w:val="hybridMultilevel"/>
    <w:tmpl w:val="6496605E"/>
    <w:lvl w:ilvl="0" w:tplc="5B368FB0">
      <w:start w:val="1"/>
      <w:numFmt w:val="bullet"/>
      <w:lvlText w:val="•"/>
      <w:lvlJc w:val="left"/>
      <w:pPr>
        <w:tabs>
          <w:tab w:val="num" w:pos="720"/>
        </w:tabs>
        <w:ind w:left="720" w:hanging="360"/>
      </w:pPr>
      <w:rPr>
        <w:rFonts w:ascii="Times New Roman" w:hAnsi="Times New Roman" w:hint="default"/>
      </w:rPr>
    </w:lvl>
    <w:lvl w:ilvl="1" w:tplc="D6646B80" w:tentative="1">
      <w:start w:val="1"/>
      <w:numFmt w:val="bullet"/>
      <w:lvlText w:val="•"/>
      <w:lvlJc w:val="left"/>
      <w:pPr>
        <w:tabs>
          <w:tab w:val="num" w:pos="1440"/>
        </w:tabs>
        <w:ind w:left="1440" w:hanging="360"/>
      </w:pPr>
      <w:rPr>
        <w:rFonts w:ascii="Times New Roman" w:hAnsi="Times New Roman" w:hint="default"/>
      </w:rPr>
    </w:lvl>
    <w:lvl w:ilvl="2" w:tplc="917002AE" w:tentative="1">
      <w:start w:val="1"/>
      <w:numFmt w:val="bullet"/>
      <w:lvlText w:val="•"/>
      <w:lvlJc w:val="left"/>
      <w:pPr>
        <w:tabs>
          <w:tab w:val="num" w:pos="2160"/>
        </w:tabs>
        <w:ind w:left="2160" w:hanging="360"/>
      </w:pPr>
      <w:rPr>
        <w:rFonts w:ascii="Times New Roman" w:hAnsi="Times New Roman" w:hint="default"/>
      </w:rPr>
    </w:lvl>
    <w:lvl w:ilvl="3" w:tplc="2ECCB6F4" w:tentative="1">
      <w:start w:val="1"/>
      <w:numFmt w:val="bullet"/>
      <w:lvlText w:val="•"/>
      <w:lvlJc w:val="left"/>
      <w:pPr>
        <w:tabs>
          <w:tab w:val="num" w:pos="2880"/>
        </w:tabs>
        <w:ind w:left="2880" w:hanging="360"/>
      </w:pPr>
      <w:rPr>
        <w:rFonts w:ascii="Times New Roman" w:hAnsi="Times New Roman" w:hint="default"/>
      </w:rPr>
    </w:lvl>
    <w:lvl w:ilvl="4" w:tplc="4086DC68" w:tentative="1">
      <w:start w:val="1"/>
      <w:numFmt w:val="bullet"/>
      <w:lvlText w:val="•"/>
      <w:lvlJc w:val="left"/>
      <w:pPr>
        <w:tabs>
          <w:tab w:val="num" w:pos="3600"/>
        </w:tabs>
        <w:ind w:left="3600" w:hanging="360"/>
      </w:pPr>
      <w:rPr>
        <w:rFonts w:ascii="Times New Roman" w:hAnsi="Times New Roman" w:hint="default"/>
      </w:rPr>
    </w:lvl>
    <w:lvl w:ilvl="5" w:tplc="3258A5DA" w:tentative="1">
      <w:start w:val="1"/>
      <w:numFmt w:val="bullet"/>
      <w:lvlText w:val="•"/>
      <w:lvlJc w:val="left"/>
      <w:pPr>
        <w:tabs>
          <w:tab w:val="num" w:pos="4320"/>
        </w:tabs>
        <w:ind w:left="4320" w:hanging="360"/>
      </w:pPr>
      <w:rPr>
        <w:rFonts w:ascii="Times New Roman" w:hAnsi="Times New Roman" w:hint="default"/>
      </w:rPr>
    </w:lvl>
    <w:lvl w:ilvl="6" w:tplc="1714A2D2" w:tentative="1">
      <w:start w:val="1"/>
      <w:numFmt w:val="bullet"/>
      <w:lvlText w:val="•"/>
      <w:lvlJc w:val="left"/>
      <w:pPr>
        <w:tabs>
          <w:tab w:val="num" w:pos="5040"/>
        </w:tabs>
        <w:ind w:left="5040" w:hanging="360"/>
      </w:pPr>
      <w:rPr>
        <w:rFonts w:ascii="Times New Roman" w:hAnsi="Times New Roman" w:hint="default"/>
      </w:rPr>
    </w:lvl>
    <w:lvl w:ilvl="7" w:tplc="F48C3EBC" w:tentative="1">
      <w:start w:val="1"/>
      <w:numFmt w:val="bullet"/>
      <w:lvlText w:val="•"/>
      <w:lvlJc w:val="left"/>
      <w:pPr>
        <w:tabs>
          <w:tab w:val="num" w:pos="5760"/>
        </w:tabs>
        <w:ind w:left="5760" w:hanging="360"/>
      </w:pPr>
      <w:rPr>
        <w:rFonts w:ascii="Times New Roman" w:hAnsi="Times New Roman" w:hint="default"/>
      </w:rPr>
    </w:lvl>
    <w:lvl w:ilvl="8" w:tplc="42DC7AB0" w:tentative="1">
      <w:start w:val="1"/>
      <w:numFmt w:val="bullet"/>
      <w:lvlText w:val="•"/>
      <w:lvlJc w:val="left"/>
      <w:pPr>
        <w:tabs>
          <w:tab w:val="num" w:pos="6480"/>
        </w:tabs>
        <w:ind w:left="6480" w:hanging="360"/>
      </w:pPr>
      <w:rPr>
        <w:rFonts w:ascii="Times New Roman" w:hAnsi="Times New Roman" w:hint="default"/>
      </w:rPr>
    </w:lvl>
  </w:abstractNum>
  <w:abstractNum w:abstractNumId="4">
    <w:nsid w:val="45226BC0"/>
    <w:multiLevelType w:val="hybridMultilevel"/>
    <w:tmpl w:val="6EC04D7C"/>
    <w:lvl w:ilvl="0" w:tplc="CD0E4C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AD2768"/>
    <w:multiLevelType w:val="multilevel"/>
    <w:tmpl w:val="FCB4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5568CD"/>
    <w:multiLevelType w:val="hybridMultilevel"/>
    <w:tmpl w:val="C3B0B0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B7C"/>
    <w:rsid w:val="00017D53"/>
    <w:rsid w:val="0004428B"/>
    <w:rsid w:val="000858FA"/>
    <w:rsid w:val="000A5ABC"/>
    <w:rsid w:val="000F302E"/>
    <w:rsid w:val="0012053D"/>
    <w:rsid w:val="0019349F"/>
    <w:rsid w:val="001F0309"/>
    <w:rsid w:val="00267F9B"/>
    <w:rsid w:val="002A5E80"/>
    <w:rsid w:val="003B0EB1"/>
    <w:rsid w:val="003E6A93"/>
    <w:rsid w:val="004019DC"/>
    <w:rsid w:val="00406155"/>
    <w:rsid w:val="00414675"/>
    <w:rsid w:val="004504A5"/>
    <w:rsid w:val="004823C5"/>
    <w:rsid w:val="00493357"/>
    <w:rsid w:val="004A0C59"/>
    <w:rsid w:val="004F218D"/>
    <w:rsid w:val="00503136"/>
    <w:rsid w:val="005123B2"/>
    <w:rsid w:val="005A26D0"/>
    <w:rsid w:val="00601B7C"/>
    <w:rsid w:val="00603FB3"/>
    <w:rsid w:val="00615384"/>
    <w:rsid w:val="006409AF"/>
    <w:rsid w:val="0066779E"/>
    <w:rsid w:val="006A287C"/>
    <w:rsid w:val="006B34B5"/>
    <w:rsid w:val="006B5CA2"/>
    <w:rsid w:val="00711377"/>
    <w:rsid w:val="00761425"/>
    <w:rsid w:val="007728D4"/>
    <w:rsid w:val="007B6E18"/>
    <w:rsid w:val="00812E87"/>
    <w:rsid w:val="0081739A"/>
    <w:rsid w:val="00817E16"/>
    <w:rsid w:val="008238D8"/>
    <w:rsid w:val="00832C59"/>
    <w:rsid w:val="00885F66"/>
    <w:rsid w:val="008D70AD"/>
    <w:rsid w:val="0092138A"/>
    <w:rsid w:val="00921C76"/>
    <w:rsid w:val="00950381"/>
    <w:rsid w:val="00951234"/>
    <w:rsid w:val="00956A05"/>
    <w:rsid w:val="009B525D"/>
    <w:rsid w:val="009E0B8D"/>
    <w:rsid w:val="00A10AB3"/>
    <w:rsid w:val="00A24D62"/>
    <w:rsid w:val="00A435B1"/>
    <w:rsid w:val="00AA25D3"/>
    <w:rsid w:val="00AB478D"/>
    <w:rsid w:val="00AC7DEC"/>
    <w:rsid w:val="00BA055F"/>
    <w:rsid w:val="00BC109C"/>
    <w:rsid w:val="00C03610"/>
    <w:rsid w:val="00C70372"/>
    <w:rsid w:val="00C80A56"/>
    <w:rsid w:val="00CB32D7"/>
    <w:rsid w:val="00CB3636"/>
    <w:rsid w:val="00CB77A6"/>
    <w:rsid w:val="00CD23B4"/>
    <w:rsid w:val="00CF257D"/>
    <w:rsid w:val="00D14535"/>
    <w:rsid w:val="00D21747"/>
    <w:rsid w:val="00D241FB"/>
    <w:rsid w:val="00D417BC"/>
    <w:rsid w:val="00D56482"/>
    <w:rsid w:val="00DA60DD"/>
    <w:rsid w:val="00E05B55"/>
    <w:rsid w:val="00E3119F"/>
    <w:rsid w:val="00E616C5"/>
    <w:rsid w:val="00F60DEC"/>
    <w:rsid w:val="00FB52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B7C"/>
    <w:rPr>
      <w:lang w:val="en-US"/>
    </w:rPr>
  </w:style>
  <w:style w:type="paragraph" w:styleId="Heading1">
    <w:name w:val="heading 1"/>
    <w:basedOn w:val="Normal"/>
    <w:next w:val="Normal"/>
    <w:link w:val="Heading1Char"/>
    <w:uiPriority w:val="9"/>
    <w:qFormat/>
    <w:rsid w:val="000F30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rsid w:val="00FB52F9"/>
    <w:pPr>
      <w:keepNext/>
      <w:keepLines/>
      <w:spacing w:before="360" w:after="80"/>
      <w:outlineLvl w:val="1"/>
    </w:pPr>
    <w:rPr>
      <w:rFonts w:ascii="Calibri" w:eastAsia="Calibri" w:hAnsi="Calibri" w:cs="Calibr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2D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rsid w:val="00FB52F9"/>
    <w:rPr>
      <w:rFonts w:ascii="Calibri" w:eastAsia="Calibri" w:hAnsi="Calibri" w:cs="Calibri"/>
      <w:b/>
      <w:sz w:val="24"/>
      <w:szCs w:val="24"/>
      <w:lang w:val="en-US"/>
    </w:rPr>
  </w:style>
  <w:style w:type="paragraph" w:customStyle="1" w:styleId="rtejustify">
    <w:name w:val="rtejustify"/>
    <w:basedOn w:val="Normal"/>
    <w:rsid w:val="00E3119F"/>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uiPriority w:val="99"/>
    <w:unhideWhenUsed/>
    <w:qFormat/>
    <w:rsid w:val="00E3119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basedOn w:val="DefaultParagraphFont"/>
    <w:link w:val="FootnoteText"/>
    <w:uiPriority w:val="99"/>
    <w:rsid w:val="00E3119F"/>
    <w:rPr>
      <w:rFonts w:ascii="Times New Roman" w:eastAsia="Times New Roman" w:hAnsi="Times New Roman" w:cs="Times New Roman"/>
      <w:sz w:val="20"/>
      <w:szCs w:val="20"/>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ftref,BVI fnr,ftre"/>
    <w:basedOn w:val="DefaultParagraphFont"/>
    <w:link w:val="Char2"/>
    <w:uiPriority w:val="99"/>
    <w:unhideWhenUsed/>
    <w:qFormat/>
    <w:rsid w:val="00E3119F"/>
    <w:rPr>
      <w:vertAlign w:val="superscript"/>
    </w:rPr>
  </w:style>
  <w:style w:type="character" w:styleId="Hyperlink">
    <w:name w:val="Hyperlink"/>
    <w:basedOn w:val="DefaultParagraphFont"/>
    <w:uiPriority w:val="99"/>
    <w:unhideWhenUsed/>
    <w:rsid w:val="00E3119F"/>
    <w:rPr>
      <w:color w:val="0000FF"/>
      <w:u w:val="single"/>
    </w:rPr>
  </w:style>
  <w:style w:type="paragraph" w:customStyle="1" w:styleId="Char2">
    <w:name w:val="Char2"/>
    <w:basedOn w:val="Normal"/>
    <w:link w:val="FootnoteReference"/>
    <w:uiPriority w:val="99"/>
    <w:rsid w:val="00E3119F"/>
    <w:pPr>
      <w:spacing w:after="160" w:line="240" w:lineRule="exact"/>
    </w:pPr>
    <w:rPr>
      <w:vertAlign w:val="superscript"/>
      <w:lang w:val="en-GB"/>
    </w:rPr>
  </w:style>
  <w:style w:type="character" w:customStyle="1" w:styleId="Heading1Char">
    <w:name w:val="Heading 1 Char"/>
    <w:basedOn w:val="DefaultParagraphFont"/>
    <w:link w:val="Heading1"/>
    <w:uiPriority w:val="9"/>
    <w:rsid w:val="000F302E"/>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0F3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02E"/>
    <w:rPr>
      <w:rFonts w:ascii="Tahoma" w:hAnsi="Tahoma" w:cs="Tahoma"/>
      <w:sz w:val="16"/>
      <w:szCs w:val="16"/>
      <w:lang w:val="en-US"/>
    </w:rPr>
  </w:style>
  <w:style w:type="paragraph" w:styleId="NormalWeb">
    <w:name w:val="Normal (Web)"/>
    <w:basedOn w:val="Normal"/>
    <w:uiPriority w:val="99"/>
    <w:semiHidden/>
    <w:unhideWhenUsed/>
    <w:rsid w:val="00AC7DE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AC7DEC"/>
    <w:rPr>
      <w:i/>
      <w:iCs/>
    </w:rPr>
  </w:style>
  <w:style w:type="paragraph" w:styleId="HTMLPreformatted">
    <w:name w:val="HTML Preformatted"/>
    <w:basedOn w:val="Normal"/>
    <w:link w:val="HTMLPreformattedChar"/>
    <w:uiPriority w:val="99"/>
    <w:unhideWhenUsed/>
    <w:rsid w:val="005A2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A26D0"/>
    <w:rPr>
      <w:rFonts w:ascii="Courier New" w:eastAsia="Times New Roman"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B7C"/>
    <w:rPr>
      <w:lang w:val="en-US"/>
    </w:rPr>
  </w:style>
  <w:style w:type="paragraph" w:styleId="Heading1">
    <w:name w:val="heading 1"/>
    <w:basedOn w:val="Normal"/>
    <w:next w:val="Normal"/>
    <w:link w:val="Heading1Char"/>
    <w:uiPriority w:val="9"/>
    <w:qFormat/>
    <w:rsid w:val="000F30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rsid w:val="00FB52F9"/>
    <w:pPr>
      <w:keepNext/>
      <w:keepLines/>
      <w:spacing w:before="360" w:after="80"/>
      <w:outlineLvl w:val="1"/>
    </w:pPr>
    <w:rPr>
      <w:rFonts w:ascii="Calibri" w:eastAsia="Calibri" w:hAnsi="Calibri" w:cs="Calibr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2D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rsid w:val="00FB52F9"/>
    <w:rPr>
      <w:rFonts w:ascii="Calibri" w:eastAsia="Calibri" w:hAnsi="Calibri" w:cs="Calibri"/>
      <w:b/>
      <w:sz w:val="24"/>
      <w:szCs w:val="24"/>
      <w:lang w:val="en-US"/>
    </w:rPr>
  </w:style>
  <w:style w:type="paragraph" w:customStyle="1" w:styleId="rtejustify">
    <w:name w:val="rtejustify"/>
    <w:basedOn w:val="Normal"/>
    <w:rsid w:val="00E3119F"/>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uiPriority w:val="99"/>
    <w:unhideWhenUsed/>
    <w:qFormat/>
    <w:rsid w:val="00E3119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basedOn w:val="DefaultParagraphFont"/>
    <w:link w:val="FootnoteText"/>
    <w:uiPriority w:val="99"/>
    <w:rsid w:val="00E3119F"/>
    <w:rPr>
      <w:rFonts w:ascii="Times New Roman" w:eastAsia="Times New Roman" w:hAnsi="Times New Roman" w:cs="Times New Roman"/>
      <w:sz w:val="20"/>
      <w:szCs w:val="20"/>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ftref,BVI fnr,ftre"/>
    <w:basedOn w:val="DefaultParagraphFont"/>
    <w:link w:val="Char2"/>
    <w:uiPriority w:val="99"/>
    <w:unhideWhenUsed/>
    <w:qFormat/>
    <w:rsid w:val="00E3119F"/>
    <w:rPr>
      <w:vertAlign w:val="superscript"/>
    </w:rPr>
  </w:style>
  <w:style w:type="character" w:styleId="Hyperlink">
    <w:name w:val="Hyperlink"/>
    <w:basedOn w:val="DefaultParagraphFont"/>
    <w:uiPriority w:val="99"/>
    <w:unhideWhenUsed/>
    <w:rsid w:val="00E3119F"/>
    <w:rPr>
      <w:color w:val="0000FF"/>
      <w:u w:val="single"/>
    </w:rPr>
  </w:style>
  <w:style w:type="paragraph" w:customStyle="1" w:styleId="Char2">
    <w:name w:val="Char2"/>
    <w:basedOn w:val="Normal"/>
    <w:link w:val="FootnoteReference"/>
    <w:uiPriority w:val="99"/>
    <w:rsid w:val="00E3119F"/>
    <w:pPr>
      <w:spacing w:after="160" w:line="240" w:lineRule="exact"/>
    </w:pPr>
    <w:rPr>
      <w:vertAlign w:val="superscript"/>
      <w:lang w:val="en-GB"/>
    </w:rPr>
  </w:style>
  <w:style w:type="character" w:customStyle="1" w:styleId="Heading1Char">
    <w:name w:val="Heading 1 Char"/>
    <w:basedOn w:val="DefaultParagraphFont"/>
    <w:link w:val="Heading1"/>
    <w:uiPriority w:val="9"/>
    <w:rsid w:val="000F302E"/>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0F3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02E"/>
    <w:rPr>
      <w:rFonts w:ascii="Tahoma" w:hAnsi="Tahoma" w:cs="Tahoma"/>
      <w:sz w:val="16"/>
      <w:szCs w:val="16"/>
      <w:lang w:val="en-US"/>
    </w:rPr>
  </w:style>
  <w:style w:type="paragraph" w:styleId="NormalWeb">
    <w:name w:val="Normal (Web)"/>
    <w:basedOn w:val="Normal"/>
    <w:uiPriority w:val="99"/>
    <w:semiHidden/>
    <w:unhideWhenUsed/>
    <w:rsid w:val="00AC7DE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AC7DEC"/>
    <w:rPr>
      <w:i/>
      <w:iCs/>
    </w:rPr>
  </w:style>
  <w:style w:type="paragraph" w:styleId="HTMLPreformatted">
    <w:name w:val="HTML Preformatted"/>
    <w:basedOn w:val="Normal"/>
    <w:link w:val="HTMLPreformattedChar"/>
    <w:uiPriority w:val="99"/>
    <w:unhideWhenUsed/>
    <w:rsid w:val="005A2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A26D0"/>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3965">
      <w:bodyDiv w:val="1"/>
      <w:marLeft w:val="0"/>
      <w:marRight w:val="0"/>
      <w:marTop w:val="0"/>
      <w:marBottom w:val="0"/>
      <w:divBdr>
        <w:top w:val="none" w:sz="0" w:space="0" w:color="auto"/>
        <w:left w:val="none" w:sz="0" w:space="0" w:color="auto"/>
        <w:bottom w:val="none" w:sz="0" w:space="0" w:color="auto"/>
        <w:right w:val="none" w:sz="0" w:space="0" w:color="auto"/>
      </w:divBdr>
    </w:div>
    <w:div w:id="115610793">
      <w:bodyDiv w:val="1"/>
      <w:marLeft w:val="0"/>
      <w:marRight w:val="0"/>
      <w:marTop w:val="0"/>
      <w:marBottom w:val="0"/>
      <w:divBdr>
        <w:top w:val="none" w:sz="0" w:space="0" w:color="auto"/>
        <w:left w:val="none" w:sz="0" w:space="0" w:color="auto"/>
        <w:bottom w:val="none" w:sz="0" w:space="0" w:color="auto"/>
        <w:right w:val="none" w:sz="0" w:space="0" w:color="auto"/>
      </w:divBdr>
      <w:divsChild>
        <w:div w:id="2113552110">
          <w:marLeft w:val="547"/>
          <w:marRight w:val="0"/>
          <w:marTop w:val="0"/>
          <w:marBottom w:val="0"/>
          <w:divBdr>
            <w:top w:val="none" w:sz="0" w:space="0" w:color="auto"/>
            <w:left w:val="none" w:sz="0" w:space="0" w:color="auto"/>
            <w:bottom w:val="none" w:sz="0" w:space="0" w:color="auto"/>
            <w:right w:val="none" w:sz="0" w:space="0" w:color="auto"/>
          </w:divBdr>
        </w:div>
        <w:div w:id="159782252">
          <w:marLeft w:val="547"/>
          <w:marRight w:val="0"/>
          <w:marTop w:val="0"/>
          <w:marBottom w:val="0"/>
          <w:divBdr>
            <w:top w:val="none" w:sz="0" w:space="0" w:color="auto"/>
            <w:left w:val="none" w:sz="0" w:space="0" w:color="auto"/>
            <w:bottom w:val="none" w:sz="0" w:space="0" w:color="auto"/>
            <w:right w:val="none" w:sz="0" w:space="0" w:color="auto"/>
          </w:divBdr>
        </w:div>
        <w:div w:id="952244299">
          <w:marLeft w:val="547"/>
          <w:marRight w:val="0"/>
          <w:marTop w:val="0"/>
          <w:marBottom w:val="0"/>
          <w:divBdr>
            <w:top w:val="none" w:sz="0" w:space="0" w:color="auto"/>
            <w:left w:val="none" w:sz="0" w:space="0" w:color="auto"/>
            <w:bottom w:val="none" w:sz="0" w:space="0" w:color="auto"/>
            <w:right w:val="none" w:sz="0" w:space="0" w:color="auto"/>
          </w:divBdr>
        </w:div>
      </w:divsChild>
    </w:div>
    <w:div w:id="520052592">
      <w:bodyDiv w:val="1"/>
      <w:marLeft w:val="0"/>
      <w:marRight w:val="0"/>
      <w:marTop w:val="0"/>
      <w:marBottom w:val="0"/>
      <w:divBdr>
        <w:top w:val="none" w:sz="0" w:space="0" w:color="auto"/>
        <w:left w:val="none" w:sz="0" w:space="0" w:color="auto"/>
        <w:bottom w:val="none" w:sz="0" w:space="0" w:color="auto"/>
        <w:right w:val="none" w:sz="0" w:space="0" w:color="auto"/>
      </w:divBdr>
    </w:div>
    <w:div w:id="2017686878">
      <w:bodyDiv w:val="1"/>
      <w:marLeft w:val="0"/>
      <w:marRight w:val="0"/>
      <w:marTop w:val="0"/>
      <w:marBottom w:val="0"/>
      <w:divBdr>
        <w:top w:val="none" w:sz="0" w:space="0" w:color="auto"/>
        <w:left w:val="none" w:sz="0" w:space="0" w:color="auto"/>
        <w:bottom w:val="none" w:sz="0" w:space="0" w:color="auto"/>
        <w:right w:val="none" w:sz="0" w:space="0" w:color="auto"/>
      </w:divBdr>
      <w:divsChild>
        <w:div w:id="689065853">
          <w:marLeft w:val="-225"/>
          <w:marRight w:val="-225"/>
          <w:marTop w:val="0"/>
          <w:marBottom w:val="0"/>
          <w:divBdr>
            <w:top w:val="none" w:sz="0" w:space="0" w:color="auto"/>
            <w:left w:val="none" w:sz="0" w:space="0" w:color="auto"/>
            <w:bottom w:val="none" w:sz="0" w:space="0" w:color="auto"/>
            <w:right w:val="none" w:sz="0" w:space="0" w:color="auto"/>
          </w:divBdr>
          <w:divsChild>
            <w:div w:id="1309166179">
              <w:marLeft w:val="0"/>
              <w:marRight w:val="0"/>
              <w:marTop w:val="0"/>
              <w:marBottom w:val="0"/>
              <w:divBdr>
                <w:top w:val="none" w:sz="0" w:space="0" w:color="auto"/>
                <w:left w:val="none" w:sz="0" w:space="0" w:color="auto"/>
                <w:bottom w:val="none" w:sz="0" w:space="0" w:color="auto"/>
                <w:right w:val="none" w:sz="0" w:space="0" w:color="auto"/>
              </w:divBdr>
              <w:divsChild>
                <w:div w:id="631011829">
                  <w:marLeft w:val="0"/>
                  <w:marRight w:val="0"/>
                  <w:marTop w:val="150"/>
                  <w:marBottom w:val="300"/>
                  <w:divBdr>
                    <w:top w:val="none" w:sz="0" w:space="0" w:color="auto"/>
                    <w:left w:val="none" w:sz="0" w:space="0" w:color="auto"/>
                    <w:bottom w:val="none" w:sz="0" w:space="0" w:color="auto"/>
                    <w:right w:val="none" w:sz="0" w:space="0" w:color="auto"/>
                  </w:divBdr>
                </w:div>
              </w:divsChild>
            </w:div>
            <w:div w:id="1030649805">
              <w:marLeft w:val="0"/>
              <w:marRight w:val="0"/>
              <w:marTop w:val="0"/>
              <w:marBottom w:val="0"/>
              <w:divBdr>
                <w:top w:val="none" w:sz="0" w:space="0" w:color="auto"/>
                <w:left w:val="none" w:sz="0" w:space="0" w:color="auto"/>
                <w:bottom w:val="none" w:sz="0" w:space="0" w:color="auto"/>
                <w:right w:val="none" w:sz="0" w:space="0" w:color="auto"/>
              </w:divBdr>
              <w:divsChild>
                <w:div w:id="1552963255">
                  <w:marLeft w:val="0"/>
                  <w:marRight w:val="0"/>
                  <w:marTop w:val="0"/>
                  <w:marBottom w:val="0"/>
                  <w:divBdr>
                    <w:top w:val="none" w:sz="0" w:space="0" w:color="auto"/>
                    <w:left w:val="none" w:sz="0" w:space="0" w:color="auto"/>
                    <w:bottom w:val="none" w:sz="0" w:space="0" w:color="auto"/>
                    <w:right w:val="none" w:sz="0" w:space="0" w:color="auto"/>
                  </w:divBdr>
                  <w:divsChild>
                    <w:div w:id="2037808656">
                      <w:marLeft w:val="0"/>
                      <w:marRight w:val="0"/>
                      <w:marTop w:val="0"/>
                      <w:marBottom w:val="0"/>
                      <w:divBdr>
                        <w:top w:val="none" w:sz="0" w:space="0" w:color="auto"/>
                        <w:left w:val="none" w:sz="0" w:space="0" w:color="auto"/>
                        <w:bottom w:val="none" w:sz="0" w:space="0" w:color="auto"/>
                        <w:right w:val="none" w:sz="0" w:space="0" w:color="auto"/>
                      </w:divBdr>
                      <w:divsChild>
                        <w:div w:id="2121141999">
                          <w:marLeft w:val="0"/>
                          <w:marRight w:val="0"/>
                          <w:marTop w:val="0"/>
                          <w:marBottom w:val="0"/>
                          <w:divBdr>
                            <w:top w:val="none" w:sz="0" w:space="0" w:color="auto"/>
                            <w:left w:val="none" w:sz="0" w:space="0" w:color="auto"/>
                            <w:bottom w:val="none" w:sz="0" w:space="0" w:color="auto"/>
                            <w:right w:val="none" w:sz="0" w:space="0" w:color="auto"/>
                          </w:divBdr>
                          <w:divsChild>
                            <w:div w:id="1896351581">
                              <w:marLeft w:val="0"/>
                              <w:marRight w:val="0"/>
                              <w:marTop w:val="0"/>
                              <w:marBottom w:val="0"/>
                              <w:divBdr>
                                <w:top w:val="none" w:sz="0" w:space="0" w:color="auto"/>
                                <w:left w:val="none" w:sz="0" w:space="0" w:color="auto"/>
                                <w:bottom w:val="none" w:sz="0" w:space="0" w:color="auto"/>
                                <w:right w:val="none" w:sz="0" w:space="0" w:color="auto"/>
                              </w:divBdr>
                              <w:divsChild>
                                <w:div w:id="51850222">
                                  <w:marLeft w:val="0"/>
                                  <w:marRight w:val="0"/>
                                  <w:marTop w:val="0"/>
                                  <w:marBottom w:val="0"/>
                                  <w:divBdr>
                                    <w:top w:val="none" w:sz="0" w:space="0" w:color="auto"/>
                                    <w:left w:val="none" w:sz="0" w:space="0" w:color="auto"/>
                                    <w:bottom w:val="none" w:sz="0" w:space="0" w:color="auto"/>
                                    <w:right w:val="none" w:sz="0" w:space="0" w:color="auto"/>
                                  </w:divBdr>
                                  <w:divsChild>
                                    <w:div w:id="251009377">
                                      <w:marLeft w:val="0"/>
                                      <w:marRight w:val="0"/>
                                      <w:marTop w:val="0"/>
                                      <w:marBottom w:val="0"/>
                                      <w:divBdr>
                                        <w:top w:val="none" w:sz="0" w:space="4" w:color="BE3421"/>
                                        <w:left w:val="none" w:sz="0" w:space="11" w:color="BE3421"/>
                                        <w:bottom w:val="none" w:sz="0" w:space="4" w:color="BE3421"/>
                                        <w:right w:val="none" w:sz="0" w:space="11" w:color="BE3421"/>
                                      </w:divBdr>
                                    </w:div>
                                    <w:div w:id="422728513">
                                      <w:marLeft w:val="0"/>
                                      <w:marRight w:val="0"/>
                                      <w:marTop w:val="0"/>
                                      <w:marBottom w:val="0"/>
                                      <w:divBdr>
                                        <w:top w:val="none" w:sz="0" w:space="0" w:color="auto"/>
                                        <w:left w:val="none" w:sz="0" w:space="0" w:color="auto"/>
                                        <w:bottom w:val="none" w:sz="0" w:space="0" w:color="auto"/>
                                        <w:right w:val="none" w:sz="0" w:space="0" w:color="auto"/>
                                      </w:divBdr>
                                      <w:divsChild>
                                        <w:div w:id="464204380">
                                          <w:marLeft w:val="0"/>
                                          <w:marRight w:val="0"/>
                                          <w:marTop w:val="0"/>
                                          <w:marBottom w:val="0"/>
                                          <w:divBdr>
                                            <w:top w:val="none" w:sz="0" w:space="0" w:color="auto"/>
                                            <w:left w:val="none" w:sz="0" w:space="0" w:color="auto"/>
                                            <w:bottom w:val="none" w:sz="0" w:space="0" w:color="auto"/>
                                            <w:right w:val="none" w:sz="0" w:space="0" w:color="auto"/>
                                          </w:divBdr>
                                          <w:divsChild>
                                            <w:div w:id="46028109">
                                              <w:marLeft w:val="0"/>
                                              <w:marRight w:val="75"/>
                                              <w:marTop w:val="0"/>
                                              <w:marBottom w:val="0"/>
                                              <w:divBdr>
                                                <w:top w:val="none" w:sz="0" w:space="0" w:color="auto"/>
                                                <w:left w:val="none" w:sz="0" w:space="0" w:color="auto"/>
                                                <w:bottom w:val="none" w:sz="0" w:space="0" w:color="auto"/>
                                                <w:right w:val="none" w:sz="0" w:space="0" w:color="auto"/>
                                              </w:divBdr>
                                              <w:divsChild>
                                                <w:div w:id="128565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972256-0842-4BD0-9696-939834AD955D}">
  <ds:schemaRefs>
    <ds:schemaRef ds:uri="http://schemas.openxmlformats.org/officeDocument/2006/bibliography"/>
  </ds:schemaRefs>
</ds:datastoreItem>
</file>

<file path=customXml/itemProps2.xml><?xml version="1.0" encoding="utf-8"?>
<ds:datastoreItem xmlns:ds="http://schemas.openxmlformats.org/officeDocument/2006/customXml" ds:itemID="{56CFBD99-C0CD-4C6C-B0FB-9931C869D81D}"/>
</file>

<file path=customXml/itemProps3.xml><?xml version="1.0" encoding="utf-8"?>
<ds:datastoreItem xmlns:ds="http://schemas.openxmlformats.org/officeDocument/2006/customXml" ds:itemID="{8EAB049A-E798-49EB-BA12-3DA0D7DDE735}"/>
</file>

<file path=customXml/itemProps4.xml><?xml version="1.0" encoding="utf-8"?>
<ds:datastoreItem xmlns:ds="http://schemas.openxmlformats.org/officeDocument/2006/customXml" ds:itemID="{DB7B917D-549B-4F7E-909F-5B7D49056B78}"/>
</file>

<file path=docProps/app.xml><?xml version="1.0" encoding="utf-8"?>
<Properties xmlns="http://schemas.openxmlformats.org/officeDocument/2006/extended-properties" xmlns:vt="http://schemas.openxmlformats.org/officeDocument/2006/docPropsVTypes">
  <Template>Normal</Template>
  <TotalTime>0</TotalTime>
  <Pages>11</Pages>
  <Words>3273</Words>
  <Characters>17627</Characters>
  <Application>Microsoft Office Word</Application>
  <DocSecurity>0</DocSecurity>
  <Lines>339</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2021-09-22T09:45:00Z</dcterms:created>
  <dcterms:modified xsi:type="dcterms:W3CDTF">2021-09-22T09:45:00Z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