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A4" w:rsidRDefault="00DA1DA4" w:rsidP="00935442">
      <w:pPr>
        <w:spacing w:before="120" w:after="120" w:line="23" w:lineRule="atLeast"/>
        <w:jc w:val="center"/>
        <w:rPr>
          <w:rFonts w:ascii="Baskerville Old Face" w:eastAsia="Calibri" w:hAnsi="Baskerville Old Face" w:cs="Times New Roman"/>
          <w:b/>
          <w:kern w:val="36"/>
          <w:sz w:val="24"/>
          <w:szCs w:val="24"/>
        </w:rPr>
      </w:pPr>
      <w:r w:rsidRPr="00DA1DA4">
        <w:rPr>
          <w:rFonts w:ascii="Baskerville Old Face" w:eastAsia="Calibri" w:hAnsi="Baskerville Old Face" w:cs="Times New Roman"/>
          <w:b/>
          <w:kern w:val="36"/>
          <w:sz w:val="24"/>
          <w:szCs w:val="24"/>
        </w:rPr>
        <w:t>DISCURSO DE INICIO</w:t>
      </w:r>
    </w:p>
    <w:p w:rsidR="00096B95" w:rsidRPr="00DA1DA4" w:rsidRDefault="00096B95" w:rsidP="00935442">
      <w:pPr>
        <w:spacing w:before="120" w:after="120" w:line="23" w:lineRule="atLeast"/>
        <w:jc w:val="center"/>
        <w:rPr>
          <w:rFonts w:ascii="Baskerville Old Face" w:eastAsia="Calibri" w:hAnsi="Baskerville Old Face" w:cs="Times New Roman"/>
          <w:b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b/>
          <w:kern w:val="36"/>
          <w:sz w:val="24"/>
          <w:szCs w:val="24"/>
        </w:rPr>
        <w:t>DEFENSA PIDESC</w:t>
      </w:r>
    </w:p>
    <w:p w:rsidR="00DA1DA4" w:rsidRPr="00DA1DA4" w:rsidRDefault="00DA1DA4" w:rsidP="00935442">
      <w:pPr>
        <w:spacing w:before="120" w:after="120" w:line="23" w:lineRule="atLeast"/>
        <w:jc w:val="center"/>
        <w:rPr>
          <w:rFonts w:ascii="Baskerville Old Face" w:eastAsia="Calibri" w:hAnsi="Baskerville Old Face" w:cs="Times New Roman"/>
          <w:b/>
          <w:kern w:val="36"/>
          <w:sz w:val="24"/>
          <w:szCs w:val="24"/>
        </w:rPr>
      </w:pPr>
      <w:r w:rsidRPr="00DA1DA4">
        <w:rPr>
          <w:rFonts w:ascii="Baskerville Old Face" w:eastAsia="Calibri" w:hAnsi="Baskerville Old Face" w:cs="Times New Roman"/>
          <w:b/>
          <w:kern w:val="36"/>
          <w:sz w:val="24"/>
          <w:szCs w:val="24"/>
        </w:rPr>
        <w:t>IVAN LIMA MAGNE, MINISTRO DE JUSTICIA Y TRANSPARENCIA INSTITUCIONAL – JEFE DE DELEGACIÓN</w:t>
      </w:r>
    </w:p>
    <w:p w:rsidR="00DA1DA4" w:rsidRDefault="00DA1DA4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bookmarkStart w:id="0" w:name="_GoBack"/>
      <w:bookmarkEnd w:id="0"/>
    </w:p>
    <w:p w:rsidR="00096B95" w:rsidRDefault="00096B95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Saludo a las y los 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ilustres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integrantes del Comité de Expertos, frente a los que hoy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>,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el Estado 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boliviano informará los más significativos e importantes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avances que ha tenido en 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cuanto a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la garantí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>a, respeto y protección de los Derechos Económicos, Sociales y C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ulturales.</w:t>
      </w:r>
    </w:p>
    <w:p w:rsidR="00096B95" w:rsidRDefault="00096B95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Igualmente, agradezco a las Autoridades 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>del Estado Plurinacional de Bolivia</w:t>
      </w:r>
      <w:r w:rsidR="001C6240">
        <w:rPr>
          <w:rFonts w:ascii="Baskerville Old Face" w:eastAsia="Calibri" w:hAnsi="Baskerville Old Face" w:cs="Times New Roman"/>
          <w:kern w:val="36"/>
          <w:sz w:val="24"/>
          <w:szCs w:val="24"/>
        </w:rPr>
        <w:t>,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que el día de ho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>y me acompañan en la Defensa de este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Informe de Estado, entre quienes contamos con la presencia </w:t>
      </w:r>
      <w:r w:rsidR="00CA5E8A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del más alto nivel Ministerial y destacamos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la presencia de mujeres valerosas y representantes de nuestros pueblos indígenas.</w:t>
      </w:r>
    </w:p>
    <w:p w:rsidR="00096B95" w:rsidRDefault="00096B95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Asimismo, hago extensivo el saludo a todas y todos quienes nos acompañan en esta Defensa de Informe 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de manera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presencial 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o a través de medios 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virtual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>es</w:t>
      </w:r>
      <w:r>
        <w:rPr>
          <w:rFonts w:ascii="Baskerville Old Face" w:eastAsia="Calibri" w:hAnsi="Baskerville Old Face" w:cs="Times New Roman"/>
          <w:kern w:val="36"/>
          <w:sz w:val="24"/>
          <w:szCs w:val="24"/>
        </w:rPr>
        <w:t>.</w:t>
      </w:r>
    </w:p>
    <w:p w:rsidR="00096B95" w:rsidRDefault="00096B95" w:rsidP="00935442">
      <w:pPr>
        <w:spacing w:before="120" w:after="120" w:line="23" w:lineRule="atLeast"/>
        <w:jc w:val="center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noProof/>
          <w:kern w:val="36"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950D05" wp14:editId="5C215FD7">
                <wp:simplePos x="0" y="0"/>
                <wp:positionH relativeFrom="margin">
                  <wp:align>right</wp:align>
                </wp:positionH>
                <wp:positionV relativeFrom="paragraph">
                  <wp:posOffset>418465</wp:posOffset>
                </wp:positionV>
                <wp:extent cx="2228850" cy="0"/>
                <wp:effectExtent l="0" t="0" r="19050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B0C687" id="Conector rec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24.3pt,32.95pt" to="299.8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Baskerville Old Face" w:eastAsia="Calibri" w:hAnsi="Baskerville Old Face" w:cs="Times New Roman"/>
          <w:noProof/>
          <w:kern w:val="36"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0A0E2" wp14:editId="3148D625">
                <wp:simplePos x="0" y="0"/>
                <wp:positionH relativeFrom="column">
                  <wp:posOffset>15240</wp:posOffset>
                </wp:positionH>
                <wp:positionV relativeFrom="paragraph">
                  <wp:posOffset>441325</wp:posOffset>
                </wp:positionV>
                <wp:extent cx="2228850" cy="0"/>
                <wp:effectExtent l="0" t="0" r="19050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8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3983F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pt,34.75pt" to="176.7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Baskerville Old Face" w:eastAsia="Calibri" w:hAnsi="Baskerville Old Face" w:cs="Times New Roman"/>
          <w:noProof/>
          <w:kern w:val="36"/>
          <w:sz w:val="24"/>
          <w:szCs w:val="24"/>
          <w:lang w:val="es-ES" w:eastAsia="es-ES"/>
        </w:rPr>
        <w:drawing>
          <wp:inline distT="0" distB="0" distL="0" distR="0" wp14:anchorId="524C0D53" wp14:editId="4AA818B8">
            <wp:extent cx="885825" cy="868019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56" cy="874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44F" w:rsidRPr="00DA1DA4" w:rsidRDefault="003A544F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i/>
          <w:kern w:val="36"/>
          <w:sz w:val="24"/>
          <w:szCs w:val="24"/>
        </w:rPr>
      </w:pP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Ideas</w:t>
      </w:r>
      <w:r w:rsidRPr="00DA1DA4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 fuerza: 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Transición a la creación del Estado Plurinacional, </w:t>
      </w:r>
      <w:r w:rsidR="003553DC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reforma a 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la C</w:t>
      </w:r>
      <w:r w:rsidR="003553DC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onstitución Política del Estado que contempla: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 </w:t>
      </w:r>
      <w:r w:rsidR="003553DC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el 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reconocimiento expreso de derechos, garantías y poblaciones</w:t>
      </w:r>
      <w:r w:rsidR="0057400C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, bloque de constitucionalidad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, </w:t>
      </w:r>
      <w:r w:rsidR="0057400C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adecuación 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y creación de leyes </w:t>
      </w:r>
      <w:proofErr w:type="spellStart"/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infraconstitucionales</w:t>
      </w:r>
      <w:proofErr w:type="spellEnd"/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 xml:space="preserve"> en base a mandato constitucional, Políticas Públicas, Resultados</w:t>
      </w:r>
      <w:r w:rsidR="00C53546"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, obstáculos (Golpe de Estado y Pandemia)</w:t>
      </w:r>
      <w:r>
        <w:rPr>
          <w:rFonts w:ascii="Baskerville Old Face" w:eastAsia="Calibri" w:hAnsi="Baskerville Old Face" w:cs="Times New Roman"/>
          <w:i/>
          <w:kern w:val="36"/>
          <w:sz w:val="24"/>
          <w:szCs w:val="24"/>
        </w:rPr>
        <w:t>.</w:t>
      </w:r>
    </w:p>
    <w:p w:rsidR="00487064" w:rsidRPr="00CE5A3C" w:rsidRDefault="00487064" w:rsidP="00935442">
      <w:pPr>
        <w:spacing w:before="120" w:after="120" w:line="23" w:lineRule="atLeast"/>
        <w:jc w:val="both"/>
        <w:rPr>
          <w:rFonts w:ascii="Baskerville Old Face" w:eastAsia="Calibri" w:hAnsi="Baskerville Old Face" w:cs="Times New Roman"/>
          <w:kern w:val="36"/>
          <w:sz w:val="24"/>
          <w:szCs w:val="24"/>
        </w:rPr>
      </w:pP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La República de Bolivia, 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gracias a un pacto social ha llevado adelante un </w:t>
      </w: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>proceso de transición para convertirse en un Estado Plurinacional, que contem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>pla, considera y reconoce</w:t>
      </w: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las diversidades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que conviven en su territorio; con diferente origen, lengua</w:t>
      </w: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>, costumbres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 </w:t>
      </w: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 xml:space="preserve">y </w:t>
      </w:r>
      <w:r w:rsidR="003553DC">
        <w:rPr>
          <w:rFonts w:ascii="Baskerville Old Face" w:eastAsia="Calibri" w:hAnsi="Baskerville Old Face" w:cs="Times New Roman"/>
          <w:kern w:val="36"/>
          <w:sz w:val="24"/>
          <w:szCs w:val="24"/>
        </w:rPr>
        <w:t>visiones de M</w:t>
      </w:r>
      <w:r w:rsidRPr="00CE5A3C">
        <w:rPr>
          <w:rFonts w:ascii="Baskerville Old Face" w:eastAsia="Calibri" w:hAnsi="Baskerville Old Face" w:cs="Times New Roman"/>
          <w:kern w:val="36"/>
          <w:sz w:val="24"/>
          <w:szCs w:val="24"/>
        </w:rPr>
        <w:t>undo.</w:t>
      </w:r>
    </w:p>
    <w:p w:rsidR="00487064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  <w:color w:val="000000"/>
        </w:rPr>
      </w:pPr>
      <w:r w:rsidRPr="00CE5A3C">
        <w:rPr>
          <w:rFonts w:ascii="Baskerville Old Face" w:eastAsia="Calibri" w:hAnsi="Baskerville Old Face"/>
          <w:kern w:val="36"/>
          <w:lang w:eastAsia="en-US"/>
        </w:rPr>
        <w:t xml:space="preserve">Esta transición al Estado Plurinacional, </w:t>
      </w:r>
      <w:r w:rsidR="003553DC">
        <w:rPr>
          <w:rFonts w:ascii="Baskerville Old Face" w:eastAsia="Calibri" w:hAnsi="Baskerville Old Face"/>
          <w:kern w:val="36"/>
          <w:lang w:eastAsia="en-US"/>
        </w:rPr>
        <w:t xml:space="preserve">esta cimentada en la presencia de indígenas, </w:t>
      </w:r>
      <w:proofErr w:type="spellStart"/>
      <w:r w:rsidRPr="00CE5A3C">
        <w:rPr>
          <w:rFonts w:ascii="Baskerville Old Face" w:eastAsia="Calibri" w:hAnsi="Baskerville Old Face"/>
          <w:kern w:val="36"/>
          <w:lang w:eastAsia="en-US"/>
        </w:rPr>
        <w:t>aymaras</w:t>
      </w:r>
      <w:proofErr w:type="spellEnd"/>
      <w:r w:rsidR="003553DC">
        <w:rPr>
          <w:rFonts w:ascii="Baskerville Old Face" w:eastAsia="Calibri" w:hAnsi="Baskerville Old Face"/>
          <w:kern w:val="36"/>
          <w:lang w:eastAsia="en-US"/>
        </w:rPr>
        <w:t xml:space="preserve">, quechuas, tupi </w:t>
      </w:r>
      <w:proofErr w:type="spellStart"/>
      <w:r w:rsidR="003553DC">
        <w:rPr>
          <w:rFonts w:ascii="Baskerville Old Face" w:eastAsia="Calibri" w:hAnsi="Baskerville Old Face"/>
          <w:kern w:val="36"/>
          <w:lang w:eastAsia="en-US"/>
        </w:rPr>
        <w:t>guaraniés</w:t>
      </w:r>
      <w:proofErr w:type="spellEnd"/>
      <w:r w:rsidRPr="00CE5A3C">
        <w:rPr>
          <w:rFonts w:ascii="Baskerville Old Face" w:eastAsia="Calibri" w:hAnsi="Baskerville Old Face"/>
          <w:kern w:val="36"/>
          <w:lang w:eastAsia="en-US"/>
        </w:rPr>
        <w:t xml:space="preserve"> y</w:t>
      </w:r>
      <w:r w:rsidR="009352C3">
        <w:rPr>
          <w:rFonts w:ascii="Baskerville Old Face" w:eastAsia="Calibri" w:hAnsi="Baskerville Old Face"/>
          <w:kern w:val="36"/>
          <w:lang w:eastAsia="en-US"/>
        </w:rPr>
        <w:t xml:space="preserve"> otras naciones;</w:t>
      </w:r>
      <w:r>
        <w:rPr>
          <w:rFonts w:ascii="Baskerville Old Face" w:eastAsia="Calibri" w:hAnsi="Baskerville Old Face"/>
          <w:kern w:val="36"/>
          <w:lang w:eastAsia="en-US"/>
        </w:rPr>
        <w:t xml:space="preserve"> </w:t>
      </w:r>
      <w:r w:rsidR="00E466C1">
        <w:rPr>
          <w:rFonts w:ascii="Baskerville Old Face" w:eastAsia="Calibri" w:hAnsi="Baskerville Old Face"/>
          <w:kern w:val="36"/>
          <w:lang w:eastAsia="en-US"/>
        </w:rPr>
        <w:t xml:space="preserve">la misma </w:t>
      </w:r>
      <w:r>
        <w:rPr>
          <w:rFonts w:ascii="Baskerville Old Face" w:eastAsia="Calibri" w:hAnsi="Baskerville Old Face"/>
          <w:kern w:val="36"/>
          <w:lang w:eastAsia="en-US"/>
        </w:rPr>
        <w:t>que da paso a l</w:t>
      </w:r>
      <w:r w:rsidRPr="00CE5A3C">
        <w:rPr>
          <w:rFonts w:ascii="Baskerville Old Face" w:hAnsi="Baskerville Old Face"/>
          <w:color w:val="000000"/>
        </w:rPr>
        <w:t xml:space="preserve">as elecciones nacionales del 18 de diciembre de 2005, donde </w:t>
      </w:r>
      <w:r w:rsidR="009352C3">
        <w:rPr>
          <w:rFonts w:ascii="Baskerville Old Face" w:hAnsi="Baskerville Old Face"/>
          <w:color w:val="000000"/>
        </w:rPr>
        <w:t xml:space="preserve">un </w:t>
      </w:r>
      <w:proofErr w:type="spellStart"/>
      <w:r w:rsidR="009352C3">
        <w:rPr>
          <w:rFonts w:ascii="Baskerville Old Face" w:hAnsi="Baskerville Old Face"/>
          <w:color w:val="000000"/>
        </w:rPr>
        <w:t>Aymara</w:t>
      </w:r>
      <w:proofErr w:type="spellEnd"/>
      <w:r w:rsidR="009352C3">
        <w:rPr>
          <w:rFonts w:ascii="Baskerville Old Face" w:hAnsi="Baskerville Old Face"/>
          <w:color w:val="000000"/>
        </w:rPr>
        <w:t xml:space="preserve"> obtuvo el 53,74% de la votación;</w:t>
      </w:r>
      <w:r w:rsidRPr="00CE5A3C">
        <w:rPr>
          <w:rFonts w:ascii="Baskerville Old Face" w:hAnsi="Baskerville Old Face"/>
          <w:color w:val="000000"/>
        </w:rPr>
        <w:t xml:space="preserve"> </w:t>
      </w:r>
      <w:r>
        <w:rPr>
          <w:rFonts w:ascii="Baskerville Old Face" w:hAnsi="Baskerville Old Face"/>
          <w:color w:val="000000"/>
        </w:rPr>
        <w:t xml:space="preserve">hito histórico que </w:t>
      </w:r>
      <w:r w:rsidRPr="00CE5A3C">
        <w:rPr>
          <w:rFonts w:ascii="Baskerville Old Face" w:hAnsi="Baskerville Old Face"/>
          <w:color w:val="000000"/>
        </w:rPr>
        <w:t xml:space="preserve">materializa por primera vez el ascenso de un </w:t>
      </w:r>
      <w:r w:rsidR="009352C3">
        <w:rPr>
          <w:rFonts w:ascii="Baskerville Old Face" w:hAnsi="Baskerville Old Face"/>
          <w:color w:val="000000"/>
        </w:rPr>
        <w:t xml:space="preserve">representante de los pueblos indígenas </w:t>
      </w:r>
      <w:r w:rsidRPr="00CE5A3C">
        <w:rPr>
          <w:rFonts w:ascii="Baskerville Old Face" w:hAnsi="Baskerville Old Face"/>
          <w:color w:val="000000"/>
        </w:rPr>
        <w:t>a la Presidencia de la República bajo las reglas de la democracia occidental.</w:t>
      </w:r>
    </w:p>
    <w:p w:rsidR="00487064" w:rsidRPr="00CE5A3C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  <w:color w:val="000000"/>
        </w:rPr>
      </w:pPr>
      <w:r w:rsidRPr="00CE5A3C">
        <w:rPr>
          <w:rFonts w:ascii="Baskerville Old Face" w:hAnsi="Baskerville Old Face"/>
          <w:color w:val="000000"/>
        </w:rPr>
        <w:t xml:space="preserve">Una vez </w:t>
      </w:r>
      <w:r w:rsidR="004920CC">
        <w:rPr>
          <w:rFonts w:ascii="Baskerville Old Face" w:hAnsi="Baskerville Old Face"/>
          <w:color w:val="000000"/>
        </w:rPr>
        <w:t xml:space="preserve">el pueblo </w:t>
      </w:r>
      <w:r w:rsidRPr="00CE5A3C">
        <w:rPr>
          <w:rFonts w:ascii="Baskerville Old Face" w:hAnsi="Baskerville Old Face"/>
          <w:color w:val="000000"/>
        </w:rPr>
        <w:t>en el poder, la refundación del país que hasta ese momento era impensada, se concreta posteriormente mediante la Asamblea Constituyente</w:t>
      </w:r>
      <w:r w:rsidR="003A544F" w:rsidRPr="003A544F">
        <w:rPr>
          <w:rFonts w:ascii="Baskerville Old Face" w:hAnsi="Baskerville Old Face"/>
          <w:color w:val="000000"/>
        </w:rPr>
        <w:t xml:space="preserve"> </w:t>
      </w:r>
      <w:r w:rsidR="003A544F">
        <w:rPr>
          <w:rFonts w:ascii="Baskerville Old Face" w:hAnsi="Baskerville Old Face"/>
          <w:color w:val="000000"/>
        </w:rPr>
        <w:t>ampliamente repre</w:t>
      </w:r>
      <w:r w:rsidR="00E466C1">
        <w:rPr>
          <w:rFonts w:ascii="Baskerville Old Face" w:hAnsi="Baskerville Old Face"/>
          <w:color w:val="000000"/>
        </w:rPr>
        <w:t xml:space="preserve">sentada por mujeres, jóvenes </w:t>
      </w:r>
      <w:r w:rsidR="003A544F">
        <w:rPr>
          <w:rFonts w:ascii="Baskerville Old Face" w:hAnsi="Baskerville Old Face"/>
          <w:color w:val="000000"/>
        </w:rPr>
        <w:t>y población indígena originaria campesina</w:t>
      </w:r>
      <w:r w:rsidRPr="00CE5A3C">
        <w:rPr>
          <w:rFonts w:ascii="Baskerville Old Face" w:hAnsi="Baskerville Old Face"/>
          <w:color w:val="000000"/>
        </w:rPr>
        <w:t xml:space="preserve">, cuya misión </w:t>
      </w:r>
      <w:r w:rsidR="00E466C1">
        <w:rPr>
          <w:rFonts w:ascii="Baskerville Old Face" w:hAnsi="Baskerville Old Face"/>
          <w:color w:val="000000"/>
        </w:rPr>
        <w:t xml:space="preserve">fue </w:t>
      </w:r>
      <w:r w:rsidRPr="00CE5A3C">
        <w:rPr>
          <w:rFonts w:ascii="Baskerville Old Face" w:hAnsi="Baskerville Old Face"/>
          <w:color w:val="000000"/>
        </w:rPr>
        <w:t xml:space="preserve">la de modificar y adaptar a la </w:t>
      </w:r>
      <w:r w:rsidR="00E466C1">
        <w:rPr>
          <w:rFonts w:ascii="Baskerville Old Face" w:hAnsi="Baskerville Old Face"/>
          <w:color w:val="000000"/>
        </w:rPr>
        <w:t>realidad nacional, elementos socio culturales que hacen de Bolivia un Estado Plurinacional con una esencia socio – cultural reconocida en el contexto internacional.</w:t>
      </w:r>
      <w:r>
        <w:rPr>
          <w:rFonts w:ascii="Baskerville Old Face" w:hAnsi="Baskerville Old Face"/>
          <w:color w:val="000000"/>
        </w:rPr>
        <w:t xml:space="preserve"> </w:t>
      </w:r>
    </w:p>
    <w:p w:rsidR="00487064" w:rsidRPr="00CE5A3C" w:rsidRDefault="00E466C1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lastRenderedPageBreak/>
        <w:t xml:space="preserve">Nuestro texto constitucional nos define como </w:t>
      </w:r>
      <w:r w:rsidR="00487064" w:rsidRPr="00EB62AF">
        <w:rPr>
          <w:rFonts w:ascii="Baskerville Old Face" w:hAnsi="Baskerville Old Face"/>
          <w:i/>
        </w:rPr>
        <w:t>“</w:t>
      </w:r>
      <w:r>
        <w:rPr>
          <w:rFonts w:ascii="Baskerville Old Face" w:hAnsi="Baskerville Old Face"/>
          <w:i/>
        </w:rPr>
        <w:t xml:space="preserve">Estado </w:t>
      </w:r>
      <w:r w:rsidR="00487064" w:rsidRPr="00EB62AF">
        <w:rPr>
          <w:rFonts w:ascii="Baskerville Old Face" w:hAnsi="Baskerville Old Face"/>
          <w:i/>
        </w:rPr>
        <w:t>Unitario</w:t>
      </w:r>
      <w:r w:rsidR="00487064">
        <w:rPr>
          <w:rFonts w:ascii="Baskerville Old Face" w:hAnsi="Baskerville Old Face"/>
          <w:i/>
        </w:rPr>
        <w:t xml:space="preserve">, Social, de Derecho Plurinacional, </w:t>
      </w:r>
      <w:r w:rsidR="00487064" w:rsidRPr="00EB62AF">
        <w:rPr>
          <w:rFonts w:ascii="Baskerville Old Face" w:hAnsi="Baskerville Old Face"/>
          <w:i/>
        </w:rPr>
        <w:t>Comunitario, libre, independiente, soberano, democrático, intercultural, descentralizado y con autonomías”</w:t>
      </w:r>
      <w:r w:rsidR="00487064" w:rsidRPr="00CE5A3C">
        <w:rPr>
          <w:rStyle w:val="Refdenotaalpie"/>
          <w:rFonts w:ascii="Baskerville Old Face" w:hAnsi="Baskerville Old Face"/>
        </w:rPr>
        <w:footnoteReference w:id="1"/>
      </w:r>
      <w:r w:rsidR="00487064" w:rsidRPr="00CE5A3C">
        <w:rPr>
          <w:rFonts w:ascii="Baskerville Old Face" w:hAnsi="Baskerville Old Face"/>
        </w:rPr>
        <w:t xml:space="preserve">. </w:t>
      </w:r>
    </w:p>
    <w:p w:rsidR="00487064" w:rsidRPr="00CE5A3C" w:rsidRDefault="00E466C1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Como podrán evidenciar, nuestro </w:t>
      </w:r>
      <w:r w:rsidR="00487064" w:rsidRPr="00CE5A3C">
        <w:rPr>
          <w:rFonts w:ascii="Baskerville Old Face" w:hAnsi="Baskerville Old Face"/>
        </w:rPr>
        <w:t xml:space="preserve">Estado se funda en la pluralidad y el pluralismo visto desde </w:t>
      </w:r>
      <w:r>
        <w:rPr>
          <w:rFonts w:ascii="Baskerville Old Face" w:hAnsi="Baskerville Old Face"/>
        </w:rPr>
        <w:t xml:space="preserve">las </w:t>
      </w:r>
      <w:r w:rsidR="00487064" w:rsidRPr="00CE5A3C">
        <w:rPr>
          <w:rFonts w:ascii="Baskerville Old Face" w:hAnsi="Baskerville Old Face"/>
        </w:rPr>
        <w:t xml:space="preserve">dimensiones: política, económica, jurídica, cultural y lingüística. Se basa en el reconocimiento de la preexistencia de los pueblos y naciones indígenas originarias, lo que conlleva </w:t>
      </w:r>
      <w:r w:rsidR="00487064">
        <w:rPr>
          <w:rFonts w:ascii="Baskerville Old Face" w:hAnsi="Baskerville Old Face"/>
        </w:rPr>
        <w:t xml:space="preserve">a </w:t>
      </w:r>
      <w:r w:rsidR="00487064" w:rsidRPr="00CE5A3C">
        <w:rPr>
          <w:rFonts w:ascii="Baskerville Old Face" w:hAnsi="Baskerville Old Face"/>
        </w:rPr>
        <w:t xml:space="preserve">reconocer su derecho a la libre determinación. </w:t>
      </w:r>
    </w:p>
    <w:p w:rsidR="00487064" w:rsidRPr="00CE5A3C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 w:rsidRPr="00CE5A3C">
        <w:rPr>
          <w:rFonts w:ascii="Baskerville Old Face" w:hAnsi="Baskerville Old Face"/>
        </w:rPr>
        <w:t xml:space="preserve">La caracterización del Estado asume una forma de gobierno democrática y participativa, además de abrirse a múltiples formas de representación, directa, universal y comunitaria. Por otra parte, combina valores culturales de los pueblos y naciones originarias con principios liberales. </w:t>
      </w:r>
      <w:r w:rsidR="00E466C1">
        <w:rPr>
          <w:rFonts w:ascii="Baskerville Old Face" w:hAnsi="Baskerville Old Face"/>
        </w:rPr>
        <w:t xml:space="preserve">Acoge como </w:t>
      </w:r>
      <w:r w:rsidRPr="00CE5A3C">
        <w:rPr>
          <w:rFonts w:ascii="Baskerville Old Face" w:hAnsi="Baskerville Old Face"/>
        </w:rPr>
        <w:t xml:space="preserve">idiomas oficiales el español y los idiomas indígenas de todas las </w:t>
      </w:r>
      <w:r w:rsidR="001C6240">
        <w:rPr>
          <w:rFonts w:ascii="Baskerville Old Face" w:hAnsi="Baskerville Old Face"/>
        </w:rPr>
        <w:t>regiones de Bolivia;</w:t>
      </w:r>
      <w:r w:rsidRPr="00CE5A3C">
        <w:rPr>
          <w:rFonts w:ascii="Baskerville Old Face" w:hAnsi="Baskerville Old Face"/>
        </w:rPr>
        <w:t xml:space="preserve"> entre ellos</w:t>
      </w:r>
      <w:r w:rsidR="001C6240">
        <w:rPr>
          <w:rFonts w:ascii="Baskerville Old Face" w:hAnsi="Baskerville Old Face"/>
        </w:rPr>
        <w:t xml:space="preserve"> </w:t>
      </w:r>
      <w:r w:rsidRPr="00CE5A3C">
        <w:rPr>
          <w:rFonts w:ascii="Baskerville Old Face" w:hAnsi="Baskerville Old Face"/>
        </w:rPr>
        <w:t xml:space="preserve">el </w:t>
      </w:r>
      <w:proofErr w:type="spellStart"/>
      <w:r w:rsidRPr="00CE5A3C">
        <w:rPr>
          <w:rFonts w:ascii="Baskerville Old Face" w:hAnsi="Baskerville Old Face"/>
        </w:rPr>
        <w:t>aymara</w:t>
      </w:r>
      <w:proofErr w:type="spellEnd"/>
      <w:r w:rsidRPr="00CE5A3C">
        <w:rPr>
          <w:rFonts w:ascii="Baskerville Old Face" w:hAnsi="Baskerville Old Face"/>
        </w:rPr>
        <w:t xml:space="preserve">, quechua y guaraní. </w:t>
      </w:r>
    </w:p>
    <w:p w:rsidR="00487064" w:rsidRPr="00CE5A3C" w:rsidRDefault="00A825E6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>La</w:t>
      </w:r>
      <w:r w:rsidR="00487064" w:rsidRPr="00CE5A3C">
        <w:rPr>
          <w:rFonts w:ascii="Baskerville Old Face" w:hAnsi="Baskerville Old Face"/>
        </w:rPr>
        <w:t xml:space="preserve"> </w:t>
      </w:r>
      <w:r w:rsidR="003A544F">
        <w:rPr>
          <w:rFonts w:ascii="Baskerville Old Face" w:hAnsi="Baskerville Old Face"/>
        </w:rPr>
        <w:t xml:space="preserve">Constitución Política </w:t>
      </w:r>
      <w:r w:rsidR="00487064" w:rsidRPr="00CE5A3C">
        <w:rPr>
          <w:rFonts w:ascii="Baskerville Old Face" w:hAnsi="Baskerville Old Face"/>
        </w:rPr>
        <w:t xml:space="preserve">se refiere a las características del Estado boliviano y los derechos fundamentales, así como las garantías ciudadanas de las personas. Los derechos </w:t>
      </w:r>
      <w:r w:rsidR="004920CC">
        <w:rPr>
          <w:rFonts w:ascii="Baskerville Old Face" w:hAnsi="Baskerville Old Face"/>
        </w:rPr>
        <w:t xml:space="preserve">se conciben </w:t>
      </w:r>
      <w:r w:rsidR="00487064" w:rsidRPr="00CE5A3C">
        <w:rPr>
          <w:rFonts w:ascii="Baskerville Old Face" w:hAnsi="Baskerville Old Face"/>
        </w:rPr>
        <w:t>como una adquisición en la evolución de los derechos</w:t>
      </w:r>
      <w:r w:rsidR="00126E7D">
        <w:rPr>
          <w:rFonts w:ascii="Baskerville Old Face" w:hAnsi="Baskerville Old Face"/>
        </w:rPr>
        <w:t xml:space="preserve"> </w:t>
      </w:r>
      <w:r w:rsidR="00487064" w:rsidRPr="00CE5A3C">
        <w:rPr>
          <w:rFonts w:ascii="Baskerville Old Face" w:hAnsi="Baskerville Old Face"/>
        </w:rPr>
        <w:t>fundamentales y las garantías constitucionales. Entre los derechos fundamentalísimos se encuentran el derecho a la vida, al agua y la alimentación, a la educ</w:t>
      </w:r>
      <w:r w:rsidR="00487064">
        <w:rPr>
          <w:rFonts w:ascii="Baskerville Old Face" w:hAnsi="Baskerville Old Face"/>
        </w:rPr>
        <w:t xml:space="preserve">ación, a la salud, al hábitat, </w:t>
      </w:r>
      <w:r w:rsidR="00126E7D">
        <w:rPr>
          <w:rFonts w:ascii="Baskerville Old Face" w:hAnsi="Baskerville Old Face"/>
        </w:rPr>
        <w:t>a la vivienda, además del</w:t>
      </w:r>
      <w:r w:rsidR="00487064" w:rsidRPr="00CE5A3C">
        <w:rPr>
          <w:rFonts w:ascii="Baskerville Old Face" w:hAnsi="Baskerville Old Face"/>
        </w:rPr>
        <w:t xml:space="preserve"> acceso a los servicios básicos de agua potable, alcantarillado,</w:t>
      </w:r>
      <w:r w:rsidR="00126E7D">
        <w:rPr>
          <w:rFonts w:ascii="Baskerville Old Face" w:hAnsi="Baskerville Old Face"/>
        </w:rPr>
        <w:t xml:space="preserve"> electricidad, gas domiciliario</w:t>
      </w:r>
      <w:r w:rsidR="00487064" w:rsidRPr="00CE5A3C">
        <w:rPr>
          <w:rFonts w:ascii="Baskerville Old Face" w:hAnsi="Baskerville Old Face"/>
        </w:rPr>
        <w:t xml:space="preserve"> y telecomunicaciones</w:t>
      </w:r>
      <w:r w:rsidR="00126E7D">
        <w:rPr>
          <w:rFonts w:ascii="Baskerville Old Face" w:hAnsi="Baskerville Old Face"/>
        </w:rPr>
        <w:t>;</w:t>
      </w:r>
      <w:r w:rsidR="003A544F">
        <w:rPr>
          <w:rFonts w:ascii="Baskerville Old Face" w:hAnsi="Baskerville Old Face"/>
        </w:rPr>
        <w:t xml:space="preserve"> estableciendo además,</w:t>
      </w:r>
      <w:r w:rsidR="00487064" w:rsidRPr="00CE5A3C">
        <w:rPr>
          <w:rFonts w:ascii="Baskerville Old Face" w:hAnsi="Baskerville Old Face"/>
        </w:rPr>
        <w:t xml:space="preserve"> derechos específicos para sectores sociales de: niñ</w:t>
      </w:r>
      <w:r w:rsidR="00487064">
        <w:rPr>
          <w:rFonts w:ascii="Baskerville Old Face" w:hAnsi="Baskerville Old Face"/>
        </w:rPr>
        <w:t>as, niñ</w:t>
      </w:r>
      <w:r w:rsidR="00487064" w:rsidRPr="00CE5A3C">
        <w:rPr>
          <w:rFonts w:ascii="Baskerville Old Face" w:hAnsi="Baskerville Old Face"/>
        </w:rPr>
        <w:t xml:space="preserve">os, </w:t>
      </w:r>
      <w:r w:rsidR="00487064">
        <w:rPr>
          <w:rFonts w:ascii="Baskerville Old Face" w:hAnsi="Baskerville Old Face"/>
        </w:rPr>
        <w:t>personas adulta</w:t>
      </w:r>
      <w:r w:rsidR="00487064" w:rsidRPr="00CE5A3C">
        <w:rPr>
          <w:rFonts w:ascii="Baskerville Old Face" w:hAnsi="Baskerville Old Face"/>
        </w:rPr>
        <w:t>s, privadas de libertad, personas con discapacidad, usuarios y consumidores de servicios públicos</w:t>
      </w:r>
      <w:r w:rsidR="003A544F">
        <w:rPr>
          <w:rFonts w:ascii="Baskerville Old Face" w:hAnsi="Baskerville Old Face"/>
        </w:rPr>
        <w:t>, así como extranjeras y extranjeros</w:t>
      </w:r>
      <w:r w:rsidR="00487064" w:rsidRPr="00CE5A3C">
        <w:rPr>
          <w:rFonts w:ascii="Baskerville Old Face" w:hAnsi="Baskerville Old Face"/>
        </w:rPr>
        <w:t xml:space="preserve">. </w:t>
      </w:r>
    </w:p>
    <w:p w:rsidR="00487064" w:rsidRPr="00CE5A3C" w:rsidRDefault="0057400C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>El mandato constitucional,</w:t>
      </w:r>
      <w:r w:rsidR="00487064" w:rsidRPr="00CE5A3C">
        <w:rPr>
          <w:rFonts w:ascii="Baskerville Old Face" w:hAnsi="Baskerville Old Face"/>
        </w:rPr>
        <w:t xml:space="preserve"> reconoce </w:t>
      </w:r>
      <w:r w:rsidRPr="00CE5A3C">
        <w:rPr>
          <w:rFonts w:ascii="Baskerville Old Face" w:hAnsi="Baskerville Old Face"/>
        </w:rPr>
        <w:t xml:space="preserve">cuatro formas de autonomía: departamental, regional, municipal e indígena </w:t>
      </w:r>
      <w:r w:rsidR="004920CC">
        <w:rPr>
          <w:rFonts w:ascii="Baskerville Old Face" w:hAnsi="Baskerville Old Face"/>
        </w:rPr>
        <w:t>originario campesino</w:t>
      </w:r>
      <w:r w:rsidR="00487064" w:rsidRPr="00CE5A3C">
        <w:rPr>
          <w:rFonts w:ascii="Baskerville Old Face" w:hAnsi="Baskerville Old Face"/>
        </w:rPr>
        <w:t>, como mecanismos de descentraliz</w:t>
      </w:r>
      <w:r w:rsidR="00126E7D">
        <w:rPr>
          <w:rFonts w:ascii="Baskerville Old Face" w:hAnsi="Baskerville Old Face"/>
        </w:rPr>
        <w:t>ación administrativo y político. Siendo Bolivia, uno de los pocos Estados que reconocen su esencia ancestral.</w:t>
      </w:r>
      <w:r w:rsidR="00487064" w:rsidRPr="00CE5A3C">
        <w:rPr>
          <w:rFonts w:ascii="Baskerville Old Face" w:hAnsi="Baskerville Old Face"/>
        </w:rPr>
        <w:t xml:space="preserve"> </w:t>
      </w:r>
    </w:p>
    <w:p w:rsidR="00487064" w:rsidRPr="00CE5A3C" w:rsidRDefault="006E43C2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>En cuanto a la</w:t>
      </w:r>
      <w:r w:rsidR="00487064" w:rsidRPr="00CE5A3C">
        <w:rPr>
          <w:rFonts w:ascii="Baskerville Old Face" w:hAnsi="Baskerville Old Face"/>
        </w:rPr>
        <w:t xml:space="preserve"> estr</w:t>
      </w:r>
      <w:r w:rsidR="00126E7D">
        <w:rPr>
          <w:rFonts w:ascii="Baskerville Old Face" w:hAnsi="Baskerville Old Face"/>
        </w:rPr>
        <w:t xml:space="preserve">uctura y organización económica, nuestro Estado ha diseñado y posteriormente implementado </w:t>
      </w:r>
      <w:r w:rsidR="00487064" w:rsidRPr="00CE5A3C">
        <w:rPr>
          <w:rFonts w:ascii="Baskerville Old Face" w:hAnsi="Baskerville Old Face"/>
        </w:rPr>
        <w:t xml:space="preserve">una economía plural que articula las diferentes formas de organización económica sobre los principios de complementariedad, reciprocidad, solidaridad, redistribución, igualdad, sustentabilidad, equilibrio, justicia y transparencia. </w:t>
      </w:r>
      <w:r w:rsidR="00126E7D">
        <w:rPr>
          <w:rFonts w:ascii="Baskerville Old Face" w:hAnsi="Baskerville Old Face"/>
        </w:rPr>
        <w:t>Asimismo,</w:t>
      </w:r>
      <w:r w:rsidR="00487064">
        <w:rPr>
          <w:rFonts w:ascii="Baskerville Old Face" w:hAnsi="Baskerville Old Face"/>
        </w:rPr>
        <w:t xml:space="preserve"> </w:t>
      </w:r>
      <w:r w:rsidR="00126E7D">
        <w:rPr>
          <w:rFonts w:ascii="Baskerville Old Face" w:hAnsi="Baskerville Old Face"/>
        </w:rPr>
        <w:t>l</w:t>
      </w:r>
      <w:r w:rsidR="00487064" w:rsidRPr="00CE5A3C">
        <w:rPr>
          <w:rFonts w:ascii="Baskerville Old Face" w:hAnsi="Baskerville Old Face"/>
        </w:rPr>
        <w:t xml:space="preserve">a economía social y comunitaria </w:t>
      </w:r>
      <w:r w:rsidR="00126E7D">
        <w:rPr>
          <w:rFonts w:ascii="Baskerville Old Face" w:hAnsi="Baskerville Old Face"/>
        </w:rPr>
        <w:t xml:space="preserve">complementa </w:t>
      </w:r>
      <w:r w:rsidR="00487064" w:rsidRPr="00CE5A3C">
        <w:rPr>
          <w:rFonts w:ascii="Baskerville Old Face" w:hAnsi="Baskerville Old Face"/>
        </w:rPr>
        <w:t>el interés individual con el vivir bien colectivo.</w:t>
      </w:r>
      <w:r w:rsidR="00487064" w:rsidRPr="00CE5A3C">
        <w:rPr>
          <w:rStyle w:val="Refdenotaalpie"/>
          <w:rFonts w:ascii="Baskerville Old Face" w:hAnsi="Baskerville Old Face"/>
        </w:rPr>
        <w:footnoteReference w:id="2"/>
      </w:r>
    </w:p>
    <w:p w:rsidR="00487064" w:rsidRPr="00F54920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 w:rsidRPr="00F54920">
        <w:rPr>
          <w:rFonts w:ascii="Baskerville Old Face" w:hAnsi="Baskerville Old Face"/>
        </w:rPr>
        <w:t xml:space="preserve">El carácter plurinacional de </w:t>
      </w:r>
      <w:r w:rsidR="00126E7D">
        <w:rPr>
          <w:rFonts w:ascii="Baskerville Old Face" w:hAnsi="Baskerville Old Face"/>
        </w:rPr>
        <w:t xml:space="preserve">nuestro Estado </w:t>
      </w:r>
      <w:r w:rsidRPr="00F54920">
        <w:rPr>
          <w:rFonts w:ascii="Baskerville Old Face" w:hAnsi="Baskerville Old Face"/>
        </w:rPr>
        <w:t xml:space="preserve">tiene que ver con el eje descolonizador como ruta </w:t>
      </w:r>
      <w:r w:rsidR="008F7762">
        <w:rPr>
          <w:rFonts w:ascii="Baskerville Old Face" w:hAnsi="Baskerville Old Face"/>
        </w:rPr>
        <w:t>idónea para dejar atrás a</w:t>
      </w:r>
      <w:r w:rsidRPr="00F54920">
        <w:rPr>
          <w:rFonts w:ascii="Baskerville Old Face" w:hAnsi="Baskerville Old Face"/>
        </w:rPr>
        <w:t>l Estado republicano, colonial y liberal, referido al reconocimiento de la preexistencia colonial de las naciones indígenas originarias</w:t>
      </w:r>
      <w:r w:rsidR="00E26C0C">
        <w:rPr>
          <w:rFonts w:ascii="Baskerville Old Face" w:hAnsi="Baskerville Old Face"/>
        </w:rPr>
        <w:t xml:space="preserve">, </w:t>
      </w:r>
      <w:r w:rsidRPr="00F54920">
        <w:rPr>
          <w:rFonts w:ascii="Baskerville Old Face" w:hAnsi="Baskerville Old Face"/>
        </w:rPr>
        <w:t>que le dan un marco constitucional al proceso de nacionalización y recuperación de los recursos naturales</w:t>
      </w:r>
      <w:r w:rsidR="00126E7D">
        <w:rPr>
          <w:rFonts w:ascii="Baskerville Old Face" w:hAnsi="Baskerville Old Face"/>
        </w:rPr>
        <w:t xml:space="preserve"> que </w:t>
      </w:r>
      <w:r w:rsidR="001C6240">
        <w:rPr>
          <w:rFonts w:ascii="Baskerville Old Face" w:hAnsi="Baskerville Old Face"/>
        </w:rPr>
        <w:t xml:space="preserve">durante quince años se </w:t>
      </w:r>
      <w:r w:rsidR="00126E7D">
        <w:rPr>
          <w:rFonts w:ascii="Baskerville Old Face" w:hAnsi="Baskerville Old Face"/>
        </w:rPr>
        <w:t xml:space="preserve">va trabajando </w:t>
      </w:r>
      <w:r w:rsidR="001C6240">
        <w:rPr>
          <w:rFonts w:ascii="Baskerville Old Face" w:hAnsi="Baskerville Old Face"/>
        </w:rPr>
        <w:t xml:space="preserve">y, actualmente, a la cabeza de nuestro hermano Presidente Luis Arce </w:t>
      </w:r>
      <w:proofErr w:type="spellStart"/>
      <w:r w:rsidR="001C6240">
        <w:rPr>
          <w:rFonts w:ascii="Baskerville Old Face" w:hAnsi="Baskerville Old Face"/>
        </w:rPr>
        <w:t>Catacora</w:t>
      </w:r>
      <w:proofErr w:type="spellEnd"/>
      <w:r w:rsidR="001C6240">
        <w:rPr>
          <w:rFonts w:ascii="Baskerville Old Face" w:hAnsi="Baskerville Old Face"/>
        </w:rPr>
        <w:t xml:space="preserve"> se ha acentuado, </w:t>
      </w:r>
      <w:r w:rsidR="00126E7D">
        <w:rPr>
          <w:rFonts w:ascii="Baskerville Old Face" w:hAnsi="Baskerville Old Face"/>
        </w:rPr>
        <w:t>con resultados por demás positivos, que merecieron la atención de la comunidad internacional para ser replicados en Estados y naciones hermanas.</w:t>
      </w:r>
    </w:p>
    <w:p w:rsidR="00487064" w:rsidRDefault="008F7762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Hace quince años, Bolivia </w:t>
      </w:r>
      <w:r w:rsidR="00487064" w:rsidRPr="00F54920">
        <w:rPr>
          <w:rFonts w:ascii="Baskerville Old Face" w:hAnsi="Baskerville Old Face"/>
        </w:rPr>
        <w:t>comienza una nueva historia,</w:t>
      </w:r>
      <w:r>
        <w:rPr>
          <w:rFonts w:ascii="Baskerville Old Face" w:hAnsi="Baskerville Old Face"/>
        </w:rPr>
        <w:t xml:space="preserve"> siendo</w:t>
      </w:r>
      <w:r w:rsidR="00487064" w:rsidRPr="00F54920">
        <w:rPr>
          <w:rFonts w:ascii="Baskerville Old Face" w:hAnsi="Baskerville Old Face"/>
        </w:rPr>
        <w:t xml:space="preserve"> inclusiva, descolonizadora y </w:t>
      </w:r>
      <w:proofErr w:type="spellStart"/>
      <w:r w:rsidR="00487064" w:rsidRPr="00F54920">
        <w:rPr>
          <w:rFonts w:ascii="Baskerville Old Face" w:hAnsi="Baskerville Old Face"/>
        </w:rPr>
        <w:t>despatriarcalizadora</w:t>
      </w:r>
      <w:proofErr w:type="spellEnd"/>
      <w:r w:rsidR="00487064" w:rsidRPr="00F54920">
        <w:rPr>
          <w:rFonts w:ascii="Baskerville Old Face" w:hAnsi="Baskerville Old Face"/>
        </w:rPr>
        <w:t xml:space="preserve">, para el Vivir Bien de todas y todos, lo cual </w:t>
      </w:r>
      <w:r w:rsidR="00487064">
        <w:rPr>
          <w:rFonts w:ascii="Baskerville Old Face" w:hAnsi="Baskerville Old Face"/>
        </w:rPr>
        <w:t xml:space="preserve">se </w:t>
      </w:r>
      <w:r w:rsidR="00487064" w:rsidRPr="00F54920">
        <w:rPr>
          <w:rFonts w:ascii="Baskerville Old Face" w:hAnsi="Baskerville Old Face"/>
        </w:rPr>
        <w:t xml:space="preserve">concreta con la </w:t>
      </w:r>
      <w:r w:rsidR="00487064" w:rsidRPr="00F54920">
        <w:rPr>
          <w:rFonts w:ascii="Baskerville Old Face" w:hAnsi="Baskerville Old Face"/>
        </w:rPr>
        <w:lastRenderedPageBreak/>
        <w:t xml:space="preserve">promulgación de normativa legal con enfoque social e igualitario, </w:t>
      </w:r>
      <w:proofErr w:type="spellStart"/>
      <w:r w:rsidR="00487064" w:rsidRPr="00F54920">
        <w:rPr>
          <w:rFonts w:ascii="Baskerville Old Face" w:hAnsi="Baskerville Old Face"/>
        </w:rPr>
        <w:t>pragmatizando</w:t>
      </w:r>
      <w:proofErr w:type="spellEnd"/>
      <w:r w:rsidR="00487064" w:rsidRPr="00F54920">
        <w:rPr>
          <w:rFonts w:ascii="Baskerville Old Face" w:hAnsi="Baskerville Old Face"/>
        </w:rPr>
        <w:t xml:space="preserve"> los mandatos constitucionales en políticas públicas</w:t>
      </w:r>
      <w:r>
        <w:rPr>
          <w:rFonts w:ascii="Baskerville Old Face" w:hAnsi="Baskerville Old Face"/>
        </w:rPr>
        <w:t xml:space="preserve"> y planes de desarrollo</w:t>
      </w:r>
      <w:r w:rsidR="00487064" w:rsidRPr="00F54920">
        <w:rPr>
          <w:rFonts w:ascii="Baskerville Old Face" w:hAnsi="Baskerville Old Face"/>
        </w:rPr>
        <w:t xml:space="preserve"> que permiten el goce y ejercicio de los derechos, en especial de poblaciones en situación de vulnerabilidad</w:t>
      </w:r>
      <w:r>
        <w:rPr>
          <w:rFonts w:ascii="Baskerville Old Face" w:hAnsi="Baskerville Old Face"/>
        </w:rPr>
        <w:t>; reconociendo a cada ciudadano su derecho al vivir bien.</w:t>
      </w:r>
    </w:p>
    <w:p w:rsidR="00487064" w:rsidRPr="00F54920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 w:rsidRPr="00F54920">
        <w:rPr>
          <w:rFonts w:ascii="Baskerville Old Face" w:hAnsi="Baskerville Old Face"/>
        </w:rPr>
        <w:t>En este marco, el año 2025 Bolivia cumplirá 200 años desde su fundación y como conmemoración a este futuro hito histórico, se ha</w:t>
      </w:r>
      <w:r>
        <w:rPr>
          <w:rFonts w:ascii="Baskerville Old Face" w:hAnsi="Baskerville Old Face"/>
        </w:rPr>
        <w:t>n</w:t>
      </w:r>
      <w:r w:rsidRPr="00F54920">
        <w:rPr>
          <w:rFonts w:ascii="Baskerville Old Face" w:hAnsi="Baskerville Old Face"/>
        </w:rPr>
        <w:t xml:space="preserve"> planteado 13 pilares para constituir la Bolivia Digna y Soberana, con el objetivo de </w:t>
      </w:r>
      <w:r>
        <w:rPr>
          <w:rFonts w:ascii="Baskerville Old Face" w:hAnsi="Baskerville Old Face"/>
        </w:rPr>
        <w:t>cime</w:t>
      </w:r>
      <w:r w:rsidRPr="00F54920">
        <w:rPr>
          <w:rFonts w:ascii="Baskerville Old Face" w:hAnsi="Baskerville Old Face"/>
        </w:rPr>
        <w:t xml:space="preserve">ntar una sociedad y un Estado más incluyente, participativo, democrático, sin discriminación, racismo, odio, ni división. </w:t>
      </w:r>
    </w:p>
    <w:p w:rsidR="00487064" w:rsidRPr="00F54920" w:rsidRDefault="00487064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 w:rsidRPr="00F54920">
        <w:rPr>
          <w:rFonts w:ascii="Baskerville Old Face" w:hAnsi="Baskerville Old Face"/>
        </w:rPr>
        <w:t xml:space="preserve">Estos pilares se encuentran establecidos en la Agenda Patriótica 2025, </w:t>
      </w:r>
      <w:r w:rsidR="00130940">
        <w:rPr>
          <w:rFonts w:ascii="Baskerville Old Face" w:hAnsi="Baskerville Old Face"/>
        </w:rPr>
        <w:t xml:space="preserve">reconocida legalmente y </w:t>
      </w:r>
      <w:proofErr w:type="spellStart"/>
      <w:r w:rsidR="00130940">
        <w:rPr>
          <w:rFonts w:ascii="Baskerville Old Face" w:hAnsi="Baskerville Old Face"/>
        </w:rPr>
        <w:t>operativizada</w:t>
      </w:r>
      <w:proofErr w:type="spellEnd"/>
      <w:r w:rsidRPr="00F54920">
        <w:rPr>
          <w:rFonts w:ascii="Baskerville Old Face" w:hAnsi="Baskerville Old Face"/>
        </w:rPr>
        <w:t xml:space="preserve"> institucionalmente en </w:t>
      </w:r>
      <w:r w:rsidR="00130940">
        <w:rPr>
          <w:rFonts w:ascii="Baskerville Old Face" w:hAnsi="Baskerville Old Face"/>
        </w:rPr>
        <w:t xml:space="preserve">base a </w:t>
      </w:r>
      <w:r w:rsidRPr="00F54920">
        <w:rPr>
          <w:rFonts w:ascii="Baskerville Old Face" w:hAnsi="Baskerville Old Face"/>
        </w:rPr>
        <w:t xml:space="preserve">las directrices de los clasificadores presupuestarios que anualmente son aprobados por el Ministerio de Economía y Finanzas Públicas, lo cual demuestra la importancia de las metas establecidas en estos pilares. </w:t>
      </w:r>
    </w:p>
    <w:p w:rsidR="00487064" w:rsidRPr="00F54920" w:rsidRDefault="00130940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La implementación y cumplimiento efectivo </w:t>
      </w:r>
      <w:r w:rsidR="00487064" w:rsidRPr="00F54920">
        <w:rPr>
          <w:rFonts w:ascii="Baskerville Old Face" w:hAnsi="Baskerville Old Face"/>
        </w:rPr>
        <w:t>de la Agenda Patriótica es una responsabilidad compartida d</w:t>
      </w:r>
      <w:r>
        <w:rPr>
          <w:rFonts w:ascii="Baskerville Old Face" w:hAnsi="Baskerville Old Face"/>
        </w:rPr>
        <w:t>e todos los niveles de gobierno</w:t>
      </w:r>
      <w:r w:rsidR="00487064" w:rsidRPr="00F54920">
        <w:rPr>
          <w:rFonts w:ascii="Baskerville Old Face" w:hAnsi="Baskerville Old Face"/>
        </w:rPr>
        <w:t xml:space="preserve">, prevista para </w:t>
      </w:r>
      <w:r>
        <w:rPr>
          <w:rFonts w:ascii="Baskerville Old Face" w:hAnsi="Baskerville Old Face"/>
        </w:rPr>
        <w:t xml:space="preserve">terminar de </w:t>
      </w:r>
      <w:r w:rsidR="00487064" w:rsidRPr="00F54920">
        <w:rPr>
          <w:rFonts w:ascii="Baskerville Old Face" w:hAnsi="Baskerville Old Face"/>
        </w:rPr>
        <w:t>transformar nuestro Estado Pluri</w:t>
      </w:r>
      <w:r w:rsidR="002C574A">
        <w:rPr>
          <w:rFonts w:ascii="Baskerville Old Face" w:hAnsi="Baskerville Old Face"/>
        </w:rPr>
        <w:t xml:space="preserve">nacional para el 2025, enfatizando </w:t>
      </w:r>
      <w:r w:rsidR="00487064" w:rsidRPr="00F54920">
        <w:rPr>
          <w:rFonts w:ascii="Baskerville Old Face" w:hAnsi="Baskerville Old Face"/>
        </w:rPr>
        <w:t>acciones y medidas concretas de lucha contra la discriminación en todas sus formas</w:t>
      </w:r>
      <w:r>
        <w:rPr>
          <w:rFonts w:ascii="Baskerville Old Face" w:hAnsi="Baskerville Old Face"/>
        </w:rPr>
        <w:t xml:space="preserve">, </w:t>
      </w:r>
      <w:r w:rsidR="00487064" w:rsidRPr="00F54920">
        <w:rPr>
          <w:rFonts w:ascii="Baskerville Old Face" w:hAnsi="Baskerville Old Face"/>
        </w:rPr>
        <w:t>la erradicación de la extrema pobreza y la construc</w:t>
      </w:r>
      <w:r w:rsidR="00487064">
        <w:rPr>
          <w:rFonts w:ascii="Baskerville Old Face" w:hAnsi="Baskerville Old Face"/>
        </w:rPr>
        <w:t>ción del socialismo comunitario</w:t>
      </w:r>
      <w:r w:rsidR="00487064" w:rsidRPr="00F54920">
        <w:rPr>
          <w:rFonts w:ascii="Baskerville Old Face" w:hAnsi="Baskerville Old Face"/>
        </w:rPr>
        <w:t xml:space="preserve">. </w:t>
      </w:r>
    </w:p>
    <w:p w:rsidR="00487064" w:rsidRDefault="00130940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 xml:space="preserve">Sin duda alguna, la </w:t>
      </w:r>
      <w:r w:rsidR="00487064" w:rsidRPr="00CF516E">
        <w:rPr>
          <w:rFonts w:ascii="Baskerville Old Face" w:hAnsi="Baskerville Old Face"/>
        </w:rPr>
        <w:t xml:space="preserve">erradicación de todas las formas de pobreza </w:t>
      </w:r>
      <w:r>
        <w:rPr>
          <w:rFonts w:ascii="Baskerville Old Face" w:hAnsi="Baskerville Old Face"/>
        </w:rPr>
        <w:t xml:space="preserve">es importante </w:t>
      </w:r>
      <w:r w:rsidR="00487064" w:rsidRPr="00CF516E">
        <w:rPr>
          <w:rFonts w:ascii="Baskerville Old Face" w:hAnsi="Baskerville Old Face"/>
        </w:rPr>
        <w:t xml:space="preserve">pero la pobreza material es la que </w:t>
      </w:r>
      <w:r w:rsidR="00487064">
        <w:rPr>
          <w:rFonts w:ascii="Baskerville Old Face" w:hAnsi="Baskerville Old Face"/>
        </w:rPr>
        <w:t>requiere</w:t>
      </w:r>
      <w:r w:rsidR="00487064" w:rsidRPr="00CF516E">
        <w:rPr>
          <w:rFonts w:ascii="Baskerville Old Face" w:hAnsi="Baskerville Old Face"/>
        </w:rPr>
        <w:t xml:space="preserve"> nuestros mayores esfuerzos inmediatos. En Bolivia </w:t>
      </w:r>
      <w:r w:rsidR="00487064" w:rsidRPr="00F54920">
        <w:rPr>
          <w:rFonts w:ascii="Baskerville Old Face" w:hAnsi="Baskerville Old Face"/>
        </w:rPr>
        <w:t xml:space="preserve">todavía la mayor parte de la extrema pobreza en su dimensión material tiene rostro indígena campesino, de mujeres, niñas y niños. Comunidades con </w:t>
      </w:r>
      <w:r>
        <w:rPr>
          <w:rFonts w:ascii="Baskerville Old Face" w:hAnsi="Baskerville Old Face"/>
        </w:rPr>
        <w:t xml:space="preserve">enorme riqueza </w:t>
      </w:r>
      <w:r w:rsidR="00487064" w:rsidRPr="00F54920">
        <w:rPr>
          <w:rFonts w:ascii="Baskerville Old Face" w:hAnsi="Baskerville Old Face"/>
        </w:rPr>
        <w:t xml:space="preserve">cultural, histórica y social </w:t>
      </w:r>
      <w:r>
        <w:rPr>
          <w:rFonts w:ascii="Baskerville Old Face" w:hAnsi="Baskerville Old Face"/>
        </w:rPr>
        <w:t xml:space="preserve">que </w:t>
      </w:r>
      <w:r w:rsidR="00487064" w:rsidRPr="00F54920">
        <w:rPr>
          <w:rFonts w:ascii="Baskerville Old Face" w:hAnsi="Baskerville Old Face"/>
        </w:rPr>
        <w:t>viven en condiciones de pobreza material debido a los impactos de los procesos de colonización, expropiación de sus tierras y saqueo de sus recursos naturales.  Por ello</w:t>
      </w:r>
      <w:r w:rsidR="00344803">
        <w:rPr>
          <w:rFonts w:ascii="Baskerville Old Face" w:hAnsi="Baskerville Old Face"/>
        </w:rPr>
        <w:t>,</w:t>
      </w:r>
      <w:r w:rsidR="00487064" w:rsidRPr="00F54920">
        <w:rPr>
          <w:rFonts w:ascii="Baskerville Old Face" w:hAnsi="Baskerville Old Face"/>
        </w:rPr>
        <w:t xml:space="preserve"> Bolivia se plantea a través de la Agenda Patriótica, erradicar la pobreza extrema material y reducir significativamente la pobreza moderada, combatiendo la pobreza social a través de la promoción de la pervivencia de los valores comunitarios sobre el individualismo de las personas</w:t>
      </w:r>
      <w:r w:rsidR="002A4D7F">
        <w:rPr>
          <w:rFonts w:ascii="Baskerville Old Face" w:hAnsi="Baskerville Old Face"/>
        </w:rPr>
        <w:t>.</w:t>
      </w:r>
    </w:p>
    <w:p w:rsidR="00E33BF6" w:rsidRDefault="00130940" w:rsidP="00935442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t>E</w:t>
      </w:r>
      <w:r w:rsidR="00487064">
        <w:rPr>
          <w:rFonts w:ascii="Baskerville Old Face" w:hAnsi="Baskerville Old Face"/>
        </w:rPr>
        <w:t xml:space="preserve">l Estado </w:t>
      </w:r>
      <w:r>
        <w:rPr>
          <w:rFonts w:ascii="Baskerville Old Face" w:hAnsi="Baskerville Old Face"/>
        </w:rPr>
        <w:t xml:space="preserve">Plurinacional de Bolivia, </w:t>
      </w:r>
      <w:r w:rsidR="00487064">
        <w:rPr>
          <w:rFonts w:ascii="Baskerville Old Face" w:hAnsi="Baskerville Old Face"/>
        </w:rPr>
        <w:t xml:space="preserve">a lo largo de estos años de implementación de políticas públicas inclusivas, descolonizadoras, </w:t>
      </w:r>
      <w:proofErr w:type="spellStart"/>
      <w:r w:rsidR="00487064">
        <w:rPr>
          <w:rFonts w:ascii="Baskerville Old Face" w:hAnsi="Baskerville Old Face"/>
        </w:rPr>
        <w:t>despatriarcalizadoras</w:t>
      </w:r>
      <w:proofErr w:type="spellEnd"/>
      <w:r w:rsidR="00487064">
        <w:rPr>
          <w:rFonts w:ascii="Baskerville Old Face" w:hAnsi="Baskerville Old Face"/>
        </w:rPr>
        <w:t xml:space="preserve"> y antidiscriminatorias, ha </w:t>
      </w:r>
      <w:r>
        <w:rPr>
          <w:rFonts w:ascii="Baskerville Old Face" w:hAnsi="Baskerville Old Face"/>
        </w:rPr>
        <w:t>diseñado promulgado e implementado distintas n</w:t>
      </w:r>
      <w:r w:rsidR="00487064">
        <w:rPr>
          <w:rFonts w:ascii="Baskerville Old Face" w:hAnsi="Baskerville Old Face"/>
        </w:rPr>
        <w:t xml:space="preserve">ormas en favor de poblaciones </w:t>
      </w:r>
      <w:r w:rsidR="008034D8">
        <w:rPr>
          <w:rFonts w:ascii="Baskerville Old Face" w:hAnsi="Baskerville Old Face"/>
        </w:rPr>
        <w:t>tradicionalmente vulneradas</w:t>
      </w:r>
      <w:r w:rsidR="00487064">
        <w:rPr>
          <w:rFonts w:ascii="Baskerville Old Face" w:hAnsi="Baskerville Old Face"/>
        </w:rPr>
        <w:t xml:space="preserve">, </w:t>
      </w:r>
      <w:r w:rsidR="002C574A">
        <w:rPr>
          <w:rFonts w:ascii="Baskerville Old Face" w:hAnsi="Baskerville Old Face"/>
        </w:rPr>
        <w:t xml:space="preserve">entre las que resaltan </w:t>
      </w:r>
      <w:r>
        <w:rPr>
          <w:rFonts w:ascii="Baskerville Old Face" w:hAnsi="Baskerville Old Face"/>
        </w:rPr>
        <w:t xml:space="preserve">aquellas que protegen </w:t>
      </w:r>
      <w:r w:rsidR="002C574A">
        <w:rPr>
          <w:rFonts w:ascii="Baskerville Old Face" w:hAnsi="Baskerville Old Face"/>
        </w:rPr>
        <w:t xml:space="preserve">derechos de los pueblos </w:t>
      </w:r>
      <w:proofErr w:type="spellStart"/>
      <w:r w:rsidR="002C574A">
        <w:rPr>
          <w:rFonts w:ascii="Baskerville Old Face" w:hAnsi="Baskerville Old Face"/>
        </w:rPr>
        <w:t>afrobolivianos</w:t>
      </w:r>
      <w:proofErr w:type="spellEnd"/>
      <w:r w:rsidR="002C574A">
        <w:rPr>
          <w:rFonts w:ascii="Baskerville Old Face" w:hAnsi="Baskerville Old Face"/>
        </w:rPr>
        <w:t>, pueblos indígenas, mujeres, niñas, niños, adolescentes, jóvenes, adultas y adultos mayores, personas con discapacidad</w:t>
      </w:r>
      <w:r w:rsidR="00E33BF6">
        <w:rPr>
          <w:rFonts w:ascii="Baskerville Old Face" w:hAnsi="Baskerville Old Face"/>
        </w:rPr>
        <w:t>, entre otros.</w:t>
      </w:r>
    </w:p>
    <w:p w:rsidR="00DD7C0B" w:rsidRPr="00987A2E" w:rsidRDefault="00130940" w:rsidP="00935442">
      <w:pPr>
        <w:pStyle w:val="Default"/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pacing w:val="-2"/>
          <w:lang w:eastAsia="es-ES"/>
        </w:rPr>
      </w:pPr>
      <w:r>
        <w:rPr>
          <w:rFonts w:ascii="Baskerville Old Face" w:hAnsi="Baskerville Old Face"/>
        </w:rPr>
        <w:t xml:space="preserve">A este conjunto de normas </w:t>
      </w:r>
      <w:r w:rsidR="00E33BF6">
        <w:rPr>
          <w:rFonts w:ascii="Baskerville Old Face" w:hAnsi="Baskerville Old Face"/>
        </w:rPr>
        <w:t xml:space="preserve">legales nacionales, se debe sumar que </w:t>
      </w:r>
      <w:r w:rsidR="00E33BF6" w:rsidRPr="00987A2E">
        <w:rPr>
          <w:rFonts w:ascii="Baskerville Old Face" w:hAnsi="Baskerville Old Face" w:cs="Times New Roman"/>
          <w:spacing w:val="-2"/>
        </w:rPr>
        <w:t>Bolivia es parte de todos los instrumentos internacionales de la Carta Internacional de Derechos Humanos y de otros Instrumentos Universales de Derechos Humanos, que tienen carácter vinculante y que establecen mecanismos de cumplimiento para examinar los avances efectuados en la aplicación de los instrumentos internacionales ratificados por el Estado boliviano;</w:t>
      </w:r>
      <w:r w:rsidR="00E33BF6" w:rsidRPr="00987A2E">
        <w:rPr>
          <w:rFonts w:ascii="Baskerville Old Face" w:eastAsia="Times New Roman" w:hAnsi="Baskerville Old Face" w:cs="Times New Roman"/>
          <w:spacing w:val="-2"/>
          <w:lang w:eastAsia="es-ES"/>
        </w:rPr>
        <w:t xml:space="preserve"> por lo que, en virtud a los principios del derecho internacional </w:t>
      </w:r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 xml:space="preserve">Pacta </w:t>
      </w:r>
      <w:proofErr w:type="spellStart"/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>Sunt</w:t>
      </w:r>
      <w:proofErr w:type="spellEnd"/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 xml:space="preserve"> </w:t>
      </w:r>
      <w:proofErr w:type="spellStart"/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>Servanda</w:t>
      </w:r>
      <w:proofErr w:type="spellEnd"/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 xml:space="preserve"> </w:t>
      </w:r>
      <w:r w:rsidR="00E33BF6" w:rsidRPr="00987A2E">
        <w:rPr>
          <w:rFonts w:ascii="Baskerville Old Face" w:eastAsia="Times New Roman" w:hAnsi="Baskerville Old Face" w:cs="Times New Roman"/>
          <w:spacing w:val="-2"/>
          <w:lang w:eastAsia="es-ES"/>
        </w:rPr>
        <w:t>y</w:t>
      </w:r>
      <w:r w:rsidR="00E33BF6" w:rsidRPr="00987A2E">
        <w:rPr>
          <w:rFonts w:ascii="Baskerville Old Face" w:eastAsia="Times New Roman" w:hAnsi="Baskerville Old Face" w:cs="Times New Roman"/>
          <w:i/>
          <w:spacing w:val="-2"/>
          <w:lang w:eastAsia="es-ES"/>
        </w:rPr>
        <w:t xml:space="preserve"> Buena Fe</w:t>
      </w:r>
      <w:r w:rsidR="00E33BF6" w:rsidRPr="00987A2E">
        <w:rPr>
          <w:rFonts w:ascii="Baskerville Old Face" w:eastAsia="Times New Roman" w:hAnsi="Baskerville Old Face" w:cs="Times New Roman"/>
          <w:spacing w:val="-2"/>
          <w:lang w:eastAsia="es-ES"/>
        </w:rPr>
        <w:t>, Bolivia ha expresado su consentimiento a quedar obligado por estos instrumentos internacionales.</w:t>
      </w:r>
      <w:r w:rsidR="00DD7C0B">
        <w:rPr>
          <w:rFonts w:ascii="Baskerville Old Face" w:eastAsia="Times New Roman" w:hAnsi="Baskerville Old Face" w:cs="Times New Roman"/>
          <w:spacing w:val="-2"/>
          <w:lang w:eastAsia="es-ES"/>
        </w:rPr>
        <w:t xml:space="preserve"> </w:t>
      </w:r>
    </w:p>
    <w:p w:rsidR="00E33BF6" w:rsidRDefault="00E33BF6" w:rsidP="00344803">
      <w:pPr>
        <w:pStyle w:val="NormalWeb"/>
        <w:shd w:val="clear" w:color="auto" w:fill="FFFFFF"/>
        <w:spacing w:before="120" w:beforeAutospacing="0" w:after="120" w:afterAutospacing="0" w:line="23" w:lineRule="atLeast"/>
        <w:jc w:val="both"/>
        <w:rPr>
          <w:rFonts w:ascii="Baskerville Old Face" w:eastAsia="Calibri" w:hAnsi="Baskerville Old Face"/>
          <w:bCs/>
          <w:kern w:val="36"/>
        </w:rPr>
      </w:pPr>
      <w:r w:rsidRPr="00B24EE6">
        <w:rPr>
          <w:rFonts w:ascii="Baskerville Old Face" w:hAnsi="Baskerville Old Face"/>
          <w:lang w:val="es-ES"/>
        </w:rPr>
        <w:t xml:space="preserve">En este sentido, </w:t>
      </w:r>
      <w:r w:rsidR="00344803">
        <w:rPr>
          <w:rFonts w:ascii="Baskerville Old Face" w:hAnsi="Baskerville Old Face"/>
          <w:lang w:val="es-ES"/>
        </w:rPr>
        <w:t xml:space="preserve">nuestro </w:t>
      </w:r>
      <w:r w:rsidRPr="00B24EE6">
        <w:rPr>
          <w:rFonts w:ascii="Baskerville Old Face" w:hAnsi="Baskerville Old Face"/>
          <w:lang w:val="es-ES"/>
        </w:rPr>
        <w:t xml:space="preserve">texto constitucional </w:t>
      </w:r>
      <w:r w:rsidR="0017015C">
        <w:rPr>
          <w:rFonts w:ascii="Baskerville Old Face" w:hAnsi="Baskerville Old Face"/>
          <w:lang w:val="es-ES"/>
        </w:rPr>
        <w:t xml:space="preserve">señala que el </w:t>
      </w:r>
      <w:r w:rsidR="0017015C" w:rsidRPr="0017015C">
        <w:rPr>
          <w:rFonts w:ascii="Baskerville Old Face" w:hAnsi="Baskerville Old Face"/>
          <w:lang w:val="es-ES"/>
        </w:rPr>
        <w:t xml:space="preserve">bloque de constitucionalidad está integrado por los Tratados y Convenios </w:t>
      </w:r>
      <w:r w:rsidR="00DD7C0B" w:rsidRPr="0017015C">
        <w:rPr>
          <w:rFonts w:ascii="Baskerville Old Face" w:hAnsi="Baskerville Old Face"/>
          <w:lang w:val="es-ES"/>
        </w:rPr>
        <w:t xml:space="preserve">Internacionales </w:t>
      </w:r>
      <w:r w:rsidR="0017015C" w:rsidRPr="00DD7C0B">
        <w:rPr>
          <w:rFonts w:ascii="Baskerville Old Face" w:hAnsi="Baskerville Old Face"/>
          <w:lang w:val="es-ES"/>
        </w:rPr>
        <w:t xml:space="preserve">en materia de Derechos Humanos, los cuales </w:t>
      </w:r>
      <w:r w:rsidR="00DD7C0B" w:rsidRPr="00DD7C0B">
        <w:rPr>
          <w:rFonts w:ascii="Baskerville Old Face" w:eastAsia="Calibri" w:hAnsi="Baskerville Old Face"/>
          <w:bCs/>
          <w:kern w:val="36"/>
        </w:rPr>
        <w:t xml:space="preserve">se aplican de manera preferente sobre la misma Constitución, siempre </w:t>
      </w:r>
      <w:r w:rsidRPr="00DD7C0B">
        <w:rPr>
          <w:rFonts w:ascii="Baskerville Old Face" w:eastAsia="Calibri" w:hAnsi="Baskerville Old Face"/>
          <w:bCs/>
          <w:kern w:val="36"/>
        </w:rPr>
        <w:t xml:space="preserve">que declaren derechos más favorables a los contenidos en </w:t>
      </w:r>
      <w:r w:rsidR="00344803">
        <w:rPr>
          <w:rFonts w:ascii="Baskerville Old Face" w:eastAsia="Calibri" w:hAnsi="Baskerville Old Face"/>
          <w:bCs/>
          <w:kern w:val="36"/>
        </w:rPr>
        <w:t xml:space="preserve">ella; principio que nos permite afirmar que </w:t>
      </w:r>
      <w:r w:rsidR="00344803">
        <w:rPr>
          <w:rFonts w:ascii="Baskerville Old Face" w:eastAsia="Calibri" w:hAnsi="Baskerville Old Face"/>
          <w:bCs/>
          <w:kern w:val="36"/>
        </w:rPr>
        <w:lastRenderedPageBreak/>
        <w:t xml:space="preserve">definitivamente se logró </w:t>
      </w:r>
      <w:r w:rsidR="00344803" w:rsidRPr="00B24EE6">
        <w:rPr>
          <w:rFonts w:ascii="Baskerville Old Face" w:hAnsi="Baskerville Old Face"/>
          <w:lang w:val="es-ES"/>
        </w:rPr>
        <w:t xml:space="preserve">un avance en el cumplimiento de las obligaciones de garantizar, respetar y proteger los derechos humanos </w:t>
      </w:r>
      <w:r w:rsidR="00344803">
        <w:rPr>
          <w:rFonts w:ascii="Baskerville Old Face" w:hAnsi="Baskerville Old Face"/>
          <w:lang w:val="es-ES"/>
        </w:rPr>
        <w:t xml:space="preserve">de todas y todos sin distinción. </w:t>
      </w:r>
    </w:p>
    <w:p w:rsidR="006975A9" w:rsidRDefault="00344803" w:rsidP="006975A9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Por otro lado, en el ámbito económico podemos afirmar que, d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esde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la generación de un modelo propio y la posterior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implementación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de nuestro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modelo económico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social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comunitario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productivo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y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económico sostenido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acompañado de políticas sociales y productivas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llegamos a ocupar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los primeros sitiales de crecimiento de la región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6975A9" w:rsidRDefault="005E6081" w:rsidP="006975A9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nivel de crecimiento del Estado Boliviano desde la gestión 2009 hasta la gestión 2018 ha sido positiva; así </w:t>
      </w:r>
      <w:r w:rsidR="0034480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la gestión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2009</w:t>
      </w:r>
      <w:r w:rsidR="0034480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con 3,4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en 2014 con 5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5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en 2015 con 4,9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en 2016 con 4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3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y el 2018 con 4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5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y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lo alcanzamos distribuyendo los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ingresos,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cerrando esas enormes brechas entre ricos y pobres</w:t>
      </w:r>
      <w:r w:rsidR="002A4D7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; estos datos lamentablemente no han sido continuados en virtud a la toma del poder dictatorial durante las gestiones 2019 y 2020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  E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s así que a través de las políticas distributivas estos resultados económicos también se tradujeron en mejoras en el ámbito social desde 2005 hasta 2019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con la disminución de la pobreza 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del 60% al 37 %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y de la pobreza extrema de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38 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%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13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respectivamente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de igual forma la desigualdad pasó de 0,6 en 2005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 0,42 en 2019, reduciendo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las brechas de ingresos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pasando de 35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2005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 59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el 2019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6975A9" w:rsidRDefault="0096153E" w:rsidP="006975A9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Gracias a una medida firme, a través de la </w:t>
      </w:r>
      <w:proofErr w:type="spellStart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bolivianización</w:t>
      </w:r>
      <w:proofErr w:type="spellEnd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logramos valorizar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nuestra moneda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y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hoy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afirmamos que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99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de los créditos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y el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86% del ahorro financiero se encuentran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en moneda nacional,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en total contraste con el período neoliberal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donde estos mismos 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indicador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es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apenas alcanzaba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n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 un 15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6975A9" w:rsidRPr="000F6791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y 7% respectivamente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2A4D7F" w:rsidRDefault="002A4D7F" w:rsidP="006975A9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En el tema social se han implementado Planes, Programas y Proyectos fruto de Políticas Públicas y la emisión de normas inclusivas que permiten reducir las brechas de desigualdad entre hombres y mujeres, en favor de población LGBTI, población </w:t>
      </w:r>
      <w:proofErr w:type="spellStart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afroboliviana</w:t>
      </w:r>
      <w:proofErr w:type="spellEnd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pueblos indígenas, personas con discapacidad, jóvenes, niñas y niños.</w:t>
      </w:r>
    </w:p>
    <w:p w:rsidR="002A4D7F" w:rsidRDefault="002A4D7F" w:rsidP="006975A9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Asimismo, el pluralismo rico en nuestro Estado ha ameritado la creación de un Ministerio de Culturas, Descolonización y </w:t>
      </w:r>
      <w:proofErr w:type="spellStart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Despatriarcalización</w:t>
      </w:r>
      <w:proofErr w:type="spellEnd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que </w:t>
      </w:r>
      <w:r w:rsidRPr="002A4D7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promueve las políticas culturales de la dignidad y soberanía, así como revertir las desigualdades entre nacionalidades y entre hombres y mujeres.</w:t>
      </w:r>
    </w:p>
    <w:p w:rsidR="0060798E" w:rsidRDefault="00934CB0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 pesar de estos grandes resultados reconocidos incluso internacionalmente por la vanguardia de su implementación; hemos tropezado con obstáculos que han interrumpido el proceso de transformación d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 nuestro Estado Plurinacional B</w:t>
      </w: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oliviano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al menos por once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nefastos meses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durante las gestiones 2019 y 2020,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en los que</w:t>
      </w:r>
      <w:r w:rsidRPr="00934CB0">
        <w:t xml:space="preserve"> </w:t>
      </w: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gobierno de facto </w:t>
      </w:r>
      <w:r w:rsidR="008034D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nos ha arrastrado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</w:t>
      </w: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una crisis política económica</w:t>
      </w:r>
      <w:r w:rsidR="00C97FB5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social</w:t>
      </w:r>
      <w:r w:rsidR="00C97FB5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934CB0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educativa y cultural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a pesar de encontrarnos atravesando una crisis sanitari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 por la presencia del COVID 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-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19; es así que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en 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plena pandemia</w:t>
      </w:r>
      <w:r w:rsidR="0096153E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cuando el país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tenía 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más necesi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dades</w:t>
      </w:r>
      <w:r w:rsidR="008034D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el gobierno de facto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destruyó la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economía de los hogares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bolivianos, de las 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empresas públicas y privadas 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sufriendo un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 paralización y daños en la maquinaria de </w:t>
      </w:r>
      <w:r w:rsidR="0093544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varias plantas industriales y paralización de diversos proyectos de exploración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desechando productos alimenticios mientras el pueblo sufría hambre</w:t>
      </w:r>
      <w:r w:rsid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695462" w:rsidRPr="0069546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el Centro Nuclear tan necesario para la investigación en diversas áreas no avanzó durante el 2020 y los beneficios para el pueblo en salud se vieron rezagados por esas decisiones </w:t>
      </w:r>
      <w:r w:rsidR="00C97FB5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erradas asumidas por el gobierno de facto</w:t>
      </w:r>
      <w:r w:rsidR="00F1241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AF2C02" w:rsidRDefault="00AF2C02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Por otro lado, la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s reservas internacionales netas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con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que contaba el país se redujeron en 1.403 millones por debajo de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los datos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de la gestión 2019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deuda interna del </w:t>
      </w:r>
      <w:r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Tesoro General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 octubre de 2020 registró nueve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mil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cuatrocientos cincuenta y siete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millones de dólares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incrementándose en un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59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%,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porcentaje del producto interno bruto de la deuda interna del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lastRenderedPageBreak/>
        <w:t>Tesoro General de la Nación</w:t>
      </w:r>
      <w:r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que alcanzaba 14 puntos porcentuales en 2019 ascendió a 25 puntos porcentuales en 2020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en el caso de la deuda pública externa el porcentaje del producto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interno bruto pasó de 27 puntos del 2019 a 30 puntos en octubre de 2020 la actividad económica y las decisiones sanitarias del gobierno de facto afectaron también a la recaudación tributaria observándose una disminución del 27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acumulado desde el 2020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F1241F" w:rsidRDefault="00AF2C02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os indicadores sociales por su parte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también registraron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retrocesos sustantivos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las tasas de desempleo hasta octubre 2020 alcanz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aron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al 87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duplicando el registro del periodo 2019 donde se encontraba apenas en 4,3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%, 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la pobreza aumentó en 17 puntos porcentuales después de 14 años de continua disminución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así también se deterioraron los avances de la desigualdad pasando de un índice de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0,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42 a 0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F1241F" w:rsidRPr="00AF2C02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45 en 2020 ligada también a un retroceso en la estructura de ingresos de la población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0F6791" w:rsidRDefault="00BA520C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Luego del golpe de Est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ado sufrido en la gestión 2019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y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al recuperar nuestra democracia en las urnas en octubre de 2020, iniciamos la reconstrucción de nuestro Estado,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en diciembre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de 2020 iniciamos el pago del bono contra el h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ambre para aliviar la economía de las familias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 mayo de este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año ya se habían beneficiado cuatro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millones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treinta y cinco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mil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setecientos setenta y tres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bolivianas y bolivianos con un monto desembolsado de más de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cuatro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mil millones de bol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ivianos, E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n el mismo mes de diciembre de 2020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generamos un aumento adicional y extraordinario de ventas para el sistema de reparto y jubilados con un incremento de 3.4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y a fines del mismo mes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ya habíamos beneficiado a doscientos diecinueve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mil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novecientos sesenta y tres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bolivianas y bolivianos con ese aumento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;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asimismo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impulsamos medidas para que fortalezcan las políticas distributivas como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régimen del reintegro del impuesto al valor agregado y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impuesto a las grandes fortunas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devolución del impuesto al valor agregado permite devolver un porcentaje del impuesto pagado en las compras para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personas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con ingresos por debajo de nueve mil bolivianos, medida que ha beneficiado 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hasta 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</w:t>
      </w:r>
      <w:r w:rsidRPr="00BA520C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hora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 más de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treinta y cuatro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personas.</w:t>
      </w:r>
    </w:p>
    <w:p w:rsidR="00E84A33" w:rsidRDefault="0005176F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Nuestro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gobierno,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 la cabeza del Presidente Luis Arce </w:t>
      </w:r>
      <w:proofErr w:type="spellStart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Catacora</w:t>
      </w:r>
      <w:proofErr w:type="spellEnd"/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aun en plena pandemia por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el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COVID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-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19,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ha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desplegado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todos lo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s esfuerzos para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garantizar vacunas gratuitas;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hemos llegado a vacunar a 100.000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personas por día,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de acuerdo a las proyecciones de nuestro Ministerio de Salud hasta diciembre de este año vamos a tener inmunizada aproximadamente al 90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%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de la población mayor de 18 años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asimismo,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hemos garantizado encarar el diagnóstico oportuno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masivo y gratuito con más de cuatro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millones de </w:t>
      </w:r>
      <w:r w:rsid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pruebas.</w:t>
      </w:r>
    </w:p>
    <w:p w:rsidR="00C53546" w:rsidRDefault="00E84A33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</w:t>
      </w:r>
      <w:r w:rsidR="008034D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incapacidad del gobierno de facto ha provocado la clausura del año escolar 2020, en mérito a esta negligente decisión, </w:t>
      </w:r>
      <w:r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realizamos el sexto encuentro pedagógico del sistema educativo plurinacional donde se delinearon estrategias orientadas a garantizar la educación bajo distintas modalidades de enseñanza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por lo que estamos 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seguros </w:t>
      </w:r>
      <w:r w:rsidR="0005176F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que 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la Educación llegará a la nuestras niñas, niños y jóvenes en edad escolar de manera eficiente y segura, precautelando principalmente su salud</w:t>
      </w:r>
      <w:r w:rsidR="00C53546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.</w:t>
      </w:r>
    </w:p>
    <w:p w:rsidR="00E84A33" w:rsidRDefault="00C53546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stamos trabajando sin pausa en la profundización de nuestro modelo económico social comunitario productivo y estamos avanzando en un plan de emergencia de empleo orientado a generar trabajo digno para bolivianas y bolivianos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; asimismo, la </w:t>
      </w:r>
      <w:r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Asamblea Legislativa Plurinacional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ha aprobado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la constitución de un fideicomiso de apoyo a la reactivación de la inversión pública por un monto de 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dos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mil millones de boli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vianos orientados a 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entidades de intermediación financiera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contrapartes y aportes locales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así también se ha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n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aprobado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incentivos tributarios para la importación continua de maquinaria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y equipos para los sectores agropecuario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industrial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minero y otros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incentivando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nuevament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e la industrialización del país, 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lastRenderedPageBreak/>
        <w:t>impulsando la generación de industrias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sustitución de importaciones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E84A33" w:rsidRPr="00E84A33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industrialización de nuestros recursos naturales y el fortalecimiento de la producción nacional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, en armonía con la madre tierra y cuidando los recursos naturales que la </w:t>
      </w:r>
      <w:proofErr w:type="spellStart"/>
      <w:r w:rsidR="007B534A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Pachamama</w:t>
      </w:r>
      <w:proofErr w:type="spellEnd"/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nuestra Madre Tierra,</w:t>
      </w:r>
      <w:r w:rsidR="007B534A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  <w:r w:rsidR="006975A9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nos brinda.</w:t>
      </w:r>
    </w:p>
    <w:p w:rsidR="00CD78B8" w:rsidRDefault="00CD78B8" w:rsidP="00C40B48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De la misma forma, en estos tiempos en los que valoramos nuestra salud y la vida del prójimo, consideramos importante sostener nuestra posición de considerar como un derecho el acceso a la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vacuna como un mecanismo de lucha efectiva contra aquel mal que aún aqueja a la humanidad en su conjunto, el COVID – 19.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</w:t>
      </w:r>
    </w:p>
    <w:p w:rsidR="00C40B48" w:rsidRDefault="00C41AF2" w:rsidP="00C40B48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Por último, destacar que n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osotros</w:t>
      </w: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los defensores de </w:t>
      </w:r>
      <w:r w:rsid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los Derechos de la Madre Tierra, 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sabemos que la tierra, el agua el aire y el fuego nos han sido dado a </w:t>
      </w:r>
      <w:r w:rsidR="00CD78B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todas y todos como un regalo de la vida;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por lo tanto, estamos convencidos que el apropiarse de la tierra y del agua no es un acto humano, pelearse por la tierra o el agua no es un acto de hermanos, los tiempos de cambio nos recuerdan que estamos de regreso</w:t>
      </w:r>
      <w:r w:rsid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que estamos en el camino de retorno a la gran matriz </w:t>
      </w:r>
      <w:r w:rsid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de</w:t>
      </w:r>
      <w:r w:rsidR="00C40B48" w:rsidRP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 xml:space="preserve"> la vida complementaria</w:t>
      </w:r>
      <w:r w:rsidR="00C40B48"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, equilibrada y armónica y a ello apuntamos como hermanas y hermanos.</w:t>
      </w:r>
    </w:p>
    <w:p w:rsidR="00C53546" w:rsidRPr="00934CB0" w:rsidRDefault="00C40B48" w:rsidP="00935442">
      <w:pPr>
        <w:spacing w:before="120" w:after="120" w:line="23" w:lineRule="atLeast"/>
        <w:jc w:val="both"/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</w:pPr>
      <w:r>
        <w:rPr>
          <w:rFonts w:ascii="Baskerville Old Face" w:eastAsia="Times New Roman" w:hAnsi="Baskerville Old Face" w:cs="Times New Roman"/>
          <w:sz w:val="24"/>
          <w:szCs w:val="24"/>
          <w:lang w:val="es-ES" w:eastAsia="es-BO"/>
        </w:rPr>
        <w:t>Muchas gracias.</w:t>
      </w:r>
    </w:p>
    <w:sectPr w:rsidR="00C53546" w:rsidRPr="00934CB0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30F" w:rsidRDefault="00A3730F" w:rsidP="00487064">
      <w:pPr>
        <w:spacing w:after="0" w:line="240" w:lineRule="auto"/>
      </w:pPr>
      <w:r>
        <w:separator/>
      </w:r>
    </w:p>
  </w:endnote>
  <w:endnote w:type="continuationSeparator" w:id="0">
    <w:p w:rsidR="00A3730F" w:rsidRDefault="00A3730F" w:rsidP="00487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9554398"/>
      <w:docPartObj>
        <w:docPartGallery w:val="Page Numbers (Bottom of Page)"/>
        <w:docPartUnique/>
      </w:docPartObj>
    </w:sdtPr>
    <w:sdtEndPr/>
    <w:sdtContent>
      <w:p w:rsidR="00487064" w:rsidRDefault="0048706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E68" w:rsidRPr="002D1E68">
          <w:rPr>
            <w:noProof/>
            <w:lang w:val="es-ES"/>
          </w:rPr>
          <w:t>6</w:t>
        </w:r>
        <w:r>
          <w:fldChar w:fldCharType="end"/>
        </w:r>
      </w:p>
    </w:sdtContent>
  </w:sdt>
  <w:p w:rsidR="00487064" w:rsidRDefault="004870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30F" w:rsidRDefault="00A3730F" w:rsidP="00487064">
      <w:pPr>
        <w:spacing w:after="0" w:line="240" w:lineRule="auto"/>
      </w:pPr>
      <w:r>
        <w:separator/>
      </w:r>
    </w:p>
  </w:footnote>
  <w:footnote w:type="continuationSeparator" w:id="0">
    <w:p w:rsidR="00A3730F" w:rsidRDefault="00A3730F" w:rsidP="00487064">
      <w:pPr>
        <w:spacing w:after="0" w:line="240" w:lineRule="auto"/>
      </w:pPr>
      <w:r>
        <w:continuationSeparator/>
      </w:r>
    </w:p>
  </w:footnote>
  <w:footnote w:id="1">
    <w:p w:rsidR="00487064" w:rsidRPr="00EF2AED" w:rsidRDefault="00487064" w:rsidP="00487064">
      <w:pPr>
        <w:pStyle w:val="Textonotapie"/>
        <w:rPr>
          <w:lang w:val="es-BO"/>
        </w:rPr>
      </w:pPr>
      <w:r w:rsidRPr="00EF2AED">
        <w:rPr>
          <w:rStyle w:val="Refdenotaalpie"/>
        </w:rPr>
        <w:footnoteRef/>
      </w:r>
      <w:r w:rsidRPr="00EF2AED">
        <w:t xml:space="preserve"> </w:t>
      </w:r>
      <w:r w:rsidRPr="00112827">
        <w:rPr>
          <w:rFonts w:ascii="Baskerville Old Face" w:hAnsi="Baskerville Old Face"/>
          <w:sz w:val="22"/>
        </w:rPr>
        <w:t>Artículo 1</w:t>
      </w:r>
      <w:r>
        <w:rPr>
          <w:rFonts w:ascii="Baskerville Old Face" w:hAnsi="Baskerville Old Face"/>
          <w:sz w:val="22"/>
        </w:rPr>
        <w:t>,</w:t>
      </w:r>
      <w:r w:rsidRPr="00112827">
        <w:rPr>
          <w:rFonts w:ascii="Baskerville Old Face" w:hAnsi="Baskerville Old Face"/>
          <w:sz w:val="22"/>
        </w:rPr>
        <w:t xml:space="preserve"> CPE</w:t>
      </w:r>
      <w:r>
        <w:rPr>
          <w:rFonts w:ascii="Baskerville Old Face" w:hAnsi="Baskerville Old Face"/>
          <w:sz w:val="22"/>
        </w:rPr>
        <w:t>.</w:t>
      </w:r>
    </w:p>
  </w:footnote>
  <w:footnote w:id="2">
    <w:p w:rsidR="00487064" w:rsidRPr="00112827" w:rsidRDefault="00487064" w:rsidP="00487064">
      <w:pPr>
        <w:pStyle w:val="Textonotapie"/>
        <w:rPr>
          <w:rFonts w:ascii="Baskerville Old Face" w:hAnsi="Baskerville Old Face"/>
          <w:sz w:val="22"/>
        </w:rPr>
      </w:pPr>
      <w:r>
        <w:rPr>
          <w:rStyle w:val="Refdenotaalpie"/>
        </w:rPr>
        <w:footnoteRef/>
      </w:r>
      <w:r>
        <w:t xml:space="preserve"> </w:t>
      </w:r>
      <w:r w:rsidRPr="00112827">
        <w:rPr>
          <w:rFonts w:ascii="Baskerville Old Face" w:hAnsi="Baskerville Old Face"/>
          <w:sz w:val="22"/>
        </w:rPr>
        <w:t>Artículo 306</w:t>
      </w:r>
      <w:r>
        <w:rPr>
          <w:rFonts w:ascii="Baskerville Old Face" w:hAnsi="Baskerville Old Face"/>
          <w:sz w:val="22"/>
        </w:rPr>
        <w:t>, CPE.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064"/>
    <w:rsid w:val="0005176F"/>
    <w:rsid w:val="00096B95"/>
    <w:rsid w:val="000F6791"/>
    <w:rsid w:val="00126E7D"/>
    <w:rsid w:val="00130940"/>
    <w:rsid w:val="00166CF7"/>
    <w:rsid w:val="0017015C"/>
    <w:rsid w:val="001C6240"/>
    <w:rsid w:val="002A4D7F"/>
    <w:rsid w:val="002C574A"/>
    <w:rsid w:val="002D1E68"/>
    <w:rsid w:val="00344803"/>
    <w:rsid w:val="003553DC"/>
    <w:rsid w:val="003A53D5"/>
    <w:rsid w:val="003A544F"/>
    <w:rsid w:val="00487064"/>
    <w:rsid w:val="004920CC"/>
    <w:rsid w:val="0050528F"/>
    <w:rsid w:val="0057400C"/>
    <w:rsid w:val="005E4D1B"/>
    <w:rsid w:val="005E6081"/>
    <w:rsid w:val="0060798E"/>
    <w:rsid w:val="00660035"/>
    <w:rsid w:val="00695462"/>
    <w:rsid w:val="006975A9"/>
    <w:rsid w:val="006C1654"/>
    <w:rsid w:val="006E43C2"/>
    <w:rsid w:val="007B534A"/>
    <w:rsid w:val="007D3483"/>
    <w:rsid w:val="008034D8"/>
    <w:rsid w:val="0081306F"/>
    <w:rsid w:val="008F7762"/>
    <w:rsid w:val="00934CB0"/>
    <w:rsid w:val="009352C3"/>
    <w:rsid w:val="00935442"/>
    <w:rsid w:val="0096153E"/>
    <w:rsid w:val="009641D0"/>
    <w:rsid w:val="00A3730F"/>
    <w:rsid w:val="00A825E6"/>
    <w:rsid w:val="00AF2C02"/>
    <w:rsid w:val="00BA1A0F"/>
    <w:rsid w:val="00BA520C"/>
    <w:rsid w:val="00BE4A7F"/>
    <w:rsid w:val="00BE7613"/>
    <w:rsid w:val="00C36730"/>
    <w:rsid w:val="00C40B48"/>
    <w:rsid w:val="00C41AF2"/>
    <w:rsid w:val="00C53546"/>
    <w:rsid w:val="00C97FB5"/>
    <w:rsid w:val="00CA5E8A"/>
    <w:rsid w:val="00CD78B8"/>
    <w:rsid w:val="00D33C79"/>
    <w:rsid w:val="00DA1DA4"/>
    <w:rsid w:val="00DD7C0B"/>
    <w:rsid w:val="00E26C0C"/>
    <w:rsid w:val="00E33BF6"/>
    <w:rsid w:val="00E466C1"/>
    <w:rsid w:val="00E84A33"/>
    <w:rsid w:val="00EE1E54"/>
    <w:rsid w:val="00EE45C3"/>
    <w:rsid w:val="00F1241F"/>
    <w:rsid w:val="00F2008C"/>
    <w:rsid w:val="00F3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1180"/>
  <w15:chartTrackingRefBased/>
  <w15:docId w15:val="{251B0612-0E96-42E7-82C8-5446889A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0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87064"/>
    <w:pPr>
      <w:spacing w:after="0" w:line="240" w:lineRule="auto"/>
    </w:pPr>
    <w:rPr>
      <w:rFonts w:eastAsiaTheme="minorEastAsia"/>
      <w:sz w:val="20"/>
      <w:szCs w:val="20"/>
      <w:lang w:val="es-ES_tradnl" w:eastAsia="ja-JP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7064"/>
    <w:rPr>
      <w:rFonts w:eastAsiaTheme="minorEastAsia"/>
      <w:sz w:val="20"/>
      <w:szCs w:val="20"/>
      <w:lang w:val="es-ES_tradnl" w:eastAsia="ja-JP"/>
    </w:rPr>
  </w:style>
  <w:style w:type="character" w:styleId="Refdenotaalpie">
    <w:name w:val="footnote reference"/>
    <w:basedOn w:val="Fuentedeprrafopredeter"/>
    <w:uiPriority w:val="99"/>
    <w:semiHidden/>
    <w:unhideWhenUsed/>
    <w:rsid w:val="0048706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87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BO"/>
    </w:rPr>
  </w:style>
  <w:style w:type="paragraph" w:styleId="Piedepgina">
    <w:name w:val="footer"/>
    <w:basedOn w:val="Normal"/>
    <w:link w:val="PiedepginaCar"/>
    <w:uiPriority w:val="99"/>
    <w:unhideWhenUsed/>
    <w:rsid w:val="004870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064"/>
  </w:style>
  <w:style w:type="paragraph" w:customStyle="1" w:styleId="Default">
    <w:name w:val="Default"/>
    <w:rsid w:val="00E33B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5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EC1549-3FF9-4AD4-A2E3-513674B5DE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4EB695-3119-4152-9172-DCD7607441B0}"/>
</file>

<file path=customXml/itemProps3.xml><?xml version="1.0" encoding="utf-8"?>
<ds:datastoreItem xmlns:ds="http://schemas.openxmlformats.org/officeDocument/2006/customXml" ds:itemID="{B5B5CDFD-9199-49E3-A7BB-61E45BA5C66F}"/>
</file>

<file path=customXml/itemProps4.xml><?xml version="1.0" encoding="utf-8"?>
<ds:datastoreItem xmlns:ds="http://schemas.openxmlformats.org/officeDocument/2006/customXml" ds:itemID="{5818641A-B3ED-4ED3-B8A8-43446FB1B5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6</Pages>
  <Words>2809</Words>
  <Characters>15451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luz.calderon</dc:creator>
  <cp:keywords/>
  <dc:description/>
  <cp:lastModifiedBy>Marco Gonzales</cp:lastModifiedBy>
  <cp:revision>8</cp:revision>
  <cp:lastPrinted>2021-10-03T00:21:00Z</cp:lastPrinted>
  <dcterms:created xsi:type="dcterms:W3CDTF">2021-10-01T13:01:00Z</dcterms:created>
  <dcterms:modified xsi:type="dcterms:W3CDTF">2021-10-03T00:55:00Z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