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F61E3" w14:textId="45D8287B" w:rsidR="000C3724" w:rsidRPr="00C7301B" w:rsidRDefault="000C3724" w:rsidP="006E0A90">
      <w:pPr>
        <w:spacing w:line="240" w:lineRule="auto"/>
        <w:jc w:val="both"/>
        <w:rPr>
          <w:rFonts w:ascii="Times New Roman" w:eastAsia="Times New Roman" w:hAnsi="Times New Roman" w:cs="Times New Roman"/>
          <w:b/>
          <w:sz w:val="24"/>
          <w:szCs w:val="24"/>
        </w:rPr>
      </w:pPr>
    </w:p>
    <w:p w14:paraId="63199787" w14:textId="3A769CCD" w:rsidR="000C3724" w:rsidRPr="00C7301B" w:rsidRDefault="000C3724" w:rsidP="006E0A90">
      <w:pPr>
        <w:spacing w:line="240" w:lineRule="auto"/>
        <w:jc w:val="both"/>
        <w:rPr>
          <w:rFonts w:ascii="Times New Roman" w:eastAsia="Times New Roman" w:hAnsi="Times New Roman" w:cs="Times New Roman"/>
          <w:b/>
          <w:sz w:val="24"/>
          <w:szCs w:val="24"/>
        </w:rPr>
      </w:pPr>
    </w:p>
    <w:p w14:paraId="407D6C12" w14:textId="4AE5A978" w:rsidR="000C3724" w:rsidRPr="00C7301B" w:rsidRDefault="000C3724" w:rsidP="006E0A90">
      <w:pPr>
        <w:spacing w:line="240" w:lineRule="auto"/>
        <w:jc w:val="both"/>
        <w:rPr>
          <w:rFonts w:ascii="Times New Roman" w:eastAsia="Times New Roman" w:hAnsi="Times New Roman" w:cs="Times New Roman"/>
          <w:b/>
          <w:sz w:val="24"/>
          <w:szCs w:val="24"/>
        </w:rPr>
      </w:pPr>
      <w:bookmarkStart w:id="0" w:name="_Hlk155251710"/>
      <w:bookmarkEnd w:id="0"/>
    </w:p>
    <w:p w14:paraId="2559B57B" w14:textId="77777777" w:rsidR="002E7ABC" w:rsidRPr="00C7301B" w:rsidRDefault="000C3724" w:rsidP="006E0A90">
      <w:pPr>
        <w:spacing w:line="240" w:lineRule="auto"/>
        <w:jc w:val="center"/>
        <w:rPr>
          <w:rFonts w:ascii="Times New Roman" w:hAnsi="Times New Roman" w:cs="Times New Roman"/>
          <w:b/>
          <w:sz w:val="24"/>
          <w:szCs w:val="24"/>
        </w:rPr>
      </w:pPr>
      <w:r w:rsidRPr="00C7301B">
        <w:rPr>
          <w:rFonts w:ascii="Times New Roman" w:hAnsi="Times New Roman" w:cs="Times New Roman"/>
          <w:b/>
          <w:sz w:val="24"/>
          <w:szCs w:val="24"/>
        </w:rPr>
        <w:t xml:space="preserve">Niger’s Compliance with </w:t>
      </w:r>
      <w:r w:rsidR="002E7ABC" w:rsidRPr="00C7301B">
        <w:rPr>
          <w:rFonts w:ascii="Times New Roman" w:hAnsi="Times New Roman" w:cs="Times New Roman"/>
          <w:b/>
          <w:sz w:val="24"/>
          <w:szCs w:val="24"/>
        </w:rPr>
        <w:t xml:space="preserve">the Convention on the Elimination of All Forms of </w:t>
      </w:r>
    </w:p>
    <w:p w14:paraId="21CB6868" w14:textId="7D93ED59" w:rsidR="000C3724" w:rsidRPr="00C7301B" w:rsidRDefault="002E7ABC" w:rsidP="006E0A90">
      <w:pPr>
        <w:spacing w:line="240" w:lineRule="auto"/>
        <w:jc w:val="center"/>
        <w:rPr>
          <w:rFonts w:ascii="Times New Roman" w:hAnsi="Times New Roman" w:cs="Times New Roman"/>
          <w:b/>
          <w:sz w:val="24"/>
          <w:szCs w:val="24"/>
        </w:rPr>
      </w:pPr>
      <w:r w:rsidRPr="00C7301B">
        <w:rPr>
          <w:rFonts w:ascii="Times New Roman" w:hAnsi="Times New Roman" w:cs="Times New Roman"/>
          <w:b/>
          <w:sz w:val="24"/>
          <w:szCs w:val="24"/>
        </w:rPr>
        <w:t>Discrimination Against Women: The Death Penalty</w:t>
      </w:r>
    </w:p>
    <w:p w14:paraId="13713287" w14:textId="77777777" w:rsidR="000C3724" w:rsidRPr="00C7301B" w:rsidRDefault="000C3724" w:rsidP="006E0A90">
      <w:pPr>
        <w:spacing w:line="240" w:lineRule="auto"/>
        <w:jc w:val="center"/>
        <w:rPr>
          <w:rFonts w:ascii="Times New Roman" w:hAnsi="Times New Roman" w:cs="Times New Roman"/>
          <w:sz w:val="24"/>
          <w:szCs w:val="24"/>
        </w:rPr>
      </w:pPr>
    </w:p>
    <w:p w14:paraId="78AC2939" w14:textId="12769E5F" w:rsidR="000C3724" w:rsidRPr="00AB7918" w:rsidRDefault="000C3724" w:rsidP="00AB7918">
      <w:pPr>
        <w:spacing w:line="240" w:lineRule="auto"/>
        <w:jc w:val="center"/>
        <w:rPr>
          <w:rFonts w:ascii="Times New Roman" w:hAnsi="Times New Roman" w:cs="Times New Roman"/>
          <w:bCs/>
          <w:sz w:val="24"/>
          <w:szCs w:val="24"/>
        </w:rPr>
      </w:pPr>
      <w:r w:rsidRPr="00C7301B">
        <w:rPr>
          <w:rFonts w:ascii="Times New Roman" w:hAnsi="Times New Roman" w:cs="Times New Roman"/>
          <w:b/>
          <w:sz w:val="24"/>
          <w:szCs w:val="24"/>
        </w:rPr>
        <w:t xml:space="preserve">Submitted by </w:t>
      </w:r>
      <w:r w:rsidR="00AB7918" w:rsidRPr="00AB7918">
        <w:rPr>
          <w:rFonts w:ascii="Times New Roman" w:hAnsi="Times New Roman" w:cs="Times New Roman"/>
          <w:b/>
          <w:sz w:val="24"/>
          <w:szCs w:val="24"/>
        </w:rPr>
        <w:t>t</w:t>
      </w:r>
      <w:r w:rsidRPr="00C7301B">
        <w:rPr>
          <w:rFonts w:ascii="Times New Roman" w:hAnsi="Times New Roman" w:cs="Times New Roman"/>
          <w:b/>
          <w:sz w:val="24"/>
          <w:szCs w:val="24"/>
        </w:rPr>
        <w:t>he Advocates for Human Rights</w:t>
      </w:r>
    </w:p>
    <w:p w14:paraId="7FB67B25" w14:textId="77777777" w:rsidR="000C3724" w:rsidRDefault="000C3724" w:rsidP="006E0A90">
      <w:pPr>
        <w:spacing w:line="240" w:lineRule="auto"/>
        <w:jc w:val="center"/>
        <w:rPr>
          <w:rFonts w:ascii="Times New Roman" w:hAnsi="Times New Roman" w:cs="Times New Roman"/>
          <w:sz w:val="24"/>
          <w:szCs w:val="24"/>
        </w:rPr>
      </w:pPr>
      <w:r w:rsidRPr="00C7301B">
        <w:rPr>
          <w:rFonts w:ascii="Times New Roman" w:hAnsi="Times New Roman" w:cs="Times New Roman"/>
          <w:sz w:val="24"/>
          <w:szCs w:val="24"/>
        </w:rPr>
        <w:t>a non-governmental organization in special consultative status with ECOSOC since 1996</w:t>
      </w:r>
    </w:p>
    <w:p w14:paraId="31269D75" w14:textId="72CE9B86" w:rsidR="00AB7918" w:rsidRDefault="00AB7918" w:rsidP="006E0A90">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and </w:t>
      </w:r>
    </w:p>
    <w:p w14:paraId="11EE8C78" w14:textId="77777777" w:rsidR="00AB7918" w:rsidRDefault="00AB7918" w:rsidP="00AB791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The World Coalition Against the Death Penalty </w:t>
      </w:r>
    </w:p>
    <w:p w14:paraId="078F841B" w14:textId="77777777" w:rsidR="00AB7918" w:rsidRDefault="00AB7918" w:rsidP="00AB7918">
      <w:pPr>
        <w:spacing w:line="240" w:lineRule="auto"/>
        <w:jc w:val="center"/>
        <w:rPr>
          <w:rFonts w:ascii="Times New Roman" w:hAnsi="Times New Roman" w:cs="Times New Roman"/>
          <w:bCs/>
          <w:sz w:val="24"/>
          <w:szCs w:val="24"/>
        </w:rPr>
      </w:pPr>
      <w:r>
        <w:rPr>
          <w:rFonts w:ascii="Times New Roman" w:hAnsi="Times New Roman" w:cs="Times New Roman"/>
          <w:bCs/>
          <w:sz w:val="24"/>
          <w:szCs w:val="24"/>
        </w:rPr>
        <w:t>a</w:t>
      </w:r>
      <w:r w:rsidRPr="00AB7918">
        <w:rPr>
          <w:rFonts w:ascii="Times New Roman" w:hAnsi="Times New Roman" w:cs="Times New Roman"/>
          <w:bCs/>
          <w:sz w:val="24"/>
          <w:szCs w:val="24"/>
        </w:rPr>
        <w:t xml:space="preserve">nd </w:t>
      </w:r>
    </w:p>
    <w:p w14:paraId="47D7F656" w14:textId="2BAFFFC3" w:rsidR="00AB7918" w:rsidRDefault="00AB7918" w:rsidP="00AB7918">
      <w:pPr>
        <w:spacing w:line="240" w:lineRule="auto"/>
        <w:jc w:val="center"/>
        <w:rPr>
          <w:rFonts w:asciiTheme="majorBidi" w:hAnsiTheme="majorBidi" w:cstheme="majorBidi"/>
          <w:b/>
          <w:bCs/>
          <w:color w:val="000000"/>
          <w:sz w:val="24"/>
          <w:szCs w:val="24"/>
          <w:shd w:val="clear" w:color="auto" w:fill="FFFFFF"/>
        </w:rPr>
      </w:pPr>
      <w:r w:rsidRPr="00AB7918">
        <w:rPr>
          <w:rFonts w:asciiTheme="majorBidi" w:hAnsiTheme="majorBidi" w:cstheme="majorBidi"/>
          <w:b/>
          <w:bCs/>
          <w:color w:val="000000"/>
          <w:sz w:val="24"/>
          <w:szCs w:val="24"/>
          <w:shd w:val="clear" w:color="auto" w:fill="FFFFFF"/>
        </w:rPr>
        <w:t>Niger Coalition against the death penalty</w:t>
      </w:r>
      <w:r>
        <w:rPr>
          <w:rFonts w:asciiTheme="majorBidi" w:hAnsiTheme="majorBidi" w:cstheme="majorBidi"/>
          <w:b/>
          <w:bCs/>
          <w:color w:val="000000"/>
          <w:sz w:val="24"/>
          <w:szCs w:val="24"/>
          <w:shd w:val="clear" w:color="auto" w:fill="FFFFFF"/>
        </w:rPr>
        <w:t xml:space="preserve"> -CONIC</w:t>
      </w:r>
      <w:r w:rsidR="00A749DE">
        <w:rPr>
          <w:rFonts w:asciiTheme="majorBidi" w:hAnsiTheme="majorBidi" w:cstheme="majorBidi"/>
          <w:b/>
          <w:bCs/>
          <w:color w:val="000000"/>
          <w:sz w:val="24"/>
          <w:szCs w:val="24"/>
          <w:shd w:val="clear" w:color="auto" w:fill="FFFFFF"/>
        </w:rPr>
        <w:t>OP</w:t>
      </w:r>
      <w:r>
        <w:rPr>
          <w:rFonts w:asciiTheme="majorBidi" w:hAnsiTheme="majorBidi" w:cstheme="majorBidi"/>
          <w:b/>
          <w:bCs/>
          <w:color w:val="000000"/>
          <w:sz w:val="24"/>
          <w:szCs w:val="24"/>
          <w:shd w:val="clear" w:color="auto" w:fill="FFFFFF"/>
        </w:rPr>
        <w:t>EM NIGER</w:t>
      </w:r>
    </w:p>
    <w:p w14:paraId="028F1BD6" w14:textId="73E03323" w:rsidR="00AB7918" w:rsidRPr="00A749DE" w:rsidRDefault="00AB7918" w:rsidP="00AB7918">
      <w:pPr>
        <w:spacing w:line="240" w:lineRule="auto"/>
        <w:jc w:val="center"/>
        <w:rPr>
          <w:rFonts w:ascii="Times New Roman" w:hAnsi="Times New Roman" w:cs="Times New Roman"/>
          <w:sz w:val="24"/>
          <w:szCs w:val="24"/>
          <w:lang w:val="fr-FR"/>
        </w:rPr>
      </w:pPr>
      <w:proofErr w:type="gramStart"/>
      <w:r w:rsidRPr="00A749DE">
        <w:rPr>
          <w:rFonts w:asciiTheme="majorBidi" w:hAnsiTheme="majorBidi" w:cstheme="majorBidi"/>
          <w:color w:val="000000"/>
          <w:sz w:val="24"/>
          <w:szCs w:val="24"/>
          <w:shd w:val="clear" w:color="auto" w:fill="FFFFFF"/>
          <w:lang w:val="fr-FR"/>
        </w:rPr>
        <w:t>and</w:t>
      </w:r>
      <w:proofErr w:type="gramEnd"/>
    </w:p>
    <w:p w14:paraId="1C9E4D32" w14:textId="00043030" w:rsidR="00AB7918" w:rsidRDefault="00AB7918" w:rsidP="00AB7918">
      <w:pPr>
        <w:spacing w:line="240" w:lineRule="auto"/>
        <w:jc w:val="center"/>
        <w:rPr>
          <w:rFonts w:asciiTheme="majorBidi" w:hAnsiTheme="majorBidi" w:cstheme="majorBidi"/>
          <w:b/>
          <w:bCs/>
          <w:sz w:val="24"/>
          <w:szCs w:val="24"/>
          <w:lang w:val="fr-FR"/>
        </w:rPr>
      </w:pPr>
      <w:r w:rsidRPr="00AB7918">
        <w:rPr>
          <w:rFonts w:asciiTheme="majorBidi" w:hAnsiTheme="majorBidi" w:cstheme="majorBidi"/>
          <w:b/>
          <w:bCs/>
          <w:sz w:val="24"/>
          <w:szCs w:val="24"/>
          <w:lang w:val="fr-FR"/>
        </w:rPr>
        <w:t>Réseau Progrès Et Développement Humanitaire du Niger</w:t>
      </w:r>
    </w:p>
    <w:p w14:paraId="74904174" w14:textId="77777777" w:rsidR="00996C22" w:rsidRPr="00A749DE" w:rsidRDefault="00996C22" w:rsidP="00996C22">
      <w:pPr>
        <w:spacing w:line="240" w:lineRule="auto"/>
        <w:jc w:val="center"/>
        <w:rPr>
          <w:rFonts w:ascii="Times New Roman" w:hAnsi="Times New Roman" w:cs="Times New Roman"/>
          <w:sz w:val="24"/>
          <w:szCs w:val="24"/>
          <w:lang w:val="fr-FR"/>
        </w:rPr>
      </w:pPr>
      <w:proofErr w:type="gramStart"/>
      <w:r w:rsidRPr="00A749DE">
        <w:rPr>
          <w:rFonts w:asciiTheme="majorBidi" w:hAnsiTheme="majorBidi" w:cstheme="majorBidi"/>
          <w:color w:val="000000"/>
          <w:sz w:val="24"/>
          <w:szCs w:val="24"/>
          <w:shd w:val="clear" w:color="auto" w:fill="FFFFFF"/>
          <w:lang w:val="fr-FR"/>
        </w:rPr>
        <w:t>and</w:t>
      </w:r>
      <w:proofErr w:type="gramEnd"/>
    </w:p>
    <w:p w14:paraId="3D9C3AA9" w14:textId="13B88FDA" w:rsidR="00996C22" w:rsidRPr="00996C22" w:rsidRDefault="00996C22" w:rsidP="00AB7918">
      <w:pPr>
        <w:spacing w:line="240" w:lineRule="auto"/>
        <w:jc w:val="center"/>
        <w:rPr>
          <w:rFonts w:asciiTheme="majorBidi" w:hAnsiTheme="majorBidi" w:cstheme="majorBidi"/>
          <w:b/>
          <w:bCs/>
          <w:sz w:val="24"/>
          <w:szCs w:val="24"/>
          <w:lang w:val="fr-FR"/>
        </w:rPr>
      </w:pPr>
      <w:r w:rsidRPr="00996C22">
        <w:rPr>
          <w:rFonts w:asciiTheme="majorBidi" w:hAnsiTheme="majorBidi" w:cstheme="majorBidi"/>
          <w:b/>
          <w:bCs/>
          <w:sz w:val="24"/>
          <w:szCs w:val="24"/>
          <w:lang w:val="fr-FR"/>
        </w:rPr>
        <w:t>SYNAFEN Niger</w:t>
      </w:r>
    </w:p>
    <w:p w14:paraId="2E732210" w14:textId="4C0E902D" w:rsidR="00AB7918" w:rsidRPr="00996C22" w:rsidRDefault="00AB7918" w:rsidP="00AB7918">
      <w:pPr>
        <w:spacing w:line="240" w:lineRule="auto"/>
        <w:rPr>
          <w:rFonts w:asciiTheme="majorBidi" w:hAnsiTheme="majorBidi" w:cstheme="majorBidi"/>
          <w:b/>
          <w:bCs/>
          <w:sz w:val="24"/>
          <w:szCs w:val="24"/>
          <w:lang w:val="fr-FR"/>
        </w:rPr>
      </w:pPr>
    </w:p>
    <w:p w14:paraId="169F3BFF" w14:textId="77777777" w:rsidR="000C3724" w:rsidRPr="00AB7918" w:rsidRDefault="000C3724" w:rsidP="006E0A90">
      <w:pPr>
        <w:spacing w:line="240" w:lineRule="auto"/>
        <w:jc w:val="center"/>
        <w:rPr>
          <w:rFonts w:ascii="Times New Roman" w:hAnsi="Times New Roman" w:cs="Times New Roman"/>
          <w:sz w:val="24"/>
          <w:szCs w:val="24"/>
          <w:lang w:val="fr-FR"/>
        </w:rPr>
      </w:pPr>
    </w:p>
    <w:p w14:paraId="2810EE49" w14:textId="77777777" w:rsidR="0099416D" w:rsidRPr="00C7301B" w:rsidRDefault="0099416D" w:rsidP="006E0A90">
      <w:pPr>
        <w:spacing w:line="240" w:lineRule="auto"/>
        <w:jc w:val="center"/>
        <w:rPr>
          <w:rFonts w:ascii="Times New Roman" w:hAnsi="Times New Roman" w:cs="Times New Roman"/>
          <w:b/>
          <w:bCs/>
          <w:sz w:val="24"/>
          <w:szCs w:val="24"/>
        </w:rPr>
      </w:pPr>
      <w:r w:rsidRPr="00C7301B">
        <w:rPr>
          <w:rFonts w:ascii="Times New Roman" w:hAnsi="Times New Roman" w:cs="Times New Roman"/>
          <w:b/>
          <w:bCs/>
          <w:sz w:val="24"/>
          <w:szCs w:val="24"/>
        </w:rPr>
        <w:t>for the 87</w:t>
      </w:r>
      <w:r w:rsidRPr="00C7301B">
        <w:rPr>
          <w:rFonts w:ascii="Times New Roman" w:hAnsi="Times New Roman" w:cs="Times New Roman"/>
          <w:b/>
          <w:bCs/>
          <w:sz w:val="24"/>
          <w:szCs w:val="24"/>
          <w:vertAlign w:val="superscript"/>
        </w:rPr>
        <w:t>th</w:t>
      </w:r>
      <w:r w:rsidR="000C3724" w:rsidRPr="00C7301B">
        <w:rPr>
          <w:rFonts w:ascii="Times New Roman" w:hAnsi="Times New Roman" w:cs="Times New Roman"/>
          <w:b/>
          <w:bCs/>
          <w:sz w:val="24"/>
          <w:szCs w:val="24"/>
        </w:rPr>
        <w:t xml:space="preserve"> Session of the </w:t>
      </w:r>
      <w:r w:rsidRPr="00C7301B">
        <w:rPr>
          <w:rFonts w:ascii="Times New Roman" w:hAnsi="Times New Roman" w:cs="Times New Roman"/>
          <w:b/>
          <w:bCs/>
          <w:sz w:val="24"/>
          <w:szCs w:val="24"/>
        </w:rPr>
        <w:t xml:space="preserve">Committee on the Elimination of All Forms of Discrimination </w:t>
      </w:r>
    </w:p>
    <w:p w14:paraId="75CD5B5B" w14:textId="2C9235F2" w:rsidR="000C3724" w:rsidRPr="00C7301B" w:rsidRDefault="0099416D" w:rsidP="006E0A90">
      <w:pPr>
        <w:spacing w:line="240" w:lineRule="auto"/>
        <w:jc w:val="center"/>
        <w:rPr>
          <w:rFonts w:ascii="Times New Roman" w:hAnsi="Times New Roman" w:cs="Times New Roman"/>
          <w:b/>
          <w:bCs/>
          <w:sz w:val="24"/>
          <w:szCs w:val="24"/>
        </w:rPr>
      </w:pPr>
      <w:r w:rsidRPr="00C7301B">
        <w:rPr>
          <w:rFonts w:ascii="Times New Roman" w:hAnsi="Times New Roman" w:cs="Times New Roman"/>
          <w:b/>
          <w:bCs/>
          <w:sz w:val="24"/>
          <w:szCs w:val="24"/>
        </w:rPr>
        <w:t>Against Women</w:t>
      </w:r>
    </w:p>
    <w:p w14:paraId="35E1888B" w14:textId="79A62265" w:rsidR="0099416D" w:rsidRPr="00C7301B" w:rsidRDefault="0099416D" w:rsidP="006E0A90">
      <w:pPr>
        <w:spacing w:line="240" w:lineRule="auto"/>
        <w:jc w:val="center"/>
        <w:rPr>
          <w:rFonts w:ascii="Times New Roman" w:hAnsi="Times New Roman" w:cs="Times New Roman"/>
          <w:b/>
          <w:bCs/>
          <w:sz w:val="24"/>
          <w:szCs w:val="24"/>
        </w:rPr>
      </w:pPr>
      <w:r w:rsidRPr="00C7301B">
        <w:rPr>
          <w:rFonts w:ascii="Times New Roman" w:hAnsi="Times New Roman" w:cs="Times New Roman"/>
          <w:b/>
          <w:bCs/>
          <w:sz w:val="24"/>
          <w:szCs w:val="24"/>
        </w:rPr>
        <w:t>29 Jan 2024 - 16 Feb 2024</w:t>
      </w:r>
    </w:p>
    <w:p w14:paraId="3B838B7D" w14:textId="77777777" w:rsidR="0099416D" w:rsidRPr="00C7301B" w:rsidRDefault="0099416D" w:rsidP="006E0A90">
      <w:pPr>
        <w:spacing w:line="240" w:lineRule="auto"/>
        <w:jc w:val="center"/>
        <w:rPr>
          <w:rFonts w:ascii="Times New Roman" w:hAnsi="Times New Roman" w:cs="Times New Roman"/>
          <w:b/>
          <w:bCs/>
          <w:sz w:val="24"/>
          <w:szCs w:val="24"/>
        </w:rPr>
      </w:pPr>
    </w:p>
    <w:p w14:paraId="1CCDF772" w14:textId="3E95824E" w:rsidR="000C3724" w:rsidRPr="00C7301B" w:rsidRDefault="000C3724" w:rsidP="006E0A90">
      <w:pPr>
        <w:spacing w:line="240" w:lineRule="auto"/>
        <w:jc w:val="center"/>
        <w:rPr>
          <w:rFonts w:ascii="Times New Roman" w:hAnsi="Times New Roman" w:cs="Times New Roman"/>
          <w:b/>
          <w:bCs/>
          <w:sz w:val="24"/>
          <w:szCs w:val="24"/>
        </w:rPr>
      </w:pPr>
      <w:r w:rsidRPr="00C7301B">
        <w:rPr>
          <w:rFonts w:ascii="Times New Roman" w:hAnsi="Times New Roman" w:cs="Times New Roman"/>
          <w:b/>
          <w:bCs/>
          <w:sz w:val="24"/>
          <w:szCs w:val="24"/>
        </w:rPr>
        <w:t>Submitted 02 January 2024</w:t>
      </w:r>
    </w:p>
    <w:p w14:paraId="249A980C" w14:textId="77777777" w:rsidR="000C3724" w:rsidRPr="00C7301B" w:rsidRDefault="000C3724" w:rsidP="006E0A90">
      <w:pPr>
        <w:spacing w:line="240" w:lineRule="auto"/>
        <w:jc w:val="both"/>
        <w:rPr>
          <w:rFonts w:ascii="Times New Roman" w:hAnsi="Times New Roman" w:cs="Times New Roman"/>
          <w:sz w:val="24"/>
          <w:szCs w:val="24"/>
        </w:rPr>
      </w:pPr>
    </w:p>
    <w:p w14:paraId="18E8ED67" w14:textId="77777777" w:rsidR="00B926AE" w:rsidRPr="00C7301B" w:rsidRDefault="000C3724" w:rsidP="00B926AE">
      <w:pPr>
        <w:spacing w:line="240" w:lineRule="auto"/>
        <w:jc w:val="both"/>
        <w:rPr>
          <w:rFonts w:ascii="Times New Roman" w:hAnsi="Times New Roman" w:cs="Times New Roman"/>
          <w:b/>
          <w:bCs/>
          <w:sz w:val="24"/>
          <w:szCs w:val="24"/>
        </w:rPr>
      </w:pPr>
      <w:r w:rsidRPr="00C7301B">
        <w:rPr>
          <w:rFonts w:ascii="Times New Roman" w:hAnsi="Times New Roman" w:cs="Times New Roman"/>
          <w:b/>
          <w:sz w:val="24"/>
          <w:szCs w:val="24"/>
        </w:rPr>
        <w:t xml:space="preserve">The Advocates for Human Rights </w:t>
      </w:r>
      <w:r w:rsidRPr="00C7301B">
        <w:rPr>
          <w:rFonts w:ascii="Times New Roman" w:hAnsi="Times New Roman" w:cs="Times New Roman"/>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r w:rsidR="00B926AE">
        <w:rPr>
          <w:rFonts w:ascii="Times New Roman" w:hAnsi="Times New Roman" w:cs="Times New Roman"/>
          <w:sz w:val="24"/>
          <w:szCs w:val="24"/>
        </w:rPr>
        <w:t xml:space="preserve"> </w:t>
      </w:r>
      <w:r w:rsidR="00B926AE" w:rsidRPr="00C7301B">
        <w:rPr>
          <w:rFonts w:ascii="Times New Roman" w:hAnsi="Times New Roman" w:cs="Times New Roman"/>
          <w:sz w:val="24"/>
          <w:szCs w:val="24"/>
        </w:rPr>
        <w:t xml:space="preserve">The Advocates is the primary provider of legal services to low-income asylum seekers in the Upper Midwest region of the United States. A growing number of victims fleeing </w:t>
      </w:r>
      <w:r w:rsidR="00B926AE" w:rsidRPr="00C7301B">
        <w:rPr>
          <w:rFonts w:ascii="Times New Roman" w:hAnsi="Times New Roman" w:cs="Times New Roman"/>
          <w:b/>
          <w:bCs/>
          <w:sz w:val="24"/>
          <w:szCs w:val="24"/>
        </w:rPr>
        <w:t>the death penalty</w:t>
      </w:r>
      <w:r w:rsidR="00B926AE" w:rsidRPr="00C7301B">
        <w:rPr>
          <w:rFonts w:ascii="Times New Roman" w:hAnsi="Times New Roman" w:cs="Times New Roman"/>
          <w:sz w:val="24"/>
          <w:szCs w:val="24"/>
        </w:rPr>
        <w:t xml:space="preserve"> in </w:t>
      </w:r>
      <w:r w:rsidR="00B926AE" w:rsidRPr="00C7301B">
        <w:rPr>
          <w:rFonts w:ascii="Times New Roman" w:hAnsi="Times New Roman" w:cs="Times New Roman"/>
          <w:b/>
          <w:bCs/>
          <w:sz w:val="24"/>
          <w:szCs w:val="24"/>
        </w:rPr>
        <w:t>Niger</w:t>
      </w:r>
      <w:r w:rsidR="00B926AE" w:rsidRPr="00C7301B">
        <w:rPr>
          <w:rFonts w:ascii="Times New Roman" w:hAnsi="Times New Roman" w:cs="Times New Roman"/>
          <w:sz w:val="24"/>
          <w:szCs w:val="24"/>
        </w:rPr>
        <w:t xml:space="preserve"> have requested legal assistance from The Advocates in applying for asylum in the United States. First-hand information from asylum-seekers about the human rights violations that they experienced in </w:t>
      </w:r>
      <w:r w:rsidR="00B926AE" w:rsidRPr="00C7301B">
        <w:rPr>
          <w:rFonts w:ascii="Times New Roman" w:hAnsi="Times New Roman" w:cs="Times New Roman"/>
          <w:b/>
          <w:bCs/>
          <w:sz w:val="24"/>
          <w:szCs w:val="24"/>
        </w:rPr>
        <w:t>Niger</w:t>
      </w:r>
      <w:r w:rsidR="00B926AE" w:rsidRPr="00C7301B">
        <w:rPr>
          <w:rFonts w:ascii="Times New Roman" w:hAnsi="Times New Roman" w:cs="Times New Roman"/>
          <w:sz w:val="24"/>
          <w:szCs w:val="24"/>
        </w:rPr>
        <w:t xml:space="preserve"> has been used in this submission with their permission</w:t>
      </w:r>
      <w:r w:rsidR="00B926AE" w:rsidRPr="00C7301B">
        <w:rPr>
          <w:rFonts w:ascii="Times New Roman" w:hAnsi="Times New Roman" w:cs="Times New Roman"/>
          <w:b/>
          <w:bCs/>
          <w:sz w:val="24"/>
          <w:szCs w:val="24"/>
        </w:rPr>
        <w:t>.</w:t>
      </w:r>
    </w:p>
    <w:p w14:paraId="3AE83ED1" w14:textId="77777777" w:rsidR="00B926AE" w:rsidRPr="00C7301B" w:rsidRDefault="00B926AE" w:rsidP="00B926AE">
      <w:pPr>
        <w:spacing w:line="240" w:lineRule="auto"/>
        <w:jc w:val="both"/>
        <w:rPr>
          <w:rFonts w:ascii="Times New Roman" w:hAnsi="Times New Roman" w:cs="Times New Roman"/>
          <w:b/>
          <w:bCs/>
          <w:sz w:val="24"/>
          <w:szCs w:val="24"/>
        </w:rPr>
      </w:pPr>
    </w:p>
    <w:p w14:paraId="7ABEACD1" w14:textId="77777777" w:rsidR="00B926AE" w:rsidRPr="00C7301B" w:rsidRDefault="00B926AE" w:rsidP="00B926AE">
      <w:pPr>
        <w:spacing w:line="240" w:lineRule="auto"/>
        <w:jc w:val="both"/>
        <w:rPr>
          <w:rFonts w:ascii="Times New Roman" w:hAnsi="Times New Roman" w:cs="Times New Roman"/>
          <w:sz w:val="24"/>
          <w:szCs w:val="24"/>
        </w:rPr>
      </w:pPr>
      <w:r w:rsidRPr="00C7301B">
        <w:rPr>
          <w:rFonts w:ascii="Times New Roman" w:hAnsi="Times New Roman" w:cs="Times New Roman"/>
          <w:sz w:val="24"/>
          <w:szCs w:val="24"/>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7FF8C668" w14:textId="77777777" w:rsidR="00B926AE" w:rsidRPr="00C7301B" w:rsidRDefault="00B926AE" w:rsidP="00B926AE">
      <w:pPr>
        <w:spacing w:line="240" w:lineRule="auto"/>
        <w:jc w:val="both"/>
        <w:rPr>
          <w:rFonts w:ascii="Times New Roman" w:hAnsi="Times New Roman" w:cs="Times New Roman"/>
          <w:sz w:val="24"/>
          <w:szCs w:val="24"/>
        </w:rPr>
      </w:pPr>
    </w:p>
    <w:p w14:paraId="05E086FC" w14:textId="77777777" w:rsidR="00B926AE" w:rsidRPr="00C7301B" w:rsidRDefault="00B926AE" w:rsidP="00B926AE">
      <w:pPr>
        <w:spacing w:line="240" w:lineRule="auto"/>
        <w:jc w:val="both"/>
        <w:rPr>
          <w:rFonts w:ascii="Times New Roman" w:hAnsi="Times New Roman" w:cs="Times New Roman"/>
          <w:sz w:val="24"/>
          <w:szCs w:val="24"/>
        </w:rPr>
      </w:pPr>
      <w:r w:rsidRPr="00C7301B">
        <w:rPr>
          <w:rFonts w:ascii="Times New Roman" w:hAnsi="Times New Roman" w:cs="Times New Roman"/>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6BA86A64" w14:textId="77777777" w:rsidR="00B926AE" w:rsidRDefault="00B926AE" w:rsidP="00AB7918">
      <w:pPr>
        <w:jc w:val="both"/>
        <w:rPr>
          <w:rFonts w:ascii="Times New Roman" w:hAnsi="Times New Roman" w:cs="Times New Roman"/>
          <w:sz w:val="24"/>
          <w:szCs w:val="24"/>
        </w:rPr>
      </w:pPr>
    </w:p>
    <w:p w14:paraId="0FD4CE45" w14:textId="6593A185" w:rsidR="00AB7918" w:rsidRDefault="00AB7918" w:rsidP="00AB7918">
      <w:pPr>
        <w:jc w:val="both"/>
        <w:rPr>
          <w:rFonts w:asciiTheme="majorBidi" w:hAnsiTheme="majorBidi" w:cstheme="majorBidi"/>
          <w:color w:val="000000"/>
          <w:sz w:val="24"/>
          <w:szCs w:val="24"/>
          <w:shd w:val="clear" w:color="auto" w:fill="FFFFFF"/>
        </w:rPr>
      </w:pPr>
      <w:r w:rsidRPr="00AB7918">
        <w:rPr>
          <w:rFonts w:asciiTheme="majorBidi" w:hAnsiTheme="majorBidi" w:cstheme="majorBidi"/>
          <w:b/>
          <w:bCs/>
          <w:color w:val="000000"/>
          <w:sz w:val="24"/>
          <w:szCs w:val="24"/>
          <w:shd w:val="clear" w:color="auto" w:fill="FFFFFF"/>
        </w:rPr>
        <w:lastRenderedPageBreak/>
        <w:t>The World Coalition Against the Death Penalty</w:t>
      </w:r>
      <w:r w:rsidRPr="00AB7918">
        <w:rPr>
          <w:rFonts w:asciiTheme="majorBidi" w:hAnsiTheme="majorBidi" w:cstheme="majorBidi"/>
          <w:color w:val="000000"/>
          <w:sz w:val="24"/>
          <w:szCs w:val="24"/>
          <w:shd w:val="clear" w:color="auto" w:fill="FFFFFF"/>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  </w:t>
      </w:r>
    </w:p>
    <w:p w14:paraId="3633E86F" w14:textId="77777777" w:rsidR="00AB7918" w:rsidRDefault="00AB7918" w:rsidP="00AB7918">
      <w:pPr>
        <w:jc w:val="both"/>
        <w:rPr>
          <w:rFonts w:asciiTheme="majorBidi" w:hAnsiTheme="majorBidi" w:cstheme="majorBidi"/>
          <w:color w:val="000000"/>
          <w:sz w:val="24"/>
          <w:szCs w:val="24"/>
          <w:shd w:val="clear" w:color="auto" w:fill="FFFFFF"/>
        </w:rPr>
      </w:pPr>
    </w:p>
    <w:p w14:paraId="60CD6DAB" w14:textId="2901B0AF" w:rsidR="00AB7918" w:rsidRPr="00AB7918" w:rsidRDefault="00AB7918" w:rsidP="00AB7918">
      <w:pPr>
        <w:jc w:val="both"/>
        <w:rPr>
          <w:rFonts w:asciiTheme="majorBidi" w:hAnsiTheme="majorBidi" w:cstheme="majorBidi"/>
          <w:color w:val="000000"/>
          <w:sz w:val="24"/>
          <w:szCs w:val="24"/>
          <w:shd w:val="clear" w:color="auto" w:fill="FFFFFF"/>
        </w:rPr>
      </w:pPr>
      <w:r w:rsidRPr="00AB7918">
        <w:rPr>
          <w:rFonts w:asciiTheme="majorBidi" w:hAnsiTheme="majorBidi" w:cstheme="majorBidi"/>
          <w:b/>
          <w:bCs/>
          <w:color w:val="000000"/>
          <w:sz w:val="24"/>
          <w:szCs w:val="24"/>
          <w:shd w:val="clear" w:color="auto" w:fill="FFFFFF"/>
        </w:rPr>
        <w:t>Niger Coalition against the death penalty</w:t>
      </w:r>
      <w:r>
        <w:rPr>
          <w:rFonts w:asciiTheme="majorBidi" w:hAnsiTheme="majorBidi" w:cstheme="majorBidi"/>
          <w:color w:val="000000"/>
          <w:sz w:val="24"/>
          <w:szCs w:val="24"/>
          <w:shd w:val="clear" w:color="auto" w:fill="FFFFFF"/>
        </w:rPr>
        <w:t xml:space="preserve"> (CONI</w:t>
      </w:r>
      <w:r w:rsidR="00A749DE">
        <w:rPr>
          <w:rFonts w:asciiTheme="majorBidi" w:hAnsiTheme="majorBidi" w:cstheme="majorBidi"/>
          <w:color w:val="000000"/>
          <w:sz w:val="24"/>
          <w:szCs w:val="24"/>
          <w:shd w:val="clear" w:color="auto" w:fill="FFFFFF"/>
        </w:rPr>
        <w:t>C</w:t>
      </w:r>
      <w:r>
        <w:rPr>
          <w:rFonts w:asciiTheme="majorBidi" w:hAnsiTheme="majorBidi" w:cstheme="majorBidi"/>
          <w:color w:val="000000"/>
          <w:sz w:val="24"/>
          <w:szCs w:val="24"/>
          <w:shd w:val="clear" w:color="auto" w:fill="FFFFFF"/>
        </w:rPr>
        <w:t>O</w:t>
      </w:r>
      <w:r w:rsidR="00A749DE">
        <w:rPr>
          <w:rFonts w:asciiTheme="majorBidi" w:hAnsiTheme="majorBidi" w:cstheme="majorBidi"/>
          <w:color w:val="000000"/>
          <w:sz w:val="24"/>
          <w:szCs w:val="24"/>
          <w:shd w:val="clear" w:color="auto" w:fill="FFFFFF"/>
        </w:rPr>
        <w:t>P</w:t>
      </w:r>
      <w:r>
        <w:rPr>
          <w:rFonts w:asciiTheme="majorBidi" w:hAnsiTheme="majorBidi" w:cstheme="majorBidi"/>
          <w:color w:val="000000"/>
          <w:sz w:val="24"/>
          <w:szCs w:val="24"/>
          <w:shd w:val="clear" w:color="auto" w:fill="FFFFFF"/>
        </w:rPr>
        <w:t xml:space="preserve">EM-Niger) </w:t>
      </w:r>
      <w:r w:rsidRPr="00AB7918">
        <w:rPr>
          <w:rFonts w:asciiTheme="majorBidi" w:hAnsiTheme="majorBidi" w:cstheme="majorBidi"/>
          <w:color w:val="000000"/>
          <w:sz w:val="24"/>
          <w:szCs w:val="24"/>
          <w:shd w:val="clear" w:color="auto" w:fill="FFFFFF"/>
        </w:rPr>
        <w:t>pursues the following objectives against the death penalty; contribute to international action for the abolition of the death penalty the death penalty, leading and coordinating advocacy/lobbying actions; fighting against torture and all degrading acts; campaign for fair and equitable trials; contribute to the promotion of human rights human rights through education and training.</w:t>
      </w:r>
    </w:p>
    <w:p w14:paraId="0E657534" w14:textId="77777777" w:rsidR="00AB7918" w:rsidRPr="00AB7918" w:rsidRDefault="00AB7918" w:rsidP="00AB7918">
      <w:pPr>
        <w:jc w:val="both"/>
        <w:rPr>
          <w:rFonts w:asciiTheme="majorBidi" w:hAnsiTheme="majorBidi" w:cstheme="majorBidi"/>
          <w:color w:val="000000"/>
          <w:sz w:val="24"/>
          <w:szCs w:val="24"/>
          <w:shd w:val="clear" w:color="auto" w:fill="FFFFFF"/>
        </w:rPr>
      </w:pPr>
    </w:p>
    <w:p w14:paraId="7CB4E608" w14:textId="4858B2CD" w:rsidR="00AB7918" w:rsidRDefault="00AB7918" w:rsidP="00AB7918">
      <w:pPr>
        <w:jc w:val="both"/>
        <w:rPr>
          <w:rFonts w:asciiTheme="majorBidi" w:hAnsiTheme="majorBidi" w:cstheme="majorBidi"/>
          <w:sz w:val="24"/>
          <w:szCs w:val="24"/>
        </w:rPr>
      </w:pPr>
      <w:r w:rsidRPr="00AB7918">
        <w:rPr>
          <w:rFonts w:asciiTheme="majorBidi" w:hAnsiTheme="majorBidi" w:cstheme="majorBidi"/>
          <w:b/>
          <w:bCs/>
          <w:sz w:val="24"/>
          <w:szCs w:val="24"/>
        </w:rPr>
        <w:t xml:space="preserve">REPRODEVH-Niger </w:t>
      </w:r>
      <w:r w:rsidRPr="00AB7918">
        <w:rPr>
          <w:rFonts w:asciiTheme="majorBidi" w:hAnsiTheme="majorBidi" w:cstheme="majorBidi"/>
          <w:sz w:val="24"/>
          <w:szCs w:val="24"/>
        </w:rPr>
        <w:t xml:space="preserve">was founded in 2011 by young people and structures concerned with defending human rights, the </w:t>
      </w:r>
      <w:proofErr w:type="spellStart"/>
      <w:r w:rsidRPr="00AB7918">
        <w:rPr>
          <w:rFonts w:asciiTheme="majorBidi" w:hAnsiTheme="majorBidi" w:cstheme="majorBidi"/>
          <w:sz w:val="24"/>
          <w:szCs w:val="24"/>
        </w:rPr>
        <w:t>Réseau</w:t>
      </w:r>
      <w:proofErr w:type="spellEnd"/>
      <w:r w:rsidRPr="00AB7918">
        <w:rPr>
          <w:rFonts w:asciiTheme="majorBidi" w:hAnsiTheme="majorBidi" w:cstheme="majorBidi"/>
          <w:b/>
          <w:bCs/>
          <w:sz w:val="24"/>
          <w:szCs w:val="24"/>
        </w:rPr>
        <w:t xml:space="preserve"> </w:t>
      </w:r>
      <w:proofErr w:type="spellStart"/>
      <w:r w:rsidRPr="00AB7918">
        <w:rPr>
          <w:rFonts w:asciiTheme="majorBidi" w:hAnsiTheme="majorBidi" w:cstheme="majorBidi"/>
          <w:sz w:val="24"/>
          <w:szCs w:val="24"/>
        </w:rPr>
        <w:t>Progrès</w:t>
      </w:r>
      <w:proofErr w:type="spellEnd"/>
      <w:r w:rsidRPr="00AB7918">
        <w:rPr>
          <w:rFonts w:asciiTheme="majorBidi" w:hAnsiTheme="majorBidi" w:cstheme="majorBidi"/>
          <w:sz w:val="24"/>
          <w:szCs w:val="24"/>
        </w:rPr>
        <w:t xml:space="preserve"> Et </w:t>
      </w:r>
      <w:proofErr w:type="spellStart"/>
      <w:r w:rsidRPr="00AB7918">
        <w:rPr>
          <w:rFonts w:asciiTheme="majorBidi" w:hAnsiTheme="majorBidi" w:cstheme="majorBidi"/>
          <w:sz w:val="24"/>
          <w:szCs w:val="24"/>
        </w:rPr>
        <w:t>Développement</w:t>
      </w:r>
      <w:proofErr w:type="spellEnd"/>
      <w:r w:rsidRPr="00AB7918">
        <w:rPr>
          <w:rFonts w:asciiTheme="majorBidi" w:hAnsiTheme="majorBidi" w:cstheme="majorBidi"/>
          <w:sz w:val="24"/>
          <w:szCs w:val="24"/>
        </w:rPr>
        <w:t xml:space="preserve"> </w:t>
      </w:r>
      <w:proofErr w:type="spellStart"/>
      <w:r w:rsidRPr="00AB7918">
        <w:rPr>
          <w:rFonts w:asciiTheme="majorBidi" w:hAnsiTheme="majorBidi" w:cstheme="majorBidi"/>
          <w:sz w:val="24"/>
          <w:szCs w:val="24"/>
        </w:rPr>
        <w:t>Humanitaire</w:t>
      </w:r>
      <w:proofErr w:type="spellEnd"/>
      <w:r w:rsidRPr="00AB7918">
        <w:rPr>
          <w:rFonts w:asciiTheme="majorBidi" w:hAnsiTheme="majorBidi" w:cstheme="majorBidi"/>
          <w:sz w:val="24"/>
          <w:szCs w:val="24"/>
        </w:rPr>
        <w:t xml:space="preserve"> du Niger is a collective of NGOs whose aim is to</w:t>
      </w:r>
      <w:r w:rsidRPr="00AB7918">
        <w:rPr>
          <w:rFonts w:asciiTheme="majorBidi" w:hAnsiTheme="majorBidi" w:cstheme="majorBidi"/>
          <w:b/>
          <w:bCs/>
          <w:sz w:val="24"/>
          <w:szCs w:val="24"/>
        </w:rPr>
        <w:t xml:space="preserve"> </w:t>
      </w:r>
      <w:r w:rsidRPr="00AB7918">
        <w:rPr>
          <w:rFonts w:asciiTheme="majorBidi" w:hAnsiTheme="majorBidi" w:cstheme="majorBidi"/>
          <w:sz w:val="24"/>
          <w:szCs w:val="24"/>
        </w:rPr>
        <w:t>democracy and good governance, through the promotion of health, education, human dignity for all</w:t>
      </w:r>
      <w:r w:rsidRPr="00AB7918">
        <w:rPr>
          <w:rFonts w:asciiTheme="majorBidi" w:hAnsiTheme="majorBidi" w:cstheme="majorBidi"/>
          <w:b/>
          <w:bCs/>
          <w:sz w:val="24"/>
          <w:szCs w:val="24"/>
        </w:rPr>
        <w:t xml:space="preserve"> </w:t>
      </w:r>
      <w:r w:rsidRPr="00AB7918">
        <w:rPr>
          <w:rFonts w:asciiTheme="majorBidi" w:hAnsiTheme="majorBidi" w:cstheme="majorBidi"/>
          <w:sz w:val="24"/>
          <w:szCs w:val="24"/>
        </w:rPr>
        <w:t xml:space="preserve">human dignity for all, and the fight against the death penalty, </w:t>
      </w:r>
      <w:proofErr w:type="gramStart"/>
      <w:r w:rsidRPr="00AB7918">
        <w:rPr>
          <w:rFonts w:asciiTheme="majorBidi" w:hAnsiTheme="majorBidi" w:cstheme="majorBidi"/>
          <w:sz w:val="24"/>
          <w:szCs w:val="24"/>
        </w:rPr>
        <w:t>torture</w:t>
      </w:r>
      <w:proofErr w:type="gramEnd"/>
      <w:r w:rsidRPr="00AB7918">
        <w:rPr>
          <w:rFonts w:asciiTheme="majorBidi" w:hAnsiTheme="majorBidi" w:cstheme="majorBidi"/>
          <w:sz w:val="24"/>
          <w:szCs w:val="24"/>
        </w:rPr>
        <w:t xml:space="preserve"> and related offences.</w:t>
      </w:r>
    </w:p>
    <w:p w14:paraId="42E159D0" w14:textId="77777777" w:rsidR="00996C22" w:rsidRDefault="00996C22" w:rsidP="00AB7918">
      <w:pPr>
        <w:jc w:val="both"/>
        <w:rPr>
          <w:rFonts w:asciiTheme="majorBidi" w:hAnsiTheme="majorBidi" w:cstheme="majorBidi"/>
          <w:sz w:val="24"/>
          <w:szCs w:val="24"/>
        </w:rPr>
      </w:pPr>
    </w:p>
    <w:p w14:paraId="69FF7521" w14:textId="2EE4EF10" w:rsidR="00996C22" w:rsidRPr="00996C22" w:rsidRDefault="00996C22" w:rsidP="00996C22">
      <w:pPr>
        <w:jc w:val="both"/>
        <w:rPr>
          <w:rFonts w:asciiTheme="majorBidi" w:hAnsiTheme="majorBidi" w:cstheme="majorBidi"/>
          <w:sz w:val="24"/>
          <w:szCs w:val="24"/>
        </w:rPr>
      </w:pPr>
      <w:r w:rsidRPr="00996C22">
        <w:rPr>
          <w:rFonts w:asciiTheme="majorBidi" w:hAnsiTheme="majorBidi" w:cstheme="majorBidi"/>
          <w:b/>
          <w:bCs/>
          <w:sz w:val="24"/>
          <w:szCs w:val="24"/>
        </w:rPr>
        <w:t xml:space="preserve">The National </w:t>
      </w:r>
      <w:proofErr w:type="spellStart"/>
      <w:r w:rsidRPr="00996C22">
        <w:rPr>
          <w:rFonts w:asciiTheme="majorBidi" w:hAnsiTheme="majorBidi" w:cstheme="majorBidi"/>
          <w:b/>
          <w:bCs/>
          <w:sz w:val="24"/>
          <w:szCs w:val="24"/>
        </w:rPr>
        <w:t>national</w:t>
      </w:r>
      <w:proofErr w:type="spellEnd"/>
      <w:r w:rsidRPr="00996C22">
        <w:rPr>
          <w:rFonts w:asciiTheme="majorBidi" w:hAnsiTheme="majorBidi" w:cstheme="majorBidi"/>
          <w:b/>
          <w:bCs/>
          <w:sz w:val="24"/>
          <w:szCs w:val="24"/>
        </w:rPr>
        <w:t xml:space="preserve"> des agents de la formation et de </w:t>
      </w:r>
      <w:proofErr w:type="spellStart"/>
      <w:r w:rsidRPr="00996C22">
        <w:rPr>
          <w:rFonts w:asciiTheme="majorBidi" w:hAnsiTheme="majorBidi" w:cstheme="majorBidi"/>
          <w:b/>
          <w:bCs/>
          <w:sz w:val="24"/>
          <w:szCs w:val="24"/>
        </w:rPr>
        <w:t>l'éducation</w:t>
      </w:r>
      <w:proofErr w:type="spellEnd"/>
      <w:r w:rsidRPr="00996C22">
        <w:rPr>
          <w:rFonts w:asciiTheme="majorBidi" w:hAnsiTheme="majorBidi" w:cstheme="majorBidi"/>
          <w:b/>
          <w:bCs/>
          <w:sz w:val="24"/>
          <w:szCs w:val="24"/>
        </w:rPr>
        <w:t xml:space="preserve"> du Niger</w:t>
      </w:r>
      <w:r w:rsidRPr="00996C22">
        <w:rPr>
          <w:rFonts w:asciiTheme="majorBidi" w:hAnsiTheme="majorBidi" w:cstheme="majorBidi"/>
          <w:sz w:val="24"/>
          <w:szCs w:val="24"/>
        </w:rPr>
        <w:t xml:space="preserve"> (SYNAFEN-NIGER) was founded on March 2006 and has 3845 members. It is present in the eight regions, 66 departments and departments and 266 communes. SYNAFEN brings together</w:t>
      </w:r>
      <w:r>
        <w:rPr>
          <w:rFonts w:asciiTheme="majorBidi" w:hAnsiTheme="majorBidi" w:cstheme="majorBidi"/>
          <w:sz w:val="24"/>
          <w:szCs w:val="24"/>
        </w:rPr>
        <w:t xml:space="preserve"> </w:t>
      </w:r>
      <w:r w:rsidRPr="00996C22">
        <w:rPr>
          <w:rFonts w:asciiTheme="majorBidi" w:hAnsiTheme="majorBidi" w:cstheme="majorBidi"/>
          <w:sz w:val="24"/>
          <w:szCs w:val="24"/>
        </w:rPr>
        <w:t>education and training players. It collaborates with education unions and other civil society organizations both nationally and internationally to promote the well-being of educational communities, defend the right to education, access to health care and the extension of solidarity-based social protection for all. SYNAFEN, with the support of its members, is committed to solving a wide range of problems, including the promotion of human rights, workers' rights, discrimination against women, and the fight against the death penalty and torture. Affiliated with the World Coalition Against the Death Penalty since 2010.</w:t>
      </w:r>
    </w:p>
    <w:p w14:paraId="083D5D8A" w14:textId="77777777" w:rsidR="00996C22" w:rsidRPr="00996C22" w:rsidRDefault="00996C22" w:rsidP="00996C22">
      <w:pPr>
        <w:jc w:val="both"/>
        <w:rPr>
          <w:rFonts w:asciiTheme="majorBidi" w:hAnsiTheme="majorBidi" w:cstheme="majorBidi"/>
          <w:b/>
          <w:bCs/>
          <w:sz w:val="24"/>
          <w:szCs w:val="24"/>
        </w:rPr>
      </w:pPr>
    </w:p>
    <w:p w14:paraId="791DFDFF" w14:textId="77777777" w:rsidR="00AB7918" w:rsidRPr="00C7301B" w:rsidRDefault="00AB7918" w:rsidP="006E0A90">
      <w:pPr>
        <w:spacing w:line="240" w:lineRule="auto"/>
        <w:jc w:val="both"/>
        <w:rPr>
          <w:rFonts w:ascii="Times New Roman" w:hAnsi="Times New Roman" w:cs="Times New Roman"/>
          <w:b/>
          <w:bCs/>
          <w:sz w:val="24"/>
          <w:szCs w:val="24"/>
        </w:rPr>
      </w:pPr>
    </w:p>
    <w:p w14:paraId="619EB37A" w14:textId="77777777" w:rsidR="000C3724" w:rsidRPr="00C7301B" w:rsidRDefault="000C3724" w:rsidP="006E0A90">
      <w:pPr>
        <w:spacing w:line="240" w:lineRule="auto"/>
        <w:jc w:val="both"/>
        <w:rPr>
          <w:rFonts w:ascii="Times New Roman" w:hAnsi="Times New Roman" w:cs="Times New Roman"/>
          <w:sz w:val="24"/>
          <w:szCs w:val="24"/>
        </w:rPr>
      </w:pPr>
    </w:p>
    <w:p w14:paraId="08112177" w14:textId="77777777" w:rsidR="00AB7918" w:rsidRDefault="00AB7918">
      <w:pPr>
        <w:rPr>
          <w:rFonts w:ascii="Times New Roman" w:hAnsi="Times New Roman" w:cs="Times New Roman"/>
          <w:sz w:val="24"/>
          <w:szCs w:val="24"/>
        </w:rPr>
      </w:pPr>
      <w:bookmarkStart w:id="1" w:name="_Hlk41986669"/>
      <w:r>
        <w:rPr>
          <w:rFonts w:ascii="Times New Roman" w:hAnsi="Times New Roman" w:cs="Times New Roman"/>
          <w:sz w:val="24"/>
          <w:szCs w:val="24"/>
        </w:rPr>
        <w:br w:type="page"/>
      </w:r>
    </w:p>
    <w:bookmarkEnd w:id="1"/>
    <w:p w14:paraId="115BE81C" w14:textId="77777777" w:rsidR="000C3724" w:rsidRPr="00C7301B" w:rsidRDefault="000C3724" w:rsidP="006E0A90">
      <w:pPr>
        <w:spacing w:line="240" w:lineRule="auto"/>
        <w:jc w:val="both"/>
        <w:rPr>
          <w:rFonts w:ascii="Times New Roman" w:eastAsia="Times New Roman" w:hAnsi="Times New Roman" w:cs="Times New Roman"/>
          <w:b/>
          <w:sz w:val="24"/>
          <w:szCs w:val="24"/>
        </w:rPr>
        <w:sectPr w:rsidR="000C3724" w:rsidRPr="00C7301B" w:rsidSect="009E7082">
          <w:headerReference w:type="first" r:id="rId12"/>
          <w:pgSz w:w="12240" w:h="15840"/>
          <w:pgMar w:top="1440" w:right="1440" w:bottom="1440" w:left="1440" w:header="720" w:footer="720" w:gutter="0"/>
          <w:pgNumType w:start="1"/>
          <w:cols w:space="720"/>
          <w:titlePg/>
          <w:docGrid w:linePitch="299"/>
        </w:sectPr>
      </w:pPr>
    </w:p>
    <w:p w14:paraId="00000002" w14:textId="1CEAC086" w:rsidR="005874D1" w:rsidRPr="00C7301B" w:rsidRDefault="002E7ABC" w:rsidP="006E0A90">
      <w:pPr>
        <w:spacing w:before="240" w:after="240" w:line="240" w:lineRule="auto"/>
        <w:jc w:val="center"/>
        <w:rPr>
          <w:rFonts w:ascii="Times New Roman" w:eastAsia="Times New Roman" w:hAnsi="Times New Roman" w:cs="Times New Roman"/>
          <w:b/>
          <w:caps/>
          <w:color w:val="FF0000"/>
          <w:sz w:val="24"/>
          <w:szCs w:val="24"/>
        </w:rPr>
      </w:pPr>
      <w:r w:rsidRPr="00C7301B">
        <w:rPr>
          <w:rFonts w:ascii="Times New Roman" w:eastAsia="Times New Roman" w:hAnsi="Times New Roman" w:cs="Times New Roman"/>
          <w:b/>
          <w:caps/>
          <w:sz w:val="24"/>
          <w:szCs w:val="24"/>
        </w:rPr>
        <w:lastRenderedPageBreak/>
        <w:t>Executive Summary</w:t>
      </w:r>
    </w:p>
    <w:p w14:paraId="00000004" w14:textId="1F719848" w:rsidR="005874D1" w:rsidRPr="00C7301B" w:rsidRDefault="002E7ABC" w:rsidP="006E0A90">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 xml:space="preserve">Death penalties in Niger, particularly those against women, should be abolished </w:t>
      </w:r>
      <w:proofErr w:type="gramStart"/>
      <w:r w:rsidRPr="00C7301B">
        <w:rPr>
          <w:rFonts w:ascii="Times New Roman" w:eastAsia="Times New Roman" w:hAnsi="Times New Roman" w:cs="Times New Roman"/>
          <w:sz w:val="24"/>
          <w:szCs w:val="24"/>
        </w:rPr>
        <w:t>in light of</w:t>
      </w:r>
      <w:proofErr w:type="gramEnd"/>
      <w:r w:rsidRPr="00C7301B">
        <w:rPr>
          <w:rFonts w:ascii="Times New Roman" w:eastAsia="Times New Roman" w:hAnsi="Times New Roman" w:cs="Times New Roman"/>
          <w:sz w:val="24"/>
          <w:szCs w:val="24"/>
        </w:rPr>
        <w:t xml:space="preserve"> </w:t>
      </w:r>
      <w:r w:rsidR="0000261B">
        <w:rPr>
          <w:rFonts w:ascii="Times New Roman" w:eastAsia="Times New Roman" w:hAnsi="Times New Roman" w:cs="Times New Roman"/>
          <w:sz w:val="24"/>
          <w:szCs w:val="24"/>
        </w:rPr>
        <w:t>the</w:t>
      </w:r>
      <w:r w:rsidRPr="00C7301B">
        <w:rPr>
          <w:rFonts w:ascii="Times New Roman" w:eastAsia="Times New Roman" w:hAnsi="Times New Roman" w:cs="Times New Roman"/>
          <w:sz w:val="24"/>
          <w:szCs w:val="24"/>
        </w:rPr>
        <w:t xml:space="preserve"> lack of adequate provisions to protect victims of domestic violence or of other forms of gender-based violence.</w:t>
      </w:r>
    </w:p>
    <w:p w14:paraId="00000006" w14:textId="227CFACA" w:rsidR="005874D1" w:rsidRPr="00C7301B" w:rsidRDefault="002E7ABC" w:rsidP="006E0A90">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 xml:space="preserve">This report examines the application of the death penalty in Niger, focusing on its impact on women, particularly those involved in cases of gender-based violence. It discusses the lack of protective legal measures for women in situations of domestic violence, which often escalates to instances where they face the death penalty. </w:t>
      </w:r>
    </w:p>
    <w:p w14:paraId="3630C916" w14:textId="6D24629C" w:rsidR="007E2E84" w:rsidRDefault="002E7ABC" w:rsidP="006E0A90">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The</w:t>
      </w:r>
      <w:r w:rsidR="00E079B3" w:rsidRPr="00C7301B">
        <w:rPr>
          <w:rFonts w:ascii="Times New Roman" w:eastAsia="Times New Roman" w:hAnsi="Times New Roman" w:cs="Times New Roman"/>
          <w:sz w:val="24"/>
          <w:szCs w:val="24"/>
        </w:rPr>
        <w:t xml:space="preserve">re are significant </w:t>
      </w:r>
      <w:r w:rsidRPr="00C7301B">
        <w:rPr>
          <w:rFonts w:ascii="Times New Roman" w:eastAsia="Times New Roman" w:hAnsi="Times New Roman" w:cs="Times New Roman"/>
          <w:sz w:val="24"/>
          <w:szCs w:val="24"/>
        </w:rPr>
        <w:t xml:space="preserve">challenges in accessing information about </w:t>
      </w:r>
      <w:r w:rsidR="007E2E84">
        <w:rPr>
          <w:rFonts w:ascii="Times New Roman" w:eastAsia="Times New Roman" w:hAnsi="Times New Roman" w:cs="Times New Roman"/>
          <w:sz w:val="24"/>
          <w:szCs w:val="24"/>
        </w:rPr>
        <w:t>women on</w:t>
      </w:r>
      <w:r w:rsidRPr="00C7301B">
        <w:rPr>
          <w:rFonts w:ascii="Times New Roman" w:eastAsia="Times New Roman" w:hAnsi="Times New Roman" w:cs="Times New Roman"/>
          <w:sz w:val="24"/>
          <w:szCs w:val="24"/>
        </w:rPr>
        <w:t xml:space="preserve"> death row and </w:t>
      </w:r>
      <w:r w:rsidR="00ED15D1" w:rsidRPr="00C7301B">
        <w:rPr>
          <w:rFonts w:ascii="Times New Roman" w:eastAsia="Times New Roman" w:hAnsi="Times New Roman" w:cs="Times New Roman"/>
          <w:sz w:val="24"/>
          <w:szCs w:val="24"/>
        </w:rPr>
        <w:t>a</w:t>
      </w:r>
      <w:r w:rsidRPr="00C7301B">
        <w:rPr>
          <w:rFonts w:ascii="Times New Roman" w:eastAsia="Times New Roman" w:hAnsi="Times New Roman" w:cs="Times New Roman"/>
          <w:sz w:val="24"/>
          <w:szCs w:val="24"/>
        </w:rPr>
        <w:t xml:space="preserve"> general disregard for gender issues in legal proceedings. </w:t>
      </w:r>
      <w:r w:rsidR="007E2E84">
        <w:rPr>
          <w:rFonts w:ascii="Times New Roman" w:eastAsia="Times New Roman" w:hAnsi="Times New Roman" w:cs="Times New Roman"/>
          <w:sz w:val="24"/>
          <w:szCs w:val="24"/>
        </w:rPr>
        <w:t>There are also concerns about women’s health while deprived of their liberty.</w:t>
      </w:r>
    </w:p>
    <w:p w14:paraId="00000008" w14:textId="02D74CAB" w:rsidR="005874D1" w:rsidRPr="00C7301B" w:rsidRDefault="00ED15D1" w:rsidP="006E0A90">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This report</w:t>
      </w:r>
      <w:r w:rsidR="002E7ABC" w:rsidRPr="00C7301B">
        <w:rPr>
          <w:rFonts w:ascii="Times New Roman" w:eastAsia="Times New Roman" w:hAnsi="Times New Roman" w:cs="Times New Roman"/>
          <w:sz w:val="24"/>
          <w:szCs w:val="24"/>
        </w:rPr>
        <w:t xml:space="preserve"> highlights Niger's non-compliance with international standards on women's rights and </w:t>
      </w:r>
      <w:r w:rsidRPr="00C7301B">
        <w:rPr>
          <w:rFonts w:ascii="Times New Roman" w:eastAsia="Times New Roman" w:hAnsi="Times New Roman" w:cs="Times New Roman"/>
          <w:sz w:val="24"/>
          <w:szCs w:val="24"/>
        </w:rPr>
        <w:t>recommends</w:t>
      </w:r>
      <w:r w:rsidR="002E7ABC" w:rsidRPr="00C7301B">
        <w:rPr>
          <w:rFonts w:ascii="Times New Roman" w:eastAsia="Times New Roman" w:hAnsi="Times New Roman" w:cs="Times New Roman"/>
          <w:sz w:val="24"/>
          <w:szCs w:val="24"/>
        </w:rPr>
        <w:t xml:space="preserve"> </w:t>
      </w:r>
      <w:r w:rsidRPr="00C7301B">
        <w:rPr>
          <w:rFonts w:ascii="Times New Roman" w:eastAsia="Times New Roman" w:hAnsi="Times New Roman" w:cs="Times New Roman"/>
          <w:sz w:val="24"/>
          <w:szCs w:val="24"/>
        </w:rPr>
        <w:t xml:space="preserve">(1) </w:t>
      </w:r>
      <w:r w:rsidR="002E7ABC" w:rsidRPr="00C7301B">
        <w:rPr>
          <w:rFonts w:ascii="Times New Roman" w:eastAsia="Times New Roman" w:hAnsi="Times New Roman" w:cs="Times New Roman"/>
          <w:sz w:val="24"/>
          <w:szCs w:val="24"/>
        </w:rPr>
        <w:t xml:space="preserve">the abolition of the death penalty, </w:t>
      </w:r>
      <w:r w:rsidR="00A85EB9" w:rsidRPr="00C7301B">
        <w:rPr>
          <w:rFonts w:ascii="Times New Roman" w:eastAsia="Times New Roman" w:hAnsi="Times New Roman" w:cs="Times New Roman"/>
          <w:sz w:val="24"/>
          <w:szCs w:val="24"/>
        </w:rPr>
        <w:t xml:space="preserve">(2) </w:t>
      </w:r>
      <w:r w:rsidR="002E7ABC" w:rsidRPr="00C7301B">
        <w:rPr>
          <w:rFonts w:ascii="Times New Roman" w:eastAsia="Times New Roman" w:hAnsi="Times New Roman" w:cs="Times New Roman"/>
          <w:sz w:val="24"/>
          <w:szCs w:val="24"/>
        </w:rPr>
        <w:t xml:space="preserve">legal reform to recognize </w:t>
      </w:r>
      <w:r w:rsidR="00774247">
        <w:rPr>
          <w:rFonts w:ascii="Times New Roman" w:eastAsia="Times New Roman" w:hAnsi="Times New Roman" w:cs="Times New Roman"/>
          <w:sz w:val="24"/>
          <w:szCs w:val="24"/>
        </w:rPr>
        <w:t xml:space="preserve">a </w:t>
      </w:r>
      <w:r w:rsidR="002E7ABC" w:rsidRPr="00C7301B">
        <w:rPr>
          <w:rFonts w:ascii="Times New Roman" w:eastAsia="Times New Roman" w:hAnsi="Times New Roman" w:cs="Times New Roman"/>
          <w:sz w:val="24"/>
          <w:szCs w:val="24"/>
        </w:rPr>
        <w:t>domestic violence</w:t>
      </w:r>
      <w:r w:rsidR="007E2E84">
        <w:rPr>
          <w:rFonts w:ascii="Times New Roman" w:eastAsia="Times New Roman" w:hAnsi="Times New Roman" w:cs="Times New Roman"/>
          <w:sz w:val="24"/>
          <w:szCs w:val="24"/>
        </w:rPr>
        <w:t xml:space="preserve"> defense</w:t>
      </w:r>
      <w:r w:rsidR="002E7ABC" w:rsidRPr="00C7301B">
        <w:rPr>
          <w:rFonts w:ascii="Times New Roman" w:eastAsia="Times New Roman" w:hAnsi="Times New Roman" w:cs="Times New Roman"/>
          <w:sz w:val="24"/>
          <w:szCs w:val="24"/>
        </w:rPr>
        <w:t xml:space="preserve"> in murder cases, and </w:t>
      </w:r>
      <w:r w:rsidR="00A85EB9" w:rsidRPr="00C7301B">
        <w:rPr>
          <w:rFonts w:ascii="Times New Roman" w:eastAsia="Times New Roman" w:hAnsi="Times New Roman" w:cs="Times New Roman"/>
          <w:sz w:val="24"/>
          <w:szCs w:val="24"/>
        </w:rPr>
        <w:t xml:space="preserve">(3) </w:t>
      </w:r>
      <w:r w:rsidR="00353487">
        <w:rPr>
          <w:rFonts w:ascii="Times New Roman" w:eastAsia="Times New Roman" w:hAnsi="Times New Roman" w:cs="Times New Roman"/>
          <w:sz w:val="24"/>
          <w:szCs w:val="24"/>
        </w:rPr>
        <w:t xml:space="preserve">gender sensitivity </w:t>
      </w:r>
      <w:r w:rsidR="00774247">
        <w:rPr>
          <w:rFonts w:ascii="Times New Roman" w:eastAsia="Times New Roman" w:hAnsi="Times New Roman" w:cs="Times New Roman"/>
          <w:sz w:val="24"/>
          <w:szCs w:val="24"/>
        </w:rPr>
        <w:t xml:space="preserve">training </w:t>
      </w:r>
      <w:r w:rsidR="00353487">
        <w:rPr>
          <w:rFonts w:ascii="Times New Roman" w:eastAsia="Times New Roman" w:hAnsi="Times New Roman" w:cs="Times New Roman"/>
          <w:sz w:val="24"/>
          <w:szCs w:val="24"/>
        </w:rPr>
        <w:t>for</w:t>
      </w:r>
      <w:r w:rsidR="00774247">
        <w:rPr>
          <w:rFonts w:ascii="Times New Roman" w:eastAsia="Times New Roman" w:hAnsi="Times New Roman" w:cs="Times New Roman"/>
          <w:sz w:val="24"/>
          <w:szCs w:val="24"/>
        </w:rPr>
        <w:t xml:space="preserve"> criminal justice systems actors</w:t>
      </w:r>
      <w:r w:rsidR="002E7ABC" w:rsidRPr="00C7301B">
        <w:rPr>
          <w:rFonts w:ascii="Times New Roman" w:eastAsia="Times New Roman" w:hAnsi="Times New Roman" w:cs="Times New Roman"/>
          <w:sz w:val="24"/>
          <w:szCs w:val="24"/>
        </w:rPr>
        <w:t xml:space="preserve">. </w:t>
      </w:r>
    </w:p>
    <w:p w14:paraId="0B4A5C2B" w14:textId="10507FF2" w:rsidR="00C30956" w:rsidRPr="00C7301B" w:rsidRDefault="002E7ABC" w:rsidP="008E3245">
      <w:pPr>
        <w:numPr>
          <w:ilvl w:val="0"/>
          <w:numId w:val="2"/>
        </w:numPr>
        <w:spacing w:before="240" w:after="240" w:line="240" w:lineRule="auto"/>
        <w:jc w:val="both"/>
        <w:rPr>
          <w:rFonts w:ascii="Times New Roman" w:eastAsia="Times New Roman" w:hAnsi="Times New Roman" w:cs="Times New Roman"/>
          <w:b/>
          <w:sz w:val="24"/>
          <w:szCs w:val="24"/>
        </w:rPr>
      </w:pPr>
      <w:r w:rsidRPr="00C7301B">
        <w:rPr>
          <w:rFonts w:ascii="Times New Roman" w:eastAsia="Times New Roman" w:hAnsi="Times New Roman" w:cs="Times New Roman"/>
          <w:b/>
          <w:sz w:val="24"/>
          <w:szCs w:val="24"/>
        </w:rPr>
        <w:t>Niger</w:t>
      </w:r>
      <w:r w:rsidR="009E231A" w:rsidRPr="00C7301B">
        <w:rPr>
          <w:rFonts w:ascii="Times New Roman" w:eastAsia="Times New Roman" w:hAnsi="Times New Roman" w:cs="Times New Roman"/>
          <w:b/>
          <w:sz w:val="24"/>
          <w:szCs w:val="24"/>
        </w:rPr>
        <w:t xml:space="preserve">’s retention of the death penalty invites </w:t>
      </w:r>
      <w:r w:rsidR="00E36897" w:rsidRPr="00C7301B">
        <w:rPr>
          <w:rFonts w:ascii="Times New Roman" w:eastAsia="Times New Roman" w:hAnsi="Times New Roman" w:cs="Times New Roman"/>
          <w:b/>
          <w:sz w:val="24"/>
          <w:szCs w:val="24"/>
        </w:rPr>
        <w:t xml:space="preserve">discrimination against women experiencing </w:t>
      </w:r>
      <w:r w:rsidR="00A703A0" w:rsidRPr="00C7301B">
        <w:rPr>
          <w:rFonts w:ascii="Times New Roman" w:eastAsia="Times New Roman" w:hAnsi="Times New Roman" w:cs="Times New Roman"/>
          <w:b/>
          <w:sz w:val="24"/>
          <w:szCs w:val="24"/>
        </w:rPr>
        <w:t>gender-based violence (List of Issues Prior to Reporting para. 11)</w:t>
      </w:r>
      <w:r w:rsidR="00050129" w:rsidRPr="00C7301B">
        <w:rPr>
          <w:rFonts w:ascii="Times New Roman" w:eastAsia="Times New Roman" w:hAnsi="Times New Roman" w:cs="Times New Roman"/>
          <w:b/>
          <w:sz w:val="24"/>
          <w:szCs w:val="24"/>
        </w:rPr>
        <w:t>.</w:t>
      </w:r>
      <w:r w:rsidRPr="00C7301B">
        <w:rPr>
          <w:rFonts w:ascii="Times New Roman" w:eastAsia="Times New Roman" w:hAnsi="Times New Roman" w:cs="Times New Roman"/>
          <w:b/>
          <w:sz w:val="24"/>
          <w:szCs w:val="24"/>
        </w:rPr>
        <w:t xml:space="preserve"> </w:t>
      </w:r>
    </w:p>
    <w:p w14:paraId="15AB931D" w14:textId="3082C075" w:rsidR="00E41AA3" w:rsidRPr="00C7301B" w:rsidRDefault="00B1098E" w:rsidP="006E0A90">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 xml:space="preserve">The Committee asked Niger to provide </w:t>
      </w:r>
      <w:r w:rsidR="003B13F2" w:rsidRPr="00C7301B">
        <w:rPr>
          <w:rFonts w:ascii="Times New Roman" w:eastAsia="Times New Roman" w:hAnsi="Times New Roman" w:cs="Times New Roman"/>
          <w:sz w:val="24"/>
          <w:szCs w:val="24"/>
        </w:rPr>
        <w:t xml:space="preserve">information on </w:t>
      </w:r>
      <w:r w:rsidR="00416E36" w:rsidRPr="00C7301B">
        <w:rPr>
          <w:rFonts w:ascii="Times New Roman" w:eastAsia="Times New Roman" w:hAnsi="Times New Roman" w:cs="Times New Roman"/>
          <w:sz w:val="24"/>
          <w:szCs w:val="24"/>
        </w:rPr>
        <w:t xml:space="preserve">what measures it had specifically taken to address all forms of gender-based violence against women, including sexual </w:t>
      </w:r>
      <w:r w:rsidR="00056DFF" w:rsidRPr="00C7301B">
        <w:rPr>
          <w:rFonts w:ascii="Times New Roman" w:eastAsia="Times New Roman" w:hAnsi="Times New Roman" w:cs="Times New Roman"/>
          <w:sz w:val="24"/>
          <w:szCs w:val="24"/>
        </w:rPr>
        <w:t>violence</w:t>
      </w:r>
      <w:r w:rsidR="00416E36" w:rsidRPr="00C7301B">
        <w:rPr>
          <w:rFonts w:ascii="Times New Roman" w:eastAsia="Times New Roman" w:hAnsi="Times New Roman" w:cs="Times New Roman"/>
          <w:sz w:val="24"/>
          <w:szCs w:val="24"/>
        </w:rPr>
        <w:t xml:space="preserve"> against women and marital rape</w:t>
      </w:r>
      <w:r w:rsidR="00056DFF" w:rsidRPr="00C7301B">
        <w:rPr>
          <w:rFonts w:ascii="Times New Roman" w:eastAsia="Times New Roman" w:hAnsi="Times New Roman" w:cs="Times New Roman"/>
          <w:sz w:val="24"/>
          <w:szCs w:val="24"/>
        </w:rPr>
        <w:t xml:space="preserve">. It also asked for information about what measures the Government had taken to </w:t>
      </w:r>
      <w:r w:rsidR="004D45C2" w:rsidRPr="00C7301B">
        <w:rPr>
          <w:rFonts w:ascii="Times New Roman" w:eastAsia="Times New Roman" w:hAnsi="Times New Roman" w:cs="Times New Roman"/>
          <w:sz w:val="24"/>
          <w:szCs w:val="24"/>
        </w:rPr>
        <w:t xml:space="preserve">train judges, prosecutors, and law enforcement on gender-sensitive </w:t>
      </w:r>
      <w:r w:rsidR="0026045E" w:rsidRPr="00C7301B">
        <w:rPr>
          <w:rFonts w:ascii="Times New Roman" w:eastAsia="Times New Roman" w:hAnsi="Times New Roman" w:cs="Times New Roman"/>
          <w:sz w:val="24"/>
          <w:szCs w:val="24"/>
        </w:rPr>
        <w:t>responses to gender-based violence.</w:t>
      </w:r>
      <w:r w:rsidR="0026045E" w:rsidRPr="00C7301B">
        <w:rPr>
          <w:rStyle w:val="FootnoteReference"/>
          <w:rFonts w:ascii="Times New Roman" w:eastAsia="Times New Roman" w:hAnsi="Times New Roman" w:cs="Times New Roman"/>
          <w:sz w:val="24"/>
          <w:szCs w:val="24"/>
        </w:rPr>
        <w:footnoteReference w:id="1"/>
      </w:r>
    </w:p>
    <w:p w14:paraId="0A130E5A" w14:textId="0D594447" w:rsidR="00F71A05" w:rsidRPr="00C7301B" w:rsidRDefault="00B65878" w:rsidP="00315084">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The Government of Niger noted that it had engaged in “[</w:t>
      </w:r>
      <w:proofErr w:type="spellStart"/>
      <w:r w:rsidRPr="00C7301B">
        <w:rPr>
          <w:rFonts w:ascii="Times New Roman" w:eastAsia="Times New Roman" w:hAnsi="Times New Roman" w:cs="Times New Roman"/>
          <w:sz w:val="24"/>
          <w:szCs w:val="24"/>
        </w:rPr>
        <w:t>i</w:t>
      </w:r>
      <w:proofErr w:type="spellEnd"/>
      <w:r w:rsidRPr="00C7301B">
        <w:rPr>
          <w:rFonts w:ascii="Times New Roman" w:eastAsia="Times New Roman" w:hAnsi="Times New Roman" w:cs="Times New Roman"/>
          <w:sz w:val="24"/>
          <w:szCs w:val="24"/>
        </w:rPr>
        <w:t>]</w:t>
      </w:r>
      <w:proofErr w:type="spellStart"/>
      <w:r w:rsidRPr="00C7301B">
        <w:rPr>
          <w:rFonts w:ascii="Times New Roman" w:eastAsia="Times New Roman" w:hAnsi="Times New Roman" w:cs="Times New Roman"/>
          <w:sz w:val="24"/>
          <w:szCs w:val="24"/>
        </w:rPr>
        <w:t>nformational</w:t>
      </w:r>
      <w:proofErr w:type="spellEnd"/>
      <w:r w:rsidRPr="00C7301B">
        <w:rPr>
          <w:rFonts w:ascii="Times New Roman" w:eastAsia="Times New Roman" w:hAnsi="Times New Roman" w:cs="Times New Roman"/>
          <w:sz w:val="24"/>
          <w:szCs w:val="24"/>
        </w:rPr>
        <w:t xml:space="preserve"> and awareness-raising activities</w:t>
      </w:r>
      <w:r w:rsidR="00197B30" w:rsidRPr="00C7301B">
        <w:rPr>
          <w:rFonts w:ascii="Times New Roman" w:eastAsia="Times New Roman" w:hAnsi="Times New Roman" w:cs="Times New Roman"/>
          <w:sz w:val="24"/>
          <w:szCs w:val="24"/>
        </w:rPr>
        <w:t xml:space="preserve">,” but it did not </w:t>
      </w:r>
      <w:r w:rsidR="00AC21C4" w:rsidRPr="00C7301B">
        <w:rPr>
          <w:rFonts w:ascii="Times New Roman" w:eastAsia="Times New Roman" w:hAnsi="Times New Roman" w:cs="Times New Roman"/>
          <w:sz w:val="24"/>
          <w:szCs w:val="24"/>
        </w:rPr>
        <w:t>report</w:t>
      </w:r>
      <w:r w:rsidR="004C3A2A" w:rsidRPr="00C7301B">
        <w:rPr>
          <w:rFonts w:ascii="Times New Roman" w:eastAsia="Times New Roman" w:hAnsi="Times New Roman" w:cs="Times New Roman"/>
          <w:sz w:val="24"/>
          <w:szCs w:val="24"/>
        </w:rPr>
        <w:t xml:space="preserve"> any training of actors within the criminal justice system.</w:t>
      </w:r>
      <w:r w:rsidR="00C11635" w:rsidRPr="00C7301B">
        <w:rPr>
          <w:rStyle w:val="FootnoteReference"/>
          <w:rFonts w:ascii="Times New Roman" w:eastAsia="Times New Roman" w:hAnsi="Times New Roman" w:cs="Times New Roman"/>
          <w:sz w:val="24"/>
          <w:szCs w:val="24"/>
        </w:rPr>
        <w:footnoteReference w:id="2"/>
      </w:r>
      <w:r w:rsidR="004C3A2A" w:rsidRPr="00C7301B">
        <w:rPr>
          <w:rFonts w:ascii="Times New Roman" w:eastAsia="Times New Roman" w:hAnsi="Times New Roman" w:cs="Times New Roman"/>
          <w:sz w:val="24"/>
          <w:szCs w:val="24"/>
        </w:rPr>
        <w:t xml:space="preserve"> </w:t>
      </w:r>
      <w:r w:rsidR="00AC21C4" w:rsidRPr="00C7301B">
        <w:rPr>
          <w:rFonts w:ascii="Times New Roman" w:eastAsia="Times New Roman" w:hAnsi="Times New Roman" w:cs="Times New Roman"/>
          <w:sz w:val="24"/>
          <w:szCs w:val="24"/>
        </w:rPr>
        <w:t xml:space="preserve">Nor did the Government make mention of domestic violence </w:t>
      </w:r>
      <w:r w:rsidR="00F8026D" w:rsidRPr="00C7301B">
        <w:rPr>
          <w:rFonts w:ascii="Times New Roman" w:eastAsia="Times New Roman" w:hAnsi="Times New Roman" w:cs="Times New Roman"/>
          <w:sz w:val="24"/>
          <w:szCs w:val="24"/>
        </w:rPr>
        <w:t>as part of its campaign to reduce gender-based violence against women.</w:t>
      </w:r>
      <w:r w:rsidR="00315084" w:rsidRPr="00C7301B">
        <w:rPr>
          <w:rFonts w:ascii="Times New Roman" w:eastAsia="Times New Roman" w:hAnsi="Times New Roman" w:cs="Times New Roman"/>
          <w:sz w:val="24"/>
          <w:szCs w:val="24"/>
        </w:rPr>
        <w:t xml:space="preserve"> Domestic violence is classified as assault and battery, but not considered a specific criminal offense.</w:t>
      </w:r>
      <w:r w:rsidR="00315084" w:rsidRPr="00C7301B">
        <w:rPr>
          <w:rFonts w:ascii="Times New Roman" w:eastAsia="Times New Roman" w:hAnsi="Times New Roman" w:cs="Times New Roman"/>
          <w:sz w:val="24"/>
          <w:szCs w:val="24"/>
          <w:vertAlign w:val="superscript"/>
        </w:rPr>
        <w:footnoteReference w:id="3"/>
      </w:r>
      <w:r w:rsidR="00315084" w:rsidRPr="00C7301B">
        <w:rPr>
          <w:rFonts w:ascii="Times New Roman" w:eastAsia="Times New Roman" w:hAnsi="Times New Roman" w:cs="Times New Roman"/>
          <w:sz w:val="24"/>
          <w:szCs w:val="24"/>
        </w:rPr>
        <w:t xml:space="preserve"> </w:t>
      </w:r>
    </w:p>
    <w:p w14:paraId="507FE38D" w14:textId="6B1EB432" w:rsidR="000C4E32" w:rsidRPr="00C7301B" w:rsidRDefault="009173F9" w:rsidP="006E0A90">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 xml:space="preserve">The Government further noted that there is no crime of marital rape in the Criminal </w:t>
      </w:r>
      <w:r w:rsidR="008B4F99" w:rsidRPr="00C7301B">
        <w:rPr>
          <w:rFonts w:ascii="Times New Roman" w:eastAsia="Times New Roman" w:hAnsi="Times New Roman" w:cs="Times New Roman"/>
          <w:sz w:val="24"/>
          <w:szCs w:val="24"/>
        </w:rPr>
        <w:t>Code but</w:t>
      </w:r>
      <w:r w:rsidRPr="00C7301B">
        <w:rPr>
          <w:rFonts w:ascii="Times New Roman" w:eastAsia="Times New Roman" w:hAnsi="Times New Roman" w:cs="Times New Roman"/>
          <w:sz w:val="24"/>
          <w:szCs w:val="24"/>
        </w:rPr>
        <w:t xml:space="preserve"> </w:t>
      </w:r>
      <w:r w:rsidR="00766BD1" w:rsidRPr="00C7301B">
        <w:rPr>
          <w:rFonts w:ascii="Times New Roman" w:eastAsia="Times New Roman" w:hAnsi="Times New Roman" w:cs="Times New Roman"/>
          <w:sz w:val="24"/>
          <w:szCs w:val="24"/>
        </w:rPr>
        <w:t xml:space="preserve">appears to imply that marital rape would be covered under Article 283 of </w:t>
      </w:r>
      <w:r w:rsidR="00726BC3" w:rsidRPr="00C7301B">
        <w:rPr>
          <w:rFonts w:ascii="Times New Roman" w:eastAsia="Times New Roman" w:hAnsi="Times New Roman" w:cs="Times New Roman"/>
          <w:sz w:val="24"/>
          <w:szCs w:val="24"/>
        </w:rPr>
        <w:t>the Criminal Code, which define</w:t>
      </w:r>
      <w:r w:rsidR="008B4F99">
        <w:rPr>
          <w:rFonts w:ascii="Times New Roman" w:eastAsia="Times New Roman" w:hAnsi="Times New Roman" w:cs="Times New Roman"/>
          <w:sz w:val="24"/>
          <w:szCs w:val="24"/>
        </w:rPr>
        <w:t>s</w:t>
      </w:r>
      <w:r w:rsidR="00726BC3" w:rsidRPr="00C7301B">
        <w:rPr>
          <w:rFonts w:ascii="Times New Roman" w:eastAsia="Times New Roman" w:hAnsi="Times New Roman" w:cs="Times New Roman"/>
          <w:sz w:val="24"/>
          <w:szCs w:val="24"/>
        </w:rPr>
        <w:t xml:space="preserve"> rape “in a general manner.”</w:t>
      </w:r>
      <w:r w:rsidR="00E402CB" w:rsidRPr="00C7301B">
        <w:rPr>
          <w:rFonts w:ascii="Times New Roman" w:eastAsia="Times New Roman" w:hAnsi="Times New Roman" w:cs="Times New Roman"/>
          <w:sz w:val="24"/>
          <w:szCs w:val="24"/>
        </w:rPr>
        <w:t xml:space="preserve"> It is unclear, however, whether </w:t>
      </w:r>
      <w:r w:rsidR="00740B27" w:rsidRPr="00C7301B">
        <w:rPr>
          <w:rFonts w:ascii="Times New Roman" w:eastAsia="Times New Roman" w:hAnsi="Times New Roman" w:cs="Times New Roman"/>
          <w:sz w:val="24"/>
          <w:szCs w:val="24"/>
        </w:rPr>
        <w:t>law enforcement and courts recognize</w:t>
      </w:r>
      <w:r w:rsidR="00A76793" w:rsidRPr="00C7301B">
        <w:rPr>
          <w:rFonts w:ascii="Times New Roman" w:eastAsia="Times New Roman" w:hAnsi="Times New Roman" w:cs="Times New Roman"/>
          <w:sz w:val="24"/>
          <w:szCs w:val="24"/>
        </w:rPr>
        <w:t>, investigate, and prosecute rape within marital unions.</w:t>
      </w:r>
      <w:r w:rsidR="00A76793" w:rsidRPr="00C7301B">
        <w:rPr>
          <w:rStyle w:val="FootnoteReference"/>
          <w:rFonts w:ascii="Times New Roman" w:eastAsia="Times New Roman" w:hAnsi="Times New Roman" w:cs="Times New Roman"/>
          <w:sz w:val="24"/>
          <w:szCs w:val="24"/>
        </w:rPr>
        <w:footnoteReference w:id="4"/>
      </w:r>
    </w:p>
    <w:p w14:paraId="13258CA0" w14:textId="0A8A1072" w:rsidR="006C2E4E" w:rsidRPr="00C7301B" w:rsidRDefault="006C2E4E" w:rsidP="006C2E4E">
      <w:pPr>
        <w:pStyle w:val="ListParagraph"/>
        <w:numPr>
          <w:ilvl w:val="0"/>
          <w:numId w:val="3"/>
        </w:numPr>
        <w:spacing w:after="120" w:line="240" w:lineRule="auto"/>
        <w:contextualSpacing w:val="0"/>
        <w:jc w:val="both"/>
        <w:rPr>
          <w:rFonts w:ascii="Times New Roman" w:hAnsi="Times New Roman" w:cs="Times New Roman"/>
          <w:sz w:val="24"/>
          <w:szCs w:val="24"/>
        </w:rPr>
      </w:pPr>
      <w:r w:rsidRPr="00C7301B">
        <w:rPr>
          <w:rFonts w:ascii="Times New Roman" w:hAnsi="Times New Roman" w:cs="Times New Roman"/>
          <w:sz w:val="24"/>
          <w:szCs w:val="24"/>
        </w:rPr>
        <w:lastRenderedPageBreak/>
        <w:t>In a 2018 study, the Cornell Center on the Death Penalty Worldwide found that, in the global context, women are more vulnerable and most likely to be sentenced to death for criminal offenses committed within the context of gender-based violence</w:t>
      </w:r>
      <w:r w:rsidRPr="00C7301B">
        <w:rPr>
          <w:rStyle w:val="FootnoteReference"/>
          <w:rFonts w:ascii="Times New Roman" w:hAnsi="Times New Roman" w:cs="Times New Roman"/>
          <w:sz w:val="24"/>
          <w:szCs w:val="24"/>
        </w:rPr>
        <w:footnoteReference w:id="5"/>
      </w:r>
      <w:r w:rsidRPr="00C7301B">
        <w:rPr>
          <w:rFonts w:ascii="Times New Roman" w:hAnsi="Times New Roman" w:cs="Times New Roman"/>
          <w:sz w:val="24"/>
          <w:szCs w:val="24"/>
        </w:rPr>
        <w:t xml:space="preserve"> and manipulative or coercive relationships with male co-defendants.</w:t>
      </w:r>
      <w:r w:rsidRPr="00C7301B">
        <w:rPr>
          <w:rStyle w:val="FootnoteReference"/>
          <w:rFonts w:ascii="Times New Roman" w:hAnsi="Times New Roman" w:cs="Times New Roman"/>
          <w:sz w:val="24"/>
          <w:szCs w:val="24"/>
        </w:rPr>
        <w:footnoteReference w:id="6"/>
      </w:r>
      <w:r w:rsidRPr="00C7301B">
        <w:rPr>
          <w:rFonts w:ascii="Times New Roman" w:hAnsi="Times New Roman" w:cs="Times New Roman"/>
          <w:sz w:val="24"/>
          <w:szCs w:val="24"/>
        </w:rPr>
        <w:t xml:space="preserve"> Cornell’s data indicate that women who are under sentence of death for allegedly committing murder have overwhelmingly experienced prolonged domestic violence at the hands of a partner, spouse, or another family member.</w:t>
      </w:r>
      <w:r w:rsidRPr="00C7301B">
        <w:rPr>
          <w:rStyle w:val="FootnoteReference"/>
          <w:rFonts w:ascii="Times New Roman" w:hAnsi="Times New Roman" w:cs="Times New Roman"/>
          <w:sz w:val="24"/>
          <w:szCs w:val="24"/>
        </w:rPr>
        <w:footnoteReference w:id="7"/>
      </w:r>
      <w:r w:rsidRPr="00C7301B">
        <w:rPr>
          <w:rFonts w:ascii="Times New Roman" w:hAnsi="Times New Roman" w:cs="Times New Roman"/>
          <w:sz w:val="24"/>
          <w:szCs w:val="24"/>
        </w:rPr>
        <w:t xml:space="preserve"> Many women under sentence of death are survivors of gender-based violence and come from disadvantaged socio-economic backgrounds.</w:t>
      </w:r>
      <w:r w:rsidRPr="00C7301B">
        <w:rPr>
          <w:rStyle w:val="FootnoteReference"/>
          <w:rFonts w:ascii="Times New Roman" w:hAnsi="Times New Roman" w:cs="Times New Roman"/>
          <w:sz w:val="24"/>
          <w:szCs w:val="24"/>
        </w:rPr>
        <w:footnoteReference w:id="8"/>
      </w:r>
      <w:r w:rsidRPr="00C7301B">
        <w:rPr>
          <w:rFonts w:ascii="Times New Roman" w:hAnsi="Times New Roman" w:cs="Times New Roman"/>
          <w:sz w:val="24"/>
          <w:szCs w:val="24"/>
        </w:rPr>
        <w:t xml:space="preserve"> At a global level, sentencing courts typically fail to take into account a defendant’s experience as a survivor of gender-based violence or a victim of a manipulative or coercive relationship (for example, in cases where women are pressured or tricked into transporting drugs) as mitigating factors during sentencing.</w:t>
      </w:r>
      <w:r w:rsidRPr="00C7301B">
        <w:rPr>
          <w:rStyle w:val="FootnoteReference"/>
          <w:rFonts w:ascii="Times New Roman" w:hAnsi="Times New Roman" w:cs="Times New Roman"/>
          <w:sz w:val="24"/>
          <w:szCs w:val="24"/>
        </w:rPr>
        <w:footnoteReference w:id="9"/>
      </w:r>
      <w:r w:rsidRPr="00C7301B">
        <w:rPr>
          <w:rFonts w:ascii="Times New Roman" w:hAnsi="Times New Roman" w:cs="Times New Roman"/>
          <w:sz w:val="24"/>
          <w:szCs w:val="24"/>
        </w:rPr>
        <w:t xml:space="preserve"> Research also indicates that courts fail to account for power dynamics and tactics of coercive control that may affect a woman’s involvement in and culpability for a crime.</w:t>
      </w:r>
    </w:p>
    <w:p w14:paraId="3189EBBD" w14:textId="6A1E0F57" w:rsidR="006C2E4E" w:rsidRPr="001E6EFC" w:rsidRDefault="006C2E4E" w:rsidP="006C2E4E">
      <w:pPr>
        <w:pStyle w:val="ListParagraph"/>
        <w:numPr>
          <w:ilvl w:val="0"/>
          <w:numId w:val="3"/>
        </w:numPr>
        <w:spacing w:after="120" w:line="240" w:lineRule="auto"/>
        <w:contextualSpacing w:val="0"/>
        <w:jc w:val="both"/>
        <w:rPr>
          <w:rFonts w:ascii="Times New Roman" w:hAnsi="Times New Roman" w:cs="Times New Roman"/>
          <w:sz w:val="24"/>
          <w:szCs w:val="24"/>
        </w:rPr>
      </w:pPr>
      <w:r w:rsidRPr="00C7301B">
        <w:rPr>
          <w:rFonts w:ascii="Times New Roman" w:hAnsi="Times New Roman" w:cs="Times New Roman"/>
          <w:sz w:val="24"/>
          <w:szCs w:val="24"/>
        </w:rPr>
        <w:t>Cases documented by the Cornell Center on the Death Penalty Worldwide have shown that many women charged with death-eligible crimes experience violations of their right to a fair trial. A 2021 follow-up study demonstrated that “fair trial principles dictate that courts should consider all relevant mitigating circumstances before imposing a sentence. In practice, however, many courts neglect gender-specific mitigation.”</w:t>
      </w:r>
      <w:r w:rsidRPr="00C7301B">
        <w:rPr>
          <w:rStyle w:val="FootnoteReference"/>
          <w:rFonts w:ascii="Times New Roman" w:hAnsi="Times New Roman" w:cs="Times New Roman"/>
          <w:sz w:val="24"/>
          <w:szCs w:val="24"/>
        </w:rPr>
        <w:footnoteReference w:id="10"/>
      </w:r>
      <w:r w:rsidRPr="00C7301B">
        <w:rPr>
          <w:rFonts w:ascii="Times New Roman" w:hAnsi="Times New Roman" w:cs="Times New Roman"/>
          <w:sz w:val="24"/>
          <w:szCs w:val="24"/>
        </w:rPr>
        <w:t xml:space="preserve"> The Bangkok Rules require courts to consider mitigating factors when sentencing women, “such as lack of criminal history and relative non-severity and nature of the criminal conduct, in the light </w:t>
      </w:r>
      <w:r w:rsidRPr="001E6EFC">
        <w:rPr>
          <w:rFonts w:ascii="Times New Roman" w:hAnsi="Times New Roman" w:cs="Times New Roman"/>
          <w:sz w:val="24"/>
          <w:szCs w:val="24"/>
        </w:rPr>
        <w:t>of women’s caretaking responsibilities and typical backgrounds.”</w:t>
      </w:r>
      <w:r w:rsidRPr="001E6EFC">
        <w:rPr>
          <w:rStyle w:val="FootnoteReference"/>
          <w:rFonts w:ascii="Times New Roman" w:hAnsi="Times New Roman" w:cs="Times New Roman"/>
          <w:sz w:val="24"/>
          <w:szCs w:val="24"/>
        </w:rPr>
        <w:footnoteReference w:id="11"/>
      </w:r>
      <w:r w:rsidRPr="001E6EFC">
        <w:rPr>
          <w:rFonts w:ascii="Times New Roman" w:hAnsi="Times New Roman" w:cs="Times New Roman"/>
          <w:sz w:val="24"/>
          <w:szCs w:val="24"/>
        </w:rPr>
        <w:t xml:space="preserve"> </w:t>
      </w:r>
    </w:p>
    <w:p w14:paraId="4D9FF37D" w14:textId="2A2C65D0" w:rsidR="005E6647" w:rsidRPr="001E6EFC" w:rsidRDefault="005E6647" w:rsidP="006C2E4E">
      <w:pPr>
        <w:pStyle w:val="ListParagraph"/>
        <w:numPr>
          <w:ilvl w:val="0"/>
          <w:numId w:val="3"/>
        </w:numPr>
        <w:spacing w:after="120" w:line="240" w:lineRule="auto"/>
        <w:contextualSpacing w:val="0"/>
        <w:jc w:val="both"/>
        <w:rPr>
          <w:rFonts w:ascii="Times New Roman" w:hAnsi="Times New Roman" w:cs="Times New Roman"/>
          <w:sz w:val="24"/>
          <w:szCs w:val="24"/>
        </w:rPr>
      </w:pPr>
      <w:r w:rsidRPr="001E6EFC">
        <w:rPr>
          <w:rFonts w:ascii="Times New Roman" w:hAnsi="Times New Roman" w:cs="Times New Roman"/>
          <w:sz w:val="24"/>
          <w:szCs w:val="24"/>
        </w:rPr>
        <w:lastRenderedPageBreak/>
        <w:t xml:space="preserve">In Niger, </w:t>
      </w:r>
      <w:r w:rsidR="001E6EFC" w:rsidRPr="001E6EFC">
        <w:rPr>
          <w:rFonts w:ascii="Times New Roman" w:hAnsi="Times New Roman" w:cs="Times New Roman"/>
          <w:sz w:val="24"/>
          <w:szCs w:val="24"/>
        </w:rPr>
        <w:t xml:space="preserve">courts </w:t>
      </w:r>
      <w:r w:rsidR="00AE6CA5" w:rsidRPr="001E6EFC">
        <w:rPr>
          <w:rFonts w:ascii="Times New Roman" w:hAnsi="Times New Roman" w:cs="Times New Roman"/>
          <w:sz w:val="24"/>
          <w:szCs w:val="24"/>
        </w:rPr>
        <w:t xml:space="preserve">most </w:t>
      </w:r>
      <w:r w:rsidR="001E6EFC" w:rsidRPr="001E6EFC">
        <w:rPr>
          <w:rFonts w:ascii="Times New Roman" w:hAnsi="Times New Roman" w:cs="Times New Roman"/>
          <w:sz w:val="24"/>
          <w:szCs w:val="24"/>
        </w:rPr>
        <w:t xml:space="preserve">frequently sentence </w:t>
      </w:r>
      <w:r w:rsidRPr="001E6EFC">
        <w:rPr>
          <w:rFonts w:ascii="Times New Roman" w:hAnsi="Times New Roman" w:cs="Times New Roman"/>
          <w:sz w:val="24"/>
          <w:szCs w:val="24"/>
        </w:rPr>
        <w:t xml:space="preserve">women </w:t>
      </w:r>
      <w:r w:rsidR="00AC20F0" w:rsidRPr="001E6EFC">
        <w:rPr>
          <w:rFonts w:ascii="Times New Roman" w:hAnsi="Times New Roman" w:cs="Times New Roman"/>
          <w:sz w:val="24"/>
          <w:szCs w:val="24"/>
        </w:rPr>
        <w:t>to death for murder, intentional homicide</w:t>
      </w:r>
      <w:r w:rsidR="001E6EFC" w:rsidRPr="001E6EFC">
        <w:rPr>
          <w:rFonts w:ascii="Times New Roman" w:hAnsi="Times New Roman" w:cs="Times New Roman"/>
          <w:sz w:val="24"/>
          <w:szCs w:val="24"/>
        </w:rPr>
        <w:t>, or</w:t>
      </w:r>
      <w:r w:rsidR="00AC20F0" w:rsidRPr="001E6EFC">
        <w:rPr>
          <w:rFonts w:ascii="Times New Roman" w:hAnsi="Times New Roman" w:cs="Times New Roman"/>
          <w:sz w:val="24"/>
          <w:szCs w:val="24"/>
        </w:rPr>
        <w:t xml:space="preserve"> parricide.</w:t>
      </w:r>
      <w:r w:rsidR="001E6EFC">
        <w:rPr>
          <w:rStyle w:val="FootnoteReference"/>
          <w:rFonts w:ascii="Times New Roman" w:hAnsi="Times New Roman" w:cs="Times New Roman"/>
          <w:sz w:val="24"/>
          <w:szCs w:val="24"/>
        </w:rPr>
        <w:footnoteReference w:id="12"/>
      </w:r>
    </w:p>
    <w:p w14:paraId="411AEAFD" w14:textId="2525E2A8" w:rsidR="000C3724" w:rsidRPr="00C7301B" w:rsidRDefault="006F6421" w:rsidP="006E0A90">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 xml:space="preserve">Although </w:t>
      </w:r>
      <w:r w:rsidR="002E7ABC" w:rsidRPr="00C7301B">
        <w:rPr>
          <w:rFonts w:ascii="Times New Roman" w:eastAsia="Times New Roman" w:hAnsi="Times New Roman" w:cs="Times New Roman"/>
          <w:sz w:val="24"/>
          <w:szCs w:val="24"/>
        </w:rPr>
        <w:t xml:space="preserve">Niger </w:t>
      </w:r>
      <w:r w:rsidR="006A4EB3" w:rsidRPr="00C7301B">
        <w:rPr>
          <w:rFonts w:ascii="Times New Roman" w:eastAsia="Times New Roman" w:hAnsi="Times New Roman" w:cs="Times New Roman"/>
          <w:sz w:val="24"/>
          <w:szCs w:val="24"/>
        </w:rPr>
        <w:t xml:space="preserve">has </w:t>
      </w:r>
      <w:r w:rsidR="00D61495" w:rsidRPr="00C7301B">
        <w:rPr>
          <w:rFonts w:ascii="Times New Roman" w:eastAsia="Times New Roman" w:hAnsi="Times New Roman" w:cs="Times New Roman"/>
          <w:i/>
          <w:iCs/>
          <w:sz w:val="24"/>
          <w:szCs w:val="24"/>
        </w:rPr>
        <w:t>de facto</w:t>
      </w:r>
      <w:r w:rsidR="00D61495" w:rsidRPr="00C7301B">
        <w:rPr>
          <w:rFonts w:ascii="Times New Roman" w:eastAsia="Times New Roman" w:hAnsi="Times New Roman" w:cs="Times New Roman"/>
          <w:sz w:val="24"/>
          <w:szCs w:val="24"/>
        </w:rPr>
        <w:t xml:space="preserve"> </w:t>
      </w:r>
      <w:r w:rsidR="006A4EB3" w:rsidRPr="00C7301B">
        <w:rPr>
          <w:rFonts w:ascii="Times New Roman" w:eastAsia="Times New Roman" w:hAnsi="Times New Roman" w:cs="Times New Roman"/>
          <w:sz w:val="24"/>
          <w:szCs w:val="24"/>
        </w:rPr>
        <w:t>abolished the death</w:t>
      </w:r>
      <w:r w:rsidR="00D61495" w:rsidRPr="00C7301B">
        <w:rPr>
          <w:rFonts w:ascii="Times New Roman" w:eastAsia="Times New Roman" w:hAnsi="Times New Roman" w:cs="Times New Roman"/>
          <w:sz w:val="24"/>
          <w:szCs w:val="24"/>
        </w:rPr>
        <w:t xml:space="preserve"> penalty, </w:t>
      </w:r>
      <w:r w:rsidR="002E7ABC" w:rsidRPr="00C7301B">
        <w:rPr>
          <w:rFonts w:ascii="Times New Roman" w:eastAsia="Times New Roman" w:hAnsi="Times New Roman" w:cs="Times New Roman"/>
          <w:sz w:val="24"/>
          <w:szCs w:val="24"/>
        </w:rPr>
        <w:t xml:space="preserve">in 2022 </w:t>
      </w:r>
      <w:r w:rsidR="00D61495" w:rsidRPr="00C7301B">
        <w:rPr>
          <w:rFonts w:ascii="Times New Roman" w:eastAsia="Times New Roman" w:hAnsi="Times New Roman" w:cs="Times New Roman"/>
          <w:sz w:val="24"/>
          <w:szCs w:val="24"/>
        </w:rPr>
        <w:t xml:space="preserve">the </w:t>
      </w:r>
      <w:r w:rsidR="002E7ABC" w:rsidRPr="00C7301B">
        <w:rPr>
          <w:rFonts w:ascii="Times New Roman" w:eastAsia="Times New Roman" w:hAnsi="Times New Roman" w:cs="Times New Roman"/>
          <w:sz w:val="24"/>
          <w:szCs w:val="24"/>
        </w:rPr>
        <w:t>Niger</w:t>
      </w:r>
      <w:r w:rsidR="00D61495" w:rsidRPr="00C7301B">
        <w:rPr>
          <w:rFonts w:ascii="Times New Roman" w:eastAsia="Times New Roman" w:hAnsi="Times New Roman" w:cs="Times New Roman"/>
          <w:sz w:val="24"/>
          <w:szCs w:val="24"/>
        </w:rPr>
        <w:t>ien Government</w:t>
      </w:r>
      <w:r w:rsidR="00ED62B6" w:rsidRPr="00C7301B">
        <w:rPr>
          <w:rFonts w:ascii="Times New Roman" w:eastAsia="Times New Roman" w:hAnsi="Times New Roman" w:cs="Times New Roman"/>
          <w:sz w:val="24"/>
          <w:szCs w:val="24"/>
        </w:rPr>
        <w:t xml:space="preserve"> began</w:t>
      </w:r>
      <w:r w:rsidR="002E7ABC" w:rsidRPr="00C7301B">
        <w:rPr>
          <w:rFonts w:ascii="Times New Roman" w:eastAsia="Times New Roman" w:hAnsi="Times New Roman" w:cs="Times New Roman"/>
          <w:sz w:val="24"/>
          <w:szCs w:val="24"/>
        </w:rPr>
        <w:t xml:space="preserve"> “</w:t>
      </w:r>
      <w:proofErr w:type="spellStart"/>
      <w:r w:rsidR="002E7ABC" w:rsidRPr="00C7301B">
        <w:rPr>
          <w:rFonts w:ascii="Times New Roman" w:eastAsia="Times New Roman" w:hAnsi="Times New Roman" w:cs="Times New Roman"/>
          <w:sz w:val="24"/>
          <w:szCs w:val="24"/>
        </w:rPr>
        <w:t>impos</w:t>
      </w:r>
      <w:proofErr w:type="spellEnd"/>
      <w:r w:rsidR="00ED62B6" w:rsidRPr="00C7301B">
        <w:rPr>
          <w:rFonts w:ascii="Times New Roman" w:eastAsia="Times New Roman" w:hAnsi="Times New Roman" w:cs="Times New Roman"/>
          <w:sz w:val="24"/>
          <w:szCs w:val="24"/>
        </w:rPr>
        <w:t>[</w:t>
      </w:r>
      <w:proofErr w:type="spellStart"/>
      <w:r w:rsidR="00ED62B6" w:rsidRPr="00C7301B">
        <w:rPr>
          <w:rFonts w:ascii="Times New Roman" w:eastAsia="Times New Roman" w:hAnsi="Times New Roman" w:cs="Times New Roman"/>
          <w:sz w:val="24"/>
          <w:szCs w:val="24"/>
        </w:rPr>
        <w:t>ing</w:t>
      </w:r>
      <w:proofErr w:type="spellEnd"/>
      <w:r w:rsidR="00ED62B6" w:rsidRPr="00C7301B">
        <w:rPr>
          <w:rFonts w:ascii="Times New Roman" w:eastAsia="Times New Roman" w:hAnsi="Times New Roman" w:cs="Times New Roman"/>
          <w:sz w:val="24"/>
          <w:szCs w:val="24"/>
        </w:rPr>
        <w:t>]</w:t>
      </w:r>
      <w:r w:rsidR="002E7ABC" w:rsidRPr="00C7301B">
        <w:rPr>
          <w:rFonts w:ascii="Times New Roman" w:eastAsia="Times New Roman" w:hAnsi="Times New Roman" w:cs="Times New Roman"/>
          <w:sz w:val="24"/>
          <w:szCs w:val="24"/>
        </w:rPr>
        <w:t xml:space="preserve"> death sentences after a hiatus.”</w:t>
      </w:r>
      <w:r w:rsidR="002E7ABC" w:rsidRPr="00C7301B">
        <w:rPr>
          <w:rFonts w:ascii="Times New Roman" w:eastAsia="Times New Roman" w:hAnsi="Times New Roman" w:cs="Times New Roman"/>
          <w:sz w:val="24"/>
          <w:szCs w:val="24"/>
          <w:vertAlign w:val="superscript"/>
        </w:rPr>
        <w:footnoteReference w:id="13"/>
      </w:r>
      <w:r w:rsidR="002E7ABC" w:rsidRPr="00C7301B">
        <w:rPr>
          <w:rFonts w:ascii="Times New Roman" w:eastAsia="Times New Roman" w:hAnsi="Times New Roman" w:cs="Times New Roman"/>
          <w:sz w:val="24"/>
          <w:szCs w:val="24"/>
        </w:rPr>
        <w:t xml:space="preserve"> </w:t>
      </w:r>
      <w:r w:rsidR="00ED62B6" w:rsidRPr="00C7301B">
        <w:rPr>
          <w:rFonts w:ascii="Times New Roman" w:eastAsia="Times New Roman" w:hAnsi="Times New Roman" w:cs="Times New Roman"/>
          <w:sz w:val="24"/>
          <w:szCs w:val="24"/>
        </w:rPr>
        <w:t xml:space="preserve">The Government of </w:t>
      </w:r>
      <w:r w:rsidR="002E7ABC" w:rsidRPr="00C7301B">
        <w:rPr>
          <w:rFonts w:ascii="Times New Roman" w:eastAsia="Times New Roman" w:hAnsi="Times New Roman" w:cs="Times New Roman"/>
          <w:sz w:val="24"/>
          <w:szCs w:val="24"/>
        </w:rPr>
        <w:t>Niger ratified the International Covenant on Civil and Political Rights (ICCPR) in 1986,</w:t>
      </w:r>
      <w:r w:rsidR="002E7ABC" w:rsidRPr="00C7301B">
        <w:rPr>
          <w:rFonts w:ascii="Times New Roman" w:eastAsia="Times New Roman" w:hAnsi="Times New Roman" w:cs="Times New Roman"/>
          <w:sz w:val="24"/>
          <w:szCs w:val="24"/>
          <w:vertAlign w:val="superscript"/>
        </w:rPr>
        <w:footnoteReference w:id="14"/>
      </w:r>
      <w:r w:rsidR="002E7ABC" w:rsidRPr="00C7301B">
        <w:rPr>
          <w:rFonts w:ascii="Times New Roman" w:eastAsia="Times New Roman" w:hAnsi="Times New Roman" w:cs="Times New Roman"/>
          <w:sz w:val="24"/>
          <w:szCs w:val="24"/>
        </w:rPr>
        <w:t xml:space="preserve"> and has taken steps to abolish the death penalty, including approving a</w:t>
      </w:r>
      <w:r w:rsidR="00CB5A3C" w:rsidRPr="00C7301B">
        <w:rPr>
          <w:rFonts w:ascii="Times New Roman" w:eastAsia="Times New Roman" w:hAnsi="Times New Roman" w:cs="Times New Roman"/>
          <w:sz w:val="24"/>
          <w:szCs w:val="24"/>
        </w:rPr>
        <w:t xml:space="preserve"> domestic</w:t>
      </w:r>
      <w:r w:rsidR="002E7ABC" w:rsidRPr="00C7301B">
        <w:rPr>
          <w:rFonts w:ascii="Times New Roman" w:eastAsia="Times New Roman" w:hAnsi="Times New Roman" w:cs="Times New Roman"/>
          <w:sz w:val="24"/>
          <w:szCs w:val="24"/>
        </w:rPr>
        <w:t xml:space="preserve"> bill that authorizes its </w:t>
      </w:r>
      <w:r w:rsidR="00CA45BF" w:rsidRPr="00C7301B">
        <w:rPr>
          <w:rFonts w:ascii="Times New Roman" w:eastAsia="Times New Roman" w:hAnsi="Times New Roman" w:cs="Times New Roman"/>
          <w:sz w:val="24"/>
          <w:szCs w:val="24"/>
        </w:rPr>
        <w:t>accession</w:t>
      </w:r>
      <w:r w:rsidR="002E7ABC" w:rsidRPr="00C7301B">
        <w:rPr>
          <w:rFonts w:ascii="Times New Roman" w:eastAsia="Times New Roman" w:hAnsi="Times New Roman" w:cs="Times New Roman"/>
          <w:sz w:val="24"/>
          <w:szCs w:val="24"/>
        </w:rPr>
        <w:t xml:space="preserve"> to the Second Optional Protocol to the </w:t>
      </w:r>
      <w:r w:rsidR="00CA45BF" w:rsidRPr="00C7301B">
        <w:rPr>
          <w:rFonts w:ascii="Times New Roman" w:eastAsia="Times New Roman" w:hAnsi="Times New Roman" w:cs="Times New Roman"/>
          <w:sz w:val="24"/>
          <w:szCs w:val="24"/>
        </w:rPr>
        <w:t>ICCPR</w:t>
      </w:r>
      <w:r w:rsidR="002E7ABC" w:rsidRPr="00C7301B">
        <w:rPr>
          <w:rFonts w:ascii="Times New Roman" w:eastAsia="Times New Roman" w:hAnsi="Times New Roman" w:cs="Times New Roman"/>
          <w:sz w:val="24"/>
          <w:szCs w:val="24"/>
        </w:rPr>
        <w:t xml:space="preserve"> (“Second Optional Protocol”) in October of 2014</w:t>
      </w:r>
      <w:r w:rsidR="00A07225" w:rsidRPr="00C7301B">
        <w:rPr>
          <w:rFonts w:ascii="Times New Roman" w:eastAsia="Times New Roman" w:hAnsi="Times New Roman" w:cs="Times New Roman"/>
          <w:sz w:val="24"/>
          <w:szCs w:val="24"/>
        </w:rPr>
        <w:t>.</w:t>
      </w:r>
      <w:r w:rsidR="00476A18" w:rsidRPr="00C7301B">
        <w:rPr>
          <w:rFonts w:ascii="Times New Roman" w:eastAsia="Times New Roman" w:hAnsi="Times New Roman" w:cs="Times New Roman"/>
          <w:sz w:val="24"/>
          <w:szCs w:val="24"/>
          <w:vertAlign w:val="superscript"/>
        </w:rPr>
        <w:footnoteReference w:id="15"/>
      </w:r>
      <w:r w:rsidR="002E7ABC" w:rsidRPr="00C7301B">
        <w:rPr>
          <w:rFonts w:ascii="Times New Roman" w:eastAsia="Times New Roman" w:hAnsi="Times New Roman" w:cs="Times New Roman"/>
          <w:sz w:val="24"/>
          <w:szCs w:val="24"/>
        </w:rPr>
        <w:t xml:space="preserve"> </w:t>
      </w:r>
      <w:r w:rsidR="00A07225" w:rsidRPr="00C7301B">
        <w:rPr>
          <w:rFonts w:ascii="Times New Roman" w:eastAsia="Times New Roman" w:hAnsi="Times New Roman" w:cs="Times New Roman"/>
          <w:sz w:val="24"/>
          <w:szCs w:val="24"/>
        </w:rPr>
        <w:t>Niger also</w:t>
      </w:r>
      <w:r w:rsidR="002E7ABC" w:rsidRPr="00C7301B">
        <w:rPr>
          <w:rFonts w:ascii="Times New Roman" w:eastAsia="Times New Roman" w:hAnsi="Times New Roman" w:cs="Times New Roman"/>
          <w:sz w:val="24"/>
          <w:szCs w:val="24"/>
        </w:rPr>
        <w:t xml:space="preserve"> vot</w:t>
      </w:r>
      <w:r w:rsidR="00A07225" w:rsidRPr="00C7301B">
        <w:rPr>
          <w:rFonts w:ascii="Times New Roman" w:eastAsia="Times New Roman" w:hAnsi="Times New Roman" w:cs="Times New Roman"/>
          <w:sz w:val="24"/>
          <w:szCs w:val="24"/>
        </w:rPr>
        <w:t>ed</w:t>
      </w:r>
      <w:r w:rsidR="002E7ABC" w:rsidRPr="00C7301B">
        <w:rPr>
          <w:rFonts w:ascii="Times New Roman" w:eastAsia="Times New Roman" w:hAnsi="Times New Roman" w:cs="Times New Roman"/>
          <w:sz w:val="24"/>
          <w:szCs w:val="24"/>
        </w:rPr>
        <w:t xml:space="preserve"> in favor of the UN General Assembly resolution to establish a moratorium on executions with a view to abolition the death penalty globally</w:t>
      </w:r>
      <w:r w:rsidR="00476A18" w:rsidRPr="00C7301B">
        <w:rPr>
          <w:rFonts w:ascii="Times New Roman" w:eastAsia="Times New Roman" w:hAnsi="Times New Roman" w:cs="Times New Roman"/>
          <w:sz w:val="24"/>
          <w:szCs w:val="24"/>
        </w:rPr>
        <w:t xml:space="preserve"> in 2018, but subsequently abstained from the same resolutions in 2020 and 2022</w:t>
      </w:r>
      <w:r w:rsidR="002E7ABC" w:rsidRPr="00C7301B">
        <w:rPr>
          <w:rFonts w:ascii="Times New Roman" w:eastAsia="Times New Roman" w:hAnsi="Times New Roman" w:cs="Times New Roman"/>
          <w:sz w:val="24"/>
          <w:szCs w:val="24"/>
        </w:rPr>
        <w:t xml:space="preserve">. </w:t>
      </w:r>
      <w:r w:rsidR="009549AF" w:rsidRPr="00C7301B">
        <w:rPr>
          <w:rFonts w:ascii="Times New Roman" w:eastAsia="Times New Roman" w:hAnsi="Times New Roman" w:cs="Times New Roman"/>
          <w:sz w:val="24"/>
          <w:szCs w:val="24"/>
        </w:rPr>
        <w:t>Accession</w:t>
      </w:r>
      <w:r w:rsidR="002E7ABC" w:rsidRPr="00C7301B">
        <w:rPr>
          <w:rFonts w:ascii="Times New Roman" w:eastAsia="Times New Roman" w:hAnsi="Times New Roman" w:cs="Times New Roman"/>
          <w:sz w:val="24"/>
          <w:szCs w:val="24"/>
        </w:rPr>
        <w:t xml:space="preserve"> </w:t>
      </w:r>
      <w:r w:rsidR="009549AF" w:rsidRPr="00C7301B">
        <w:rPr>
          <w:rFonts w:ascii="Times New Roman" w:eastAsia="Times New Roman" w:hAnsi="Times New Roman" w:cs="Times New Roman"/>
          <w:sz w:val="24"/>
          <w:szCs w:val="24"/>
        </w:rPr>
        <w:t>to</w:t>
      </w:r>
      <w:r w:rsidR="002E7ABC" w:rsidRPr="00C7301B">
        <w:rPr>
          <w:rFonts w:ascii="Times New Roman" w:eastAsia="Times New Roman" w:hAnsi="Times New Roman" w:cs="Times New Roman"/>
          <w:sz w:val="24"/>
          <w:szCs w:val="24"/>
        </w:rPr>
        <w:t xml:space="preserve"> the Second Optional Protocol has yet to take place.</w:t>
      </w:r>
      <w:r w:rsidR="002E7ABC" w:rsidRPr="00C7301B">
        <w:rPr>
          <w:rFonts w:ascii="Times New Roman" w:eastAsia="Times New Roman" w:hAnsi="Times New Roman" w:cs="Times New Roman"/>
          <w:sz w:val="24"/>
          <w:szCs w:val="24"/>
          <w:vertAlign w:val="superscript"/>
        </w:rPr>
        <w:footnoteReference w:id="16"/>
      </w:r>
    </w:p>
    <w:p w14:paraId="78643F9D" w14:textId="77777777" w:rsidR="00421C81" w:rsidRPr="00C7301B" w:rsidRDefault="002E7ABC" w:rsidP="006E0A90">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There have been no executions in Niger since 1976.</w:t>
      </w:r>
      <w:r w:rsidRPr="00C7301B">
        <w:rPr>
          <w:rFonts w:ascii="Times New Roman" w:eastAsia="Times New Roman" w:hAnsi="Times New Roman" w:cs="Times New Roman"/>
          <w:sz w:val="24"/>
          <w:szCs w:val="24"/>
          <w:vertAlign w:val="superscript"/>
        </w:rPr>
        <w:footnoteReference w:id="17"/>
      </w:r>
      <w:r w:rsidRPr="00C7301B">
        <w:rPr>
          <w:rFonts w:ascii="Times New Roman" w:eastAsia="Times New Roman" w:hAnsi="Times New Roman" w:cs="Times New Roman"/>
          <w:sz w:val="24"/>
          <w:szCs w:val="24"/>
        </w:rPr>
        <w:t xml:space="preserve"> In 2017, there were 11 people on death row in Niger and “no new death sentences were reported in 2018.”</w:t>
      </w:r>
      <w:r w:rsidRPr="00C7301B">
        <w:rPr>
          <w:rFonts w:ascii="Times New Roman" w:eastAsia="Times New Roman" w:hAnsi="Times New Roman" w:cs="Times New Roman"/>
          <w:sz w:val="24"/>
          <w:szCs w:val="24"/>
          <w:vertAlign w:val="superscript"/>
        </w:rPr>
        <w:footnoteReference w:id="18"/>
      </w:r>
      <w:r w:rsidRPr="00C7301B">
        <w:rPr>
          <w:rFonts w:ascii="Times New Roman" w:eastAsia="Times New Roman" w:hAnsi="Times New Roman" w:cs="Times New Roman"/>
          <w:sz w:val="24"/>
          <w:szCs w:val="24"/>
        </w:rPr>
        <w:t xml:space="preserve"> In 2021 there were </w:t>
      </w:r>
      <w:r w:rsidR="00421C81" w:rsidRPr="00C7301B">
        <w:rPr>
          <w:rFonts w:ascii="Times New Roman" w:eastAsia="Times New Roman" w:hAnsi="Times New Roman" w:cs="Times New Roman"/>
          <w:sz w:val="24"/>
          <w:szCs w:val="24"/>
        </w:rPr>
        <w:t>four</w:t>
      </w:r>
      <w:r w:rsidRPr="00C7301B">
        <w:rPr>
          <w:rFonts w:ascii="Times New Roman" w:eastAsia="Times New Roman" w:hAnsi="Times New Roman" w:cs="Times New Roman"/>
          <w:sz w:val="24"/>
          <w:szCs w:val="24"/>
        </w:rPr>
        <w:t xml:space="preserve"> “people known to be under sentence of death at the end of 2021.”</w:t>
      </w:r>
      <w:r w:rsidRPr="00C7301B">
        <w:rPr>
          <w:rFonts w:ascii="Times New Roman" w:eastAsia="Times New Roman" w:hAnsi="Times New Roman" w:cs="Times New Roman"/>
          <w:sz w:val="24"/>
          <w:szCs w:val="24"/>
          <w:vertAlign w:val="superscript"/>
        </w:rPr>
        <w:footnoteReference w:id="19"/>
      </w:r>
      <w:r w:rsidRPr="00C7301B">
        <w:rPr>
          <w:rFonts w:ascii="Times New Roman" w:eastAsia="Times New Roman" w:hAnsi="Times New Roman" w:cs="Times New Roman"/>
          <w:sz w:val="24"/>
          <w:szCs w:val="24"/>
        </w:rPr>
        <w:t xml:space="preserve"> </w:t>
      </w:r>
    </w:p>
    <w:p w14:paraId="452D8E44" w14:textId="77777777" w:rsidR="0031091D" w:rsidRPr="00C7301B" w:rsidRDefault="00421C81" w:rsidP="006E0A90">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Although</w:t>
      </w:r>
      <w:r w:rsidR="002E7ABC" w:rsidRPr="00C7301B">
        <w:rPr>
          <w:rFonts w:ascii="Times New Roman" w:eastAsia="Times New Roman" w:hAnsi="Times New Roman" w:cs="Times New Roman"/>
          <w:sz w:val="24"/>
          <w:szCs w:val="24"/>
        </w:rPr>
        <w:t xml:space="preserve"> the </w:t>
      </w:r>
      <w:r w:rsidRPr="00C7301B">
        <w:rPr>
          <w:rFonts w:ascii="Times New Roman" w:eastAsia="Times New Roman" w:hAnsi="Times New Roman" w:cs="Times New Roman"/>
          <w:sz w:val="24"/>
          <w:szCs w:val="24"/>
        </w:rPr>
        <w:t>G</w:t>
      </w:r>
      <w:r w:rsidR="002E7ABC" w:rsidRPr="00C7301B">
        <w:rPr>
          <w:rFonts w:ascii="Times New Roman" w:eastAsia="Times New Roman" w:hAnsi="Times New Roman" w:cs="Times New Roman"/>
          <w:sz w:val="24"/>
          <w:szCs w:val="24"/>
        </w:rPr>
        <w:t>overnment has not implemented the death penalty and governor</w:t>
      </w:r>
      <w:r w:rsidRPr="00C7301B">
        <w:rPr>
          <w:rFonts w:ascii="Times New Roman" w:eastAsia="Times New Roman" w:hAnsi="Times New Roman" w:cs="Times New Roman"/>
          <w:sz w:val="24"/>
          <w:szCs w:val="24"/>
        </w:rPr>
        <w:t>s</w:t>
      </w:r>
      <w:r w:rsidR="002E7ABC" w:rsidRPr="00C7301B">
        <w:rPr>
          <w:rFonts w:ascii="Times New Roman" w:eastAsia="Times New Roman" w:hAnsi="Times New Roman" w:cs="Times New Roman"/>
          <w:sz w:val="24"/>
          <w:szCs w:val="24"/>
        </w:rPr>
        <w:t xml:space="preserve"> ha</w:t>
      </w:r>
      <w:r w:rsidRPr="00C7301B">
        <w:rPr>
          <w:rFonts w:ascii="Times New Roman" w:eastAsia="Times New Roman" w:hAnsi="Times New Roman" w:cs="Times New Roman"/>
          <w:sz w:val="24"/>
          <w:szCs w:val="24"/>
        </w:rPr>
        <w:t xml:space="preserve">ve </w:t>
      </w:r>
      <w:r w:rsidR="002E7ABC" w:rsidRPr="00C7301B">
        <w:rPr>
          <w:rFonts w:ascii="Times New Roman" w:eastAsia="Times New Roman" w:hAnsi="Times New Roman" w:cs="Times New Roman"/>
          <w:sz w:val="24"/>
          <w:szCs w:val="24"/>
        </w:rPr>
        <w:t xml:space="preserve">granted pardons or commuted sentences for several inmates, judges continue to </w:t>
      </w:r>
      <w:r w:rsidRPr="00C7301B">
        <w:rPr>
          <w:rFonts w:ascii="Times New Roman" w:eastAsia="Times New Roman" w:hAnsi="Times New Roman" w:cs="Times New Roman"/>
          <w:sz w:val="24"/>
          <w:szCs w:val="24"/>
        </w:rPr>
        <w:t>sentence people to death</w:t>
      </w:r>
      <w:r w:rsidR="002E7ABC" w:rsidRPr="00C7301B">
        <w:rPr>
          <w:rFonts w:ascii="Times New Roman" w:eastAsia="Times New Roman" w:hAnsi="Times New Roman" w:cs="Times New Roman"/>
          <w:sz w:val="24"/>
          <w:szCs w:val="24"/>
        </w:rPr>
        <w:t>.</w:t>
      </w:r>
      <w:r w:rsidR="002E7ABC" w:rsidRPr="00C7301B">
        <w:rPr>
          <w:rFonts w:ascii="Times New Roman" w:eastAsia="Times New Roman" w:hAnsi="Times New Roman" w:cs="Times New Roman"/>
          <w:sz w:val="24"/>
          <w:szCs w:val="24"/>
          <w:vertAlign w:val="superscript"/>
        </w:rPr>
        <w:footnoteReference w:id="20"/>
      </w:r>
      <w:r w:rsidR="000C3724" w:rsidRPr="00C7301B">
        <w:rPr>
          <w:rFonts w:ascii="Times New Roman" w:eastAsia="Times New Roman" w:hAnsi="Times New Roman" w:cs="Times New Roman"/>
          <w:sz w:val="24"/>
          <w:szCs w:val="24"/>
        </w:rPr>
        <w:t xml:space="preserve"> </w:t>
      </w:r>
    </w:p>
    <w:p w14:paraId="3854961A" w14:textId="1AFFAB78" w:rsidR="00D60289" w:rsidRPr="00C7301B" w:rsidRDefault="00D60289" w:rsidP="00D60289">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Proposals to formally abolish the death penalty have failed.</w:t>
      </w:r>
      <w:r w:rsidRPr="00C7301B">
        <w:rPr>
          <w:rFonts w:ascii="Times New Roman" w:eastAsia="Times New Roman" w:hAnsi="Times New Roman" w:cs="Times New Roman"/>
          <w:sz w:val="24"/>
          <w:szCs w:val="24"/>
          <w:vertAlign w:val="superscript"/>
        </w:rPr>
        <w:footnoteReference w:id="21"/>
      </w:r>
    </w:p>
    <w:p w14:paraId="17A6F17A" w14:textId="3887DB5B" w:rsidR="000C3724" w:rsidRPr="00C7301B" w:rsidRDefault="000C3724" w:rsidP="006E0A90">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 xml:space="preserve">As of December 2023, there is </w:t>
      </w:r>
      <w:r w:rsidR="00216BB6" w:rsidRPr="00C7301B">
        <w:rPr>
          <w:rFonts w:ascii="Times New Roman" w:eastAsia="Times New Roman" w:hAnsi="Times New Roman" w:cs="Times New Roman"/>
          <w:sz w:val="24"/>
          <w:szCs w:val="24"/>
        </w:rPr>
        <w:t xml:space="preserve">at least </w:t>
      </w:r>
      <w:r w:rsidRPr="00C7301B">
        <w:rPr>
          <w:rFonts w:ascii="Times New Roman" w:eastAsia="Times New Roman" w:hAnsi="Times New Roman" w:cs="Times New Roman"/>
          <w:sz w:val="24"/>
          <w:szCs w:val="24"/>
        </w:rPr>
        <w:t>one woman</w:t>
      </w:r>
      <w:r w:rsidR="007B43AF" w:rsidRPr="00C7301B">
        <w:rPr>
          <w:rFonts w:ascii="Times New Roman" w:eastAsia="Times New Roman" w:hAnsi="Times New Roman" w:cs="Times New Roman"/>
          <w:sz w:val="24"/>
          <w:szCs w:val="24"/>
        </w:rPr>
        <w:t xml:space="preserve"> –</w:t>
      </w:r>
      <w:r w:rsidR="00A02758" w:rsidRPr="00C7301B">
        <w:rPr>
          <w:rFonts w:ascii="Times New Roman" w:eastAsia="Times New Roman" w:hAnsi="Times New Roman" w:cs="Times New Roman"/>
          <w:sz w:val="24"/>
          <w:szCs w:val="24"/>
        </w:rPr>
        <w:t xml:space="preserve"> </w:t>
      </w:r>
      <w:r w:rsidR="007B43AF" w:rsidRPr="00C7301B">
        <w:rPr>
          <w:rFonts w:ascii="Times New Roman" w:eastAsia="Times New Roman" w:hAnsi="Times New Roman" w:cs="Times New Roman"/>
          <w:sz w:val="24"/>
          <w:szCs w:val="24"/>
        </w:rPr>
        <w:t>Rachida Seini –</w:t>
      </w:r>
      <w:r w:rsidRPr="00C7301B">
        <w:rPr>
          <w:rFonts w:ascii="Times New Roman" w:eastAsia="Times New Roman" w:hAnsi="Times New Roman" w:cs="Times New Roman"/>
          <w:sz w:val="24"/>
          <w:szCs w:val="24"/>
        </w:rPr>
        <w:t xml:space="preserve"> on death row. Seini is a 29-year-old woman </w:t>
      </w:r>
      <w:r w:rsidR="007B43AF" w:rsidRPr="00C7301B">
        <w:rPr>
          <w:rFonts w:ascii="Times New Roman" w:eastAsia="Times New Roman" w:hAnsi="Times New Roman" w:cs="Times New Roman"/>
          <w:sz w:val="24"/>
          <w:szCs w:val="24"/>
        </w:rPr>
        <w:t xml:space="preserve">who </w:t>
      </w:r>
      <w:r w:rsidR="0034731B" w:rsidRPr="00C7301B">
        <w:rPr>
          <w:rFonts w:ascii="Times New Roman" w:eastAsia="Times New Roman" w:hAnsi="Times New Roman" w:cs="Times New Roman"/>
          <w:sz w:val="24"/>
          <w:szCs w:val="24"/>
        </w:rPr>
        <w:t xml:space="preserve">remains in detention and under sentence of death following convictions </w:t>
      </w:r>
      <w:r w:rsidR="00D0177F" w:rsidRPr="00C7301B">
        <w:rPr>
          <w:rFonts w:ascii="Times New Roman" w:eastAsia="Times New Roman" w:hAnsi="Times New Roman" w:cs="Times New Roman"/>
          <w:sz w:val="24"/>
          <w:szCs w:val="24"/>
        </w:rPr>
        <w:t>for murder, manslaughter with a bladed weapon, and complicity</w:t>
      </w:r>
      <w:r w:rsidRPr="00C7301B">
        <w:rPr>
          <w:rFonts w:ascii="Times New Roman" w:eastAsia="Times New Roman" w:hAnsi="Times New Roman" w:cs="Times New Roman"/>
          <w:sz w:val="24"/>
          <w:szCs w:val="24"/>
        </w:rPr>
        <w:t>.</w:t>
      </w:r>
      <w:r w:rsidRPr="00C7301B">
        <w:rPr>
          <w:rFonts w:ascii="Times New Roman" w:hAnsi="Times New Roman" w:cs="Times New Roman"/>
          <w:sz w:val="24"/>
          <w:szCs w:val="24"/>
        </w:rPr>
        <w:t xml:space="preserve"> </w:t>
      </w:r>
      <w:r w:rsidRPr="00C7301B">
        <w:rPr>
          <w:rFonts w:ascii="Times New Roman" w:eastAsia="Times New Roman" w:hAnsi="Times New Roman" w:cs="Times New Roman"/>
          <w:sz w:val="24"/>
          <w:szCs w:val="24"/>
        </w:rPr>
        <w:t xml:space="preserve">She was </w:t>
      </w:r>
      <w:r w:rsidR="0031091D" w:rsidRPr="00C7301B">
        <w:rPr>
          <w:rFonts w:ascii="Times New Roman" w:eastAsia="Times New Roman" w:hAnsi="Times New Roman" w:cs="Times New Roman"/>
          <w:sz w:val="24"/>
          <w:szCs w:val="24"/>
        </w:rPr>
        <w:t>previously detained</w:t>
      </w:r>
      <w:r w:rsidRPr="00C7301B">
        <w:rPr>
          <w:rFonts w:ascii="Times New Roman" w:eastAsia="Times New Roman" w:hAnsi="Times New Roman" w:cs="Times New Roman"/>
          <w:sz w:val="24"/>
          <w:szCs w:val="24"/>
        </w:rPr>
        <w:t xml:space="preserve"> at Niamey Civil Prison </w:t>
      </w:r>
      <w:r w:rsidR="0031091D" w:rsidRPr="00C7301B">
        <w:rPr>
          <w:rFonts w:ascii="Times New Roman" w:eastAsia="Times New Roman" w:hAnsi="Times New Roman" w:cs="Times New Roman"/>
          <w:sz w:val="24"/>
          <w:szCs w:val="24"/>
        </w:rPr>
        <w:t>between 26 August 2014</w:t>
      </w:r>
      <w:r w:rsidRPr="00C7301B">
        <w:rPr>
          <w:rFonts w:ascii="Times New Roman" w:eastAsia="Times New Roman" w:hAnsi="Times New Roman" w:cs="Times New Roman"/>
          <w:sz w:val="24"/>
          <w:szCs w:val="24"/>
        </w:rPr>
        <w:t xml:space="preserve"> and </w:t>
      </w:r>
      <w:r w:rsidR="009F394B" w:rsidRPr="00C7301B">
        <w:rPr>
          <w:rFonts w:ascii="Times New Roman" w:eastAsia="Times New Roman" w:hAnsi="Times New Roman" w:cs="Times New Roman"/>
          <w:sz w:val="24"/>
          <w:szCs w:val="24"/>
        </w:rPr>
        <w:t xml:space="preserve">13 March 2020, </w:t>
      </w:r>
      <w:r w:rsidR="009F394B" w:rsidRPr="00C7301B">
        <w:rPr>
          <w:rFonts w:ascii="Times New Roman" w:eastAsia="Times New Roman" w:hAnsi="Times New Roman" w:cs="Times New Roman"/>
          <w:sz w:val="24"/>
          <w:szCs w:val="24"/>
        </w:rPr>
        <w:lastRenderedPageBreak/>
        <w:t>when the Government transferred her to</w:t>
      </w:r>
      <w:r w:rsidRPr="00C7301B">
        <w:rPr>
          <w:rFonts w:ascii="Times New Roman" w:eastAsia="Times New Roman" w:hAnsi="Times New Roman" w:cs="Times New Roman"/>
          <w:sz w:val="24"/>
          <w:szCs w:val="24"/>
        </w:rPr>
        <w:t xml:space="preserve"> </w:t>
      </w:r>
      <w:proofErr w:type="spellStart"/>
      <w:r w:rsidRPr="00C7301B">
        <w:rPr>
          <w:rFonts w:ascii="Times New Roman" w:eastAsia="Times New Roman" w:hAnsi="Times New Roman" w:cs="Times New Roman"/>
          <w:sz w:val="24"/>
          <w:szCs w:val="24"/>
        </w:rPr>
        <w:t>Tillabéri</w:t>
      </w:r>
      <w:proofErr w:type="spellEnd"/>
      <w:r w:rsidRPr="00C7301B">
        <w:rPr>
          <w:rFonts w:ascii="Times New Roman" w:eastAsia="Times New Roman" w:hAnsi="Times New Roman" w:cs="Times New Roman"/>
          <w:sz w:val="24"/>
          <w:szCs w:val="24"/>
        </w:rPr>
        <w:t xml:space="preserve"> Detention Center</w:t>
      </w:r>
      <w:r w:rsidR="009F394B" w:rsidRPr="00C7301B">
        <w:rPr>
          <w:rFonts w:ascii="Times New Roman" w:eastAsia="Times New Roman" w:hAnsi="Times New Roman" w:cs="Times New Roman"/>
          <w:sz w:val="24"/>
          <w:szCs w:val="24"/>
        </w:rPr>
        <w:t xml:space="preserve">. This period of </w:t>
      </w:r>
      <w:r w:rsidR="003F174D" w:rsidRPr="00C7301B">
        <w:rPr>
          <w:rFonts w:ascii="Times New Roman" w:eastAsia="Times New Roman" w:hAnsi="Times New Roman" w:cs="Times New Roman"/>
          <w:sz w:val="24"/>
          <w:szCs w:val="24"/>
        </w:rPr>
        <w:t>detention</w:t>
      </w:r>
      <w:r w:rsidR="009F394B" w:rsidRPr="00C7301B">
        <w:rPr>
          <w:rFonts w:ascii="Times New Roman" w:eastAsia="Times New Roman" w:hAnsi="Times New Roman" w:cs="Times New Roman"/>
          <w:sz w:val="24"/>
          <w:szCs w:val="24"/>
        </w:rPr>
        <w:t xml:space="preserve"> also </w:t>
      </w:r>
      <w:r w:rsidR="003F174D" w:rsidRPr="00C7301B">
        <w:rPr>
          <w:rFonts w:ascii="Times New Roman" w:eastAsia="Times New Roman" w:hAnsi="Times New Roman" w:cs="Times New Roman"/>
          <w:sz w:val="24"/>
          <w:szCs w:val="24"/>
        </w:rPr>
        <w:t>includes pre-trial detention because Seini apparently</w:t>
      </w:r>
      <w:r w:rsidRPr="00C7301B">
        <w:rPr>
          <w:rFonts w:ascii="Times New Roman" w:eastAsia="Times New Roman" w:hAnsi="Times New Roman" w:cs="Times New Roman"/>
          <w:sz w:val="24"/>
          <w:szCs w:val="24"/>
        </w:rPr>
        <w:t xml:space="preserve"> confessed </w:t>
      </w:r>
      <w:r w:rsidR="003F174D" w:rsidRPr="00C7301B">
        <w:rPr>
          <w:rFonts w:ascii="Times New Roman" w:eastAsia="Times New Roman" w:hAnsi="Times New Roman" w:cs="Times New Roman"/>
          <w:sz w:val="24"/>
          <w:szCs w:val="24"/>
        </w:rPr>
        <w:t>in criminal proceedings in the</w:t>
      </w:r>
      <w:r w:rsidRPr="00C7301B">
        <w:rPr>
          <w:rFonts w:ascii="Times New Roman" w:eastAsia="Times New Roman" w:hAnsi="Times New Roman" w:cs="Times New Roman"/>
          <w:sz w:val="24"/>
          <w:szCs w:val="24"/>
        </w:rPr>
        <w:t xml:space="preserve"> Niamey Court of Appeal in May 2019.</w:t>
      </w:r>
      <w:r w:rsidR="0023539D" w:rsidRPr="00C7301B">
        <w:rPr>
          <w:rStyle w:val="FootnoteReference"/>
          <w:rFonts w:ascii="Times New Roman" w:eastAsia="Times New Roman" w:hAnsi="Times New Roman" w:cs="Times New Roman"/>
          <w:sz w:val="24"/>
          <w:szCs w:val="24"/>
        </w:rPr>
        <w:footnoteReference w:id="22"/>
      </w:r>
    </w:p>
    <w:p w14:paraId="760EFD36" w14:textId="5D61D69C" w:rsidR="00216BB6" w:rsidRPr="00C7301B" w:rsidRDefault="002A1E0F" w:rsidP="006E0A90">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 xml:space="preserve">Nigerien NGOs note that there is a considerable lack of information about the number </w:t>
      </w:r>
      <w:r w:rsidR="001D5055" w:rsidRPr="00C7301B">
        <w:rPr>
          <w:rFonts w:ascii="Times New Roman" w:eastAsia="Times New Roman" w:hAnsi="Times New Roman" w:cs="Times New Roman"/>
          <w:sz w:val="24"/>
          <w:szCs w:val="24"/>
        </w:rPr>
        <w:t xml:space="preserve">and demographic information </w:t>
      </w:r>
      <w:r w:rsidRPr="00C7301B">
        <w:rPr>
          <w:rFonts w:ascii="Times New Roman" w:eastAsia="Times New Roman" w:hAnsi="Times New Roman" w:cs="Times New Roman"/>
          <w:sz w:val="24"/>
          <w:szCs w:val="24"/>
        </w:rPr>
        <w:t xml:space="preserve">of people currently under sentence of death, the crimes </w:t>
      </w:r>
      <w:r w:rsidR="001D5055" w:rsidRPr="00C7301B">
        <w:rPr>
          <w:rFonts w:ascii="Times New Roman" w:eastAsia="Times New Roman" w:hAnsi="Times New Roman" w:cs="Times New Roman"/>
          <w:sz w:val="24"/>
          <w:szCs w:val="24"/>
        </w:rPr>
        <w:t>of which they have been committed, and where they are currently being detained</w:t>
      </w:r>
      <w:r w:rsidR="00A7672D" w:rsidRPr="00C7301B">
        <w:rPr>
          <w:rFonts w:ascii="Times New Roman" w:eastAsia="Times New Roman" w:hAnsi="Times New Roman" w:cs="Times New Roman"/>
          <w:sz w:val="24"/>
          <w:szCs w:val="24"/>
        </w:rPr>
        <w:t>. Given this lack of information,</w:t>
      </w:r>
      <w:r w:rsidR="00C15D02" w:rsidRPr="00C7301B">
        <w:rPr>
          <w:rFonts w:ascii="Times New Roman" w:eastAsia="Times New Roman" w:hAnsi="Times New Roman" w:cs="Times New Roman"/>
          <w:sz w:val="24"/>
          <w:szCs w:val="24"/>
        </w:rPr>
        <w:t xml:space="preserve"> it is possible that there are more women </w:t>
      </w:r>
      <w:r w:rsidR="00D81D67" w:rsidRPr="00C7301B">
        <w:rPr>
          <w:rFonts w:ascii="Times New Roman" w:eastAsia="Times New Roman" w:hAnsi="Times New Roman" w:cs="Times New Roman"/>
          <w:sz w:val="24"/>
          <w:szCs w:val="24"/>
        </w:rPr>
        <w:t>currently under sentence of death.</w:t>
      </w:r>
    </w:p>
    <w:p w14:paraId="412D0747" w14:textId="77777777" w:rsidR="00764D73" w:rsidRPr="00C7301B" w:rsidRDefault="002E7ABC" w:rsidP="006E0A90">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It is difficult to obtain information about women on death row, especially compared to the data present and available regarding men sentenced to death.</w:t>
      </w:r>
      <w:r w:rsidRPr="00C7301B">
        <w:rPr>
          <w:rFonts w:ascii="Times New Roman" w:eastAsia="Times New Roman" w:hAnsi="Times New Roman" w:cs="Times New Roman"/>
          <w:sz w:val="24"/>
          <w:szCs w:val="24"/>
          <w:vertAlign w:val="superscript"/>
        </w:rPr>
        <w:footnoteReference w:id="23"/>
      </w:r>
      <w:r w:rsidRPr="00C7301B">
        <w:rPr>
          <w:rFonts w:ascii="Times New Roman" w:eastAsia="Times New Roman" w:hAnsi="Times New Roman" w:cs="Times New Roman"/>
          <w:sz w:val="24"/>
          <w:szCs w:val="24"/>
        </w:rPr>
        <w:t xml:space="preserve"> This is likely attributed to the lack of attention paid to gender-specific abolitionist work.</w:t>
      </w:r>
      <w:r w:rsidRPr="00C7301B">
        <w:rPr>
          <w:rFonts w:ascii="Times New Roman" w:eastAsia="Times New Roman" w:hAnsi="Times New Roman" w:cs="Times New Roman"/>
          <w:sz w:val="24"/>
          <w:szCs w:val="24"/>
          <w:vertAlign w:val="superscript"/>
        </w:rPr>
        <w:footnoteReference w:id="24"/>
      </w:r>
      <w:r w:rsidRPr="00C7301B">
        <w:rPr>
          <w:rFonts w:ascii="Times New Roman" w:eastAsia="Times New Roman" w:hAnsi="Times New Roman" w:cs="Times New Roman"/>
          <w:sz w:val="24"/>
          <w:szCs w:val="24"/>
        </w:rPr>
        <w:t xml:space="preserve"> According to a 2023 report by the World Coalition Against the Death Penalty, Niger does not necessarily have a high number of death row inmates, but it is included in the list of countries with a high proportion of women on death row.</w:t>
      </w:r>
      <w:r w:rsidRPr="00C7301B">
        <w:rPr>
          <w:rFonts w:ascii="Times New Roman" w:eastAsia="Times New Roman" w:hAnsi="Times New Roman" w:cs="Times New Roman"/>
          <w:sz w:val="24"/>
          <w:szCs w:val="24"/>
          <w:vertAlign w:val="superscript"/>
        </w:rPr>
        <w:footnoteReference w:id="25"/>
      </w:r>
      <w:r w:rsidRPr="00C7301B">
        <w:rPr>
          <w:rFonts w:ascii="Times New Roman" w:eastAsia="Times New Roman" w:hAnsi="Times New Roman" w:cs="Times New Roman"/>
          <w:sz w:val="24"/>
          <w:szCs w:val="24"/>
        </w:rPr>
        <w:t xml:space="preserve"> </w:t>
      </w:r>
    </w:p>
    <w:p w14:paraId="4EEDEF7F" w14:textId="7DBA7DA6" w:rsidR="000C3724" w:rsidRPr="00C7301B" w:rsidRDefault="002E7ABC" w:rsidP="006E0A90">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In 2022, women made up 12.5% of inmates on death row in Niger.</w:t>
      </w:r>
      <w:r w:rsidRPr="00C7301B">
        <w:rPr>
          <w:rFonts w:ascii="Times New Roman" w:eastAsia="Times New Roman" w:hAnsi="Times New Roman" w:cs="Times New Roman"/>
          <w:sz w:val="24"/>
          <w:szCs w:val="24"/>
          <w:vertAlign w:val="superscript"/>
        </w:rPr>
        <w:footnoteReference w:id="26"/>
      </w:r>
      <w:r w:rsidRPr="00C7301B">
        <w:rPr>
          <w:rFonts w:ascii="Times New Roman" w:eastAsia="Times New Roman" w:hAnsi="Times New Roman" w:cs="Times New Roman"/>
          <w:sz w:val="24"/>
          <w:szCs w:val="24"/>
        </w:rPr>
        <w:t xml:space="preserve"> The general lack of information </w:t>
      </w:r>
      <w:r w:rsidR="00B4663E" w:rsidRPr="00C7301B">
        <w:rPr>
          <w:rFonts w:ascii="Times New Roman" w:eastAsia="Times New Roman" w:hAnsi="Times New Roman" w:cs="Times New Roman"/>
          <w:sz w:val="24"/>
          <w:szCs w:val="24"/>
        </w:rPr>
        <w:t xml:space="preserve">about women’s convictions </w:t>
      </w:r>
      <w:r w:rsidRPr="00C7301B">
        <w:rPr>
          <w:rFonts w:ascii="Times New Roman" w:eastAsia="Times New Roman" w:hAnsi="Times New Roman" w:cs="Times New Roman"/>
          <w:sz w:val="24"/>
          <w:szCs w:val="24"/>
        </w:rPr>
        <w:t xml:space="preserve">and the statistically high proportion of women on death row in Niger suggests that </w:t>
      </w:r>
      <w:r w:rsidR="00C0151F" w:rsidRPr="00C7301B">
        <w:rPr>
          <w:rFonts w:ascii="Times New Roman" w:eastAsia="Times New Roman" w:hAnsi="Times New Roman" w:cs="Times New Roman"/>
          <w:sz w:val="24"/>
          <w:szCs w:val="24"/>
        </w:rPr>
        <w:t xml:space="preserve">judges and prosecutors routinely ignore </w:t>
      </w:r>
      <w:r w:rsidR="008C706E" w:rsidRPr="00C7301B">
        <w:rPr>
          <w:rFonts w:ascii="Times New Roman" w:eastAsia="Times New Roman" w:hAnsi="Times New Roman" w:cs="Times New Roman"/>
          <w:sz w:val="24"/>
          <w:szCs w:val="24"/>
        </w:rPr>
        <w:t xml:space="preserve">a </w:t>
      </w:r>
      <w:r w:rsidRPr="00C7301B">
        <w:rPr>
          <w:rFonts w:ascii="Times New Roman" w:eastAsia="Times New Roman" w:hAnsi="Times New Roman" w:cs="Times New Roman"/>
          <w:sz w:val="24"/>
          <w:szCs w:val="24"/>
        </w:rPr>
        <w:t>gender</w:t>
      </w:r>
      <w:r w:rsidR="008C706E" w:rsidRPr="00C7301B">
        <w:rPr>
          <w:rFonts w:ascii="Times New Roman" w:eastAsia="Times New Roman" w:hAnsi="Times New Roman" w:cs="Times New Roman"/>
          <w:sz w:val="24"/>
          <w:szCs w:val="24"/>
        </w:rPr>
        <w:t xml:space="preserve"> lens </w:t>
      </w:r>
      <w:r w:rsidRPr="00C7301B">
        <w:rPr>
          <w:rFonts w:ascii="Times New Roman" w:eastAsia="Times New Roman" w:hAnsi="Times New Roman" w:cs="Times New Roman"/>
          <w:sz w:val="24"/>
          <w:szCs w:val="24"/>
        </w:rPr>
        <w:t xml:space="preserve">in legal proceedings. The World Coalition Against the Death Penalty </w:t>
      </w:r>
      <w:r w:rsidR="00FA6B96" w:rsidRPr="00C7301B">
        <w:rPr>
          <w:rFonts w:ascii="Times New Roman" w:eastAsia="Times New Roman" w:hAnsi="Times New Roman" w:cs="Times New Roman"/>
          <w:sz w:val="24"/>
          <w:szCs w:val="24"/>
        </w:rPr>
        <w:t>notes that globally</w:t>
      </w:r>
      <w:r w:rsidRPr="00C7301B">
        <w:rPr>
          <w:rFonts w:ascii="Times New Roman" w:eastAsia="Times New Roman" w:hAnsi="Times New Roman" w:cs="Times New Roman"/>
          <w:sz w:val="24"/>
          <w:szCs w:val="24"/>
        </w:rPr>
        <w:t xml:space="preserve"> </w:t>
      </w:r>
      <w:r w:rsidR="00FA6B96" w:rsidRPr="00C7301B">
        <w:rPr>
          <w:rFonts w:ascii="Times New Roman" w:eastAsia="Times New Roman" w:hAnsi="Times New Roman" w:cs="Times New Roman"/>
          <w:sz w:val="24"/>
          <w:szCs w:val="24"/>
        </w:rPr>
        <w:t xml:space="preserve">women who experience </w:t>
      </w:r>
      <w:r w:rsidRPr="00C7301B">
        <w:rPr>
          <w:rFonts w:ascii="Times New Roman" w:eastAsia="Times New Roman" w:hAnsi="Times New Roman" w:cs="Times New Roman"/>
          <w:sz w:val="24"/>
          <w:szCs w:val="24"/>
        </w:rPr>
        <w:t xml:space="preserve">gender-based violence </w:t>
      </w:r>
      <w:r w:rsidR="00FA6B96" w:rsidRPr="00C7301B">
        <w:rPr>
          <w:rFonts w:ascii="Times New Roman" w:eastAsia="Times New Roman" w:hAnsi="Times New Roman" w:cs="Times New Roman"/>
          <w:sz w:val="24"/>
          <w:szCs w:val="24"/>
        </w:rPr>
        <w:t>– and specifically domestic violence – are over</w:t>
      </w:r>
      <w:r w:rsidR="00766A5D" w:rsidRPr="00C7301B">
        <w:rPr>
          <w:rFonts w:ascii="Times New Roman" w:eastAsia="Times New Roman" w:hAnsi="Times New Roman" w:cs="Times New Roman"/>
          <w:sz w:val="24"/>
          <w:szCs w:val="24"/>
        </w:rPr>
        <w:t>-</w:t>
      </w:r>
      <w:r w:rsidR="00FA6B96" w:rsidRPr="00C7301B">
        <w:rPr>
          <w:rFonts w:ascii="Times New Roman" w:eastAsia="Times New Roman" w:hAnsi="Times New Roman" w:cs="Times New Roman"/>
          <w:sz w:val="24"/>
          <w:szCs w:val="24"/>
        </w:rPr>
        <w:t xml:space="preserve">represented </w:t>
      </w:r>
      <w:r w:rsidR="00766A5D" w:rsidRPr="00C7301B">
        <w:rPr>
          <w:rFonts w:ascii="Times New Roman" w:eastAsia="Times New Roman" w:hAnsi="Times New Roman" w:cs="Times New Roman"/>
          <w:sz w:val="24"/>
          <w:szCs w:val="24"/>
        </w:rPr>
        <w:t>on death row</w:t>
      </w:r>
      <w:r w:rsidRPr="00C7301B">
        <w:rPr>
          <w:rFonts w:ascii="Times New Roman" w:eastAsia="Times New Roman" w:hAnsi="Times New Roman" w:cs="Times New Roman"/>
          <w:sz w:val="24"/>
          <w:szCs w:val="24"/>
        </w:rPr>
        <w:t>.</w:t>
      </w:r>
      <w:r w:rsidRPr="00C7301B">
        <w:rPr>
          <w:rFonts w:ascii="Times New Roman" w:eastAsia="Times New Roman" w:hAnsi="Times New Roman" w:cs="Times New Roman"/>
          <w:sz w:val="24"/>
          <w:szCs w:val="24"/>
          <w:vertAlign w:val="superscript"/>
        </w:rPr>
        <w:footnoteReference w:id="27"/>
      </w:r>
    </w:p>
    <w:p w14:paraId="00000029" w14:textId="7D2EDD2E" w:rsidR="005874D1" w:rsidRPr="00C7301B" w:rsidRDefault="002E7ABC" w:rsidP="00057568">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 xml:space="preserve">Additionally, </w:t>
      </w:r>
      <w:proofErr w:type="gramStart"/>
      <w:r w:rsidRPr="00C7301B">
        <w:rPr>
          <w:rFonts w:ascii="Times New Roman" w:eastAsia="Times New Roman" w:hAnsi="Times New Roman" w:cs="Times New Roman"/>
          <w:sz w:val="24"/>
          <w:szCs w:val="24"/>
        </w:rPr>
        <w:t>cultural</w:t>
      </w:r>
      <w:proofErr w:type="gramEnd"/>
      <w:r w:rsidRPr="00C7301B">
        <w:rPr>
          <w:rFonts w:ascii="Times New Roman" w:eastAsia="Times New Roman" w:hAnsi="Times New Roman" w:cs="Times New Roman"/>
          <w:sz w:val="24"/>
          <w:szCs w:val="24"/>
        </w:rPr>
        <w:t xml:space="preserve"> and societal norms have </w:t>
      </w:r>
      <w:r w:rsidR="00A30FAD" w:rsidRPr="00C7301B">
        <w:rPr>
          <w:rFonts w:ascii="Times New Roman" w:eastAsia="Times New Roman" w:hAnsi="Times New Roman" w:cs="Times New Roman"/>
          <w:sz w:val="24"/>
          <w:szCs w:val="24"/>
        </w:rPr>
        <w:t>contributed to the b</w:t>
      </w:r>
      <w:r w:rsidR="00144327" w:rsidRPr="00C7301B">
        <w:rPr>
          <w:rFonts w:ascii="Times New Roman" w:eastAsia="Times New Roman" w:hAnsi="Times New Roman" w:cs="Times New Roman"/>
          <w:sz w:val="24"/>
          <w:szCs w:val="24"/>
        </w:rPr>
        <w:t>elief</w:t>
      </w:r>
      <w:r w:rsidRPr="00C7301B">
        <w:rPr>
          <w:rFonts w:ascii="Times New Roman" w:eastAsia="Times New Roman" w:hAnsi="Times New Roman" w:cs="Times New Roman"/>
          <w:sz w:val="24"/>
          <w:szCs w:val="24"/>
        </w:rPr>
        <w:t xml:space="preserve"> that domestic violence is acceptable. In Niger, six in ten women believe it is justifiable for a man to beat his wife.</w:t>
      </w:r>
      <w:r w:rsidRPr="00C7301B">
        <w:rPr>
          <w:rFonts w:ascii="Times New Roman" w:eastAsia="Times New Roman" w:hAnsi="Times New Roman" w:cs="Times New Roman"/>
          <w:sz w:val="24"/>
          <w:szCs w:val="24"/>
          <w:vertAlign w:val="superscript"/>
        </w:rPr>
        <w:footnoteReference w:id="28"/>
      </w:r>
      <w:r w:rsidRPr="00C7301B">
        <w:rPr>
          <w:rFonts w:ascii="Times New Roman" w:eastAsia="Times New Roman" w:hAnsi="Times New Roman" w:cs="Times New Roman"/>
          <w:sz w:val="24"/>
          <w:szCs w:val="24"/>
        </w:rPr>
        <w:t xml:space="preserve"> In 2022, </w:t>
      </w:r>
      <w:r w:rsidR="00144327" w:rsidRPr="00C7301B">
        <w:rPr>
          <w:rFonts w:ascii="Times New Roman" w:eastAsia="Times New Roman" w:hAnsi="Times New Roman" w:cs="Times New Roman"/>
          <w:sz w:val="24"/>
          <w:szCs w:val="24"/>
        </w:rPr>
        <w:t xml:space="preserve">gender-based </w:t>
      </w:r>
      <w:r w:rsidRPr="00C7301B">
        <w:rPr>
          <w:rFonts w:ascii="Times New Roman" w:eastAsia="Times New Roman" w:hAnsi="Times New Roman" w:cs="Times New Roman"/>
          <w:sz w:val="24"/>
          <w:szCs w:val="24"/>
        </w:rPr>
        <w:t>violence against women was reportedly widespread and it was common for husbands to beat their wives.</w:t>
      </w:r>
      <w:r w:rsidRPr="00C7301B">
        <w:rPr>
          <w:rFonts w:ascii="Times New Roman" w:eastAsia="Times New Roman" w:hAnsi="Times New Roman" w:cs="Times New Roman"/>
          <w:sz w:val="24"/>
          <w:szCs w:val="24"/>
          <w:vertAlign w:val="superscript"/>
        </w:rPr>
        <w:footnoteReference w:id="29"/>
      </w:r>
      <w:r w:rsidRPr="00C7301B">
        <w:rPr>
          <w:rFonts w:ascii="Times New Roman" w:eastAsia="Times New Roman" w:hAnsi="Times New Roman" w:cs="Times New Roman"/>
          <w:sz w:val="24"/>
          <w:szCs w:val="24"/>
        </w:rPr>
        <w:t xml:space="preserve"> In 2018, 12.9% of women aged 15-49 years reported that they had been subject to physical and/or sexual violence by a current or former intimate partner in the previous 12 months. </w:t>
      </w:r>
    </w:p>
    <w:p w14:paraId="62E8F064" w14:textId="7C7DDFC5" w:rsidR="008E3245" w:rsidRPr="00C7301B" w:rsidRDefault="00351DF8" w:rsidP="006614A8">
      <w:pPr>
        <w:numPr>
          <w:ilvl w:val="0"/>
          <w:numId w:val="2"/>
        </w:numPr>
        <w:spacing w:before="240" w:after="240" w:line="240" w:lineRule="auto"/>
        <w:jc w:val="both"/>
        <w:rPr>
          <w:rFonts w:ascii="Times New Roman" w:eastAsia="Times New Roman" w:hAnsi="Times New Roman" w:cs="Times New Roman"/>
          <w:b/>
          <w:sz w:val="24"/>
          <w:szCs w:val="24"/>
        </w:rPr>
      </w:pPr>
      <w:r w:rsidRPr="00C7301B">
        <w:rPr>
          <w:rFonts w:ascii="Times New Roman" w:eastAsia="Times New Roman" w:hAnsi="Times New Roman" w:cs="Times New Roman"/>
          <w:b/>
          <w:sz w:val="24"/>
          <w:szCs w:val="24"/>
        </w:rPr>
        <w:lastRenderedPageBreak/>
        <w:t>Overcrowding in prisons violates women’s right to health (</w:t>
      </w:r>
      <w:r w:rsidR="00050129" w:rsidRPr="00C7301B">
        <w:rPr>
          <w:rFonts w:ascii="Times New Roman" w:eastAsia="Times New Roman" w:hAnsi="Times New Roman" w:cs="Times New Roman"/>
          <w:b/>
          <w:sz w:val="24"/>
          <w:szCs w:val="24"/>
        </w:rPr>
        <w:t>List of Issues Prior to Reporting para. 19).</w:t>
      </w:r>
    </w:p>
    <w:p w14:paraId="57E892B1" w14:textId="7A339275" w:rsidR="00050129" w:rsidRPr="00C7301B" w:rsidRDefault="008E555E" w:rsidP="006614A8">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 xml:space="preserve">The Committee </w:t>
      </w:r>
      <w:r w:rsidR="006614A8">
        <w:rPr>
          <w:rFonts w:ascii="Times New Roman" w:eastAsia="Times New Roman" w:hAnsi="Times New Roman" w:cs="Times New Roman"/>
          <w:sz w:val="24"/>
          <w:szCs w:val="24"/>
        </w:rPr>
        <w:t xml:space="preserve">also </w:t>
      </w:r>
      <w:r w:rsidRPr="00C7301B">
        <w:rPr>
          <w:rFonts w:ascii="Times New Roman" w:eastAsia="Times New Roman" w:hAnsi="Times New Roman" w:cs="Times New Roman"/>
          <w:sz w:val="24"/>
          <w:szCs w:val="24"/>
        </w:rPr>
        <w:t xml:space="preserve">asked </w:t>
      </w:r>
      <w:r w:rsidR="00636BE1" w:rsidRPr="00C7301B">
        <w:rPr>
          <w:rFonts w:ascii="Times New Roman" w:eastAsia="Times New Roman" w:hAnsi="Times New Roman" w:cs="Times New Roman"/>
          <w:sz w:val="24"/>
          <w:szCs w:val="24"/>
        </w:rPr>
        <w:t xml:space="preserve">for any information on steps taken </w:t>
      </w:r>
      <w:r w:rsidR="00E958B1" w:rsidRPr="00C7301B">
        <w:rPr>
          <w:rFonts w:ascii="Times New Roman" w:eastAsia="Times New Roman" w:hAnsi="Times New Roman" w:cs="Times New Roman"/>
          <w:sz w:val="24"/>
          <w:szCs w:val="24"/>
        </w:rPr>
        <w:t xml:space="preserve">regarding women’s basic health care, which would include women </w:t>
      </w:r>
      <w:r w:rsidR="00172A02" w:rsidRPr="00C7301B">
        <w:rPr>
          <w:rFonts w:ascii="Times New Roman" w:eastAsia="Times New Roman" w:hAnsi="Times New Roman" w:cs="Times New Roman"/>
          <w:sz w:val="24"/>
          <w:szCs w:val="24"/>
        </w:rPr>
        <w:t>in prisons</w:t>
      </w:r>
      <w:r w:rsidR="00930211" w:rsidRPr="00C7301B">
        <w:rPr>
          <w:rFonts w:ascii="Times New Roman" w:eastAsia="Times New Roman" w:hAnsi="Times New Roman" w:cs="Times New Roman"/>
          <w:sz w:val="24"/>
          <w:szCs w:val="24"/>
        </w:rPr>
        <w:t xml:space="preserve">, </w:t>
      </w:r>
      <w:r w:rsidR="00E61DA3" w:rsidRPr="00C7301B">
        <w:rPr>
          <w:rFonts w:ascii="Times New Roman" w:eastAsia="Times New Roman" w:hAnsi="Times New Roman" w:cs="Times New Roman"/>
          <w:sz w:val="24"/>
          <w:szCs w:val="24"/>
        </w:rPr>
        <w:t>remand</w:t>
      </w:r>
      <w:r w:rsidR="00172A02" w:rsidRPr="00C7301B">
        <w:rPr>
          <w:rFonts w:ascii="Times New Roman" w:eastAsia="Times New Roman" w:hAnsi="Times New Roman" w:cs="Times New Roman"/>
          <w:sz w:val="24"/>
          <w:szCs w:val="24"/>
        </w:rPr>
        <w:t xml:space="preserve"> centers</w:t>
      </w:r>
      <w:r w:rsidR="00930211" w:rsidRPr="00C7301B">
        <w:rPr>
          <w:rFonts w:ascii="Times New Roman" w:eastAsia="Times New Roman" w:hAnsi="Times New Roman" w:cs="Times New Roman"/>
          <w:sz w:val="24"/>
          <w:szCs w:val="24"/>
        </w:rPr>
        <w:t>, and detention centers</w:t>
      </w:r>
      <w:r w:rsidR="00172A02" w:rsidRPr="00C7301B">
        <w:rPr>
          <w:rFonts w:ascii="Times New Roman" w:eastAsia="Times New Roman" w:hAnsi="Times New Roman" w:cs="Times New Roman"/>
          <w:sz w:val="24"/>
          <w:szCs w:val="24"/>
        </w:rPr>
        <w:t>.</w:t>
      </w:r>
      <w:r w:rsidR="00172A02" w:rsidRPr="00C7301B">
        <w:rPr>
          <w:rStyle w:val="FootnoteReference"/>
          <w:rFonts w:ascii="Times New Roman" w:eastAsia="Times New Roman" w:hAnsi="Times New Roman" w:cs="Times New Roman"/>
          <w:sz w:val="24"/>
          <w:szCs w:val="24"/>
        </w:rPr>
        <w:footnoteReference w:id="30"/>
      </w:r>
    </w:p>
    <w:p w14:paraId="0A43C48C" w14:textId="3A01553C" w:rsidR="003957AF" w:rsidRPr="00C7301B" w:rsidRDefault="00E42A6C" w:rsidP="006614A8">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 xml:space="preserve">Currently, remand centers are overcrowded by 60% on average, with the remand center in Niamey </w:t>
      </w:r>
      <w:r w:rsidR="004F3885" w:rsidRPr="00C7301B">
        <w:rPr>
          <w:rFonts w:ascii="Times New Roman" w:eastAsia="Times New Roman" w:hAnsi="Times New Roman" w:cs="Times New Roman"/>
          <w:sz w:val="24"/>
          <w:szCs w:val="24"/>
        </w:rPr>
        <w:t>at 450% over capacity, with 2037 people housed in a remand center that was meant to house only 450.</w:t>
      </w:r>
      <w:r w:rsidR="004F3885" w:rsidRPr="00C7301B">
        <w:rPr>
          <w:rStyle w:val="FootnoteReference"/>
          <w:rFonts w:ascii="Times New Roman" w:eastAsia="Times New Roman" w:hAnsi="Times New Roman" w:cs="Times New Roman"/>
          <w:sz w:val="24"/>
          <w:szCs w:val="24"/>
        </w:rPr>
        <w:footnoteReference w:id="31"/>
      </w:r>
    </w:p>
    <w:p w14:paraId="42763BA1" w14:textId="7CD3EDF9" w:rsidR="00930211" w:rsidRPr="00C7301B" w:rsidRDefault="00930211" w:rsidP="006614A8">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Although women and men are separated in all prisons, remand center</w:t>
      </w:r>
      <w:r w:rsidR="00B13243">
        <w:rPr>
          <w:rFonts w:ascii="Times New Roman" w:eastAsia="Times New Roman" w:hAnsi="Times New Roman" w:cs="Times New Roman"/>
          <w:sz w:val="24"/>
          <w:szCs w:val="24"/>
        </w:rPr>
        <w:t>s</w:t>
      </w:r>
      <w:r w:rsidRPr="00C7301B">
        <w:rPr>
          <w:rFonts w:ascii="Times New Roman" w:eastAsia="Times New Roman" w:hAnsi="Times New Roman" w:cs="Times New Roman"/>
          <w:sz w:val="24"/>
          <w:szCs w:val="24"/>
        </w:rPr>
        <w:t>, and detention centers, women are often housed with young girls due to a lack of infrastructure.</w:t>
      </w:r>
      <w:r w:rsidR="00760554" w:rsidRPr="00C7301B">
        <w:rPr>
          <w:rStyle w:val="FootnoteReference"/>
          <w:rFonts w:ascii="Times New Roman" w:eastAsia="Times New Roman" w:hAnsi="Times New Roman" w:cs="Times New Roman"/>
          <w:sz w:val="24"/>
          <w:szCs w:val="24"/>
        </w:rPr>
        <w:footnoteReference w:id="32"/>
      </w:r>
      <w:r w:rsidRPr="00C7301B">
        <w:rPr>
          <w:rFonts w:ascii="Times New Roman" w:eastAsia="Times New Roman" w:hAnsi="Times New Roman" w:cs="Times New Roman"/>
          <w:sz w:val="24"/>
          <w:szCs w:val="24"/>
        </w:rPr>
        <w:t xml:space="preserve"> </w:t>
      </w:r>
    </w:p>
    <w:p w14:paraId="244C5D75" w14:textId="28835ACD" w:rsidR="00760554" w:rsidRPr="00C7301B" w:rsidRDefault="00760554" w:rsidP="006614A8">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A</w:t>
      </w:r>
      <w:r w:rsidR="00B961EA" w:rsidRPr="00C7301B">
        <w:rPr>
          <w:rFonts w:ascii="Times New Roman" w:eastAsia="Times New Roman" w:hAnsi="Times New Roman" w:cs="Times New Roman"/>
          <w:sz w:val="24"/>
          <w:szCs w:val="24"/>
        </w:rPr>
        <w:t xml:space="preserve">pproximately 75% of remand centers do not have their own infirmary capable of responding to health emergencies. </w:t>
      </w:r>
      <w:r w:rsidR="00F16FEC" w:rsidRPr="00C7301B">
        <w:rPr>
          <w:rFonts w:ascii="Times New Roman" w:eastAsia="Times New Roman" w:hAnsi="Times New Roman" w:cs="Times New Roman"/>
          <w:sz w:val="24"/>
          <w:szCs w:val="24"/>
        </w:rPr>
        <w:t xml:space="preserve">Local NGOs also report that hygiene and sanitation conditions for all </w:t>
      </w:r>
      <w:r w:rsidR="00841235" w:rsidRPr="00C7301B">
        <w:rPr>
          <w:rFonts w:ascii="Times New Roman" w:eastAsia="Times New Roman" w:hAnsi="Times New Roman" w:cs="Times New Roman"/>
          <w:sz w:val="24"/>
          <w:szCs w:val="24"/>
        </w:rPr>
        <w:t xml:space="preserve">people deprived of their liberty, including women deprived of their liberty, </w:t>
      </w:r>
      <w:r w:rsidR="00F16FEC" w:rsidRPr="00C7301B">
        <w:rPr>
          <w:rFonts w:ascii="Times New Roman" w:eastAsia="Times New Roman" w:hAnsi="Times New Roman" w:cs="Times New Roman"/>
          <w:sz w:val="24"/>
          <w:szCs w:val="24"/>
        </w:rPr>
        <w:t>are lacking.</w:t>
      </w:r>
      <w:r w:rsidR="00841235" w:rsidRPr="00C7301B">
        <w:rPr>
          <w:rStyle w:val="FootnoteReference"/>
          <w:rFonts w:ascii="Times New Roman" w:eastAsia="Times New Roman" w:hAnsi="Times New Roman" w:cs="Times New Roman"/>
          <w:sz w:val="24"/>
          <w:szCs w:val="24"/>
        </w:rPr>
        <w:footnoteReference w:id="33"/>
      </w:r>
    </w:p>
    <w:p w14:paraId="14870277" w14:textId="6B096808" w:rsidR="00C30956" w:rsidRPr="00C7301B" w:rsidRDefault="002E7ABC" w:rsidP="006E0A90">
      <w:pPr>
        <w:numPr>
          <w:ilvl w:val="0"/>
          <w:numId w:val="2"/>
        </w:numPr>
        <w:spacing w:before="240" w:after="240" w:line="240" w:lineRule="auto"/>
        <w:jc w:val="both"/>
        <w:rPr>
          <w:rFonts w:ascii="Times New Roman" w:eastAsia="Times New Roman" w:hAnsi="Times New Roman" w:cs="Times New Roman"/>
          <w:b/>
          <w:sz w:val="24"/>
          <w:szCs w:val="24"/>
        </w:rPr>
      </w:pPr>
      <w:r w:rsidRPr="00C7301B">
        <w:rPr>
          <w:rFonts w:ascii="Times New Roman" w:eastAsia="Times New Roman" w:hAnsi="Times New Roman" w:cs="Times New Roman"/>
          <w:b/>
          <w:sz w:val="24"/>
          <w:szCs w:val="24"/>
        </w:rPr>
        <w:t>Suggested Recommendations for the Government of Niger</w:t>
      </w:r>
    </w:p>
    <w:p w14:paraId="0000002B" w14:textId="1D2A8636" w:rsidR="005874D1" w:rsidRPr="00C7301B" w:rsidRDefault="002E7ABC" w:rsidP="006E0A90">
      <w:pPr>
        <w:numPr>
          <w:ilvl w:val="0"/>
          <w:numId w:val="3"/>
        </w:numPr>
        <w:spacing w:after="120" w:line="240" w:lineRule="auto"/>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The authors offer the following suggeste</w:t>
      </w:r>
      <w:r w:rsidR="00C30956" w:rsidRPr="00C7301B">
        <w:rPr>
          <w:rFonts w:ascii="Times New Roman" w:eastAsia="Times New Roman" w:hAnsi="Times New Roman" w:cs="Times New Roman"/>
          <w:sz w:val="24"/>
          <w:szCs w:val="24"/>
        </w:rPr>
        <w:t xml:space="preserve">d recommendations for Nigerien </w:t>
      </w:r>
      <w:r w:rsidRPr="00C7301B">
        <w:rPr>
          <w:rFonts w:ascii="Times New Roman" w:eastAsia="Times New Roman" w:hAnsi="Times New Roman" w:cs="Times New Roman"/>
          <w:sz w:val="24"/>
          <w:szCs w:val="24"/>
        </w:rPr>
        <w:t>authorities:</w:t>
      </w:r>
    </w:p>
    <w:p w14:paraId="6E2771C3" w14:textId="77777777" w:rsidR="00173615" w:rsidRPr="00C7301B" w:rsidRDefault="00173615" w:rsidP="00173615">
      <w:pPr>
        <w:numPr>
          <w:ilvl w:val="1"/>
          <w:numId w:val="11"/>
        </w:numPr>
        <w:spacing w:after="120" w:line="240" w:lineRule="auto"/>
        <w:jc w:val="both"/>
        <w:rPr>
          <w:rFonts w:ascii="Times New Roman" w:hAnsi="Times New Roman" w:cs="Times New Roman"/>
          <w:sz w:val="24"/>
          <w:szCs w:val="24"/>
        </w:rPr>
      </w:pPr>
      <w:r w:rsidRPr="00C7301B">
        <w:rPr>
          <w:rFonts w:ascii="Times New Roman" w:hAnsi="Times New Roman" w:cs="Times New Roman"/>
          <w:sz w:val="24"/>
          <w:szCs w:val="24"/>
        </w:rPr>
        <w:t xml:space="preserve">Take concrete measures toward abolition of the death penalty and replace it with a penalty that is fair, proportionate, and consistent with international human rights standards, and in the meantime institute a </w:t>
      </w:r>
      <w:r w:rsidRPr="00C7301B">
        <w:rPr>
          <w:rFonts w:ascii="Times New Roman" w:hAnsi="Times New Roman" w:cs="Times New Roman"/>
          <w:i/>
          <w:iCs/>
          <w:sz w:val="24"/>
          <w:szCs w:val="24"/>
        </w:rPr>
        <w:t>de jure</w:t>
      </w:r>
      <w:r w:rsidRPr="00C7301B">
        <w:rPr>
          <w:rFonts w:ascii="Times New Roman" w:hAnsi="Times New Roman" w:cs="Times New Roman"/>
          <w:sz w:val="24"/>
          <w:szCs w:val="24"/>
        </w:rPr>
        <w:t xml:space="preserve"> moratorium on executions.</w:t>
      </w:r>
    </w:p>
    <w:p w14:paraId="28B8A050" w14:textId="735AC946" w:rsidR="00173615" w:rsidRPr="00C7301B" w:rsidRDefault="00173615" w:rsidP="00173615">
      <w:pPr>
        <w:numPr>
          <w:ilvl w:val="1"/>
          <w:numId w:val="11"/>
        </w:numPr>
        <w:spacing w:after="120" w:line="240" w:lineRule="auto"/>
        <w:jc w:val="both"/>
        <w:rPr>
          <w:rFonts w:ascii="Times New Roman" w:hAnsi="Times New Roman" w:cs="Times New Roman"/>
          <w:sz w:val="24"/>
          <w:szCs w:val="24"/>
        </w:rPr>
      </w:pPr>
      <w:r w:rsidRPr="00C7301B">
        <w:rPr>
          <w:rFonts w:ascii="Times New Roman" w:hAnsi="Times New Roman" w:cs="Times New Roman"/>
          <w:sz w:val="24"/>
          <w:szCs w:val="24"/>
        </w:rPr>
        <w:t>On an annual basis, publish comprehensive data on all women under sentence of death, disaggregated by crime(s) of conviction, age at the time of the offense, age of any dependent children, relationship to any victim and/or codefendants, sentence of any codefendants, nationality, profession, and current location</w:t>
      </w:r>
      <w:r w:rsidR="00004A1F">
        <w:rPr>
          <w:rFonts w:ascii="Times New Roman" w:hAnsi="Times New Roman" w:cs="Times New Roman"/>
          <w:sz w:val="24"/>
          <w:szCs w:val="24"/>
        </w:rPr>
        <w:t>.</w:t>
      </w:r>
      <w:r w:rsidRPr="00C7301B">
        <w:rPr>
          <w:rFonts w:ascii="Times New Roman" w:hAnsi="Times New Roman" w:cs="Times New Roman"/>
          <w:sz w:val="24"/>
          <w:szCs w:val="24"/>
        </w:rPr>
        <w:t xml:space="preserve"> </w:t>
      </w:r>
    </w:p>
    <w:p w14:paraId="4DEAE9DD" w14:textId="77777777" w:rsidR="00173615" w:rsidRPr="00C7301B" w:rsidRDefault="00173615" w:rsidP="00173615">
      <w:pPr>
        <w:numPr>
          <w:ilvl w:val="1"/>
          <w:numId w:val="11"/>
        </w:numPr>
        <w:spacing w:after="120" w:line="240" w:lineRule="auto"/>
        <w:jc w:val="both"/>
        <w:rPr>
          <w:rFonts w:ascii="Times New Roman" w:hAnsi="Times New Roman" w:cs="Times New Roman"/>
          <w:sz w:val="24"/>
          <w:szCs w:val="24"/>
        </w:rPr>
      </w:pPr>
      <w:r w:rsidRPr="00C7301B">
        <w:rPr>
          <w:rFonts w:ascii="Times New Roman" w:hAnsi="Times New Roman" w:cs="Times New Roman"/>
          <w:sz w:val="24"/>
          <w:szCs w:val="24"/>
        </w:rPr>
        <w:t>Take steps to provide heightened fair trail and due process safeguards in capital cases involving women defendants, including by providing them with access to effective legal representation with experience in capital cases and with training on gender-sensitive defense strategies.</w:t>
      </w:r>
    </w:p>
    <w:p w14:paraId="481AA418" w14:textId="37ACB57E" w:rsidR="00173615" w:rsidRPr="00C7301B" w:rsidRDefault="00173615" w:rsidP="00173615">
      <w:pPr>
        <w:numPr>
          <w:ilvl w:val="1"/>
          <w:numId w:val="11"/>
        </w:numPr>
        <w:spacing w:after="120" w:line="240" w:lineRule="auto"/>
        <w:jc w:val="both"/>
        <w:rPr>
          <w:rFonts w:ascii="Times New Roman" w:hAnsi="Times New Roman" w:cs="Times New Roman"/>
          <w:sz w:val="24"/>
          <w:szCs w:val="24"/>
        </w:rPr>
      </w:pPr>
      <w:r w:rsidRPr="00C7301B">
        <w:rPr>
          <w:rFonts w:ascii="Times New Roman" w:hAnsi="Times New Roman" w:cs="Times New Roman"/>
          <w:sz w:val="24"/>
          <w:szCs w:val="24"/>
        </w:rPr>
        <w:t>In collaboration with civil society organizations specializing in gender-based violence</w:t>
      </w:r>
      <w:r w:rsidR="00A272D5">
        <w:rPr>
          <w:rFonts w:ascii="Times New Roman" w:hAnsi="Times New Roman" w:cs="Times New Roman"/>
          <w:sz w:val="24"/>
          <w:szCs w:val="24"/>
        </w:rPr>
        <w:t xml:space="preserve"> against women</w:t>
      </w:r>
      <w:r w:rsidRPr="00C7301B">
        <w:rPr>
          <w:rFonts w:ascii="Times New Roman" w:hAnsi="Times New Roman" w:cs="Times New Roman"/>
          <w:sz w:val="24"/>
          <w:szCs w:val="24"/>
        </w:rPr>
        <w:t xml:space="preserve">, provide training to all defense counsel who take on capital cases regarding gender-specific mitigation and how to raise discrimination against clients </w:t>
      </w:r>
      <w:proofErr w:type="gramStart"/>
      <w:r w:rsidRPr="00C7301B">
        <w:rPr>
          <w:rFonts w:ascii="Times New Roman" w:hAnsi="Times New Roman" w:cs="Times New Roman"/>
          <w:sz w:val="24"/>
          <w:szCs w:val="24"/>
        </w:rPr>
        <w:t>on the basis of</w:t>
      </w:r>
      <w:proofErr w:type="gramEnd"/>
      <w:r w:rsidRPr="00C7301B">
        <w:rPr>
          <w:rFonts w:ascii="Times New Roman" w:hAnsi="Times New Roman" w:cs="Times New Roman"/>
          <w:sz w:val="24"/>
          <w:szCs w:val="24"/>
        </w:rPr>
        <w:t xml:space="preserve"> their gender, when appropriate. </w:t>
      </w:r>
    </w:p>
    <w:p w14:paraId="4115FA45" w14:textId="05C14D62" w:rsidR="00173615" w:rsidRDefault="00173615" w:rsidP="00173615">
      <w:pPr>
        <w:numPr>
          <w:ilvl w:val="1"/>
          <w:numId w:val="11"/>
        </w:numPr>
        <w:spacing w:after="120" w:line="240" w:lineRule="auto"/>
        <w:jc w:val="both"/>
        <w:rPr>
          <w:rFonts w:ascii="Times New Roman" w:hAnsi="Times New Roman" w:cs="Times New Roman"/>
          <w:sz w:val="24"/>
          <w:szCs w:val="24"/>
        </w:rPr>
      </w:pPr>
      <w:r w:rsidRPr="00C7301B">
        <w:rPr>
          <w:rFonts w:ascii="Times New Roman" w:hAnsi="Times New Roman" w:cs="Times New Roman"/>
          <w:sz w:val="24"/>
          <w:szCs w:val="24"/>
        </w:rPr>
        <w:t xml:space="preserve">Codify gender-specific defenses and mitigation in capital cases, encompassing women’s experiences of trauma, poverty, and gender-based violence, including defenses applicable to victims of prolonged gender-based violence, regardless of imminence of harm at the time </w:t>
      </w:r>
      <w:r w:rsidR="00AF380E">
        <w:rPr>
          <w:rFonts w:ascii="Times New Roman" w:hAnsi="Times New Roman" w:cs="Times New Roman"/>
          <w:sz w:val="24"/>
          <w:szCs w:val="24"/>
        </w:rPr>
        <w:t>they</w:t>
      </w:r>
      <w:r w:rsidRPr="00C7301B">
        <w:rPr>
          <w:rFonts w:ascii="Times New Roman" w:hAnsi="Times New Roman" w:cs="Times New Roman"/>
          <w:sz w:val="24"/>
          <w:szCs w:val="24"/>
        </w:rPr>
        <w:t xml:space="preserve"> act in self-defense.</w:t>
      </w:r>
    </w:p>
    <w:p w14:paraId="032F02D6" w14:textId="77777777" w:rsidR="00173615" w:rsidRPr="00C7301B" w:rsidRDefault="00173615" w:rsidP="00173615">
      <w:pPr>
        <w:numPr>
          <w:ilvl w:val="1"/>
          <w:numId w:val="11"/>
        </w:numPr>
        <w:spacing w:after="120" w:line="240" w:lineRule="auto"/>
        <w:jc w:val="both"/>
        <w:rPr>
          <w:rFonts w:ascii="Times New Roman" w:hAnsi="Times New Roman" w:cs="Times New Roman"/>
          <w:sz w:val="24"/>
          <w:szCs w:val="24"/>
        </w:rPr>
      </w:pPr>
      <w:r w:rsidRPr="00C7301B">
        <w:rPr>
          <w:rFonts w:ascii="Times New Roman" w:hAnsi="Times New Roman" w:cs="Times New Roman"/>
          <w:sz w:val="24"/>
          <w:szCs w:val="24"/>
        </w:rPr>
        <w:lastRenderedPageBreak/>
        <w:t>Ensure that all judicial officers responsible for sentencing in capital cases receive comprehensive training on gender-based discrimination, gender-based violence, and tactics of coercive control that may lead to women committing death-eligible offenses.</w:t>
      </w:r>
    </w:p>
    <w:p w14:paraId="3D8C7015" w14:textId="6358AED5" w:rsidR="00173615" w:rsidRPr="00C7301B" w:rsidRDefault="00173615" w:rsidP="00173615">
      <w:pPr>
        <w:numPr>
          <w:ilvl w:val="1"/>
          <w:numId w:val="11"/>
        </w:numPr>
        <w:spacing w:after="120" w:line="240" w:lineRule="auto"/>
        <w:jc w:val="both"/>
        <w:rPr>
          <w:rFonts w:ascii="Times New Roman" w:hAnsi="Times New Roman" w:cs="Times New Roman"/>
          <w:sz w:val="24"/>
          <w:szCs w:val="24"/>
        </w:rPr>
      </w:pPr>
      <w:r w:rsidRPr="00C7301B">
        <w:rPr>
          <w:rFonts w:ascii="Times New Roman" w:hAnsi="Times New Roman" w:cs="Times New Roman"/>
          <w:sz w:val="24"/>
          <w:szCs w:val="24"/>
        </w:rPr>
        <w:t>Ensure that all prison authorities adopt gender-sensitive policies in relation to women’s detention, based on the Bangkok Rules and the Nelson Mandela Rules, ensuring women’s safety</w:t>
      </w:r>
      <w:r w:rsidR="00FB343C">
        <w:rPr>
          <w:rFonts w:ascii="Times New Roman" w:hAnsi="Times New Roman" w:cs="Times New Roman"/>
          <w:sz w:val="24"/>
          <w:szCs w:val="24"/>
        </w:rPr>
        <w:t xml:space="preserve">, </w:t>
      </w:r>
      <w:r w:rsidRPr="00C7301B">
        <w:rPr>
          <w:rFonts w:ascii="Times New Roman" w:hAnsi="Times New Roman" w:cs="Times New Roman"/>
          <w:sz w:val="24"/>
          <w:szCs w:val="24"/>
        </w:rPr>
        <w:t>security</w:t>
      </w:r>
      <w:r w:rsidR="00FB343C">
        <w:rPr>
          <w:rFonts w:ascii="Times New Roman" w:hAnsi="Times New Roman" w:cs="Times New Roman"/>
          <w:sz w:val="24"/>
          <w:szCs w:val="24"/>
        </w:rPr>
        <w:t>, and health</w:t>
      </w:r>
      <w:r w:rsidRPr="00C7301B">
        <w:rPr>
          <w:rFonts w:ascii="Times New Roman" w:hAnsi="Times New Roman" w:cs="Times New Roman"/>
          <w:sz w:val="24"/>
          <w:szCs w:val="24"/>
        </w:rPr>
        <w:t xml:space="preserve"> pre-trial, during admission to any detention facility, and while incarcerated.</w:t>
      </w:r>
    </w:p>
    <w:p w14:paraId="00000033" w14:textId="332C190B" w:rsidR="005874D1" w:rsidRPr="00C7301B" w:rsidRDefault="002E7ABC" w:rsidP="006E0A90">
      <w:pPr>
        <w:pStyle w:val="ListParagraph"/>
        <w:numPr>
          <w:ilvl w:val="0"/>
          <w:numId w:val="8"/>
        </w:numPr>
        <w:spacing w:after="120" w:line="240" w:lineRule="auto"/>
        <w:ind w:left="1440"/>
        <w:contextualSpacing w:val="0"/>
        <w:jc w:val="both"/>
        <w:rPr>
          <w:rFonts w:ascii="Times New Roman" w:eastAsia="Times New Roman" w:hAnsi="Times New Roman" w:cs="Times New Roman"/>
          <w:sz w:val="24"/>
          <w:szCs w:val="24"/>
        </w:rPr>
      </w:pPr>
      <w:r w:rsidRPr="00C7301B">
        <w:rPr>
          <w:rFonts w:ascii="Times New Roman" w:eastAsia="Times New Roman" w:hAnsi="Times New Roman" w:cs="Times New Roman"/>
          <w:sz w:val="24"/>
          <w:szCs w:val="24"/>
        </w:rPr>
        <w:t>P</w:t>
      </w:r>
      <w:r w:rsidR="00173615" w:rsidRPr="00C7301B">
        <w:rPr>
          <w:rFonts w:ascii="Times New Roman" w:eastAsia="Times New Roman" w:hAnsi="Times New Roman" w:cs="Times New Roman"/>
          <w:sz w:val="24"/>
          <w:szCs w:val="24"/>
        </w:rPr>
        <w:t xml:space="preserve">rovide </w:t>
      </w:r>
      <w:r w:rsidR="00C7301B" w:rsidRPr="00C7301B">
        <w:rPr>
          <w:rFonts w:ascii="Times New Roman" w:eastAsia="Times New Roman" w:hAnsi="Times New Roman" w:cs="Times New Roman"/>
          <w:sz w:val="24"/>
          <w:szCs w:val="24"/>
        </w:rPr>
        <w:t xml:space="preserve">gender-sensitive </w:t>
      </w:r>
      <w:r w:rsidR="00173615" w:rsidRPr="00C7301B">
        <w:rPr>
          <w:rFonts w:ascii="Times New Roman" w:eastAsia="Times New Roman" w:hAnsi="Times New Roman" w:cs="Times New Roman"/>
          <w:sz w:val="24"/>
          <w:szCs w:val="24"/>
        </w:rPr>
        <w:t>p</w:t>
      </w:r>
      <w:r w:rsidRPr="00C7301B">
        <w:rPr>
          <w:rFonts w:ascii="Times New Roman" w:eastAsia="Times New Roman" w:hAnsi="Times New Roman" w:cs="Times New Roman"/>
          <w:sz w:val="24"/>
          <w:szCs w:val="24"/>
        </w:rPr>
        <w:t xml:space="preserve">sychological support </w:t>
      </w:r>
      <w:r w:rsidR="00C7301B" w:rsidRPr="00C7301B">
        <w:rPr>
          <w:rFonts w:ascii="Times New Roman" w:eastAsia="Times New Roman" w:hAnsi="Times New Roman" w:cs="Times New Roman"/>
          <w:sz w:val="24"/>
          <w:szCs w:val="24"/>
        </w:rPr>
        <w:t>to women under sentence of death.</w:t>
      </w:r>
    </w:p>
    <w:sectPr w:rsidR="005874D1" w:rsidRPr="00C7301B">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E9CB8" w14:textId="77777777" w:rsidR="00FE27C2" w:rsidRDefault="00FE27C2">
      <w:pPr>
        <w:spacing w:line="240" w:lineRule="auto"/>
      </w:pPr>
      <w:r>
        <w:separator/>
      </w:r>
    </w:p>
  </w:endnote>
  <w:endnote w:type="continuationSeparator" w:id="0">
    <w:p w14:paraId="740D64ED" w14:textId="77777777" w:rsidR="00FE27C2" w:rsidRDefault="00FE27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EA13C" w14:textId="77777777" w:rsidR="00FE27C2" w:rsidRDefault="00FE27C2">
      <w:pPr>
        <w:spacing w:line="240" w:lineRule="auto"/>
      </w:pPr>
      <w:r>
        <w:separator/>
      </w:r>
    </w:p>
  </w:footnote>
  <w:footnote w:type="continuationSeparator" w:id="0">
    <w:p w14:paraId="7AE514AD" w14:textId="77777777" w:rsidR="00FE27C2" w:rsidRDefault="00FE27C2">
      <w:pPr>
        <w:spacing w:line="240" w:lineRule="auto"/>
      </w:pPr>
      <w:r>
        <w:continuationSeparator/>
      </w:r>
    </w:p>
  </w:footnote>
  <w:footnote w:id="1">
    <w:p w14:paraId="231E02CD" w14:textId="6E3B232F" w:rsidR="0026045E" w:rsidRPr="001E6EFC" w:rsidRDefault="0026045E">
      <w:pPr>
        <w:pStyle w:val="FootnoteText"/>
        <w:rPr>
          <w:rFonts w:ascii="Times New Roman" w:hAnsi="Times New Roman" w:cs="Times New Roman"/>
          <w:lang w:val="en-US"/>
        </w:rPr>
      </w:pPr>
      <w:r w:rsidRPr="001E6EFC">
        <w:rPr>
          <w:rStyle w:val="FootnoteReference"/>
          <w:rFonts w:ascii="Times New Roman" w:hAnsi="Times New Roman" w:cs="Times New Roman"/>
        </w:rPr>
        <w:footnoteRef/>
      </w:r>
      <w:r w:rsidRPr="001E6EFC">
        <w:rPr>
          <w:rFonts w:ascii="Times New Roman" w:hAnsi="Times New Roman" w:cs="Times New Roman"/>
        </w:rPr>
        <w:t xml:space="preserve"> </w:t>
      </w:r>
      <w:r w:rsidR="00D41641" w:rsidRPr="001E6EFC">
        <w:rPr>
          <w:rFonts w:ascii="Times New Roman" w:hAnsi="Times New Roman" w:cs="Times New Roman"/>
        </w:rPr>
        <w:t xml:space="preserve">Committee on the Elimination of Discrimination against Women, </w:t>
      </w:r>
      <w:r w:rsidR="007922E4" w:rsidRPr="001E6EFC">
        <w:rPr>
          <w:rFonts w:ascii="Times New Roman" w:hAnsi="Times New Roman" w:cs="Times New Roman"/>
          <w:i/>
          <w:iCs/>
        </w:rPr>
        <w:t>List of issues and questions prior to the submission of the fifth periodic report of the Niger</w:t>
      </w:r>
      <w:r w:rsidR="007922E4" w:rsidRPr="001E6EFC">
        <w:rPr>
          <w:rFonts w:ascii="Times New Roman" w:hAnsi="Times New Roman" w:cs="Times New Roman"/>
        </w:rPr>
        <w:t xml:space="preserve">, </w:t>
      </w:r>
      <w:r w:rsidR="001A6CD4" w:rsidRPr="001E6EFC">
        <w:rPr>
          <w:rFonts w:ascii="Times New Roman" w:hAnsi="Times New Roman" w:cs="Times New Roman"/>
        </w:rPr>
        <w:t>(July 22, 2021), U.N. Doc. CEDAW/C/NER/QPR/5</w:t>
      </w:r>
      <w:r w:rsidR="006E7081" w:rsidRPr="001E6EFC">
        <w:rPr>
          <w:rFonts w:ascii="Times New Roman" w:hAnsi="Times New Roman" w:cs="Times New Roman"/>
        </w:rPr>
        <w:t>, ¶ 11.</w:t>
      </w:r>
    </w:p>
  </w:footnote>
  <w:footnote w:id="2">
    <w:p w14:paraId="2FB3FE1B" w14:textId="77777777" w:rsidR="00C11635" w:rsidRPr="001E6EFC" w:rsidRDefault="00C11635" w:rsidP="00C11635">
      <w:pPr>
        <w:pStyle w:val="FootnoteText"/>
        <w:rPr>
          <w:rFonts w:ascii="Times New Roman" w:hAnsi="Times New Roman" w:cs="Times New Roman"/>
          <w:lang w:val="en-US"/>
        </w:rPr>
      </w:pPr>
      <w:r w:rsidRPr="001E6EFC">
        <w:rPr>
          <w:rStyle w:val="FootnoteReference"/>
          <w:rFonts w:ascii="Times New Roman" w:hAnsi="Times New Roman" w:cs="Times New Roman"/>
        </w:rPr>
        <w:footnoteRef/>
      </w:r>
      <w:r w:rsidRPr="001E6EFC">
        <w:rPr>
          <w:rFonts w:ascii="Times New Roman" w:hAnsi="Times New Roman" w:cs="Times New Roman"/>
        </w:rPr>
        <w:t xml:space="preserve"> Committee on the Elimination of Discrimination against Women, </w:t>
      </w:r>
      <w:proofErr w:type="gramStart"/>
      <w:r w:rsidRPr="001E6EFC">
        <w:rPr>
          <w:rFonts w:ascii="Times New Roman" w:hAnsi="Times New Roman" w:cs="Times New Roman"/>
          <w:i/>
          <w:iCs/>
        </w:rPr>
        <w:t>Fifth</w:t>
      </w:r>
      <w:proofErr w:type="gramEnd"/>
      <w:r w:rsidRPr="001E6EFC">
        <w:rPr>
          <w:rFonts w:ascii="Times New Roman" w:hAnsi="Times New Roman" w:cs="Times New Roman"/>
          <w:i/>
          <w:iCs/>
        </w:rPr>
        <w:t xml:space="preserve"> periodic report submitted by the Niger under article 18 of the Convention, due in 2022</w:t>
      </w:r>
      <w:r w:rsidRPr="001E6EFC">
        <w:rPr>
          <w:rFonts w:ascii="Times New Roman" w:hAnsi="Times New Roman" w:cs="Times New Roman"/>
        </w:rPr>
        <w:t>, (Mar. 30, 2023), U.N. Doc. CEDAW/C/NER/5, ¶¶ 46-47.</w:t>
      </w:r>
    </w:p>
  </w:footnote>
  <w:footnote w:id="3">
    <w:p w14:paraId="7341E0D4" w14:textId="77777777" w:rsidR="00315084" w:rsidRPr="001E6EFC" w:rsidRDefault="00315084" w:rsidP="00315084">
      <w:pPr>
        <w:spacing w:line="240" w:lineRule="auto"/>
        <w:rPr>
          <w:rFonts w:ascii="Times New Roman" w:hAnsi="Times New Roman" w:cs="Times New Roman"/>
          <w:sz w:val="20"/>
          <w:szCs w:val="20"/>
        </w:rPr>
      </w:pPr>
      <w:r w:rsidRPr="001E6EFC">
        <w:rPr>
          <w:rFonts w:ascii="Times New Roman" w:hAnsi="Times New Roman" w:cs="Times New Roman"/>
          <w:sz w:val="20"/>
          <w:szCs w:val="20"/>
          <w:vertAlign w:val="superscript"/>
        </w:rPr>
        <w:footnoteRef/>
      </w:r>
      <w:r w:rsidRPr="001E6EFC">
        <w:rPr>
          <w:rFonts w:ascii="Times New Roman" w:hAnsi="Times New Roman" w:cs="Times New Roman"/>
          <w:sz w:val="20"/>
          <w:szCs w:val="20"/>
        </w:rPr>
        <w:t xml:space="preserve"> UN Sustainable Development Group, </w:t>
      </w:r>
      <w:proofErr w:type="gramStart"/>
      <w:r w:rsidRPr="001E6EFC">
        <w:rPr>
          <w:rFonts w:ascii="Times New Roman" w:hAnsi="Times New Roman" w:cs="Times New Roman"/>
          <w:i/>
          <w:sz w:val="20"/>
          <w:szCs w:val="20"/>
        </w:rPr>
        <w:t>Violence</w:t>
      </w:r>
      <w:proofErr w:type="gramEnd"/>
      <w:r w:rsidRPr="001E6EFC">
        <w:rPr>
          <w:rFonts w:ascii="Times New Roman" w:hAnsi="Times New Roman" w:cs="Times New Roman"/>
          <w:i/>
          <w:sz w:val="20"/>
          <w:szCs w:val="20"/>
        </w:rPr>
        <w:t xml:space="preserve"> and control in lockdown: more support needed for women and girls in Niger</w:t>
      </w:r>
      <w:r w:rsidRPr="001E6EFC">
        <w:rPr>
          <w:rFonts w:ascii="Times New Roman" w:hAnsi="Times New Roman" w:cs="Times New Roman"/>
          <w:sz w:val="20"/>
          <w:szCs w:val="20"/>
        </w:rPr>
        <w:t>, May 2021. Available online at https://unsdg.un.org/latest/stories/violence-and-control-lockdown-more-support-needed-women-and-girls-niger</w:t>
      </w:r>
    </w:p>
  </w:footnote>
  <w:footnote w:id="4">
    <w:p w14:paraId="55A6D313" w14:textId="4CD921BE" w:rsidR="00A76793" w:rsidRPr="001E6EFC" w:rsidRDefault="00A76793">
      <w:pPr>
        <w:pStyle w:val="FootnoteText"/>
        <w:rPr>
          <w:rFonts w:ascii="Times New Roman" w:hAnsi="Times New Roman" w:cs="Times New Roman"/>
          <w:lang w:val="en-US"/>
        </w:rPr>
      </w:pPr>
      <w:r w:rsidRPr="001E6EFC">
        <w:rPr>
          <w:rStyle w:val="FootnoteReference"/>
          <w:rFonts w:ascii="Times New Roman" w:hAnsi="Times New Roman" w:cs="Times New Roman"/>
        </w:rPr>
        <w:footnoteRef/>
      </w:r>
      <w:r w:rsidRPr="001E6EFC">
        <w:rPr>
          <w:rFonts w:ascii="Times New Roman" w:hAnsi="Times New Roman" w:cs="Times New Roman"/>
        </w:rPr>
        <w:t xml:space="preserve"> Committee on the Elimination of Discrimination against Women, </w:t>
      </w:r>
      <w:proofErr w:type="gramStart"/>
      <w:r w:rsidRPr="001E6EFC">
        <w:rPr>
          <w:rFonts w:ascii="Times New Roman" w:hAnsi="Times New Roman" w:cs="Times New Roman"/>
          <w:i/>
          <w:iCs/>
        </w:rPr>
        <w:t>Fifth</w:t>
      </w:r>
      <w:proofErr w:type="gramEnd"/>
      <w:r w:rsidRPr="001E6EFC">
        <w:rPr>
          <w:rFonts w:ascii="Times New Roman" w:hAnsi="Times New Roman" w:cs="Times New Roman"/>
          <w:i/>
          <w:iCs/>
        </w:rPr>
        <w:t xml:space="preserve"> periodic report submitted by the Niger under article 18 of the Convention, due in 2022</w:t>
      </w:r>
      <w:r w:rsidRPr="001E6EFC">
        <w:rPr>
          <w:rFonts w:ascii="Times New Roman" w:hAnsi="Times New Roman" w:cs="Times New Roman"/>
        </w:rPr>
        <w:t>, (Mar. 30, 2023), U.N. Doc. CEDAW/C/NER/5, ¶ 53.</w:t>
      </w:r>
    </w:p>
  </w:footnote>
  <w:footnote w:id="5">
    <w:p w14:paraId="20ECC8BC" w14:textId="77777777" w:rsidR="006C2E4E" w:rsidRPr="001E6EFC" w:rsidRDefault="006C2E4E" w:rsidP="006C2E4E">
      <w:pPr>
        <w:pStyle w:val="FootnoteText"/>
        <w:rPr>
          <w:rFonts w:ascii="Times New Roman" w:hAnsi="Times New Roman" w:cs="Times New Roman"/>
          <w:i/>
          <w:iCs/>
          <w:lang w:val="en-US"/>
        </w:rPr>
      </w:pPr>
      <w:r w:rsidRPr="001E6EFC">
        <w:rPr>
          <w:rStyle w:val="FootnoteReference"/>
          <w:rFonts w:ascii="Times New Roman" w:hAnsi="Times New Roman" w:cs="Times New Roman"/>
        </w:rPr>
        <w:footnoteRef/>
      </w:r>
      <w:r w:rsidRPr="001E6EFC">
        <w:rPr>
          <w:rFonts w:ascii="Times New Roman" w:hAnsi="Times New Roman" w:cs="Times New Roman"/>
        </w:rPr>
        <w:t xml:space="preserve"> </w:t>
      </w:r>
      <w:r w:rsidRPr="001E6EFC">
        <w:rPr>
          <w:rFonts w:ascii="Times New Roman" w:hAnsi="Times New Roman" w:cs="Times New Roman"/>
          <w:lang w:val="en-US"/>
        </w:rPr>
        <w:t xml:space="preserve">Cornell Center on the Death Penalty Worldwide, </w:t>
      </w:r>
      <w:r w:rsidRPr="001E6EFC">
        <w:rPr>
          <w:rFonts w:ascii="Times New Roman" w:hAnsi="Times New Roman" w:cs="Times New Roman"/>
          <w:i/>
          <w:iCs/>
          <w:lang w:val="en-US"/>
        </w:rPr>
        <w:t>Judged for More Than Her Crime: A Global Overview of Women Facing the Death Penalty</w:t>
      </w:r>
      <w:r w:rsidRPr="001E6EFC">
        <w:rPr>
          <w:rFonts w:ascii="Times New Roman" w:hAnsi="Times New Roman" w:cs="Times New Roman"/>
          <w:lang w:val="en-US"/>
        </w:rPr>
        <w:t xml:space="preserve"> (Sept. 4, 2018). Available online at https://www.deathpenaltyworldwide.org/wp-content/uploads/2019/12/Judged-More-Than-Her-Crime.pdf.</w:t>
      </w:r>
    </w:p>
  </w:footnote>
  <w:footnote w:id="6">
    <w:p w14:paraId="36DDA824" w14:textId="77777777" w:rsidR="006C2E4E" w:rsidRPr="001E6EFC" w:rsidRDefault="006C2E4E" w:rsidP="006C2E4E">
      <w:pPr>
        <w:pStyle w:val="FootnoteText"/>
        <w:rPr>
          <w:rFonts w:ascii="Times New Roman" w:hAnsi="Times New Roman" w:cs="Times New Roman"/>
          <w:i/>
          <w:iCs/>
        </w:rPr>
      </w:pPr>
      <w:r w:rsidRPr="001E6EFC">
        <w:rPr>
          <w:rStyle w:val="FootnoteReference"/>
          <w:rFonts w:ascii="Times New Roman" w:hAnsi="Times New Roman" w:cs="Times New Roman"/>
        </w:rPr>
        <w:footnoteRef/>
      </w:r>
      <w:r w:rsidRPr="001E6EFC">
        <w:rPr>
          <w:rFonts w:ascii="Times New Roman" w:hAnsi="Times New Roman" w:cs="Times New Roman"/>
        </w:rPr>
        <w:t xml:space="preserve"> Cornell Center on the Death Penalty Worldwide, </w:t>
      </w:r>
      <w:r w:rsidRPr="001E6EFC">
        <w:rPr>
          <w:rFonts w:ascii="Times New Roman" w:hAnsi="Times New Roman" w:cs="Times New Roman"/>
          <w:i/>
          <w:iCs/>
        </w:rPr>
        <w:t>“No One Believed Me”: A Global Overview of Women Facing the Death Penalty for Drug Offenses</w:t>
      </w:r>
      <w:r w:rsidRPr="001E6EFC">
        <w:rPr>
          <w:rFonts w:ascii="Times New Roman" w:hAnsi="Times New Roman" w:cs="Times New Roman"/>
        </w:rPr>
        <w:t xml:space="preserve"> (Sept. 6, 2021), 6. Available online at https://deathpenaltyworldwide.org/wp-content/uploads/2021/10/No-One-Believed-Me-A-Global-Overview-of-Women-Facing-the-Death-Penalty-for-Drug-Offenses.pdf.</w:t>
      </w:r>
    </w:p>
  </w:footnote>
  <w:footnote w:id="7">
    <w:p w14:paraId="708850BB" w14:textId="77777777" w:rsidR="006C2E4E" w:rsidRPr="001E6EFC" w:rsidRDefault="006C2E4E" w:rsidP="006C2E4E">
      <w:pPr>
        <w:pStyle w:val="FootnoteText"/>
        <w:rPr>
          <w:rFonts w:ascii="Times New Roman" w:hAnsi="Times New Roman" w:cs="Times New Roman"/>
          <w:i/>
          <w:iCs/>
        </w:rPr>
      </w:pPr>
      <w:r w:rsidRPr="001E6EFC">
        <w:rPr>
          <w:rStyle w:val="FootnoteReference"/>
          <w:rFonts w:ascii="Times New Roman" w:hAnsi="Times New Roman" w:cs="Times New Roman"/>
        </w:rPr>
        <w:footnoteRef/>
      </w:r>
      <w:r w:rsidRPr="001E6EFC">
        <w:rPr>
          <w:rFonts w:ascii="Times New Roman" w:hAnsi="Times New Roman" w:cs="Times New Roman"/>
        </w:rPr>
        <w:t xml:space="preserve"> Cornell Center on the Death Penalty Worldwide, </w:t>
      </w:r>
      <w:r w:rsidRPr="001E6EFC">
        <w:rPr>
          <w:rFonts w:ascii="Times New Roman" w:hAnsi="Times New Roman" w:cs="Times New Roman"/>
          <w:i/>
          <w:iCs/>
        </w:rPr>
        <w:t>“No One Believed Me”: A Global Overview of Women Facing the Death Penalty for Drug Offenses</w:t>
      </w:r>
      <w:r w:rsidRPr="001E6EFC">
        <w:rPr>
          <w:rFonts w:ascii="Times New Roman" w:hAnsi="Times New Roman" w:cs="Times New Roman"/>
        </w:rPr>
        <w:t xml:space="preserve"> (Sept. 6, 2021), 11. Available online at https://deathpenaltyworldwide.org/wp-content/uploads/2021/10/No-One-Believed-Me-A-Global-Overview-of-Women-Facing-the-Death-Penalty-for-Drug-Offenses.pdf.; </w:t>
      </w:r>
      <w:r w:rsidRPr="001E6EFC">
        <w:rPr>
          <w:rFonts w:ascii="Times New Roman" w:hAnsi="Times New Roman" w:cs="Times New Roman"/>
          <w:lang w:val="en-US"/>
        </w:rPr>
        <w:t xml:space="preserve">Cornell Center on the Death Penalty Worldwide, </w:t>
      </w:r>
      <w:r w:rsidRPr="001E6EFC">
        <w:rPr>
          <w:rFonts w:ascii="Times New Roman" w:hAnsi="Times New Roman" w:cs="Times New Roman"/>
          <w:i/>
          <w:iCs/>
          <w:lang w:val="en-US"/>
        </w:rPr>
        <w:t>Judged for More Than Her Crime: A Global Overview of Women Facing the Death Penalty</w:t>
      </w:r>
      <w:r w:rsidRPr="001E6EFC">
        <w:rPr>
          <w:rFonts w:ascii="Times New Roman" w:hAnsi="Times New Roman" w:cs="Times New Roman"/>
          <w:lang w:val="en-US"/>
        </w:rPr>
        <w:t xml:space="preserve"> (Sept. 4, 2018), 4. Available online at https://www.deathpenaltyworldwide.org/wp-content/uploads/2019/12/Judged-More-Than-Her-Crime.pdf.</w:t>
      </w:r>
    </w:p>
  </w:footnote>
  <w:footnote w:id="8">
    <w:p w14:paraId="388E061A" w14:textId="77777777" w:rsidR="006C2E4E" w:rsidRPr="001E6EFC" w:rsidRDefault="006C2E4E" w:rsidP="006C2E4E">
      <w:pPr>
        <w:pStyle w:val="FootnoteText"/>
        <w:rPr>
          <w:rFonts w:ascii="Times New Roman" w:hAnsi="Times New Roman" w:cs="Times New Roman"/>
          <w:i/>
          <w:iCs/>
          <w:lang w:val="en-US"/>
        </w:rPr>
      </w:pPr>
      <w:r w:rsidRPr="001E6EFC">
        <w:rPr>
          <w:rStyle w:val="FootnoteReference"/>
          <w:rFonts w:ascii="Times New Roman" w:hAnsi="Times New Roman" w:cs="Times New Roman"/>
        </w:rPr>
        <w:footnoteRef/>
      </w:r>
      <w:r w:rsidRPr="001E6EFC">
        <w:rPr>
          <w:rFonts w:ascii="Times New Roman" w:hAnsi="Times New Roman" w:cs="Times New Roman"/>
        </w:rPr>
        <w:t xml:space="preserve"> </w:t>
      </w:r>
      <w:r w:rsidRPr="001E6EFC">
        <w:rPr>
          <w:rFonts w:ascii="Times New Roman" w:hAnsi="Times New Roman" w:cs="Times New Roman"/>
          <w:lang w:val="en-US"/>
        </w:rPr>
        <w:t xml:space="preserve">Cornell Center on the Death Penalty Worldwide, </w:t>
      </w:r>
      <w:r w:rsidRPr="001E6EFC">
        <w:rPr>
          <w:rFonts w:ascii="Times New Roman" w:hAnsi="Times New Roman" w:cs="Times New Roman"/>
          <w:i/>
          <w:iCs/>
          <w:lang w:val="en-US"/>
        </w:rPr>
        <w:t>Judged for More Than Her Crime: A Global Overview of Women Facing the Death Penalty</w:t>
      </w:r>
      <w:r w:rsidRPr="001E6EFC">
        <w:rPr>
          <w:rFonts w:ascii="Times New Roman" w:hAnsi="Times New Roman" w:cs="Times New Roman"/>
          <w:lang w:val="en-US"/>
        </w:rPr>
        <w:t xml:space="preserve"> (Sept. 4, 2018), 4. Available online at https://www.deathpenaltyworldwide.org/wp-content/uploads/2019/12/Judged-More-Than-Her-Crime.pdf.</w:t>
      </w:r>
    </w:p>
  </w:footnote>
  <w:footnote w:id="9">
    <w:p w14:paraId="3B8CEA23" w14:textId="77777777" w:rsidR="006C2E4E" w:rsidRPr="001E6EFC" w:rsidRDefault="006C2E4E" w:rsidP="006C2E4E">
      <w:pPr>
        <w:pStyle w:val="FootnoteText"/>
        <w:rPr>
          <w:rFonts w:ascii="Times New Roman" w:hAnsi="Times New Roman" w:cs="Times New Roman"/>
          <w:i/>
          <w:iCs/>
        </w:rPr>
      </w:pPr>
      <w:r w:rsidRPr="001E6EFC">
        <w:rPr>
          <w:rStyle w:val="FootnoteReference"/>
          <w:rFonts w:ascii="Times New Roman" w:hAnsi="Times New Roman" w:cs="Times New Roman"/>
        </w:rPr>
        <w:footnoteRef/>
      </w:r>
      <w:r w:rsidRPr="001E6EFC">
        <w:rPr>
          <w:rFonts w:ascii="Times New Roman" w:hAnsi="Times New Roman" w:cs="Times New Roman"/>
        </w:rPr>
        <w:t xml:space="preserve"> Cornell Center on the Death Penalty Worldwide, </w:t>
      </w:r>
      <w:r w:rsidRPr="001E6EFC">
        <w:rPr>
          <w:rFonts w:ascii="Times New Roman" w:hAnsi="Times New Roman" w:cs="Times New Roman"/>
          <w:i/>
          <w:iCs/>
        </w:rPr>
        <w:t>“No One Believed Me”: A Global Overview of Women Facing the Death Penalty for Drug Offenses</w:t>
      </w:r>
      <w:r w:rsidRPr="001E6EFC">
        <w:rPr>
          <w:rFonts w:ascii="Times New Roman" w:hAnsi="Times New Roman" w:cs="Times New Roman"/>
        </w:rPr>
        <w:t xml:space="preserve"> (Sept. 6, 2021). Available online at https://deathpenaltyworldwide.org/wp-content/uploads/2021/10/No-One-Believed-Me-A-Global-Overview-of-Women-Facing-the-Death-Penalty-for-Drug-Offenses.pdf.</w:t>
      </w:r>
    </w:p>
  </w:footnote>
  <w:footnote w:id="10">
    <w:p w14:paraId="27FF20A0" w14:textId="77777777" w:rsidR="006C2E4E" w:rsidRPr="001E6EFC" w:rsidRDefault="006C2E4E" w:rsidP="006C2E4E">
      <w:pPr>
        <w:pStyle w:val="FootnoteText"/>
        <w:rPr>
          <w:rFonts w:ascii="Times New Roman" w:hAnsi="Times New Roman" w:cs="Times New Roman"/>
          <w:lang w:val="en-US"/>
        </w:rPr>
      </w:pPr>
      <w:r w:rsidRPr="001E6EFC">
        <w:rPr>
          <w:rStyle w:val="FootnoteReference"/>
          <w:rFonts w:ascii="Times New Roman" w:hAnsi="Times New Roman" w:cs="Times New Roman"/>
        </w:rPr>
        <w:footnoteRef/>
      </w:r>
      <w:r w:rsidRPr="001E6EFC">
        <w:rPr>
          <w:rFonts w:ascii="Times New Roman" w:hAnsi="Times New Roman" w:cs="Times New Roman"/>
        </w:rPr>
        <w:t xml:space="preserve"> </w:t>
      </w:r>
      <w:r w:rsidRPr="001E6EFC">
        <w:rPr>
          <w:rFonts w:ascii="Times New Roman" w:hAnsi="Times New Roman" w:cs="Times New Roman"/>
          <w:lang w:val="en-US"/>
        </w:rPr>
        <w:t xml:space="preserve">Cornell Center on the Death Penalty Worldwide, </w:t>
      </w:r>
      <w:r w:rsidRPr="001E6EFC">
        <w:rPr>
          <w:rFonts w:ascii="Times New Roman" w:hAnsi="Times New Roman" w:cs="Times New Roman"/>
          <w:i/>
          <w:iCs/>
          <w:lang w:val="en-US"/>
        </w:rPr>
        <w:t>“No One Believed Me”: A Global Overview of Women Facing the Death Penalty for Drug Offenses</w:t>
      </w:r>
      <w:r w:rsidRPr="001E6EFC">
        <w:rPr>
          <w:rFonts w:ascii="Times New Roman" w:hAnsi="Times New Roman" w:cs="Times New Roman"/>
          <w:lang w:val="en-US"/>
        </w:rPr>
        <w:t xml:space="preserve"> (Sept. 6, 2021). Available online at</w:t>
      </w:r>
    </w:p>
    <w:p w14:paraId="019360C9" w14:textId="77777777" w:rsidR="006C2E4E" w:rsidRPr="001E6EFC" w:rsidRDefault="006C2E4E" w:rsidP="006C2E4E">
      <w:pPr>
        <w:pStyle w:val="FootnoteText"/>
        <w:rPr>
          <w:rFonts w:ascii="Times New Roman" w:hAnsi="Times New Roman" w:cs="Times New Roman"/>
          <w:lang w:val="en-US"/>
        </w:rPr>
      </w:pPr>
      <w:r w:rsidRPr="001E6EFC">
        <w:rPr>
          <w:rFonts w:ascii="Times New Roman" w:hAnsi="Times New Roman" w:cs="Times New Roman"/>
          <w:lang w:val="en-US"/>
        </w:rPr>
        <w:t>https://deathpenaltyworldwide.org/publication/no-one-believed-me-a-global-overview-of-women-facing-the-death-penalty-for-drug-offenses/.</w:t>
      </w:r>
    </w:p>
  </w:footnote>
  <w:footnote w:id="11">
    <w:p w14:paraId="0DF4BD83" w14:textId="77777777" w:rsidR="006C2E4E" w:rsidRPr="001E6EFC" w:rsidRDefault="006C2E4E" w:rsidP="006C2E4E">
      <w:pPr>
        <w:pStyle w:val="FootnoteText"/>
        <w:rPr>
          <w:rFonts w:ascii="Times New Roman" w:hAnsi="Times New Roman" w:cs="Times New Roman"/>
        </w:rPr>
      </w:pPr>
      <w:r w:rsidRPr="001E6EFC">
        <w:rPr>
          <w:rStyle w:val="FootnoteReference"/>
          <w:rFonts w:ascii="Times New Roman" w:hAnsi="Times New Roman" w:cs="Times New Roman"/>
        </w:rPr>
        <w:footnoteRef/>
      </w:r>
      <w:r w:rsidRPr="001E6EFC">
        <w:rPr>
          <w:rFonts w:ascii="Times New Roman" w:hAnsi="Times New Roman" w:cs="Times New Roman"/>
        </w:rPr>
        <w:t xml:space="preserve"> UN General Assembly Resolution 65/229, ¶ III.61, U.N. Doc A/RES/65/229 (Dec. 21, 2010). </w:t>
      </w:r>
    </w:p>
  </w:footnote>
  <w:footnote w:id="12">
    <w:p w14:paraId="044AB79B" w14:textId="29CD46DC" w:rsidR="001E6EFC" w:rsidRPr="001E6EFC" w:rsidRDefault="001E6EFC">
      <w:pPr>
        <w:pStyle w:val="FootnoteText"/>
        <w:rPr>
          <w:rFonts w:ascii="Times New Roman" w:hAnsi="Times New Roman" w:cs="Times New Roman"/>
          <w:lang w:val="en-US"/>
        </w:rPr>
      </w:pPr>
      <w:r w:rsidRPr="001E6EFC">
        <w:rPr>
          <w:rStyle w:val="FootnoteReference"/>
          <w:rFonts w:ascii="Times New Roman" w:hAnsi="Times New Roman" w:cs="Times New Roman"/>
        </w:rPr>
        <w:footnoteRef/>
      </w:r>
      <w:r w:rsidRPr="001E6EFC">
        <w:rPr>
          <w:rFonts w:ascii="Times New Roman" w:hAnsi="Times New Roman" w:cs="Times New Roman"/>
        </w:rPr>
        <w:t xml:space="preserve"> Email from NGO to The Advocates for Human Rights (Dec. 27, 2023) (on file with authors).</w:t>
      </w:r>
    </w:p>
  </w:footnote>
  <w:footnote w:id="13">
    <w:p w14:paraId="00000051" w14:textId="77777777" w:rsidR="005874D1" w:rsidRPr="001E6EFC" w:rsidRDefault="002E7ABC" w:rsidP="009075FB">
      <w:pPr>
        <w:spacing w:line="240" w:lineRule="auto"/>
        <w:rPr>
          <w:rFonts w:ascii="Times New Roman" w:hAnsi="Times New Roman" w:cs="Times New Roman"/>
          <w:sz w:val="20"/>
          <w:szCs w:val="20"/>
        </w:rPr>
      </w:pPr>
      <w:r w:rsidRPr="001E6EFC">
        <w:rPr>
          <w:rFonts w:ascii="Times New Roman" w:hAnsi="Times New Roman" w:cs="Times New Roman"/>
          <w:sz w:val="20"/>
          <w:szCs w:val="20"/>
          <w:vertAlign w:val="superscript"/>
        </w:rPr>
        <w:footnoteRef/>
      </w:r>
      <w:r w:rsidRPr="001E6EFC">
        <w:rPr>
          <w:rFonts w:ascii="Times New Roman" w:hAnsi="Times New Roman" w:cs="Times New Roman"/>
          <w:sz w:val="20"/>
          <w:szCs w:val="20"/>
        </w:rPr>
        <w:t xml:space="preserve"> Death Penalty Information Center, “</w:t>
      </w:r>
      <w:r w:rsidRPr="001E6EFC">
        <w:rPr>
          <w:rFonts w:ascii="Times New Roman" w:hAnsi="Times New Roman" w:cs="Times New Roman"/>
          <w:i/>
          <w:sz w:val="20"/>
          <w:szCs w:val="20"/>
        </w:rPr>
        <w:t>Executions Around the World: 2022</w:t>
      </w:r>
      <w:r w:rsidRPr="001E6EFC">
        <w:rPr>
          <w:rFonts w:ascii="Times New Roman" w:hAnsi="Times New Roman" w:cs="Times New Roman"/>
          <w:sz w:val="20"/>
          <w:szCs w:val="20"/>
        </w:rPr>
        <w:t>,” accessed Jun. 26, 2023, https://deathpenaltyinfo.org/policy-issues/international/executions-around-the-world.</w:t>
      </w:r>
    </w:p>
  </w:footnote>
  <w:footnote w:id="14">
    <w:p w14:paraId="00000053" w14:textId="77777777" w:rsidR="005874D1" w:rsidRPr="001E6EFC" w:rsidRDefault="002E7ABC" w:rsidP="009075FB">
      <w:pPr>
        <w:spacing w:line="240" w:lineRule="auto"/>
        <w:rPr>
          <w:rFonts w:ascii="Times New Roman" w:hAnsi="Times New Roman" w:cs="Times New Roman"/>
          <w:sz w:val="20"/>
          <w:szCs w:val="20"/>
        </w:rPr>
      </w:pPr>
      <w:r w:rsidRPr="001E6EFC">
        <w:rPr>
          <w:rFonts w:ascii="Times New Roman" w:hAnsi="Times New Roman" w:cs="Times New Roman"/>
          <w:sz w:val="20"/>
          <w:szCs w:val="20"/>
          <w:vertAlign w:val="superscript"/>
        </w:rPr>
        <w:footnoteRef/>
      </w:r>
      <w:r w:rsidRPr="001E6EFC">
        <w:rPr>
          <w:rFonts w:ascii="Times New Roman" w:hAnsi="Times New Roman" w:cs="Times New Roman"/>
          <w:sz w:val="20"/>
          <w:szCs w:val="20"/>
        </w:rPr>
        <w:t xml:space="preserve"> Parliamentarians for Global Action, “</w:t>
      </w:r>
      <w:r w:rsidRPr="001E6EFC">
        <w:rPr>
          <w:rFonts w:ascii="Times New Roman" w:hAnsi="Times New Roman" w:cs="Times New Roman"/>
          <w:i/>
          <w:sz w:val="20"/>
          <w:szCs w:val="20"/>
        </w:rPr>
        <w:t>Niger and the Death Penalty</w:t>
      </w:r>
      <w:r w:rsidRPr="001E6EFC">
        <w:rPr>
          <w:rFonts w:ascii="Times New Roman" w:hAnsi="Times New Roman" w:cs="Times New Roman"/>
          <w:sz w:val="20"/>
          <w:szCs w:val="20"/>
        </w:rPr>
        <w:t>,” accessed Jun. 26, 2023, https://www.pgaction.org/ilhr/adp/ner.html.</w:t>
      </w:r>
    </w:p>
  </w:footnote>
  <w:footnote w:id="15">
    <w:p w14:paraId="3CF1028C" w14:textId="77777777" w:rsidR="00476A18" w:rsidRPr="001E6EFC" w:rsidRDefault="00476A18" w:rsidP="00476A18">
      <w:pPr>
        <w:spacing w:line="240" w:lineRule="auto"/>
        <w:rPr>
          <w:rFonts w:ascii="Times New Roman" w:hAnsi="Times New Roman" w:cs="Times New Roman"/>
          <w:sz w:val="20"/>
          <w:szCs w:val="20"/>
        </w:rPr>
      </w:pPr>
      <w:r w:rsidRPr="001E6EFC">
        <w:rPr>
          <w:rFonts w:ascii="Times New Roman" w:hAnsi="Times New Roman" w:cs="Times New Roman"/>
          <w:sz w:val="20"/>
          <w:szCs w:val="20"/>
          <w:vertAlign w:val="superscript"/>
        </w:rPr>
        <w:footnoteRef/>
      </w:r>
      <w:r w:rsidRPr="001E6EFC">
        <w:rPr>
          <w:rFonts w:ascii="Times New Roman" w:hAnsi="Times New Roman" w:cs="Times New Roman"/>
          <w:sz w:val="20"/>
          <w:szCs w:val="20"/>
        </w:rPr>
        <w:t xml:space="preserve"> Amnesty International, “</w:t>
      </w:r>
      <w:r w:rsidRPr="001E6EFC">
        <w:rPr>
          <w:rFonts w:ascii="Times New Roman" w:hAnsi="Times New Roman" w:cs="Times New Roman"/>
          <w:i/>
          <w:sz w:val="20"/>
          <w:szCs w:val="20"/>
        </w:rPr>
        <w:t xml:space="preserve">Niger National Security </w:t>
      </w:r>
      <w:proofErr w:type="gramStart"/>
      <w:r w:rsidRPr="001E6EFC">
        <w:rPr>
          <w:rFonts w:ascii="Times New Roman" w:hAnsi="Times New Roman" w:cs="Times New Roman"/>
          <w:i/>
          <w:sz w:val="20"/>
          <w:szCs w:val="20"/>
        </w:rPr>
        <w:t>too</w:t>
      </w:r>
      <w:proofErr w:type="gramEnd"/>
      <w:r w:rsidRPr="001E6EFC">
        <w:rPr>
          <w:rFonts w:ascii="Times New Roman" w:hAnsi="Times New Roman" w:cs="Times New Roman"/>
          <w:i/>
          <w:sz w:val="20"/>
          <w:szCs w:val="20"/>
        </w:rPr>
        <w:t xml:space="preserve"> Often a Justification for Human Rights Violations, Amnesty International Submission to the UN Universal Periodic Review, January - February 2016</w:t>
      </w:r>
      <w:r w:rsidRPr="001E6EFC">
        <w:rPr>
          <w:rFonts w:ascii="Times New Roman" w:hAnsi="Times New Roman" w:cs="Times New Roman"/>
          <w:sz w:val="20"/>
          <w:szCs w:val="20"/>
        </w:rPr>
        <w:t>.” accessed December 28, 2023, https://www.amnesty.org/en/wp-content/uploads/2021/05/AFR4318142015ENGLISH.pdf.</w:t>
      </w:r>
    </w:p>
  </w:footnote>
  <w:footnote w:id="16">
    <w:p w14:paraId="00000054" w14:textId="77777777" w:rsidR="005874D1" w:rsidRPr="001E6EFC" w:rsidRDefault="002E7ABC" w:rsidP="009075FB">
      <w:pPr>
        <w:spacing w:line="240" w:lineRule="auto"/>
        <w:rPr>
          <w:rFonts w:ascii="Times New Roman" w:hAnsi="Times New Roman" w:cs="Times New Roman"/>
          <w:sz w:val="20"/>
          <w:szCs w:val="20"/>
        </w:rPr>
      </w:pPr>
      <w:r w:rsidRPr="001E6EFC">
        <w:rPr>
          <w:rFonts w:ascii="Times New Roman" w:hAnsi="Times New Roman" w:cs="Times New Roman"/>
          <w:sz w:val="20"/>
          <w:szCs w:val="20"/>
          <w:vertAlign w:val="superscript"/>
        </w:rPr>
        <w:footnoteRef/>
      </w:r>
      <w:r w:rsidRPr="001E6EFC">
        <w:rPr>
          <w:rFonts w:ascii="Times New Roman" w:hAnsi="Times New Roman" w:cs="Times New Roman"/>
          <w:sz w:val="20"/>
          <w:szCs w:val="20"/>
        </w:rPr>
        <w:t xml:space="preserve"> Parliamentarians for Global Action, “</w:t>
      </w:r>
      <w:r w:rsidRPr="001E6EFC">
        <w:rPr>
          <w:rFonts w:ascii="Times New Roman" w:hAnsi="Times New Roman" w:cs="Times New Roman"/>
          <w:i/>
          <w:sz w:val="20"/>
          <w:szCs w:val="20"/>
        </w:rPr>
        <w:t>Niger and the Death Penalty</w:t>
      </w:r>
      <w:r w:rsidRPr="001E6EFC">
        <w:rPr>
          <w:rFonts w:ascii="Times New Roman" w:hAnsi="Times New Roman" w:cs="Times New Roman"/>
          <w:sz w:val="20"/>
          <w:szCs w:val="20"/>
        </w:rPr>
        <w:t>,” accessed Jun. 26, 2023, https://www.pgaction.org/ilhr/adp/ner.html.</w:t>
      </w:r>
    </w:p>
  </w:footnote>
  <w:footnote w:id="17">
    <w:p w14:paraId="00000056" w14:textId="77777777" w:rsidR="005874D1" w:rsidRPr="001E6EFC" w:rsidRDefault="002E7ABC" w:rsidP="009075FB">
      <w:pPr>
        <w:spacing w:line="240" w:lineRule="auto"/>
        <w:rPr>
          <w:rFonts w:ascii="Times New Roman" w:hAnsi="Times New Roman" w:cs="Times New Roman"/>
          <w:sz w:val="20"/>
          <w:szCs w:val="20"/>
        </w:rPr>
      </w:pPr>
      <w:r w:rsidRPr="001E6EFC">
        <w:rPr>
          <w:rFonts w:ascii="Times New Roman" w:hAnsi="Times New Roman" w:cs="Times New Roman"/>
          <w:sz w:val="20"/>
          <w:szCs w:val="20"/>
          <w:vertAlign w:val="superscript"/>
        </w:rPr>
        <w:footnoteRef/>
      </w:r>
      <w:r w:rsidRPr="001E6EFC">
        <w:rPr>
          <w:rFonts w:ascii="Times New Roman" w:hAnsi="Times New Roman" w:cs="Times New Roman"/>
          <w:sz w:val="20"/>
          <w:szCs w:val="20"/>
        </w:rPr>
        <w:t xml:space="preserve"> Cornell Center on the Death Penalty Worldwide, “</w:t>
      </w:r>
      <w:r w:rsidRPr="001E6EFC">
        <w:rPr>
          <w:rFonts w:ascii="Times New Roman" w:hAnsi="Times New Roman" w:cs="Times New Roman"/>
          <w:i/>
          <w:sz w:val="20"/>
          <w:szCs w:val="20"/>
        </w:rPr>
        <w:t>Cornell Database on the Death Penalty: Republic of Niger</w:t>
      </w:r>
      <w:r w:rsidRPr="001E6EFC">
        <w:rPr>
          <w:rFonts w:ascii="Times New Roman" w:hAnsi="Times New Roman" w:cs="Times New Roman"/>
          <w:sz w:val="20"/>
          <w:szCs w:val="20"/>
        </w:rPr>
        <w:t xml:space="preserve">,” (Ithaca: Cornell Law School, March 2012). Available online at </w:t>
      </w:r>
      <w:hyperlink r:id="rId1" w:anchor="/results/country?id=52">
        <w:r w:rsidRPr="001E6EFC">
          <w:rPr>
            <w:rFonts w:ascii="Times New Roman" w:hAnsi="Times New Roman" w:cs="Times New Roman"/>
            <w:color w:val="1155CC"/>
            <w:sz w:val="20"/>
            <w:szCs w:val="20"/>
            <w:u w:val="single"/>
          </w:rPr>
          <w:t>https://deathpenaltyworldwide.org/database/#/results/country?id=52</w:t>
        </w:r>
      </w:hyperlink>
      <w:r w:rsidRPr="001E6EFC">
        <w:rPr>
          <w:rFonts w:ascii="Times New Roman" w:hAnsi="Times New Roman" w:cs="Times New Roman"/>
          <w:sz w:val="20"/>
          <w:szCs w:val="20"/>
        </w:rPr>
        <w:t>.</w:t>
      </w:r>
    </w:p>
  </w:footnote>
  <w:footnote w:id="18">
    <w:p w14:paraId="00000055" w14:textId="77777777" w:rsidR="005874D1" w:rsidRPr="001E6EFC" w:rsidRDefault="002E7ABC" w:rsidP="009075FB">
      <w:pPr>
        <w:spacing w:line="240" w:lineRule="auto"/>
        <w:rPr>
          <w:rFonts w:ascii="Times New Roman" w:hAnsi="Times New Roman" w:cs="Times New Roman"/>
          <w:sz w:val="20"/>
          <w:szCs w:val="20"/>
        </w:rPr>
      </w:pPr>
      <w:r w:rsidRPr="001E6EFC">
        <w:rPr>
          <w:rFonts w:ascii="Times New Roman" w:hAnsi="Times New Roman" w:cs="Times New Roman"/>
          <w:sz w:val="20"/>
          <w:szCs w:val="20"/>
          <w:vertAlign w:val="superscript"/>
        </w:rPr>
        <w:footnoteRef/>
      </w:r>
      <w:r w:rsidRPr="001E6EFC">
        <w:rPr>
          <w:rFonts w:ascii="Times New Roman" w:hAnsi="Times New Roman" w:cs="Times New Roman"/>
          <w:sz w:val="20"/>
          <w:szCs w:val="20"/>
        </w:rPr>
        <w:t xml:space="preserve"> Cornell Center on the Death Penalty Worldwide, “</w:t>
      </w:r>
      <w:r w:rsidRPr="001E6EFC">
        <w:rPr>
          <w:rFonts w:ascii="Times New Roman" w:hAnsi="Times New Roman" w:cs="Times New Roman"/>
          <w:i/>
          <w:sz w:val="20"/>
          <w:szCs w:val="20"/>
        </w:rPr>
        <w:t>Cornell Database on the Death Penalty: Republic of Niger</w:t>
      </w:r>
      <w:r w:rsidRPr="001E6EFC">
        <w:rPr>
          <w:rFonts w:ascii="Times New Roman" w:hAnsi="Times New Roman" w:cs="Times New Roman"/>
          <w:sz w:val="20"/>
          <w:szCs w:val="20"/>
        </w:rPr>
        <w:t xml:space="preserve">,” (Ithaca: Cornell Law School, March 2012). Available online at </w:t>
      </w:r>
      <w:hyperlink r:id="rId2" w:anchor="/results/country?id=52">
        <w:r w:rsidRPr="001E6EFC">
          <w:rPr>
            <w:rFonts w:ascii="Times New Roman" w:hAnsi="Times New Roman" w:cs="Times New Roman"/>
            <w:color w:val="1155CC"/>
            <w:sz w:val="20"/>
            <w:szCs w:val="20"/>
            <w:u w:val="single"/>
          </w:rPr>
          <w:t>https://deathpenaltyworldwide.org/database/#/results/country?id=52</w:t>
        </w:r>
      </w:hyperlink>
      <w:r w:rsidRPr="001E6EFC">
        <w:rPr>
          <w:rFonts w:ascii="Times New Roman" w:hAnsi="Times New Roman" w:cs="Times New Roman"/>
          <w:sz w:val="20"/>
          <w:szCs w:val="20"/>
        </w:rPr>
        <w:t>.</w:t>
      </w:r>
    </w:p>
  </w:footnote>
  <w:footnote w:id="19">
    <w:p w14:paraId="00000057" w14:textId="77777777" w:rsidR="005874D1" w:rsidRPr="001E6EFC" w:rsidRDefault="002E7ABC" w:rsidP="009075FB">
      <w:pPr>
        <w:spacing w:line="240" w:lineRule="auto"/>
        <w:rPr>
          <w:rFonts w:ascii="Times New Roman" w:hAnsi="Times New Roman" w:cs="Times New Roman"/>
          <w:sz w:val="20"/>
          <w:szCs w:val="20"/>
        </w:rPr>
      </w:pPr>
      <w:r w:rsidRPr="001E6EFC">
        <w:rPr>
          <w:rFonts w:ascii="Times New Roman" w:hAnsi="Times New Roman" w:cs="Times New Roman"/>
          <w:sz w:val="20"/>
          <w:szCs w:val="20"/>
          <w:vertAlign w:val="superscript"/>
        </w:rPr>
        <w:footnoteRef/>
      </w:r>
      <w:r w:rsidRPr="001E6EFC">
        <w:rPr>
          <w:rFonts w:ascii="Times New Roman" w:hAnsi="Times New Roman" w:cs="Times New Roman"/>
          <w:sz w:val="20"/>
          <w:szCs w:val="20"/>
        </w:rPr>
        <w:t xml:space="preserve"> </w:t>
      </w:r>
      <w:r w:rsidRPr="001E6EFC">
        <w:rPr>
          <w:rFonts w:ascii="Times New Roman" w:hAnsi="Times New Roman" w:cs="Times New Roman"/>
          <w:i/>
          <w:sz w:val="20"/>
          <w:szCs w:val="20"/>
        </w:rPr>
        <w:t>Amnesty International, Amnesty International Report 2020/21: The State of the World’s Human Rights</w:t>
      </w:r>
      <w:r w:rsidRPr="001E6EFC">
        <w:rPr>
          <w:rFonts w:ascii="Times New Roman" w:hAnsi="Times New Roman" w:cs="Times New Roman"/>
          <w:sz w:val="20"/>
          <w:szCs w:val="20"/>
        </w:rPr>
        <w:t xml:space="preserve"> (London: Peter Benenson House, April 2021). Available online at </w:t>
      </w:r>
      <w:hyperlink r:id="rId3">
        <w:r w:rsidRPr="001E6EFC">
          <w:rPr>
            <w:rFonts w:ascii="Times New Roman" w:hAnsi="Times New Roman" w:cs="Times New Roman"/>
            <w:sz w:val="20"/>
            <w:szCs w:val="20"/>
          </w:rPr>
          <w:t>https://www.amnesty.org/en/documents/pol10/3202/2021/en/</w:t>
        </w:r>
      </w:hyperlink>
      <w:r w:rsidRPr="001E6EFC">
        <w:rPr>
          <w:rFonts w:ascii="Times New Roman" w:hAnsi="Times New Roman" w:cs="Times New Roman"/>
          <w:sz w:val="20"/>
          <w:szCs w:val="20"/>
        </w:rPr>
        <w:t>.</w:t>
      </w:r>
    </w:p>
  </w:footnote>
  <w:footnote w:id="20">
    <w:p w14:paraId="00000058" w14:textId="77777777" w:rsidR="005874D1" w:rsidRPr="001E6EFC" w:rsidRDefault="002E7ABC" w:rsidP="009075FB">
      <w:pPr>
        <w:spacing w:line="240" w:lineRule="auto"/>
        <w:rPr>
          <w:rFonts w:ascii="Times New Roman" w:hAnsi="Times New Roman" w:cs="Times New Roman"/>
          <w:sz w:val="20"/>
          <w:szCs w:val="20"/>
        </w:rPr>
      </w:pPr>
      <w:r w:rsidRPr="001E6EFC">
        <w:rPr>
          <w:rFonts w:ascii="Times New Roman" w:hAnsi="Times New Roman" w:cs="Times New Roman"/>
          <w:sz w:val="20"/>
          <w:szCs w:val="20"/>
          <w:vertAlign w:val="superscript"/>
        </w:rPr>
        <w:footnoteRef/>
      </w:r>
      <w:r w:rsidRPr="001E6EFC">
        <w:rPr>
          <w:rFonts w:ascii="Times New Roman" w:hAnsi="Times New Roman" w:cs="Times New Roman"/>
          <w:sz w:val="20"/>
          <w:szCs w:val="20"/>
        </w:rPr>
        <w:t xml:space="preserve"> United Nations Office of the High Commissioner, “</w:t>
      </w:r>
      <w:r w:rsidRPr="001E6EFC">
        <w:rPr>
          <w:rFonts w:ascii="Times New Roman" w:hAnsi="Times New Roman" w:cs="Times New Roman"/>
          <w:i/>
          <w:sz w:val="20"/>
          <w:szCs w:val="20"/>
        </w:rPr>
        <w:t>Committee Against Torture Reviews Report of Niger, Experts Urge Respect for Human Rights in Counter-terrorism and Migration Contexts</w:t>
      </w:r>
      <w:r w:rsidRPr="001E6EFC">
        <w:rPr>
          <w:rFonts w:ascii="Times New Roman" w:hAnsi="Times New Roman" w:cs="Times New Roman"/>
          <w:sz w:val="20"/>
          <w:szCs w:val="20"/>
        </w:rPr>
        <w:t>,” accessed Jun. 26, 2023,</w:t>
      </w:r>
      <w:hyperlink r:id="rId4">
        <w:r w:rsidRPr="001E6EFC">
          <w:rPr>
            <w:rFonts w:ascii="Times New Roman" w:hAnsi="Times New Roman" w:cs="Times New Roman"/>
            <w:sz w:val="20"/>
            <w:szCs w:val="20"/>
          </w:rPr>
          <w:t xml:space="preserve"> https://www.ohchr.org/en/press-releases/2019/11/committee-against-torture-reviews-report-niger-experts-urge-respect-human</w:t>
        </w:r>
      </w:hyperlink>
      <w:r w:rsidRPr="001E6EFC">
        <w:rPr>
          <w:rFonts w:ascii="Times New Roman" w:hAnsi="Times New Roman" w:cs="Times New Roman"/>
          <w:sz w:val="20"/>
          <w:szCs w:val="20"/>
        </w:rPr>
        <w:t>.</w:t>
      </w:r>
    </w:p>
  </w:footnote>
  <w:footnote w:id="21">
    <w:p w14:paraId="004AD241" w14:textId="77777777" w:rsidR="00D60289" w:rsidRPr="001E6EFC" w:rsidRDefault="00D60289" w:rsidP="00D60289">
      <w:pPr>
        <w:spacing w:line="240" w:lineRule="auto"/>
        <w:rPr>
          <w:rFonts w:ascii="Times New Roman" w:hAnsi="Times New Roman" w:cs="Times New Roman"/>
          <w:sz w:val="20"/>
          <w:szCs w:val="20"/>
        </w:rPr>
      </w:pPr>
      <w:r w:rsidRPr="001E6EFC">
        <w:rPr>
          <w:rFonts w:ascii="Times New Roman" w:hAnsi="Times New Roman" w:cs="Times New Roman"/>
          <w:sz w:val="20"/>
          <w:szCs w:val="20"/>
          <w:vertAlign w:val="superscript"/>
        </w:rPr>
        <w:footnoteRef/>
      </w:r>
      <w:r w:rsidRPr="001E6EFC">
        <w:rPr>
          <w:rFonts w:ascii="Times New Roman" w:hAnsi="Times New Roman" w:cs="Times New Roman"/>
          <w:sz w:val="20"/>
          <w:szCs w:val="20"/>
        </w:rPr>
        <w:t xml:space="preserve"> United Nations Office of the High Commissioner, “</w:t>
      </w:r>
      <w:r w:rsidRPr="001E6EFC">
        <w:rPr>
          <w:rFonts w:ascii="Times New Roman" w:hAnsi="Times New Roman" w:cs="Times New Roman"/>
          <w:i/>
          <w:sz w:val="20"/>
          <w:szCs w:val="20"/>
        </w:rPr>
        <w:t>Human Rights Committee Examines Niger’s Efforts to Implement Civil and Political Rights</w:t>
      </w:r>
      <w:r w:rsidRPr="001E6EFC">
        <w:rPr>
          <w:rFonts w:ascii="Times New Roman" w:hAnsi="Times New Roman" w:cs="Times New Roman"/>
          <w:sz w:val="20"/>
          <w:szCs w:val="20"/>
        </w:rPr>
        <w:t>,” accessed Jun. 26, 2023, https://www.ohchr.org/en/press-releases/2019/03/human-rights-committee-examines-nigers-efforts-implement-civil-and-political.</w:t>
      </w:r>
    </w:p>
  </w:footnote>
  <w:footnote w:id="22">
    <w:p w14:paraId="4EF708D3" w14:textId="13BD3BC4" w:rsidR="0023539D" w:rsidRPr="001E6EFC" w:rsidRDefault="0023539D" w:rsidP="00C57A16">
      <w:pPr>
        <w:rPr>
          <w:rFonts w:ascii="Times New Roman" w:hAnsi="Times New Roman" w:cs="Times New Roman"/>
          <w:sz w:val="20"/>
          <w:szCs w:val="20"/>
        </w:rPr>
      </w:pPr>
      <w:r w:rsidRPr="001E6EFC">
        <w:rPr>
          <w:rStyle w:val="FootnoteReference"/>
          <w:rFonts w:ascii="Times New Roman" w:hAnsi="Times New Roman" w:cs="Times New Roman"/>
          <w:sz w:val="20"/>
          <w:szCs w:val="20"/>
        </w:rPr>
        <w:footnoteRef/>
      </w:r>
      <w:r w:rsidRPr="001E6EFC">
        <w:rPr>
          <w:rFonts w:ascii="Times New Roman" w:hAnsi="Times New Roman" w:cs="Times New Roman"/>
          <w:sz w:val="20"/>
          <w:szCs w:val="20"/>
        </w:rPr>
        <w:t xml:space="preserve"> </w:t>
      </w:r>
      <w:r w:rsidR="00C57A16" w:rsidRPr="001E6EFC">
        <w:rPr>
          <w:rFonts w:ascii="Times New Roman" w:hAnsi="Times New Roman" w:cs="Times New Roman"/>
          <w:sz w:val="20"/>
          <w:szCs w:val="20"/>
        </w:rPr>
        <w:t>Email from NGO to The Advocates for Human Rights (Dec. 27, 2023) (on file with authors).</w:t>
      </w:r>
    </w:p>
  </w:footnote>
  <w:footnote w:id="23">
    <w:p w14:paraId="0000003A" w14:textId="77777777" w:rsidR="005874D1" w:rsidRPr="001E6EFC" w:rsidRDefault="002E7ABC" w:rsidP="009075FB">
      <w:pPr>
        <w:spacing w:line="240" w:lineRule="auto"/>
        <w:rPr>
          <w:rFonts w:ascii="Times New Roman" w:hAnsi="Times New Roman" w:cs="Times New Roman"/>
          <w:sz w:val="20"/>
          <w:szCs w:val="20"/>
        </w:rPr>
      </w:pPr>
      <w:r w:rsidRPr="001E6EFC">
        <w:rPr>
          <w:rFonts w:ascii="Times New Roman" w:hAnsi="Times New Roman" w:cs="Times New Roman"/>
          <w:sz w:val="20"/>
          <w:szCs w:val="20"/>
          <w:vertAlign w:val="superscript"/>
        </w:rPr>
        <w:footnoteRef/>
      </w:r>
      <w:r w:rsidRPr="001E6EFC">
        <w:rPr>
          <w:rFonts w:ascii="Times New Roman" w:hAnsi="Times New Roman" w:cs="Times New Roman"/>
          <w:sz w:val="20"/>
          <w:szCs w:val="20"/>
        </w:rPr>
        <w:t xml:space="preserve"> World Coalition Against the Death Penalty, </w:t>
      </w:r>
      <w:r w:rsidRPr="001E6EFC">
        <w:rPr>
          <w:rFonts w:ascii="Times New Roman" w:hAnsi="Times New Roman" w:cs="Times New Roman"/>
          <w:i/>
          <w:sz w:val="20"/>
          <w:szCs w:val="20"/>
        </w:rPr>
        <w:t>World Coalition Publishes Country Mapping Report on Women on Death Row</w:t>
      </w:r>
      <w:r w:rsidRPr="001E6EFC">
        <w:rPr>
          <w:rFonts w:ascii="Times New Roman" w:hAnsi="Times New Roman" w:cs="Times New Roman"/>
          <w:sz w:val="20"/>
          <w:szCs w:val="20"/>
        </w:rPr>
        <w:t>, Sep. 2023. Available online at https://worldcoalition.org/2023/09/08/world-coalition-publishes-country-mapping-report-on-women-on-death-row/</w:t>
      </w:r>
    </w:p>
  </w:footnote>
  <w:footnote w:id="24">
    <w:p w14:paraId="0000003B" w14:textId="77777777" w:rsidR="005874D1" w:rsidRPr="001E6EFC" w:rsidRDefault="002E7ABC" w:rsidP="009075FB">
      <w:pPr>
        <w:spacing w:line="240" w:lineRule="auto"/>
        <w:rPr>
          <w:rFonts w:ascii="Times New Roman" w:hAnsi="Times New Roman" w:cs="Times New Roman"/>
          <w:sz w:val="20"/>
          <w:szCs w:val="20"/>
        </w:rPr>
      </w:pPr>
      <w:r w:rsidRPr="001E6EFC">
        <w:rPr>
          <w:rFonts w:ascii="Times New Roman" w:hAnsi="Times New Roman" w:cs="Times New Roman"/>
          <w:sz w:val="20"/>
          <w:szCs w:val="20"/>
          <w:vertAlign w:val="superscript"/>
        </w:rPr>
        <w:footnoteRef/>
      </w:r>
      <w:r w:rsidRPr="001E6EFC">
        <w:rPr>
          <w:rFonts w:ascii="Times New Roman" w:hAnsi="Times New Roman" w:cs="Times New Roman"/>
          <w:sz w:val="20"/>
          <w:szCs w:val="20"/>
        </w:rPr>
        <w:t xml:space="preserve"> World Coalition Against the Death Penalty, </w:t>
      </w:r>
      <w:r w:rsidRPr="001E6EFC">
        <w:rPr>
          <w:rFonts w:ascii="Times New Roman" w:hAnsi="Times New Roman" w:cs="Times New Roman"/>
          <w:i/>
          <w:sz w:val="20"/>
          <w:szCs w:val="20"/>
        </w:rPr>
        <w:t>World Coalition Publishes Country Mapping Report on Women on Death Row</w:t>
      </w:r>
      <w:r w:rsidRPr="001E6EFC">
        <w:rPr>
          <w:rFonts w:ascii="Times New Roman" w:hAnsi="Times New Roman" w:cs="Times New Roman"/>
          <w:sz w:val="20"/>
          <w:szCs w:val="20"/>
        </w:rPr>
        <w:t>, Sep. 2023. Available online at https://worldcoalition.org/2023/09/08/world-coalition-publishes-country-mapping-report-on-women-on-death-row/</w:t>
      </w:r>
    </w:p>
  </w:footnote>
  <w:footnote w:id="25">
    <w:p w14:paraId="0000003C" w14:textId="77777777" w:rsidR="005874D1" w:rsidRPr="001E6EFC" w:rsidRDefault="002E7ABC" w:rsidP="009075FB">
      <w:pPr>
        <w:spacing w:line="240" w:lineRule="auto"/>
        <w:rPr>
          <w:rFonts w:ascii="Times New Roman" w:hAnsi="Times New Roman" w:cs="Times New Roman"/>
          <w:sz w:val="20"/>
          <w:szCs w:val="20"/>
        </w:rPr>
      </w:pPr>
      <w:r w:rsidRPr="001E6EFC">
        <w:rPr>
          <w:rFonts w:ascii="Times New Roman" w:hAnsi="Times New Roman" w:cs="Times New Roman"/>
          <w:sz w:val="20"/>
          <w:szCs w:val="20"/>
          <w:vertAlign w:val="superscript"/>
        </w:rPr>
        <w:footnoteRef/>
      </w:r>
      <w:r w:rsidRPr="001E6EFC">
        <w:rPr>
          <w:rFonts w:ascii="Times New Roman" w:hAnsi="Times New Roman" w:cs="Times New Roman"/>
          <w:sz w:val="20"/>
          <w:szCs w:val="20"/>
        </w:rPr>
        <w:t xml:space="preserve"> World Coalition Against the Death Penalty, </w:t>
      </w:r>
      <w:r w:rsidRPr="001E6EFC">
        <w:rPr>
          <w:rFonts w:ascii="Times New Roman" w:hAnsi="Times New Roman" w:cs="Times New Roman"/>
          <w:i/>
          <w:sz w:val="20"/>
          <w:szCs w:val="20"/>
        </w:rPr>
        <w:t>Data Mapping: Women on Death Row</w:t>
      </w:r>
      <w:r w:rsidRPr="001E6EFC">
        <w:rPr>
          <w:rFonts w:ascii="Times New Roman" w:hAnsi="Times New Roman" w:cs="Times New Roman"/>
          <w:sz w:val="20"/>
          <w:szCs w:val="20"/>
        </w:rPr>
        <w:t>, June 2023, p. 17. Available online at https://worldcoalition.org/wp-content/uploads/2023/08/ENG_Country-Mapping-report_Women-on-Death-Row.pdf</w:t>
      </w:r>
    </w:p>
  </w:footnote>
  <w:footnote w:id="26">
    <w:p w14:paraId="00000042" w14:textId="77777777" w:rsidR="005874D1" w:rsidRPr="001E6EFC" w:rsidRDefault="002E7ABC" w:rsidP="009075FB">
      <w:pPr>
        <w:spacing w:line="240" w:lineRule="auto"/>
        <w:rPr>
          <w:rFonts w:ascii="Times New Roman" w:hAnsi="Times New Roman" w:cs="Times New Roman"/>
          <w:sz w:val="20"/>
          <w:szCs w:val="20"/>
        </w:rPr>
      </w:pPr>
      <w:r w:rsidRPr="001E6EFC">
        <w:rPr>
          <w:rFonts w:ascii="Times New Roman" w:hAnsi="Times New Roman" w:cs="Times New Roman"/>
          <w:sz w:val="20"/>
          <w:szCs w:val="20"/>
          <w:vertAlign w:val="superscript"/>
        </w:rPr>
        <w:footnoteRef/>
      </w:r>
      <w:r w:rsidRPr="001E6EFC">
        <w:rPr>
          <w:rFonts w:ascii="Times New Roman" w:hAnsi="Times New Roman" w:cs="Times New Roman"/>
          <w:sz w:val="20"/>
          <w:szCs w:val="20"/>
        </w:rPr>
        <w:t xml:space="preserve"> World Coalition Against the Death Penalty, </w:t>
      </w:r>
      <w:r w:rsidRPr="001E6EFC">
        <w:rPr>
          <w:rFonts w:ascii="Times New Roman" w:hAnsi="Times New Roman" w:cs="Times New Roman"/>
          <w:i/>
          <w:sz w:val="20"/>
          <w:szCs w:val="20"/>
        </w:rPr>
        <w:t>Mapping of Women on Death Row</w:t>
      </w:r>
      <w:r w:rsidRPr="001E6EFC">
        <w:rPr>
          <w:rFonts w:ascii="Times New Roman" w:hAnsi="Times New Roman" w:cs="Times New Roman"/>
          <w:sz w:val="20"/>
          <w:szCs w:val="20"/>
        </w:rPr>
        <w:t>, June 2023, p. 16. Available online at https://worldcoalition.org/2022/11/25/reflecting-on-the-links-between-the-death-penalty-and-gender-based-violence/</w:t>
      </w:r>
    </w:p>
  </w:footnote>
  <w:footnote w:id="27">
    <w:p w14:paraId="0000003D" w14:textId="77777777" w:rsidR="005874D1" w:rsidRPr="001E6EFC" w:rsidRDefault="002E7ABC" w:rsidP="009075FB">
      <w:pPr>
        <w:spacing w:line="240" w:lineRule="auto"/>
        <w:rPr>
          <w:rFonts w:ascii="Times New Roman" w:hAnsi="Times New Roman" w:cs="Times New Roman"/>
          <w:sz w:val="20"/>
          <w:szCs w:val="20"/>
        </w:rPr>
      </w:pPr>
      <w:r w:rsidRPr="001E6EFC">
        <w:rPr>
          <w:rFonts w:ascii="Times New Roman" w:hAnsi="Times New Roman" w:cs="Times New Roman"/>
          <w:sz w:val="20"/>
          <w:szCs w:val="20"/>
          <w:vertAlign w:val="superscript"/>
        </w:rPr>
        <w:footnoteRef/>
      </w:r>
      <w:r w:rsidRPr="001E6EFC">
        <w:rPr>
          <w:rFonts w:ascii="Times New Roman" w:hAnsi="Times New Roman" w:cs="Times New Roman"/>
          <w:sz w:val="20"/>
          <w:szCs w:val="20"/>
        </w:rPr>
        <w:t xml:space="preserve"> World Coalition Against the Death Penalty, </w:t>
      </w:r>
      <w:r w:rsidRPr="001E6EFC">
        <w:rPr>
          <w:rFonts w:ascii="Times New Roman" w:hAnsi="Times New Roman" w:cs="Times New Roman"/>
          <w:i/>
          <w:sz w:val="20"/>
          <w:szCs w:val="20"/>
        </w:rPr>
        <w:t>Reflecting on the links between the death penalty and gender-based violence</w:t>
      </w:r>
      <w:r w:rsidRPr="001E6EFC">
        <w:rPr>
          <w:rFonts w:ascii="Times New Roman" w:hAnsi="Times New Roman" w:cs="Times New Roman"/>
          <w:sz w:val="20"/>
          <w:szCs w:val="20"/>
        </w:rPr>
        <w:t>, Nov. 2022. Available online at https://worldcoalition.org/2022/11/25/reflecting-on-the-links-between-the-death-penalty-and-gender-based-violence/</w:t>
      </w:r>
    </w:p>
  </w:footnote>
  <w:footnote w:id="28">
    <w:p w14:paraId="00000045" w14:textId="77777777" w:rsidR="005874D1" w:rsidRPr="001E6EFC" w:rsidRDefault="002E7ABC" w:rsidP="009075FB">
      <w:pPr>
        <w:spacing w:line="240" w:lineRule="auto"/>
        <w:rPr>
          <w:rFonts w:ascii="Times New Roman" w:hAnsi="Times New Roman" w:cs="Times New Roman"/>
          <w:sz w:val="20"/>
          <w:szCs w:val="20"/>
        </w:rPr>
      </w:pPr>
      <w:r w:rsidRPr="001E6EFC">
        <w:rPr>
          <w:rFonts w:ascii="Times New Roman" w:hAnsi="Times New Roman" w:cs="Times New Roman"/>
          <w:sz w:val="20"/>
          <w:szCs w:val="20"/>
          <w:vertAlign w:val="superscript"/>
        </w:rPr>
        <w:footnoteRef/>
      </w:r>
      <w:r w:rsidRPr="001E6EFC">
        <w:rPr>
          <w:rFonts w:ascii="Times New Roman" w:hAnsi="Times New Roman" w:cs="Times New Roman"/>
          <w:sz w:val="20"/>
          <w:szCs w:val="20"/>
        </w:rPr>
        <w:t xml:space="preserve"> UN Sustainable Development Group, </w:t>
      </w:r>
      <w:proofErr w:type="gramStart"/>
      <w:r w:rsidRPr="001E6EFC">
        <w:rPr>
          <w:rFonts w:ascii="Times New Roman" w:hAnsi="Times New Roman" w:cs="Times New Roman"/>
          <w:i/>
          <w:sz w:val="20"/>
          <w:szCs w:val="20"/>
        </w:rPr>
        <w:t>Violence</w:t>
      </w:r>
      <w:proofErr w:type="gramEnd"/>
      <w:r w:rsidRPr="001E6EFC">
        <w:rPr>
          <w:rFonts w:ascii="Times New Roman" w:hAnsi="Times New Roman" w:cs="Times New Roman"/>
          <w:i/>
          <w:sz w:val="20"/>
          <w:szCs w:val="20"/>
        </w:rPr>
        <w:t xml:space="preserve"> and control in lockdown: more support needed for women and girls in Niger</w:t>
      </w:r>
      <w:r w:rsidRPr="001E6EFC">
        <w:rPr>
          <w:rFonts w:ascii="Times New Roman" w:hAnsi="Times New Roman" w:cs="Times New Roman"/>
          <w:sz w:val="20"/>
          <w:szCs w:val="20"/>
        </w:rPr>
        <w:t>, May 2021. Available online at https://unsdg.un.org/latest/stories/violence-and-control-lockdown-more-support-needed-women-and-girls-niger</w:t>
      </w:r>
    </w:p>
  </w:footnote>
  <w:footnote w:id="29">
    <w:p w14:paraId="0000003F" w14:textId="77777777" w:rsidR="005874D1" w:rsidRPr="001E6EFC" w:rsidRDefault="002E7ABC" w:rsidP="009075FB">
      <w:pPr>
        <w:spacing w:line="240" w:lineRule="auto"/>
        <w:rPr>
          <w:rFonts w:ascii="Times New Roman" w:hAnsi="Times New Roman" w:cs="Times New Roman"/>
          <w:sz w:val="20"/>
          <w:szCs w:val="20"/>
        </w:rPr>
      </w:pPr>
      <w:r w:rsidRPr="001E6EFC">
        <w:rPr>
          <w:rFonts w:ascii="Times New Roman" w:hAnsi="Times New Roman" w:cs="Times New Roman"/>
          <w:sz w:val="20"/>
          <w:szCs w:val="20"/>
          <w:vertAlign w:val="superscript"/>
        </w:rPr>
        <w:footnoteRef/>
      </w:r>
      <w:r w:rsidRPr="001E6EFC">
        <w:rPr>
          <w:rFonts w:ascii="Times New Roman" w:hAnsi="Times New Roman" w:cs="Times New Roman"/>
          <w:sz w:val="20"/>
          <w:szCs w:val="20"/>
        </w:rPr>
        <w:t xml:space="preserve"> 2022 Country Reports on Human Rights Practices: Niger, </w:t>
      </w:r>
      <w:r w:rsidRPr="001E6EFC">
        <w:rPr>
          <w:rFonts w:ascii="Times New Roman" w:hAnsi="Times New Roman" w:cs="Times New Roman"/>
          <w:i/>
          <w:sz w:val="20"/>
          <w:szCs w:val="20"/>
        </w:rPr>
        <w:t>Executive Summary</w:t>
      </w:r>
      <w:r w:rsidRPr="001E6EFC">
        <w:rPr>
          <w:rFonts w:ascii="Times New Roman" w:hAnsi="Times New Roman" w:cs="Times New Roman"/>
          <w:sz w:val="20"/>
          <w:szCs w:val="20"/>
        </w:rPr>
        <w:t>, 2022, p. 17. Available online at https://www.state.gov/wp-content/uploads/2023/03/415610_NIGER-2022-HUMAN-RIGHTS-REPORT.pdf</w:t>
      </w:r>
    </w:p>
  </w:footnote>
  <w:footnote w:id="30">
    <w:p w14:paraId="31992744" w14:textId="16DCB471" w:rsidR="00172A02" w:rsidRPr="001E6EFC" w:rsidRDefault="00172A02">
      <w:pPr>
        <w:pStyle w:val="FootnoteText"/>
        <w:rPr>
          <w:rFonts w:ascii="Times New Roman" w:hAnsi="Times New Roman" w:cs="Times New Roman"/>
          <w:lang w:val="en-US"/>
        </w:rPr>
      </w:pPr>
      <w:r w:rsidRPr="001E6EFC">
        <w:rPr>
          <w:rStyle w:val="FootnoteReference"/>
          <w:rFonts w:ascii="Times New Roman" w:hAnsi="Times New Roman" w:cs="Times New Roman"/>
        </w:rPr>
        <w:footnoteRef/>
      </w:r>
      <w:r w:rsidRPr="001E6EFC">
        <w:rPr>
          <w:rFonts w:ascii="Times New Roman" w:hAnsi="Times New Roman" w:cs="Times New Roman"/>
        </w:rPr>
        <w:t xml:space="preserve"> </w:t>
      </w:r>
      <w:r w:rsidR="003957AF" w:rsidRPr="001E6EFC">
        <w:rPr>
          <w:rFonts w:ascii="Times New Roman" w:hAnsi="Times New Roman" w:cs="Times New Roman"/>
        </w:rPr>
        <w:t xml:space="preserve">Committee on the Elimination of Discrimination against Women, </w:t>
      </w:r>
      <w:r w:rsidR="003957AF" w:rsidRPr="001E6EFC">
        <w:rPr>
          <w:rFonts w:ascii="Times New Roman" w:hAnsi="Times New Roman" w:cs="Times New Roman"/>
          <w:i/>
          <w:iCs/>
        </w:rPr>
        <w:t>List of issues and questions prior to the submission of the fifth periodic report of the Niger</w:t>
      </w:r>
      <w:r w:rsidR="003957AF" w:rsidRPr="001E6EFC">
        <w:rPr>
          <w:rFonts w:ascii="Times New Roman" w:hAnsi="Times New Roman" w:cs="Times New Roman"/>
        </w:rPr>
        <w:t>, (July 22, 2021), U.N. Doc. CEDAW/C/NER/QPR/5, ¶ 19.</w:t>
      </w:r>
    </w:p>
  </w:footnote>
  <w:footnote w:id="31">
    <w:p w14:paraId="602F9EA2" w14:textId="38E86428" w:rsidR="004F3885" w:rsidRPr="001E6EFC" w:rsidRDefault="004F3885">
      <w:pPr>
        <w:pStyle w:val="FootnoteText"/>
        <w:rPr>
          <w:rFonts w:ascii="Times New Roman" w:hAnsi="Times New Roman" w:cs="Times New Roman"/>
          <w:lang w:val="en-US"/>
        </w:rPr>
      </w:pPr>
      <w:r w:rsidRPr="001E6EFC">
        <w:rPr>
          <w:rStyle w:val="FootnoteReference"/>
          <w:rFonts w:ascii="Times New Roman" w:hAnsi="Times New Roman" w:cs="Times New Roman"/>
        </w:rPr>
        <w:footnoteRef/>
      </w:r>
      <w:r w:rsidRPr="001E6EFC">
        <w:rPr>
          <w:rFonts w:ascii="Times New Roman" w:hAnsi="Times New Roman" w:cs="Times New Roman"/>
        </w:rPr>
        <w:t xml:space="preserve"> </w:t>
      </w:r>
      <w:r w:rsidR="000E4EAD" w:rsidRPr="001E6EFC">
        <w:rPr>
          <w:rFonts w:ascii="Times New Roman" w:hAnsi="Times New Roman" w:cs="Times New Roman"/>
        </w:rPr>
        <w:t>Email from NGO to The Advocates for Human Rights (Dec. 27, 2023) (on file with authors).</w:t>
      </w:r>
    </w:p>
  </w:footnote>
  <w:footnote w:id="32">
    <w:p w14:paraId="1CAF0653" w14:textId="77777777" w:rsidR="00760554" w:rsidRPr="001E6EFC" w:rsidRDefault="00760554" w:rsidP="00760554">
      <w:pPr>
        <w:pStyle w:val="FootnoteText"/>
        <w:rPr>
          <w:rFonts w:ascii="Times New Roman" w:hAnsi="Times New Roman" w:cs="Times New Roman"/>
          <w:lang w:val="en-US"/>
        </w:rPr>
      </w:pPr>
      <w:r w:rsidRPr="001E6EFC">
        <w:rPr>
          <w:rStyle w:val="FootnoteReference"/>
          <w:rFonts w:ascii="Times New Roman" w:hAnsi="Times New Roman" w:cs="Times New Roman"/>
        </w:rPr>
        <w:footnoteRef/>
      </w:r>
      <w:r w:rsidRPr="001E6EFC">
        <w:rPr>
          <w:rFonts w:ascii="Times New Roman" w:hAnsi="Times New Roman" w:cs="Times New Roman"/>
        </w:rPr>
        <w:t xml:space="preserve"> Email from NGO to The Advocates for Human Rights (Dec. 27, 2023) (on file with authors).</w:t>
      </w:r>
    </w:p>
  </w:footnote>
  <w:footnote w:id="33">
    <w:p w14:paraId="00B3C1E2" w14:textId="77777777" w:rsidR="00841235" w:rsidRPr="001E6EFC" w:rsidRDefault="00841235" w:rsidP="00841235">
      <w:pPr>
        <w:pStyle w:val="FootnoteText"/>
        <w:rPr>
          <w:rFonts w:ascii="Times New Roman" w:hAnsi="Times New Roman" w:cs="Times New Roman"/>
          <w:lang w:val="en-US"/>
        </w:rPr>
      </w:pPr>
      <w:r w:rsidRPr="001E6EFC">
        <w:rPr>
          <w:rStyle w:val="FootnoteReference"/>
          <w:rFonts w:ascii="Times New Roman" w:hAnsi="Times New Roman" w:cs="Times New Roman"/>
        </w:rPr>
        <w:footnoteRef/>
      </w:r>
      <w:r w:rsidRPr="001E6EFC">
        <w:rPr>
          <w:rFonts w:ascii="Times New Roman" w:hAnsi="Times New Roman" w:cs="Times New Roman"/>
        </w:rPr>
        <w:t xml:space="preserve"> Email from NGO to The Advocates for Human Rights (Dec. 27, 2023) (on file with authors).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7C743" w14:textId="0B929064" w:rsidR="002E7ABC" w:rsidRPr="00F40897" w:rsidRDefault="00F40897" w:rsidP="00F40897">
    <w:pPr>
      <w:pStyle w:val="Header"/>
      <w:rPr>
        <w:rFonts w:asciiTheme="majorBidi" w:hAnsiTheme="majorBidi" w:cstheme="majorBidi"/>
        <w:b/>
        <w:bCs/>
        <w:noProof/>
        <w:sz w:val="24"/>
        <w:szCs w:val="24"/>
        <w:lang w:val="fr-FR"/>
      </w:rPr>
    </w:pPr>
    <w:r>
      <w:rPr>
        <w:rFonts w:asciiTheme="majorBidi" w:hAnsiTheme="majorBidi" w:cstheme="majorBidi"/>
        <w:b/>
        <w:bCs/>
        <w:noProof/>
        <w:sz w:val="24"/>
        <w:szCs w:val="24"/>
        <w:lang w:val="fr-FR"/>
      </w:rPr>
      <w:drawing>
        <wp:anchor distT="0" distB="0" distL="114300" distR="114300" simplePos="0" relativeHeight="251665408" behindDoc="0" locked="0" layoutInCell="1" allowOverlap="1" wp14:anchorId="7DB08FA5" wp14:editId="45508A65">
          <wp:simplePos x="0" y="0"/>
          <wp:positionH relativeFrom="column">
            <wp:posOffset>5181600</wp:posOffset>
          </wp:positionH>
          <wp:positionV relativeFrom="paragraph">
            <wp:posOffset>-447040</wp:posOffset>
          </wp:positionV>
          <wp:extent cx="933450" cy="939800"/>
          <wp:effectExtent l="0" t="0" r="0" b="0"/>
          <wp:wrapSquare wrapText="bothSides"/>
          <wp:docPr id="1052787811" name="Image 1" descr="Une image contenant texte, dessin, graphisme, affich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787811" name="Image 1" descr="Une image contenant texte, dessin, graphisme, affiche&#10;&#10;Description générée automatiquement"/>
                  <pic:cNvPicPr>
                    <a:picLocks noChangeAspect="1" noChangeArrowheads="1"/>
                  </pic:cNvPicPr>
                </pic:nvPicPr>
                <pic:blipFill rotWithShape="1">
                  <a:blip r:embed="rId1">
                    <a:extLst>
                      <a:ext uri="{28A0092B-C50C-407E-A947-70E740481C1C}">
                        <a14:useLocalDpi xmlns:a14="http://schemas.microsoft.com/office/drawing/2010/main" val="0"/>
                      </a:ext>
                    </a:extLst>
                  </a:blip>
                  <a:srcRect r="5769" b="7210"/>
                  <a:stretch/>
                </pic:blipFill>
                <pic:spPr bwMode="auto">
                  <a:xfrm>
                    <a:off x="0" y="0"/>
                    <a:ext cx="933450" cy="939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597D5A41" wp14:editId="7FA3876C">
          <wp:simplePos x="0" y="0"/>
          <wp:positionH relativeFrom="column">
            <wp:posOffset>-895350</wp:posOffset>
          </wp:positionH>
          <wp:positionV relativeFrom="paragraph">
            <wp:posOffset>-373380</wp:posOffset>
          </wp:positionV>
          <wp:extent cx="1447165" cy="654050"/>
          <wp:effectExtent l="0" t="0" r="635" b="0"/>
          <wp:wrapTight wrapText="bothSides">
            <wp:wrapPolygon edited="0">
              <wp:start x="0" y="0"/>
              <wp:lineTo x="0" y="20761"/>
              <wp:lineTo x="21325" y="20761"/>
              <wp:lineTo x="21325" y="0"/>
              <wp:lineTo x="0" y="0"/>
            </wp:wrapPolygon>
          </wp:wrapTight>
          <wp:docPr id="496934919" name="Picture 496934919" descr="A picture containing text, font, graphics,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934919" name="Picture 1" descr="A picture containing text, font, graphics, logo&#10;&#10;Description automatically generated"/>
                  <pic:cNvPicPr/>
                </pic:nvPicPr>
                <pic:blipFill rotWithShape="1">
                  <a:blip r:embed="rId2">
                    <a:extLst>
                      <a:ext uri="{28A0092B-C50C-407E-A947-70E740481C1C}">
                        <a14:useLocalDpi xmlns:a14="http://schemas.microsoft.com/office/drawing/2010/main" val="0"/>
                      </a:ext>
                    </a:extLst>
                  </a:blip>
                  <a:srcRect l="5419" t="29409" r="5604" b="30400"/>
                  <a:stretch/>
                </pic:blipFill>
                <pic:spPr bwMode="auto">
                  <a:xfrm>
                    <a:off x="0" y="0"/>
                    <a:ext cx="1447165" cy="654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34CBAD3A" wp14:editId="67E9AC14">
          <wp:simplePos x="0" y="0"/>
          <wp:positionH relativeFrom="column">
            <wp:posOffset>584200</wp:posOffset>
          </wp:positionH>
          <wp:positionV relativeFrom="paragraph">
            <wp:posOffset>-373380</wp:posOffset>
          </wp:positionV>
          <wp:extent cx="1885950" cy="721995"/>
          <wp:effectExtent l="0" t="0" r="0" b="190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85950" cy="7219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36D44766" wp14:editId="50BF9B7E">
          <wp:simplePos x="0" y="0"/>
          <wp:positionH relativeFrom="column">
            <wp:posOffset>2635250</wp:posOffset>
          </wp:positionH>
          <wp:positionV relativeFrom="paragraph">
            <wp:posOffset>-341630</wp:posOffset>
          </wp:positionV>
          <wp:extent cx="838200" cy="838200"/>
          <wp:effectExtent l="0" t="0" r="0" b="0"/>
          <wp:wrapSquare wrapText="bothSides"/>
          <wp:docPr id="194013798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6DE7D608" wp14:editId="2A76ADC2">
          <wp:simplePos x="0" y="0"/>
          <wp:positionH relativeFrom="column">
            <wp:posOffset>3867150</wp:posOffset>
          </wp:positionH>
          <wp:positionV relativeFrom="paragraph">
            <wp:posOffset>-373380</wp:posOffset>
          </wp:positionV>
          <wp:extent cx="869950" cy="869950"/>
          <wp:effectExtent l="0" t="0" r="6350" b="6350"/>
          <wp:wrapSquare wrapText="bothSides"/>
          <wp:docPr id="129093508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9950" cy="8699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B5041"/>
    <w:multiLevelType w:val="hybridMultilevel"/>
    <w:tmpl w:val="0944E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76FB3"/>
    <w:multiLevelType w:val="multilevel"/>
    <w:tmpl w:val="D07A5AB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BDD55B4"/>
    <w:multiLevelType w:val="multilevel"/>
    <w:tmpl w:val="55B6912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07E673E"/>
    <w:multiLevelType w:val="hybridMultilevel"/>
    <w:tmpl w:val="9078DC7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BE2C1A"/>
    <w:multiLevelType w:val="hybridMultilevel"/>
    <w:tmpl w:val="3D10E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7B2182"/>
    <w:multiLevelType w:val="multilevel"/>
    <w:tmpl w:val="60143550"/>
    <w:lvl w:ilvl="0">
      <w:start w:val="1"/>
      <w:numFmt w:val="decimal"/>
      <w:lvlText w:val="%1."/>
      <w:lvlJc w:val="left"/>
      <w:pPr>
        <w:ind w:left="720" w:hanging="360"/>
      </w:pPr>
      <w:rPr>
        <w:b w:val="0"/>
        <w:u w:val="none"/>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AED68E0"/>
    <w:multiLevelType w:val="hybridMultilevel"/>
    <w:tmpl w:val="BEAC66AE"/>
    <w:lvl w:ilvl="0" w:tplc="9A1821F8">
      <w:start w:val="1"/>
      <w:numFmt w:val="decimal"/>
      <w:lvlText w:val="%1."/>
      <w:lvlJc w:val="left"/>
      <w:pPr>
        <w:ind w:left="720" w:hanging="360"/>
      </w:pPr>
      <w:rPr>
        <w:rFonts w:hint="default"/>
        <w:b w:val="0"/>
        <w:bCs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472F10"/>
    <w:multiLevelType w:val="hybridMultilevel"/>
    <w:tmpl w:val="4F4A3C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E06CEA"/>
    <w:multiLevelType w:val="hybridMultilevel"/>
    <w:tmpl w:val="1A5EE6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542E62"/>
    <w:multiLevelType w:val="multilevel"/>
    <w:tmpl w:val="A386CB96"/>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DD7547B"/>
    <w:multiLevelType w:val="hybridMultilevel"/>
    <w:tmpl w:val="65EA2C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73785135">
    <w:abstractNumId w:val="1"/>
  </w:num>
  <w:num w:numId="2" w16cid:durableId="37826628">
    <w:abstractNumId w:val="2"/>
  </w:num>
  <w:num w:numId="3" w16cid:durableId="410932553">
    <w:abstractNumId w:val="9"/>
  </w:num>
  <w:num w:numId="4" w16cid:durableId="1360471387">
    <w:abstractNumId w:val="4"/>
  </w:num>
  <w:num w:numId="5" w16cid:durableId="1533304974">
    <w:abstractNumId w:val="10"/>
  </w:num>
  <w:num w:numId="6" w16cid:durableId="1400978865">
    <w:abstractNumId w:val="7"/>
  </w:num>
  <w:num w:numId="7" w16cid:durableId="2073455388">
    <w:abstractNumId w:val="8"/>
  </w:num>
  <w:num w:numId="8" w16cid:durableId="1636446951">
    <w:abstractNumId w:val="0"/>
  </w:num>
  <w:num w:numId="9" w16cid:durableId="614794482">
    <w:abstractNumId w:val="3"/>
  </w:num>
  <w:num w:numId="10" w16cid:durableId="2010595918">
    <w:abstractNumId w:val="6"/>
  </w:num>
  <w:num w:numId="11" w16cid:durableId="10758589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4D1"/>
    <w:rsid w:val="0000261B"/>
    <w:rsid w:val="00004A1F"/>
    <w:rsid w:val="00050129"/>
    <w:rsid w:val="00056DFF"/>
    <w:rsid w:val="00057568"/>
    <w:rsid w:val="000C3724"/>
    <w:rsid w:val="000C4E32"/>
    <w:rsid w:val="000E4EAD"/>
    <w:rsid w:val="000F5049"/>
    <w:rsid w:val="000F57D1"/>
    <w:rsid w:val="00120565"/>
    <w:rsid w:val="001276F7"/>
    <w:rsid w:val="00144327"/>
    <w:rsid w:val="00172A02"/>
    <w:rsid w:val="00173615"/>
    <w:rsid w:val="00181383"/>
    <w:rsid w:val="00184EBD"/>
    <w:rsid w:val="00197B30"/>
    <w:rsid w:val="001A6CD4"/>
    <w:rsid w:val="001D5055"/>
    <w:rsid w:val="001E6EFC"/>
    <w:rsid w:val="00216BB6"/>
    <w:rsid w:val="0023539D"/>
    <w:rsid w:val="0026045E"/>
    <w:rsid w:val="002855CA"/>
    <w:rsid w:val="002A1E0F"/>
    <w:rsid w:val="002E7ABC"/>
    <w:rsid w:val="0031091D"/>
    <w:rsid w:val="00315084"/>
    <w:rsid w:val="003437B4"/>
    <w:rsid w:val="0034731B"/>
    <w:rsid w:val="00351DF8"/>
    <w:rsid w:val="00353487"/>
    <w:rsid w:val="003758A0"/>
    <w:rsid w:val="003957AF"/>
    <w:rsid w:val="00397DD2"/>
    <w:rsid w:val="003B13F2"/>
    <w:rsid w:val="003F174D"/>
    <w:rsid w:val="00416E36"/>
    <w:rsid w:val="00421C81"/>
    <w:rsid w:val="00476A18"/>
    <w:rsid w:val="004C0F4A"/>
    <w:rsid w:val="004C3A2A"/>
    <w:rsid w:val="004D45C2"/>
    <w:rsid w:val="004D5726"/>
    <w:rsid w:val="004F3885"/>
    <w:rsid w:val="005261C3"/>
    <w:rsid w:val="00557176"/>
    <w:rsid w:val="005874D1"/>
    <w:rsid w:val="005E6647"/>
    <w:rsid w:val="00624D7B"/>
    <w:rsid w:val="00636BE1"/>
    <w:rsid w:val="006407DF"/>
    <w:rsid w:val="006614A8"/>
    <w:rsid w:val="006A4EB3"/>
    <w:rsid w:val="006B2C36"/>
    <w:rsid w:val="006C2E4E"/>
    <w:rsid w:val="006E0A90"/>
    <w:rsid w:val="006E7081"/>
    <w:rsid w:val="006F6421"/>
    <w:rsid w:val="006F76FD"/>
    <w:rsid w:val="007170C3"/>
    <w:rsid w:val="00726BC3"/>
    <w:rsid w:val="00740B27"/>
    <w:rsid w:val="00751930"/>
    <w:rsid w:val="00760554"/>
    <w:rsid w:val="00764D73"/>
    <w:rsid w:val="00766A5D"/>
    <w:rsid w:val="00766BD1"/>
    <w:rsid w:val="00770BD5"/>
    <w:rsid w:val="00774247"/>
    <w:rsid w:val="007922E4"/>
    <w:rsid w:val="007B43AF"/>
    <w:rsid w:val="007E2E84"/>
    <w:rsid w:val="00834924"/>
    <w:rsid w:val="00841235"/>
    <w:rsid w:val="008A66A4"/>
    <w:rsid w:val="008B4F99"/>
    <w:rsid w:val="008C706E"/>
    <w:rsid w:val="008D5876"/>
    <w:rsid w:val="008E3245"/>
    <w:rsid w:val="008E555E"/>
    <w:rsid w:val="008E6CE5"/>
    <w:rsid w:val="009075FB"/>
    <w:rsid w:val="009173F9"/>
    <w:rsid w:val="00930211"/>
    <w:rsid w:val="009549AF"/>
    <w:rsid w:val="00961CEB"/>
    <w:rsid w:val="00974101"/>
    <w:rsid w:val="00991E88"/>
    <w:rsid w:val="0099416D"/>
    <w:rsid w:val="00996C22"/>
    <w:rsid w:val="009A15C9"/>
    <w:rsid w:val="009E231A"/>
    <w:rsid w:val="009E7082"/>
    <w:rsid w:val="009F394B"/>
    <w:rsid w:val="00A02758"/>
    <w:rsid w:val="00A07225"/>
    <w:rsid w:val="00A272D5"/>
    <w:rsid w:val="00A30FAD"/>
    <w:rsid w:val="00A703A0"/>
    <w:rsid w:val="00A749DE"/>
    <w:rsid w:val="00A7672D"/>
    <w:rsid w:val="00A76793"/>
    <w:rsid w:val="00A809AF"/>
    <w:rsid w:val="00A85EB9"/>
    <w:rsid w:val="00AB7918"/>
    <w:rsid w:val="00AC20F0"/>
    <w:rsid w:val="00AC21C4"/>
    <w:rsid w:val="00AE025F"/>
    <w:rsid w:val="00AE6CA5"/>
    <w:rsid w:val="00AF380E"/>
    <w:rsid w:val="00B06274"/>
    <w:rsid w:val="00B1098E"/>
    <w:rsid w:val="00B13243"/>
    <w:rsid w:val="00B149A3"/>
    <w:rsid w:val="00B4167C"/>
    <w:rsid w:val="00B4663E"/>
    <w:rsid w:val="00B65878"/>
    <w:rsid w:val="00B926AE"/>
    <w:rsid w:val="00B961EA"/>
    <w:rsid w:val="00B97D13"/>
    <w:rsid w:val="00C0151F"/>
    <w:rsid w:val="00C11635"/>
    <w:rsid w:val="00C15D02"/>
    <w:rsid w:val="00C234C7"/>
    <w:rsid w:val="00C26E66"/>
    <w:rsid w:val="00C30956"/>
    <w:rsid w:val="00C57A16"/>
    <w:rsid w:val="00C6598C"/>
    <w:rsid w:val="00C7301B"/>
    <w:rsid w:val="00C773A0"/>
    <w:rsid w:val="00CA2A7A"/>
    <w:rsid w:val="00CA45BF"/>
    <w:rsid w:val="00CB5A3C"/>
    <w:rsid w:val="00CF5988"/>
    <w:rsid w:val="00D0177F"/>
    <w:rsid w:val="00D41641"/>
    <w:rsid w:val="00D60289"/>
    <w:rsid w:val="00D61495"/>
    <w:rsid w:val="00D712A3"/>
    <w:rsid w:val="00D80255"/>
    <w:rsid w:val="00D81D67"/>
    <w:rsid w:val="00DA3715"/>
    <w:rsid w:val="00DF5BCD"/>
    <w:rsid w:val="00E079B3"/>
    <w:rsid w:val="00E36897"/>
    <w:rsid w:val="00E402CB"/>
    <w:rsid w:val="00E41AA3"/>
    <w:rsid w:val="00E42A6C"/>
    <w:rsid w:val="00E5668E"/>
    <w:rsid w:val="00E61DA3"/>
    <w:rsid w:val="00E958B1"/>
    <w:rsid w:val="00ED15D1"/>
    <w:rsid w:val="00ED62B6"/>
    <w:rsid w:val="00EF4239"/>
    <w:rsid w:val="00F16FEC"/>
    <w:rsid w:val="00F40897"/>
    <w:rsid w:val="00F5102D"/>
    <w:rsid w:val="00F71A05"/>
    <w:rsid w:val="00F72659"/>
    <w:rsid w:val="00F8026D"/>
    <w:rsid w:val="00FA6B96"/>
    <w:rsid w:val="00FB0CA3"/>
    <w:rsid w:val="00FB343C"/>
    <w:rsid w:val="00FD55FA"/>
    <w:rsid w:val="00FE27C2"/>
  </w:rsids>
  <m:mathPr>
    <m:mathFont m:val="Cambria Math"/>
    <m:brkBin m:val="before"/>
    <m:brkBinSub m:val="--"/>
    <m:smallFrac m:val="0"/>
    <m:dispDef/>
    <m:lMargin m:val="0"/>
    <m:rMargin m:val="0"/>
    <m:defJc m:val="centerGroup"/>
    <m:wrapIndent m:val="1440"/>
    <m:intLim m:val="subSup"/>
    <m:naryLim m:val="undOvr"/>
  </m:mathPr>
  <w:themeFontLang w:val="en-US" w:eastAsia="zh-CN" w:bidi="yi-He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DF4FF"/>
  <w15:docId w15:val="{580F0C03-4F94-434B-907D-365F2FC8D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0C3724"/>
    <w:pPr>
      <w:tabs>
        <w:tab w:val="center" w:pos="4680"/>
        <w:tab w:val="right" w:pos="9360"/>
      </w:tabs>
      <w:spacing w:line="240" w:lineRule="auto"/>
    </w:pPr>
  </w:style>
  <w:style w:type="character" w:customStyle="1" w:styleId="HeaderChar">
    <w:name w:val="Header Char"/>
    <w:basedOn w:val="DefaultParagraphFont"/>
    <w:link w:val="Header"/>
    <w:uiPriority w:val="99"/>
    <w:rsid w:val="000C3724"/>
  </w:style>
  <w:style w:type="paragraph" w:styleId="Footer">
    <w:name w:val="footer"/>
    <w:basedOn w:val="Normal"/>
    <w:link w:val="FooterChar"/>
    <w:uiPriority w:val="99"/>
    <w:unhideWhenUsed/>
    <w:rsid w:val="000C3724"/>
    <w:pPr>
      <w:tabs>
        <w:tab w:val="center" w:pos="4680"/>
        <w:tab w:val="right" w:pos="9360"/>
      </w:tabs>
      <w:spacing w:line="240" w:lineRule="auto"/>
    </w:pPr>
  </w:style>
  <w:style w:type="character" w:customStyle="1" w:styleId="FooterChar">
    <w:name w:val="Footer Char"/>
    <w:basedOn w:val="DefaultParagraphFont"/>
    <w:link w:val="Footer"/>
    <w:uiPriority w:val="99"/>
    <w:rsid w:val="000C3724"/>
  </w:style>
  <w:style w:type="character" w:styleId="CommentReference">
    <w:name w:val="annotation reference"/>
    <w:rsid w:val="000C3724"/>
    <w:rPr>
      <w:sz w:val="16"/>
      <w:szCs w:val="16"/>
    </w:rPr>
  </w:style>
  <w:style w:type="paragraph" w:styleId="CommentText">
    <w:name w:val="annotation text"/>
    <w:basedOn w:val="Normal"/>
    <w:link w:val="CommentTextChar"/>
    <w:rsid w:val="000C3724"/>
    <w:pPr>
      <w:spacing w:line="240" w:lineRule="auto"/>
    </w:pPr>
    <w:rPr>
      <w:rFonts w:ascii="Times New Roman" w:eastAsia="Times New Roman" w:hAnsi="Times New Roman" w:cs="Times New Roman"/>
      <w:kern w:val="28"/>
      <w:sz w:val="24"/>
      <w:szCs w:val="24"/>
      <w:lang w:val="en-US" w:eastAsia="ja-JP"/>
    </w:rPr>
  </w:style>
  <w:style w:type="character" w:customStyle="1" w:styleId="CommentTextChar">
    <w:name w:val="Comment Text Char"/>
    <w:basedOn w:val="DefaultParagraphFont"/>
    <w:link w:val="CommentText"/>
    <w:rsid w:val="000C3724"/>
    <w:rPr>
      <w:rFonts w:ascii="Times New Roman" w:eastAsia="Times New Roman" w:hAnsi="Times New Roman" w:cs="Times New Roman"/>
      <w:kern w:val="28"/>
      <w:sz w:val="24"/>
      <w:szCs w:val="24"/>
      <w:lang w:val="en-US" w:eastAsia="ja-JP"/>
    </w:rPr>
  </w:style>
  <w:style w:type="paragraph" w:styleId="BalloonText">
    <w:name w:val="Balloon Text"/>
    <w:basedOn w:val="Normal"/>
    <w:link w:val="BalloonTextChar"/>
    <w:uiPriority w:val="99"/>
    <w:semiHidden/>
    <w:unhideWhenUsed/>
    <w:rsid w:val="000C372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3724"/>
    <w:rPr>
      <w:rFonts w:ascii="Segoe UI" w:hAnsi="Segoe UI" w:cs="Segoe UI"/>
      <w:sz w:val="18"/>
      <w:szCs w:val="18"/>
    </w:rPr>
  </w:style>
  <w:style w:type="paragraph" w:styleId="ListParagraph">
    <w:name w:val="List Paragraph"/>
    <w:basedOn w:val="Normal"/>
    <w:uiPriority w:val="34"/>
    <w:qFormat/>
    <w:rsid w:val="000C3724"/>
    <w:pPr>
      <w:ind w:left="720"/>
      <w:contextualSpacing/>
    </w:pPr>
  </w:style>
  <w:style w:type="paragraph" w:styleId="CommentSubject">
    <w:name w:val="annotation subject"/>
    <w:basedOn w:val="CommentText"/>
    <w:next w:val="CommentText"/>
    <w:link w:val="CommentSubjectChar"/>
    <w:uiPriority w:val="99"/>
    <w:semiHidden/>
    <w:unhideWhenUsed/>
    <w:rsid w:val="00FD55FA"/>
    <w:rPr>
      <w:rFonts w:ascii="Arial" w:eastAsia="Arial" w:hAnsi="Arial" w:cs="Arial"/>
      <w:b/>
      <w:bCs/>
      <w:kern w:val="0"/>
      <w:sz w:val="20"/>
      <w:szCs w:val="20"/>
      <w:lang w:val="en" w:eastAsia="en-US"/>
    </w:rPr>
  </w:style>
  <w:style w:type="character" w:customStyle="1" w:styleId="CommentSubjectChar">
    <w:name w:val="Comment Subject Char"/>
    <w:basedOn w:val="CommentTextChar"/>
    <w:link w:val="CommentSubject"/>
    <w:uiPriority w:val="99"/>
    <w:semiHidden/>
    <w:rsid w:val="00FD55FA"/>
    <w:rPr>
      <w:rFonts w:ascii="Times New Roman" w:eastAsia="Times New Roman" w:hAnsi="Times New Roman" w:cs="Times New Roman"/>
      <w:b/>
      <w:bCs/>
      <w:kern w:val="28"/>
      <w:sz w:val="20"/>
      <w:szCs w:val="20"/>
      <w:lang w:val="en-US" w:eastAsia="ja-JP"/>
    </w:rPr>
  </w:style>
  <w:style w:type="paragraph" w:styleId="FootnoteText">
    <w:name w:val="footnote text"/>
    <w:basedOn w:val="Normal"/>
    <w:link w:val="FootnoteTextChar"/>
    <w:uiPriority w:val="99"/>
    <w:unhideWhenUsed/>
    <w:rsid w:val="0023539D"/>
    <w:pPr>
      <w:spacing w:line="240" w:lineRule="auto"/>
    </w:pPr>
    <w:rPr>
      <w:sz w:val="20"/>
      <w:szCs w:val="20"/>
    </w:rPr>
  </w:style>
  <w:style w:type="character" w:customStyle="1" w:styleId="FootnoteTextChar">
    <w:name w:val="Footnote Text Char"/>
    <w:basedOn w:val="DefaultParagraphFont"/>
    <w:link w:val="FootnoteText"/>
    <w:uiPriority w:val="99"/>
    <w:rsid w:val="0023539D"/>
    <w:rPr>
      <w:sz w:val="20"/>
      <w:szCs w:val="20"/>
    </w:rPr>
  </w:style>
  <w:style w:type="character" w:styleId="FootnoteReference">
    <w:name w:val="footnote reference"/>
    <w:basedOn w:val="DefaultParagraphFont"/>
    <w:uiPriority w:val="99"/>
    <w:semiHidden/>
    <w:unhideWhenUsed/>
    <w:rsid w:val="0023539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amnesty.org/en/documents/pol10/3202/2021/en/" TargetMode="External"/><Relationship Id="rId2" Type="http://schemas.openxmlformats.org/officeDocument/2006/relationships/hyperlink" Target="https://deathpenaltyworldwide.org/database/" TargetMode="External"/><Relationship Id="rId1" Type="http://schemas.openxmlformats.org/officeDocument/2006/relationships/hyperlink" Target="https://deathpenaltyworldwide.org/database/" TargetMode="External"/><Relationship Id="rId4" Type="http://schemas.openxmlformats.org/officeDocument/2006/relationships/hyperlink" Target="https://www.ohchr.org/en/press-releases/2019/11/committee-against-torture-reviews-report-niger-experts-urge-respect-huma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5.xml>�� 
</file>

<file path=customXml/itemProps1.xml><?xml version="1.0" encoding="utf-8"?>
<ds:datastoreItem xmlns:ds="http://schemas.openxmlformats.org/officeDocument/2006/customXml" ds:itemID="{12EDD6D8-BD6D-DE42-B8DA-29EE9F531C39}">
  <ds:schemaRefs>
    <ds:schemaRef ds:uri="http://schemas.openxmlformats.org/officeDocument/2006/bibliography"/>
  </ds:schemaRefs>
</ds:datastoreItem>
</file>

<file path=customXml/itemProps2.xml><?xml version="1.0" encoding="utf-8"?>
<ds:datastoreItem xmlns:ds="http://schemas.openxmlformats.org/officeDocument/2006/customXml" ds:itemID="{D66AD9FF-29FF-4609-8330-4F9854D21A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BD7882-365F-4EF4-BE6C-A41569F995D2}">
  <ds:schemaRefs>
    <ds:schemaRef ds:uri="http://schemas.microsoft.com/sharepoint/v3/contenttype/forms"/>
  </ds:schemaRefs>
</ds:datastoreItem>
</file>

<file path=customXml/itemProps4.xml><?xml version="1.0" encoding="utf-8"?>
<ds:datastoreItem xmlns:ds="http://schemas.openxmlformats.org/officeDocument/2006/customXml" ds:itemID="{2AFF9762-B238-4314-9BD6-89BC45439ED6}">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5.xml><?xml version="1.0" encoding="utf-8"?>
<ds:datastoreItem xmlns:ds="http://schemas.openxmlformats.org/officeDocument/2006/customXml" ds:itemID="{D63F4353-9C56-9744-8D68-6865F3DF8DA8}">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2413</Words>
  <Characters>13277</Characters>
  <Application>Microsoft Office Word</Application>
  <DocSecurity>4</DocSecurity>
  <Lines>110</Lines>
  <Paragraphs>31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Stinson</Company>
  <LinksUpToDate>false</LinksUpToDate>
  <CharactersWithSpaces>15659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Janna Iskakova</cp:lastModifiedBy>
  <cp:revision>2</cp:revision>
  <dcterms:created xsi:type="dcterms:W3CDTF">2024-01-10T07:47:00Z</dcterms:created>
  <dcterms:modified xsi:type="dcterms:W3CDTF">2024-01-10T07:47:00Z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ies>
</file>