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5351E" w:rsidRDefault="0065351E">
      <w:pPr>
        <w:jc w:val="both"/>
        <w:rPr>
          <w:sz w:val="28"/>
          <w:szCs w:val="28"/>
        </w:rPr>
      </w:pPr>
      <w:bookmarkStart w:id="0" w:name="_gjdgxs" w:colFirst="0" w:colLast="0"/>
      <w:bookmarkEnd w:id="0"/>
    </w:p>
    <w:p w14:paraId="00000002" w14:textId="77777777" w:rsidR="0065351E" w:rsidRDefault="0030439D">
      <w:pPr>
        <w:jc w:val="center"/>
        <w:rPr>
          <w:b/>
          <w:i/>
          <w:sz w:val="32"/>
          <w:szCs w:val="32"/>
        </w:rPr>
      </w:pPr>
      <w:r>
        <w:rPr>
          <w:b/>
          <w:i/>
          <w:sz w:val="32"/>
          <w:szCs w:val="32"/>
        </w:rPr>
        <w:t>Statement of the Sultanate of Oman delivered</w:t>
      </w:r>
    </w:p>
    <w:p w14:paraId="00000003" w14:textId="77777777" w:rsidR="0065351E" w:rsidRDefault="0030439D">
      <w:pPr>
        <w:jc w:val="center"/>
        <w:rPr>
          <w:b/>
          <w:i/>
          <w:sz w:val="32"/>
          <w:szCs w:val="32"/>
        </w:rPr>
      </w:pPr>
      <w:r>
        <w:rPr>
          <w:b/>
          <w:i/>
          <w:sz w:val="32"/>
          <w:szCs w:val="32"/>
        </w:rPr>
        <w:t xml:space="preserve"> By</w:t>
      </w:r>
    </w:p>
    <w:p w14:paraId="00000004" w14:textId="77777777" w:rsidR="0065351E" w:rsidRDefault="0030439D">
      <w:pPr>
        <w:jc w:val="center"/>
        <w:rPr>
          <w:b/>
          <w:i/>
          <w:sz w:val="32"/>
          <w:szCs w:val="32"/>
        </w:rPr>
      </w:pPr>
      <w:r>
        <w:rPr>
          <w:b/>
          <w:i/>
          <w:sz w:val="32"/>
          <w:szCs w:val="32"/>
        </w:rPr>
        <w:t xml:space="preserve"> Her Excellency Dr. Laila Al-</w:t>
      </w:r>
      <w:proofErr w:type="spellStart"/>
      <w:r>
        <w:rPr>
          <w:b/>
          <w:i/>
          <w:sz w:val="32"/>
          <w:szCs w:val="32"/>
        </w:rPr>
        <w:t>Najar</w:t>
      </w:r>
      <w:proofErr w:type="spellEnd"/>
    </w:p>
    <w:p w14:paraId="00000005" w14:textId="77777777" w:rsidR="0065351E" w:rsidRDefault="0030439D">
      <w:pPr>
        <w:jc w:val="center"/>
        <w:rPr>
          <w:b/>
          <w:i/>
          <w:sz w:val="32"/>
          <w:szCs w:val="32"/>
        </w:rPr>
      </w:pPr>
      <w:r>
        <w:rPr>
          <w:b/>
          <w:i/>
          <w:sz w:val="32"/>
          <w:szCs w:val="32"/>
        </w:rPr>
        <w:t xml:space="preserve">Minister of Social Development </w:t>
      </w:r>
    </w:p>
    <w:p w14:paraId="00000006" w14:textId="77777777" w:rsidR="0065351E" w:rsidRDefault="0030439D">
      <w:pPr>
        <w:jc w:val="center"/>
        <w:rPr>
          <w:b/>
          <w:i/>
          <w:sz w:val="32"/>
          <w:szCs w:val="32"/>
        </w:rPr>
      </w:pPr>
      <w:r>
        <w:rPr>
          <w:b/>
          <w:i/>
          <w:sz w:val="32"/>
          <w:szCs w:val="32"/>
        </w:rPr>
        <w:t>Head of the Delegation</w:t>
      </w:r>
    </w:p>
    <w:p w14:paraId="00000007" w14:textId="77777777" w:rsidR="0065351E" w:rsidRDefault="0065351E">
      <w:pPr>
        <w:jc w:val="center"/>
        <w:rPr>
          <w:b/>
          <w:i/>
          <w:sz w:val="32"/>
          <w:szCs w:val="32"/>
        </w:rPr>
      </w:pPr>
    </w:p>
    <w:p w14:paraId="00000008" w14:textId="77777777" w:rsidR="0065351E" w:rsidRDefault="0065351E">
      <w:pPr>
        <w:jc w:val="center"/>
        <w:rPr>
          <w:b/>
          <w:i/>
          <w:sz w:val="32"/>
          <w:szCs w:val="32"/>
        </w:rPr>
      </w:pPr>
    </w:p>
    <w:p w14:paraId="00000009" w14:textId="77777777" w:rsidR="0065351E" w:rsidRDefault="0065351E">
      <w:pPr>
        <w:jc w:val="center"/>
        <w:rPr>
          <w:b/>
          <w:i/>
          <w:sz w:val="32"/>
          <w:szCs w:val="32"/>
        </w:rPr>
      </w:pPr>
    </w:p>
    <w:p w14:paraId="0000000A" w14:textId="77777777" w:rsidR="0065351E" w:rsidRDefault="0065351E">
      <w:pPr>
        <w:jc w:val="center"/>
        <w:rPr>
          <w:b/>
          <w:i/>
          <w:sz w:val="32"/>
          <w:szCs w:val="32"/>
        </w:rPr>
      </w:pPr>
    </w:p>
    <w:p w14:paraId="0000000B" w14:textId="77777777" w:rsidR="0065351E" w:rsidRDefault="0030439D">
      <w:pPr>
        <w:rPr>
          <w:sz w:val="28"/>
          <w:szCs w:val="28"/>
        </w:rPr>
      </w:pPr>
      <w:r>
        <w:rPr>
          <w:sz w:val="28"/>
          <w:szCs w:val="28"/>
        </w:rPr>
        <w:t>In the dialogue session to review:</w:t>
      </w:r>
    </w:p>
    <w:p w14:paraId="0000000C" w14:textId="77777777" w:rsidR="0065351E" w:rsidRDefault="0030439D">
      <w:pPr>
        <w:jc w:val="both"/>
        <w:rPr>
          <w:sz w:val="28"/>
          <w:szCs w:val="28"/>
        </w:rPr>
      </w:pPr>
      <w:r>
        <w:rPr>
          <w:sz w:val="28"/>
          <w:szCs w:val="28"/>
        </w:rPr>
        <w:t>“The fourth periodic national report on the Convention on the Elimination of All Forms of Discrimination against Women”</w:t>
      </w:r>
    </w:p>
    <w:p w14:paraId="0000000D" w14:textId="77777777" w:rsidR="0065351E" w:rsidRDefault="0065351E">
      <w:pPr>
        <w:jc w:val="both"/>
        <w:rPr>
          <w:sz w:val="28"/>
          <w:szCs w:val="28"/>
        </w:rPr>
      </w:pPr>
    </w:p>
    <w:p w14:paraId="0000000E" w14:textId="77777777" w:rsidR="0065351E" w:rsidRDefault="0030439D">
      <w:pPr>
        <w:jc w:val="both"/>
        <w:rPr>
          <w:sz w:val="28"/>
          <w:szCs w:val="28"/>
        </w:rPr>
      </w:pPr>
      <w:r>
        <w:rPr>
          <w:sz w:val="28"/>
          <w:szCs w:val="28"/>
        </w:rPr>
        <w:t xml:space="preserve">United Nations - Geneva - February 7, 2024 </w:t>
      </w:r>
    </w:p>
    <w:p w14:paraId="0000000F" w14:textId="77777777" w:rsidR="0065351E" w:rsidRDefault="0065351E">
      <w:pPr>
        <w:jc w:val="both"/>
        <w:rPr>
          <w:sz w:val="28"/>
          <w:szCs w:val="28"/>
        </w:rPr>
      </w:pPr>
    </w:p>
    <w:p w14:paraId="00000010" w14:textId="77777777" w:rsidR="0065351E" w:rsidRDefault="0030439D">
      <w:pPr>
        <w:rPr>
          <w:sz w:val="28"/>
          <w:szCs w:val="28"/>
        </w:rPr>
      </w:pPr>
      <w:r>
        <w:br w:type="page"/>
      </w:r>
    </w:p>
    <w:p w14:paraId="00000011" w14:textId="77777777" w:rsidR="0065351E" w:rsidRDefault="0065351E">
      <w:pPr>
        <w:jc w:val="both"/>
        <w:rPr>
          <w:sz w:val="28"/>
          <w:szCs w:val="28"/>
        </w:rPr>
      </w:pPr>
    </w:p>
    <w:p w14:paraId="00000012" w14:textId="77777777" w:rsidR="0065351E" w:rsidRDefault="0030439D">
      <w:pPr>
        <w:jc w:val="both"/>
        <w:rPr>
          <w:b/>
          <w:sz w:val="28"/>
          <w:szCs w:val="28"/>
        </w:rPr>
      </w:pPr>
      <w:r>
        <w:rPr>
          <w:b/>
          <w:sz w:val="28"/>
          <w:szCs w:val="28"/>
        </w:rPr>
        <w:t>In the name of Allah, the Most Gracious, the Most Merciful</w:t>
      </w:r>
    </w:p>
    <w:p w14:paraId="00000013" w14:textId="77777777" w:rsidR="0065351E" w:rsidRDefault="0065351E">
      <w:pPr>
        <w:jc w:val="both"/>
        <w:rPr>
          <w:sz w:val="28"/>
          <w:szCs w:val="28"/>
        </w:rPr>
      </w:pPr>
    </w:p>
    <w:p w14:paraId="00000014" w14:textId="77777777" w:rsidR="0065351E" w:rsidRDefault="0030439D">
      <w:pPr>
        <w:jc w:val="both"/>
        <w:rPr>
          <w:b/>
          <w:sz w:val="28"/>
          <w:szCs w:val="28"/>
        </w:rPr>
      </w:pPr>
      <w:proofErr w:type="spellStart"/>
      <w:r>
        <w:rPr>
          <w:b/>
          <w:sz w:val="28"/>
          <w:szCs w:val="28"/>
        </w:rPr>
        <w:t>Ms</w:t>
      </w:r>
      <w:proofErr w:type="spellEnd"/>
      <w:r>
        <w:rPr>
          <w:b/>
          <w:sz w:val="28"/>
          <w:szCs w:val="28"/>
        </w:rPr>
        <w:t xml:space="preserve"> Ana </w:t>
      </w:r>
      <w:proofErr w:type="spellStart"/>
      <w:r>
        <w:rPr>
          <w:b/>
          <w:sz w:val="28"/>
          <w:szCs w:val="28"/>
        </w:rPr>
        <w:t>Peláez</w:t>
      </w:r>
      <w:proofErr w:type="spellEnd"/>
      <w:r>
        <w:rPr>
          <w:b/>
          <w:sz w:val="28"/>
          <w:szCs w:val="28"/>
        </w:rPr>
        <w:t xml:space="preserve"> </w:t>
      </w:r>
      <w:proofErr w:type="spellStart"/>
      <w:r>
        <w:rPr>
          <w:b/>
          <w:sz w:val="28"/>
          <w:szCs w:val="28"/>
        </w:rPr>
        <w:t>Narváez</w:t>
      </w:r>
      <w:proofErr w:type="spellEnd"/>
      <w:r>
        <w:rPr>
          <w:b/>
          <w:sz w:val="28"/>
          <w:szCs w:val="28"/>
        </w:rPr>
        <w:t xml:space="preserve">, </w:t>
      </w:r>
    </w:p>
    <w:p w14:paraId="00000015" w14:textId="77777777" w:rsidR="0065351E" w:rsidRDefault="0030439D">
      <w:pPr>
        <w:jc w:val="both"/>
        <w:rPr>
          <w:b/>
          <w:sz w:val="28"/>
          <w:szCs w:val="28"/>
        </w:rPr>
      </w:pPr>
      <w:r>
        <w:rPr>
          <w:b/>
          <w:sz w:val="28"/>
          <w:szCs w:val="28"/>
        </w:rPr>
        <w:t>Chair of the Committee, Chair of the Session,</w:t>
      </w:r>
    </w:p>
    <w:p w14:paraId="00000016" w14:textId="77777777" w:rsidR="0065351E" w:rsidRDefault="0030439D">
      <w:pPr>
        <w:jc w:val="both"/>
        <w:rPr>
          <w:b/>
          <w:sz w:val="28"/>
          <w:szCs w:val="28"/>
        </w:rPr>
      </w:pPr>
      <w:r>
        <w:rPr>
          <w:b/>
          <w:sz w:val="28"/>
          <w:szCs w:val="28"/>
        </w:rPr>
        <w:t xml:space="preserve">Ladies and Gentlemen, </w:t>
      </w:r>
    </w:p>
    <w:p w14:paraId="00000017" w14:textId="77777777" w:rsidR="0065351E" w:rsidRDefault="0030439D">
      <w:pPr>
        <w:jc w:val="both"/>
        <w:rPr>
          <w:b/>
          <w:sz w:val="28"/>
          <w:szCs w:val="28"/>
        </w:rPr>
      </w:pPr>
      <w:r>
        <w:rPr>
          <w:b/>
          <w:sz w:val="28"/>
          <w:szCs w:val="28"/>
        </w:rPr>
        <w:t>Honorable members of the Committee on the Elimination of All Forms of Discrimination against women,</w:t>
      </w:r>
    </w:p>
    <w:p w14:paraId="00000018" w14:textId="77777777" w:rsidR="0065351E" w:rsidRDefault="0030439D">
      <w:pPr>
        <w:tabs>
          <w:tab w:val="right" w:pos="630"/>
        </w:tabs>
        <w:spacing w:line="360" w:lineRule="auto"/>
        <w:jc w:val="both"/>
        <w:rPr>
          <w:b/>
          <w:sz w:val="28"/>
          <w:szCs w:val="28"/>
        </w:rPr>
      </w:pPr>
      <w:r>
        <w:rPr>
          <w:b/>
          <w:sz w:val="28"/>
          <w:szCs w:val="28"/>
        </w:rPr>
        <w:t>Distinguished guests,</w:t>
      </w:r>
    </w:p>
    <w:p w14:paraId="00000019" w14:textId="77777777" w:rsidR="0065351E" w:rsidRDefault="0065351E">
      <w:pPr>
        <w:jc w:val="both"/>
        <w:rPr>
          <w:sz w:val="28"/>
          <w:szCs w:val="28"/>
        </w:rPr>
      </w:pPr>
    </w:p>
    <w:p w14:paraId="0000001A" w14:textId="77777777" w:rsidR="0065351E" w:rsidRDefault="0065351E">
      <w:pPr>
        <w:jc w:val="both"/>
        <w:rPr>
          <w:sz w:val="28"/>
          <w:szCs w:val="28"/>
        </w:rPr>
      </w:pPr>
    </w:p>
    <w:p w14:paraId="0000001B" w14:textId="77777777" w:rsidR="0065351E" w:rsidRDefault="0030439D">
      <w:pPr>
        <w:jc w:val="both"/>
        <w:rPr>
          <w:sz w:val="28"/>
          <w:szCs w:val="28"/>
        </w:rPr>
      </w:pPr>
      <w:r>
        <w:rPr>
          <w:sz w:val="28"/>
          <w:szCs w:val="28"/>
        </w:rPr>
        <w:t>Kind regards, and may God’s peace, mercy, and blessings be upon you.</w:t>
      </w:r>
    </w:p>
    <w:p w14:paraId="0000001C" w14:textId="77777777" w:rsidR="0065351E" w:rsidRDefault="0065351E">
      <w:pPr>
        <w:jc w:val="both"/>
        <w:rPr>
          <w:sz w:val="28"/>
          <w:szCs w:val="28"/>
        </w:rPr>
      </w:pPr>
    </w:p>
    <w:p w14:paraId="0000001D" w14:textId="77777777" w:rsidR="0065351E" w:rsidRDefault="0030439D">
      <w:pPr>
        <w:jc w:val="both"/>
        <w:rPr>
          <w:sz w:val="28"/>
          <w:szCs w:val="28"/>
        </w:rPr>
      </w:pPr>
      <w:r>
        <w:rPr>
          <w:sz w:val="28"/>
          <w:szCs w:val="28"/>
        </w:rPr>
        <w:t>On behalf of the high delegation of the Sultanate of Oman and myself, I feel delighted and honored to hold with you this constructive dialogue regarding the fourth periodic national report on the implementation of the provisions of the Convention on the Elimination of All Forms of Discrimination against Women, in response to international obligations, and in accordance with the provisions of Article 18 of the Convention.</w:t>
      </w:r>
    </w:p>
    <w:p w14:paraId="0000001E" w14:textId="77777777" w:rsidR="0065351E" w:rsidRDefault="0030439D">
      <w:pPr>
        <w:jc w:val="both"/>
        <w:rPr>
          <w:sz w:val="28"/>
          <w:szCs w:val="28"/>
        </w:rPr>
      </w:pPr>
      <w:r>
        <w:rPr>
          <w:sz w:val="28"/>
          <w:szCs w:val="28"/>
        </w:rPr>
        <w:t>I would like to start by conveying to you the greetings of the Government of my country the Sultanate of Oman, and the best wishes for your</w:t>
      </w:r>
      <w:r>
        <w:rPr>
          <w:sz w:val="32"/>
          <w:szCs w:val="32"/>
        </w:rPr>
        <w:t xml:space="preserve"> </w:t>
      </w:r>
      <w:r>
        <w:rPr>
          <w:sz w:val="28"/>
          <w:szCs w:val="28"/>
        </w:rPr>
        <w:t>esteemed committee for progress and success in everything that supports the development of women and the advancement of their skills and abilities.</w:t>
      </w:r>
    </w:p>
    <w:p w14:paraId="0000001F" w14:textId="77777777" w:rsidR="0065351E" w:rsidRDefault="0065351E">
      <w:pPr>
        <w:jc w:val="both"/>
        <w:rPr>
          <w:sz w:val="28"/>
          <w:szCs w:val="28"/>
        </w:rPr>
      </w:pPr>
    </w:p>
    <w:p w14:paraId="00000020" w14:textId="77777777" w:rsidR="0065351E" w:rsidRDefault="0030439D">
      <w:pPr>
        <w:jc w:val="both"/>
        <w:rPr>
          <w:sz w:val="28"/>
          <w:szCs w:val="28"/>
        </w:rPr>
      </w:pPr>
      <w:r>
        <w:rPr>
          <w:sz w:val="28"/>
          <w:szCs w:val="28"/>
        </w:rPr>
        <w:t xml:space="preserve">On this occasion, we affirm the Sultanate of Oman’s commitment to the principles and provisions of human rights conventions in general, and women’s rights in particular, in implementation of the lofty visions pursued by the government of the Sultanate of Oman since the beginning of the blessed renaissance, and in fulfillment </w:t>
      </w:r>
      <w:r>
        <w:rPr>
          <w:sz w:val="28"/>
          <w:szCs w:val="28"/>
        </w:rPr>
        <w:lastRenderedPageBreak/>
        <w:t>of the principles of the Basic Law of the State, which affirmed that a safe life and dignity is the right of every human being. The state is committed to respecting and protecting them, ensuring the achievement of equality between women and men, and giving international treaties and agreements the force of law after their ratification.</w:t>
      </w:r>
    </w:p>
    <w:p w14:paraId="00000021" w14:textId="77777777" w:rsidR="0065351E" w:rsidRDefault="0030439D">
      <w:pPr>
        <w:tabs>
          <w:tab w:val="right" w:pos="630"/>
        </w:tabs>
        <w:spacing w:line="360" w:lineRule="auto"/>
        <w:jc w:val="both"/>
        <w:rPr>
          <w:sz w:val="28"/>
          <w:szCs w:val="28"/>
        </w:rPr>
      </w:pPr>
      <w:r>
        <w:rPr>
          <w:sz w:val="28"/>
          <w:szCs w:val="28"/>
        </w:rPr>
        <w:t>I also take this occasion as an opportunity to extend to you the greetings and appreciation of the members of the delegation of the Sultanate of Oman participating in this dialogue session, representing the following ministries and agencies:</w:t>
      </w:r>
    </w:p>
    <w:p w14:paraId="00000022" w14:textId="77777777" w:rsidR="0065351E" w:rsidRDefault="0065351E">
      <w:pPr>
        <w:jc w:val="both"/>
        <w:rPr>
          <w:sz w:val="28"/>
          <w:szCs w:val="28"/>
        </w:rPr>
      </w:pPr>
    </w:p>
    <w:p w14:paraId="00000023" w14:textId="77777777" w:rsidR="0065351E" w:rsidRDefault="0030439D">
      <w:pPr>
        <w:jc w:val="both"/>
        <w:rPr>
          <w:sz w:val="28"/>
          <w:szCs w:val="28"/>
        </w:rPr>
      </w:pPr>
      <w:r>
        <w:rPr>
          <w:sz w:val="28"/>
          <w:szCs w:val="28"/>
        </w:rPr>
        <w:t>• Ministry of Social Development.</w:t>
      </w:r>
    </w:p>
    <w:p w14:paraId="00000024" w14:textId="77777777" w:rsidR="0065351E" w:rsidRDefault="0030439D">
      <w:pPr>
        <w:jc w:val="both"/>
        <w:rPr>
          <w:sz w:val="28"/>
          <w:szCs w:val="28"/>
        </w:rPr>
      </w:pPr>
      <w:r>
        <w:rPr>
          <w:sz w:val="28"/>
          <w:szCs w:val="28"/>
        </w:rPr>
        <w:t>• Ministry of Education.</w:t>
      </w:r>
    </w:p>
    <w:p w14:paraId="00000025" w14:textId="77777777" w:rsidR="0065351E" w:rsidRDefault="0030439D">
      <w:pPr>
        <w:jc w:val="both"/>
        <w:rPr>
          <w:sz w:val="28"/>
          <w:szCs w:val="28"/>
        </w:rPr>
      </w:pPr>
      <w:r>
        <w:rPr>
          <w:sz w:val="28"/>
          <w:szCs w:val="28"/>
        </w:rPr>
        <w:t xml:space="preserve">• Ministry of </w:t>
      </w:r>
      <w:proofErr w:type="spellStart"/>
      <w:r>
        <w:rPr>
          <w:sz w:val="28"/>
          <w:szCs w:val="28"/>
        </w:rPr>
        <w:t>Labour</w:t>
      </w:r>
      <w:proofErr w:type="spellEnd"/>
      <w:r>
        <w:rPr>
          <w:sz w:val="28"/>
          <w:szCs w:val="28"/>
        </w:rPr>
        <w:t>.</w:t>
      </w:r>
    </w:p>
    <w:p w14:paraId="00000026" w14:textId="77777777" w:rsidR="0065351E" w:rsidRDefault="0030439D">
      <w:pPr>
        <w:jc w:val="both"/>
        <w:rPr>
          <w:sz w:val="28"/>
          <w:szCs w:val="28"/>
        </w:rPr>
      </w:pPr>
      <w:r>
        <w:rPr>
          <w:sz w:val="28"/>
          <w:szCs w:val="28"/>
        </w:rPr>
        <w:t>• Ministry of Health.</w:t>
      </w:r>
    </w:p>
    <w:p w14:paraId="00000027" w14:textId="77777777" w:rsidR="0065351E" w:rsidRDefault="0030439D">
      <w:pPr>
        <w:jc w:val="both"/>
        <w:rPr>
          <w:sz w:val="28"/>
          <w:szCs w:val="28"/>
        </w:rPr>
      </w:pPr>
      <w:r>
        <w:rPr>
          <w:sz w:val="28"/>
          <w:szCs w:val="28"/>
        </w:rPr>
        <w:t>• Ministry of Economy.</w:t>
      </w:r>
    </w:p>
    <w:p w14:paraId="00000028" w14:textId="77777777" w:rsidR="0065351E" w:rsidRDefault="0030439D">
      <w:pPr>
        <w:jc w:val="both"/>
        <w:rPr>
          <w:sz w:val="28"/>
          <w:szCs w:val="28"/>
        </w:rPr>
      </w:pPr>
      <w:r>
        <w:rPr>
          <w:sz w:val="28"/>
          <w:szCs w:val="28"/>
        </w:rPr>
        <w:t>• Ministry of Agricultural Wealth, Fisheries and Water Resources.</w:t>
      </w:r>
    </w:p>
    <w:p w14:paraId="00000029" w14:textId="77777777" w:rsidR="0065351E" w:rsidRDefault="0030439D">
      <w:pPr>
        <w:jc w:val="both"/>
        <w:rPr>
          <w:sz w:val="28"/>
          <w:szCs w:val="28"/>
        </w:rPr>
      </w:pPr>
      <w:r>
        <w:rPr>
          <w:sz w:val="28"/>
          <w:szCs w:val="28"/>
        </w:rPr>
        <w:t>• Public Prosecution.</w:t>
      </w:r>
    </w:p>
    <w:p w14:paraId="0000002A" w14:textId="77777777" w:rsidR="0065351E" w:rsidRDefault="0030439D">
      <w:pPr>
        <w:jc w:val="both"/>
        <w:rPr>
          <w:sz w:val="28"/>
          <w:szCs w:val="28"/>
        </w:rPr>
      </w:pPr>
      <w:r>
        <w:rPr>
          <w:sz w:val="28"/>
          <w:szCs w:val="28"/>
        </w:rPr>
        <w:t>• Muscat Court of First Instance.</w:t>
      </w:r>
    </w:p>
    <w:p w14:paraId="0000002B" w14:textId="77777777" w:rsidR="0065351E" w:rsidRDefault="0030439D">
      <w:pPr>
        <w:jc w:val="both"/>
        <w:rPr>
          <w:sz w:val="28"/>
          <w:szCs w:val="28"/>
        </w:rPr>
      </w:pPr>
      <w:r>
        <w:rPr>
          <w:sz w:val="28"/>
          <w:szCs w:val="28"/>
        </w:rPr>
        <w:t>• The National Center for Statistics and Information.</w:t>
      </w:r>
    </w:p>
    <w:p w14:paraId="0000002C" w14:textId="77777777" w:rsidR="0065351E" w:rsidRDefault="0065351E">
      <w:pPr>
        <w:jc w:val="both"/>
        <w:rPr>
          <w:sz w:val="28"/>
          <w:szCs w:val="28"/>
        </w:rPr>
      </w:pPr>
    </w:p>
    <w:p w14:paraId="0000002D" w14:textId="77777777" w:rsidR="0065351E" w:rsidRDefault="0030439D">
      <w:pPr>
        <w:jc w:val="both"/>
        <w:rPr>
          <w:sz w:val="28"/>
          <w:szCs w:val="28"/>
        </w:rPr>
      </w:pPr>
      <w:r>
        <w:rPr>
          <w:sz w:val="28"/>
          <w:szCs w:val="28"/>
        </w:rPr>
        <w:t>A number of specialists from the Ministry of Social Development are also participating with us remotely.</w:t>
      </w:r>
    </w:p>
    <w:p w14:paraId="0000002E" w14:textId="77777777" w:rsidR="0065351E" w:rsidRDefault="0065351E">
      <w:pPr>
        <w:jc w:val="both"/>
        <w:rPr>
          <w:b/>
          <w:sz w:val="28"/>
          <w:szCs w:val="28"/>
        </w:rPr>
      </w:pPr>
    </w:p>
    <w:p w14:paraId="0000002F" w14:textId="77777777" w:rsidR="0065351E" w:rsidRDefault="0030439D">
      <w:pPr>
        <w:jc w:val="both"/>
        <w:rPr>
          <w:b/>
          <w:sz w:val="28"/>
          <w:szCs w:val="28"/>
        </w:rPr>
      </w:pPr>
      <w:r>
        <w:rPr>
          <w:b/>
          <w:sz w:val="28"/>
          <w:szCs w:val="28"/>
        </w:rPr>
        <w:t xml:space="preserve">Honorable Chairperson </w:t>
      </w:r>
    </w:p>
    <w:p w14:paraId="00000030" w14:textId="77777777" w:rsidR="0065351E" w:rsidRDefault="0030439D">
      <w:pPr>
        <w:jc w:val="both"/>
        <w:rPr>
          <w:b/>
          <w:sz w:val="28"/>
          <w:szCs w:val="28"/>
        </w:rPr>
      </w:pPr>
      <w:r>
        <w:rPr>
          <w:b/>
          <w:sz w:val="28"/>
          <w:szCs w:val="28"/>
        </w:rPr>
        <w:t>Ladies and gentlemen,</w:t>
      </w:r>
    </w:p>
    <w:p w14:paraId="00000031" w14:textId="77777777" w:rsidR="0065351E" w:rsidRDefault="0065351E">
      <w:pPr>
        <w:jc w:val="both"/>
        <w:rPr>
          <w:sz w:val="28"/>
          <w:szCs w:val="28"/>
        </w:rPr>
      </w:pPr>
    </w:p>
    <w:p w14:paraId="00000032" w14:textId="77777777" w:rsidR="0065351E" w:rsidRDefault="0030439D">
      <w:pPr>
        <w:jc w:val="both"/>
        <w:rPr>
          <w:sz w:val="28"/>
          <w:szCs w:val="28"/>
        </w:rPr>
      </w:pPr>
      <w:r>
        <w:rPr>
          <w:sz w:val="28"/>
          <w:szCs w:val="28"/>
        </w:rPr>
        <w:lastRenderedPageBreak/>
        <w:t>The fourth periodic report on the extent of the Sultanate of Oman’s implementation of the Convention on the Elimination of All Forms of Discrimination against Women was prepared by the Committee to Follow Up the Implementation of the Convention on the Elimination of All Forms of Discrimination against Women, which is a technical committee, affiliated with the Ministry of Social Development, and whose membership includes representatives of ministries, government agencies and civil society , and the national institution concerned with human rights, the Omani Human Rights Commission, according to a participatory approach and in accordance with the guiding principles of your esteemed committee.</w:t>
      </w:r>
    </w:p>
    <w:p w14:paraId="00000033" w14:textId="77777777" w:rsidR="0065351E" w:rsidRDefault="0030439D">
      <w:pPr>
        <w:jc w:val="both"/>
        <w:rPr>
          <w:sz w:val="28"/>
          <w:szCs w:val="28"/>
        </w:rPr>
      </w:pPr>
      <w:r>
        <w:rPr>
          <w:sz w:val="28"/>
          <w:szCs w:val="28"/>
        </w:rPr>
        <w:t>The report reviewed what the government has accomplished in the framework of following up on the implementation of the recommendations that were adopted during our last review before your esteemed committee on November 3, 2017. It also explained the progress made and the achievements that have been achieved since the submission of our combined report for the second and third periodic reports. And the subsequent responses to the list of issues and questions. The unified core document (updated) in July 2019 clarified the complementary part of the protection of human rights in general.</w:t>
      </w:r>
    </w:p>
    <w:p w14:paraId="00000034" w14:textId="77777777" w:rsidR="0065351E" w:rsidRDefault="0030439D">
      <w:pPr>
        <w:jc w:val="both"/>
        <w:rPr>
          <w:b/>
          <w:sz w:val="28"/>
          <w:szCs w:val="28"/>
        </w:rPr>
      </w:pPr>
      <w:r>
        <w:rPr>
          <w:b/>
          <w:sz w:val="28"/>
          <w:szCs w:val="28"/>
        </w:rPr>
        <w:t xml:space="preserve">Honorable Chairperson </w:t>
      </w:r>
    </w:p>
    <w:p w14:paraId="00000035" w14:textId="77777777" w:rsidR="0065351E" w:rsidRDefault="0030439D">
      <w:pPr>
        <w:jc w:val="both"/>
        <w:rPr>
          <w:b/>
          <w:sz w:val="28"/>
          <w:szCs w:val="28"/>
        </w:rPr>
      </w:pPr>
      <w:r>
        <w:rPr>
          <w:b/>
          <w:sz w:val="28"/>
          <w:szCs w:val="28"/>
        </w:rPr>
        <w:t>Ladies and gentlemen,</w:t>
      </w:r>
    </w:p>
    <w:p w14:paraId="00000036" w14:textId="77777777" w:rsidR="0065351E" w:rsidRDefault="0065351E">
      <w:pPr>
        <w:jc w:val="both"/>
        <w:rPr>
          <w:sz w:val="28"/>
          <w:szCs w:val="28"/>
        </w:rPr>
      </w:pPr>
    </w:p>
    <w:p w14:paraId="00000037" w14:textId="77777777" w:rsidR="0065351E" w:rsidRDefault="0030439D">
      <w:pPr>
        <w:jc w:val="both"/>
        <w:rPr>
          <w:sz w:val="28"/>
          <w:szCs w:val="28"/>
        </w:rPr>
      </w:pPr>
      <w:r>
        <w:rPr>
          <w:sz w:val="28"/>
          <w:szCs w:val="28"/>
        </w:rPr>
        <w:t xml:space="preserve">Allow me here to review the most important aspects that were achieved at the beginning of the third decade of the third millennium, and represent tributaries supporting human rights in the Sultanate of Oman, including the issuance of the Basic Law of the State “The Constitution” (amended) by Royal Decree No. (6/2021) on January 11, 2021, Which constitutes the legal reference framework that governs the work of the various authorities and separates them from which the various state agencies derive the foundations and scope of their work. It also crystallizes all aspects and foundations of building the modern state, the relationships between its institutions, and the responsibilities, rights, duties, and tasks assigned to the various state agencies and institutions. Its administrative, executive, supervisory and judicial bodies, ensuring that each of them carries out its national role in harmony and integration between the Council of Ministers and the Council of Oman, with its two wings, the State Council and the </w:t>
      </w:r>
      <w:proofErr w:type="spellStart"/>
      <w:r>
        <w:rPr>
          <w:sz w:val="28"/>
          <w:szCs w:val="28"/>
        </w:rPr>
        <w:t>Shura</w:t>
      </w:r>
      <w:proofErr w:type="spellEnd"/>
      <w:r>
        <w:rPr>
          <w:sz w:val="28"/>
          <w:szCs w:val="28"/>
        </w:rPr>
        <w:t xml:space="preserve"> Council, and ensuring </w:t>
      </w:r>
      <w:r>
        <w:rPr>
          <w:sz w:val="28"/>
          <w:szCs w:val="28"/>
        </w:rPr>
        <w:lastRenderedPageBreak/>
        <w:t>the independence of the judiciary in carrying out its role to achieve justice while monitoring performance and ensuring that it is on the right path.</w:t>
      </w:r>
    </w:p>
    <w:p w14:paraId="00000038" w14:textId="77777777" w:rsidR="0065351E" w:rsidRDefault="0065351E">
      <w:pPr>
        <w:jc w:val="both"/>
        <w:rPr>
          <w:sz w:val="28"/>
          <w:szCs w:val="28"/>
        </w:rPr>
      </w:pPr>
    </w:p>
    <w:p w14:paraId="00000039" w14:textId="77777777" w:rsidR="0065351E" w:rsidRDefault="0030439D">
      <w:pPr>
        <w:jc w:val="both"/>
        <w:rPr>
          <w:sz w:val="28"/>
          <w:szCs w:val="28"/>
        </w:rPr>
      </w:pPr>
      <w:r>
        <w:rPr>
          <w:sz w:val="28"/>
          <w:szCs w:val="28"/>
        </w:rPr>
        <w:t>The fourth periodic report stated, in paragraphs (20) and (22) thereof, the articles stated in the Basic Law of the State, which guarantee “the achievement of equality between women and men” in Article (15), which affirms the principle: justice, equality, and equal opportunities among citizens are pillars for society, guaranteed by the state.</w:t>
      </w:r>
    </w:p>
    <w:p w14:paraId="0000003A" w14:textId="77777777" w:rsidR="0065351E" w:rsidRDefault="0065351E">
      <w:pPr>
        <w:jc w:val="both"/>
        <w:rPr>
          <w:sz w:val="28"/>
          <w:szCs w:val="28"/>
        </w:rPr>
      </w:pPr>
    </w:p>
    <w:p w14:paraId="0000003B" w14:textId="77777777" w:rsidR="0065351E" w:rsidRDefault="0030439D">
      <w:pPr>
        <w:jc w:val="both"/>
        <w:rPr>
          <w:sz w:val="28"/>
          <w:szCs w:val="28"/>
        </w:rPr>
      </w:pPr>
      <w:r>
        <w:rPr>
          <w:sz w:val="28"/>
          <w:szCs w:val="28"/>
        </w:rPr>
        <w:t>Article 18 stipulates that “life and dignity are the rights of every human being, and the state is obligated to respect and protect them in accordance with the law.” The Basic Law of the State also guarantees many political, civil, economic, social, and cultural rights in (30) articles in the third chapter on public rights and duties.</w:t>
      </w:r>
    </w:p>
    <w:p w14:paraId="0000003C" w14:textId="77777777" w:rsidR="0065351E" w:rsidRDefault="0065351E">
      <w:pPr>
        <w:jc w:val="both"/>
        <w:rPr>
          <w:sz w:val="28"/>
          <w:szCs w:val="28"/>
        </w:rPr>
      </w:pPr>
    </w:p>
    <w:p w14:paraId="0000003D" w14:textId="77777777" w:rsidR="0065351E" w:rsidRDefault="0030439D">
      <w:pPr>
        <w:jc w:val="both"/>
        <w:rPr>
          <w:b/>
          <w:sz w:val="28"/>
          <w:szCs w:val="28"/>
        </w:rPr>
      </w:pPr>
      <w:r>
        <w:rPr>
          <w:b/>
          <w:sz w:val="28"/>
          <w:szCs w:val="28"/>
        </w:rPr>
        <w:t xml:space="preserve">Honorable Chairperson </w:t>
      </w:r>
    </w:p>
    <w:p w14:paraId="0000003E" w14:textId="77777777" w:rsidR="0065351E" w:rsidRDefault="0030439D">
      <w:pPr>
        <w:jc w:val="both"/>
        <w:rPr>
          <w:b/>
          <w:sz w:val="28"/>
          <w:szCs w:val="28"/>
        </w:rPr>
      </w:pPr>
      <w:r>
        <w:rPr>
          <w:b/>
          <w:sz w:val="28"/>
          <w:szCs w:val="28"/>
        </w:rPr>
        <w:t>Ladies and gentlemen,</w:t>
      </w:r>
    </w:p>
    <w:p w14:paraId="0000003F" w14:textId="77777777" w:rsidR="0065351E" w:rsidRDefault="0065351E">
      <w:pPr>
        <w:jc w:val="both"/>
        <w:rPr>
          <w:sz w:val="28"/>
          <w:szCs w:val="28"/>
        </w:rPr>
      </w:pPr>
    </w:p>
    <w:p w14:paraId="00000040" w14:textId="77777777" w:rsidR="0065351E" w:rsidRDefault="0030439D">
      <w:pPr>
        <w:jc w:val="both"/>
        <w:rPr>
          <w:sz w:val="28"/>
          <w:szCs w:val="28"/>
        </w:rPr>
      </w:pPr>
      <w:r>
        <w:rPr>
          <w:sz w:val="28"/>
          <w:szCs w:val="28"/>
        </w:rPr>
        <w:t xml:space="preserve">His Majesty Sultan </w:t>
      </w:r>
      <w:proofErr w:type="spellStart"/>
      <w:r>
        <w:rPr>
          <w:sz w:val="28"/>
          <w:szCs w:val="28"/>
        </w:rPr>
        <w:t>Haitham</w:t>
      </w:r>
      <w:proofErr w:type="spellEnd"/>
      <w:r>
        <w:rPr>
          <w:sz w:val="28"/>
          <w:szCs w:val="28"/>
        </w:rPr>
        <w:t xml:space="preserve"> bin Tariq - may Allah protect</w:t>
      </w:r>
      <w:r>
        <w:rPr>
          <w:rFonts w:ascii="Arial" w:eastAsia="Arial" w:hAnsi="Arial" w:cs="Arial"/>
          <w:color w:val="202124"/>
          <w:sz w:val="24"/>
          <w:szCs w:val="24"/>
          <w:highlight w:val="white"/>
        </w:rPr>
        <w:t xml:space="preserve"> and preserve</w:t>
      </w:r>
      <w:r>
        <w:rPr>
          <w:sz w:val="28"/>
          <w:szCs w:val="28"/>
        </w:rPr>
        <w:t xml:space="preserve"> him - has taken many steps and measures that prepare for the implementation of the future vision “Oman 2040”, which aims for the Sultanate of Oman to include, by the year 2040, smart and sustainable cities, in which social and economic prosperity and social justice will be enhanced. A state in which economic growth is achieved alongside social well-being under flexible and responsible state agencies that enjoy comprehensive governance.</w:t>
      </w:r>
    </w:p>
    <w:p w14:paraId="00000041" w14:textId="7919AEA4" w:rsidR="0065351E" w:rsidRDefault="0030439D" w:rsidP="00567E16">
      <w:pPr>
        <w:jc w:val="both"/>
        <w:rPr>
          <w:sz w:val="28"/>
          <w:szCs w:val="28"/>
        </w:rPr>
      </w:pPr>
      <w:r>
        <w:rPr>
          <w:sz w:val="28"/>
          <w:szCs w:val="28"/>
        </w:rPr>
        <w:t xml:space="preserve">In the national priority, welfare and social protection, the vision indicated a strategic direction, which is “a decent and sustainable life for all.” This direction achieves a number of goals, including “a conscious, cohesive society that is socially and economically empowered, especially women, children, youth, people with disabilities, and the neediest groups.” The Tenth Five-Year </w:t>
      </w:r>
      <w:r w:rsidR="000E3FC8">
        <w:rPr>
          <w:sz w:val="28"/>
          <w:szCs w:val="28"/>
        </w:rPr>
        <w:t xml:space="preserve">Development </w:t>
      </w:r>
      <w:r>
        <w:rPr>
          <w:sz w:val="28"/>
          <w:szCs w:val="28"/>
        </w:rPr>
        <w:t xml:space="preserve">Plan </w:t>
      </w:r>
      <w:r w:rsidR="000E3FC8">
        <w:rPr>
          <w:sz w:val="28"/>
          <w:szCs w:val="28"/>
        </w:rPr>
        <w:t xml:space="preserve">(2021-2025) </w:t>
      </w:r>
      <w:r>
        <w:rPr>
          <w:sz w:val="28"/>
          <w:szCs w:val="28"/>
        </w:rPr>
        <w:t xml:space="preserve">is considered </w:t>
      </w:r>
      <w:r w:rsidR="000E3FC8">
        <w:rPr>
          <w:sz w:val="28"/>
          <w:szCs w:val="28"/>
        </w:rPr>
        <w:t>as the first implementation plan for</w:t>
      </w:r>
      <w:r>
        <w:rPr>
          <w:sz w:val="28"/>
          <w:szCs w:val="28"/>
        </w:rPr>
        <w:t xml:space="preserve"> Oman Vision 2040, </w:t>
      </w:r>
      <w:r>
        <w:rPr>
          <w:sz w:val="28"/>
          <w:szCs w:val="28"/>
        </w:rPr>
        <w:lastRenderedPageBreak/>
        <w:t>as it included a number of programs and activities aimed at empowering women economi</w:t>
      </w:r>
      <w:r w:rsidR="000E3FC8">
        <w:rPr>
          <w:sz w:val="28"/>
          <w:szCs w:val="28"/>
        </w:rPr>
        <w:t>cally, socially and politically. It</w:t>
      </w:r>
      <w:r w:rsidR="000E3FC8" w:rsidRPr="000E3FC8">
        <w:rPr>
          <w:sz w:val="28"/>
          <w:szCs w:val="28"/>
        </w:rPr>
        <w:t xml:space="preserve"> is worth noting </w:t>
      </w:r>
      <w:r w:rsidR="00567E16" w:rsidRPr="000E3FC8">
        <w:rPr>
          <w:sz w:val="28"/>
          <w:szCs w:val="28"/>
        </w:rPr>
        <w:t xml:space="preserve">that </w:t>
      </w:r>
      <w:r w:rsidR="00567E16">
        <w:rPr>
          <w:sz w:val="28"/>
          <w:szCs w:val="28"/>
        </w:rPr>
        <w:t xml:space="preserve">all </w:t>
      </w:r>
      <w:r w:rsidR="000E3FC8" w:rsidRPr="000E3FC8">
        <w:rPr>
          <w:sz w:val="28"/>
          <w:szCs w:val="28"/>
        </w:rPr>
        <w:t>the</w:t>
      </w:r>
      <w:r w:rsidR="00567E16">
        <w:rPr>
          <w:sz w:val="28"/>
          <w:szCs w:val="28"/>
        </w:rPr>
        <w:t xml:space="preserve"> committees entrusted with the</w:t>
      </w:r>
      <w:r w:rsidR="000E3FC8" w:rsidRPr="000E3FC8">
        <w:rPr>
          <w:sz w:val="28"/>
          <w:szCs w:val="28"/>
        </w:rPr>
        <w:t xml:space="preserve"> preparation of this</w:t>
      </w:r>
      <w:r w:rsidR="00567E16">
        <w:rPr>
          <w:sz w:val="28"/>
          <w:szCs w:val="28"/>
        </w:rPr>
        <w:t xml:space="preserve"> plan were</w:t>
      </w:r>
      <w:r w:rsidR="000E3FC8" w:rsidRPr="000E3FC8">
        <w:rPr>
          <w:sz w:val="28"/>
          <w:szCs w:val="28"/>
        </w:rPr>
        <w:t xml:space="preserve"> supervised by women's leadership.</w:t>
      </w:r>
    </w:p>
    <w:p w14:paraId="00000042" w14:textId="77777777" w:rsidR="0065351E" w:rsidRDefault="0030439D">
      <w:pPr>
        <w:jc w:val="both"/>
        <w:rPr>
          <w:sz w:val="28"/>
          <w:szCs w:val="28"/>
        </w:rPr>
      </w:pPr>
      <w:r>
        <w:rPr>
          <w:sz w:val="28"/>
          <w:szCs w:val="28"/>
        </w:rPr>
        <w:t>In the direction of reforms to implement Oman Vision 2040, Royal Decree No. (33/2021) was issued, according to which the Social Protection Fund was established as the official institution responsible for all social protection initiatives and programs in the Sultanate of Oman, and it is an entity with administrative and financial independence. Its mission is to implement the provisions of the Social Protection Law and related legislation, and to cooperate with the authorities concerned with programs of protection, empowerment, integration, care and support of all kinds to deliver these programs to deserving groups.</w:t>
      </w:r>
    </w:p>
    <w:p w14:paraId="00000043" w14:textId="77777777" w:rsidR="0065351E" w:rsidRDefault="0030439D">
      <w:pPr>
        <w:jc w:val="both"/>
        <w:rPr>
          <w:sz w:val="28"/>
          <w:szCs w:val="28"/>
        </w:rPr>
      </w:pPr>
      <w:r>
        <w:rPr>
          <w:sz w:val="28"/>
          <w:szCs w:val="28"/>
        </w:rPr>
        <w:t>To regulate the procedures of the Social Protection Fund, Royal Decree No. (50/2023) regarding the Social Protection Fund system was issued on July 17, 2023, and on July 19, 2023, the Social Protection Law was issued by Royal Decree No. (52/2023), to reformulate the protection system. Social reform in the Sultanate of Oman is the culmination of a round of ambitious reforms led by “</w:t>
      </w:r>
      <w:proofErr w:type="spellStart"/>
      <w:r>
        <w:rPr>
          <w:sz w:val="28"/>
          <w:szCs w:val="28"/>
        </w:rPr>
        <w:t>Tawazon</w:t>
      </w:r>
      <w:proofErr w:type="spellEnd"/>
      <w:r>
        <w:rPr>
          <w:sz w:val="28"/>
          <w:szCs w:val="28"/>
        </w:rPr>
        <w:t>”, the high-level government program to achieve financial sustainability.</w:t>
      </w:r>
    </w:p>
    <w:p w14:paraId="00000044" w14:textId="77777777" w:rsidR="0065351E" w:rsidRDefault="0065351E">
      <w:pPr>
        <w:jc w:val="both"/>
        <w:rPr>
          <w:sz w:val="28"/>
          <w:szCs w:val="28"/>
        </w:rPr>
      </w:pPr>
    </w:p>
    <w:p w14:paraId="00000045" w14:textId="16E958A3" w:rsidR="0065351E" w:rsidRDefault="0030439D" w:rsidP="005C6715">
      <w:pPr>
        <w:jc w:val="both"/>
        <w:rPr>
          <w:sz w:val="28"/>
          <w:szCs w:val="28"/>
        </w:rPr>
      </w:pPr>
      <w:r>
        <w:rPr>
          <w:sz w:val="28"/>
          <w:szCs w:val="28"/>
        </w:rPr>
        <w:t xml:space="preserve">It should be noted that the new social protection system has many basic features that benefit several segments of </w:t>
      </w:r>
      <w:r w:rsidR="00560267">
        <w:rPr>
          <w:sz w:val="28"/>
          <w:szCs w:val="28"/>
        </w:rPr>
        <w:t xml:space="preserve">the </w:t>
      </w:r>
      <w:r>
        <w:rPr>
          <w:sz w:val="28"/>
          <w:szCs w:val="28"/>
        </w:rPr>
        <w:t>society, such as children, women, people with disabilities, and the elderly. Women's rights were specifically covered in most of the social protection benefits stipulated by the law (widows, divo</w:t>
      </w:r>
      <w:r w:rsidR="00560267">
        <w:rPr>
          <w:sz w:val="28"/>
          <w:szCs w:val="28"/>
        </w:rPr>
        <w:t>rcees, women with disabilities). W</w:t>
      </w:r>
      <w:r>
        <w:rPr>
          <w:sz w:val="28"/>
          <w:szCs w:val="28"/>
        </w:rPr>
        <w:t>omen were also covered in all social insurance programs (insurance for the elderly, disability, and death, maternity leave in</w:t>
      </w:r>
      <w:r w:rsidR="00F73157">
        <w:rPr>
          <w:sz w:val="28"/>
          <w:szCs w:val="28"/>
        </w:rPr>
        <w:t xml:space="preserve">surance, </w:t>
      </w:r>
      <w:r w:rsidR="005C6715">
        <w:rPr>
          <w:sz w:val="28"/>
          <w:szCs w:val="28"/>
        </w:rPr>
        <w:t>job security</w:t>
      </w:r>
      <w:r w:rsidR="0056096B">
        <w:rPr>
          <w:sz w:val="28"/>
          <w:szCs w:val="28"/>
        </w:rPr>
        <w:t xml:space="preserve"> insu</w:t>
      </w:r>
      <w:r w:rsidR="005C6715">
        <w:rPr>
          <w:sz w:val="28"/>
          <w:szCs w:val="28"/>
        </w:rPr>
        <w:t>rance</w:t>
      </w:r>
      <w:r w:rsidR="0056096B">
        <w:rPr>
          <w:sz w:val="28"/>
          <w:szCs w:val="28"/>
        </w:rPr>
        <w:t xml:space="preserve">, </w:t>
      </w:r>
      <w:r>
        <w:rPr>
          <w:sz w:val="28"/>
          <w:szCs w:val="28"/>
        </w:rPr>
        <w:t xml:space="preserve">Employment insurance, work-related injuries and occupational diseases insurance, sick and unusual leave insurance, and </w:t>
      </w:r>
      <w:r w:rsidR="005C6715">
        <w:rPr>
          <w:sz w:val="28"/>
          <w:szCs w:val="28"/>
        </w:rPr>
        <w:t>expat’s</w:t>
      </w:r>
      <w:r>
        <w:rPr>
          <w:sz w:val="28"/>
          <w:szCs w:val="28"/>
        </w:rPr>
        <w:t xml:space="preserve"> insurance. </w:t>
      </w:r>
      <w:r w:rsidR="00007EB6" w:rsidRPr="00007EB6">
        <w:rPr>
          <w:sz w:val="28"/>
          <w:szCs w:val="28"/>
        </w:rPr>
        <w:t>The number of those registered for social protection benefits amounted to 1,367,167 cases, of which 675,929 (49.4%) were female by the end of January 2024.</w:t>
      </w:r>
    </w:p>
    <w:p w14:paraId="00000046" w14:textId="77777777" w:rsidR="0065351E" w:rsidRDefault="0065351E">
      <w:pPr>
        <w:jc w:val="both"/>
        <w:rPr>
          <w:sz w:val="28"/>
          <w:szCs w:val="28"/>
        </w:rPr>
      </w:pPr>
    </w:p>
    <w:p w14:paraId="00000047" w14:textId="77777777" w:rsidR="0065351E" w:rsidRDefault="0030439D">
      <w:pPr>
        <w:jc w:val="both"/>
        <w:rPr>
          <w:b/>
          <w:sz w:val="28"/>
          <w:szCs w:val="28"/>
        </w:rPr>
      </w:pPr>
      <w:r>
        <w:rPr>
          <w:b/>
          <w:sz w:val="28"/>
          <w:szCs w:val="28"/>
        </w:rPr>
        <w:t xml:space="preserve">Honorable Chairperson </w:t>
      </w:r>
    </w:p>
    <w:p w14:paraId="00000048" w14:textId="77777777" w:rsidR="0065351E" w:rsidRDefault="0030439D">
      <w:pPr>
        <w:jc w:val="both"/>
        <w:rPr>
          <w:b/>
          <w:sz w:val="28"/>
          <w:szCs w:val="28"/>
        </w:rPr>
      </w:pPr>
      <w:r>
        <w:rPr>
          <w:b/>
          <w:sz w:val="28"/>
          <w:szCs w:val="28"/>
        </w:rPr>
        <w:t>Ladies and gentlemen,</w:t>
      </w:r>
    </w:p>
    <w:p w14:paraId="00000049" w14:textId="77777777" w:rsidR="0065351E" w:rsidRDefault="0065351E">
      <w:pPr>
        <w:jc w:val="both"/>
        <w:rPr>
          <w:sz w:val="28"/>
          <w:szCs w:val="28"/>
        </w:rPr>
      </w:pPr>
    </w:p>
    <w:p w14:paraId="0000004A" w14:textId="4CD25F42" w:rsidR="0065351E" w:rsidRDefault="00560267" w:rsidP="0056096B">
      <w:pPr>
        <w:jc w:val="both"/>
        <w:rPr>
          <w:sz w:val="28"/>
          <w:szCs w:val="28"/>
        </w:rPr>
      </w:pPr>
      <w:r w:rsidRPr="00560267">
        <w:rPr>
          <w:sz w:val="28"/>
          <w:szCs w:val="28"/>
        </w:rPr>
        <w:t xml:space="preserve">The Labor Law issued on July 25, 2023, by Royal Decree No. (53/2023), to emphasize and enhance what is included </w:t>
      </w:r>
      <w:r w:rsidR="0056096B">
        <w:rPr>
          <w:sz w:val="28"/>
          <w:szCs w:val="28"/>
        </w:rPr>
        <w:t>in the social protection system, and</w:t>
      </w:r>
      <w:r w:rsidR="0030439D">
        <w:rPr>
          <w:sz w:val="28"/>
          <w:szCs w:val="28"/>
        </w:rPr>
        <w:t xml:space="preserve"> what the Sultanate o</w:t>
      </w:r>
      <w:r w:rsidR="0056096B">
        <w:rPr>
          <w:sz w:val="28"/>
          <w:szCs w:val="28"/>
        </w:rPr>
        <w:t>f Oman has committed to with regards</w:t>
      </w:r>
      <w:r w:rsidR="0030439D">
        <w:rPr>
          <w:sz w:val="28"/>
          <w:szCs w:val="28"/>
        </w:rPr>
        <w:t xml:space="preserve"> of international and regional agreements and treaties, in terms of guaranteeing the rights of the worker</w:t>
      </w:r>
      <w:r w:rsidR="0056096B">
        <w:rPr>
          <w:sz w:val="28"/>
          <w:szCs w:val="28"/>
        </w:rPr>
        <w:t>,</w:t>
      </w:r>
      <w:r w:rsidR="0030439D">
        <w:rPr>
          <w:sz w:val="28"/>
          <w:szCs w:val="28"/>
        </w:rPr>
        <w:t xml:space="preserve"> </w:t>
      </w:r>
      <w:r w:rsidR="0056096B">
        <w:rPr>
          <w:sz w:val="28"/>
          <w:szCs w:val="28"/>
        </w:rPr>
        <w:t>prohibiting any form of f</w:t>
      </w:r>
      <w:r w:rsidR="0030439D">
        <w:rPr>
          <w:sz w:val="28"/>
          <w:szCs w:val="28"/>
        </w:rPr>
        <w:t>orced labor</w:t>
      </w:r>
      <w:r w:rsidR="0056096B">
        <w:rPr>
          <w:sz w:val="28"/>
          <w:szCs w:val="28"/>
        </w:rPr>
        <w:t>,</w:t>
      </w:r>
      <w:r w:rsidR="00007EB6">
        <w:rPr>
          <w:sz w:val="28"/>
          <w:szCs w:val="28"/>
        </w:rPr>
        <w:t xml:space="preserve"> </w:t>
      </w:r>
      <w:r w:rsidR="00007EB6" w:rsidRPr="00007EB6">
        <w:rPr>
          <w:sz w:val="28"/>
          <w:szCs w:val="28"/>
        </w:rPr>
        <w:t>retaining the worker's passport</w:t>
      </w:r>
      <w:r w:rsidR="0030439D" w:rsidRPr="00007EB6">
        <w:rPr>
          <w:sz w:val="28"/>
          <w:szCs w:val="28"/>
        </w:rPr>
        <w:t>,</w:t>
      </w:r>
      <w:r w:rsidR="0030439D">
        <w:rPr>
          <w:sz w:val="28"/>
          <w:szCs w:val="28"/>
        </w:rPr>
        <w:t xml:space="preserve"> making a complaints and grievances system available to workers in the facility, including resorting to the courts in the event of arbitrary dismissal, as well as other </w:t>
      </w:r>
      <w:r w:rsidR="0056096B">
        <w:rPr>
          <w:sz w:val="28"/>
          <w:szCs w:val="28"/>
        </w:rPr>
        <w:t>benefits</w:t>
      </w:r>
      <w:r w:rsidR="0030439D">
        <w:rPr>
          <w:sz w:val="28"/>
          <w:szCs w:val="28"/>
        </w:rPr>
        <w:t xml:space="preserve"> in many areas.</w:t>
      </w:r>
    </w:p>
    <w:p w14:paraId="0000004B" w14:textId="77777777" w:rsidR="0065351E" w:rsidRDefault="0065351E">
      <w:pPr>
        <w:jc w:val="both"/>
        <w:rPr>
          <w:sz w:val="28"/>
          <w:szCs w:val="28"/>
        </w:rPr>
      </w:pPr>
    </w:p>
    <w:p w14:paraId="0000004C" w14:textId="56FF51E6" w:rsidR="0065351E" w:rsidRDefault="0030439D" w:rsidP="00F9325E">
      <w:pPr>
        <w:jc w:val="both"/>
        <w:rPr>
          <w:sz w:val="28"/>
          <w:szCs w:val="28"/>
        </w:rPr>
      </w:pPr>
      <w:r>
        <w:rPr>
          <w:sz w:val="28"/>
          <w:szCs w:val="28"/>
        </w:rPr>
        <w:t>Regarding maternity protection and child care, the law included a set of articles that guarantee maternity protection, including the woman’s right to obtain paid leave for a period of (98) days instead of (50) days in the previous law, in accordance with the standards of the In</w:t>
      </w:r>
      <w:r w:rsidR="00F9325E">
        <w:rPr>
          <w:sz w:val="28"/>
          <w:szCs w:val="28"/>
        </w:rPr>
        <w:t>ternational Labor Organization</w:t>
      </w:r>
      <w:r>
        <w:rPr>
          <w:sz w:val="28"/>
          <w:szCs w:val="28"/>
        </w:rPr>
        <w:t>, and during this period the system pays the contributions on her behalf. It should be noted here that maternity leave is not linked to a specific number of children. The law also grants the woman the right to enjoy unpaid leave to care for her child for up to one year, and grants the breastfeeding worker an hour a day to care for her child, this is left to the worker to determine. This hour is counted among the actual working hours. It begins after the end of the maternity leave for one year, and the law grants the father parental leave for a period of (7) paid days. The law also prohibits the employer from terminating the employment contract for any reason, including gender, origin, language, religion, social status, disability, pregnancy, childbirth, or breastfeeding.</w:t>
      </w:r>
    </w:p>
    <w:p w14:paraId="0000004D" w14:textId="77777777" w:rsidR="0065351E" w:rsidRDefault="0065351E">
      <w:pPr>
        <w:jc w:val="both"/>
        <w:rPr>
          <w:sz w:val="28"/>
          <w:szCs w:val="28"/>
        </w:rPr>
      </w:pPr>
    </w:p>
    <w:p w14:paraId="0000004E" w14:textId="242B3C62" w:rsidR="0065351E" w:rsidRDefault="0030439D" w:rsidP="00F9325E">
      <w:pPr>
        <w:jc w:val="both"/>
        <w:rPr>
          <w:sz w:val="28"/>
          <w:szCs w:val="28"/>
        </w:rPr>
      </w:pPr>
      <w:r>
        <w:rPr>
          <w:sz w:val="28"/>
          <w:szCs w:val="28"/>
        </w:rPr>
        <w:t xml:space="preserve">In the context of reforming the legislative system; Royal Decree No. (23/2023) was issued on April 16, regarding the marriage of Omanis to foreigners, according to which it was approved to authenticate documents proving the marriage of Omanis to foreigners within the Sultanate of Oman in accordance with the provisions of laws and royal decrees. Foreign documents proving this marriage are treated as official Omani documents after certification. The law also applies to documents confirming the marriage of Omanis to foreigners issued by foreign official authorities before the effective date of this decree, in violation of the provisions </w:t>
      </w:r>
      <w:r>
        <w:rPr>
          <w:sz w:val="28"/>
          <w:szCs w:val="28"/>
        </w:rPr>
        <w:lastRenderedPageBreak/>
        <w:t>regulating the marriage of Omanis to foreigners in force at the time, after their ratification by the Ministry of Foreign Affairs.</w:t>
      </w:r>
    </w:p>
    <w:p w14:paraId="0000004F" w14:textId="77777777" w:rsidR="0065351E" w:rsidRDefault="0065351E">
      <w:pPr>
        <w:jc w:val="both"/>
        <w:rPr>
          <w:sz w:val="28"/>
          <w:szCs w:val="28"/>
        </w:rPr>
      </w:pPr>
    </w:p>
    <w:p w14:paraId="00000050" w14:textId="4F1D7FC1" w:rsidR="0065351E" w:rsidRDefault="0030439D" w:rsidP="006B7E4D">
      <w:pPr>
        <w:jc w:val="both"/>
        <w:rPr>
          <w:sz w:val="28"/>
          <w:szCs w:val="28"/>
        </w:rPr>
      </w:pPr>
      <w:r>
        <w:rPr>
          <w:sz w:val="28"/>
          <w:szCs w:val="28"/>
        </w:rPr>
        <w:t>Royal Decree No. (3/2019) was issued ratifying the amendment to</w:t>
      </w:r>
      <w:r w:rsidR="006B7E4D">
        <w:rPr>
          <w:sz w:val="28"/>
          <w:szCs w:val="28"/>
        </w:rPr>
        <w:t xml:space="preserve"> the first</w:t>
      </w:r>
      <w:r>
        <w:rPr>
          <w:sz w:val="28"/>
          <w:szCs w:val="28"/>
        </w:rPr>
        <w:t xml:space="preserve"> Paragraph of Article (20) of the Convention on the Elimination of All Forms of Discrimination against Women and withdrawing the reservation </w:t>
      </w:r>
      <w:r w:rsidR="006B7E4D">
        <w:rPr>
          <w:sz w:val="28"/>
          <w:szCs w:val="28"/>
        </w:rPr>
        <w:t xml:space="preserve">to the fourth Paragraph </w:t>
      </w:r>
      <w:r>
        <w:rPr>
          <w:sz w:val="28"/>
          <w:szCs w:val="28"/>
        </w:rPr>
        <w:t>of Article (15) of the Convention.</w:t>
      </w:r>
    </w:p>
    <w:p w14:paraId="00000051" w14:textId="77777777" w:rsidR="0065351E" w:rsidRDefault="0065351E">
      <w:pPr>
        <w:jc w:val="both"/>
        <w:rPr>
          <w:sz w:val="28"/>
          <w:szCs w:val="28"/>
        </w:rPr>
      </w:pPr>
    </w:p>
    <w:p w14:paraId="00000052" w14:textId="77777777" w:rsidR="0065351E" w:rsidRDefault="0030439D">
      <w:pPr>
        <w:jc w:val="both"/>
        <w:rPr>
          <w:sz w:val="28"/>
          <w:szCs w:val="28"/>
        </w:rPr>
      </w:pPr>
      <w:r>
        <w:rPr>
          <w:sz w:val="28"/>
          <w:szCs w:val="28"/>
        </w:rPr>
        <w:t xml:space="preserve">The Sultanate of Oman also acceded to the International Covenant on Economic, Social and Cultural Rights by Royal Decree No. (46/2020), and joined the Convention against Torture and Other Cruel, Inhuman or Degrading Treatment or Punishment by Royal Decree No. (45/2020) and joined by Royal Decree No. </w:t>
      </w:r>
      <w:proofErr w:type="gramStart"/>
      <w:r>
        <w:rPr>
          <w:sz w:val="28"/>
          <w:szCs w:val="28"/>
        </w:rPr>
        <w:t>( 44</w:t>
      </w:r>
      <w:proofErr w:type="gramEnd"/>
      <w:r>
        <w:rPr>
          <w:sz w:val="28"/>
          <w:szCs w:val="28"/>
        </w:rPr>
        <w:t>/2020) to the International Convention for the Protection of All Persons from Enforced Disappearance and joined by Royal Decree No. (16/2023) to the Arab Charter on Human Rights. Joining these agreements reflects the level of social well-being of the human being in the Sultanate of Oman and that he enjoys all his rights, as the Sultanate of Oman obtained Ranked fourth in the Arab world in the Social Progress Index in 2023</w:t>
      </w:r>
    </w:p>
    <w:p w14:paraId="00000053" w14:textId="77777777" w:rsidR="0065351E" w:rsidRDefault="0065351E">
      <w:pPr>
        <w:jc w:val="both"/>
        <w:rPr>
          <w:sz w:val="28"/>
          <w:szCs w:val="28"/>
        </w:rPr>
      </w:pPr>
    </w:p>
    <w:p w14:paraId="00000054" w14:textId="77777777" w:rsidR="0065351E" w:rsidRDefault="0030439D">
      <w:pPr>
        <w:jc w:val="both"/>
        <w:rPr>
          <w:sz w:val="28"/>
          <w:szCs w:val="28"/>
        </w:rPr>
      </w:pPr>
      <w:r>
        <w:rPr>
          <w:sz w:val="28"/>
          <w:szCs w:val="28"/>
        </w:rPr>
        <w:t>There are many laws and legislation in the process of preparation and review, to be consistent with what is stated in the Basic Law of the State and the Oman Vision 2040, and the directions of the new era to build a modern Oman that guarantees all human rights….</w:t>
      </w:r>
    </w:p>
    <w:p w14:paraId="00000055" w14:textId="77777777" w:rsidR="0065351E" w:rsidRDefault="0030439D">
      <w:pPr>
        <w:jc w:val="both"/>
        <w:rPr>
          <w:b/>
          <w:sz w:val="28"/>
          <w:szCs w:val="28"/>
        </w:rPr>
      </w:pPr>
      <w:r>
        <w:rPr>
          <w:b/>
          <w:sz w:val="28"/>
          <w:szCs w:val="28"/>
        </w:rPr>
        <w:t xml:space="preserve">Honorable Chairperson </w:t>
      </w:r>
    </w:p>
    <w:p w14:paraId="00000056" w14:textId="77777777" w:rsidR="0065351E" w:rsidRDefault="0030439D">
      <w:pPr>
        <w:jc w:val="both"/>
        <w:rPr>
          <w:b/>
          <w:sz w:val="28"/>
          <w:szCs w:val="28"/>
        </w:rPr>
      </w:pPr>
      <w:r>
        <w:rPr>
          <w:b/>
          <w:sz w:val="28"/>
          <w:szCs w:val="28"/>
        </w:rPr>
        <w:t>Ladies and gentlemen,</w:t>
      </w:r>
    </w:p>
    <w:p w14:paraId="00000057" w14:textId="77777777" w:rsidR="0065351E" w:rsidRDefault="0065351E">
      <w:pPr>
        <w:jc w:val="both"/>
        <w:rPr>
          <w:sz w:val="28"/>
          <w:szCs w:val="28"/>
        </w:rPr>
      </w:pPr>
    </w:p>
    <w:p w14:paraId="00000058" w14:textId="77777777" w:rsidR="0065351E" w:rsidRDefault="0030439D">
      <w:pPr>
        <w:jc w:val="both"/>
        <w:rPr>
          <w:sz w:val="28"/>
          <w:szCs w:val="28"/>
        </w:rPr>
      </w:pPr>
      <w:r>
        <w:rPr>
          <w:sz w:val="28"/>
          <w:szCs w:val="28"/>
        </w:rPr>
        <w:t xml:space="preserve">During the (Covid-19) pandemic, the Sultanate of Oman took precautionary measures, like other countries, to confront the repercussions of the global pandemic. It overcame this ordeal with high professionalism through measures that took into account all segments of society, and women, regardless of their </w:t>
      </w:r>
      <w:r>
        <w:rPr>
          <w:sz w:val="28"/>
          <w:szCs w:val="28"/>
        </w:rPr>
        <w:lastRenderedPageBreak/>
        <w:t>nationality, were at the top of their priorities. The measures it took during that period included: A number of qualitative decisions that were referred to in the report.</w:t>
      </w:r>
    </w:p>
    <w:p w14:paraId="00000059" w14:textId="77777777" w:rsidR="0065351E" w:rsidRDefault="0065351E">
      <w:pPr>
        <w:jc w:val="both"/>
        <w:rPr>
          <w:sz w:val="28"/>
          <w:szCs w:val="28"/>
        </w:rPr>
      </w:pPr>
    </w:p>
    <w:p w14:paraId="0000005A" w14:textId="77777777" w:rsidR="0065351E" w:rsidRDefault="0030439D">
      <w:pPr>
        <w:jc w:val="both"/>
        <w:rPr>
          <w:sz w:val="28"/>
          <w:szCs w:val="28"/>
        </w:rPr>
      </w:pPr>
      <w:r>
        <w:rPr>
          <w:sz w:val="28"/>
          <w:szCs w:val="28"/>
        </w:rPr>
        <w:t>Where family guidance and counseling services and psychological and social support continued via digital platforms, telephone lines were created for that and a line was designated for non-Arabic speakers, in addition to continuing to provide services to pregnant women while taking all precautionary measures, and implementing a national campaign to provide the necessary needs, such as medicines and medical devices, as well as Using technology for distance learning and other facilities for male and female entrepreneurs and owners of small and micro enterprises.</w:t>
      </w:r>
    </w:p>
    <w:p w14:paraId="0000005B" w14:textId="77777777" w:rsidR="0065351E" w:rsidRDefault="0065351E">
      <w:pPr>
        <w:jc w:val="both"/>
        <w:rPr>
          <w:sz w:val="28"/>
          <w:szCs w:val="28"/>
        </w:rPr>
      </w:pPr>
    </w:p>
    <w:p w14:paraId="0000005C" w14:textId="77777777" w:rsidR="0065351E" w:rsidRDefault="0030439D">
      <w:pPr>
        <w:jc w:val="both"/>
        <w:rPr>
          <w:b/>
          <w:sz w:val="28"/>
          <w:szCs w:val="28"/>
        </w:rPr>
      </w:pPr>
      <w:r>
        <w:rPr>
          <w:b/>
          <w:sz w:val="28"/>
          <w:szCs w:val="28"/>
        </w:rPr>
        <w:t xml:space="preserve">Honorable Chairperson </w:t>
      </w:r>
    </w:p>
    <w:p w14:paraId="0000005D" w14:textId="77777777" w:rsidR="0065351E" w:rsidRDefault="0030439D">
      <w:pPr>
        <w:jc w:val="both"/>
        <w:rPr>
          <w:b/>
          <w:sz w:val="28"/>
          <w:szCs w:val="28"/>
        </w:rPr>
      </w:pPr>
      <w:r>
        <w:rPr>
          <w:b/>
          <w:sz w:val="28"/>
          <w:szCs w:val="28"/>
        </w:rPr>
        <w:t>Ladies and gentlemen,</w:t>
      </w:r>
    </w:p>
    <w:p w14:paraId="0000005E" w14:textId="77777777" w:rsidR="0065351E" w:rsidRDefault="0065351E">
      <w:pPr>
        <w:jc w:val="both"/>
        <w:rPr>
          <w:sz w:val="28"/>
          <w:szCs w:val="28"/>
        </w:rPr>
      </w:pPr>
    </w:p>
    <w:p w14:paraId="0000005F" w14:textId="77777777" w:rsidR="0065351E" w:rsidRDefault="0030439D">
      <w:pPr>
        <w:jc w:val="both"/>
        <w:rPr>
          <w:sz w:val="28"/>
          <w:szCs w:val="28"/>
        </w:rPr>
      </w:pPr>
      <w:r>
        <w:rPr>
          <w:sz w:val="28"/>
          <w:szCs w:val="28"/>
        </w:rPr>
        <w:t>The total enrollment rate in school education for public and private schools for females in grades 1-4 increased in the academic year (2020/2021) from 98.5 to 100.2% in the academic year (2022/2023), and the percentage of female enrollment in grades increased from (5-10) from 96.9% to 101% in the aforementioned academic years, and the percentage of female enrollment in higher education for the academic year (2021/2022) reached (55.6%), and it decreased the illiteracy rate for Omani women (10 years and over) in 2022 reached (5.8%) compared to (6.3%) in the previous year. As for the total number of women in the Sultanate of Oman, illiteracy decreased from (4.9%) in 2021 to (4.4%) in 2022.</w:t>
      </w:r>
    </w:p>
    <w:p w14:paraId="00000060" w14:textId="5ED706C6" w:rsidR="0065351E" w:rsidRDefault="0030439D" w:rsidP="002F3BBC">
      <w:pPr>
        <w:jc w:val="both"/>
        <w:rPr>
          <w:sz w:val="28"/>
          <w:szCs w:val="28"/>
        </w:rPr>
      </w:pPr>
      <w:r>
        <w:rPr>
          <w:sz w:val="28"/>
          <w:szCs w:val="28"/>
        </w:rPr>
        <w:t xml:space="preserve">The School Education Law was issued by Royal </w:t>
      </w:r>
      <w:r w:rsidR="002F3BBC">
        <w:rPr>
          <w:sz w:val="28"/>
          <w:szCs w:val="28"/>
        </w:rPr>
        <w:t>Decree No. (31/2023) on May 18</w:t>
      </w:r>
      <w:r>
        <w:rPr>
          <w:sz w:val="28"/>
          <w:szCs w:val="28"/>
        </w:rPr>
        <w:t>, to affirm the free and compulsory education, and to guarantee the right to early education. The law also guaranteed the rights of the male/female student in (5) subjects, including “Students have equal rights to receive educational services, and it is not permissible to discriminate between them on grounds of race, origin, color, language, religion, sect, place of birth, social status or any other reason”.</w:t>
      </w:r>
    </w:p>
    <w:p w14:paraId="00000061" w14:textId="77777777" w:rsidR="0065351E" w:rsidRDefault="0065351E">
      <w:pPr>
        <w:jc w:val="both"/>
        <w:rPr>
          <w:sz w:val="28"/>
          <w:szCs w:val="28"/>
        </w:rPr>
      </w:pPr>
    </w:p>
    <w:p w14:paraId="00000062" w14:textId="1779417C" w:rsidR="0065351E" w:rsidRDefault="0030439D">
      <w:pPr>
        <w:jc w:val="both"/>
        <w:rPr>
          <w:sz w:val="28"/>
          <w:szCs w:val="28"/>
        </w:rPr>
      </w:pPr>
      <w:r>
        <w:rPr>
          <w:sz w:val="28"/>
          <w:szCs w:val="28"/>
        </w:rPr>
        <w:t>The percentage of women contributing to research and experimental development for the year 2021 was 34.1%, and the percentage of girls choosing scientific fields such as mathematics and science in general education was greater than males. In the academic year (2021/2022), the percentage of females studying the subjects of pure mathematics, physics and chemistry was (53.1%), and the percentage of female students in vocational colleges constituted (46.5%) for the academic year (2021/2022), as statistics showed an increase in the rates of Omani girls’ enrollment in higher education compared to males, as the gender parity index for the academic years (2022/2023) and (2023/2024) reached (1.3), meaning (130) females compared to (100) males.</w:t>
      </w:r>
    </w:p>
    <w:p w14:paraId="00000063" w14:textId="77777777" w:rsidR="0065351E" w:rsidRDefault="0065351E">
      <w:pPr>
        <w:jc w:val="both"/>
        <w:rPr>
          <w:sz w:val="28"/>
          <w:szCs w:val="28"/>
        </w:rPr>
      </w:pPr>
    </w:p>
    <w:p w14:paraId="00000064" w14:textId="77777777" w:rsidR="0065351E" w:rsidRDefault="0030439D">
      <w:pPr>
        <w:jc w:val="both"/>
        <w:rPr>
          <w:sz w:val="28"/>
          <w:szCs w:val="28"/>
        </w:rPr>
      </w:pPr>
      <w:r>
        <w:rPr>
          <w:sz w:val="28"/>
          <w:szCs w:val="28"/>
        </w:rPr>
        <w:t>In its report examining the gender gap in the field of studying science, technology, engineering and mathematics, the Spanish News Agency (EFE) praised the efforts of the Sultanate of Oman in the field of gender equality and the significant reduction in the existing gender gap at the global level in the field of studying science and technology and its superiority over other countries in the Organization for Economic Cooperation and Development(OECD) in enabling women to access scientific fields.</w:t>
      </w:r>
    </w:p>
    <w:p w14:paraId="00000065" w14:textId="77777777" w:rsidR="0065351E" w:rsidRDefault="0065351E">
      <w:pPr>
        <w:jc w:val="both"/>
        <w:rPr>
          <w:sz w:val="28"/>
          <w:szCs w:val="28"/>
        </w:rPr>
      </w:pPr>
    </w:p>
    <w:p w14:paraId="00000066" w14:textId="2A3A92D5" w:rsidR="0065351E" w:rsidRDefault="0030439D" w:rsidP="005C6715">
      <w:pPr>
        <w:jc w:val="both"/>
        <w:rPr>
          <w:sz w:val="28"/>
          <w:szCs w:val="28"/>
        </w:rPr>
      </w:pPr>
      <w:r>
        <w:rPr>
          <w:sz w:val="28"/>
          <w:szCs w:val="28"/>
        </w:rPr>
        <w:t xml:space="preserve">In the field of reproductive health, </w:t>
      </w:r>
      <w:r w:rsidR="00F235C9" w:rsidRPr="00F235C9">
        <w:rPr>
          <w:sz w:val="28"/>
          <w:szCs w:val="28"/>
        </w:rPr>
        <w:t>The Sultanate of Oman maintained a low maternal mortality rate of 17.1% per (100,000) live births in 2022</w:t>
      </w:r>
      <w:r w:rsidR="005C6715">
        <w:rPr>
          <w:sz w:val="28"/>
          <w:szCs w:val="28"/>
        </w:rPr>
        <w:t>,</w:t>
      </w:r>
      <w:r w:rsidR="00F235C9" w:rsidRPr="00F235C9">
        <w:rPr>
          <w:sz w:val="28"/>
          <w:szCs w:val="28"/>
        </w:rPr>
        <w:t xml:space="preserve"> compared </w:t>
      </w:r>
      <w:r w:rsidR="00FC40C0">
        <w:rPr>
          <w:sz w:val="28"/>
          <w:szCs w:val="28"/>
        </w:rPr>
        <w:t>to (28.1%) per (100,000)</w:t>
      </w:r>
      <w:r w:rsidR="00F235C9" w:rsidRPr="00F235C9">
        <w:rPr>
          <w:sz w:val="28"/>
          <w:szCs w:val="28"/>
        </w:rPr>
        <w:t xml:space="preserve"> live births in 2020</w:t>
      </w:r>
      <w:r>
        <w:rPr>
          <w:sz w:val="28"/>
          <w:szCs w:val="28"/>
        </w:rPr>
        <w:t>, and the percentage of births under specialized medical supervision increased to (99.9%) in 2022. In 2022 the Sultanate of Oman obtained a certificate of international recognition from the World Health Organization for eliminating the transmission of HIV and syph</w:t>
      </w:r>
      <w:r w:rsidR="005C6715">
        <w:rPr>
          <w:sz w:val="28"/>
          <w:szCs w:val="28"/>
        </w:rPr>
        <w:t>ilis from mother to child, as</w:t>
      </w:r>
      <w:r>
        <w:rPr>
          <w:sz w:val="28"/>
          <w:szCs w:val="28"/>
        </w:rPr>
        <w:t xml:space="preserve"> the first country in the Eastern Mediterranean and North Africa region to </w:t>
      </w:r>
      <w:r w:rsidR="005C6715">
        <w:rPr>
          <w:sz w:val="28"/>
          <w:szCs w:val="28"/>
        </w:rPr>
        <w:t>receive</w:t>
      </w:r>
      <w:r>
        <w:rPr>
          <w:sz w:val="28"/>
          <w:szCs w:val="28"/>
        </w:rPr>
        <w:t xml:space="preserve"> this global certificate.</w:t>
      </w:r>
      <w:r w:rsidR="00725A61" w:rsidRPr="00725A61">
        <w:t xml:space="preserve"> </w:t>
      </w:r>
      <w:r w:rsidR="00725A61" w:rsidRPr="00725A61">
        <w:rPr>
          <w:sz w:val="28"/>
          <w:szCs w:val="28"/>
        </w:rPr>
        <w:t xml:space="preserve">The Sultanate of Oman is working towards certification </w:t>
      </w:r>
      <w:r w:rsidR="005C6715">
        <w:rPr>
          <w:sz w:val="28"/>
          <w:szCs w:val="28"/>
        </w:rPr>
        <w:t>for the elimination of</w:t>
      </w:r>
      <w:r w:rsidR="00725A61" w:rsidRPr="00725A61">
        <w:rPr>
          <w:sz w:val="28"/>
          <w:szCs w:val="28"/>
        </w:rPr>
        <w:t xml:space="preserve"> mother-to-child transmission of hepatitis B.</w:t>
      </w:r>
    </w:p>
    <w:p w14:paraId="00000067" w14:textId="77777777" w:rsidR="0065351E" w:rsidRDefault="0065351E">
      <w:pPr>
        <w:jc w:val="both"/>
        <w:rPr>
          <w:sz w:val="28"/>
          <w:szCs w:val="28"/>
        </w:rPr>
      </w:pPr>
    </w:p>
    <w:p w14:paraId="00000068" w14:textId="77777777" w:rsidR="0065351E" w:rsidRDefault="0030439D">
      <w:pPr>
        <w:jc w:val="both"/>
        <w:rPr>
          <w:sz w:val="28"/>
          <w:szCs w:val="28"/>
        </w:rPr>
      </w:pPr>
      <w:r>
        <w:rPr>
          <w:sz w:val="28"/>
          <w:szCs w:val="28"/>
        </w:rPr>
        <w:t xml:space="preserve">In the field of economic participation, the level of women’s economic participation has achieved a continuous increase in parallel with the progress witnessed in other </w:t>
      </w:r>
      <w:r>
        <w:rPr>
          <w:sz w:val="28"/>
          <w:szCs w:val="28"/>
        </w:rPr>
        <w:lastRenderedPageBreak/>
        <w:t>areas. Women’s participation in the labor force increased by about (4%) in 2022 to reach (32%) compared to (28%) in the year. Previously, the percentage of Omani women working in the government sector reached (26%) during the year 2022 compared to the previous year (25%), and the percentage of women working in the private sector was (30%) compared to the previous year (29%), and the percentage of Omani women working as public administration managers, businesses and investors also increased from (32%) in 2021 to (37%) in 2022.</w:t>
      </w:r>
    </w:p>
    <w:p w14:paraId="00000069" w14:textId="77777777" w:rsidR="0065351E" w:rsidRDefault="0065351E">
      <w:pPr>
        <w:jc w:val="both"/>
        <w:rPr>
          <w:sz w:val="28"/>
          <w:szCs w:val="28"/>
        </w:rPr>
      </w:pPr>
    </w:p>
    <w:p w14:paraId="0000006A" w14:textId="77777777" w:rsidR="0065351E" w:rsidRDefault="0030439D">
      <w:pPr>
        <w:jc w:val="both"/>
        <w:rPr>
          <w:sz w:val="28"/>
          <w:szCs w:val="28"/>
        </w:rPr>
      </w:pPr>
      <w:r>
        <w:rPr>
          <w:sz w:val="28"/>
          <w:szCs w:val="28"/>
        </w:rPr>
        <w:t>With regard to entrepreneurship, the percentage of women registered in entrepreneurship increased from (29%) in 2021 to (32%) in 2022, and the percentage of women business owners out of the total Omani female workers reached (6.1%) during the year 2022.</w:t>
      </w:r>
    </w:p>
    <w:p w14:paraId="0000006B" w14:textId="77777777" w:rsidR="0065351E" w:rsidRDefault="0030439D">
      <w:pPr>
        <w:jc w:val="both"/>
        <w:rPr>
          <w:sz w:val="28"/>
          <w:szCs w:val="28"/>
        </w:rPr>
      </w:pPr>
      <w:r>
        <w:rPr>
          <w:sz w:val="28"/>
          <w:szCs w:val="28"/>
        </w:rPr>
        <w:t xml:space="preserve">The Law of the Council of Oman issued by Royal Decree No. (7/2021) in Article (15) did not distinguish between women and men in candidacy, and these are the same conditions confirmed by the Law on Election of Members of the </w:t>
      </w:r>
      <w:proofErr w:type="spellStart"/>
      <w:r>
        <w:rPr>
          <w:sz w:val="28"/>
          <w:szCs w:val="28"/>
        </w:rPr>
        <w:t>Shura</w:t>
      </w:r>
      <w:proofErr w:type="spellEnd"/>
      <w:r>
        <w:rPr>
          <w:sz w:val="28"/>
          <w:szCs w:val="28"/>
        </w:rPr>
        <w:t xml:space="preserve"> Council issued by Royal Decree No. (54/2023) in Article (26) thereof. Within the framework of enhancing political participation and building women’s capabilities and skills in the electoral process in the tenth period of the </w:t>
      </w:r>
      <w:proofErr w:type="spellStart"/>
      <w:r>
        <w:rPr>
          <w:sz w:val="28"/>
          <w:szCs w:val="28"/>
        </w:rPr>
        <w:t>Shura</w:t>
      </w:r>
      <w:proofErr w:type="spellEnd"/>
      <w:r>
        <w:rPr>
          <w:sz w:val="28"/>
          <w:szCs w:val="28"/>
        </w:rPr>
        <w:t xml:space="preserve"> Council elections, a package of leadership empowerment programs for women in decision-making positions was implemented to support women to participate in the electoral process, where a number of (4) training programs in leadership empowerment were implemented for women , 32 female candidates for membership in the </w:t>
      </w:r>
      <w:proofErr w:type="spellStart"/>
      <w:r>
        <w:rPr>
          <w:sz w:val="28"/>
          <w:szCs w:val="28"/>
        </w:rPr>
        <w:t>Shura</w:t>
      </w:r>
      <w:proofErr w:type="spellEnd"/>
      <w:r>
        <w:rPr>
          <w:sz w:val="28"/>
          <w:szCs w:val="28"/>
        </w:rPr>
        <w:t xml:space="preserve"> Council were targeted.</w:t>
      </w:r>
    </w:p>
    <w:p w14:paraId="0000006C" w14:textId="77777777" w:rsidR="0065351E" w:rsidRDefault="0065351E">
      <w:pPr>
        <w:jc w:val="both"/>
        <w:rPr>
          <w:sz w:val="28"/>
          <w:szCs w:val="28"/>
        </w:rPr>
      </w:pPr>
    </w:p>
    <w:p w14:paraId="0000006D" w14:textId="331A5BE5" w:rsidR="0065351E" w:rsidRDefault="0030439D" w:rsidP="00992080">
      <w:pPr>
        <w:jc w:val="both"/>
        <w:rPr>
          <w:sz w:val="28"/>
          <w:szCs w:val="28"/>
        </w:rPr>
      </w:pPr>
      <w:r>
        <w:rPr>
          <w:sz w:val="28"/>
          <w:szCs w:val="28"/>
        </w:rPr>
        <w:t>Omani women constituted (16%) in the current Council of Ministers, with (3) female ministers</w:t>
      </w:r>
      <w:r w:rsidR="00FC40C0">
        <w:rPr>
          <w:sz w:val="28"/>
          <w:szCs w:val="28"/>
        </w:rPr>
        <w:t xml:space="preserve">, </w:t>
      </w:r>
      <w:r>
        <w:rPr>
          <w:sz w:val="28"/>
          <w:szCs w:val="28"/>
        </w:rPr>
        <w:t>and (5) female undersecretaries were appointed, and (18) women were appointed to membership in the State Council for the eighth period (2023 - 2027) pursuant to Royal Decree No. (75/2023), which constitutes a percentage of (21%) of the Council’s members, and a number of (</w:t>
      </w:r>
      <w:r w:rsidR="00992080">
        <w:rPr>
          <w:sz w:val="28"/>
          <w:szCs w:val="28"/>
        </w:rPr>
        <w:t>8</w:t>
      </w:r>
      <w:r>
        <w:rPr>
          <w:sz w:val="28"/>
          <w:szCs w:val="28"/>
        </w:rPr>
        <w:t>) female ambassadors were appointed during the year</w:t>
      </w:r>
      <w:r w:rsidR="00992080">
        <w:rPr>
          <w:sz w:val="28"/>
          <w:szCs w:val="28"/>
        </w:rPr>
        <w:t xml:space="preserve"> 2023</w:t>
      </w:r>
      <w:r>
        <w:rPr>
          <w:sz w:val="28"/>
          <w:szCs w:val="28"/>
        </w:rPr>
        <w:t>.</w:t>
      </w:r>
    </w:p>
    <w:p w14:paraId="0000006E" w14:textId="77777777" w:rsidR="0065351E" w:rsidRDefault="0065351E">
      <w:pPr>
        <w:jc w:val="both"/>
        <w:rPr>
          <w:sz w:val="28"/>
          <w:szCs w:val="28"/>
        </w:rPr>
      </w:pPr>
    </w:p>
    <w:p w14:paraId="0000006F" w14:textId="77777777" w:rsidR="0065351E" w:rsidRDefault="0030439D">
      <w:pPr>
        <w:jc w:val="both"/>
        <w:rPr>
          <w:sz w:val="28"/>
          <w:szCs w:val="28"/>
        </w:rPr>
      </w:pPr>
      <w:r>
        <w:rPr>
          <w:sz w:val="28"/>
          <w:szCs w:val="28"/>
        </w:rPr>
        <w:lastRenderedPageBreak/>
        <w:t>Omani women’s associations are also among the institutions that support the efforts being made in the field of empowering women and raising their capabilities and skills in various aspects, as their number has reached (61) associations (6) branches distributed throughout the various governorates of the Sultanate of Oman and its states. The number of professional associations has reached (32) associations in addition to (8) branches at the governorate level, whose boards of directors are headed by (11) professional associations, while the number of civil associations and charitable institutions reached (31) associations and (11) branches until the beginning of 2023, and 6 Charitable organizations whose boards of directors are headed by (women).</w:t>
      </w:r>
    </w:p>
    <w:p w14:paraId="00000070" w14:textId="77777777" w:rsidR="0065351E" w:rsidRDefault="0065351E">
      <w:pPr>
        <w:jc w:val="both"/>
        <w:rPr>
          <w:sz w:val="28"/>
          <w:szCs w:val="28"/>
        </w:rPr>
      </w:pPr>
    </w:p>
    <w:p w14:paraId="00000071" w14:textId="77777777" w:rsidR="0065351E" w:rsidRDefault="0030439D">
      <w:pPr>
        <w:jc w:val="both"/>
        <w:rPr>
          <w:sz w:val="28"/>
          <w:szCs w:val="28"/>
        </w:rPr>
      </w:pPr>
      <w:r>
        <w:rPr>
          <w:sz w:val="28"/>
          <w:szCs w:val="28"/>
        </w:rPr>
        <w:t xml:space="preserve">Omani women joined the Ministry of </w:t>
      </w:r>
      <w:proofErr w:type="spellStart"/>
      <w:r>
        <w:rPr>
          <w:sz w:val="28"/>
          <w:szCs w:val="28"/>
        </w:rPr>
        <w:t>Defence</w:t>
      </w:r>
      <w:proofErr w:type="spellEnd"/>
      <w:r>
        <w:rPr>
          <w:sz w:val="28"/>
          <w:szCs w:val="28"/>
        </w:rPr>
        <w:t>, the Sultan’s Armed Forces, and the military and security agencies, where they were prepared, qualified, and trained to carry out their duties. The number of female members gradually increased in this sector, so that their presence became widespread in various professions, jobs, and military ranks, and they enjoyed all the rights that men obtain equally, without discrimination.</w:t>
      </w:r>
    </w:p>
    <w:p w14:paraId="00000072" w14:textId="77777777" w:rsidR="0065351E" w:rsidRDefault="0030439D">
      <w:pPr>
        <w:jc w:val="both"/>
        <w:rPr>
          <w:sz w:val="28"/>
          <w:szCs w:val="28"/>
        </w:rPr>
      </w:pPr>
      <w:r>
        <w:rPr>
          <w:sz w:val="28"/>
          <w:szCs w:val="28"/>
        </w:rPr>
        <w:t>Women play a major role in the judiciary (law firm), as the number of Omani female lawyers registered with the Ministry of Justice and Legal Affairs in 2022 reached (420) lawyers, while their numbers in 2023 reached (675) female lawyers, compared to (667) lawyers.</w:t>
      </w:r>
    </w:p>
    <w:p w14:paraId="00000073" w14:textId="77777777" w:rsidR="0065351E" w:rsidRDefault="0065351E">
      <w:pPr>
        <w:jc w:val="both"/>
        <w:rPr>
          <w:sz w:val="28"/>
          <w:szCs w:val="28"/>
        </w:rPr>
      </w:pPr>
    </w:p>
    <w:p w14:paraId="00000074" w14:textId="768B6CF1" w:rsidR="0065351E" w:rsidRDefault="0030439D" w:rsidP="00D55B5E">
      <w:pPr>
        <w:jc w:val="both"/>
        <w:rPr>
          <w:sz w:val="28"/>
          <w:szCs w:val="28"/>
        </w:rPr>
      </w:pPr>
      <w:r>
        <w:rPr>
          <w:sz w:val="28"/>
          <w:szCs w:val="28"/>
        </w:rPr>
        <w:t>The Sultanate of Oman has developed a set of rehabilitation services from an early age for people with disabilities, including girls to enable them to integrate into schools. The rehabilitation centers reached (</w:t>
      </w:r>
      <w:r w:rsidR="00D55B5E">
        <w:rPr>
          <w:sz w:val="28"/>
          <w:szCs w:val="28"/>
        </w:rPr>
        <w:t>101</w:t>
      </w:r>
      <w:r>
        <w:rPr>
          <w:sz w:val="28"/>
          <w:szCs w:val="28"/>
        </w:rPr>
        <w:t>) centers, and their classification was as follows: (</w:t>
      </w:r>
      <w:r w:rsidR="00D55B5E">
        <w:rPr>
          <w:sz w:val="28"/>
          <w:szCs w:val="28"/>
        </w:rPr>
        <w:t>35</w:t>
      </w:r>
      <w:r>
        <w:rPr>
          <w:sz w:val="28"/>
          <w:szCs w:val="28"/>
        </w:rPr>
        <w:t>) government centers, (11) civil centers, (</w:t>
      </w:r>
      <w:r w:rsidR="00D55B5E">
        <w:rPr>
          <w:sz w:val="28"/>
          <w:szCs w:val="28"/>
        </w:rPr>
        <w:t>55</w:t>
      </w:r>
      <w:r>
        <w:rPr>
          <w:sz w:val="28"/>
          <w:szCs w:val="28"/>
        </w:rPr>
        <w:t>) private centers, where the number of people enrolled reached (</w:t>
      </w:r>
      <w:r w:rsidR="00D55B5E">
        <w:rPr>
          <w:sz w:val="28"/>
          <w:szCs w:val="28"/>
        </w:rPr>
        <w:t>7462</w:t>
      </w:r>
      <w:r>
        <w:rPr>
          <w:sz w:val="28"/>
          <w:szCs w:val="28"/>
        </w:rPr>
        <w:t>) cases.</w:t>
      </w:r>
    </w:p>
    <w:p w14:paraId="00000075" w14:textId="3859DBEA" w:rsidR="0065351E" w:rsidRDefault="0030439D" w:rsidP="005663CC">
      <w:pPr>
        <w:jc w:val="both"/>
        <w:rPr>
          <w:sz w:val="28"/>
          <w:szCs w:val="28"/>
        </w:rPr>
      </w:pPr>
      <w:r>
        <w:rPr>
          <w:sz w:val="28"/>
          <w:szCs w:val="28"/>
        </w:rPr>
        <w:t>Of these, (</w:t>
      </w:r>
      <w:r w:rsidR="005663CC">
        <w:rPr>
          <w:sz w:val="28"/>
          <w:szCs w:val="28"/>
        </w:rPr>
        <w:t>3774</w:t>
      </w:r>
      <w:r>
        <w:rPr>
          <w:sz w:val="28"/>
          <w:szCs w:val="28"/>
        </w:rPr>
        <w:t>) cases are in government centers, (</w:t>
      </w:r>
      <w:r w:rsidR="005663CC">
        <w:rPr>
          <w:sz w:val="28"/>
          <w:szCs w:val="28"/>
        </w:rPr>
        <w:t>3139</w:t>
      </w:r>
      <w:r>
        <w:rPr>
          <w:sz w:val="28"/>
          <w:szCs w:val="28"/>
        </w:rPr>
        <w:t>) cases are in private centers, and (549) cases are in private centers, until the year 2023.</w:t>
      </w:r>
      <w:r>
        <w:rPr>
          <w:sz w:val="18"/>
          <w:szCs w:val="18"/>
        </w:rPr>
        <w:t xml:space="preserve"> </w:t>
      </w:r>
      <w:r>
        <w:rPr>
          <w:sz w:val="28"/>
          <w:szCs w:val="28"/>
        </w:rPr>
        <w:t>In order to ensure the provision of education to girls with disabilities, the Ministry of Education, as a specia</w:t>
      </w:r>
      <w:bookmarkStart w:id="1" w:name="_GoBack"/>
      <w:bookmarkEnd w:id="1"/>
      <w:r>
        <w:rPr>
          <w:sz w:val="28"/>
          <w:szCs w:val="28"/>
        </w:rPr>
        <w:t xml:space="preserve">lized body in providing qualitative educational services to persons with disabilities (mental, hearing, and visual) in general, including women, </w:t>
      </w:r>
      <w:r>
        <w:rPr>
          <w:sz w:val="28"/>
          <w:szCs w:val="28"/>
        </w:rPr>
        <w:lastRenderedPageBreak/>
        <w:t xml:space="preserve">has provided special education schools that allow females to enroll in them, just like males. </w:t>
      </w:r>
    </w:p>
    <w:p w14:paraId="00000076" w14:textId="77777777" w:rsidR="0065351E" w:rsidRDefault="0030439D">
      <w:pPr>
        <w:jc w:val="both"/>
        <w:rPr>
          <w:sz w:val="28"/>
          <w:szCs w:val="28"/>
        </w:rPr>
      </w:pPr>
      <w:r>
        <w:rPr>
          <w:sz w:val="28"/>
          <w:szCs w:val="28"/>
        </w:rPr>
        <w:t>Statistical data indicate that the percentage of females amounted to approximately (42%) of the total enrollment in special education schools for the academic year 2020/2021. The Ministry of Education adopted the Integration program for people with disabilities in public schools; to provide the opportunity for people with disabilities to enroll in regular education. The total number of students enrolled in the integration program for the academic year 2022/2023 reached (1805) male and female students, and the number of females reached (869).</w:t>
      </w:r>
    </w:p>
    <w:p w14:paraId="00000077" w14:textId="77777777" w:rsidR="0065351E" w:rsidRDefault="0065351E">
      <w:pPr>
        <w:jc w:val="both"/>
        <w:rPr>
          <w:sz w:val="28"/>
          <w:szCs w:val="28"/>
        </w:rPr>
      </w:pPr>
    </w:p>
    <w:p w14:paraId="00000078" w14:textId="77777777" w:rsidR="0065351E" w:rsidRDefault="0030439D">
      <w:pPr>
        <w:jc w:val="both"/>
        <w:rPr>
          <w:b/>
          <w:sz w:val="28"/>
          <w:szCs w:val="28"/>
        </w:rPr>
      </w:pPr>
      <w:r>
        <w:rPr>
          <w:b/>
          <w:sz w:val="28"/>
          <w:szCs w:val="28"/>
        </w:rPr>
        <w:t xml:space="preserve">Honorable Chairperson </w:t>
      </w:r>
    </w:p>
    <w:p w14:paraId="00000079" w14:textId="77777777" w:rsidR="0065351E" w:rsidRDefault="0030439D">
      <w:pPr>
        <w:jc w:val="both"/>
        <w:rPr>
          <w:b/>
          <w:sz w:val="28"/>
          <w:szCs w:val="28"/>
        </w:rPr>
      </w:pPr>
      <w:r>
        <w:rPr>
          <w:b/>
          <w:sz w:val="28"/>
          <w:szCs w:val="28"/>
        </w:rPr>
        <w:t xml:space="preserve">Distinguished members, </w:t>
      </w:r>
    </w:p>
    <w:p w14:paraId="0000007A" w14:textId="77777777" w:rsidR="0065351E" w:rsidRDefault="0065351E">
      <w:pPr>
        <w:jc w:val="both"/>
        <w:rPr>
          <w:sz w:val="28"/>
          <w:szCs w:val="28"/>
        </w:rPr>
      </w:pPr>
    </w:p>
    <w:p w14:paraId="0000007C" w14:textId="04D0EE89" w:rsidR="0065351E" w:rsidRDefault="0030439D" w:rsidP="006B27A6">
      <w:pPr>
        <w:jc w:val="both"/>
        <w:rPr>
          <w:sz w:val="28"/>
          <w:szCs w:val="28"/>
        </w:rPr>
      </w:pPr>
      <w:r>
        <w:rPr>
          <w:sz w:val="28"/>
          <w:szCs w:val="28"/>
        </w:rPr>
        <w:t>There are many initiatives that have contributed to enhancing the role of women in social and economic development, including:</w:t>
      </w:r>
    </w:p>
    <w:p w14:paraId="0000007D" w14:textId="1A12D70E" w:rsidR="0065351E" w:rsidRDefault="0030439D" w:rsidP="00894FAC">
      <w:pPr>
        <w:jc w:val="both"/>
        <w:rPr>
          <w:sz w:val="28"/>
          <w:szCs w:val="28"/>
        </w:rPr>
      </w:pPr>
      <w:r>
        <w:rPr>
          <w:sz w:val="28"/>
          <w:szCs w:val="28"/>
        </w:rPr>
        <w:t>- Launching the “</w:t>
      </w:r>
      <w:proofErr w:type="spellStart"/>
      <w:r>
        <w:rPr>
          <w:sz w:val="28"/>
          <w:szCs w:val="28"/>
        </w:rPr>
        <w:t>Reefi</w:t>
      </w:r>
      <w:proofErr w:type="spellEnd"/>
      <w:r>
        <w:rPr>
          <w:sz w:val="28"/>
          <w:szCs w:val="28"/>
        </w:rPr>
        <w:t>” platform, which works to promote market and sell the products of rural women and rural business leaders in agricultural and fishery activities and related industries</w:t>
      </w:r>
      <w:r w:rsidR="00894FAC">
        <w:rPr>
          <w:sz w:val="28"/>
          <w:szCs w:val="28"/>
        </w:rPr>
        <w:t xml:space="preserve"> and f</w:t>
      </w:r>
      <w:r w:rsidR="00894FAC" w:rsidRPr="00894FAC">
        <w:rPr>
          <w:sz w:val="28"/>
          <w:szCs w:val="28"/>
        </w:rPr>
        <w:t>inancing product for rural women's projects</w:t>
      </w:r>
      <w:r>
        <w:rPr>
          <w:sz w:val="28"/>
          <w:szCs w:val="28"/>
        </w:rPr>
        <w:t>, with a portfolio worth (12) million Omani riyals, equivalent to (31.2) million US dollars, which can be increased annually and without interest. The platform aims to reach the consumer in the Omani market, regional and global markets. The total number of projects funded until June 2023 reached (</w:t>
      </w:r>
      <w:r w:rsidR="00894FAC">
        <w:rPr>
          <w:sz w:val="28"/>
          <w:szCs w:val="28"/>
        </w:rPr>
        <w:t>195</w:t>
      </w:r>
      <w:r>
        <w:rPr>
          <w:sz w:val="28"/>
          <w:szCs w:val="28"/>
        </w:rPr>
        <w:t>) projects with a total amount of (881,900) Omani riyals, equivalent to (2,292,940) US dollars, and the number of promotional campaigns for the product “</w:t>
      </w:r>
      <w:proofErr w:type="spellStart"/>
      <w:r>
        <w:rPr>
          <w:sz w:val="28"/>
          <w:szCs w:val="28"/>
        </w:rPr>
        <w:t>Reefi</w:t>
      </w:r>
      <w:proofErr w:type="spellEnd"/>
      <w:r>
        <w:rPr>
          <w:sz w:val="28"/>
          <w:szCs w:val="28"/>
        </w:rPr>
        <w:t>” reached (24) campaigns during the years (2022-2023) included all governorates. (20) educational campaigns were conducted on food safety and quality, and (11) awareness campaigns were about the right of women and business leaders to social insurance, and (7) intensive courses were conducted. For female members of a rural producer in the foundations of entrepreneurship, there were (178) technical training courses whose topics varied and differed according to the type of funded project. The number of beneficiaries of the conducted courses reached (696) female trainers, agricultural entrepreneurs, rural women, and rural women’s development guides</w:t>
      </w:r>
      <w:r w:rsidR="006B27A6">
        <w:rPr>
          <w:sz w:val="28"/>
          <w:szCs w:val="28"/>
        </w:rPr>
        <w:t xml:space="preserve"> </w:t>
      </w:r>
      <w:r w:rsidR="006B27A6">
        <w:rPr>
          <w:sz w:val="28"/>
          <w:szCs w:val="28"/>
        </w:rPr>
        <w:lastRenderedPageBreak/>
        <w:t>and s</w:t>
      </w:r>
      <w:r w:rsidR="006B27A6" w:rsidRPr="006B27A6">
        <w:rPr>
          <w:sz w:val="28"/>
          <w:szCs w:val="28"/>
        </w:rPr>
        <w:t>chool, college and university students</w:t>
      </w:r>
      <w:r>
        <w:rPr>
          <w:sz w:val="28"/>
          <w:szCs w:val="28"/>
        </w:rPr>
        <w:t>, in addition to (238) workshops for training and guidance of the “</w:t>
      </w:r>
      <w:proofErr w:type="spellStart"/>
      <w:r>
        <w:rPr>
          <w:sz w:val="28"/>
          <w:szCs w:val="28"/>
        </w:rPr>
        <w:t>Reefi</w:t>
      </w:r>
      <w:proofErr w:type="spellEnd"/>
      <w:r>
        <w:rPr>
          <w:sz w:val="28"/>
          <w:szCs w:val="28"/>
        </w:rPr>
        <w:t>” members, entrepreneurs, and rural girls. The “</w:t>
      </w:r>
      <w:proofErr w:type="spellStart"/>
      <w:r>
        <w:rPr>
          <w:sz w:val="28"/>
          <w:szCs w:val="28"/>
        </w:rPr>
        <w:t>Reefi</w:t>
      </w:r>
      <w:proofErr w:type="spellEnd"/>
      <w:r>
        <w:rPr>
          <w:sz w:val="28"/>
          <w:szCs w:val="28"/>
        </w:rPr>
        <w:t>” platform also works to promote, market, and sell the products of rural women and rural business leaders in agricultural and fisheries activities and related industries. This platform displays product types of all types and sizes, and aims to reach the consumer in the Omani market, regional and global markets, and wholesale and retail traders. The total number of platforms for marketing rural women’s products is (5) electronic platforms, (58) marketing platforms, and a platform at Muscat International Airport.</w:t>
      </w:r>
    </w:p>
    <w:p w14:paraId="0000007E" w14:textId="6291F976" w:rsidR="0065351E" w:rsidRDefault="00A03B51" w:rsidP="005A116D">
      <w:pPr>
        <w:jc w:val="both"/>
        <w:rPr>
          <w:sz w:val="28"/>
          <w:szCs w:val="28"/>
        </w:rPr>
      </w:pPr>
      <w:r w:rsidRPr="00A03B51">
        <w:rPr>
          <w:sz w:val="28"/>
          <w:szCs w:val="28"/>
        </w:rPr>
        <w:t xml:space="preserve">Women also participate in environmental protection and pollution control efforts by playing many roles in environmental planning, monitoring environmental pollutants in different environments (water, air, soil, and marine environment), peaceful and integrated management of chemicals and waste, protecting the environment and humans from radiation sources, participating in environmental assessment studies and various environmental inspection and control programs, in addition to Omani women's roles in preparing environmental data and indicators in global reports, and following up on regional and international agreements related to the </w:t>
      </w:r>
      <w:r w:rsidR="005A116D" w:rsidRPr="00A03B51">
        <w:rPr>
          <w:sz w:val="28"/>
          <w:szCs w:val="28"/>
        </w:rPr>
        <w:t xml:space="preserve">environment. </w:t>
      </w:r>
      <w:r w:rsidR="005A116D" w:rsidRPr="005A116D">
        <w:rPr>
          <w:sz w:val="28"/>
          <w:szCs w:val="28"/>
        </w:rPr>
        <w:t>The "Turtle Command" initiative, led by an Omani woman and with the wide participation of young people of both sexes, won the 2023 Youth Excellence Award in the field of the environment.</w:t>
      </w:r>
    </w:p>
    <w:p w14:paraId="0000007F" w14:textId="39208DBB" w:rsidR="0065351E" w:rsidRDefault="005A116D">
      <w:pPr>
        <w:jc w:val="both"/>
        <w:rPr>
          <w:sz w:val="28"/>
          <w:szCs w:val="28"/>
        </w:rPr>
      </w:pPr>
      <w:r>
        <w:rPr>
          <w:sz w:val="28"/>
          <w:szCs w:val="28"/>
        </w:rPr>
        <w:t>- Launching the “</w:t>
      </w:r>
      <w:proofErr w:type="spellStart"/>
      <w:r>
        <w:rPr>
          <w:sz w:val="28"/>
          <w:szCs w:val="28"/>
        </w:rPr>
        <w:t>Makasi</w:t>
      </w:r>
      <w:r w:rsidR="0030439D">
        <w:rPr>
          <w:sz w:val="28"/>
          <w:szCs w:val="28"/>
        </w:rPr>
        <w:t>b</w:t>
      </w:r>
      <w:proofErr w:type="spellEnd"/>
      <w:r w:rsidR="0030439D">
        <w:rPr>
          <w:sz w:val="28"/>
          <w:szCs w:val="28"/>
        </w:rPr>
        <w:t>” platform in June 2023, which is an electronic platform that aims to create smart sales outlets to support products for social security and limited-income families and entrepreneurs. Priority was given to women who own small and micro enterprises with the aim of providing a digital market in the Sultanate of Oman and abroad and generating revenues for those groups, which It contributes to its economic and social empowerment wherever the number of those registered on the platform in the first phase is (94) cases, including (70) women.</w:t>
      </w:r>
    </w:p>
    <w:p w14:paraId="00000080" w14:textId="77777777" w:rsidR="0065351E" w:rsidRDefault="0065351E">
      <w:pPr>
        <w:jc w:val="both"/>
        <w:rPr>
          <w:sz w:val="28"/>
          <w:szCs w:val="28"/>
        </w:rPr>
      </w:pPr>
    </w:p>
    <w:p w14:paraId="00000081" w14:textId="77777777" w:rsidR="0065351E" w:rsidRDefault="0030439D">
      <w:pPr>
        <w:jc w:val="both"/>
        <w:rPr>
          <w:sz w:val="28"/>
          <w:szCs w:val="28"/>
        </w:rPr>
      </w:pPr>
      <w:r>
        <w:rPr>
          <w:sz w:val="28"/>
          <w:szCs w:val="28"/>
        </w:rPr>
        <w:t>- The National Initiative for Digital Competencies “</w:t>
      </w:r>
      <w:proofErr w:type="spellStart"/>
      <w:r>
        <w:rPr>
          <w:sz w:val="28"/>
          <w:szCs w:val="28"/>
        </w:rPr>
        <w:t>Makeen</w:t>
      </w:r>
      <w:proofErr w:type="spellEnd"/>
      <w:r>
        <w:rPr>
          <w:sz w:val="28"/>
          <w:szCs w:val="28"/>
        </w:rPr>
        <w:t xml:space="preserve">”: which aims to qualify national competencies with the modern digital skills most in demand in the market to open new job opportunities, and to supply the labor market with national competencies commensurate with the rapid renewal in the business environment. </w:t>
      </w:r>
      <w:r>
        <w:rPr>
          <w:sz w:val="28"/>
          <w:szCs w:val="28"/>
        </w:rPr>
        <w:lastRenderedPageBreak/>
        <w:t>The initiative targeted female graduates and job seekers as well as male and female entrepreneurs. The initiative included a program concerned with training women in the field of communications and information technology for female job seekers who are graduates of the field of communications and information technology. (5,175) women and (1,571) males benefited, and this initiative received a certificate of excellence under the category of Best Empowerment Initiative for Women within the Digital Government Award. For the Gulf Cooperation Council countries</w:t>
      </w:r>
    </w:p>
    <w:p w14:paraId="00000082" w14:textId="77777777" w:rsidR="0065351E" w:rsidRDefault="0030439D">
      <w:pPr>
        <w:jc w:val="both"/>
        <w:rPr>
          <w:sz w:val="28"/>
          <w:szCs w:val="28"/>
        </w:rPr>
      </w:pPr>
      <w:r>
        <w:rPr>
          <w:sz w:val="28"/>
          <w:szCs w:val="28"/>
        </w:rPr>
        <w:t>Gulf in 2023 AD.</w:t>
      </w:r>
    </w:p>
    <w:p w14:paraId="00000083" w14:textId="77777777" w:rsidR="0065351E" w:rsidRDefault="0030439D">
      <w:pPr>
        <w:jc w:val="both"/>
        <w:rPr>
          <w:sz w:val="28"/>
          <w:szCs w:val="28"/>
        </w:rPr>
      </w:pPr>
      <w:r>
        <w:rPr>
          <w:sz w:val="28"/>
          <w:szCs w:val="28"/>
        </w:rPr>
        <w:t>- The National Initiative for Digital Competencies “</w:t>
      </w:r>
      <w:proofErr w:type="spellStart"/>
      <w:r>
        <w:rPr>
          <w:sz w:val="28"/>
          <w:szCs w:val="28"/>
        </w:rPr>
        <w:t>Makeen</w:t>
      </w:r>
      <w:proofErr w:type="spellEnd"/>
      <w:r>
        <w:rPr>
          <w:sz w:val="28"/>
          <w:szCs w:val="28"/>
        </w:rPr>
        <w:t>”: which aims to qualify national competencies with the modern digital skills most in demand in the market to open new job opportunities, and to supply the labor market with national competencies commensurate with the rapid renewal in the business environment. The initiative targeted female graduates and job seekers as well as male and female entrepreneurs. The initiative included a program concerned with training women in the field of communications and information technology for female job seekers who are graduates of the field of communications and information technology. (5,175) women and (1,571) males benefited, and this initiative received a certificate of excellence under the category of Best Empowerment Initiative for Women within the Digital Government Award for the Gulf Cooperation Council countries in 2023.</w:t>
      </w:r>
    </w:p>
    <w:p w14:paraId="00000084" w14:textId="77777777" w:rsidR="0065351E" w:rsidRDefault="0065351E">
      <w:pPr>
        <w:jc w:val="both"/>
        <w:rPr>
          <w:sz w:val="28"/>
          <w:szCs w:val="28"/>
        </w:rPr>
      </w:pPr>
    </w:p>
    <w:p w14:paraId="00000085" w14:textId="77777777" w:rsidR="0065351E" w:rsidRDefault="0030439D">
      <w:pPr>
        <w:jc w:val="both"/>
        <w:rPr>
          <w:sz w:val="28"/>
          <w:szCs w:val="28"/>
        </w:rPr>
      </w:pPr>
      <w:r>
        <w:rPr>
          <w:sz w:val="28"/>
          <w:szCs w:val="28"/>
        </w:rPr>
        <w:t>- Launching the “Wiki Omani Women” initiative 2021: This initiative aims to enrich the digital content of influential Omani women in the fields of culture, education, society, politics and innovation, by raising their digital representation through electronic publishing, and documenting the biographies of a group of Omani women in the “Wikipedia” encyclopedia, a number of (100) accomplished Omani female figures were documented.</w:t>
      </w:r>
    </w:p>
    <w:p w14:paraId="00000086" w14:textId="77777777" w:rsidR="0065351E" w:rsidRDefault="0065351E">
      <w:pPr>
        <w:jc w:val="both"/>
        <w:rPr>
          <w:sz w:val="28"/>
          <w:szCs w:val="28"/>
        </w:rPr>
      </w:pPr>
    </w:p>
    <w:p w14:paraId="00000087" w14:textId="77777777" w:rsidR="0065351E" w:rsidRDefault="0030439D">
      <w:pPr>
        <w:jc w:val="both"/>
        <w:rPr>
          <w:b/>
          <w:sz w:val="28"/>
          <w:szCs w:val="28"/>
        </w:rPr>
      </w:pPr>
      <w:r>
        <w:rPr>
          <w:b/>
          <w:sz w:val="28"/>
          <w:szCs w:val="28"/>
        </w:rPr>
        <w:t xml:space="preserve">Honorable Chairperson </w:t>
      </w:r>
    </w:p>
    <w:p w14:paraId="00000088" w14:textId="77777777" w:rsidR="0065351E" w:rsidRDefault="0030439D">
      <w:pPr>
        <w:jc w:val="both"/>
        <w:rPr>
          <w:b/>
          <w:sz w:val="28"/>
          <w:szCs w:val="28"/>
        </w:rPr>
      </w:pPr>
      <w:r>
        <w:rPr>
          <w:b/>
          <w:sz w:val="28"/>
          <w:szCs w:val="28"/>
        </w:rPr>
        <w:t>Distinguished members of the Committee</w:t>
      </w:r>
    </w:p>
    <w:p w14:paraId="00000089" w14:textId="77777777" w:rsidR="0065351E" w:rsidRDefault="0065351E">
      <w:pPr>
        <w:jc w:val="both"/>
        <w:rPr>
          <w:sz w:val="28"/>
          <w:szCs w:val="28"/>
        </w:rPr>
      </w:pPr>
    </w:p>
    <w:p w14:paraId="0000008A" w14:textId="77777777" w:rsidR="0065351E" w:rsidRDefault="0030439D">
      <w:pPr>
        <w:jc w:val="both"/>
        <w:rPr>
          <w:sz w:val="28"/>
          <w:szCs w:val="28"/>
        </w:rPr>
      </w:pPr>
      <w:r>
        <w:rPr>
          <w:sz w:val="28"/>
          <w:szCs w:val="28"/>
        </w:rPr>
        <w:lastRenderedPageBreak/>
        <w:t>At the conclusion of this speech, we reiterate the Sultanate of Oman’s commitment and respect for the principles of human rights, peace, and development, which it has embodied in its approach over fifty-odd years, and its continued progress in the development process during the next stage to serve its people and those residing on its land and to serve humanity in the international community.</w:t>
      </w:r>
    </w:p>
    <w:p w14:paraId="0000008B" w14:textId="77777777" w:rsidR="0065351E" w:rsidRDefault="0065351E">
      <w:pPr>
        <w:jc w:val="both"/>
        <w:rPr>
          <w:sz w:val="28"/>
          <w:szCs w:val="28"/>
        </w:rPr>
      </w:pPr>
    </w:p>
    <w:p w14:paraId="0000008C" w14:textId="77777777" w:rsidR="0065351E" w:rsidRDefault="0030439D">
      <w:pPr>
        <w:jc w:val="both"/>
        <w:rPr>
          <w:sz w:val="28"/>
          <w:szCs w:val="28"/>
        </w:rPr>
      </w:pPr>
      <w:r>
        <w:rPr>
          <w:sz w:val="28"/>
          <w:szCs w:val="28"/>
        </w:rPr>
        <w:t>Please accept our sincere appreciation and respect,</w:t>
      </w:r>
    </w:p>
    <w:p w14:paraId="0000008D" w14:textId="77777777" w:rsidR="0065351E" w:rsidRDefault="0065351E">
      <w:pPr>
        <w:jc w:val="both"/>
        <w:rPr>
          <w:sz w:val="28"/>
          <w:szCs w:val="28"/>
        </w:rPr>
      </w:pPr>
    </w:p>
    <w:p w14:paraId="0000008E" w14:textId="77777777" w:rsidR="0065351E" w:rsidRDefault="0065351E">
      <w:pPr>
        <w:jc w:val="both"/>
        <w:rPr>
          <w:sz w:val="28"/>
          <w:szCs w:val="28"/>
        </w:rPr>
      </w:pPr>
    </w:p>
    <w:sectPr w:rsidR="0065351E">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84D2D" w14:textId="77777777" w:rsidR="000E3FC8" w:rsidRDefault="000E3FC8" w:rsidP="000E3FC8">
      <w:pPr>
        <w:spacing w:after="0" w:line="240" w:lineRule="auto"/>
      </w:pPr>
      <w:r>
        <w:separator/>
      </w:r>
    </w:p>
  </w:endnote>
  <w:endnote w:type="continuationSeparator" w:id="0">
    <w:p w14:paraId="14C86512" w14:textId="77777777" w:rsidR="000E3FC8" w:rsidRDefault="000E3FC8" w:rsidP="000E3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703518"/>
      <w:docPartObj>
        <w:docPartGallery w:val="Page Numbers (Bottom of Page)"/>
        <w:docPartUnique/>
      </w:docPartObj>
    </w:sdtPr>
    <w:sdtEndPr>
      <w:rPr>
        <w:noProof/>
      </w:rPr>
    </w:sdtEndPr>
    <w:sdtContent>
      <w:p w14:paraId="20A3D94B" w14:textId="5872529F" w:rsidR="000E3FC8" w:rsidRDefault="000E3FC8">
        <w:pPr>
          <w:pStyle w:val="Footer"/>
          <w:jc w:val="center"/>
        </w:pPr>
        <w:r>
          <w:fldChar w:fldCharType="begin"/>
        </w:r>
        <w:r>
          <w:instrText xml:space="preserve"> PAGE   \* MERGEFORMAT </w:instrText>
        </w:r>
        <w:r>
          <w:fldChar w:fldCharType="separate"/>
        </w:r>
        <w:r w:rsidR="005663CC">
          <w:rPr>
            <w:noProof/>
          </w:rPr>
          <w:t>16</w:t>
        </w:r>
        <w:r>
          <w:rPr>
            <w:noProof/>
          </w:rPr>
          <w:fldChar w:fldCharType="end"/>
        </w:r>
      </w:p>
    </w:sdtContent>
  </w:sdt>
  <w:p w14:paraId="39448A62" w14:textId="77777777" w:rsidR="000E3FC8" w:rsidRDefault="000E3FC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D852F" w14:textId="77777777" w:rsidR="000E3FC8" w:rsidRDefault="000E3FC8" w:rsidP="000E3FC8">
      <w:pPr>
        <w:spacing w:after="0" w:line="240" w:lineRule="auto"/>
      </w:pPr>
      <w:r>
        <w:separator/>
      </w:r>
    </w:p>
  </w:footnote>
  <w:footnote w:type="continuationSeparator" w:id="0">
    <w:p w14:paraId="7651E542" w14:textId="77777777" w:rsidR="000E3FC8" w:rsidRDefault="000E3FC8" w:rsidP="000E3F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51E"/>
    <w:rsid w:val="00007EB6"/>
    <w:rsid w:val="000E3FC8"/>
    <w:rsid w:val="001220E4"/>
    <w:rsid w:val="002F3BBC"/>
    <w:rsid w:val="0030439D"/>
    <w:rsid w:val="00560267"/>
    <w:rsid w:val="0056096B"/>
    <w:rsid w:val="005663CC"/>
    <w:rsid w:val="00567E16"/>
    <w:rsid w:val="005A116D"/>
    <w:rsid w:val="005C6715"/>
    <w:rsid w:val="0065351E"/>
    <w:rsid w:val="006B27A6"/>
    <w:rsid w:val="006B7E4D"/>
    <w:rsid w:val="00725A61"/>
    <w:rsid w:val="00894FAC"/>
    <w:rsid w:val="00992080"/>
    <w:rsid w:val="00A03B51"/>
    <w:rsid w:val="00A37450"/>
    <w:rsid w:val="00D55B5E"/>
    <w:rsid w:val="00F235C9"/>
    <w:rsid w:val="00F73157"/>
    <w:rsid w:val="00F9325E"/>
    <w:rsid w:val="00FC40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7B4EB"/>
  <w15:docId w15:val="{EC98DCBF-3A54-4837-B68D-A1D02A01F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0E3FC8"/>
    <w:pPr>
      <w:tabs>
        <w:tab w:val="center" w:pos="4320"/>
        <w:tab w:val="right" w:pos="8640"/>
      </w:tabs>
      <w:spacing w:after="0" w:line="240" w:lineRule="auto"/>
    </w:pPr>
  </w:style>
  <w:style w:type="character" w:customStyle="1" w:styleId="HeaderChar">
    <w:name w:val="Header Char"/>
    <w:basedOn w:val="DefaultParagraphFont"/>
    <w:link w:val="Header"/>
    <w:uiPriority w:val="99"/>
    <w:rsid w:val="000E3FC8"/>
  </w:style>
  <w:style w:type="paragraph" w:styleId="Footer">
    <w:name w:val="footer"/>
    <w:basedOn w:val="Normal"/>
    <w:link w:val="FooterChar"/>
    <w:uiPriority w:val="99"/>
    <w:unhideWhenUsed/>
    <w:rsid w:val="000E3FC8"/>
    <w:pPr>
      <w:tabs>
        <w:tab w:val="center" w:pos="4320"/>
        <w:tab w:val="right" w:pos="8640"/>
      </w:tabs>
      <w:spacing w:after="0" w:line="240" w:lineRule="auto"/>
    </w:pPr>
  </w:style>
  <w:style w:type="character" w:customStyle="1" w:styleId="FooterChar">
    <w:name w:val="Footer Char"/>
    <w:basedOn w:val="DefaultParagraphFont"/>
    <w:link w:val="Footer"/>
    <w:uiPriority w:val="99"/>
    <w:rsid w:val="000E3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16</Pages>
  <Words>4273</Words>
  <Characters>24362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Haleema Al wahaibi</cp:lastModifiedBy>
  <cp:revision>16</cp:revision>
  <dcterms:created xsi:type="dcterms:W3CDTF">2024-02-06T11:25:00Z</dcterms:created>
  <dcterms:modified xsi:type="dcterms:W3CDTF">2024-02-06T13:17:00Z</dcterms:modified>
</cp:coreProperties>
</file>