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1D5E15" w14:textId="77777777" w:rsidR="003837EB" w:rsidRPr="005607B6" w:rsidRDefault="003837EB" w:rsidP="00CF0109">
      <w:pPr>
        <w:spacing w:after="0" w:line="240" w:lineRule="auto"/>
        <w:ind w:left="-450"/>
        <w:rPr>
          <w:rFonts w:ascii="Museo 300 Regular" w:hAnsi="Museo 300 Regular"/>
          <w:lang w:val="en-GB"/>
        </w:rPr>
      </w:pPr>
      <w:bookmarkStart w:id="0" w:name="_GoBack"/>
      <w:bookmarkEnd w:id="0"/>
    </w:p>
    <w:p w14:paraId="2B80AC6D" w14:textId="77777777" w:rsidR="0078328F" w:rsidRPr="001401E3" w:rsidRDefault="0078328F" w:rsidP="00CF0109">
      <w:pPr>
        <w:spacing w:after="0" w:line="240" w:lineRule="auto"/>
        <w:ind w:left="-450"/>
        <w:jc w:val="center"/>
        <w:rPr>
          <w:rFonts w:ascii="Museo 700 Regular" w:hAnsi="Museo 700 Regular" w:cs="Arial"/>
          <w:b/>
          <w:lang w:val="en-GB"/>
        </w:rPr>
      </w:pPr>
      <w:r w:rsidRPr="001401E3">
        <w:rPr>
          <w:rFonts w:ascii="Museo 700 Regular" w:hAnsi="Museo 700 Regular" w:cs="Arial"/>
          <w:b/>
          <w:lang w:val="en-GB"/>
        </w:rPr>
        <w:t xml:space="preserve">Global Detention Project Submission to the </w:t>
      </w:r>
    </w:p>
    <w:p w14:paraId="0263903E" w14:textId="77777777" w:rsidR="0078328F" w:rsidRPr="001401E3" w:rsidRDefault="0078328F" w:rsidP="00CF0109">
      <w:pPr>
        <w:spacing w:after="0" w:line="240" w:lineRule="auto"/>
        <w:ind w:left="-450"/>
        <w:jc w:val="center"/>
        <w:rPr>
          <w:rFonts w:ascii="Museo 700 Regular" w:hAnsi="Museo 700 Regular" w:cs="Arial"/>
          <w:b/>
          <w:lang w:val="en-GB"/>
        </w:rPr>
      </w:pPr>
      <w:r w:rsidRPr="001401E3">
        <w:rPr>
          <w:rFonts w:ascii="Museo 700 Regular" w:hAnsi="Museo 700 Regular" w:cs="Arial"/>
          <w:b/>
          <w:lang w:val="en-GB"/>
        </w:rPr>
        <w:t>UN Committee on Migrant Workers (CMW)</w:t>
      </w:r>
    </w:p>
    <w:p w14:paraId="40A1484E" w14:textId="77777777" w:rsidR="0078328F" w:rsidRPr="001401E3" w:rsidRDefault="0078328F" w:rsidP="00CF0109">
      <w:pPr>
        <w:spacing w:after="0" w:line="240" w:lineRule="auto"/>
        <w:ind w:left="-450"/>
        <w:jc w:val="center"/>
        <w:rPr>
          <w:rFonts w:ascii="Museo 700 Regular" w:hAnsi="Museo 700 Regular" w:cs="Arial"/>
          <w:b/>
          <w:lang w:val="en-GB"/>
        </w:rPr>
      </w:pPr>
    </w:p>
    <w:p w14:paraId="065FB182" w14:textId="5A948179" w:rsidR="0078328F" w:rsidRPr="001401E3" w:rsidRDefault="0078328F" w:rsidP="00CF0109">
      <w:pPr>
        <w:spacing w:after="0" w:line="240" w:lineRule="auto"/>
        <w:ind w:left="-450"/>
        <w:jc w:val="center"/>
        <w:rPr>
          <w:rFonts w:ascii="Museo 700 Regular" w:hAnsi="Museo 700 Regular" w:cs="Arial"/>
          <w:b/>
          <w:bCs/>
          <w:lang w:val="en-GB"/>
        </w:rPr>
      </w:pPr>
      <w:r w:rsidRPr="001401E3">
        <w:rPr>
          <w:rFonts w:ascii="Museo 700 Regular" w:hAnsi="Museo 700 Regular" w:cs="Arial"/>
          <w:b/>
          <w:bCs/>
          <w:lang w:val="en-GB"/>
        </w:rPr>
        <w:t>2</w:t>
      </w:r>
      <w:r w:rsidR="007D6D57" w:rsidRPr="001401E3">
        <w:rPr>
          <w:rFonts w:ascii="Museo 700 Regular" w:hAnsi="Museo 700 Regular" w:cs="Arial"/>
          <w:b/>
          <w:bCs/>
          <w:lang w:val="en-GB"/>
        </w:rPr>
        <w:t>5</w:t>
      </w:r>
      <w:r w:rsidR="00DD3E22" w:rsidRPr="001401E3">
        <w:rPr>
          <w:rFonts w:ascii="Museo 700 Regular" w:hAnsi="Museo 700 Regular" w:cs="Arial"/>
          <w:b/>
          <w:bCs/>
          <w:lang w:val="en-GB"/>
        </w:rPr>
        <w:t>th</w:t>
      </w:r>
      <w:r w:rsidRPr="001401E3">
        <w:rPr>
          <w:rFonts w:ascii="Museo 700 Regular" w:hAnsi="Museo 700 Regular" w:cs="Arial"/>
          <w:b/>
          <w:bCs/>
          <w:lang w:val="en-GB"/>
        </w:rPr>
        <w:t xml:space="preserve"> Session (</w:t>
      </w:r>
      <w:r w:rsidR="007D6D57" w:rsidRPr="001401E3">
        <w:rPr>
          <w:rFonts w:ascii="Museo 700 Regular" w:hAnsi="Museo 700 Regular" w:cs="Arial"/>
          <w:b/>
          <w:bCs/>
          <w:lang w:val="en-GB"/>
        </w:rPr>
        <w:t>29 August – 7 September</w:t>
      </w:r>
      <w:r w:rsidRPr="001401E3">
        <w:rPr>
          <w:rFonts w:ascii="Museo 700 Regular" w:hAnsi="Museo 700 Regular" w:cs="Arial"/>
          <w:b/>
          <w:bCs/>
          <w:lang w:val="en-GB"/>
        </w:rPr>
        <w:t xml:space="preserve"> 2016)</w:t>
      </w:r>
    </w:p>
    <w:p w14:paraId="20297230" w14:textId="77777777" w:rsidR="0078328F" w:rsidRPr="001401E3" w:rsidRDefault="0078328F" w:rsidP="00CF0109">
      <w:pPr>
        <w:spacing w:after="0" w:line="240" w:lineRule="auto"/>
        <w:ind w:left="-450"/>
        <w:jc w:val="center"/>
        <w:rPr>
          <w:rFonts w:ascii="Museo 700 Regular" w:hAnsi="Museo 700 Regular" w:cs="Arial"/>
          <w:b/>
          <w:bCs/>
          <w:lang w:val="en-GB"/>
        </w:rPr>
      </w:pPr>
    </w:p>
    <w:p w14:paraId="51180916" w14:textId="703010EB" w:rsidR="0078328F" w:rsidRPr="001401E3" w:rsidRDefault="00EC2EB4" w:rsidP="00CF0109">
      <w:pPr>
        <w:spacing w:after="0" w:line="240" w:lineRule="auto"/>
        <w:ind w:left="-450"/>
        <w:jc w:val="center"/>
        <w:rPr>
          <w:rFonts w:ascii="Museo 700 Regular" w:hAnsi="Museo 700 Regular" w:cs="Arial"/>
          <w:b/>
          <w:bCs/>
          <w:lang w:val="en-GB"/>
        </w:rPr>
      </w:pPr>
      <w:r w:rsidRPr="001401E3">
        <w:rPr>
          <w:rFonts w:ascii="Museo 700 Regular" w:hAnsi="Museo 700 Regular" w:cs="Arial"/>
          <w:b/>
          <w:bCs/>
          <w:lang w:val="en-GB"/>
        </w:rPr>
        <w:t>List of issues prior to reporting - Mexico</w:t>
      </w:r>
    </w:p>
    <w:p w14:paraId="60BB37AB" w14:textId="77777777" w:rsidR="003A334F" w:rsidRPr="001401E3" w:rsidRDefault="003A334F" w:rsidP="00CF0109">
      <w:pPr>
        <w:spacing w:after="0" w:line="240" w:lineRule="auto"/>
        <w:ind w:left="-450"/>
        <w:jc w:val="center"/>
        <w:rPr>
          <w:rFonts w:ascii="Museo 700 Regular" w:hAnsi="Museo 700 Regular" w:cs="Arial"/>
          <w:b/>
          <w:lang w:val="en-GB"/>
        </w:rPr>
      </w:pPr>
    </w:p>
    <w:p w14:paraId="22217C84" w14:textId="5086DC38" w:rsidR="0078328F" w:rsidRPr="001401E3" w:rsidRDefault="0078328F" w:rsidP="00CF0109">
      <w:pPr>
        <w:spacing w:after="0" w:line="240" w:lineRule="auto"/>
        <w:ind w:left="-450"/>
        <w:jc w:val="center"/>
        <w:rPr>
          <w:rFonts w:ascii="Museo 700 Regular" w:hAnsi="Museo 700 Regular" w:cs="Arial"/>
          <w:b/>
          <w:lang w:val="en-GB"/>
        </w:rPr>
      </w:pPr>
      <w:r w:rsidRPr="001401E3">
        <w:rPr>
          <w:rFonts w:ascii="Museo 700 Regular" w:hAnsi="Museo 700 Regular" w:cs="Arial"/>
          <w:b/>
          <w:lang w:val="en-GB"/>
        </w:rPr>
        <w:t xml:space="preserve">Geneva, </w:t>
      </w:r>
      <w:r w:rsidR="003A334F" w:rsidRPr="001401E3">
        <w:rPr>
          <w:rFonts w:ascii="Museo 700 Regular" w:hAnsi="Museo 700 Regular" w:cs="Arial"/>
          <w:b/>
          <w:lang w:val="en-GB"/>
        </w:rPr>
        <w:t xml:space="preserve">August </w:t>
      </w:r>
      <w:r w:rsidRPr="001401E3">
        <w:rPr>
          <w:rFonts w:ascii="Museo 700 Regular" w:hAnsi="Museo 700 Regular" w:cs="Arial"/>
          <w:b/>
          <w:lang w:val="en-GB"/>
        </w:rPr>
        <w:t>2016</w:t>
      </w:r>
    </w:p>
    <w:p w14:paraId="79B2A087" w14:textId="77777777" w:rsidR="0078328F" w:rsidRPr="001401E3" w:rsidRDefault="0078328F" w:rsidP="00CF0109">
      <w:pPr>
        <w:spacing w:after="0" w:line="240" w:lineRule="auto"/>
        <w:ind w:left="-450"/>
        <w:jc w:val="center"/>
        <w:rPr>
          <w:rFonts w:ascii="Museo 700 Regular" w:hAnsi="Museo 700 Regular" w:cs="Arial"/>
          <w:b/>
          <w:lang w:val="en-GB"/>
        </w:rPr>
      </w:pPr>
    </w:p>
    <w:p w14:paraId="54C54D4F" w14:textId="77777777" w:rsidR="0078328F" w:rsidRPr="001401E3" w:rsidRDefault="0078328F" w:rsidP="00CF0109">
      <w:pPr>
        <w:spacing w:after="0" w:line="240" w:lineRule="auto"/>
        <w:ind w:left="-450"/>
        <w:jc w:val="center"/>
        <w:rPr>
          <w:rFonts w:ascii="Museo 700 Regular" w:hAnsi="Museo 700 Regular" w:cs="Arial"/>
          <w:b/>
          <w:lang w:val="en-GB"/>
        </w:rPr>
      </w:pPr>
      <w:r w:rsidRPr="001401E3">
        <w:rPr>
          <w:rFonts w:ascii="Museo 700 Regular" w:hAnsi="Museo 700 Regular" w:cs="Arial"/>
          <w:b/>
          <w:lang w:val="en-GB"/>
        </w:rPr>
        <w:t>Issues concerning immigration detention</w:t>
      </w:r>
    </w:p>
    <w:p w14:paraId="3033A9B0" w14:textId="77777777" w:rsidR="0078328F" w:rsidRPr="00186901" w:rsidRDefault="0078328F" w:rsidP="00CF0109">
      <w:pPr>
        <w:spacing w:after="0" w:line="240" w:lineRule="auto"/>
        <w:ind w:left="-450"/>
        <w:rPr>
          <w:rFonts w:ascii="Museo 300" w:hAnsi="Museo 300" w:cs="Arial"/>
          <w:lang w:val="en-GB"/>
        </w:rPr>
      </w:pPr>
    </w:p>
    <w:p w14:paraId="4901A48C" w14:textId="77777777" w:rsidR="0078328F" w:rsidRPr="00186901" w:rsidRDefault="0078328F" w:rsidP="00CF0109">
      <w:pPr>
        <w:spacing w:after="0" w:line="240" w:lineRule="auto"/>
        <w:ind w:left="-450"/>
        <w:rPr>
          <w:rFonts w:ascii="Museo 300" w:hAnsi="Museo 300" w:cs="Arial"/>
          <w:lang w:val="en-GB"/>
        </w:rPr>
      </w:pPr>
    </w:p>
    <w:p w14:paraId="5F126001" w14:textId="3F82C826" w:rsidR="0078328F" w:rsidRPr="00186901" w:rsidRDefault="0078328F" w:rsidP="00CF0109">
      <w:pPr>
        <w:spacing w:after="0" w:line="240" w:lineRule="auto"/>
        <w:ind w:left="-450"/>
        <w:rPr>
          <w:rFonts w:ascii="Museo 300" w:hAnsi="Museo 300" w:cs="Arial"/>
          <w:lang w:val="en-GB"/>
        </w:rPr>
      </w:pPr>
      <w:r w:rsidRPr="00186901">
        <w:rPr>
          <w:rFonts w:ascii="Museo 300" w:hAnsi="Museo 300" w:cs="Arial"/>
          <w:lang w:val="en-GB"/>
        </w:rPr>
        <w:t xml:space="preserve">The Global Detention Project (GDP) welcomes the opportunity to provide information </w:t>
      </w:r>
      <w:r w:rsidR="00EC2EB4" w:rsidRPr="00186901">
        <w:rPr>
          <w:rFonts w:ascii="Museo 300" w:hAnsi="Museo 300" w:cs="Arial"/>
          <w:lang w:val="en-GB"/>
        </w:rPr>
        <w:t>ahead of submission of</w:t>
      </w:r>
      <w:r w:rsidRPr="00186901">
        <w:rPr>
          <w:rFonts w:ascii="Museo 300" w:hAnsi="Museo 300" w:cs="Arial"/>
          <w:lang w:val="en-GB"/>
        </w:rPr>
        <w:t xml:space="preserve"> </w:t>
      </w:r>
      <w:r w:rsidR="00EC2EB4" w:rsidRPr="00186901">
        <w:rPr>
          <w:rFonts w:ascii="Museo 300" w:hAnsi="Museo 300" w:cs="Arial"/>
          <w:lang w:val="en-GB"/>
        </w:rPr>
        <w:t>the third</w:t>
      </w:r>
      <w:r w:rsidRPr="00186901">
        <w:rPr>
          <w:rFonts w:ascii="Museo 300" w:hAnsi="Museo 300" w:cs="Arial"/>
          <w:lang w:val="en-GB"/>
        </w:rPr>
        <w:t xml:space="preserve"> report of </w:t>
      </w:r>
      <w:r w:rsidR="00EC2EB4" w:rsidRPr="00186901">
        <w:rPr>
          <w:rFonts w:ascii="Museo 300" w:hAnsi="Museo 300" w:cs="Arial"/>
          <w:lang w:val="en-GB"/>
        </w:rPr>
        <w:t xml:space="preserve">Mexico </w:t>
      </w:r>
      <w:r w:rsidR="003A334F" w:rsidRPr="00186901">
        <w:rPr>
          <w:rFonts w:ascii="Museo 300" w:hAnsi="Museo 300" w:cs="Arial"/>
          <w:lang w:val="en-GB"/>
        </w:rPr>
        <w:t>(CMW/C/</w:t>
      </w:r>
      <w:r w:rsidR="00EC2EB4" w:rsidRPr="00186901">
        <w:rPr>
          <w:rFonts w:ascii="Museo 300" w:hAnsi="Museo 300" w:cs="Arial"/>
          <w:lang w:val="en-GB"/>
        </w:rPr>
        <w:t>MEX/3) due on 1 April 2016</w:t>
      </w:r>
      <w:r w:rsidR="007D18D4" w:rsidRPr="00186901">
        <w:rPr>
          <w:rFonts w:ascii="Museo 300" w:hAnsi="Museo 300" w:cs="Arial"/>
          <w:lang w:val="en-GB"/>
        </w:rPr>
        <w:t>,</w:t>
      </w:r>
      <w:r w:rsidR="00D912ED" w:rsidRPr="00186901">
        <w:rPr>
          <w:rFonts w:ascii="Museo 300" w:hAnsi="Museo 300" w:cs="Arial"/>
          <w:lang w:val="en-GB"/>
        </w:rPr>
        <w:t xml:space="preserve"> </w:t>
      </w:r>
      <w:r w:rsidRPr="00186901">
        <w:rPr>
          <w:rFonts w:ascii="Museo 300" w:hAnsi="Museo 300" w:cs="Arial"/>
          <w:lang w:val="en-GB"/>
        </w:rPr>
        <w:t>with respect to the implementation of the International Convention on the Protection of the Rights of all Migrant Workers and Members of their Families (ICRMW)</w:t>
      </w:r>
      <w:r w:rsidR="007D18D4" w:rsidRPr="00186901">
        <w:rPr>
          <w:rFonts w:ascii="Museo 300" w:hAnsi="Museo 300" w:cs="Arial"/>
          <w:lang w:val="en-GB"/>
        </w:rPr>
        <w:t xml:space="preserve"> </w:t>
      </w:r>
      <w:r w:rsidRPr="00186901">
        <w:rPr>
          <w:rFonts w:ascii="Museo 300" w:hAnsi="Museo 300" w:cs="Arial"/>
          <w:lang w:val="en-GB"/>
        </w:rPr>
        <w:t xml:space="preserve">ratified by </w:t>
      </w:r>
      <w:r w:rsidR="00EC2EB4" w:rsidRPr="00186901">
        <w:rPr>
          <w:rFonts w:ascii="Museo 300" w:hAnsi="Museo 300" w:cs="Arial"/>
          <w:lang w:val="en-GB"/>
        </w:rPr>
        <w:t>Mexico</w:t>
      </w:r>
      <w:r w:rsidRPr="00186901">
        <w:rPr>
          <w:rFonts w:ascii="Museo 300" w:hAnsi="Museo 300" w:cs="Arial"/>
          <w:lang w:val="en-GB"/>
        </w:rPr>
        <w:t xml:space="preserve"> in </w:t>
      </w:r>
      <w:r w:rsidR="00741F40" w:rsidRPr="00186901">
        <w:rPr>
          <w:rFonts w:ascii="Museo 300" w:hAnsi="Museo 300" w:cs="Arial"/>
          <w:lang w:val="en-GB"/>
        </w:rPr>
        <w:t>1999.</w:t>
      </w:r>
      <w:r w:rsidRPr="00186901">
        <w:rPr>
          <w:rFonts w:ascii="Museo 300" w:hAnsi="Museo 300" w:cs="Arial"/>
          <w:lang w:val="en-GB"/>
        </w:rPr>
        <w:t xml:space="preserve"> </w:t>
      </w:r>
    </w:p>
    <w:p w14:paraId="7A6E3BA3" w14:textId="77777777" w:rsidR="00CF0109" w:rsidRPr="00186901" w:rsidRDefault="00CF0109" w:rsidP="00CF0109">
      <w:pPr>
        <w:spacing w:after="0" w:line="240" w:lineRule="auto"/>
        <w:ind w:left="-450"/>
        <w:rPr>
          <w:rFonts w:ascii="Museo 300" w:hAnsi="Museo 300" w:cs="Arial"/>
          <w:lang w:val="en-GB"/>
        </w:rPr>
      </w:pPr>
    </w:p>
    <w:p w14:paraId="375B7F6F" w14:textId="08D56AF6" w:rsidR="004A4636" w:rsidRPr="00186901" w:rsidRDefault="0078328F" w:rsidP="00CF0109">
      <w:pPr>
        <w:spacing w:after="0" w:line="240" w:lineRule="auto"/>
        <w:ind w:left="-450"/>
        <w:rPr>
          <w:rFonts w:ascii="Museo 300" w:hAnsi="Museo 300" w:cs="Arial"/>
          <w:lang w:val="en-GB"/>
        </w:rPr>
      </w:pPr>
      <w:r w:rsidRPr="00186901">
        <w:rPr>
          <w:rFonts w:ascii="Museo 300" w:hAnsi="Museo 300" w:cs="Arial"/>
          <w:lang w:val="en-GB"/>
        </w:rPr>
        <w:t>The GDP is an independent research centre based in Geneva that investigates immigration-related detention. As per the GDP’s mandate, this submission focuses on the State party’s laws and practices concerning detention for immigration-related reasons.</w:t>
      </w:r>
      <w:r w:rsidR="00707058" w:rsidRPr="00186901">
        <w:rPr>
          <w:rStyle w:val="FootnoteReference"/>
          <w:rFonts w:ascii="Museo 300" w:hAnsi="Museo 300" w:cs="Arial"/>
          <w:lang w:val="en-GB"/>
        </w:rPr>
        <w:footnoteReference w:id="1"/>
      </w:r>
    </w:p>
    <w:p w14:paraId="71F2CBB5" w14:textId="77777777" w:rsidR="00CF0109" w:rsidRPr="00186901" w:rsidRDefault="00CF0109" w:rsidP="00CF0109">
      <w:pPr>
        <w:spacing w:after="0" w:line="240" w:lineRule="auto"/>
        <w:ind w:left="-450"/>
        <w:rPr>
          <w:rFonts w:ascii="Museo 300" w:hAnsi="Museo 300" w:cs="Arial"/>
          <w:lang w:val="en-GB"/>
        </w:rPr>
      </w:pPr>
    </w:p>
    <w:p w14:paraId="7FAD4620" w14:textId="60A54D44" w:rsidR="001760CE" w:rsidRPr="00A37B26" w:rsidRDefault="00CC4F4B" w:rsidP="00CF0109">
      <w:pPr>
        <w:spacing w:after="0" w:line="240" w:lineRule="auto"/>
        <w:ind w:left="-450"/>
        <w:rPr>
          <w:rFonts w:ascii="Museo 700 Regular" w:hAnsi="Museo 700 Regular" w:cs="Arial"/>
          <w:lang w:val="en-GB"/>
        </w:rPr>
      </w:pPr>
      <w:r w:rsidRPr="00A37B26">
        <w:rPr>
          <w:rFonts w:ascii="Museo 700 Regular" w:hAnsi="Museo 700 Regular" w:cs="Arial"/>
          <w:lang w:val="en-GB"/>
        </w:rPr>
        <w:t>The context</w:t>
      </w:r>
      <w:r w:rsidR="005433D4" w:rsidRPr="00A37B26">
        <w:rPr>
          <w:rFonts w:ascii="Museo 700 Regular" w:hAnsi="Museo 700 Regular" w:cs="Arial"/>
          <w:lang w:val="en-GB"/>
        </w:rPr>
        <w:t xml:space="preserve"> in Mexico</w:t>
      </w:r>
    </w:p>
    <w:p w14:paraId="2302A022" w14:textId="77777777" w:rsidR="00D85153" w:rsidRPr="00186901" w:rsidRDefault="00D85153" w:rsidP="00CF0109">
      <w:pPr>
        <w:spacing w:after="0" w:line="240" w:lineRule="auto"/>
        <w:ind w:left="-450"/>
        <w:rPr>
          <w:rFonts w:ascii="Museo 500 Regular" w:hAnsi="Museo 500 Regular" w:cs="Arial"/>
          <w:lang w:val="en-GB"/>
        </w:rPr>
      </w:pPr>
    </w:p>
    <w:p w14:paraId="20FA55C5" w14:textId="15FF8069" w:rsidR="005433D4" w:rsidRPr="00186901" w:rsidRDefault="004A4636" w:rsidP="00CF0109">
      <w:pPr>
        <w:spacing w:after="0" w:line="240" w:lineRule="auto"/>
        <w:ind w:left="-450"/>
        <w:rPr>
          <w:rFonts w:ascii="Museo 300" w:hAnsi="Museo 300" w:cs="Arial"/>
          <w:lang w:val="en-GB"/>
        </w:rPr>
      </w:pPr>
      <w:r w:rsidRPr="00186901">
        <w:rPr>
          <w:rFonts w:ascii="Museo 300" w:hAnsi="Museo 300" w:cs="Arial"/>
          <w:lang w:val="en-GB"/>
        </w:rPr>
        <w:t>According to the</w:t>
      </w:r>
      <w:r w:rsidR="00B42A8B" w:rsidRPr="00186901">
        <w:rPr>
          <w:rFonts w:ascii="Museo 300" w:hAnsi="Museo 300" w:cs="Arial"/>
          <w:lang w:val="en-GB"/>
        </w:rPr>
        <w:t xml:space="preserve"> Mexican</w:t>
      </w:r>
      <w:r w:rsidRPr="00186901">
        <w:rPr>
          <w:rFonts w:ascii="Museo 300" w:hAnsi="Museo 300" w:cs="Arial"/>
          <w:lang w:val="en-GB"/>
        </w:rPr>
        <w:t xml:space="preserve"> National Institute for Migration, there has been a tremendous increase in the number of persons placed in immigration detention:</w:t>
      </w:r>
      <w:r w:rsidR="001C2F04" w:rsidRPr="00186901">
        <w:rPr>
          <w:rFonts w:ascii="Museo 300" w:hAnsi="Museo 300" w:cs="Arial"/>
          <w:lang w:val="en-GB"/>
        </w:rPr>
        <w:t xml:space="preserve"> </w:t>
      </w:r>
      <w:r w:rsidRPr="00186901">
        <w:rPr>
          <w:rFonts w:ascii="Museo 300" w:hAnsi="Museo 300" w:cs="Arial"/>
          <w:lang w:val="en-GB"/>
        </w:rPr>
        <w:t>from 86,298 in 2013, to 127,149 in 2014 and 144,452 in 2015.</w:t>
      </w:r>
      <w:r w:rsidR="00B42A8B" w:rsidRPr="00186901">
        <w:rPr>
          <w:rFonts w:ascii="Museo 300" w:hAnsi="Museo 300" w:cs="Arial"/>
          <w:lang w:val="en-GB"/>
        </w:rPr>
        <w:t xml:space="preserve"> </w:t>
      </w:r>
      <w:r w:rsidR="007D18D4" w:rsidRPr="00186901">
        <w:rPr>
          <w:rFonts w:ascii="Museo 300" w:hAnsi="Museo 300" w:cs="Arial"/>
          <w:lang w:val="en-GB"/>
        </w:rPr>
        <w:t>For 2014, this includes 23,096 children, of whom 10,943 were unaccompanied.</w:t>
      </w:r>
      <w:r w:rsidR="007D18D4" w:rsidRPr="00186901">
        <w:rPr>
          <w:rStyle w:val="FootnoteReference"/>
          <w:rFonts w:ascii="Museo 300" w:hAnsi="Museo 300" w:cs="Arial"/>
          <w:lang w:val="en-GB"/>
        </w:rPr>
        <w:footnoteReference w:id="2"/>
      </w:r>
      <w:r w:rsidR="007D18D4" w:rsidRPr="00186901">
        <w:rPr>
          <w:rFonts w:ascii="Museo 300" w:hAnsi="Museo 300" w:cs="Arial"/>
          <w:lang w:val="en-GB"/>
        </w:rPr>
        <w:t xml:space="preserve"> </w:t>
      </w:r>
      <w:r w:rsidR="00FB3F99" w:rsidRPr="00186901">
        <w:rPr>
          <w:rFonts w:ascii="Museo 300" w:hAnsi="Museo 300" w:cs="Arial"/>
          <w:lang w:val="en-GB"/>
        </w:rPr>
        <w:t xml:space="preserve">For 2015, a record 35,808 children were detained. </w:t>
      </w:r>
      <w:r w:rsidR="00FB3F99" w:rsidRPr="00186901">
        <w:rPr>
          <w:rStyle w:val="FootnoteReference"/>
          <w:rFonts w:ascii="Museo 300" w:hAnsi="Museo 300" w:cs="Arial"/>
          <w:lang w:val="en-GB"/>
        </w:rPr>
        <w:footnoteReference w:id="3"/>
      </w:r>
    </w:p>
    <w:p w14:paraId="3DC3EFFA" w14:textId="77777777" w:rsidR="005433D4" w:rsidRPr="00186901" w:rsidRDefault="005433D4" w:rsidP="00CF0109">
      <w:pPr>
        <w:spacing w:after="0" w:line="240" w:lineRule="auto"/>
        <w:ind w:left="-450"/>
        <w:rPr>
          <w:rFonts w:ascii="Museo 300" w:hAnsi="Museo 300" w:cs="Arial"/>
          <w:i/>
          <w:lang w:val="en-GB"/>
        </w:rPr>
      </w:pPr>
    </w:p>
    <w:p w14:paraId="63F5EC72" w14:textId="05EDE775" w:rsidR="00D01190" w:rsidRPr="00186901" w:rsidRDefault="00B42A8B" w:rsidP="00CF0109">
      <w:pPr>
        <w:spacing w:after="0" w:line="240" w:lineRule="auto"/>
        <w:ind w:left="-450"/>
        <w:rPr>
          <w:rFonts w:ascii="Museo 300" w:hAnsi="Museo 300" w:cs="Arial"/>
          <w:lang w:val="en-GB"/>
        </w:rPr>
      </w:pPr>
      <w:r w:rsidRPr="00186901">
        <w:rPr>
          <w:rFonts w:ascii="Museo 300" w:hAnsi="Museo 300" w:cs="Arial"/>
          <w:lang w:val="en-GB"/>
        </w:rPr>
        <w:t xml:space="preserve">In its 2015 report the </w:t>
      </w:r>
      <w:r w:rsidR="00B4354A" w:rsidRPr="00186901">
        <w:rPr>
          <w:rFonts w:ascii="Museo 300" w:hAnsi="Museo 300" w:cs="Arial"/>
          <w:lang w:val="en-GB"/>
        </w:rPr>
        <w:t>Inter-American Commission on Human Rights noted “with great concern</w:t>
      </w:r>
      <w:r w:rsidR="007457D4" w:rsidRPr="00186901">
        <w:rPr>
          <w:rFonts w:ascii="Museo 300" w:hAnsi="Museo 300" w:cs="Arial"/>
          <w:lang w:val="en-GB"/>
        </w:rPr>
        <w:t xml:space="preserve">” Mexico’s </w:t>
      </w:r>
      <w:r w:rsidR="000C4FED" w:rsidRPr="00186901">
        <w:rPr>
          <w:rFonts w:ascii="Museo 300" w:hAnsi="Museo 300" w:cs="Arial"/>
          <w:lang w:val="en-GB"/>
        </w:rPr>
        <w:t xml:space="preserve">increased </w:t>
      </w:r>
      <w:r w:rsidR="007457D4" w:rsidRPr="00186901">
        <w:rPr>
          <w:rFonts w:ascii="Museo 300" w:hAnsi="Museo 300" w:cs="Arial"/>
          <w:lang w:val="en-GB"/>
        </w:rPr>
        <w:t xml:space="preserve">efforts to halt migration across its </w:t>
      </w:r>
      <w:r w:rsidR="000C4FED" w:rsidRPr="00186901">
        <w:rPr>
          <w:rFonts w:ascii="Museo 300" w:hAnsi="Museo 300" w:cs="Arial"/>
          <w:lang w:val="en-GB"/>
        </w:rPr>
        <w:t xml:space="preserve">territory, including the widespread detention of </w:t>
      </w:r>
      <w:r w:rsidR="00A37B26">
        <w:rPr>
          <w:rFonts w:ascii="Museo 300" w:hAnsi="Museo 300" w:cs="Arial"/>
          <w:lang w:val="en-GB"/>
        </w:rPr>
        <w:t>migrants and persons</w:t>
      </w:r>
      <w:r w:rsidR="000C4FED" w:rsidRPr="00186901">
        <w:rPr>
          <w:rFonts w:ascii="Museo 300" w:hAnsi="Museo 300" w:cs="Arial"/>
          <w:lang w:val="en-GB"/>
        </w:rPr>
        <w:t xml:space="preserve"> </w:t>
      </w:r>
      <w:r w:rsidR="00B4354A" w:rsidRPr="00186901">
        <w:rPr>
          <w:rFonts w:ascii="Museo 300" w:hAnsi="Museo 300" w:cs="Arial"/>
          <w:lang w:val="en-GB"/>
        </w:rPr>
        <w:t xml:space="preserve">under international protection. </w:t>
      </w:r>
      <w:r w:rsidR="000C4FED" w:rsidRPr="00186901">
        <w:rPr>
          <w:rFonts w:ascii="Museo 300" w:hAnsi="Museo 300" w:cs="Arial"/>
          <w:lang w:val="en-GB"/>
        </w:rPr>
        <w:t>“</w:t>
      </w:r>
      <w:r w:rsidR="00B4354A" w:rsidRPr="00186901">
        <w:rPr>
          <w:rFonts w:ascii="Museo 300" w:hAnsi="Museo 300" w:cs="Arial"/>
          <w:lang w:val="en-GB"/>
        </w:rPr>
        <w:t>Between July 2014 and June 2015, arrests of undocumented Central American migrants increased by 70% compared to the same period in the previous year. Another example is the deportation of migrant children from Mexico, which increased from 4,015 during 2011 to 12,511 between January and June, 2015, which is equivalent to an average of 2,085 deported children per month. It is worth noting that the deportation of migrants, particularly of children and</w:t>
      </w:r>
      <w:r w:rsidR="00CD2D99" w:rsidRPr="00186901">
        <w:rPr>
          <w:rFonts w:ascii="Museo 300" w:hAnsi="Museo 300" w:cs="Arial"/>
          <w:lang w:val="en-GB"/>
        </w:rPr>
        <w:t xml:space="preserve"> adolescents entails their prev</w:t>
      </w:r>
      <w:r w:rsidR="00F829CC" w:rsidRPr="00186901">
        <w:rPr>
          <w:rFonts w:ascii="Museo 300" w:hAnsi="Museo 300" w:cs="Arial"/>
          <w:lang w:val="en-GB"/>
        </w:rPr>
        <w:t>i</w:t>
      </w:r>
      <w:r w:rsidR="00CD2D99" w:rsidRPr="00186901">
        <w:rPr>
          <w:rFonts w:ascii="Museo 300" w:hAnsi="Museo 300" w:cs="Arial"/>
          <w:lang w:val="en-GB"/>
        </w:rPr>
        <w:t>ous detention which can be prolonged for a long time</w:t>
      </w:r>
      <w:r w:rsidR="00B4354A" w:rsidRPr="00186901">
        <w:rPr>
          <w:rFonts w:ascii="Museo 300" w:hAnsi="Museo 300" w:cs="Arial"/>
          <w:lang w:val="en-GB"/>
        </w:rPr>
        <w:t xml:space="preserve">. </w:t>
      </w:r>
      <w:r w:rsidR="00B4354A" w:rsidRPr="00186901">
        <w:rPr>
          <w:rFonts w:ascii="Museo 300" w:hAnsi="Museo 300" w:cs="Arial"/>
          <w:lang w:val="en-GB"/>
        </w:rPr>
        <w:lastRenderedPageBreak/>
        <w:t>After the launch of the Southern Bord</w:t>
      </w:r>
      <w:r w:rsidR="00CD2D99" w:rsidRPr="00186901">
        <w:rPr>
          <w:rFonts w:ascii="Museo 300" w:hAnsi="Museo 300" w:cs="Arial"/>
          <w:lang w:val="en-GB"/>
        </w:rPr>
        <w:t>er Program</w:t>
      </w:r>
      <w:r w:rsidR="00171035" w:rsidRPr="00186901">
        <w:rPr>
          <w:rFonts w:ascii="Museo 300" w:hAnsi="Museo 300" w:cs="Arial"/>
          <w:lang w:val="en-GB"/>
        </w:rPr>
        <w:t xml:space="preserve"> [in 2014]</w:t>
      </w:r>
      <w:r w:rsidR="00CD2D99" w:rsidRPr="00186901">
        <w:rPr>
          <w:rFonts w:ascii="Museo 300" w:hAnsi="Museo 300" w:cs="Arial"/>
          <w:lang w:val="en-GB"/>
        </w:rPr>
        <w:t xml:space="preserve">, Mexico is currently </w:t>
      </w:r>
      <w:r w:rsidR="00B4354A" w:rsidRPr="00186901">
        <w:rPr>
          <w:rFonts w:ascii="Museo 300" w:hAnsi="Museo 300" w:cs="Arial"/>
          <w:lang w:val="en-GB"/>
        </w:rPr>
        <w:t>detaining and deporting more Central American m</w:t>
      </w:r>
      <w:r w:rsidR="00CD2D99" w:rsidRPr="00186901">
        <w:rPr>
          <w:rFonts w:ascii="Museo 300" w:hAnsi="Museo 300" w:cs="Arial"/>
          <w:lang w:val="en-GB"/>
        </w:rPr>
        <w:t xml:space="preserve">igrants than the United States, </w:t>
      </w:r>
      <w:r w:rsidR="00B4354A" w:rsidRPr="00186901">
        <w:rPr>
          <w:rFonts w:ascii="Museo 300" w:hAnsi="Museo 300" w:cs="Arial"/>
          <w:lang w:val="en-GB"/>
        </w:rPr>
        <w:t>reversing the historical trend. Also, civil soc</w:t>
      </w:r>
      <w:r w:rsidR="00CD2D99" w:rsidRPr="00186901">
        <w:rPr>
          <w:rFonts w:ascii="Museo 300" w:hAnsi="Museo 300" w:cs="Arial"/>
          <w:lang w:val="en-GB"/>
        </w:rPr>
        <w:t xml:space="preserve">iety organizations informed the </w:t>
      </w:r>
      <w:r w:rsidR="00B4354A" w:rsidRPr="00186901">
        <w:rPr>
          <w:rFonts w:ascii="Museo 300" w:hAnsi="Museo 300" w:cs="Arial"/>
          <w:lang w:val="en-GB"/>
        </w:rPr>
        <w:t>Commission that after the launch of the Souther</w:t>
      </w:r>
      <w:r w:rsidR="00CD2D99" w:rsidRPr="00186901">
        <w:rPr>
          <w:rFonts w:ascii="Museo 300" w:hAnsi="Museo 300" w:cs="Arial"/>
          <w:lang w:val="en-GB"/>
        </w:rPr>
        <w:t>n Border Program (PIFS</w:t>
      </w:r>
      <w:r w:rsidR="00685EEF" w:rsidRPr="00186901">
        <w:rPr>
          <w:rFonts w:ascii="Museo 300" w:hAnsi="Museo 300" w:cs="Arial"/>
          <w:lang w:val="en-GB"/>
        </w:rPr>
        <w:t xml:space="preserve">, </w:t>
      </w:r>
      <w:proofErr w:type="spellStart"/>
      <w:r w:rsidR="00685EEF" w:rsidRPr="00186901">
        <w:rPr>
          <w:rFonts w:ascii="Museo 300" w:hAnsi="Museo 300" w:cs="Arial"/>
          <w:lang w:val="en-GB"/>
        </w:rPr>
        <w:t>Programa</w:t>
      </w:r>
      <w:proofErr w:type="spellEnd"/>
      <w:r w:rsidR="00685EEF" w:rsidRPr="00186901">
        <w:rPr>
          <w:rFonts w:ascii="Museo 300" w:hAnsi="Museo 300" w:cs="Arial"/>
          <w:lang w:val="en-GB"/>
        </w:rPr>
        <w:t xml:space="preserve"> Integral de la </w:t>
      </w:r>
      <w:proofErr w:type="spellStart"/>
      <w:r w:rsidR="00685EEF" w:rsidRPr="00186901">
        <w:rPr>
          <w:rFonts w:ascii="Museo 300" w:hAnsi="Museo 300" w:cs="Arial"/>
          <w:lang w:val="en-GB"/>
        </w:rPr>
        <w:t>Frontera</w:t>
      </w:r>
      <w:proofErr w:type="spellEnd"/>
      <w:r w:rsidR="00685EEF" w:rsidRPr="00186901">
        <w:rPr>
          <w:rFonts w:ascii="Museo 300" w:hAnsi="Museo 300" w:cs="Arial"/>
          <w:lang w:val="en-GB"/>
        </w:rPr>
        <w:t xml:space="preserve"> Sur</w:t>
      </w:r>
      <w:r w:rsidR="00CD2D99" w:rsidRPr="00186901">
        <w:rPr>
          <w:rFonts w:ascii="Museo 300" w:hAnsi="Museo 300" w:cs="Arial"/>
          <w:lang w:val="en-GB"/>
        </w:rPr>
        <w:t xml:space="preserve">), crimes </w:t>
      </w:r>
      <w:r w:rsidR="00B4354A" w:rsidRPr="00186901">
        <w:rPr>
          <w:rFonts w:ascii="Museo 300" w:hAnsi="Museo 300" w:cs="Arial"/>
          <w:lang w:val="en-GB"/>
        </w:rPr>
        <w:t>and abuses against migrants, asylum-seekers and refugees have increased.</w:t>
      </w:r>
      <w:r w:rsidR="00CD2D99" w:rsidRPr="00186901">
        <w:rPr>
          <w:rFonts w:ascii="Museo 300" w:hAnsi="Museo 300" w:cs="Arial"/>
          <w:lang w:val="en-GB"/>
        </w:rPr>
        <w:t>”</w:t>
      </w:r>
      <w:r w:rsidR="00CD2D99" w:rsidRPr="00186901">
        <w:rPr>
          <w:rFonts w:ascii="Museo 300" w:hAnsi="Museo 300" w:cs="Arial"/>
          <w:vertAlign w:val="superscript"/>
          <w:lang w:val="en-GB"/>
        </w:rPr>
        <w:footnoteReference w:id="4"/>
      </w:r>
    </w:p>
    <w:p w14:paraId="33CF8F45" w14:textId="77777777" w:rsidR="008A33F7" w:rsidRPr="00186901" w:rsidRDefault="008A33F7" w:rsidP="00CF0109">
      <w:pPr>
        <w:spacing w:after="0" w:line="240" w:lineRule="auto"/>
        <w:ind w:left="-450"/>
        <w:rPr>
          <w:rFonts w:ascii="Museo 300" w:hAnsi="Museo 300" w:cs="Arial"/>
          <w:lang w:val="en-GB"/>
        </w:rPr>
      </w:pPr>
    </w:p>
    <w:p w14:paraId="3CB807F5" w14:textId="12D52688" w:rsidR="008A33F7" w:rsidRPr="00186901" w:rsidRDefault="00EB2E0F" w:rsidP="00CF0109">
      <w:pPr>
        <w:spacing w:after="0" w:line="240" w:lineRule="auto"/>
        <w:ind w:left="-450"/>
        <w:rPr>
          <w:rFonts w:ascii="Museo 300" w:hAnsi="Museo 300" w:cs="Arial"/>
          <w:lang w:val="en-GB"/>
        </w:rPr>
      </w:pPr>
      <w:r w:rsidRPr="005607B6">
        <w:rPr>
          <w:rFonts w:ascii="Museo 700 Regular" w:hAnsi="Museo 700 Regular" w:cs="Arial"/>
          <w:lang w:val="en-GB"/>
        </w:rPr>
        <w:t>Main issues:</w:t>
      </w:r>
      <w:r w:rsidRPr="00186901">
        <w:rPr>
          <w:rFonts w:ascii="Museo 300" w:hAnsi="Museo 300" w:cs="Arial"/>
          <w:lang w:val="en-GB"/>
        </w:rPr>
        <w:t xml:space="preserve"> </w:t>
      </w:r>
      <w:r w:rsidR="008A33F7" w:rsidRPr="00186901">
        <w:rPr>
          <w:rFonts w:ascii="Museo 300" w:hAnsi="Museo 300" w:cs="Arial"/>
          <w:lang w:val="en-GB"/>
        </w:rPr>
        <w:t>Publicly available statistics for the number of migrants detained annually since examination of the 2nd periodic report of Mexico indicate a very steep rise. Can authorit</w:t>
      </w:r>
      <w:r w:rsidR="00743570" w:rsidRPr="00186901">
        <w:rPr>
          <w:rFonts w:ascii="Museo 300" w:hAnsi="Museo 300" w:cs="Arial"/>
          <w:lang w:val="en-GB"/>
        </w:rPr>
        <w:t>ies</w:t>
      </w:r>
      <w:r w:rsidR="008A33F7" w:rsidRPr="00186901">
        <w:rPr>
          <w:rFonts w:ascii="Museo 300" w:hAnsi="Museo 300" w:cs="Arial"/>
          <w:lang w:val="en-GB"/>
        </w:rPr>
        <w:t xml:space="preserve"> explain why?</w:t>
      </w:r>
    </w:p>
    <w:p w14:paraId="662CDE5F" w14:textId="77777777" w:rsidR="00A944E0" w:rsidRPr="00186901" w:rsidRDefault="00A944E0" w:rsidP="00CF0109">
      <w:pPr>
        <w:spacing w:after="0" w:line="240" w:lineRule="auto"/>
        <w:ind w:left="-450"/>
        <w:rPr>
          <w:rFonts w:ascii="Museo 300" w:hAnsi="Museo 300" w:cs="Arial"/>
          <w:lang w:val="en-GB"/>
        </w:rPr>
      </w:pPr>
    </w:p>
    <w:p w14:paraId="625BC02C" w14:textId="1CACED6A" w:rsidR="00A944E0" w:rsidRPr="005607B6" w:rsidRDefault="00A944E0" w:rsidP="00CF0109">
      <w:pPr>
        <w:spacing w:after="0" w:line="240" w:lineRule="auto"/>
        <w:ind w:left="-450"/>
        <w:rPr>
          <w:rFonts w:ascii="Museo 700 Regular" w:hAnsi="Museo 700 Regular" w:cs="Arial"/>
          <w:u w:val="single"/>
          <w:lang w:val="en-GB"/>
        </w:rPr>
      </w:pPr>
      <w:r w:rsidRPr="005607B6">
        <w:rPr>
          <w:rFonts w:ascii="Museo 700 Regular" w:hAnsi="Museo 700 Regular" w:cs="Arial"/>
          <w:u w:val="single"/>
          <w:lang w:val="en-GB"/>
        </w:rPr>
        <w:t>ICRMW Articles 16 and 17</w:t>
      </w:r>
    </w:p>
    <w:p w14:paraId="3F112F20" w14:textId="77777777" w:rsidR="00C36243" w:rsidRPr="00186901" w:rsidRDefault="00C36243" w:rsidP="00CF0109">
      <w:pPr>
        <w:spacing w:after="0" w:line="240" w:lineRule="auto"/>
        <w:ind w:left="-450"/>
        <w:rPr>
          <w:rFonts w:ascii="Museo 300" w:hAnsi="Museo 300" w:cs="Arial"/>
          <w:lang w:val="en-GB"/>
        </w:rPr>
      </w:pPr>
    </w:p>
    <w:p w14:paraId="4A5ED2B2" w14:textId="0BE2354A" w:rsidR="006A2343" w:rsidRPr="00186901" w:rsidRDefault="00BB284F" w:rsidP="00CF0109">
      <w:pPr>
        <w:spacing w:after="0" w:line="240" w:lineRule="auto"/>
        <w:ind w:left="-450"/>
        <w:rPr>
          <w:rFonts w:ascii="Museo 300" w:hAnsi="Museo 300" w:cs="Arial"/>
          <w:lang w:val="en-GB"/>
        </w:rPr>
      </w:pPr>
      <w:r w:rsidRPr="005607B6">
        <w:rPr>
          <w:rFonts w:ascii="Museo 700 Regular" w:hAnsi="Museo 700 Regular" w:cs="Arial"/>
          <w:lang w:val="en-GB"/>
        </w:rPr>
        <w:t>Lack of transparency in the law</w:t>
      </w:r>
      <w:r w:rsidR="00C624DD" w:rsidRPr="005607B6">
        <w:rPr>
          <w:rFonts w:ascii="Museo 700 Regular" w:hAnsi="Museo 700 Regular" w:cs="Arial"/>
          <w:lang w:val="en-GB"/>
        </w:rPr>
        <w:t xml:space="preserve"> – legal status of immigration detainees</w:t>
      </w:r>
      <w:r w:rsidRPr="005607B6">
        <w:rPr>
          <w:rFonts w:ascii="Museo 700 Regular" w:hAnsi="Museo 700 Regular" w:cs="Arial"/>
          <w:lang w:val="en-GB"/>
        </w:rPr>
        <w:t>:</w:t>
      </w:r>
      <w:r w:rsidRPr="00186901">
        <w:rPr>
          <w:rFonts w:ascii="Museo 300" w:hAnsi="Museo 300" w:cs="Arial"/>
          <w:lang w:val="en-GB"/>
        </w:rPr>
        <w:t xml:space="preserve"> </w:t>
      </w:r>
      <w:r w:rsidR="00C36243" w:rsidRPr="00186901">
        <w:rPr>
          <w:rFonts w:ascii="Museo 300" w:hAnsi="Museo 300" w:cs="Arial"/>
          <w:lang w:val="en-GB"/>
        </w:rPr>
        <w:t xml:space="preserve">Research on immigration detention </w:t>
      </w:r>
      <w:r w:rsidR="00D14CD0" w:rsidRPr="00186901">
        <w:rPr>
          <w:rFonts w:ascii="Museo 300" w:hAnsi="Museo 300" w:cs="Arial"/>
          <w:lang w:val="en-GB"/>
        </w:rPr>
        <w:t>shows</w:t>
      </w:r>
      <w:r w:rsidR="00C36243" w:rsidRPr="00186901">
        <w:rPr>
          <w:rFonts w:ascii="Museo 300" w:hAnsi="Museo 300" w:cs="Arial"/>
          <w:lang w:val="en-GB"/>
        </w:rPr>
        <w:t xml:space="preserve"> that language used to name places of immigration detention or practices of detention is often blurred.</w:t>
      </w:r>
      <w:r w:rsidR="001C2F04" w:rsidRPr="00186901">
        <w:rPr>
          <w:rFonts w:ascii="Museo 300" w:hAnsi="Museo 300" w:cs="Arial"/>
          <w:lang w:val="en-GB"/>
        </w:rPr>
        <w:t xml:space="preserve"> </w:t>
      </w:r>
      <w:r w:rsidR="00C36243" w:rsidRPr="00186901">
        <w:rPr>
          <w:rFonts w:ascii="Museo 300" w:hAnsi="Museo 300" w:cs="Arial"/>
          <w:lang w:val="en-GB"/>
        </w:rPr>
        <w:t>In the case of Mexico, the use of euphemisms that are pr</w:t>
      </w:r>
      <w:r w:rsidRPr="00186901">
        <w:rPr>
          <w:rFonts w:ascii="Museo 300" w:hAnsi="Museo 300" w:cs="Arial"/>
          <w:lang w:val="en-GB"/>
        </w:rPr>
        <w:t xml:space="preserve">one to ambiguity is </w:t>
      </w:r>
      <w:r w:rsidR="00D14CD0" w:rsidRPr="00186901">
        <w:rPr>
          <w:rFonts w:ascii="Museo 300" w:hAnsi="Museo 300" w:cs="Arial"/>
          <w:lang w:val="en-GB"/>
        </w:rPr>
        <w:t xml:space="preserve">employed </w:t>
      </w:r>
      <w:r w:rsidRPr="00186901">
        <w:rPr>
          <w:rFonts w:ascii="Museo 300" w:hAnsi="Museo 300" w:cs="Arial"/>
          <w:lang w:val="en-GB"/>
        </w:rPr>
        <w:t>in</w:t>
      </w:r>
      <w:r w:rsidR="00C36243" w:rsidRPr="00186901">
        <w:rPr>
          <w:rFonts w:ascii="Museo 300" w:hAnsi="Museo 300" w:cs="Arial"/>
          <w:lang w:val="en-GB"/>
        </w:rPr>
        <w:t xml:space="preserve"> migration law. </w:t>
      </w:r>
    </w:p>
    <w:p w14:paraId="78CC5265" w14:textId="77777777" w:rsidR="007E4B15" w:rsidRPr="00186901" w:rsidRDefault="007E4B15" w:rsidP="00CF0109">
      <w:pPr>
        <w:spacing w:after="0" w:line="240" w:lineRule="auto"/>
        <w:ind w:left="-450"/>
        <w:rPr>
          <w:rFonts w:ascii="Museo 300" w:hAnsi="Museo 300" w:cs="Arial"/>
          <w:lang w:val="en-GB"/>
        </w:rPr>
      </w:pPr>
    </w:p>
    <w:p w14:paraId="65795268" w14:textId="143A45D6" w:rsidR="00C36243" w:rsidRPr="00FB2755" w:rsidRDefault="00D14CD0" w:rsidP="00CF0109">
      <w:pPr>
        <w:spacing w:after="0" w:line="240" w:lineRule="auto"/>
        <w:ind w:left="-450"/>
        <w:rPr>
          <w:rFonts w:ascii="Museo 300" w:hAnsi="Museo 300" w:cs="Arial"/>
          <w:lang w:val="es-ES_tradnl"/>
        </w:rPr>
      </w:pPr>
      <w:r w:rsidRPr="00186901">
        <w:rPr>
          <w:rFonts w:ascii="Museo 300" w:hAnsi="Museo 300" w:cs="Arial"/>
          <w:lang w:val="en-GB"/>
        </w:rPr>
        <w:t>As the GDP has reported, the o</w:t>
      </w:r>
      <w:r w:rsidR="00C36243" w:rsidRPr="00186901">
        <w:rPr>
          <w:rFonts w:ascii="Museo 300" w:hAnsi="Museo 300" w:cs="Arial"/>
          <w:lang w:val="en-GB"/>
        </w:rPr>
        <w:t>fficial language used in Mexican law and policy to characterize immigration detention is arcane and misleading.</w:t>
      </w:r>
      <w:r w:rsidR="001C2F04" w:rsidRPr="00186901">
        <w:rPr>
          <w:rFonts w:ascii="Museo 300" w:hAnsi="Museo 300" w:cs="Arial"/>
          <w:lang w:val="en-GB"/>
        </w:rPr>
        <w:t xml:space="preserve"> </w:t>
      </w:r>
      <w:proofErr w:type="gramStart"/>
      <w:r w:rsidR="00C36243" w:rsidRPr="00186901">
        <w:rPr>
          <w:rFonts w:ascii="Museo 300" w:hAnsi="Museo 300" w:cs="Arial"/>
          <w:lang w:val="en-GB"/>
        </w:rPr>
        <w:t>A case in point are</w:t>
      </w:r>
      <w:proofErr w:type="gramEnd"/>
      <w:r w:rsidR="00C36243" w:rsidRPr="00186901">
        <w:rPr>
          <w:rFonts w:ascii="Museo 300" w:hAnsi="Museo 300" w:cs="Arial"/>
          <w:lang w:val="en-GB"/>
        </w:rPr>
        <w:t xml:space="preserve"> the relevant articles providing for detention measures in the 2011 Migration Law. For instance, Article 99, which summarizes the key grounds for detention, fails to mention any word or concept relating to detention, confinement, or deprivation of liberty. </w:t>
      </w:r>
      <w:proofErr w:type="spellStart"/>
      <w:r w:rsidR="00C36243" w:rsidRPr="005607B6">
        <w:rPr>
          <w:rFonts w:ascii="Museo 300" w:hAnsi="Museo 300" w:cs="Arial"/>
          <w:lang w:val="es-ES_tradnl"/>
        </w:rPr>
        <w:t>Instead</w:t>
      </w:r>
      <w:proofErr w:type="spellEnd"/>
      <w:r w:rsidR="00C36243" w:rsidRPr="005607B6">
        <w:rPr>
          <w:rFonts w:ascii="Museo 300" w:hAnsi="Museo 300" w:cs="Arial"/>
          <w:lang w:val="es-ES_tradnl"/>
        </w:rPr>
        <w:t xml:space="preserve">, </w:t>
      </w:r>
      <w:proofErr w:type="spellStart"/>
      <w:r w:rsidR="00C36243" w:rsidRPr="005607B6">
        <w:rPr>
          <w:rFonts w:ascii="Museo 300" w:hAnsi="Museo 300" w:cs="Arial"/>
          <w:lang w:val="es-ES_tradnl"/>
        </w:rPr>
        <w:t>the</w:t>
      </w:r>
      <w:proofErr w:type="spellEnd"/>
      <w:r w:rsidR="00C36243" w:rsidRPr="005607B6">
        <w:rPr>
          <w:rFonts w:ascii="Museo 300" w:hAnsi="Museo 300" w:cs="Arial"/>
          <w:lang w:val="es-ES_tradnl"/>
        </w:rPr>
        <w:t xml:space="preserve"> </w:t>
      </w:r>
      <w:proofErr w:type="spellStart"/>
      <w:r w:rsidR="00C36243" w:rsidRPr="005607B6">
        <w:rPr>
          <w:rFonts w:ascii="Museo 300" w:hAnsi="Museo 300" w:cs="Arial"/>
          <w:lang w:val="es-ES_tradnl"/>
        </w:rPr>
        <w:t>article</w:t>
      </w:r>
      <w:proofErr w:type="spellEnd"/>
      <w:r w:rsidR="00C36243" w:rsidRPr="005607B6">
        <w:rPr>
          <w:rFonts w:ascii="Museo 300" w:hAnsi="Museo 300" w:cs="Arial"/>
          <w:lang w:val="es-ES_tradnl"/>
        </w:rPr>
        <w:t xml:space="preserve"> </w:t>
      </w:r>
      <w:proofErr w:type="spellStart"/>
      <w:r w:rsidR="00C36243" w:rsidRPr="005607B6">
        <w:rPr>
          <w:rFonts w:ascii="Museo 300" w:hAnsi="Museo 300" w:cs="Arial"/>
          <w:lang w:val="es-ES_tradnl"/>
        </w:rPr>
        <w:t>provides</w:t>
      </w:r>
      <w:proofErr w:type="spellEnd"/>
      <w:r w:rsidR="00C36243" w:rsidRPr="005607B6">
        <w:rPr>
          <w:rFonts w:ascii="Museo 300" w:hAnsi="Museo 300" w:cs="Arial"/>
          <w:lang w:val="es-ES_tradnl"/>
        </w:rPr>
        <w:t xml:space="preserve"> </w:t>
      </w:r>
      <w:proofErr w:type="spellStart"/>
      <w:r w:rsidR="00C36243" w:rsidRPr="005607B6">
        <w:rPr>
          <w:rFonts w:ascii="Museo 300" w:hAnsi="Museo 300" w:cs="Arial"/>
          <w:lang w:val="es-ES_tradnl"/>
        </w:rPr>
        <w:t>that</w:t>
      </w:r>
      <w:proofErr w:type="spellEnd"/>
      <w:r w:rsidR="00C36243" w:rsidRPr="005607B6">
        <w:rPr>
          <w:rFonts w:ascii="Museo 300" w:hAnsi="Museo 300" w:cs="Arial"/>
          <w:lang w:val="es-ES_tradnl"/>
        </w:rPr>
        <w:t xml:space="preserve"> </w:t>
      </w:r>
      <w:proofErr w:type="spellStart"/>
      <w:r w:rsidR="00C36243" w:rsidRPr="005607B6">
        <w:rPr>
          <w:rFonts w:ascii="Museo 300" w:hAnsi="Museo 300" w:cs="Arial"/>
          <w:lang w:val="es-ES_tradnl"/>
        </w:rPr>
        <w:t>foreigners</w:t>
      </w:r>
      <w:proofErr w:type="spellEnd"/>
      <w:r w:rsidR="00C36243" w:rsidRPr="005607B6">
        <w:rPr>
          <w:rFonts w:ascii="Museo 300" w:hAnsi="Museo 300" w:cs="Arial"/>
          <w:lang w:val="es-ES_tradnl"/>
        </w:rPr>
        <w:t xml:space="preserve"> are to be “</w:t>
      </w:r>
      <w:proofErr w:type="spellStart"/>
      <w:r w:rsidR="00C36243" w:rsidRPr="005607B6">
        <w:rPr>
          <w:rFonts w:ascii="Museo 300" w:hAnsi="Museo 300" w:cs="Arial"/>
          <w:lang w:val="es-ES_tradnl"/>
        </w:rPr>
        <w:t>presented</w:t>
      </w:r>
      <w:proofErr w:type="spellEnd"/>
      <w:r w:rsidR="00C36243" w:rsidRPr="005607B6">
        <w:rPr>
          <w:rFonts w:ascii="Museo 300" w:hAnsi="Museo 300" w:cs="Arial"/>
          <w:lang w:val="es-ES_tradnl"/>
        </w:rPr>
        <w:t>” at “</w:t>
      </w:r>
      <w:proofErr w:type="spellStart"/>
      <w:r w:rsidR="00C36243" w:rsidRPr="005607B6">
        <w:rPr>
          <w:rFonts w:ascii="Museo 300" w:hAnsi="Museo 300" w:cs="Arial"/>
          <w:lang w:val="es-ES_tradnl"/>
        </w:rPr>
        <w:t>migratory</w:t>
      </w:r>
      <w:proofErr w:type="spellEnd"/>
      <w:r w:rsidR="00C36243" w:rsidRPr="005607B6">
        <w:rPr>
          <w:rFonts w:ascii="Museo 300" w:hAnsi="Museo 300" w:cs="Arial"/>
          <w:lang w:val="es-ES_tradnl"/>
        </w:rPr>
        <w:t xml:space="preserve"> </w:t>
      </w:r>
      <w:proofErr w:type="spellStart"/>
      <w:r w:rsidR="00C36243" w:rsidRPr="005607B6">
        <w:rPr>
          <w:rFonts w:ascii="Museo 300" w:hAnsi="Museo 300" w:cs="Arial"/>
          <w:lang w:val="es-ES_tradnl"/>
        </w:rPr>
        <w:t>stations</w:t>
      </w:r>
      <w:proofErr w:type="spellEnd"/>
      <w:r w:rsidR="00C36243" w:rsidRPr="005607B6">
        <w:rPr>
          <w:rFonts w:ascii="Museo 300" w:hAnsi="Museo 300" w:cs="Arial"/>
          <w:lang w:val="es-ES_tradnl"/>
        </w:rPr>
        <w:t xml:space="preserve">” </w:t>
      </w:r>
      <w:proofErr w:type="spellStart"/>
      <w:r w:rsidR="00C36243" w:rsidRPr="005607B6">
        <w:rPr>
          <w:rFonts w:ascii="Museo 300" w:hAnsi="Museo 300" w:cs="Arial"/>
          <w:lang w:val="es-ES_tradnl"/>
        </w:rPr>
        <w:t>while</w:t>
      </w:r>
      <w:proofErr w:type="spellEnd"/>
      <w:r w:rsidR="00C36243" w:rsidRPr="005607B6">
        <w:rPr>
          <w:rFonts w:ascii="Museo 300" w:hAnsi="Museo 300" w:cs="Arial"/>
          <w:lang w:val="es-ES_tradnl"/>
        </w:rPr>
        <w:t xml:space="preserve"> </w:t>
      </w:r>
      <w:proofErr w:type="spellStart"/>
      <w:r w:rsidR="00C36243" w:rsidRPr="005607B6">
        <w:rPr>
          <w:rFonts w:ascii="Museo 300" w:hAnsi="Museo 300" w:cs="Arial"/>
          <w:lang w:val="es-ES_tradnl"/>
        </w:rPr>
        <w:t>their</w:t>
      </w:r>
      <w:proofErr w:type="spellEnd"/>
      <w:r w:rsidR="00C36243" w:rsidRPr="005607B6">
        <w:rPr>
          <w:rFonts w:ascii="Museo 300" w:hAnsi="Museo 300" w:cs="Arial"/>
          <w:lang w:val="es-ES_tradnl"/>
        </w:rPr>
        <w:t xml:space="preserve"> </w:t>
      </w:r>
      <w:proofErr w:type="spellStart"/>
      <w:r w:rsidR="00C36243" w:rsidRPr="005607B6">
        <w:rPr>
          <w:rFonts w:ascii="Museo 300" w:hAnsi="Museo 300" w:cs="Arial"/>
          <w:lang w:val="es-ES_tradnl"/>
        </w:rPr>
        <w:t>situation</w:t>
      </w:r>
      <w:proofErr w:type="spellEnd"/>
      <w:r w:rsidR="00C36243" w:rsidRPr="005607B6">
        <w:rPr>
          <w:rFonts w:ascii="Museo 300" w:hAnsi="Museo 300" w:cs="Arial"/>
          <w:lang w:val="es-ES_tradnl"/>
        </w:rPr>
        <w:t xml:space="preserve"> </w:t>
      </w:r>
      <w:proofErr w:type="spellStart"/>
      <w:r w:rsidR="00C36243" w:rsidRPr="005607B6">
        <w:rPr>
          <w:rFonts w:ascii="Museo 300" w:hAnsi="Museo 300" w:cs="Arial"/>
          <w:lang w:val="es-ES_tradnl"/>
        </w:rPr>
        <w:t>is</w:t>
      </w:r>
      <w:proofErr w:type="spellEnd"/>
      <w:r w:rsidR="00C36243" w:rsidRPr="005607B6">
        <w:rPr>
          <w:rFonts w:ascii="Museo 300" w:hAnsi="Museo 300" w:cs="Arial"/>
          <w:lang w:val="es-ES_tradnl"/>
        </w:rPr>
        <w:t xml:space="preserve"> </w:t>
      </w:r>
      <w:proofErr w:type="spellStart"/>
      <w:r w:rsidR="00C36243" w:rsidRPr="005607B6">
        <w:rPr>
          <w:rFonts w:ascii="Museo 300" w:hAnsi="Museo 300" w:cs="Arial"/>
          <w:lang w:val="es-ES_tradnl"/>
        </w:rPr>
        <w:t>being</w:t>
      </w:r>
      <w:proofErr w:type="spellEnd"/>
      <w:r w:rsidR="00C36243" w:rsidRPr="005607B6">
        <w:rPr>
          <w:rFonts w:ascii="Museo 300" w:hAnsi="Museo 300" w:cs="Arial"/>
          <w:lang w:val="es-ES_tradnl"/>
        </w:rPr>
        <w:t xml:space="preserve"> </w:t>
      </w:r>
      <w:proofErr w:type="spellStart"/>
      <w:r w:rsidR="00C36243" w:rsidRPr="005607B6">
        <w:rPr>
          <w:rFonts w:ascii="Museo 300" w:hAnsi="Museo 300" w:cs="Arial"/>
          <w:lang w:val="es-ES_tradnl"/>
        </w:rPr>
        <w:t>determined</w:t>
      </w:r>
      <w:proofErr w:type="spellEnd"/>
      <w:r w:rsidR="00C36243" w:rsidRPr="005607B6">
        <w:rPr>
          <w:rFonts w:ascii="Museo 300" w:hAnsi="Museo 300" w:cs="Arial"/>
          <w:lang w:val="es-ES_tradnl"/>
        </w:rPr>
        <w:t xml:space="preserve"> (“Es de orden público la presentación de los extranjeros en estaciones migratorias o en lugares habilitados para ello, en tanto se determina su situación migratoria en territorio nacional.”)</w:t>
      </w:r>
    </w:p>
    <w:p w14:paraId="59D4CBC1" w14:textId="77777777" w:rsidR="006E3D21" w:rsidRPr="005607B6" w:rsidRDefault="006E3D21" w:rsidP="00CF0109">
      <w:pPr>
        <w:spacing w:after="0" w:line="240" w:lineRule="auto"/>
        <w:ind w:left="-450"/>
        <w:rPr>
          <w:rFonts w:ascii="Museo 300" w:hAnsi="Museo 300" w:cs="Arial"/>
          <w:lang w:val="es-ES_tradnl"/>
        </w:rPr>
      </w:pPr>
    </w:p>
    <w:p w14:paraId="7A5B4A07" w14:textId="013994AB" w:rsidR="00C36243" w:rsidRPr="00186901" w:rsidRDefault="00C36243" w:rsidP="00CF0109">
      <w:pPr>
        <w:spacing w:after="0" w:line="240" w:lineRule="auto"/>
        <w:ind w:left="-450"/>
        <w:rPr>
          <w:rFonts w:ascii="Museo 300" w:hAnsi="Museo 300" w:cs="Arial"/>
          <w:lang w:val="en-GB"/>
        </w:rPr>
      </w:pPr>
      <w:r w:rsidRPr="00186901">
        <w:rPr>
          <w:rFonts w:ascii="Museo 300" w:hAnsi="Museo 300" w:cs="Arial"/>
          <w:lang w:val="en-GB"/>
        </w:rPr>
        <w:t xml:space="preserve">In providing the grounds for detention, Article 99 introduces another euphemism to refer to deprivation of liberty, </w:t>
      </w:r>
      <w:proofErr w:type="spellStart"/>
      <w:r w:rsidRPr="00186901">
        <w:rPr>
          <w:rFonts w:ascii="Museo 300" w:hAnsi="Museo 300" w:cs="Arial"/>
          <w:lang w:val="en-GB"/>
        </w:rPr>
        <w:t>alojamiento</w:t>
      </w:r>
      <w:proofErr w:type="spellEnd"/>
      <w:r w:rsidRPr="00186901">
        <w:rPr>
          <w:rFonts w:ascii="Museo 300" w:hAnsi="Museo 300" w:cs="Arial"/>
          <w:lang w:val="en-GB"/>
        </w:rPr>
        <w:t xml:space="preserve">, or “accommodation” (before the adoption of the 2011 Migration Law, official discourse in Mexico tended to refer to the detention of immigrants as </w:t>
      </w:r>
      <w:proofErr w:type="spellStart"/>
      <w:r w:rsidRPr="00186901">
        <w:rPr>
          <w:rFonts w:ascii="Museo 300" w:hAnsi="Museo 300" w:cs="Arial"/>
          <w:lang w:val="en-GB"/>
        </w:rPr>
        <w:t>aseguramiento</w:t>
      </w:r>
      <w:proofErr w:type="spellEnd"/>
      <w:r w:rsidRPr="00186901">
        <w:rPr>
          <w:rFonts w:ascii="Museo 300" w:hAnsi="Museo 300" w:cs="Arial"/>
          <w:lang w:val="en-GB"/>
        </w:rPr>
        <w:t>, literally translated as “assurance” or "guarantee"). The article states that foreigners are to be “temporarily accommodated” (</w:t>
      </w:r>
      <w:proofErr w:type="spellStart"/>
      <w:r w:rsidRPr="00186901">
        <w:rPr>
          <w:rFonts w:ascii="Museo 300" w:hAnsi="Museo 300" w:cs="Arial"/>
          <w:lang w:val="en-GB"/>
        </w:rPr>
        <w:t>alojamiento</w:t>
      </w:r>
      <w:proofErr w:type="spellEnd"/>
      <w:r w:rsidRPr="00186901">
        <w:rPr>
          <w:rFonts w:ascii="Museo 300" w:hAnsi="Museo 300" w:cs="Arial"/>
          <w:lang w:val="en-GB"/>
        </w:rPr>
        <w:t xml:space="preserve"> temporal) in order to assist the process of “regularizing” their stay in the country or to assist their “return” (</w:t>
      </w:r>
      <w:proofErr w:type="spellStart"/>
      <w:r w:rsidRPr="00186901">
        <w:rPr>
          <w:rFonts w:ascii="Museo 300" w:hAnsi="Museo 300" w:cs="Arial"/>
          <w:lang w:val="en-GB"/>
        </w:rPr>
        <w:t>retorno</w:t>
      </w:r>
      <w:proofErr w:type="spellEnd"/>
      <w:r w:rsidRPr="00186901">
        <w:rPr>
          <w:rFonts w:ascii="Museo 300" w:hAnsi="Museo 300" w:cs="Arial"/>
          <w:lang w:val="en-GB"/>
        </w:rPr>
        <w:t>).</w:t>
      </w:r>
      <w:r w:rsidR="001C2F04" w:rsidRPr="00186901">
        <w:rPr>
          <w:rFonts w:ascii="Museo 300" w:hAnsi="Museo 300" w:cs="Arial"/>
          <w:lang w:val="en-GB"/>
        </w:rPr>
        <w:t xml:space="preserve"> </w:t>
      </w:r>
      <w:r w:rsidR="006E3D21" w:rsidRPr="00186901">
        <w:rPr>
          <w:rFonts w:ascii="Museo 300" w:hAnsi="Museo 300" w:cs="Arial"/>
          <w:lang w:val="en-GB"/>
        </w:rPr>
        <w:t>According to the joint civil society 2015 “</w:t>
      </w:r>
      <w:proofErr w:type="spellStart"/>
      <w:r w:rsidR="006E3D21" w:rsidRPr="00186901">
        <w:rPr>
          <w:rFonts w:ascii="Museo 300" w:hAnsi="Museo 300" w:cs="Arial"/>
          <w:lang w:val="en-GB"/>
        </w:rPr>
        <w:t>Derechos</w:t>
      </w:r>
      <w:proofErr w:type="spellEnd"/>
      <w:r w:rsidR="006E3D21" w:rsidRPr="00186901">
        <w:rPr>
          <w:rFonts w:ascii="Museo 300" w:hAnsi="Museo 300" w:cs="Arial"/>
          <w:lang w:val="en-GB"/>
        </w:rPr>
        <w:t xml:space="preserve"> </w:t>
      </w:r>
      <w:proofErr w:type="spellStart"/>
      <w:r w:rsidR="006E3D21" w:rsidRPr="00186901">
        <w:rPr>
          <w:rFonts w:ascii="Museo 300" w:hAnsi="Museo 300" w:cs="Arial"/>
          <w:lang w:val="en-GB"/>
        </w:rPr>
        <w:t>cautivos</w:t>
      </w:r>
      <w:proofErr w:type="spellEnd"/>
      <w:r w:rsidR="006E3D21" w:rsidRPr="00186901">
        <w:rPr>
          <w:rFonts w:ascii="Museo 300" w:hAnsi="Museo 300" w:cs="Arial"/>
          <w:lang w:val="en-GB"/>
        </w:rPr>
        <w:t>” report euphemistic language has expanded since 2014 so that actual apprehensions for detention are frequently called “rescue operations” (</w:t>
      </w:r>
      <w:proofErr w:type="spellStart"/>
      <w:r w:rsidR="006E3D21" w:rsidRPr="00186901">
        <w:rPr>
          <w:rFonts w:ascii="Museo 300" w:hAnsi="Museo 300" w:cs="Arial"/>
          <w:lang w:val="en-GB"/>
        </w:rPr>
        <w:t>operativos</w:t>
      </w:r>
      <w:proofErr w:type="spellEnd"/>
      <w:r w:rsidR="006E3D21" w:rsidRPr="00186901">
        <w:rPr>
          <w:rFonts w:ascii="Museo 300" w:hAnsi="Museo 300" w:cs="Arial"/>
          <w:lang w:val="en-GB"/>
        </w:rPr>
        <w:t xml:space="preserve"> de </w:t>
      </w:r>
      <w:proofErr w:type="spellStart"/>
      <w:r w:rsidR="006E3D21" w:rsidRPr="00186901">
        <w:rPr>
          <w:rFonts w:ascii="Museo 300" w:hAnsi="Museo 300" w:cs="Arial"/>
          <w:lang w:val="en-GB"/>
        </w:rPr>
        <w:t>rescate</w:t>
      </w:r>
      <w:proofErr w:type="spellEnd"/>
      <w:r w:rsidR="006E3D21" w:rsidRPr="00186901">
        <w:rPr>
          <w:rFonts w:ascii="Museo 300" w:hAnsi="Museo 300" w:cs="Arial"/>
          <w:lang w:val="en-GB"/>
        </w:rPr>
        <w:t xml:space="preserve">). </w:t>
      </w:r>
    </w:p>
    <w:p w14:paraId="2EEE23F5" w14:textId="77777777" w:rsidR="00D06619" w:rsidRPr="00186901" w:rsidRDefault="00D06619" w:rsidP="00CF0109">
      <w:pPr>
        <w:spacing w:after="0" w:line="240" w:lineRule="auto"/>
        <w:ind w:left="-450"/>
        <w:rPr>
          <w:rFonts w:ascii="Museo 300" w:hAnsi="Museo 300" w:cs="Arial"/>
          <w:lang w:val="en-GB"/>
        </w:rPr>
      </w:pPr>
    </w:p>
    <w:p w14:paraId="00E63424" w14:textId="3C519ED3" w:rsidR="00D06619" w:rsidRPr="00186901" w:rsidRDefault="00D06619" w:rsidP="00CF0109">
      <w:pPr>
        <w:spacing w:after="0" w:line="240" w:lineRule="auto"/>
        <w:ind w:left="-450"/>
        <w:rPr>
          <w:rFonts w:ascii="Museo 300" w:hAnsi="Museo 300" w:cs="Arial"/>
          <w:lang w:val="en-GB"/>
        </w:rPr>
      </w:pPr>
      <w:r w:rsidRPr="00186901">
        <w:rPr>
          <w:rFonts w:ascii="Museo 300" w:hAnsi="Museo 300" w:cs="Arial"/>
          <w:lang w:val="en-GB"/>
        </w:rPr>
        <w:t>According to civil society and academic experts, “The Mexican government’s refusal to recognize the detention of migrants as such and its insistence on using euphemistic terms puts detained migrants in legal limbo. Because they are not technically detained, migrants do not enjoy the same rights as detained persons, namely access to legal representation, however, they are deprived of their liberty.”</w:t>
      </w:r>
      <w:r w:rsidRPr="00186901">
        <w:rPr>
          <w:rStyle w:val="FootnoteReference"/>
          <w:rFonts w:ascii="Museo 300" w:hAnsi="Museo 300" w:cs="Arial"/>
          <w:lang w:val="en-GB"/>
        </w:rPr>
        <w:footnoteReference w:id="5"/>
      </w:r>
    </w:p>
    <w:p w14:paraId="5F8D79EB" w14:textId="77777777" w:rsidR="00B60700" w:rsidRPr="00186901" w:rsidRDefault="00B60700" w:rsidP="00CF0109">
      <w:pPr>
        <w:spacing w:after="0" w:line="240" w:lineRule="auto"/>
        <w:ind w:left="-450"/>
        <w:rPr>
          <w:rFonts w:ascii="Museo 300" w:hAnsi="Museo 300" w:cs="Arial"/>
          <w:lang w:val="en-GB"/>
        </w:rPr>
      </w:pPr>
    </w:p>
    <w:p w14:paraId="4F19070A" w14:textId="1FB49113" w:rsidR="00B60700" w:rsidRPr="00186901" w:rsidRDefault="00B60700" w:rsidP="00CF0109">
      <w:pPr>
        <w:spacing w:after="0" w:line="240" w:lineRule="auto"/>
        <w:ind w:left="-450"/>
        <w:rPr>
          <w:rFonts w:ascii="Museo 300" w:hAnsi="Museo 300" w:cs="Arial"/>
          <w:lang w:val="en-GB"/>
        </w:rPr>
      </w:pPr>
      <w:r w:rsidRPr="00186901">
        <w:rPr>
          <w:rFonts w:ascii="Museo 300" w:hAnsi="Museo 300" w:cs="Arial"/>
          <w:lang w:val="en-GB"/>
        </w:rPr>
        <w:t>The issue of the consequences of lack of transparency has been addressed by authoritative bodies in otherworld regions.</w:t>
      </w:r>
      <w:r w:rsidR="001C2F04" w:rsidRPr="00186901">
        <w:rPr>
          <w:rFonts w:ascii="Museo 300" w:hAnsi="Museo 300" w:cs="Arial"/>
          <w:lang w:val="en-GB"/>
        </w:rPr>
        <w:t xml:space="preserve"> </w:t>
      </w:r>
      <w:r w:rsidRPr="00186901">
        <w:rPr>
          <w:rFonts w:ascii="Museo 300" w:hAnsi="Museo 300" w:cs="Arial"/>
          <w:lang w:val="en-GB"/>
        </w:rPr>
        <w:t>In 2009, the European Committee for the Prevention of Torture urged officials of Turkey to consider adopting the term “detention centres” “rather than the misleading euphemism ‘guest houses,’ since the persons held in these centres are undoubted</w:t>
      </w:r>
      <w:r w:rsidR="00CA352A" w:rsidRPr="00186901">
        <w:rPr>
          <w:rFonts w:ascii="Museo 300" w:hAnsi="Museo 300" w:cs="Arial"/>
          <w:lang w:val="en-GB"/>
        </w:rPr>
        <w:t>ly deprived of their liberty.”</w:t>
      </w:r>
      <w:r w:rsidR="001C2F04" w:rsidRPr="00186901">
        <w:rPr>
          <w:rFonts w:ascii="Museo 300" w:hAnsi="Museo 300" w:cs="Arial"/>
          <w:lang w:val="en-GB"/>
        </w:rPr>
        <w:t xml:space="preserve"> </w:t>
      </w:r>
      <w:r w:rsidRPr="00186901">
        <w:rPr>
          <w:rFonts w:ascii="Museo 300" w:hAnsi="Museo 300" w:cs="Arial"/>
          <w:lang w:val="en-GB"/>
        </w:rPr>
        <w:t>Following this Turkey eventually changed its language in subsequent legislation.</w:t>
      </w:r>
    </w:p>
    <w:p w14:paraId="5181F24A" w14:textId="77777777" w:rsidR="007E4B15" w:rsidRPr="00186901" w:rsidRDefault="007E4B15" w:rsidP="00CF0109">
      <w:pPr>
        <w:spacing w:after="0" w:line="240" w:lineRule="auto"/>
        <w:ind w:left="-450"/>
        <w:rPr>
          <w:rFonts w:ascii="Museo 300" w:hAnsi="Museo 300" w:cs="Arial"/>
          <w:lang w:val="en-GB"/>
        </w:rPr>
      </w:pPr>
    </w:p>
    <w:p w14:paraId="242B0104" w14:textId="256B3129" w:rsidR="00F663A5" w:rsidRPr="00186901" w:rsidRDefault="007E4B15" w:rsidP="00CF0109">
      <w:pPr>
        <w:spacing w:after="0" w:line="240" w:lineRule="auto"/>
        <w:ind w:left="-450"/>
        <w:rPr>
          <w:rFonts w:ascii="Museo 300" w:hAnsi="Museo 300" w:cs="Arial"/>
          <w:lang w:val="en-GB"/>
        </w:rPr>
      </w:pPr>
      <w:r w:rsidRPr="005607B6">
        <w:rPr>
          <w:rFonts w:ascii="Museo 700 Regular" w:hAnsi="Museo 700 Regular" w:cs="Arial"/>
          <w:lang w:val="en-GB"/>
        </w:rPr>
        <w:t>Main issue</w:t>
      </w:r>
      <w:r w:rsidR="00FB754A" w:rsidRPr="005607B6">
        <w:rPr>
          <w:rFonts w:ascii="Museo 700 Regular" w:hAnsi="Museo 700 Regular" w:cs="Arial"/>
          <w:lang w:val="en-GB"/>
        </w:rPr>
        <w:t>s</w:t>
      </w:r>
      <w:r w:rsidRPr="005607B6">
        <w:rPr>
          <w:rFonts w:ascii="Museo 700 Regular" w:hAnsi="Museo 700 Regular" w:cs="Arial"/>
          <w:lang w:val="en-GB"/>
        </w:rPr>
        <w:t>:</w:t>
      </w:r>
      <w:r w:rsidR="001C2F04" w:rsidRPr="00186901">
        <w:rPr>
          <w:rFonts w:ascii="Museo 300" w:hAnsi="Museo 300" w:cs="Arial"/>
          <w:lang w:val="en-GB"/>
        </w:rPr>
        <w:t xml:space="preserve"> </w:t>
      </w:r>
      <w:r w:rsidRPr="00186901">
        <w:rPr>
          <w:rFonts w:ascii="Museo 300" w:hAnsi="Museo 300" w:cs="Arial"/>
          <w:lang w:val="en-GB"/>
        </w:rPr>
        <w:t>Why is Mexican legislation using opaque and misleading language in relation to the detention of migrants?</w:t>
      </w:r>
      <w:r w:rsidR="008A33F7" w:rsidRPr="00186901">
        <w:rPr>
          <w:rFonts w:ascii="Museo 300" w:hAnsi="Museo 300" w:cs="Arial"/>
          <w:lang w:val="en-GB"/>
        </w:rPr>
        <w:t xml:space="preserve"> Are their plans to reform language in the legislation?</w:t>
      </w:r>
      <w:r w:rsidR="004B3FB9" w:rsidRPr="00186901">
        <w:rPr>
          <w:rFonts w:ascii="Museo 300" w:hAnsi="Museo 300" w:cs="Arial"/>
          <w:lang w:val="en-GB"/>
        </w:rPr>
        <w:t xml:space="preserve"> What access to procedural standards</w:t>
      </w:r>
      <w:r w:rsidR="008C102B" w:rsidRPr="00186901">
        <w:rPr>
          <w:rFonts w:ascii="Museo 300" w:hAnsi="Museo 300" w:cs="Arial"/>
          <w:lang w:val="en-GB"/>
        </w:rPr>
        <w:t>,</w:t>
      </w:r>
      <w:r w:rsidR="004B3FB9" w:rsidRPr="00186901">
        <w:rPr>
          <w:rFonts w:ascii="Museo 300" w:hAnsi="Museo 300" w:cs="Arial"/>
          <w:lang w:val="en-GB"/>
        </w:rPr>
        <w:t xml:space="preserve"> do detainees have (</w:t>
      </w:r>
      <w:r w:rsidR="00FB754A" w:rsidRPr="00186901">
        <w:rPr>
          <w:rFonts w:ascii="Museo 300" w:hAnsi="Museo 300" w:cs="Arial"/>
          <w:lang w:val="en-GB"/>
        </w:rPr>
        <w:t>right to information about reasons and rights in detention, right to legal assistance, assistance of an interpreter, right to challenge the legality of detention, right to consular assistance, right to compensation for unlawful detention)?</w:t>
      </w:r>
    </w:p>
    <w:p w14:paraId="19B714A2" w14:textId="77777777" w:rsidR="00FB754A" w:rsidRPr="00186901" w:rsidRDefault="00FB754A" w:rsidP="00CF0109">
      <w:pPr>
        <w:spacing w:after="0" w:line="240" w:lineRule="auto"/>
        <w:ind w:left="-450"/>
        <w:rPr>
          <w:rFonts w:ascii="Museo 300" w:hAnsi="Museo 300" w:cs="Arial"/>
          <w:lang w:val="en-GB"/>
        </w:rPr>
      </w:pPr>
    </w:p>
    <w:p w14:paraId="25078278" w14:textId="1B921071" w:rsidR="00A20099" w:rsidRPr="005607B6" w:rsidRDefault="005433D4" w:rsidP="00CF0109">
      <w:pPr>
        <w:spacing w:after="0" w:line="240" w:lineRule="auto"/>
        <w:ind w:left="-450"/>
        <w:rPr>
          <w:rFonts w:ascii="Museo 300" w:hAnsi="Museo 300" w:cs="Arial"/>
          <w:lang w:val="en-GB"/>
        </w:rPr>
      </w:pPr>
      <w:r w:rsidRPr="005607B6">
        <w:rPr>
          <w:rFonts w:ascii="Museo 700 Regular" w:hAnsi="Museo 700 Regular" w:cs="Arial"/>
          <w:lang w:val="en-GB"/>
        </w:rPr>
        <w:t>Detention of children:</w:t>
      </w:r>
      <w:r w:rsidR="001C2F04" w:rsidRPr="005607B6">
        <w:rPr>
          <w:rFonts w:ascii="Museo 300" w:hAnsi="Museo 300" w:cs="Arial"/>
          <w:lang w:val="en-GB"/>
        </w:rPr>
        <w:t xml:space="preserve"> </w:t>
      </w:r>
      <w:r w:rsidR="00A20099" w:rsidRPr="005607B6">
        <w:rPr>
          <w:rFonts w:ascii="Museo 300" w:hAnsi="Museo 300" w:cs="Arial"/>
          <w:lang w:val="en-GB"/>
        </w:rPr>
        <w:t>A</w:t>
      </w:r>
      <w:r w:rsidRPr="005607B6">
        <w:rPr>
          <w:rFonts w:ascii="Museo 300" w:hAnsi="Museo 300" w:cs="Arial"/>
          <w:lang w:val="en-GB"/>
        </w:rPr>
        <w:t>s mentioned above</w:t>
      </w:r>
      <w:r w:rsidR="00204760">
        <w:rPr>
          <w:rFonts w:ascii="Museo 300" w:hAnsi="Museo 300" w:cs="Arial"/>
          <w:lang w:val="en-GB"/>
        </w:rPr>
        <w:t>,</w:t>
      </w:r>
      <w:r w:rsidRPr="005607B6">
        <w:rPr>
          <w:rFonts w:ascii="Museo 300" w:hAnsi="Museo 300" w:cs="Arial"/>
          <w:lang w:val="en-GB"/>
        </w:rPr>
        <w:t xml:space="preserve"> in 2014</w:t>
      </w:r>
      <w:r w:rsidR="00BB284F" w:rsidRPr="005607B6">
        <w:rPr>
          <w:rFonts w:ascii="Museo 300" w:hAnsi="Museo 300" w:cs="Arial"/>
          <w:lang w:val="en-GB"/>
        </w:rPr>
        <w:t xml:space="preserve"> </w:t>
      </w:r>
      <w:r w:rsidRPr="005607B6">
        <w:rPr>
          <w:rFonts w:ascii="Museo 300" w:hAnsi="Museo 300" w:cs="Arial"/>
          <w:lang w:val="en-GB"/>
        </w:rPr>
        <w:t xml:space="preserve">23,096 </w:t>
      </w:r>
      <w:r w:rsidR="00390933" w:rsidRPr="005607B6">
        <w:rPr>
          <w:rFonts w:ascii="Museo 300" w:hAnsi="Museo 300" w:cs="Arial"/>
          <w:lang w:val="en-GB"/>
        </w:rPr>
        <w:t>children</w:t>
      </w:r>
      <w:r w:rsidRPr="005607B6">
        <w:rPr>
          <w:rFonts w:ascii="Museo 300" w:hAnsi="Museo 300" w:cs="Arial"/>
          <w:lang w:val="en-GB"/>
        </w:rPr>
        <w:t xml:space="preserve"> were placed in immi</w:t>
      </w:r>
      <w:r w:rsidR="00BB284F" w:rsidRPr="005607B6">
        <w:rPr>
          <w:rFonts w:ascii="Museo 300" w:hAnsi="Museo 300" w:cs="Arial"/>
          <w:lang w:val="en-GB"/>
        </w:rPr>
        <w:t>gration detention across Mexico, of whom 10,943 were unaccompanied.</w:t>
      </w:r>
      <w:r w:rsidR="001C2F04" w:rsidRPr="005607B6">
        <w:rPr>
          <w:rFonts w:ascii="Museo 300" w:hAnsi="Museo 300" w:cs="Arial"/>
          <w:lang w:val="en-GB"/>
        </w:rPr>
        <w:t xml:space="preserve"> </w:t>
      </w:r>
      <w:r w:rsidR="001401E3">
        <w:rPr>
          <w:rFonts w:ascii="Museo 300" w:hAnsi="Museo 300" w:cs="Arial"/>
          <w:lang w:val="en-GB"/>
        </w:rPr>
        <w:t>In</w:t>
      </w:r>
      <w:r w:rsidR="001401E3" w:rsidRPr="001401E3">
        <w:rPr>
          <w:rFonts w:ascii="Museo 300" w:hAnsi="Museo 300" w:cs="Arial"/>
          <w:lang w:val="en-GB"/>
        </w:rPr>
        <w:t xml:space="preserve"> 2015, a record 35,808 children </w:t>
      </w:r>
      <w:r w:rsidR="001401E3">
        <w:rPr>
          <w:rFonts w:ascii="Museo 300" w:hAnsi="Museo 300" w:cs="Arial"/>
          <w:lang w:val="en-GB"/>
        </w:rPr>
        <w:t xml:space="preserve">were detained. </w:t>
      </w:r>
      <w:r w:rsidR="00BB284F" w:rsidRPr="005607B6">
        <w:rPr>
          <w:rFonts w:ascii="Museo 300" w:hAnsi="Museo 300" w:cs="Arial"/>
          <w:lang w:val="en-GB"/>
        </w:rPr>
        <w:t>Further many reports indicate that conditions of detentions</w:t>
      </w:r>
      <w:r w:rsidR="00AE2CCA" w:rsidRPr="005607B6">
        <w:rPr>
          <w:rFonts w:ascii="Museo 300" w:hAnsi="Museo 300" w:cs="Arial"/>
          <w:lang w:val="en-GB"/>
        </w:rPr>
        <w:t xml:space="preserve"> are</w:t>
      </w:r>
      <w:r w:rsidR="006212CD" w:rsidRPr="005607B6">
        <w:rPr>
          <w:rFonts w:ascii="Museo 300" w:hAnsi="Museo 300" w:cs="Arial"/>
          <w:lang w:val="en-GB"/>
        </w:rPr>
        <w:t xml:space="preserve"> severely</w:t>
      </w:r>
      <w:r w:rsidR="00AE2CCA" w:rsidRPr="005607B6">
        <w:rPr>
          <w:rFonts w:ascii="Museo 300" w:hAnsi="Museo 300" w:cs="Arial"/>
          <w:lang w:val="en-GB"/>
        </w:rPr>
        <w:t xml:space="preserve"> inadequate</w:t>
      </w:r>
      <w:r w:rsidR="00A20099" w:rsidRPr="005607B6">
        <w:rPr>
          <w:rFonts w:ascii="Museo 300" w:hAnsi="Museo 300" w:cs="Arial"/>
          <w:lang w:val="en-GB"/>
        </w:rPr>
        <w:t>.</w:t>
      </w:r>
    </w:p>
    <w:p w14:paraId="5B630370" w14:textId="2C24F94B" w:rsidR="00BB284F" w:rsidRPr="005607B6" w:rsidRDefault="00BB284F" w:rsidP="00CF0109">
      <w:pPr>
        <w:spacing w:after="0" w:line="240" w:lineRule="auto"/>
        <w:ind w:left="-450"/>
        <w:rPr>
          <w:rFonts w:ascii="Museo 300" w:hAnsi="Museo 300" w:cs="Arial"/>
          <w:lang w:val="en-GB"/>
        </w:rPr>
      </w:pPr>
      <w:r w:rsidRPr="005607B6">
        <w:rPr>
          <w:rFonts w:ascii="Museo 300" w:hAnsi="Museo 300" w:cs="Arial"/>
          <w:lang w:val="en-GB"/>
        </w:rPr>
        <w:t xml:space="preserve"> </w:t>
      </w:r>
    </w:p>
    <w:p w14:paraId="7301340B" w14:textId="217C7D37" w:rsidR="00013744" w:rsidRPr="005607B6" w:rsidRDefault="005433D4" w:rsidP="00CF0109">
      <w:pPr>
        <w:spacing w:after="0" w:line="240" w:lineRule="auto"/>
        <w:ind w:left="-450"/>
        <w:rPr>
          <w:rFonts w:ascii="Museo 300" w:hAnsi="Museo 300" w:cs="Arial"/>
          <w:lang w:val="en-GB"/>
        </w:rPr>
      </w:pPr>
      <w:r w:rsidRPr="005607B6">
        <w:rPr>
          <w:rFonts w:ascii="Museo 300" w:hAnsi="Museo 300" w:cs="Arial"/>
          <w:lang w:val="en-GB"/>
        </w:rPr>
        <w:t xml:space="preserve">In </w:t>
      </w:r>
      <w:r w:rsidR="00BB284F" w:rsidRPr="005607B6">
        <w:rPr>
          <w:rFonts w:ascii="Museo 300" w:hAnsi="Museo 300" w:cs="Arial"/>
          <w:lang w:val="en-GB"/>
        </w:rPr>
        <w:t>2011, the CMW made a series of recommendation</w:t>
      </w:r>
      <w:r w:rsidR="00A20099" w:rsidRPr="005607B6">
        <w:rPr>
          <w:rFonts w:ascii="Museo 300" w:hAnsi="Museo 300" w:cs="Arial"/>
          <w:lang w:val="en-GB"/>
        </w:rPr>
        <w:t>s</w:t>
      </w:r>
      <w:r w:rsidR="00BB284F" w:rsidRPr="005607B6">
        <w:rPr>
          <w:rFonts w:ascii="Museo 300" w:hAnsi="Museo 300" w:cs="Arial"/>
          <w:lang w:val="en-GB"/>
        </w:rPr>
        <w:t xml:space="preserve"> to Mexico to ensure that detention of children should only be used as a last resort and for the shortest possible time and for protection of unaccompanied minors</w:t>
      </w:r>
      <w:r w:rsidR="00EE0951" w:rsidRPr="005607B6">
        <w:rPr>
          <w:rFonts w:ascii="Museo 300" w:hAnsi="Museo 300" w:cs="Arial"/>
          <w:lang w:val="en-GB"/>
        </w:rPr>
        <w:t xml:space="preserve"> </w:t>
      </w:r>
      <w:r w:rsidR="00013744" w:rsidRPr="005607B6">
        <w:rPr>
          <w:rFonts w:ascii="Museo 300" w:hAnsi="Museo 300" w:cs="Arial"/>
          <w:lang w:val="en-GB"/>
        </w:rPr>
        <w:t>a</w:t>
      </w:r>
      <w:r w:rsidR="00BB284F" w:rsidRPr="005607B6">
        <w:rPr>
          <w:rFonts w:ascii="Museo 300" w:hAnsi="Museo 300" w:cs="Arial"/>
          <w:lang w:val="en-GB"/>
        </w:rPr>
        <w:t xml:space="preserve">nd best interest of the child determination. </w:t>
      </w:r>
    </w:p>
    <w:p w14:paraId="4B70853B" w14:textId="77777777" w:rsidR="006212CD" w:rsidRPr="005607B6" w:rsidRDefault="006212CD" w:rsidP="00CF0109">
      <w:pPr>
        <w:spacing w:after="0" w:line="240" w:lineRule="auto"/>
        <w:ind w:left="-450"/>
        <w:rPr>
          <w:rFonts w:ascii="Museo 300" w:hAnsi="Museo 300" w:cs="Arial"/>
          <w:lang w:val="en-GB"/>
        </w:rPr>
      </w:pPr>
    </w:p>
    <w:p w14:paraId="10366E67" w14:textId="54887DA8" w:rsidR="00013744" w:rsidRPr="005607B6" w:rsidRDefault="00013744" w:rsidP="00CF0109">
      <w:pPr>
        <w:spacing w:after="0" w:line="240" w:lineRule="auto"/>
        <w:ind w:left="-450"/>
        <w:rPr>
          <w:rFonts w:ascii="Museo 300" w:hAnsi="Museo 300" w:cs="Arial"/>
          <w:lang w:val="en-GB"/>
        </w:rPr>
      </w:pPr>
      <w:r w:rsidRPr="005607B6">
        <w:rPr>
          <w:rFonts w:ascii="Museo 700 Regular" w:hAnsi="Museo 700 Regular" w:cs="Arial"/>
          <w:lang w:val="en-GB"/>
        </w:rPr>
        <w:t>Main issues:</w:t>
      </w:r>
      <w:r w:rsidR="001C2F04" w:rsidRPr="005607B6">
        <w:rPr>
          <w:rFonts w:ascii="Museo 300" w:hAnsi="Museo 300" w:cs="Arial"/>
          <w:lang w:val="en-GB"/>
        </w:rPr>
        <w:t xml:space="preserve"> </w:t>
      </w:r>
      <w:r w:rsidRPr="005607B6">
        <w:rPr>
          <w:rFonts w:ascii="Museo 300" w:hAnsi="Museo 300" w:cs="Arial"/>
          <w:lang w:val="en-GB"/>
        </w:rPr>
        <w:t>Can Mexico explain why so many children are placed in immigration detention?</w:t>
      </w:r>
      <w:r w:rsidR="001C2F04" w:rsidRPr="005607B6">
        <w:rPr>
          <w:rFonts w:ascii="Museo 300" w:hAnsi="Museo 300" w:cs="Arial"/>
          <w:lang w:val="en-GB"/>
        </w:rPr>
        <w:t xml:space="preserve"> </w:t>
      </w:r>
      <w:r w:rsidR="00705C52" w:rsidRPr="005607B6">
        <w:rPr>
          <w:rFonts w:ascii="Museo 300" w:hAnsi="Museo 300" w:cs="Arial"/>
          <w:lang w:val="en-GB"/>
        </w:rPr>
        <w:t>Are children separated from unrelated adults</w:t>
      </w:r>
      <w:r w:rsidR="00A055C0" w:rsidRPr="005607B6">
        <w:rPr>
          <w:rFonts w:ascii="Museo 300" w:hAnsi="Museo 300" w:cs="Arial"/>
          <w:lang w:val="en-GB"/>
        </w:rPr>
        <w:t xml:space="preserve"> in detention </w:t>
      </w:r>
      <w:r w:rsidR="00186901" w:rsidRPr="005607B6">
        <w:rPr>
          <w:rFonts w:ascii="Museo 300" w:hAnsi="Museo 300" w:cs="Arial"/>
          <w:lang w:val="en-GB"/>
        </w:rPr>
        <w:t>centres</w:t>
      </w:r>
      <w:r w:rsidR="00705C52" w:rsidRPr="005607B6">
        <w:rPr>
          <w:rFonts w:ascii="Museo 300" w:hAnsi="Museo 300" w:cs="Arial"/>
          <w:lang w:val="en-GB"/>
        </w:rPr>
        <w:t xml:space="preserve">? </w:t>
      </w:r>
      <w:r w:rsidRPr="005607B6">
        <w:rPr>
          <w:rFonts w:ascii="Museo 300" w:hAnsi="Museo 300" w:cs="Arial"/>
          <w:lang w:val="en-GB"/>
        </w:rPr>
        <w:t>What are the alternatives to detention?</w:t>
      </w:r>
      <w:r w:rsidR="001C2F04" w:rsidRPr="005607B6">
        <w:rPr>
          <w:rFonts w:ascii="Museo 300" w:hAnsi="Museo 300" w:cs="Arial"/>
          <w:lang w:val="en-GB"/>
        </w:rPr>
        <w:t xml:space="preserve"> </w:t>
      </w:r>
      <w:r w:rsidRPr="005607B6">
        <w:rPr>
          <w:rFonts w:ascii="Museo 300" w:hAnsi="Museo 300" w:cs="Arial"/>
          <w:lang w:val="en-GB"/>
        </w:rPr>
        <w:t>Please provide indications as to the legal basis for alternatives and data about their use for children.</w:t>
      </w:r>
    </w:p>
    <w:p w14:paraId="3FDC6356" w14:textId="77777777" w:rsidR="00A20099" w:rsidRPr="005607B6" w:rsidRDefault="00A20099" w:rsidP="00CF0109">
      <w:pPr>
        <w:spacing w:after="0" w:line="240" w:lineRule="auto"/>
        <w:ind w:left="-450"/>
        <w:rPr>
          <w:rFonts w:ascii="Museo 300" w:hAnsi="Museo 300" w:cs="Arial"/>
          <w:lang w:val="en-GB"/>
        </w:rPr>
      </w:pPr>
    </w:p>
    <w:p w14:paraId="479A3DF1" w14:textId="4CC6CE09" w:rsidR="00D203BE" w:rsidRDefault="00171035" w:rsidP="00CF0109">
      <w:pPr>
        <w:spacing w:after="0" w:line="240" w:lineRule="auto"/>
        <w:ind w:left="-450"/>
        <w:rPr>
          <w:rFonts w:ascii="Museo 300" w:hAnsi="Museo 300" w:cs="Arial"/>
          <w:lang w:val="en-GB"/>
        </w:rPr>
      </w:pPr>
      <w:r w:rsidRPr="005607B6">
        <w:rPr>
          <w:rFonts w:ascii="Museo 700 Regular" w:hAnsi="Museo 700 Regular" w:cs="Arial"/>
          <w:lang w:val="en-GB"/>
        </w:rPr>
        <w:t xml:space="preserve">Prolonged detention </w:t>
      </w:r>
      <w:r w:rsidR="004A4636" w:rsidRPr="005607B6">
        <w:rPr>
          <w:rFonts w:ascii="Museo 700 Regular" w:hAnsi="Museo 700 Regular" w:cs="Arial"/>
          <w:lang w:val="en-GB"/>
        </w:rPr>
        <w:t xml:space="preserve">for </w:t>
      </w:r>
      <w:r w:rsidR="00723B2D" w:rsidRPr="005607B6">
        <w:rPr>
          <w:rFonts w:ascii="Museo 700 Regular" w:hAnsi="Museo 700 Regular" w:cs="Arial"/>
          <w:lang w:val="en-GB"/>
        </w:rPr>
        <w:t>c</w:t>
      </w:r>
      <w:r w:rsidR="008E6D90" w:rsidRPr="005607B6">
        <w:rPr>
          <w:rFonts w:ascii="Museo 700 Regular" w:hAnsi="Museo 700 Regular" w:cs="Arial"/>
          <w:lang w:val="en-GB"/>
        </w:rPr>
        <w:t xml:space="preserve">hallenging detention and/or </w:t>
      </w:r>
      <w:r w:rsidR="00723B2D" w:rsidRPr="005607B6">
        <w:rPr>
          <w:rFonts w:ascii="Museo 700 Regular" w:hAnsi="Museo 700 Regular" w:cs="Arial"/>
          <w:lang w:val="en-GB"/>
        </w:rPr>
        <w:t>lodging</w:t>
      </w:r>
      <w:r w:rsidR="008E6D90" w:rsidRPr="005607B6">
        <w:rPr>
          <w:rFonts w:ascii="Museo 700 Regular" w:hAnsi="Museo 700 Regular" w:cs="Arial"/>
          <w:lang w:val="en-GB"/>
        </w:rPr>
        <w:t xml:space="preserve"> an asylum claim</w:t>
      </w:r>
      <w:r w:rsidR="00BB284F" w:rsidRPr="005607B6">
        <w:rPr>
          <w:rFonts w:ascii="Museo 700 Regular" w:hAnsi="Museo 700 Regular" w:cs="Arial"/>
          <w:lang w:val="en-GB"/>
        </w:rPr>
        <w:t>:</w:t>
      </w:r>
      <w:r w:rsidR="00BB284F" w:rsidRPr="005607B6">
        <w:rPr>
          <w:rFonts w:ascii="Museo 300" w:hAnsi="Museo 300" w:cs="Arial"/>
          <w:lang w:val="en-GB"/>
        </w:rPr>
        <w:t xml:space="preserve"> </w:t>
      </w:r>
      <w:r w:rsidR="00D912ED" w:rsidRPr="005607B6">
        <w:rPr>
          <w:rFonts w:ascii="Museo 300" w:hAnsi="Museo 300" w:cs="Arial"/>
          <w:lang w:val="en-GB"/>
        </w:rPr>
        <w:t xml:space="preserve">In its 2011 Concluding Observations (§ </w:t>
      </w:r>
      <w:r w:rsidR="00FD3C44" w:rsidRPr="005607B6">
        <w:rPr>
          <w:rFonts w:ascii="Museo 300" w:hAnsi="Museo 300" w:cs="Arial"/>
          <w:lang w:val="en-GB"/>
        </w:rPr>
        <w:t>35 and 36)</w:t>
      </w:r>
      <w:r w:rsidR="00A53F4E" w:rsidRPr="005607B6">
        <w:rPr>
          <w:rStyle w:val="FootnoteReference"/>
          <w:rFonts w:ascii="Museo 300" w:hAnsi="Museo 300" w:cs="Arial"/>
          <w:lang w:val="en-GB"/>
        </w:rPr>
        <w:footnoteReference w:id="6"/>
      </w:r>
      <w:r w:rsidR="00FD3C44" w:rsidRPr="005607B6">
        <w:rPr>
          <w:rFonts w:ascii="Museo 300" w:hAnsi="Museo 300" w:cs="Arial"/>
          <w:lang w:val="en-GB"/>
        </w:rPr>
        <w:t xml:space="preserve"> the CMW expressed concern about prolonged detention of migrants held in holding centres who lodged appeals or wanted to claim asylum. </w:t>
      </w:r>
      <w:r w:rsidR="00281C86" w:rsidRPr="005607B6">
        <w:rPr>
          <w:rFonts w:ascii="Museo 300" w:hAnsi="Museo 300" w:cs="Arial"/>
          <w:lang w:val="en-GB"/>
        </w:rPr>
        <w:t xml:space="preserve">CMW also recommended </w:t>
      </w:r>
      <w:r w:rsidR="00CD7177">
        <w:rPr>
          <w:rFonts w:ascii="Museo 300" w:hAnsi="Museo 300" w:cs="Arial"/>
          <w:lang w:val="en-GB"/>
        </w:rPr>
        <w:t>that</w:t>
      </w:r>
      <w:r w:rsidR="00CD7177" w:rsidRPr="005607B6">
        <w:rPr>
          <w:rFonts w:ascii="Museo 300" w:hAnsi="Museo 300" w:cs="Arial"/>
          <w:lang w:val="en-GB"/>
        </w:rPr>
        <w:t xml:space="preserve"> </w:t>
      </w:r>
      <w:r w:rsidR="00281C86" w:rsidRPr="005607B6">
        <w:rPr>
          <w:rFonts w:ascii="Museo 300" w:hAnsi="Museo 300" w:cs="Arial"/>
          <w:lang w:val="en-GB"/>
        </w:rPr>
        <w:t>Mexico limit the detention of migrants to the shortest time possible.</w:t>
      </w:r>
      <w:r w:rsidR="00FD3C44" w:rsidRPr="005607B6">
        <w:rPr>
          <w:rFonts w:ascii="Museo 300" w:hAnsi="Museo 300" w:cs="Arial"/>
          <w:lang w:val="en-GB"/>
        </w:rPr>
        <w:t xml:space="preserve"> According to recent information, this remains a problem</w:t>
      </w:r>
      <w:r w:rsidR="009659C9" w:rsidRPr="005607B6">
        <w:rPr>
          <w:rFonts w:ascii="Museo 300" w:hAnsi="Museo 300" w:cs="Arial"/>
          <w:lang w:val="en-GB"/>
        </w:rPr>
        <w:t xml:space="preserve"> and children were reportedly </w:t>
      </w:r>
      <w:r w:rsidR="00601933" w:rsidRPr="005607B6">
        <w:rPr>
          <w:rFonts w:ascii="Museo 300" w:hAnsi="Museo 300" w:cs="Arial"/>
          <w:lang w:val="en-GB"/>
        </w:rPr>
        <w:t>warned by INM agents that applying for recognition or against adverse decisions would result in protracted detention (at time for up to six months or more)</w:t>
      </w:r>
      <w:r w:rsidR="00FD3C44" w:rsidRPr="005607B6">
        <w:rPr>
          <w:rFonts w:ascii="Museo 300" w:hAnsi="Museo 300" w:cs="Arial"/>
          <w:lang w:val="en-GB"/>
        </w:rPr>
        <w:t>.</w:t>
      </w:r>
      <w:r w:rsidR="008E6D90" w:rsidRPr="005607B6">
        <w:rPr>
          <w:rFonts w:ascii="Museo 300" w:hAnsi="Museo 300" w:cs="Arial"/>
          <w:lang w:val="en-GB"/>
        </w:rPr>
        <w:t xml:space="preserve"> Another consequence is that </w:t>
      </w:r>
      <w:r w:rsidR="00D823D5" w:rsidRPr="005607B6">
        <w:rPr>
          <w:rFonts w:ascii="Museo 300" w:hAnsi="Museo 300" w:cs="Arial"/>
          <w:lang w:val="en-GB"/>
        </w:rPr>
        <w:t xml:space="preserve">families and children then hesitate to lodge these applications. </w:t>
      </w:r>
      <w:r w:rsidR="00D823D5" w:rsidRPr="005607B6">
        <w:rPr>
          <w:rStyle w:val="FootnoteReference"/>
          <w:rFonts w:ascii="Museo 300" w:hAnsi="Museo 300" w:cs="Arial"/>
          <w:lang w:val="en-GB"/>
        </w:rPr>
        <w:footnoteReference w:id="7"/>
      </w:r>
      <w:r w:rsidR="001C2F04" w:rsidRPr="005607B6">
        <w:rPr>
          <w:rFonts w:ascii="Museo 300" w:hAnsi="Museo 300" w:cs="Arial"/>
          <w:lang w:val="en-GB"/>
        </w:rPr>
        <w:t xml:space="preserve"> </w:t>
      </w:r>
    </w:p>
    <w:p w14:paraId="5A0527E1" w14:textId="77777777" w:rsidR="005A0CBD" w:rsidRPr="005607B6" w:rsidRDefault="005A0CBD" w:rsidP="00CF0109">
      <w:pPr>
        <w:spacing w:after="0" w:line="240" w:lineRule="auto"/>
        <w:ind w:left="-450"/>
        <w:rPr>
          <w:rFonts w:ascii="Museo 300" w:hAnsi="Museo 300" w:cs="Arial"/>
          <w:lang w:val="en-GB"/>
        </w:rPr>
      </w:pPr>
    </w:p>
    <w:p w14:paraId="43232720" w14:textId="493B3683" w:rsidR="00D912ED" w:rsidRPr="001401E3" w:rsidRDefault="00D203BE" w:rsidP="001401E3">
      <w:pPr>
        <w:spacing w:after="0" w:line="240" w:lineRule="auto"/>
        <w:ind w:left="-450"/>
        <w:rPr>
          <w:rFonts w:ascii="Museo 700 Regular" w:hAnsi="Museo 700 Regular" w:cs="Arial"/>
          <w:lang w:val="en-GB"/>
        </w:rPr>
      </w:pPr>
      <w:r w:rsidRPr="005607B6">
        <w:rPr>
          <w:rFonts w:ascii="Museo 700 Regular" w:hAnsi="Museo 700 Regular" w:cs="Arial"/>
          <w:lang w:val="en-GB"/>
        </w:rPr>
        <w:t>Main issue</w:t>
      </w:r>
      <w:r w:rsidR="00EB2E0F" w:rsidRPr="005607B6">
        <w:rPr>
          <w:rFonts w:ascii="Museo 700 Regular" w:hAnsi="Museo 700 Regular" w:cs="Arial"/>
          <w:lang w:val="en-GB"/>
        </w:rPr>
        <w:t>s</w:t>
      </w:r>
      <w:r w:rsidRPr="005607B6">
        <w:rPr>
          <w:rFonts w:ascii="Museo 700 Regular" w:hAnsi="Museo 700 Regular" w:cs="Arial"/>
          <w:lang w:val="en-GB"/>
        </w:rPr>
        <w:t>:</w:t>
      </w:r>
      <w:r w:rsidR="001401E3">
        <w:rPr>
          <w:rFonts w:ascii="Museo 700 Regular" w:hAnsi="Museo 700 Regular" w:cs="Arial"/>
          <w:lang w:val="en-GB"/>
        </w:rPr>
        <w:t xml:space="preserve"> </w:t>
      </w:r>
      <w:r w:rsidRPr="005607B6">
        <w:rPr>
          <w:rFonts w:ascii="Museo 300" w:hAnsi="Museo 300" w:cs="Arial"/>
          <w:lang w:val="en-GB"/>
        </w:rPr>
        <w:t xml:space="preserve">Does </w:t>
      </w:r>
      <w:r w:rsidR="00171035" w:rsidRPr="005607B6">
        <w:rPr>
          <w:rFonts w:ascii="Museo 300" w:hAnsi="Museo 300" w:cs="Arial"/>
          <w:lang w:val="en-GB"/>
        </w:rPr>
        <w:t>prolonged detention while appeals or asylum requests are processed</w:t>
      </w:r>
      <w:r w:rsidRPr="005607B6">
        <w:rPr>
          <w:rFonts w:ascii="Museo 300" w:hAnsi="Museo 300" w:cs="Arial"/>
          <w:lang w:val="en-GB"/>
        </w:rPr>
        <w:t xml:space="preserve"> still prevail?</w:t>
      </w:r>
      <w:r w:rsidR="001C2F04" w:rsidRPr="005607B6">
        <w:rPr>
          <w:rFonts w:ascii="Museo 300" w:hAnsi="Museo 300" w:cs="Arial"/>
          <w:lang w:val="en-GB"/>
        </w:rPr>
        <w:t xml:space="preserve"> </w:t>
      </w:r>
      <w:r w:rsidRPr="005607B6">
        <w:rPr>
          <w:rFonts w:ascii="Museo 300" w:hAnsi="Museo 300" w:cs="Arial"/>
          <w:lang w:val="en-GB"/>
        </w:rPr>
        <w:t>Is this a state policy</w:t>
      </w:r>
      <w:r w:rsidR="00EB2E0F" w:rsidRPr="005607B6">
        <w:rPr>
          <w:rFonts w:ascii="Museo 300" w:hAnsi="Museo 300" w:cs="Arial"/>
          <w:lang w:val="en-GB"/>
        </w:rPr>
        <w:t>?</w:t>
      </w:r>
      <w:r w:rsidR="001C2F04" w:rsidRPr="005607B6">
        <w:rPr>
          <w:rFonts w:ascii="Museo 300" w:hAnsi="Museo 300" w:cs="Arial"/>
          <w:lang w:val="en-GB"/>
        </w:rPr>
        <w:t xml:space="preserve"> </w:t>
      </w:r>
      <w:r w:rsidR="00EB2E0F" w:rsidRPr="005607B6">
        <w:rPr>
          <w:rFonts w:ascii="Museo 300" w:hAnsi="Museo 300" w:cs="Arial"/>
          <w:lang w:val="en-GB"/>
        </w:rPr>
        <w:t>If so what are the legal base</w:t>
      </w:r>
      <w:r w:rsidRPr="005607B6">
        <w:rPr>
          <w:rFonts w:ascii="Museo 300" w:hAnsi="Museo 300" w:cs="Arial"/>
          <w:lang w:val="en-GB"/>
        </w:rPr>
        <w:t xml:space="preserve">s for </w:t>
      </w:r>
      <w:r w:rsidR="00171035" w:rsidRPr="005607B6">
        <w:rPr>
          <w:rFonts w:ascii="Museo 300" w:hAnsi="Museo 300" w:cs="Arial"/>
          <w:lang w:val="en-GB"/>
        </w:rPr>
        <w:t>this practice</w:t>
      </w:r>
      <w:r w:rsidR="00281C86" w:rsidRPr="005607B6">
        <w:rPr>
          <w:rFonts w:ascii="Museo 300" w:hAnsi="Museo 300" w:cs="Arial"/>
          <w:lang w:val="en-GB"/>
        </w:rPr>
        <w:t xml:space="preserve"> and what is the legal time limit</w:t>
      </w:r>
      <w:r w:rsidRPr="005607B6">
        <w:rPr>
          <w:rFonts w:ascii="Museo 300" w:hAnsi="Museo 300" w:cs="Arial"/>
          <w:lang w:val="en-GB"/>
        </w:rPr>
        <w:t>? What steps are the authorities taking to</w:t>
      </w:r>
      <w:r w:rsidR="00884855" w:rsidRPr="005607B6">
        <w:rPr>
          <w:rFonts w:ascii="Museo 300" w:hAnsi="Museo 300" w:cs="Arial"/>
          <w:lang w:val="en-GB"/>
        </w:rPr>
        <w:t xml:space="preserve"> </w:t>
      </w:r>
      <w:r w:rsidR="00171035" w:rsidRPr="005607B6">
        <w:rPr>
          <w:rFonts w:ascii="Museo 300" w:hAnsi="Museo 300" w:cs="Arial"/>
          <w:lang w:val="en-GB"/>
        </w:rPr>
        <w:t>allow</w:t>
      </w:r>
      <w:r w:rsidRPr="005607B6">
        <w:rPr>
          <w:rFonts w:ascii="Museo 300" w:hAnsi="Museo 300" w:cs="Arial"/>
          <w:lang w:val="en-GB"/>
        </w:rPr>
        <w:t xml:space="preserve"> immigration detainees to exert their rights to lodg</w:t>
      </w:r>
      <w:r w:rsidR="00331DF0" w:rsidRPr="005607B6">
        <w:rPr>
          <w:rFonts w:ascii="Museo 300" w:hAnsi="Museo 300" w:cs="Arial"/>
          <w:lang w:val="en-GB"/>
        </w:rPr>
        <w:t xml:space="preserve">e appeals and apply for asylum </w:t>
      </w:r>
      <w:r w:rsidRPr="005607B6">
        <w:rPr>
          <w:rFonts w:ascii="Museo 300" w:hAnsi="Museo 300" w:cs="Arial"/>
          <w:lang w:val="en-GB"/>
        </w:rPr>
        <w:t>without risking longer detention?</w:t>
      </w:r>
      <w:r w:rsidR="001C2F04" w:rsidRPr="005607B6">
        <w:rPr>
          <w:rFonts w:ascii="Museo 300" w:hAnsi="Museo 300" w:cs="Arial"/>
          <w:lang w:val="en-GB"/>
        </w:rPr>
        <w:t xml:space="preserve"> </w:t>
      </w:r>
    </w:p>
    <w:p w14:paraId="12D7D049" w14:textId="77777777" w:rsidR="005A0CBD" w:rsidRPr="005607B6" w:rsidRDefault="005A0CBD" w:rsidP="00CF0109">
      <w:pPr>
        <w:spacing w:after="0" w:line="240" w:lineRule="auto"/>
        <w:ind w:left="-450"/>
        <w:rPr>
          <w:rFonts w:ascii="Museo 300" w:hAnsi="Museo 300" w:cs="Arial"/>
          <w:lang w:val="en-GB"/>
        </w:rPr>
      </w:pPr>
    </w:p>
    <w:p w14:paraId="1289C300" w14:textId="738C6124" w:rsidR="003E39F1" w:rsidRDefault="00B74FFD" w:rsidP="00CF0109">
      <w:pPr>
        <w:spacing w:after="0" w:line="240" w:lineRule="auto"/>
        <w:ind w:left="-450"/>
        <w:rPr>
          <w:rFonts w:ascii="Museo 300" w:hAnsi="Museo 300" w:cs="Arial"/>
          <w:lang w:val="en-GB"/>
        </w:rPr>
      </w:pPr>
      <w:r w:rsidRPr="005607B6">
        <w:rPr>
          <w:rFonts w:ascii="Museo 700 Regular" w:hAnsi="Museo 700 Regular" w:cs="Arial"/>
          <w:lang w:val="en-GB"/>
        </w:rPr>
        <w:t>Conditions in detention</w:t>
      </w:r>
      <w:r w:rsidR="00705C52" w:rsidRPr="005607B6">
        <w:rPr>
          <w:rFonts w:ascii="Museo 700 Regular" w:hAnsi="Museo 700 Regular" w:cs="Arial"/>
          <w:lang w:val="en-GB"/>
        </w:rPr>
        <w:t>:</w:t>
      </w:r>
      <w:r w:rsidR="00705C52" w:rsidRPr="005607B6">
        <w:rPr>
          <w:rFonts w:ascii="Museo 300" w:hAnsi="Museo 300" w:cs="Arial"/>
          <w:b/>
          <w:lang w:val="en-GB"/>
        </w:rPr>
        <w:t xml:space="preserve"> </w:t>
      </w:r>
      <w:r w:rsidR="00705C52" w:rsidRPr="005607B6">
        <w:rPr>
          <w:rFonts w:ascii="Museo 300" w:hAnsi="Museo 300" w:cs="Arial"/>
          <w:lang w:val="en-GB"/>
        </w:rPr>
        <w:t xml:space="preserve">There are numerous reports of overcrowding in main detention centres and </w:t>
      </w:r>
      <w:r w:rsidR="00015539" w:rsidRPr="005607B6">
        <w:rPr>
          <w:rFonts w:ascii="Museo 300" w:hAnsi="Museo 300" w:cs="Arial"/>
          <w:lang w:val="en-GB"/>
        </w:rPr>
        <w:t>reports</w:t>
      </w:r>
      <w:r w:rsidR="00705C52" w:rsidRPr="005607B6">
        <w:rPr>
          <w:rFonts w:ascii="Museo 300" w:hAnsi="Museo 300" w:cs="Arial"/>
          <w:lang w:val="en-GB"/>
        </w:rPr>
        <w:t xml:space="preserve"> of cells without bedding and poor hygiene.</w:t>
      </w:r>
      <w:r w:rsidR="001C2F04" w:rsidRPr="005607B6">
        <w:rPr>
          <w:rFonts w:ascii="Museo 300" w:hAnsi="Museo 300" w:cs="Arial"/>
          <w:lang w:val="en-GB"/>
        </w:rPr>
        <w:t xml:space="preserve"> </w:t>
      </w:r>
      <w:r w:rsidR="00705C52" w:rsidRPr="005607B6">
        <w:rPr>
          <w:rFonts w:ascii="Museo 300" w:hAnsi="Museo 300" w:cs="Arial"/>
          <w:lang w:val="en-GB"/>
        </w:rPr>
        <w:t xml:space="preserve">Many centres also reportedly include isolation cells </w:t>
      </w:r>
      <w:r w:rsidR="003B40A6">
        <w:rPr>
          <w:rFonts w:ascii="Museo 300" w:hAnsi="Museo 300" w:cs="Arial"/>
          <w:lang w:val="en-GB"/>
        </w:rPr>
        <w:t>(</w:t>
      </w:r>
      <w:r w:rsidR="00705C52" w:rsidRPr="005607B6">
        <w:rPr>
          <w:rFonts w:ascii="Museo 300" w:hAnsi="Museo 300" w:cs="Arial"/>
          <w:lang w:val="en-GB"/>
        </w:rPr>
        <w:t>“</w:t>
      </w:r>
      <w:proofErr w:type="spellStart"/>
      <w:r w:rsidR="00705C52" w:rsidRPr="005607B6">
        <w:rPr>
          <w:rFonts w:ascii="Museo 300" w:hAnsi="Museo 300" w:cs="Arial"/>
          <w:lang w:val="en-GB"/>
        </w:rPr>
        <w:t>calabozos</w:t>
      </w:r>
      <w:proofErr w:type="spellEnd"/>
      <w:r w:rsidR="00705C52" w:rsidRPr="005607B6">
        <w:rPr>
          <w:rFonts w:ascii="Museo 300" w:hAnsi="Museo 300" w:cs="Arial"/>
          <w:lang w:val="en-GB"/>
        </w:rPr>
        <w:t>”</w:t>
      </w:r>
      <w:r w:rsidR="003B40A6">
        <w:rPr>
          <w:rFonts w:ascii="Museo 300" w:hAnsi="Museo 300" w:cs="Arial"/>
          <w:lang w:val="en-GB"/>
        </w:rPr>
        <w:t>)</w:t>
      </w:r>
      <w:r w:rsidR="00705C52" w:rsidRPr="005607B6">
        <w:rPr>
          <w:rFonts w:ascii="Museo 300" w:hAnsi="Museo 300" w:cs="Arial"/>
          <w:lang w:val="en-GB"/>
        </w:rPr>
        <w:t xml:space="preserve"> for punishment, including for minors.</w:t>
      </w:r>
      <w:r w:rsidR="00015539" w:rsidRPr="005607B6">
        <w:rPr>
          <w:rStyle w:val="FootnoteReference"/>
          <w:rFonts w:ascii="Museo 300" w:hAnsi="Museo 300" w:cs="Arial"/>
          <w:lang w:val="en-GB"/>
        </w:rPr>
        <w:footnoteReference w:id="8"/>
      </w:r>
      <w:r w:rsidR="00F01373" w:rsidRPr="005607B6">
        <w:rPr>
          <w:rFonts w:ascii="Museo 300" w:hAnsi="Museo 300" w:cs="Arial"/>
          <w:lang w:val="en-GB"/>
        </w:rPr>
        <w:t xml:space="preserve"> Other reports include testimonies from detained migrants about verbal, physical or sexual abuse.</w:t>
      </w:r>
      <w:r w:rsidR="00F01373" w:rsidRPr="005607B6">
        <w:rPr>
          <w:rStyle w:val="FootnoteReference"/>
          <w:rFonts w:ascii="Museo 300" w:hAnsi="Museo 300" w:cs="Arial"/>
          <w:lang w:val="en-GB"/>
        </w:rPr>
        <w:footnoteReference w:id="9"/>
      </w:r>
    </w:p>
    <w:p w14:paraId="7C5E496C" w14:textId="77777777" w:rsidR="005A0CBD" w:rsidRPr="005607B6" w:rsidRDefault="005A0CBD" w:rsidP="00CF0109">
      <w:pPr>
        <w:spacing w:after="0" w:line="240" w:lineRule="auto"/>
        <w:ind w:left="-450"/>
        <w:rPr>
          <w:rFonts w:ascii="Museo 300" w:hAnsi="Museo 300" w:cs="Arial"/>
          <w:lang w:val="en-GB"/>
        </w:rPr>
      </w:pPr>
    </w:p>
    <w:p w14:paraId="5509AC9D" w14:textId="2B177FFA" w:rsidR="00EE0951" w:rsidRDefault="003E39F1" w:rsidP="00CF0109">
      <w:pPr>
        <w:spacing w:after="0" w:line="240" w:lineRule="auto"/>
        <w:ind w:left="-450"/>
        <w:rPr>
          <w:rFonts w:ascii="Museo 300" w:hAnsi="Museo 300" w:cs="Arial"/>
          <w:lang w:val="en-GB"/>
        </w:rPr>
      </w:pPr>
      <w:r w:rsidRPr="005607B6">
        <w:rPr>
          <w:rFonts w:ascii="Museo 700 Regular" w:hAnsi="Museo 700 Regular" w:cs="Arial"/>
          <w:lang w:val="en-GB"/>
        </w:rPr>
        <w:t>Main issue</w:t>
      </w:r>
      <w:r w:rsidR="00EB2E0F" w:rsidRPr="005607B6">
        <w:rPr>
          <w:rFonts w:ascii="Museo 700 Regular" w:hAnsi="Museo 700 Regular" w:cs="Arial"/>
          <w:lang w:val="en-GB"/>
        </w:rPr>
        <w:t>s</w:t>
      </w:r>
      <w:r w:rsidRPr="005607B6">
        <w:rPr>
          <w:rFonts w:ascii="Museo 700 Regular" w:hAnsi="Museo 700 Regular" w:cs="Arial"/>
          <w:lang w:val="en-GB"/>
        </w:rPr>
        <w:t>:</w:t>
      </w:r>
      <w:r w:rsidR="00EB2E0F" w:rsidRPr="005607B6">
        <w:rPr>
          <w:rFonts w:ascii="Museo 300" w:hAnsi="Museo 300" w:cs="Arial"/>
          <w:lang w:val="en-GB"/>
        </w:rPr>
        <w:t xml:space="preserve"> What steps are the authorities taking to improve detention conditions? Have there been cases of immigration detention and security staff sanctioned for abuse of detainees?</w:t>
      </w:r>
    </w:p>
    <w:p w14:paraId="4833AA52" w14:textId="77777777" w:rsidR="005A0CBD" w:rsidRPr="005607B6" w:rsidRDefault="005A0CBD" w:rsidP="00CF0109">
      <w:pPr>
        <w:spacing w:after="0" w:line="240" w:lineRule="auto"/>
        <w:ind w:left="-450"/>
        <w:rPr>
          <w:rFonts w:ascii="Museo 300" w:hAnsi="Museo 300" w:cs="Arial"/>
          <w:lang w:val="en-GB"/>
        </w:rPr>
      </w:pPr>
    </w:p>
    <w:p w14:paraId="3F63086C" w14:textId="280DF05E" w:rsidR="003556DC" w:rsidRPr="001401E3" w:rsidRDefault="00EE0951" w:rsidP="001401E3">
      <w:pPr>
        <w:spacing w:after="0" w:line="240" w:lineRule="auto"/>
        <w:ind w:left="-450"/>
        <w:rPr>
          <w:rFonts w:ascii="Museo 700 Regular" w:hAnsi="Museo 700 Regular" w:cs="Arial"/>
          <w:lang w:val="en-GB"/>
        </w:rPr>
      </w:pPr>
      <w:proofErr w:type="gramStart"/>
      <w:r w:rsidRPr="005607B6">
        <w:rPr>
          <w:rFonts w:ascii="Museo 700 Regular" w:hAnsi="Museo 700 Regular" w:cs="Arial"/>
          <w:lang w:val="en-GB"/>
        </w:rPr>
        <w:t>Time limit for detention</w:t>
      </w:r>
      <w:r w:rsidR="001401E3">
        <w:rPr>
          <w:rFonts w:ascii="Museo 700 Regular" w:hAnsi="Museo 700 Regular" w:cs="Arial"/>
          <w:lang w:val="en-GB"/>
        </w:rPr>
        <w:t xml:space="preserve"> – mandatory detention.</w:t>
      </w:r>
      <w:proofErr w:type="gramEnd"/>
      <w:r w:rsidR="001401E3">
        <w:rPr>
          <w:rFonts w:ascii="Museo 700 Regular" w:hAnsi="Museo 700 Regular" w:cs="Arial"/>
          <w:lang w:val="en-GB"/>
        </w:rPr>
        <w:t xml:space="preserve"> </w:t>
      </w:r>
      <w:r w:rsidR="003556DC" w:rsidRPr="005607B6">
        <w:rPr>
          <w:rFonts w:ascii="Museo 300" w:hAnsi="Museo 300" w:cs="Arial"/>
          <w:lang w:val="en-GB"/>
        </w:rPr>
        <w:t>According to GDP research</w:t>
      </w:r>
      <w:r w:rsidR="003B40A6">
        <w:rPr>
          <w:rFonts w:ascii="Museo 300" w:hAnsi="Museo 300" w:cs="Arial"/>
          <w:lang w:val="en-GB"/>
        </w:rPr>
        <w:t>,</w:t>
      </w:r>
      <w:r w:rsidR="003556DC" w:rsidRPr="005607B6">
        <w:rPr>
          <w:rFonts w:ascii="Museo 300" w:hAnsi="Museo 300" w:cs="Arial"/>
          <w:lang w:val="en-GB"/>
        </w:rPr>
        <w:t xml:space="preserve"> the Migration Law appears to be unclear with respect to whether detention measures are mandatory in some cases. The vague language used in Article 99</w:t>
      </w:r>
      <w:r w:rsidR="003556DC" w:rsidRPr="00186901">
        <w:rPr>
          <w:rFonts w:ascii="Museo 300" w:hAnsi="Museo 300" w:cs="Arial"/>
          <w:lang w:val="en-GB"/>
        </w:rPr>
        <w:t xml:space="preserve"> seems to indicate that anyone whose status is unclear or who is subject to deportation must be (</w:t>
      </w:r>
      <w:proofErr w:type="spellStart"/>
      <w:r w:rsidR="003556DC" w:rsidRPr="00186901">
        <w:rPr>
          <w:rFonts w:ascii="Museo 300" w:hAnsi="Museo 300" w:cs="Arial"/>
          <w:i/>
          <w:iCs/>
          <w:lang w:val="en-GB"/>
        </w:rPr>
        <w:t>es</w:t>
      </w:r>
      <w:proofErr w:type="spellEnd"/>
      <w:r w:rsidR="003556DC" w:rsidRPr="00186901">
        <w:rPr>
          <w:rFonts w:ascii="Museo 300" w:hAnsi="Museo 300" w:cs="Arial"/>
          <w:i/>
          <w:iCs/>
          <w:lang w:val="en-GB"/>
        </w:rPr>
        <w:t xml:space="preserve"> de </w:t>
      </w:r>
      <w:proofErr w:type="spellStart"/>
      <w:r w:rsidR="003556DC" w:rsidRPr="00186901">
        <w:rPr>
          <w:rFonts w:ascii="Museo 300" w:hAnsi="Museo 300" w:cs="Arial"/>
          <w:i/>
          <w:iCs/>
          <w:lang w:val="en-GB"/>
        </w:rPr>
        <w:t>orden</w:t>
      </w:r>
      <w:proofErr w:type="spellEnd"/>
      <w:r w:rsidR="003556DC" w:rsidRPr="00186901">
        <w:rPr>
          <w:rFonts w:ascii="Museo 300" w:hAnsi="Museo 300" w:cs="Arial"/>
          <w:i/>
          <w:iCs/>
          <w:lang w:val="en-GB"/>
        </w:rPr>
        <w:t xml:space="preserve"> </w:t>
      </w:r>
      <w:proofErr w:type="spellStart"/>
      <w:r w:rsidR="003556DC" w:rsidRPr="00186901">
        <w:rPr>
          <w:rFonts w:ascii="Museo 300" w:hAnsi="Museo 300" w:cs="Arial"/>
          <w:i/>
          <w:iCs/>
          <w:lang w:val="en-GB"/>
        </w:rPr>
        <w:t>público</w:t>
      </w:r>
      <w:proofErr w:type="spellEnd"/>
      <w:r w:rsidR="003556DC" w:rsidRPr="00186901">
        <w:rPr>
          <w:rFonts w:ascii="Museo 300" w:hAnsi="Museo 300" w:cs="Arial"/>
          <w:lang w:val="en-GB"/>
        </w:rPr>
        <w:t>) “presented” at a detention centre operated by the National Migration Institute. However, experts consulted by the Global Detention Project provided divergent views on the matter.</w:t>
      </w:r>
    </w:p>
    <w:p w14:paraId="15A6C48A" w14:textId="77777777" w:rsidR="005A0CBD" w:rsidRPr="00186901" w:rsidRDefault="005A0CBD" w:rsidP="00CF0109">
      <w:pPr>
        <w:spacing w:after="0" w:line="240" w:lineRule="auto"/>
        <w:ind w:left="-450"/>
        <w:rPr>
          <w:rFonts w:ascii="Museo 300" w:hAnsi="Museo 300" w:cs="Arial"/>
          <w:lang w:val="en-GB"/>
        </w:rPr>
      </w:pPr>
    </w:p>
    <w:p w14:paraId="5546DDF7" w14:textId="7ACD3679" w:rsidR="003556DC" w:rsidRDefault="003556DC" w:rsidP="00CF0109">
      <w:pPr>
        <w:spacing w:after="0" w:line="240" w:lineRule="auto"/>
        <w:ind w:left="-450"/>
        <w:rPr>
          <w:rFonts w:ascii="Museo 300" w:hAnsi="Museo 300" w:cs="Arial"/>
          <w:lang w:val="en-GB"/>
        </w:rPr>
      </w:pPr>
      <w:r w:rsidRPr="00186901">
        <w:rPr>
          <w:rFonts w:ascii="Museo 300" w:hAnsi="Museo 300" w:cs="Arial"/>
          <w:lang w:val="en-GB"/>
        </w:rPr>
        <w:t xml:space="preserve">When asked whether Article 99 provided for mandatory detention in 2012, Fernando Batista, the relevant authority on immigration detention at Mexico’s quasi-governmental National Commission on Human Rights (CNDH), failed to directly address the question, instead explaining that “Mexican legislation establishes certain requirements, depending on the nationality of the person in question, for entering our country. People who fail to comply with these requirements can incur an administrative infraction, based on which they can be submitted to the National Migration Institute while their situation is being determined.” </w:t>
      </w:r>
    </w:p>
    <w:p w14:paraId="39CE9B9B" w14:textId="77777777" w:rsidR="005A0CBD" w:rsidRPr="00186901" w:rsidRDefault="005A0CBD" w:rsidP="00CF0109">
      <w:pPr>
        <w:spacing w:after="0" w:line="240" w:lineRule="auto"/>
        <w:ind w:left="-450"/>
        <w:rPr>
          <w:rFonts w:ascii="Museo 300" w:hAnsi="Museo 300" w:cs="Arial"/>
          <w:lang w:val="en-GB"/>
        </w:rPr>
      </w:pPr>
    </w:p>
    <w:p w14:paraId="0ABB8018" w14:textId="68151044" w:rsidR="003556DC" w:rsidRDefault="003556DC" w:rsidP="00CF0109">
      <w:pPr>
        <w:spacing w:after="0" w:line="240" w:lineRule="auto"/>
        <w:ind w:left="-450"/>
        <w:rPr>
          <w:rFonts w:ascii="Museo 300" w:hAnsi="Museo 300" w:cs="Arial"/>
          <w:lang w:val="en-GB"/>
        </w:rPr>
      </w:pPr>
      <w:r w:rsidRPr="00186901">
        <w:rPr>
          <w:rFonts w:ascii="Museo 300" w:hAnsi="Museo 300" w:cs="Arial"/>
          <w:lang w:val="en-GB"/>
        </w:rPr>
        <w:t xml:space="preserve">In contrast, Lorena Cano of the non-governmental group Sin </w:t>
      </w:r>
      <w:proofErr w:type="spellStart"/>
      <w:r w:rsidRPr="00186901">
        <w:rPr>
          <w:rFonts w:ascii="Museo 300" w:hAnsi="Museo 300" w:cs="Arial"/>
          <w:lang w:val="en-GB"/>
        </w:rPr>
        <w:t>Fronteras</w:t>
      </w:r>
      <w:proofErr w:type="spellEnd"/>
      <w:r w:rsidR="001C2F04" w:rsidRPr="00186901">
        <w:rPr>
          <w:rFonts w:ascii="Museo 300" w:hAnsi="Museo 300" w:cs="Arial"/>
          <w:lang w:val="en-GB"/>
        </w:rPr>
        <w:t xml:space="preserve"> </w:t>
      </w:r>
      <w:r w:rsidRPr="00186901">
        <w:rPr>
          <w:rFonts w:ascii="Museo 300" w:hAnsi="Museo 300" w:cs="Arial"/>
          <w:lang w:val="en-GB"/>
        </w:rPr>
        <w:t>told the Global Detention Project in 2013, “The tendency, in effect, is to detain all irregular migrants and asylum seekers, with the of exception of ‘cases of vulnerability.’”</w:t>
      </w:r>
    </w:p>
    <w:p w14:paraId="5EE1479C" w14:textId="77777777" w:rsidR="005A0CBD" w:rsidRPr="00186901" w:rsidRDefault="005A0CBD" w:rsidP="00CF0109">
      <w:pPr>
        <w:spacing w:after="0" w:line="240" w:lineRule="auto"/>
        <w:ind w:left="-450"/>
        <w:rPr>
          <w:rFonts w:ascii="Museo 300" w:hAnsi="Museo 300" w:cs="Arial"/>
          <w:lang w:val="en-GB"/>
        </w:rPr>
      </w:pPr>
    </w:p>
    <w:p w14:paraId="562DC4ED" w14:textId="54F35D5E" w:rsidR="003556DC" w:rsidRDefault="003556DC" w:rsidP="00CF0109">
      <w:pPr>
        <w:spacing w:after="0" w:line="240" w:lineRule="auto"/>
        <w:ind w:left="-450"/>
        <w:rPr>
          <w:rFonts w:ascii="Museo 300" w:hAnsi="Museo 300" w:cs="Arial"/>
          <w:lang w:val="en-GB"/>
        </w:rPr>
      </w:pPr>
      <w:r w:rsidRPr="005607B6">
        <w:rPr>
          <w:rFonts w:ascii="Museo 700 Regular" w:hAnsi="Museo 700 Regular" w:cs="Arial"/>
          <w:lang w:val="en-GB"/>
        </w:rPr>
        <w:t>Main issue:</w:t>
      </w:r>
      <w:r w:rsidRPr="00186901">
        <w:rPr>
          <w:rFonts w:ascii="Museo 300" w:hAnsi="Museo 300" w:cs="Arial"/>
          <w:lang w:val="en-GB"/>
        </w:rPr>
        <w:t xml:space="preserve"> Is detention of migrants in an irregular situation mandatory?</w:t>
      </w:r>
    </w:p>
    <w:p w14:paraId="038517DF" w14:textId="77777777" w:rsidR="005A0CBD" w:rsidRPr="00186901" w:rsidRDefault="005A0CBD" w:rsidP="00CF0109">
      <w:pPr>
        <w:spacing w:after="0" w:line="240" w:lineRule="auto"/>
        <w:ind w:left="-450"/>
        <w:rPr>
          <w:rFonts w:ascii="Museo 300" w:hAnsi="Museo 300" w:cs="Arial"/>
          <w:lang w:val="en-GB"/>
        </w:rPr>
      </w:pPr>
    </w:p>
    <w:p w14:paraId="0E8C61AD" w14:textId="49E8F2BA" w:rsidR="003556DC" w:rsidRDefault="003556DC" w:rsidP="00CF0109">
      <w:pPr>
        <w:spacing w:after="0" w:line="240" w:lineRule="auto"/>
        <w:ind w:left="-450"/>
        <w:rPr>
          <w:rFonts w:ascii="Museo 300" w:hAnsi="Museo 300" w:cs="Arial"/>
          <w:lang w:val="en-GB"/>
        </w:rPr>
      </w:pPr>
      <w:r w:rsidRPr="005607B6">
        <w:rPr>
          <w:rFonts w:ascii="Museo 700 Regular" w:hAnsi="Museo 700 Regular" w:cs="Arial"/>
          <w:bCs/>
          <w:lang w:val="en-GB"/>
        </w:rPr>
        <w:t>Length of detention and indefinite detention</w:t>
      </w:r>
      <w:r w:rsidR="001401E3">
        <w:rPr>
          <w:rFonts w:ascii="Museo 300" w:hAnsi="Museo 300" w:cs="Arial"/>
          <w:b/>
          <w:bCs/>
          <w:lang w:val="en-GB"/>
        </w:rPr>
        <w:t xml:space="preserve">: </w:t>
      </w:r>
      <w:r w:rsidRPr="00186901">
        <w:rPr>
          <w:rFonts w:ascii="Museo 300" w:hAnsi="Museo 300" w:cs="Arial"/>
          <w:lang w:val="en-GB"/>
        </w:rPr>
        <w:t> Article 111 of the Migration Law establishes that the initial period of administrative confinement for non-citizens cannot exceed 15 working days. This can be extended for an additional 60 working days in certain cases. However, when a detainee appeals rulings on their migratory status, the law appears to provide for indefinite detention. Article 111 states that the 60-day maximum is to be applied only in cases where migrants cannot prove their identity, their consulate cannot provide them travel documents, the conditions of travel are not suitable, and/or if they are not physically able to travel.</w:t>
      </w:r>
    </w:p>
    <w:p w14:paraId="430D8C50" w14:textId="77777777" w:rsidR="00762435" w:rsidRPr="00186901" w:rsidRDefault="00762435" w:rsidP="00CF0109">
      <w:pPr>
        <w:spacing w:after="0" w:line="240" w:lineRule="auto"/>
        <w:ind w:left="-450"/>
        <w:rPr>
          <w:rFonts w:ascii="Museo 300" w:hAnsi="Museo 300" w:cs="Arial"/>
          <w:lang w:val="en-GB"/>
        </w:rPr>
      </w:pPr>
    </w:p>
    <w:p w14:paraId="3A8BE544" w14:textId="29308767" w:rsidR="003556DC" w:rsidRDefault="003556DC" w:rsidP="00CF0109">
      <w:pPr>
        <w:spacing w:after="0" w:line="240" w:lineRule="auto"/>
        <w:ind w:left="-450"/>
        <w:rPr>
          <w:rFonts w:ascii="Museo 300" w:hAnsi="Museo 300" w:cs="Arial"/>
          <w:lang w:val="en-GB"/>
        </w:rPr>
      </w:pPr>
      <w:r w:rsidRPr="00186901">
        <w:rPr>
          <w:rFonts w:ascii="Museo 300" w:hAnsi="Museo 300" w:cs="Arial"/>
          <w:lang w:val="en-GB"/>
        </w:rPr>
        <w:t>According to Batista of CNDH</w:t>
      </w:r>
      <w:r w:rsidR="003B748C" w:rsidRPr="00186901">
        <w:rPr>
          <w:rFonts w:ascii="Museo 300" w:hAnsi="Museo 300" w:cs="Arial"/>
          <w:lang w:val="en-GB"/>
        </w:rPr>
        <w:t xml:space="preserve"> (see above)</w:t>
      </w:r>
      <w:r w:rsidRPr="00186901">
        <w:rPr>
          <w:rFonts w:ascii="Museo 300" w:hAnsi="Museo 300" w:cs="Arial"/>
          <w:lang w:val="en-GB"/>
        </w:rPr>
        <w:t>, in cases where a detainee has made an appeal, the time in detention “can be extended until the case is resolved by judicial power</w:t>
      </w:r>
      <w:r w:rsidR="003B748C" w:rsidRPr="00186901">
        <w:rPr>
          <w:rFonts w:ascii="Museo 300" w:hAnsi="Museo 300" w:cs="Arial"/>
          <w:lang w:val="en-GB"/>
        </w:rPr>
        <w:t>.</w:t>
      </w:r>
      <w:r w:rsidRPr="00186901">
        <w:rPr>
          <w:rFonts w:ascii="Museo 300" w:hAnsi="Museo 300" w:cs="Arial"/>
          <w:lang w:val="en-GB"/>
        </w:rPr>
        <w:t xml:space="preserve">” Similarly, Cano of Sin </w:t>
      </w:r>
      <w:proofErr w:type="spellStart"/>
      <w:r w:rsidRPr="00186901">
        <w:rPr>
          <w:rFonts w:ascii="Museo 300" w:hAnsi="Museo 300" w:cs="Arial"/>
          <w:lang w:val="en-GB"/>
        </w:rPr>
        <w:t>Fronteras</w:t>
      </w:r>
      <w:proofErr w:type="spellEnd"/>
      <w:r w:rsidRPr="00186901">
        <w:rPr>
          <w:rFonts w:ascii="Museo 300" w:hAnsi="Museo 300" w:cs="Arial"/>
          <w:lang w:val="en-GB"/>
        </w:rPr>
        <w:t xml:space="preserve"> told the Global Detention Project, “In effect, a person who presents an appeal can remain in detention indefinitely according to the law. We are currently assisting the appeal of a person who has already been </w:t>
      </w:r>
      <w:r w:rsidR="003B748C" w:rsidRPr="00186901">
        <w:rPr>
          <w:rFonts w:ascii="Museo 300" w:hAnsi="Museo 300" w:cs="Arial"/>
          <w:lang w:val="en-GB"/>
        </w:rPr>
        <w:t>in detention for seven months.”</w:t>
      </w:r>
    </w:p>
    <w:p w14:paraId="79CCB047" w14:textId="77777777" w:rsidR="00762435" w:rsidRPr="00186901" w:rsidRDefault="00762435" w:rsidP="00CF0109">
      <w:pPr>
        <w:spacing w:after="0" w:line="240" w:lineRule="auto"/>
        <w:ind w:left="-450"/>
        <w:rPr>
          <w:rFonts w:ascii="Museo 300" w:hAnsi="Museo 300" w:cs="Arial"/>
          <w:lang w:val="en-GB"/>
        </w:rPr>
      </w:pPr>
    </w:p>
    <w:p w14:paraId="3683A4DC" w14:textId="1577FF99" w:rsidR="003556DC" w:rsidRDefault="003B748C" w:rsidP="00CF0109">
      <w:pPr>
        <w:spacing w:after="0" w:line="240" w:lineRule="auto"/>
        <w:ind w:left="-450"/>
        <w:rPr>
          <w:rFonts w:ascii="Museo 300" w:hAnsi="Museo 300" w:cs="Arial"/>
          <w:lang w:val="en-GB"/>
        </w:rPr>
      </w:pPr>
      <w:r w:rsidRPr="005607B6">
        <w:rPr>
          <w:rFonts w:ascii="Museo 700 Regular" w:hAnsi="Museo 700 Regular" w:cs="Arial"/>
          <w:lang w:val="en-GB"/>
        </w:rPr>
        <w:t>Main issue</w:t>
      </w:r>
      <w:r w:rsidRPr="00186901">
        <w:rPr>
          <w:rFonts w:ascii="Museo 300" w:hAnsi="Museo 300" w:cs="Arial"/>
          <w:lang w:val="en-GB"/>
        </w:rPr>
        <w:t>:</w:t>
      </w:r>
      <w:r w:rsidR="001C2F04" w:rsidRPr="00186901">
        <w:rPr>
          <w:rFonts w:ascii="Museo 300" w:hAnsi="Museo 300" w:cs="Arial"/>
          <w:lang w:val="en-GB"/>
        </w:rPr>
        <w:t xml:space="preserve"> </w:t>
      </w:r>
      <w:r w:rsidR="00762435">
        <w:rPr>
          <w:rFonts w:ascii="Museo 300" w:hAnsi="Museo 300" w:cs="Arial"/>
          <w:lang w:val="en-GB"/>
        </w:rPr>
        <w:t>W</w:t>
      </w:r>
      <w:r w:rsidRPr="00186901">
        <w:rPr>
          <w:rFonts w:ascii="Museo 300" w:hAnsi="Museo 300" w:cs="Arial"/>
          <w:lang w:val="en-GB"/>
        </w:rPr>
        <w:t>hat is the time-limit for immigration detention in law, and in practice?</w:t>
      </w:r>
    </w:p>
    <w:p w14:paraId="3C937E1E" w14:textId="77777777" w:rsidR="00762435" w:rsidRPr="00186901" w:rsidRDefault="00762435" w:rsidP="00CF0109">
      <w:pPr>
        <w:spacing w:after="0" w:line="240" w:lineRule="auto"/>
        <w:ind w:left="-450"/>
        <w:rPr>
          <w:rFonts w:ascii="Museo 300" w:hAnsi="Museo 300" w:cs="Arial"/>
          <w:lang w:val="en-GB"/>
        </w:rPr>
      </w:pPr>
    </w:p>
    <w:p w14:paraId="6F2081FB" w14:textId="06848BB3" w:rsidR="00BB284F" w:rsidRDefault="00BB284F" w:rsidP="00CF0109">
      <w:pPr>
        <w:spacing w:after="0" w:line="240" w:lineRule="auto"/>
        <w:ind w:left="-450"/>
        <w:rPr>
          <w:rFonts w:ascii="Museo 300" w:hAnsi="Museo 300" w:cs="Arial"/>
          <w:lang w:val="en-GB"/>
        </w:rPr>
      </w:pPr>
      <w:r w:rsidRPr="005607B6">
        <w:rPr>
          <w:rFonts w:ascii="Museo 700 Regular" w:hAnsi="Museo 700 Regular" w:cs="Arial"/>
          <w:lang w:val="en-GB"/>
        </w:rPr>
        <w:t>Monitoring</w:t>
      </w:r>
      <w:r w:rsidR="00281C86" w:rsidRPr="005607B6">
        <w:rPr>
          <w:rFonts w:ascii="Museo 700 Regular" w:hAnsi="Museo 700 Regular" w:cs="Arial"/>
          <w:lang w:val="en-GB"/>
        </w:rPr>
        <w:t>:</w:t>
      </w:r>
      <w:r w:rsidR="00B74FFD" w:rsidRPr="005607B6">
        <w:rPr>
          <w:rFonts w:ascii="Museo 300" w:hAnsi="Museo 300" w:cs="Arial"/>
          <w:b/>
          <w:lang w:val="en-GB"/>
        </w:rPr>
        <w:t xml:space="preserve"> </w:t>
      </w:r>
      <w:r w:rsidR="00B74FFD" w:rsidRPr="005607B6">
        <w:rPr>
          <w:rFonts w:ascii="Museo 300" w:hAnsi="Museo 300" w:cs="Arial"/>
          <w:lang w:val="en-GB"/>
        </w:rPr>
        <w:t xml:space="preserve">Monitoring of places of deprivation of liberty, including immigration detention centres is a basic tenet </w:t>
      </w:r>
      <w:r w:rsidR="00F74C2F" w:rsidRPr="005607B6">
        <w:rPr>
          <w:rFonts w:ascii="Museo 300" w:hAnsi="Museo 300" w:cs="Arial"/>
          <w:lang w:val="en-GB"/>
        </w:rPr>
        <w:t xml:space="preserve">for ensuring </w:t>
      </w:r>
      <w:r w:rsidR="00B74FFD" w:rsidRPr="005607B6">
        <w:rPr>
          <w:rFonts w:ascii="Museo 300" w:hAnsi="Museo 300" w:cs="Arial"/>
          <w:lang w:val="en-GB"/>
        </w:rPr>
        <w:t>respect for the human rights of</w:t>
      </w:r>
      <w:r w:rsidR="007D3BBD">
        <w:rPr>
          <w:rFonts w:ascii="Museo 300" w:hAnsi="Museo 300" w:cs="Arial"/>
          <w:lang w:val="en-GB"/>
        </w:rPr>
        <w:t xml:space="preserve"> detainees</w:t>
      </w:r>
      <w:r w:rsidR="00B74FFD" w:rsidRPr="005607B6">
        <w:rPr>
          <w:rFonts w:ascii="Museo 300" w:hAnsi="Museo 300" w:cs="Arial"/>
          <w:lang w:val="en-GB"/>
        </w:rPr>
        <w:t xml:space="preserve"> and guarantee protection</w:t>
      </w:r>
      <w:r w:rsidR="007D3BBD">
        <w:rPr>
          <w:rFonts w:ascii="Museo 300" w:hAnsi="Museo 300" w:cs="Arial"/>
          <w:lang w:val="en-GB"/>
        </w:rPr>
        <w:t xml:space="preserve"> against abuse.</w:t>
      </w:r>
    </w:p>
    <w:p w14:paraId="3F56BEE0" w14:textId="77777777" w:rsidR="00911CB7" w:rsidRPr="005607B6" w:rsidRDefault="00911CB7" w:rsidP="00CF0109">
      <w:pPr>
        <w:spacing w:after="0" w:line="240" w:lineRule="auto"/>
        <w:ind w:left="-450"/>
        <w:rPr>
          <w:rFonts w:ascii="Museo 300" w:hAnsi="Museo 300" w:cs="Arial"/>
          <w:lang w:val="en-GB"/>
        </w:rPr>
      </w:pPr>
    </w:p>
    <w:p w14:paraId="191F8161" w14:textId="77B39ED6" w:rsidR="00C25098" w:rsidRDefault="000B35A7" w:rsidP="00CF0109">
      <w:pPr>
        <w:spacing w:after="0" w:line="240" w:lineRule="auto"/>
        <w:ind w:left="-450"/>
        <w:rPr>
          <w:rFonts w:ascii="Museo 300" w:hAnsi="Museo 300" w:cs="Arial"/>
          <w:lang w:val="en-GB"/>
        </w:rPr>
      </w:pPr>
      <w:r w:rsidRPr="005607B6">
        <w:rPr>
          <w:rFonts w:ascii="Museo 700 Regular" w:hAnsi="Museo 700 Regular" w:cs="Arial"/>
          <w:lang w:val="en-GB"/>
        </w:rPr>
        <w:t>Main issue</w:t>
      </w:r>
      <w:r w:rsidR="00EB2E0F" w:rsidRPr="005607B6">
        <w:rPr>
          <w:rFonts w:ascii="Museo 700 Regular" w:hAnsi="Museo 700 Regular" w:cs="Arial"/>
          <w:lang w:val="en-GB"/>
        </w:rPr>
        <w:t>s</w:t>
      </w:r>
      <w:r w:rsidRPr="005607B6">
        <w:rPr>
          <w:rFonts w:ascii="Museo 700 Regular" w:hAnsi="Museo 700 Regular" w:cs="Arial"/>
          <w:lang w:val="en-GB"/>
        </w:rPr>
        <w:t>:</w:t>
      </w:r>
      <w:r w:rsidR="001C2F04" w:rsidRPr="005607B6">
        <w:rPr>
          <w:rFonts w:ascii="Museo 300" w:hAnsi="Museo 300" w:cs="Arial"/>
          <w:lang w:val="en-GB"/>
        </w:rPr>
        <w:t xml:space="preserve"> </w:t>
      </w:r>
      <w:r w:rsidRPr="005607B6">
        <w:rPr>
          <w:rFonts w:ascii="Museo 300" w:hAnsi="Museo 300" w:cs="Arial"/>
          <w:lang w:val="en-GB"/>
        </w:rPr>
        <w:t>W</w:t>
      </w:r>
      <w:r w:rsidR="00F74C2F" w:rsidRPr="005607B6">
        <w:rPr>
          <w:rFonts w:ascii="Museo 300" w:hAnsi="Museo 300" w:cs="Arial"/>
          <w:lang w:val="en-GB"/>
        </w:rPr>
        <w:t>hich independent institutions have regular access to places of immigration detention?</w:t>
      </w:r>
      <w:r w:rsidR="001C2F04" w:rsidRPr="005607B6">
        <w:rPr>
          <w:rFonts w:ascii="Museo 300" w:hAnsi="Museo 300" w:cs="Arial"/>
          <w:lang w:val="en-GB"/>
        </w:rPr>
        <w:t xml:space="preserve"> </w:t>
      </w:r>
      <w:r w:rsidR="00F74C2F" w:rsidRPr="005607B6">
        <w:rPr>
          <w:rFonts w:ascii="Museo 300" w:hAnsi="Museo 300" w:cs="Arial"/>
          <w:lang w:val="en-GB"/>
        </w:rPr>
        <w:t>Do</w:t>
      </w:r>
      <w:r w:rsidR="00A36B4C" w:rsidRPr="005607B6">
        <w:rPr>
          <w:rFonts w:ascii="Museo 300" w:hAnsi="Museo 300" w:cs="Arial"/>
          <w:lang w:val="en-GB"/>
        </w:rPr>
        <w:t xml:space="preserve"> independent national human rights institutions, international organizations and</w:t>
      </w:r>
      <w:r w:rsidR="00F74C2F" w:rsidRPr="005607B6">
        <w:rPr>
          <w:rFonts w:ascii="Museo 300" w:hAnsi="Museo 300" w:cs="Arial"/>
          <w:lang w:val="en-GB"/>
        </w:rPr>
        <w:t xml:space="preserve"> civil society </w:t>
      </w:r>
      <w:r w:rsidR="00A36B4C" w:rsidRPr="005607B6">
        <w:rPr>
          <w:rFonts w:ascii="Museo 300" w:hAnsi="Museo 300" w:cs="Arial"/>
          <w:lang w:val="en-GB"/>
        </w:rPr>
        <w:t>organizations</w:t>
      </w:r>
      <w:r w:rsidR="00F74C2F" w:rsidRPr="005607B6">
        <w:rPr>
          <w:rFonts w:ascii="Museo 300" w:hAnsi="Museo 300" w:cs="Arial"/>
          <w:lang w:val="en-GB"/>
        </w:rPr>
        <w:t xml:space="preserve"> have access to</w:t>
      </w:r>
      <w:r w:rsidR="00A36B4C" w:rsidRPr="005607B6">
        <w:rPr>
          <w:rFonts w:ascii="Museo 300" w:hAnsi="Museo 300" w:cs="Arial"/>
          <w:i/>
          <w:lang w:val="en-GB"/>
        </w:rPr>
        <w:t xml:space="preserve"> all</w:t>
      </w:r>
      <w:r w:rsidR="00F74C2F" w:rsidRPr="005607B6">
        <w:rPr>
          <w:rFonts w:ascii="Museo 300" w:hAnsi="Museo 300" w:cs="Arial"/>
          <w:lang w:val="en-GB"/>
        </w:rPr>
        <w:t xml:space="preserve"> places of immigration detention</w:t>
      </w:r>
      <w:r w:rsidR="00A36B4C" w:rsidRPr="005607B6">
        <w:rPr>
          <w:rFonts w:ascii="Museo 300" w:hAnsi="Museo 300" w:cs="Arial"/>
          <w:lang w:val="en-GB"/>
        </w:rPr>
        <w:t xml:space="preserve"> including the Federal </w:t>
      </w:r>
      <w:proofErr w:type="spellStart"/>
      <w:r w:rsidR="00A36B4C" w:rsidRPr="005607B6">
        <w:rPr>
          <w:rFonts w:ascii="Museo 300" w:hAnsi="Museo 300" w:cs="Arial"/>
          <w:lang w:val="en-GB"/>
        </w:rPr>
        <w:t>Disctrict</w:t>
      </w:r>
      <w:proofErr w:type="spellEnd"/>
      <w:r w:rsidR="00A36B4C" w:rsidRPr="005607B6">
        <w:rPr>
          <w:rFonts w:ascii="Museo 300" w:hAnsi="Museo 300" w:cs="Arial"/>
          <w:lang w:val="en-GB"/>
        </w:rPr>
        <w:t xml:space="preserve"> and states</w:t>
      </w:r>
      <w:r w:rsidR="00F74C2F" w:rsidRPr="005607B6">
        <w:rPr>
          <w:rFonts w:ascii="Museo 300" w:hAnsi="Museo 300" w:cs="Arial"/>
          <w:lang w:val="en-GB"/>
        </w:rPr>
        <w:t xml:space="preserve">? </w:t>
      </w:r>
    </w:p>
    <w:p w14:paraId="7DE57E40" w14:textId="77777777" w:rsidR="00911CB7" w:rsidRPr="005607B6" w:rsidRDefault="00911CB7" w:rsidP="00CF0109">
      <w:pPr>
        <w:spacing w:after="0" w:line="240" w:lineRule="auto"/>
        <w:ind w:left="-450"/>
        <w:rPr>
          <w:rFonts w:ascii="Museo 300" w:hAnsi="Museo 300" w:cs="Arial"/>
          <w:lang w:val="en-GB"/>
        </w:rPr>
      </w:pPr>
    </w:p>
    <w:p w14:paraId="0A67490E" w14:textId="2A9924D0" w:rsidR="00F30B10" w:rsidRDefault="00D176DC" w:rsidP="00CF0109">
      <w:pPr>
        <w:spacing w:after="0" w:line="240" w:lineRule="auto"/>
        <w:ind w:left="-450"/>
        <w:rPr>
          <w:rFonts w:ascii="Museo 700 Regular" w:hAnsi="Museo 700 Regular"/>
          <w:u w:val="single"/>
          <w:lang w:val="en-GB"/>
        </w:rPr>
      </w:pPr>
      <w:r w:rsidRPr="005607B6">
        <w:rPr>
          <w:rFonts w:ascii="Museo 700 Regular" w:hAnsi="Museo 700 Regular"/>
          <w:u w:val="single"/>
          <w:lang w:val="en-GB"/>
        </w:rPr>
        <w:t>ICRMW Part IV, in particular Article 68</w:t>
      </w:r>
    </w:p>
    <w:p w14:paraId="19E273F3" w14:textId="77777777" w:rsidR="007701F7" w:rsidRPr="005607B6" w:rsidRDefault="007701F7" w:rsidP="00CF0109">
      <w:pPr>
        <w:spacing w:after="0" w:line="240" w:lineRule="auto"/>
        <w:ind w:left="-450"/>
        <w:rPr>
          <w:rFonts w:ascii="Museo 700 Regular" w:hAnsi="Museo 700 Regular"/>
          <w:u w:val="single"/>
          <w:lang w:val="en-GB"/>
        </w:rPr>
      </w:pPr>
    </w:p>
    <w:p w14:paraId="55A7084F" w14:textId="25DD03FD" w:rsidR="00605872" w:rsidRDefault="000E51F6" w:rsidP="00CF0109">
      <w:pPr>
        <w:spacing w:after="0" w:line="240" w:lineRule="auto"/>
        <w:ind w:left="-450"/>
        <w:rPr>
          <w:rFonts w:ascii="Museo 300" w:hAnsi="Museo 300"/>
          <w:lang w:val="en-GB"/>
        </w:rPr>
      </w:pPr>
      <w:r w:rsidRPr="005607B6">
        <w:rPr>
          <w:rFonts w:ascii="Museo 300" w:hAnsi="Museo 300"/>
          <w:lang w:val="en-GB"/>
        </w:rPr>
        <w:t>According to civil society</w:t>
      </w:r>
      <w:r w:rsidR="006718CF" w:rsidRPr="005607B6">
        <w:rPr>
          <w:rFonts w:ascii="Museo 300" w:hAnsi="Museo 300"/>
          <w:lang w:val="en-GB"/>
        </w:rPr>
        <w:t xml:space="preserve"> and academic research</w:t>
      </w:r>
      <w:r w:rsidRPr="005607B6">
        <w:rPr>
          <w:rFonts w:ascii="Museo 300" w:hAnsi="Museo 300"/>
          <w:lang w:val="en-GB"/>
        </w:rPr>
        <w:t>,</w:t>
      </w:r>
      <w:r w:rsidR="00331DF0" w:rsidRPr="005607B6">
        <w:rPr>
          <w:rFonts w:ascii="Museo 300" w:hAnsi="Museo 300"/>
          <w:lang w:val="en-GB"/>
        </w:rPr>
        <w:t xml:space="preserve"> adoption </w:t>
      </w:r>
      <w:r w:rsidRPr="005607B6">
        <w:rPr>
          <w:rFonts w:ascii="Museo 300" w:hAnsi="Museo 300"/>
          <w:lang w:val="en-GB"/>
        </w:rPr>
        <w:t>of the Southern Border Programme (</w:t>
      </w:r>
      <w:proofErr w:type="spellStart"/>
      <w:r w:rsidRPr="005607B6">
        <w:rPr>
          <w:rFonts w:ascii="Museo 300" w:hAnsi="Museo 300"/>
          <w:lang w:val="en-GB"/>
        </w:rPr>
        <w:t>Programa</w:t>
      </w:r>
      <w:proofErr w:type="spellEnd"/>
      <w:r w:rsidRPr="005607B6">
        <w:rPr>
          <w:rFonts w:ascii="Museo 300" w:hAnsi="Museo 300"/>
          <w:lang w:val="en-GB"/>
        </w:rPr>
        <w:t xml:space="preserve"> Integral de la </w:t>
      </w:r>
      <w:proofErr w:type="spellStart"/>
      <w:r w:rsidRPr="005607B6">
        <w:rPr>
          <w:rFonts w:ascii="Museo 300" w:hAnsi="Museo 300"/>
          <w:lang w:val="en-GB"/>
        </w:rPr>
        <w:t>Frontera</w:t>
      </w:r>
      <w:proofErr w:type="spellEnd"/>
      <w:r w:rsidRPr="005607B6">
        <w:rPr>
          <w:rFonts w:ascii="Museo 300" w:hAnsi="Museo 300"/>
          <w:lang w:val="en-GB"/>
        </w:rPr>
        <w:t xml:space="preserve"> Sur) following negotiations between the United States and Mexico, Guatemala, El Salvador and Honduras, has resulted in an increase in detention</w:t>
      </w:r>
      <w:r w:rsidR="00950BD6" w:rsidRPr="005607B6">
        <w:rPr>
          <w:rFonts w:ascii="Museo 300" w:hAnsi="Museo 300"/>
          <w:vertAlign w:val="superscript"/>
          <w:lang w:val="en-GB"/>
        </w:rPr>
        <w:footnoteReference w:id="10"/>
      </w:r>
      <w:r w:rsidRPr="005607B6">
        <w:rPr>
          <w:rFonts w:ascii="Museo 300" w:hAnsi="Museo 300"/>
          <w:lang w:val="en-GB"/>
        </w:rPr>
        <w:t>.</w:t>
      </w:r>
      <w:r w:rsidR="001C2F04" w:rsidRPr="005607B6">
        <w:rPr>
          <w:rFonts w:ascii="Museo 300" w:hAnsi="Museo 300"/>
          <w:lang w:val="en-GB"/>
        </w:rPr>
        <w:t xml:space="preserve"> </w:t>
      </w:r>
      <w:r w:rsidR="006718CF" w:rsidRPr="005607B6">
        <w:rPr>
          <w:rFonts w:ascii="Museo 300" w:hAnsi="Museo 300"/>
          <w:lang w:val="en-GB"/>
        </w:rPr>
        <w:t>“From July 2014 to June 2015 detent</w:t>
      </w:r>
      <w:r w:rsidR="00391C40" w:rsidRPr="005607B6">
        <w:rPr>
          <w:rFonts w:ascii="Museo 300" w:hAnsi="Museo 300"/>
          <w:lang w:val="en-GB"/>
        </w:rPr>
        <w:t>i</w:t>
      </w:r>
      <w:r w:rsidR="006718CF" w:rsidRPr="005607B6">
        <w:rPr>
          <w:rFonts w:ascii="Museo 300" w:hAnsi="Museo 300"/>
          <w:lang w:val="en-GB"/>
        </w:rPr>
        <w:t xml:space="preserve">on rose 73% compared to the same period in the previous year.” </w:t>
      </w:r>
      <w:r w:rsidR="006718CF" w:rsidRPr="005607B6">
        <w:rPr>
          <w:rStyle w:val="FootnoteReference"/>
          <w:rFonts w:ascii="Museo 300" w:hAnsi="Museo 300"/>
          <w:lang w:val="en-GB"/>
        </w:rPr>
        <w:footnoteReference w:id="11"/>
      </w:r>
      <w:r w:rsidR="001C2F04" w:rsidRPr="005607B6">
        <w:rPr>
          <w:rFonts w:ascii="Museo 300" w:hAnsi="Museo 300"/>
          <w:lang w:val="en-GB"/>
        </w:rPr>
        <w:t xml:space="preserve"> </w:t>
      </w:r>
      <w:r w:rsidR="00605872" w:rsidRPr="005607B6">
        <w:rPr>
          <w:rFonts w:ascii="Museo 300" w:hAnsi="Museo 300"/>
          <w:lang w:val="en-GB"/>
        </w:rPr>
        <w:t>In its 2015 report on Mexico, t</w:t>
      </w:r>
      <w:r w:rsidR="009D3D34" w:rsidRPr="005607B6">
        <w:rPr>
          <w:rFonts w:ascii="Museo 300" w:hAnsi="Museo 300"/>
          <w:lang w:val="en-GB"/>
        </w:rPr>
        <w:t>he Inter-Amer</w:t>
      </w:r>
      <w:r w:rsidR="00605872" w:rsidRPr="005607B6">
        <w:rPr>
          <w:rFonts w:ascii="Museo 300" w:hAnsi="Museo 300"/>
          <w:lang w:val="en-GB"/>
        </w:rPr>
        <w:t>ican Commission on Human Rights expressed “its deep concern that the actions implemented by the Mexican State under the Southern Border Program does not correspond with the State's international obligations on human rights nor with the protection challenges posed by this protracted crisis affecting hundreds of thousands of migrants, asylum-seekers and refugees, originating mostly from the Northern Triangle countries.”</w:t>
      </w:r>
      <w:r w:rsidR="00A16D87">
        <w:rPr>
          <w:rFonts w:ascii="Museo 300" w:hAnsi="Museo 300"/>
          <w:lang w:val="en-GB"/>
        </w:rPr>
        <w:t xml:space="preserve"> There have also been </w:t>
      </w:r>
      <w:r w:rsidR="005607B6">
        <w:rPr>
          <w:rFonts w:ascii="Museo 300" w:hAnsi="Museo 300"/>
          <w:lang w:val="en-GB"/>
        </w:rPr>
        <w:t xml:space="preserve">reports </w:t>
      </w:r>
      <w:r w:rsidR="00A16D87">
        <w:rPr>
          <w:rFonts w:ascii="Museo 300" w:hAnsi="Museo 300"/>
          <w:lang w:val="en-GB"/>
        </w:rPr>
        <w:t xml:space="preserve">that U.S. officials have been present in Mexican detention centres and that the United States has provided financial assistance to Mexico for its detention and deportation efforts. </w:t>
      </w:r>
    </w:p>
    <w:p w14:paraId="09CDA2A6" w14:textId="77777777" w:rsidR="004E24E4" w:rsidRPr="005607B6" w:rsidRDefault="004E24E4" w:rsidP="00CF0109">
      <w:pPr>
        <w:spacing w:after="0" w:line="240" w:lineRule="auto"/>
        <w:ind w:left="-450"/>
        <w:rPr>
          <w:rFonts w:ascii="Museo 300" w:hAnsi="Museo 300"/>
          <w:lang w:val="en-GB"/>
        </w:rPr>
      </w:pPr>
    </w:p>
    <w:p w14:paraId="03E2BF01" w14:textId="2212F83C" w:rsidR="000E51F6" w:rsidRPr="005607B6" w:rsidRDefault="00EB2E0F" w:rsidP="00CF0109">
      <w:pPr>
        <w:spacing w:after="0" w:line="240" w:lineRule="auto"/>
        <w:ind w:left="-450"/>
        <w:rPr>
          <w:rFonts w:ascii="Museo 300" w:hAnsi="Museo 300"/>
          <w:lang w:val="en-GB"/>
        </w:rPr>
      </w:pPr>
      <w:r w:rsidRPr="005607B6">
        <w:rPr>
          <w:rFonts w:ascii="Museo 700 Regular" w:hAnsi="Museo 700 Regular"/>
          <w:lang w:val="en-GB"/>
        </w:rPr>
        <w:t>Main issue</w:t>
      </w:r>
      <w:r w:rsidR="00A16D87">
        <w:rPr>
          <w:rFonts w:ascii="Museo 700 Regular" w:hAnsi="Museo 700 Regular"/>
          <w:lang w:val="en-GB"/>
        </w:rPr>
        <w:t>s</w:t>
      </w:r>
      <w:r w:rsidRPr="005607B6">
        <w:rPr>
          <w:rFonts w:ascii="Museo 700 Regular" w:hAnsi="Museo 700 Regular"/>
          <w:lang w:val="en-GB"/>
        </w:rPr>
        <w:t>:</w:t>
      </w:r>
      <w:r w:rsidRPr="005607B6">
        <w:rPr>
          <w:rFonts w:ascii="Museo 300" w:hAnsi="Museo 300"/>
          <w:lang w:val="en-GB"/>
        </w:rPr>
        <w:t xml:space="preserve"> I</w:t>
      </w:r>
      <w:r w:rsidR="000E51F6" w:rsidRPr="005607B6">
        <w:rPr>
          <w:rFonts w:ascii="Museo 300" w:hAnsi="Museo 300"/>
          <w:lang w:val="en-GB"/>
        </w:rPr>
        <w:t>s there a publicly available document detailing operations under the plan, including safeguards for protection of the rights of migrants?</w:t>
      </w:r>
      <w:r w:rsidR="00A16D87">
        <w:rPr>
          <w:rFonts w:ascii="Museo 300" w:hAnsi="Museo 300"/>
          <w:lang w:val="en-GB"/>
        </w:rPr>
        <w:t xml:space="preserve"> Can Mexico provide information about U.S. government assistance in Mexican immigration control efforts, including any financial assistance the United States may have provided Mexico to prevent migrants fro</w:t>
      </w:r>
      <w:r w:rsidR="00A37B26">
        <w:rPr>
          <w:rFonts w:ascii="Museo 300" w:hAnsi="Museo 300"/>
          <w:lang w:val="en-GB"/>
        </w:rPr>
        <w:t>m</w:t>
      </w:r>
      <w:r w:rsidR="00A16D87">
        <w:rPr>
          <w:rFonts w:ascii="Museo 300" w:hAnsi="Museo 300"/>
          <w:lang w:val="en-GB"/>
        </w:rPr>
        <w:t xml:space="preserve"> transiting Mexican territory?</w:t>
      </w:r>
    </w:p>
    <w:p w14:paraId="15E24AE3" w14:textId="77777777" w:rsidR="006718CF" w:rsidRPr="005607B6" w:rsidRDefault="006718CF" w:rsidP="00CF0109">
      <w:pPr>
        <w:spacing w:after="0" w:line="240" w:lineRule="auto"/>
        <w:ind w:left="-450"/>
        <w:rPr>
          <w:rFonts w:ascii="Museo 300" w:hAnsi="Museo 300"/>
          <w:lang w:val="en-GB"/>
        </w:rPr>
      </w:pPr>
    </w:p>
    <w:p w14:paraId="255F9359" w14:textId="77777777" w:rsidR="006718CF" w:rsidRPr="005607B6" w:rsidRDefault="006718CF" w:rsidP="00CF0109">
      <w:pPr>
        <w:spacing w:after="0" w:line="240" w:lineRule="auto"/>
        <w:ind w:left="-450"/>
        <w:rPr>
          <w:rFonts w:ascii="Museo 300 Regular" w:hAnsi="Museo 300 Regular"/>
          <w:lang w:val="en-GB"/>
        </w:rPr>
      </w:pPr>
    </w:p>
    <w:p w14:paraId="2FD2411C" w14:textId="6ADC22FF" w:rsidR="00707058" w:rsidRPr="005607B6" w:rsidRDefault="00707058" w:rsidP="00CF0109">
      <w:pPr>
        <w:spacing w:after="0" w:line="240" w:lineRule="auto"/>
        <w:ind w:left="-450"/>
        <w:rPr>
          <w:rFonts w:ascii="Museo 300 Regular" w:hAnsi="Museo 300 Regular"/>
          <w:u w:val="single"/>
          <w:lang w:val="en-GB"/>
        </w:rPr>
      </w:pPr>
    </w:p>
    <w:sectPr w:rsidR="00707058" w:rsidRPr="005607B6" w:rsidSect="0078328F">
      <w:headerReference w:type="default" r:id="rId9"/>
      <w:headerReference w:type="first" r:id="rId10"/>
      <w:endnotePr>
        <w:numFmt w:val="decimal"/>
      </w:endnotePr>
      <w:pgSz w:w="11900" w:h="16840"/>
      <w:pgMar w:top="1417" w:right="1701" w:bottom="270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46FAD3" w14:textId="77777777" w:rsidR="00032671" w:rsidRDefault="00032671" w:rsidP="00EA55BF">
      <w:r>
        <w:separator/>
      </w:r>
    </w:p>
  </w:endnote>
  <w:endnote w:type="continuationSeparator" w:id="0">
    <w:p w14:paraId="677B16F0" w14:textId="77777777" w:rsidR="00032671" w:rsidRDefault="00032671" w:rsidP="00EA5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auto"/>
    <w:pitch w:val="variable"/>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Museo 300 Regular">
    <w:altName w:val="Times New Roman"/>
    <w:charset w:val="00"/>
    <w:family w:val="auto"/>
    <w:pitch w:val="variable"/>
    <w:sig w:usb0="00000001" w:usb1="4000004A" w:usb2="00000000" w:usb3="00000000" w:csb0="00000093" w:csb1="00000000"/>
  </w:font>
  <w:font w:name="Museo 700 Regular">
    <w:altName w:val="Times New Roman"/>
    <w:charset w:val="00"/>
    <w:family w:val="auto"/>
    <w:pitch w:val="variable"/>
    <w:sig w:usb0="00000001" w:usb1="4000004A" w:usb2="00000000" w:usb3="00000000" w:csb0="00000093" w:csb1="00000000"/>
  </w:font>
  <w:font w:name="Arial">
    <w:panose1 w:val="020B0604020202020204"/>
    <w:charset w:val="00"/>
    <w:family w:val="swiss"/>
    <w:pitch w:val="variable"/>
    <w:sig w:usb0="E0002AFF" w:usb1="C0007843" w:usb2="00000009" w:usb3="00000000" w:csb0="000001FF" w:csb1="00000000"/>
  </w:font>
  <w:font w:name="Museo 300">
    <w:altName w:val="Times New Roman"/>
    <w:charset w:val="00"/>
    <w:family w:val="auto"/>
    <w:pitch w:val="variable"/>
    <w:sig w:usb0="00000001" w:usb1="4000004A" w:usb2="00000000" w:usb3="00000000" w:csb0="00000093" w:csb1="00000000"/>
  </w:font>
  <w:font w:name="Museo 500 Regular">
    <w:altName w:val="Times New Roman"/>
    <w:charset w:val="00"/>
    <w:family w:val="auto"/>
    <w:pitch w:val="variable"/>
    <w:sig w:usb0="00000001" w:usb1="4000004A" w:usb2="00000000" w:usb3="00000000" w:csb0="00000093"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239763" w14:textId="77777777" w:rsidR="00032671" w:rsidRDefault="00032671" w:rsidP="00EA55BF">
      <w:r>
        <w:separator/>
      </w:r>
    </w:p>
  </w:footnote>
  <w:footnote w:type="continuationSeparator" w:id="0">
    <w:p w14:paraId="46AE83D2" w14:textId="77777777" w:rsidR="00032671" w:rsidRDefault="00032671" w:rsidP="00EA55BF">
      <w:r>
        <w:continuationSeparator/>
      </w:r>
    </w:p>
  </w:footnote>
  <w:footnote w:id="1">
    <w:p w14:paraId="2D489FCF" w14:textId="2AEECD0A" w:rsidR="005A0CBD" w:rsidRPr="00821ADF" w:rsidRDefault="005A0CBD" w:rsidP="00D85153">
      <w:pPr>
        <w:pStyle w:val="FootnoteText"/>
        <w:ind w:left="-450"/>
        <w:rPr>
          <w:rFonts w:ascii="Arial" w:hAnsi="Arial" w:cs="Arial"/>
          <w:sz w:val="18"/>
          <w:szCs w:val="18"/>
          <w:lang w:val="en-GB"/>
        </w:rPr>
      </w:pPr>
      <w:r w:rsidRPr="005607B6">
        <w:rPr>
          <w:rStyle w:val="FootnoteReference"/>
          <w:rFonts w:ascii="Arial" w:hAnsi="Arial" w:cs="Arial"/>
          <w:sz w:val="18"/>
          <w:szCs w:val="18"/>
          <w:lang w:val="en-GB"/>
        </w:rPr>
        <w:footnoteRef/>
      </w:r>
      <w:r w:rsidRPr="005607B6">
        <w:rPr>
          <w:rFonts w:ascii="Arial" w:hAnsi="Arial" w:cs="Arial"/>
          <w:sz w:val="18"/>
          <w:szCs w:val="18"/>
          <w:lang w:val="en-GB"/>
        </w:rPr>
        <w:t xml:space="preserve"> This submission is based in part on GDP research related on immigration detention policies and practices (available at </w:t>
      </w:r>
      <w:hyperlink r:id="rId1" w:history="1">
        <w:r w:rsidRPr="005607B6">
          <w:rPr>
            <w:rStyle w:val="Hyperlink"/>
            <w:rFonts w:ascii="Arial" w:hAnsi="Arial" w:cs="Arial"/>
            <w:sz w:val="18"/>
            <w:szCs w:val="18"/>
            <w:u w:val="none"/>
            <w:lang w:val="en-GB"/>
          </w:rPr>
          <w:t>https://www.globaldetentionproject.org/countries/americas/mexico</w:t>
        </w:r>
      </w:hyperlink>
      <w:r w:rsidRPr="005607B6">
        <w:rPr>
          <w:rStyle w:val="Hyperlink"/>
          <w:rFonts w:ascii="Arial" w:hAnsi="Arial" w:cs="Arial"/>
          <w:sz w:val="18"/>
          <w:szCs w:val="18"/>
          <w:u w:val="none"/>
          <w:lang w:val="en-GB"/>
        </w:rPr>
        <w:t>)</w:t>
      </w:r>
      <w:r w:rsidRPr="005607B6">
        <w:rPr>
          <w:rFonts w:ascii="Arial" w:hAnsi="Arial" w:cs="Arial"/>
          <w:sz w:val="18"/>
          <w:szCs w:val="18"/>
          <w:lang w:val="en-GB"/>
        </w:rPr>
        <w:t xml:space="preserve"> and recent updates and reports from other sources, as indicated in relevant footnotes.</w:t>
      </w:r>
    </w:p>
  </w:footnote>
  <w:footnote w:id="2">
    <w:p w14:paraId="69669B9F" w14:textId="425E30EC" w:rsidR="005A0CBD" w:rsidRPr="005607B6" w:rsidRDefault="005A0CBD" w:rsidP="00D85153">
      <w:pPr>
        <w:autoSpaceDE w:val="0"/>
        <w:autoSpaceDN w:val="0"/>
        <w:adjustRightInd w:val="0"/>
        <w:spacing w:after="0" w:line="240" w:lineRule="auto"/>
        <w:ind w:left="-450"/>
        <w:rPr>
          <w:rFonts w:ascii="Arial" w:hAnsi="Arial"/>
          <w:sz w:val="18"/>
          <w:szCs w:val="18"/>
          <w:lang w:val="es-ES_tradnl"/>
        </w:rPr>
      </w:pPr>
      <w:r w:rsidRPr="005607B6">
        <w:rPr>
          <w:rStyle w:val="FootnoteReference"/>
          <w:rFonts w:ascii="Arial" w:hAnsi="Arial"/>
          <w:sz w:val="18"/>
          <w:szCs w:val="18"/>
          <w:lang w:val="en-GB"/>
        </w:rPr>
        <w:footnoteRef/>
      </w:r>
      <w:r w:rsidRPr="00FB2755">
        <w:rPr>
          <w:rFonts w:ascii="Arial" w:hAnsi="Arial"/>
          <w:sz w:val="18"/>
          <w:szCs w:val="18"/>
          <w:lang w:val="es-ES_tradnl"/>
        </w:rPr>
        <w:t xml:space="preserve"> Centro de Derechos Humanos Fray Matías de Córdova, A.C., Dignidad y Justicia en el Camino, A.C. (FM4 Paso Libre),</w:t>
      </w:r>
      <w:r w:rsidRPr="005607B6">
        <w:rPr>
          <w:rFonts w:ascii="Arial" w:hAnsi="Arial"/>
          <w:sz w:val="18"/>
          <w:szCs w:val="18"/>
          <w:lang w:val="es-ES_tradnl"/>
        </w:rPr>
        <w:t xml:space="preserve"> Frontera con Justicia, A.C. (Casa del Migrante de Saltillo), Instituto de Derechos Humanos Ignacio </w:t>
      </w:r>
      <w:proofErr w:type="spellStart"/>
      <w:r w:rsidRPr="005607B6">
        <w:rPr>
          <w:rFonts w:ascii="Arial" w:hAnsi="Arial"/>
          <w:sz w:val="18"/>
          <w:szCs w:val="18"/>
          <w:lang w:val="es-ES_tradnl"/>
        </w:rPr>
        <w:t>Ellacuría</w:t>
      </w:r>
      <w:proofErr w:type="spellEnd"/>
      <w:r w:rsidRPr="005607B6">
        <w:rPr>
          <w:rFonts w:ascii="Arial" w:hAnsi="Arial"/>
          <w:sz w:val="18"/>
          <w:szCs w:val="18"/>
          <w:lang w:val="es-ES_tradnl"/>
        </w:rPr>
        <w:t xml:space="preserve">, S.J. Universidad Iberoamericana Puebla. </w:t>
      </w:r>
      <w:r w:rsidRPr="00FB2755">
        <w:rPr>
          <w:rFonts w:ascii="Arial" w:hAnsi="Arial"/>
          <w:sz w:val="18"/>
          <w:szCs w:val="18"/>
          <w:lang w:val="es-ES_tradnl"/>
        </w:rPr>
        <w:t>Sin Fronteras, I.A.P. “Derechos Cautivos: La situación de las personas migrantes and sujetas a protección internacional en los centros de detención migratoria: siete experiencias de monitoreo desde la sociedad civil</w:t>
      </w:r>
      <w:r w:rsidRPr="005607B6">
        <w:rPr>
          <w:rFonts w:ascii="Arial" w:hAnsi="Arial"/>
          <w:sz w:val="18"/>
          <w:szCs w:val="18"/>
          <w:lang w:val="es-ES_tradnl"/>
        </w:rPr>
        <w:t>.”</w:t>
      </w:r>
    </w:p>
    <w:p w14:paraId="2434E2D5" w14:textId="00329179" w:rsidR="005A0CBD" w:rsidRPr="00FB2755" w:rsidRDefault="00655F8F" w:rsidP="00D85153">
      <w:pPr>
        <w:pStyle w:val="FootnoteText"/>
        <w:ind w:left="-450"/>
        <w:rPr>
          <w:rFonts w:ascii="Arial" w:hAnsi="Arial"/>
          <w:sz w:val="18"/>
          <w:szCs w:val="18"/>
          <w:lang w:val="es-ES_tradnl"/>
        </w:rPr>
      </w:pPr>
      <w:hyperlink r:id="rId2" w:history="1">
        <w:r w:rsidR="005A0CBD" w:rsidRPr="005607B6">
          <w:rPr>
            <w:rStyle w:val="Hyperlink"/>
            <w:rFonts w:ascii="Arial" w:hAnsi="Arial"/>
            <w:sz w:val="18"/>
            <w:szCs w:val="18"/>
            <w:u w:val="none"/>
            <w:lang w:val="es-ES_tradnl"/>
          </w:rPr>
          <w:t>http://derechoscautivos.sinfronteras.org.mx/recursos/DerechosCautivos_2015.pdf</w:t>
        </w:r>
      </w:hyperlink>
    </w:p>
  </w:footnote>
  <w:footnote w:id="3">
    <w:p w14:paraId="6939F31E" w14:textId="21FC5F97" w:rsidR="005A0CBD" w:rsidRPr="005607B6" w:rsidRDefault="005A0CBD" w:rsidP="00D85153">
      <w:pPr>
        <w:pStyle w:val="FootnoteText"/>
        <w:ind w:left="-450"/>
        <w:rPr>
          <w:rFonts w:ascii="Arial" w:hAnsi="Arial"/>
          <w:sz w:val="18"/>
          <w:szCs w:val="18"/>
          <w:lang w:val="en-GB"/>
        </w:rPr>
      </w:pPr>
      <w:r w:rsidRPr="005607B6">
        <w:rPr>
          <w:rStyle w:val="FootnoteReference"/>
          <w:rFonts w:ascii="Arial" w:hAnsi="Arial"/>
          <w:sz w:val="18"/>
          <w:szCs w:val="18"/>
          <w:lang w:val="en-GB"/>
        </w:rPr>
        <w:footnoteRef/>
      </w:r>
      <w:r w:rsidRPr="00FB2755">
        <w:rPr>
          <w:rFonts w:ascii="Arial" w:hAnsi="Arial"/>
          <w:sz w:val="18"/>
          <w:szCs w:val="18"/>
          <w:lang w:val="es-ES_tradnl"/>
        </w:rPr>
        <w:t xml:space="preserve"> Red de Documentación de las Organizaciones Defensoras de Migrantes (REDODEM), “Migración en tránsito por México: rostro de una crisis humanitaria internacional,” June 2016. </w:t>
      </w:r>
      <w:hyperlink r:id="rId3" w:history="1">
        <w:r w:rsidRPr="005607B6">
          <w:rPr>
            <w:rStyle w:val="Hyperlink"/>
            <w:rFonts w:ascii="Arial" w:hAnsi="Arial"/>
            <w:sz w:val="18"/>
            <w:szCs w:val="18"/>
            <w:u w:val="none"/>
            <w:lang w:val="en-GB"/>
          </w:rPr>
          <w:t>https://www.entreculturas.org/es/publicaciones/migracion-en-transito-por-mexico-rostro-de-una-crisis-humanitaria-internacional</w:t>
        </w:r>
      </w:hyperlink>
      <w:r w:rsidRPr="005607B6">
        <w:rPr>
          <w:rFonts w:ascii="Arial" w:hAnsi="Arial"/>
          <w:sz w:val="18"/>
          <w:szCs w:val="18"/>
          <w:lang w:val="en-GB"/>
        </w:rPr>
        <w:t xml:space="preserve"> </w:t>
      </w:r>
    </w:p>
  </w:footnote>
  <w:footnote w:id="4">
    <w:p w14:paraId="39DD4AA9" w14:textId="77777777" w:rsidR="005A0CBD" w:rsidRPr="00821ADF" w:rsidRDefault="005A0CBD" w:rsidP="00D85153">
      <w:pPr>
        <w:pStyle w:val="FootnoteText"/>
        <w:ind w:left="-450"/>
        <w:rPr>
          <w:rFonts w:ascii="Arial" w:hAnsi="Arial"/>
          <w:sz w:val="18"/>
          <w:szCs w:val="18"/>
          <w:lang w:val="en-GB"/>
        </w:rPr>
      </w:pPr>
      <w:r w:rsidRPr="005607B6">
        <w:rPr>
          <w:rStyle w:val="FootnoteReference"/>
          <w:rFonts w:ascii="Arial" w:hAnsi="Arial"/>
          <w:sz w:val="18"/>
          <w:szCs w:val="18"/>
          <w:lang w:val="en-GB"/>
        </w:rPr>
        <w:footnoteRef/>
      </w:r>
      <w:r w:rsidRPr="005607B6">
        <w:rPr>
          <w:rFonts w:ascii="Arial" w:hAnsi="Arial"/>
          <w:sz w:val="18"/>
          <w:szCs w:val="18"/>
          <w:lang w:val="en-GB"/>
        </w:rPr>
        <w:t xml:space="preserve"> Inter-American Commission on Human Right, “The Human Rights Situation</w:t>
      </w:r>
    </w:p>
    <w:p w14:paraId="798613CD" w14:textId="77777777" w:rsidR="005A0CBD" w:rsidRPr="005607B6" w:rsidRDefault="005A0CBD" w:rsidP="00D85153">
      <w:pPr>
        <w:pStyle w:val="FootnoteText"/>
        <w:ind w:left="-450"/>
        <w:rPr>
          <w:rFonts w:ascii="Arial" w:hAnsi="Arial"/>
          <w:sz w:val="18"/>
          <w:szCs w:val="18"/>
          <w:lang w:val="es-ES_tradnl"/>
        </w:rPr>
      </w:pPr>
      <w:r w:rsidRPr="005607B6">
        <w:rPr>
          <w:rFonts w:ascii="Arial" w:hAnsi="Arial"/>
          <w:sz w:val="18"/>
          <w:szCs w:val="18"/>
          <w:lang w:val="es-ES_tradnl"/>
        </w:rPr>
        <w:t xml:space="preserve">in </w:t>
      </w:r>
      <w:proofErr w:type="spellStart"/>
      <w:r w:rsidRPr="005607B6">
        <w:rPr>
          <w:rFonts w:ascii="Arial" w:hAnsi="Arial"/>
          <w:sz w:val="18"/>
          <w:szCs w:val="18"/>
          <w:lang w:val="es-ES_tradnl"/>
        </w:rPr>
        <w:t>Mexico</w:t>
      </w:r>
      <w:proofErr w:type="spellEnd"/>
      <w:r w:rsidRPr="005607B6">
        <w:rPr>
          <w:rFonts w:ascii="Arial" w:hAnsi="Arial"/>
          <w:sz w:val="18"/>
          <w:szCs w:val="18"/>
          <w:lang w:val="es-ES_tradnl"/>
        </w:rPr>
        <w:t xml:space="preserve"> – 2015,” OEA/</w:t>
      </w:r>
      <w:proofErr w:type="spellStart"/>
      <w:r w:rsidRPr="005607B6">
        <w:rPr>
          <w:rFonts w:ascii="Arial" w:hAnsi="Arial"/>
          <w:sz w:val="18"/>
          <w:szCs w:val="18"/>
          <w:lang w:val="es-ES_tradnl"/>
        </w:rPr>
        <w:t>Ser.L</w:t>
      </w:r>
      <w:proofErr w:type="spellEnd"/>
      <w:r w:rsidRPr="005607B6">
        <w:rPr>
          <w:rFonts w:ascii="Arial" w:hAnsi="Arial"/>
          <w:sz w:val="18"/>
          <w:szCs w:val="18"/>
          <w:lang w:val="es-ES_tradnl"/>
        </w:rPr>
        <w:t xml:space="preserve">/V/II, Doc. 44/15, 31 </w:t>
      </w:r>
      <w:proofErr w:type="spellStart"/>
      <w:r w:rsidRPr="005607B6">
        <w:rPr>
          <w:rFonts w:ascii="Arial" w:hAnsi="Arial"/>
          <w:sz w:val="18"/>
          <w:szCs w:val="18"/>
          <w:lang w:val="es-ES_tradnl"/>
        </w:rPr>
        <w:t>December</w:t>
      </w:r>
      <w:proofErr w:type="spellEnd"/>
      <w:r w:rsidRPr="005607B6">
        <w:rPr>
          <w:rFonts w:ascii="Arial" w:hAnsi="Arial"/>
          <w:sz w:val="18"/>
          <w:szCs w:val="18"/>
          <w:lang w:val="es-ES_tradnl"/>
        </w:rPr>
        <w:t xml:space="preserve"> 2015. </w:t>
      </w:r>
      <w:hyperlink r:id="rId4" w:history="1">
        <w:r w:rsidRPr="005607B6">
          <w:rPr>
            <w:rStyle w:val="Hyperlink"/>
            <w:rFonts w:ascii="Arial" w:hAnsi="Arial"/>
            <w:sz w:val="18"/>
            <w:szCs w:val="18"/>
            <w:u w:val="none"/>
            <w:lang w:val="es-ES_tradnl"/>
          </w:rPr>
          <w:t>http://www.oas.org/en/iachr/reports/country.asp</w:t>
        </w:r>
      </w:hyperlink>
      <w:r w:rsidRPr="005607B6">
        <w:rPr>
          <w:rFonts w:ascii="Arial" w:hAnsi="Arial"/>
          <w:sz w:val="18"/>
          <w:szCs w:val="18"/>
          <w:lang w:val="es-ES_tradnl"/>
        </w:rPr>
        <w:t xml:space="preserve"> </w:t>
      </w:r>
    </w:p>
  </w:footnote>
  <w:footnote w:id="5">
    <w:p w14:paraId="2246E829" w14:textId="0CD4C23B" w:rsidR="005A0CBD" w:rsidRPr="00FB2755" w:rsidRDefault="005A0CBD" w:rsidP="00D85153">
      <w:pPr>
        <w:pStyle w:val="FootnoteText"/>
        <w:ind w:left="-450"/>
        <w:rPr>
          <w:rFonts w:ascii="Arial" w:hAnsi="Arial"/>
          <w:sz w:val="18"/>
          <w:szCs w:val="18"/>
          <w:lang w:val="es-ES_tradnl"/>
        </w:rPr>
      </w:pPr>
      <w:r w:rsidRPr="005607B6">
        <w:rPr>
          <w:rStyle w:val="FootnoteReference"/>
          <w:rFonts w:ascii="Arial" w:hAnsi="Arial"/>
          <w:sz w:val="18"/>
          <w:szCs w:val="18"/>
          <w:lang w:val="en-GB"/>
        </w:rPr>
        <w:footnoteRef/>
      </w:r>
      <w:r w:rsidRPr="00FB2755">
        <w:rPr>
          <w:rFonts w:ascii="Arial" w:hAnsi="Arial"/>
          <w:sz w:val="18"/>
          <w:szCs w:val="18"/>
          <w:lang w:val="es-ES_tradnl"/>
        </w:rPr>
        <w:t xml:space="preserve"> José </w:t>
      </w:r>
      <w:proofErr w:type="spellStart"/>
      <w:r w:rsidRPr="00FB2755">
        <w:rPr>
          <w:rFonts w:ascii="Arial" w:hAnsi="Arial"/>
          <w:sz w:val="18"/>
          <w:szCs w:val="18"/>
          <w:lang w:val="es-ES_tradnl"/>
        </w:rPr>
        <w:t>Knippen</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Clay</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Bogs</w:t>
      </w:r>
      <w:proofErr w:type="spellEnd"/>
      <w:r w:rsidRPr="00FB2755">
        <w:rPr>
          <w:rFonts w:ascii="Arial" w:hAnsi="Arial"/>
          <w:sz w:val="18"/>
          <w:szCs w:val="18"/>
          <w:lang w:val="es-ES_tradnl"/>
        </w:rPr>
        <w:t xml:space="preserve">, and </w:t>
      </w:r>
      <w:proofErr w:type="spellStart"/>
      <w:r w:rsidRPr="00FB2755">
        <w:rPr>
          <w:rFonts w:ascii="Arial" w:hAnsi="Arial"/>
          <w:sz w:val="18"/>
          <w:szCs w:val="18"/>
          <w:lang w:val="es-ES_tradnl"/>
        </w:rPr>
        <w:t>Maureen</w:t>
      </w:r>
      <w:proofErr w:type="spellEnd"/>
      <w:r w:rsidRPr="00FB2755">
        <w:rPr>
          <w:rFonts w:ascii="Arial" w:hAnsi="Arial"/>
          <w:sz w:val="18"/>
          <w:szCs w:val="18"/>
          <w:lang w:val="es-ES_tradnl"/>
        </w:rPr>
        <w:t xml:space="preserve"> Meyer, </w:t>
      </w:r>
      <w:r w:rsidRPr="005607B6">
        <w:rPr>
          <w:rFonts w:ascii="Arial" w:hAnsi="Arial"/>
          <w:sz w:val="18"/>
          <w:szCs w:val="18"/>
          <w:lang w:val="es-ES_tradnl"/>
        </w:rPr>
        <w:t>“</w:t>
      </w:r>
      <w:proofErr w:type="spellStart"/>
      <w:r w:rsidRPr="00FB2755">
        <w:rPr>
          <w:rFonts w:ascii="Arial" w:hAnsi="Arial"/>
          <w:sz w:val="18"/>
          <w:szCs w:val="18"/>
          <w:lang w:val="es-ES_tradnl"/>
        </w:rPr>
        <w:t>An</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Uncertain</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Path</w:t>
      </w:r>
      <w:proofErr w:type="spellEnd"/>
      <w:r w:rsidRPr="00FB2755">
        <w:rPr>
          <w:rFonts w:ascii="Arial" w:hAnsi="Arial"/>
          <w:sz w:val="18"/>
          <w:szCs w:val="18"/>
          <w:lang w:val="es-ES_tradnl"/>
        </w:rPr>
        <w:t xml:space="preserve"> – </w:t>
      </w:r>
      <w:proofErr w:type="spellStart"/>
      <w:r w:rsidRPr="00FB2755">
        <w:rPr>
          <w:rFonts w:ascii="Arial" w:hAnsi="Arial"/>
          <w:sz w:val="18"/>
          <w:szCs w:val="18"/>
          <w:lang w:val="es-ES_tradnl"/>
        </w:rPr>
        <w:t>Justice</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for</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Crimes</w:t>
      </w:r>
      <w:proofErr w:type="spellEnd"/>
      <w:r w:rsidRPr="00FB2755">
        <w:rPr>
          <w:rFonts w:ascii="Arial" w:hAnsi="Arial"/>
          <w:sz w:val="18"/>
          <w:szCs w:val="18"/>
          <w:lang w:val="es-ES_tradnl"/>
        </w:rPr>
        <w:t xml:space="preserve"> and Human </w:t>
      </w:r>
      <w:proofErr w:type="spellStart"/>
      <w:r w:rsidRPr="00FB2755">
        <w:rPr>
          <w:rFonts w:ascii="Arial" w:hAnsi="Arial"/>
          <w:sz w:val="18"/>
          <w:szCs w:val="18"/>
          <w:lang w:val="es-ES_tradnl"/>
        </w:rPr>
        <w:t>Rights</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Violations</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against</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Migrants</w:t>
      </w:r>
      <w:proofErr w:type="spellEnd"/>
      <w:r w:rsidRPr="00FB2755">
        <w:rPr>
          <w:rFonts w:ascii="Arial" w:hAnsi="Arial"/>
          <w:sz w:val="18"/>
          <w:szCs w:val="18"/>
          <w:lang w:val="es-ES_tradnl"/>
        </w:rPr>
        <w:t xml:space="preserve"> and </w:t>
      </w:r>
      <w:proofErr w:type="spellStart"/>
      <w:r w:rsidRPr="00FB2755">
        <w:rPr>
          <w:rFonts w:ascii="Arial" w:hAnsi="Arial"/>
          <w:sz w:val="18"/>
          <w:szCs w:val="18"/>
          <w:lang w:val="es-ES_tradnl"/>
        </w:rPr>
        <w:t>Refugees</w:t>
      </w:r>
      <w:proofErr w:type="spellEnd"/>
      <w:r w:rsidRPr="00FB2755">
        <w:rPr>
          <w:rFonts w:ascii="Arial" w:hAnsi="Arial"/>
          <w:sz w:val="18"/>
          <w:szCs w:val="18"/>
          <w:lang w:val="es-ES_tradnl"/>
        </w:rPr>
        <w:t xml:space="preserve"> in </w:t>
      </w:r>
      <w:proofErr w:type="spellStart"/>
      <w:r w:rsidRPr="00FB2755">
        <w:rPr>
          <w:rFonts w:ascii="Arial" w:hAnsi="Arial"/>
          <w:sz w:val="18"/>
          <w:szCs w:val="18"/>
          <w:lang w:val="es-ES_tradnl"/>
        </w:rPr>
        <w:t>Mexico</w:t>
      </w:r>
      <w:proofErr w:type="spellEnd"/>
      <w:r w:rsidRPr="00FB2755">
        <w:rPr>
          <w:rFonts w:ascii="Arial" w:hAnsi="Arial"/>
          <w:sz w:val="18"/>
          <w:szCs w:val="18"/>
          <w:lang w:val="es-ES_tradnl"/>
        </w:rPr>
        <w:t>,</w:t>
      </w:r>
      <w:r w:rsidRPr="005607B6">
        <w:rPr>
          <w:rFonts w:ascii="Arial" w:hAnsi="Arial"/>
          <w:sz w:val="18"/>
          <w:szCs w:val="18"/>
          <w:lang w:val="es-ES_tradnl"/>
        </w:rPr>
        <w:t>”</w:t>
      </w:r>
      <w:r w:rsidRPr="00FB2755">
        <w:rPr>
          <w:rFonts w:ascii="Arial" w:hAnsi="Arial"/>
          <w:sz w:val="18"/>
          <w:szCs w:val="18"/>
          <w:lang w:val="es-ES_tradnl"/>
        </w:rPr>
        <w:t xml:space="preserve"> Casa del Migrante de Saltillo “Frontera con Justicia”, AC, FUNDAR, Centro de Análisis e Investigación AC, Albergue de Migrantes “Hermanos el Camino” La 72, Hogar-Refugio para Personas Migrantes, WOLA (Washington Office </w:t>
      </w:r>
      <w:proofErr w:type="spellStart"/>
      <w:r w:rsidRPr="00FB2755">
        <w:rPr>
          <w:rFonts w:ascii="Arial" w:hAnsi="Arial"/>
          <w:sz w:val="18"/>
          <w:szCs w:val="18"/>
          <w:lang w:val="es-ES_tradnl"/>
        </w:rPr>
        <w:t>on</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Latin</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America</w:t>
      </w:r>
      <w:proofErr w:type="spellEnd"/>
      <w:r w:rsidRPr="00FB2755">
        <w:rPr>
          <w:rFonts w:ascii="Arial" w:hAnsi="Arial"/>
          <w:sz w:val="18"/>
          <w:szCs w:val="18"/>
          <w:lang w:val="es-ES_tradnl"/>
        </w:rPr>
        <w:t>), Red Sonora, and U</w:t>
      </w:r>
      <w:r w:rsidRPr="005607B6">
        <w:rPr>
          <w:rFonts w:ascii="Arial" w:hAnsi="Arial"/>
          <w:sz w:val="18"/>
          <w:szCs w:val="18"/>
          <w:lang w:val="es-ES_tradnl"/>
        </w:rPr>
        <w:t xml:space="preserve">n Mundo, Una </w:t>
      </w:r>
      <w:proofErr w:type="spellStart"/>
      <w:r w:rsidRPr="005607B6">
        <w:rPr>
          <w:rFonts w:ascii="Arial" w:hAnsi="Arial"/>
          <w:sz w:val="18"/>
          <w:szCs w:val="18"/>
          <w:lang w:val="es-ES_tradnl"/>
        </w:rPr>
        <w:t>Nacion</w:t>
      </w:r>
      <w:proofErr w:type="spellEnd"/>
      <w:r w:rsidRPr="005607B6">
        <w:rPr>
          <w:rFonts w:ascii="Arial" w:hAnsi="Arial"/>
          <w:sz w:val="18"/>
          <w:szCs w:val="18"/>
          <w:lang w:val="es-ES_tradnl"/>
        </w:rPr>
        <w:t xml:space="preserve">, AC. </w:t>
      </w:r>
      <w:proofErr w:type="spellStart"/>
      <w:r w:rsidRPr="005607B6">
        <w:rPr>
          <w:rFonts w:ascii="Arial" w:hAnsi="Arial"/>
          <w:sz w:val="18"/>
          <w:szCs w:val="18"/>
          <w:lang w:val="es-ES_tradnl"/>
        </w:rPr>
        <w:t>November</w:t>
      </w:r>
      <w:proofErr w:type="spellEnd"/>
      <w:r w:rsidRPr="005607B6">
        <w:rPr>
          <w:rFonts w:ascii="Arial" w:hAnsi="Arial"/>
          <w:sz w:val="18"/>
          <w:szCs w:val="18"/>
          <w:lang w:val="es-ES_tradnl"/>
        </w:rPr>
        <w:t xml:space="preserve"> 2015. </w:t>
      </w:r>
      <w:hyperlink r:id="rId5" w:history="1">
        <w:r w:rsidRPr="005607B6">
          <w:rPr>
            <w:rStyle w:val="Hyperlink"/>
            <w:rFonts w:ascii="Arial" w:hAnsi="Arial"/>
            <w:sz w:val="18"/>
            <w:szCs w:val="18"/>
            <w:u w:val="none"/>
            <w:lang w:val="es-ES_tradnl"/>
          </w:rPr>
          <w:t>https://www.wola.org/2015/11/migrant-shelters-and-human-rights-organizations-seek-protection-and-justice-for-migrants-and-refugees-in-mexico-in-new-report/</w:t>
        </w:r>
      </w:hyperlink>
    </w:p>
  </w:footnote>
  <w:footnote w:id="6">
    <w:p w14:paraId="4950A02D" w14:textId="12A001CF" w:rsidR="005A0CBD" w:rsidRPr="005607B6" w:rsidRDefault="005A0CBD" w:rsidP="00D85153">
      <w:pPr>
        <w:pStyle w:val="FootnoteText"/>
        <w:ind w:left="-450"/>
        <w:rPr>
          <w:rFonts w:ascii="Arial" w:hAnsi="Arial"/>
          <w:sz w:val="18"/>
          <w:szCs w:val="18"/>
          <w:lang w:val="en-GB"/>
        </w:rPr>
      </w:pPr>
      <w:r w:rsidRPr="005607B6">
        <w:rPr>
          <w:rStyle w:val="FootnoteReference"/>
          <w:rFonts w:ascii="Arial" w:hAnsi="Arial"/>
          <w:sz w:val="18"/>
          <w:szCs w:val="18"/>
          <w:lang w:val="en-GB"/>
        </w:rPr>
        <w:footnoteRef/>
      </w:r>
      <w:r w:rsidRPr="005607B6">
        <w:rPr>
          <w:rFonts w:ascii="Arial" w:hAnsi="Arial"/>
          <w:sz w:val="18"/>
          <w:szCs w:val="18"/>
          <w:lang w:val="en-GB"/>
        </w:rPr>
        <w:t xml:space="preserve"> Committee on Migrant Workers, “Concluding observations of the Committee on the Protection of the Rights of all Migrant Workers and Members of their Families – Mexico,” CMW/C/MEX/CO/”, 3 May 2011. </w:t>
      </w:r>
      <w:hyperlink r:id="rId6" w:history="1">
        <w:r w:rsidRPr="005607B6">
          <w:rPr>
            <w:rStyle w:val="Hyperlink"/>
            <w:rFonts w:ascii="Arial" w:hAnsi="Arial"/>
            <w:sz w:val="18"/>
            <w:szCs w:val="18"/>
            <w:u w:val="none"/>
            <w:lang w:val="en-GB"/>
          </w:rPr>
          <w:t>http://tbinternet.ohchr.org/_layouts/treatybodyexternal/SessionDetails1.aspx?SessionID=405&amp;Lang=en</w:t>
        </w:r>
      </w:hyperlink>
      <w:r w:rsidRPr="005607B6">
        <w:rPr>
          <w:rFonts w:ascii="Arial" w:hAnsi="Arial"/>
          <w:sz w:val="18"/>
          <w:szCs w:val="18"/>
          <w:lang w:val="en-GB"/>
        </w:rPr>
        <w:t xml:space="preserve"> </w:t>
      </w:r>
    </w:p>
  </w:footnote>
  <w:footnote w:id="7">
    <w:p w14:paraId="234545E5" w14:textId="77777777" w:rsidR="005A0CBD" w:rsidRPr="00821ADF" w:rsidRDefault="005A0CBD" w:rsidP="00D85153">
      <w:pPr>
        <w:pStyle w:val="FootnoteText"/>
        <w:ind w:left="-450"/>
        <w:rPr>
          <w:rFonts w:ascii="Arial" w:hAnsi="Arial"/>
          <w:sz w:val="18"/>
          <w:szCs w:val="18"/>
          <w:lang w:val="en-GB"/>
        </w:rPr>
      </w:pPr>
      <w:r w:rsidRPr="005607B6">
        <w:rPr>
          <w:rStyle w:val="FootnoteReference"/>
          <w:rFonts w:ascii="Arial" w:hAnsi="Arial"/>
          <w:sz w:val="18"/>
          <w:szCs w:val="18"/>
          <w:lang w:val="en-GB"/>
        </w:rPr>
        <w:footnoteRef/>
      </w:r>
      <w:r w:rsidRPr="005607B6">
        <w:rPr>
          <w:rFonts w:ascii="Arial" w:hAnsi="Arial"/>
          <w:sz w:val="18"/>
          <w:szCs w:val="18"/>
          <w:lang w:val="en-GB"/>
        </w:rPr>
        <w:t xml:space="preserve"> Human Rights Watch, “Closed Doors – Mexico’s Failure to Protect Central American Refugee and Migrant Children,” March 31, 2016. </w:t>
      </w:r>
      <w:hyperlink r:id="rId7" w:history="1">
        <w:r w:rsidRPr="00821ADF">
          <w:rPr>
            <w:rStyle w:val="Hyperlink"/>
            <w:rFonts w:ascii="Arial" w:hAnsi="Arial"/>
            <w:sz w:val="18"/>
            <w:szCs w:val="18"/>
            <w:u w:val="none"/>
            <w:lang w:val="en-GB"/>
          </w:rPr>
          <w:t>https://www.hrw.org/report/2016/03/31/closed-doors/mexicos-failure-protect-central-american-refugee-and-migrant-children</w:t>
        </w:r>
      </w:hyperlink>
      <w:r w:rsidRPr="00821ADF">
        <w:rPr>
          <w:rFonts w:ascii="Arial" w:hAnsi="Arial"/>
          <w:sz w:val="18"/>
          <w:szCs w:val="18"/>
          <w:lang w:val="en-GB"/>
        </w:rPr>
        <w:t xml:space="preserve"> </w:t>
      </w:r>
    </w:p>
  </w:footnote>
  <w:footnote w:id="8">
    <w:p w14:paraId="30BD2F42" w14:textId="0C59E44D" w:rsidR="005A0CBD" w:rsidRPr="00821ADF" w:rsidRDefault="005A0CBD" w:rsidP="00D85153">
      <w:pPr>
        <w:pStyle w:val="FootnoteText"/>
        <w:ind w:left="-450"/>
        <w:rPr>
          <w:rFonts w:ascii="Arial" w:hAnsi="Arial"/>
          <w:sz w:val="18"/>
          <w:szCs w:val="18"/>
          <w:lang w:val="en-GB"/>
        </w:rPr>
      </w:pPr>
      <w:r w:rsidRPr="005607B6">
        <w:rPr>
          <w:rStyle w:val="FootnoteReference"/>
          <w:rFonts w:ascii="Arial" w:hAnsi="Arial"/>
          <w:sz w:val="18"/>
          <w:szCs w:val="18"/>
          <w:lang w:val="en-GB"/>
        </w:rPr>
        <w:footnoteRef/>
      </w:r>
      <w:r w:rsidRPr="00821ADF">
        <w:rPr>
          <w:rFonts w:ascii="Arial" w:hAnsi="Arial"/>
          <w:sz w:val="18"/>
          <w:szCs w:val="18"/>
          <w:lang w:val="en-GB"/>
        </w:rPr>
        <w:t xml:space="preserve">Human Rights Watch, “Closed Doors – Mexico’s Failure to Protect Central American Refugee and Migrant Children,” March 31, 2016. </w:t>
      </w:r>
      <w:hyperlink r:id="rId8" w:history="1">
        <w:r w:rsidRPr="00821ADF">
          <w:rPr>
            <w:rStyle w:val="Hyperlink"/>
            <w:rFonts w:ascii="Arial" w:hAnsi="Arial"/>
            <w:sz w:val="18"/>
            <w:szCs w:val="18"/>
            <w:u w:val="none"/>
            <w:lang w:val="en-GB"/>
          </w:rPr>
          <w:t>https://www.hrw.org/report/2016/03/31/closed-doors/mexicos-failure-protect-central-american-refugee-and-migrant-children</w:t>
        </w:r>
      </w:hyperlink>
    </w:p>
  </w:footnote>
  <w:footnote w:id="9">
    <w:p w14:paraId="49716887" w14:textId="6F755DCF" w:rsidR="005A0CBD" w:rsidRPr="00821ADF" w:rsidRDefault="005A0CBD" w:rsidP="00D85153">
      <w:pPr>
        <w:pStyle w:val="FootnoteText"/>
        <w:ind w:left="-450"/>
        <w:rPr>
          <w:rFonts w:ascii="Arial" w:hAnsi="Arial"/>
          <w:sz w:val="18"/>
          <w:szCs w:val="18"/>
          <w:lang w:val="en-GB"/>
        </w:rPr>
      </w:pPr>
      <w:r w:rsidRPr="005607B6">
        <w:rPr>
          <w:rStyle w:val="FootnoteReference"/>
          <w:rFonts w:ascii="Arial" w:hAnsi="Arial"/>
          <w:sz w:val="18"/>
          <w:szCs w:val="18"/>
          <w:lang w:val="en-GB"/>
        </w:rPr>
        <w:footnoteRef/>
      </w:r>
      <w:r w:rsidRPr="00821ADF">
        <w:rPr>
          <w:rFonts w:ascii="Arial" w:hAnsi="Arial"/>
          <w:sz w:val="18"/>
          <w:szCs w:val="18"/>
          <w:lang w:val="en-GB"/>
        </w:rPr>
        <w:t xml:space="preserve"> Adam </w:t>
      </w:r>
      <w:proofErr w:type="spellStart"/>
      <w:r w:rsidRPr="00821ADF">
        <w:rPr>
          <w:rFonts w:ascii="Arial" w:hAnsi="Arial"/>
          <w:sz w:val="18"/>
          <w:szCs w:val="18"/>
          <w:lang w:val="en-GB"/>
        </w:rPr>
        <w:t>Isacson</w:t>
      </w:r>
      <w:proofErr w:type="spellEnd"/>
      <w:r w:rsidRPr="00821ADF">
        <w:rPr>
          <w:rFonts w:ascii="Arial" w:hAnsi="Arial"/>
          <w:sz w:val="18"/>
          <w:szCs w:val="18"/>
          <w:lang w:val="en-GB"/>
        </w:rPr>
        <w:t>, Maureen Meyer, and Hannah Smith, “Increased Enforcement at Mexico’s Southern Border</w:t>
      </w:r>
      <w:proofErr w:type="gramStart"/>
      <w:r w:rsidRPr="00821ADF">
        <w:rPr>
          <w:rFonts w:ascii="Arial" w:hAnsi="Arial"/>
          <w:sz w:val="18"/>
          <w:szCs w:val="18"/>
          <w:lang w:val="en-GB"/>
        </w:rPr>
        <w:t>, ”</w:t>
      </w:r>
      <w:proofErr w:type="gramEnd"/>
      <w:r w:rsidRPr="00821ADF">
        <w:rPr>
          <w:rFonts w:ascii="Arial" w:hAnsi="Arial"/>
          <w:sz w:val="18"/>
          <w:szCs w:val="18"/>
          <w:lang w:val="en-GB"/>
        </w:rPr>
        <w:t xml:space="preserve">WOLA, Washington Office on Latin America, November 2015. </w:t>
      </w:r>
      <w:hyperlink r:id="rId9" w:history="1">
        <w:r w:rsidRPr="00821ADF">
          <w:rPr>
            <w:rStyle w:val="Hyperlink"/>
            <w:rFonts w:ascii="Arial" w:hAnsi="Arial"/>
            <w:sz w:val="18"/>
            <w:szCs w:val="18"/>
            <w:u w:val="none"/>
            <w:lang w:val="en-GB"/>
          </w:rPr>
          <w:t>https://www.wola.org/analysis/new-report-increased-enforcement-at-mexicos-southern-border/</w:t>
        </w:r>
      </w:hyperlink>
      <w:r w:rsidRPr="00821ADF">
        <w:rPr>
          <w:rFonts w:ascii="Arial" w:hAnsi="Arial"/>
          <w:sz w:val="18"/>
          <w:szCs w:val="18"/>
          <w:lang w:val="en-GB"/>
        </w:rPr>
        <w:t xml:space="preserve"> </w:t>
      </w:r>
    </w:p>
  </w:footnote>
  <w:footnote w:id="10">
    <w:p w14:paraId="36646539" w14:textId="0AC1F96E" w:rsidR="005A0CBD" w:rsidRPr="00FB2755" w:rsidRDefault="005A0CBD" w:rsidP="00D85153">
      <w:pPr>
        <w:pStyle w:val="FootnoteText"/>
        <w:ind w:left="-450"/>
        <w:rPr>
          <w:rFonts w:ascii="Arial" w:hAnsi="Arial"/>
          <w:sz w:val="18"/>
          <w:szCs w:val="18"/>
          <w:lang w:val="es-ES_tradnl"/>
        </w:rPr>
      </w:pPr>
      <w:r w:rsidRPr="005607B6">
        <w:rPr>
          <w:rStyle w:val="FootnoteReference"/>
          <w:rFonts w:ascii="Arial" w:hAnsi="Arial"/>
          <w:sz w:val="18"/>
          <w:szCs w:val="18"/>
          <w:lang w:val="en-GB"/>
        </w:rPr>
        <w:footnoteRef/>
      </w:r>
      <w:r w:rsidRPr="00FB2755">
        <w:rPr>
          <w:rFonts w:ascii="Arial" w:hAnsi="Arial"/>
          <w:sz w:val="18"/>
          <w:szCs w:val="18"/>
          <w:lang w:val="es-ES_tradnl"/>
        </w:rPr>
        <w:t xml:space="preserve"> </w:t>
      </w:r>
      <w:proofErr w:type="spellStart"/>
      <w:r w:rsidRPr="00FB2755">
        <w:rPr>
          <w:rFonts w:ascii="Arial" w:hAnsi="Arial"/>
          <w:sz w:val="18"/>
          <w:szCs w:val="18"/>
          <w:lang w:val="es-ES_tradnl"/>
        </w:rPr>
        <w:t>See</w:t>
      </w:r>
      <w:proofErr w:type="spellEnd"/>
      <w:r w:rsidRPr="00FB2755">
        <w:rPr>
          <w:rFonts w:ascii="Arial" w:hAnsi="Arial"/>
          <w:sz w:val="18"/>
          <w:szCs w:val="18"/>
          <w:lang w:val="es-ES_tradnl"/>
        </w:rPr>
        <w:t xml:space="preserve"> </w:t>
      </w:r>
      <w:r w:rsidR="00A16D87" w:rsidRPr="005607B6">
        <w:rPr>
          <w:rFonts w:ascii="Arial" w:hAnsi="Arial"/>
          <w:sz w:val="18"/>
          <w:szCs w:val="18"/>
          <w:lang w:val="es-ES_tradnl"/>
        </w:rPr>
        <w:t>“</w:t>
      </w:r>
      <w:r w:rsidRPr="00FB2755">
        <w:rPr>
          <w:rFonts w:ascii="Arial" w:hAnsi="Arial"/>
          <w:sz w:val="18"/>
          <w:szCs w:val="18"/>
          <w:lang w:val="es-ES_tradnl"/>
        </w:rPr>
        <w:t>Derechos Cautivos</w:t>
      </w:r>
      <w:r w:rsidR="00A16D87" w:rsidRPr="005607B6">
        <w:rPr>
          <w:rFonts w:ascii="Arial" w:hAnsi="Arial"/>
          <w:sz w:val="18"/>
          <w:szCs w:val="18"/>
          <w:lang w:val="es-ES_tradnl"/>
        </w:rPr>
        <w:t>”</w:t>
      </w:r>
      <w:r w:rsidRPr="00FB2755">
        <w:rPr>
          <w:rFonts w:ascii="Arial" w:hAnsi="Arial"/>
          <w:sz w:val="18"/>
          <w:szCs w:val="18"/>
          <w:lang w:val="es-ES_tradnl"/>
        </w:rPr>
        <w:t xml:space="preserve"> </w:t>
      </w:r>
      <w:proofErr w:type="spellStart"/>
      <w:r w:rsidRPr="00FB2755">
        <w:rPr>
          <w:rFonts w:ascii="Arial" w:hAnsi="Arial"/>
          <w:sz w:val="18"/>
          <w:szCs w:val="18"/>
          <w:lang w:val="es-ES_tradnl"/>
        </w:rPr>
        <w:t>above</w:t>
      </w:r>
      <w:proofErr w:type="spellEnd"/>
      <w:r w:rsidRPr="00FB2755">
        <w:rPr>
          <w:rFonts w:ascii="Arial" w:hAnsi="Arial"/>
          <w:sz w:val="18"/>
          <w:szCs w:val="18"/>
          <w:lang w:val="es-ES_tradnl"/>
        </w:rPr>
        <w:t>.</w:t>
      </w:r>
    </w:p>
  </w:footnote>
  <w:footnote w:id="11">
    <w:p w14:paraId="71E8C0F0" w14:textId="4E8AA376" w:rsidR="005A0CBD" w:rsidRPr="00FB2755" w:rsidRDefault="005A0CBD" w:rsidP="00D85153">
      <w:pPr>
        <w:pStyle w:val="FootnoteText"/>
        <w:ind w:left="-450"/>
        <w:rPr>
          <w:rFonts w:ascii="Arial" w:hAnsi="Arial"/>
          <w:sz w:val="18"/>
          <w:szCs w:val="18"/>
          <w:lang w:val="es-ES_tradnl"/>
        </w:rPr>
      </w:pPr>
      <w:r w:rsidRPr="005607B6">
        <w:rPr>
          <w:rStyle w:val="FootnoteReference"/>
          <w:rFonts w:ascii="Arial" w:hAnsi="Arial"/>
          <w:sz w:val="18"/>
          <w:szCs w:val="18"/>
          <w:lang w:val="en-GB"/>
        </w:rPr>
        <w:footnoteRef/>
      </w:r>
      <w:r w:rsidRPr="00FB2755">
        <w:rPr>
          <w:rFonts w:ascii="Arial" w:hAnsi="Arial"/>
          <w:sz w:val="18"/>
          <w:szCs w:val="18"/>
          <w:lang w:val="es-ES_tradnl"/>
        </w:rPr>
        <w:t xml:space="preserve"> José </w:t>
      </w:r>
      <w:proofErr w:type="spellStart"/>
      <w:r w:rsidRPr="00FB2755">
        <w:rPr>
          <w:rFonts w:ascii="Arial" w:hAnsi="Arial"/>
          <w:sz w:val="18"/>
          <w:szCs w:val="18"/>
          <w:lang w:val="es-ES_tradnl"/>
        </w:rPr>
        <w:t>Knippen</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Clay</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Bogs</w:t>
      </w:r>
      <w:proofErr w:type="spellEnd"/>
      <w:r w:rsidRPr="00FB2755">
        <w:rPr>
          <w:rFonts w:ascii="Arial" w:hAnsi="Arial"/>
          <w:sz w:val="18"/>
          <w:szCs w:val="18"/>
          <w:lang w:val="es-ES_tradnl"/>
        </w:rPr>
        <w:t xml:space="preserve">, and </w:t>
      </w:r>
      <w:proofErr w:type="spellStart"/>
      <w:r w:rsidRPr="00FB2755">
        <w:rPr>
          <w:rFonts w:ascii="Arial" w:hAnsi="Arial"/>
          <w:sz w:val="18"/>
          <w:szCs w:val="18"/>
          <w:lang w:val="es-ES_tradnl"/>
        </w:rPr>
        <w:t>Maureen</w:t>
      </w:r>
      <w:proofErr w:type="spellEnd"/>
      <w:r w:rsidRPr="00FB2755">
        <w:rPr>
          <w:rFonts w:ascii="Arial" w:hAnsi="Arial"/>
          <w:sz w:val="18"/>
          <w:szCs w:val="18"/>
          <w:lang w:val="es-ES_tradnl"/>
        </w:rPr>
        <w:t xml:space="preserve"> Meyer, « </w:t>
      </w:r>
      <w:proofErr w:type="spellStart"/>
      <w:r w:rsidRPr="00FB2755">
        <w:rPr>
          <w:rFonts w:ascii="Arial" w:hAnsi="Arial"/>
          <w:sz w:val="18"/>
          <w:szCs w:val="18"/>
          <w:lang w:val="es-ES_tradnl"/>
        </w:rPr>
        <w:t>An</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Uncertain</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Path</w:t>
      </w:r>
      <w:proofErr w:type="spellEnd"/>
      <w:r w:rsidRPr="00FB2755">
        <w:rPr>
          <w:rFonts w:ascii="Arial" w:hAnsi="Arial"/>
          <w:sz w:val="18"/>
          <w:szCs w:val="18"/>
          <w:lang w:val="es-ES_tradnl"/>
        </w:rPr>
        <w:t xml:space="preserve"> – </w:t>
      </w:r>
      <w:proofErr w:type="spellStart"/>
      <w:r w:rsidRPr="00FB2755">
        <w:rPr>
          <w:rFonts w:ascii="Arial" w:hAnsi="Arial"/>
          <w:sz w:val="18"/>
          <w:szCs w:val="18"/>
          <w:lang w:val="es-ES_tradnl"/>
        </w:rPr>
        <w:t>Justice</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for</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Crimes</w:t>
      </w:r>
      <w:proofErr w:type="spellEnd"/>
      <w:r w:rsidRPr="00FB2755">
        <w:rPr>
          <w:rFonts w:ascii="Arial" w:hAnsi="Arial"/>
          <w:sz w:val="18"/>
          <w:szCs w:val="18"/>
          <w:lang w:val="es-ES_tradnl"/>
        </w:rPr>
        <w:t xml:space="preserve"> and Human </w:t>
      </w:r>
      <w:proofErr w:type="spellStart"/>
      <w:r w:rsidRPr="00FB2755">
        <w:rPr>
          <w:rFonts w:ascii="Arial" w:hAnsi="Arial"/>
          <w:sz w:val="18"/>
          <w:szCs w:val="18"/>
          <w:lang w:val="es-ES_tradnl"/>
        </w:rPr>
        <w:t>Rights</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Violations</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against</w:t>
      </w:r>
      <w:proofErr w:type="spellEnd"/>
      <w:r w:rsidRPr="00FB2755">
        <w:rPr>
          <w:rFonts w:ascii="Arial" w:hAnsi="Arial"/>
          <w:sz w:val="18"/>
          <w:szCs w:val="18"/>
          <w:lang w:val="es-ES_tradnl"/>
        </w:rPr>
        <w:t xml:space="preserve"> </w:t>
      </w:r>
      <w:proofErr w:type="spellStart"/>
      <w:r w:rsidRPr="00FB2755">
        <w:rPr>
          <w:rFonts w:ascii="Arial" w:hAnsi="Arial"/>
          <w:sz w:val="18"/>
          <w:szCs w:val="18"/>
          <w:lang w:val="es-ES_tradnl"/>
        </w:rPr>
        <w:t>Migrants</w:t>
      </w:r>
      <w:proofErr w:type="spellEnd"/>
      <w:r w:rsidRPr="00FB2755">
        <w:rPr>
          <w:rFonts w:ascii="Arial" w:hAnsi="Arial"/>
          <w:sz w:val="18"/>
          <w:szCs w:val="18"/>
          <w:lang w:val="es-ES_tradnl"/>
        </w:rPr>
        <w:t xml:space="preserve"> and </w:t>
      </w:r>
      <w:proofErr w:type="spellStart"/>
      <w:r w:rsidRPr="00FB2755">
        <w:rPr>
          <w:rFonts w:ascii="Arial" w:hAnsi="Arial"/>
          <w:sz w:val="18"/>
          <w:szCs w:val="18"/>
          <w:lang w:val="es-ES_tradnl"/>
        </w:rPr>
        <w:t>Refugees</w:t>
      </w:r>
      <w:proofErr w:type="spellEnd"/>
      <w:r w:rsidRPr="00FB2755">
        <w:rPr>
          <w:rFonts w:ascii="Arial" w:hAnsi="Arial"/>
          <w:sz w:val="18"/>
          <w:szCs w:val="18"/>
          <w:lang w:val="es-ES_tradnl"/>
        </w:rPr>
        <w:t xml:space="preserve"> in </w:t>
      </w:r>
      <w:proofErr w:type="spellStart"/>
      <w:r w:rsidRPr="00FB2755">
        <w:rPr>
          <w:rFonts w:ascii="Arial" w:hAnsi="Arial"/>
          <w:sz w:val="18"/>
          <w:szCs w:val="18"/>
          <w:lang w:val="es-ES_tradnl"/>
        </w:rPr>
        <w:t>Mexico</w:t>
      </w:r>
      <w:proofErr w:type="spellEnd"/>
      <w:r w:rsidRPr="00FB2755">
        <w:rPr>
          <w:rFonts w:ascii="Arial" w:hAnsi="Arial"/>
          <w:sz w:val="18"/>
          <w:szCs w:val="18"/>
          <w:lang w:val="es-ES_tradnl"/>
        </w:rPr>
        <w:t>, », Casa del Migrante de Saltillo “Frontera con Justicia”, AC, FUNDAR, Centro de A</w:t>
      </w:r>
      <w:r w:rsidRPr="005607B6">
        <w:rPr>
          <w:rFonts w:ascii="Arial" w:hAnsi="Arial"/>
          <w:sz w:val="18"/>
          <w:szCs w:val="18"/>
          <w:lang w:val="es-ES_tradnl"/>
        </w:rPr>
        <w:t xml:space="preserve">nálisis e Investigación AC, Albergue de Migrantes “Hermanos el Camino” La 72, Hogar-Refugio para Personas Migrantes, WOLA (Washington Office </w:t>
      </w:r>
      <w:proofErr w:type="spellStart"/>
      <w:r w:rsidRPr="005607B6">
        <w:rPr>
          <w:rFonts w:ascii="Arial" w:hAnsi="Arial"/>
          <w:sz w:val="18"/>
          <w:szCs w:val="18"/>
          <w:lang w:val="es-ES_tradnl"/>
        </w:rPr>
        <w:t>on</w:t>
      </w:r>
      <w:proofErr w:type="spellEnd"/>
      <w:r w:rsidRPr="005607B6">
        <w:rPr>
          <w:rFonts w:ascii="Arial" w:hAnsi="Arial"/>
          <w:sz w:val="18"/>
          <w:szCs w:val="18"/>
          <w:lang w:val="es-ES_tradnl"/>
        </w:rPr>
        <w:t xml:space="preserve"> </w:t>
      </w:r>
      <w:proofErr w:type="spellStart"/>
      <w:r w:rsidRPr="005607B6">
        <w:rPr>
          <w:rFonts w:ascii="Arial" w:hAnsi="Arial"/>
          <w:sz w:val="18"/>
          <w:szCs w:val="18"/>
          <w:lang w:val="es-ES_tradnl"/>
        </w:rPr>
        <w:t>Latin</w:t>
      </w:r>
      <w:proofErr w:type="spellEnd"/>
      <w:r w:rsidRPr="005607B6">
        <w:rPr>
          <w:rFonts w:ascii="Arial" w:hAnsi="Arial"/>
          <w:sz w:val="18"/>
          <w:szCs w:val="18"/>
          <w:lang w:val="es-ES_tradnl"/>
        </w:rPr>
        <w:t xml:space="preserve"> </w:t>
      </w:r>
      <w:proofErr w:type="spellStart"/>
      <w:r w:rsidRPr="005607B6">
        <w:rPr>
          <w:rFonts w:ascii="Arial" w:hAnsi="Arial"/>
          <w:sz w:val="18"/>
          <w:szCs w:val="18"/>
          <w:lang w:val="es-ES_tradnl"/>
        </w:rPr>
        <w:t>America</w:t>
      </w:r>
      <w:proofErr w:type="spellEnd"/>
      <w:r w:rsidRPr="005607B6">
        <w:rPr>
          <w:rFonts w:ascii="Arial" w:hAnsi="Arial"/>
          <w:sz w:val="18"/>
          <w:szCs w:val="18"/>
          <w:lang w:val="es-ES_tradnl"/>
        </w:rPr>
        <w:t xml:space="preserve">), Red Sonora, and Un Mundo, Una </w:t>
      </w:r>
      <w:proofErr w:type="spellStart"/>
      <w:r w:rsidRPr="005607B6">
        <w:rPr>
          <w:rFonts w:ascii="Arial" w:hAnsi="Arial"/>
          <w:sz w:val="18"/>
          <w:szCs w:val="18"/>
          <w:lang w:val="es-ES_tradnl"/>
        </w:rPr>
        <w:t>Nacion</w:t>
      </w:r>
      <w:proofErr w:type="spellEnd"/>
      <w:r w:rsidRPr="005607B6">
        <w:rPr>
          <w:rFonts w:ascii="Arial" w:hAnsi="Arial"/>
          <w:sz w:val="18"/>
          <w:szCs w:val="18"/>
          <w:lang w:val="es-ES_tradnl"/>
        </w:rPr>
        <w:t xml:space="preserve">, AC. </w:t>
      </w:r>
      <w:proofErr w:type="spellStart"/>
      <w:r w:rsidRPr="005607B6">
        <w:rPr>
          <w:rFonts w:ascii="Arial" w:hAnsi="Arial"/>
          <w:sz w:val="18"/>
          <w:szCs w:val="18"/>
          <w:lang w:val="es-ES_tradnl"/>
        </w:rPr>
        <w:t>November</w:t>
      </w:r>
      <w:proofErr w:type="spellEnd"/>
      <w:r w:rsidRPr="005607B6">
        <w:rPr>
          <w:rFonts w:ascii="Arial" w:hAnsi="Arial"/>
          <w:sz w:val="18"/>
          <w:szCs w:val="18"/>
          <w:lang w:val="es-ES_tradnl"/>
        </w:rPr>
        <w:t xml:space="preserve"> 2015. </w:t>
      </w:r>
      <w:hyperlink r:id="rId10" w:history="1">
        <w:r w:rsidRPr="005607B6">
          <w:rPr>
            <w:rStyle w:val="Hyperlink"/>
            <w:rFonts w:ascii="Arial" w:hAnsi="Arial"/>
            <w:sz w:val="18"/>
            <w:szCs w:val="18"/>
            <w:u w:val="none"/>
            <w:lang w:val="es-ES_tradnl"/>
          </w:rPr>
          <w:t>https://www.wola.org/2015/11/migrant-shelters-and-human-rights-organizations-seek-protection-and-justice-for-migrants-and-refugees-in-mexico-in-new-report/</w:t>
        </w:r>
      </w:hyperlink>
      <w:r w:rsidRPr="00FB2755">
        <w:rPr>
          <w:rFonts w:ascii="Arial" w:hAnsi="Arial"/>
          <w:sz w:val="18"/>
          <w:szCs w:val="18"/>
          <w:lang w:val="es-ES_tradn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629D64" w14:textId="77777777" w:rsidR="005A0CBD" w:rsidRDefault="00655F8F">
    <w:pPr>
      <w:pStyle w:val="Header"/>
    </w:pPr>
    <w:r>
      <w:rPr>
        <w:noProof/>
        <w:lang w:val="es-ES"/>
      </w:rPr>
      <w:pict w14:anchorId="0A09C7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margin-left:-90pt;margin-top:-81pt;width:604.55pt;height:855pt;z-index:-251655168;mso-wrap-edited:f;mso-position-horizontal-relative:margin;mso-position-vertical-relative:margin" wrapcoords="1831 1458 1640 1593 1793 1836 10800 1890 10800 18765 2251 19170 2251 19224 10800 19602 2289 19953 2289 20169 4655 20331 6296 20331 19539 20331 19539 20169 18127 20115 12898 20034 12975 19872 12669 19818 10800 19602 19501 19224 19501 19170 10800 18765 10800 1890 19424 1674 19424 1593 2137 1458 1831 1458">
          <v:imagedata r:id="rId1" o:title="GDPLetterheadBlue" gain="19661f" blacklevel="22938f"/>
          <w10:wrap anchorx="margin" anchory="margin"/>
        </v:shape>
      </w:pict>
    </w:r>
    <w:r w:rsidR="005A0CBD">
      <w:ptab w:relativeTo="margin" w:alignment="center" w:leader="none"/>
    </w:r>
    <w:r w:rsidR="005A0CBD">
      <w:ptab w:relativeTo="margin" w:alignment="right" w:leader="none"/>
    </w:r>
  </w:p>
  <w:p w14:paraId="293CFECA" w14:textId="77777777" w:rsidR="005A0CBD" w:rsidRDefault="005A0C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8CF25E" w14:textId="77777777" w:rsidR="005A0CBD" w:rsidRDefault="00655F8F">
    <w:pPr>
      <w:pStyle w:val="Header"/>
    </w:pPr>
    <w:r>
      <w:rPr>
        <w:noProof/>
        <w:lang w:val="es-ES"/>
      </w:rPr>
      <w:pict w14:anchorId="34388E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0;width:424.4pt;height:600.25pt;z-index:-251653120;mso-wrap-edited:f;mso-position-horizontal:center;mso-position-horizontal-relative:margin;mso-position-vertical:center;mso-position-vertical-relative:margin" wrapcoords="1831 1458 1640 1593 1793 1836 10800 1890 10800 18765 2251 19170 2251 19224 10800 19602 2289 19953 2289 20169 4655 20331 6296 20331 19539 20331 19539 20169 18127 20115 12898 20034 12975 19872 12669 19818 10800 19602 19501 19224 19501 19170 10800 18765 10800 1890 19424 1674 19424 1593 2137 1458 1831 1458">
          <v:imagedata r:id="rId1" o:title="GDPLetterheadBlue" gain="19661f" blacklevel="22938f"/>
          <w10:wrap anchorx="margin" anchory="margin"/>
        </v:shape>
      </w:pict>
    </w:r>
    <w:r>
      <w:rPr>
        <w:noProof/>
        <w:lang w:val="es-ES"/>
      </w:rPr>
      <w:pict w14:anchorId="78C4E212">
        <v:shape id="WordPictureWatermark3" o:spid="_x0000_s2051" type="#_x0000_t75" style="position:absolute;margin-left:0;margin-top:0;width:424.4pt;height:600.25pt;z-index:-251656192;mso-wrap-edited:f;mso-position-horizontal:center;mso-position-horizontal-relative:margin;mso-position-vertical:center;mso-position-vertical-relative:margin" wrapcoords="1831 1458 1640 1593 1793 1836 10800 1890 10800 18765 2251 19170 2251 19224 10800 19602 2289 19953 2289 20169 4655 20331 6296 20331 19501 20331 19501 20169 18089 20115 12898 20034 12975 19872 12669 19818 10800 19602 19501 19224 19501 19170 10800 18765 10800 1890 19424 1674 19424 1593 2137 1458 1831 1458">
          <v:imagedata r:id="rId2" o:title="GDPLetterheadBlue"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8218B"/>
    <w:multiLevelType w:val="multilevel"/>
    <w:tmpl w:val="FDDEC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formatting="1" w:enforcement="1" w:cryptProviderType="rsaFull" w:cryptAlgorithmClass="hash" w:cryptAlgorithmType="typeAny" w:cryptAlgorithmSid="4" w:cryptSpinCount="100000" w:hash="7LPmHB9JwPWkpkslivwL6VlER7A=" w:salt="3VRo6SO1GAPdspUQM0YD8g=="/>
  <w:defaultTabStop w:val="708"/>
  <w:hyphenationZone w:val="425"/>
  <w:evenAndOddHeaders/>
  <w:characterSpacingControl w:val="doNotCompress"/>
  <w:hdrShapeDefaults>
    <o:shapedefaults v:ext="edit" spidmax="2055"/>
    <o:shapelayout v:ext="edit">
      <o:idmap v:ext="edit" data="2"/>
    </o:shapelayout>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5BF"/>
    <w:rsid w:val="00011EA0"/>
    <w:rsid w:val="00013744"/>
    <w:rsid w:val="00015539"/>
    <w:rsid w:val="00032671"/>
    <w:rsid w:val="00045240"/>
    <w:rsid w:val="00054B28"/>
    <w:rsid w:val="000B0897"/>
    <w:rsid w:val="000B35A7"/>
    <w:rsid w:val="000C4FED"/>
    <w:rsid w:val="000D0F3D"/>
    <w:rsid w:val="000D770E"/>
    <w:rsid w:val="000E51F6"/>
    <w:rsid w:val="001238B8"/>
    <w:rsid w:val="001401E3"/>
    <w:rsid w:val="00155798"/>
    <w:rsid w:val="001607A7"/>
    <w:rsid w:val="00171035"/>
    <w:rsid w:val="001760CE"/>
    <w:rsid w:val="00186901"/>
    <w:rsid w:val="001B5D8C"/>
    <w:rsid w:val="001C2F04"/>
    <w:rsid w:val="001F75FD"/>
    <w:rsid w:val="00204760"/>
    <w:rsid w:val="0020783D"/>
    <w:rsid w:val="00281C86"/>
    <w:rsid w:val="002A1D33"/>
    <w:rsid w:val="002F03E3"/>
    <w:rsid w:val="002F30DC"/>
    <w:rsid w:val="00310151"/>
    <w:rsid w:val="00331DF0"/>
    <w:rsid w:val="003365CE"/>
    <w:rsid w:val="00346D75"/>
    <w:rsid w:val="003556DC"/>
    <w:rsid w:val="003837EB"/>
    <w:rsid w:val="00390933"/>
    <w:rsid w:val="00391C40"/>
    <w:rsid w:val="003A2275"/>
    <w:rsid w:val="003A334F"/>
    <w:rsid w:val="003A33BC"/>
    <w:rsid w:val="003B35C9"/>
    <w:rsid w:val="003B40A6"/>
    <w:rsid w:val="003B748C"/>
    <w:rsid w:val="003C48DC"/>
    <w:rsid w:val="003E36DC"/>
    <w:rsid w:val="003E39F1"/>
    <w:rsid w:val="00432004"/>
    <w:rsid w:val="00433F47"/>
    <w:rsid w:val="0044666D"/>
    <w:rsid w:val="00474CB5"/>
    <w:rsid w:val="004A4027"/>
    <w:rsid w:val="004A4636"/>
    <w:rsid w:val="004B3FB9"/>
    <w:rsid w:val="004E24E4"/>
    <w:rsid w:val="00501D0E"/>
    <w:rsid w:val="00525003"/>
    <w:rsid w:val="005433D4"/>
    <w:rsid w:val="0054636B"/>
    <w:rsid w:val="005607B6"/>
    <w:rsid w:val="00581E4F"/>
    <w:rsid w:val="005A0CBD"/>
    <w:rsid w:val="005B0A56"/>
    <w:rsid w:val="005C6D97"/>
    <w:rsid w:val="00601933"/>
    <w:rsid w:val="00605872"/>
    <w:rsid w:val="006212CD"/>
    <w:rsid w:val="00621B2E"/>
    <w:rsid w:val="00655F8F"/>
    <w:rsid w:val="00663640"/>
    <w:rsid w:val="0066598A"/>
    <w:rsid w:val="006718CF"/>
    <w:rsid w:val="00685EEF"/>
    <w:rsid w:val="00693555"/>
    <w:rsid w:val="006A2343"/>
    <w:rsid w:val="006A6E1F"/>
    <w:rsid w:val="006E3D21"/>
    <w:rsid w:val="006F262D"/>
    <w:rsid w:val="00705C52"/>
    <w:rsid w:val="00707058"/>
    <w:rsid w:val="00723B2D"/>
    <w:rsid w:val="00741F40"/>
    <w:rsid w:val="00743570"/>
    <w:rsid w:val="007457D4"/>
    <w:rsid w:val="00762435"/>
    <w:rsid w:val="00763FF6"/>
    <w:rsid w:val="007701F7"/>
    <w:rsid w:val="00775011"/>
    <w:rsid w:val="0078328F"/>
    <w:rsid w:val="007D18D4"/>
    <w:rsid w:val="007D3BBD"/>
    <w:rsid w:val="007D6D57"/>
    <w:rsid w:val="007E2213"/>
    <w:rsid w:val="007E4B15"/>
    <w:rsid w:val="00821ADF"/>
    <w:rsid w:val="0083625D"/>
    <w:rsid w:val="00853F64"/>
    <w:rsid w:val="008745DA"/>
    <w:rsid w:val="00881516"/>
    <w:rsid w:val="00884855"/>
    <w:rsid w:val="008A33F7"/>
    <w:rsid w:val="008C102B"/>
    <w:rsid w:val="008E6D90"/>
    <w:rsid w:val="00911CB7"/>
    <w:rsid w:val="00943C22"/>
    <w:rsid w:val="00950BD6"/>
    <w:rsid w:val="009659C9"/>
    <w:rsid w:val="00973D0B"/>
    <w:rsid w:val="00996D5A"/>
    <w:rsid w:val="009C4183"/>
    <w:rsid w:val="009D3D34"/>
    <w:rsid w:val="009F586D"/>
    <w:rsid w:val="00A055C0"/>
    <w:rsid w:val="00A16D87"/>
    <w:rsid w:val="00A20099"/>
    <w:rsid w:val="00A260D4"/>
    <w:rsid w:val="00A36B4C"/>
    <w:rsid w:val="00A37B26"/>
    <w:rsid w:val="00A53F4E"/>
    <w:rsid w:val="00A862F5"/>
    <w:rsid w:val="00A944E0"/>
    <w:rsid w:val="00AB5011"/>
    <w:rsid w:val="00AB7095"/>
    <w:rsid w:val="00AE2CCA"/>
    <w:rsid w:val="00AF6F6C"/>
    <w:rsid w:val="00B11D52"/>
    <w:rsid w:val="00B300B7"/>
    <w:rsid w:val="00B42A8B"/>
    <w:rsid w:val="00B4354A"/>
    <w:rsid w:val="00B50D36"/>
    <w:rsid w:val="00B60700"/>
    <w:rsid w:val="00B65A2B"/>
    <w:rsid w:val="00B67490"/>
    <w:rsid w:val="00B74FFD"/>
    <w:rsid w:val="00B76631"/>
    <w:rsid w:val="00B80D85"/>
    <w:rsid w:val="00B83BE7"/>
    <w:rsid w:val="00BA1EF2"/>
    <w:rsid w:val="00BA5FC3"/>
    <w:rsid w:val="00BB284F"/>
    <w:rsid w:val="00BD4301"/>
    <w:rsid w:val="00BE410E"/>
    <w:rsid w:val="00C25098"/>
    <w:rsid w:val="00C3558F"/>
    <w:rsid w:val="00C36243"/>
    <w:rsid w:val="00C44B99"/>
    <w:rsid w:val="00C624DD"/>
    <w:rsid w:val="00C63375"/>
    <w:rsid w:val="00C80FA6"/>
    <w:rsid w:val="00CA352A"/>
    <w:rsid w:val="00CC4F4B"/>
    <w:rsid w:val="00CD2D99"/>
    <w:rsid w:val="00CD639F"/>
    <w:rsid w:val="00CD7177"/>
    <w:rsid w:val="00CF0109"/>
    <w:rsid w:val="00D01190"/>
    <w:rsid w:val="00D06619"/>
    <w:rsid w:val="00D14CD0"/>
    <w:rsid w:val="00D176DC"/>
    <w:rsid w:val="00D203BE"/>
    <w:rsid w:val="00D403AC"/>
    <w:rsid w:val="00D52787"/>
    <w:rsid w:val="00D578ED"/>
    <w:rsid w:val="00D823D5"/>
    <w:rsid w:val="00D85153"/>
    <w:rsid w:val="00D912ED"/>
    <w:rsid w:val="00D96762"/>
    <w:rsid w:val="00DD3E22"/>
    <w:rsid w:val="00DE346E"/>
    <w:rsid w:val="00E2233B"/>
    <w:rsid w:val="00E34465"/>
    <w:rsid w:val="00E77F8A"/>
    <w:rsid w:val="00E8217C"/>
    <w:rsid w:val="00E87703"/>
    <w:rsid w:val="00EA55BF"/>
    <w:rsid w:val="00EB2E0F"/>
    <w:rsid w:val="00EC2EB4"/>
    <w:rsid w:val="00ED6EB0"/>
    <w:rsid w:val="00EE0951"/>
    <w:rsid w:val="00EF426A"/>
    <w:rsid w:val="00F01373"/>
    <w:rsid w:val="00F10377"/>
    <w:rsid w:val="00F15D81"/>
    <w:rsid w:val="00F20F97"/>
    <w:rsid w:val="00F30B10"/>
    <w:rsid w:val="00F64607"/>
    <w:rsid w:val="00F663A5"/>
    <w:rsid w:val="00F74C2F"/>
    <w:rsid w:val="00F819E7"/>
    <w:rsid w:val="00F829CC"/>
    <w:rsid w:val="00FB188D"/>
    <w:rsid w:val="00FB2755"/>
    <w:rsid w:val="00FB3F99"/>
    <w:rsid w:val="00FB66D2"/>
    <w:rsid w:val="00FB754A"/>
    <w:rsid w:val="00FD146E"/>
    <w:rsid w:val="00FD3C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shapelayout v:ext="edit">
      <o:idmap v:ext="edit" data="1"/>
    </o:shapelayout>
  </w:shapeDefaults>
  <w:decimalSymbol w:val="."/>
  <w:listSeparator w:val=","/>
  <w14:docId w14:val="0F79299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36B"/>
    <w:pPr>
      <w:spacing w:after="200" w:line="276" w:lineRule="auto"/>
    </w:pPr>
    <w:rPr>
      <w:rFonts w:eastAsiaTheme="minorHAnsi"/>
      <w:sz w:val="22"/>
      <w:szCs w:val="22"/>
      <w:lang w:eastAsia="en-US"/>
    </w:rPr>
  </w:style>
  <w:style w:type="paragraph" w:styleId="Heading1">
    <w:name w:val="heading 1"/>
    <w:basedOn w:val="Normal"/>
    <w:link w:val="Heading1Char"/>
    <w:uiPriority w:val="9"/>
    <w:qFormat/>
    <w:rsid w:val="00707058"/>
    <w:pPr>
      <w:spacing w:before="100" w:beforeAutospacing="1" w:after="100" w:afterAutospacing="1" w:line="240" w:lineRule="auto"/>
      <w:outlineLvl w:val="0"/>
    </w:pPr>
    <w:rPr>
      <w:rFonts w:ascii="Times" w:eastAsiaTheme="minorEastAsia"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55BF"/>
    <w:pPr>
      <w:tabs>
        <w:tab w:val="center" w:pos="4419"/>
        <w:tab w:val="right" w:pos="8838"/>
      </w:tabs>
      <w:spacing w:after="0" w:line="240" w:lineRule="auto"/>
    </w:pPr>
    <w:rPr>
      <w:rFonts w:eastAsiaTheme="minorEastAsia"/>
      <w:sz w:val="24"/>
      <w:szCs w:val="24"/>
      <w:lang w:eastAsia="es-ES"/>
    </w:rPr>
  </w:style>
  <w:style w:type="character" w:customStyle="1" w:styleId="HeaderChar">
    <w:name w:val="Header Char"/>
    <w:basedOn w:val="DefaultParagraphFont"/>
    <w:link w:val="Header"/>
    <w:uiPriority w:val="99"/>
    <w:rsid w:val="00EA55BF"/>
  </w:style>
  <w:style w:type="paragraph" w:styleId="Footer">
    <w:name w:val="footer"/>
    <w:basedOn w:val="Normal"/>
    <w:link w:val="FooterChar"/>
    <w:uiPriority w:val="99"/>
    <w:unhideWhenUsed/>
    <w:rsid w:val="00EA55BF"/>
    <w:pPr>
      <w:tabs>
        <w:tab w:val="center" w:pos="4419"/>
        <w:tab w:val="right" w:pos="8838"/>
      </w:tabs>
      <w:spacing w:after="0" w:line="240" w:lineRule="auto"/>
    </w:pPr>
    <w:rPr>
      <w:rFonts w:eastAsiaTheme="minorEastAsia"/>
      <w:sz w:val="24"/>
      <w:szCs w:val="24"/>
      <w:lang w:eastAsia="es-ES"/>
    </w:rPr>
  </w:style>
  <w:style w:type="character" w:customStyle="1" w:styleId="FooterChar">
    <w:name w:val="Footer Char"/>
    <w:basedOn w:val="DefaultParagraphFont"/>
    <w:link w:val="Footer"/>
    <w:uiPriority w:val="99"/>
    <w:rsid w:val="00EA55BF"/>
  </w:style>
  <w:style w:type="character" w:styleId="Hyperlink">
    <w:name w:val="Hyperlink"/>
    <w:basedOn w:val="DefaultParagraphFont"/>
    <w:uiPriority w:val="99"/>
    <w:unhideWhenUsed/>
    <w:rsid w:val="0054636B"/>
    <w:rPr>
      <w:color w:val="0000FF"/>
      <w:u w:val="single"/>
    </w:rPr>
  </w:style>
  <w:style w:type="paragraph" w:styleId="EndnoteText">
    <w:name w:val="endnote text"/>
    <w:basedOn w:val="Normal"/>
    <w:link w:val="EndnoteTextChar"/>
    <w:uiPriority w:val="99"/>
    <w:unhideWhenUsed/>
    <w:rsid w:val="0054636B"/>
    <w:pPr>
      <w:spacing w:after="0" w:line="240" w:lineRule="auto"/>
    </w:pPr>
    <w:rPr>
      <w:sz w:val="24"/>
      <w:szCs w:val="24"/>
    </w:rPr>
  </w:style>
  <w:style w:type="character" w:customStyle="1" w:styleId="EndnoteTextChar">
    <w:name w:val="Endnote Text Char"/>
    <w:basedOn w:val="DefaultParagraphFont"/>
    <w:link w:val="EndnoteText"/>
    <w:uiPriority w:val="99"/>
    <w:rsid w:val="0054636B"/>
    <w:rPr>
      <w:rFonts w:eastAsiaTheme="minorHAnsi"/>
      <w:lang w:eastAsia="en-US"/>
    </w:rPr>
  </w:style>
  <w:style w:type="character" w:styleId="EndnoteReference">
    <w:name w:val="endnote reference"/>
    <w:basedOn w:val="DefaultParagraphFont"/>
    <w:uiPriority w:val="99"/>
    <w:unhideWhenUsed/>
    <w:rsid w:val="0054636B"/>
    <w:rPr>
      <w:vertAlign w:val="superscript"/>
    </w:rPr>
  </w:style>
  <w:style w:type="paragraph" w:styleId="FootnoteText">
    <w:name w:val="footnote text"/>
    <w:basedOn w:val="Normal"/>
    <w:link w:val="FootnoteTextChar"/>
    <w:uiPriority w:val="99"/>
    <w:unhideWhenUsed/>
    <w:rsid w:val="0078328F"/>
    <w:pPr>
      <w:spacing w:after="0" w:line="240" w:lineRule="auto"/>
    </w:pPr>
    <w:rPr>
      <w:sz w:val="24"/>
      <w:szCs w:val="24"/>
    </w:rPr>
  </w:style>
  <w:style w:type="character" w:customStyle="1" w:styleId="FootnoteTextChar">
    <w:name w:val="Footnote Text Char"/>
    <w:basedOn w:val="DefaultParagraphFont"/>
    <w:link w:val="FootnoteText"/>
    <w:uiPriority w:val="99"/>
    <w:rsid w:val="0078328F"/>
    <w:rPr>
      <w:rFonts w:eastAsiaTheme="minorHAnsi"/>
      <w:lang w:eastAsia="en-US"/>
    </w:rPr>
  </w:style>
  <w:style w:type="character" w:styleId="FootnoteReference">
    <w:name w:val="footnote reference"/>
    <w:basedOn w:val="DefaultParagraphFont"/>
    <w:uiPriority w:val="99"/>
    <w:unhideWhenUsed/>
    <w:rsid w:val="0078328F"/>
    <w:rPr>
      <w:vertAlign w:val="superscript"/>
    </w:rPr>
  </w:style>
  <w:style w:type="character" w:styleId="FollowedHyperlink">
    <w:name w:val="FollowedHyperlink"/>
    <w:basedOn w:val="DefaultParagraphFont"/>
    <w:uiPriority w:val="99"/>
    <w:semiHidden/>
    <w:unhideWhenUsed/>
    <w:rsid w:val="0078328F"/>
    <w:rPr>
      <w:color w:val="800080" w:themeColor="followedHyperlink"/>
      <w:u w:val="single"/>
    </w:rPr>
  </w:style>
  <w:style w:type="character" w:customStyle="1" w:styleId="Heading1Char">
    <w:name w:val="Heading 1 Char"/>
    <w:basedOn w:val="DefaultParagraphFont"/>
    <w:link w:val="Heading1"/>
    <w:uiPriority w:val="9"/>
    <w:rsid w:val="00707058"/>
    <w:rPr>
      <w:rFonts w:ascii="Times" w:hAnsi="Times"/>
      <w:b/>
      <w:bCs/>
      <w:kern w:val="36"/>
      <w:sz w:val="48"/>
      <w:szCs w:val="48"/>
      <w:lang w:eastAsia="en-US"/>
    </w:rPr>
  </w:style>
  <w:style w:type="paragraph" w:styleId="NormalWeb">
    <w:name w:val="Normal (Web)"/>
    <w:basedOn w:val="Normal"/>
    <w:uiPriority w:val="99"/>
    <w:semiHidden/>
    <w:unhideWhenUsed/>
    <w:rsid w:val="00707058"/>
    <w:pPr>
      <w:spacing w:before="100" w:beforeAutospacing="1" w:after="100" w:afterAutospacing="1" w:line="240" w:lineRule="auto"/>
    </w:pPr>
    <w:rPr>
      <w:rFonts w:ascii="Times" w:eastAsiaTheme="minorEastAsia" w:hAnsi="Times" w:cs="Times New Roman"/>
      <w:sz w:val="20"/>
      <w:szCs w:val="20"/>
    </w:rPr>
  </w:style>
  <w:style w:type="character" w:customStyle="1" w:styleId="apple-converted-space">
    <w:name w:val="apple-converted-space"/>
    <w:basedOn w:val="DefaultParagraphFont"/>
    <w:rsid w:val="00707058"/>
  </w:style>
  <w:style w:type="character" w:styleId="Emphasis">
    <w:name w:val="Emphasis"/>
    <w:basedOn w:val="DefaultParagraphFont"/>
    <w:uiPriority w:val="20"/>
    <w:qFormat/>
    <w:rsid w:val="00707058"/>
    <w:rPr>
      <w:i/>
      <w:iCs/>
    </w:rPr>
  </w:style>
  <w:style w:type="character" w:styleId="Strong">
    <w:name w:val="Strong"/>
    <w:basedOn w:val="DefaultParagraphFont"/>
    <w:uiPriority w:val="22"/>
    <w:qFormat/>
    <w:rsid w:val="00707058"/>
    <w:rPr>
      <w:b/>
      <w:bCs/>
    </w:rPr>
  </w:style>
  <w:style w:type="paragraph" w:styleId="BalloonText">
    <w:name w:val="Balloon Text"/>
    <w:basedOn w:val="Normal"/>
    <w:link w:val="BalloonTextChar"/>
    <w:uiPriority w:val="99"/>
    <w:semiHidden/>
    <w:unhideWhenUsed/>
    <w:rsid w:val="001C2F0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C2F04"/>
    <w:rPr>
      <w:rFonts w:ascii="Lucida Grande" w:eastAsiaTheme="minorHAnsi" w:hAnsi="Lucida Grande" w:cs="Lucida Grande"/>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36B"/>
    <w:pPr>
      <w:spacing w:after="200" w:line="276" w:lineRule="auto"/>
    </w:pPr>
    <w:rPr>
      <w:rFonts w:eastAsiaTheme="minorHAnsi"/>
      <w:sz w:val="22"/>
      <w:szCs w:val="22"/>
      <w:lang w:eastAsia="en-US"/>
    </w:rPr>
  </w:style>
  <w:style w:type="paragraph" w:styleId="Heading1">
    <w:name w:val="heading 1"/>
    <w:basedOn w:val="Normal"/>
    <w:link w:val="Heading1Char"/>
    <w:uiPriority w:val="9"/>
    <w:qFormat/>
    <w:rsid w:val="00707058"/>
    <w:pPr>
      <w:spacing w:before="100" w:beforeAutospacing="1" w:after="100" w:afterAutospacing="1" w:line="240" w:lineRule="auto"/>
      <w:outlineLvl w:val="0"/>
    </w:pPr>
    <w:rPr>
      <w:rFonts w:ascii="Times" w:eastAsiaTheme="minorEastAsia"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55BF"/>
    <w:pPr>
      <w:tabs>
        <w:tab w:val="center" w:pos="4419"/>
        <w:tab w:val="right" w:pos="8838"/>
      </w:tabs>
      <w:spacing w:after="0" w:line="240" w:lineRule="auto"/>
    </w:pPr>
    <w:rPr>
      <w:rFonts w:eastAsiaTheme="minorEastAsia"/>
      <w:sz w:val="24"/>
      <w:szCs w:val="24"/>
      <w:lang w:eastAsia="es-ES"/>
    </w:rPr>
  </w:style>
  <w:style w:type="character" w:customStyle="1" w:styleId="HeaderChar">
    <w:name w:val="Header Char"/>
    <w:basedOn w:val="DefaultParagraphFont"/>
    <w:link w:val="Header"/>
    <w:uiPriority w:val="99"/>
    <w:rsid w:val="00EA55BF"/>
  </w:style>
  <w:style w:type="paragraph" w:styleId="Footer">
    <w:name w:val="footer"/>
    <w:basedOn w:val="Normal"/>
    <w:link w:val="FooterChar"/>
    <w:uiPriority w:val="99"/>
    <w:unhideWhenUsed/>
    <w:rsid w:val="00EA55BF"/>
    <w:pPr>
      <w:tabs>
        <w:tab w:val="center" w:pos="4419"/>
        <w:tab w:val="right" w:pos="8838"/>
      </w:tabs>
      <w:spacing w:after="0" w:line="240" w:lineRule="auto"/>
    </w:pPr>
    <w:rPr>
      <w:rFonts w:eastAsiaTheme="minorEastAsia"/>
      <w:sz w:val="24"/>
      <w:szCs w:val="24"/>
      <w:lang w:eastAsia="es-ES"/>
    </w:rPr>
  </w:style>
  <w:style w:type="character" w:customStyle="1" w:styleId="FooterChar">
    <w:name w:val="Footer Char"/>
    <w:basedOn w:val="DefaultParagraphFont"/>
    <w:link w:val="Footer"/>
    <w:uiPriority w:val="99"/>
    <w:rsid w:val="00EA55BF"/>
  </w:style>
  <w:style w:type="character" w:styleId="Hyperlink">
    <w:name w:val="Hyperlink"/>
    <w:basedOn w:val="DefaultParagraphFont"/>
    <w:uiPriority w:val="99"/>
    <w:unhideWhenUsed/>
    <w:rsid w:val="0054636B"/>
    <w:rPr>
      <w:color w:val="0000FF"/>
      <w:u w:val="single"/>
    </w:rPr>
  </w:style>
  <w:style w:type="paragraph" w:styleId="EndnoteText">
    <w:name w:val="endnote text"/>
    <w:basedOn w:val="Normal"/>
    <w:link w:val="EndnoteTextChar"/>
    <w:uiPriority w:val="99"/>
    <w:unhideWhenUsed/>
    <w:rsid w:val="0054636B"/>
    <w:pPr>
      <w:spacing w:after="0" w:line="240" w:lineRule="auto"/>
    </w:pPr>
    <w:rPr>
      <w:sz w:val="24"/>
      <w:szCs w:val="24"/>
    </w:rPr>
  </w:style>
  <w:style w:type="character" w:customStyle="1" w:styleId="EndnoteTextChar">
    <w:name w:val="Endnote Text Char"/>
    <w:basedOn w:val="DefaultParagraphFont"/>
    <w:link w:val="EndnoteText"/>
    <w:uiPriority w:val="99"/>
    <w:rsid w:val="0054636B"/>
    <w:rPr>
      <w:rFonts w:eastAsiaTheme="minorHAnsi"/>
      <w:lang w:eastAsia="en-US"/>
    </w:rPr>
  </w:style>
  <w:style w:type="character" w:styleId="EndnoteReference">
    <w:name w:val="endnote reference"/>
    <w:basedOn w:val="DefaultParagraphFont"/>
    <w:uiPriority w:val="99"/>
    <w:unhideWhenUsed/>
    <w:rsid w:val="0054636B"/>
    <w:rPr>
      <w:vertAlign w:val="superscript"/>
    </w:rPr>
  </w:style>
  <w:style w:type="paragraph" w:styleId="FootnoteText">
    <w:name w:val="footnote text"/>
    <w:basedOn w:val="Normal"/>
    <w:link w:val="FootnoteTextChar"/>
    <w:uiPriority w:val="99"/>
    <w:unhideWhenUsed/>
    <w:rsid w:val="0078328F"/>
    <w:pPr>
      <w:spacing w:after="0" w:line="240" w:lineRule="auto"/>
    </w:pPr>
    <w:rPr>
      <w:sz w:val="24"/>
      <w:szCs w:val="24"/>
    </w:rPr>
  </w:style>
  <w:style w:type="character" w:customStyle="1" w:styleId="FootnoteTextChar">
    <w:name w:val="Footnote Text Char"/>
    <w:basedOn w:val="DefaultParagraphFont"/>
    <w:link w:val="FootnoteText"/>
    <w:uiPriority w:val="99"/>
    <w:rsid w:val="0078328F"/>
    <w:rPr>
      <w:rFonts w:eastAsiaTheme="minorHAnsi"/>
      <w:lang w:eastAsia="en-US"/>
    </w:rPr>
  </w:style>
  <w:style w:type="character" w:styleId="FootnoteReference">
    <w:name w:val="footnote reference"/>
    <w:basedOn w:val="DefaultParagraphFont"/>
    <w:uiPriority w:val="99"/>
    <w:unhideWhenUsed/>
    <w:rsid w:val="0078328F"/>
    <w:rPr>
      <w:vertAlign w:val="superscript"/>
    </w:rPr>
  </w:style>
  <w:style w:type="character" w:styleId="FollowedHyperlink">
    <w:name w:val="FollowedHyperlink"/>
    <w:basedOn w:val="DefaultParagraphFont"/>
    <w:uiPriority w:val="99"/>
    <w:semiHidden/>
    <w:unhideWhenUsed/>
    <w:rsid w:val="0078328F"/>
    <w:rPr>
      <w:color w:val="800080" w:themeColor="followedHyperlink"/>
      <w:u w:val="single"/>
    </w:rPr>
  </w:style>
  <w:style w:type="character" w:customStyle="1" w:styleId="Heading1Char">
    <w:name w:val="Heading 1 Char"/>
    <w:basedOn w:val="DefaultParagraphFont"/>
    <w:link w:val="Heading1"/>
    <w:uiPriority w:val="9"/>
    <w:rsid w:val="00707058"/>
    <w:rPr>
      <w:rFonts w:ascii="Times" w:hAnsi="Times"/>
      <w:b/>
      <w:bCs/>
      <w:kern w:val="36"/>
      <w:sz w:val="48"/>
      <w:szCs w:val="48"/>
      <w:lang w:eastAsia="en-US"/>
    </w:rPr>
  </w:style>
  <w:style w:type="paragraph" w:styleId="NormalWeb">
    <w:name w:val="Normal (Web)"/>
    <w:basedOn w:val="Normal"/>
    <w:uiPriority w:val="99"/>
    <w:semiHidden/>
    <w:unhideWhenUsed/>
    <w:rsid w:val="00707058"/>
    <w:pPr>
      <w:spacing w:before="100" w:beforeAutospacing="1" w:after="100" w:afterAutospacing="1" w:line="240" w:lineRule="auto"/>
    </w:pPr>
    <w:rPr>
      <w:rFonts w:ascii="Times" w:eastAsiaTheme="minorEastAsia" w:hAnsi="Times" w:cs="Times New Roman"/>
      <w:sz w:val="20"/>
      <w:szCs w:val="20"/>
    </w:rPr>
  </w:style>
  <w:style w:type="character" w:customStyle="1" w:styleId="apple-converted-space">
    <w:name w:val="apple-converted-space"/>
    <w:basedOn w:val="DefaultParagraphFont"/>
    <w:rsid w:val="00707058"/>
  </w:style>
  <w:style w:type="character" w:styleId="Emphasis">
    <w:name w:val="Emphasis"/>
    <w:basedOn w:val="DefaultParagraphFont"/>
    <w:uiPriority w:val="20"/>
    <w:qFormat/>
    <w:rsid w:val="00707058"/>
    <w:rPr>
      <w:i/>
      <w:iCs/>
    </w:rPr>
  </w:style>
  <w:style w:type="character" w:styleId="Strong">
    <w:name w:val="Strong"/>
    <w:basedOn w:val="DefaultParagraphFont"/>
    <w:uiPriority w:val="22"/>
    <w:qFormat/>
    <w:rsid w:val="00707058"/>
    <w:rPr>
      <w:b/>
      <w:bCs/>
    </w:rPr>
  </w:style>
  <w:style w:type="paragraph" w:styleId="BalloonText">
    <w:name w:val="Balloon Text"/>
    <w:basedOn w:val="Normal"/>
    <w:link w:val="BalloonTextChar"/>
    <w:uiPriority w:val="99"/>
    <w:semiHidden/>
    <w:unhideWhenUsed/>
    <w:rsid w:val="001C2F0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C2F04"/>
    <w:rPr>
      <w:rFonts w:ascii="Lucida Grande" w:eastAsiaTheme="minorHAnsi" w:hAnsi="Lucida Grande" w:cs="Lucida Grande"/>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789080">
      <w:bodyDiv w:val="1"/>
      <w:marLeft w:val="0"/>
      <w:marRight w:val="0"/>
      <w:marTop w:val="0"/>
      <w:marBottom w:val="0"/>
      <w:divBdr>
        <w:top w:val="none" w:sz="0" w:space="0" w:color="auto"/>
        <w:left w:val="none" w:sz="0" w:space="0" w:color="auto"/>
        <w:bottom w:val="none" w:sz="0" w:space="0" w:color="auto"/>
        <w:right w:val="none" w:sz="0" w:space="0" w:color="auto"/>
      </w:divBdr>
    </w:div>
    <w:div w:id="617416168">
      <w:bodyDiv w:val="1"/>
      <w:marLeft w:val="0"/>
      <w:marRight w:val="0"/>
      <w:marTop w:val="0"/>
      <w:marBottom w:val="0"/>
      <w:divBdr>
        <w:top w:val="none" w:sz="0" w:space="0" w:color="auto"/>
        <w:left w:val="none" w:sz="0" w:space="0" w:color="auto"/>
        <w:bottom w:val="none" w:sz="0" w:space="0" w:color="auto"/>
        <w:right w:val="none" w:sz="0" w:space="0" w:color="auto"/>
      </w:divBdr>
    </w:div>
    <w:div w:id="725764263">
      <w:bodyDiv w:val="1"/>
      <w:marLeft w:val="0"/>
      <w:marRight w:val="0"/>
      <w:marTop w:val="0"/>
      <w:marBottom w:val="0"/>
      <w:divBdr>
        <w:top w:val="none" w:sz="0" w:space="0" w:color="auto"/>
        <w:left w:val="none" w:sz="0" w:space="0" w:color="auto"/>
        <w:bottom w:val="none" w:sz="0" w:space="0" w:color="auto"/>
        <w:right w:val="none" w:sz="0" w:space="0" w:color="auto"/>
      </w:divBdr>
    </w:div>
    <w:div w:id="979847516">
      <w:bodyDiv w:val="1"/>
      <w:marLeft w:val="0"/>
      <w:marRight w:val="0"/>
      <w:marTop w:val="0"/>
      <w:marBottom w:val="0"/>
      <w:divBdr>
        <w:top w:val="none" w:sz="0" w:space="0" w:color="auto"/>
        <w:left w:val="none" w:sz="0" w:space="0" w:color="auto"/>
        <w:bottom w:val="none" w:sz="0" w:space="0" w:color="auto"/>
        <w:right w:val="none" w:sz="0" w:space="0" w:color="auto"/>
      </w:divBdr>
    </w:div>
    <w:div w:id="1012994611">
      <w:bodyDiv w:val="1"/>
      <w:marLeft w:val="0"/>
      <w:marRight w:val="0"/>
      <w:marTop w:val="0"/>
      <w:marBottom w:val="0"/>
      <w:divBdr>
        <w:top w:val="none" w:sz="0" w:space="0" w:color="auto"/>
        <w:left w:val="none" w:sz="0" w:space="0" w:color="auto"/>
        <w:bottom w:val="none" w:sz="0" w:space="0" w:color="auto"/>
        <w:right w:val="none" w:sz="0" w:space="0" w:color="auto"/>
      </w:divBdr>
      <w:divsChild>
        <w:div w:id="86463635">
          <w:marLeft w:val="0"/>
          <w:marRight w:val="0"/>
          <w:marTop w:val="0"/>
          <w:marBottom w:val="0"/>
          <w:divBdr>
            <w:top w:val="none" w:sz="0" w:space="0" w:color="auto"/>
            <w:left w:val="none" w:sz="0" w:space="0" w:color="auto"/>
            <w:bottom w:val="none" w:sz="0" w:space="0" w:color="auto"/>
            <w:right w:val="none" w:sz="0" w:space="0" w:color="auto"/>
          </w:divBdr>
          <w:divsChild>
            <w:div w:id="156655061">
              <w:marLeft w:val="0"/>
              <w:marRight w:val="0"/>
              <w:marTop w:val="0"/>
              <w:marBottom w:val="0"/>
              <w:divBdr>
                <w:top w:val="none" w:sz="0" w:space="0" w:color="auto"/>
                <w:left w:val="none" w:sz="0" w:space="0" w:color="auto"/>
                <w:bottom w:val="none" w:sz="0" w:space="0" w:color="auto"/>
                <w:right w:val="none" w:sz="0" w:space="0" w:color="auto"/>
              </w:divBdr>
            </w:div>
            <w:div w:id="1206329919">
              <w:marLeft w:val="0"/>
              <w:marRight w:val="0"/>
              <w:marTop w:val="0"/>
              <w:marBottom w:val="0"/>
              <w:divBdr>
                <w:top w:val="none" w:sz="0" w:space="0" w:color="auto"/>
                <w:left w:val="none" w:sz="0" w:space="0" w:color="auto"/>
                <w:bottom w:val="none" w:sz="0" w:space="0" w:color="auto"/>
                <w:right w:val="none" w:sz="0" w:space="0" w:color="auto"/>
              </w:divBdr>
            </w:div>
            <w:div w:id="1786536151">
              <w:marLeft w:val="0"/>
              <w:marRight w:val="0"/>
              <w:marTop w:val="0"/>
              <w:marBottom w:val="0"/>
              <w:divBdr>
                <w:top w:val="none" w:sz="0" w:space="0" w:color="auto"/>
                <w:left w:val="none" w:sz="0" w:space="0" w:color="auto"/>
                <w:bottom w:val="none" w:sz="0" w:space="0" w:color="auto"/>
                <w:right w:val="none" w:sz="0" w:space="0" w:color="auto"/>
              </w:divBdr>
            </w:div>
            <w:div w:id="907346928">
              <w:marLeft w:val="0"/>
              <w:marRight w:val="0"/>
              <w:marTop w:val="0"/>
              <w:marBottom w:val="0"/>
              <w:divBdr>
                <w:top w:val="none" w:sz="0" w:space="0" w:color="auto"/>
                <w:left w:val="none" w:sz="0" w:space="0" w:color="auto"/>
                <w:bottom w:val="none" w:sz="0" w:space="0" w:color="auto"/>
                <w:right w:val="none" w:sz="0" w:space="0" w:color="auto"/>
              </w:divBdr>
            </w:div>
            <w:div w:id="396587297">
              <w:marLeft w:val="0"/>
              <w:marRight w:val="0"/>
              <w:marTop w:val="0"/>
              <w:marBottom w:val="0"/>
              <w:divBdr>
                <w:top w:val="none" w:sz="0" w:space="0" w:color="auto"/>
                <w:left w:val="none" w:sz="0" w:space="0" w:color="auto"/>
                <w:bottom w:val="none" w:sz="0" w:space="0" w:color="auto"/>
                <w:right w:val="none" w:sz="0" w:space="0" w:color="auto"/>
              </w:divBdr>
            </w:div>
            <w:div w:id="725833918">
              <w:marLeft w:val="0"/>
              <w:marRight w:val="0"/>
              <w:marTop w:val="0"/>
              <w:marBottom w:val="0"/>
              <w:divBdr>
                <w:top w:val="none" w:sz="0" w:space="0" w:color="auto"/>
                <w:left w:val="none" w:sz="0" w:space="0" w:color="auto"/>
                <w:bottom w:val="none" w:sz="0" w:space="0" w:color="auto"/>
                <w:right w:val="none" w:sz="0" w:space="0" w:color="auto"/>
              </w:divBdr>
            </w:div>
            <w:div w:id="626549741">
              <w:marLeft w:val="0"/>
              <w:marRight w:val="0"/>
              <w:marTop w:val="0"/>
              <w:marBottom w:val="0"/>
              <w:divBdr>
                <w:top w:val="none" w:sz="0" w:space="0" w:color="auto"/>
                <w:left w:val="none" w:sz="0" w:space="0" w:color="auto"/>
                <w:bottom w:val="none" w:sz="0" w:space="0" w:color="auto"/>
                <w:right w:val="none" w:sz="0" w:space="0" w:color="auto"/>
              </w:divBdr>
            </w:div>
            <w:div w:id="357896487">
              <w:marLeft w:val="0"/>
              <w:marRight w:val="0"/>
              <w:marTop w:val="0"/>
              <w:marBottom w:val="0"/>
              <w:divBdr>
                <w:top w:val="none" w:sz="0" w:space="0" w:color="auto"/>
                <w:left w:val="none" w:sz="0" w:space="0" w:color="auto"/>
                <w:bottom w:val="none" w:sz="0" w:space="0" w:color="auto"/>
                <w:right w:val="none" w:sz="0" w:space="0" w:color="auto"/>
              </w:divBdr>
            </w:div>
            <w:div w:id="303124974">
              <w:marLeft w:val="0"/>
              <w:marRight w:val="0"/>
              <w:marTop w:val="0"/>
              <w:marBottom w:val="0"/>
              <w:divBdr>
                <w:top w:val="none" w:sz="0" w:space="0" w:color="auto"/>
                <w:left w:val="none" w:sz="0" w:space="0" w:color="auto"/>
                <w:bottom w:val="none" w:sz="0" w:space="0" w:color="auto"/>
                <w:right w:val="none" w:sz="0" w:space="0" w:color="auto"/>
              </w:divBdr>
            </w:div>
            <w:div w:id="1199778201">
              <w:marLeft w:val="0"/>
              <w:marRight w:val="0"/>
              <w:marTop w:val="0"/>
              <w:marBottom w:val="0"/>
              <w:divBdr>
                <w:top w:val="none" w:sz="0" w:space="0" w:color="auto"/>
                <w:left w:val="none" w:sz="0" w:space="0" w:color="auto"/>
                <w:bottom w:val="none" w:sz="0" w:space="0" w:color="auto"/>
                <w:right w:val="none" w:sz="0" w:space="0" w:color="auto"/>
              </w:divBdr>
            </w:div>
            <w:div w:id="1845244388">
              <w:marLeft w:val="0"/>
              <w:marRight w:val="0"/>
              <w:marTop w:val="0"/>
              <w:marBottom w:val="0"/>
              <w:divBdr>
                <w:top w:val="none" w:sz="0" w:space="0" w:color="auto"/>
                <w:left w:val="none" w:sz="0" w:space="0" w:color="auto"/>
                <w:bottom w:val="none" w:sz="0" w:space="0" w:color="auto"/>
                <w:right w:val="none" w:sz="0" w:space="0" w:color="auto"/>
              </w:divBdr>
            </w:div>
            <w:div w:id="494076108">
              <w:marLeft w:val="0"/>
              <w:marRight w:val="0"/>
              <w:marTop w:val="0"/>
              <w:marBottom w:val="0"/>
              <w:divBdr>
                <w:top w:val="none" w:sz="0" w:space="0" w:color="auto"/>
                <w:left w:val="none" w:sz="0" w:space="0" w:color="auto"/>
                <w:bottom w:val="none" w:sz="0" w:space="0" w:color="auto"/>
                <w:right w:val="none" w:sz="0" w:space="0" w:color="auto"/>
              </w:divBdr>
            </w:div>
            <w:div w:id="652291836">
              <w:marLeft w:val="0"/>
              <w:marRight w:val="0"/>
              <w:marTop w:val="0"/>
              <w:marBottom w:val="0"/>
              <w:divBdr>
                <w:top w:val="none" w:sz="0" w:space="0" w:color="auto"/>
                <w:left w:val="none" w:sz="0" w:space="0" w:color="auto"/>
                <w:bottom w:val="none" w:sz="0" w:space="0" w:color="auto"/>
                <w:right w:val="none" w:sz="0" w:space="0" w:color="auto"/>
              </w:divBdr>
            </w:div>
            <w:div w:id="2090611130">
              <w:marLeft w:val="0"/>
              <w:marRight w:val="0"/>
              <w:marTop w:val="0"/>
              <w:marBottom w:val="0"/>
              <w:divBdr>
                <w:top w:val="none" w:sz="0" w:space="0" w:color="auto"/>
                <w:left w:val="none" w:sz="0" w:space="0" w:color="auto"/>
                <w:bottom w:val="none" w:sz="0" w:space="0" w:color="auto"/>
                <w:right w:val="none" w:sz="0" w:space="0" w:color="auto"/>
              </w:divBdr>
            </w:div>
            <w:div w:id="1280605189">
              <w:marLeft w:val="0"/>
              <w:marRight w:val="0"/>
              <w:marTop w:val="0"/>
              <w:marBottom w:val="0"/>
              <w:divBdr>
                <w:top w:val="none" w:sz="0" w:space="0" w:color="auto"/>
                <w:left w:val="none" w:sz="0" w:space="0" w:color="auto"/>
                <w:bottom w:val="none" w:sz="0" w:space="0" w:color="auto"/>
                <w:right w:val="none" w:sz="0" w:space="0" w:color="auto"/>
              </w:divBdr>
            </w:div>
            <w:div w:id="201441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170015">
      <w:bodyDiv w:val="1"/>
      <w:marLeft w:val="0"/>
      <w:marRight w:val="0"/>
      <w:marTop w:val="0"/>
      <w:marBottom w:val="0"/>
      <w:divBdr>
        <w:top w:val="none" w:sz="0" w:space="0" w:color="auto"/>
        <w:left w:val="none" w:sz="0" w:space="0" w:color="auto"/>
        <w:bottom w:val="none" w:sz="0" w:space="0" w:color="auto"/>
        <w:right w:val="none" w:sz="0" w:space="0" w:color="auto"/>
      </w:divBdr>
    </w:div>
    <w:div w:id="1122308487">
      <w:bodyDiv w:val="1"/>
      <w:marLeft w:val="0"/>
      <w:marRight w:val="0"/>
      <w:marTop w:val="0"/>
      <w:marBottom w:val="0"/>
      <w:divBdr>
        <w:top w:val="none" w:sz="0" w:space="0" w:color="auto"/>
        <w:left w:val="none" w:sz="0" w:space="0" w:color="auto"/>
        <w:bottom w:val="none" w:sz="0" w:space="0" w:color="auto"/>
        <w:right w:val="none" w:sz="0" w:space="0" w:color="auto"/>
      </w:divBdr>
    </w:div>
    <w:div w:id="1131247893">
      <w:bodyDiv w:val="1"/>
      <w:marLeft w:val="0"/>
      <w:marRight w:val="0"/>
      <w:marTop w:val="0"/>
      <w:marBottom w:val="0"/>
      <w:divBdr>
        <w:top w:val="none" w:sz="0" w:space="0" w:color="auto"/>
        <w:left w:val="none" w:sz="0" w:space="0" w:color="auto"/>
        <w:bottom w:val="none" w:sz="0" w:space="0" w:color="auto"/>
        <w:right w:val="none" w:sz="0" w:space="0" w:color="auto"/>
      </w:divBdr>
    </w:div>
    <w:div w:id="1231161078">
      <w:bodyDiv w:val="1"/>
      <w:marLeft w:val="0"/>
      <w:marRight w:val="0"/>
      <w:marTop w:val="0"/>
      <w:marBottom w:val="0"/>
      <w:divBdr>
        <w:top w:val="none" w:sz="0" w:space="0" w:color="auto"/>
        <w:left w:val="none" w:sz="0" w:space="0" w:color="auto"/>
        <w:bottom w:val="none" w:sz="0" w:space="0" w:color="auto"/>
        <w:right w:val="none" w:sz="0" w:space="0" w:color="auto"/>
      </w:divBdr>
    </w:div>
    <w:div w:id="1326973352">
      <w:bodyDiv w:val="1"/>
      <w:marLeft w:val="0"/>
      <w:marRight w:val="0"/>
      <w:marTop w:val="0"/>
      <w:marBottom w:val="0"/>
      <w:divBdr>
        <w:top w:val="none" w:sz="0" w:space="0" w:color="auto"/>
        <w:left w:val="none" w:sz="0" w:space="0" w:color="auto"/>
        <w:bottom w:val="none" w:sz="0" w:space="0" w:color="auto"/>
        <w:right w:val="none" w:sz="0" w:space="0" w:color="auto"/>
      </w:divBdr>
    </w:div>
    <w:div w:id="1386874395">
      <w:bodyDiv w:val="1"/>
      <w:marLeft w:val="0"/>
      <w:marRight w:val="0"/>
      <w:marTop w:val="0"/>
      <w:marBottom w:val="0"/>
      <w:divBdr>
        <w:top w:val="none" w:sz="0" w:space="0" w:color="auto"/>
        <w:left w:val="none" w:sz="0" w:space="0" w:color="auto"/>
        <w:bottom w:val="none" w:sz="0" w:space="0" w:color="auto"/>
        <w:right w:val="none" w:sz="0" w:space="0" w:color="auto"/>
      </w:divBdr>
    </w:div>
    <w:div w:id="1623918787">
      <w:bodyDiv w:val="1"/>
      <w:marLeft w:val="0"/>
      <w:marRight w:val="0"/>
      <w:marTop w:val="0"/>
      <w:marBottom w:val="0"/>
      <w:divBdr>
        <w:top w:val="none" w:sz="0" w:space="0" w:color="auto"/>
        <w:left w:val="none" w:sz="0" w:space="0" w:color="auto"/>
        <w:bottom w:val="none" w:sz="0" w:space="0" w:color="auto"/>
        <w:right w:val="none" w:sz="0" w:space="0" w:color="auto"/>
      </w:divBdr>
    </w:div>
    <w:div w:id="1624653572">
      <w:bodyDiv w:val="1"/>
      <w:marLeft w:val="0"/>
      <w:marRight w:val="0"/>
      <w:marTop w:val="0"/>
      <w:marBottom w:val="0"/>
      <w:divBdr>
        <w:top w:val="none" w:sz="0" w:space="0" w:color="auto"/>
        <w:left w:val="none" w:sz="0" w:space="0" w:color="auto"/>
        <w:bottom w:val="none" w:sz="0" w:space="0" w:color="auto"/>
        <w:right w:val="none" w:sz="0" w:space="0" w:color="auto"/>
      </w:divBdr>
    </w:div>
    <w:div w:id="1642808323">
      <w:bodyDiv w:val="1"/>
      <w:marLeft w:val="0"/>
      <w:marRight w:val="0"/>
      <w:marTop w:val="0"/>
      <w:marBottom w:val="0"/>
      <w:divBdr>
        <w:top w:val="none" w:sz="0" w:space="0" w:color="auto"/>
        <w:left w:val="none" w:sz="0" w:space="0" w:color="auto"/>
        <w:bottom w:val="none" w:sz="0" w:space="0" w:color="auto"/>
        <w:right w:val="none" w:sz="0" w:space="0" w:color="auto"/>
      </w:divBdr>
    </w:div>
    <w:div w:id="1675765357">
      <w:bodyDiv w:val="1"/>
      <w:marLeft w:val="0"/>
      <w:marRight w:val="0"/>
      <w:marTop w:val="0"/>
      <w:marBottom w:val="0"/>
      <w:divBdr>
        <w:top w:val="none" w:sz="0" w:space="0" w:color="auto"/>
        <w:left w:val="none" w:sz="0" w:space="0" w:color="auto"/>
        <w:bottom w:val="none" w:sz="0" w:space="0" w:color="auto"/>
        <w:right w:val="none" w:sz="0" w:space="0" w:color="auto"/>
      </w:divBdr>
    </w:div>
    <w:div w:id="1777486244">
      <w:bodyDiv w:val="1"/>
      <w:marLeft w:val="0"/>
      <w:marRight w:val="0"/>
      <w:marTop w:val="0"/>
      <w:marBottom w:val="0"/>
      <w:divBdr>
        <w:top w:val="none" w:sz="0" w:space="0" w:color="auto"/>
        <w:left w:val="none" w:sz="0" w:space="0" w:color="auto"/>
        <w:bottom w:val="none" w:sz="0" w:space="0" w:color="auto"/>
        <w:right w:val="none" w:sz="0" w:space="0" w:color="auto"/>
      </w:divBdr>
    </w:div>
    <w:div w:id="1873421405">
      <w:bodyDiv w:val="1"/>
      <w:marLeft w:val="0"/>
      <w:marRight w:val="0"/>
      <w:marTop w:val="0"/>
      <w:marBottom w:val="0"/>
      <w:divBdr>
        <w:top w:val="none" w:sz="0" w:space="0" w:color="auto"/>
        <w:left w:val="none" w:sz="0" w:space="0" w:color="auto"/>
        <w:bottom w:val="none" w:sz="0" w:space="0" w:color="auto"/>
        <w:right w:val="none" w:sz="0" w:space="0" w:color="auto"/>
      </w:divBdr>
    </w:div>
    <w:div w:id="1950119430">
      <w:bodyDiv w:val="1"/>
      <w:marLeft w:val="0"/>
      <w:marRight w:val="0"/>
      <w:marTop w:val="0"/>
      <w:marBottom w:val="0"/>
      <w:divBdr>
        <w:top w:val="none" w:sz="0" w:space="0" w:color="auto"/>
        <w:left w:val="none" w:sz="0" w:space="0" w:color="auto"/>
        <w:bottom w:val="none" w:sz="0" w:space="0" w:color="auto"/>
        <w:right w:val="none" w:sz="0" w:space="0" w:color="auto"/>
      </w:divBdr>
    </w:div>
    <w:div w:id="1950962959">
      <w:bodyDiv w:val="1"/>
      <w:marLeft w:val="0"/>
      <w:marRight w:val="0"/>
      <w:marTop w:val="0"/>
      <w:marBottom w:val="0"/>
      <w:divBdr>
        <w:top w:val="none" w:sz="0" w:space="0" w:color="auto"/>
        <w:left w:val="none" w:sz="0" w:space="0" w:color="auto"/>
        <w:bottom w:val="none" w:sz="0" w:space="0" w:color="auto"/>
        <w:right w:val="none" w:sz="0" w:space="0" w:color="auto"/>
      </w:divBdr>
    </w:div>
    <w:div w:id="1973166695">
      <w:bodyDiv w:val="1"/>
      <w:marLeft w:val="0"/>
      <w:marRight w:val="0"/>
      <w:marTop w:val="0"/>
      <w:marBottom w:val="0"/>
      <w:divBdr>
        <w:top w:val="none" w:sz="0" w:space="0" w:color="auto"/>
        <w:left w:val="none" w:sz="0" w:space="0" w:color="auto"/>
        <w:bottom w:val="none" w:sz="0" w:space="0" w:color="auto"/>
        <w:right w:val="none" w:sz="0" w:space="0" w:color="auto"/>
      </w:divBdr>
    </w:div>
    <w:div w:id="2021661063">
      <w:bodyDiv w:val="1"/>
      <w:marLeft w:val="0"/>
      <w:marRight w:val="0"/>
      <w:marTop w:val="0"/>
      <w:marBottom w:val="0"/>
      <w:divBdr>
        <w:top w:val="none" w:sz="0" w:space="0" w:color="auto"/>
        <w:left w:val="none" w:sz="0" w:space="0" w:color="auto"/>
        <w:bottom w:val="none" w:sz="0" w:space="0" w:color="auto"/>
        <w:right w:val="none" w:sz="0" w:space="0" w:color="auto"/>
      </w:divBdr>
    </w:div>
    <w:div w:id="2030255501">
      <w:bodyDiv w:val="1"/>
      <w:marLeft w:val="0"/>
      <w:marRight w:val="0"/>
      <w:marTop w:val="0"/>
      <w:marBottom w:val="0"/>
      <w:divBdr>
        <w:top w:val="none" w:sz="0" w:space="0" w:color="auto"/>
        <w:left w:val="none" w:sz="0" w:space="0" w:color="auto"/>
        <w:bottom w:val="none" w:sz="0" w:space="0" w:color="auto"/>
        <w:right w:val="none" w:sz="0" w:space="0" w:color="auto"/>
      </w:divBdr>
    </w:div>
    <w:div w:id="2039813446">
      <w:bodyDiv w:val="1"/>
      <w:marLeft w:val="0"/>
      <w:marRight w:val="0"/>
      <w:marTop w:val="0"/>
      <w:marBottom w:val="0"/>
      <w:divBdr>
        <w:top w:val="none" w:sz="0" w:space="0" w:color="auto"/>
        <w:left w:val="none" w:sz="0" w:space="0" w:color="auto"/>
        <w:bottom w:val="none" w:sz="0" w:space="0" w:color="auto"/>
        <w:right w:val="none" w:sz="0" w:space="0" w:color="auto"/>
      </w:divBdr>
    </w:div>
    <w:div w:id="2072776389">
      <w:bodyDiv w:val="1"/>
      <w:marLeft w:val="0"/>
      <w:marRight w:val="0"/>
      <w:marTop w:val="0"/>
      <w:marBottom w:val="0"/>
      <w:divBdr>
        <w:top w:val="none" w:sz="0" w:space="0" w:color="auto"/>
        <w:left w:val="none" w:sz="0" w:space="0" w:color="auto"/>
        <w:bottom w:val="none" w:sz="0" w:space="0" w:color="auto"/>
        <w:right w:val="none" w:sz="0" w:space="0" w:color="auto"/>
      </w:divBdr>
    </w:div>
    <w:div w:id="209670750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report/2016/03/31/closed-doors/mexicos-failure-protect-central-american-refugee-and-migrant-children" TargetMode="External"/><Relationship Id="rId3" Type="http://schemas.openxmlformats.org/officeDocument/2006/relationships/hyperlink" Target="https://www.entreculturas.org/es/publicaciones/migracion-en-transito-por-mexico-rostro-de-una-crisis-humanitaria-internacional" TargetMode="External"/><Relationship Id="rId7" Type="http://schemas.openxmlformats.org/officeDocument/2006/relationships/hyperlink" Target="https://www.hrw.org/report/2016/03/31/closed-doors/mexicos-failure-protect-central-american-refugee-and-migrant-children" TargetMode="External"/><Relationship Id="rId2" Type="http://schemas.openxmlformats.org/officeDocument/2006/relationships/hyperlink" Target="http://derechoscautivos.sinfronteras.org.mx/recursos/DerechosCautivos_2015.pdf" TargetMode="External"/><Relationship Id="rId1" Type="http://schemas.openxmlformats.org/officeDocument/2006/relationships/hyperlink" Target="https://www.globaldetentionproject.org/countries/americas/mexico" TargetMode="External"/><Relationship Id="rId6" Type="http://schemas.openxmlformats.org/officeDocument/2006/relationships/hyperlink" Target="http://tbinternet.ohchr.org/_layouts/treatybodyexternal/SessionDetails1.aspx?SessionID=405&amp;Lang=en" TargetMode="External"/><Relationship Id="rId5" Type="http://schemas.openxmlformats.org/officeDocument/2006/relationships/hyperlink" Target="https://www.wola.org/2015/11/migrant-shelters-and-human-rights-organizations-seek-protection-and-justice-for-migrants-and-refugees-in-mexico-in-new-report/" TargetMode="External"/><Relationship Id="rId10" Type="http://schemas.openxmlformats.org/officeDocument/2006/relationships/hyperlink" Target="https://www.wola.org/2015/11/migrant-shelters-and-human-rights-organizations-seek-protection-and-justice-for-migrants-and-refugees-in-mexico-in-new-report/" TargetMode="External"/><Relationship Id="rId4" Type="http://schemas.openxmlformats.org/officeDocument/2006/relationships/hyperlink" Target="http://www.oas.org/en/iachr/reports/country.asp" TargetMode="External"/><Relationship Id="rId9" Type="http://schemas.openxmlformats.org/officeDocument/2006/relationships/hyperlink" Target="https://www.wola.org/analysis/new-report-increased-enforcement-at-mexicos-southern-borde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B656F9-6742-4F4D-A592-597852F2238F}"/>
</file>

<file path=customXml/itemProps2.xml><?xml version="1.0" encoding="utf-8"?>
<ds:datastoreItem xmlns:ds="http://schemas.openxmlformats.org/officeDocument/2006/customXml" ds:itemID="{D135FAD0-92D1-4C53-BE12-84888E271D00}"/>
</file>

<file path=customXml/itemProps3.xml><?xml version="1.0" encoding="utf-8"?>
<ds:datastoreItem xmlns:ds="http://schemas.openxmlformats.org/officeDocument/2006/customXml" ds:itemID="{512D2E67-1D63-4B27-914E-23FC52F1C27D}"/>
</file>

<file path=customXml/itemProps4.xml><?xml version="1.0" encoding="utf-8"?>
<ds:datastoreItem xmlns:ds="http://schemas.openxmlformats.org/officeDocument/2006/customXml" ds:itemID="{4D870D27-26D8-4F49-AA54-8EAE5A79F6B4}"/>
</file>

<file path=docProps/app.xml><?xml version="1.0" encoding="utf-8"?>
<Properties xmlns="http://schemas.openxmlformats.org/officeDocument/2006/extended-properties" xmlns:vt="http://schemas.openxmlformats.org/officeDocument/2006/docPropsVTypes">
  <Template>Normal.dotm</Template>
  <TotalTime>0</TotalTime>
  <Pages>5</Pages>
  <Words>1937</Words>
  <Characters>11046</Characters>
  <Application>Microsoft Office Word</Application>
  <DocSecurity>8</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Marasovic</dc:creator>
  <cp:lastModifiedBy>Fleche Isabelle</cp:lastModifiedBy>
  <cp:revision>3</cp:revision>
  <cp:lastPrinted>2016-08-05T16:33:00Z</cp:lastPrinted>
  <dcterms:created xsi:type="dcterms:W3CDTF">2016-08-05T16:36:00Z</dcterms:created>
  <dcterms:modified xsi:type="dcterms:W3CDTF">2016-08-08T10:40:00Z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