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D30" w:rsidRPr="00176D2A" w:rsidRDefault="00176D2A" w:rsidP="00EC4D30">
      <w:pPr>
        <w:spacing w:line="240" w:lineRule="auto"/>
        <w:jc w:val="right"/>
        <w:rPr>
          <w:rFonts w:ascii="Times New Roman" w:hAnsi="Times New Roman" w:cs="Times New Roman"/>
          <w:i/>
          <w:sz w:val="28"/>
          <w:szCs w:val="28"/>
          <w:u w:val="single"/>
        </w:rPr>
      </w:pPr>
      <w:r w:rsidRPr="00176D2A">
        <w:rPr>
          <w:rFonts w:ascii="Times New Roman" w:hAnsi="Times New Roman" w:cs="Times New Roman"/>
          <w:i/>
          <w:sz w:val="28"/>
          <w:szCs w:val="28"/>
          <w:u w:val="single"/>
          <w:lang w:val="en-US"/>
        </w:rPr>
        <w:t>Annex</w:t>
      </w:r>
      <w:r w:rsidRPr="00176D2A">
        <w:rPr>
          <w:rFonts w:ascii="Times New Roman" w:hAnsi="Times New Roman" w:cs="Times New Roman"/>
          <w:i/>
          <w:sz w:val="28"/>
          <w:szCs w:val="28"/>
          <w:u w:val="single"/>
          <w:lang w:val="en-US"/>
        </w:rPr>
        <w:t xml:space="preserve"> 2</w:t>
      </w:r>
    </w:p>
    <w:p w:rsidR="00EC4D30" w:rsidRPr="00105AA3" w:rsidRDefault="00EC4D30" w:rsidP="00EC4D30">
      <w:pPr>
        <w:spacing w:line="240" w:lineRule="auto"/>
        <w:jc w:val="right"/>
        <w:rPr>
          <w:rFonts w:ascii="Times New Roman CYR" w:hAnsi="Times New Roman CYR" w:cs="Times New Roman CYR"/>
          <w:i/>
          <w:sz w:val="20"/>
          <w:szCs w:val="20"/>
          <w:u w:val="single"/>
        </w:rPr>
      </w:pPr>
    </w:p>
    <w:p w:rsidR="00C321C0" w:rsidRPr="005434E8" w:rsidRDefault="00C321C0" w:rsidP="00C321C0">
      <w:pPr>
        <w:spacing w:line="240" w:lineRule="auto"/>
        <w:jc w:val="center"/>
        <w:rPr>
          <w:rFonts w:ascii="Times New Roman" w:hAnsi="Times New Roman" w:cs="Times New Roman"/>
          <w:b/>
          <w:sz w:val="28"/>
          <w:szCs w:val="28"/>
          <w:lang w:val="en-US"/>
        </w:rPr>
      </w:pPr>
      <w:r w:rsidRPr="005434E8">
        <w:rPr>
          <w:rFonts w:ascii="Times New Roman" w:hAnsi="Times New Roman" w:cs="Times New Roman"/>
          <w:b/>
          <w:sz w:val="28"/>
          <w:szCs w:val="28"/>
          <w:lang w:val="en-US"/>
        </w:rPr>
        <w:t xml:space="preserve">Data collection </w:t>
      </w:r>
    </w:p>
    <w:p w:rsidR="00C321C0" w:rsidRPr="005434E8" w:rsidRDefault="00C321C0" w:rsidP="00C321C0">
      <w:pPr>
        <w:spacing w:after="0" w:line="360" w:lineRule="auto"/>
        <w:ind w:firstLine="709"/>
        <w:jc w:val="both"/>
        <w:rPr>
          <w:rFonts w:ascii="Times New Roman" w:hAnsi="Times New Roman" w:cs="Times New Roman"/>
          <w:sz w:val="28"/>
          <w:szCs w:val="28"/>
          <w:lang w:val="en-US"/>
        </w:rPr>
      </w:pPr>
      <w:r w:rsidRPr="005434E8">
        <w:rPr>
          <w:rFonts w:ascii="Times New Roman" w:hAnsi="Times New Roman" w:cs="Times New Roman"/>
          <w:sz w:val="28"/>
          <w:szCs w:val="28"/>
          <w:lang w:val="en-US"/>
        </w:rPr>
        <w:t>In December 2024, the</w:t>
      </w:r>
      <w:r w:rsidRPr="005434E8">
        <w:rPr>
          <w:rFonts w:ascii="Times New Roman" w:hAnsi="Times New Roman" w:cs="Times New Roman"/>
          <w:b/>
          <w:sz w:val="28"/>
          <w:szCs w:val="28"/>
          <w:lang w:val="en-US"/>
        </w:rPr>
        <w:t xml:space="preserve"> </w:t>
      </w:r>
      <w:r w:rsidRPr="005434E8">
        <w:rPr>
          <w:rFonts w:ascii="Times New Roman" w:hAnsi="Times New Roman" w:cs="Times New Roman"/>
          <w:sz w:val="28"/>
          <w:szCs w:val="28"/>
          <w:lang w:val="en-US"/>
        </w:rPr>
        <w:t>Federal Service for State Statistics (</w:t>
      </w:r>
      <w:proofErr w:type="spellStart"/>
      <w:r w:rsidRPr="005434E8">
        <w:rPr>
          <w:rFonts w:ascii="Times New Roman" w:hAnsi="Times New Roman" w:cs="Times New Roman"/>
          <w:sz w:val="28"/>
          <w:szCs w:val="28"/>
          <w:lang w:val="en-US"/>
        </w:rPr>
        <w:t>Rosstat</w:t>
      </w:r>
      <w:proofErr w:type="spellEnd"/>
      <w:r w:rsidRPr="005434E8">
        <w:rPr>
          <w:rFonts w:ascii="Times New Roman" w:hAnsi="Times New Roman" w:cs="Times New Roman"/>
          <w:sz w:val="28"/>
          <w:szCs w:val="28"/>
          <w:lang w:val="en-US"/>
        </w:rPr>
        <w:t xml:space="preserve">) published on its official website the statistical compendium </w:t>
      </w:r>
      <w:hyperlink r:id="rId8">
        <w:r w:rsidRPr="005434E8">
          <w:rPr>
            <w:rStyle w:val="-"/>
            <w:rFonts w:ascii="Times New Roman" w:hAnsi="Times New Roman" w:cs="Times New Roman"/>
            <w:iCs/>
            <w:sz w:val="28"/>
            <w:szCs w:val="28"/>
            <w:u w:val="none"/>
            <w:lang w:val="en-US"/>
          </w:rPr>
          <w:t>Women and Men of Russia</w:t>
        </w:r>
      </w:hyperlink>
      <w:r w:rsidRPr="005434E8">
        <w:rPr>
          <w:rFonts w:ascii="Times New Roman" w:hAnsi="Times New Roman" w:cs="Times New Roman"/>
          <w:sz w:val="28"/>
          <w:szCs w:val="28"/>
          <w:lang w:val="en-US"/>
        </w:rPr>
        <w:t>. The compendium presents data on the number of women and men, their age structure and life expectancy, migration flows, educational attainment, the training of pupils and students in institutions of primary, secondary, and higher vocational education, the incidence of various diseases, employment of women and men by types of economic activity, as well as their representation in federal and regional legislative, executive, and judicial authorities and local self-government bodies. It also includes data on employee remuneration levels and other indicators characterizing the situation of women and men across the constituent entities of the Russian Federation.</w:t>
      </w:r>
    </w:p>
    <w:p w:rsidR="00C321C0" w:rsidRPr="005434E8" w:rsidRDefault="00C321C0" w:rsidP="00C321C0">
      <w:pPr>
        <w:spacing w:after="0" w:line="360" w:lineRule="auto"/>
        <w:ind w:firstLine="709"/>
        <w:jc w:val="both"/>
        <w:rPr>
          <w:rFonts w:ascii="Times New Roman" w:hAnsi="Times New Roman" w:cs="Times New Roman"/>
          <w:sz w:val="28"/>
          <w:szCs w:val="28"/>
          <w:lang w:val="en-US"/>
        </w:rPr>
      </w:pPr>
      <w:r w:rsidRPr="005434E8">
        <w:rPr>
          <w:rFonts w:ascii="Times New Roman" w:hAnsi="Times New Roman" w:cs="Times New Roman"/>
          <w:sz w:val="28"/>
          <w:szCs w:val="28"/>
          <w:lang w:val="en-US"/>
        </w:rPr>
        <w:t xml:space="preserve">Furthermore, in accordance with the Federal Plan of Statistical Works, approved by Order of the Government of the Russian Federation No. 671-r of 6 May 2008 (hereinafter – the FPSW) </w:t>
      </w:r>
      <w:proofErr w:type="spellStart"/>
      <w:r w:rsidRPr="005434E8">
        <w:rPr>
          <w:rFonts w:ascii="Times New Roman" w:hAnsi="Times New Roman" w:cs="Times New Roman"/>
          <w:sz w:val="28"/>
          <w:szCs w:val="28"/>
          <w:lang w:val="en-US"/>
        </w:rPr>
        <w:t>Rosstat</w:t>
      </w:r>
      <w:proofErr w:type="spellEnd"/>
      <w:r w:rsidRPr="005434E8">
        <w:rPr>
          <w:rFonts w:ascii="Times New Roman" w:hAnsi="Times New Roman" w:cs="Times New Roman"/>
          <w:sz w:val="28"/>
          <w:szCs w:val="28"/>
          <w:lang w:val="en-US"/>
        </w:rPr>
        <w:t xml:space="preserve"> compiles official statistical information on the average accrued wages of men and women based on a sample survey of organizations (excluding small business entities). The survey is conducted once every two years for the month of October (in odd years, the latest being in 2023).</w:t>
      </w:r>
    </w:p>
    <w:p w:rsidR="00C321C0" w:rsidRPr="005434E8" w:rsidRDefault="00C321C0" w:rsidP="00C321C0">
      <w:pPr>
        <w:pStyle w:val="a3"/>
        <w:spacing w:line="360" w:lineRule="auto"/>
        <w:ind w:right="5" w:firstLine="709"/>
        <w:rPr>
          <w:lang w:val="en-US"/>
        </w:rPr>
      </w:pPr>
      <w:r w:rsidRPr="005434E8">
        <w:rPr>
          <w:lang w:val="en-US"/>
        </w:rPr>
        <w:t>The survey serves as a unique source of sex-disaggregated information and allows for the compilation of representative data on the level of wages of men and women in general, as well as by personnel category, broad economic activity groupings (by sections), age group, level of education, and occupational group.</w:t>
      </w:r>
    </w:p>
    <w:p w:rsidR="00C321C0" w:rsidRPr="005434E8" w:rsidRDefault="00C321C0" w:rsidP="00C321C0">
      <w:pPr>
        <w:pStyle w:val="a3"/>
        <w:spacing w:line="360" w:lineRule="auto"/>
        <w:ind w:right="5" w:firstLine="709"/>
        <w:rPr>
          <w:lang w:val="en-US"/>
        </w:rPr>
      </w:pPr>
      <w:r w:rsidRPr="005434E8">
        <w:rPr>
          <w:lang w:val="en-US"/>
        </w:rPr>
        <w:t xml:space="preserve">The survey results are published on </w:t>
      </w:r>
      <w:proofErr w:type="spellStart"/>
      <w:r w:rsidRPr="005434E8">
        <w:rPr>
          <w:lang w:val="en-US"/>
        </w:rPr>
        <w:t>Rosstat’s</w:t>
      </w:r>
      <w:proofErr w:type="spellEnd"/>
      <w:r w:rsidRPr="005434E8">
        <w:rPr>
          <w:lang w:val="en-US"/>
        </w:rPr>
        <w:t xml:space="preserve"> official </w:t>
      </w:r>
      <w:hyperlink r:id="rId9">
        <w:r w:rsidRPr="005434E8">
          <w:rPr>
            <w:rStyle w:val="-"/>
            <w:lang w:val="en-US"/>
          </w:rPr>
          <w:t>website</w:t>
        </w:r>
      </w:hyperlink>
      <w:r w:rsidRPr="005434E8">
        <w:rPr>
          <w:lang w:val="en-US"/>
        </w:rPr>
        <w:t xml:space="preserve"> under </w:t>
      </w:r>
      <w:r w:rsidRPr="005434E8">
        <w:rPr>
          <w:rStyle w:val="a9"/>
          <w:i w:val="0"/>
          <w:lang w:val="en-US"/>
        </w:rPr>
        <w:t>Publications / Catalogue of Publications / Information and Analytical Materials / Data on Employees’ Wages in Organizations by Personnel Categories and Occupational Groups.</w:t>
      </w:r>
    </w:p>
    <w:p w:rsidR="00C321C0" w:rsidRPr="005434E8" w:rsidRDefault="00C321C0" w:rsidP="00C321C0">
      <w:pPr>
        <w:pStyle w:val="a3"/>
        <w:spacing w:line="360" w:lineRule="auto"/>
        <w:ind w:right="4" w:firstLine="709"/>
        <w:rPr>
          <w:i/>
          <w:lang w:val="en-US"/>
        </w:rPr>
      </w:pPr>
      <w:r w:rsidRPr="005434E8">
        <w:rPr>
          <w:lang w:val="en-US"/>
        </w:rPr>
        <w:t xml:space="preserve">Based on the results of this survey, indicators are produced to monitor progress toward the Sustainable Development Goals (SDGs): </w:t>
      </w:r>
      <w:r w:rsidRPr="005434E8">
        <w:rPr>
          <w:rStyle w:val="aa"/>
          <w:b w:val="0"/>
          <w:lang w:val="en-US"/>
        </w:rPr>
        <w:t>Goal 5.5.2</w:t>
      </w:r>
      <w:r w:rsidRPr="005434E8">
        <w:rPr>
          <w:lang w:val="en-US"/>
        </w:rPr>
        <w:t xml:space="preserve"> – </w:t>
      </w:r>
      <w:r w:rsidRPr="005434E8">
        <w:rPr>
          <w:rStyle w:val="a9"/>
          <w:i w:val="0"/>
          <w:lang w:val="en-US"/>
        </w:rPr>
        <w:lastRenderedPageBreak/>
        <w:t>Proportion of women in managerial positions</w:t>
      </w:r>
      <w:r w:rsidRPr="005434E8">
        <w:rPr>
          <w:lang w:val="en-US"/>
        </w:rPr>
        <w:t xml:space="preserve">, as well as </w:t>
      </w:r>
      <w:r w:rsidRPr="005434E8">
        <w:rPr>
          <w:rStyle w:val="aa"/>
          <w:b w:val="0"/>
          <w:lang w:val="en-US"/>
        </w:rPr>
        <w:t>Goal 8.5.1</w:t>
      </w:r>
      <w:r w:rsidRPr="005434E8">
        <w:rPr>
          <w:i/>
          <w:lang w:val="en-US"/>
        </w:rPr>
        <w:t xml:space="preserve"> – </w:t>
      </w:r>
      <w:r w:rsidRPr="005434E8">
        <w:rPr>
          <w:rStyle w:val="a9"/>
          <w:i w:val="0"/>
          <w:lang w:val="en-US"/>
        </w:rPr>
        <w:t>Average hourly earnings of women and men, by occupation and age.</w:t>
      </w:r>
    </w:p>
    <w:p w:rsidR="00C321C0" w:rsidRPr="005434E8" w:rsidRDefault="00C321C0" w:rsidP="00C321C0">
      <w:pPr>
        <w:pStyle w:val="a3"/>
        <w:spacing w:line="360" w:lineRule="auto"/>
        <w:ind w:right="4" w:firstLine="709"/>
        <w:rPr>
          <w:b/>
          <w:lang w:val="en-US"/>
        </w:rPr>
      </w:pPr>
      <w:r w:rsidRPr="005434E8">
        <w:rPr>
          <w:rStyle w:val="a9"/>
          <w:i w:val="0"/>
          <w:lang w:val="en-US"/>
        </w:rPr>
        <w:t>These indicators are available on the</w:t>
      </w:r>
      <w:r w:rsidRPr="005434E8">
        <w:rPr>
          <w:rStyle w:val="a9"/>
          <w:lang w:val="en-US"/>
        </w:rPr>
        <w:t xml:space="preserve"> </w:t>
      </w:r>
      <w:r w:rsidRPr="005434E8">
        <w:rPr>
          <w:rStyle w:val="aa"/>
          <w:b w:val="0"/>
          <w:lang w:val="en-US"/>
        </w:rPr>
        <w:t>Unified Interdepartmental Statistical Information System (EMISS)</w:t>
      </w:r>
      <w:r w:rsidRPr="005434E8">
        <w:rPr>
          <w:rStyle w:val="a9"/>
          <w:lang w:val="en-US"/>
        </w:rPr>
        <w:t xml:space="preserve"> </w:t>
      </w:r>
      <w:hyperlink r:id="rId10">
        <w:r w:rsidRPr="005434E8">
          <w:rPr>
            <w:rStyle w:val="-"/>
            <w:lang w:val="en-US"/>
          </w:rPr>
          <w:t>website</w:t>
        </w:r>
      </w:hyperlink>
      <w:r w:rsidRPr="005434E8">
        <w:rPr>
          <w:rStyle w:val="a9"/>
          <w:i w:val="0"/>
          <w:lang w:val="en-US"/>
        </w:rPr>
        <w:t xml:space="preserve"> under the following navigation path:</w:t>
      </w:r>
      <w:r w:rsidRPr="005434E8">
        <w:rPr>
          <w:rStyle w:val="a9"/>
          <w:lang w:val="en-US"/>
        </w:rPr>
        <w:t xml:space="preserve"> </w:t>
      </w:r>
      <w:r w:rsidRPr="005434E8">
        <w:rPr>
          <w:rStyle w:val="aa"/>
          <w:b w:val="0"/>
          <w:iCs/>
          <w:lang w:val="en-US"/>
        </w:rPr>
        <w:t>Agencies / 1.</w:t>
      </w:r>
      <w:r w:rsidRPr="005434E8">
        <w:rPr>
          <w:lang w:val="en-US"/>
        </w:rPr>
        <w:t>Federal Service for State Statistics</w:t>
      </w:r>
      <w:r w:rsidRPr="005434E8">
        <w:rPr>
          <w:rStyle w:val="aa"/>
          <w:iCs/>
          <w:lang w:val="en-US"/>
        </w:rPr>
        <w:t xml:space="preserve">/ </w:t>
      </w:r>
      <w:r w:rsidRPr="005434E8">
        <w:rPr>
          <w:rStyle w:val="aa"/>
          <w:b w:val="0"/>
          <w:iCs/>
          <w:lang w:val="en-US"/>
        </w:rPr>
        <w:t>2.8. Indicators for Monitoring the Achievement of the Sustainable Development Goals of the Russian Federation.</w:t>
      </w:r>
    </w:p>
    <w:p w:rsidR="00C321C0" w:rsidRPr="005434E8" w:rsidRDefault="00C321C0" w:rsidP="00C321C0">
      <w:pPr>
        <w:pStyle w:val="a3"/>
        <w:spacing w:line="360" w:lineRule="auto"/>
        <w:ind w:right="3" w:firstLine="709"/>
        <w:rPr>
          <w:lang w:val="en-US"/>
        </w:rPr>
      </w:pPr>
      <w:r w:rsidRPr="005434E8">
        <w:rPr>
          <w:lang w:val="en-US"/>
        </w:rPr>
        <w:t xml:space="preserve">In accordance with the Federal Plan of Statistical Works (FPSW) </w:t>
      </w:r>
      <w:proofErr w:type="spellStart"/>
      <w:r w:rsidRPr="005434E8">
        <w:rPr>
          <w:lang w:val="en-US"/>
        </w:rPr>
        <w:t>Rosstat</w:t>
      </w:r>
      <w:proofErr w:type="spellEnd"/>
      <w:r w:rsidRPr="005434E8">
        <w:rPr>
          <w:lang w:val="en-US"/>
        </w:rPr>
        <w:t xml:space="preserve"> compiles quarterly data on the number of women on parental leave to care for a child under 1.5 years of age, and the number of women on leave to care for a child aged 1.5 to 3 years, within the framework of federal statistical observation Form No. P-4 (NZ) “Information on Part-Time Employment and Staff Turnover.” The data covers organizations </w:t>
      </w:r>
      <w:r w:rsidRPr="005434E8">
        <w:rPr>
          <w:rStyle w:val="a9"/>
          <w:i w:val="0"/>
          <w:lang w:val="en-US"/>
        </w:rPr>
        <w:t>not classified as small business entities</w:t>
      </w:r>
      <w:r w:rsidRPr="005434E8">
        <w:rPr>
          <w:i/>
          <w:lang w:val="en-US"/>
        </w:rPr>
        <w:t xml:space="preserve"> </w:t>
      </w:r>
      <w:r w:rsidRPr="005434E8">
        <w:rPr>
          <w:lang w:val="en-US"/>
        </w:rPr>
        <w:t>and with an</w:t>
      </w:r>
      <w:r w:rsidRPr="005434E8">
        <w:rPr>
          <w:i/>
          <w:lang w:val="en-US"/>
        </w:rPr>
        <w:t xml:space="preserve"> </w:t>
      </w:r>
      <w:r w:rsidRPr="005434E8">
        <w:rPr>
          <w:rStyle w:val="a9"/>
          <w:i w:val="0"/>
          <w:lang w:val="en-US"/>
        </w:rPr>
        <w:t>average number of employees exceeding 15 persons in the previous year</w:t>
      </w:r>
      <w:r w:rsidRPr="005434E8">
        <w:rPr>
          <w:i/>
          <w:lang w:val="en-US"/>
        </w:rPr>
        <w:t xml:space="preserve">, </w:t>
      </w:r>
      <w:r w:rsidRPr="005434E8">
        <w:rPr>
          <w:lang w:val="en-US"/>
        </w:rPr>
        <w:t>across all forms of ownership and economic activity.</w:t>
      </w:r>
    </w:p>
    <w:p w:rsidR="00C321C0" w:rsidRPr="005434E8" w:rsidRDefault="00C321C0" w:rsidP="00C321C0">
      <w:pPr>
        <w:pStyle w:val="a3"/>
        <w:spacing w:line="360" w:lineRule="auto"/>
        <w:ind w:right="5" w:firstLine="709"/>
        <w:rPr>
          <w:lang w:val="en-US"/>
        </w:rPr>
      </w:pPr>
      <w:r w:rsidRPr="005434E8">
        <w:rPr>
          <w:lang w:val="en-US"/>
        </w:rPr>
        <w:t>Official statistical information on the number of women on parental leave in the Russian Federation – by region, federal district</w:t>
      </w:r>
      <w:r w:rsidR="00CD3EE0" w:rsidRPr="005434E8">
        <w:rPr>
          <w:lang w:val="en-US"/>
        </w:rPr>
        <w:t>, and type of economic activity </w:t>
      </w:r>
      <w:r w:rsidRPr="005434E8">
        <w:rPr>
          <w:lang w:val="en-US"/>
        </w:rPr>
        <w:t xml:space="preserve">– is published quarterly on the EMISS </w:t>
      </w:r>
      <w:hyperlink r:id="rId11">
        <w:r w:rsidRPr="005434E8">
          <w:rPr>
            <w:rStyle w:val="-"/>
            <w:lang w:val="en-US"/>
          </w:rPr>
          <w:t>website</w:t>
        </w:r>
      </w:hyperlink>
      <w:r w:rsidRPr="005434E8">
        <w:rPr>
          <w:lang w:val="en-US"/>
        </w:rPr>
        <w:t xml:space="preserve"> under </w:t>
      </w:r>
      <w:r w:rsidRPr="005434E8">
        <w:rPr>
          <w:iCs/>
          <w:lang w:val="en-US"/>
        </w:rPr>
        <w:t>Agencies /</w:t>
      </w:r>
      <w:r w:rsidRPr="005434E8">
        <w:rPr>
          <w:iCs/>
          <w:spacing w:val="15"/>
          <w:lang w:val="en-US"/>
        </w:rPr>
        <w:t xml:space="preserve"> 1. </w:t>
      </w:r>
      <w:r w:rsidRPr="005434E8">
        <w:rPr>
          <w:lang w:val="en-US"/>
        </w:rPr>
        <w:t>Federal Service for State Statistics</w:t>
      </w:r>
      <w:r w:rsidRPr="005434E8">
        <w:rPr>
          <w:iCs/>
          <w:lang w:val="en-US"/>
        </w:rPr>
        <w:t>/</w:t>
      </w:r>
      <w:r w:rsidRPr="005434E8">
        <w:rPr>
          <w:iCs/>
          <w:spacing w:val="18"/>
          <w:lang w:val="en-US"/>
        </w:rPr>
        <w:t xml:space="preserve"> 1.30. </w:t>
      </w:r>
      <w:proofErr w:type="spellStart"/>
      <w:r w:rsidRPr="005434E8">
        <w:rPr>
          <w:iCs/>
          <w:spacing w:val="18"/>
          <w:lang w:val="en-US"/>
        </w:rPr>
        <w:t>Labour</w:t>
      </w:r>
      <w:proofErr w:type="spellEnd"/>
      <w:r w:rsidRPr="005434E8">
        <w:rPr>
          <w:iCs/>
          <w:spacing w:val="18"/>
          <w:lang w:val="en-US"/>
        </w:rPr>
        <w:t xml:space="preserve"> Market</w:t>
      </w:r>
      <w:r w:rsidRPr="005434E8">
        <w:rPr>
          <w:iCs/>
          <w:spacing w:val="-2"/>
          <w:lang w:val="en-US"/>
        </w:rPr>
        <w:t>/</w:t>
      </w:r>
      <w:r w:rsidRPr="005434E8">
        <w:rPr>
          <w:iCs/>
          <w:lang w:val="en-US"/>
        </w:rPr>
        <w:t xml:space="preserve"> 1.30.7. Part-Time Employment and Staff Turnover in Organizations (excluding small business entities)/ Number of Women on Parental Leave.</w:t>
      </w:r>
    </w:p>
    <w:p w:rsidR="00C321C0" w:rsidRPr="005434E8" w:rsidRDefault="00C321C0" w:rsidP="00C321C0">
      <w:pPr>
        <w:pStyle w:val="a3"/>
        <w:spacing w:line="360" w:lineRule="auto"/>
        <w:ind w:right="3" w:firstLine="709"/>
        <w:rPr>
          <w:lang w:val="en-US"/>
        </w:rPr>
      </w:pPr>
      <w:r w:rsidRPr="005434E8">
        <w:rPr>
          <w:lang w:val="en-US"/>
        </w:rPr>
        <w:t xml:space="preserve">In accordance with the FPSW once every three years (most recently in 2022), </w:t>
      </w:r>
      <w:proofErr w:type="spellStart"/>
      <w:r w:rsidRPr="005434E8">
        <w:rPr>
          <w:lang w:val="en-US"/>
        </w:rPr>
        <w:t>Rosstat</w:t>
      </w:r>
      <w:proofErr w:type="spellEnd"/>
      <w:r w:rsidRPr="005434E8">
        <w:rPr>
          <w:lang w:val="en-US"/>
        </w:rPr>
        <w:t xml:space="preserve"> compiles official statistical data on the composition of municipal employees by sex, age, length of service, and education across the Russian Federation, its regi</w:t>
      </w:r>
      <w:bookmarkStart w:id="0" w:name="_GoBack"/>
      <w:bookmarkEnd w:id="0"/>
      <w:r w:rsidRPr="005434E8">
        <w:rPr>
          <w:lang w:val="en-US"/>
        </w:rPr>
        <w:t>ons, federal districts, levels of government (federal bodies, regional government bodies, and local self-government bodies), and branches of power (legislative, executive, and judicial).</w:t>
      </w:r>
    </w:p>
    <w:p w:rsidR="00C321C0" w:rsidRPr="005434E8" w:rsidRDefault="00C321C0" w:rsidP="00C321C0">
      <w:pPr>
        <w:pStyle w:val="a3"/>
        <w:spacing w:line="360" w:lineRule="auto"/>
        <w:ind w:right="6" w:firstLine="709"/>
        <w:rPr>
          <w:lang w:val="en-US"/>
        </w:rPr>
      </w:pPr>
      <w:r w:rsidRPr="005434E8">
        <w:rPr>
          <w:lang w:val="en-US"/>
        </w:rPr>
        <w:t>In addition, pursuant to Government Decree No. 946 of 27 November 2010,</w:t>
      </w:r>
      <w:r w:rsidRPr="005434E8">
        <w:rPr>
          <w:i/>
          <w:lang w:val="en-US"/>
        </w:rPr>
        <w:t xml:space="preserve"> </w:t>
      </w:r>
      <w:r w:rsidRPr="005434E8">
        <w:rPr>
          <w:rStyle w:val="a9"/>
          <w:i w:val="0"/>
          <w:lang w:val="en-US"/>
        </w:rPr>
        <w:t>“On the Organization of the Federal Statistical Observation System in the Russian Federation on Socio-Demographic Issues and Monitoring of Economic Losses from Mortality, Morbidity, and Disability of the Population”</w:t>
      </w:r>
      <w:r w:rsidRPr="005434E8">
        <w:rPr>
          <w:lang w:val="en-US"/>
        </w:rPr>
        <w:t xml:space="preserve"> </w:t>
      </w:r>
      <w:proofErr w:type="spellStart"/>
      <w:r w:rsidRPr="005434E8">
        <w:rPr>
          <w:lang w:val="en-US"/>
        </w:rPr>
        <w:t>Rosstat</w:t>
      </w:r>
      <w:proofErr w:type="spellEnd"/>
      <w:r w:rsidRPr="005434E8">
        <w:rPr>
          <w:lang w:val="en-US"/>
        </w:rPr>
        <w:t xml:space="preserve"> implements a </w:t>
      </w:r>
      <w:r w:rsidRPr="005434E8">
        <w:rPr>
          <w:lang w:val="en-US"/>
        </w:rPr>
        <w:lastRenderedPageBreak/>
        <w:t>system of federal statistical observations covering a wide range of socio-demographic topics, including living conditions of the population; household income and participation in social programs; nutrition patterns; quality and accessibility of social services; use of time during the day by the population; and other aspects.</w:t>
      </w:r>
    </w:p>
    <w:p w:rsidR="00C321C0" w:rsidRPr="005434E8" w:rsidRDefault="00C321C0" w:rsidP="00C321C0">
      <w:pPr>
        <w:pStyle w:val="a3"/>
        <w:spacing w:line="360" w:lineRule="auto"/>
        <w:ind w:right="6" w:firstLine="709"/>
        <w:rPr>
          <w:lang w:val="en-US"/>
        </w:rPr>
      </w:pPr>
      <w:r w:rsidRPr="005434E8">
        <w:rPr>
          <w:lang w:val="en-US"/>
        </w:rPr>
        <w:t xml:space="preserve">The results of these sample surveys are compiled for various socio-demographic and socio-economic population groups (households). They are published on </w:t>
      </w:r>
      <w:proofErr w:type="spellStart"/>
      <w:r w:rsidRPr="005434E8">
        <w:rPr>
          <w:lang w:val="en-US"/>
        </w:rPr>
        <w:t>Rosstat’s</w:t>
      </w:r>
      <w:proofErr w:type="spellEnd"/>
      <w:r w:rsidRPr="005434E8">
        <w:rPr>
          <w:lang w:val="en-US"/>
        </w:rPr>
        <w:t xml:space="preserve"> website under </w:t>
      </w:r>
      <w:r w:rsidRPr="005434E8">
        <w:rPr>
          <w:iCs/>
          <w:lang w:val="en-US"/>
        </w:rPr>
        <w:t>Statistics/ Statistical Surveys/ Federal Statistical Observations on Socio-Demographic Issues</w:t>
      </w:r>
      <w:r w:rsidRPr="005434E8">
        <w:rPr>
          <w:i/>
          <w:iCs/>
          <w:lang w:val="en-US"/>
        </w:rPr>
        <w:t xml:space="preserve"> </w:t>
      </w:r>
      <w:r w:rsidRPr="005434E8">
        <w:rPr>
          <w:lang w:val="en-US"/>
        </w:rPr>
        <w:t>in the respective thematic sections.</w:t>
      </w:r>
    </w:p>
    <w:p w:rsidR="00C321C0" w:rsidRPr="005434E8" w:rsidRDefault="00C321C0" w:rsidP="00C321C0">
      <w:pPr>
        <w:pStyle w:val="a3"/>
        <w:spacing w:line="360" w:lineRule="auto"/>
        <w:ind w:right="3" w:firstLine="709"/>
        <w:rPr>
          <w:lang w:val="en-US"/>
        </w:rPr>
      </w:pPr>
      <w:r w:rsidRPr="005434E8">
        <w:rPr>
          <w:lang w:val="en-US"/>
        </w:rPr>
        <w:t>Of particular importance for assessing the situation of women, identifying the scale and nature of discrimination, developing evidence-based and targeted policy measures, and ensuring systematic monitoring and evaluation of progress toward real equality between women and men in all areas of discrimination against women are the results of three sample surveys, the latest rounds of which were conducted in 2024.</w:t>
      </w:r>
    </w:p>
    <w:p w:rsidR="00C321C0" w:rsidRPr="005434E8" w:rsidRDefault="00C321C0" w:rsidP="00C321C0">
      <w:pPr>
        <w:pStyle w:val="a3"/>
        <w:tabs>
          <w:tab w:val="left" w:pos="1703"/>
          <w:tab w:val="left" w:pos="4210"/>
          <w:tab w:val="left" w:pos="5260"/>
          <w:tab w:val="left" w:pos="7664"/>
          <w:tab w:val="left" w:pos="9085"/>
        </w:tabs>
        <w:spacing w:line="360" w:lineRule="auto"/>
        <w:ind w:right="2" w:firstLine="709"/>
      </w:pPr>
      <w:r w:rsidRPr="005434E8">
        <w:rPr>
          <w:lang w:val="en-US"/>
        </w:rPr>
        <w:t xml:space="preserve">The Sample Survey of Household Income and Participation in Social Programs is conducted annually to collect information on household monetary and total income, sources of income, number of income recipients per family, conditions and amount of income from employment, as well as types and amounts of assigned pensions and social benefits. Based on its results, </w:t>
      </w:r>
      <w:proofErr w:type="spellStart"/>
      <w:r w:rsidRPr="005434E8">
        <w:rPr>
          <w:lang w:val="en-US"/>
        </w:rPr>
        <w:t>Rosstat</w:t>
      </w:r>
      <w:proofErr w:type="spellEnd"/>
      <w:r w:rsidRPr="005434E8">
        <w:rPr>
          <w:lang w:val="en-US"/>
        </w:rPr>
        <w:t xml:space="preserve"> compiles information on poverty levels and profiles across major socio-demographic population groups (households). More detailed information is published on </w:t>
      </w:r>
      <w:proofErr w:type="spellStart"/>
      <w:r w:rsidRPr="005434E8">
        <w:rPr>
          <w:lang w:val="en-US"/>
        </w:rPr>
        <w:t>Rosstat’s</w:t>
      </w:r>
      <w:proofErr w:type="spellEnd"/>
      <w:r w:rsidRPr="005434E8">
        <w:rPr>
          <w:lang w:val="en-US"/>
        </w:rPr>
        <w:t xml:space="preserve"> official </w:t>
      </w:r>
      <w:hyperlink r:id="rId12">
        <w:r w:rsidRPr="005434E8">
          <w:rPr>
            <w:rStyle w:val="-"/>
            <w:lang w:val="en-US"/>
          </w:rPr>
          <w:t>website</w:t>
        </w:r>
      </w:hyperlink>
      <w:r w:rsidRPr="005434E8">
        <w:rPr>
          <w:lang w:val="en-US"/>
        </w:rPr>
        <w:t>.</w:t>
      </w:r>
    </w:p>
    <w:p w:rsidR="00C321C0" w:rsidRPr="005434E8" w:rsidRDefault="00C321C0" w:rsidP="00C321C0">
      <w:pPr>
        <w:spacing w:after="0" w:line="360" w:lineRule="auto"/>
        <w:rPr>
          <w:rFonts w:ascii="Times New Roman" w:hAnsi="Times New Roman" w:cs="Times New Roman"/>
          <w:sz w:val="28"/>
          <w:szCs w:val="28"/>
        </w:rPr>
      </w:pPr>
    </w:p>
    <w:p w:rsidR="00FA7594" w:rsidRPr="005434E8" w:rsidRDefault="00FA7594" w:rsidP="00C321C0">
      <w:pPr>
        <w:spacing w:line="240" w:lineRule="auto"/>
        <w:jc w:val="center"/>
        <w:rPr>
          <w:rFonts w:ascii="Times New Roman" w:hAnsi="Times New Roman" w:cs="Times New Roman"/>
          <w:sz w:val="28"/>
          <w:szCs w:val="28"/>
        </w:rPr>
      </w:pPr>
    </w:p>
    <w:sectPr w:rsidR="00FA7594" w:rsidRPr="005434E8" w:rsidSect="00E57FF7">
      <w:headerReference w:type="default" r:id="rId13"/>
      <w:pgSz w:w="11906" w:h="16838"/>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F19" w:rsidRDefault="00D40F19" w:rsidP="00D40F19">
      <w:pPr>
        <w:spacing w:after="0" w:line="240" w:lineRule="auto"/>
      </w:pPr>
      <w:r>
        <w:separator/>
      </w:r>
    </w:p>
  </w:endnote>
  <w:endnote w:type="continuationSeparator" w:id="0">
    <w:p w:rsidR="00D40F19" w:rsidRDefault="00D40F19" w:rsidP="00D40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F19" w:rsidRDefault="00D40F19" w:rsidP="00D40F19">
      <w:pPr>
        <w:spacing w:after="0" w:line="240" w:lineRule="auto"/>
      </w:pPr>
      <w:r>
        <w:separator/>
      </w:r>
    </w:p>
  </w:footnote>
  <w:footnote w:type="continuationSeparator" w:id="0">
    <w:p w:rsidR="00D40F19" w:rsidRDefault="00D40F19" w:rsidP="00D40F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379482"/>
      <w:docPartObj>
        <w:docPartGallery w:val="Page Numbers (Top of Page)"/>
        <w:docPartUnique/>
      </w:docPartObj>
    </w:sdtPr>
    <w:sdtEndPr/>
    <w:sdtContent>
      <w:p w:rsidR="00E57FF7" w:rsidRDefault="00E57FF7">
        <w:pPr>
          <w:pStyle w:val="a5"/>
          <w:jc w:val="right"/>
        </w:pPr>
        <w:r>
          <w:fldChar w:fldCharType="begin"/>
        </w:r>
        <w:r>
          <w:instrText>PAGE   \* MERGEFORMAT</w:instrText>
        </w:r>
        <w:r>
          <w:fldChar w:fldCharType="separate"/>
        </w:r>
        <w:r w:rsidR="005434E8">
          <w:rPr>
            <w:noProof/>
          </w:rPr>
          <w:t>2</w:t>
        </w:r>
        <w:r>
          <w:fldChar w:fldCharType="end"/>
        </w:r>
      </w:p>
    </w:sdtContent>
  </w:sdt>
  <w:p w:rsidR="00D40F19" w:rsidRDefault="00D40F1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A2893"/>
    <w:multiLevelType w:val="multilevel"/>
    <w:tmpl w:val="6EE82E7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D30"/>
    <w:rsid w:val="000A5ABF"/>
    <w:rsid w:val="00105AA3"/>
    <w:rsid w:val="00176D2A"/>
    <w:rsid w:val="002C159B"/>
    <w:rsid w:val="005434E8"/>
    <w:rsid w:val="00A560AD"/>
    <w:rsid w:val="00C321C0"/>
    <w:rsid w:val="00CD3EE0"/>
    <w:rsid w:val="00D40F19"/>
    <w:rsid w:val="00DD7D59"/>
    <w:rsid w:val="00E57FF7"/>
    <w:rsid w:val="00EC4D30"/>
    <w:rsid w:val="00FA75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D3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unhideWhenUsed/>
    <w:rsid w:val="00EC4D30"/>
    <w:rPr>
      <w:color w:val="0000FF" w:themeColor="hyperlink"/>
      <w:u w:val="single"/>
    </w:rPr>
  </w:style>
  <w:style w:type="paragraph" w:styleId="a3">
    <w:name w:val="Body Text"/>
    <w:basedOn w:val="a"/>
    <w:link w:val="a4"/>
    <w:uiPriority w:val="1"/>
    <w:qFormat/>
    <w:rsid w:val="00EC4D30"/>
    <w:pPr>
      <w:widowControl w:val="0"/>
      <w:spacing w:after="0" w:line="240" w:lineRule="auto"/>
      <w:jc w:val="both"/>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1"/>
    <w:rsid w:val="00EC4D30"/>
    <w:rPr>
      <w:rFonts w:ascii="Times New Roman" w:eastAsia="Times New Roman" w:hAnsi="Times New Roman" w:cs="Times New Roman"/>
      <w:sz w:val="28"/>
      <w:szCs w:val="28"/>
    </w:rPr>
  </w:style>
  <w:style w:type="paragraph" w:styleId="a5">
    <w:name w:val="header"/>
    <w:basedOn w:val="a"/>
    <w:link w:val="a6"/>
    <w:uiPriority w:val="99"/>
    <w:unhideWhenUsed/>
    <w:rsid w:val="00D40F1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40F19"/>
  </w:style>
  <w:style w:type="paragraph" w:styleId="a7">
    <w:name w:val="footer"/>
    <w:basedOn w:val="a"/>
    <w:link w:val="a8"/>
    <w:uiPriority w:val="99"/>
    <w:unhideWhenUsed/>
    <w:rsid w:val="00D40F1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40F19"/>
  </w:style>
  <w:style w:type="character" w:styleId="a9">
    <w:name w:val="Emphasis"/>
    <w:qFormat/>
    <w:rsid w:val="00C321C0"/>
    <w:rPr>
      <w:i/>
      <w:iCs/>
    </w:rPr>
  </w:style>
  <w:style w:type="character" w:customStyle="1" w:styleId="aa">
    <w:name w:val="Выделение жирным"/>
    <w:qFormat/>
    <w:rsid w:val="00C321C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D3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unhideWhenUsed/>
    <w:rsid w:val="00EC4D30"/>
    <w:rPr>
      <w:color w:val="0000FF" w:themeColor="hyperlink"/>
      <w:u w:val="single"/>
    </w:rPr>
  </w:style>
  <w:style w:type="paragraph" w:styleId="a3">
    <w:name w:val="Body Text"/>
    <w:basedOn w:val="a"/>
    <w:link w:val="a4"/>
    <w:uiPriority w:val="1"/>
    <w:qFormat/>
    <w:rsid w:val="00EC4D30"/>
    <w:pPr>
      <w:widowControl w:val="0"/>
      <w:spacing w:after="0" w:line="240" w:lineRule="auto"/>
      <w:jc w:val="both"/>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1"/>
    <w:rsid w:val="00EC4D30"/>
    <w:rPr>
      <w:rFonts w:ascii="Times New Roman" w:eastAsia="Times New Roman" w:hAnsi="Times New Roman" w:cs="Times New Roman"/>
      <w:sz w:val="28"/>
      <w:szCs w:val="28"/>
    </w:rPr>
  </w:style>
  <w:style w:type="paragraph" w:styleId="a5">
    <w:name w:val="header"/>
    <w:basedOn w:val="a"/>
    <w:link w:val="a6"/>
    <w:uiPriority w:val="99"/>
    <w:unhideWhenUsed/>
    <w:rsid w:val="00D40F1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40F19"/>
  </w:style>
  <w:style w:type="paragraph" w:styleId="a7">
    <w:name w:val="footer"/>
    <w:basedOn w:val="a"/>
    <w:link w:val="a8"/>
    <w:uiPriority w:val="99"/>
    <w:unhideWhenUsed/>
    <w:rsid w:val="00D40F1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40F19"/>
  </w:style>
  <w:style w:type="character" w:styleId="a9">
    <w:name w:val="Emphasis"/>
    <w:qFormat/>
    <w:rsid w:val="00C321C0"/>
    <w:rPr>
      <w:i/>
      <w:iCs/>
    </w:rPr>
  </w:style>
  <w:style w:type="character" w:customStyle="1" w:styleId="aa">
    <w:name w:val="Выделение жирным"/>
    <w:qFormat/>
    <w:rsid w:val="00C321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stat.gov.ru/folder/210/document/13215" TargetMode="External"/><Relationship Id="rId13" Type="http://schemas.openxmlformats.org/officeDocument/2006/relationships/header" Target="header1.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rosstat.gov.ru/free_doc/new_site/VNDN-2024/index.html"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fedstat.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edstat.ru/" TargetMode="External"/><Relationship Id="rId4" Type="http://schemas.openxmlformats.org/officeDocument/2006/relationships/settings" Target="settings.xml"/><Relationship Id="rId9" Type="http://schemas.openxmlformats.org/officeDocument/2006/relationships/hyperlink" Target="https://rosstat.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2025-11-25T12:37:12+00:00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04EACE-C3BA-4961-9845-14726A768DC1}"/>
</file>

<file path=customXml/itemProps2.xml><?xml version="1.0" encoding="utf-8"?>
<ds:datastoreItem xmlns:ds="http://schemas.openxmlformats.org/officeDocument/2006/customXml" ds:itemID="{C1304A15-DD1A-4483-B01B-B0273B360707}"/>
</file>

<file path=customXml/itemProps3.xml><?xml version="1.0" encoding="utf-8"?>
<ds:datastoreItem xmlns:ds="http://schemas.openxmlformats.org/officeDocument/2006/customXml" ds:itemID="{70384D8A-A2EF-4124-9B7A-4E99C9030ED9}"/>
</file>

<file path=docProps/app.xml><?xml version="1.0" encoding="utf-8"?>
<Properties xmlns="http://schemas.openxmlformats.org/officeDocument/2006/extended-properties" xmlns:vt="http://schemas.openxmlformats.org/officeDocument/2006/docPropsVTypes">
  <Template>Normal</Template>
  <TotalTime>4</TotalTime>
  <Pages>3</Pages>
  <Words>909</Words>
  <Characters>5187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MID RF</Company>
  <LinksUpToDate>false</LinksUpToDate>
  <CharactersWithSpaces>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dcterms:created xsi:type="dcterms:W3CDTF">2025-11-21T11:50:00Z</dcterms:created>
  <dcterms:modified xsi:type="dcterms:W3CDTF">2025-11-21T11:55:00Z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