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9AF" w:rsidRPr="007E0781" w:rsidRDefault="005209AF" w:rsidP="005209AF">
      <w:pPr>
        <w:spacing w:after="240"/>
        <w:jc w:val="center"/>
        <w:rPr>
          <w:rFonts w:cstheme="minorHAnsi"/>
          <w:b/>
          <w:sz w:val="28"/>
          <w:szCs w:val="28"/>
        </w:rPr>
      </w:pPr>
      <w:r w:rsidRPr="007E0781">
        <w:rPr>
          <w:rFonts w:cstheme="minorHAnsi"/>
          <w:b/>
          <w:sz w:val="28"/>
          <w:szCs w:val="28"/>
        </w:rPr>
        <w:t xml:space="preserve">Submission to </w:t>
      </w:r>
      <w:r w:rsidR="00ED770C" w:rsidRPr="007E0781">
        <w:rPr>
          <w:rFonts w:cstheme="minorHAnsi"/>
          <w:b/>
          <w:sz w:val="28"/>
          <w:szCs w:val="28"/>
        </w:rPr>
        <w:t>CEDAW</w:t>
      </w:r>
      <w:r w:rsidRPr="007E0781">
        <w:rPr>
          <w:rFonts w:cstheme="minorHAnsi"/>
          <w:b/>
          <w:sz w:val="28"/>
          <w:szCs w:val="28"/>
        </w:rPr>
        <w:t xml:space="preserve"> 72</w:t>
      </w:r>
      <w:r w:rsidRPr="007E0781">
        <w:rPr>
          <w:rFonts w:cstheme="minorHAnsi"/>
          <w:b/>
          <w:sz w:val="28"/>
          <w:szCs w:val="28"/>
          <w:vertAlign w:val="superscript"/>
        </w:rPr>
        <w:t>nd</w:t>
      </w:r>
      <w:r w:rsidRPr="007E0781">
        <w:rPr>
          <w:rFonts w:cstheme="minorHAnsi"/>
          <w:b/>
          <w:sz w:val="28"/>
          <w:szCs w:val="28"/>
        </w:rPr>
        <w:t xml:space="preserve"> session relating to the United Kingdom of Great Britain &amp; Northern Ireland: </w:t>
      </w:r>
      <w:r w:rsidRPr="007E0781">
        <w:rPr>
          <w:rFonts w:cstheme="minorHAnsi"/>
          <w:b/>
          <w:i/>
          <w:sz w:val="28"/>
          <w:szCs w:val="28"/>
        </w:rPr>
        <w:t>January 2019</w:t>
      </w:r>
    </w:p>
    <w:p w:rsidR="00ED770C" w:rsidRPr="007E0781" w:rsidRDefault="002356B9" w:rsidP="00997BAB">
      <w:pPr>
        <w:spacing w:after="240"/>
        <w:rPr>
          <w:rFonts w:cstheme="minorHAnsi"/>
          <w:b/>
          <w:i/>
        </w:rPr>
      </w:pPr>
      <w:r w:rsidRPr="007E0781">
        <w:rPr>
          <w:rFonts w:cstheme="minorHAnsi"/>
          <w:b/>
          <w:i/>
        </w:rPr>
        <w:t>From</w:t>
      </w:r>
      <w:r w:rsidR="005209AF" w:rsidRPr="007E0781">
        <w:rPr>
          <w:rFonts w:cstheme="minorHAnsi"/>
          <w:b/>
          <w:i/>
        </w:rPr>
        <w:t xml:space="preserve"> Marilyn Howard</w:t>
      </w:r>
      <w:r w:rsidR="009C1098" w:rsidRPr="007E0781">
        <w:rPr>
          <w:rFonts w:cstheme="minorHAnsi"/>
          <w:b/>
          <w:i/>
        </w:rPr>
        <w:t xml:space="preserve">, </w:t>
      </w:r>
      <w:r w:rsidR="005209AF" w:rsidRPr="007E0781">
        <w:rPr>
          <w:rFonts w:cstheme="minorHAnsi"/>
          <w:b/>
          <w:i/>
        </w:rPr>
        <w:t>endorsed by</w:t>
      </w:r>
      <w:r w:rsidR="009C1098" w:rsidRPr="007E0781">
        <w:rPr>
          <w:rFonts w:cstheme="minorHAnsi"/>
          <w:b/>
          <w:i/>
        </w:rPr>
        <w:t xml:space="preserve"> the UK Women’s Budget Group. </w:t>
      </w:r>
      <w:r w:rsidR="00ED770C" w:rsidRPr="007E0781">
        <w:rPr>
          <w:rFonts w:cstheme="minorHAnsi"/>
          <w:b/>
          <w:i/>
        </w:rPr>
        <w:t xml:space="preserve"> </w:t>
      </w:r>
    </w:p>
    <w:p w:rsidR="00BD0D15" w:rsidRPr="00BD0D15" w:rsidRDefault="00BD0D15" w:rsidP="00997BAB">
      <w:pPr>
        <w:spacing w:after="240"/>
        <w:rPr>
          <w:rFonts w:cstheme="minorHAnsi"/>
          <w:b/>
          <w:sz w:val="24"/>
          <w:szCs w:val="24"/>
        </w:rPr>
      </w:pPr>
      <w:r w:rsidRPr="00BD0D15">
        <w:rPr>
          <w:rFonts w:cstheme="minorHAnsi"/>
          <w:b/>
          <w:sz w:val="24"/>
          <w:szCs w:val="24"/>
        </w:rPr>
        <w:t xml:space="preserve">Summary </w:t>
      </w:r>
    </w:p>
    <w:p w:rsidR="009C1098" w:rsidRPr="00334E46" w:rsidRDefault="009C1098" w:rsidP="00334E46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 w:rsidRPr="00334E46">
        <w:rPr>
          <w:rFonts w:cstheme="minorHAnsi"/>
        </w:rPr>
        <w:t xml:space="preserve">This submission supplements reports already submitted on the UK Government (UKG). It focuses </w:t>
      </w:r>
      <w:r w:rsidR="00D6293E">
        <w:rPr>
          <w:rFonts w:cstheme="minorHAnsi"/>
        </w:rPr>
        <w:t>o</w:t>
      </w:r>
      <w:r w:rsidRPr="00334E46">
        <w:rPr>
          <w:rFonts w:cstheme="minorHAnsi"/>
        </w:rPr>
        <w:t xml:space="preserve">n the Universal Credit (UC) single payment and the Department for Work and Pensions (DWP)’s ‘gender-neutral’ approach. </w:t>
      </w:r>
    </w:p>
    <w:p w:rsidR="009C1098" w:rsidRPr="00334E46" w:rsidRDefault="009C1098" w:rsidP="00334E46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 w:rsidRPr="00334E46">
        <w:rPr>
          <w:rFonts w:cstheme="minorHAnsi"/>
        </w:rPr>
        <w:t xml:space="preserve">Couples must nominate one partner’s bank account for UC to be paid into. </w:t>
      </w:r>
      <w:r w:rsidR="007B5E60">
        <w:rPr>
          <w:rFonts w:cstheme="minorHAnsi"/>
        </w:rPr>
        <w:t>As</w:t>
      </w:r>
      <w:r w:rsidRPr="00334E46">
        <w:rPr>
          <w:rFonts w:cstheme="minorHAnsi"/>
        </w:rPr>
        <w:t xml:space="preserve"> UC integrates benefits previously payable for different purposes and potentially to </w:t>
      </w:r>
      <w:r w:rsidR="00D6293E">
        <w:rPr>
          <w:rFonts w:cstheme="minorHAnsi"/>
        </w:rPr>
        <w:t xml:space="preserve">either </w:t>
      </w:r>
      <w:r w:rsidR="002013B7">
        <w:rPr>
          <w:rFonts w:cstheme="minorHAnsi"/>
        </w:rPr>
        <w:t xml:space="preserve">partner, </w:t>
      </w:r>
      <w:r w:rsidR="007B5E60">
        <w:rPr>
          <w:rFonts w:cstheme="minorHAnsi"/>
        </w:rPr>
        <w:t xml:space="preserve">this marks </w:t>
      </w:r>
      <w:r w:rsidR="007E0781">
        <w:rPr>
          <w:rFonts w:cstheme="minorHAnsi"/>
        </w:rPr>
        <w:t>a signific</w:t>
      </w:r>
      <w:bookmarkStart w:id="0" w:name="_GoBack"/>
      <w:bookmarkEnd w:id="0"/>
      <w:permStart w:id="1823894731" w:edGrp="everyone"/>
      <w:permEnd w:id="1823894731"/>
      <w:r w:rsidR="007E0781">
        <w:rPr>
          <w:rFonts w:cstheme="minorHAnsi"/>
        </w:rPr>
        <w:t>ant change</w:t>
      </w:r>
      <w:r w:rsidRPr="00334E46">
        <w:rPr>
          <w:rFonts w:cstheme="minorHAnsi"/>
        </w:rPr>
        <w:t xml:space="preserve">. </w:t>
      </w:r>
      <w:r w:rsidR="005546DE">
        <w:rPr>
          <w:rFonts w:cstheme="minorHAnsi"/>
        </w:rPr>
        <w:t xml:space="preserve">DWP has </w:t>
      </w:r>
      <w:r w:rsidR="00341856">
        <w:rPr>
          <w:rFonts w:cstheme="minorHAnsi"/>
        </w:rPr>
        <w:t xml:space="preserve">discretion to split </w:t>
      </w:r>
      <w:r w:rsidRPr="00334E46">
        <w:rPr>
          <w:rFonts w:cstheme="minorHAnsi"/>
        </w:rPr>
        <w:t>UC between partners</w:t>
      </w:r>
      <w:r w:rsidR="005546DE">
        <w:rPr>
          <w:rFonts w:cstheme="minorHAnsi"/>
        </w:rPr>
        <w:t xml:space="preserve"> temporarily, as </w:t>
      </w:r>
      <w:r w:rsidRPr="00334E46">
        <w:rPr>
          <w:rFonts w:cstheme="minorHAnsi"/>
        </w:rPr>
        <w:t xml:space="preserve">an ‘exception’. Governments in Northern Ireland and Scotland have </w:t>
      </w:r>
      <w:r w:rsidR="002013B7">
        <w:rPr>
          <w:rFonts w:cstheme="minorHAnsi"/>
        </w:rPr>
        <w:t xml:space="preserve">wanted </w:t>
      </w:r>
      <w:r w:rsidRPr="00334E46">
        <w:rPr>
          <w:rFonts w:cstheme="minorHAnsi"/>
        </w:rPr>
        <w:t xml:space="preserve">to </w:t>
      </w:r>
      <w:r w:rsidR="002013B7">
        <w:rPr>
          <w:rFonts w:cstheme="minorHAnsi"/>
        </w:rPr>
        <w:t xml:space="preserve">do this </w:t>
      </w:r>
      <w:r w:rsidRPr="00334E46">
        <w:rPr>
          <w:rFonts w:cstheme="minorHAnsi"/>
        </w:rPr>
        <w:t>differently</w:t>
      </w:r>
      <w:r w:rsidR="002013B7">
        <w:rPr>
          <w:rFonts w:cstheme="minorHAnsi"/>
        </w:rPr>
        <w:t xml:space="preserve"> (as a choice, or a split between partners by default)</w:t>
      </w:r>
      <w:r w:rsidRPr="00334E46">
        <w:rPr>
          <w:rFonts w:cstheme="minorHAnsi"/>
        </w:rPr>
        <w:t xml:space="preserve">, but this </w:t>
      </w:r>
      <w:r w:rsidR="002013B7">
        <w:rPr>
          <w:rFonts w:cstheme="minorHAnsi"/>
        </w:rPr>
        <w:t xml:space="preserve">also </w:t>
      </w:r>
      <w:r w:rsidRPr="00334E46">
        <w:rPr>
          <w:rFonts w:cstheme="minorHAnsi"/>
        </w:rPr>
        <w:t xml:space="preserve">requires DWP agreement and IT </w:t>
      </w:r>
      <w:r w:rsidR="007E0781" w:rsidRPr="00334E46">
        <w:rPr>
          <w:rFonts w:cstheme="minorHAnsi"/>
        </w:rPr>
        <w:t>ca</w:t>
      </w:r>
      <w:r w:rsidR="007E0781">
        <w:rPr>
          <w:rFonts w:cstheme="minorHAnsi"/>
        </w:rPr>
        <w:t>pability (the latter promised in 2012)</w:t>
      </w:r>
      <w:r w:rsidRPr="00334E46">
        <w:rPr>
          <w:rFonts w:cstheme="minorHAnsi"/>
        </w:rPr>
        <w:t xml:space="preserve">. </w:t>
      </w:r>
      <w:r w:rsidR="0079437C">
        <w:rPr>
          <w:rFonts w:cstheme="minorHAnsi"/>
        </w:rPr>
        <w:t xml:space="preserve"> </w:t>
      </w:r>
    </w:p>
    <w:p w:rsidR="009B4A1F" w:rsidRDefault="00B34564" w:rsidP="00B34564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>
        <w:rPr>
          <w:rFonts w:cstheme="minorHAnsi"/>
        </w:rPr>
        <w:t>T</w:t>
      </w:r>
      <w:r w:rsidR="00334E46" w:rsidRPr="0079437C">
        <w:rPr>
          <w:rFonts w:cstheme="minorHAnsi"/>
        </w:rPr>
        <w:t xml:space="preserve">he </w:t>
      </w:r>
      <w:r w:rsidR="009C1098" w:rsidRPr="0079437C">
        <w:rPr>
          <w:rFonts w:cstheme="minorHAnsi"/>
        </w:rPr>
        <w:t xml:space="preserve">DWP </w:t>
      </w:r>
      <w:r w:rsidR="0079437C">
        <w:rPr>
          <w:rFonts w:cstheme="minorHAnsi"/>
        </w:rPr>
        <w:t>views the problem as</w:t>
      </w:r>
      <w:r w:rsidR="009C1098" w:rsidRPr="0079437C">
        <w:rPr>
          <w:rFonts w:cstheme="minorHAnsi"/>
        </w:rPr>
        <w:t xml:space="preserve"> domestic abuse, </w:t>
      </w:r>
      <w:r w:rsidR="00D6293E">
        <w:rPr>
          <w:rFonts w:cstheme="minorHAnsi"/>
        </w:rPr>
        <w:t xml:space="preserve">resolved by </w:t>
      </w:r>
      <w:r w:rsidR="009C1098" w:rsidRPr="0079437C">
        <w:rPr>
          <w:rFonts w:cstheme="minorHAnsi"/>
        </w:rPr>
        <w:t>split payments</w:t>
      </w:r>
      <w:r w:rsidR="00D6293E">
        <w:rPr>
          <w:rFonts w:cstheme="minorHAnsi"/>
        </w:rPr>
        <w:t xml:space="preserve">; </w:t>
      </w:r>
      <w:r>
        <w:rPr>
          <w:rFonts w:cstheme="minorHAnsi"/>
        </w:rPr>
        <w:t>but this is not just about a minority of disadvantaged women. W</w:t>
      </w:r>
      <w:r w:rsidR="009C1098" w:rsidRPr="0079437C">
        <w:rPr>
          <w:rFonts w:cstheme="minorHAnsi"/>
        </w:rPr>
        <w:t>ider gender implications</w:t>
      </w:r>
      <w:r>
        <w:rPr>
          <w:rFonts w:cstheme="minorHAnsi"/>
        </w:rPr>
        <w:t xml:space="preserve"> include </w:t>
      </w:r>
      <w:r w:rsidR="00D6293E" w:rsidRPr="0079437C">
        <w:rPr>
          <w:rFonts w:cstheme="minorHAnsi"/>
        </w:rPr>
        <w:t xml:space="preserve">reduced </w:t>
      </w:r>
      <w:r w:rsidR="009C1098" w:rsidRPr="0079437C">
        <w:rPr>
          <w:rFonts w:cstheme="minorHAnsi"/>
        </w:rPr>
        <w:t>women’s financial autonomy</w:t>
      </w:r>
      <w:r w:rsidR="0079437C" w:rsidRPr="0079437C">
        <w:rPr>
          <w:rFonts w:cstheme="minorHAnsi"/>
        </w:rPr>
        <w:t xml:space="preserve">, </w:t>
      </w:r>
      <w:r w:rsidR="00D6293E" w:rsidRPr="0079437C">
        <w:rPr>
          <w:rFonts w:cstheme="minorHAnsi"/>
        </w:rPr>
        <w:t xml:space="preserve">increased </w:t>
      </w:r>
      <w:r w:rsidR="0079437C" w:rsidRPr="0079437C">
        <w:rPr>
          <w:rFonts w:cstheme="minorHAnsi"/>
        </w:rPr>
        <w:t xml:space="preserve">scope for </w:t>
      </w:r>
      <w:r w:rsidR="009C1098" w:rsidRPr="0079437C">
        <w:rPr>
          <w:rFonts w:cstheme="minorHAnsi"/>
        </w:rPr>
        <w:t>financial abuse, and the loss of clearly-labelled payments for children, paid to the main carer (often mothers).</w:t>
      </w:r>
      <w:r w:rsidR="0079437C" w:rsidRPr="0079437C">
        <w:rPr>
          <w:rFonts w:cstheme="minorHAnsi"/>
        </w:rPr>
        <w:t xml:space="preserve"> </w:t>
      </w:r>
      <w:r w:rsidR="0079437C">
        <w:rPr>
          <w:rFonts w:cstheme="minorHAnsi"/>
        </w:rPr>
        <w:t>The UC single nomination c</w:t>
      </w:r>
      <w:r w:rsidR="0079437C" w:rsidRPr="0079437C">
        <w:rPr>
          <w:rFonts w:cstheme="minorHAnsi"/>
        </w:rPr>
        <w:t>an therefore creat</w:t>
      </w:r>
      <w:r w:rsidR="0079437C">
        <w:rPr>
          <w:rFonts w:cstheme="minorHAnsi"/>
        </w:rPr>
        <w:t>e</w:t>
      </w:r>
      <w:r w:rsidR="0079437C" w:rsidRPr="0079437C">
        <w:rPr>
          <w:rFonts w:cstheme="minorHAnsi"/>
        </w:rPr>
        <w:t xml:space="preserve"> an environment within which one partner </w:t>
      </w:r>
      <w:r w:rsidR="007E0781">
        <w:rPr>
          <w:rFonts w:cstheme="minorHAnsi"/>
        </w:rPr>
        <w:t xml:space="preserve">could </w:t>
      </w:r>
      <w:r w:rsidR="0079437C" w:rsidRPr="0079437C">
        <w:rPr>
          <w:rFonts w:cstheme="minorHAnsi"/>
        </w:rPr>
        <w:t>exert more power and control over the other, to a greater extent than previous</w:t>
      </w:r>
      <w:r w:rsidR="0079437C">
        <w:rPr>
          <w:rFonts w:cstheme="minorHAnsi"/>
        </w:rPr>
        <w:t>ly.</w:t>
      </w:r>
    </w:p>
    <w:p w:rsidR="00334E46" w:rsidRPr="00B34564" w:rsidRDefault="009C1098" w:rsidP="00B34564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 w:rsidRPr="0079437C">
        <w:rPr>
          <w:rFonts w:cstheme="minorHAnsi"/>
        </w:rPr>
        <w:t xml:space="preserve">Hence </w:t>
      </w:r>
      <w:r w:rsidR="00B80FFD">
        <w:rPr>
          <w:rFonts w:cstheme="minorHAnsi"/>
        </w:rPr>
        <w:t xml:space="preserve">the </w:t>
      </w:r>
      <w:r w:rsidR="00334E46" w:rsidRPr="0079437C">
        <w:rPr>
          <w:rFonts w:cstheme="minorHAnsi"/>
        </w:rPr>
        <w:t xml:space="preserve">UC single </w:t>
      </w:r>
      <w:r w:rsidR="00B80FFD">
        <w:rPr>
          <w:rFonts w:cstheme="minorHAnsi"/>
        </w:rPr>
        <w:t>nomination</w:t>
      </w:r>
      <w:r w:rsidR="00334E46" w:rsidRPr="0079437C">
        <w:rPr>
          <w:rFonts w:cstheme="minorHAnsi"/>
        </w:rPr>
        <w:t>,</w:t>
      </w:r>
      <w:r w:rsidR="005546DE">
        <w:rPr>
          <w:rFonts w:cstheme="minorHAnsi"/>
        </w:rPr>
        <w:t xml:space="preserve"> with exceptional </w:t>
      </w:r>
      <w:r w:rsidR="00334E46" w:rsidRPr="0079437C">
        <w:rPr>
          <w:rFonts w:cstheme="minorHAnsi"/>
        </w:rPr>
        <w:t>split payments, could potentially contravene</w:t>
      </w:r>
      <w:r w:rsidR="009B4A1F">
        <w:rPr>
          <w:rFonts w:cstheme="minorHAnsi"/>
        </w:rPr>
        <w:t xml:space="preserve"> CEDAW</w:t>
      </w:r>
      <w:r w:rsidR="00334E46" w:rsidRPr="0079437C">
        <w:rPr>
          <w:rFonts w:cstheme="minorHAnsi"/>
        </w:rPr>
        <w:t xml:space="preserve"> </w:t>
      </w:r>
      <w:r w:rsidR="0079437C">
        <w:rPr>
          <w:rFonts w:cstheme="minorHAnsi"/>
        </w:rPr>
        <w:t>A</w:t>
      </w:r>
      <w:r w:rsidR="00334E46" w:rsidRPr="0079437C">
        <w:rPr>
          <w:rFonts w:cstheme="minorHAnsi"/>
        </w:rPr>
        <w:t>rticle 11 (e) (right to social security</w:t>
      </w:r>
      <w:r w:rsidR="00D6293E">
        <w:rPr>
          <w:rFonts w:cstheme="minorHAnsi"/>
        </w:rPr>
        <w:t xml:space="preserve">), </w:t>
      </w:r>
      <w:r w:rsidR="00B80FFD">
        <w:rPr>
          <w:rFonts w:cstheme="minorHAnsi"/>
          <w:bCs/>
        </w:rPr>
        <w:t xml:space="preserve">some </w:t>
      </w:r>
      <w:r w:rsidR="00341856">
        <w:rPr>
          <w:rFonts w:cstheme="minorHAnsi"/>
          <w:bCs/>
        </w:rPr>
        <w:t xml:space="preserve">women </w:t>
      </w:r>
      <w:r w:rsidR="00B80FFD">
        <w:rPr>
          <w:rFonts w:cstheme="minorHAnsi"/>
          <w:bCs/>
        </w:rPr>
        <w:t xml:space="preserve">may only have </w:t>
      </w:r>
      <w:r w:rsidR="00341856" w:rsidRPr="00A30B19">
        <w:rPr>
          <w:rFonts w:cstheme="minorHAnsi"/>
          <w:bCs/>
        </w:rPr>
        <w:t>access to income</w:t>
      </w:r>
      <w:r w:rsidR="00341856">
        <w:rPr>
          <w:rFonts w:cstheme="minorHAnsi"/>
          <w:bCs/>
        </w:rPr>
        <w:t xml:space="preserve"> </w:t>
      </w:r>
      <w:r w:rsidR="00341856" w:rsidRPr="00A30B19">
        <w:rPr>
          <w:rFonts w:cstheme="minorHAnsi"/>
          <w:bCs/>
        </w:rPr>
        <w:t>via an abusive partner or a discretionary</w:t>
      </w:r>
      <w:r w:rsidR="00341856">
        <w:rPr>
          <w:rFonts w:cstheme="minorHAnsi"/>
        </w:rPr>
        <w:t xml:space="preserve">, temporary split payment; </w:t>
      </w:r>
      <w:r w:rsidR="0079437C">
        <w:rPr>
          <w:rFonts w:cstheme="minorHAnsi"/>
        </w:rPr>
        <w:t xml:space="preserve">and </w:t>
      </w:r>
      <w:r w:rsidR="00334E46" w:rsidRPr="0079437C">
        <w:rPr>
          <w:rFonts w:cstheme="minorHAnsi"/>
        </w:rPr>
        <w:t xml:space="preserve">Article 13 (right to family benefits, finances and participation). </w:t>
      </w:r>
      <w:r w:rsidR="00B80FFD">
        <w:rPr>
          <w:rFonts w:cstheme="minorHAnsi"/>
        </w:rPr>
        <w:t xml:space="preserve"> T</w:t>
      </w:r>
      <w:r w:rsidR="00891498" w:rsidRPr="00F030AC">
        <w:rPr>
          <w:rFonts w:cstheme="minorHAnsi"/>
        </w:rPr>
        <w:t>he UKG</w:t>
      </w:r>
      <w:r w:rsidR="00B34564">
        <w:rPr>
          <w:rFonts w:cstheme="minorHAnsi"/>
        </w:rPr>
        <w:t xml:space="preserve"> has a role </w:t>
      </w:r>
      <w:r w:rsidR="00B80FFD">
        <w:rPr>
          <w:rFonts w:cstheme="minorHAnsi"/>
        </w:rPr>
        <w:t xml:space="preserve">in ensuring </w:t>
      </w:r>
      <w:r w:rsidR="00B34564">
        <w:rPr>
          <w:rFonts w:cstheme="minorHAnsi"/>
        </w:rPr>
        <w:t>t</w:t>
      </w:r>
      <w:r w:rsidR="00B34564" w:rsidRPr="00E60863">
        <w:t>hat benefit arrangements do not facilitate abuse nor condone inequality in relationships</w:t>
      </w:r>
      <w:r w:rsidR="00891498" w:rsidRPr="00B34564">
        <w:rPr>
          <w:rFonts w:cstheme="minorHAnsi"/>
        </w:rPr>
        <w:t xml:space="preserve">. </w:t>
      </w:r>
    </w:p>
    <w:p w:rsidR="0079437C" w:rsidRDefault="00334E46" w:rsidP="00334E46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 w:rsidRPr="00334E46">
        <w:rPr>
          <w:rFonts w:cstheme="minorHAnsi"/>
        </w:rPr>
        <w:t xml:space="preserve">British equality law requires public bodies like the DWP to give ‘due regard’ to equality </w:t>
      </w:r>
      <w:r w:rsidR="005546DE">
        <w:rPr>
          <w:rFonts w:cstheme="minorHAnsi"/>
        </w:rPr>
        <w:t>in decision-making</w:t>
      </w:r>
      <w:r w:rsidRPr="00334E46">
        <w:rPr>
          <w:rFonts w:cstheme="minorHAnsi"/>
        </w:rPr>
        <w:t xml:space="preserve">. Yet DWP </w:t>
      </w:r>
      <w:r w:rsidR="00D6293E" w:rsidRPr="00334E46">
        <w:rPr>
          <w:rFonts w:cstheme="minorHAnsi"/>
        </w:rPr>
        <w:t>describe</w:t>
      </w:r>
      <w:r w:rsidR="00D6293E">
        <w:rPr>
          <w:rFonts w:cstheme="minorHAnsi"/>
        </w:rPr>
        <w:t>s</w:t>
      </w:r>
      <w:r w:rsidRPr="00334E46">
        <w:rPr>
          <w:rFonts w:cstheme="minorHAnsi"/>
        </w:rPr>
        <w:t xml:space="preserve"> its</w:t>
      </w:r>
      <w:r w:rsidR="00B80FFD">
        <w:rPr>
          <w:rFonts w:cstheme="minorHAnsi"/>
        </w:rPr>
        <w:t xml:space="preserve"> approach </w:t>
      </w:r>
      <w:r w:rsidRPr="00334E46">
        <w:rPr>
          <w:rFonts w:cstheme="minorHAnsi"/>
        </w:rPr>
        <w:t>as ‘gender-neutral’</w:t>
      </w:r>
      <w:r w:rsidR="00B80FFD">
        <w:rPr>
          <w:rFonts w:cstheme="minorHAnsi"/>
        </w:rPr>
        <w:t>. A</w:t>
      </w:r>
      <w:r w:rsidRPr="00334E46">
        <w:rPr>
          <w:rFonts w:cstheme="minorHAnsi"/>
        </w:rPr>
        <w:t>lthough publish</w:t>
      </w:r>
      <w:r w:rsidR="00B80FFD">
        <w:rPr>
          <w:rFonts w:cstheme="minorHAnsi"/>
        </w:rPr>
        <w:t>ing</w:t>
      </w:r>
      <w:r w:rsidRPr="00334E46">
        <w:rPr>
          <w:rFonts w:cstheme="minorHAnsi"/>
        </w:rPr>
        <w:t xml:space="preserve"> early equality assessment</w:t>
      </w:r>
      <w:r w:rsidR="0079437C">
        <w:rPr>
          <w:rFonts w:cstheme="minorHAnsi"/>
        </w:rPr>
        <w:t>s</w:t>
      </w:r>
      <w:r w:rsidRPr="00334E46">
        <w:rPr>
          <w:rFonts w:cstheme="minorHAnsi"/>
        </w:rPr>
        <w:t xml:space="preserve"> of UC impacts,</w:t>
      </w:r>
      <w:r w:rsidR="00B80FFD">
        <w:rPr>
          <w:rFonts w:cstheme="minorHAnsi"/>
        </w:rPr>
        <w:t xml:space="preserve"> DWP has </w:t>
      </w:r>
      <w:r w:rsidRPr="00334E46">
        <w:rPr>
          <w:rFonts w:cstheme="minorHAnsi"/>
        </w:rPr>
        <w:t>not followed th</w:t>
      </w:r>
      <w:r w:rsidR="0079437C">
        <w:rPr>
          <w:rFonts w:cstheme="minorHAnsi"/>
        </w:rPr>
        <w:t xml:space="preserve">ese </w:t>
      </w:r>
      <w:r w:rsidRPr="00334E46">
        <w:rPr>
          <w:rFonts w:cstheme="minorHAnsi"/>
        </w:rPr>
        <w:t>up, nor updated them</w:t>
      </w:r>
      <w:r w:rsidR="005546DE">
        <w:rPr>
          <w:rFonts w:cstheme="minorHAnsi"/>
        </w:rPr>
        <w:t xml:space="preserve">, </w:t>
      </w:r>
      <w:r w:rsidR="0079437C">
        <w:rPr>
          <w:rFonts w:cstheme="minorHAnsi"/>
        </w:rPr>
        <w:t>us</w:t>
      </w:r>
      <w:r w:rsidR="005546DE">
        <w:rPr>
          <w:rFonts w:cstheme="minorHAnsi"/>
        </w:rPr>
        <w:t>ing</w:t>
      </w:r>
      <w:r w:rsidR="0079437C">
        <w:rPr>
          <w:rFonts w:cstheme="minorHAnsi"/>
        </w:rPr>
        <w:t xml:space="preserve"> comparators that reflect already gendered benefit</w:t>
      </w:r>
      <w:r w:rsidR="00B80FFD">
        <w:rPr>
          <w:rFonts w:cstheme="minorHAnsi"/>
        </w:rPr>
        <w:t>s</w:t>
      </w:r>
      <w:r w:rsidRPr="00334E46">
        <w:rPr>
          <w:rFonts w:cstheme="minorHAnsi"/>
        </w:rPr>
        <w:t xml:space="preserve">. </w:t>
      </w:r>
      <w:r w:rsidR="0079437C">
        <w:rPr>
          <w:rFonts w:cstheme="minorHAnsi"/>
        </w:rPr>
        <w:t xml:space="preserve">Gender-neutrality </w:t>
      </w:r>
      <w:r w:rsidRPr="00334E46">
        <w:rPr>
          <w:rFonts w:cstheme="minorHAnsi"/>
        </w:rPr>
        <w:t xml:space="preserve">could cast doubt on whether </w:t>
      </w:r>
      <w:r w:rsidR="0079437C">
        <w:rPr>
          <w:rFonts w:cstheme="minorHAnsi"/>
        </w:rPr>
        <w:t>‘</w:t>
      </w:r>
      <w:r w:rsidRPr="00334E46">
        <w:rPr>
          <w:rFonts w:cstheme="minorHAnsi"/>
        </w:rPr>
        <w:t>due regard</w:t>
      </w:r>
      <w:r w:rsidR="0079437C">
        <w:rPr>
          <w:rFonts w:cstheme="minorHAnsi"/>
        </w:rPr>
        <w:t>’</w:t>
      </w:r>
      <w:r w:rsidRPr="00334E46">
        <w:rPr>
          <w:rFonts w:cstheme="minorHAnsi"/>
        </w:rPr>
        <w:t xml:space="preserve"> </w:t>
      </w:r>
      <w:r w:rsidR="00B80FFD">
        <w:rPr>
          <w:rFonts w:cstheme="minorHAnsi"/>
        </w:rPr>
        <w:t xml:space="preserve">to equality law </w:t>
      </w:r>
      <w:r w:rsidRPr="00334E46">
        <w:rPr>
          <w:rFonts w:cstheme="minorHAnsi"/>
        </w:rPr>
        <w:t xml:space="preserve">has been given. </w:t>
      </w:r>
    </w:p>
    <w:p w:rsidR="00334E46" w:rsidRPr="00334E46" w:rsidRDefault="00334E46" w:rsidP="00334E46">
      <w:pPr>
        <w:pStyle w:val="ListParagraph"/>
        <w:numPr>
          <w:ilvl w:val="0"/>
          <w:numId w:val="23"/>
        </w:numPr>
        <w:spacing w:after="240"/>
        <w:ind w:left="357" w:hanging="357"/>
        <w:contextualSpacing w:val="0"/>
        <w:rPr>
          <w:rFonts w:cstheme="minorHAnsi"/>
        </w:rPr>
      </w:pPr>
      <w:r w:rsidRPr="00334E46">
        <w:rPr>
          <w:rFonts w:cstheme="minorHAnsi"/>
        </w:rPr>
        <w:t xml:space="preserve">The UKG’s policy development and data-gathering could be improved through greater engagement with non-governmental organisations and experts to understand potential gender impacts.  </w:t>
      </w:r>
    </w:p>
    <w:p w:rsidR="00ED770C" w:rsidRPr="00997BAB" w:rsidRDefault="00ED770C" w:rsidP="00997BAB">
      <w:pPr>
        <w:pStyle w:val="ListParagraph"/>
        <w:numPr>
          <w:ilvl w:val="0"/>
          <w:numId w:val="1"/>
        </w:numPr>
        <w:spacing w:after="240"/>
        <w:contextualSpacing w:val="0"/>
        <w:rPr>
          <w:rFonts w:cstheme="minorHAnsi"/>
          <w:b/>
          <w:sz w:val="24"/>
          <w:szCs w:val="24"/>
        </w:rPr>
      </w:pPr>
      <w:r w:rsidRPr="00997BAB">
        <w:rPr>
          <w:rFonts w:cstheme="minorHAnsi"/>
          <w:b/>
          <w:sz w:val="24"/>
          <w:szCs w:val="24"/>
        </w:rPr>
        <w:t xml:space="preserve">The </w:t>
      </w:r>
      <w:r w:rsidR="0030796E">
        <w:rPr>
          <w:rFonts w:cstheme="minorHAnsi"/>
          <w:b/>
          <w:sz w:val="24"/>
          <w:szCs w:val="24"/>
        </w:rPr>
        <w:t xml:space="preserve">UC </w:t>
      </w:r>
      <w:r w:rsidRPr="00997BAB">
        <w:rPr>
          <w:rFonts w:cstheme="minorHAnsi"/>
          <w:b/>
          <w:sz w:val="24"/>
          <w:szCs w:val="24"/>
        </w:rPr>
        <w:t xml:space="preserve">single payment </w:t>
      </w:r>
    </w:p>
    <w:p w:rsidR="00305592" w:rsidRPr="00F030AC" w:rsidRDefault="00CE0546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>UC amalgamates previous means-tested out</w:t>
      </w:r>
      <w:r w:rsidR="00F7063C">
        <w:rPr>
          <w:rFonts w:cstheme="minorHAnsi"/>
        </w:rPr>
        <w:t>-</w:t>
      </w:r>
      <w:r w:rsidRPr="00F030AC">
        <w:rPr>
          <w:rFonts w:cstheme="minorHAnsi"/>
        </w:rPr>
        <w:t>of</w:t>
      </w:r>
      <w:r w:rsidR="00F7063C">
        <w:rPr>
          <w:rFonts w:cstheme="minorHAnsi"/>
        </w:rPr>
        <w:t>-</w:t>
      </w:r>
      <w:r w:rsidRPr="00F030AC">
        <w:rPr>
          <w:rFonts w:cstheme="minorHAnsi"/>
        </w:rPr>
        <w:t>work benefits and tax credits, payable for different purposes, potentially to differen</w:t>
      </w:r>
      <w:r w:rsidR="00FE49C0" w:rsidRPr="00F030AC">
        <w:rPr>
          <w:rFonts w:cstheme="minorHAnsi"/>
        </w:rPr>
        <w:t>t members of a couple</w:t>
      </w:r>
      <w:r w:rsidR="00AD63E8">
        <w:rPr>
          <w:rFonts w:cstheme="minorHAnsi"/>
        </w:rPr>
        <w:t>; even t</w:t>
      </w:r>
      <w:r w:rsidR="00AD63E8" w:rsidRPr="002013B7">
        <w:rPr>
          <w:rFonts w:cstheme="minorHAnsi"/>
        </w:rPr>
        <w:t>h</w:t>
      </w:r>
      <w:r w:rsidR="00AD63E8" w:rsidRPr="002013B7">
        <w:t xml:space="preserve">e Working Tax Credit can be paid into two different accounts; </w:t>
      </w:r>
      <w:r w:rsidR="00AD63E8">
        <w:t xml:space="preserve">the </w:t>
      </w:r>
      <w:r w:rsidR="00AD63E8" w:rsidRPr="002013B7">
        <w:t>childcare element to the main carer and the rest to the (main) earner</w:t>
      </w:r>
      <w:r w:rsidR="00FE49C0" w:rsidRPr="00F030AC">
        <w:rPr>
          <w:rFonts w:cstheme="minorHAnsi"/>
        </w:rPr>
        <w:t>.</w:t>
      </w:r>
      <w:r w:rsidR="009B5F12">
        <w:t xml:space="preserve"> </w:t>
      </w:r>
      <w:r w:rsidR="00F7063C">
        <w:rPr>
          <w:rFonts w:cstheme="minorHAnsi"/>
        </w:rPr>
        <w:t xml:space="preserve">Instead, </w:t>
      </w:r>
      <w:r w:rsidR="002013B7">
        <w:rPr>
          <w:rFonts w:cstheme="minorHAnsi"/>
        </w:rPr>
        <w:t xml:space="preserve">under UC </w:t>
      </w:r>
      <w:r w:rsidR="004033A5" w:rsidRPr="00F030AC">
        <w:rPr>
          <w:rFonts w:cstheme="minorHAnsi"/>
        </w:rPr>
        <w:t>the</w:t>
      </w:r>
      <w:r w:rsidRPr="00F030AC">
        <w:rPr>
          <w:rFonts w:cstheme="minorHAnsi"/>
        </w:rPr>
        <w:t xml:space="preserve"> </w:t>
      </w:r>
      <w:r w:rsidR="00F7063C">
        <w:rPr>
          <w:rFonts w:cstheme="minorHAnsi"/>
        </w:rPr>
        <w:t xml:space="preserve">partner </w:t>
      </w:r>
      <w:r w:rsidRPr="00F030AC">
        <w:rPr>
          <w:rFonts w:cstheme="minorHAnsi"/>
        </w:rPr>
        <w:t>completing the</w:t>
      </w:r>
      <w:r w:rsidR="0090134A" w:rsidRPr="00F030AC">
        <w:rPr>
          <w:rFonts w:cstheme="minorHAnsi"/>
        </w:rPr>
        <w:t xml:space="preserve"> online</w:t>
      </w:r>
      <w:r w:rsidRPr="00F030AC">
        <w:rPr>
          <w:rFonts w:cstheme="minorHAnsi"/>
        </w:rPr>
        <w:t xml:space="preserve"> application nominat</w:t>
      </w:r>
      <w:r w:rsidR="00FE49C0" w:rsidRPr="00F030AC">
        <w:rPr>
          <w:rFonts w:cstheme="minorHAnsi"/>
        </w:rPr>
        <w:t>es</w:t>
      </w:r>
      <w:r w:rsidR="002013B7">
        <w:rPr>
          <w:rFonts w:cstheme="minorHAnsi"/>
        </w:rPr>
        <w:t xml:space="preserve"> only </w:t>
      </w:r>
      <w:r w:rsidR="00FE49C0" w:rsidRPr="00F030AC">
        <w:rPr>
          <w:rFonts w:cstheme="minorHAnsi"/>
        </w:rPr>
        <w:t>one</w:t>
      </w:r>
      <w:r w:rsidRPr="00F030AC">
        <w:rPr>
          <w:rFonts w:cstheme="minorHAnsi"/>
        </w:rPr>
        <w:t xml:space="preserve"> bank account</w:t>
      </w:r>
      <w:r w:rsidR="00FE49C0" w:rsidRPr="00F030AC">
        <w:rPr>
          <w:rFonts w:cstheme="minorHAnsi"/>
        </w:rPr>
        <w:t xml:space="preserve">. </w:t>
      </w:r>
      <w:r w:rsidRPr="00F030AC">
        <w:rPr>
          <w:rFonts w:cstheme="minorHAnsi"/>
        </w:rPr>
        <w:t xml:space="preserve">  </w:t>
      </w:r>
    </w:p>
    <w:p w:rsidR="006219FB" w:rsidRPr="00F030AC" w:rsidRDefault="00590930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 xml:space="preserve">The </w:t>
      </w:r>
      <w:r w:rsidR="008A723A" w:rsidRPr="00F030AC">
        <w:rPr>
          <w:rFonts w:cstheme="minorHAnsi"/>
        </w:rPr>
        <w:t>DWP</w:t>
      </w:r>
      <w:r w:rsidR="0090134A" w:rsidRPr="00F030AC">
        <w:rPr>
          <w:rFonts w:cstheme="minorHAnsi"/>
        </w:rPr>
        <w:t xml:space="preserve"> </w:t>
      </w:r>
      <w:r w:rsidR="00305592" w:rsidRPr="00F030AC">
        <w:rPr>
          <w:rFonts w:cstheme="minorHAnsi"/>
        </w:rPr>
        <w:t>argue</w:t>
      </w:r>
      <w:r w:rsidR="00F42415">
        <w:rPr>
          <w:rFonts w:cstheme="minorHAnsi"/>
        </w:rPr>
        <w:t>s</w:t>
      </w:r>
      <w:r w:rsidR="00305592" w:rsidRPr="00F030AC">
        <w:rPr>
          <w:rFonts w:cstheme="minorHAnsi"/>
        </w:rPr>
        <w:t xml:space="preserve"> that the UC single payment</w:t>
      </w:r>
      <w:r w:rsidR="00BA613D" w:rsidRPr="00F030AC">
        <w:rPr>
          <w:rFonts w:cstheme="minorHAnsi"/>
        </w:rPr>
        <w:t>:</w:t>
      </w:r>
      <w:r w:rsidR="00305592" w:rsidRPr="00F030AC">
        <w:rPr>
          <w:rFonts w:cstheme="minorHAnsi"/>
        </w:rPr>
        <w:t xml:space="preserve"> can help couples see clearly the effect of their decisions about work on total household income; decisions are best mad</w:t>
      </w:r>
      <w:r w:rsidR="00134ACF">
        <w:rPr>
          <w:rFonts w:cstheme="minorHAnsi"/>
        </w:rPr>
        <w:t>e by the family, not government</w:t>
      </w:r>
      <w:r w:rsidR="00305592" w:rsidRPr="00F030AC">
        <w:rPr>
          <w:rFonts w:cstheme="minorHAnsi"/>
        </w:rPr>
        <w:t xml:space="preserve">; few couples manage finances separately; and a joint account might allow both partners access. However, the </w:t>
      </w:r>
      <w:r w:rsidR="00A35C15" w:rsidRPr="00F030AC">
        <w:rPr>
          <w:rFonts w:cstheme="minorHAnsi"/>
        </w:rPr>
        <w:t xml:space="preserve">UK </w:t>
      </w:r>
      <w:r w:rsidR="00305592" w:rsidRPr="00F030AC">
        <w:rPr>
          <w:rFonts w:cstheme="minorHAnsi"/>
        </w:rPr>
        <w:t xml:space="preserve">Women’s Budget </w:t>
      </w:r>
      <w:r w:rsidR="00305592" w:rsidRPr="00F030AC">
        <w:rPr>
          <w:rFonts w:cstheme="minorHAnsi"/>
        </w:rPr>
        <w:lastRenderedPageBreak/>
        <w:t>Group (WBG) is concerned that the single payment could result in</w:t>
      </w:r>
      <w:r w:rsidR="00FE49C0" w:rsidRPr="00F030AC">
        <w:rPr>
          <w:rFonts w:cstheme="minorHAnsi"/>
        </w:rPr>
        <w:t xml:space="preserve">: </w:t>
      </w:r>
      <w:r w:rsidR="00305592" w:rsidRPr="00F030AC">
        <w:rPr>
          <w:rFonts w:cstheme="minorHAnsi"/>
        </w:rPr>
        <w:t>less equal couple relationships, risking further financial abuse</w:t>
      </w:r>
      <w:r w:rsidRPr="00F030AC">
        <w:rPr>
          <w:rFonts w:cstheme="minorHAnsi"/>
        </w:rPr>
        <w:t>;</w:t>
      </w:r>
      <w:r w:rsidR="00305592" w:rsidRPr="00F030AC">
        <w:rPr>
          <w:rFonts w:cstheme="minorHAnsi"/>
        </w:rPr>
        <w:t xml:space="preserve"> reduc</w:t>
      </w:r>
      <w:r w:rsidR="00FE49C0" w:rsidRPr="00F030AC">
        <w:rPr>
          <w:rFonts w:cstheme="minorHAnsi"/>
        </w:rPr>
        <w:t>e</w:t>
      </w:r>
      <w:r w:rsidR="00305592" w:rsidRPr="00F030AC">
        <w:rPr>
          <w:rFonts w:cstheme="minorHAnsi"/>
        </w:rPr>
        <w:t xml:space="preserve"> women’s financial autonomy</w:t>
      </w:r>
      <w:r w:rsidR="00FE49C0" w:rsidRPr="00F030AC">
        <w:rPr>
          <w:rFonts w:cstheme="minorHAnsi"/>
        </w:rPr>
        <w:t xml:space="preserve">; </w:t>
      </w:r>
      <w:r w:rsidR="00305592" w:rsidRPr="00F030AC">
        <w:rPr>
          <w:rFonts w:cstheme="minorHAnsi"/>
        </w:rPr>
        <w:t>main carers (usually mothers) los</w:t>
      </w:r>
      <w:r w:rsidR="00F42415">
        <w:rPr>
          <w:rFonts w:cstheme="minorHAnsi"/>
        </w:rPr>
        <w:t xml:space="preserve">e </w:t>
      </w:r>
      <w:r w:rsidR="00305592" w:rsidRPr="00F030AC">
        <w:rPr>
          <w:rFonts w:cstheme="minorHAnsi"/>
        </w:rPr>
        <w:t>clearly-labelled child payments</w:t>
      </w:r>
      <w:r w:rsidR="00134ACF">
        <w:rPr>
          <w:rFonts w:cstheme="minorHAnsi"/>
        </w:rPr>
        <w:t xml:space="preserve"> (</w:t>
      </w:r>
      <w:r w:rsidR="00305592" w:rsidRPr="00F030AC">
        <w:rPr>
          <w:rFonts w:cstheme="minorHAnsi"/>
        </w:rPr>
        <w:t>currently paid separately</w:t>
      </w:r>
      <w:r w:rsidR="00134ACF">
        <w:rPr>
          <w:rFonts w:cstheme="minorHAnsi"/>
        </w:rPr>
        <w:t>)</w:t>
      </w:r>
      <w:r w:rsidR="00305592" w:rsidRPr="00997BAB">
        <w:rPr>
          <w:rStyle w:val="EndnoteReference"/>
          <w:rFonts w:cstheme="minorHAnsi"/>
        </w:rPr>
        <w:endnoteReference w:id="1"/>
      </w:r>
      <w:r w:rsidR="00305592" w:rsidRPr="00F030AC">
        <w:rPr>
          <w:rFonts w:cstheme="minorHAnsi"/>
        </w:rPr>
        <w:t xml:space="preserve">. </w:t>
      </w:r>
      <w:r w:rsidR="007E0781">
        <w:rPr>
          <w:rFonts w:cstheme="minorHAnsi"/>
        </w:rPr>
        <w:t>W</w:t>
      </w:r>
      <w:r w:rsidR="006219FB" w:rsidRPr="00F030AC">
        <w:rPr>
          <w:rFonts w:cstheme="minorHAnsi"/>
        </w:rPr>
        <w:t>ith other rules, UC could potentially reinforce a traditionally gendered ‘male breadwinner’ model</w:t>
      </w:r>
      <w:r w:rsidR="006219FB">
        <w:rPr>
          <w:rStyle w:val="EndnoteReference"/>
          <w:rFonts w:cstheme="minorHAnsi"/>
        </w:rPr>
        <w:endnoteReference w:id="2"/>
      </w:r>
      <w:r w:rsidR="006219FB" w:rsidRPr="00F030AC">
        <w:rPr>
          <w:rFonts w:cstheme="minorHAnsi"/>
        </w:rPr>
        <w:t xml:space="preserve">. </w:t>
      </w:r>
    </w:p>
    <w:p w:rsidR="002356B9" w:rsidRDefault="007E0781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>
        <w:rPr>
          <w:rFonts w:cstheme="minorHAnsi"/>
        </w:rPr>
        <w:t>Similar c</w:t>
      </w:r>
      <w:r w:rsidR="00B87BC3" w:rsidRPr="00F030AC">
        <w:rPr>
          <w:rFonts w:cstheme="minorHAnsi"/>
        </w:rPr>
        <w:t>oncerns have been expressed by Parliamentary committees on Human Rights, Violence Against Women (VAWG)</w:t>
      </w:r>
      <w:r w:rsidR="00B87BC3" w:rsidRPr="00997BAB">
        <w:rPr>
          <w:rStyle w:val="EndnoteReference"/>
          <w:rFonts w:cstheme="minorHAnsi"/>
        </w:rPr>
        <w:endnoteReference w:id="3"/>
      </w:r>
      <w:r w:rsidR="00B87BC3" w:rsidRPr="00F030AC">
        <w:rPr>
          <w:rFonts w:cstheme="minorHAnsi"/>
        </w:rPr>
        <w:t xml:space="preserve"> and select committees</w:t>
      </w:r>
      <w:r w:rsidR="004033A5" w:rsidRPr="00F030AC">
        <w:rPr>
          <w:rFonts w:cstheme="minorHAnsi"/>
        </w:rPr>
        <w:t>, including the Work and Pensions Select Committee (WPSC)</w:t>
      </w:r>
      <w:r w:rsidR="00B87BC3" w:rsidRPr="00997BAB">
        <w:rPr>
          <w:rStyle w:val="EndnoteReference"/>
          <w:rFonts w:cstheme="minorHAnsi"/>
        </w:rPr>
        <w:endnoteReference w:id="4"/>
      </w:r>
      <w:r w:rsidR="002356B9">
        <w:rPr>
          <w:rFonts w:cstheme="minorHAnsi"/>
        </w:rPr>
        <w:t xml:space="preserve">, and </w:t>
      </w:r>
      <w:r w:rsidR="00B87BC3" w:rsidRPr="00F030AC">
        <w:rPr>
          <w:rFonts w:cstheme="minorHAnsi"/>
        </w:rPr>
        <w:t>by the CEDAW committee in 2013</w:t>
      </w:r>
      <w:r w:rsidR="00B87BC3" w:rsidRPr="00997BAB">
        <w:rPr>
          <w:rStyle w:val="EndnoteReference"/>
          <w:rFonts w:cstheme="minorHAnsi"/>
        </w:rPr>
        <w:endnoteReference w:id="5"/>
      </w:r>
      <w:r w:rsidR="00F7063C">
        <w:rPr>
          <w:rFonts w:cstheme="minorHAnsi"/>
        </w:rPr>
        <w:t>.</w:t>
      </w:r>
    </w:p>
    <w:p w:rsidR="00B87BC3" w:rsidRPr="00F030AC" w:rsidRDefault="002356B9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>
        <w:rPr>
          <w:rFonts w:cstheme="minorHAnsi"/>
        </w:rPr>
        <w:t>UC appears in</w:t>
      </w:r>
      <w:r w:rsidR="00F7063C">
        <w:rPr>
          <w:rFonts w:cstheme="minorHAnsi"/>
        </w:rPr>
        <w:t xml:space="preserve"> the </w:t>
      </w:r>
      <w:r w:rsidR="007E500D">
        <w:rPr>
          <w:rFonts w:cstheme="minorHAnsi"/>
        </w:rPr>
        <w:t xml:space="preserve">2018 </w:t>
      </w:r>
      <w:r w:rsidR="00F7063C">
        <w:rPr>
          <w:rFonts w:cstheme="minorHAnsi"/>
        </w:rPr>
        <w:t xml:space="preserve">list </w:t>
      </w:r>
      <w:r w:rsidR="00B87BC3" w:rsidRPr="00F030AC">
        <w:rPr>
          <w:rFonts w:cstheme="minorHAnsi"/>
        </w:rPr>
        <w:t>of issues</w:t>
      </w:r>
      <w:r w:rsidR="00B87BC3">
        <w:rPr>
          <w:rStyle w:val="EndnoteReference"/>
          <w:rFonts w:cstheme="minorHAnsi"/>
          <w:spacing w:val="2"/>
        </w:rPr>
        <w:endnoteReference w:id="6"/>
      </w:r>
      <w:r w:rsidR="00F7063C">
        <w:rPr>
          <w:rFonts w:cstheme="minorHAnsi"/>
        </w:rPr>
        <w:t xml:space="preserve"> </w:t>
      </w:r>
      <w:r w:rsidR="00B87BC3" w:rsidRPr="00F030AC">
        <w:rPr>
          <w:rFonts w:cstheme="minorHAnsi"/>
        </w:rPr>
        <w:t>under</w:t>
      </w:r>
      <w:r w:rsidR="00FE49C0" w:rsidRPr="00F030AC">
        <w:rPr>
          <w:rFonts w:cstheme="minorHAnsi"/>
        </w:rPr>
        <w:t xml:space="preserve"> the heading </w:t>
      </w:r>
      <w:r w:rsidR="00B87BC3" w:rsidRPr="00F030AC">
        <w:rPr>
          <w:rFonts w:cstheme="minorHAnsi"/>
        </w:rPr>
        <w:t>‘disadvantaged groups of women’</w:t>
      </w:r>
      <w:r>
        <w:rPr>
          <w:rFonts w:cstheme="minorHAnsi"/>
        </w:rPr>
        <w:t xml:space="preserve"> as a </w:t>
      </w:r>
      <w:r w:rsidR="00F7063C">
        <w:rPr>
          <w:rFonts w:cstheme="minorHAnsi"/>
        </w:rPr>
        <w:t>VAWG issue</w:t>
      </w:r>
      <w:r>
        <w:rPr>
          <w:rFonts w:cstheme="minorHAnsi"/>
        </w:rPr>
        <w:t xml:space="preserve">, though </w:t>
      </w:r>
      <w:r w:rsidR="00F7063C">
        <w:rPr>
          <w:rFonts w:cstheme="minorHAnsi"/>
        </w:rPr>
        <w:t xml:space="preserve">it has wider gender equality implications, engaging articles 11 and 13. </w:t>
      </w:r>
    </w:p>
    <w:p w:rsidR="00FC4FA4" w:rsidRPr="00F030AC" w:rsidRDefault="002F543E" w:rsidP="00F030AC">
      <w:pPr>
        <w:spacing w:after="240"/>
        <w:ind w:left="357"/>
        <w:rPr>
          <w:rFonts w:cstheme="minorHAnsi"/>
          <w:b/>
        </w:rPr>
      </w:pPr>
      <w:r>
        <w:rPr>
          <w:rFonts w:cstheme="minorHAnsi"/>
          <w:b/>
        </w:rPr>
        <w:t xml:space="preserve">Household focus and </w:t>
      </w:r>
      <w:r w:rsidR="00FC4FA4" w:rsidRPr="00F030AC">
        <w:rPr>
          <w:rFonts w:cstheme="minorHAnsi"/>
          <w:b/>
        </w:rPr>
        <w:t xml:space="preserve">women </w:t>
      </w:r>
    </w:p>
    <w:p w:rsidR="00AD63E8" w:rsidRDefault="00FC4FA4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 xml:space="preserve">The UC single payment </w:t>
      </w:r>
      <w:r w:rsidR="002356B9">
        <w:rPr>
          <w:rFonts w:cstheme="minorHAnsi"/>
        </w:rPr>
        <w:t xml:space="preserve">could </w:t>
      </w:r>
      <w:r w:rsidRPr="00F030AC">
        <w:rPr>
          <w:rFonts w:cstheme="minorHAnsi"/>
        </w:rPr>
        <w:t>disproportionate</w:t>
      </w:r>
      <w:r w:rsidR="009B4A1F">
        <w:rPr>
          <w:rFonts w:cstheme="minorHAnsi"/>
        </w:rPr>
        <w:t xml:space="preserve">ly affect </w:t>
      </w:r>
      <w:r w:rsidRPr="00F030AC">
        <w:rPr>
          <w:rFonts w:cstheme="minorHAnsi"/>
        </w:rPr>
        <w:t>women</w:t>
      </w:r>
      <w:r w:rsidR="0079437C">
        <w:rPr>
          <w:rFonts w:cstheme="minorHAnsi"/>
        </w:rPr>
        <w:t xml:space="preserve"> </w:t>
      </w:r>
      <w:r w:rsidR="00813E43" w:rsidRPr="00F030AC">
        <w:rPr>
          <w:rFonts w:cstheme="minorHAnsi"/>
        </w:rPr>
        <w:t>as UC rolls out</w:t>
      </w:r>
      <w:r w:rsidR="00F030AC">
        <w:rPr>
          <w:rFonts w:cstheme="minorHAnsi"/>
        </w:rPr>
        <w:t xml:space="preserve"> (i</w:t>
      </w:r>
      <w:r w:rsidR="00813E43" w:rsidRPr="00F030AC">
        <w:rPr>
          <w:rFonts w:cstheme="minorHAnsi"/>
        </w:rPr>
        <w:t xml:space="preserve">n August 2018, </w:t>
      </w:r>
      <w:r w:rsidRPr="00F030AC">
        <w:rPr>
          <w:rFonts w:cstheme="minorHAnsi"/>
        </w:rPr>
        <w:t xml:space="preserve">54% of </w:t>
      </w:r>
      <w:r w:rsidR="00F7063C">
        <w:rPr>
          <w:rFonts w:cstheme="minorHAnsi"/>
        </w:rPr>
        <w:t xml:space="preserve">UC </w:t>
      </w:r>
      <w:r w:rsidRPr="00F030AC">
        <w:rPr>
          <w:rFonts w:cstheme="minorHAnsi"/>
        </w:rPr>
        <w:t>starts were from women</w:t>
      </w:r>
      <w:r w:rsidR="00F030AC">
        <w:rPr>
          <w:rFonts w:cstheme="minorHAnsi"/>
        </w:rPr>
        <w:t xml:space="preserve"> - </w:t>
      </w:r>
      <w:r w:rsidRPr="00F030AC">
        <w:rPr>
          <w:rFonts w:cstheme="minorHAnsi"/>
        </w:rPr>
        <w:t>up from 31% in December 2013)</w:t>
      </w:r>
      <w:r w:rsidRPr="00FE49C0">
        <w:rPr>
          <w:rStyle w:val="EndnoteReference"/>
          <w:rFonts w:cstheme="minorHAnsi"/>
        </w:rPr>
        <w:endnoteReference w:id="7"/>
      </w:r>
      <w:r w:rsidRPr="00F030AC">
        <w:rPr>
          <w:rFonts w:cstheme="minorHAnsi"/>
        </w:rPr>
        <w:t xml:space="preserve">. </w:t>
      </w:r>
    </w:p>
    <w:p w:rsidR="006E1417" w:rsidRPr="006E1417" w:rsidRDefault="00590930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 xml:space="preserve">UC </w:t>
      </w:r>
      <w:r w:rsidR="00F7063C">
        <w:rPr>
          <w:rFonts w:cstheme="minorHAnsi"/>
        </w:rPr>
        <w:t xml:space="preserve">incorporates </w:t>
      </w:r>
      <w:r w:rsidRPr="00F030AC">
        <w:rPr>
          <w:rFonts w:cstheme="minorHAnsi"/>
        </w:rPr>
        <w:t xml:space="preserve">the </w:t>
      </w:r>
      <w:r w:rsidR="00BE2533" w:rsidRPr="00F030AC">
        <w:rPr>
          <w:rFonts w:cstheme="minorHAnsi"/>
        </w:rPr>
        <w:t>Child Tax Credit (CTC), payable to the main carer for children</w:t>
      </w:r>
      <w:r w:rsidR="00F42415">
        <w:rPr>
          <w:rFonts w:cstheme="minorHAnsi"/>
        </w:rPr>
        <w:t xml:space="preserve"> (</w:t>
      </w:r>
      <w:r w:rsidR="00134ACF" w:rsidRPr="00F030AC">
        <w:rPr>
          <w:rFonts w:cstheme="minorHAnsi"/>
        </w:rPr>
        <w:t>86%</w:t>
      </w:r>
      <w:r w:rsidR="00134ACF" w:rsidRPr="00997BAB">
        <w:rPr>
          <w:rStyle w:val="EndnoteReference"/>
          <w:rFonts w:cstheme="minorHAnsi"/>
        </w:rPr>
        <w:endnoteReference w:id="8"/>
      </w:r>
      <w:r w:rsidR="00134ACF">
        <w:rPr>
          <w:rFonts w:cstheme="minorHAnsi"/>
        </w:rPr>
        <w:t xml:space="preserve"> of recipients are w</w:t>
      </w:r>
      <w:r w:rsidRPr="00F030AC">
        <w:rPr>
          <w:rFonts w:cstheme="minorHAnsi"/>
        </w:rPr>
        <w:t>omen</w:t>
      </w:r>
      <w:r w:rsidR="00F7063C">
        <w:rPr>
          <w:rFonts w:cstheme="minorHAnsi"/>
        </w:rPr>
        <w:t>)</w:t>
      </w:r>
      <w:r w:rsidR="00BE2533" w:rsidRPr="00F030AC">
        <w:rPr>
          <w:rFonts w:cstheme="minorHAnsi"/>
        </w:rPr>
        <w:t xml:space="preserve">.  </w:t>
      </w:r>
      <w:r w:rsidR="00EC3D62" w:rsidRPr="00F030AC">
        <w:rPr>
          <w:rFonts w:cstheme="minorHAnsi"/>
        </w:rPr>
        <w:t xml:space="preserve">Also included in UC are </w:t>
      </w:r>
      <w:r w:rsidR="00253B67" w:rsidRPr="00F030AC">
        <w:rPr>
          <w:rFonts w:cstheme="minorHAnsi"/>
        </w:rPr>
        <w:t>out-of-work means-tested benefits</w:t>
      </w:r>
      <w:r w:rsidR="00134ACF">
        <w:rPr>
          <w:rFonts w:cstheme="minorHAnsi"/>
        </w:rPr>
        <w:t xml:space="preserve">, rarely claimed by the woman in </w:t>
      </w:r>
      <w:r w:rsidR="00253B67" w:rsidRPr="00F030AC">
        <w:rPr>
          <w:rFonts w:cstheme="minorHAnsi"/>
        </w:rPr>
        <w:t xml:space="preserve">opposite sex couples with dependent children, even if either member of a couple can claim; in 87% of Jobseeker’s Allowance cases, the principal claimant was </w:t>
      </w:r>
      <w:r w:rsidR="00F42415">
        <w:rPr>
          <w:rFonts w:cstheme="minorHAnsi"/>
        </w:rPr>
        <w:t>male</w:t>
      </w:r>
      <w:r w:rsidR="00253B67" w:rsidRPr="00D32ADE">
        <w:rPr>
          <w:rStyle w:val="EndnoteReference"/>
          <w:rFonts w:cstheme="minorHAnsi"/>
        </w:rPr>
        <w:endnoteReference w:id="9"/>
      </w:r>
      <w:r w:rsidR="00253B67" w:rsidRPr="00F030AC">
        <w:rPr>
          <w:rFonts w:cstheme="minorHAnsi"/>
        </w:rPr>
        <w:t>.</w:t>
      </w:r>
      <w:r w:rsidR="00DD659C">
        <w:rPr>
          <w:rFonts w:cstheme="minorHAnsi"/>
        </w:rPr>
        <w:t xml:space="preserve"> </w:t>
      </w:r>
      <w:r w:rsidR="006E1417">
        <w:t>80% of</w:t>
      </w:r>
      <w:r w:rsidR="006E1417">
        <w:rPr>
          <w:rFonts w:cstheme="minorHAnsi"/>
        </w:rPr>
        <w:t xml:space="preserve"> </w:t>
      </w:r>
      <w:r w:rsidR="00DD659C" w:rsidRPr="00A1647F">
        <w:t>main earner</w:t>
      </w:r>
      <w:r w:rsidR="006E1417">
        <w:t>s within one-earner couples eligible for UC</w:t>
      </w:r>
      <w:r w:rsidR="006E1417" w:rsidRPr="00A1647F">
        <w:t xml:space="preserve"> </w:t>
      </w:r>
      <w:r w:rsidR="006E1417">
        <w:t>are men</w:t>
      </w:r>
      <w:r w:rsidR="00DD659C">
        <w:rPr>
          <w:rStyle w:val="EndnoteReference"/>
          <w:rFonts w:cstheme="minorHAnsi"/>
        </w:rPr>
        <w:endnoteReference w:id="10"/>
      </w:r>
      <w:r w:rsidR="0030796E">
        <w:t xml:space="preserve">. </w:t>
      </w:r>
    </w:p>
    <w:p w:rsidR="00253B67" w:rsidRPr="00432DD9" w:rsidRDefault="007E0781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>
        <w:t>T</w:t>
      </w:r>
      <w:r w:rsidR="0030796E">
        <w:t>he DWP Secretary of State recently stated that around 60% of UC payments go to women, and she is considering paying UC to the main carer</w:t>
      </w:r>
      <w:r w:rsidR="0030796E">
        <w:rPr>
          <w:rStyle w:val="EndnoteReference"/>
        </w:rPr>
        <w:endnoteReference w:id="11"/>
      </w:r>
      <w:r w:rsidR="00432DD9">
        <w:t xml:space="preserve">; </w:t>
      </w:r>
      <w:r w:rsidR="00432DD9" w:rsidRPr="00432DD9">
        <w:rPr>
          <w:rFonts w:cstheme="minorHAnsi"/>
        </w:rPr>
        <w:t>whilst this recognise</w:t>
      </w:r>
      <w:r w:rsidR="00341856">
        <w:rPr>
          <w:rFonts w:cstheme="minorHAnsi"/>
        </w:rPr>
        <w:t>s</w:t>
      </w:r>
      <w:r w:rsidR="00432DD9" w:rsidRPr="00432DD9">
        <w:rPr>
          <w:rFonts w:cstheme="minorHAnsi"/>
        </w:rPr>
        <w:t xml:space="preserve"> the </w:t>
      </w:r>
      <w:r w:rsidR="00432DD9" w:rsidRPr="00E802ED">
        <w:t xml:space="preserve">position of women with children, </w:t>
      </w:r>
      <w:r w:rsidR="00341856">
        <w:t xml:space="preserve">it </w:t>
      </w:r>
      <w:r w:rsidR="008E0FA2">
        <w:t xml:space="preserve">does not tackle </w:t>
      </w:r>
      <w:r w:rsidR="00432DD9">
        <w:t xml:space="preserve">the UC single payment </w:t>
      </w:r>
      <w:r w:rsidR="002356B9">
        <w:t xml:space="preserve">(see </w:t>
      </w:r>
      <w:r w:rsidR="00432DD9">
        <w:t xml:space="preserve">also </w:t>
      </w:r>
      <w:r w:rsidR="002356B9">
        <w:t>4.2).</w:t>
      </w:r>
      <w:r w:rsidR="0030796E">
        <w:t xml:space="preserve">   </w:t>
      </w:r>
    </w:p>
    <w:p w:rsidR="00B95BF6" w:rsidRPr="00A30B19" w:rsidRDefault="00F7063C" w:rsidP="00F030AC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A30B19">
        <w:rPr>
          <w:rFonts w:cstheme="minorHAnsi"/>
        </w:rPr>
        <w:t xml:space="preserve">Access to benefits at a household level </w:t>
      </w:r>
      <w:r w:rsidR="00B95BF6" w:rsidRPr="00A30B19">
        <w:rPr>
          <w:rFonts w:cstheme="minorHAnsi"/>
        </w:rPr>
        <w:t>(</w:t>
      </w:r>
      <w:r w:rsidRPr="00A30B19">
        <w:rPr>
          <w:rFonts w:cstheme="minorHAnsi"/>
        </w:rPr>
        <w:t>rather than to women as individual rights</w:t>
      </w:r>
      <w:r w:rsidR="008E0FA2">
        <w:rPr>
          <w:rFonts w:cstheme="minorHAnsi"/>
        </w:rPr>
        <w:t>-</w:t>
      </w:r>
      <w:r w:rsidRPr="00A30B19">
        <w:rPr>
          <w:rFonts w:cstheme="minorHAnsi"/>
        </w:rPr>
        <w:t>holders</w:t>
      </w:r>
      <w:r w:rsidR="00B95BF6" w:rsidRPr="00A30B19">
        <w:rPr>
          <w:rFonts w:cstheme="minorHAnsi"/>
        </w:rPr>
        <w:t>)</w:t>
      </w:r>
      <w:r w:rsidRPr="00A30B19">
        <w:rPr>
          <w:rFonts w:cstheme="minorHAnsi"/>
        </w:rPr>
        <w:t xml:space="preserve"> perpetuates gender inequality</w:t>
      </w:r>
      <w:r w:rsidR="00B95BF6">
        <w:rPr>
          <w:rStyle w:val="EndnoteReference"/>
          <w:rFonts w:cstheme="minorHAnsi"/>
        </w:rPr>
        <w:endnoteReference w:id="12"/>
      </w:r>
      <w:r w:rsidRPr="00A30B19">
        <w:rPr>
          <w:rFonts w:cstheme="minorHAnsi"/>
        </w:rPr>
        <w:t xml:space="preserve">. </w:t>
      </w:r>
      <w:r w:rsidR="00B95BF6" w:rsidRPr="00A30B19">
        <w:rPr>
          <w:rFonts w:cstheme="minorHAnsi"/>
        </w:rPr>
        <w:t xml:space="preserve">A household </w:t>
      </w:r>
      <w:r w:rsidR="00FC4FA4" w:rsidRPr="00A30B19">
        <w:rPr>
          <w:rFonts w:cstheme="minorHAnsi"/>
        </w:rPr>
        <w:t xml:space="preserve">focus </w:t>
      </w:r>
      <w:r w:rsidR="00590930" w:rsidRPr="00A30B19">
        <w:rPr>
          <w:rFonts w:cstheme="minorHAnsi"/>
        </w:rPr>
        <w:t xml:space="preserve">assumes each partner has </w:t>
      </w:r>
      <w:r w:rsidR="00590930" w:rsidRPr="00A30B19">
        <w:rPr>
          <w:rFonts w:cstheme="minorHAnsi"/>
          <w:color w:val="000000"/>
          <w:spacing w:val="2"/>
          <w:shd w:val="clear" w:color="auto" w:fill="FFFFFF"/>
        </w:rPr>
        <w:t>equal access and control over finances</w:t>
      </w:r>
      <w:r w:rsidR="00825285">
        <w:rPr>
          <w:rStyle w:val="EndnoteReference"/>
          <w:rFonts w:cstheme="minorHAnsi"/>
          <w:color w:val="000000"/>
          <w:spacing w:val="2"/>
          <w:shd w:val="clear" w:color="auto" w:fill="FFFFFF"/>
        </w:rPr>
        <w:endnoteReference w:id="13"/>
      </w:r>
      <w:r w:rsidR="00590930" w:rsidRPr="00A30B19">
        <w:rPr>
          <w:rFonts w:cstheme="minorHAnsi"/>
          <w:color w:val="000000"/>
          <w:spacing w:val="2"/>
          <w:shd w:val="clear" w:color="auto" w:fill="FFFFFF"/>
        </w:rPr>
        <w:t>, but this</w:t>
      </w:r>
      <w:r w:rsidR="00590930" w:rsidRPr="00A30B19">
        <w:rPr>
          <w:rFonts w:cstheme="minorHAnsi"/>
        </w:rPr>
        <w:t xml:space="preserve"> </w:t>
      </w:r>
      <w:r w:rsidR="00FC4FA4" w:rsidRPr="00A30B19">
        <w:rPr>
          <w:rFonts w:cstheme="minorHAnsi"/>
        </w:rPr>
        <w:t>obscures individual experiences</w:t>
      </w:r>
      <w:r w:rsidRPr="00A30B19">
        <w:rPr>
          <w:rFonts w:cstheme="minorHAnsi"/>
        </w:rPr>
        <w:t xml:space="preserve"> (unfairly shared r</w:t>
      </w:r>
      <w:r w:rsidR="00134ACF" w:rsidRPr="00A30B19">
        <w:rPr>
          <w:rFonts w:cstheme="minorHAnsi"/>
        </w:rPr>
        <w:t>esources</w:t>
      </w:r>
      <w:r w:rsidR="00813E43" w:rsidRPr="00997BAB">
        <w:rPr>
          <w:rStyle w:val="EndnoteReference"/>
          <w:rFonts w:cstheme="minorHAnsi"/>
        </w:rPr>
        <w:endnoteReference w:id="14"/>
      </w:r>
      <w:r w:rsidR="00813E43" w:rsidRPr="00A30B19">
        <w:rPr>
          <w:rFonts w:cstheme="minorHAnsi"/>
        </w:rPr>
        <w:t>, ‘hidden’ poverty</w:t>
      </w:r>
      <w:r w:rsidR="00813E43" w:rsidRPr="00997BAB">
        <w:rPr>
          <w:rStyle w:val="EndnoteReference"/>
          <w:rFonts w:cstheme="minorHAnsi"/>
        </w:rPr>
        <w:endnoteReference w:id="15"/>
      </w:r>
      <w:r w:rsidR="00813E43" w:rsidRPr="00A30B19">
        <w:rPr>
          <w:rFonts w:cstheme="minorHAnsi"/>
        </w:rPr>
        <w:t xml:space="preserve">, </w:t>
      </w:r>
      <w:r w:rsidR="008E0FA2" w:rsidRPr="00A30B19">
        <w:rPr>
          <w:rFonts w:cstheme="minorHAnsi"/>
        </w:rPr>
        <w:t>women</w:t>
      </w:r>
      <w:r w:rsidR="00813E43" w:rsidRPr="00A30B19">
        <w:rPr>
          <w:rFonts w:cstheme="minorHAnsi"/>
        </w:rPr>
        <w:t xml:space="preserve"> in low-income households </w:t>
      </w:r>
      <w:r w:rsidRPr="00A30B19">
        <w:rPr>
          <w:rFonts w:cstheme="minorHAnsi"/>
        </w:rPr>
        <w:t xml:space="preserve">bearing </w:t>
      </w:r>
      <w:r w:rsidR="00813E43" w:rsidRPr="00A30B19">
        <w:rPr>
          <w:rFonts w:cstheme="minorHAnsi"/>
        </w:rPr>
        <w:t xml:space="preserve">the responsibility of managing on limited </w:t>
      </w:r>
      <w:r w:rsidR="00E91530" w:rsidRPr="00A30B19">
        <w:rPr>
          <w:rFonts w:cstheme="minorHAnsi"/>
        </w:rPr>
        <w:t>resources</w:t>
      </w:r>
      <w:r w:rsidR="00813E43" w:rsidRPr="00997BAB">
        <w:rPr>
          <w:rStyle w:val="EndnoteReference"/>
          <w:rFonts w:cstheme="minorHAnsi"/>
        </w:rPr>
        <w:endnoteReference w:id="16"/>
      </w:r>
      <w:r w:rsidRPr="00A30B19">
        <w:rPr>
          <w:rFonts w:cstheme="minorHAnsi"/>
        </w:rPr>
        <w:t>)</w:t>
      </w:r>
      <w:r w:rsidR="00813E43" w:rsidRPr="00A30B19">
        <w:rPr>
          <w:rFonts w:cstheme="minorHAnsi"/>
        </w:rPr>
        <w:t xml:space="preserve">. </w:t>
      </w:r>
      <w:r w:rsidR="00F87A96" w:rsidRPr="00A30B19">
        <w:rPr>
          <w:rFonts w:cstheme="minorHAnsi"/>
        </w:rPr>
        <w:t xml:space="preserve">DWP </w:t>
      </w:r>
      <w:r w:rsidR="008E0FA2">
        <w:rPr>
          <w:rFonts w:cstheme="minorHAnsi"/>
        </w:rPr>
        <w:t xml:space="preserve">has </w:t>
      </w:r>
      <w:r w:rsidR="00F87A96" w:rsidRPr="00A30B19">
        <w:rPr>
          <w:rFonts w:cstheme="minorHAnsi"/>
        </w:rPr>
        <w:t xml:space="preserve">also acknowledged research that </w:t>
      </w:r>
      <w:r w:rsidR="00EC3D62" w:rsidRPr="00A30B19">
        <w:rPr>
          <w:rFonts w:cstheme="minorHAnsi"/>
        </w:rPr>
        <w:t>‘</w:t>
      </w:r>
      <w:r w:rsidR="00F87A96" w:rsidRPr="00A30B19">
        <w:rPr>
          <w:rFonts w:cstheme="minorHAnsi"/>
          <w:i/>
        </w:rPr>
        <w:t>men sometimes benefit at the expense of women from shared household income</w:t>
      </w:r>
      <w:r w:rsidR="00EC3D62" w:rsidRPr="00A30B19">
        <w:rPr>
          <w:rFonts w:cstheme="minorHAnsi"/>
          <w:i/>
        </w:rPr>
        <w:t>’</w:t>
      </w:r>
      <w:r w:rsidR="00F87A96">
        <w:rPr>
          <w:rStyle w:val="EndnoteReference"/>
          <w:rFonts w:cstheme="minorHAnsi"/>
        </w:rPr>
        <w:endnoteReference w:id="17"/>
      </w:r>
      <w:r w:rsidR="00F87A96" w:rsidRPr="00A30B19">
        <w:rPr>
          <w:rFonts w:cstheme="minorHAnsi"/>
        </w:rPr>
        <w:t xml:space="preserve">.  </w:t>
      </w:r>
    </w:p>
    <w:p w:rsidR="00B87BC3" w:rsidRPr="00A30B19" w:rsidRDefault="00F87A96" w:rsidP="00A30B19">
      <w:pPr>
        <w:pStyle w:val="ListParagraph"/>
        <w:numPr>
          <w:ilvl w:val="0"/>
          <w:numId w:val="15"/>
        </w:numPr>
        <w:spacing w:after="240"/>
        <w:ind w:left="714" w:hanging="357"/>
        <w:contextualSpacing w:val="0"/>
        <w:rPr>
          <w:rFonts w:cstheme="minorHAnsi"/>
        </w:rPr>
      </w:pPr>
      <w:r w:rsidRPr="00A30B19">
        <w:rPr>
          <w:rFonts w:cstheme="minorHAnsi"/>
        </w:rPr>
        <w:t>The single payment could exacerbate domestic abuse</w:t>
      </w:r>
      <w:r w:rsidR="00A30B19">
        <w:rPr>
          <w:rFonts w:cstheme="minorHAnsi"/>
        </w:rPr>
        <w:t xml:space="preserve"> (</w:t>
      </w:r>
      <w:r w:rsidR="00891498">
        <w:rPr>
          <w:rFonts w:cstheme="minorHAnsi"/>
        </w:rPr>
        <w:t>disproportionately e</w:t>
      </w:r>
      <w:r w:rsidRPr="00A30B19">
        <w:rPr>
          <w:rFonts w:cstheme="minorHAnsi"/>
        </w:rPr>
        <w:t>xperienced by women</w:t>
      </w:r>
      <w:r w:rsidR="00FC4FA4" w:rsidRPr="00A30B19">
        <w:rPr>
          <w:rStyle w:val="EndnoteReference"/>
          <w:rFonts w:cstheme="minorHAnsi"/>
          <w:lang w:bidi="hi-IN"/>
        </w:rPr>
        <w:endnoteReference w:id="18"/>
      </w:r>
      <w:r w:rsidR="008E0FA2">
        <w:rPr>
          <w:rFonts w:cstheme="minorHAnsi"/>
        </w:rPr>
        <w:t>)</w:t>
      </w:r>
      <w:r w:rsidR="00A30B19">
        <w:rPr>
          <w:rFonts w:cstheme="minorHAnsi"/>
          <w:lang w:bidi="hi-IN"/>
        </w:rPr>
        <w:t xml:space="preserve"> and </w:t>
      </w:r>
      <w:r w:rsidR="00FC4FA4" w:rsidRPr="00A30B19">
        <w:rPr>
          <w:rFonts w:cstheme="minorHAnsi"/>
          <w:lang w:bidi="hi-IN"/>
        </w:rPr>
        <w:t>financial abuse</w:t>
      </w:r>
      <w:r w:rsidR="00A30B19">
        <w:rPr>
          <w:rFonts w:cstheme="minorHAnsi"/>
          <w:lang w:bidi="hi-IN"/>
        </w:rPr>
        <w:t xml:space="preserve"> (</w:t>
      </w:r>
      <w:r w:rsidR="00891498">
        <w:rPr>
          <w:rFonts w:cstheme="minorHAnsi"/>
          <w:lang w:bidi="hi-IN"/>
        </w:rPr>
        <w:t xml:space="preserve">particularly </w:t>
      </w:r>
      <w:r w:rsidR="00A30B19">
        <w:rPr>
          <w:rFonts w:cstheme="minorHAnsi"/>
          <w:lang w:bidi="hi-IN"/>
        </w:rPr>
        <w:t>affect</w:t>
      </w:r>
      <w:r w:rsidR="00891498">
        <w:rPr>
          <w:rFonts w:cstheme="minorHAnsi"/>
          <w:lang w:bidi="hi-IN"/>
        </w:rPr>
        <w:t>ing</w:t>
      </w:r>
      <w:r w:rsidR="00A30B19">
        <w:rPr>
          <w:rFonts w:cstheme="minorHAnsi"/>
          <w:lang w:bidi="hi-IN"/>
        </w:rPr>
        <w:t xml:space="preserve"> women</w:t>
      </w:r>
      <w:r w:rsidR="00FC4FA4" w:rsidRPr="00A30B19">
        <w:rPr>
          <w:rFonts w:cstheme="minorHAnsi"/>
        </w:rPr>
        <w:t>, for longer periods</w:t>
      </w:r>
      <w:r w:rsidR="00134ACF" w:rsidRPr="00A30B19">
        <w:rPr>
          <w:rFonts w:cstheme="minorHAnsi"/>
        </w:rPr>
        <w:t xml:space="preserve">, </w:t>
      </w:r>
      <w:r w:rsidR="00FC4FA4" w:rsidRPr="00A30B19">
        <w:rPr>
          <w:rFonts w:cstheme="minorHAnsi"/>
        </w:rPr>
        <w:t>over multiple relationships and post-separatio</w:t>
      </w:r>
      <w:r w:rsidR="00FC4FA4" w:rsidRPr="00F030AC">
        <w:rPr>
          <w:rFonts w:cstheme="minorHAnsi"/>
        </w:rPr>
        <w:t>n</w:t>
      </w:r>
      <w:r w:rsidR="00FC4FA4" w:rsidRPr="00A30B19">
        <w:rPr>
          <w:rStyle w:val="EndnoteReference"/>
          <w:rFonts w:cstheme="minorHAnsi"/>
        </w:rPr>
        <w:endnoteReference w:id="19"/>
      </w:r>
      <w:r w:rsidR="00A30B19">
        <w:rPr>
          <w:rFonts w:cstheme="minorHAnsi"/>
        </w:rPr>
        <w:t>)</w:t>
      </w:r>
      <w:r w:rsidR="00E91530" w:rsidRPr="00A30B19">
        <w:rPr>
          <w:rFonts w:cstheme="minorHAnsi"/>
        </w:rPr>
        <w:t>.</w:t>
      </w:r>
      <w:r w:rsidRPr="00A30B19">
        <w:rPr>
          <w:rFonts w:cstheme="minorHAnsi"/>
        </w:rPr>
        <w:t xml:space="preserve"> </w:t>
      </w:r>
      <w:r w:rsidR="00B87BC3" w:rsidRPr="00A30B19">
        <w:rPr>
          <w:rFonts w:cstheme="minorHAnsi"/>
        </w:rPr>
        <w:t>Wher</w:t>
      </w:r>
      <w:r w:rsidR="00B87BC3" w:rsidRPr="00F030AC">
        <w:rPr>
          <w:rFonts w:cstheme="minorHAnsi"/>
        </w:rPr>
        <w:t>e</w:t>
      </w:r>
      <w:r w:rsidR="00B87BC3" w:rsidRPr="00E60863">
        <w:t xml:space="preserve"> </w:t>
      </w:r>
      <w:r w:rsidR="00A30B19">
        <w:t xml:space="preserve">one partner </w:t>
      </w:r>
      <w:r w:rsidR="00B87BC3" w:rsidRPr="00E60863">
        <w:t>is financia</w:t>
      </w:r>
      <w:r w:rsidR="00A30B19">
        <w:t xml:space="preserve">lly </w:t>
      </w:r>
      <w:r w:rsidR="00B87BC3" w:rsidRPr="00E60863">
        <w:t>dependen</w:t>
      </w:r>
      <w:r w:rsidR="00A30B19">
        <w:t>t on the other</w:t>
      </w:r>
      <w:r w:rsidR="00B87BC3" w:rsidRPr="00E60863">
        <w:t>, relationships can be unequal and unbalanced</w:t>
      </w:r>
      <w:r w:rsidR="005546DE">
        <w:t xml:space="preserve"> (even if not abusive)</w:t>
      </w:r>
      <w:r w:rsidR="00B95BF6">
        <w:t>,</w:t>
      </w:r>
      <w:r w:rsidR="00B87BC3" w:rsidRPr="00A30B19">
        <w:rPr>
          <w:rFonts w:cstheme="minorHAnsi"/>
        </w:rPr>
        <w:t xml:space="preserve"> one partner exert</w:t>
      </w:r>
      <w:r w:rsidR="00341856">
        <w:rPr>
          <w:rFonts w:cstheme="minorHAnsi"/>
        </w:rPr>
        <w:t>ing</w:t>
      </w:r>
      <w:r w:rsidR="00B87BC3" w:rsidRPr="00A30B19">
        <w:rPr>
          <w:rFonts w:cstheme="minorHAnsi"/>
        </w:rPr>
        <w:t xml:space="preserve"> power over the other (</w:t>
      </w:r>
      <w:r w:rsidR="00A30B19">
        <w:rPr>
          <w:rFonts w:cstheme="minorHAnsi"/>
        </w:rPr>
        <w:t>e.g. if t</w:t>
      </w:r>
      <w:r w:rsidR="00B87BC3" w:rsidRPr="00A30B19">
        <w:rPr>
          <w:rFonts w:cstheme="minorHAnsi"/>
        </w:rPr>
        <w:t>here is little information-sharing or mistrust, or lack of certainty about who lead</w:t>
      </w:r>
      <w:r w:rsidR="00A30B19">
        <w:rPr>
          <w:rFonts w:cstheme="minorHAnsi"/>
        </w:rPr>
        <w:t xml:space="preserve">s </w:t>
      </w:r>
      <w:r w:rsidR="00B87BC3" w:rsidRPr="00A30B19">
        <w:rPr>
          <w:rFonts w:cstheme="minorHAnsi"/>
        </w:rPr>
        <w:t>on finances/budgeting)</w:t>
      </w:r>
      <w:r w:rsidR="00B87BC3" w:rsidRPr="00A30B19">
        <w:rPr>
          <w:rStyle w:val="EndnoteReference"/>
          <w:rFonts w:cstheme="minorHAnsi"/>
        </w:rPr>
        <w:endnoteReference w:id="20"/>
      </w:r>
      <w:r w:rsidR="00B87BC3" w:rsidRPr="00A30B19">
        <w:rPr>
          <w:rFonts w:cstheme="minorHAnsi"/>
        </w:rPr>
        <w:t>.</w:t>
      </w:r>
    </w:p>
    <w:p w:rsidR="00535FA7" w:rsidRPr="00D12D51" w:rsidRDefault="00535FA7" w:rsidP="00D12D5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40"/>
        <w:ind w:left="357" w:hanging="357"/>
        <w:contextualSpacing w:val="0"/>
        <w:rPr>
          <w:rFonts w:cstheme="minorHAnsi"/>
          <w:b/>
          <w:sz w:val="24"/>
          <w:szCs w:val="24"/>
        </w:rPr>
      </w:pPr>
      <w:r w:rsidRPr="00D12D51">
        <w:rPr>
          <w:rFonts w:cstheme="minorHAnsi"/>
          <w:b/>
          <w:sz w:val="24"/>
          <w:szCs w:val="24"/>
        </w:rPr>
        <w:t xml:space="preserve">Split </w:t>
      </w:r>
      <w:r w:rsidR="008A723A" w:rsidRPr="00D12D51">
        <w:rPr>
          <w:rFonts w:cstheme="minorHAnsi"/>
          <w:b/>
          <w:sz w:val="24"/>
          <w:szCs w:val="24"/>
        </w:rPr>
        <w:t xml:space="preserve">payments </w:t>
      </w:r>
      <w:r w:rsidRPr="00D12D51">
        <w:rPr>
          <w:rFonts w:cstheme="minorHAnsi"/>
          <w:b/>
          <w:sz w:val="24"/>
          <w:szCs w:val="24"/>
        </w:rPr>
        <w:t xml:space="preserve"> </w:t>
      </w:r>
    </w:p>
    <w:p w:rsidR="00305592" w:rsidRPr="00D12D51" w:rsidRDefault="00345A8E" w:rsidP="00D12D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cstheme="minorHAnsi"/>
        </w:rPr>
      </w:pPr>
      <w:r w:rsidRPr="00D12D51">
        <w:rPr>
          <w:rFonts w:cstheme="minorHAnsi"/>
        </w:rPr>
        <w:t xml:space="preserve">UC </w:t>
      </w:r>
      <w:r w:rsidR="00A35C15" w:rsidRPr="00D12D51">
        <w:rPr>
          <w:rFonts w:cstheme="minorHAnsi"/>
        </w:rPr>
        <w:t xml:space="preserve">can </w:t>
      </w:r>
      <w:r w:rsidRPr="00D12D51">
        <w:rPr>
          <w:rFonts w:cstheme="minorHAnsi"/>
        </w:rPr>
        <w:t xml:space="preserve">be split between </w:t>
      </w:r>
      <w:r w:rsidR="00047F37" w:rsidRPr="00D12D51">
        <w:rPr>
          <w:rFonts w:cstheme="minorHAnsi"/>
        </w:rPr>
        <w:t xml:space="preserve">partners </w:t>
      </w:r>
      <w:r w:rsidR="005D3A07" w:rsidRPr="00D12D51">
        <w:rPr>
          <w:rFonts w:cstheme="minorHAnsi"/>
        </w:rPr>
        <w:t xml:space="preserve">if </w:t>
      </w:r>
      <w:r w:rsidR="00341856">
        <w:rPr>
          <w:rFonts w:cstheme="minorHAnsi"/>
        </w:rPr>
        <w:t xml:space="preserve">this is </w:t>
      </w:r>
      <w:r w:rsidR="00305592" w:rsidRPr="00D12D51">
        <w:rPr>
          <w:rFonts w:cstheme="minorHAnsi"/>
        </w:rPr>
        <w:t xml:space="preserve">in the interest of claimants, </w:t>
      </w:r>
      <w:r w:rsidR="00341856">
        <w:rPr>
          <w:rFonts w:cstheme="minorHAnsi"/>
        </w:rPr>
        <w:t xml:space="preserve">their children or </w:t>
      </w:r>
      <w:r w:rsidR="00305592" w:rsidRPr="00D12D51">
        <w:rPr>
          <w:rFonts w:cstheme="minorHAnsi"/>
        </w:rPr>
        <w:t>a severely disabled person</w:t>
      </w:r>
      <w:r w:rsidR="00A51C95" w:rsidRPr="00D12D51">
        <w:rPr>
          <w:rFonts w:cstheme="minorHAnsi"/>
        </w:rPr>
        <w:t xml:space="preserve"> (similar rules exist in former means-tested out</w:t>
      </w:r>
      <w:r w:rsidR="00341856">
        <w:rPr>
          <w:rFonts w:cstheme="minorHAnsi"/>
        </w:rPr>
        <w:t>-</w:t>
      </w:r>
      <w:r w:rsidR="00A51C95" w:rsidRPr="00D12D51">
        <w:rPr>
          <w:rFonts w:cstheme="minorHAnsi"/>
        </w:rPr>
        <w:t>of</w:t>
      </w:r>
      <w:r w:rsidR="00341856">
        <w:rPr>
          <w:rFonts w:cstheme="minorHAnsi"/>
        </w:rPr>
        <w:t>-</w:t>
      </w:r>
      <w:r w:rsidR="00A51C95" w:rsidRPr="00D12D51">
        <w:rPr>
          <w:rFonts w:cstheme="minorHAnsi"/>
        </w:rPr>
        <w:t>work benefits). Pa</w:t>
      </w:r>
      <w:r w:rsidR="00305592" w:rsidRPr="00D12D51">
        <w:rPr>
          <w:rFonts w:cstheme="minorHAnsi"/>
        </w:rPr>
        <w:t>yments are discretionary</w:t>
      </w:r>
      <w:r w:rsidR="007E0781">
        <w:rPr>
          <w:rFonts w:cstheme="minorHAnsi"/>
        </w:rPr>
        <w:t>,</w:t>
      </w:r>
      <w:r w:rsidR="00305592" w:rsidRPr="00D12D51">
        <w:rPr>
          <w:rFonts w:cstheme="minorHAnsi"/>
        </w:rPr>
        <w:t xml:space="preserve"> temporary, with no right of appeal</w:t>
      </w:r>
      <w:r w:rsidR="00BA613D" w:rsidRPr="00D12D51">
        <w:rPr>
          <w:rFonts w:cstheme="minorHAnsi"/>
        </w:rPr>
        <w:t xml:space="preserve">, and </w:t>
      </w:r>
      <w:r w:rsidR="00305592" w:rsidRPr="00D12D51">
        <w:rPr>
          <w:rFonts w:cstheme="minorHAnsi"/>
        </w:rPr>
        <w:t>only in ‘exceptional’ circumstances, to prevent hardship, either</w:t>
      </w:r>
      <w:r w:rsidR="00A51C95" w:rsidRPr="00D12D51">
        <w:rPr>
          <w:rFonts w:cstheme="minorHAnsi"/>
        </w:rPr>
        <w:t>:</w:t>
      </w:r>
      <w:r w:rsidR="00305592" w:rsidRPr="00D12D51">
        <w:rPr>
          <w:rFonts w:cstheme="minorHAnsi"/>
        </w:rPr>
        <w:t xml:space="preserve"> </w:t>
      </w:r>
    </w:p>
    <w:p w:rsidR="00305592" w:rsidRPr="00997BAB" w:rsidRDefault="00305592" w:rsidP="00435FA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240"/>
        <w:ind w:left="851" w:firstLine="0"/>
        <w:rPr>
          <w:rFonts w:cstheme="minorHAnsi"/>
        </w:rPr>
      </w:pPr>
      <w:r w:rsidRPr="00997BAB">
        <w:rPr>
          <w:rFonts w:cstheme="minorHAnsi"/>
        </w:rPr>
        <w:t xml:space="preserve">in cases of financial abuse, where one partner mismanages the UC payment; </w:t>
      </w:r>
    </w:p>
    <w:p w:rsidR="00305592" w:rsidRPr="00997BAB" w:rsidRDefault="00305592" w:rsidP="00435FA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240"/>
        <w:ind w:left="851" w:firstLine="0"/>
        <w:rPr>
          <w:rFonts w:cstheme="minorHAnsi"/>
        </w:rPr>
      </w:pPr>
      <w:r w:rsidRPr="00997BAB">
        <w:rPr>
          <w:rFonts w:cstheme="minorHAnsi"/>
        </w:rPr>
        <w:t xml:space="preserve">where domestic violence is an issue and the couple decide to remain together in the same household; </w:t>
      </w:r>
    </w:p>
    <w:p w:rsidR="00305592" w:rsidRPr="00997BAB" w:rsidRDefault="00305592" w:rsidP="00435FA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240"/>
        <w:ind w:left="851" w:firstLine="0"/>
        <w:contextualSpacing w:val="0"/>
        <w:rPr>
          <w:rFonts w:cstheme="minorHAnsi"/>
        </w:rPr>
      </w:pPr>
      <w:r w:rsidRPr="00997BAB">
        <w:rPr>
          <w:rFonts w:cstheme="minorHAnsi"/>
        </w:rPr>
        <w:lastRenderedPageBreak/>
        <w:t>where the claimant will not or cannot budget for their own or their family’s needs</w:t>
      </w:r>
      <w:r w:rsidRPr="00997BAB">
        <w:rPr>
          <w:rStyle w:val="EndnoteReference"/>
          <w:rFonts w:cstheme="minorHAnsi"/>
        </w:rPr>
        <w:endnoteReference w:id="21"/>
      </w:r>
      <w:r w:rsidRPr="00997BAB">
        <w:rPr>
          <w:rFonts w:cstheme="minorHAnsi"/>
        </w:rPr>
        <w:t xml:space="preserve">. </w:t>
      </w:r>
    </w:p>
    <w:p w:rsidR="00B95BF6" w:rsidRPr="00A30B19" w:rsidRDefault="00A35C15" w:rsidP="00341856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  <w:bCs/>
        </w:rPr>
      </w:pPr>
      <w:r w:rsidRPr="00A30B19">
        <w:rPr>
          <w:rFonts w:cstheme="minorHAnsi"/>
        </w:rPr>
        <w:t xml:space="preserve">Whilst </w:t>
      </w:r>
      <w:r w:rsidR="00305592" w:rsidRPr="00A30B19">
        <w:rPr>
          <w:rFonts w:cstheme="minorHAnsi"/>
        </w:rPr>
        <w:t>recogni</w:t>
      </w:r>
      <w:r w:rsidR="002356B9">
        <w:rPr>
          <w:rFonts w:cstheme="minorHAnsi"/>
        </w:rPr>
        <w:t xml:space="preserve">sing </w:t>
      </w:r>
      <w:r w:rsidR="00305592" w:rsidRPr="00A30B19">
        <w:rPr>
          <w:rFonts w:cstheme="minorHAnsi"/>
        </w:rPr>
        <w:t>financial</w:t>
      </w:r>
      <w:r w:rsidRPr="00A30B19">
        <w:rPr>
          <w:rFonts w:cstheme="minorHAnsi"/>
        </w:rPr>
        <w:t>/</w:t>
      </w:r>
      <w:r w:rsidR="00305592" w:rsidRPr="00A30B19">
        <w:rPr>
          <w:rFonts w:cstheme="minorHAnsi"/>
        </w:rPr>
        <w:t xml:space="preserve">domestic abuse within UC, </w:t>
      </w:r>
      <w:r w:rsidR="007E0781">
        <w:rPr>
          <w:rFonts w:cstheme="minorHAnsi"/>
        </w:rPr>
        <w:t xml:space="preserve">split payments are </w:t>
      </w:r>
      <w:r w:rsidR="00305592" w:rsidRPr="00A30B19">
        <w:rPr>
          <w:rFonts w:cstheme="minorHAnsi"/>
        </w:rPr>
        <w:t>limited mitigation of the single payment</w:t>
      </w:r>
      <w:r w:rsidR="009B4A1F">
        <w:rPr>
          <w:rFonts w:cstheme="minorHAnsi"/>
        </w:rPr>
        <w:t>, r</w:t>
      </w:r>
      <w:r w:rsidR="00305592" w:rsidRPr="00A30B19">
        <w:rPr>
          <w:rFonts w:cstheme="minorHAnsi"/>
        </w:rPr>
        <w:t>equir</w:t>
      </w:r>
      <w:r w:rsidR="009B4A1F">
        <w:rPr>
          <w:rFonts w:cstheme="minorHAnsi"/>
        </w:rPr>
        <w:t>ing</w:t>
      </w:r>
      <w:r w:rsidR="007E0781">
        <w:rPr>
          <w:rFonts w:cstheme="minorHAnsi"/>
        </w:rPr>
        <w:t xml:space="preserve"> </w:t>
      </w:r>
      <w:r w:rsidR="00305592" w:rsidRPr="00A30B19">
        <w:rPr>
          <w:rFonts w:cstheme="minorHAnsi"/>
        </w:rPr>
        <w:t>disclos</w:t>
      </w:r>
      <w:r w:rsidR="00891498">
        <w:rPr>
          <w:rFonts w:cstheme="minorHAnsi"/>
        </w:rPr>
        <w:t>ure of</w:t>
      </w:r>
      <w:r w:rsidR="00305592" w:rsidRPr="00A30B19">
        <w:rPr>
          <w:rFonts w:cstheme="minorHAnsi"/>
        </w:rPr>
        <w:t xml:space="preserve"> abuse</w:t>
      </w:r>
      <w:r w:rsidR="009B4A1F">
        <w:rPr>
          <w:rFonts w:cstheme="minorHAnsi"/>
        </w:rPr>
        <w:t xml:space="preserve"> (</w:t>
      </w:r>
      <w:r w:rsidR="00305592" w:rsidRPr="00A30B19">
        <w:rPr>
          <w:rFonts w:cstheme="minorHAnsi"/>
        </w:rPr>
        <w:t>which many survivors are reluctant to do</w:t>
      </w:r>
      <w:r w:rsidR="00345A8E" w:rsidRPr="00A30B19">
        <w:rPr>
          <w:rFonts w:cstheme="minorHAnsi"/>
        </w:rPr>
        <w:t xml:space="preserve">, </w:t>
      </w:r>
      <w:r w:rsidRPr="00A30B19">
        <w:rPr>
          <w:rFonts w:cstheme="minorHAnsi"/>
        </w:rPr>
        <w:t>f</w:t>
      </w:r>
      <w:r w:rsidR="006E1417" w:rsidRPr="00A30B19">
        <w:rPr>
          <w:rFonts w:cstheme="minorHAnsi"/>
        </w:rPr>
        <w:t xml:space="preserve">earing </w:t>
      </w:r>
      <w:r w:rsidR="00305592" w:rsidRPr="00A30B19">
        <w:rPr>
          <w:rFonts w:cstheme="minorHAnsi"/>
        </w:rPr>
        <w:t>that even applying could worsen the abuse</w:t>
      </w:r>
      <w:r w:rsidR="00305592" w:rsidRPr="00997BAB">
        <w:rPr>
          <w:rStyle w:val="EndnoteReference"/>
          <w:rFonts w:cstheme="minorHAnsi"/>
          <w:bCs/>
        </w:rPr>
        <w:endnoteReference w:id="22"/>
      </w:r>
      <w:r w:rsidR="009B4A1F">
        <w:rPr>
          <w:rFonts w:cstheme="minorHAnsi"/>
        </w:rPr>
        <w:t>)</w:t>
      </w:r>
      <w:r w:rsidR="00305592" w:rsidRPr="00A30B19">
        <w:rPr>
          <w:rFonts w:cstheme="minorHAnsi"/>
          <w:bCs/>
        </w:rPr>
        <w:t xml:space="preserve">. </w:t>
      </w:r>
      <w:r w:rsidR="007E0781">
        <w:rPr>
          <w:rFonts w:cstheme="minorHAnsi"/>
          <w:bCs/>
        </w:rPr>
        <w:t>S</w:t>
      </w:r>
      <w:r w:rsidR="007912FB" w:rsidRPr="00A30B19">
        <w:rPr>
          <w:rFonts w:cstheme="minorHAnsi"/>
          <w:bCs/>
        </w:rPr>
        <w:t xml:space="preserve">ome women </w:t>
      </w:r>
      <w:r w:rsidR="007E0781">
        <w:rPr>
          <w:rFonts w:cstheme="minorHAnsi"/>
          <w:bCs/>
        </w:rPr>
        <w:t xml:space="preserve">could find </w:t>
      </w:r>
      <w:r w:rsidR="007912FB" w:rsidRPr="00A30B19">
        <w:rPr>
          <w:rFonts w:cstheme="minorHAnsi"/>
          <w:bCs/>
        </w:rPr>
        <w:t>their only access to incom</w:t>
      </w:r>
      <w:r w:rsidR="00A30B19" w:rsidRPr="00A30B19">
        <w:rPr>
          <w:rFonts w:cstheme="minorHAnsi"/>
          <w:bCs/>
        </w:rPr>
        <w:t>e</w:t>
      </w:r>
      <w:r w:rsidR="00341856">
        <w:rPr>
          <w:rFonts w:cstheme="minorHAnsi"/>
          <w:bCs/>
        </w:rPr>
        <w:t xml:space="preserve"> </w:t>
      </w:r>
      <w:r w:rsidR="007E0781">
        <w:rPr>
          <w:rFonts w:cstheme="minorHAnsi"/>
          <w:bCs/>
        </w:rPr>
        <w:t xml:space="preserve">is </w:t>
      </w:r>
      <w:r w:rsidR="00A30B19" w:rsidRPr="00A30B19">
        <w:rPr>
          <w:rFonts w:cstheme="minorHAnsi"/>
          <w:bCs/>
        </w:rPr>
        <w:t xml:space="preserve">via an abusive partner or </w:t>
      </w:r>
      <w:r w:rsidR="007912FB" w:rsidRPr="00A30B19">
        <w:rPr>
          <w:rFonts w:cstheme="minorHAnsi"/>
          <w:bCs/>
        </w:rPr>
        <w:t>a</w:t>
      </w:r>
      <w:r w:rsidR="009B4A1F">
        <w:rPr>
          <w:rFonts w:cstheme="minorHAnsi"/>
          <w:bCs/>
        </w:rPr>
        <w:t xml:space="preserve"> </w:t>
      </w:r>
      <w:r w:rsidR="007912FB" w:rsidRPr="00A30B19">
        <w:rPr>
          <w:rFonts w:cstheme="minorHAnsi"/>
          <w:bCs/>
        </w:rPr>
        <w:t xml:space="preserve">discretionary, time-limited </w:t>
      </w:r>
      <w:r w:rsidR="00A30B19">
        <w:rPr>
          <w:rFonts w:cstheme="minorHAnsi"/>
          <w:bCs/>
        </w:rPr>
        <w:t xml:space="preserve">(split) </w:t>
      </w:r>
      <w:r w:rsidR="007912FB" w:rsidRPr="00A30B19">
        <w:rPr>
          <w:rFonts w:cstheme="minorHAnsi"/>
          <w:bCs/>
        </w:rPr>
        <w:t xml:space="preserve">payment from </w:t>
      </w:r>
      <w:r w:rsidR="00A41301">
        <w:rPr>
          <w:rFonts w:cstheme="minorHAnsi"/>
          <w:bCs/>
        </w:rPr>
        <w:t xml:space="preserve">DWP. </w:t>
      </w:r>
      <w:r w:rsidR="007912FB" w:rsidRPr="00A30B19">
        <w:rPr>
          <w:rFonts w:cstheme="minorHAnsi"/>
          <w:bCs/>
        </w:rPr>
        <w:t xml:space="preserve"> </w:t>
      </w:r>
    </w:p>
    <w:p w:rsidR="00D12D51" w:rsidRDefault="003D17F4" w:rsidP="00D12D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 xml:space="preserve">The CEDAW committee requested information from the UKG on measures to assess </w:t>
      </w:r>
      <w:r>
        <w:rPr>
          <w:rFonts w:cstheme="minorHAnsi"/>
        </w:rPr>
        <w:t xml:space="preserve">UC </w:t>
      </w:r>
      <w:r w:rsidRPr="00F030AC">
        <w:rPr>
          <w:rFonts w:cstheme="minorHAnsi"/>
        </w:rPr>
        <w:t>impacts and to adopt split payments to protect women who are victims of intimate partner violence</w:t>
      </w:r>
      <w:r>
        <w:rPr>
          <w:rFonts w:cstheme="minorHAnsi"/>
        </w:rPr>
        <w:t xml:space="preserve">. </w:t>
      </w:r>
      <w:r w:rsidR="008A723A" w:rsidRPr="00A30B19">
        <w:rPr>
          <w:rFonts w:cstheme="minorHAnsi"/>
          <w:bCs/>
        </w:rPr>
        <w:t xml:space="preserve">DWP </w:t>
      </w:r>
      <w:r w:rsidR="00305592" w:rsidRPr="00A30B19">
        <w:rPr>
          <w:rFonts w:cstheme="minorHAnsi"/>
          <w:bCs/>
        </w:rPr>
        <w:t>has li</w:t>
      </w:r>
      <w:r w:rsidR="002356B9">
        <w:rPr>
          <w:rFonts w:cstheme="minorHAnsi"/>
          <w:bCs/>
        </w:rPr>
        <w:t xml:space="preserve">ttle </w:t>
      </w:r>
      <w:r w:rsidR="00305592" w:rsidRPr="00A30B19">
        <w:rPr>
          <w:rFonts w:cstheme="minorHAnsi"/>
          <w:bCs/>
        </w:rPr>
        <w:t>d</w:t>
      </w:r>
      <w:r w:rsidR="00305592" w:rsidRPr="00A30B19">
        <w:rPr>
          <w:rFonts w:cstheme="minorHAnsi"/>
        </w:rPr>
        <w:t>ata on split payments</w:t>
      </w:r>
      <w:r w:rsidR="00461205" w:rsidRPr="00A30B19">
        <w:rPr>
          <w:rFonts w:cstheme="minorHAnsi"/>
        </w:rPr>
        <w:t xml:space="preserve">, with </w:t>
      </w:r>
      <w:r w:rsidR="00A35C15" w:rsidRPr="00A30B19">
        <w:rPr>
          <w:rFonts w:cstheme="minorHAnsi"/>
        </w:rPr>
        <w:t>no information about</w:t>
      </w:r>
      <w:r w:rsidR="00B95BF6" w:rsidRPr="00A30B19">
        <w:rPr>
          <w:rFonts w:cstheme="minorHAnsi"/>
        </w:rPr>
        <w:t xml:space="preserve"> reasons for applying, </w:t>
      </w:r>
      <w:r w:rsidR="00A35C15" w:rsidRPr="00A30B19">
        <w:rPr>
          <w:rFonts w:cstheme="minorHAnsi"/>
        </w:rPr>
        <w:t xml:space="preserve">applications rejected, </w:t>
      </w:r>
      <w:r w:rsidR="00886109" w:rsidRPr="00A30B19">
        <w:rPr>
          <w:rFonts w:cstheme="minorHAnsi"/>
        </w:rPr>
        <w:t>and applicant’s</w:t>
      </w:r>
      <w:r w:rsidR="00461205" w:rsidRPr="00A30B19">
        <w:rPr>
          <w:rFonts w:cstheme="minorHAnsi"/>
        </w:rPr>
        <w:t xml:space="preserve"> </w:t>
      </w:r>
      <w:r w:rsidR="00A35C15" w:rsidRPr="00A30B19">
        <w:rPr>
          <w:rFonts w:cstheme="minorHAnsi"/>
        </w:rPr>
        <w:t>gender</w:t>
      </w:r>
      <w:r w:rsidR="00D6293E">
        <w:rPr>
          <w:rFonts w:cstheme="minorHAnsi"/>
        </w:rPr>
        <w:t xml:space="preserve">, and </w:t>
      </w:r>
      <w:r w:rsidR="00A35C15" w:rsidRPr="00A30B19">
        <w:rPr>
          <w:rFonts w:cstheme="minorHAnsi"/>
        </w:rPr>
        <w:t xml:space="preserve">no plans to </w:t>
      </w:r>
      <w:r w:rsidR="00886109">
        <w:rPr>
          <w:rFonts w:cstheme="minorHAnsi"/>
        </w:rPr>
        <w:t xml:space="preserve">gather such information </w:t>
      </w:r>
      <w:r w:rsidR="00A35C15" w:rsidRPr="00A30B19">
        <w:rPr>
          <w:rFonts w:cstheme="minorHAnsi"/>
        </w:rPr>
        <w:t>because of ‘sensitivities’ and protecting claimant</w:t>
      </w:r>
      <w:r w:rsidR="00A35C15" w:rsidRPr="00B95BF6">
        <w:rPr>
          <w:rFonts w:cstheme="minorHAnsi"/>
        </w:rPr>
        <w:t>s</w:t>
      </w:r>
      <w:r w:rsidR="00A35C15" w:rsidRPr="00A30B19">
        <w:rPr>
          <w:rStyle w:val="EndnoteReference"/>
          <w:rFonts w:cstheme="minorHAnsi"/>
        </w:rPr>
        <w:endnoteReference w:id="23"/>
      </w:r>
      <w:r w:rsidR="00A35C15" w:rsidRPr="00A30B19">
        <w:rPr>
          <w:rFonts w:cstheme="minorHAnsi"/>
        </w:rPr>
        <w:t>. O</w:t>
      </w:r>
      <w:r w:rsidR="00BA613D" w:rsidRPr="00A30B19">
        <w:rPr>
          <w:rFonts w:cstheme="minorHAnsi"/>
        </w:rPr>
        <w:t xml:space="preserve">nly </w:t>
      </w:r>
      <w:r w:rsidR="00B448DA" w:rsidRPr="00A30B19">
        <w:rPr>
          <w:rFonts w:cstheme="minorHAnsi"/>
        </w:rPr>
        <w:t xml:space="preserve">20 </w:t>
      </w:r>
      <w:r w:rsidR="00305592" w:rsidRPr="00A30B19">
        <w:rPr>
          <w:rFonts w:cstheme="minorHAnsi"/>
        </w:rPr>
        <w:t xml:space="preserve">were made in </w:t>
      </w:r>
      <w:r w:rsidR="00B448DA" w:rsidRPr="00A30B19">
        <w:rPr>
          <w:rFonts w:cstheme="minorHAnsi"/>
        </w:rPr>
        <w:t xml:space="preserve">August </w:t>
      </w:r>
      <w:r w:rsidR="00305592" w:rsidRPr="00A30B19">
        <w:rPr>
          <w:rFonts w:cstheme="minorHAnsi"/>
        </w:rPr>
        <w:t>201</w:t>
      </w:r>
      <w:r w:rsidR="00305592" w:rsidRPr="00B95BF6">
        <w:rPr>
          <w:rFonts w:cstheme="minorHAnsi"/>
        </w:rPr>
        <w:t>8</w:t>
      </w:r>
      <w:r w:rsidR="00477575">
        <w:rPr>
          <w:rFonts w:cstheme="minorHAnsi"/>
        </w:rPr>
        <w:t>, less than 1% of couples on UC</w:t>
      </w:r>
      <w:r w:rsidR="00305592" w:rsidRPr="00A30B19">
        <w:rPr>
          <w:rStyle w:val="EndnoteReference"/>
          <w:rFonts w:cstheme="minorHAnsi"/>
        </w:rPr>
        <w:endnoteReference w:id="24"/>
      </w:r>
      <w:r w:rsidR="005D3A07" w:rsidRPr="00A30B19">
        <w:rPr>
          <w:rFonts w:cstheme="minorHAnsi"/>
        </w:rPr>
        <w:t>.</w:t>
      </w:r>
      <w:r w:rsidR="007E0781">
        <w:rPr>
          <w:rFonts w:cstheme="minorHAnsi"/>
        </w:rPr>
        <w:t xml:space="preserve"> </w:t>
      </w:r>
      <w:r w:rsidR="00D6293E">
        <w:rPr>
          <w:rFonts w:cstheme="minorHAnsi"/>
        </w:rPr>
        <w:t xml:space="preserve">Seemingly </w:t>
      </w:r>
      <w:r w:rsidR="007E0781">
        <w:rPr>
          <w:rFonts w:cstheme="minorHAnsi"/>
        </w:rPr>
        <w:t xml:space="preserve">few requests were made </w:t>
      </w:r>
      <w:r w:rsidR="00D6293E">
        <w:rPr>
          <w:rFonts w:cstheme="minorHAnsi"/>
        </w:rPr>
        <w:t>under previous</w:t>
      </w:r>
      <w:r w:rsidR="002356B9">
        <w:rPr>
          <w:rFonts w:cstheme="minorHAnsi"/>
        </w:rPr>
        <w:t xml:space="preserve"> </w:t>
      </w:r>
      <w:r w:rsidR="008E0FA2">
        <w:rPr>
          <w:rFonts w:cstheme="minorHAnsi"/>
        </w:rPr>
        <w:t>out-of-work</w:t>
      </w:r>
      <w:r w:rsidR="00D6293E">
        <w:rPr>
          <w:rFonts w:cstheme="minorHAnsi"/>
        </w:rPr>
        <w:t xml:space="preserve"> benefits</w:t>
      </w:r>
      <w:r w:rsidR="00EE7B9B" w:rsidRPr="00A30B19">
        <w:rPr>
          <w:rStyle w:val="EndnoteReference"/>
          <w:rFonts w:cstheme="minorHAnsi"/>
        </w:rPr>
        <w:endnoteReference w:id="25"/>
      </w:r>
      <w:r w:rsidR="007E0781">
        <w:rPr>
          <w:rFonts w:cstheme="minorHAnsi"/>
        </w:rPr>
        <w:t xml:space="preserve"> </w:t>
      </w:r>
      <w:r w:rsidR="009B4A1F">
        <w:rPr>
          <w:rFonts w:cstheme="minorHAnsi"/>
        </w:rPr>
        <w:t>and as r</w:t>
      </w:r>
      <w:r w:rsidR="009B4A1F" w:rsidRPr="00A30B19">
        <w:rPr>
          <w:rFonts w:cstheme="minorHAnsi"/>
        </w:rPr>
        <w:t xml:space="preserve">equesting </w:t>
      </w:r>
      <w:r w:rsidR="00D6293E">
        <w:rPr>
          <w:rFonts w:cstheme="minorHAnsi"/>
        </w:rPr>
        <w:t>split payments r</w:t>
      </w:r>
      <w:r w:rsidR="009B4A1F" w:rsidRPr="00A30B19">
        <w:rPr>
          <w:rFonts w:cstheme="minorHAnsi"/>
        </w:rPr>
        <w:t>isk further abuse</w:t>
      </w:r>
      <w:r w:rsidR="009B4A1F">
        <w:rPr>
          <w:rFonts w:cstheme="minorHAnsi"/>
        </w:rPr>
        <w:t xml:space="preserve">, </w:t>
      </w:r>
      <w:r w:rsidR="007E0781" w:rsidRPr="00A30B19">
        <w:rPr>
          <w:rFonts w:cstheme="minorHAnsi"/>
        </w:rPr>
        <w:t>low numbers are</w:t>
      </w:r>
      <w:r w:rsidR="007E0781">
        <w:rPr>
          <w:rFonts w:cstheme="minorHAnsi"/>
        </w:rPr>
        <w:t xml:space="preserve"> </w:t>
      </w:r>
      <w:r w:rsidR="007E0781" w:rsidRPr="00A30B19">
        <w:rPr>
          <w:rFonts w:cstheme="minorHAnsi"/>
        </w:rPr>
        <w:t>unsurprising</w:t>
      </w:r>
      <w:r w:rsidR="00EE7B9B" w:rsidRPr="00A30B19">
        <w:rPr>
          <w:rFonts w:cstheme="minorHAnsi"/>
        </w:rPr>
        <w:t>.</w:t>
      </w:r>
    </w:p>
    <w:p w:rsidR="006E1417" w:rsidRPr="00D12D51" w:rsidRDefault="003525C5" w:rsidP="00D12D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</w:rPr>
      </w:pPr>
      <w:r w:rsidRPr="00D12D51">
        <w:rPr>
          <w:rFonts w:cstheme="minorHAnsi"/>
        </w:rPr>
        <w:t xml:space="preserve">In Northern Ireland, social security is devolved but </w:t>
      </w:r>
      <w:r w:rsidR="008E0FA2" w:rsidRPr="00D12D51">
        <w:rPr>
          <w:rFonts w:cstheme="minorHAnsi"/>
        </w:rPr>
        <w:t xml:space="preserve">maintains </w:t>
      </w:r>
      <w:r w:rsidRPr="00D12D51">
        <w:rPr>
          <w:rFonts w:cstheme="minorHAnsi"/>
        </w:rPr>
        <w:t xml:space="preserve">long-standing ‘parity’ with GB. In 2013/14 Ministers intended to offer a </w:t>
      </w:r>
      <w:r w:rsidR="00A51C95" w:rsidRPr="00D12D51">
        <w:rPr>
          <w:rFonts w:cstheme="minorHAnsi"/>
        </w:rPr>
        <w:t xml:space="preserve">choice of payment options rather </w:t>
      </w:r>
      <w:r w:rsidRPr="00D12D51">
        <w:rPr>
          <w:rFonts w:cstheme="minorHAnsi"/>
        </w:rPr>
        <w:t>than a single default</w:t>
      </w:r>
      <w:r w:rsidR="00341856">
        <w:rPr>
          <w:rStyle w:val="EndnoteReference"/>
          <w:rFonts w:cstheme="minorHAnsi"/>
        </w:rPr>
        <w:endnoteReference w:id="26"/>
      </w:r>
      <w:r w:rsidR="00A51C95" w:rsidRPr="00D12D51">
        <w:rPr>
          <w:rFonts w:cstheme="minorHAnsi"/>
        </w:rPr>
        <w:t xml:space="preserve">, meaning that someone could </w:t>
      </w:r>
      <w:r w:rsidR="00891498">
        <w:rPr>
          <w:rFonts w:cstheme="minorHAnsi"/>
        </w:rPr>
        <w:t>request a</w:t>
      </w:r>
      <w:r w:rsidR="00A51C95" w:rsidRPr="00D12D51">
        <w:rPr>
          <w:rFonts w:cstheme="minorHAnsi"/>
        </w:rPr>
        <w:t xml:space="preserve"> split </w:t>
      </w:r>
      <w:r w:rsidR="00A51C95" w:rsidRPr="00D12D51">
        <w:rPr>
          <w:rFonts w:cstheme="minorHAnsi"/>
          <w:i/>
        </w:rPr>
        <w:t>without having to prove abuse</w:t>
      </w:r>
      <w:r w:rsidR="00A51C95" w:rsidRPr="00D12D51">
        <w:rPr>
          <w:rFonts w:cstheme="minorHAnsi"/>
        </w:rPr>
        <w:t xml:space="preserve">. </w:t>
      </w:r>
      <w:r w:rsidR="002356B9" w:rsidRPr="00D12D51">
        <w:rPr>
          <w:rFonts w:cstheme="minorHAnsi"/>
        </w:rPr>
        <w:t>Whether t</w:t>
      </w:r>
      <w:r w:rsidR="00A51C95" w:rsidRPr="00D12D51">
        <w:rPr>
          <w:rFonts w:cstheme="minorHAnsi"/>
        </w:rPr>
        <w:t>his remain</w:t>
      </w:r>
      <w:r w:rsidR="002356B9" w:rsidRPr="00D12D51">
        <w:rPr>
          <w:rFonts w:cstheme="minorHAnsi"/>
        </w:rPr>
        <w:t>s</w:t>
      </w:r>
      <w:r w:rsidR="00A51C95" w:rsidRPr="00D12D51">
        <w:rPr>
          <w:rFonts w:cstheme="minorHAnsi"/>
        </w:rPr>
        <w:t xml:space="preserve"> policy</w:t>
      </w:r>
      <w:r w:rsidR="002356B9" w:rsidRPr="00D12D51">
        <w:rPr>
          <w:rFonts w:cstheme="minorHAnsi"/>
        </w:rPr>
        <w:t xml:space="preserve"> is unclear a</w:t>
      </w:r>
      <w:r w:rsidR="008E0FA2" w:rsidRPr="00D12D51">
        <w:rPr>
          <w:rFonts w:cstheme="minorHAnsi"/>
        </w:rPr>
        <w:t xml:space="preserve">s </w:t>
      </w:r>
      <w:r w:rsidR="00886109" w:rsidRPr="00D12D51">
        <w:rPr>
          <w:rFonts w:cstheme="minorHAnsi"/>
        </w:rPr>
        <w:t xml:space="preserve">the Northern Ireland Assembly is currently not sitting. </w:t>
      </w:r>
      <w:r w:rsidR="002356B9" w:rsidRPr="00D12D51">
        <w:rPr>
          <w:rFonts w:cstheme="minorHAnsi"/>
        </w:rPr>
        <w:t xml:space="preserve">Also, </w:t>
      </w:r>
      <w:r w:rsidR="00A51C95" w:rsidRPr="00D12D51">
        <w:rPr>
          <w:rFonts w:cstheme="minorHAnsi"/>
        </w:rPr>
        <w:t xml:space="preserve">delivery depends on DWP’s IT, and the online claiming process only allows for single (not dual) nomination; apparently </w:t>
      </w:r>
      <w:r w:rsidR="00A51C95" w:rsidRPr="00A51C95">
        <w:t>no split payments have been made</w:t>
      </w:r>
      <w:r w:rsidR="00A51C95" w:rsidRPr="00A51C95">
        <w:rPr>
          <w:rStyle w:val="EndnoteReference"/>
        </w:rPr>
        <w:endnoteReference w:id="27"/>
      </w:r>
      <w:r w:rsidR="00A51C95" w:rsidRPr="00A51C95">
        <w:t xml:space="preserve">. </w:t>
      </w:r>
      <w:r w:rsidR="00A51C95" w:rsidRPr="00D12D51">
        <w:rPr>
          <w:rFonts w:cstheme="minorHAnsi"/>
        </w:rPr>
        <w:t xml:space="preserve"> </w:t>
      </w:r>
      <w:r w:rsidR="00EC3D62" w:rsidRPr="00D12D51">
        <w:rPr>
          <w:rFonts w:cstheme="minorHAnsi"/>
        </w:rPr>
        <w:t xml:space="preserve"> </w:t>
      </w:r>
    </w:p>
    <w:p w:rsidR="005D3A07" w:rsidRDefault="00535FA7" w:rsidP="00D12D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</w:rPr>
      </w:pPr>
      <w:r w:rsidRPr="006E1417">
        <w:rPr>
          <w:rFonts w:cstheme="minorHAnsi"/>
        </w:rPr>
        <w:t>U</w:t>
      </w:r>
      <w:r w:rsidR="00305592" w:rsidRPr="006E1417">
        <w:rPr>
          <w:rFonts w:cstheme="minorHAnsi"/>
        </w:rPr>
        <w:t xml:space="preserve">C </w:t>
      </w:r>
      <w:r w:rsidR="002356B9">
        <w:rPr>
          <w:rFonts w:cstheme="minorHAnsi"/>
        </w:rPr>
        <w:t xml:space="preserve">is </w:t>
      </w:r>
      <w:r w:rsidR="00305592" w:rsidRPr="006E1417">
        <w:rPr>
          <w:rFonts w:cstheme="minorHAnsi"/>
        </w:rPr>
        <w:t>reserved to Westminster</w:t>
      </w:r>
      <w:r w:rsidR="002356B9">
        <w:rPr>
          <w:rFonts w:cstheme="minorHAnsi"/>
        </w:rPr>
        <w:t xml:space="preserve"> but</w:t>
      </w:r>
      <w:r w:rsidRPr="006E1417">
        <w:rPr>
          <w:rFonts w:cstheme="minorHAnsi"/>
        </w:rPr>
        <w:t xml:space="preserve"> </w:t>
      </w:r>
      <w:r w:rsidR="00305592" w:rsidRPr="006E1417">
        <w:rPr>
          <w:rFonts w:cstheme="minorHAnsi"/>
        </w:rPr>
        <w:t xml:space="preserve">the Scottish Government has </w:t>
      </w:r>
      <w:r w:rsidR="00EC3D62" w:rsidRPr="006E1417">
        <w:rPr>
          <w:rFonts w:cstheme="minorHAnsi"/>
        </w:rPr>
        <w:t xml:space="preserve">powers over </w:t>
      </w:r>
      <w:r w:rsidR="00305592" w:rsidRPr="006E1417">
        <w:rPr>
          <w:rFonts w:cstheme="minorHAnsi"/>
        </w:rPr>
        <w:t>UC payment</w:t>
      </w:r>
      <w:r w:rsidR="002356B9">
        <w:rPr>
          <w:rFonts w:cstheme="minorHAnsi"/>
        </w:rPr>
        <w:t xml:space="preserve">s; </w:t>
      </w:r>
      <w:r w:rsidR="00305592" w:rsidRPr="006E1417">
        <w:rPr>
          <w:rFonts w:cstheme="minorHAnsi"/>
        </w:rPr>
        <w:t xml:space="preserve">Scottish </w:t>
      </w:r>
      <w:r w:rsidR="00A51C95" w:rsidRPr="006E1417">
        <w:rPr>
          <w:rFonts w:cstheme="minorHAnsi"/>
        </w:rPr>
        <w:t xml:space="preserve">couples </w:t>
      </w:r>
      <w:r w:rsidR="00BA613D" w:rsidRPr="006E1417">
        <w:rPr>
          <w:rFonts w:cstheme="minorHAnsi"/>
        </w:rPr>
        <w:t>can</w:t>
      </w:r>
      <w:r w:rsidR="00305592" w:rsidRPr="006E1417">
        <w:rPr>
          <w:rFonts w:cstheme="minorHAnsi"/>
        </w:rPr>
        <w:t xml:space="preserve"> have their UC award split, unless nominat</w:t>
      </w:r>
      <w:r w:rsidR="006E1417">
        <w:rPr>
          <w:rFonts w:cstheme="minorHAnsi"/>
        </w:rPr>
        <w:t xml:space="preserve">ing </w:t>
      </w:r>
      <w:r w:rsidR="00305592" w:rsidRPr="006E1417">
        <w:rPr>
          <w:rFonts w:cstheme="minorHAnsi"/>
        </w:rPr>
        <w:t>a single bank account. Implementation is being d</w:t>
      </w:r>
      <w:r w:rsidR="00287FD6">
        <w:rPr>
          <w:rFonts w:cstheme="minorHAnsi"/>
        </w:rPr>
        <w:t>eveloped</w:t>
      </w:r>
      <w:r w:rsidR="00305592" w:rsidRPr="00997BAB">
        <w:rPr>
          <w:rStyle w:val="EndnoteReference"/>
          <w:rFonts w:cstheme="minorHAnsi"/>
        </w:rPr>
        <w:endnoteReference w:id="28"/>
      </w:r>
      <w:r w:rsidR="00305592" w:rsidRPr="006E1417">
        <w:rPr>
          <w:rFonts w:cstheme="minorHAnsi"/>
        </w:rPr>
        <w:t>, though the timetable and delivery costs are uncertain</w:t>
      </w:r>
      <w:r w:rsidR="006E1417">
        <w:rPr>
          <w:rFonts w:cstheme="minorHAnsi"/>
        </w:rPr>
        <w:t xml:space="preserve">; </w:t>
      </w:r>
      <w:r w:rsidR="008A723A" w:rsidRPr="006E1417">
        <w:rPr>
          <w:rFonts w:cstheme="minorHAnsi"/>
        </w:rPr>
        <w:t>DWP</w:t>
      </w:r>
      <w:r w:rsidR="00B448DA" w:rsidRPr="006E1417">
        <w:rPr>
          <w:rFonts w:cstheme="minorHAnsi"/>
        </w:rPr>
        <w:t xml:space="preserve"> </w:t>
      </w:r>
      <w:r w:rsidR="00305592" w:rsidRPr="006E1417">
        <w:rPr>
          <w:rFonts w:cstheme="minorHAnsi"/>
        </w:rPr>
        <w:t>Ministers suggest it could require significant IT re-engineering which would be weighed against other risks and priorities</w:t>
      </w:r>
      <w:r w:rsidR="00305592" w:rsidRPr="00997BAB">
        <w:rPr>
          <w:rStyle w:val="EndnoteReference"/>
          <w:rFonts w:cstheme="minorHAnsi"/>
        </w:rPr>
        <w:endnoteReference w:id="29"/>
      </w:r>
      <w:r w:rsidR="00305592" w:rsidRPr="006E1417">
        <w:rPr>
          <w:rFonts w:cstheme="minorHAnsi"/>
        </w:rPr>
        <w:t xml:space="preserve">. </w:t>
      </w:r>
      <w:r w:rsidR="00086DA1" w:rsidRPr="006E1417">
        <w:rPr>
          <w:rFonts w:cstheme="minorHAnsi"/>
        </w:rPr>
        <w:t xml:space="preserve"> </w:t>
      </w:r>
    </w:p>
    <w:p w:rsidR="00EE7B9B" w:rsidRDefault="00EC3D62" w:rsidP="00D12D5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</w:rPr>
      </w:pPr>
      <w:r w:rsidRPr="00EE7B9B">
        <w:rPr>
          <w:rFonts w:cstheme="minorHAnsi"/>
        </w:rPr>
        <w:t xml:space="preserve">The </w:t>
      </w:r>
      <w:r w:rsidR="008A723A" w:rsidRPr="00EE7B9B">
        <w:rPr>
          <w:rFonts w:cstheme="minorHAnsi"/>
        </w:rPr>
        <w:t>DWP</w:t>
      </w:r>
      <w:r w:rsidRPr="00EE7B9B">
        <w:rPr>
          <w:rFonts w:cstheme="minorHAnsi"/>
        </w:rPr>
        <w:t xml:space="preserve"> </w:t>
      </w:r>
      <w:r w:rsidR="00886109">
        <w:rPr>
          <w:rFonts w:cstheme="minorHAnsi"/>
        </w:rPr>
        <w:t xml:space="preserve">argues </w:t>
      </w:r>
      <w:r w:rsidR="00387B7F" w:rsidRPr="00EE7B9B">
        <w:rPr>
          <w:rFonts w:cstheme="minorHAnsi"/>
        </w:rPr>
        <w:t>that</w:t>
      </w:r>
      <w:r w:rsidR="00886109">
        <w:rPr>
          <w:rFonts w:cstheme="minorHAnsi"/>
        </w:rPr>
        <w:t xml:space="preserve"> </w:t>
      </w:r>
      <w:r w:rsidR="003D17F4">
        <w:rPr>
          <w:rFonts w:cstheme="minorHAnsi"/>
        </w:rPr>
        <w:t xml:space="preserve">the small numbers means that </w:t>
      </w:r>
      <w:r w:rsidR="00EE7B9B" w:rsidRPr="00EE7B9B">
        <w:rPr>
          <w:rFonts w:cstheme="minorHAnsi"/>
        </w:rPr>
        <w:t>sp</w:t>
      </w:r>
      <w:r w:rsidR="00047F37" w:rsidRPr="00EE7B9B">
        <w:rPr>
          <w:rFonts w:cstheme="minorHAnsi"/>
        </w:rPr>
        <w:t>lit payments</w:t>
      </w:r>
      <w:r w:rsidR="003D17F4">
        <w:rPr>
          <w:rFonts w:cstheme="minorHAnsi"/>
        </w:rPr>
        <w:t xml:space="preserve"> is a </w:t>
      </w:r>
      <w:r w:rsidRPr="00EE7B9B">
        <w:rPr>
          <w:rFonts w:cstheme="minorHAnsi"/>
        </w:rPr>
        <w:t xml:space="preserve">low </w:t>
      </w:r>
      <w:r w:rsidR="00387B7F" w:rsidRPr="00EE7B9B">
        <w:rPr>
          <w:rFonts w:cstheme="minorHAnsi"/>
        </w:rPr>
        <w:t xml:space="preserve">priority for automation (and </w:t>
      </w:r>
      <w:r w:rsidR="00EE7B9B" w:rsidRPr="00EE7B9B">
        <w:rPr>
          <w:rFonts w:cstheme="minorHAnsi"/>
        </w:rPr>
        <w:t xml:space="preserve">manually </w:t>
      </w:r>
      <w:r w:rsidR="00387B7F" w:rsidRPr="00EE7B9B">
        <w:rPr>
          <w:rFonts w:cstheme="minorHAnsi"/>
        </w:rPr>
        <w:t>splitting payments would undermine UC IT</w:t>
      </w:r>
      <w:r w:rsidR="00387B7F" w:rsidRPr="00997BAB">
        <w:rPr>
          <w:rStyle w:val="EndnoteReference"/>
          <w:rFonts w:cstheme="minorHAnsi"/>
          <w:shd w:val="clear" w:color="auto" w:fill="FFFFFF"/>
        </w:rPr>
        <w:endnoteReference w:id="30"/>
      </w:r>
      <w:r w:rsidR="00387B7F" w:rsidRPr="00EE7B9B">
        <w:rPr>
          <w:rFonts w:cstheme="minorHAnsi"/>
        </w:rPr>
        <w:t>)</w:t>
      </w:r>
      <w:r w:rsidR="00387B7F" w:rsidRPr="00EE7B9B">
        <w:rPr>
          <w:rFonts w:cstheme="minorHAnsi"/>
          <w:shd w:val="clear" w:color="auto" w:fill="FFFFFF"/>
        </w:rPr>
        <w:t xml:space="preserve">. The UKG’s </w:t>
      </w:r>
      <w:r w:rsidR="00817335" w:rsidRPr="00EE7B9B">
        <w:rPr>
          <w:rFonts w:cstheme="minorHAnsi"/>
          <w:shd w:val="clear" w:color="auto" w:fill="FFFFFF"/>
        </w:rPr>
        <w:t>r</w:t>
      </w:r>
      <w:r w:rsidR="00387B7F" w:rsidRPr="00EE7B9B">
        <w:rPr>
          <w:rFonts w:cstheme="minorHAnsi"/>
          <w:shd w:val="clear" w:color="auto" w:fill="FFFFFF"/>
        </w:rPr>
        <w:t xml:space="preserve">esponse </w:t>
      </w:r>
      <w:r w:rsidR="00EE7B9B" w:rsidRPr="00EE7B9B">
        <w:rPr>
          <w:rFonts w:cstheme="minorHAnsi"/>
          <w:shd w:val="clear" w:color="auto" w:fill="FFFFFF"/>
        </w:rPr>
        <w:t xml:space="preserve">to the committee’s list of issues </w:t>
      </w:r>
      <w:r w:rsidR="00387B7F" w:rsidRPr="00EE7B9B">
        <w:rPr>
          <w:rFonts w:cstheme="minorHAnsi"/>
          <w:shd w:val="clear" w:color="auto" w:fill="FFFFFF"/>
        </w:rPr>
        <w:t xml:space="preserve">also noted </w:t>
      </w:r>
      <w:r w:rsidR="00387B7F" w:rsidRPr="00EE7B9B">
        <w:rPr>
          <w:rFonts w:cstheme="minorHAnsi"/>
        </w:rPr>
        <w:t xml:space="preserve">that ‘default’ split </w:t>
      </w:r>
      <w:r w:rsidR="00817335" w:rsidRPr="00EE7B9B">
        <w:rPr>
          <w:rFonts w:cstheme="minorHAnsi"/>
        </w:rPr>
        <w:t>payments in</w:t>
      </w:r>
      <w:r w:rsidR="008A723A" w:rsidRPr="00EE7B9B">
        <w:rPr>
          <w:rFonts w:cstheme="minorHAnsi"/>
        </w:rPr>
        <w:t xml:space="preserve"> Scotland depend</w:t>
      </w:r>
      <w:r w:rsidR="00387B7F" w:rsidRPr="00EE7B9B">
        <w:rPr>
          <w:rFonts w:cstheme="minorHAnsi"/>
        </w:rPr>
        <w:t xml:space="preserve"> on what is technically feasible </w:t>
      </w:r>
      <w:r w:rsidR="00461205" w:rsidRPr="00EE7B9B">
        <w:rPr>
          <w:rFonts w:cstheme="minorHAnsi"/>
        </w:rPr>
        <w:t>with</w:t>
      </w:r>
      <w:r w:rsidR="00387B7F" w:rsidRPr="00EE7B9B">
        <w:rPr>
          <w:rFonts w:cstheme="minorHAnsi"/>
        </w:rPr>
        <w:t xml:space="preserve">in IT systems and </w:t>
      </w:r>
      <w:r w:rsidR="00612604">
        <w:rPr>
          <w:rFonts w:cstheme="minorHAnsi"/>
        </w:rPr>
        <w:t xml:space="preserve">delivery </w:t>
      </w:r>
      <w:r w:rsidR="00387B7F" w:rsidRPr="00EE7B9B">
        <w:rPr>
          <w:rFonts w:cstheme="minorHAnsi"/>
        </w:rPr>
        <w:t>capacity</w:t>
      </w:r>
      <w:r w:rsidR="00387B7F" w:rsidRPr="00997BAB">
        <w:rPr>
          <w:rStyle w:val="EndnoteReference"/>
          <w:rFonts w:cstheme="minorHAnsi"/>
        </w:rPr>
        <w:endnoteReference w:id="31"/>
      </w:r>
      <w:r w:rsidR="00891498">
        <w:rPr>
          <w:rFonts w:cstheme="minorHAnsi"/>
        </w:rPr>
        <w:t xml:space="preserve">, </w:t>
      </w:r>
      <w:r w:rsidR="00E60863" w:rsidRPr="00EE7B9B">
        <w:rPr>
          <w:rFonts w:cstheme="minorHAnsi"/>
          <w:shd w:val="clear" w:color="auto" w:fill="FFFFFF"/>
        </w:rPr>
        <w:t>contrast</w:t>
      </w:r>
      <w:r w:rsidR="00891498">
        <w:rPr>
          <w:rFonts w:cstheme="minorHAnsi"/>
          <w:shd w:val="clear" w:color="auto" w:fill="FFFFFF"/>
        </w:rPr>
        <w:t>ing</w:t>
      </w:r>
      <w:r w:rsidR="00E60863" w:rsidRPr="00EE7B9B">
        <w:rPr>
          <w:rFonts w:cstheme="minorHAnsi"/>
          <w:shd w:val="clear" w:color="auto" w:fill="FFFFFF"/>
        </w:rPr>
        <w:t xml:space="preserve"> with</w:t>
      </w:r>
      <w:r w:rsidR="00E60863" w:rsidRPr="00EE7B9B">
        <w:rPr>
          <w:rFonts w:cstheme="minorHAnsi"/>
        </w:rPr>
        <w:t xml:space="preserve"> Ministerial assurances given to </w:t>
      </w:r>
      <w:r w:rsidR="005D3A07" w:rsidRPr="00EE7B9B">
        <w:rPr>
          <w:rFonts w:cstheme="minorHAnsi"/>
        </w:rPr>
        <w:t xml:space="preserve">Parliament </w:t>
      </w:r>
      <w:r w:rsidR="00E60863" w:rsidRPr="00EE7B9B">
        <w:rPr>
          <w:rFonts w:cstheme="minorHAnsi"/>
        </w:rPr>
        <w:t xml:space="preserve">and Northern Ireland in 2012 that the UC IT system </w:t>
      </w:r>
      <w:r w:rsidR="00E60863" w:rsidRPr="003D17F4">
        <w:rPr>
          <w:rFonts w:cstheme="minorHAnsi"/>
          <w:i/>
        </w:rPr>
        <w:t>would</w:t>
      </w:r>
      <w:r w:rsidR="00E60863" w:rsidRPr="00EE7B9B">
        <w:rPr>
          <w:rFonts w:cstheme="minorHAnsi"/>
        </w:rPr>
        <w:t xml:space="preserve"> have capability to split payments</w:t>
      </w:r>
      <w:r w:rsidR="00E60863">
        <w:rPr>
          <w:rStyle w:val="EndnoteReference"/>
          <w:rFonts w:cstheme="minorHAnsi"/>
        </w:rPr>
        <w:endnoteReference w:id="32"/>
      </w:r>
      <w:r w:rsidR="00387B7F" w:rsidRPr="00EE7B9B">
        <w:rPr>
          <w:rFonts w:cstheme="minorHAnsi"/>
        </w:rPr>
        <w:t xml:space="preserve">.  </w:t>
      </w:r>
    </w:p>
    <w:p w:rsidR="00E60863" w:rsidRPr="00EE7B9B" w:rsidRDefault="00387B7F" w:rsidP="00D12D51">
      <w:pPr>
        <w:pStyle w:val="ListParagraph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240"/>
        <w:ind w:left="714" w:hanging="357"/>
        <w:contextualSpacing w:val="0"/>
        <w:rPr>
          <w:rFonts w:cstheme="minorHAnsi"/>
        </w:rPr>
      </w:pPr>
      <w:r w:rsidRPr="00EE7B9B">
        <w:rPr>
          <w:rFonts w:cstheme="minorHAnsi"/>
        </w:rPr>
        <w:t>The UKG’s response</w:t>
      </w:r>
      <w:r w:rsidR="003D17F4">
        <w:rPr>
          <w:rFonts w:cstheme="minorHAnsi"/>
        </w:rPr>
        <w:t xml:space="preserve"> </w:t>
      </w:r>
      <w:r w:rsidR="00287FD6">
        <w:rPr>
          <w:rFonts w:cstheme="minorHAnsi"/>
        </w:rPr>
        <w:t xml:space="preserve">focuses on </w:t>
      </w:r>
      <w:r w:rsidR="00F92DF8" w:rsidRPr="00EE7B9B">
        <w:rPr>
          <w:rFonts w:cstheme="minorHAnsi"/>
        </w:rPr>
        <w:t>domestic abuse</w:t>
      </w:r>
      <w:r w:rsidR="00287FD6">
        <w:rPr>
          <w:rFonts w:cstheme="minorHAnsi"/>
        </w:rPr>
        <w:t xml:space="preserve">, </w:t>
      </w:r>
      <w:r w:rsidRPr="00EE7B9B">
        <w:rPr>
          <w:rFonts w:cstheme="minorHAnsi"/>
        </w:rPr>
        <w:t>stating that</w:t>
      </w:r>
      <w:r w:rsidR="00EE7B9B" w:rsidRPr="00EE7B9B">
        <w:rPr>
          <w:rFonts w:cstheme="minorHAnsi"/>
        </w:rPr>
        <w:t xml:space="preserve">: </w:t>
      </w:r>
      <w:r w:rsidRPr="00EE7B9B">
        <w:rPr>
          <w:rFonts w:cstheme="minorHAnsi"/>
          <w:i/>
        </w:rPr>
        <w:t>’when an individual suffering from domestic violence requests a split payment, DWP will support them in putting this arrangement into place’</w:t>
      </w:r>
      <w:r w:rsidRPr="00E60863">
        <w:rPr>
          <w:rStyle w:val="EndnoteReference"/>
          <w:rFonts w:cstheme="minorHAnsi"/>
        </w:rPr>
        <w:endnoteReference w:id="33"/>
      </w:r>
      <w:r w:rsidR="00287FD6">
        <w:rPr>
          <w:rFonts w:cstheme="minorHAnsi"/>
        </w:rPr>
        <w:t xml:space="preserve"> (</w:t>
      </w:r>
      <w:r w:rsidR="007E0781">
        <w:rPr>
          <w:rFonts w:cstheme="minorHAnsi"/>
        </w:rPr>
        <w:t xml:space="preserve">neglecting </w:t>
      </w:r>
      <w:r w:rsidR="00287FD6">
        <w:rPr>
          <w:rFonts w:cstheme="minorHAnsi"/>
        </w:rPr>
        <w:t xml:space="preserve">risks </w:t>
      </w:r>
      <w:r w:rsidR="002356B9">
        <w:rPr>
          <w:rFonts w:cstheme="minorHAnsi"/>
        </w:rPr>
        <w:t>of</w:t>
      </w:r>
      <w:r w:rsidR="00F92DF8" w:rsidRPr="00EE7B9B">
        <w:rPr>
          <w:rFonts w:cstheme="minorHAnsi"/>
        </w:rPr>
        <w:t xml:space="preserve"> doing so</w:t>
      </w:r>
      <w:r w:rsidR="00287FD6">
        <w:rPr>
          <w:rFonts w:cstheme="minorHAnsi"/>
        </w:rPr>
        <w:t xml:space="preserve">), </w:t>
      </w:r>
      <w:r w:rsidR="00F92DF8" w:rsidRPr="00EE7B9B">
        <w:rPr>
          <w:rFonts w:cstheme="minorHAnsi"/>
        </w:rPr>
        <w:t>justif</w:t>
      </w:r>
      <w:r w:rsidR="00287FD6">
        <w:rPr>
          <w:rFonts w:cstheme="minorHAnsi"/>
        </w:rPr>
        <w:t>ying</w:t>
      </w:r>
      <w:r w:rsidR="006E1417">
        <w:rPr>
          <w:rFonts w:cstheme="minorHAnsi"/>
        </w:rPr>
        <w:t xml:space="preserve"> this </w:t>
      </w:r>
      <w:r w:rsidR="00F92DF8" w:rsidRPr="00EE7B9B">
        <w:rPr>
          <w:rFonts w:cstheme="minorHAnsi"/>
        </w:rPr>
        <w:t xml:space="preserve">by quoting </w:t>
      </w:r>
      <w:r w:rsidRPr="00EE7B9B">
        <w:rPr>
          <w:rFonts w:cstheme="minorHAnsi"/>
        </w:rPr>
        <w:t xml:space="preserve">the WPSC report that </w:t>
      </w:r>
      <w:r w:rsidRPr="00EE7B9B">
        <w:rPr>
          <w:rFonts w:cstheme="minorHAnsi"/>
          <w:i/>
        </w:rPr>
        <w:t>‘split payments cannot prevent abuse’</w:t>
      </w:r>
      <w:r w:rsidRPr="00E60863">
        <w:rPr>
          <w:rStyle w:val="EndnoteReference"/>
          <w:rFonts w:cstheme="minorHAnsi"/>
        </w:rPr>
        <w:endnoteReference w:id="34"/>
      </w:r>
      <w:r w:rsidR="00287FD6">
        <w:rPr>
          <w:rFonts w:cstheme="minorHAnsi"/>
          <w:i/>
        </w:rPr>
        <w:t xml:space="preserve">. </w:t>
      </w:r>
      <w:r w:rsidR="00287FD6" w:rsidRPr="00287FD6">
        <w:rPr>
          <w:rFonts w:cstheme="minorHAnsi"/>
        </w:rPr>
        <w:t>This i</w:t>
      </w:r>
      <w:r w:rsidR="006E1417" w:rsidRPr="00287FD6">
        <w:rPr>
          <w:rFonts w:cstheme="minorHAnsi"/>
        </w:rPr>
        <w:t>gnor</w:t>
      </w:r>
      <w:r w:rsidR="00287FD6" w:rsidRPr="00287FD6">
        <w:rPr>
          <w:rFonts w:cstheme="minorHAnsi"/>
        </w:rPr>
        <w:t>e</w:t>
      </w:r>
      <w:r w:rsidR="00287FD6">
        <w:rPr>
          <w:rFonts w:cstheme="minorHAnsi"/>
        </w:rPr>
        <w:t>s</w:t>
      </w:r>
      <w:r w:rsidR="006E1417">
        <w:rPr>
          <w:rFonts w:cstheme="minorHAnsi"/>
          <w:i/>
        </w:rPr>
        <w:t xml:space="preserve"> </w:t>
      </w:r>
      <w:r w:rsidR="00EE7B9B">
        <w:rPr>
          <w:rFonts w:cstheme="minorHAnsi"/>
        </w:rPr>
        <w:t xml:space="preserve">other </w:t>
      </w:r>
      <w:r w:rsidR="00287FD6">
        <w:rPr>
          <w:rFonts w:cstheme="minorHAnsi"/>
        </w:rPr>
        <w:t xml:space="preserve">WPSC </w:t>
      </w:r>
      <w:r w:rsidR="00EE7B9B">
        <w:rPr>
          <w:rFonts w:cstheme="minorHAnsi"/>
        </w:rPr>
        <w:t xml:space="preserve">statements </w:t>
      </w:r>
      <w:r w:rsidRPr="00EE7B9B">
        <w:rPr>
          <w:rFonts w:cstheme="minorHAnsi"/>
        </w:rPr>
        <w:t>that</w:t>
      </w:r>
      <w:r w:rsidR="00EE7B9B">
        <w:rPr>
          <w:rFonts w:cstheme="minorHAnsi"/>
        </w:rPr>
        <w:t xml:space="preserve"> DWP</w:t>
      </w:r>
      <w:r w:rsidRPr="00EE7B9B">
        <w:rPr>
          <w:rFonts w:cstheme="minorHAnsi"/>
        </w:rPr>
        <w:t xml:space="preserve"> </w:t>
      </w:r>
      <w:r w:rsidR="00F92DF8" w:rsidRPr="00EE7B9B">
        <w:rPr>
          <w:rFonts w:cstheme="minorHAnsi"/>
        </w:rPr>
        <w:t>‘</w:t>
      </w:r>
      <w:r w:rsidRPr="00EE7B9B">
        <w:rPr>
          <w:rFonts w:cstheme="minorHAnsi"/>
          <w:i/>
        </w:rPr>
        <w:t>has a moral duty to ensure the benefit system does not in any way facilitate abuse</w:t>
      </w:r>
      <w:r w:rsidRPr="00E60863">
        <w:rPr>
          <w:rStyle w:val="EndnoteReference"/>
          <w:rFonts w:cstheme="minorHAnsi"/>
          <w:i/>
        </w:rPr>
        <w:endnoteReference w:id="35"/>
      </w:r>
      <w:r w:rsidRPr="00EE7B9B">
        <w:rPr>
          <w:rFonts w:cstheme="minorHAnsi"/>
        </w:rPr>
        <w:t xml:space="preserve">. </w:t>
      </w:r>
    </w:p>
    <w:p w:rsidR="00ED770C" w:rsidRPr="00997BAB" w:rsidRDefault="00886109" w:rsidP="00997BAB">
      <w:pPr>
        <w:pStyle w:val="ListParagraph"/>
        <w:numPr>
          <w:ilvl w:val="0"/>
          <w:numId w:val="1"/>
        </w:numPr>
        <w:spacing w:after="240"/>
        <w:contextualSpacing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CEDAW </w:t>
      </w:r>
      <w:r w:rsidR="00997BAB">
        <w:rPr>
          <w:rFonts w:cstheme="minorHAnsi"/>
          <w:b/>
          <w:sz w:val="24"/>
          <w:szCs w:val="24"/>
        </w:rPr>
        <w:t>A</w:t>
      </w:r>
      <w:r w:rsidR="00ED770C" w:rsidRPr="00997BAB">
        <w:rPr>
          <w:rFonts w:cstheme="minorHAnsi"/>
          <w:b/>
          <w:sz w:val="24"/>
          <w:szCs w:val="24"/>
        </w:rPr>
        <w:t>rt</w:t>
      </w:r>
      <w:r w:rsidR="00D755A0" w:rsidRPr="00997BAB">
        <w:rPr>
          <w:rFonts w:cstheme="minorHAnsi"/>
          <w:b/>
          <w:sz w:val="24"/>
          <w:szCs w:val="24"/>
        </w:rPr>
        <w:t>icle</w:t>
      </w:r>
      <w:r>
        <w:rPr>
          <w:rFonts w:cstheme="minorHAnsi"/>
          <w:b/>
          <w:sz w:val="24"/>
          <w:szCs w:val="24"/>
        </w:rPr>
        <w:t>s 11 and</w:t>
      </w:r>
      <w:r w:rsidR="00ED770C" w:rsidRPr="00997BAB">
        <w:rPr>
          <w:rFonts w:cstheme="minorHAnsi"/>
          <w:b/>
          <w:sz w:val="24"/>
          <w:szCs w:val="24"/>
        </w:rPr>
        <w:t xml:space="preserve"> 13 </w:t>
      </w:r>
    </w:p>
    <w:p w:rsidR="003D17F4" w:rsidRPr="003D17F4" w:rsidRDefault="00BE2533" w:rsidP="003D17F4">
      <w:pPr>
        <w:pStyle w:val="ListParagraph"/>
        <w:numPr>
          <w:ilvl w:val="0"/>
          <w:numId w:val="17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 xml:space="preserve">DWP’s </w:t>
      </w:r>
      <w:r w:rsidR="0028217D" w:rsidRPr="00F030AC">
        <w:rPr>
          <w:rFonts w:cstheme="minorHAnsi"/>
        </w:rPr>
        <w:t xml:space="preserve">focus on the single payment as </w:t>
      </w:r>
      <w:r w:rsidR="0028217D" w:rsidRPr="00F030AC">
        <w:rPr>
          <w:rFonts w:cstheme="minorHAnsi"/>
          <w:i/>
        </w:rPr>
        <w:t>simply</w:t>
      </w:r>
      <w:r w:rsidR="0028217D" w:rsidRPr="00F030AC">
        <w:rPr>
          <w:rFonts w:cstheme="minorHAnsi"/>
        </w:rPr>
        <w:t xml:space="preserve"> an issue of domestic abuse misses wider gender implications</w:t>
      </w:r>
      <w:r w:rsidR="003D17F4">
        <w:rPr>
          <w:rFonts w:cstheme="minorHAnsi"/>
        </w:rPr>
        <w:t>; p</w:t>
      </w:r>
      <w:r w:rsidRPr="00F030AC">
        <w:rPr>
          <w:rFonts w:cstheme="minorHAnsi"/>
        </w:rPr>
        <w:t xml:space="preserve">otentially altering power dynamics within couples, </w:t>
      </w:r>
      <w:r w:rsidR="003D17F4">
        <w:rPr>
          <w:rFonts w:cstheme="minorHAnsi"/>
        </w:rPr>
        <w:t>it can a</w:t>
      </w:r>
      <w:r w:rsidR="00387B7F" w:rsidRPr="00F030AC">
        <w:rPr>
          <w:rFonts w:cstheme="minorHAnsi"/>
        </w:rPr>
        <w:t xml:space="preserve">ffect </w:t>
      </w:r>
      <w:r w:rsidR="00D03BBC" w:rsidRPr="00F030AC">
        <w:rPr>
          <w:rFonts w:cstheme="minorHAnsi"/>
        </w:rPr>
        <w:t>women’s economic independence</w:t>
      </w:r>
      <w:r w:rsidR="00691870" w:rsidRPr="00997BAB">
        <w:rPr>
          <w:rStyle w:val="EndnoteReference"/>
          <w:rFonts w:cstheme="minorHAnsi"/>
        </w:rPr>
        <w:endnoteReference w:id="36"/>
      </w:r>
      <w:r w:rsidRPr="00F030AC">
        <w:rPr>
          <w:rFonts w:cstheme="minorHAnsi"/>
        </w:rPr>
        <w:t>.</w:t>
      </w:r>
      <w:r w:rsidR="00387B7F" w:rsidRPr="00F030AC">
        <w:rPr>
          <w:rFonts w:cstheme="minorHAnsi"/>
        </w:rPr>
        <w:t xml:space="preserve"> </w:t>
      </w:r>
      <w:r w:rsidR="00A46162" w:rsidRPr="00F030AC">
        <w:rPr>
          <w:rFonts w:cstheme="minorHAnsi"/>
        </w:rPr>
        <w:t>S</w:t>
      </w:r>
      <w:r w:rsidR="00D03BBC" w:rsidRPr="00F030AC">
        <w:rPr>
          <w:rFonts w:cstheme="minorHAnsi"/>
        </w:rPr>
        <w:t>ocial security design can have i</w:t>
      </w:r>
      <w:r w:rsidR="006D4FC6" w:rsidRPr="00F030AC">
        <w:rPr>
          <w:rFonts w:cstheme="minorHAnsi"/>
        </w:rPr>
        <w:t>mplications for gender equality</w:t>
      </w:r>
      <w:r w:rsidR="00387B7F" w:rsidRPr="00997BAB">
        <w:rPr>
          <w:rStyle w:val="EndnoteReference"/>
          <w:rFonts w:cstheme="minorHAnsi"/>
        </w:rPr>
        <w:endnoteReference w:id="37"/>
      </w:r>
      <w:r w:rsidR="00886109">
        <w:rPr>
          <w:rFonts w:cstheme="minorHAnsi"/>
        </w:rPr>
        <w:t xml:space="preserve">, so the single payment </w:t>
      </w:r>
      <w:r w:rsidR="003D17F4">
        <w:rPr>
          <w:rFonts w:cstheme="minorHAnsi"/>
        </w:rPr>
        <w:t xml:space="preserve">(with discretionary, exceptional split payments) </w:t>
      </w:r>
      <w:r w:rsidR="00886109">
        <w:rPr>
          <w:rFonts w:cstheme="minorHAnsi"/>
        </w:rPr>
        <w:t xml:space="preserve">could contravene </w:t>
      </w:r>
      <w:r w:rsidR="003D17F4">
        <w:rPr>
          <w:rFonts w:cstheme="minorHAnsi"/>
        </w:rPr>
        <w:t>A</w:t>
      </w:r>
      <w:r w:rsidR="00886109">
        <w:rPr>
          <w:rFonts w:cstheme="minorHAnsi"/>
        </w:rPr>
        <w:t>rticle 11(e) – the right to social security</w:t>
      </w:r>
      <w:r w:rsidR="003D17F4">
        <w:rPr>
          <w:rFonts w:cstheme="minorHAnsi"/>
        </w:rPr>
        <w:t xml:space="preserve"> (also in A</w:t>
      </w:r>
      <w:r w:rsidR="003D17F4" w:rsidRPr="00F030AC">
        <w:rPr>
          <w:rFonts w:cstheme="minorHAnsi"/>
        </w:rPr>
        <w:t>rticle 9</w:t>
      </w:r>
      <w:r w:rsidR="003D17F4">
        <w:rPr>
          <w:rFonts w:cstheme="minorHAnsi"/>
        </w:rPr>
        <w:t xml:space="preserve"> and Article 11 (</w:t>
      </w:r>
      <w:r w:rsidR="003D17F4" w:rsidRPr="003D17F4">
        <w:rPr>
          <w:rFonts w:cstheme="minorHAnsi"/>
        </w:rPr>
        <w:t xml:space="preserve">right to an adequate standard of living) under the </w:t>
      </w:r>
      <w:r w:rsidR="003D17F4" w:rsidRPr="003D17F4">
        <w:rPr>
          <w:rFonts w:cstheme="minorHAnsi"/>
          <w:i/>
        </w:rPr>
        <w:t xml:space="preserve">International Covenant on Economic, Social and </w:t>
      </w:r>
      <w:r w:rsidR="003D17F4" w:rsidRPr="003D17F4">
        <w:rPr>
          <w:rFonts w:cstheme="minorHAnsi"/>
          <w:i/>
        </w:rPr>
        <w:lastRenderedPageBreak/>
        <w:t>Cultural Rights</w:t>
      </w:r>
      <w:r w:rsidR="003D17F4" w:rsidRPr="003D17F4">
        <w:rPr>
          <w:rFonts w:cstheme="minorHAnsi"/>
        </w:rPr>
        <w:t xml:space="preserve"> and achievement of gender equality and empowerment of all women and girls (goal 5) of the </w:t>
      </w:r>
      <w:r w:rsidR="003D17F4" w:rsidRPr="003D17F4">
        <w:rPr>
          <w:rFonts w:cstheme="minorHAnsi"/>
          <w:i/>
        </w:rPr>
        <w:t>UN Sustainable Development Goals</w:t>
      </w:r>
      <w:r w:rsidR="003D17F4" w:rsidRPr="003D17F4">
        <w:rPr>
          <w:rFonts w:cstheme="minorHAnsi"/>
        </w:rPr>
        <w:t xml:space="preserve">. </w:t>
      </w:r>
    </w:p>
    <w:p w:rsidR="00250EDA" w:rsidRPr="00F030AC" w:rsidRDefault="0028217D" w:rsidP="00F030AC">
      <w:pPr>
        <w:pStyle w:val="ListParagraph"/>
        <w:numPr>
          <w:ilvl w:val="0"/>
          <w:numId w:val="17"/>
        </w:numPr>
        <w:spacing w:after="240"/>
        <w:ind w:left="714" w:hanging="357"/>
        <w:contextualSpacing w:val="0"/>
        <w:rPr>
          <w:rFonts w:cstheme="minorHAnsi"/>
        </w:rPr>
      </w:pPr>
      <w:r w:rsidRPr="00F030AC">
        <w:rPr>
          <w:rFonts w:cstheme="minorHAnsi"/>
        </w:rPr>
        <w:t>Article 13</w:t>
      </w:r>
      <w:r w:rsidR="00C46BA2" w:rsidRPr="00F030AC">
        <w:rPr>
          <w:rFonts w:cstheme="minorHAnsi"/>
        </w:rPr>
        <w:t xml:space="preserve"> is </w:t>
      </w:r>
      <w:r w:rsidR="00886109">
        <w:rPr>
          <w:rFonts w:cstheme="minorHAnsi"/>
        </w:rPr>
        <w:t xml:space="preserve">also </w:t>
      </w:r>
      <w:r w:rsidR="00C46BA2" w:rsidRPr="00F030AC">
        <w:rPr>
          <w:rFonts w:cstheme="minorHAnsi"/>
        </w:rPr>
        <w:t xml:space="preserve">relevant, </w:t>
      </w:r>
      <w:r w:rsidR="00307528" w:rsidRPr="00F030AC">
        <w:rPr>
          <w:rFonts w:cstheme="minorHAnsi"/>
        </w:rPr>
        <w:t xml:space="preserve">regarding </w:t>
      </w:r>
      <w:r w:rsidR="00250EDA" w:rsidRPr="00F030AC">
        <w:rPr>
          <w:rFonts w:eastAsia="Times New Roman" w:cstheme="minorHAnsi"/>
          <w:color w:val="000000"/>
          <w:shd w:val="clear" w:color="auto" w:fill="FFFFFF"/>
          <w:lang w:val="en-US"/>
        </w:rPr>
        <w:t>economic and social life</w:t>
      </w:r>
      <w:r w:rsidR="00612604">
        <w:rPr>
          <w:rFonts w:eastAsia="Times New Roman" w:cstheme="minorHAnsi"/>
          <w:color w:val="000000"/>
          <w:shd w:val="clear" w:color="auto" w:fill="FFFFFF"/>
          <w:lang w:val="en-US"/>
        </w:rPr>
        <w:t>, such as the right to</w:t>
      </w:r>
      <w:r w:rsidR="00250EDA" w:rsidRPr="00F030AC">
        <w:rPr>
          <w:rFonts w:eastAsia="Times New Roman" w:cstheme="minorHAnsi"/>
          <w:color w:val="000000"/>
          <w:shd w:val="clear" w:color="auto" w:fill="FFFFFF"/>
          <w:lang w:val="en-US"/>
        </w:rPr>
        <w:t>:</w:t>
      </w:r>
      <w:r w:rsidRPr="00F030AC">
        <w:rPr>
          <w:rFonts w:eastAsia="Times New Roman" w:cstheme="minorHAnsi"/>
          <w:color w:val="000000"/>
          <w:lang w:val="en-US"/>
        </w:rPr>
        <w:t xml:space="preserve"> </w:t>
      </w:r>
    </w:p>
    <w:p w:rsidR="00A52957" w:rsidRPr="004033A5" w:rsidRDefault="00AD63E8" w:rsidP="00891498">
      <w:pPr>
        <w:pStyle w:val="ListParagraph"/>
        <w:numPr>
          <w:ilvl w:val="1"/>
          <w:numId w:val="17"/>
        </w:numPr>
        <w:spacing w:after="240"/>
        <w:contextualSpacing w:val="0"/>
        <w:rPr>
          <w:rFonts w:cstheme="minorHAnsi"/>
        </w:rPr>
      </w:pPr>
      <w:r>
        <w:rPr>
          <w:rFonts w:eastAsia="Times New Roman" w:cstheme="minorHAnsi"/>
          <w:color w:val="000000"/>
          <w:shd w:val="clear" w:color="auto" w:fill="FFFFFF"/>
          <w:lang w:val="en-US"/>
        </w:rPr>
        <w:t>f</w:t>
      </w:r>
      <w:r w:rsidR="00886109" w:rsidRPr="00F030AC">
        <w:rPr>
          <w:rFonts w:eastAsia="Times New Roman" w:cstheme="minorHAnsi"/>
          <w:color w:val="000000"/>
          <w:shd w:val="clear" w:color="auto" w:fill="FFFFFF"/>
          <w:lang w:val="en-US"/>
        </w:rPr>
        <w:t>amily benefits</w:t>
      </w:r>
      <w:r w:rsidR="00886109">
        <w:rPr>
          <w:rFonts w:eastAsia="Times New Roman" w:cstheme="minorHAnsi"/>
          <w:color w:val="000000"/>
          <w:shd w:val="clear" w:color="auto" w:fill="FFFFFF"/>
          <w:lang w:val="en-US"/>
        </w:rPr>
        <w:t xml:space="preserve">: </w:t>
      </w:r>
      <w:r w:rsidR="00A52957" w:rsidRPr="004033A5">
        <w:rPr>
          <w:rFonts w:cstheme="minorHAnsi"/>
        </w:rPr>
        <w:t>UC ends</w:t>
      </w:r>
      <w:r w:rsidR="00BE2533" w:rsidRPr="004033A5">
        <w:rPr>
          <w:rFonts w:cstheme="minorHAnsi"/>
        </w:rPr>
        <w:t xml:space="preserve"> the</w:t>
      </w:r>
      <w:r w:rsidR="00A52957" w:rsidRPr="004033A5">
        <w:rPr>
          <w:rFonts w:cstheme="minorHAnsi"/>
        </w:rPr>
        <w:t xml:space="preserve"> clearly-labelled </w:t>
      </w:r>
      <w:r w:rsidR="006D4FC6" w:rsidRPr="004033A5">
        <w:rPr>
          <w:rFonts w:cstheme="minorHAnsi"/>
        </w:rPr>
        <w:t>CTC</w:t>
      </w:r>
      <w:r w:rsidR="00A52957" w:rsidRPr="004033A5">
        <w:rPr>
          <w:rFonts w:cstheme="minorHAnsi"/>
        </w:rPr>
        <w:t>, payable to the main carer</w:t>
      </w:r>
      <w:r w:rsidR="00047F37" w:rsidRPr="004033A5">
        <w:rPr>
          <w:rFonts w:cstheme="minorHAnsi"/>
        </w:rPr>
        <w:t xml:space="preserve">, </w:t>
      </w:r>
      <w:r w:rsidR="006D4FC6" w:rsidRPr="004033A5">
        <w:rPr>
          <w:rFonts w:cstheme="minorHAnsi"/>
        </w:rPr>
        <w:t xml:space="preserve">designed in response to </w:t>
      </w:r>
      <w:r w:rsidR="00BE2533" w:rsidRPr="004033A5">
        <w:rPr>
          <w:rFonts w:cstheme="minorHAnsi"/>
        </w:rPr>
        <w:t xml:space="preserve">evidence </w:t>
      </w:r>
      <w:r w:rsidR="006D4FC6" w:rsidRPr="004033A5">
        <w:rPr>
          <w:rFonts w:cstheme="minorHAnsi"/>
        </w:rPr>
        <w:t>that benefits labelled as for children were more likely to be spent on them if paid to the mother</w:t>
      </w:r>
      <w:r w:rsidR="006D4FC6" w:rsidRPr="00997BAB">
        <w:rPr>
          <w:rStyle w:val="EndnoteReference"/>
          <w:rFonts w:cstheme="minorHAnsi"/>
        </w:rPr>
        <w:endnoteReference w:id="38"/>
      </w:r>
      <w:r w:rsidR="00BE2533" w:rsidRPr="004033A5">
        <w:rPr>
          <w:rFonts w:cstheme="minorHAnsi"/>
        </w:rPr>
        <w:t xml:space="preserve">. </w:t>
      </w:r>
      <w:r w:rsidR="00943F17" w:rsidRPr="004033A5">
        <w:rPr>
          <w:rFonts w:cstheme="minorHAnsi"/>
        </w:rPr>
        <w:t>Ignoring this evidence</w:t>
      </w:r>
      <w:r w:rsidR="00387B7F" w:rsidRPr="004033A5">
        <w:rPr>
          <w:rFonts w:cstheme="minorHAnsi"/>
        </w:rPr>
        <w:t xml:space="preserve"> </w:t>
      </w:r>
      <w:r w:rsidR="005546DE">
        <w:rPr>
          <w:rFonts w:cstheme="minorHAnsi"/>
        </w:rPr>
        <w:t>could contravene</w:t>
      </w:r>
      <w:r w:rsidR="00943F17" w:rsidRPr="004033A5">
        <w:rPr>
          <w:rFonts w:cstheme="minorHAnsi"/>
        </w:rPr>
        <w:t xml:space="preserve"> </w:t>
      </w:r>
      <w:r w:rsidR="00D03BBC" w:rsidRPr="004033A5">
        <w:rPr>
          <w:rFonts w:cstheme="minorHAnsi"/>
        </w:rPr>
        <w:t>article</w:t>
      </w:r>
      <w:r w:rsidR="00E60863" w:rsidRPr="004033A5">
        <w:rPr>
          <w:rFonts w:cstheme="minorHAnsi"/>
        </w:rPr>
        <w:t>s 26 (right to social security) and</w:t>
      </w:r>
      <w:r w:rsidR="00D03BBC" w:rsidRPr="004033A5">
        <w:rPr>
          <w:rFonts w:cstheme="minorHAnsi"/>
        </w:rPr>
        <w:t xml:space="preserve"> 27 (right of a child to an adequate standard of living) under the </w:t>
      </w:r>
      <w:r w:rsidR="00D03BBC" w:rsidRPr="00EE7B9B">
        <w:rPr>
          <w:rFonts w:cstheme="minorHAnsi"/>
          <w:i/>
        </w:rPr>
        <w:t>UN Convention on the Rights of the Child</w:t>
      </w:r>
      <w:r w:rsidR="00943F17" w:rsidRPr="004033A5">
        <w:rPr>
          <w:rFonts w:cstheme="minorHAnsi"/>
        </w:rPr>
        <w:t xml:space="preserve">. </w:t>
      </w:r>
      <w:r w:rsidR="00D03BBC" w:rsidRPr="004033A5">
        <w:rPr>
          <w:rFonts w:cstheme="minorHAnsi"/>
        </w:rPr>
        <w:t xml:space="preserve"> </w:t>
      </w:r>
    </w:p>
    <w:p w:rsidR="00817335" w:rsidRPr="00997BAB" w:rsidRDefault="00AD63E8" w:rsidP="00F030AC">
      <w:pPr>
        <w:pStyle w:val="Default"/>
        <w:numPr>
          <w:ilvl w:val="1"/>
          <w:numId w:val="17"/>
        </w:numPr>
        <w:spacing w:after="24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eastAsia="Times New Roman" w:cstheme="minorHAnsi"/>
          <w:sz w:val="22"/>
          <w:szCs w:val="22"/>
        </w:rPr>
        <w:t>f</w:t>
      </w:r>
      <w:r w:rsidR="00886109">
        <w:rPr>
          <w:rFonts w:eastAsia="Times New Roman" w:cstheme="minorHAnsi"/>
          <w:sz w:val="22"/>
          <w:szCs w:val="22"/>
        </w:rPr>
        <w:t xml:space="preserve">inances and </w:t>
      </w:r>
      <w:r w:rsidR="00ED770C" w:rsidRPr="00886109">
        <w:rPr>
          <w:rFonts w:asciiTheme="minorHAnsi" w:hAnsiTheme="minorHAnsi" w:cstheme="minorHAnsi"/>
          <w:sz w:val="22"/>
          <w:szCs w:val="22"/>
        </w:rPr>
        <w:t>credit</w:t>
      </w:r>
      <w:r w:rsidR="00D755A0" w:rsidRPr="00997BAB">
        <w:rPr>
          <w:rFonts w:asciiTheme="minorHAnsi" w:hAnsiTheme="minorHAnsi" w:cstheme="minorHAnsi"/>
          <w:sz w:val="22"/>
          <w:szCs w:val="22"/>
        </w:rPr>
        <w:t xml:space="preserve">: </w:t>
      </w:r>
      <w:r w:rsidR="005546DE">
        <w:rPr>
          <w:rFonts w:asciiTheme="minorHAnsi" w:hAnsiTheme="minorHAnsi" w:cstheme="minorHAnsi"/>
          <w:sz w:val="22"/>
          <w:szCs w:val="22"/>
        </w:rPr>
        <w:t xml:space="preserve">Payment to </w:t>
      </w:r>
      <w:r w:rsidR="00D755A0" w:rsidRPr="00997BAB">
        <w:rPr>
          <w:rFonts w:asciiTheme="minorHAnsi" w:hAnsiTheme="minorHAnsi" w:cstheme="minorHAnsi"/>
          <w:sz w:val="22"/>
          <w:szCs w:val="22"/>
        </w:rPr>
        <w:t xml:space="preserve">one member of </w:t>
      </w:r>
      <w:r w:rsidR="00BE2533" w:rsidRPr="00997BAB">
        <w:rPr>
          <w:rFonts w:asciiTheme="minorHAnsi" w:hAnsiTheme="minorHAnsi" w:cstheme="minorHAnsi"/>
          <w:sz w:val="22"/>
          <w:szCs w:val="22"/>
        </w:rPr>
        <w:t xml:space="preserve">a </w:t>
      </w:r>
      <w:r w:rsidR="00D755A0" w:rsidRPr="00997BAB">
        <w:rPr>
          <w:rFonts w:asciiTheme="minorHAnsi" w:hAnsiTheme="minorHAnsi" w:cstheme="minorHAnsi"/>
          <w:sz w:val="22"/>
          <w:szCs w:val="22"/>
        </w:rPr>
        <w:t>couple</w:t>
      </w:r>
      <w:r w:rsidR="00B34564">
        <w:rPr>
          <w:rFonts w:asciiTheme="minorHAnsi" w:hAnsiTheme="minorHAnsi" w:cstheme="minorHAnsi"/>
          <w:sz w:val="22"/>
          <w:szCs w:val="22"/>
        </w:rPr>
        <w:t xml:space="preserve"> could mean </w:t>
      </w:r>
      <w:r w:rsidR="00D755A0" w:rsidRPr="00997BAB">
        <w:rPr>
          <w:rFonts w:asciiTheme="minorHAnsi" w:hAnsiTheme="minorHAnsi" w:cstheme="minorHAnsi"/>
          <w:sz w:val="22"/>
          <w:szCs w:val="22"/>
        </w:rPr>
        <w:t xml:space="preserve">the other partner </w:t>
      </w:r>
      <w:r w:rsidR="00612604">
        <w:rPr>
          <w:rFonts w:asciiTheme="minorHAnsi" w:hAnsiTheme="minorHAnsi" w:cstheme="minorHAnsi"/>
          <w:sz w:val="22"/>
          <w:szCs w:val="22"/>
        </w:rPr>
        <w:t xml:space="preserve">loses </w:t>
      </w:r>
      <w:r w:rsidR="00D755A0" w:rsidRPr="00997BAB">
        <w:rPr>
          <w:rFonts w:asciiTheme="minorHAnsi" w:hAnsiTheme="minorHAnsi" w:cstheme="minorHAnsi"/>
          <w:sz w:val="22"/>
          <w:szCs w:val="22"/>
        </w:rPr>
        <w:t xml:space="preserve">opportunities to </w:t>
      </w:r>
      <w:r w:rsidR="00A2584B" w:rsidRPr="00997BAB">
        <w:rPr>
          <w:rFonts w:asciiTheme="minorHAnsi" w:hAnsiTheme="minorHAnsi" w:cstheme="minorHAnsi"/>
          <w:sz w:val="22"/>
          <w:szCs w:val="22"/>
        </w:rPr>
        <w:t xml:space="preserve">practice </w:t>
      </w:r>
      <w:r w:rsidR="00D755A0" w:rsidRPr="00997BAB">
        <w:rPr>
          <w:rFonts w:asciiTheme="minorHAnsi" w:hAnsiTheme="minorHAnsi" w:cstheme="minorHAnsi"/>
          <w:sz w:val="22"/>
          <w:szCs w:val="22"/>
        </w:rPr>
        <w:t>financial capability</w:t>
      </w:r>
      <w:r w:rsidR="00FE458F">
        <w:rPr>
          <w:rFonts w:asciiTheme="minorHAnsi" w:hAnsiTheme="minorHAnsi" w:cstheme="minorHAnsi"/>
          <w:sz w:val="22"/>
          <w:szCs w:val="22"/>
        </w:rPr>
        <w:t>; i</w:t>
      </w:r>
      <w:r w:rsidR="00047F37">
        <w:rPr>
          <w:rFonts w:asciiTheme="minorHAnsi" w:hAnsiTheme="minorHAnsi" w:cstheme="minorHAnsi"/>
          <w:sz w:val="22"/>
          <w:szCs w:val="22"/>
        </w:rPr>
        <w:t>nstead, a routine</w:t>
      </w:r>
      <w:r w:rsidR="00891498">
        <w:rPr>
          <w:rFonts w:asciiTheme="minorHAnsi" w:hAnsiTheme="minorHAnsi" w:cstheme="minorHAnsi"/>
          <w:sz w:val="22"/>
          <w:szCs w:val="22"/>
        </w:rPr>
        <w:t>,</w:t>
      </w:r>
      <w:r w:rsidR="00047F37">
        <w:rPr>
          <w:rFonts w:asciiTheme="minorHAnsi" w:hAnsiTheme="minorHAnsi" w:cstheme="minorHAnsi"/>
          <w:sz w:val="22"/>
          <w:szCs w:val="22"/>
        </w:rPr>
        <w:t xml:space="preserve"> separate payment could</w:t>
      </w:r>
      <w:r w:rsidR="00817335" w:rsidRPr="00997BAB">
        <w:rPr>
          <w:rFonts w:asciiTheme="minorHAnsi" w:hAnsiTheme="minorHAnsi" w:cstheme="minorHAnsi"/>
          <w:sz w:val="22"/>
          <w:szCs w:val="22"/>
        </w:rPr>
        <w:t xml:space="preserve"> </w:t>
      </w:r>
      <w:r w:rsidR="002356B9">
        <w:rPr>
          <w:rFonts w:asciiTheme="minorHAnsi" w:hAnsiTheme="minorHAnsi" w:cstheme="minorHAnsi"/>
          <w:sz w:val="22"/>
          <w:szCs w:val="22"/>
        </w:rPr>
        <w:t>f</w:t>
      </w:r>
      <w:r w:rsidR="00817335" w:rsidRPr="00997BAB">
        <w:rPr>
          <w:rFonts w:asciiTheme="minorHAnsi" w:hAnsiTheme="minorHAnsi" w:cstheme="minorHAnsi"/>
          <w:sz w:val="22"/>
          <w:szCs w:val="22"/>
        </w:rPr>
        <w:t>acilitate financ</w:t>
      </w:r>
      <w:r w:rsidR="00891498">
        <w:rPr>
          <w:rFonts w:asciiTheme="minorHAnsi" w:hAnsiTheme="minorHAnsi" w:cstheme="minorHAnsi"/>
          <w:sz w:val="22"/>
          <w:szCs w:val="22"/>
        </w:rPr>
        <w:t xml:space="preserve">ial discussions </w:t>
      </w:r>
      <w:r w:rsidR="00432DD9">
        <w:rPr>
          <w:rFonts w:asciiTheme="minorHAnsi" w:hAnsiTheme="minorHAnsi" w:cstheme="minorHAnsi"/>
          <w:sz w:val="22"/>
          <w:szCs w:val="22"/>
        </w:rPr>
        <w:t xml:space="preserve">and </w:t>
      </w:r>
      <w:r w:rsidR="004033A5">
        <w:rPr>
          <w:rFonts w:asciiTheme="minorHAnsi" w:hAnsiTheme="minorHAnsi" w:cstheme="minorHAnsi"/>
          <w:sz w:val="22"/>
          <w:szCs w:val="22"/>
        </w:rPr>
        <w:t xml:space="preserve">support </w:t>
      </w:r>
      <w:r w:rsidR="00817335" w:rsidRPr="00997BAB">
        <w:rPr>
          <w:rFonts w:asciiTheme="minorHAnsi" w:hAnsiTheme="minorHAnsi" w:cstheme="minorHAnsi"/>
          <w:sz w:val="22"/>
          <w:szCs w:val="22"/>
        </w:rPr>
        <w:t xml:space="preserve">greater financial autonomy </w:t>
      </w:r>
      <w:r w:rsidR="00612604">
        <w:rPr>
          <w:rFonts w:asciiTheme="minorHAnsi" w:hAnsiTheme="minorHAnsi" w:cstheme="minorHAnsi"/>
          <w:sz w:val="22"/>
          <w:szCs w:val="22"/>
        </w:rPr>
        <w:t xml:space="preserve">with </w:t>
      </w:r>
      <w:r w:rsidR="00817335" w:rsidRPr="00997BAB">
        <w:rPr>
          <w:rFonts w:asciiTheme="minorHAnsi" w:hAnsiTheme="minorHAnsi" w:cstheme="minorHAnsi"/>
          <w:sz w:val="22"/>
          <w:szCs w:val="22"/>
        </w:rPr>
        <w:t xml:space="preserve">each partner </w:t>
      </w:r>
      <w:r w:rsidR="007E0781">
        <w:rPr>
          <w:rFonts w:asciiTheme="minorHAnsi" w:hAnsiTheme="minorHAnsi" w:cstheme="minorHAnsi"/>
          <w:sz w:val="22"/>
          <w:szCs w:val="22"/>
        </w:rPr>
        <w:t>nominating t</w:t>
      </w:r>
      <w:r w:rsidR="00817335" w:rsidRPr="00997BAB">
        <w:rPr>
          <w:rFonts w:asciiTheme="minorHAnsi" w:hAnsiTheme="minorHAnsi" w:cstheme="minorHAnsi"/>
          <w:sz w:val="22"/>
          <w:szCs w:val="22"/>
        </w:rPr>
        <w:t>heir own bank account</w:t>
      </w:r>
      <w:r w:rsidR="00817335" w:rsidRPr="00997BAB">
        <w:rPr>
          <w:rStyle w:val="EndnoteReference"/>
          <w:rFonts w:asciiTheme="minorHAnsi" w:hAnsiTheme="minorHAnsi" w:cstheme="minorHAnsi"/>
          <w:sz w:val="22"/>
          <w:szCs w:val="22"/>
        </w:rPr>
        <w:endnoteReference w:id="39"/>
      </w:r>
      <w:r w:rsidR="00047F37">
        <w:rPr>
          <w:rFonts w:asciiTheme="minorHAnsi" w:hAnsiTheme="minorHAnsi" w:cstheme="minorHAnsi"/>
          <w:sz w:val="22"/>
          <w:szCs w:val="22"/>
        </w:rPr>
        <w:t>.</w:t>
      </w:r>
    </w:p>
    <w:p w:rsidR="00D755A0" w:rsidRPr="004033A5" w:rsidRDefault="00AD63E8" w:rsidP="00F030AC">
      <w:pPr>
        <w:pStyle w:val="ListParagraph"/>
        <w:numPr>
          <w:ilvl w:val="1"/>
          <w:numId w:val="17"/>
        </w:numPr>
        <w:spacing w:after="240"/>
        <w:contextualSpacing w:val="0"/>
        <w:rPr>
          <w:rFonts w:cstheme="minorHAnsi"/>
        </w:rPr>
      </w:pPr>
      <w:r>
        <w:rPr>
          <w:rFonts w:eastAsia="Times New Roman" w:cstheme="minorHAnsi"/>
          <w:color w:val="000000"/>
          <w:lang w:val="en-US"/>
        </w:rPr>
        <w:t>p</w:t>
      </w:r>
      <w:r w:rsidR="00886109" w:rsidRPr="00F030AC">
        <w:rPr>
          <w:rFonts w:eastAsia="Times New Roman" w:cstheme="minorHAnsi"/>
          <w:color w:val="000000"/>
          <w:lang w:val="en-US"/>
        </w:rPr>
        <w:t>articipat</w:t>
      </w:r>
      <w:r w:rsidR="00612604">
        <w:rPr>
          <w:rFonts w:eastAsia="Times New Roman" w:cstheme="minorHAnsi"/>
          <w:color w:val="000000"/>
          <w:lang w:val="en-US"/>
        </w:rPr>
        <w:t>ion</w:t>
      </w:r>
      <w:r w:rsidR="00886109">
        <w:rPr>
          <w:rFonts w:eastAsia="Times New Roman" w:cstheme="minorHAnsi"/>
          <w:color w:val="000000"/>
          <w:lang w:val="en-US"/>
        </w:rPr>
        <w:t>:</w:t>
      </w:r>
      <w:r w:rsidR="00D755A0" w:rsidRPr="004033A5">
        <w:rPr>
          <w:rFonts w:cstheme="minorHAnsi"/>
        </w:rPr>
        <w:t xml:space="preserve"> </w:t>
      </w:r>
      <w:r w:rsidR="00813E43" w:rsidRPr="004033A5">
        <w:rPr>
          <w:rFonts w:cstheme="minorHAnsi"/>
        </w:rPr>
        <w:t xml:space="preserve">Channelling UC into one account could </w:t>
      </w:r>
      <w:r w:rsidR="004033A5">
        <w:rPr>
          <w:rFonts w:cstheme="minorHAnsi"/>
        </w:rPr>
        <w:t xml:space="preserve">leave </w:t>
      </w:r>
      <w:r w:rsidR="00813E43" w:rsidRPr="004033A5">
        <w:rPr>
          <w:rFonts w:cstheme="minorHAnsi"/>
        </w:rPr>
        <w:t xml:space="preserve">the other partner </w:t>
      </w:r>
      <w:r w:rsidR="004033A5">
        <w:rPr>
          <w:rFonts w:cstheme="minorHAnsi"/>
        </w:rPr>
        <w:t xml:space="preserve">with </w:t>
      </w:r>
      <w:r w:rsidR="00E60863" w:rsidRPr="004033A5">
        <w:rPr>
          <w:rFonts w:cstheme="minorHAnsi"/>
        </w:rPr>
        <w:t xml:space="preserve">insufficient </w:t>
      </w:r>
      <w:r w:rsidR="00813E43" w:rsidRPr="004033A5">
        <w:rPr>
          <w:rFonts w:cstheme="minorHAnsi"/>
        </w:rPr>
        <w:t xml:space="preserve">money to participate in </w:t>
      </w:r>
      <w:r w:rsidR="00461205" w:rsidRPr="004033A5">
        <w:rPr>
          <w:rFonts w:cstheme="minorHAnsi"/>
        </w:rPr>
        <w:t>social</w:t>
      </w:r>
      <w:r w:rsidR="00E17ED6">
        <w:rPr>
          <w:rFonts w:cstheme="minorHAnsi"/>
        </w:rPr>
        <w:t>/</w:t>
      </w:r>
      <w:r w:rsidR="00461205" w:rsidRPr="004033A5">
        <w:rPr>
          <w:rFonts w:cstheme="minorHAnsi"/>
        </w:rPr>
        <w:t xml:space="preserve">cultural activities; income affects participation, especially for </w:t>
      </w:r>
      <w:r w:rsidR="00891498">
        <w:rPr>
          <w:rFonts w:cstheme="minorHAnsi"/>
        </w:rPr>
        <w:t xml:space="preserve">low-income </w:t>
      </w:r>
      <w:r w:rsidR="00461205" w:rsidRPr="004033A5">
        <w:rPr>
          <w:rFonts w:cstheme="minorHAnsi"/>
        </w:rPr>
        <w:t>benefit recipients</w:t>
      </w:r>
      <w:r w:rsidR="00461205" w:rsidRPr="00997BAB">
        <w:rPr>
          <w:rStyle w:val="EndnoteReference"/>
          <w:rFonts w:cstheme="minorHAnsi"/>
        </w:rPr>
        <w:endnoteReference w:id="40"/>
      </w:r>
      <w:r w:rsidR="00461205" w:rsidRPr="004033A5">
        <w:rPr>
          <w:rFonts w:cstheme="minorHAnsi"/>
        </w:rPr>
        <w:t xml:space="preserve">. </w:t>
      </w:r>
      <w:r w:rsidR="006E1417">
        <w:rPr>
          <w:rFonts w:cstheme="minorHAnsi"/>
        </w:rPr>
        <w:t>Having no</w:t>
      </w:r>
      <w:r w:rsidR="00817335" w:rsidRPr="004033A5">
        <w:rPr>
          <w:rFonts w:cstheme="minorHAnsi"/>
        </w:rPr>
        <w:t xml:space="preserve"> money can </w:t>
      </w:r>
      <w:r w:rsidR="00813E43" w:rsidRPr="004033A5">
        <w:rPr>
          <w:rFonts w:cstheme="minorHAnsi"/>
        </w:rPr>
        <w:t xml:space="preserve">also </w:t>
      </w:r>
      <w:r w:rsidR="00817335" w:rsidRPr="004033A5">
        <w:rPr>
          <w:rFonts w:cstheme="minorHAnsi"/>
        </w:rPr>
        <w:t xml:space="preserve">increase women’s exposure to </w:t>
      </w:r>
      <w:r w:rsidR="00886109">
        <w:rPr>
          <w:rFonts w:cstheme="minorHAnsi"/>
        </w:rPr>
        <w:t>abuse</w:t>
      </w:r>
      <w:r w:rsidR="00891498">
        <w:rPr>
          <w:rFonts w:cstheme="minorHAnsi"/>
        </w:rPr>
        <w:t xml:space="preserve">, </w:t>
      </w:r>
      <w:r w:rsidR="00817335" w:rsidRPr="004033A5">
        <w:rPr>
          <w:rFonts w:cstheme="minorHAnsi"/>
        </w:rPr>
        <w:t>reduc</w:t>
      </w:r>
      <w:r w:rsidR="00891498">
        <w:rPr>
          <w:rFonts w:cstheme="minorHAnsi"/>
        </w:rPr>
        <w:t>ing</w:t>
      </w:r>
      <w:r w:rsidR="00817335" w:rsidRPr="004033A5">
        <w:rPr>
          <w:rFonts w:cstheme="minorHAnsi"/>
        </w:rPr>
        <w:t xml:space="preserve"> their ability to escape</w:t>
      </w:r>
      <w:r w:rsidR="00461205" w:rsidRPr="00997BAB">
        <w:rPr>
          <w:rStyle w:val="EndnoteReference"/>
          <w:rFonts w:cstheme="minorHAnsi"/>
        </w:rPr>
        <w:endnoteReference w:id="41"/>
      </w:r>
      <w:r w:rsidR="00BC7F2F" w:rsidRPr="004033A5">
        <w:rPr>
          <w:rFonts w:cstheme="minorHAnsi"/>
        </w:rPr>
        <w:t>, risk</w:t>
      </w:r>
      <w:r w:rsidR="005209AF">
        <w:rPr>
          <w:rFonts w:cstheme="minorHAnsi"/>
        </w:rPr>
        <w:t xml:space="preserve">ing </w:t>
      </w:r>
      <w:r w:rsidR="003F03EB" w:rsidRPr="004033A5">
        <w:rPr>
          <w:rFonts w:cstheme="minorHAnsi"/>
        </w:rPr>
        <w:t xml:space="preserve">their human rights to liberty (article 9) </w:t>
      </w:r>
      <w:r w:rsidR="005209AF">
        <w:rPr>
          <w:rFonts w:cstheme="minorHAnsi"/>
        </w:rPr>
        <w:t xml:space="preserve">and exposure to </w:t>
      </w:r>
      <w:r w:rsidR="003F03EB" w:rsidRPr="004033A5">
        <w:rPr>
          <w:rFonts w:cstheme="minorHAnsi"/>
        </w:rPr>
        <w:t xml:space="preserve">inhumane / degrading treatment </w:t>
      </w:r>
      <w:r w:rsidR="00047F37" w:rsidRPr="004033A5">
        <w:rPr>
          <w:rFonts w:cstheme="minorHAnsi"/>
        </w:rPr>
        <w:t xml:space="preserve">(article 7) </w:t>
      </w:r>
      <w:r w:rsidR="003F03EB" w:rsidRPr="004033A5">
        <w:rPr>
          <w:rFonts w:cstheme="minorHAnsi"/>
        </w:rPr>
        <w:t xml:space="preserve">under the </w:t>
      </w:r>
      <w:r w:rsidR="003F03EB" w:rsidRPr="00EE7B9B">
        <w:rPr>
          <w:rFonts w:cstheme="minorHAnsi"/>
          <w:i/>
        </w:rPr>
        <w:t>International Covenant on Civil and Political Right</w:t>
      </w:r>
      <w:r w:rsidR="00432DD9">
        <w:rPr>
          <w:rFonts w:cstheme="minorHAnsi"/>
          <w:i/>
        </w:rPr>
        <w:t>s</w:t>
      </w:r>
      <w:r w:rsidR="00047F37" w:rsidRPr="004033A5">
        <w:rPr>
          <w:rFonts w:cstheme="minorHAnsi"/>
        </w:rPr>
        <w:t xml:space="preserve">. </w:t>
      </w:r>
      <w:r w:rsidR="003F03EB" w:rsidRPr="004033A5">
        <w:rPr>
          <w:rFonts w:cstheme="minorHAnsi"/>
        </w:rPr>
        <w:t xml:space="preserve"> </w:t>
      </w:r>
    </w:p>
    <w:p w:rsidR="00E17ED6" w:rsidRPr="00612604" w:rsidRDefault="00E17ED6" w:rsidP="007D69BB">
      <w:pPr>
        <w:pStyle w:val="ListParagraph"/>
        <w:numPr>
          <w:ilvl w:val="0"/>
          <w:numId w:val="17"/>
        </w:numPr>
        <w:spacing w:after="240"/>
        <w:ind w:left="714" w:hanging="357"/>
        <w:contextualSpacing w:val="0"/>
        <w:rPr>
          <w:rFonts w:cstheme="minorHAnsi"/>
        </w:rPr>
      </w:pPr>
      <w:r w:rsidRPr="00612604">
        <w:rPr>
          <w:rFonts w:cstheme="minorHAnsi"/>
        </w:rPr>
        <w:t>The UC single payment can be seen as gender inequality, not simply affecting a minority group of particularly disadvantaged women (VAWG survivors)</w:t>
      </w:r>
      <w:r w:rsidR="00612604" w:rsidRPr="00612604">
        <w:rPr>
          <w:rFonts w:cstheme="minorHAnsi"/>
        </w:rPr>
        <w:t>. Gender inequality is internationally-recognised as both a cause and consequence of domestic abuse</w:t>
      </w:r>
      <w:r w:rsidR="00612604" w:rsidRPr="00997BAB">
        <w:rPr>
          <w:rStyle w:val="EndnoteReference"/>
          <w:rFonts w:cstheme="minorHAnsi"/>
        </w:rPr>
        <w:endnoteReference w:id="42"/>
      </w:r>
      <w:r w:rsidR="00612604" w:rsidRPr="00612604">
        <w:rPr>
          <w:rFonts w:cstheme="minorHAnsi"/>
        </w:rPr>
        <w:t xml:space="preserve">, abuse prevention being incorporated into the </w:t>
      </w:r>
      <w:r w:rsidR="00612604" w:rsidRPr="00612604">
        <w:rPr>
          <w:rFonts w:cstheme="minorHAnsi"/>
          <w:i/>
        </w:rPr>
        <w:t>Istanbul Convention</w:t>
      </w:r>
      <w:r w:rsidR="00612604" w:rsidRPr="00612604">
        <w:rPr>
          <w:rFonts w:cstheme="minorHAnsi"/>
        </w:rPr>
        <w:t xml:space="preserve">. So </w:t>
      </w:r>
      <w:r w:rsidRPr="00612604">
        <w:rPr>
          <w:rFonts w:cstheme="minorHAnsi"/>
        </w:rPr>
        <w:t>there is a role for the UKG to reduce</w:t>
      </w:r>
      <w:r w:rsidR="00612604" w:rsidRPr="00612604">
        <w:rPr>
          <w:rFonts w:cstheme="minorHAnsi"/>
        </w:rPr>
        <w:t>/</w:t>
      </w:r>
      <w:r w:rsidRPr="00612604">
        <w:rPr>
          <w:rFonts w:cstheme="minorHAnsi"/>
        </w:rPr>
        <w:t xml:space="preserve">mitigate the extent to which ‘state-generated’ abuse may occur. </w:t>
      </w:r>
      <w:r w:rsidR="00891498" w:rsidRPr="00612604">
        <w:rPr>
          <w:rFonts w:cstheme="minorHAnsi"/>
        </w:rPr>
        <w:t>T</w:t>
      </w:r>
      <w:r w:rsidRPr="00612604">
        <w:rPr>
          <w:rFonts w:cstheme="minorHAnsi"/>
        </w:rPr>
        <w:t xml:space="preserve">he UC single payment creates an environment in which one partner may have power over the other, and abusers </w:t>
      </w:r>
      <w:r w:rsidR="007E0781" w:rsidRPr="00612604">
        <w:rPr>
          <w:rFonts w:cstheme="minorHAnsi"/>
        </w:rPr>
        <w:t xml:space="preserve">could </w:t>
      </w:r>
      <w:r w:rsidRPr="00612604">
        <w:rPr>
          <w:rFonts w:cstheme="minorHAnsi"/>
        </w:rPr>
        <w:t xml:space="preserve">exert more financial control over their partner than under previous benefits/tax credits. </w:t>
      </w:r>
      <w:r w:rsidRPr="00E60863">
        <w:t xml:space="preserve">Whist perpetrators are clearly to blame </w:t>
      </w:r>
      <w:r w:rsidR="00891498">
        <w:t xml:space="preserve">for </w:t>
      </w:r>
      <w:r w:rsidRPr="00E60863">
        <w:t xml:space="preserve">abuse, the </w:t>
      </w:r>
      <w:r>
        <w:t xml:space="preserve">UKG </w:t>
      </w:r>
      <w:r w:rsidRPr="00E60863">
        <w:t>can ensure that benefit arrangements do not facilitate abuse nor condone inequality in relationships that may not (yet) be abusive</w:t>
      </w:r>
      <w:r>
        <w:t>.</w:t>
      </w:r>
      <w:r w:rsidRPr="00612604">
        <w:rPr>
          <w:rFonts w:cstheme="minorHAnsi"/>
        </w:rPr>
        <w:t xml:space="preserve"> Action on social protection includes addressing underlying structures rather than just mitigating the deprivation caused by inequalities</w:t>
      </w:r>
      <w:r>
        <w:rPr>
          <w:rStyle w:val="EndnoteReference"/>
          <w:rFonts w:cstheme="minorHAnsi"/>
        </w:rPr>
        <w:endnoteReference w:id="43"/>
      </w:r>
      <w:r w:rsidRPr="00612604">
        <w:rPr>
          <w:rFonts w:cstheme="minorHAnsi"/>
        </w:rPr>
        <w:t xml:space="preserve">.  </w:t>
      </w:r>
    </w:p>
    <w:p w:rsidR="00ED770C" w:rsidRPr="00997BAB" w:rsidRDefault="00ED770C" w:rsidP="00997BAB">
      <w:pPr>
        <w:pStyle w:val="ListParagraph"/>
        <w:numPr>
          <w:ilvl w:val="0"/>
          <w:numId w:val="1"/>
        </w:numPr>
        <w:spacing w:after="240"/>
        <w:contextualSpacing w:val="0"/>
        <w:rPr>
          <w:rFonts w:cstheme="minorHAnsi"/>
          <w:b/>
          <w:sz w:val="24"/>
          <w:szCs w:val="24"/>
        </w:rPr>
      </w:pPr>
      <w:r w:rsidRPr="00997BAB">
        <w:rPr>
          <w:rFonts w:cstheme="minorHAnsi"/>
          <w:b/>
          <w:sz w:val="24"/>
          <w:szCs w:val="24"/>
        </w:rPr>
        <w:t xml:space="preserve">State party’s response </w:t>
      </w:r>
    </w:p>
    <w:p w:rsidR="00ED770C" w:rsidRPr="00134ACF" w:rsidRDefault="008A723A" w:rsidP="00134ACF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</w:rPr>
      </w:pPr>
      <w:r w:rsidRPr="00134ACF">
        <w:rPr>
          <w:rFonts w:cstheme="minorHAnsi"/>
        </w:rPr>
        <w:t xml:space="preserve">In its 2011 and 2012 Impact Assessments (IAs), </w:t>
      </w:r>
      <w:r w:rsidR="00C46BA2" w:rsidRPr="00134ACF">
        <w:rPr>
          <w:rFonts w:cstheme="minorHAnsi"/>
        </w:rPr>
        <w:t>DWP</w:t>
      </w:r>
      <w:r w:rsidRPr="00134ACF">
        <w:rPr>
          <w:rFonts w:cstheme="minorHAnsi"/>
        </w:rPr>
        <w:t xml:space="preserve"> described UC policy as </w:t>
      </w:r>
      <w:r w:rsidRPr="00134ACF">
        <w:rPr>
          <w:rFonts w:cstheme="minorHAnsi"/>
          <w:b/>
        </w:rPr>
        <w:t>gender-neutral</w:t>
      </w:r>
      <w:r w:rsidRPr="00134ACF">
        <w:rPr>
          <w:rFonts w:cstheme="minorHAnsi"/>
        </w:rPr>
        <w:t>, as when women and men are in the same circumstances, they are treated equally under UC</w:t>
      </w:r>
      <w:r w:rsidRPr="00997BAB">
        <w:rPr>
          <w:rStyle w:val="EndnoteReference"/>
          <w:rFonts w:cstheme="minorHAnsi"/>
        </w:rPr>
        <w:endnoteReference w:id="44"/>
      </w:r>
      <w:r w:rsidRPr="00134ACF">
        <w:rPr>
          <w:rFonts w:cstheme="minorHAnsi"/>
        </w:rPr>
        <w:t>. Ministers have also stated that w</w:t>
      </w:r>
      <w:r w:rsidRPr="00134ACF">
        <w:rPr>
          <w:rFonts w:cstheme="minorHAnsi"/>
          <w:color w:val="000000"/>
        </w:rPr>
        <w:t>omen can be treated no differently to men under equalities legislation</w:t>
      </w:r>
      <w:r w:rsidRPr="00612604">
        <w:rPr>
          <w:rStyle w:val="EndnoteReference"/>
          <w:rFonts w:cstheme="minorHAnsi"/>
          <w:color w:val="000000"/>
        </w:rPr>
        <w:endnoteReference w:id="45"/>
      </w:r>
      <w:r w:rsidRPr="00612604">
        <w:rPr>
          <w:rFonts w:cstheme="minorHAnsi"/>
          <w:color w:val="000000"/>
          <w:shd w:val="clear" w:color="auto" w:fill="FFFFFF"/>
        </w:rPr>
        <w:t xml:space="preserve">. </w:t>
      </w:r>
      <w:r w:rsidR="00612604">
        <w:rPr>
          <w:rFonts w:cstheme="minorHAnsi"/>
          <w:color w:val="000000"/>
          <w:shd w:val="clear" w:color="auto" w:fill="FFFFFF"/>
        </w:rPr>
        <w:t>I</w:t>
      </w:r>
      <w:r w:rsidR="00C46BA2" w:rsidRPr="00134ACF">
        <w:rPr>
          <w:rFonts w:cstheme="minorHAnsi"/>
        </w:rPr>
        <w:t xml:space="preserve">n practice women and men are rarely in similar circumstances, and </w:t>
      </w:r>
      <w:r w:rsidRPr="00134ACF">
        <w:rPr>
          <w:rFonts w:cstheme="minorHAnsi"/>
          <w:color w:val="000000"/>
          <w:shd w:val="clear" w:color="auto" w:fill="FFFFFF"/>
        </w:rPr>
        <w:t xml:space="preserve">a </w:t>
      </w:r>
      <w:r w:rsidRPr="00134ACF">
        <w:rPr>
          <w:rFonts w:cstheme="minorHAnsi"/>
        </w:rPr>
        <w:t>neutral rule can be discriminatory if it has disproportionate impact</w:t>
      </w:r>
      <w:r w:rsidR="00AA030E">
        <w:rPr>
          <w:rFonts w:cstheme="minorHAnsi"/>
        </w:rPr>
        <w:t>s</w:t>
      </w:r>
      <w:r w:rsidRPr="00134ACF">
        <w:rPr>
          <w:rFonts w:cstheme="minorHAnsi"/>
        </w:rPr>
        <w:t xml:space="preserve">, </w:t>
      </w:r>
      <w:r w:rsidR="00EE7B9B">
        <w:rPr>
          <w:rFonts w:cstheme="minorHAnsi"/>
        </w:rPr>
        <w:t xml:space="preserve">potentially </w:t>
      </w:r>
      <w:r w:rsidRPr="00134ACF">
        <w:rPr>
          <w:rFonts w:cstheme="minorHAnsi"/>
        </w:rPr>
        <w:t>perpetuat</w:t>
      </w:r>
      <w:r w:rsidR="00EE7B9B">
        <w:rPr>
          <w:rFonts w:cstheme="minorHAnsi"/>
        </w:rPr>
        <w:t>ing</w:t>
      </w:r>
      <w:r w:rsidRPr="00134ACF">
        <w:rPr>
          <w:rFonts w:cstheme="minorHAnsi"/>
        </w:rPr>
        <w:t xml:space="preserve"> gender disadvantages a</w:t>
      </w:r>
      <w:r w:rsidR="00EE7B9B">
        <w:rPr>
          <w:rFonts w:cstheme="minorHAnsi"/>
        </w:rPr>
        <w:t xml:space="preserve">nd non-compliance with </w:t>
      </w:r>
      <w:r w:rsidRPr="00134ACF">
        <w:rPr>
          <w:rFonts w:cstheme="minorHAnsi"/>
        </w:rPr>
        <w:t>equality obligations</w:t>
      </w:r>
      <w:r w:rsidRPr="00997BAB">
        <w:rPr>
          <w:rStyle w:val="EndnoteReference"/>
          <w:rFonts w:cstheme="minorHAnsi"/>
        </w:rPr>
        <w:endnoteReference w:id="46"/>
      </w:r>
      <w:r w:rsidRPr="00134ACF">
        <w:rPr>
          <w:rFonts w:cstheme="minorHAnsi"/>
        </w:rPr>
        <w:t xml:space="preserve">.  </w:t>
      </w:r>
    </w:p>
    <w:p w:rsidR="00ED770C" w:rsidRPr="00134ACF" w:rsidRDefault="00F030AC" w:rsidP="00134ACF">
      <w:pPr>
        <w:spacing w:after="240"/>
        <w:ind w:left="357"/>
        <w:rPr>
          <w:rFonts w:cstheme="minorHAnsi"/>
          <w:b/>
          <w:i/>
        </w:rPr>
      </w:pPr>
      <w:r w:rsidRPr="00134ACF">
        <w:rPr>
          <w:rFonts w:cstheme="minorHAnsi"/>
          <w:b/>
          <w:i/>
        </w:rPr>
        <w:t>GB</w:t>
      </w:r>
      <w:r w:rsidR="00F93915">
        <w:rPr>
          <w:rStyle w:val="EndnoteReference"/>
          <w:rFonts w:cstheme="minorHAnsi"/>
          <w:b/>
          <w:i/>
        </w:rPr>
        <w:endnoteReference w:id="47"/>
      </w:r>
      <w:r w:rsidR="00F93915" w:rsidRPr="00134ACF">
        <w:rPr>
          <w:rFonts w:cstheme="minorHAnsi"/>
          <w:b/>
          <w:i/>
        </w:rPr>
        <w:t>equality duties</w:t>
      </w:r>
      <w:r w:rsidR="00ED770C" w:rsidRPr="00134ACF">
        <w:rPr>
          <w:rFonts w:cstheme="minorHAnsi"/>
          <w:b/>
          <w:i/>
        </w:rPr>
        <w:t xml:space="preserve"> </w:t>
      </w:r>
      <w:r w:rsidR="00307528" w:rsidRPr="00134ACF">
        <w:rPr>
          <w:rFonts w:cstheme="minorHAnsi"/>
          <w:b/>
          <w:i/>
        </w:rPr>
        <w:t xml:space="preserve">and </w:t>
      </w:r>
      <w:r w:rsidR="00ED770C" w:rsidRPr="00134ACF">
        <w:rPr>
          <w:rFonts w:cstheme="minorHAnsi"/>
          <w:b/>
          <w:i/>
        </w:rPr>
        <w:t>E</w:t>
      </w:r>
      <w:r w:rsidR="00307528" w:rsidRPr="00134ACF">
        <w:rPr>
          <w:rFonts w:cstheme="minorHAnsi"/>
          <w:b/>
          <w:i/>
        </w:rPr>
        <w:t>quality Impact Assessments</w:t>
      </w:r>
      <w:r w:rsidR="00ED770C" w:rsidRPr="00134ACF">
        <w:rPr>
          <w:rFonts w:cstheme="minorHAnsi"/>
          <w:b/>
          <w:i/>
        </w:rPr>
        <w:t xml:space="preserve">  </w:t>
      </w:r>
    </w:p>
    <w:p w:rsidR="00D84A04" w:rsidRPr="00D84A04" w:rsidRDefault="00AA030E" w:rsidP="00EE7B9B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  <w:color w:val="000000"/>
        </w:rPr>
      </w:pPr>
      <w:r>
        <w:rPr>
          <w:rFonts w:cstheme="minorHAnsi"/>
        </w:rPr>
        <w:t xml:space="preserve">The </w:t>
      </w:r>
      <w:r w:rsidR="00970DCE" w:rsidRPr="00EE7B9B">
        <w:rPr>
          <w:rFonts w:cstheme="minorHAnsi"/>
        </w:rPr>
        <w:t>Equality Act 2010</w:t>
      </w:r>
      <w:r>
        <w:rPr>
          <w:rFonts w:cstheme="minorHAnsi"/>
        </w:rPr>
        <w:t xml:space="preserve"> </w:t>
      </w:r>
      <w:r w:rsidRPr="00EE7B9B">
        <w:rPr>
          <w:rFonts w:cstheme="minorHAnsi"/>
          <w:iCs/>
          <w:color w:val="000000"/>
        </w:rPr>
        <w:t xml:space="preserve">requires a public authority </w:t>
      </w:r>
      <w:r>
        <w:rPr>
          <w:rFonts w:cstheme="minorHAnsi"/>
          <w:iCs/>
          <w:color w:val="000000"/>
        </w:rPr>
        <w:t>to consider the need to e</w:t>
      </w:r>
      <w:r w:rsidR="00970DCE" w:rsidRPr="00EE7B9B">
        <w:rPr>
          <w:rFonts w:cstheme="minorHAnsi"/>
        </w:rPr>
        <w:t xml:space="preserve">liminate unlawful discrimination and to advance equality of </w:t>
      </w:r>
      <w:r w:rsidRPr="00EE7B9B">
        <w:rPr>
          <w:rFonts w:cstheme="minorHAnsi"/>
        </w:rPr>
        <w:t>opportunity and</w:t>
      </w:r>
      <w:r w:rsidR="00970DCE" w:rsidRPr="00EE7B9B">
        <w:rPr>
          <w:rFonts w:cstheme="minorHAnsi"/>
        </w:rPr>
        <w:t xml:space="preserve"> foster good relations between those who have a characteristic protected under the Act and those who do not</w:t>
      </w:r>
      <w:r w:rsidR="00970DCE" w:rsidRPr="00EE7B9B">
        <w:rPr>
          <w:rStyle w:val="EndnoteReference"/>
          <w:rFonts w:cstheme="minorHAnsi"/>
        </w:rPr>
        <w:endnoteReference w:id="48"/>
      </w:r>
      <w:r w:rsidR="00970DCE" w:rsidRPr="00EE7B9B">
        <w:rPr>
          <w:rFonts w:cstheme="minorHAnsi"/>
        </w:rPr>
        <w:t xml:space="preserve">. </w:t>
      </w:r>
    </w:p>
    <w:p w:rsidR="00D84A04" w:rsidRPr="00D84A04" w:rsidRDefault="00EE7B9B" w:rsidP="00EE7B9B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  <w:color w:val="000000"/>
        </w:rPr>
      </w:pPr>
      <w:r w:rsidRPr="00EE7B9B">
        <w:rPr>
          <w:rFonts w:cstheme="minorHAnsi"/>
          <w:iCs/>
          <w:color w:val="000000"/>
        </w:rPr>
        <w:t xml:space="preserve">The general duty </w:t>
      </w:r>
      <w:r w:rsidR="00AA030E">
        <w:rPr>
          <w:rFonts w:cstheme="minorHAnsi"/>
          <w:iCs/>
          <w:color w:val="000000"/>
        </w:rPr>
        <w:t xml:space="preserve">requires public bodies </w:t>
      </w:r>
      <w:r w:rsidRPr="00EE7B9B">
        <w:rPr>
          <w:rFonts w:cstheme="minorHAnsi"/>
          <w:iCs/>
          <w:color w:val="000000"/>
        </w:rPr>
        <w:t>to</w:t>
      </w:r>
      <w:r w:rsidR="00AA030E" w:rsidRPr="00EE7B9B">
        <w:rPr>
          <w:rFonts w:cstheme="minorHAnsi"/>
          <w:iCs/>
          <w:color w:val="000000"/>
        </w:rPr>
        <w:t xml:space="preserve"> give ‘due regard’ </w:t>
      </w:r>
      <w:r w:rsidR="00AA030E">
        <w:rPr>
          <w:rFonts w:cstheme="minorHAnsi"/>
          <w:iCs/>
          <w:color w:val="000000"/>
        </w:rPr>
        <w:t>to the a</w:t>
      </w:r>
      <w:r w:rsidRPr="00EE7B9B">
        <w:rPr>
          <w:rFonts w:cstheme="minorHAnsi"/>
          <w:iCs/>
          <w:color w:val="000000"/>
        </w:rPr>
        <w:t>ims of the equality duty in its decision-making, and to consider ways of mitigating or avoiding any adverse impact</w:t>
      </w:r>
      <w:r w:rsidR="00DD659C">
        <w:rPr>
          <w:rFonts w:cstheme="minorHAnsi"/>
          <w:iCs/>
          <w:color w:val="000000"/>
        </w:rPr>
        <w:t>s</w:t>
      </w:r>
      <w:r w:rsidR="00DD659C" w:rsidRPr="00997BAB">
        <w:rPr>
          <w:rStyle w:val="EndnoteReference"/>
          <w:rFonts w:cstheme="minorHAnsi"/>
        </w:rPr>
        <w:endnoteReference w:id="49"/>
      </w:r>
      <w:r w:rsidR="00AA030E">
        <w:rPr>
          <w:rFonts w:cstheme="minorHAnsi"/>
          <w:iCs/>
          <w:color w:val="000000"/>
        </w:rPr>
        <w:t xml:space="preserve">; this </w:t>
      </w:r>
      <w:r w:rsidR="00E17ED6" w:rsidRPr="00EE7B9B">
        <w:rPr>
          <w:rFonts w:cstheme="minorHAnsi"/>
        </w:rPr>
        <w:t>is a continuing duty, not just a tick-box exercise</w:t>
      </w:r>
      <w:r w:rsidR="00E17ED6" w:rsidRPr="00EE7B9B">
        <w:rPr>
          <w:rStyle w:val="EndnoteReference"/>
          <w:rFonts w:cstheme="minorHAnsi"/>
        </w:rPr>
        <w:endnoteReference w:id="50"/>
      </w:r>
      <w:r w:rsidR="00E17ED6" w:rsidRPr="00EE7B9B">
        <w:rPr>
          <w:rFonts w:cstheme="minorHAnsi"/>
        </w:rPr>
        <w:t xml:space="preserve">. </w:t>
      </w:r>
    </w:p>
    <w:p w:rsidR="00EE7B9B" w:rsidRPr="00EE7B9B" w:rsidRDefault="00EE7B9B" w:rsidP="00EE7B9B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  <w:color w:val="000000"/>
        </w:rPr>
      </w:pPr>
      <w:r w:rsidRPr="00EE7B9B">
        <w:rPr>
          <w:rFonts w:cstheme="minorHAnsi"/>
          <w:iCs/>
          <w:color w:val="000000"/>
        </w:rPr>
        <w:t xml:space="preserve">Specific duties </w:t>
      </w:r>
      <w:r w:rsidR="00E17ED6">
        <w:rPr>
          <w:rFonts w:cstheme="minorHAnsi"/>
          <w:iCs/>
          <w:color w:val="000000"/>
        </w:rPr>
        <w:t xml:space="preserve">are </w:t>
      </w:r>
      <w:r w:rsidRPr="00EE7B9B">
        <w:rPr>
          <w:rFonts w:cstheme="minorHAnsi"/>
          <w:iCs/>
          <w:color w:val="000000"/>
        </w:rPr>
        <w:t>not stand</w:t>
      </w:r>
      <w:r w:rsidR="00432DD9">
        <w:rPr>
          <w:rFonts w:cstheme="minorHAnsi"/>
          <w:iCs/>
          <w:color w:val="000000"/>
        </w:rPr>
        <w:t>-</w:t>
      </w:r>
      <w:r w:rsidRPr="00EE7B9B">
        <w:rPr>
          <w:rFonts w:cstheme="minorHAnsi"/>
          <w:iCs/>
          <w:color w:val="000000"/>
        </w:rPr>
        <w:t>alone but enabl</w:t>
      </w:r>
      <w:r w:rsidR="00E17ED6">
        <w:rPr>
          <w:rFonts w:cstheme="minorHAnsi"/>
          <w:iCs/>
          <w:color w:val="000000"/>
        </w:rPr>
        <w:t>e</w:t>
      </w:r>
      <w:r w:rsidRPr="00EE7B9B">
        <w:rPr>
          <w:rFonts w:cstheme="minorHAnsi"/>
          <w:iCs/>
          <w:color w:val="000000"/>
        </w:rPr>
        <w:t xml:space="preserve"> the general duty to be met</w:t>
      </w:r>
      <w:r w:rsidR="00432DD9">
        <w:rPr>
          <w:rFonts w:cstheme="minorHAnsi"/>
          <w:iCs/>
          <w:color w:val="000000"/>
        </w:rPr>
        <w:t>. I</w:t>
      </w:r>
      <w:r w:rsidRPr="00EE7B9B">
        <w:rPr>
          <w:rFonts w:cstheme="minorHAnsi"/>
          <w:iCs/>
          <w:color w:val="000000"/>
        </w:rPr>
        <w:t xml:space="preserve">n Scotland and Wales </w:t>
      </w:r>
      <w:r w:rsidR="00432DD9">
        <w:rPr>
          <w:rFonts w:cstheme="minorHAnsi"/>
          <w:iCs/>
          <w:color w:val="000000"/>
        </w:rPr>
        <w:t xml:space="preserve">they </w:t>
      </w:r>
      <w:r w:rsidRPr="00EE7B9B">
        <w:rPr>
          <w:rFonts w:cstheme="minorHAnsi"/>
          <w:iCs/>
          <w:color w:val="000000"/>
        </w:rPr>
        <w:t>require Equality Impact Assessments (EIAs) to be undertaken, and meaningful engagement to take place</w:t>
      </w:r>
      <w:bookmarkStart w:id="1" w:name="x__ednref2"/>
      <w:r w:rsidR="00DD659C" w:rsidRPr="00997BAB">
        <w:rPr>
          <w:rStyle w:val="EndnoteReference"/>
          <w:rFonts w:cstheme="minorHAnsi"/>
        </w:rPr>
        <w:endnoteReference w:id="51"/>
      </w:r>
      <w:bookmarkEnd w:id="1"/>
      <w:r w:rsidR="00DD659C">
        <w:rPr>
          <w:rFonts w:cstheme="minorHAnsi"/>
          <w:iCs/>
          <w:color w:val="000000"/>
        </w:rPr>
        <w:t xml:space="preserve">. </w:t>
      </w:r>
    </w:p>
    <w:p w:rsidR="00EE7B9B" w:rsidRPr="00EE7B9B" w:rsidRDefault="00EE7B9B" w:rsidP="00EE7B9B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  <w:color w:val="000000"/>
        </w:rPr>
      </w:pPr>
      <w:r w:rsidRPr="00EE7B9B">
        <w:rPr>
          <w:rFonts w:cstheme="minorHAnsi"/>
          <w:iCs/>
          <w:color w:val="000000"/>
        </w:rPr>
        <w:t>There is no equivalent specific duty in England (or for reserved matters such as social security) to do EIAs</w:t>
      </w:r>
      <w:r w:rsidR="00612604">
        <w:rPr>
          <w:rFonts w:cstheme="minorHAnsi"/>
          <w:iCs/>
          <w:color w:val="000000"/>
        </w:rPr>
        <w:t xml:space="preserve">. A speech </w:t>
      </w:r>
      <w:r w:rsidRPr="00EE7B9B">
        <w:rPr>
          <w:rFonts w:cstheme="minorHAnsi"/>
          <w:iCs/>
          <w:color w:val="000000"/>
        </w:rPr>
        <w:t>from the former UK Prime Minister in 2012</w:t>
      </w:r>
      <w:bookmarkStart w:id="2" w:name="x__ednref3"/>
      <w:r w:rsidR="00DD659C" w:rsidRPr="00997BAB">
        <w:rPr>
          <w:rStyle w:val="EndnoteReference"/>
          <w:rFonts w:cstheme="minorHAnsi"/>
        </w:rPr>
        <w:endnoteReference w:id="52"/>
      </w:r>
      <w:bookmarkEnd w:id="2"/>
      <w:r w:rsidR="00DD659C">
        <w:rPr>
          <w:rFonts w:cstheme="minorHAnsi"/>
        </w:rPr>
        <w:t xml:space="preserve"> </w:t>
      </w:r>
      <w:r w:rsidRPr="00EE7B9B">
        <w:rPr>
          <w:rFonts w:cstheme="minorHAnsi"/>
          <w:iCs/>
          <w:color w:val="000000"/>
        </w:rPr>
        <w:t xml:space="preserve">is often interpreted as removing a requirement to undertake EIAs.  However, </w:t>
      </w:r>
      <w:r w:rsidR="00891498">
        <w:rPr>
          <w:rFonts w:cstheme="minorHAnsi"/>
          <w:iCs/>
          <w:color w:val="000000"/>
        </w:rPr>
        <w:t xml:space="preserve">he </w:t>
      </w:r>
      <w:r w:rsidR="00D84A04">
        <w:rPr>
          <w:rFonts w:cstheme="minorHAnsi"/>
          <w:iCs/>
          <w:color w:val="000000"/>
        </w:rPr>
        <w:t>referr</w:t>
      </w:r>
      <w:r w:rsidR="00891498">
        <w:rPr>
          <w:rFonts w:cstheme="minorHAnsi"/>
          <w:iCs/>
          <w:color w:val="000000"/>
        </w:rPr>
        <w:t>ed</w:t>
      </w:r>
      <w:r w:rsidR="00D84A04">
        <w:rPr>
          <w:rFonts w:cstheme="minorHAnsi"/>
          <w:iCs/>
          <w:color w:val="000000"/>
        </w:rPr>
        <w:t xml:space="preserve"> to </w:t>
      </w:r>
      <w:r w:rsidRPr="00EE7B9B">
        <w:rPr>
          <w:rFonts w:cstheme="minorHAnsi"/>
          <w:iCs/>
          <w:color w:val="000000"/>
        </w:rPr>
        <w:t xml:space="preserve">removing a ‘tick-box’ approach </w:t>
      </w:r>
      <w:r w:rsidR="00891498">
        <w:rPr>
          <w:rFonts w:cstheme="minorHAnsi"/>
          <w:iCs/>
          <w:color w:val="000000"/>
        </w:rPr>
        <w:t xml:space="preserve">and implied that </w:t>
      </w:r>
      <w:r w:rsidRPr="00EE7B9B">
        <w:rPr>
          <w:rFonts w:cstheme="minorHAnsi"/>
          <w:iCs/>
          <w:color w:val="000000"/>
        </w:rPr>
        <w:t xml:space="preserve">equality issues </w:t>
      </w:r>
      <w:r w:rsidR="00746D98">
        <w:rPr>
          <w:rFonts w:cstheme="minorHAnsi"/>
          <w:iCs/>
          <w:color w:val="000000"/>
        </w:rPr>
        <w:t xml:space="preserve">still had to be addressed, EIAs not being needed </w:t>
      </w:r>
      <w:r w:rsidR="00746D98">
        <w:rPr>
          <w:rFonts w:cstheme="minorHAnsi"/>
        </w:rPr>
        <w:t>‘</w:t>
      </w:r>
      <w:r w:rsidR="00746D98" w:rsidRPr="001E4A7C">
        <w:rPr>
          <w:rFonts w:cstheme="minorHAnsi"/>
          <w:i/>
        </w:rPr>
        <w:t>i</w:t>
      </w:r>
      <w:r w:rsidR="00746D98" w:rsidRPr="001E4A7C">
        <w:rPr>
          <w:rFonts w:cstheme="minorHAnsi"/>
          <w:i/>
          <w:color w:val="0B0C0C"/>
        </w:rPr>
        <w:t>f t</w:t>
      </w:r>
      <w:r w:rsidR="00746D98" w:rsidRPr="006F1ED0">
        <w:rPr>
          <w:rFonts w:cstheme="minorHAnsi"/>
          <w:i/>
          <w:color w:val="0B0C0C"/>
        </w:rPr>
        <w:t>hese issues have been properly considered’</w:t>
      </w:r>
      <w:r w:rsidRPr="00EE7B9B">
        <w:rPr>
          <w:rFonts w:cstheme="minorHAnsi"/>
          <w:iCs/>
          <w:color w:val="000000"/>
        </w:rPr>
        <w:t>.</w:t>
      </w:r>
    </w:p>
    <w:p w:rsidR="00EE7B9B" w:rsidRPr="00EE7B9B" w:rsidRDefault="00EE7B9B" w:rsidP="00EE7B9B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  <w:color w:val="000000"/>
        </w:rPr>
      </w:pPr>
      <w:r w:rsidRPr="00EE7B9B">
        <w:rPr>
          <w:rFonts w:cstheme="minorHAnsi"/>
          <w:iCs/>
          <w:color w:val="000000"/>
        </w:rPr>
        <w:t xml:space="preserve">Furthermore, the general duty </w:t>
      </w:r>
      <w:r w:rsidR="00D84A04">
        <w:rPr>
          <w:rFonts w:cstheme="minorHAnsi"/>
          <w:iCs/>
          <w:color w:val="000000"/>
        </w:rPr>
        <w:t>refers to</w:t>
      </w:r>
      <w:r w:rsidR="00432DD9">
        <w:rPr>
          <w:rFonts w:cstheme="minorHAnsi"/>
          <w:iCs/>
          <w:color w:val="000000"/>
        </w:rPr>
        <w:t xml:space="preserve"> giving</w:t>
      </w:r>
      <w:r w:rsidR="00D84A04">
        <w:rPr>
          <w:rFonts w:cstheme="minorHAnsi"/>
          <w:iCs/>
          <w:color w:val="000000"/>
        </w:rPr>
        <w:t xml:space="preserve"> </w:t>
      </w:r>
      <w:r w:rsidRPr="00EE7B9B">
        <w:rPr>
          <w:rFonts w:cstheme="minorHAnsi"/>
          <w:iCs/>
          <w:color w:val="000000"/>
        </w:rPr>
        <w:t>due regard to equality (not EIAs</w:t>
      </w:r>
      <w:bookmarkStart w:id="3" w:name="x__ednref5"/>
      <w:r w:rsidR="00DD659C" w:rsidRPr="00997BAB">
        <w:rPr>
          <w:rStyle w:val="EndnoteReference"/>
          <w:rFonts w:cstheme="minorHAnsi"/>
        </w:rPr>
        <w:endnoteReference w:id="53"/>
      </w:r>
      <w:bookmarkEnd w:id="3"/>
      <w:r w:rsidRPr="00EE7B9B">
        <w:rPr>
          <w:rFonts w:cstheme="minorHAnsi"/>
          <w:iCs/>
          <w:color w:val="000000"/>
        </w:rPr>
        <w:t xml:space="preserve">). Public bodies must document equality impacts to show that they have considered </w:t>
      </w:r>
      <w:r w:rsidR="00D84A04">
        <w:rPr>
          <w:rFonts w:cstheme="minorHAnsi"/>
          <w:iCs/>
          <w:color w:val="000000"/>
        </w:rPr>
        <w:t>equality,</w:t>
      </w:r>
      <w:r w:rsidRPr="00EE7B9B">
        <w:rPr>
          <w:rFonts w:cstheme="minorHAnsi"/>
          <w:iCs/>
          <w:color w:val="000000"/>
        </w:rPr>
        <w:t xml:space="preserve"> but there is no prescribed way </w:t>
      </w:r>
      <w:r w:rsidR="00432DD9">
        <w:rPr>
          <w:rFonts w:cstheme="minorHAnsi"/>
          <w:iCs/>
          <w:color w:val="000000"/>
        </w:rPr>
        <w:t xml:space="preserve">of doing this, </w:t>
      </w:r>
      <w:r w:rsidR="00D84A04">
        <w:rPr>
          <w:rFonts w:cstheme="minorHAnsi"/>
          <w:iCs/>
          <w:color w:val="000000"/>
        </w:rPr>
        <w:t xml:space="preserve">so </w:t>
      </w:r>
      <w:r w:rsidRPr="00EE7B9B">
        <w:rPr>
          <w:rFonts w:cstheme="minorHAnsi"/>
          <w:iCs/>
          <w:color w:val="000000"/>
        </w:rPr>
        <w:t>EIAs can enable public bodies to demonstrate due regard</w:t>
      </w:r>
      <w:bookmarkStart w:id="4" w:name="x__ednref6"/>
      <w:r w:rsidR="00DD659C" w:rsidRPr="00997BAB">
        <w:rPr>
          <w:rStyle w:val="EndnoteReference"/>
          <w:rFonts w:cstheme="minorHAnsi"/>
        </w:rPr>
        <w:endnoteReference w:id="54"/>
      </w:r>
      <w:bookmarkEnd w:id="4"/>
      <w:r w:rsidRPr="00EE7B9B">
        <w:rPr>
          <w:rFonts w:cstheme="minorHAnsi"/>
          <w:iCs/>
          <w:color w:val="000000"/>
        </w:rPr>
        <w:t xml:space="preserve">. Indeed the current Minister for Women and Equalities </w:t>
      </w:r>
      <w:r w:rsidR="00432DD9">
        <w:rPr>
          <w:rFonts w:cstheme="minorHAnsi"/>
          <w:iCs/>
          <w:color w:val="000000"/>
        </w:rPr>
        <w:t xml:space="preserve">has stated that </w:t>
      </w:r>
      <w:r w:rsidRPr="00EE7B9B">
        <w:rPr>
          <w:rFonts w:cstheme="minorHAnsi"/>
          <w:iCs/>
          <w:color w:val="000000"/>
        </w:rPr>
        <w:t>EIAs remain integral to policy development and decision-making</w:t>
      </w:r>
      <w:bookmarkStart w:id="5" w:name="x__ednref7"/>
      <w:r w:rsidR="00DD659C">
        <w:rPr>
          <w:rStyle w:val="EndnoteReference"/>
          <w:rFonts w:cstheme="minorHAnsi"/>
        </w:rPr>
        <w:endnoteReference w:id="55"/>
      </w:r>
      <w:r w:rsidR="00DD659C" w:rsidRPr="00134ACF">
        <w:rPr>
          <w:rFonts w:cstheme="minorHAnsi"/>
        </w:rPr>
        <w:t>.</w:t>
      </w:r>
      <w:r w:rsidR="00DD659C">
        <w:rPr>
          <w:rFonts w:cstheme="minorHAnsi"/>
          <w:iCs/>
          <w:color w:val="000000"/>
        </w:rPr>
        <w:t xml:space="preserve">  </w:t>
      </w:r>
      <w:bookmarkEnd w:id="5"/>
    </w:p>
    <w:p w:rsidR="004033A5" w:rsidRPr="00134ACF" w:rsidRDefault="004033A5" w:rsidP="00134ACF">
      <w:pPr>
        <w:spacing w:after="240"/>
        <w:ind w:left="357"/>
        <w:rPr>
          <w:rFonts w:cstheme="minorHAnsi"/>
          <w:b/>
          <w:i/>
        </w:rPr>
      </w:pPr>
      <w:r w:rsidRPr="00134ACF">
        <w:rPr>
          <w:rFonts w:cstheme="minorHAnsi"/>
          <w:b/>
          <w:i/>
        </w:rPr>
        <w:t>DWP’s EIAs</w:t>
      </w:r>
    </w:p>
    <w:p w:rsidR="00970DCE" w:rsidRPr="00220B2B" w:rsidRDefault="002F468A" w:rsidP="00B27FB8">
      <w:pPr>
        <w:pStyle w:val="ListParagraph"/>
        <w:numPr>
          <w:ilvl w:val="0"/>
          <w:numId w:val="18"/>
        </w:numPr>
        <w:spacing w:after="240"/>
        <w:ind w:left="714" w:hanging="357"/>
        <w:contextualSpacing w:val="0"/>
        <w:rPr>
          <w:rFonts w:cstheme="minorHAnsi"/>
        </w:rPr>
      </w:pPr>
      <w:r w:rsidRPr="00220B2B">
        <w:rPr>
          <w:rFonts w:cstheme="minorHAnsi"/>
        </w:rPr>
        <w:t xml:space="preserve">The </w:t>
      </w:r>
      <w:r w:rsidR="00997BAB" w:rsidRPr="00220B2B">
        <w:rPr>
          <w:rFonts w:cstheme="minorHAnsi"/>
        </w:rPr>
        <w:t xml:space="preserve">UC White Paper EIA </w:t>
      </w:r>
      <w:r w:rsidR="006219FB" w:rsidRPr="00220B2B">
        <w:rPr>
          <w:rFonts w:cstheme="minorHAnsi"/>
        </w:rPr>
        <w:t xml:space="preserve">in </w:t>
      </w:r>
      <w:r w:rsidR="00997BAB" w:rsidRPr="00220B2B">
        <w:rPr>
          <w:rFonts w:cstheme="minorHAnsi"/>
        </w:rPr>
        <w:t>2010 stated that DWP was considering the potential impacts</w:t>
      </w:r>
      <w:r w:rsidRPr="00220B2B">
        <w:rPr>
          <w:rFonts w:cstheme="minorHAnsi"/>
        </w:rPr>
        <w:t xml:space="preserve"> of the single payment</w:t>
      </w:r>
      <w:r w:rsidR="00997BAB" w:rsidRPr="00220B2B">
        <w:rPr>
          <w:rFonts w:cstheme="minorHAnsi"/>
        </w:rPr>
        <w:t>, with evidence about how families share their income and how money intended for children is spent</w:t>
      </w:r>
      <w:r w:rsidR="00997BAB" w:rsidRPr="00997BAB">
        <w:rPr>
          <w:rStyle w:val="EndnoteReference"/>
          <w:rFonts w:cstheme="minorHAnsi"/>
        </w:rPr>
        <w:endnoteReference w:id="56"/>
      </w:r>
      <w:r w:rsidR="00997BAB" w:rsidRPr="00220B2B">
        <w:rPr>
          <w:rFonts w:cstheme="minorHAnsi"/>
        </w:rPr>
        <w:t xml:space="preserve">, and would report more fully in the 2012 Welfare Reform Bill EIA. </w:t>
      </w:r>
      <w:r w:rsidR="00220B2B" w:rsidRPr="00220B2B">
        <w:rPr>
          <w:rFonts w:cstheme="minorHAnsi"/>
        </w:rPr>
        <w:t>However,</w:t>
      </w:r>
      <w:r w:rsidR="00D84A04" w:rsidRPr="00220B2B">
        <w:rPr>
          <w:rFonts w:cstheme="minorHAnsi"/>
        </w:rPr>
        <w:t xml:space="preserve"> by 2012, a</w:t>
      </w:r>
      <w:r w:rsidRPr="00220B2B">
        <w:rPr>
          <w:rFonts w:cstheme="minorHAnsi"/>
        </w:rPr>
        <w:t xml:space="preserve">n IA of </w:t>
      </w:r>
      <w:r w:rsidR="00997BAB" w:rsidRPr="00220B2B">
        <w:rPr>
          <w:rFonts w:cstheme="minorHAnsi"/>
        </w:rPr>
        <w:t xml:space="preserve">draft </w:t>
      </w:r>
      <w:r w:rsidRPr="00220B2B">
        <w:rPr>
          <w:rFonts w:cstheme="minorHAnsi"/>
        </w:rPr>
        <w:t xml:space="preserve">regulations contained </w:t>
      </w:r>
      <w:r w:rsidR="00D84A04" w:rsidRPr="00220B2B">
        <w:rPr>
          <w:rFonts w:cstheme="minorHAnsi"/>
        </w:rPr>
        <w:t xml:space="preserve">only </w:t>
      </w:r>
      <w:r w:rsidR="00BC7F2F" w:rsidRPr="00220B2B">
        <w:rPr>
          <w:rFonts w:cstheme="minorHAnsi"/>
        </w:rPr>
        <w:t>three</w:t>
      </w:r>
      <w:r w:rsidR="00997BAB" w:rsidRPr="00220B2B">
        <w:rPr>
          <w:rFonts w:cstheme="minorHAnsi"/>
        </w:rPr>
        <w:t xml:space="preserve"> pages on equality impacts</w:t>
      </w:r>
      <w:r w:rsidR="00997BAB" w:rsidRPr="00997BAB">
        <w:rPr>
          <w:rStyle w:val="EndnoteReference"/>
          <w:rFonts w:cstheme="minorHAnsi"/>
        </w:rPr>
        <w:endnoteReference w:id="57"/>
      </w:r>
      <w:r w:rsidR="00997BAB" w:rsidRPr="00220B2B">
        <w:rPr>
          <w:rFonts w:cstheme="minorHAnsi"/>
        </w:rPr>
        <w:t xml:space="preserve">, </w:t>
      </w:r>
      <w:r w:rsidRPr="00220B2B">
        <w:rPr>
          <w:rFonts w:cstheme="minorHAnsi"/>
        </w:rPr>
        <w:t>with</w:t>
      </w:r>
      <w:r w:rsidR="00997BAB" w:rsidRPr="00220B2B">
        <w:rPr>
          <w:rFonts w:cstheme="minorHAnsi"/>
        </w:rPr>
        <w:t xml:space="preserve"> no mention of the single payment despite this having been identified as a risk of negative impact in </w:t>
      </w:r>
      <w:r w:rsidR="00BC7F2F" w:rsidRPr="00220B2B">
        <w:rPr>
          <w:rFonts w:cstheme="minorHAnsi"/>
        </w:rPr>
        <w:t xml:space="preserve">previous </w:t>
      </w:r>
      <w:r w:rsidR="00997BAB" w:rsidRPr="00220B2B">
        <w:rPr>
          <w:rFonts w:cstheme="minorHAnsi"/>
        </w:rPr>
        <w:t>EIAs</w:t>
      </w:r>
      <w:r w:rsidR="00997BAB" w:rsidRPr="00997BAB">
        <w:rPr>
          <w:rStyle w:val="EndnoteReference"/>
          <w:rFonts w:cstheme="minorHAnsi"/>
        </w:rPr>
        <w:endnoteReference w:id="58"/>
      </w:r>
      <w:r w:rsidR="00997BAB" w:rsidRPr="00220B2B">
        <w:rPr>
          <w:rFonts w:cstheme="minorHAnsi"/>
        </w:rPr>
        <w:t xml:space="preserve">. </w:t>
      </w:r>
      <w:r w:rsidR="00220B2B" w:rsidRPr="00220B2B">
        <w:rPr>
          <w:rFonts w:cstheme="minorHAnsi"/>
        </w:rPr>
        <w:t xml:space="preserve">Research commissioned by the </w:t>
      </w:r>
      <w:r w:rsidR="00997BAB" w:rsidRPr="00220B2B">
        <w:rPr>
          <w:rFonts w:cstheme="minorHAnsi"/>
        </w:rPr>
        <w:t>E</w:t>
      </w:r>
      <w:r w:rsidR="00D84A04" w:rsidRPr="00220B2B">
        <w:rPr>
          <w:rFonts w:cstheme="minorHAnsi"/>
        </w:rPr>
        <w:t xml:space="preserve">quality and Human Rights Commission </w:t>
      </w:r>
      <w:r w:rsidR="004324CF" w:rsidRPr="00220B2B">
        <w:rPr>
          <w:rFonts w:cstheme="minorHAnsi"/>
        </w:rPr>
        <w:t>h</w:t>
      </w:r>
      <w:r w:rsidR="00220B2B" w:rsidRPr="00220B2B">
        <w:rPr>
          <w:rFonts w:cstheme="minorHAnsi"/>
        </w:rPr>
        <w:t xml:space="preserve">ighlights </w:t>
      </w:r>
      <w:r w:rsidR="00997BAB" w:rsidRPr="00220B2B">
        <w:rPr>
          <w:rFonts w:cstheme="minorHAnsi"/>
        </w:rPr>
        <w:t xml:space="preserve">inadequate </w:t>
      </w:r>
      <w:r w:rsidR="00AD63E8">
        <w:rPr>
          <w:rFonts w:cstheme="minorHAnsi"/>
        </w:rPr>
        <w:t xml:space="preserve">and outdated </w:t>
      </w:r>
      <w:r w:rsidR="00997BAB" w:rsidRPr="00220B2B">
        <w:rPr>
          <w:rFonts w:cstheme="minorHAnsi"/>
        </w:rPr>
        <w:t>EIAs</w:t>
      </w:r>
      <w:r w:rsidR="00AD63E8">
        <w:rPr>
          <w:rFonts w:cstheme="minorHAnsi"/>
        </w:rPr>
        <w:t>, including the 2011 EIA)</w:t>
      </w:r>
      <w:r w:rsidR="00997BAB" w:rsidRPr="00997BAB">
        <w:rPr>
          <w:rStyle w:val="EndnoteReference"/>
          <w:rFonts w:cstheme="minorHAnsi"/>
        </w:rPr>
        <w:endnoteReference w:id="59"/>
      </w:r>
      <w:r w:rsidR="00997BAB" w:rsidRPr="00220B2B">
        <w:rPr>
          <w:rFonts w:cstheme="minorHAnsi"/>
        </w:rPr>
        <w:t xml:space="preserve">. </w:t>
      </w:r>
      <w:r w:rsidR="00220B2B" w:rsidRPr="00220B2B">
        <w:rPr>
          <w:rFonts w:cstheme="minorHAnsi"/>
        </w:rPr>
        <w:t>One author noted that, e</w:t>
      </w:r>
      <w:r w:rsidR="00970DCE" w:rsidRPr="00220B2B">
        <w:rPr>
          <w:rFonts w:cstheme="minorHAnsi"/>
        </w:rPr>
        <w:t>ven when produced, EIAs</w:t>
      </w:r>
      <w:r w:rsidR="00F52B87" w:rsidRPr="00220B2B">
        <w:rPr>
          <w:rFonts w:cstheme="minorHAnsi"/>
        </w:rPr>
        <w:t xml:space="preserve"> can be: </w:t>
      </w:r>
      <w:r w:rsidR="00970DCE" w:rsidRPr="00220B2B">
        <w:rPr>
          <w:rFonts w:cstheme="minorHAnsi"/>
        </w:rPr>
        <w:t xml:space="preserve"> </w:t>
      </w:r>
    </w:p>
    <w:p w:rsidR="00970DCE" w:rsidRPr="00997BAB" w:rsidRDefault="00F52B87" w:rsidP="0076374D">
      <w:pPr>
        <w:pStyle w:val="ListParagraph"/>
        <w:numPr>
          <w:ilvl w:val="1"/>
          <w:numId w:val="18"/>
        </w:numPr>
        <w:spacing w:after="120"/>
        <w:ind w:left="1434" w:hanging="357"/>
        <w:contextualSpacing w:val="0"/>
        <w:rPr>
          <w:rFonts w:cstheme="minorHAnsi"/>
          <w:shd w:val="clear" w:color="auto" w:fill="FFFFFF"/>
        </w:rPr>
      </w:pPr>
      <w:r w:rsidRPr="00997BAB">
        <w:rPr>
          <w:rFonts w:cstheme="minorHAnsi"/>
        </w:rPr>
        <w:t>S</w:t>
      </w:r>
      <w:r w:rsidR="00970DCE" w:rsidRPr="00997BAB">
        <w:rPr>
          <w:rFonts w:cstheme="minorHAnsi"/>
          <w:shd w:val="clear" w:color="auto" w:fill="FFFFFF"/>
        </w:rPr>
        <w:t xml:space="preserve">implistic </w:t>
      </w:r>
      <w:r w:rsidRPr="00997BAB">
        <w:rPr>
          <w:rFonts w:cstheme="minorHAnsi"/>
          <w:shd w:val="clear" w:color="auto" w:fill="FFFFFF"/>
        </w:rPr>
        <w:t xml:space="preserve">in </w:t>
      </w:r>
      <w:r w:rsidR="00970DCE" w:rsidRPr="00997BAB">
        <w:rPr>
          <w:rFonts w:cstheme="minorHAnsi"/>
          <w:shd w:val="clear" w:color="auto" w:fill="FFFFFF"/>
        </w:rPr>
        <w:t xml:space="preserve">approach, containing limited detailed evidence; </w:t>
      </w:r>
    </w:p>
    <w:p w:rsidR="00970DCE" w:rsidRPr="00997BAB" w:rsidRDefault="00F52B87" w:rsidP="0076374D">
      <w:pPr>
        <w:pStyle w:val="ListParagraph"/>
        <w:numPr>
          <w:ilvl w:val="1"/>
          <w:numId w:val="18"/>
        </w:numPr>
        <w:spacing w:after="120"/>
        <w:ind w:left="1434" w:hanging="357"/>
        <w:contextualSpacing w:val="0"/>
        <w:rPr>
          <w:rFonts w:cstheme="minorHAnsi"/>
          <w:shd w:val="clear" w:color="auto" w:fill="FFFFFF"/>
        </w:rPr>
      </w:pPr>
      <w:r w:rsidRPr="00997BAB">
        <w:rPr>
          <w:rFonts w:cstheme="minorHAnsi"/>
          <w:shd w:val="clear" w:color="auto" w:fill="FFFFFF"/>
        </w:rPr>
        <w:t>S</w:t>
      </w:r>
      <w:r w:rsidR="00970DCE" w:rsidRPr="00997BAB">
        <w:rPr>
          <w:rFonts w:cstheme="minorHAnsi"/>
          <w:shd w:val="clear" w:color="auto" w:fill="FFFFFF"/>
        </w:rPr>
        <w:t>urprisingly political</w:t>
      </w:r>
      <w:r w:rsidRPr="00997BAB">
        <w:rPr>
          <w:rFonts w:cstheme="minorHAnsi"/>
          <w:shd w:val="clear" w:color="auto" w:fill="FFFFFF"/>
        </w:rPr>
        <w:t xml:space="preserve">, building </w:t>
      </w:r>
      <w:r w:rsidR="00970DCE" w:rsidRPr="00997BAB">
        <w:rPr>
          <w:rFonts w:cstheme="minorHAnsi"/>
          <w:shd w:val="clear" w:color="auto" w:fill="FFFFFF"/>
        </w:rPr>
        <w:t>arguments on controversial (non-evidenced) assumptions, particularly about behaviour of certain groups and their position in society structures; and</w:t>
      </w:r>
    </w:p>
    <w:p w:rsidR="00970DCE" w:rsidRDefault="00F52B87" w:rsidP="0076374D">
      <w:pPr>
        <w:pStyle w:val="ListParagraph"/>
        <w:numPr>
          <w:ilvl w:val="1"/>
          <w:numId w:val="18"/>
        </w:numPr>
        <w:spacing w:after="120"/>
        <w:ind w:left="1434" w:hanging="357"/>
        <w:contextualSpacing w:val="0"/>
        <w:rPr>
          <w:rFonts w:cstheme="minorHAnsi"/>
        </w:rPr>
      </w:pPr>
      <w:r w:rsidRPr="00997BAB">
        <w:rPr>
          <w:rFonts w:cstheme="minorHAnsi"/>
          <w:shd w:val="clear" w:color="auto" w:fill="FFFFFF"/>
        </w:rPr>
        <w:t>U</w:t>
      </w:r>
      <w:r w:rsidR="00970DCE" w:rsidRPr="00997BAB">
        <w:rPr>
          <w:rFonts w:cstheme="minorHAnsi"/>
          <w:shd w:val="clear" w:color="auto" w:fill="FFFFFF"/>
        </w:rPr>
        <w:t xml:space="preserve">se ‘strange comparators’ (comparing those affected with </w:t>
      </w:r>
      <w:r w:rsidRPr="00997BAB">
        <w:rPr>
          <w:rFonts w:cstheme="minorHAnsi"/>
          <w:shd w:val="clear" w:color="auto" w:fill="FFFFFF"/>
        </w:rPr>
        <w:t>c</w:t>
      </w:r>
      <w:r w:rsidR="00970DCE" w:rsidRPr="00997BAB">
        <w:rPr>
          <w:rFonts w:cstheme="minorHAnsi"/>
          <w:shd w:val="clear" w:color="auto" w:fill="FFFFFF"/>
        </w:rPr>
        <w:t xml:space="preserve">laimants overall rather than the general population, </w:t>
      </w:r>
      <w:r w:rsidRPr="00997BAB">
        <w:rPr>
          <w:rFonts w:cstheme="minorHAnsi"/>
          <w:shd w:val="clear" w:color="auto" w:fill="FFFFFF"/>
        </w:rPr>
        <w:t xml:space="preserve">leading </w:t>
      </w:r>
      <w:r w:rsidR="00970DCE" w:rsidRPr="00997BAB">
        <w:rPr>
          <w:rFonts w:cstheme="minorHAnsi"/>
          <w:shd w:val="clear" w:color="auto" w:fill="FFFFFF"/>
        </w:rPr>
        <w:t>them to conclude that policies are gender</w:t>
      </w:r>
      <w:r w:rsidR="006B343E">
        <w:rPr>
          <w:rFonts w:cstheme="minorHAnsi"/>
          <w:shd w:val="clear" w:color="auto" w:fill="FFFFFF"/>
        </w:rPr>
        <w:t>-</w:t>
      </w:r>
      <w:r w:rsidR="00970DCE" w:rsidRPr="00997BAB">
        <w:rPr>
          <w:rFonts w:cstheme="minorHAnsi"/>
          <w:shd w:val="clear" w:color="auto" w:fill="FFFFFF"/>
        </w:rPr>
        <w:t>neutral, simply because the existing policy framework was already disadvantaging women</w:t>
      </w:r>
      <w:r w:rsidR="00970DCE" w:rsidRPr="00997BAB">
        <w:rPr>
          <w:rFonts w:cstheme="minorHAnsi"/>
        </w:rPr>
        <w:t>)</w:t>
      </w:r>
      <w:r w:rsidR="00970DCE" w:rsidRPr="00997BAB">
        <w:rPr>
          <w:rStyle w:val="EndnoteReference"/>
          <w:rFonts w:cstheme="minorHAnsi"/>
        </w:rPr>
        <w:endnoteReference w:id="60"/>
      </w:r>
      <w:r w:rsidR="00970DCE" w:rsidRPr="00997BAB">
        <w:rPr>
          <w:rFonts w:cstheme="minorHAnsi"/>
        </w:rPr>
        <w:t xml:space="preserve">. </w:t>
      </w:r>
    </w:p>
    <w:p w:rsidR="00ED770C" w:rsidRPr="00E802ED" w:rsidRDefault="00AB1664" w:rsidP="00E802ED">
      <w:pPr>
        <w:pStyle w:val="ListParagraph"/>
        <w:numPr>
          <w:ilvl w:val="0"/>
          <w:numId w:val="1"/>
        </w:numPr>
        <w:spacing w:after="240"/>
        <w:ind w:left="357" w:hanging="357"/>
        <w:contextualSpacing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Improving equality considerations </w:t>
      </w:r>
      <w:r w:rsidR="00D84A04" w:rsidRPr="00E802ED">
        <w:rPr>
          <w:rFonts w:cstheme="minorHAnsi"/>
          <w:b/>
          <w:sz w:val="24"/>
          <w:szCs w:val="24"/>
        </w:rPr>
        <w:t xml:space="preserve"> </w:t>
      </w:r>
      <w:r w:rsidR="00ED770C" w:rsidRPr="00E802ED">
        <w:rPr>
          <w:rFonts w:cstheme="minorHAnsi"/>
          <w:b/>
          <w:sz w:val="24"/>
          <w:szCs w:val="24"/>
        </w:rPr>
        <w:t xml:space="preserve"> </w:t>
      </w:r>
    </w:p>
    <w:p w:rsidR="00AB1664" w:rsidRPr="00E802ED" w:rsidRDefault="00AB1664" w:rsidP="00AB1664">
      <w:pPr>
        <w:pStyle w:val="ListParagraph"/>
        <w:numPr>
          <w:ilvl w:val="0"/>
          <w:numId w:val="20"/>
        </w:numPr>
        <w:spacing w:after="240"/>
        <w:ind w:left="714" w:hanging="357"/>
        <w:contextualSpacing w:val="0"/>
        <w:rPr>
          <w:rFonts w:cstheme="minorHAnsi"/>
        </w:rPr>
      </w:pPr>
      <w:r w:rsidRPr="00E802ED">
        <w:rPr>
          <w:rFonts w:cstheme="minorHAnsi"/>
        </w:rPr>
        <w:t xml:space="preserve">The DWP’s statements and published assessments indicate that consideration may not have been </w:t>
      </w:r>
      <w:r w:rsidR="00825285">
        <w:rPr>
          <w:rFonts w:cstheme="minorHAnsi"/>
        </w:rPr>
        <w:t xml:space="preserve">fully </w:t>
      </w:r>
      <w:r w:rsidRPr="00E802ED">
        <w:rPr>
          <w:rFonts w:cstheme="minorHAnsi"/>
        </w:rPr>
        <w:t>given to domestic equality duties</w:t>
      </w:r>
      <w:r w:rsidR="00825285">
        <w:rPr>
          <w:rFonts w:cstheme="minorHAnsi"/>
        </w:rPr>
        <w:t>, including impacts on vulnerable groups</w:t>
      </w:r>
      <w:r w:rsidRPr="00997BAB">
        <w:rPr>
          <w:rStyle w:val="EndnoteReference"/>
          <w:rFonts w:cstheme="minorHAnsi"/>
        </w:rPr>
        <w:endnoteReference w:id="61"/>
      </w:r>
      <w:r w:rsidR="00432DD9">
        <w:rPr>
          <w:rFonts w:cstheme="minorHAnsi"/>
        </w:rPr>
        <w:t>. The UKG</w:t>
      </w:r>
      <w:r w:rsidR="00825285">
        <w:rPr>
          <w:rFonts w:cstheme="minorHAnsi"/>
        </w:rPr>
        <w:t xml:space="preserve">’s </w:t>
      </w:r>
      <w:r w:rsidRPr="00E802ED">
        <w:rPr>
          <w:rFonts w:cstheme="minorHAnsi"/>
        </w:rPr>
        <w:t xml:space="preserve">response to the CEDAW committee </w:t>
      </w:r>
      <w:r w:rsidR="00825285">
        <w:rPr>
          <w:rFonts w:cstheme="minorHAnsi"/>
        </w:rPr>
        <w:t xml:space="preserve">also </w:t>
      </w:r>
      <w:r w:rsidR="007B5E60">
        <w:rPr>
          <w:rFonts w:cstheme="minorHAnsi"/>
        </w:rPr>
        <w:t xml:space="preserve">raises </w:t>
      </w:r>
      <w:r w:rsidR="00825285">
        <w:rPr>
          <w:rFonts w:cstheme="minorHAnsi"/>
        </w:rPr>
        <w:t xml:space="preserve">questions </w:t>
      </w:r>
      <w:r w:rsidR="007B5E60">
        <w:rPr>
          <w:rFonts w:cstheme="minorHAnsi"/>
        </w:rPr>
        <w:t xml:space="preserve">about </w:t>
      </w:r>
      <w:r w:rsidR="00825285">
        <w:rPr>
          <w:rFonts w:cstheme="minorHAnsi"/>
        </w:rPr>
        <w:t>the UKG’s understanding of</w:t>
      </w:r>
      <w:r w:rsidRPr="00E802ED">
        <w:rPr>
          <w:rFonts w:cstheme="minorHAnsi"/>
        </w:rPr>
        <w:t xml:space="preserve"> gender equality.</w:t>
      </w:r>
      <w:r>
        <w:rPr>
          <w:rFonts w:cstheme="minorHAnsi"/>
        </w:rPr>
        <w:t xml:space="preserve"> </w:t>
      </w:r>
    </w:p>
    <w:p w:rsidR="00D96C94" w:rsidRPr="00432DD9" w:rsidRDefault="00E802ED" w:rsidP="00E802ED">
      <w:pPr>
        <w:pStyle w:val="ListParagraph"/>
        <w:numPr>
          <w:ilvl w:val="0"/>
          <w:numId w:val="20"/>
        </w:numPr>
        <w:spacing w:after="240"/>
        <w:ind w:left="714" w:hanging="357"/>
        <w:contextualSpacing w:val="0"/>
        <w:rPr>
          <w:rFonts w:cstheme="minorHAnsi"/>
        </w:rPr>
      </w:pPr>
      <w:r w:rsidRPr="00BC7F2F">
        <w:t xml:space="preserve">The new </w:t>
      </w:r>
      <w:r>
        <w:t xml:space="preserve">DWP </w:t>
      </w:r>
      <w:r w:rsidRPr="00BC7F2F">
        <w:t xml:space="preserve">Secretary of State </w:t>
      </w:r>
      <w:r>
        <w:t>recently stated that</w:t>
      </w:r>
      <w:r w:rsidR="00825285">
        <w:t xml:space="preserve">, </w:t>
      </w:r>
      <w:r w:rsidR="00AA030E">
        <w:t xml:space="preserve">given </w:t>
      </w:r>
      <w:r w:rsidR="00825285">
        <w:t xml:space="preserve">concerns about women, </w:t>
      </w:r>
      <w:r w:rsidRPr="00BC7F2F">
        <w:t xml:space="preserve">she was considering making </w:t>
      </w:r>
      <w:r>
        <w:t xml:space="preserve">the single </w:t>
      </w:r>
      <w:r w:rsidRPr="00BC7F2F">
        <w:t xml:space="preserve">UC </w:t>
      </w:r>
      <w:r>
        <w:t xml:space="preserve">payment to </w:t>
      </w:r>
      <w:r w:rsidRPr="00BC7F2F">
        <w:t>the main carer in couples</w:t>
      </w:r>
      <w:r>
        <w:t xml:space="preserve"> (also </w:t>
      </w:r>
      <w:r w:rsidR="007B5E60">
        <w:t xml:space="preserve">an interim </w:t>
      </w:r>
      <w:r>
        <w:t>recommend</w:t>
      </w:r>
      <w:r w:rsidR="007B5E60">
        <w:t>ation of</w:t>
      </w:r>
      <w:r>
        <w:t xml:space="preserve"> the WPSC</w:t>
      </w:r>
      <w:r>
        <w:rPr>
          <w:rStyle w:val="EndnoteReference"/>
        </w:rPr>
        <w:endnoteReference w:id="62"/>
      </w:r>
      <w:r>
        <w:t>)</w:t>
      </w:r>
      <w:r w:rsidRPr="005D3A07">
        <w:t>.</w:t>
      </w:r>
      <w:r w:rsidRPr="00BC7F2F">
        <w:t xml:space="preserve"> </w:t>
      </w:r>
      <w:r w:rsidR="00432DD9">
        <w:t>T</w:t>
      </w:r>
      <w:r>
        <w:t xml:space="preserve">his highlights that, had </w:t>
      </w:r>
      <w:r w:rsidR="00AB1664">
        <w:t xml:space="preserve">there been </w:t>
      </w:r>
      <w:r>
        <w:t xml:space="preserve">greater attention to equality </w:t>
      </w:r>
      <w:r w:rsidR="00825285">
        <w:t xml:space="preserve">issues </w:t>
      </w:r>
      <w:r w:rsidR="00AB1664">
        <w:t xml:space="preserve">raised by stakeholders </w:t>
      </w:r>
      <w:r w:rsidR="00825285">
        <w:t>from 2011</w:t>
      </w:r>
      <w:r w:rsidR="00AB1664">
        <w:rPr>
          <w:rStyle w:val="EndnoteReference"/>
        </w:rPr>
        <w:endnoteReference w:id="63"/>
      </w:r>
      <w:r>
        <w:t xml:space="preserve">, UC </w:t>
      </w:r>
      <w:r w:rsidRPr="00432DD9">
        <w:rPr>
          <w:rFonts w:cstheme="minorHAnsi"/>
        </w:rPr>
        <w:t xml:space="preserve">design and IT/delivery could have enabled a wider range of payment options.  </w:t>
      </w:r>
    </w:p>
    <w:p w:rsidR="00AB1664" w:rsidRDefault="002F543E" w:rsidP="00E802ED">
      <w:pPr>
        <w:pStyle w:val="ListParagraph"/>
        <w:numPr>
          <w:ilvl w:val="0"/>
          <w:numId w:val="20"/>
        </w:numPr>
        <w:spacing w:after="240"/>
        <w:ind w:left="714" w:hanging="357"/>
        <w:contextualSpacing w:val="0"/>
        <w:rPr>
          <w:rFonts w:cstheme="minorHAnsi"/>
        </w:rPr>
      </w:pPr>
      <w:r>
        <w:rPr>
          <w:rFonts w:cstheme="minorHAnsi"/>
        </w:rPr>
        <w:t>Currently, e</w:t>
      </w:r>
      <w:r w:rsidR="00AB1664">
        <w:rPr>
          <w:rFonts w:cstheme="minorHAnsi"/>
        </w:rPr>
        <w:t>quality m</w:t>
      </w:r>
      <w:r w:rsidR="00D96C94" w:rsidRPr="00AB1664">
        <w:rPr>
          <w:rFonts w:cstheme="minorHAnsi"/>
        </w:rPr>
        <w:t xml:space="preserve">ay </w:t>
      </w:r>
      <w:r w:rsidR="00AB1664">
        <w:rPr>
          <w:rFonts w:cstheme="minorHAnsi"/>
        </w:rPr>
        <w:t xml:space="preserve">not </w:t>
      </w:r>
      <w:r w:rsidR="00D96C94" w:rsidRPr="00AB1664">
        <w:rPr>
          <w:rFonts w:cstheme="minorHAnsi"/>
        </w:rPr>
        <w:t xml:space="preserve">be central to </w:t>
      </w:r>
      <w:r w:rsidR="00AB1664" w:rsidRPr="00AB1664">
        <w:rPr>
          <w:rFonts w:cstheme="minorHAnsi"/>
        </w:rPr>
        <w:t xml:space="preserve">DWP’s </w:t>
      </w:r>
      <w:r w:rsidR="00D96C94" w:rsidRPr="00AB1664">
        <w:rPr>
          <w:rFonts w:cstheme="minorHAnsi"/>
        </w:rPr>
        <w:t xml:space="preserve">policy-making </w:t>
      </w:r>
      <w:r w:rsidR="00AB1664" w:rsidRPr="00AB1664">
        <w:rPr>
          <w:rFonts w:cstheme="minorHAnsi"/>
        </w:rPr>
        <w:t xml:space="preserve">but </w:t>
      </w:r>
      <w:r w:rsidR="00AB1664">
        <w:rPr>
          <w:rFonts w:cstheme="minorHAnsi"/>
        </w:rPr>
        <w:t xml:space="preserve">EIAs </w:t>
      </w:r>
      <w:r w:rsidR="00AB1664" w:rsidRPr="00AB1664">
        <w:rPr>
          <w:rFonts w:cstheme="minorHAnsi"/>
        </w:rPr>
        <w:t xml:space="preserve">can help to improve </w:t>
      </w:r>
      <w:r w:rsidR="007B5E60">
        <w:rPr>
          <w:rFonts w:cstheme="minorHAnsi"/>
        </w:rPr>
        <w:t xml:space="preserve">this </w:t>
      </w:r>
      <w:r w:rsidR="00AB1664" w:rsidRPr="00AB1664">
        <w:rPr>
          <w:rFonts w:cstheme="minorHAnsi"/>
        </w:rPr>
        <w:t xml:space="preserve">by identifying </w:t>
      </w:r>
      <w:r w:rsidRPr="00AB1664">
        <w:rPr>
          <w:rFonts w:cstheme="minorHAnsi"/>
        </w:rPr>
        <w:t>risks</w:t>
      </w:r>
      <w:r w:rsidR="00AB1664" w:rsidRPr="00AB1664">
        <w:rPr>
          <w:rFonts w:cstheme="minorHAnsi"/>
        </w:rPr>
        <w:t xml:space="preserve"> and opportunities in advance,</w:t>
      </w:r>
      <w:r w:rsidR="007B5E60" w:rsidRPr="007B5E60">
        <w:rPr>
          <w:rFonts w:cstheme="minorHAnsi"/>
        </w:rPr>
        <w:t xml:space="preserve"> </w:t>
      </w:r>
      <w:r w:rsidR="007B5E60" w:rsidRPr="00AB1664">
        <w:rPr>
          <w:rFonts w:cstheme="minorHAnsi"/>
        </w:rPr>
        <w:t xml:space="preserve">suggesting </w:t>
      </w:r>
      <w:r w:rsidR="007B5E60">
        <w:rPr>
          <w:rFonts w:cstheme="minorHAnsi"/>
        </w:rPr>
        <w:t xml:space="preserve">any </w:t>
      </w:r>
      <w:r w:rsidR="007B5E60" w:rsidRPr="00AB1664">
        <w:rPr>
          <w:rFonts w:cstheme="minorHAnsi"/>
        </w:rPr>
        <w:t>mitigating actions</w:t>
      </w:r>
      <w:r w:rsidR="007B5E60">
        <w:rPr>
          <w:rFonts w:cstheme="minorHAnsi"/>
        </w:rPr>
        <w:t xml:space="preserve">, </w:t>
      </w:r>
      <w:r>
        <w:rPr>
          <w:rFonts w:cstheme="minorHAnsi"/>
        </w:rPr>
        <w:t>rather than</w:t>
      </w:r>
      <w:r w:rsidR="007B5E60">
        <w:rPr>
          <w:rFonts w:cstheme="minorHAnsi"/>
        </w:rPr>
        <w:t xml:space="preserve"> adopting </w:t>
      </w:r>
      <w:r>
        <w:rPr>
          <w:rFonts w:cstheme="minorHAnsi"/>
        </w:rPr>
        <w:t xml:space="preserve">crisis measures </w:t>
      </w:r>
      <w:r w:rsidR="007B5E60">
        <w:rPr>
          <w:rFonts w:cstheme="minorHAnsi"/>
        </w:rPr>
        <w:t>later</w:t>
      </w:r>
      <w:r w:rsidR="00AB1664" w:rsidRPr="00AB1664">
        <w:rPr>
          <w:rFonts w:cstheme="minorHAnsi"/>
        </w:rPr>
        <w:t xml:space="preserve">. </w:t>
      </w:r>
    </w:p>
    <w:p w:rsidR="00D96C94" w:rsidRPr="00AB1664" w:rsidRDefault="00D96C94" w:rsidP="00E802ED">
      <w:pPr>
        <w:pStyle w:val="ListParagraph"/>
        <w:numPr>
          <w:ilvl w:val="0"/>
          <w:numId w:val="20"/>
        </w:numPr>
        <w:spacing w:after="240"/>
        <w:ind w:left="714" w:hanging="357"/>
        <w:contextualSpacing w:val="0"/>
        <w:rPr>
          <w:rFonts w:cstheme="minorHAnsi"/>
        </w:rPr>
      </w:pPr>
      <w:r w:rsidRPr="00AB1664">
        <w:rPr>
          <w:rFonts w:cstheme="minorHAnsi"/>
        </w:rPr>
        <w:t xml:space="preserve">The DWP could improve its policy-making and delivery by: </w:t>
      </w:r>
    </w:p>
    <w:p w:rsidR="00AB1664" w:rsidRDefault="00AB1664" w:rsidP="00D96C94">
      <w:pPr>
        <w:pStyle w:val="ListParagraph"/>
        <w:numPr>
          <w:ilvl w:val="1"/>
          <w:numId w:val="20"/>
        </w:numPr>
        <w:spacing w:after="240"/>
        <w:contextualSpacing w:val="0"/>
        <w:rPr>
          <w:rFonts w:cstheme="minorHAnsi"/>
        </w:rPr>
      </w:pPr>
      <w:r>
        <w:rPr>
          <w:rFonts w:cstheme="minorHAnsi"/>
        </w:rPr>
        <w:t xml:space="preserve">Making equality considerations integral to policy development, as recommended by the Equality Minister, and publishing progress so that stakeholders know what is being considered; </w:t>
      </w:r>
    </w:p>
    <w:p w:rsidR="00D96C94" w:rsidRDefault="00D96C94" w:rsidP="00D96C94">
      <w:pPr>
        <w:pStyle w:val="ListParagraph"/>
        <w:numPr>
          <w:ilvl w:val="1"/>
          <w:numId w:val="20"/>
        </w:numPr>
        <w:spacing w:after="240"/>
        <w:contextualSpacing w:val="0"/>
        <w:rPr>
          <w:rFonts w:cstheme="minorHAnsi"/>
        </w:rPr>
      </w:pPr>
      <w:r>
        <w:rPr>
          <w:rFonts w:cstheme="minorHAnsi"/>
        </w:rPr>
        <w:t xml:space="preserve">Engaging with stakeholders and other experts </w:t>
      </w:r>
      <w:r w:rsidR="00AB1664">
        <w:rPr>
          <w:rFonts w:cstheme="minorHAnsi"/>
        </w:rPr>
        <w:t xml:space="preserve">early on </w:t>
      </w:r>
      <w:r>
        <w:rPr>
          <w:rFonts w:cstheme="minorHAnsi"/>
        </w:rPr>
        <w:t>to help understand actual and potential impacts of polic</w:t>
      </w:r>
      <w:r w:rsidR="002F543E">
        <w:rPr>
          <w:rFonts w:cstheme="minorHAnsi"/>
        </w:rPr>
        <w:t xml:space="preserve">y and delivery </w:t>
      </w:r>
      <w:r>
        <w:rPr>
          <w:rFonts w:cstheme="minorHAnsi"/>
        </w:rPr>
        <w:t>on protected groups and claimants in vulnerable circumstances</w:t>
      </w:r>
      <w:r>
        <w:rPr>
          <w:rStyle w:val="EndnoteReference"/>
          <w:rFonts w:cstheme="minorHAnsi"/>
        </w:rPr>
        <w:endnoteReference w:id="64"/>
      </w:r>
      <w:r>
        <w:rPr>
          <w:rFonts w:cstheme="minorHAnsi"/>
        </w:rPr>
        <w:t xml:space="preserve">;  </w:t>
      </w:r>
    </w:p>
    <w:p w:rsidR="00D96C94" w:rsidRDefault="00D96C94" w:rsidP="00D96C94">
      <w:pPr>
        <w:pStyle w:val="ListParagraph"/>
        <w:numPr>
          <w:ilvl w:val="1"/>
          <w:numId w:val="20"/>
        </w:numPr>
        <w:spacing w:after="240"/>
        <w:contextualSpacing w:val="0"/>
        <w:rPr>
          <w:rFonts w:cstheme="minorHAnsi"/>
        </w:rPr>
      </w:pPr>
      <w:r>
        <w:rPr>
          <w:rFonts w:cstheme="minorHAnsi"/>
        </w:rPr>
        <w:t xml:space="preserve">Gathering data on protected groups and seeking research from stakeholders to improve its evidence base on equality; </w:t>
      </w:r>
    </w:p>
    <w:p w:rsidR="00E802ED" w:rsidRDefault="00AB1664" w:rsidP="00D96C94">
      <w:pPr>
        <w:pStyle w:val="ListParagraph"/>
        <w:numPr>
          <w:ilvl w:val="1"/>
          <w:numId w:val="20"/>
        </w:numPr>
        <w:spacing w:after="240"/>
        <w:contextualSpacing w:val="0"/>
        <w:rPr>
          <w:rFonts w:cstheme="minorHAnsi"/>
        </w:rPr>
      </w:pPr>
      <w:r>
        <w:rPr>
          <w:rFonts w:cstheme="minorHAnsi"/>
        </w:rPr>
        <w:t>Learning from t</w:t>
      </w:r>
      <w:r w:rsidRPr="00DD659C">
        <w:rPr>
          <w:rFonts w:cstheme="minorHAnsi"/>
        </w:rPr>
        <w:t>he</w:t>
      </w:r>
      <w:r>
        <w:rPr>
          <w:rFonts w:cstheme="minorHAnsi"/>
        </w:rPr>
        <w:t xml:space="preserve"> Scottish Government approach, such as </w:t>
      </w:r>
      <w:r w:rsidRPr="00DD659C">
        <w:rPr>
          <w:rFonts w:cstheme="minorHAnsi"/>
        </w:rPr>
        <w:t>viewing social security as a human right essential in realising other human rights</w:t>
      </w:r>
      <w:r>
        <w:rPr>
          <w:rStyle w:val="EndnoteReference"/>
          <w:rFonts w:cstheme="minorHAnsi"/>
        </w:rPr>
        <w:endnoteReference w:id="65"/>
      </w:r>
      <w:r w:rsidRPr="00DD659C">
        <w:rPr>
          <w:rFonts w:cstheme="minorHAnsi"/>
        </w:rPr>
        <w:t xml:space="preserve">. </w:t>
      </w:r>
      <w:r>
        <w:rPr>
          <w:rFonts w:cstheme="minorHAnsi"/>
        </w:rPr>
        <w:t xml:space="preserve"> </w:t>
      </w:r>
    </w:p>
    <w:p w:rsidR="00CE0546" w:rsidRPr="00997BAB" w:rsidRDefault="00CE0546" w:rsidP="00307528">
      <w:pPr>
        <w:spacing w:after="0"/>
        <w:rPr>
          <w:rFonts w:cstheme="minorHAnsi"/>
          <w:b/>
        </w:rPr>
      </w:pPr>
      <w:r w:rsidRPr="00997BAB">
        <w:rPr>
          <w:rFonts w:cstheme="minorHAnsi"/>
          <w:b/>
        </w:rPr>
        <w:t xml:space="preserve">References </w:t>
      </w:r>
    </w:p>
    <w:sectPr w:rsidR="00CE0546" w:rsidRPr="00997BAB" w:rsidSect="007E0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37C" w:rsidRDefault="0079437C" w:rsidP="00ED770C">
      <w:pPr>
        <w:spacing w:after="0" w:line="240" w:lineRule="auto"/>
      </w:pPr>
      <w:r>
        <w:separator/>
      </w:r>
    </w:p>
  </w:endnote>
  <w:endnote w:type="continuationSeparator" w:id="0">
    <w:p w:rsidR="0079437C" w:rsidRDefault="0079437C" w:rsidP="00ED770C">
      <w:pPr>
        <w:spacing w:after="0" w:line="240" w:lineRule="auto"/>
      </w:pPr>
      <w:r>
        <w:continuationSeparator/>
      </w:r>
    </w:p>
  </w:endnote>
  <w:endnote w:id="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Howard, M (2018) </w:t>
      </w:r>
      <w:r w:rsidRPr="00435FAE">
        <w:rPr>
          <w:rFonts w:asciiTheme="minorHAnsi" w:hAnsiTheme="minorHAnsi" w:cstheme="minorHAnsi"/>
          <w:i/>
          <w:sz w:val="18"/>
          <w:szCs w:val="18"/>
        </w:rPr>
        <w:t>Universal Credit and financial abuse</w:t>
      </w:r>
      <w:r w:rsidRPr="00435FAE">
        <w:rPr>
          <w:rFonts w:asciiTheme="minorHAnsi" w:hAnsiTheme="minorHAnsi" w:cstheme="minorHAnsi"/>
          <w:sz w:val="18"/>
          <w:szCs w:val="18"/>
        </w:rPr>
        <w:t xml:space="preserve">. London: WBG </w:t>
      </w:r>
      <w:hyperlink r:id="rId1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https://wbg.org.uk/wp-content/uploads/2018/09/FINAL-full-report-financial-abuse-and-uc.pdf</w:t>
        </w:r>
      </w:hyperlink>
    </w:p>
  </w:endnote>
  <w:endnote w:id="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2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https://wbg.org.uk/blog/rethinking-low-pay-and-in-work-poverty/</w:t>
        </w:r>
      </w:hyperlink>
    </w:p>
  </w:endnote>
  <w:endnote w:id="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House of Lords/Commons (2011) </w:t>
      </w:r>
      <w:r w:rsidRPr="00435FAE">
        <w:rPr>
          <w:rFonts w:asciiTheme="minorHAnsi" w:hAnsiTheme="minorHAnsi" w:cstheme="minorHAnsi"/>
          <w:i/>
          <w:iCs/>
          <w:sz w:val="18"/>
          <w:szCs w:val="18"/>
        </w:rPr>
        <w:t xml:space="preserve">Legislative Scrutiny: Welfare Reform Bill. </w:t>
      </w:r>
      <w:r w:rsidRPr="00435FAE">
        <w:rPr>
          <w:rFonts w:asciiTheme="minorHAnsi" w:hAnsiTheme="minorHAnsi" w:cstheme="minorHAnsi"/>
          <w:sz w:val="18"/>
          <w:szCs w:val="18"/>
        </w:rPr>
        <w:t xml:space="preserve">21st report session 2010-12, HC1704, HL 23; House of Lords/Commons (2015) Violence against women and girls, 6th report of session 2014-15. HC 594, HL 106  </w:t>
      </w:r>
    </w:p>
  </w:endnote>
  <w:endnote w:id="4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WPSC: </w:t>
      </w:r>
      <w:hyperlink r:id="rId3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https://publications.parliament.uk/pa/cm201719/cmselect/cmworpen/1166/1166.pdf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; Home Affairs : </w:t>
      </w:r>
      <w:hyperlink r:id="rId4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https://publications.parliament.uk/pa/cm201719/cmselect/cmhaff/1015/1015.pdf</w:t>
        </w:r>
      </w:hyperlink>
    </w:p>
  </w:endnote>
  <w:endnote w:id="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5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https://tbinternet.ohchr.org/_layouts/treatybodyexternal/Download.aspx?symbolno=CEDAW/C/GBR/CO/7&amp;Lang=En</w:t>
        </w:r>
      </w:hyperlink>
    </w:p>
  </w:endnote>
  <w:endnote w:id="6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6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https://tbinternet.ohchr.org/_layouts/treatybodyexternal/Download.aspx?symbolno=CEDAW%2fC%2fGBR%2fQ%2f8&amp;Lang=en</w:t>
        </w:r>
      </w:hyperlink>
    </w:p>
  </w:endnote>
  <w:endnote w:id="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https://assets.publishing.service.gov.uk/government/uploads/system/uploads/attachment_data/file/707084/universal-credit-statistics-to-12-april-2018.pdf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</w:p>
  </w:endnote>
  <w:endnote w:id="8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DWP (2010) </w:t>
      </w:r>
      <w:r w:rsidRPr="00435FAE">
        <w:rPr>
          <w:rFonts w:asciiTheme="minorHAnsi" w:hAnsiTheme="minorHAnsi" w:cstheme="minorHAnsi"/>
          <w:i/>
          <w:sz w:val="18"/>
          <w:szCs w:val="18"/>
        </w:rPr>
        <w:t>Equality impact assessment – Universal Credit: welfare that works</w:t>
      </w:r>
    </w:p>
  </w:endnote>
  <w:endnote w:id="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DWP (2010) </w:t>
      </w:r>
      <w:r w:rsidRPr="00435FAE">
        <w:rPr>
          <w:rFonts w:asciiTheme="minorHAnsi" w:hAnsiTheme="minorHAnsi" w:cstheme="minorHAnsi"/>
          <w:i/>
          <w:sz w:val="18"/>
          <w:szCs w:val="18"/>
        </w:rPr>
        <w:t>Equality impact assessment – Universal Credit: welfare that works</w:t>
      </w:r>
    </w:p>
  </w:endnote>
  <w:endnote w:id="10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8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https://www.resolutionfoundation.org/app/uploads/2015/06/UC-FINAL-REPORT2.pdf</w:t>
        </w:r>
      </w:hyperlink>
    </w:p>
  </w:endnote>
  <w:endnote w:id="1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9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https://www.gov.uk/government/news/amber-rudd-sets-out-fresh-approach-to-universal-credit?utm_source=a5441911-d50c-4146-9d19-4d141fdc3088&amp;utm_medium=email&amp;utm_campaign=govuk-notifications&amp;utm_content=daily</w:t>
        </w:r>
      </w:hyperlink>
    </w:p>
  </w:endnote>
  <w:endnote w:id="1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10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http://gadnetwork.org/gadn-news/2019/1/8/new-briefing-how-social-protection-public-services-and-infrastructure-impact-womens-rights</w:t>
        </w:r>
      </w:hyperlink>
    </w:p>
  </w:endnote>
  <w:endnote w:id="1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Often assumed in mainstream economics: para 17-18 UN Independent Expert on foreign debt and financial obligations: </w:t>
      </w:r>
      <w:hyperlink r:id="rId11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https://documents-dds-ny.un.org/doc/UNDOC/GEN/N18/229/04/PDF/N1822904.pdf?OpenElement</w:t>
        </w:r>
      </w:hyperlink>
    </w:p>
  </w:endnote>
  <w:endnote w:id="14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reviewed in Bennett, F (2013) ‘Researching within household distribution: overview, developments, debates and methodological challenges’. </w:t>
      </w:r>
      <w:r w:rsidRPr="00435FAE">
        <w:rPr>
          <w:rFonts w:asciiTheme="minorHAnsi" w:hAnsiTheme="minorHAnsi" w:cstheme="minorHAnsi"/>
          <w:i/>
          <w:sz w:val="18"/>
          <w:szCs w:val="18"/>
        </w:rPr>
        <w:t>Journal of Marriage and Family</w:t>
      </w:r>
      <w:r w:rsidRPr="00435FAE">
        <w:rPr>
          <w:rFonts w:asciiTheme="minorHAnsi" w:hAnsiTheme="minorHAnsi" w:cstheme="minorHAnsi"/>
          <w:sz w:val="18"/>
          <w:szCs w:val="18"/>
        </w:rPr>
        <w:t xml:space="preserve"> 75(3) 582-97; Daly, M et al (2012) </w:t>
      </w:r>
      <w:r w:rsidRPr="00435FAE">
        <w:rPr>
          <w:rFonts w:asciiTheme="minorHAnsi" w:hAnsiTheme="minorHAnsi" w:cstheme="minorHAnsi"/>
          <w:i/>
          <w:sz w:val="18"/>
          <w:szCs w:val="18"/>
        </w:rPr>
        <w:t>Intra-household poverty. Conceptual note no 5</w:t>
      </w:r>
      <w:r w:rsidRPr="00435FAE">
        <w:rPr>
          <w:rFonts w:asciiTheme="minorHAnsi" w:hAnsiTheme="minorHAnsi" w:cstheme="minorHAnsi"/>
          <w:sz w:val="18"/>
          <w:szCs w:val="18"/>
        </w:rPr>
        <w:t xml:space="preserve">. Poverty and Social Exclusion UK </w:t>
      </w:r>
    </w:p>
  </w:endnote>
  <w:endnote w:id="1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Bennett, F (2015) </w:t>
      </w:r>
      <w:r w:rsidRPr="00435FAE">
        <w:rPr>
          <w:rFonts w:asciiTheme="minorHAnsi" w:hAnsiTheme="minorHAnsi" w:cstheme="minorHAnsi"/>
          <w:i/>
          <w:sz w:val="18"/>
          <w:szCs w:val="18"/>
        </w:rPr>
        <w:t>Poverty in the UK: the need for a gender perspective. A briefing paper from the Women’s Budget Group</w:t>
      </w:r>
      <w:r w:rsidRPr="00435FAE">
        <w:rPr>
          <w:rFonts w:asciiTheme="minorHAnsi" w:hAnsiTheme="minorHAnsi" w:cstheme="minorHAnsi"/>
          <w:sz w:val="18"/>
          <w:szCs w:val="18"/>
        </w:rPr>
        <w:t xml:space="preserve">. </w:t>
      </w:r>
      <w:hyperlink r:id="rId12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https://wbg.org.uk/wp-content/uploads/2015/02/Gender-and-Poverty-Briefing-June-2015.pdf</w:t>
        </w:r>
      </w:hyperlink>
    </w:p>
  </w:endnote>
  <w:endnote w:id="16">
    <w:p w:rsidR="0079437C" w:rsidRPr="00435FAE" w:rsidRDefault="0079437C" w:rsidP="00435FAE">
      <w:pPr>
        <w:spacing w:after="0" w:line="240" w:lineRule="auto"/>
        <w:contextualSpacing/>
        <w:rPr>
          <w:rFonts w:cstheme="minorHAnsi"/>
          <w:sz w:val="18"/>
          <w:szCs w:val="18"/>
        </w:rPr>
      </w:pPr>
      <w:r w:rsidRPr="00435FAE">
        <w:rPr>
          <w:rStyle w:val="EndnoteReference"/>
          <w:rFonts w:cstheme="minorHAnsi"/>
          <w:sz w:val="18"/>
          <w:szCs w:val="18"/>
        </w:rPr>
        <w:endnoteRef/>
      </w:r>
      <w:r w:rsidRPr="00435FAE">
        <w:rPr>
          <w:rFonts w:cstheme="minorHAnsi"/>
          <w:sz w:val="18"/>
          <w:szCs w:val="18"/>
        </w:rPr>
        <w:t xml:space="preserve"> Reis, S (2018) </w:t>
      </w:r>
      <w:r w:rsidRPr="00435FAE">
        <w:rPr>
          <w:rFonts w:cstheme="minorHAnsi"/>
          <w:i/>
          <w:sz w:val="18"/>
          <w:szCs w:val="18"/>
        </w:rPr>
        <w:t>The Female Face of Poverty: Examining the cause and consequences of economic deprivation for women</w:t>
      </w:r>
      <w:r w:rsidRPr="00435FAE">
        <w:rPr>
          <w:rFonts w:cstheme="minorHAnsi"/>
          <w:sz w:val="18"/>
          <w:szCs w:val="18"/>
        </w:rPr>
        <w:t xml:space="preserve">. </w:t>
      </w:r>
      <w:hyperlink r:id="rId13" w:history="1">
        <w:r w:rsidRPr="00435FAE">
          <w:rPr>
            <w:rStyle w:val="Hyperlink"/>
            <w:rFonts w:cstheme="minorHAnsi"/>
            <w:sz w:val="18"/>
            <w:szCs w:val="18"/>
          </w:rPr>
          <w:t>http://wbg.org.uk/wp-content/uploads/2018/08/FINAL-Female-Face-of-Poverty.pdf</w:t>
        </w:r>
      </w:hyperlink>
    </w:p>
  </w:endnote>
  <w:endnote w:id="1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House of Commons Hansard 14.3.11 col 126w </w:t>
      </w:r>
      <w:hyperlink r:id="rId14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https://publications.parliament.uk/pa/cm201011/cmhansrd/cm110314/text/110314w0004.htm</w:t>
        </w:r>
      </w:hyperlink>
    </w:p>
  </w:endnote>
  <w:endnote w:id="18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r w:rsidRPr="00435FAE">
        <w:rPr>
          <w:rFonts w:asciiTheme="minorHAnsi" w:hAnsiTheme="minorHAnsi" w:cstheme="minorHAnsi"/>
          <w:sz w:val="18"/>
          <w:szCs w:val="18"/>
          <w:lang w:val="en-US" w:bidi="hi-IN"/>
        </w:rPr>
        <w:t xml:space="preserve">Walby, S and Allen, J (2004) </w:t>
      </w:r>
      <w:r w:rsidRPr="00435FAE">
        <w:rPr>
          <w:rFonts w:asciiTheme="minorHAnsi" w:hAnsiTheme="minorHAnsi" w:cstheme="minorHAnsi"/>
          <w:i/>
          <w:sz w:val="18"/>
          <w:szCs w:val="18"/>
          <w:lang w:val="en-US" w:bidi="hi-IN"/>
        </w:rPr>
        <w:t>Domestic violence, sexual assault and stalking: Findings from the British Crime Survey</w:t>
      </w:r>
      <w:r w:rsidRPr="00435FAE">
        <w:rPr>
          <w:rFonts w:asciiTheme="minorHAnsi" w:hAnsiTheme="minorHAnsi" w:cstheme="minorHAnsi"/>
          <w:sz w:val="18"/>
          <w:szCs w:val="18"/>
          <w:lang w:val="en-US" w:bidi="hi-IN"/>
        </w:rPr>
        <w:t>. Home Office Research Study 276.  London: Home Office.</w:t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</w:p>
  </w:endnote>
  <w:endnote w:id="1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Sharp-Jeffs, N (2015) </w:t>
      </w:r>
      <w:r w:rsidRPr="00435FAE">
        <w:rPr>
          <w:rFonts w:asciiTheme="minorHAnsi" w:hAnsiTheme="minorHAnsi" w:cstheme="minorHAnsi"/>
          <w:i/>
          <w:sz w:val="18"/>
          <w:szCs w:val="18"/>
        </w:rPr>
        <w:t>Money matters: Research into the extent and nature of financial abuse within intimate relationships in the UK</w:t>
      </w:r>
      <w:r w:rsidRPr="00435FAE">
        <w:rPr>
          <w:rFonts w:asciiTheme="minorHAnsi" w:hAnsiTheme="minorHAnsi" w:cstheme="minorHAnsi"/>
          <w:sz w:val="18"/>
          <w:szCs w:val="18"/>
        </w:rPr>
        <w:t>. The Co-operative Bank and Refuge</w:t>
      </w:r>
    </w:p>
  </w:endnote>
  <w:endnote w:id="20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Social Market Foundation evidence to Work and Pensions select committee August 2012: </w:t>
      </w:r>
      <w:hyperlink r:id="rId15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https://publications.parliament.uk/pa/cm201213/cmselect/cmworpen/576/576vw61.htm</w:t>
        </w:r>
      </w:hyperlink>
    </w:p>
  </w:endnote>
  <w:endnote w:id="2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P9,  </w:t>
      </w:r>
      <w:hyperlink r:id="rId16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https://assets.publishing.service.gov.uk/government/uploads/system/uploads/attachment_data/file/724449/personal-budgeting-support-and-alternative-payment-arrangements-110718.pdf</w:t>
        </w:r>
      </w:hyperlink>
    </w:p>
  </w:endnote>
  <w:endnote w:id="2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color w:val="FF0000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Howard, M and Skipp, A (2015) </w:t>
      </w:r>
      <w:r w:rsidRPr="00435FAE">
        <w:rPr>
          <w:rFonts w:asciiTheme="minorHAnsi" w:hAnsiTheme="minorHAnsi" w:cstheme="minorHAnsi"/>
          <w:i/>
          <w:sz w:val="18"/>
          <w:szCs w:val="18"/>
        </w:rPr>
        <w:t>Unequal, trapped and controlled: women’s experience of financial abuse and potential implications for Universal Credit</w:t>
      </w:r>
      <w:r w:rsidRPr="00435FAE">
        <w:rPr>
          <w:rFonts w:asciiTheme="minorHAnsi" w:hAnsiTheme="minorHAnsi" w:cstheme="minorHAnsi"/>
          <w:sz w:val="18"/>
          <w:szCs w:val="18"/>
        </w:rPr>
        <w:t>. Women’s Aid/TUC</w:t>
      </w:r>
    </w:p>
  </w:endnote>
  <w:endnote w:id="2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 27, DWP response to WPSC report </w:t>
      </w:r>
      <w:hyperlink r:id="rId1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https://publications.parliament.uk/pa/cm201719/cmselect/cmworpen/1611/1611.pdf</w:t>
        </w:r>
      </w:hyperlink>
    </w:p>
  </w:endnote>
  <w:endnote w:id="24">
    <w:p w:rsidR="00477575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18" w:history="1">
        <w:r w:rsidR="00477575" w:rsidRPr="003614CD">
          <w:rPr>
            <w:rStyle w:val="Hyperlink"/>
            <w:rFonts w:asciiTheme="minorHAnsi" w:hAnsiTheme="minorHAnsi" w:cstheme="minorHAnsi"/>
            <w:sz w:val="18"/>
            <w:szCs w:val="18"/>
          </w:rPr>
          <w:t>https://www.parliament.uk/business/publications/written-questions-answers-statements/written-question/Lords/2019-01-07/HL12539/</w:t>
        </w:r>
      </w:hyperlink>
    </w:p>
  </w:endnote>
  <w:endnote w:id="2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Q 581, DWP evidence to WPSC: example of administering 2 split payments during 4 years </w:t>
      </w:r>
      <w:hyperlink r:id="rId19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http://data.parliament.uk/writtenevidence/committeeevidence.svc/evidencedocument/work-and-pensions-committee/universal-credit-rollout/oral/82052.pdf</w:t>
        </w:r>
      </w:hyperlink>
    </w:p>
  </w:endnote>
  <w:endnote w:id="26">
    <w:p w:rsidR="00341856" w:rsidRPr="00341856" w:rsidRDefault="00341856">
      <w:pPr>
        <w:pStyle w:val="EndnoteText"/>
        <w:rPr>
          <w:rFonts w:asciiTheme="minorHAnsi" w:hAnsiTheme="minorHAnsi" w:cstheme="minorHAnsi"/>
          <w:sz w:val="18"/>
          <w:szCs w:val="18"/>
        </w:rPr>
      </w:pPr>
      <w:r w:rsidRPr="00341856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341856">
        <w:rPr>
          <w:rFonts w:asciiTheme="minorHAnsi" w:hAnsiTheme="minorHAnsi" w:cstheme="minorHAnsi"/>
          <w:sz w:val="18"/>
          <w:szCs w:val="18"/>
        </w:rPr>
        <w:t xml:space="preserve"> p</w:t>
      </w:r>
      <w:r w:rsidRPr="00341856">
        <w:rPr>
          <w:rFonts w:asciiTheme="minorHAnsi" w:hAnsiTheme="minorHAnsi" w:cstheme="minorHAnsi"/>
          <w:color w:val="000000"/>
          <w:sz w:val="18"/>
          <w:szCs w:val="18"/>
          <w:shd w:val="clear" w:color="auto" w:fill="FFFFFF"/>
        </w:rPr>
        <w:t>19-20: </w:t>
      </w:r>
      <w:hyperlink r:id="rId20" w:tgtFrame="_blank" w:history="1">
        <w:r w:rsidRPr="00341856">
          <w:rPr>
            <w:rStyle w:val="Hyperlink"/>
            <w:rFonts w:asciiTheme="minorHAnsi" w:hAnsiTheme="minorHAnsi" w:cstheme="minorHAnsi"/>
            <w:sz w:val="18"/>
            <w:szCs w:val="18"/>
            <w:shd w:val="clear" w:color="auto" w:fill="FFFFFF"/>
          </w:rPr>
          <w:t>http://researchbriefings.files.parliament.uk/documents/CBP-7389/CBP-7389.pdf</w:t>
        </w:r>
      </w:hyperlink>
      <w:r w:rsidRPr="00341856">
        <w:rPr>
          <w:rFonts w:asciiTheme="minorHAnsi" w:hAnsiTheme="minorHAnsi" w:cstheme="minorHAnsi"/>
          <w:color w:val="000000"/>
          <w:sz w:val="18"/>
          <w:szCs w:val="18"/>
          <w:shd w:val="clear" w:color="auto" w:fill="FFFFFF"/>
        </w:rPr>
        <w:t> </w:t>
      </w:r>
    </w:p>
  </w:endnote>
  <w:endnote w:id="2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21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https://www.adviceni.net/sites/default/files/publications/welfare_reform_mitigations_on_a_cliff_edge_report.pdf</w:t>
        </w:r>
      </w:hyperlink>
    </w:p>
  </w:endnote>
  <w:endnote w:id="28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22" w:anchor="iob_10244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http://www.parliament.scot/parliamentarybusiness/report.aspx?r=11247&amp;mode=html#iob_102447</w:t>
        </w:r>
      </w:hyperlink>
    </w:p>
  </w:endnote>
  <w:endnote w:id="2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House of Commons Hansard 8.5.18 </w:t>
      </w:r>
    </w:p>
  </w:endnote>
  <w:endnote w:id="30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 65, WPSC </w:t>
      </w:r>
      <w:r w:rsidRPr="00435FAE">
        <w:rPr>
          <w:rFonts w:asciiTheme="minorHAnsi" w:hAnsiTheme="minorHAnsi" w:cstheme="minorHAnsi"/>
          <w:i/>
          <w:sz w:val="18"/>
          <w:szCs w:val="18"/>
        </w:rPr>
        <w:t>Universal Credit and domestic abuse</w:t>
      </w:r>
      <w:r w:rsidRPr="00435FAE">
        <w:rPr>
          <w:rFonts w:asciiTheme="minorHAnsi" w:hAnsiTheme="minorHAnsi" w:cstheme="minorHAnsi"/>
          <w:sz w:val="18"/>
          <w:szCs w:val="18"/>
        </w:rPr>
        <w:t xml:space="preserve">: </w:t>
      </w:r>
      <w:hyperlink r:id="rId23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https://publications.parliament.uk/pa/cm201719/cmselect/cmworpen/1166/1166.pdf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   </w:t>
      </w:r>
    </w:p>
  </w:endnote>
  <w:endnote w:id="3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Paras 154-5 of UKG response to CEDAW issues list</w:t>
      </w:r>
    </w:p>
  </w:endnote>
  <w:endnote w:id="3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House of Lords Hansard 23.1.12 c909 </w:t>
      </w:r>
      <w:hyperlink r:id="rId24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https://publications.parliament.uk/pa/ld201212/ldhansrd/text/120123-0003.htm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; Northern Ireland Assembly 9.11.12 c282 </w:t>
      </w:r>
      <w:hyperlink r:id="rId25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http://www.niassembly.gov.uk/globalassets/Documents/Answer-Book/2012/121109.pdf</w:t>
        </w:r>
      </w:hyperlink>
    </w:p>
  </w:endnote>
  <w:endnote w:id="3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 151, </w:t>
      </w:r>
      <w:hyperlink r:id="rId26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https://tbinternet.ohchr.org/_layouts/treatybodyexternal/Download.aspx?symbolno=CEDAW%2fC%2fGBR%2fQ%2f8%2fAdd.1&amp;Lang=en</w:t>
        </w:r>
      </w:hyperlink>
    </w:p>
  </w:endnote>
  <w:endnote w:id="34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Paras 151 and 153 of UKG response to CEDAW issues list </w:t>
      </w:r>
    </w:p>
  </w:endnote>
  <w:endnote w:id="3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Paras 10 and 12, WPSC </w:t>
      </w:r>
      <w:r w:rsidRPr="00435FAE">
        <w:rPr>
          <w:rFonts w:asciiTheme="minorHAnsi" w:hAnsiTheme="minorHAnsi" w:cstheme="minorHAnsi"/>
          <w:i/>
          <w:sz w:val="18"/>
          <w:szCs w:val="18"/>
        </w:rPr>
        <w:t xml:space="preserve">Universal Credit and domestic abuse </w:t>
      </w:r>
    </w:p>
  </w:endnote>
  <w:endnote w:id="36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Page 10, EHRC (2018) </w:t>
      </w:r>
      <w:r w:rsidRPr="00435FAE">
        <w:rPr>
          <w:rFonts w:asciiTheme="minorHAnsi" w:hAnsiTheme="minorHAnsi" w:cstheme="minorHAnsi"/>
          <w:i/>
          <w:sz w:val="18"/>
          <w:szCs w:val="18"/>
        </w:rPr>
        <w:t>Pressing for progress: women’s rights and gender equality in 2018</w:t>
      </w:r>
      <w:r w:rsidRPr="00435FAE">
        <w:rPr>
          <w:rFonts w:asciiTheme="minorHAnsi" w:hAnsiTheme="minorHAnsi" w:cstheme="minorHAnsi"/>
          <w:sz w:val="18"/>
          <w:szCs w:val="18"/>
        </w:rPr>
        <w:t xml:space="preserve">. </w:t>
      </w:r>
      <w:hyperlink r:id="rId2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https://www.equalityhumanrights.com/en/publication-download/pressing-progress-women%E2%80%99s-rights-and-gender-equality-2018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</w:p>
  </w:endnote>
  <w:endnote w:id="3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Social protection systems should mitigate gender-based power asymmetries and ensure women enjoy social protection rights: </w:t>
      </w:r>
      <w:hyperlink r:id="rId28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http://www.unwomen.org/en/csw/csw63-2019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: </w:t>
      </w:r>
    </w:p>
  </w:endnote>
  <w:endnote w:id="38">
    <w:p w:rsidR="0079437C" w:rsidRPr="00435FAE" w:rsidRDefault="0079437C" w:rsidP="00435FAE">
      <w:pPr>
        <w:pStyle w:val="Heading1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b w:val="0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b w:val="0"/>
          <w:sz w:val="18"/>
          <w:szCs w:val="18"/>
        </w:rPr>
        <w:endnoteRef/>
      </w:r>
      <w:r w:rsidRPr="00435FAE">
        <w:rPr>
          <w:rFonts w:asciiTheme="minorHAnsi" w:hAnsiTheme="minorHAnsi" w:cstheme="minorHAnsi"/>
          <w:b w:val="0"/>
          <w:sz w:val="18"/>
          <w:szCs w:val="18"/>
        </w:rPr>
        <w:t xml:space="preserve"> Goode, J, Lister, R and Callender, C (1998) </w:t>
      </w:r>
      <w:r w:rsidRPr="00435FAE">
        <w:rPr>
          <w:rFonts w:asciiTheme="minorHAnsi" w:hAnsiTheme="minorHAnsi" w:cstheme="minorHAnsi"/>
          <w:b w:val="0"/>
          <w:i/>
          <w:sz w:val="18"/>
          <w:szCs w:val="18"/>
        </w:rPr>
        <w:t>Purse or wallet? Gender inequalities and income distribution within families on benefits</w:t>
      </w:r>
      <w:r w:rsidRPr="00435FAE">
        <w:rPr>
          <w:rFonts w:asciiTheme="minorHAnsi" w:hAnsiTheme="minorHAnsi" w:cstheme="minorHAnsi"/>
          <w:b w:val="0"/>
          <w:sz w:val="18"/>
          <w:szCs w:val="18"/>
        </w:rPr>
        <w:t xml:space="preserve">. London: PSI </w:t>
      </w:r>
    </w:p>
  </w:endnote>
  <w:endnote w:id="3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29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https://wbg.org.uk/wp-content/uploads/2018/09/FINAL-full-report-financial-abuse-and-uc.pdf</w:t>
        </w:r>
      </w:hyperlink>
    </w:p>
  </w:endnote>
  <w:endnote w:id="40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0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https://www.jrf.org.uk/report/poverty-participation-and-choice</w:t>
        </w:r>
      </w:hyperlink>
    </w:p>
  </w:endnote>
  <w:endnote w:id="4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See note 2</w:t>
      </w:r>
      <w:r w:rsidR="00AA030E">
        <w:rPr>
          <w:rFonts w:asciiTheme="minorHAnsi" w:hAnsiTheme="minorHAnsi" w:cstheme="minorHAnsi"/>
          <w:sz w:val="18"/>
          <w:szCs w:val="18"/>
        </w:rPr>
        <w:t>2</w:t>
      </w:r>
    </w:p>
  </w:endnote>
  <w:endnote w:id="42">
    <w:p w:rsidR="00612604" w:rsidRPr="00435FAE" w:rsidRDefault="00612604" w:rsidP="00612604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UN - </w:t>
      </w:r>
      <w:hyperlink r:id="rId31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http://www.endvawnow.org/en/articles/300-causes-protective-and-risk-factors-.html</w:t>
        </w:r>
      </w:hyperlink>
    </w:p>
  </w:endnote>
  <w:endnote w:id="4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2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https://static1.squarespace.com/static/536c4ee8e4b0b60bc6ca7c74/t/5c34c34cb8a04568549dc77d/1546961742579/How+social+protection%2C+public+services%2C+infrastructure+impact+women%27s+rights.pdf</w:t>
        </w:r>
      </w:hyperlink>
    </w:p>
  </w:endnote>
  <w:endnote w:id="44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 80, DWP (2012) </w:t>
      </w:r>
      <w:r w:rsidRPr="00435FAE">
        <w:rPr>
          <w:rFonts w:asciiTheme="minorHAnsi" w:hAnsiTheme="minorHAnsi" w:cstheme="minorHAnsi"/>
          <w:i/>
          <w:sz w:val="18"/>
          <w:szCs w:val="18"/>
        </w:rPr>
        <w:t>Universal Credit impact assessment</w:t>
      </w:r>
      <w:r w:rsidRPr="00435FAE">
        <w:rPr>
          <w:rFonts w:asciiTheme="minorHAnsi" w:hAnsiTheme="minorHAnsi" w:cstheme="minorHAnsi"/>
          <w:sz w:val="18"/>
          <w:szCs w:val="18"/>
        </w:rPr>
        <w:t xml:space="preserve">. </w:t>
      </w:r>
    </w:p>
  </w:endnote>
  <w:endnote w:id="45">
    <w:p w:rsidR="0079437C" w:rsidRPr="00435FAE" w:rsidRDefault="0079437C" w:rsidP="00435FAE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3" w:tgtFrame="_blank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https://www.parliament.uk/business/publications/written-questions-answers-statements/written-question/Commons/2018-03-26/134168/</w:t>
        </w:r>
      </w:hyperlink>
    </w:p>
  </w:endnote>
  <w:endnote w:id="46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4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http://www.unwomen.org/-/media/headquarters/attachments/sections/csw/63/egm/sepulveda%20mexpert%20paperfinalegmspsep12.pdf?la=en&amp;vs=5848</w:t>
        </w:r>
      </w:hyperlink>
    </w:p>
  </w:endnote>
  <w:endnote w:id="4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Legislation differs in Northern Ireland</w:t>
      </w:r>
    </w:p>
  </w:endnote>
  <w:endnote w:id="48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5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https://www.equalityhumanrights.com/en/advice-and-guidance/public-sector-equality-duty</w:t>
        </w:r>
      </w:hyperlink>
    </w:p>
  </w:endnote>
  <w:endnote w:id="4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P1 </w:t>
      </w:r>
      <w:hyperlink r:id="rId36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https://www.equalityhumanrights.com/sites/default/files/making_fair_financial_decisions_guidance_for_decision_makers_january_2015.pdf</w:t>
        </w:r>
      </w:hyperlink>
    </w:p>
  </w:endnote>
  <w:endnote w:id="50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i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r w:rsidRPr="00435FAE">
        <w:rPr>
          <w:rFonts w:asciiTheme="minorHAnsi" w:hAnsiTheme="minorHAnsi" w:cstheme="minorHAnsi"/>
          <w:i/>
          <w:sz w:val="18"/>
          <w:szCs w:val="18"/>
        </w:rPr>
        <w:t>R (Brown) v Secretary of State for Work and Pensions [2008] EWHC 3158</w:t>
      </w:r>
    </w:p>
  </w:endnote>
  <w:endnote w:id="5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https://www.equalityhumanrights.com/en/publication-download/assessing-impact-and-equality-duty-guide-listed-public-authorities-wales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; </w:t>
      </w:r>
      <w:hyperlink r:id="rId38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https://www.equalityhumanrights.com/en/publication-download/mainstreaming-equality-duty-guide-public-authorities-scotland</w:t>
        </w:r>
      </w:hyperlink>
    </w:p>
  </w:endnote>
  <w:endnote w:id="5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39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https://webarchive.nationalarchives.gov.uk/20141211055639/https://www.gov.uk/government/speeches/prime-ministers-speech-to-cbi</w:t>
        </w:r>
      </w:hyperlink>
    </w:p>
  </w:endnote>
  <w:endnote w:id="5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England and reserved specific duties do not require EIAs </w:t>
      </w:r>
      <w:hyperlink r:id="rId40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http://web.archive.org/web/20140522093316/https:/www.gov.uk/government/uploads/system/uploads/attachment_data/file/85049/specific-duties.pdf</w:t>
        </w:r>
      </w:hyperlink>
    </w:p>
  </w:endnote>
  <w:endnote w:id="54">
    <w:p w:rsidR="0079437C" w:rsidRPr="00C37F22" w:rsidRDefault="0079437C" w:rsidP="00C37F22">
      <w:pPr>
        <w:spacing w:after="0" w:line="240" w:lineRule="auto"/>
        <w:rPr>
          <w:rFonts w:cstheme="minorHAnsi"/>
          <w:sz w:val="18"/>
          <w:szCs w:val="18"/>
        </w:rPr>
      </w:pPr>
      <w:r w:rsidRPr="00C37F22">
        <w:rPr>
          <w:rStyle w:val="EndnoteReference"/>
          <w:rFonts w:cstheme="minorHAnsi"/>
          <w:sz w:val="18"/>
          <w:szCs w:val="18"/>
        </w:rPr>
        <w:endnoteRef/>
      </w:r>
      <w:r w:rsidR="00C37F22" w:rsidRPr="00C37F22">
        <w:rPr>
          <w:rFonts w:cstheme="minorHAnsi"/>
          <w:sz w:val="18"/>
          <w:szCs w:val="18"/>
        </w:rPr>
        <w:t xml:space="preserve"> </w:t>
      </w:r>
      <w:hyperlink r:id="rId41" w:history="1">
        <w:r w:rsidR="00C37F22" w:rsidRPr="00C37F22">
          <w:rPr>
            <w:rStyle w:val="Hyperlink"/>
            <w:sz w:val="18"/>
            <w:szCs w:val="18"/>
          </w:rPr>
          <w:t>https://researchbriefings.parliament.uk/ResearchBriefing/Summary/SN06591</w:t>
        </w:r>
      </w:hyperlink>
    </w:p>
  </w:endnote>
  <w:endnote w:id="5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hyperlink r:id="rId42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https://brightblue.org.uk/penny-mordaunt-bright-blue-women-in-work/</w:t>
        </w:r>
      </w:hyperlink>
    </w:p>
  </w:endnote>
  <w:endnote w:id="56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</w:t>
      </w:r>
      <w:r w:rsidR="007B5E60">
        <w:rPr>
          <w:rFonts w:asciiTheme="minorHAnsi" w:hAnsiTheme="minorHAnsi" w:cstheme="minorHAnsi"/>
          <w:sz w:val="18"/>
          <w:szCs w:val="18"/>
        </w:rPr>
        <w:t>1</w:t>
      </w:r>
      <w:r w:rsidRPr="00435FAE">
        <w:rPr>
          <w:rFonts w:asciiTheme="minorHAnsi" w:hAnsiTheme="minorHAnsi" w:cstheme="minorHAnsi"/>
          <w:sz w:val="18"/>
          <w:szCs w:val="18"/>
        </w:rPr>
        <w:t xml:space="preserve">0 DWP (2010) </w:t>
      </w:r>
      <w:r w:rsidRPr="00435FAE">
        <w:rPr>
          <w:rFonts w:asciiTheme="minorHAnsi" w:hAnsiTheme="minorHAnsi" w:cstheme="minorHAnsi"/>
          <w:i/>
          <w:sz w:val="18"/>
          <w:szCs w:val="18"/>
        </w:rPr>
        <w:t>Equality impact assessment – Universal Credit: welfare that works</w:t>
      </w:r>
      <w:r w:rsidRPr="00435FAE">
        <w:rPr>
          <w:rFonts w:asciiTheme="minorHAnsi" w:hAnsiTheme="minorHAnsi" w:cstheme="minorHAnsi"/>
          <w:sz w:val="18"/>
          <w:szCs w:val="18"/>
        </w:rPr>
        <w:t xml:space="preserve">, November 2010 </w:t>
      </w:r>
    </w:p>
  </w:endnote>
  <w:endnote w:id="57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Annex 4, p41-43 </w:t>
      </w:r>
      <w:hyperlink r:id="rId43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https://assets.publishing.service.gov.uk/government/uploads/system/uploads/attachment_data/file/220177/universal-credit-wr2011-ia.pdf</w:t>
        </w:r>
      </w:hyperlink>
    </w:p>
  </w:endnote>
  <w:endnote w:id="58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P9-10, DWP (2010) </w:t>
      </w:r>
      <w:r w:rsidRPr="00435FAE">
        <w:rPr>
          <w:rFonts w:asciiTheme="minorHAnsi" w:hAnsiTheme="minorHAnsi" w:cstheme="minorHAnsi"/>
          <w:i/>
          <w:sz w:val="18"/>
          <w:szCs w:val="18"/>
        </w:rPr>
        <w:t>Equality Impact Assessment of Universal Credit: Welfare that Works</w:t>
      </w:r>
      <w:r w:rsidRPr="00435FAE">
        <w:rPr>
          <w:rFonts w:asciiTheme="minorHAnsi" w:hAnsiTheme="minorHAnsi" w:cstheme="minorHAnsi"/>
          <w:sz w:val="18"/>
          <w:szCs w:val="18"/>
        </w:rPr>
        <w:t xml:space="preserve">; P23, paras 69-70, Bill EIA November 2011 </w:t>
      </w:r>
    </w:p>
  </w:endnote>
  <w:endnote w:id="59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="00220B2B">
        <w:rPr>
          <w:rFonts w:asciiTheme="minorHAnsi" w:hAnsiTheme="minorHAnsi" w:cstheme="minorHAnsi"/>
          <w:sz w:val="18"/>
          <w:szCs w:val="18"/>
        </w:rPr>
        <w:t xml:space="preserve"> </w:t>
      </w:r>
      <w:r w:rsidR="00AD63E8">
        <w:rPr>
          <w:rFonts w:asciiTheme="minorHAnsi" w:hAnsiTheme="minorHAnsi" w:cstheme="minorHAnsi"/>
          <w:sz w:val="18"/>
          <w:szCs w:val="18"/>
        </w:rPr>
        <w:t xml:space="preserve">P245, </w:t>
      </w:r>
      <w:r w:rsidR="00220B2B" w:rsidRPr="00435FAE">
        <w:rPr>
          <w:rFonts w:asciiTheme="minorHAnsi" w:hAnsiTheme="minorHAnsi" w:cstheme="minorHAnsi"/>
          <w:sz w:val="18"/>
          <w:szCs w:val="18"/>
        </w:rPr>
        <w:t xml:space="preserve">Hudson-Sharp, N, Munro-Lott, N, Rolfe, H, Runge J (2018) </w:t>
      </w:r>
      <w:r w:rsidR="00220B2B" w:rsidRPr="00435FAE">
        <w:rPr>
          <w:rFonts w:asciiTheme="minorHAnsi" w:hAnsiTheme="minorHAnsi" w:cstheme="minorHAnsi"/>
          <w:i/>
          <w:iCs/>
          <w:sz w:val="18"/>
          <w:szCs w:val="18"/>
        </w:rPr>
        <w:t>The impact of welfare reform and welfare to work programmes: an evidence review</w:t>
      </w:r>
      <w:r w:rsidR="00220B2B" w:rsidRPr="00435FAE">
        <w:rPr>
          <w:rFonts w:asciiTheme="minorHAnsi" w:hAnsiTheme="minorHAnsi" w:cstheme="minorHAnsi"/>
          <w:sz w:val="18"/>
          <w:szCs w:val="18"/>
        </w:rPr>
        <w:t xml:space="preserve">. EHRC Research report 111  </w:t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</w:p>
  </w:endnote>
  <w:endnote w:id="60">
    <w:p w:rsidR="0079437C" w:rsidRPr="00435FAE" w:rsidRDefault="0079437C" w:rsidP="00435FAE">
      <w:pPr>
        <w:pStyle w:val="Heading1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b w:val="0"/>
          <w:bCs w:val="0"/>
          <w:i/>
          <w:sz w:val="18"/>
          <w:szCs w:val="18"/>
          <w:lang w:val="en-US"/>
        </w:rPr>
      </w:pPr>
      <w:r w:rsidRPr="00435FAE">
        <w:rPr>
          <w:rStyle w:val="EndnoteReference"/>
          <w:rFonts w:asciiTheme="minorHAnsi" w:hAnsiTheme="minorHAnsi" w:cstheme="minorHAnsi"/>
          <w:b w:val="0"/>
          <w:sz w:val="18"/>
          <w:szCs w:val="18"/>
        </w:rPr>
        <w:endnoteRef/>
      </w:r>
      <w:r w:rsidRPr="00435FAE">
        <w:rPr>
          <w:rFonts w:asciiTheme="minorHAnsi" w:hAnsiTheme="minorHAnsi" w:cstheme="minorHAnsi"/>
          <w:b w:val="0"/>
          <w:sz w:val="18"/>
          <w:szCs w:val="18"/>
        </w:rPr>
        <w:t xml:space="preserve"> Runge, G (2018) </w:t>
      </w:r>
      <w:r w:rsidRPr="00435FAE">
        <w:rPr>
          <w:rFonts w:asciiTheme="minorHAnsi" w:hAnsiTheme="minorHAnsi" w:cstheme="minorHAnsi"/>
          <w:b w:val="0"/>
          <w:bCs w:val="0"/>
          <w:i/>
          <w:sz w:val="18"/>
          <w:szCs w:val="18"/>
          <w:lang w:val="en-US"/>
        </w:rPr>
        <w:t xml:space="preserve">Government ‘analysis’ on equality impacts flawed, but that is no excuse not to act. </w:t>
      </w:r>
    </w:p>
    <w:p w:rsidR="0079437C" w:rsidRPr="00435FAE" w:rsidRDefault="007F6DBB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hyperlink r:id="rId44" w:history="1">
        <w:r w:rsidR="0079437C"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https://www.niesr.ac.uk/blog/government-%E2%80%98analysis%E2%80%99-equality-impacts-flawed-no-excuse-not-act</w:t>
        </w:r>
      </w:hyperlink>
    </w:p>
  </w:endnote>
  <w:endnote w:id="61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bookmarkStart w:id="6" w:name="_Hlk536040752"/>
      <w:r w:rsidR="00220B2B">
        <w:rPr>
          <w:rFonts w:asciiTheme="minorHAnsi" w:hAnsiTheme="minorHAnsi" w:cstheme="minorHAnsi"/>
          <w:sz w:val="18"/>
          <w:szCs w:val="18"/>
        </w:rPr>
        <w:t>see note 59</w:t>
      </w:r>
      <w:r w:rsidRPr="00435FAE">
        <w:rPr>
          <w:rFonts w:asciiTheme="minorHAnsi" w:hAnsiTheme="minorHAnsi" w:cstheme="minorHAnsi"/>
          <w:sz w:val="18"/>
          <w:szCs w:val="18"/>
        </w:rPr>
        <w:t xml:space="preserve"> </w:t>
      </w:r>
      <w:bookmarkEnd w:id="6"/>
    </w:p>
  </w:endnote>
  <w:endnote w:id="62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para 17 </w:t>
      </w:r>
      <w:hyperlink r:id="rId45" w:anchor="_idTextAnchor080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https://publications.parliament.uk/pa/cm201719/cmselect/cmworpen/1166/116608.htm#_idTextAnchor080</w:t>
        </w:r>
      </w:hyperlink>
    </w:p>
  </w:endnote>
  <w:endnote w:id="63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eg </w:t>
      </w:r>
      <w:hyperlink r:id="rId46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http://www.cpag.org.uk/sites/default/files/CPAG_JointWRBriefing_0611.pdf</w:t>
        </w:r>
      </w:hyperlink>
    </w:p>
  </w:endnote>
  <w:endnote w:id="64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National Audit </w:t>
      </w:r>
      <w:r w:rsidR="00AA030E">
        <w:rPr>
          <w:rFonts w:asciiTheme="minorHAnsi" w:hAnsiTheme="minorHAnsi" w:cstheme="minorHAnsi"/>
          <w:sz w:val="18"/>
          <w:szCs w:val="18"/>
        </w:rPr>
        <w:t>O</w:t>
      </w:r>
      <w:r w:rsidRPr="00435FAE">
        <w:rPr>
          <w:rFonts w:asciiTheme="minorHAnsi" w:hAnsiTheme="minorHAnsi" w:cstheme="minorHAnsi"/>
          <w:sz w:val="18"/>
          <w:szCs w:val="18"/>
        </w:rPr>
        <w:t xml:space="preserve">ffice: </w:t>
      </w:r>
      <w:hyperlink r:id="rId47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https://www.nao.org.uk/report/rolling-out-universal-credit/</w:t>
        </w:r>
      </w:hyperlink>
      <w:r w:rsidRPr="00435FAE">
        <w:rPr>
          <w:rFonts w:asciiTheme="minorHAnsi" w:hAnsiTheme="minorHAnsi" w:cstheme="minorHAnsi"/>
          <w:sz w:val="18"/>
          <w:szCs w:val="18"/>
        </w:rPr>
        <w:t xml:space="preserve">; the Social Security Advisory Committee recommended </w:t>
      </w:r>
      <w:r w:rsidR="007B5E60">
        <w:rPr>
          <w:rFonts w:asciiTheme="minorHAnsi" w:hAnsiTheme="minorHAnsi" w:cstheme="minorHAnsi"/>
          <w:sz w:val="18"/>
          <w:szCs w:val="18"/>
        </w:rPr>
        <w:t xml:space="preserve">considering </w:t>
      </w:r>
      <w:r w:rsidRPr="00435FAE">
        <w:rPr>
          <w:rFonts w:asciiTheme="minorHAnsi" w:hAnsiTheme="minorHAnsi" w:cstheme="minorHAnsi"/>
          <w:sz w:val="18"/>
          <w:szCs w:val="18"/>
        </w:rPr>
        <w:t>operational consequences before legislation</w:t>
      </w:r>
      <w:r w:rsidR="00AA030E">
        <w:rPr>
          <w:rFonts w:asciiTheme="minorHAnsi" w:hAnsiTheme="minorHAnsi" w:cstheme="minorHAnsi"/>
          <w:sz w:val="18"/>
          <w:szCs w:val="18"/>
        </w:rPr>
        <w:t xml:space="preserve"> </w:t>
      </w:r>
      <w:hyperlink r:id="rId48" w:history="1">
        <w:r w:rsidRPr="00435FAE">
          <w:rPr>
            <w:rStyle w:val="Hyperlink"/>
            <w:rFonts w:asciiTheme="minorHAnsi" w:hAnsiTheme="minorHAnsi" w:cstheme="minorHAnsi"/>
            <w:sz w:val="18"/>
            <w:szCs w:val="18"/>
          </w:rPr>
          <w:t>https://assets.publishing.service.gov.uk/government/uploads/system/uploads/attachment_data/file/730615/ssac-annual-report-2017-2018.pdf</w:t>
        </w:r>
      </w:hyperlink>
    </w:p>
  </w:endnote>
  <w:endnote w:id="65">
    <w:p w:rsidR="0079437C" w:rsidRPr="00435FAE" w:rsidRDefault="0079437C" w:rsidP="00435FAE">
      <w:pPr>
        <w:pStyle w:val="EndnoteText"/>
        <w:contextualSpacing/>
        <w:rPr>
          <w:rFonts w:asciiTheme="minorHAnsi" w:hAnsiTheme="minorHAnsi" w:cstheme="minorHAnsi"/>
          <w:sz w:val="18"/>
          <w:szCs w:val="18"/>
        </w:rPr>
      </w:pPr>
      <w:r w:rsidRPr="00435FAE">
        <w:rPr>
          <w:rStyle w:val="EndnoteReference"/>
          <w:rFonts w:asciiTheme="minorHAnsi" w:hAnsiTheme="minorHAnsi" w:cstheme="minorHAnsi"/>
          <w:sz w:val="18"/>
          <w:szCs w:val="18"/>
        </w:rPr>
        <w:endnoteRef/>
      </w:r>
      <w:r w:rsidRPr="00435FAE">
        <w:rPr>
          <w:rFonts w:asciiTheme="minorHAnsi" w:hAnsiTheme="minorHAnsi" w:cstheme="minorHAnsi"/>
          <w:sz w:val="18"/>
          <w:szCs w:val="18"/>
        </w:rPr>
        <w:t xml:space="preserve"> S1 Social Security (Scotland) Act 2018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ffra Medium">
    <w:altName w:val="Effra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7C" w:rsidRDefault="007943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9359976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79437C" w:rsidRDefault="006E19E9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r>
          <w:rPr>
            <w:b/>
            <w:noProof/>
          </w:rPr>
          <w:fldChar w:fldCharType="begin"/>
        </w:r>
        <w:r w:rsidR="0079437C">
          <w:rPr>
            <w:b/>
            <w:noProof/>
          </w:rPr>
          <w:instrText xml:space="preserve"> PAGE   \* MERGEFORMAT </w:instrText>
        </w:r>
        <w:r>
          <w:rPr>
            <w:b/>
            <w:noProof/>
          </w:rPr>
          <w:fldChar w:fldCharType="separate"/>
        </w:r>
        <w:r w:rsidR="007F6DBB">
          <w:rPr>
            <w:b/>
            <w:noProof/>
          </w:rPr>
          <w:t>1</w:t>
        </w:r>
        <w:r>
          <w:rPr>
            <w:b/>
            <w:noProof/>
          </w:rPr>
          <w:fldChar w:fldCharType="end"/>
        </w:r>
        <w:r w:rsidR="0079437C">
          <w:rPr>
            <w:b/>
          </w:rPr>
          <w:t xml:space="preserve"> | </w:t>
        </w:r>
        <w:r w:rsidR="0079437C">
          <w:rPr>
            <w:color w:val="7F7F7F" w:themeColor="background1" w:themeShade="7F"/>
            <w:spacing w:val="60"/>
          </w:rPr>
          <w:t>Page</w:t>
        </w:r>
      </w:p>
    </w:sdtContent>
  </w:sdt>
  <w:p w:rsidR="0079437C" w:rsidRDefault="007943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7C" w:rsidRDefault="007943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37C" w:rsidRDefault="0079437C" w:rsidP="00ED770C">
      <w:pPr>
        <w:spacing w:after="0" w:line="240" w:lineRule="auto"/>
      </w:pPr>
      <w:r>
        <w:separator/>
      </w:r>
    </w:p>
  </w:footnote>
  <w:footnote w:type="continuationSeparator" w:id="0">
    <w:p w:rsidR="0079437C" w:rsidRDefault="0079437C" w:rsidP="00ED7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7C" w:rsidRDefault="007943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7C" w:rsidRDefault="007943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7C" w:rsidRDefault="007943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BCEDC57"/>
    <w:multiLevelType w:val="hybridMultilevel"/>
    <w:tmpl w:val="127526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2E07EBA"/>
    <w:multiLevelType w:val="hybridMultilevel"/>
    <w:tmpl w:val="F271F7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62C5F29"/>
    <w:multiLevelType w:val="hybridMultilevel"/>
    <w:tmpl w:val="60D786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665AC6"/>
    <w:multiLevelType w:val="hybridMultilevel"/>
    <w:tmpl w:val="9244E0E4"/>
    <w:lvl w:ilvl="0" w:tplc="39D27C28">
      <w:start w:val="1"/>
      <w:numFmt w:val="decimal"/>
      <w:lvlText w:val="5.%1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F6100"/>
    <w:multiLevelType w:val="hybridMultilevel"/>
    <w:tmpl w:val="7D268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05318"/>
    <w:multiLevelType w:val="hybridMultilevel"/>
    <w:tmpl w:val="C338D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EB1437"/>
    <w:multiLevelType w:val="hybridMultilevel"/>
    <w:tmpl w:val="468E0EAA"/>
    <w:lvl w:ilvl="0" w:tplc="B1B05B1C">
      <w:start w:val="1"/>
      <w:numFmt w:val="decimal"/>
      <w:lvlText w:val="2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B47EA6"/>
    <w:multiLevelType w:val="hybridMultilevel"/>
    <w:tmpl w:val="F1C6F8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156681"/>
    <w:multiLevelType w:val="hybridMultilevel"/>
    <w:tmpl w:val="11D68BE2"/>
    <w:lvl w:ilvl="0" w:tplc="D472AA74">
      <w:start w:val="1"/>
      <w:numFmt w:val="decimal"/>
      <w:lvlText w:val="4.%1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951687"/>
    <w:multiLevelType w:val="hybridMultilevel"/>
    <w:tmpl w:val="802FA0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BB611BB"/>
    <w:multiLevelType w:val="hybridMultilevel"/>
    <w:tmpl w:val="F1A4D23C"/>
    <w:lvl w:ilvl="0" w:tplc="5E9044D2">
      <w:start w:val="1"/>
      <w:numFmt w:val="upperRoman"/>
      <w:lvlText w:val="%1."/>
      <w:lvlJc w:val="left"/>
      <w:pPr>
        <w:ind w:left="14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1" w:hanging="360"/>
      </w:pPr>
    </w:lvl>
    <w:lvl w:ilvl="2" w:tplc="0409001B" w:tentative="1">
      <w:start w:val="1"/>
      <w:numFmt w:val="lowerRoman"/>
      <w:lvlText w:val="%3."/>
      <w:lvlJc w:val="right"/>
      <w:pPr>
        <w:ind w:left="2871" w:hanging="180"/>
      </w:pPr>
    </w:lvl>
    <w:lvl w:ilvl="3" w:tplc="0409000F" w:tentative="1">
      <w:start w:val="1"/>
      <w:numFmt w:val="decimal"/>
      <w:lvlText w:val="%4."/>
      <w:lvlJc w:val="left"/>
      <w:pPr>
        <w:ind w:left="3591" w:hanging="360"/>
      </w:pPr>
    </w:lvl>
    <w:lvl w:ilvl="4" w:tplc="04090019" w:tentative="1">
      <w:start w:val="1"/>
      <w:numFmt w:val="lowerLetter"/>
      <w:lvlText w:val="%5."/>
      <w:lvlJc w:val="left"/>
      <w:pPr>
        <w:ind w:left="4311" w:hanging="360"/>
      </w:pPr>
    </w:lvl>
    <w:lvl w:ilvl="5" w:tplc="0409001B" w:tentative="1">
      <w:start w:val="1"/>
      <w:numFmt w:val="lowerRoman"/>
      <w:lvlText w:val="%6."/>
      <w:lvlJc w:val="right"/>
      <w:pPr>
        <w:ind w:left="5031" w:hanging="180"/>
      </w:pPr>
    </w:lvl>
    <w:lvl w:ilvl="6" w:tplc="0409000F" w:tentative="1">
      <w:start w:val="1"/>
      <w:numFmt w:val="decimal"/>
      <w:lvlText w:val="%7."/>
      <w:lvlJc w:val="left"/>
      <w:pPr>
        <w:ind w:left="5751" w:hanging="360"/>
      </w:pPr>
    </w:lvl>
    <w:lvl w:ilvl="7" w:tplc="04090019" w:tentative="1">
      <w:start w:val="1"/>
      <w:numFmt w:val="lowerLetter"/>
      <w:lvlText w:val="%8."/>
      <w:lvlJc w:val="left"/>
      <w:pPr>
        <w:ind w:left="6471" w:hanging="360"/>
      </w:pPr>
    </w:lvl>
    <w:lvl w:ilvl="8" w:tplc="0409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1" w15:restartNumberingAfterBreak="0">
    <w:nsid w:val="37003459"/>
    <w:multiLevelType w:val="hybridMultilevel"/>
    <w:tmpl w:val="0B1C9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6771B"/>
    <w:multiLevelType w:val="hybridMultilevel"/>
    <w:tmpl w:val="A76EB5A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477761E6"/>
    <w:multiLevelType w:val="hybridMultilevel"/>
    <w:tmpl w:val="C4CC4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9D407D6"/>
    <w:multiLevelType w:val="hybridMultilevel"/>
    <w:tmpl w:val="774E59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8C54B3A"/>
    <w:multiLevelType w:val="hybridMultilevel"/>
    <w:tmpl w:val="5800856C"/>
    <w:lvl w:ilvl="0" w:tplc="FB801A98">
      <w:start w:val="1"/>
      <w:numFmt w:val="decimal"/>
      <w:lvlText w:val="1.%1"/>
      <w:lvlJc w:val="left"/>
      <w:pPr>
        <w:ind w:left="363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083" w:hanging="360"/>
      </w:pPr>
    </w:lvl>
    <w:lvl w:ilvl="2" w:tplc="0409001B">
      <w:start w:val="1"/>
      <w:numFmt w:val="lowerRoman"/>
      <w:lvlText w:val="%3."/>
      <w:lvlJc w:val="right"/>
      <w:pPr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6" w15:restartNumberingAfterBreak="0">
    <w:nsid w:val="64C34A5F"/>
    <w:multiLevelType w:val="hybridMultilevel"/>
    <w:tmpl w:val="E4FA0C3C"/>
    <w:lvl w:ilvl="0" w:tplc="D472AA74">
      <w:start w:val="1"/>
      <w:numFmt w:val="decimal"/>
      <w:lvlText w:val="4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E06A0"/>
    <w:multiLevelType w:val="hybridMultilevel"/>
    <w:tmpl w:val="94064020"/>
    <w:lvl w:ilvl="0" w:tplc="46A47078">
      <w:start w:val="1"/>
      <w:numFmt w:val="decimal"/>
      <w:lvlText w:val="3.%1"/>
      <w:lvlJc w:val="left"/>
      <w:pPr>
        <w:ind w:left="720" w:hanging="360"/>
      </w:pPr>
      <w:rPr>
        <w:rFonts w:hint="default"/>
        <w:i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075CF7"/>
    <w:multiLevelType w:val="hybridMultilevel"/>
    <w:tmpl w:val="5D725B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0052DC"/>
    <w:multiLevelType w:val="hybridMultilevel"/>
    <w:tmpl w:val="299C9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CA2A9E"/>
    <w:multiLevelType w:val="hybridMultilevel"/>
    <w:tmpl w:val="55E25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7D5B7E"/>
    <w:multiLevelType w:val="hybridMultilevel"/>
    <w:tmpl w:val="4FC83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E77A9"/>
    <w:multiLevelType w:val="hybridMultilevel"/>
    <w:tmpl w:val="3D3567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0"/>
  </w:num>
  <w:num w:numId="3">
    <w:abstractNumId w:val="19"/>
  </w:num>
  <w:num w:numId="4">
    <w:abstractNumId w:val="12"/>
  </w:num>
  <w:num w:numId="5">
    <w:abstractNumId w:val="11"/>
  </w:num>
  <w:num w:numId="6">
    <w:abstractNumId w:val="4"/>
  </w:num>
  <w:num w:numId="7">
    <w:abstractNumId w:val="22"/>
  </w:num>
  <w:num w:numId="8">
    <w:abstractNumId w:val="5"/>
  </w:num>
  <w:num w:numId="9">
    <w:abstractNumId w:val="18"/>
  </w:num>
  <w:num w:numId="10">
    <w:abstractNumId w:val="21"/>
  </w:num>
  <w:num w:numId="11">
    <w:abstractNumId w:val="9"/>
  </w:num>
  <w:num w:numId="12">
    <w:abstractNumId w:val="2"/>
  </w:num>
  <w:num w:numId="13">
    <w:abstractNumId w:val="1"/>
  </w:num>
  <w:num w:numId="14">
    <w:abstractNumId w:val="20"/>
  </w:num>
  <w:num w:numId="15">
    <w:abstractNumId w:val="15"/>
  </w:num>
  <w:num w:numId="16">
    <w:abstractNumId w:val="14"/>
  </w:num>
  <w:num w:numId="17">
    <w:abstractNumId w:val="17"/>
  </w:num>
  <w:num w:numId="18">
    <w:abstractNumId w:val="8"/>
  </w:num>
  <w:num w:numId="19">
    <w:abstractNumId w:val="16"/>
  </w:num>
  <w:num w:numId="20">
    <w:abstractNumId w:val="3"/>
  </w:num>
  <w:num w:numId="21">
    <w:abstractNumId w:val="6"/>
  </w:num>
  <w:num w:numId="22">
    <w:abstractNumId w:val="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ufG0Mhl2F5savEzRTvHfEfT/VwW+bOleW11QgEYs2Qs0OdBgwbpOy7oF3ohnvk6RzTY0X1HsZPZgPm7BuYpQ2w==" w:salt="1Dq+0YKTE+F/vr8duEq3pA==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6A4964"/>
    <w:rsid w:val="000423E6"/>
    <w:rsid w:val="00047F37"/>
    <w:rsid w:val="00086DA1"/>
    <w:rsid w:val="000A4697"/>
    <w:rsid w:val="000B0935"/>
    <w:rsid w:val="00134ACF"/>
    <w:rsid w:val="002013B7"/>
    <w:rsid w:val="0020729E"/>
    <w:rsid w:val="00220B2B"/>
    <w:rsid w:val="002356B9"/>
    <w:rsid w:val="00250EDA"/>
    <w:rsid w:val="00253B67"/>
    <w:rsid w:val="0026767D"/>
    <w:rsid w:val="0028217D"/>
    <w:rsid w:val="00283F66"/>
    <w:rsid w:val="00287FD6"/>
    <w:rsid w:val="002950B1"/>
    <w:rsid w:val="002A226A"/>
    <w:rsid w:val="002F468A"/>
    <w:rsid w:val="002F543E"/>
    <w:rsid w:val="00305592"/>
    <w:rsid w:val="00307528"/>
    <w:rsid w:val="0030796E"/>
    <w:rsid w:val="00331E6D"/>
    <w:rsid w:val="00334E46"/>
    <w:rsid w:val="00336D82"/>
    <w:rsid w:val="00341856"/>
    <w:rsid w:val="00345A8E"/>
    <w:rsid w:val="00350257"/>
    <w:rsid w:val="003525C5"/>
    <w:rsid w:val="00387B7F"/>
    <w:rsid w:val="003974A9"/>
    <w:rsid w:val="003B0773"/>
    <w:rsid w:val="003C56B0"/>
    <w:rsid w:val="003D17F4"/>
    <w:rsid w:val="003F03EB"/>
    <w:rsid w:val="003F4B69"/>
    <w:rsid w:val="004033A5"/>
    <w:rsid w:val="00421912"/>
    <w:rsid w:val="004324CF"/>
    <w:rsid w:val="00432DD9"/>
    <w:rsid w:val="00435FAE"/>
    <w:rsid w:val="004512D4"/>
    <w:rsid w:val="00461205"/>
    <w:rsid w:val="00477575"/>
    <w:rsid w:val="00490654"/>
    <w:rsid w:val="00490A88"/>
    <w:rsid w:val="00496EAE"/>
    <w:rsid w:val="004F6F5A"/>
    <w:rsid w:val="00501215"/>
    <w:rsid w:val="005209AF"/>
    <w:rsid w:val="00535FA7"/>
    <w:rsid w:val="0054788C"/>
    <w:rsid w:val="005546DE"/>
    <w:rsid w:val="00590930"/>
    <w:rsid w:val="00593BED"/>
    <w:rsid w:val="005D3A07"/>
    <w:rsid w:val="005F03E1"/>
    <w:rsid w:val="00612604"/>
    <w:rsid w:val="006219FB"/>
    <w:rsid w:val="00642062"/>
    <w:rsid w:val="00691870"/>
    <w:rsid w:val="006A4964"/>
    <w:rsid w:val="006B207D"/>
    <w:rsid w:val="006B343E"/>
    <w:rsid w:val="006D4FC6"/>
    <w:rsid w:val="006E1417"/>
    <w:rsid w:val="006E19E9"/>
    <w:rsid w:val="00701D87"/>
    <w:rsid w:val="00725A8E"/>
    <w:rsid w:val="00746D98"/>
    <w:rsid w:val="0076374D"/>
    <w:rsid w:val="007912FB"/>
    <w:rsid w:val="0079437C"/>
    <w:rsid w:val="007A7894"/>
    <w:rsid w:val="007B5E60"/>
    <w:rsid w:val="007D5BE3"/>
    <w:rsid w:val="007E0781"/>
    <w:rsid w:val="007E2678"/>
    <w:rsid w:val="007E500D"/>
    <w:rsid w:val="007F6DBB"/>
    <w:rsid w:val="00813E43"/>
    <w:rsid w:val="00817335"/>
    <w:rsid w:val="00825285"/>
    <w:rsid w:val="008706A3"/>
    <w:rsid w:val="00886109"/>
    <w:rsid w:val="00891498"/>
    <w:rsid w:val="008A723A"/>
    <w:rsid w:val="008C42BF"/>
    <w:rsid w:val="008D74E7"/>
    <w:rsid w:val="008E0FA2"/>
    <w:rsid w:val="0090134A"/>
    <w:rsid w:val="00943F17"/>
    <w:rsid w:val="00952F3C"/>
    <w:rsid w:val="00964438"/>
    <w:rsid w:val="00970DCE"/>
    <w:rsid w:val="00980413"/>
    <w:rsid w:val="00997BAB"/>
    <w:rsid w:val="009B4A1F"/>
    <w:rsid w:val="009B5F12"/>
    <w:rsid w:val="009B71A6"/>
    <w:rsid w:val="009C1098"/>
    <w:rsid w:val="009F28D6"/>
    <w:rsid w:val="00A2584B"/>
    <w:rsid w:val="00A30B19"/>
    <w:rsid w:val="00A35C15"/>
    <w:rsid w:val="00A3601E"/>
    <w:rsid w:val="00A40A14"/>
    <w:rsid w:val="00A41301"/>
    <w:rsid w:val="00A46162"/>
    <w:rsid w:val="00A51C95"/>
    <w:rsid w:val="00A52957"/>
    <w:rsid w:val="00A71BCB"/>
    <w:rsid w:val="00AA030E"/>
    <w:rsid w:val="00AB1664"/>
    <w:rsid w:val="00AC3D8A"/>
    <w:rsid w:val="00AD38DE"/>
    <w:rsid w:val="00AD4117"/>
    <w:rsid w:val="00AD63E8"/>
    <w:rsid w:val="00B250EE"/>
    <w:rsid w:val="00B34564"/>
    <w:rsid w:val="00B448DA"/>
    <w:rsid w:val="00B72FC7"/>
    <w:rsid w:val="00B80FFD"/>
    <w:rsid w:val="00B87BC3"/>
    <w:rsid w:val="00B95BF6"/>
    <w:rsid w:val="00BA613D"/>
    <w:rsid w:val="00BC7F2F"/>
    <w:rsid w:val="00BD0D15"/>
    <w:rsid w:val="00BE2533"/>
    <w:rsid w:val="00C21BC4"/>
    <w:rsid w:val="00C250C2"/>
    <w:rsid w:val="00C37F22"/>
    <w:rsid w:val="00C46BA2"/>
    <w:rsid w:val="00C82BE6"/>
    <w:rsid w:val="00C96D92"/>
    <w:rsid w:val="00CE0546"/>
    <w:rsid w:val="00D03BBC"/>
    <w:rsid w:val="00D12D51"/>
    <w:rsid w:val="00D33D19"/>
    <w:rsid w:val="00D6293E"/>
    <w:rsid w:val="00D755A0"/>
    <w:rsid w:val="00D84A04"/>
    <w:rsid w:val="00D96C94"/>
    <w:rsid w:val="00DB0C2A"/>
    <w:rsid w:val="00DD659C"/>
    <w:rsid w:val="00DE7870"/>
    <w:rsid w:val="00E17ED6"/>
    <w:rsid w:val="00E3315C"/>
    <w:rsid w:val="00E47DED"/>
    <w:rsid w:val="00E5597B"/>
    <w:rsid w:val="00E60863"/>
    <w:rsid w:val="00E61C9A"/>
    <w:rsid w:val="00E802ED"/>
    <w:rsid w:val="00E91530"/>
    <w:rsid w:val="00EC3D62"/>
    <w:rsid w:val="00ED770C"/>
    <w:rsid w:val="00EE7B9B"/>
    <w:rsid w:val="00F030AC"/>
    <w:rsid w:val="00F155E4"/>
    <w:rsid w:val="00F42415"/>
    <w:rsid w:val="00F52B87"/>
    <w:rsid w:val="00F56ACE"/>
    <w:rsid w:val="00F7063C"/>
    <w:rsid w:val="00F87A96"/>
    <w:rsid w:val="00F92DF8"/>
    <w:rsid w:val="00F93915"/>
    <w:rsid w:val="00FC4FA4"/>
    <w:rsid w:val="00FD6758"/>
    <w:rsid w:val="00FE458F"/>
    <w:rsid w:val="00FE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B826E167-AE29-4647-BFAF-F601EF1E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70C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A529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7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D7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770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D7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70C"/>
    <w:rPr>
      <w:lang w:val="en-GB"/>
    </w:rPr>
  </w:style>
  <w:style w:type="character" w:styleId="Hyperlink">
    <w:name w:val="Hyperlink"/>
    <w:basedOn w:val="DefaultParagraphFont"/>
    <w:uiPriority w:val="99"/>
    <w:unhideWhenUsed/>
    <w:rsid w:val="00250EDA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250EDA"/>
    <w:pPr>
      <w:spacing w:after="0" w:line="240" w:lineRule="auto"/>
    </w:pPr>
    <w:rPr>
      <w:rFonts w:ascii="Arial" w:eastAsia="Times" w:hAnsi="Arial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250EDA"/>
    <w:rPr>
      <w:rFonts w:ascii="Arial" w:eastAsia="Times" w:hAnsi="Arial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250EDA"/>
    <w:rPr>
      <w:vertAlign w:val="superscript"/>
    </w:rPr>
  </w:style>
  <w:style w:type="paragraph" w:customStyle="1" w:styleId="SingleTxt">
    <w:name w:val="__Single Txt"/>
    <w:basedOn w:val="Normal"/>
    <w:rsid w:val="00250ED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Default">
    <w:name w:val="Default"/>
    <w:rsid w:val="00CE05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52957"/>
    <w:rPr>
      <w:rFonts w:ascii="Times New Roman" w:eastAsia="Times New Roman" w:hAnsi="Times New Roman" w:cs="Times New Roman"/>
      <w:b/>
      <w:bCs/>
      <w:kern w:val="36"/>
      <w:sz w:val="48"/>
      <w:szCs w:val="48"/>
      <w:lang w:val="en-GB"/>
    </w:rPr>
  </w:style>
  <w:style w:type="character" w:customStyle="1" w:styleId="authors">
    <w:name w:val="authors"/>
    <w:basedOn w:val="DefaultParagraphFont"/>
    <w:rsid w:val="00A52957"/>
  </w:style>
  <w:style w:type="character" w:customStyle="1" w:styleId="Date1">
    <w:name w:val="Date1"/>
    <w:basedOn w:val="DefaultParagraphFont"/>
    <w:rsid w:val="00A52957"/>
  </w:style>
  <w:style w:type="character" w:customStyle="1" w:styleId="arttitle">
    <w:name w:val="art_title"/>
    <w:basedOn w:val="DefaultParagraphFont"/>
    <w:rsid w:val="00A52957"/>
  </w:style>
  <w:style w:type="character" w:customStyle="1" w:styleId="serialtitle">
    <w:name w:val="serial_title"/>
    <w:basedOn w:val="DefaultParagraphFont"/>
    <w:rsid w:val="00A52957"/>
  </w:style>
  <w:style w:type="character" w:customStyle="1" w:styleId="volumeissue">
    <w:name w:val="volume_issue"/>
    <w:basedOn w:val="DefaultParagraphFont"/>
    <w:rsid w:val="00A52957"/>
  </w:style>
  <w:style w:type="character" w:customStyle="1" w:styleId="pagerange">
    <w:name w:val="page_range"/>
    <w:basedOn w:val="DefaultParagraphFont"/>
    <w:rsid w:val="00A52957"/>
  </w:style>
  <w:style w:type="character" w:customStyle="1" w:styleId="doilink">
    <w:name w:val="doi_link"/>
    <w:basedOn w:val="DefaultParagraphFont"/>
    <w:rsid w:val="00A52957"/>
  </w:style>
  <w:style w:type="paragraph" w:customStyle="1" w:styleId="Pa1">
    <w:name w:val="Pa1"/>
    <w:basedOn w:val="Default"/>
    <w:next w:val="Default"/>
    <w:uiPriority w:val="99"/>
    <w:rsid w:val="00A2584B"/>
    <w:pPr>
      <w:spacing w:line="461" w:lineRule="atLeast"/>
    </w:pPr>
    <w:rPr>
      <w:rFonts w:ascii="Effra Medium" w:hAnsi="Effra Medium" w:cstheme="minorBidi"/>
      <w:color w:val="auto"/>
    </w:rPr>
  </w:style>
  <w:style w:type="paragraph" w:styleId="NormalWeb">
    <w:name w:val="Normal (Web)"/>
    <w:basedOn w:val="Normal"/>
    <w:uiPriority w:val="99"/>
    <w:unhideWhenUsed/>
    <w:rsid w:val="00970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EE7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xmsoendnotereference">
    <w:name w:val="x_msoendnotereference"/>
    <w:basedOn w:val="DefaultParagraphFont"/>
    <w:rsid w:val="00EE7B9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5BF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77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8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olutionfoundation.org/app/uploads/2015/06/UC-FINAL-REPORT2.pdf" TargetMode="External"/><Relationship Id="rId13" Type="http://schemas.openxmlformats.org/officeDocument/2006/relationships/hyperlink" Target="http://wbg.org.uk/wp-content/uploads/2018/08/FINAL-Female-Face-of-Poverty.pdf" TargetMode="External"/><Relationship Id="rId18" Type="http://schemas.openxmlformats.org/officeDocument/2006/relationships/hyperlink" Target="https://www.parliament.uk/business/publications/written-questions-answers-statements/written-question/Lords/2019-01-07/HL12539/" TargetMode="External"/><Relationship Id="rId26" Type="http://schemas.openxmlformats.org/officeDocument/2006/relationships/hyperlink" Target="https://tbinternet.ohchr.org/_layouts/treatybodyexternal/Download.aspx?symbolno=CEDAW%2fC%2fGBR%2fQ%2f8%2fAdd.1&amp;Lang=en" TargetMode="External"/><Relationship Id="rId39" Type="http://schemas.openxmlformats.org/officeDocument/2006/relationships/hyperlink" Target="https://webarchive.nationalarchives.gov.uk/20141211055639/https://www.gov.uk/government/speeches/prime-ministers-speech-to-cbi" TargetMode="External"/><Relationship Id="rId3" Type="http://schemas.openxmlformats.org/officeDocument/2006/relationships/hyperlink" Target="https://publications.parliament.uk/pa/cm201719/cmselect/cmworpen/1166/1166.pdf" TargetMode="External"/><Relationship Id="rId21" Type="http://schemas.openxmlformats.org/officeDocument/2006/relationships/hyperlink" Target="https://www.adviceni.net/sites/default/files/publications/welfare_reform_mitigations_on_a_cliff_edge_report.pdf" TargetMode="External"/><Relationship Id="rId34" Type="http://schemas.openxmlformats.org/officeDocument/2006/relationships/hyperlink" Target="http://www.unwomen.org/-/media/headquarters/attachments/sections/csw/63/egm/sepulveda%20mexpert%20paperfinalegmspsep12.pdf?la=en&amp;vs=5848" TargetMode="External"/><Relationship Id="rId42" Type="http://schemas.openxmlformats.org/officeDocument/2006/relationships/hyperlink" Target="https://brightblue.org.uk/penny-mordaunt-bright-blue-women-in-work/" TargetMode="External"/><Relationship Id="rId47" Type="http://schemas.openxmlformats.org/officeDocument/2006/relationships/hyperlink" Target="https://www.nao.org.uk/report/rolling-out-universal-credit/" TargetMode="External"/><Relationship Id="rId7" Type="http://schemas.openxmlformats.org/officeDocument/2006/relationships/hyperlink" Target="https://assets.publishing.service.gov.uk/government/uploads/system/uploads/attachment_data/file/707084/universal-credit-statistics-to-12-april-2018.pdf" TargetMode="External"/><Relationship Id="rId12" Type="http://schemas.openxmlformats.org/officeDocument/2006/relationships/hyperlink" Target="https://wbg.org.uk/wp-content/uploads/2015/02/Gender-and-Poverty-Briefing-June-2015.pdf" TargetMode="External"/><Relationship Id="rId17" Type="http://schemas.openxmlformats.org/officeDocument/2006/relationships/hyperlink" Target="https://publications.parliament.uk/pa/cm201719/cmselect/cmworpen/1611/1611.pdf" TargetMode="External"/><Relationship Id="rId25" Type="http://schemas.openxmlformats.org/officeDocument/2006/relationships/hyperlink" Target="http://www.niassembly.gov.uk/globalassets/Documents/Answer-Book/2012/121109.pdf" TargetMode="External"/><Relationship Id="rId33" Type="http://schemas.openxmlformats.org/officeDocument/2006/relationships/hyperlink" Target="https://www.parliament.uk/business/publications/written-questions-answers-statements/written-question/Commons/2018-03-26/134168/" TargetMode="External"/><Relationship Id="rId38" Type="http://schemas.openxmlformats.org/officeDocument/2006/relationships/hyperlink" Target="https://www.equalityhumanrights.com/en/publication-download/mainstreaming-equality-duty-guide-public-authorities-scotland" TargetMode="External"/><Relationship Id="rId46" Type="http://schemas.openxmlformats.org/officeDocument/2006/relationships/hyperlink" Target="http://www.cpag.org.uk/sites/default/files/CPAG_JointWRBriefing_0611.pdf" TargetMode="External"/><Relationship Id="rId2" Type="http://schemas.openxmlformats.org/officeDocument/2006/relationships/hyperlink" Target="https://wbg.org.uk/blog/rethinking-low-pay-and-in-work-poverty/" TargetMode="External"/><Relationship Id="rId16" Type="http://schemas.openxmlformats.org/officeDocument/2006/relationships/hyperlink" Target="https://assets.publishing.service.gov.uk/government/uploads/system/uploads/attachment_data/file/724449/personal-budgeting-support-and-alternative-payment-arrangements-110718.pdf" TargetMode="External"/><Relationship Id="rId20" Type="http://schemas.openxmlformats.org/officeDocument/2006/relationships/hyperlink" Target="http://researchbriefings.files.parliament.uk/documents/CBP-7389/CBP-7389.pdf" TargetMode="External"/><Relationship Id="rId29" Type="http://schemas.openxmlformats.org/officeDocument/2006/relationships/hyperlink" Target="https://wbg.org.uk/wp-content/uploads/2018/09/FINAL-full-report-financial-abuse-and-uc.pdf" TargetMode="External"/><Relationship Id="rId41" Type="http://schemas.openxmlformats.org/officeDocument/2006/relationships/hyperlink" Target="https://researchbriefings.parliament.uk/ResearchBriefing/Summary/SN06591" TargetMode="External"/><Relationship Id="rId1" Type="http://schemas.openxmlformats.org/officeDocument/2006/relationships/hyperlink" Target="https://wbg.org.uk/wp-content/uploads/2018/09/FINAL-full-report-financial-abuse-and-uc.pdf" TargetMode="External"/><Relationship Id="rId6" Type="http://schemas.openxmlformats.org/officeDocument/2006/relationships/hyperlink" Target="https://tbinternet.ohchr.org/_layouts/treatybodyexternal/Download.aspx?symbolno=CEDAW%2fC%2fGBR%2fQ%2f8&amp;Lang=en" TargetMode="External"/><Relationship Id="rId11" Type="http://schemas.openxmlformats.org/officeDocument/2006/relationships/hyperlink" Target="https://documents-dds-ny.un.org/doc/UNDOC/GEN/N18/229/04/PDF/N1822904.pdf?OpenElement" TargetMode="External"/><Relationship Id="rId24" Type="http://schemas.openxmlformats.org/officeDocument/2006/relationships/hyperlink" Target="https://publications.parliament.uk/pa/ld201212/ldhansrd/text/120123-0003.htm" TargetMode="External"/><Relationship Id="rId32" Type="http://schemas.openxmlformats.org/officeDocument/2006/relationships/hyperlink" Target="https://static1.squarespace.com/static/536c4ee8e4b0b60bc6ca7c74/t/5c34c34cb8a04568549dc77d/1546961742579/How+social+protection%2C+public+services%2C+infrastructure+impact+women%27s+rights.pdf" TargetMode="External"/><Relationship Id="rId37" Type="http://schemas.openxmlformats.org/officeDocument/2006/relationships/hyperlink" Target="https://www.equalityhumanrights.com/en/publication-download/assessing-impact-and-equality-duty-guide-listed-public-authorities-wales" TargetMode="External"/><Relationship Id="rId40" Type="http://schemas.openxmlformats.org/officeDocument/2006/relationships/hyperlink" Target="http://web.archive.org/web/20140522093316/https:/www.gov.uk/government/uploads/system/uploads/attachment_data/file/85049/specific-duties.pdf" TargetMode="External"/><Relationship Id="rId45" Type="http://schemas.openxmlformats.org/officeDocument/2006/relationships/hyperlink" Target="https://publications.parliament.uk/pa/cm201719/cmselect/cmworpen/1166/116608.htm" TargetMode="External"/><Relationship Id="rId5" Type="http://schemas.openxmlformats.org/officeDocument/2006/relationships/hyperlink" Target="https://tbinternet.ohchr.org/_layouts/treatybodyexternal/Download.aspx?symbolno=CEDAW/C/GBR/CO/7&amp;Lang=En" TargetMode="External"/><Relationship Id="rId15" Type="http://schemas.openxmlformats.org/officeDocument/2006/relationships/hyperlink" Target="https://publications.parliament.uk/pa/cm201213/cmselect/cmworpen/576/576vw61.htm" TargetMode="External"/><Relationship Id="rId23" Type="http://schemas.openxmlformats.org/officeDocument/2006/relationships/hyperlink" Target="https://publications.parliament.uk/pa/cm201719/cmselect/cmworpen/1166/1166.pdf" TargetMode="External"/><Relationship Id="rId28" Type="http://schemas.openxmlformats.org/officeDocument/2006/relationships/hyperlink" Target="http://www.unwomen.org/en/csw/csw63-2019" TargetMode="External"/><Relationship Id="rId36" Type="http://schemas.openxmlformats.org/officeDocument/2006/relationships/hyperlink" Target="https://www.equalityhumanrights.com/sites/default/files/making_fair_financial_decisions_guidance_for_decision_makers_january_2015.pdf" TargetMode="External"/><Relationship Id="rId10" Type="http://schemas.openxmlformats.org/officeDocument/2006/relationships/hyperlink" Target="http://gadnetwork.org/gadn-news/2019/1/8/new-briefing-how-social-protection-public-services-and-infrastructure-impact-womens-rights" TargetMode="External"/><Relationship Id="rId19" Type="http://schemas.openxmlformats.org/officeDocument/2006/relationships/hyperlink" Target="http://data.parliament.uk/writtenevidence/committeeevidence.svc/evidencedocument/work-and-pensions-committee/universal-credit-rollout/oral/82052.pdf" TargetMode="External"/><Relationship Id="rId31" Type="http://schemas.openxmlformats.org/officeDocument/2006/relationships/hyperlink" Target="http://www.endvawnow.org/en/articles/300-causes-protective-and-risk-factors-.html" TargetMode="External"/><Relationship Id="rId44" Type="http://schemas.openxmlformats.org/officeDocument/2006/relationships/hyperlink" Target="https://www.niesr.ac.uk/blog/government-%E2%80%98analysis%E2%80%99-equality-impacts-flawed-no-excuse-not-act" TargetMode="External"/><Relationship Id="rId4" Type="http://schemas.openxmlformats.org/officeDocument/2006/relationships/hyperlink" Target="https://publications.parliament.uk/pa/cm201719/cmselect/cmhaff/1015/1015.pdf" TargetMode="External"/><Relationship Id="rId9" Type="http://schemas.openxmlformats.org/officeDocument/2006/relationships/hyperlink" Target="https://www.gov.uk/government/news/amber-rudd-sets-out-fresh-approach-to-universal-credit?utm_source=a5441911-d50c-4146-9d19-4d141fdc3088&amp;utm_medium=email&amp;utm_campaign=govuk-notifications&amp;utm_content=daily" TargetMode="External"/><Relationship Id="rId14" Type="http://schemas.openxmlformats.org/officeDocument/2006/relationships/hyperlink" Target="https://publications.parliament.uk/pa/cm201011/cmhansrd/cm110314/text/110314w0004.htm" TargetMode="External"/><Relationship Id="rId22" Type="http://schemas.openxmlformats.org/officeDocument/2006/relationships/hyperlink" Target="http://www.parliament.scot/parliamentarybusiness/report.aspx?r=11247&amp;mode=html" TargetMode="External"/><Relationship Id="rId27" Type="http://schemas.openxmlformats.org/officeDocument/2006/relationships/hyperlink" Target="https://www.equalityhumanrights.com/en/publication-download/pressing-progress-women%E2%80%99s-rights-and-gender-equality-2018" TargetMode="External"/><Relationship Id="rId30" Type="http://schemas.openxmlformats.org/officeDocument/2006/relationships/hyperlink" Target="https://www.jrf.org.uk/report/poverty-participation-and-choice" TargetMode="External"/><Relationship Id="rId35" Type="http://schemas.openxmlformats.org/officeDocument/2006/relationships/hyperlink" Target="https://www.equalityhumanrights.com/en/advice-and-guidance/public-sector-equality-duty" TargetMode="External"/><Relationship Id="rId43" Type="http://schemas.openxmlformats.org/officeDocument/2006/relationships/hyperlink" Target="https://assets.publishing.service.gov.uk/government/uploads/system/uploads/attachment_data/file/220177/universal-credit-wr2011-ia.pdf" TargetMode="External"/><Relationship Id="rId48" Type="http://schemas.openxmlformats.org/officeDocument/2006/relationships/hyperlink" Target="https://assets.publishing.service.gov.uk/government/uploads/system/uploads/attachment_data/file/730615/ssac-annual-report-2017-20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31950D-0FF5-4F97-AECC-CDA215E93925}"/>
</file>

<file path=customXml/itemProps2.xml><?xml version="1.0" encoding="utf-8"?>
<ds:datastoreItem xmlns:ds="http://schemas.openxmlformats.org/officeDocument/2006/customXml" ds:itemID="{CC3F44A2-C063-447F-B494-64D70D898A0D}"/>
</file>

<file path=customXml/itemProps3.xml><?xml version="1.0" encoding="utf-8"?>
<ds:datastoreItem xmlns:ds="http://schemas.openxmlformats.org/officeDocument/2006/customXml" ds:itemID="{D162C7F5-3E85-4ECC-86C6-ED365F39256F}"/>
</file>

<file path=customXml/itemProps4.xml><?xml version="1.0" encoding="utf-8"?>
<ds:datastoreItem xmlns:ds="http://schemas.openxmlformats.org/officeDocument/2006/customXml" ds:itemID="{46ACA690-BB9B-4C0A-A012-F94EEFB5C2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2585</Words>
  <Characters>14735</Characters>
  <Application>Microsoft Office Word</Application>
  <DocSecurity>8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Fleche Isabelle</cp:lastModifiedBy>
  <cp:revision>3</cp:revision>
  <cp:lastPrinted>2019-01-24T11:53:00Z</cp:lastPrinted>
  <dcterms:created xsi:type="dcterms:W3CDTF">2019-01-24T12:15:00Z</dcterms:created>
  <dcterms:modified xsi:type="dcterms:W3CDTF">2019-01-28T15:03:00Z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