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41E" w:rsidRPr="0041041E" w:rsidRDefault="0041041E" w:rsidP="0041041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1041E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1041E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0D0">
        <w:rPr>
          <w:rFonts w:ascii="Times New Roman" w:hAnsi="Times New Roman" w:cs="Times New Roman"/>
          <w:b/>
          <w:sz w:val="28"/>
          <w:szCs w:val="28"/>
        </w:rPr>
        <w:t xml:space="preserve">За 2015 г. 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>Антикоррупционной службой зарегистрировано 2732 уголовных правонарушения.</w:t>
      </w:r>
      <w:bookmarkStart w:id="0" w:name="_GoBack"/>
      <w:bookmarkEnd w:id="0"/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 xml:space="preserve">Окончено производством 1959 досудебных расследований, в том числе с направлением в суд – 1530. 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 xml:space="preserve">За совершение коррупционных преступлений установлено 1121 лицо, осуждено – 592. 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 xml:space="preserve">Сумма причиненного ущерба по оконченным досудебным производствам составила 9,5 млрд.тенге, из которых возмещено 4,9 млрд.тенге. В обеспечение возмещения ущерба наложен арест на имущество на сумму 7,4 млрд.тенге. 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0D0">
        <w:rPr>
          <w:rFonts w:ascii="Times New Roman" w:hAnsi="Times New Roman" w:cs="Times New Roman"/>
          <w:b/>
          <w:sz w:val="28"/>
          <w:szCs w:val="28"/>
        </w:rPr>
        <w:t xml:space="preserve">За 2016 г. 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>Всего зарегистрировано 2933 уголовных правонарушения.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 xml:space="preserve">Окончено производством 2769 досудебных расследований, в том числе с направлением в суд – 2366. 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 xml:space="preserve">За совершение коррупционных преступлений установлено 1129 лиц, осуждено – 683. 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 xml:space="preserve">Сумма причиненного ущерба по оконченным досудебным производствам 43,6 млрд.тенге, из которых возмещено 9,3 млрд.тенге. В обеспечение возмещения ущерба наложен арест на имущество на сумму 8,7 млрд.тенге. 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0D0">
        <w:rPr>
          <w:rFonts w:ascii="Times New Roman" w:hAnsi="Times New Roman" w:cs="Times New Roman"/>
          <w:b/>
          <w:sz w:val="28"/>
          <w:szCs w:val="28"/>
        </w:rPr>
        <w:t xml:space="preserve">За 2017 г. 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>Всего зарегистрировано 2473 уголовных правонарушения, из которых 1835 или 74% являются коррупционными.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 xml:space="preserve">Окончено производством 2474 досудебных расследований, в том числе с направлением в суд – 2088. 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 xml:space="preserve">За совершение коррупционных преступлений установлено 1146 лиц, осуждено – 712. 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 xml:space="preserve">Сумма причиненного ущерба по оконченным досудебным производствам составила 15,9 млрд.тенге, из которых возмещено 14 млрд.тенге. В обеспечение возмещения ущерба наложен арест на имущество на сумму 5,1 млрд.тенге. 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0D0">
        <w:rPr>
          <w:rFonts w:ascii="Times New Roman" w:hAnsi="Times New Roman" w:cs="Times New Roman"/>
          <w:b/>
          <w:sz w:val="28"/>
          <w:szCs w:val="28"/>
        </w:rPr>
        <w:t xml:space="preserve">По состоянию на конец июня 2018 г. 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>Всего зарегистрировано 1694 уголовных правонарушения, из которых 1190 или 70% являются коррупционными.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 xml:space="preserve">Окончено производством 1099 досудебных расследований, в том числе с направлением в суд – 997. </w:t>
      </w:r>
    </w:p>
    <w:p w:rsidR="0041041E" w:rsidRPr="004430D0" w:rsidRDefault="0041041E" w:rsidP="00410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0D0">
        <w:rPr>
          <w:rFonts w:ascii="Times New Roman" w:hAnsi="Times New Roman" w:cs="Times New Roman"/>
          <w:sz w:val="28"/>
          <w:szCs w:val="28"/>
        </w:rPr>
        <w:t xml:space="preserve">За совершение коррупционных преступлений установлено 592 лица, осуждено – 262. </w:t>
      </w:r>
    </w:p>
    <w:p w:rsidR="007F2C3C" w:rsidRDefault="0041041E" w:rsidP="004668C9">
      <w:pPr>
        <w:spacing w:after="0" w:line="240" w:lineRule="auto"/>
        <w:ind w:firstLine="709"/>
        <w:jc w:val="both"/>
      </w:pPr>
      <w:r w:rsidRPr="004430D0">
        <w:rPr>
          <w:rFonts w:ascii="Times New Roman" w:hAnsi="Times New Roman" w:cs="Times New Roman"/>
          <w:sz w:val="28"/>
          <w:szCs w:val="28"/>
        </w:rPr>
        <w:t>Сумма причиненного ущерба по оконченным досудебным производствам составила 7,1 млрд.тенге, из которых возмещено 6,3 млрд.тенге. В обеспечение возмещения ущерба наложен арест на имущество на сумму 641,3 тыс.тенге.</w:t>
      </w:r>
    </w:p>
    <w:sectPr w:rsidR="007F2C3C" w:rsidSect="00DF1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5873"/>
    <w:rsid w:val="0041041E"/>
    <w:rsid w:val="004668C9"/>
    <w:rsid w:val="00775873"/>
    <w:rsid w:val="007F2C3C"/>
    <w:rsid w:val="00DF15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BB4740-1778-470F-80F5-AC86202C4B4D}"/>
</file>

<file path=customXml/itemProps2.xml><?xml version="1.0" encoding="utf-8"?>
<ds:datastoreItem xmlns:ds="http://schemas.openxmlformats.org/officeDocument/2006/customXml" ds:itemID="{87252677-BD5D-4112-8516-790DE02F3898}"/>
</file>

<file path=customXml/itemProps3.xml><?xml version="1.0" encoding="utf-8"?>
<ds:datastoreItem xmlns:ds="http://schemas.openxmlformats.org/officeDocument/2006/customXml" ds:itemID="{3A0C34CF-E024-44D1-8580-081259FC44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Умербаев А</dc:creator>
  <cp:keywords/>
  <dc:description/>
  <cp:lastModifiedBy>узбекистан</cp:lastModifiedBy>
  <cp:revision>3</cp:revision>
  <dcterms:created xsi:type="dcterms:W3CDTF">2018-12-05T15:04:00Z</dcterms:created>
  <dcterms:modified xsi:type="dcterms:W3CDTF">2018-12-07T08:54:00Z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