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50EAD" w14:textId="59060D4A" w:rsidR="0083524B" w:rsidRPr="00284E4D" w:rsidRDefault="0083524B" w:rsidP="00284E4D">
      <w:pPr>
        <w:spacing w:line="360" w:lineRule="auto"/>
        <w:rPr>
          <w:rFonts w:ascii="Times New Roman" w:hAnsi="Times New Roman" w:cs="Times New Roman"/>
          <w:b/>
          <w:bCs/>
          <w:lang w:val="en-GB"/>
        </w:rPr>
      </w:pPr>
      <w:r w:rsidRPr="00284E4D">
        <w:rPr>
          <w:rFonts w:ascii="Times New Roman" w:hAnsi="Times New Roman" w:cs="Times New Roman"/>
          <w:b/>
          <w:bCs/>
          <w:lang w:val="en-GB"/>
        </w:rPr>
        <w:t>Main Trends in Disability Statistics in Lithuania (2024–2025)</w:t>
      </w:r>
    </w:p>
    <w:p w14:paraId="5DCEBC2F" w14:textId="265F0E0D" w:rsidR="0083524B" w:rsidRDefault="0083524B" w:rsidP="00284E4D">
      <w:pPr>
        <w:spacing w:line="360" w:lineRule="auto"/>
        <w:jc w:val="both"/>
        <w:rPr>
          <w:rFonts w:ascii="Times New Roman" w:hAnsi="Times New Roman" w:cs="Times New Roman"/>
          <w:lang w:val="en-GB"/>
        </w:rPr>
      </w:pPr>
      <w:r w:rsidRPr="00284E4D">
        <w:rPr>
          <w:rFonts w:ascii="Times New Roman" w:hAnsi="Times New Roman" w:cs="Times New Roman"/>
          <w:lang w:val="en-GB"/>
        </w:rPr>
        <w:t>The number of persons with disabilities increased significantly, from 230,079 at the end of 2024 to 267,801 at the end of 2025 (+16.4%).</w:t>
      </w:r>
    </w:p>
    <w:p w14:paraId="6C162E10" w14:textId="6D755245" w:rsidR="004C2DC9" w:rsidRPr="00284E4D" w:rsidRDefault="004C2DC9" w:rsidP="00284E4D">
      <w:pPr>
        <w:spacing w:line="360" w:lineRule="auto"/>
        <w:jc w:val="both"/>
        <w:rPr>
          <w:rFonts w:ascii="Times New Roman" w:hAnsi="Times New Roman" w:cs="Times New Roman"/>
          <w:lang w:val="en-GB"/>
        </w:rPr>
      </w:pPr>
      <w:r w:rsidRPr="004C2DC9">
        <w:rPr>
          <w:rFonts w:ascii="Times New Roman" w:hAnsi="Times New Roman" w:cs="Times New Roman"/>
          <w:lang w:val="en-GB"/>
        </w:rPr>
        <w:t>The number of children with disabilities rose moderately, from 18,598 to 19,571 (+5.2%), while the number of working-age persons with disabilities remained relatively stable (+1.2%).</w:t>
      </w:r>
    </w:p>
    <w:p w14:paraId="76055D23" w14:textId="27AAC065" w:rsidR="0083524B" w:rsidRDefault="0083524B" w:rsidP="00284E4D">
      <w:pPr>
        <w:spacing w:line="360" w:lineRule="auto"/>
        <w:jc w:val="both"/>
        <w:rPr>
          <w:rFonts w:ascii="Times New Roman" w:hAnsi="Times New Roman" w:cs="Times New Roman"/>
          <w:lang w:val="en-GB"/>
        </w:rPr>
      </w:pPr>
      <w:r w:rsidRPr="00284E4D">
        <w:rPr>
          <w:rFonts w:ascii="Times New Roman" w:hAnsi="Times New Roman" w:cs="Times New Roman"/>
          <w:lang w:val="en-GB"/>
        </w:rPr>
        <w:t>The largest increase was observed among persons of retirement age, whose number grew from 62,856 to 97,845 (+55.7%). This group accounted for most of the overall growth in the disability population.</w:t>
      </w:r>
    </w:p>
    <w:p w14:paraId="720107C7" w14:textId="2CA5016E" w:rsidR="004C2DC9" w:rsidRPr="00284E4D" w:rsidRDefault="004C2DC9" w:rsidP="00284E4D">
      <w:pPr>
        <w:spacing w:line="360" w:lineRule="auto"/>
        <w:jc w:val="both"/>
        <w:rPr>
          <w:rFonts w:ascii="Times New Roman" w:hAnsi="Times New Roman" w:cs="Times New Roman"/>
          <w:lang w:val="en-GB"/>
        </w:rPr>
      </w:pPr>
      <w:r w:rsidRPr="004C2DC9">
        <w:rPr>
          <w:rFonts w:ascii="Times New Roman" w:hAnsi="Times New Roman" w:cs="Times New Roman"/>
          <w:lang w:val="en-GB"/>
        </w:rPr>
        <w:t xml:space="preserve">Although the number of children and working-age persons with disabilities increased only slightly, the significant rise in the number of older persons with disabilities was driven not only by population ageing but also by the disability reform implemented in 2024. Prior to 2024, people who had reached retirement age were assessed and assigned special needs levels. Since 2024, they have been given the opportunity either to have their level of participation assessed or to have previously established special needs levels equated to a participation level. While this change in the legal framework did not substantially alter the social benefits and guarantees received by these individuals, it expanded the group of people who are statistically classified as persons with disabilities. Therefore, the increase in the number of older persons with disabilities reflects not only demographic ageing </w:t>
      </w:r>
      <w:proofErr w:type="gramStart"/>
      <w:r w:rsidRPr="004C2DC9">
        <w:rPr>
          <w:rFonts w:ascii="Times New Roman" w:hAnsi="Times New Roman" w:cs="Times New Roman"/>
          <w:lang w:val="en-GB"/>
        </w:rPr>
        <w:t>trends, but</w:t>
      </w:r>
      <w:proofErr w:type="gramEnd"/>
      <w:r w:rsidRPr="004C2DC9">
        <w:rPr>
          <w:rFonts w:ascii="Times New Roman" w:hAnsi="Times New Roman" w:cs="Times New Roman"/>
          <w:lang w:val="en-GB"/>
        </w:rPr>
        <w:t xml:space="preserve"> also changes in the legal framework and statistical accounting </w:t>
      </w:r>
      <w:proofErr w:type="gramStart"/>
      <w:r w:rsidRPr="004C2DC9">
        <w:rPr>
          <w:rFonts w:ascii="Times New Roman" w:hAnsi="Times New Roman" w:cs="Times New Roman"/>
          <w:lang w:val="en-GB"/>
        </w:rPr>
        <w:t>practices.[</w:t>
      </w:r>
      <w:proofErr w:type="gramEnd"/>
    </w:p>
    <w:p w14:paraId="5D85B2CB" w14:textId="2790D362" w:rsidR="0083524B" w:rsidRPr="00284E4D" w:rsidRDefault="0083524B" w:rsidP="00284E4D">
      <w:pPr>
        <w:spacing w:line="360" w:lineRule="auto"/>
        <w:jc w:val="both"/>
        <w:rPr>
          <w:rFonts w:ascii="Times New Roman" w:hAnsi="Times New Roman" w:cs="Times New Roman"/>
          <w:lang w:val="en-GB"/>
        </w:rPr>
      </w:pPr>
      <w:r w:rsidRPr="00284E4D">
        <w:rPr>
          <w:rFonts w:ascii="Times New Roman" w:hAnsi="Times New Roman" w:cs="Times New Roman"/>
          <w:lang w:val="en-GB"/>
        </w:rPr>
        <w:t>Most persons with disabilities live in urban areas. In 2025, nearly 60% resided in cities (159,303 persons), compared to 94,112 in rural areas.</w:t>
      </w:r>
    </w:p>
    <w:p w14:paraId="58D4E422" w14:textId="7A0A0F9E" w:rsidR="0083524B" w:rsidRPr="00284E4D" w:rsidRDefault="0083524B" w:rsidP="00284E4D">
      <w:pPr>
        <w:spacing w:line="360" w:lineRule="auto"/>
        <w:jc w:val="both"/>
        <w:rPr>
          <w:rFonts w:ascii="Times New Roman" w:hAnsi="Times New Roman" w:cs="Times New Roman"/>
          <w:lang w:val="en-GB"/>
        </w:rPr>
      </w:pPr>
      <w:r w:rsidRPr="00284E4D">
        <w:rPr>
          <w:rFonts w:ascii="Times New Roman" w:hAnsi="Times New Roman" w:cs="Times New Roman"/>
          <w:lang w:val="en-GB"/>
        </w:rPr>
        <w:t>Women slightly outnumber men among persons with disabilities, accounting for 143,595 persons compared with 124,206 men in 2025. The difference is mainly driven by the larger number of older women.</w:t>
      </w:r>
    </w:p>
    <w:p w14:paraId="251973C8" w14:textId="6F06295D" w:rsidR="0083524B" w:rsidRPr="00284E4D" w:rsidRDefault="0083524B" w:rsidP="00284E4D">
      <w:pPr>
        <w:spacing w:line="360" w:lineRule="auto"/>
        <w:jc w:val="both"/>
        <w:rPr>
          <w:rFonts w:ascii="Times New Roman" w:hAnsi="Times New Roman" w:cs="Times New Roman"/>
          <w:lang w:val="en-GB"/>
        </w:rPr>
      </w:pPr>
      <w:r w:rsidRPr="00284E4D">
        <w:rPr>
          <w:rFonts w:ascii="Times New Roman" w:hAnsi="Times New Roman" w:cs="Times New Roman"/>
          <w:lang w:val="en-GB"/>
        </w:rPr>
        <w:t xml:space="preserve">Mental and intellectual disabilities remain the most common disability categories among children, particularly among boys, who consistently represent </w:t>
      </w:r>
      <w:proofErr w:type="gramStart"/>
      <w:r w:rsidRPr="00284E4D">
        <w:rPr>
          <w:rFonts w:ascii="Times New Roman" w:hAnsi="Times New Roman" w:cs="Times New Roman"/>
          <w:lang w:val="en-GB"/>
        </w:rPr>
        <w:t>the majority of</w:t>
      </w:r>
      <w:proofErr w:type="gramEnd"/>
      <w:r w:rsidRPr="00284E4D">
        <w:rPr>
          <w:rFonts w:ascii="Times New Roman" w:hAnsi="Times New Roman" w:cs="Times New Roman"/>
          <w:lang w:val="en-GB"/>
        </w:rPr>
        <w:t xml:space="preserve"> children with disabilities.</w:t>
      </w:r>
    </w:p>
    <w:p w14:paraId="08F69A44" w14:textId="5A6DD67C" w:rsidR="0083524B" w:rsidRPr="00284E4D" w:rsidRDefault="0083524B" w:rsidP="00284E4D">
      <w:pPr>
        <w:spacing w:line="360" w:lineRule="auto"/>
        <w:jc w:val="both"/>
        <w:rPr>
          <w:rFonts w:ascii="Times New Roman" w:hAnsi="Times New Roman" w:cs="Times New Roman"/>
          <w:lang w:val="en-GB"/>
        </w:rPr>
      </w:pPr>
      <w:r w:rsidRPr="00284E4D">
        <w:rPr>
          <w:rFonts w:ascii="Times New Roman" w:hAnsi="Times New Roman" w:cs="Times New Roman"/>
          <w:lang w:val="en-GB"/>
        </w:rPr>
        <w:t>The number of foreign nationals with disabilities increased substantially, from 1,948 in 2024 to 2,603 in 2025 (+33.6%). Ukrainians continued to constitute the largest group among foreign nationals with disabilities.</w:t>
      </w:r>
    </w:p>
    <w:p w14:paraId="58062EF3" w14:textId="42CA3D12" w:rsidR="0083524B" w:rsidRPr="00284E4D" w:rsidRDefault="0083524B" w:rsidP="00284E4D">
      <w:pPr>
        <w:spacing w:line="360" w:lineRule="auto"/>
        <w:jc w:val="both"/>
        <w:rPr>
          <w:rFonts w:ascii="Times New Roman" w:hAnsi="Times New Roman" w:cs="Times New Roman"/>
          <w:lang w:val="en-GB"/>
        </w:rPr>
      </w:pPr>
      <w:r w:rsidRPr="00284E4D">
        <w:rPr>
          <w:rFonts w:ascii="Times New Roman" w:hAnsi="Times New Roman" w:cs="Times New Roman"/>
          <w:lang w:val="en-GB"/>
        </w:rPr>
        <w:t>Employment among working-age persons with disabilities remained stable, increasing slightly from 48,837 employed persons in 2024 to 49,169 in 2025 (+0.7%). Employment rates were highest among persons with a participation level of 45–55 per cent.</w:t>
      </w:r>
    </w:p>
    <w:p w14:paraId="4D9C8304" w14:textId="6395B633" w:rsidR="0083524B" w:rsidRDefault="0083524B" w:rsidP="00284E4D">
      <w:pPr>
        <w:spacing w:line="360" w:lineRule="auto"/>
        <w:jc w:val="both"/>
        <w:rPr>
          <w:rFonts w:ascii="Times New Roman" w:hAnsi="Times New Roman" w:cs="Times New Roman"/>
          <w:lang w:val="en-GB"/>
        </w:rPr>
      </w:pPr>
      <w:r w:rsidRPr="00284E4D">
        <w:rPr>
          <w:rFonts w:ascii="Times New Roman" w:hAnsi="Times New Roman" w:cs="Times New Roman"/>
          <w:lang w:val="en-GB"/>
        </w:rPr>
        <w:lastRenderedPageBreak/>
        <w:t xml:space="preserve">People aged 50–64 accounted for </w:t>
      </w:r>
      <w:proofErr w:type="gramStart"/>
      <w:r w:rsidRPr="00284E4D">
        <w:rPr>
          <w:rFonts w:ascii="Times New Roman" w:hAnsi="Times New Roman" w:cs="Times New Roman"/>
          <w:lang w:val="en-GB"/>
        </w:rPr>
        <w:t>the majority of</w:t>
      </w:r>
      <w:proofErr w:type="gramEnd"/>
      <w:r w:rsidRPr="00284E4D">
        <w:rPr>
          <w:rFonts w:ascii="Times New Roman" w:hAnsi="Times New Roman" w:cs="Times New Roman"/>
          <w:lang w:val="en-GB"/>
        </w:rPr>
        <w:t xml:space="preserve"> employed persons with disabilities, while employment among younger age groups remained comparatively low.</w:t>
      </w:r>
    </w:p>
    <w:p w14:paraId="42D6F134" w14:textId="48E2167B" w:rsidR="00942AC1" w:rsidRPr="004C2DC9" w:rsidRDefault="00942AC1" w:rsidP="004C2DC9">
      <w:pPr>
        <w:spacing w:line="360" w:lineRule="auto"/>
        <w:jc w:val="both"/>
        <w:rPr>
          <w:rFonts w:ascii="Times New Roman" w:hAnsi="Times New Roman" w:cs="Times New Roman"/>
          <w:lang w:val="en-GB"/>
        </w:rPr>
      </w:pPr>
      <w:r w:rsidRPr="00942AC1">
        <w:rPr>
          <w:rFonts w:ascii="Times New Roman" w:hAnsi="Times New Roman" w:cs="Times New Roman"/>
          <w:lang w:val="en-GB"/>
        </w:rPr>
        <w:t>On 1 June 2026, 11.4 thousand persons with disabilities were registered with the Employment Service.</w:t>
      </w:r>
      <w:r>
        <w:rPr>
          <w:rFonts w:ascii="Times New Roman" w:hAnsi="Times New Roman" w:cs="Times New Roman"/>
          <w:lang w:val="en-GB"/>
        </w:rPr>
        <w:t xml:space="preserve"> </w:t>
      </w:r>
      <w:r w:rsidRPr="00942AC1">
        <w:rPr>
          <w:rFonts w:ascii="Times New Roman" w:hAnsi="Times New Roman" w:cs="Times New Roman"/>
          <w:lang w:val="en-GB"/>
        </w:rPr>
        <w:t>This was:</w:t>
      </w:r>
      <w:r>
        <w:rPr>
          <w:rFonts w:ascii="Times New Roman" w:hAnsi="Times New Roman" w:cs="Times New Roman"/>
          <w:lang w:val="en-GB"/>
        </w:rPr>
        <w:t xml:space="preserve"> </w:t>
      </w:r>
      <w:r w:rsidRPr="00942AC1">
        <w:rPr>
          <w:rFonts w:ascii="Times New Roman" w:hAnsi="Times New Roman" w:cs="Times New Roman"/>
          <w:lang w:val="en-GB"/>
        </w:rPr>
        <w:t>4.9% (0.6 thousand) fewer than at the beginning of the year; however,</w:t>
      </w:r>
      <w:r>
        <w:rPr>
          <w:rFonts w:ascii="Times New Roman" w:hAnsi="Times New Roman" w:cs="Times New Roman"/>
          <w:lang w:val="en-GB"/>
        </w:rPr>
        <w:t xml:space="preserve"> </w:t>
      </w:r>
      <w:r w:rsidRPr="00942AC1">
        <w:rPr>
          <w:rFonts w:ascii="Times New Roman" w:hAnsi="Times New Roman" w:cs="Times New Roman"/>
          <w:lang w:val="en-GB"/>
        </w:rPr>
        <w:t>1.8% (0.2 thousand) more than one year earlier.</w:t>
      </w:r>
      <w:r>
        <w:rPr>
          <w:rFonts w:ascii="Times New Roman" w:hAnsi="Times New Roman" w:cs="Times New Roman"/>
          <w:lang w:val="en-GB"/>
        </w:rPr>
        <w:t xml:space="preserve"> </w:t>
      </w:r>
      <w:r w:rsidRPr="00942AC1">
        <w:rPr>
          <w:rFonts w:ascii="Times New Roman" w:hAnsi="Times New Roman" w:cs="Times New Roman"/>
          <w:lang w:val="en-GB"/>
        </w:rPr>
        <w:t>During the period January–May 2026:</w:t>
      </w:r>
      <w:r>
        <w:rPr>
          <w:rFonts w:ascii="Times New Roman" w:hAnsi="Times New Roman" w:cs="Times New Roman"/>
          <w:lang w:val="en-GB"/>
        </w:rPr>
        <w:t xml:space="preserve"> </w:t>
      </w:r>
      <w:r w:rsidRPr="00942AC1">
        <w:rPr>
          <w:rFonts w:ascii="Times New Roman" w:hAnsi="Times New Roman" w:cs="Times New Roman"/>
          <w:lang w:val="en-GB"/>
        </w:rPr>
        <w:t>5.3 thousand persons registered with the Employment Service;</w:t>
      </w:r>
      <w:r>
        <w:rPr>
          <w:rFonts w:ascii="Times New Roman" w:hAnsi="Times New Roman" w:cs="Times New Roman"/>
          <w:lang w:val="en-GB"/>
        </w:rPr>
        <w:t xml:space="preserve"> </w:t>
      </w:r>
      <w:r w:rsidRPr="00942AC1">
        <w:rPr>
          <w:rFonts w:ascii="Times New Roman" w:hAnsi="Times New Roman" w:cs="Times New Roman"/>
          <w:lang w:val="en-GB"/>
        </w:rPr>
        <w:t>2.0 thousand were employed;</w:t>
      </w:r>
      <w:r>
        <w:rPr>
          <w:rFonts w:ascii="Times New Roman" w:hAnsi="Times New Roman" w:cs="Times New Roman"/>
          <w:lang w:val="en-GB"/>
        </w:rPr>
        <w:t xml:space="preserve"> </w:t>
      </w:r>
      <w:r w:rsidRPr="00942AC1">
        <w:rPr>
          <w:rFonts w:ascii="Times New Roman" w:hAnsi="Times New Roman" w:cs="Times New Roman"/>
          <w:lang w:val="en-GB"/>
        </w:rPr>
        <w:t>519 persons started participating in Active Labour Market Policy Measures (ALMPs).</w:t>
      </w:r>
    </w:p>
    <w:p w14:paraId="23CB400D" w14:textId="6E1BFD72" w:rsidR="00284E4D" w:rsidRPr="00284E4D" w:rsidRDefault="00284E4D" w:rsidP="00284E4D">
      <w:pPr>
        <w:spacing w:before="100" w:beforeAutospacing="1" w:after="100" w:afterAutospacing="1" w:line="360" w:lineRule="auto"/>
        <w:outlineLvl w:val="1"/>
        <w:rPr>
          <w:rFonts w:ascii="Times New Roman" w:eastAsia="Times New Roman" w:hAnsi="Times New Roman" w:cs="Times New Roman"/>
          <w:b/>
          <w:bCs/>
          <w:kern w:val="0"/>
          <w:lang w:eastAsia="lt-LT"/>
          <w14:ligatures w14:val="none"/>
        </w:rPr>
      </w:pPr>
      <w:proofErr w:type="spellStart"/>
      <w:r w:rsidRPr="00284E4D">
        <w:rPr>
          <w:rFonts w:ascii="Times New Roman" w:eastAsia="Times New Roman" w:hAnsi="Times New Roman" w:cs="Times New Roman"/>
          <w:b/>
          <w:bCs/>
          <w:kern w:val="0"/>
          <w:lang w:eastAsia="lt-LT"/>
          <w14:ligatures w14:val="none"/>
        </w:rPr>
        <w:t>Effectiveness</w:t>
      </w:r>
      <w:proofErr w:type="spellEnd"/>
      <w:r w:rsidRPr="00284E4D">
        <w:rPr>
          <w:rFonts w:ascii="Times New Roman" w:eastAsia="Times New Roman" w:hAnsi="Times New Roman" w:cs="Times New Roman"/>
          <w:b/>
          <w:bCs/>
          <w:kern w:val="0"/>
          <w:lang w:eastAsia="lt-LT"/>
          <w14:ligatures w14:val="none"/>
        </w:rPr>
        <w:t xml:space="preserve"> of </w:t>
      </w:r>
      <w:proofErr w:type="spellStart"/>
      <w:r w:rsidRPr="00284E4D">
        <w:rPr>
          <w:rFonts w:ascii="Times New Roman" w:eastAsia="Times New Roman" w:hAnsi="Times New Roman" w:cs="Times New Roman"/>
          <w:b/>
          <w:bCs/>
          <w:kern w:val="0"/>
          <w:lang w:eastAsia="lt-LT"/>
          <w14:ligatures w14:val="none"/>
        </w:rPr>
        <w:t>Active</w:t>
      </w:r>
      <w:proofErr w:type="spellEnd"/>
      <w:r w:rsidRPr="00284E4D">
        <w:rPr>
          <w:rFonts w:ascii="Times New Roman" w:eastAsia="Times New Roman" w:hAnsi="Times New Roman" w:cs="Times New Roman"/>
          <w:b/>
          <w:bCs/>
          <w:kern w:val="0"/>
          <w:lang w:eastAsia="lt-LT"/>
          <w14:ligatures w14:val="none"/>
        </w:rPr>
        <w:t xml:space="preserve"> Labour Market </w:t>
      </w:r>
      <w:proofErr w:type="spellStart"/>
      <w:r w:rsidRPr="00284E4D">
        <w:rPr>
          <w:rFonts w:ascii="Times New Roman" w:eastAsia="Times New Roman" w:hAnsi="Times New Roman" w:cs="Times New Roman"/>
          <w:b/>
          <w:bCs/>
          <w:kern w:val="0"/>
          <w:lang w:eastAsia="lt-LT"/>
          <w14:ligatures w14:val="none"/>
        </w:rPr>
        <w:t>Policy</w:t>
      </w:r>
      <w:proofErr w:type="spellEnd"/>
      <w:r w:rsidRPr="00284E4D">
        <w:rPr>
          <w:rFonts w:ascii="Times New Roman" w:eastAsia="Times New Roman" w:hAnsi="Times New Roman" w:cs="Times New Roman"/>
          <w:b/>
          <w:bCs/>
          <w:kern w:val="0"/>
          <w:lang w:eastAsia="lt-LT"/>
          <w14:ligatures w14:val="none"/>
        </w:rPr>
        <w:t xml:space="preserve"> </w:t>
      </w:r>
      <w:proofErr w:type="spellStart"/>
      <w:r w:rsidRPr="00284E4D">
        <w:rPr>
          <w:rFonts w:ascii="Times New Roman" w:eastAsia="Times New Roman" w:hAnsi="Times New Roman" w:cs="Times New Roman"/>
          <w:b/>
          <w:bCs/>
          <w:kern w:val="0"/>
          <w:lang w:eastAsia="lt-LT"/>
          <w14:ligatures w14:val="none"/>
        </w:rPr>
        <w:t>Measures</w:t>
      </w:r>
      <w:proofErr w:type="spellEnd"/>
      <w:r w:rsidRPr="00284E4D">
        <w:rPr>
          <w:rFonts w:ascii="Times New Roman" w:eastAsia="Times New Roman" w:hAnsi="Times New Roman" w:cs="Times New Roman"/>
          <w:b/>
          <w:bCs/>
          <w:kern w:val="0"/>
          <w:lang w:eastAsia="lt-LT"/>
          <w14:ligatures w14:val="none"/>
        </w:rPr>
        <w:t xml:space="preserve"> for </w:t>
      </w:r>
      <w:proofErr w:type="spellStart"/>
      <w:r w:rsidRPr="00284E4D">
        <w:rPr>
          <w:rFonts w:ascii="Times New Roman" w:eastAsia="Times New Roman" w:hAnsi="Times New Roman" w:cs="Times New Roman"/>
          <w:b/>
          <w:bCs/>
          <w:kern w:val="0"/>
          <w:lang w:eastAsia="lt-LT"/>
          <w14:ligatures w14:val="none"/>
        </w:rPr>
        <w:t>Persons</w:t>
      </w:r>
      <w:proofErr w:type="spellEnd"/>
      <w:r w:rsidRPr="00284E4D">
        <w:rPr>
          <w:rFonts w:ascii="Times New Roman" w:eastAsia="Times New Roman" w:hAnsi="Times New Roman" w:cs="Times New Roman"/>
          <w:b/>
          <w:bCs/>
          <w:kern w:val="0"/>
          <w:lang w:eastAsia="lt-LT"/>
          <w14:ligatures w14:val="none"/>
        </w:rPr>
        <w:t xml:space="preserve"> </w:t>
      </w:r>
      <w:proofErr w:type="spellStart"/>
      <w:r w:rsidRPr="00284E4D">
        <w:rPr>
          <w:rFonts w:ascii="Times New Roman" w:eastAsia="Times New Roman" w:hAnsi="Times New Roman" w:cs="Times New Roman"/>
          <w:b/>
          <w:bCs/>
          <w:kern w:val="0"/>
          <w:lang w:eastAsia="lt-LT"/>
          <w14:ligatures w14:val="none"/>
        </w:rPr>
        <w:t>with</w:t>
      </w:r>
      <w:proofErr w:type="spellEnd"/>
      <w:r w:rsidRPr="00284E4D">
        <w:rPr>
          <w:rFonts w:ascii="Times New Roman" w:eastAsia="Times New Roman" w:hAnsi="Times New Roman" w:cs="Times New Roman"/>
          <w:b/>
          <w:bCs/>
          <w:kern w:val="0"/>
          <w:lang w:eastAsia="lt-LT"/>
          <w14:ligatures w14:val="none"/>
        </w:rPr>
        <w:t xml:space="preserve"> </w:t>
      </w:r>
      <w:proofErr w:type="spellStart"/>
      <w:r w:rsidRPr="00284E4D">
        <w:rPr>
          <w:rFonts w:ascii="Times New Roman" w:eastAsia="Times New Roman" w:hAnsi="Times New Roman" w:cs="Times New Roman"/>
          <w:b/>
          <w:bCs/>
          <w:kern w:val="0"/>
          <w:lang w:eastAsia="lt-LT"/>
          <w14:ligatures w14:val="none"/>
        </w:rPr>
        <w:t>Disabilities</w:t>
      </w:r>
      <w:proofErr w:type="spellEnd"/>
      <w:r w:rsidRPr="00284E4D">
        <w:rPr>
          <w:rFonts w:ascii="Times New Roman" w:eastAsia="Times New Roman" w:hAnsi="Times New Roman" w:cs="Times New Roman"/>
          <w:b/>
          <w:bCs/>
          <w:kern w:val="0"/>
          <w:lang w:eastAsia="lt-LT"/>
          <w14:ligatures w14:val="none"/>
        </w:rPr>
        <w:t>, 2025</w:t>
      </w:r>
    </w:p>
    <w:p w14:paraId="4764FDA7" w14:textId="77777777" w:rsidR="00284E4D" w:rsidRPr="00284E4D" w:rsidRDefault="00284E4D" w:rsidP="00284E4D">
      <w:pPr>
        <w:spacing w:before="100" w:beforeAutospacing="1" w:after="100" w:afterAutospacing="1" w:line="360" w:lineRule="auto"/>
        <w:outlineLvl w:val="2"/>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b/>
          <w:bCs/>
          <w:kern w:val="0"/>
          <w:lang w:eastAsia="lt-LT"/>
          <w14:ligatures w14:val="none"/>
        </w:rPr>
        <w:t>(</w:t>
      </w:r>
      <w:proofErr w:type="spellStart"/>
      <w:r w:rsidRPr="00284E4D">
        <w:rPr>
          <w:rFonts w:ascii="Times New Roman" w:eastAsia="Times New Roman" w:hAnsi="Times New Roman" w:cs="Times New Roman"/>
          <w:kern w:val="0"/>
          <w:lang w:eastAsia="lt-LT"/>
          <w14:ligatures w14:val="none"/>
        </w:rPr>
        <w:t>Share</w:t>
      </w:r>
      <w:proofErr w:type="spellEnd"/>
      <w:r w:rsidRPr="00284E4D">
        <w:rPr>
          <w:rFonts w:ascii="Times New Roman" w:eastAsia="Times New Roman" w:hAnsi="Times New Roman" w:cs="Times New Roman"/>
          <w:kern w:val="0"/>
          <w:lang w:eastAsia="lt-LT"/>
          <w14:ligatures w14:val="none"/>
        </w:rPr>
        <w:t xml:space="preserve"> of </w:t>
      </w:r>
      <w:proofErr w:type="spellStart"/>
      <w:r w:rsidRPr="00284E4D">
        <w:rPr>
          <w:rFonts w:ascii="Times New Roman" w:eastAsia="Times New Roman" w:hAnsi="Times New Roman" w:cs="Times New Roman"/>
          <w:kern w:val="0"/>
          <w:lang w:eastAsia="lt-LT"/>
          <w14:ligatures w14:val="none"/>
        </w:rPr>
        <w:t>participants</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employed</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after</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completing</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the</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measure</w:t>
      </w:r>
      <w:proofErr w:type="spellEnd"/>
      <w:r w:rsidRPr="00284E4D">
        <w:rPr>
          <w:rFonts w:ascii="Times New Roman" w:eastAsia="Times New Roman" w:hAnsi="Times New Roman" w:cs="Times New Roman"/>
          <w:kern w:val="0"/>
          <w:lang w:eastAsia="lt-LT"/>
          <w14:ligatures w14:val="none"/>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72"/>
        <w:gridCol w:w="1481"/>
        <w:gridCol w:w="1577"/>
        <w:gridCol w:w="1592"/>
      </w:tblGrid>
      <w:tr w:rsidR="00284E4D" w:rsidRPr="00284E4D" w14:paraId="7D8733C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863BBB9" w14:textId="77777777" w:rsidR="00284E4D" w:rsidRPr="00284E4D" w:rsidRDefault="00284E4D" w:rsidP="00284E4D">
            <w:pPr>
              <w:spacing w:after="0" w:line="360" w:lineRule="auto"/>
              <w:jc w:val="center"/>
              <w:rPr>
                <w:rFonts w:ascii="Times New Roman" w:eastAsia="Times New Roman" w:hAnsi="Times New Roman" w:cs="Times New Roman"/>
                <w:b/>
                <w:bCs/>
                <w:kern w:val="0"/>
                <w:lang w:eastAsia="lt-LT"/>
                <w14:ligatures w14:val="none"/>
              </w:rPr>
            </w:pPr>
            <w:proofErr w:type="spellStart"/>
            <w:r w:rsidRPr="00284E4D">
              <w:rPr>
                <w:rFonts w:ascii="Times New Roman" w:eastAsia="Times New Roman" w:hAnsi="Times New Roman" w:cs="Times New Roman"/>
                <w:b/>
                <w:bCs/>
                <w:kern w:val="0"/>
                <w:lang w:eastAsia="lt-LT"/>
                <w14:ligatures w14:val="none"/>
              </w:rPr>
              <w:t>Measure</w:t>
            </w:r>
            <w:proofErr w:type="spellEnd"/>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52569B1" w14:textId="77777777" w:rsidR="00284E4D" w:rsidRPr="00284E4D" w:rsidRDefault="00284E4D" w:rsidP="00284E4D">
            <w:pPr>
              <w:spacing w:after="0" w:line="360" w:lineRule="auto"/>
              <w:jc w:val="center"/>
              <w:rPr>
                <w:rFonts w:ascii="Times New Roman" w:eastAsia="Times New Roman" w:hAnsi="Times New Roman" w:cs="Times New Roman"/>
                <w:b/>
                <w:bCs/>
                <w:kern w:val="0"/>
                <w:lang w:eastAsia="lt-LT"/>
                <w14:ligatures w14:val="none"/>
              </w:rPr>
            </w:pPr>
            <w:proofErr w:type="spellStart"/>
            <w:r w:rsidRPr="00284E4D">
              <w:rPr>
                <w:rFonts w:ascii="Times New Roman" w:eastAsia="Times New Roman" w:hAnsi="Times New Roman" w:cs="Times New Roman"/>
                <w:b/>
                <w:bCs/>
                <w:kern w:val="0"/>
                <w:lang w:eastAsia="lt-LT"/>
                <w14:ligatures w14:val="none"/>
              </w:rPr>
              <w:t>After</w:t>
            </w:r>
            <w:proofErr w:type="spellEnd"/>
            <w:r w:rsidRPr="00284E4D">
              <w:rPr>
                <w:rFonts w:ascii="Times New Roman" w:eastAsia="Times New Roman" w:hAnsi="Times New Roman" w:cs="Times New Roman"/>
                <w:b/>
                <w:bCs/>
                <w:kern w:val="0"/>
                <w:lang w:eastAsia="lt-LT"/>
                <w14:ligatures w14:val="none"/>
              </w:rPr>
              <w:t xml:space="preserve"> 6 </w:t>
            </w:r>
            <w:proofErr w:type="spellStart"/>
            <w:r w:rsidRPr="00284E4D">
              <w:rPr>
                <w:rFonts w:ascii="Times New Roman" w:eastAsia="Times New Roman" w:hAnsi="Times New Roman" w:cs="Times New Roman"/>
                <w:b/>
                <w:bCs/>
                <w:kern w:val="0"/>
                <w:lang w:eastAsia="lt-LT"/>
                <w14:ligatures w14:val="none"/>
              </w:rPr>
              <w:t>months</w:t>
            </w:r>
            <w:proofErr w:type="spellEnd"/>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754A210" w14:textId="77777777" w:rsidR="00284E4D" w:rsidRPr="00284E4D" w:rsidRDefault="00284E4D" w:rsidP="00284E4D">
            <w:pPr>
              <w:spacing w:after="0" w:line="360" w:lineRule="auto"/>
              <w:jc w:val="center"/>
              <w:rPr>
                <w:rFonts w:ascii="Times New Roman" w:eastAsia="Times New Roman" w:hAnsi="Times New Roman" w:cs="Times New Roman"/>
                <w:b/>
                <w:bCs/>
                <w:kern w:val="0"/>
                <w:lang w:eastAsia="lt-LT"/>
                <w14:ligatures w14:val="none"/>
              </w:rPr>
            </w:pPr>
            <w:proofErr w:type="spellStart"/>
            <w:r w:rsidRPr="00284E4D">
              <w:rPr>
                <w:rFonts w:ascii="Times New Roman" w:eastAsia="Times New Roman" w:hAnsi="Times New Roman" w:cs="Times New Roman"/>
                <w:b/>
                <w:bCs/>
                <w:kern w:val="0"/>
                <w:lang w:eastAsia="lt-LT"/>
                <w14:ligatures w14:val="none"/>
              </w:rPr>
              <w:t>After</w:t>
            </w:r>
            <w:proofErr w:type="spellEnd"/>
            <w:r w:rsidRPr="00284E4D">
              <w:rPr>
                <w:rFonts w:ascii="Times New Roman" w:eastAsia="Times New Roman" w:hAnsi="Times New Roman" w:cs="Times New Roman"/>
                <w:b/>
                <w:bCs/>
                <w:kern w:val="0"/>
                <w:lang w:eastAsia="lt-LT"/>
                <w14:ligatures w14:val="none"/>
              </w:rPr>
              <w:t xml:space="preserve"> 12 </w:t>
            </w:r>
            <w:proofErr w:type="spellStart"/>
            <w:r w:rsidRPr="00284E4D">
              <w:rPr>
                <w:rFonts w:ascii="Times New Roman" w:eastAsia="Times New Roman" w:hAnsi="Times New Roman" w:cs="Times New Roman"/>
                <w:b/>
                <w:bCs/>
                <w:kern w:val="0"/>
                <w:lang w:eastAsia="lt-LT"/>
                <w14:ligatures w14:val="none"/>
              </w:rPr>
              <w:t>months</w:t>
            </w:r>
            <w:proofErr w:type="spellEnd"/>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DA15E8" w14:textId="77777777" w:rsidR="00284E4D" w:rsidRPr="00284E4D" w:rsidRDefault="00284E4D" w:rsidP="00284E4D">
            <w:pPr>
              <w:spacing w:after="0" w:line="360" w:lineRule="auto"/>
              <w:jc w:val="center"/>
              <w:rPr>
                <w:rFonts w:ascii="Times New Roman" w:eastAsia="Times New Roman" w:hAnsi="Times New Roman" w:cs="Times New Roman"/>
                <w:b/>
                <w:bCs/>
                <w:kern w:val="0"/>
                <w:lang w:eastAsia="lt-LT"/>
                <w14:ligatures w14:val="none"/>
              </w:rPr>
            </w:pPr>
            <w:proofErr w:type="spellStart"/>
            <w:r w:rsidRPr="00284E4D">
              <w:rPr>
                <w:rFonts w:ascii="Times New Roman" w:eastAsia="Times New Roman" w:hAnsi="Times New Roman" w:cs="Times New Roman"/>
                <w:b/>
                <w:bCs/>
                <w:kern w:val="0"/>
                <w:lang w:eastAsia="lt-LT"/>
                <w14:ligatures w14:val="none"/>
              </w:rPr>
              <w:t>After</w:t>
            </w:r>
            <w:proofErr w:type="spellEnd"/>
            <w:r w:rsidRPr="00284E4D">
              <w:rPr>
                <w:rFonts w:ascii="Times New Roman" w:eastAsia="Times New Roman" w:hAnsi="Times New Roman" w:cs="Times New Roman"/>
                <w:b/>
                <w:bCs/>
                <w:kern w:val="0"/>
                <w:lang w:eastAsia="lt-LT"/>
                <w14:ligatures w14:val="none"/>
              </w:rPr>
              <w:t xml:space="preserve"> 24 </w:t>
            </w:r>
            <w:proofErr w:type="spellStart"/>
            <w:r w:rsidRPr="00284E4D">
              <w:rPr>
                <w:rFonts w:ascii="Times New Roman" w:eastAsia="Times New Roman" w:hAnsi="Times New Roman" w:cs="Times New Roman"/>
                <w:b/>
                <w:bCs/>
                <w:kern w:val="0"/>
                <w:lang w:eastAsia="lt-LT"/>
                <w14:ligatures w14:val="none"/>
              </w:rPr>
              <w:t>months</w:t>
            </w:r>
            <w:proofErr w:type="spellEnd"/>
          </w:p>
        </w:tc>
      </w:tr>
      <w:tr w:rsidR="00284E4D" w:rsidRPr="00284E4D" w14:paraId="7AF9021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6DB4D76"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proofErr w:type="spellStart"/>
            <w:r w:rsidRPr="00284E4D">
              <w:rPr>
                <w:rFonts w:ascii="Times New Roman" w:eastAsia="Times New Roman" w:hAnsi="Times New Roman" w:cs="Times New Roman"/>
                <w:kern w:val="0"/>
                <w:lang w:eastAsia="lt-LT"/>
                <w14:ligatures w14:val="none"/>
              </w:rPr>
              <w:t>Learning</w:t>
            </w:r>
            <w:proofErr w:type="spellEnd"/>
            <w:r w:rsidRPr="00284E4D">
              <w:rPr>
                <w:rFonts w:ascii="Times New Roman" w:eastAsia="Times New Roman" w:hAnsi="Times New Roman" w:cs="Times New Roman"/>
                <w:kern w:val="0"/>
                <w:lang w:eastAsia="lt-LT"/>
                <w14:ligatures w14:val="none"/>
              </w:rPr>
              <w:t xml:space="preserve"> Support and </w:t>
            </w:r>
            <w:proofErr w:type="spellStart"/>
            <w:r w:rsidRPr="00284E4D">
              <w:rPr>
                <w:rFonts w:ascii="Times New Roman" w:eastAsia="Times New Roman" w:hAnsi="Times New Roman" w:cs="Times New Roman"/>
                <w:kern w:val="0"/>
                <w:lang w:eastAsia="lt-LT"/>
                <w14:ligatures w14:val="none"/>
              </w:rPr>
              <w:t>Supported</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Employment</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3789CC"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61.5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AE4075"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56.0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EBB12D"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54.8</w:t>
            </w:r>
          </w:p>
        </w:tc>
      </w:tr>
      <w:tr w:rsidR="00284E4D" w:rsidRPr="00284E4D" w14:paraId="1EE8445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DD2C231" w14:textId="77777777" w:rsidR="00284E4D" w:rsidRPr="00284E4D" w:rsidRDefault="00284E4D" w:rsidP="00284E4D">
            <w:pPr>
              <w:spacing w:after="0" w:line="360" w:lineRule="auto"/>
              <w:jc w:val="center"/>
              <w:rPr>
                <w:rFonts w:ascii="Times New Roman" w:eastAsia="Times New Roman" w:hAnsi="Times New Roman" w:cs="Times New Roman"/>
                <w:b/>
                <w:bCs/>
                <w:kern w:val="0"/>
                <w:lang w:eastAsia="lt-LT"/>
                <w14:ligatures w14:val="none"/>
              </w:rPr>
            </w:pPr>
            <w:proofErr w:type="spellStart"/>
            <w:r w:rsidRPr="00284E4D">
              <w:rPr>
                <w:rFonts w:ascii="Times New Roman" w:eastAsia="Times New Roman" w:hAnsi="Times New Roman" w:cs="Times New Roman"/>
                <w:b/>
                <w:bCs/>
                <w:kern w:val="0"/>
                <w:lang w:eastAsia="lt-LT"/>
                <w14:ligatures w14:val="none"/>
              </w:rPr>
              <w:t>Learning</w:t>
            </w:r>
            <w:proofErr w:type="spellEnd"/>
            <w:r w:rsidRPr="00284E4D">
              <w:rPr>
                <w:rFonts w:ascii="Times New Roman" w:eastAsia="Times New Roman" w:hAnsi="Times New Roman" w:cs="Times New Roman"/>
                <w:b/>
                <w:bCs/>
                <w:kern w:val="0"/>
                <w:lang w:eastAsia="lt-LT"/>
                <w14:ligatures w14:val="none"/>
              </w:rPr>
              <w:t xml:space="preserve"> Support: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70995B" w14:textId="77777777" w:rsidR="00284E4D" w:rsidRPr="00284E4D" w:rsidRDefault="00284E4D" w:rsidP="00284E4D">
            <w:pPr>
              <w:spacing w:after="0" w:line="360" w:lineRule="auto"/>
              <w:jc w:val="center"/>
              <w:rPr>
                <w:rFonts w:ascii="Times New Roman" w:eastAsia="Times New Roman" w:hAnsi="Times New Roman" w:cs="Times New Roman"/>
                <w:b/>
                <w:bCs/>
                <w:kern w:val="0"/>
                <w:lang w:eastAsia="lt-LT"/>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B823CE"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427751"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p>
        </w:tc>
      </w:tr>
      <w:tr w:rsidR="00284E4D" w:rsidRPr="00284E4D" w14:paraId="0E320FE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F92258E"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proofErr w:type="spellStart"/>
            <w:r w:rsidRPr="00284E4D">
              <w:rPr>
                <w:rFonts w:ascii="Times New Roman" w:eastAsia="Times New Roman" w:hAnsi="Times New Roman" w:cs="Times New Roman"/>
                <w:kern w:val="0"/>
                <w:lang w:eastAsia="lt-LT"/>
                <w14:ligatures w14:val="none"/>
              </w:rPr>
              <w:t>Vocational</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Training</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B786AA"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78.5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B5E592"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60.0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350CA0"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62.4</w:t>
            </w:r>
          </w:p>
        </w:tc>
      </w:tr>
      <w:tr w:rsidR="00284E4D" w:rsidRPr="00284E4D" w14:paraId="16F0921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1989FC2"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proofErr w:type="spellStart"/>
            <w:r w:rsidRPr="00284E4D">
              <w:rPr>
                <w:rFonts w:ascii="Times New Roman" w:eastAsia="Times New Roman" w:hAnsi="Times New Roman" w:cs="Times New Roman"/>
                <w:kern w:val="0"/>
                <w:lang w:eastAsia="lt-LT"/>
                <w14:ligatures w14:val="none"/>
              </w:rPr>
              <w:t>Acquisition</w:t>
            </w:r>
            <w:proofErr w:type="spellEnd"/>
            <w:r w:rsidRPr="00284E4D">
              <w:rPr>
                <w:rFonts w:ascii="Times New Roman" w:eastAsia="Times New Roman" w:hAnsi="Times New Roman" w:cs="Times New Roman"/>
                <w:kern w:val="0"/>
                <w:lang w:eastAsia="lt-LT"/>
                <w14:ligatures w14:val="none"/>
              </w:rPr>
              <w:t xml:space="preserve"> of </w:t>
            </w:r>
            <w:proofErr w:type="spellStart"/>
            <w:r w:rsidRPr="00284E4D">
              <w:rPr>
                <w:rFonts w:ascii="Times New Roman" w:eastAsia="Times New Roman" w:hAnsi="Times New Roman" w:cs="Times New Roman"/>
                <w:kern w:val="0"/>
                <w:lang w:eastAsia="lt-LT"/>
                <w14:ligatures w14:val="none"/>
              </w:rPr>
              <w:t>High</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Value-Added</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Skills</w:t>
            </w:r>
            <w:proofErr w:type="spellEnd"/>
            <w:r w:rsidRPr="00284E4D">
              <w:rPr>
                <w:rFonts w:ascii="Times New Roman" w:eastAsia="Times New Roman" w:hAnsi="Times New Roman" w:cs="Times New Roman"/>
                <w:kern w:val="0"/>
                <w:lang w:eastAsia="lt-LT"/>
                <w14:ligatures w14:val="none"/>
              </w:rPr>
              <w:t xml:space="preserve"> and </w:t>
            </w:r>
            <w:proofErr w:type="spellStart"/>
            <w:r w:rsidRPr="00284E4D">
              <w:rPr>
                <w:rFonts w:ascii="Times New Roman" w:eastAsia="Times New Roman" w:hAnsi="Times New Roman" w:cs="Times New Roman"/>
                <w:kern w:val="0"/>
                <w:lang w:eastAsia="lt-LT"/>
                <w14:ligatures w14:val="none"/>
              </w:rPr>
              <w:t>Competencies</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3595F9"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93.1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C73BDC"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79.0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F504EED"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72.8</w:t>
            </w:r>
          </w:p>
        </w:tc>
      </w:tr>
      <w:tr w:rsidR="00284E4D" w:rsidRPr="00284E4D" w14:paraId="46E8A87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208A51"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proofErr w:type="spellStart"/>
            <w:r w:rsidRPr="00284E4D">
              <w:rPr>
                <w:rFonts w:ascii="Times New Roman" w:eastAsia="Times New Roman" w:hAnsi="Times New Roman" w:cs="Times New Roman"/>
                <w:kern w:val="0"/>
                <w:lang w:eastAsia="lt-LT"/>
                <w14:ligatures w14:val="none"/>
              </w:rPr>
              <w:t>Non-formal</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Adult</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Education</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9670DBB"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41.0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86A3A4"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46.8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4082D9"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63.8</w:t>
            </w:r>
          </w:p>
        </w:tc>
      </w:tr>
      <w:tr w:rsidR="00284E4D" w:rsidRPr="00284E4D" w14:paraId="7D42703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6945504"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proofErr w:type="spellStart"/>
            <w:r w:rsidRPr="00284E4D">
              <w:rPr>
                <w:rFonts w:ascii="Times New Roman" w:eastAsia="Times New Roman" w:hAnsi="Times New Roman" w:cs="Times New Roman"/>
                <w:kern w:val="0"/>
                <w:lang w:eastAsia="lt-LT"/>
                <w14:ligatures w14:val="none"/>
              </w:rPr>
              <w:t>Apprenticeship</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8E6E97"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100.0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A358586"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88.9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504A63"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57.1</w:t>
            </w:r>
          </w:p>
        </w:tc>
      </w:tr>
      <w:tr w:rsidR="00284E4D" w:rsidRPr="00284E4D" w14:paraId="60FE2CE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8D89771"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proofErr w:type="spellStart"/>
            <w:r w:rsidRPr="00284E4D">
              <w:rPr>
                <w:rFonts w:ascii="Times New Roman" w:eastAsia="Times New Roman" w:hAnsi="Times New Roman" w:cs="Times New Roman"/>
                <w:kern w:val="0"/>
                <w:lang w:eastAsia="lt-LT"/>
                <w14:ligatures w14:val="none"/>
              </w:rPr>
              <w:t>Internship</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36CEC0"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46.7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A66999"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50.0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02E0838"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45.5</w:t>
            </w:r>
          </w:p>
        </w:tc>
      </w:tr>
      <w:tr w:rsidR="00284E4D" w:rsidRPr="00284E4D" w14:paraId="2395581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20E5F1C"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proofErr w:type="spellStart"/>
            <w:r w:rsidRPr="00284E4D">
              <w:rPr>
                <w:rFonts w:ascii="Times New Roman" w:eastAsia="Times New Roman" w:hAnsi="Times New Roman" w:cs="Times New Roman"/>
                <w:kern w:val="0"/>
                <w:lang w:eastAsia="lt-LT"/>
                <w14:ligatures w14:val="none"/>
              </w:rPr>
              <w:t>Recognition</w:t>
            </w:r>
            <w:proofErr w:type="spellEnd"/>
            <w:r w:rsidRPr="00284E4D">
              <w:rPr>
                <w:rFonts w:ascii="Times New Roman" w:eastAsia="Times New Roman" w:hAnsi="Times New Roman" w:cs="Times New Roman"/>
                <w:kern w:val="0"/>
                <w:lang w:eastAsia="lt-LT"/>
                <w14:ligatures w14:val="none"/>
              </w:rPr>
              <w:t xml:space="preserve"> of </w:t>
            </w:r>
            <w:proofErr w:type="spellStart"/>
            <w:r w:rsidRPr="00284E4D">
              <w:rPr>
                <w:rFonts w:ascii="Times New Roman" w:eastAsia="Times New Roman" w:hAnsi="Times New Roman" w:cs="Times New Roman"/>
                <w:kern w:val="0"/>
                <w:lang w:eastAsia="lt-LT"/>
                <w14:ligatures w14:val="none"/>
              </w:rPr>
              <w:t>Competencies</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6374EF"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75.0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89E4C5"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62.5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1A1B48"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0.0</w:t>
            </w:r>
          </w:p>
        </w:tc>
      </w:tr>
      <w:tr w:rsidR="00284E4D" w:rsidRPr="00284E4D" w14:paraId="7014DBA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36180BD" w14:textId="77777777" w:rsidR="00284E4D" w:rsidRPr="00284E4D" w:rsidRDefault="00284E4D" w:rsidP="00284E4D">
            <w:pPr>
              <w:spacing w:after="0" w:line="360" w:lineRule="auto"/>
              <w:jc w:val="center"/>
              <w:rPr>
                <w:rFonts w:ascii="Times New Roman" w:eastAsia="Times New Roman" w:hAnsi="Times New Roman" w:cs="Times New Roman"/>
                <w:b/>
                <w:bCs/>
                <w:kern w:val="0"/>
                <w:lang w:eastAsia="lt-LT"/>
                <w14:ligatures w14:val="none"/>
              </w:rPr>
            </w:pPr>
            <w:proofErr w:type="spellStart"/>
            <w:r w:rsidRPr="00284E4D">
              <w:rPr>
                <w:rFonts w:ascii="Times New Roman" w:eastAsia="Times New Roman" w:hAnsi="Times New Roman" w:cs="Times New Roman"/>
                <w:b/>
                <w:bCs/>
                <w:kern w:val="0"/>
                <w:lang w:eastAsia="lt-LT"/>
                <w14:ligatures w14:val="none"/>
              </w:rPr>
              <w:t>Subsidised</w:t>
            </w:r>
            <w:proofErr w:type="spellEnd"/>
            <w:r w:rsidRPr="00284E4D">
              <w:rPr>
                <w:rFonts w:ascii="Times New Roman" w:eastAsia="Times New Roman" w:hAnsi="Times New Roman" w:cs="Times New Roman"/>
                <w:b/>
                <w:bCs/>
                <w:kern w:val="0"/>
                <w:lang w:eastAsia="lt-LT"/>
                <w14:ligatures w14:val="none"/>
              </w:rPr>
              <w:t xml:space="preserve"> </w:t>
            </w:r>
            <w:proofErr w:type="spellStart"/>
            <w:r w:rsidRPr="00284E4D">
              <w:rPr>
                <w:rFonts w:ascii="Times New Roman" w:eastAsia="Times New Roman" w:hAnsi="Times New Roman" w:cs="Times New Roman"/>
                <w:b/>
                <w:bCs/>
                <w:kern w:val="0"/>
                <w:lang w:eastAsia="lt-LT"/>
                <w14:ligatures w14:val="none"/>
              </w:rPr>
              <w:t>Employment</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949B57"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55.7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1839C9"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54.3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6DC469" w14:textId="77777777" w:rsidR="00284E4D" w:rsidRPr="00284E4D" w:rsidRDefault="00284E4D" w:rsidP="00284E4D">
            <w:pPr>
              <w:spacing w:after="0" w:line="360" w:lineRule="auto"/>
              <w:rPr>
                <w:rFonts w:ascii="Times New Roman" w:eastAsia="Times New Roman" w:hAnsi="Times New Roman" w:cs="Times New Roman"/>
                <w:kern w:val="0"/>
                <w:lang w:eastAsia="lt-LT"/>
                <w14:ligatures w14:val="none"/>
              </w:rPr>
            </w:pPr>
            <w:r w:rsidRPr="00284E4D">
              <w:rPr>
                <w:rFonts w:ascii="Times New Roman" w:eastAsia="Times New Roman" w:hAnsi="Times New Roman" w:cs="Times New Roman"/>
                <w:kern w:val="0"/>
                <w:lang w:eastAsia="lt-LT"/>
                <w14:ligatures w14:val="none"/>
              </w:rPr>
              <w:t>51.9</w:t>
            </w:r>
          </w:p>
        </w:tc>
      </w:tr>
    </w:tbl>
    <w:p w14:paraId="30821245" w14:textId="24853870" w:rsidR="00711000" w:rsidRPr="004C2DC9" w:rsidRDefault="00284E4D" w:rsidP="004C2DC9">
      <w:pPr>
        <w:spacing w:before="100" w:beforeAutospacing="1" w:after="100" w:afterAutospacing="1" w:line="360" w:lineRule="auto"/>
        <w:rPr>
          <w:rFonts w:ascii="Times New Roman" w:eastAsia="Times New Roman" w:hAnsi="Times New Roman" w:cs="Times New Roman"/>
          <w:kern w:val="0"/>
          <w:lang w:eastAsia="lt-LT"/>
          <w14:ligatures w14:val="none"/>
        </w:rPr>
      </w:pPr>
      <w:proofErr w:type="spellStart"/>
      <w:r w:rsidRPr="00284E4D">
        <w:rPr>
          <w:rFonts w:ascii="Times New Roman" w:eastAsia="Times New Roman" w:hAnsi="Times New Roman" w:cs="Times New Roman"/>
          <w:b/>
          <w:bCs/>
          <w:kern w:val="0"/>
          <w:lang w:eastAsia="lt-LT"/>
          <w14:ligatures w14:val="none"/>
        </w:rPr>
        <w:t>Source</w:t>
      </w:r>
      <w:proofErr w:type="spellEnd"/>
      <w:r w:rsidRPr="00284E4D">
        <w:rPr>
          <w:rFonts w:ascii="Times New Roman" w:eastAsia="Times New Roman" w:hAnsi="Times New Roman" w:cs="Times New Roman"/>
          <w:b/>
          <w:bCs/>
          <w:kern w:val="0"/>
          <w:lang w:eastAsia="lt-LT"/>
          <w14:ligatures w14:val="none"/>
        </w:rPr>
        <w:t>:</w:t>
      </w:r>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Employment</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Service</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under</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the</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Ministry</w:t>
      </w:r>
      <w:proofErr w:type="spellEnd"/>
      <w:r w:rsidRPr="00284E4D">
        <w:rPr>
          <w:rFonts w:ascii="Times New Roman" w:eastAsia="Times New Roman" w:hAnsi="Times New Roman" w:cs="Times New Roman"/>
          <w:kern w:val="0"/>
          <w:lang w:eastAsia="lt-LT"/>
          <w14:ligatures w14:val="none"/>
        </w:rPr>
        <w:t xml:space="preserve"> of Social </w:t>
      </w:r>
      <w:proofErr w:type="spellStart"/>
      <w:r w:rsidRPr="00284E4D">
        <w:rPr>
          <w:rFonts w:ascii="Times New Roman" w:eastAsia="Times New Roman" w:hAnsi="Times New Roman" w:cs="Times New Roman"/>
          <w:kern w:val="0"/>
          <w:lang w:eastAsia="lt-LT"/>
          <w14:ligatures w14:val="none"/>
        </w:rPr>
        <w:t>Security</w:t>
      </w:r>
      <w:proofErr w:type="spellEnd"/>
      <w:r w:rsidRPr="00284E4D">
        <w:rPr>
          <w:rFonts w:ascii="Times New Roman" w:eastAsia="Times New Roman" w:hAnsi="Times New Roman" w:cs="Times New Roman"/>
          <w:kern w:val="0"/>
          <w:lang w:eastAsia="lt-LT"/>
          <w14:ligatures w14:val="none"/>
        </w:rPr>
        <w:t xml:space="preserve"> and Labour of </w:t>
      </w:r>
      <w:proofErr w:type="spellStart"/>
      <w:r w:rsidRPr="00284E4D">
        <w:rPr>
          <w:rFonts w:ascii="Times New Roman" w:eastAsia="Times New Roman" w:hAnsi="Times New Roman" w:cs="Times New Roman"/>
          <w:kern w:val="0"/>
          <w:lang w:eastAsia="lt-LT"/>
          <w14:ligatures w14:val="none"/>
        </w:rPr>
        <w:t>the</w:t>
      </w:r>
      <w:proofErr w:type="spellEnd"/>
      <w:r w:rsidRPr="00284E4D">
        <w:rPr>
          <w:rFonts w:ascii="Times New Roman" w:eastAsia="Times New Roman" w:hAnsi="Times New Roman" w:cs="Times New Roman"/>
          <w:kern w:val="0"/>
          <w:lang w:eastAsia="lt-LT"/>
          <w14:ligatures w14:val="none"/>
        </w:rPr>
        <w:t xml:space="preserve"> </w:t>
      </w:r>
      <w:proofErr w:type="spellStart"/>
      <w:r w:rsidRPr="00284E4D">
        <w:rPr>
          <w:rFonts w:ascii="Times New Roman" w:eastAsia="Times New Roman" w:hAnsi="Times New Roman" w:cs="Times New Roman"/>
          <w:kern w:val="0"/>
          <w:lang w:eastAsia="lt-LT"/>
          <w14:ligatures w14:val="none"/>
        </w:rPr>
        <w:t>Republic</w:t>
      </w:r>
      <w:proofErr w:type="spellEnd"/>
      <w:r w:rsidRPr="00284E4D">
        <w:rPr>
          <w:rFonts w:ascii="Times New Roman" w:eastAsia="Times New Roman" w:hAnsi="Times New Roman" w:cs="Times New Roman"/>
          <w:kern w:val="0"/>
          <w:lang w:eastAsia="lt-LT"/>
          <w14:ligatures w14:val="none"/>
        </w:rPr>
        <w:t xml:space="preserve"> of Lithuania.</w:t>
      </w:r>
    </w:p>
    <w:p w14:paraId="2DD1BA87" w14:textId="39972C50" w:rsidR="00711000" w:rsidRPr="00711000" w:rsidRDefault="00711000" w:rsidP="00711000">
      <w:pPr>
        <w:spacing w:line="360" w:lineRule="auto"/>
        <w:jc w:val="both"/>
        <w:rPr>
          <w:rFonts w:ascii="Times New Roman" w:hAnsi="Times New Roman" w:cs="Times New Roman"/>
          <w:b/>
          <w:bCs/>
          <w:lang w:val="en-GB"/>
        </w:rPr>
      </w:pPr>
      <w:r w:rsidRPr="00711000">
        <w:rPr>
          <w:rFonts w:ascii="Times New Roman" w:hAnsi="Times New Roman" w:cs="Times New Roman"/>
          <w:b/>
          <w:bCs/>
          <w:lang w:val="en-GB"/>
        </w:rPr>
        <w:t>Key Trends in Disability-Related Expenditure (2020–2026)</w:t>
      </w:r>
    </w:p>
    <w:p w14:paraId="75479C59" w14:textId="2DA42F4A" w:rsidR="00711000" w:rsidRDefault="00711000" w:rsidP="001450FD">
      <w:pPr>
        <w:pStyle w:val="Sraopastraipa"/>
        <w:numPr>
          <w:ilvl w:val="0"/>
          <w:numId w:val="1"/>
        </w:numPr>
        <w:spacing w:line="360" w:lineRule="auto"/>
        <w:jc w:val="both"/>
        <w:rPr>
          <w:rFonts w:ascii="Times New Roman" w:hAnsi="Times New Roman" w:cs="Times New Roman"/>
          <w:lang w:val="en-GB"/>
        </w:rPr>
      </w:pPr>
      <w:r w:rsidRPr="001450FD">
        <w:rPr>
          <w:rFonts w:ascii="Times New Roman" w:hAnsi="Times New Roman" w:cs="Times New Roman"/>
          <w:lang w:val="en-GB"/>
        </w:rPr>
        <w:t>Total spending on benefits, participation measures and social services increased from EUR 266.2 million in 2020 to a planned EUR 687.5 million in 2026, representing an increase of almost 160% over the period.</w:t>
      </w:r>
    </w:p>
    <w:p w14:paraId="5745FB1E" w14:textId="0EB6FB7C" w:rsidR="00711000" w:rsidRDefault="00711000" w:rsidP="00711000">
      <w:pPr>
        <w:pStyle w:val="Sraopastraipa"/>
        <w:numPr>
          <w:ilvl w:val="0"/>
          <w:numId w:val="1"/>
        </w:numPr>
        <w:spacing w:line="360" w:lineRule="auto"/>
        <w:jc w:val="both"/>
        <w:rPr>
          <w:rFonts w:ascii="Times New Roman" w:hAnsi="Times New Roman" w:cs="Times New Roman"/>
          <w:lang w:val="en-GB"/>
        </w:rPr>
      </w:pPr>
      <w:r w:rsidRPr="001450FD">
        <w:rPr>
          <w:rFonts w:ascii="Times New Roman" w:hAnsi="Times New Roman" w:cs="Times New Roman"/>
          <w:lang w:val="en-GB"/>
        </w:rPr>
        <w:lastRenderedPageBreak/>
        <w:t>Spending on compensations more than doubled, rising from EUR 192.6 million in 2020 to EUR 459.8 million in 2026. The increase is largely attributable to expanded and higher-value individual assistance cost compensations.</w:t>
      </w:r>
    </w:p>
    <w:p w14:paraId="77A7BC43" w14:textId="1CDA701B" w:rsidR="00711000" w:rsidRDefault="00711000" w:rsidP="00711000">
      <w:pPr>
        <w:pStyle w:val="Sraopastraipa"/>
        <w:numPr>
          <w:ilvl w:val="0"/>
          <w:numId w:val="1"/>
        </w:numPr>
        <w:spacing w:line="360" w:lineRule="auto"/>
        <w:jc w:val="both"/>
        <w:rPr>
          <w:rFonts w:ascii="Times New Roman" w:hAnsi="Times New Roman" w:cs="Times New Roman"/>
          <w:lang w:val="en-GB"/>
        </w:rPr>
      </w:pPr>
      <w:r w:rsidRPr="00F252B7">
        <w:rPr>
          <w:rFonts w:ascii="Times New Roman" w:hAnsi="Times New Roman" w:cs="Times New Roman"/>
          <w:lang w:val="en-GB"/>
        </w:rPr>
        <w:t>Expenditure on participation, independent living promotion and employment measures increased from EUR 17.4 million in 2020 to a planned EUR 63.5 million in 2026, reflecting a stronger policy focus on community-based support, accessibility, personal assistance and labour market inclusion.</w:t>
      </w:r>
    </w:p>
    <w:p w14:paraId="68EE3616" w14:textId="18C13D26" w:rsidR="00711000" w:rsidRDefault="00711000" w:rsidP="00711000">
      <w:pPr>
        <w:pStyle w:val="Sraopastraipa"/>
        <w:numPr>
          <w:ilvl w:val="0"/>
          <w:numId w:val="1"/>
        </w:numPr>
        <w:spacing w:line="360" w:lineRule="auto"/>
        <w:jc w:val="both"/>
        <w:rPr>
          <w:rFonts w:ascii="Times New Roman" w:hAnsi="Times New Roman" w:cs="Times New Roman"/>
          <w:lang w:val="en-GB"/>
        </w:rPr>
      </w:pPr>
      <w:r w:rsidRPr="00F252B7">
        <w:rPr>
          <w:rFonts w:ascii="Times New Roman" w:hAnsi="Times New Roman" w:cs="Times New Roman"/>
          <w:lang w:val="en-GB"/>
        </w:rPr>
        <w:t>Funding for employment-related measures increased more than six-fold, from EUR 5.1 million in 2020 to EUR 31.7 million in 2026, demonstrating growing emphasis on vocational rehabilitation, supported employment and workplace adaptation.</w:t>
      </w:r>
    </w:p>
    <w:p w14:paraId="66289218" w14:textId="28A62A1A" w:rsidR="00711000" w:rsidRDefault="00711000" w:rsidP="00711000">
      <w:pPr>
        <w:pStyle w:val="Sraopastraipa"/>
        <w:numPr>
          <w:ilvl w:val="0"/>
          <w:numId w:val="1"/>
        </w:numPr>
        <w:spacing w:line="360" w:lineRule="auto"/>
        <w:jc w:val="both"/>
        <w:rPr>
          <w:rFonts w:ascii="Times New Roman" w:hAnsi="Times New Roman" w:cs="Times New Roman"/>
          <w:lang w:val="en-GB"/>
        </w:rPr>
      </w:pPr>
      <w:r w:rsidRPr="006E18D8">
        <w:rPr>
          <w:rFonts w:ascii="Times New Roman" w:hAnsi="Times New Roman" w:cs="Times New Roman"/>
          <w:lang w:val="en-GB"/>
        </w:rPr>
        <w:t>Expenditure on social services rose from EUR 56.3 million in 2020 to EUR 181.1 million in 2025, before declining slightly to a planned EUR 164.3 million in 2026. Growth was driven primarily by increasing grants to municipalities for social care services for persons with severe disabilities.</w:t>
      </w:r>
    </w:p>
    <w:p w14:paraId="0C010B52" w14:textId="77777777" w:rsidR="004C2DC9" w:rsidRPr="004C2DC9" w:rsidRDefault="00711000" w:rsidP="00711000">
      <w:pPr>
        <w:pStyle w:val="Sraopastraipa"/>
        <w:numPr>
          <w:ilvl w:val="0"/>
          <w:numId w:val="1"/>
        </w:numPr>
        <w:spacing w:line="360" w:lineRule="auto"/>
        <w:jc w:val="both"/>
        <w:rPr>
          <w:rFonts w:ascii="Times New Roman" w:hAnsi="Times New Roman" w:cs="Times New Roman"/>
          <w:b/>
          <w:bCs/>
          <w:lang w:val="en-GB"/>
        </w:rPr>
      </w:pPr>
      <w:r w:rsidRPr="004C2DC9">
        <w:rPr>
          <w:rFonts w:ascii="Times New Roman" w:hAnsi="Times New Roman" w:cs="Times New Roman"/>
          <w:lang w:val="en-GB"/>
        </w:rPr>
        <w:t>Funding for care institutions increased moderately from EUR 33.6 million in 2020 to EUR 46.6 million in 2026</w:t>
      </w:r>
      <w:r w:rsidR="004C2DC9">
        <w:rPr>
          <w:rFonts w:ascii="Times New Roman" w:hAnsi="Times New Roman" w:cs="Times New Roman"/>
          <w:lang w:val="en-GB"/>
        </w:rPr>
        <w:t>.</w:t>
      </w:r>
    </w:p>
    <w:p w14:paraId="245AE6B1" w14:textId="5954244A" w:rsidR="00711000" w:rsidRPr="004C2DC9" w:rsidRDefault="00711000" w:rsidP="004C2DC9">
      <w:pPr>
        <w:spacing w:line="360" w:lineRule="auto"/>
        <w:jc w:val="both"/>
        <w:rPr>
          <w:rFonts w:ascii="Times New Roman" w:hAnsi="Times New Roman" w:cs="Times New Roman"/>
          <w:b/>
          <w:bCs/>
          <w:lang w:val="en-GB"/>
        </w:rPr>
      </w:pPr>
      <w:r w:rsidRPr="004C2DC9">
        <w:rPr>
          <w:rFonts w:ascii="Times New Roman" w:hAnsi="Times New Roman" w:cs="Times New Roman"/>
          <w:b/>
          <w:bCs/>
          <w:lang w:val="en-GB"/>
        </w:rPr>
        <w:t>Trends in Disability Pensions and Compensation Amounts (2022–2026)</w:t>
      </w:r>
    </w:p>
    <w:p w14:paraId="4E50E18D" w14:textId="77777777" w:rsidR="00711000" w:rsidRDefault="00711000" w:rsidP="006E18D8">
      <w:pPr>
        <w:pStyle w:val="Sraopastraipa"/>
        <w:numPr>
          <w:ilvl w:val="0"/>
          <w:numId w:val="2"/>
        </w:numPr>
        <w:spacing w:line="360" w:lineRule="auto"/>
        <w:jc w:val="both"/>
        <w:rPr>
          <w:rFonts w:ascii="Times New Roman" w:hAnsi="Times New Roman" w:cs="Times New Roman"/>
          <w:lang w:val="en-GB"/>
        </w:rPr>
      </w:pPr>
      <w:r w:rsidRPr="006E18D8">
        <w:rPr>
          <w:rFonts w:ascii="Times New Roman" w:hAnsi="Times New Roman" w:cs="Times New Roman"/>
          <w:lang w:val="en-GB"/>
        </w:rPr>
        <w:t>Disability pension amounts increased consistently across all disability levels. Average social insurance disability pensions increased by approximately 30–45% between 2022 and 2025, helping to strengthen income protection for persons with disabilities.</w:t>
      </w:r>
    </w:p>
    <w:p w14:paraId="15D69D83" w14:textId="77777777" w:rsidR="00711000" w:rsidRDefault="00711000" w:rsidP="00711000">
      <w:pPr>
        <w:pStyle w:val="Sraopastraipa"/>
        <w:numPr>
          <w:ilvl w:val="0"/>
          <w:numId w:val="2"/>
        </w:numPr>
        <w:spacing w:line="360" w:lineRule="auto"/>
        <w:jc w:val="both"/>
        <w:rPr>
          <w:rFonts w:ascii="Times New Roman" w:hAnsi="Times New Roman" w:cs="Times New Roman"/>
          <w:lang w:val="en-GB"/>
        </w:rPr>
      </w:pPr>
      <w:r w:rsidRPr="006E18D8">
        <w:rPr>
          <w:rFonts w:ascii="Times New Roman" w:hAnsi="Times New Roman" w:cs="Times New Roman"/>
          <w:lang w:val="en-GB"/>
        </w:rPr>
        <w:t>Social assistance disability pensions also increased substantially, with particularly large increases in 2025 following reforms to benefit levels.</w:t>
      </w:r>
    </w:p>
    <w:p w14:paraId="7D29E018" w14:textId="77777777" w:rsidR="00711000" w:rsidRDefault="00711000" w:rsidP="00711000">
      <w:pPr>
        <w:pStyle w:val="Sraopastraipa"/>
        <w:numPr>
          <w:ilvl w:val="0"/>
          <w:numId w:val="2"/>
        </w:numPr>
        <w:spacing w:line="360" w:lineRule="auto"/>
        <w:jc w:val="both"/>
        <w:rPr>
          <w:rFonts w:ascii="Times New Roman" w:hAnsi="Times New Roman" w:cs="Times New Roman"/>
          <w:lang w:val="en-GB"/>
        </w:rPr>
      </w:pPr>
      <w:r w:rsidRPr="006E18D8">
        <w:rPr>
          <w:rFonts w:ascii="Times New Roman" w:hAnsi="Times New Roman" w:cs="Times New Roman"/>
          <w:lang w:val="en-GB"/>
        </w:rPr>
        <w:t>Targeted compensation rates for individual assistance, nursing and care needs rose steadily between 2022 and 2026, indicating a policy commitment to better reflect the actual costs of disability-related support and care.</w:t>
      </w:r>
    </w:p>
    <w:p w14:paraId="69301B86" w14:textId="364D6FF7" w:rsidR="00711000" w:rsidRPr="00E00A30" w:rsidRDefault="00711000" w:rsidP="00711000">
      <w:pPr>
        <w:pStyle w:val="Sraopastraipa"/>
        <w:numPr>
          <w:ilvl w:val="0"/>
          <w:numId w:val="2"/>
        </w:numPr>
        <w:spacing w:line="360" w:lineRule="auto"/>
        <w:jc w:val="both"/>
        <w:rPr>
          <w:rFonts w:ascii="Times New Roman" w:hAnsi="Times New Roman" w:cs="Times New Roman"/>
          <w:lang w:val="en-GB"/>
        </w:rPr>
      </w:pPr>
      <w:r w:rsidRPr="00E00A30">
        <w:rPr>
          <w:rFonts w:ascii="Times New Roman" w:hAnsi="Times New Roman" w:cs="Times New Roman"/>
          <w:lang w:val="en-GB"/>
        </w:rPr>
        <w:t>The number of disability pension recipients shows mixed trends. Recipient numbers declined in some social insurance disability categories, particularly among persons with the highest assessed disability levels, while social assistance disability pension recipients increased in several groups.</w:t>
      </w:r>
    </w:p>
    <w:sectPr w:rsidR="00711000" w:rsidRPr="00E00A30">
      <w:footerReference w:type="even" r:id="rId7"/>
      <w:footerReference w:type="default" r:id="rId8"/>
      <w:footerReference w:type="first" r:id="rId9"/>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E18F8" w14:textId="77777777" w:rsidR="00A75897" w:rsidRDefault="00A75897" w:rsidP="000E7AE1">
      <w:pPr>
        <w:spacing w:after="0" w:line="240" w:lineRule="auto"/>
      </w:pPr>
      <w:r>
        <w:separator/>
      </w:r>
    </w:p>
  </w:endnote>
  <w:endnote w:type="continuationSeparator" w:id="0">
    <w:p w14:paraId="119C2BE2" w14:textId="77777777" w:rsidR="00A75897" w:rsidRDefault="00A75897" w:rsidP="000E7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438D1" w14:textId="7751F095" w:rsidR="00C84B8D" w:rsidRDefault="00C84B8D">
    <w:pPr>
      <w:pStyle w:val="Porat"/>
    </w:pPr>
    <w:r>
      <w:rPr>
        <w:noProof/>
      </w:rPr>
      <mc:AlternateContent>
        <mc:Choice Requires="wps">
          <w:drawing>
            <wp:anchor distT="0" distB="0" distL="0" distR="0" simplePos="0" relativeHeight="251658241" behindDoc="0" locked="0" layoutInCell="1" allowOverlap="1" wp14:anchorId="1D877EB7" wp14:editId="12053E54">
              <wp:simplePos x="635" y="635"/>
              <wp:positionH relativeFrom="page">
                <wp:align>left</wp:align>
              </wp:positionH>
              <wp:positionV relativeFrom="page">
                <wp:align>bottom</wp:align>
              </wp:positionV>
              <wp:extent cx="4909185" cy="370205"/>
              <wp:effectExtent l="0" t="0" r="5715" b="0"/>
              <wp:wrapNone/>
              <wp:docPr id="1902085708" name="Teksto laukas 2" descr="Socialinės apsaugos ir darbo ministerija bei pavaldžios įstaigos | Bendr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909185" cy="370205"/>
                      </a:xfrm>
                      <a:prstGeom prst="rect">
                        <a:avLst/>
                      </a:prstGeom>
                      <a:noFill/>
                      <a:ln>
                        <a:noFill/>
                      </a:ln>
                    </wps:spPr>
                    <wps:txbx>
                      <w:txbxContent>
                        <w:p w14:paraId="5FE8BA33" w14:textId="7E3C3228" w:rsidR="00C84B8D" w:rsidRPr="00C84B8D" w:rsidRDefault="00C84B8D" w:rsidP="00C84B8D">
                          <w:pPr>
                            <w:spacing w:after="0"/>
                            <w:rPr>
                              <w:rFonts w:ascii="Aptos" w:eastAsia="Aptos" w:hAnsi="Aptos" w:cs="Aptos"/>
                              <w:noProof/>
                              <w:color w:val="000000"/>
                              <w:sz w:val="20"/>
                              <w:szCs w:val="20"/>
                            </w:rPr>
                          </w:pPr>
                          <w:r w:rsidRPr="00C84B8D">
                            <w:rPr>
                              <w:rFonts w:ascii="Aptos" w:eastAsia="Aptos" w:hAnsi="Aptos" w:cs="Aptos"/>
                              <w:noProof/>
                              <w:color w:val="000000"/>
                              <w:sz w:val="20"/>
                              <w:szCs w:val="20"/>
                            </w:rPr>
                            <w:t>Socialinės apsaugos ir darbo ministerija bei pavaldžios įstaigos | Bendram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D877EB7" id="_x0000_t202" coordsize="21600,21600" o:spt="202" path="m,l,21600r21600,l21600,xe">
              <v:stroke joinstyle="miter"/>
              <v:path gradientshapeok="t" o:connecttype="rect"/>
            </v:shapetype>
            <v:shape id="Teksto laukas 2" o:spid="_x0000_s1026" type="#_x0000_t202" alt="Socialinės apsaugos ir darbo ministerija bei pavaldžios įstaigos | Bendram naudojimui" style="position:absolute;margin-left:0;margin-top:0;width:386.55pt;height:29.1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" filled="f" stroked="f">
              <v:fill o:detectmouseclick="t"/>
              <v:textbox style="mso-fit-shape-to-text:t" inset="20pt,0,0,15pt">
                <w:txbxContent>
                  <w:p w14:paraId="5FE8BA33" w14:textId="7E3C3228" w:rsidR="00C84B8D" w:rsidRPr="00C84B8D" w:rsidRDefault="00C84B8D" w:rsidP="00C84B8D">
                    <w:pPr>
                      <w:spacing w:after="0"/>
                      <w:rPr>
                        <w:rFonts w:ascii="Aptos" w:eastAsia="Aptos" w:hAnsi="Aptos" w:cs="Aptos"/>
                        <w:noProof/>
                        <w:color w:val="000000"/>
                        <w:sz w:val="20"/>
                        <w:szCs w:val="20"/>
                      </w:rPr>
                    </w:pPr>
                    <w:r w:rsidRPr="00C84B8D">
                      <w:rPr>
                        <w:rFonts w:ascii="Aptos" w:eastAsia="Aptos" w:hAnsi="Aptos" w:cs="Aptos"/>
                        <w:noProof/>
                        <w:color w:val="000000"/>
                        <w:sz w:val="20"/>
                        <w:szCs w:val="20"/>
                      </w:rPr>
                      <w:t>Socialinės apsaugos ir darbo ministerija bei pavaldžios įstaigos | Bendram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ECF7E" w14:textId="7E802DE3" w:rsidR="000E7AE1" w:rsidRDefault="00C84B8D">
    <w:pPr>
      <w:pStyle w:val="Porat"/>
      <w:jc w:val="center"/>
    </w:pPr>
    <w:r>
      <w:rPr>
        <w:noProof/>
      </w:rPr>
      <mc:AlternateContent>
        <mc:Choice Requires="wps">
          <w:drawing>
            <wp:anchor distT="0" distB="0" distL="0" distR="0" simplePos="0" relativeHeight="251658240" behindDoc="0" locked="0" layoutInCell="1" allowOverlap="1" wp14:anchorId="166D4C49" wp14:editId="68774406">
              <wp:simplePos x="1079500" y="9963150"/>
              <wp:positionH relativeFrom="page">
                <wp:align>left</wp:align>
              </wp:positionH>
              <wp:positionV relativeFrom="page">
                <wp:align>bottom</wp:align>
              </wp:positionV>
              <wp:extent cx="4909185" cy="370205"/>
              <wp:effectExtent l="0" t="0" r="5715" b="0"/>
              <wp:wrapNone/>
              <wp:docPr id="604587744" name="Teksto laukas 3" descr="Socialinės apsaugos ir darbo ministerija bei pavaldžios įstaigos | Bendr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909185" cy="370205"/>
                      </a:xfrm>
                      <a:prstGeom prst="rect">
                        <a:avLst/>
                      </a:prstGeom>
                      <a:noFill/>
                      <a:ln>
                        <a:noFill/>
                      </a:ln>
                    </wps:spPr>
                    <wps:txbx>
                      <w:txbxContent>
                        <w:p w14:paraId="608C62F0" w14:textId="04BC76B8" w:rsidR="00C84B8D" w:rsidRPr="00C84B8D" w:rsidRDefault="00C84B8D" w:rsidP="00C84B8D">
                          <w:pPr>
                            <w:spacing w:after="0"/>
                            <w:rPr>
                              <w:rFonts w:ascii="Aptos" w:eastAsia="Aptos" w:hAnsi="Aptos" w:cs="Aptos"/>
                              <w:noProof/>
                              <w:color w:val="000000"/>
                              <w:sz w:val="20"/>
                              <w:szCs w:val="20"/>
                            </w:rPr>
                          </w:pPr>
                          <w:r w:rsidRPr="00C84B8D">
                            <w:rPr>
                              <w:rFonts w:ascii="Aptos" w:eastAsia="Aptos" w:hAnsi="Aptos" w:cs="Aptos"/>
                              <w:noProof/>
                              <w:color w:val="000000"/>
                              <w:sz w:val="20"/>
                              <w:szCs w:val="20"/>
                            </w:rPr>
                            <w:t>Socialinės apsaugos ir darbo ministerija bei pavaldžios įstaigos | Bendram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66D4C49" id="_x0000_t202" coordsize="21600,21600" o:spt="202" path="m,l,21600r21600,l21600,xe">
              <v:stroke joinstyle="miter"/>
              <v:path gradientshapeok="t" o:connecttype="rect"/>
            </v:shapetype>
            <v:shape id="Teksto laukas 3" o:spid="_x0000_s1027" type="#_x0000_t202" alt="Socialinės apsaugos ir darbo ministerija bei pavaldžios įstaigos | Bendram naudojimui" style="position:absolute;left:0;text-align:left;margin-left:0;margin-top:0;width:386.55pt;height:29.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" filled="f" stroked="f">
              <v:fill o:detectmouseclick="t"/>
              <v:textbox style="mso-fit-shape-to-text:t" inset="20pt,0,0,15pt">
                <w:txbxContent>
                  <w:p w14:paraId="608C62F0" w14:textId="04BC76B8" w:rsidR="00C84B8D" w:rsidRPr="00C84B8D" w:rsidRDefault="00C84B8D" w:rsidP="00C84B8D">
                    <w:pPr>
                      <w:spacing w:after="0"/>
                      <w:rPr>
                        <w:rFonts w:ascii="Aptos" w:eastAsia="Aptos" w:hAnsi="Aptos" w:cs="Aptos"/>
                        <w:noProof/>
                        <w:color w:val="000000"/>
                        <w:sz w:val="20"/>
                        <w:szCs w:val="20"/>
                      </w:rPr>
                    </w:pPr>
                    <w:r w:rsidRPr="00C84B8D">
                      <w:rPr>
                        <w:rFonts w:ascii="Aptos" w:eastAsia="Aptos" w:hAnsi="Aptos" w:cs="Aptos"/>
                        <w:noProof/>
                        <w:color w:val="000000"/>
                        <w:sz w:val="20"/>
                        <w:szCs w:val="20"/>
                      </w:rPr>
                      <w:t>Socialinės apsaugos ir darbo ministerija bei pavaldžios įstaigos | Bendram naudojimui</w:t>
                    </w:r>
                  </w:p>
                </w:txbxContent>
              </v:textbox>
              <w10:wrap anchorx="page" anchory="page"/>
            </v:shape>
          </w:pict>
        </mc:Fallback>
      </mc:AlternateContent>
    </w:r>
    <w:sdt>
      <w:sdtPr>
        <w:id w:val="-1571264103"/>
        <w:docPartObj>
          <w:docPartGallery w:val="Page Numbers (Bottom of Page)"/>
          <w:docPartUnique/>
        </w:docPartObj>
      </w:sdtPr>
      <w:sdtEndPr/>
      <w:sdtContent>
        <w:r w:rsidR="000E7AE1">
          <w:fldChar w:fldCharType="begin"/>
        </w:r>
        <w:r w:rsidR="000E7AE1">
          <w:instrText>PAGE   \* MERGEFORMAT</w:instrText>
        </w:r>
        <w:r w:rsidR="000E7AE1">
          <w:fldChar w:fldCharType="separate"/>
        </w:r>
        <w:r w:rsidR="000E7AE1">
          <w:t>2</w:t>
        </w:r>
        <w:r w:rsidR="000E7AE1">
          <w:fldChar w:fldCharType="end"/>
        </w:r>
      </w:sdtContent>
    </w:sdt>
  </w:p>
  <w:p w14:paraId="217536E3" w14:textId="77777777" w:rsidR="000E7AE1" w:rsidRDefault="000E7AE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DB5CC" w14:textId="5E2CA6B5" w:rsidR="00C84B8D" w:rsidRDefault="00C84B8D">
    <w:pPr>
      <w:pStyle w:val="Porat"/>
    </w:pPr>
    <w:r>
      <w:rPr>
        <w:noProof/>
      </w:rPr>
      <mc:AlternateContent>
        <mc:Choice Requires="wps">
          <w:drawing>
            <wp:anchor distT="0" distB="0" distL="0" distR="0" simplePos="0" relativeHeight="251658242" behindDoc="0" locked="0" layoutInCell="1" allowOverlap="1" wp14:anchorId="7204450B" wp14:editId="25C81DF9">
              <wp:simplePos x="635" y="635"/>
              <wp:positionH relativeFrom="page">
                <wp:align>left</wp:align>
              </wp:positionH>
              <wp:positionV relativeFrom="page">
                <wp:align>bottom</wp:align>
              </wp:positionV>
              <wp:extent cx="4909185" cy="370205"/>
              <wp:effectExtent l="0" t="0" r="5715" b="0"/>
              <wp:wrapNone/>
              <wp:docPr id="2097043716" name="Teksto laukas 1" descr="Socialinės apsaugos ir darbo ministerija bei pavaldžios įstaigos | Bendr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909185" cy="370205"/>
                      </a:xfrm>
                      <a:prstGeom prst="rect">
                        <a:avLst/>
                      </a:prstGeom>
                      <a:noFill/>
                      <a:ln>
                        <a:noFill/>
                      </a:ln>
                    </wps:spPr>
                    <wps:txbx>
                      <w:txbxContent>
                        <w:p w14:paraId="1A56BAAD" w14:textId="0C444F40" w:rsidR="00C84B8D" w:rsidRPr="00C84B8D" w:rsidRDefault="00C84B8D" w:rsidP="00C84B8D">
                          <w:pPr>
                            <w:spacing w:after="0"/>
                            <w:rPr>
                              <w:rFonts w:ascii="Aptos" w:eastAsia="Aptos" w:hAnsi="Aptos" w:cs="Aptos"/>
                              <w:noProof/>
                              <w:color w:val="000000"/>
                              <w:sz w:val="20"/>
                              <w:szCs w:val="20"/>
                            </w:rPr>
                          </w:pPr>
                          <w:r w:rsidRPr="00C84B8D">
                            <w:rPr>
                              <w:rFonts w:ascii="Aptos" w:eastAsia="Aptos" w:hAnsi="Aptos" w:cs="Aptos"/>
                              <w:noProof/>
                              <w:color w:val="000000"/>
                              <w:sz w:val="20"/>
                              <w:szCs w:val="20"/>
                            </w:rPr>
                            <w:t>Socialinės apsaugos ir darbo ministerija bei pavaldžios įstaigos | Bendram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204450B" id="_x0000_t202" coordsize="21600,21600" o:spt="202" path="m,l,21600r21600,l21600,xe">
              <v:stroke joinstyle="miter"/>
              <v:path gradientshapeok="t" o:connecttype="rect"/>
            </v:shapetype>
            <v:shape id="Teksto laukas 1" o:spid="_x0000_s1028" type="#_x0000_t202" alt="Socialinės apsaugos ir darbo ministerija bei pavaldžios įstaigos | Bendram naudojimui" style="position:absolute;margin-left:0;margin-top:0;width:386.55pt;height:29.15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" filled="f" stroked="f">
              <v:fill o:detectmouseclick="t"/>
              <v:textbox style="mso-fit-shape-to-text:t" inset="20pt,0,0,15pt">
                <w:txbxContent>
                  <w:p w14:paraId="1A56BAAD" w14:textId="0C444F40" w:rsidR="00C84B8D" w:rsidRPr="00C84B8D" w:rsidRDefault="00C84B8D" w:rsidP="00C84B8D">
                    <w:pPr>
                      <w:spacing w:after="0"/>
                      <w:rPr>
                        <w:rFonts w:ascii="Aptos" w:eastAsia="Aptos" w:hAnsi="Aptos" w:cs="Aptos"/>
                        <w:noProof/>
                        <w:color w:val="000000"/>
                        <w:sz w:val="20"/>
                        <w:szCs w:val="20"/>
                      </w:rPr>
                    </w:pPr>
                    <w:r w:rsidRPr="00C84B8D">
                      <w:rPr>
                        <w:rFonts w:ascii="Aptos" w:eastAsia="Aptos" w:hAnsi="Aptos" w:cs="Aptos"/>
                        <w:noProof/>
                        <w:color w:val="000000"/>
                        <w:sz w:val="20"/>
                        <w:szCs w:val="20"/>
                      </w:rPr>
                      <w:t>Socialinės apsaugos ir darbo ministerija bei pavaldžios įstaigos | Bendram naudojimui</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4ECB1" w14:textId="77777777" w:rsidR="00A75897" w:rsidRDefault="00A75897" w:rsidP="000E7AE1">
      <w:pPr>
        <w:spacing w:after="0" w:line="240" w:lineRule="auto"/>
      </w:pPr>
      <w:r>
        <w:separator/>
      </w:r>
    </w:p>
  </w:footnote>
  <w:footnote w:type="continuationSeparator" w:id="0">
    <w:p w14:paraId="690B43B6" w14:textId="77777777" w:rsidR="00A75897" w:rsidRDefault="00A75897" w:rsidP="000E7A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F7F8A"/>
    <w:multiLevelType w:val="hybridMultilevel"/>
    <w:tmpl w:val="58B45214"/>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 w15:restartNumberingAfterBreak="0">
    <w:nsid w:val="75F45745"/>
    <w:multiLevelType w:val="hybridMultilevel"/>
    <w:tmpl w:val="6E5ACEF0"/>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16cid:durableId="1316110329">
    <w:abstractNumId w:val="1"/>
  </w:num>
  <w:num w:numId="2" w16cid:durableId="1809591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24B"/>
    <w:rsid w:val="00054FA6"/>
    <w:rsid w:val="000C3AD9"/>
    <w:rsid w:val="000E7AE1"/>
    <w:rsid w:val="001450FD"/>
    <w:rsid w:val="00150AB0"/>
    <w:rsid w:val="00213D90"/>
    <w:rsid w:val="00284E4D"/>
    <w:rsid w:val="002E461C"/>
    <w:rsid w:val="003F7931"/>
    <w:rsid w:val="004C2DC9"/>
    <w:rsid w:val="004E6234"/>
    <w:rsid w:val="004F2EDA"/>
    <w:rsid w:val="005141BB"/>
    <w:rsid w:val="005C1082"/>
    <w:rsid w:val="006E18D8"/>
    <w:rsid w:val="006F37E1"/>
    <w:rsid w:val="00711000"/>
    <w:rsid w:val="007300A0"/>
    <w:rsid w:val="0074425F"/>
    <w:rsid w:val="007D12F5"/>
    <w:rsid w:val="0083524B"/>
    <w:rsid w:val="00865385"/>
    <w:rsid w:val="00892B0D"/>
    <w:rsid w:val="00942AC1"/>
    <w:rsid w:val="00A727D3"/>
    <w:rsid w:val="00A75897"/>
    <w:rsid w:val="00C84B8D"/>
    <w:rsid w:val="00E00A30"/>
    <w:rsid w:val="00F252B7"/>
    <w:rsid w:val="00F90F9A"/>
    <w:rsid w:val="00FD724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578EB"/>
  <w15:chartTrackingRefBased/>
  <w15:docId w15:val="{C4451C12-CF70-40BB-9ADE-EE32A6C1A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8352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8352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83524B"/>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83524B"/>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83524B"/>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83524B"/>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83524B"/>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83524B"/>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83524B"/>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3524B"/>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83524B"/>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83524B"/>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83524B"/>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83524B"/>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83524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3524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3524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3524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35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83524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3524B"/>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83524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3524B"/>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83524B"/>
    <w:rPr>
      <w:i/>
      <w:iCs/>
      <w:color w:val="404040" w:themeColor="text1" w:themeTint="BF"/>
    </w:rPr>
  </w:style>
  <w:style w:type="paragraph" w:styleId="Sraopastraipa">
    <w:name w:val="List Paragraph"/>
    <w:basedOn w:val="prastasis"/>
    <w:uiPriority w:val="34"/>
    <w:qFormat/>
    <w:rsid w:val="0083524B"/>
    <w:pPr>
      <w:ind w:left="720"/>
      <w:contextualSpacing/>
    </w:pPr>
  </w:style>
  <w:style w:type="character" w:styleId="Rykuspabraukimas">
    <w:name w:val="Intense Emphasis"/>
    <w:basedOn w:val="Numatytasispastraiposriftas"/>
    <w:uiPriority w:val="21"/>
    <w:qFormat/>
    <w:rsid w:val="0083524B"/>
    <w:rPr>
      <w:i/>
      <w:iCs/>
      <w:color w:val="0F4761" w:themeColor="accent1" w:themeShade="BF"/>
    </w:rPr>
  </w:style>
  <w:style w:type="paragraph" w:styleId="Iskirtacitata">
    <w:name w:val="Intense Quote"/>
    <w:basedOn w:val="prastasis"/>
    <w:next w:val="prastasis"/>
    <w:link w:val="IskirtacitataDiagrama"/>
    <w:uiPriority w:val="30"/>
    <w:qFormat/>
    <w:rsid w:val="008352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83524B"/>
    <w:rPr>
      <w:i/>
      <w:iCs/>
      <w:color w:val="0F4761" w:themeColor="accent1" w:themeShade="BF"/>
    </w:rPr>
  </w:style>
  <w:style w:type="character" w:styleId="Rykinuoroda">
    <w:name w:val="Intense Reference"/>
    <w:basedOn w:val="Numatytasispastraiposriftas"/>
    <w:uiPriority w:val="32"/>
    <w:qFormat/>
    <w:rsid w:val="0083524B"/>
    <w:rPr>
      <w:b/>
      <w:bCs/>
      <w:smallCaps/>
      <w:color w:val="0F4761" w:themeColor="accent1" w:themeShade="BF"/>
      <w:spacing w:val="5"/>
    </w:rPr>
  </w:style>
  <w:style w:type="paragraph" w:styleId="Antrats">
    <w:name w:val="header"/>
    <w:basedOn w:val="prastasis"/>
    <w:link w:val="AntratsDiagrama"/>
    <w:uiPriority w:val="99"/>
    <w:unhideWhenUsed/>
    <w:rsid w:val="000E7AE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E7AE1"/>
  </w:style>
  <w:style w:type="paragraph" w:styleId="Porat">
    <w:name w:val="footer"/>
    <w:basedOn w:val="prastasis"/>
    <w:link w:val="PoratDiagrama"/>
    <w:uiPriority w:val="99"/>
    <w:unhideWhenUsed/>
    <w:rsid w:val="000E7AE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E7AE1"/>
  </w:style>
  <w:style w:type="character" w:styleId="Komentaronuoroda">
    <w:name w:val="annotation reference"/>
    <w:basedOn w:val="Numatytasispastraiposriftas"/>
    <w:uiPriority w:val="99"/>
    <w:semiHidden/>
    <w:unhideWhenUsed/>
    <w:rsid w:val="003F7931"/>
    <w:rPr>
      <w:sz w:val="16"/>
      <w:szCs w:val="16"/>
    </w:rPr>
  </w:style>
  <w:style w:type="paragraph" w:styleId="Komentarotekstas">
    <w:name w:val="annotation text"/>
    <w:basedOn w:val="prastasis"/>
    <w:link w:val="KomentarotekstasDiagrama"/>
    <w:uiPriority w:val="99"/>
    <w:unhideWhenUsed/>
    <w:rsid w:val="003F7931"/>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F7931"/>
    <w:rPr>
      <w:sz w:val="20"/>
      <w:szCs w:val="20"/>
    </w:rPr>
  </w:style>
  <w:style w:type="paragraph" w:styleId="Komentarotema">
    <w:name w:val="annotation subject"/>
    <w:basedOn w:val="Komentarotekstas"/>
    <w:next w:val="Komentarotekstas"/>
    <w:link w:val="KomentarotemaDiagrama"/>
    <w:uiPriority w:val="99"/>
    <w:semiHidden/>
    <w:unhideWhenUsed/>
    <w:rsid w:val="003F7931"/>
    <w:rPr>
      <w:b/>
      <w:bCs/>
    </w:rPr>
  </w:style>
  <w:style w:type="character" w:customStyle="1" w:styleId="KomentarotemaDiagrama">
    <w:name w:val="Komentaro tema Diagrama"/>
    <w:basedOn w:val="KomentarotekstasDiagrama"/>
    <w:link w:val="Komentarotema"/>
    <w:uiPriority w:val="99"/>
    <w:semiHidden/>
    <w:rsid w:val="003F793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2026-07-14T11:31:41+00:00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3A07F66-D736-4E8F-B73C-B4B1F03E6263}"/>
</file>

<file path=customXml/itemProps2.xml><?xml version="1.0" encoding="utf-8"?>
<ds:datastoreItem xmlns:ds="http://schemas.openxmlformats.org/officeDocument/2006/customXml" ds:itemID="{55C10A16-AFEF-4D60-8652-F0481958E0C9}"/>
</file>

<file path=customXml/itemProps3.xml><?xml version="1.0" encoding="utf-8"?>
<ds:datastoreItem xmlns:ds="http://schemas.openxmlformats.org/officeDocument/2006/customXml" ds:itemID="{5DADBC69-481B-466E-B66F-1E9C1D06FE8D}"/>
</file>

<file path=docMetadata/LabelInfo.xml><?xml version="1.0" encoding="utf-8"?>
<clbl:labelList xmlns:clbl="http://schemas.microsoft.com/office/2020/mipLabelMetadata">
  <clbl:label id="{1e161c66-e713-4ed0-9585-b8c2a254cd15}"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3</TotalTime>
  <Pages>3</Pages>
  <Words>3973</Words>
  <Characters>2266</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Baublienė</dc:creator>
  <cp:keywords/>
  <dc:description/>
  <cp:lastModifiedBy>Jūratė Baublienė</cp:lastModifiedBy>
  <cp:revision>3</cp:revision>
  <dcterms:created xsi:type="dcterms:W3CDTF">2026-07-13T07:01:00Z</dcterms:created>
  <dcterms:modified xsi:type="dcterms:W3CDTF">2026-07-13T07:47:00Z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7cfe5904,715f864c,240946e0</vt:lpwstr>
  </property>
  <property fmtid="{D5CDD505-2E9C-101B-9397-08002B2CF9AE}" pid="3" name="ClassificationContentMarkingFooterFontProps">
    <vt:lpwstr>#000000,10,Aptos</vt:lpwstr>
  </property>
  <property fmtid="{D5CDD505-2E9C-101B-9397-08002B2CF9AE}" pid="4" name="ClassificationContentMarkingFooterText">
    <vt:lpwstr>Socialinės apsaugos ir darbo ministerija bei pavaldžios įstaigos | Bendram naudojimui</vt:lpwstr>
  </property>
  <property fmtid="{D5CDD505-2E9C-101B-9397-08002B2CF9AE}" pid="5" name="ContentTypeId">
    <vt:lpwstr>0x0101001A3F5FACD05E93499D4EAF05403D4F75</vt:lpwstr>
  </property>
</Properties>
</file>