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CA3" w:rsidRPr="004F6153" w:rsidRDefault="00637CA3" w:rsidP="004F6153">
      <w:pPr>
        <w:pStyle w:val="Telobesedila31"/>
        <w:numPr>
          <w:ilvl w:val="12"/>
          <w:numId w:val="0"/>
        </w:numPr>
        <w:spacing w:after="120" w:line="360" w:lineRule="auto"/>
        <w:ind w:right="0"/>
        <w:rPr>
          <w:b/>
          <w:sz w:val="28"/>
          <w:szCs w:val="28"/>
        </w:rPr>
      </w:pPr>
      <w:bookmarkStart w:id="0" w:name="_GoBack"/>
      <w:bookmarkEnd w:id="0"/>
      <w:r w:rsidRPr="004F6153">
        <w:rPr>
          <w:b/>
          <w:sz w:val="28"/>
          <w:szCs w:val="28"/>
        </w:rPr>
        <w:t>Annex</w:t>
      </w:r>
    </w:p>
    <w:p w:rsidR="004F6153" w:rsidRDefault="004F6153" w:rsidP="004F6153">
      <w:pPr>
        <w:pStyle w:val="Telobesedila31"/>
        <w:numPr>
          <w:ilvl w:val="12"/>
          <w:numId w:val="0"/>
        </w:numPr>
        <w:spacing w:line="360" w:lineRule="auto"/>
        <w:ind w:right="0"/>
        <w:rPr>
          <w:szCs w:val="24"/>
        </w:rPr>
      </w:pPr>
    </w:p>
    <w:p w:rsidR="00707669" w:rsidRPr="004F6153" w:rsidRDefault="00707669" w:rsidP="004F6153">
      <w:pPr>
        <w:pStyle w:val="Telobesedila31"/>
        <w:numPr>
          <w:ilvl w:val="12"/>
          <w:numId w:val="0"/>
        </w:numPr>
        <w:spacing w:line="360" w:lineRule="auto"/>
        <w:ind w:right="0"/>
        <w:rPr>
          <w:szCs w:val="24"/>
        </w:rPr>
      </w:pPr>
      <w:r w:rsidRPr="004F6153">
        <w:rPr>
          <w:rStyle w:val="EndnoteReference"/>
          <w:szCs w:val="24"/>
        </w:rPr>
        <w:footnoteRef/>
      </w:r>
      <w:r w:rsidRPr="004F6153">
        <w:rPr>
          <w:szCs w:val="24"/>
        </w:rPr>
        <w:t xml:space="preserve"> Slovenian regulations distinguish between the following groups of persons with disabilities: </w:t>
      </w:r>
    </w:p>
    <w:p w:rsidR="00707669" w:rsidRPr="004F6153" w:rsidRDefault="00707669" w:rsidP="004F6153">
      <w:pPr>
        <w:pStyle w:val="Telobesedila31"/>
        <w:numPr>
          <w:ilvl w:val="0"/>
          <w:numId w:val="1"/>
        </w:numPr>
        <w:tabs>
          <w:tab w:val="left" w:pos="360"/>
        </w:tabs>
        <w:spacing w:line="360" w:lineRule="auto"/>
        <w:ind w:left="425" w:right="0" w:hanging="357"/>
        <w:rPr>
          <w:szCs w:val="24"/>
        </w:rPr>
      </w:pPr>
      <w:r w:rsidRPr="004F6153">
        <w:rPr>
          <w:b/>
          <w:color w:val="000000"/>
          <w:szCs w:val="24"/>
          <w:shd w:val="clear" w:color="auto" w:fill="FFFFFF"/>
        </w:rPr>
        <w:t>A war-disabled person</w:t>
      </w:r>
      <w:r w:rsidRPr="004F6153">
        <w:rPr>
          <w:color w:val="000000"/>
          <w:szCs w:val="24"/>
          <w:shd w:val="clear" w:color="auto" w:fill="FFFFFF"/>
        </w:rPr>
        <w:t xml:space="preserve"> is someone who, under the circumstances outlined in the </w:t>
      </w:r>
      <w:proofErr w:type="spellStart"/>
      <w:r w:rsidRPr="004F6153">
        <w:rPr>
          <w:color w:val="000000"/>
          <w:szCs w:val="24"/>
          <w:shd w:val="clear" w:color="auto" w:fill="FFFFFF"/>
        </w:rPr>
        <w:t>ZVojI</w:t>
      </w:r>
      <w:proofErr w:type="spellEnd"/>
      <w:r w:rsidRPr="004F6153">
        <w:rPr>
          <w:color w:val="000000"/>
          <w:szCs w:val="24"/>
          <w:shd w:val="clear" w:color="auto" w:fill="FFFFFF"/>
        </w:rPr>
        <w:t xml:space="preserve"> (</w:t>
      </w:r>
      <w:r w:rsidRPr="004F6153">
        <w:rPr>
          <w:szCs w:val="24"/>
        </w:rPr>
        <w:t>War Disability Act (</w:t>
      </w:r>
      <w:proofErr w:type="spellStart"/>
      <w:r w:rsidRPr="004F6153">
        <w:rPr>
          <w:szCs w:val="24"/>
        </w:rPr>
        <w:t>Uradni</w:t>
      </w:r>
      <w:proofErr w:type="spellEnd"/>
      <w:r w:rsidRPr="004F6153">
        <w:rPr>
          <w:szCs w:val="24"/>
        </w:rPr>
        <w:t xml:space="preserve"> list RS, No </w:t>
      </w:r>
      <w:hyperlink r:id="rId7" w:tgtFrame="_blank" w:tooltip="War Disability Act (ZVojI)" w:history="1">
        <w:r w:rsidRPr="004F6153">
          <w:rPr>
            <w:rStyle w:val="Hyperlink"/>
            <w:szCs w:val="24"/>
          </w:rPr>
          <w:t>63/95</w:t>
        </w:r>
      </w:hyperlink>
      <w:r w:rsidRPr="004F6153">
        <w:rPr>
          <w:szCs w:val="24"/>
        </w:rPr>
        <w:t xml:space="preserve">, </w:t>
      </w:r>
      <w:hyperlink r:id="rId8" w:tgtFrame="_blank" w:tooltip="Decision on the finding that Articles 20(2), 4(2), 78(1) and 123 are unconstitutional, on the repealing of Articles 86 and 130, and on the rejection of the initiatives to commence a procedure to assess the constitutionality of Article 1 (first paragraph" w:history="1">
        <w:r w:rsidRPr="004F6153">
          <w:rPr>
            <w:rStyle w:val="Hyperlink"/>
            <w:szCs w:val="24"/>
          </w:rPr>
          <w:t>2/97</w:t>
        </w:r>
      </w:hyperlink>
      <w:r w:rsidRPr="004F6153">
        <w:rPr>
          <w:szCs w:val="24"/>
        </w:rPr>
        <w:t xml:space="preserve"> – Constitutional Court Decision, </w:t>
      </w:r>
      <w:hyperlink r:id="rId9" w:tgtFrame="_blank" w:tooltip="Act Amending the War Disability Act" w:history="1">
        <w:r w:rsidRPr="004F6153">
          <w:rPr>
            <w:rStyle w:val="Hyperlink"/>
            <w:szCs w:val="24"/>
          </w:rPr>
          <w:t>19/97</w:t>
        </w:r>
      </w:hyperlink>
      <w:r w:rsidRPr="004F6153">
        <w:rPr>
          <w:szCs w:val="24"/>
        </w:rPr>
        <w:t xml:space="preserve">, </w:t>
      </w:r>
      <w:hyperlink r:id="rId10" w:tgtFrame="_blank" w:tooltip="Amendment to the Act Amending the War Disability Act (ZVojI-A)" w:history="1">
        <w:r w:rsidRPr="004F6153">
          <w:rPr>
            <w:rStyle w:val="Hyperlink"/>
            <w:szCs w:val="24"/>
          </w:rPr>
          <w:t>21/97 – corrigenda</w:t>
        </w:r>
      </w:hyperlink>
      <w:r w:rsidRPr="004F6153">
        <w:rPr>
          <w:szCs w:val="24"/>
        </w:rPr>
        <w:t xml:space="preserve">, </w:t>
      </w:r>
      <w:hyperlink r:id="rId11" w:tgtFrame="_blank" w:tooltip="Act Amending the War Disability Act" w:history="1">
        <w:r w:rsidRPr="004F6153">
          <w:rPr>
            <w:rStyle w:val="Hyperlink"/>
            <w:szCs w:val="24"/>
          </w:rPr>
          <w:t>75/97</w:t>
        </w:r>
      </w:hyperlink>
      <w:r w:rsidRPr="004F6153">
        <w:rPr>
          <w:szCs w:val="24"/>
        </w:rPr>
        <w:t xml:space="preserve">, </w:t>
      </w:r>
      <w:hyperlink r:id="rId12" w:tgtFrame="_blank" w:tooltip="Decision repealing Article 121(4) of the War Disability Act and the Supreme Court Judgment" w:history="1">
        <w:r w:rsidRPr="004F6153">
          <w:rPr>
            <w:rStyle w:val="Hyperlink"/>
            <w:szCs w:val="24"/>
          </w:rPr>
          <w:t>11/06</w:t>
        </w:r>
      </w:hyperlink>
      <w:r w:rsidRPr="004F6153">
        <w:rPr>
          <w:szCs w:val="24"/>
        </w:rPr>
        <w:t xml:space="preserve"> – Constitutional Court Decision, </w:t>
      </w:r>
      <w:hyperlink r:id="rId13" w:tgtFrame="_blank" w:tooltip="Societies Act" w:history="1">
        <w:r w:rsidRPr="004F6153">
          <w:rPr>
            <w:rStyle w:val="Hyperlink"/>
            <w:szCs w:val="24"/>
          </w:rPr>
          <w:t>61/06</w:t>
        </w:r>
      </w:hyperlink>
      <w:r w:rsidRPr="004F6153">
        <w:rPr>
          <w:szCs w:val="24"/>
        </w:rPr>
        <w:t xml:space="preserve"> – ZDru-1, </w:t>
      </w:r>
      <w:hyperlink r:id="rId14" w:tgtFrame="_blank" w:tooltip="Adjustments of Transfers to Individuals and Households in the Republic of Slovenia Act" w:history="1">
        <w:r w:rsidRPr="004F6153">
          <w:rPr>
            <w:rStyle w:val="Hyperlink"/>
            <w:szCs w:val="24"/>
          </w:rPr>
          <w:t>114/06</w:t>
        </w:r>
      </w:hyperlink>
      <w:r w:rsidRPr="004F6153">
        <w:rPr>
          <w:szCs w:val="24"/>
        </w:rPr>
        <w:t xml:space="preserve"> – ZUTPG, </w:t>
      </w:r>
      <w:hyperlink r:id="rId15" w:tgtFrame="_blank" w:tooltip="Fiscal Balance Act" w:history="1">
        <w:r w:rsidRPr="004F6153">
          <w:rPr>
            <w:rStyle w:val="Hyperlink"/>
            <w:szCs w:val="24"/>
          </w:rPr>
          <w:t>40/12</w:t>
        </w:r>
      </w:hyperlink>
      <w:r w:rsidRPr="004F6153">
        <w:rPr>
          <w:szCs w:val="24"/>
        </w:rPr>
        <w:t xml:space="preserve"> – ZUJF and </w:t>
      </w:r>
      <w:hyperlink r:id="rId16" w:tgtFrame="_blank" w:tooltip="Act Amending the War Disability Act" w:history="1">
        <w:r w:rsidRPr="004F6153">
          <w:rPr>
            <w:rStyle w:val="Hyperlink"/>
            <w:szCs w:val="24"/>
          </w:rPr>
          <w:t>19/14</w:t>
        </w:r>
      </w:hyperlink>
      <w:r w:rsidRPr="004F6153">
        <w:rPr>
          <w:szCs w:val="24"/>
        </w:rPr>
        <w:t>))</w:t>
      </w:r>
      <w:r w:rsidRPr="004F6153">
        <w:rPr>
          <w:color w:val="000000"/>
          <w:szCs w:val="24"/>
          <w:shd w:val="clear" w:color="auto" w:fill="FFFFFF"/>
        </w:rPr>
        <w:t xml:space="preserve"> and through no fault of their own, has sustained at least a 20% impairment to their health as a result of an injury, a disease or the worsening of a disease from which they were already suffering (where although no reliable assessment can be made as to whether it was caused by the circumstances in question, a conclusion can nevertheless be reached that conditions of war did significantly contribute to its occurrence).</w:t>
      </w:r>
      <w:r w:rsidRPr="004F6153">
        <w:rPr>
          <w:szCs w:val="24"/>
        </w:rPr>
        <w:t xml:space="preserve"> </w:t>
      </w:r>
    </w:p>
    <w:p w:rsidR="00707669" w:rsidRPr="004F6153" w:rsidRDefault="00707669" w:rsidP="004F6153">
      <w:pPr>
        <w:pStyle w:val="EndnoteText"/>
        <w:numPr>
          <w:ilvl w:val="0"/>
          <w:numId w:val="1"/>
        </w:numPr>
        <w:spacing w:line="360" w:lineRule="auto"/>
        <w:ind w:left="425" w:hanging="357"/>
        <w:jc w:val="both"/>
        <w:rPr>
          <w:rFonts w:ascii="Times New Roman" w:hAnsi="Times New Roman"/>
          <w:sz w:val="24"/>
          <w:szCs w:val="24"/>
        </w:rPr>
      </w:pPr>
      <w:r w:rsidRPr="004F6153">
        <w:rPr>
          <w:rFonts w:ascii="Times New Roman" w:hAnsi="Times New Roman"/>
          <w:b/>
          <w:bCs/>
          <w:sz w:val="24"/>
          <w:szCs w:val="24"/>
        </w:rPr>
        <w:t>A disabled worker</w:t>
      </w:r>
      <w:r w:rsidRPr="004F6153">
        <w:rPr>
          <w:rFonts w:ascii="Times New Roman" w:hAnsi="Times New Roman"/>
          <w:bCs/>
          <w:sz w:val="24"/>
          <w:szCs w:val="24"/>
        </w:rPr>
        <w:t xml:space="preserve"> is</w:t>
      </w:r>
      <w:r w:rsidRPr="004F6153">
        <w:rPr>
          <w:rFonts w:ascii="Times New Roman" w:hAnsi="Times New Roman"/>
          <w:bCs/>
          <w:color w:val="000000"/>
          <w:sz w:val="24"/>
          <w:szCs w:val="24"/>
          <w:shd w:val="clear" w:color="auto" w:fill="FFFFFF"/>
        </w:rPr>
        <w:t xml:space="preserve"> an insured person whose disability has been established under the ZPIZ-2 (</w:t>
      </w:r>
      <w:r w:rsidRPr="004F6153">
        <w:rPr>
          <w:rFonts w:ascii="Times New Roman" w:hAnsi="Times New Roman"/>
          <w:sz w:val="24"/>
          <w:szCs w:val="24"/>
        </w:rPr>
        <w:t>Article 7, Pension and Disability Insurance Act (</w:t>
      </w:r>
      <w:proofErr w:type="spellStart"/>
      <w:r w:rsidRPr="004F6153">
        <w:rPr>
          <w:rFonts w:ascii="Times New Roman" w:hAnsi="Times New Roman"/>
          <w:sz w:val="24"/>
          <w:szCs w:val="24"/>
        </w:rPr>
        <w:t>Uradni</w:t>
      </w:r>
      <w:proofErr w:type="spellEnd"/>
      <w:r w:rsidRPr="004F6153">
        <w:rPr>
          <w:rFonts w:ascii="Times New Roman" w:hAnsi="Times New Roman"/>
          <w:sz w:val="24"/>
          <w:szCs w:val="24"/>
        </w:rPr>
        <w:t xml:space="preserve"> list RS, </w:t>
      </w:r>
      <w:proofErr w:type="spellStart"/>
      <w:r w:rsidRPr="004F6153">
        <w:rPr>
          <w:rFonts w:ascii="Times New Roman" w:hAnsi="Times New Roman"/>
          <w:sz w:val="24"/>
          <w:szCs w:val="24"/>
        </w:rPr>
        <w:t>Nos</w:t>
      </w:r>
      <w:proofErr w:type="spellEnd"/>
      <w:r w:rsidRPr="004F6153">
        <w:rPr>
          <w:rFonts w:ascii="Times New Roman" w:hAnsi="Times New Roman"/>
          <w:sz w:val="24"/>
          <w:szCs w:val="24"/>
        </w:rPr>
        <w:t xml:space="preserve"> 96/12, 39/13, 99/13 – ZSVarPre-C, 101/13 – ZIPRS1415, 44/14 – ORZPIZ206, 85/14 – ZUJF-B, 95/14 – ZUJF-C, 90/15 – ZIUPTD, 102/15, 23/17 and 40/17))</w:t>
      </w:r>
      <w:r w:rsidRPr="004F6153">
        <w:rPr>
          <w:rFonts w:ascii="Times New Roman" w:hAnsi="Times New Roman"/>
          <w:color w:val="000000"/>
          <w:sz w:val="24"/>
          <w:szCs w:val="24"/>
          <w:shd w:val="clear" w:color="auto" w:fill="FFFFFF"/>
        </w:rPr>
        <w:t xml:space="preserve"> and who has received an entitlement under disability insurance.</w:t>
      </w:r>
      <w:r w:rsidRPr="004F6153">
        <w:rPr>
          <w:rFonts w:ascii="Times New Roman" w:hAnsi="Times New Roman"/>
          <w:bCs/>
          <w:sz w:val="24"/>
          <w:szCs w:val="24"/>
        </w:rPr>
        <w:t xml:space="preserve"> </w:t>
      </w:r>
    </w:p>
    <w:p w:rsidR="00707669" w:rsidRPr="004F6153" w:rsidRDefault="00707669" w:rsidP="004F6153">
      <w:pPr>
        <w:numPr>
          <w:ilvl w:val="0"/>
          <w:numId w:val="1"/>
        </w:numPr>
        <w:spacing w:line="360" w:lineRule="auto"/>
        <w:ind w:left="425" w:hanging="357"/>
        <w:jc w:val="both"/>
        <w:rPr>
          <w:rFonts w:ascii="Times New Roman" w:hAnsi="Times New Roman"/>
          <w:b/>
          <w:sz w:val="24"/>
        </w:rPr>
      </w:pPr>
      <w:r w:rsidRPr="004F6153">
        <w:rPr>
          <w:rFonts w:ascii="Times New Roman" w:hAnsi="Times New Roman"/>
          <w:b/>
          <w:sz w:val="24"/>
        </w:rPr>
        <w:t>A disabled person</w:t>
      </w:r>
      <w:r w:rsidRPr="004F6153">
        <w:rPr>
          <w:rFonts w:ascii="Times New Roman" w:hAnsi="Times New Roman"/>
          <w:sz w:val="24"/>
        </w:rPr>
        <w:t xml:space="preserve"> is a person who has acquired the status of disabled person under the ZZRZI (Vocational Rehabilitation and Employment of Disabled Persons Act (</w:t>
      </w:r>
      <w:proofErr w:type="spellStart"/>
      <w:r w:rsidRPr="004F6153">
        <w:rPr>
          <w:rFonts w:ascii="Times New Roman" w:hAnsi="Times New Roman"/>
          <w:sz w:val="24"/>
        </w:rPr>
        <w:t>Uradni</w:t>
      </w:r>
      <w:proofErr w:type="spellEnd"/>
      <w:r w:rsidRPr="004F6153">
        <w:rPr>
          <w:rFonts w:ascii="Times New Roman" w:hAnsi="Times New Roman"/>
          <w:sz w:val="24"/>
        </w:rPr>
        <w:t xml:space="preserve"> list RS, </w:t>
      </w:r>
      <w:proofErr w:type="spellStart"/>
      <w:r w:rsidRPr="004F6153">
        <w:rPr>
          <w:rFonts w:ascii="Times New Roman" w:hAnsi="Times New Roman"/>
          <w:sz w:val="24"/>
        </w:rPr>
        <w:t>Nos</w:t>
      </w:r>
      <w:proofErr w:type="spellEnd"/>
      <w:r w:rsidRPr="004F6153">
        <w:rPr>
          <w:rFonts w:ascii="Times New Roman" w:hAnsi="Times New Roman"/>
          <w:sz w:val="24"/>
        </w:rPr>
        <w:t xml:space="preserve"> </w:t>
      </w:r>
      <w:hyperlink r:id="rId17" w:tgtFrame="_blank" w:tooltip="Vocational Rehabilitation and Employment of Disabled Persons Act (official consolidated text)" w:history="1">
        <w:r w:rsidRPr="004F6153">
          <w:rPr>
            <w:rStyle w:val="Hyperlink"/>
            <w:rFonts w:ascii="Times New Roman" w:hAnsi="Times New Roman"/>
            <w:sz w:val="24"/>
          </w:rPr>
          <w:t>16/07</w:t>
        </w:r>
      </w:hyperlink>
      <w:r w:rsidRPr="004F6153">
        <w:rPr>
          <w:rFonts w:ascii="Times New Roman" w:hAnsi="Times New Roman"/>
          <w:sz w:val="24"/>
        </w:rPr>
        <w:t xml:space="preserve"> – official consolidated version, </w:t>
      </w:r>
      <w:hyperlink r:id="rId18" w:tgtFrame="_blank" w:tooltip="Act Amending the Vocational Rehabilitation and Employment of Disabled Persons Act" w:history="1">
        <w:r w:rsidRPr="004F6153">
          <w:rPr>
            <w:rStyle w:val="Hyperlink"/>
            <w:rFonts w:ascii="Times New Roman" w:hAnsi="Times New Roman"/>
            <w:sz w:val="24"/>
          </w:rPr>
          <w:t>87/11</w:t>
        </w:r>
      </w:hyperlink>
      <w:r w:rsidRPr="004F6153">
        <w:rPr>
          <w:rFonts w:ascii="Times New Roman" w:hAnsi="Times New Roman"/>
          <w:sz w:val="24"/>
        </w:rPr>
        <w:t xml:space="preserve">, </w:t>
      </w:r>
      <w:hyperlink r:id="rId19" w:tgtFrame="_blank" w:tooltip="Pension and Disability Insurance Act" w:history="1">
        <w:r w:rsidRPr="004F6153">
          <w:rPr>
            <w:rStyle w:val="Hyperlink"/>
            <w:rFonts w:ascii="Times New Roman" w:hAnsi="Times New Roman"/>
            <w:sz w:val="24"/>
          </w:rPr>
          <w:t>96/12</w:t>
        </w:r>
      </w:hyperlink>
      <w:r w:rsidRPr="004F6153">
        <w:rPr>
          <w:rFonts w:ascii="Times New Roman" w:hAnsi="Times New Roman"/>
          <w:sz w:val="24"/>
        </w:rPr>
        <w:t xml:space="preserve"> – ZPIZ-2 and </w:t>
      </w:r>
      <w:hyperlink r:id="rId20" w:tgtFrame="_blank" w:tooltip="Act Amending the Vocational Rehabilitation and Employment of Disabled Persons Act" w:history="1">
        <w:r w:rsidRPr="004F6153">
          <w:rPr>
            <w:rStyle w:val="Hyperlink"/>
            <w:rFonts w:ascii="Times New Roman" w:hAnsi="Times New Roman"/>
            <w:sz w:val="24"/>
          </w:rPr>
          <w:t>98/14</w:t>
        </w:r>
      </w:hyperlink>
      <w:r w:rsidRPr="004F6153">
        <w:rPr>
          <w:rFonts w:ascii="Times New Roman" w:hAnsi="Times New Roman"/>
          <w:sz w:val="24"/>
        </w:rPr>
        <w:t>)) or other regulations, and a person who is found to have permanent consequences of physical or mental disability or disease by a decision of a competent authority and who therefore has significantly fewer opportunities to gain or retain employment, or to advance in their career.</w:t>
      </w:r>
      <w:r w:rsidRPr="004F6153">
        <w:rPr>
          <w:rStyle w:val="EndnoteReference"/>
          <w:rFonts w:ascii="Times New Roman" w:hAnsi="Times New Roman"/>
          <w:b/>
          <w:bCs/>
          <w:sz w:val="24"/>
        </w:rPr>
        <w:t xml:space="preserve"> </w:t>
      </w:r>
    </w:p>
    <w:p w:rsidR="00707669" w:rsidRPr="004F6153" w:rsidRDefault="00707669" w:rsidP="004F6153">
      <w:pPr>
        <w:pStyle w:val="Telobesedila21"/>
        <w:numPr>
          <w:ilvl w:val="0"/>
          <w:numId w:val="1"/>
        </w:numPr>
        <w:tabs>
          <w:tab w:val="left" w:pos="360"/>
        </w:tabs>
        <w:spacing w:line="360" w:lineRule="auto"/>
        <w:ind w:left="425" w:right="0" w:hanging="357"/>
        <w:rPr>
          <w:b w:val="0"/>
          <w:szCs w:val="24"/>
        </w:rPr>
      </w:pPr>
      <w:r w:rsidRPr="004F6153">
        <w:rPr>
          <w:color w:val="000000"/>
          <w:szCs w:val="24"/>
          <w:shd w:val="clear" w:color="auto" w:fill="FFFFFF"/>
        </w:rPr>
        <w:t>Children with special needs</w:t>
      </w:r>
      <w:r w:rsidRPr="004F6153">
        <w:rPr>
          <w:b w:val="0"/>
          <w:color w:val="000000"/>
          <w:szCs w:val="24"/>
          <w:shd w:val="clear" w:color="auto" w:fill="FFFFFF"/>
        </w:rPr>
        <w:t xml:space="preserve"> are children with mental developmental disorders, blind, partially sighted or visually impaired children, deaf and hearing-impaired children, children with speech and language disorders, physically disabled children, children suffering from long-term illnesses, children with specific learning difficulties, children with autistic disorders, and children with emotional and behavioural disorders who require the provision of specially adapted schooling and education programmes with additional specialist assistance, specially adapted schooling and education programmes or special schooling and education programmes</w:t>
      </w:r>
      <w:r w:rsidRPr="004F6153">
        <w:rPr>
          <w:b w:val="0"/>
          <w:szCs w:val="24"/>
        </w:rPr>
        <w:t>.</w:t>
      </w:r>
    </w:p>
    <w:p w:rsidR="00707669" w:rsidRPr="004F6153" w:rsidRDefault="00707669" w:rsidP="004F6153">
      <w:pPr>
        <w:numPr>
          <w:ilvl w:val="0"/>
          <w:numId w:val="1"/>
        </w:numPr>
        <w:tabs>
          <w:tab w:val="left" w:pos="360"/>
        </w:tabs>
        <w:spacing w:after="120" w:line="360" w:lineRule="auto"/>
        <w:ind w:left="426"/>
        <w:jc w:val="both"/>
        <w:rPr>
          <w:rFonts w:ascii="Times New Roman" w:hAnsi="Times New Roman"/>
          <w:sz w:val="24"/>
          <w:lang w:val="sl-SI"/>
        </w:rPr>
      </w:pPr>
      <w:r w:rsidRPr="004F6153">
        <w:rPr>
          <w:rFonts w:ascii="Times New Roman" w:hAnsi="Times New Roman"/>
          <w:b/>
          <w:sz w:val="24"/>
        </w:rPr>
        <w:lastRenderedPageBreak/>
        <w:t>Disabled persons under the ZDVDTP</w:t>
      </w:r>
      <w:r w:rsidRPr="004F6153">
        <w:rPr>
          <w:rFonts w:ascii="Times New Roman" w:hAnsi="Times New Roman"/>
          <w:sz w:val="24"/>
        </w:rPr>
        <w:t xml:space="preserve"> (Social Care of Mentally and Physically Disabled Persons Act (</w:t>
      </w:r>
      <w:proofErr w:type="spellStart"/>
      <w:r w:rsidRPr="004F6153">
        <w:rPr>
          <w:rFonts w:ascii="Times New Roman" w:hAnsi="Times New Roman"/>
          <w:sz w:val="24"/>
        </w:rPr>
        <w:t>Uradni</w:t>
      </w:r>
      <w:proofErr w:type="spellEnd"/>
      <w:r w:rsidRPr="004F6153">
        <w:rPr>
          <w:rFonts w:ascii="Times New Roman" w:hAnsi="Times New Roman"/>
          <w:sz w:val="24"/>
        </w:rPr>
        <w:t xml:space="preserve"> list SRS, No 41/83, </w:t>
      </w:r>
      <w:proofErr w:type="spellStart"/>
      <w:r w:rsidRPr="004F6153">
        <w:rPr>
          <w:rFonts w:ascii="Times New Roman" w:hAnsi="Times New Roman"/>
          <w:sz w:val="24"/>
        </w:rPr>
        <w:t>Uradni</w:t>
      </w:r>
      <w:proofErr w:type="spellEnd"/>
      <w:r w:rsidRPr="004F6153">
        <w:rPr>
          <w:rFonts w:ascii="Times New Roman" w:hAnsi="Times New Roman"/>
          <w:sz w:val="24"/>
        </w:rPr>
        <w:t xml:space="preserve"> list RS, No </w:t>
      </w:r>
      <w:hyperlink r:id="rId21" w:tgtFrame="_blank" w:tooltip="Adjustments of Transfers to Individuals and Households in the Republic of Slovenia Act" w:history="1">
        <w:r w:rsidRPr="004F6153">
          <w:rPr>
            <w:rStyle w:val="Hyperlink"/>
            <w:rFonts w:ascii="Times New Roman" w:hAnsi="Times New Roman"/>
            <w:sz w:val="24"/>
          </w:rPr>
          <w:t>114/06</w:t>
        </w:r>
      </w:hyperlink>
      <w:r w:rsidRPr="004F6153">
        <w:rPr>
          <w:rFonts w:ascii="Times New Roman" w:hAnsi="Times New Roman"/>
          <w:sz w:val="24"/>
        </w:rPr>
        <w:t xml:space="preserve"> – ZUTPG, </w:t>
      </w:r>
      <w:hyperlink r:id="rId22" w:tgtFrame="_blank" w:tooltip="Decision on the finding that Article 123 of the Marriage and Family Relations Act, the Social Care Act and the Parental Care and Family Benefits Act are not unconstitutional, and the finding that the Social Care of Mentally and Physically Disabled Persons" w:history="1">
        <w:r w:rsidRPr="004F6153">
          <w:rPr>
            <w:rStyle w:val="Hyperlink"/>
            <w:rFonts w:ascii="Times New Roman" w:hAnsi="Times New Roman"/>
            <w:sz w:val="24"/>
          </w:rPr>
          <w:t>122/07</w:t>
        </w:r>
      </w:hyperlink>
      <w:r w:rsidRPr="004F6153">
        <w:rPr>
          <w:rFonts w:ascii="Times New Roman" w:hAnsi="Times New Roman"/>
          <w:sz w:val="24"/>
        </w:rPr>
        <w:t xml:space="preserve"> – Constitutional Court Decision, </w:t>
      </w:r>
      <w:hyperlink r:id="rId23" w:tgtFrame="_blank" w:tooltip="Social Security Benefits Act" w:history="1">
        <w:r w:rsidRPr="004F6153">
          <w:rPr>
            <w:rStyle w:val="Hyperlink"/>
            <w:rFonts w:ascii="Times New Roman" w:hAnsi="Times New Roman"/>
            <w:sz w:val="24"/>
          </w:rPr>
          <w:t>61/10</w:t>
        </w:r>
      </w:hyperlink>
      <w:r w:rsidRPr="004F6153">
        <w:rPr>
          <w:rFonts w:ascii="Times New Roman" w:hAnsi="Times New Roman"/>
          <w:sz w:val="24"/>
        </w:rPr>
        <w:t xml:space="preserve"> – ZSVarPre and </w:t>
      </w:r>
      <w:hyperlink r:id="rId24" w:tgtFrame="_blank" w:tooltip="Act Amending the Social Security Benefits Act" w:history="1">
        <w:r w:rsidRPr="004F6153">
          <w:rPr>
            <w:rStyle w:val="Hyperlink"/>
            <w:rFonts w:ascii="Times New Roman" w:hAnsi="Times New Roman"/>
            <w:sz w:val="24"/>
          </w:rPr>
          <w:t>40/11</w:t>
        </w:r>
      </w:hyperlink>
      <w:r w:rsidRPr="004F6153">
        <w:rPr>
          <w:rFonts w:ascii="Times New Roman" w:hAnsi="Times New Roman"/>
          <w:sz w:val="24"/>
        </w:rPr>
        <w:t xml:space="preserve"> – ZSVarPre-A) are moderately, seriously or severely mentally disabled persons and the most severely physically disabled persons who cannot be trained to live and work independently, whose disability is established to have arisen before they reached the age of 18 or during the period of regular schooling, but no later than by their 26</w:t>
      </w:r>
      <w:r w:rsidRPr="004F6153">
        <w:rPr>
          <w:rFonts w:ascii="Times New Roman" w:hAnsi="Times New Roman"/>
          <w:sz w:val="24"/>
          <w:vertAlign w:val="superscript"/>
        </w:rPr>
        <w:t>th</w:t>
      </w:r>
      <w:r w:rsidRPr="004F6153">
        <w:rPr>
          <w:rFonts w:ascii="Times New Roman" w:hAnsi="Times New Roman"/>
          <w:sz w:val="24"/>
        </w:rPr>
        <w:t xml:space="preserve"> birthday, and who require special social care on account of their disability.</w:t>
      </w:r>
    </w:p>
    <w:p w:rsidR="00707669" w:rsidRPr="004F6153" w:rsidRDefault="00707669"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2</w:t>
      </w:r>
      <w:r w:rsidRPr="004F6153">
        <w:rPr>
          <w:rFonts w:ascii="Times New Roman" w:hAnsi="Times New Roman"/>
          <w:sz w:val="24"/>
          <w:szCs w:val="24"/>
        </w:rPr>
        <w:t xml:space="preserve"> Disability Organisations Act (</w:t>
      </w:r>
      <w:proofErr w:type="spellStart"/>
      <w:r w:rsidRPr="004F6153">
        <w:rPr>
          <w:rFonts w:ascii="Times New Roman" w:hAnsi="Times New Roman"/>
          <w:sz w:val="24"/>
          <w:szCs w:val="24"/>
        </w:rPr>
        <w:t>Uradni</w:t>
      </w:r>
      <w:proofErr w:type="spellEnd"/>
      <w:r w:rsidRPr="004F6153">
        <w:rPr>
          <w:rFonts w:ascii="Times New Roman" w:hAnsi="Times New Roman"/>
          <w:sz w:val="24"/>
          <w:szCs w:val="24"/>
        </w:rPr>
        <w:t xml:space="preserve"> list RS, </w:t>
      </w:r>
      <w:proofErr w:type="spellStart"/>
      <w:r w:rsidRPr="004F6153">
        <w:rPr>
          <w:rFonts w:ascii="Times New Roman" w:hAnsi="Times New Roman"/>
          <w:sz w:val="24"/>
          <w:szCs w:val="24"/>
        </w:rPr>
        <w:t>Nos</w:t>
      </w:r>
      <w:proofErr w:type="spellEnd"/>
      <w:r w:rsidRPr="004F6153">
        <w:rPr>
          <w:rFonts w:ascii="Times New Roman" w:hAnsi="Times New Roman"/>
          <w:sz w:val="24"/>
          <w:szCs w:val="24"/>
        </w:rPr>
        <w:t xml:space="preserve"> </w:t>
      </w:r>
      <w:hyperlink r:id="rId25" w:tgtFrame="_blank" w:tooltip="Disability Organisations Act (ZInvO)" w:history="1">
        <w:r w:rsidRPr="004F6153">
          <w:rPr>
            <w:rStyle w:val="Hyperlink"/>
            <w:rFonts w:ascii="Times New Roman" w:hAnsi="Times New Roman"/>
            <w:sz w:val="24"/>
            <w:szCs w:val="24"/>
          </w:rPr>
          <w:t>108/02</w:t>
        </w:r>
      </w:hyperlink>
      <w:r w:rsidRPr="004F6153">
        <w:rPr>
          <w:rFonts w:ascii="Times New Roman" w:hAnsi="Times New Roman"/>
          <w:sz w:val="24"/>
          <w:szCs w:val="24"/>
        </w:rPr>
        <w:t xml:space="preserve"> and </w:t>
      </w:r>
      <w:hyperlink r:id="rId26" w:tgtFrame="_blank" w:tooltip="Societies Act" w:history="1">
        <w:r w:rsidRPr="004F6153">
          <w:rPr>
            <w:rStyle w:val="Hyperlink"/>
            <w:rFonts w:ascii="Times New Roman" w:hAnsi="Times New Roman"/>
            <w:sz w:val="24"/>
            <w:szCs w:val="24"/>
          </w:rPr>
          <w:t>61/06</w:t>
        </w:r>
      </w:hyperlink>
      <w:r w:rsidRPr="004F6153">
        <w:rPr>
          <w:rFonts w:ascii="Times New Roman" w:hAnsi="Times New Roman"/>
          <w:sz w:val="24"/>
          <w:szCs w:val="24"/>
        </w:rPr>
        <w:t xml:space="preserve"> – ZDru-1)</w:t>
      </w:r>
    </w:p>
    <w:p w:rsidR="00707669" w:rsidRPr="004F6153" w:rsidRDefault="00707669"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3</w:t>
      </w:r>
      <w:r w:rsidRPr="004F6153">
        <w:rPr>
          <w:rFonts w:ascii="Times New Roman" w:hAnsi="Times New Roman"/>
          <w:sz w:val="24"/>
          <w:szCs w:val="24"/>
        </w:rPr>
        <w:t xml:space="preserve"> Equalisation of Opportunities for Persons with Disabilities Act (</w:t>
      </w:r>
      <w:proofErr w:type="spellStart"/>
      <w:r w:rsidRPr="004F6153">
        <w:rPr>
          <w:rFonts w:ascii="Times New Roman" w:hAnsi="Times New Roman"/>
          <w:sz w:val="24"/>
          <w:szCs w:val="24"/>
        </w:rPr>
        <w:t>Uradni</w:t>
      </w:r>
      <w:proofErr w:type="spellEnd"/>
      <w:r w:rsidRPr="004F6153">
        <w:rPr>
          <w:rFonts w:ascii="Times New Roman" w:hAnsi="Times New Roman"/>
          <w:sz w:val="24"/>
          <w:szCs w:val="24"/>
        </w:rPr>
        <w:t xml:space="preserve"> list RS, No </w:t>
      </w:r>
      <w:hyperlink r:id="rId27" w:tgtFrame="_blank" w:tooltip="Equalisation of Opportunities for Persons with Disabilities Act (ZIMI)" w:history="1">
        <w:r w:rsidRPr="004F6153">
          <w:rPr>
            <w:rStyle w:val="Hyperlink"/>
            <w:rFonts w:ascii="Times New Roman" w:hAnsi="Times New Roman"/>
            <w:sz w:val="24"/>
            <w:szCs w:val="24"/>
          </w:rPr>
          <w:t>94/10</w:t>
        </w:r>
      </w:hyperlink>
      <w:r w:rsidRPr="004F6153">
        <w:rPr>
          <w:rFonts w:ascii="Times New Roman" w:hAnsi="Times New Roman"/>
          <w:sz w:val="24"/>
          <w:szCs w:val="24"/>
        </w:rPr>
        <w:t xml:space="preserve">, </w:t>
      </w:r>
      <w:hyperlink r:id="rId28" w:tgtFrame="_blank" w:tooltip="Act Amending the Equalisation of Opportunities for Persons with Disabilities Act" w:history="1">
        <w:r w:rsidRPr="004F6153">
          <w:rPr>
            <w:rStyle w:val="Hyperlink"/>
            <w:rFonts w:ascii="Times New Roman" w:hAnsi="Times New Roman"/>
            <w:sz w:val="24"/>
            <w:szCs w:val="24"/>
          </w:rPr>
          <w:t>50/14</w:t>
        </w:r>
      </w:hyperlink>
      <w:r w:rsidRPr="004F6153">
        <w:rPr>
          <w:rFonts w:ascii="Times New Roman" w:hAnsi="Times New Roman"/>
          <w:sz w:val="24"/>
          <w:szCs w:val="24"/>
        </w:rPr>
        <w:t xml:space="preserve"> and </w:t>
      </w:r>
      <w:hyperlink r:id="rId29" w:tgtFrame="_blank" w:tooltip="Act Amending the Equalisation of Opportunities for Persons with Disabilities Act" w:history="1">
        <w:r w:rsidRPr="004F6153">
          <w:rPr>
            <w:rStyle w:val="Hyperlink"/>
            <w:rFonts w:ascii="Times New Roman" w:hAnsi="Times New Roman"/>
            <w:sz w:val="24"/>
            <w:szCs w:val="24"/>
          </w:rPr>
          <w:t>32/17</w:t>
        </w:r>
      </w:hyperlink>
      <w:r w:rsidRPr="004F6153">
        <w:rPr>
          <w:rFonts w:ascii="Times New Roman" w:hAnsi="Times New Roman"/>
          <w:sz w:val="24"/>
          <w:szCs w:val="24"/>
        </w:rPr>
        <w:t>) “</w:t>
      </w:r>
      <w:r w:rsidRPr="004F6153">
        <w:rPr>
          <w:rFonts w:ascii="Times New Roman" w:hAnsi="Times New Roman"/>
          <w:color w:val="000000"/>
          <w:sz w:val="24"/>
          <w:szCs w:val="24"/>
          <w:shd w:val="clear" w:color="auto" w:fill="FFFFFF"/>
        </w:rPr>
        <w:t>Persons with disabilities include those who have long-term physical, mental, intellectual or sensory impairments which, in interaction with various barriers, may hinder their full and effective participation in society on an equal basis with others.”</w:t>
      </w:r>
    </w:p>
    <w:p w:rsidR="00707669" w:rsidRPr="004F6153" w:rsidRDefault="00707669"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4</w:t>
      </w:r>
      <w:r w:rsidRPr="004F6153">
        <w:rPr>
          <w:rFonts w:ascii="Times New Roman" w:hAnsi="Times New Roman"/>
          <w:sz w:val="24"/>
          <w:szCs w:val="24"/>
        </w:rPr>
        <w:t xml:space="preserve"> 99</w:t>
      </w:r>
      <w:r w:rsidRPr="004F6153">
        <w:rPr>
          <w:rFonts w:ascii="Times New Roman" w:hAnsi="Times New Roman"/>
          <w:sz w:val="24"/>
          <w:szCs w:val="24"/>
          <w:vertAlign w:val="superscript"/>
        </w:rPr>
        <w:t>th</w:t>
      </w:r>
      <w:r w:rsidRPr="004F6153">
        <w:rPr>
          <w:rFonts w:ascii="Times New Roman" w:hAnsi="Times New Roman"/>
          <w:sz w:val="24"/>
          <w:szCs w:val="24"/>
        </w:rPr>
        <w:t xml:space="preserve"> session of the Slovenian government, 30 November 2006</w:t>
      </w:r>
    </w:p>
    <w:p w:rsidR="00707669" w:rsidRPr="004F6153" w:rsidRDefault="00707669"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5</w:t>
      </w:r>
      <w:r w:rsidRPr="004F6153">
        <w:rPr>
          <w:rFonts w:ascii="Times New Roman" w:hAnsi="Times New Roman"/>
          <w:sz w:val="24"/>
          <w:szCs w:val="24"/>
        </w:rPr>
        <w:t xml:space="preserve"> 40</w:t>
      </w:r>
      <w:r w:rsidRPr="004F6153">
        <w:rPr>
          <w:rFonts w:ascii="Times New Roman" w:hAnsi="Times New Roman"/>
          <w:sz w:val="24"/>
          <w:szCs w:val="24"/>
          <w:vertAlign w:val="superscript"/>
        </w:rPr>
        <w:t>th</w:t>
      </w:r>
      <w:r w:rsidRPr="004F6153">
        <w:rPr>
          <w:rFonts w:ascii="Times New Roman" w:hAnsi="Times New Roman"/>
          <w:sz w:val="24"/>
          <w:szCs w:val="24"/>
        </w:rPr>
        <w:t xml:space="preserve"> session of the Slovenian government, 9 January 2014</w:t>
      </w:r>
    </w:p>
    <w:p w:rsidR="00707669" w:rsidRPr="004F6153" w:rsidRDefault="00707669" w:rsidP="004F6153">
      <w:pPr>
        <w:spacing w:after="120" w:line="360" w:lineRule="auto"/>
        <w:jc w:val="both"/>
        <w:rPr>
          <w:rFonts w:ascii="Times New Roman" w:hAnsi="Times New Roman"/>
          <w:sz w:val="24"/>
        </w:rPr>
      </w:pPr>
      <w:r w:rsidRPr="004F6153">
        <w:rPr>
          <w:rStyle w:val="EndnoteReference"/>
          <w:rFonts w:ascii="Times New Roman" w:hAnsi="Times New Roman"/>
          <w:sz w:val="24"/>
        </w:rPr>
        <w:t>6</w:t>
      </w:r>
      <w:r w:rsidRPr="004F6153">
        <w:rPr>
          <w:rFonts w:ascii="Times New Roman" w:hAnsi="Times New Roman"/>
          <w:sz w:val="24"/>
        </w:rPr>
        <w:t xml:space="preserve"> Several are highlighted below:</w:t>
      </w:r>
    </w:p>
    <w:p w:rsidR="00707669" w:rsidRPr="004F6153" w:rsidRDefault="00707669" w:rsidP="004F6153">
      <w:pPr>
        <w:pStyle w:val="SingleTxtG"/>
        <w:numPr>
          <w:ilvl w:val="0"/>
          <w:numId w:val="2"/>
        </w:numPr>
        <w:spacing w:after="0" w:line="360" w:lineRule="auto"/>
        <w:ind w:left="426" w:right="0" w:hanging="284"/>
        <w:rPr>
          <w:sz w:val="24"/>
          <w:szCs w:val="24"/>
        </w:rPr>
      </w:pPr>
      <w:r w:rsidRPr="004F6153">
        <w:rPr>
          <w:sz w:val="24"/>
          <w:szCs w:val="24"/>
        </w:rPr>
        <w:t>The Equalisation of Opportunities for Persons with Disabilities Act (ZIMI), adopted in 2010, regulates equality of opportunity for and non-discrimination against disabled persons, and is one of the most important documents in this field in Slovenia. It addresses most of the objectives contained in the action programmes.</w:t>
      </w:r>
    </w:p>
    <w:p w:rsidR="00707669" w:rsidRPr="004F6153" w:rsidRDefault="00707669" w:rsidP="004F6153">
      <w:pPr>
        <w:pStyle w:val="ListParagraph"/>
        <w:numPr>
          <w:ilvl w:val="0"/>
          <w:numId w:val="2"/>
        </w:numPr>
        <w:spacing w:after="120" w:line="360" w:lineRule="auto"/>
        <w:ind w:left="426" w:hanging="284"/>
        <w:jc w:val="both"/>
        <w:rPr>
          <w:lang w:val="en-GB"/>
        </w:rPr>
      </w:pPr>
      <w:r w:rsidRPr="004F6153">
        <w:rPr>
          <w:lang w:val="en-GB"/>
        </w:rPr>
        <w:t>The Mental Health Act (</w:t>
      </w:r>
      <w:proofErr w:type="spellStart"/>
      <w:r w:rsidRPr="004F6153">
        <w:rPr>
          <w:lang w:val="en-GB"/>
        </w:rPr>
        <w:t>ZDZdr</w:t>
      </w:r>
      <w:proofErr w:type="spellEnd"/>
      <w:r w:rsidRPr="004F6153">
        <w:rPr>
          <w:lang w:val="en-GB"/>
        </w:rPr>
        <w:t xml:space="preserve">, </w:t>
      </w:r>
      <w:proofErr w:type="spellStart"/>
      <w:r w:rsidRPr="004F6153">
        <w:t>Uradni</w:t>
      </w:r>
      <w:proofErr w:type="spellEnd"/>
      <w:r w:rsidRPr="004F6153">
        <w:t xml:space="preserve"> list RS, </w:t>
      </w:r>
      <w:proofErr w:type="spellStart"/>
      <w:r w:rsidRPr="004F6153">
        <w:t>Nos</w:t>
      </w:r>
      <w:proofErr w:type="spellEnd"/>
      <w:r w:rsidRPr="004F6153">
        <w:t xml:space="preserve"> </w:t>
      </w:r>
      <w:hyperlink r:id="rId30" w:tgtFrame="_blank" w:tooltip="Mental Health Act (ZDZdr)" w:history="1">
        <w:r w:rsidRPr="004F6153">
          <w:rPr>
            <w:rStyle w:val="Hyperlink"/>
          </w:rPr>
          <w:t>77/08</w:t>
        </w:r>
      </w:hyperlink>
      <w:r w:rsidRPr="004F6153">
        <w:t xml:space="preserve"> and </w:t>
      </w:r>
      <w:hyperlink r:id="rId31" w:tgtFrame="_blank" w:tooltip="Decision on the annulment of the third sentence of the second paragraph and the third sentence of the third paragraph of Article 74 of the Mental Health Act" w:history="1">
        <w:r w:rsidRPr="004F6153">
          <w:rPr>
            <w:rStyle w:val="Hyperlink"/>
          </w:rPr>
          <w:t>46/15</w:t>
        </w:r>
      </w:hyperlink>
      <w:r w:rsidRPr="004F6153">
        <w:t xml:space="preserve"> – Constitutional Court Decision</w:t>
      </w:r>
      <w:r w:rsidRPr="004F6153">
        <w:rPr>
          <w:lang w:val="en-GB"/>
        </w:rPr>
        <w:t xml:space="preserve">), adopted in 2008, regulates the health and social security system in relation to mental health, those charged with performing these activities and an individual’s rights during in-patient treatment under the special supervision of a psychiatric hospital, treatment in a secure unit of a social security institution and supervised treatment, where there are also procedures for accepting patients for treatment in the community. </w:t>
      </w:r>
    </w:p>
    <w:p w:rsidR="00707669" w:rsidRPr="004F6153" w:rsidRDefault="00707669" w:rsidP="004F6153">
      <w:pPr>
        <w:pStyle w:val="ListParagraph"/>
        <w:numPr>
          <w:ilvl w:val="0"/>
          <w:numId w:val="2"/>
        </w:numPr>
        <w:spacing w:after="120" w:line="360" w:lineRule="auto"/>
        <w:ind w:left="426" w:hanging="284"/>
        <w:jc w:val="both"/>
        <w:rPr>
          <w:lang w:val="en-GB"/>
        </w:rPr>
      </w:pPr>
      <w:r w:rsidRPr="004F6153">
        <w:rPr>
          <w:lang w:val="en-GB"/>
        </w:rPr>
        <w:t>The ZUOPP-1 (</w:t>
      </w:r>
      <w:proofErr w:type="spellStart"/>
      <w:r w:rsidRPr="004F6153">
        <w:t>Uradni</w:t>
      </w:r>
      <w:proofErr w:type="spellEnd"/>
      <w:r w:rsidRPr="004F6153">
        <w:t xml:space="preserve"> list RS, </w:t>
      </w:r>
      <w:proofErr w:type="spellStart"/>
      <w:r w:rsidRPr="004F6153">
        <w:t>Nos</w:t>
      </w:r>
      <w:proofErr w:type="spellEnd"/>
      <w:r w:rsidRPr="004F6153">
        <w:t xml:space="preserve"> </w:t>
      </w:r>
      <w:hyperlink r:id="rId32" w:tgtFrame="_blank" w:tooltip="Placement of Children with Special Needs Act (ZUOPP-1)" w:history="1">
        <w:r w:rsidRPr="004F6153">
          <w:rPr>
            <w:rStyle w:val="Hyperlink"/>
          </w:rPr>
          <w:t>58/11</w:t>
        </w:r>
      </w:hyperlink>
      <w:r w:rsidRPr="004F6153">
        <w:t xml:space="preserve">, </w:t>
      </w:r>
      <w:hyperlink r:id="rId33" w:tgtFrame="_blank" w:tooltip="Fiscal Balance Act" w:history="1">
        <w:r w:rsidRPr="004F6153">
          <w:rPr>
            <w:rStyle w:val="Hyperlink"/>
          </w:rPr>
          <w:t>40/12</w:t>
        </w:r>
      </w:hyperlink>
      <w:r w:rsidRPr="004F6153">
        <w:t xml:space="preserve"> – ZUJF, </w:t>
      </w:r>
      <w:hyperlink r:id="rId34" w:tgtFrame="_blank" w:tooltip="Act Amending the Placement of Children with Special Needs Act" w:history="1">
        <w:r w:rsidRPr="004F6153">
          <w:rPr>
            <w:rStyle w:val="Hyperlink"/>
          </w:rPr>
          <w:t>90/12</w:t>
        </w:r>
      </w:hyperlink>
      <w:r w:rsidRPr="004F6153">
        <w:t xml:space="preserve"> and </w:t>
      </w:r>
      <w:hyperlink r:id="rId35" w:tgtFrame="_blank" w:tooltip="Integrated Early Treatment of Preschool Children with Special Needs Act" w:history="1">
        <w:r w:rsidRPr="004F6153">
          <w:rPr>
            <w:rStyle w:val="Hyperlink"/>
          </w:rPr>
          <w:t>41/17</w:t>
        </w:r>
      </w:hyperlink>
      <w:r w:rsidRPr="004F6153">
        <w:t xml:space="preserve"> – ZOPOPP)</w:t>
      </w:r>
      <w:r w:rsidRPr="004F6153">
        <w:rPr>
          <w:lang w:val="en-GB"/>
        </w:rPr>
        <w:t xml:space="preserve"> adopted in 2011, regulates the placement of children, young persons and adults with special schooling and educational needs, and lays down the methods and forms of schooling and education provision. </w:t>
      </w:r>
    </w:p>
    <w:p w:rsidR="00707669" w:rsidRPr="004F6153" w:rsidRDefault="00707669" w:rsidP="004F6153">
      <w:pPr>
        <w:pStyle w:val="ListParagraph"/>
        <w:numPr>
          <w:ilvl w:val="0"/>
          <w:numId w:val="2"/>
        </w:numPr>
        <w:spacing w:after="120" w:line="360" w:lineRule="auto"/>
        <w:ind w:left="426" w:hanging="284"/>
        <w:jc w:val="both"/>
        <w:rPr>
          <w:lang w:val="en-GB"/>
        </w:rPr>
      </w:pPr>
      <w:r w:rsidRPr="004F6153">
        <w:rPr>
          <w:lang w:val="en-GB"/>
        </w:rPr>
        <w:lastRenderedPageBreak/>
        <w:t>The Medical Devices Act (</w:t>
      </w:r>
      <w:proofErr w:type="spellStart"/>
      <w:r w:rsidRPr="004F6153">
        <w:rPr>
          <w:lang w:val="en-GB"/>
        </w:rPr>
        <w:t>ZMedPri</w:t>
      </w:r>
      <w:proofErr w:type="spellEnd"/>
      <w:r w:rsidRPr="004F6153">
        <w:rPr>
          <w:lang w:val="en-GB"/>
        </w:rPr>
        <w:t xml:space="preserve">, </w:t>
      </w:r>
      <w:proofErr w:type="spellStart"/>
      <w:r w:rsidRPr="004F6153">
        <w:t>Uradni</w:t>
      </w:r>
      <w:proofErr w:type="spellEnd"/>
      <w:r w:rsidRPr="004F6153">
        <w:t xml:space="preserve"> list RS, No </w:t>
      </w:r>
      <w:hyperlink r:id="rId36" w:tgtFrame="_blank" w:tooltip="Medical Devices Act (ZMedPri)" w:history="1">
        <w:r w:rsidRPr="004F6153">
          <w:rPr>
            <w:rStyle w:val="Hyperlink"/>
          </w:rPr>
          <w:t>98/09</w:t>
        </w:r>
      </w:hyperlink>
      <w:r w:rsidRPr="004F6153">
        <w:rPr>
          <w:lang w:val="en-GB"/>
        </w:rPr>
        <w:t xml:space="preserve">), adopted in 2009, guarantees access to medical devices that meet European quality standards, and prevents access to products that do not meet the requirements in terms of safety, functionality and quality. </w:t>
      </w:r>
    </w:p>
    <w:p w:rsidR="00707669" w:rsidRPr="004F6153" w:rsidRDefault="00707669" w:rsidP="004F6153">
      <w:pPr>
        <w:pStyle w:val="ListParagraph"/>
        <w:numPr>
          <w:ilvl w:val="0"/>
          <w:numId w:val="2"/>
        </w:numPr>
        <w:spacing w:after="120" w:line="360" w:lineRule="auto"/>
        <w:ind w:left="426" w:hanging="284"/>
        <w:jc w:val="both"/>
        <w:rPr>
          <w:lang w:val="sl-SI"/>
        </w:rPr>
      </w:pPr>
      <w:r w:rsidRPr="004F6153">
        <w:rPr>
          <w:lang w:val="en-GB"/>
        </w:rPr>
        <w:t xml:space="preserve">The Resolution on the National Social Care Programme 2013–2020 (ReNPSV13-20, </w:t>
      </w:r>
      <w:proofErr w:type="spellStart"/>
      <w:r w:rsidRPr="004F6153">
        <w:t>Uradni</w:t>
      </w:r>
      <w:proofErr w:type="spellEnd"/>
      <w:r w:rsidRPr="004F6153">
        <w:t xml:space="preserve"> list RS, No </w:t>
      </w:r>
      <w:hyperlink r:id="rId37" w:tgtFrame="_blank" w:tooltip="Medical Devices Act (ZMedPri)" w:history="1">
        <w:r w:rsidRPr="004F6153">
          <w:rPr>
            <w:rStyle w:val="Hyperlink"/>
          </w:rPr>
          <w:t>98/09</w:t>
        </w:r>
      </w:hyperlink>
      <w:r w:rsidRPr="004F6153">
        <w:rPr>
          <w:lang w:val="en-GB"/>
        </w:rPr>
        <w:t>) is the key strategic social care document in Slovenia. Services and programmes for various groups of persons with disabilities are defined within the network of public social care services. The resolution is an attempt to improve the availability and diversity of provision, and ensure that services and programmes are more accessible and available.</w:t>
      </w:r>
      <w:r w:rsidRPr="004F6153">
        <w:t xml:space="preserve"> In general terms, it promotes community care for disabled and other persons who require the assistance of others in their daily lives, and reduces capacity in institutional care settings; it also provides for the systemic regulation of uniform long-term care through associated health and social services for persons requiring such care. </w:t>
      </w:r>
      <w:r w:rsidRPr="004F6153">
        <w:rPr>
          <w:lang w:val="en-GB"/>
        </w:rPr>
        <w:t xml:space="preserve"> </w:t>
      </w:r>
    </w:p>
    <w:p w:rsidR="00707669" w:rsidRPr="004F6153" w:rsidRDefault="00707669"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7</w:t>
      </w:r>
      <w:r w:rsidRPr="004F6153">
        <w:rPr>
          <w:rFonts w:ascii="Times New Roman" w:hAnsi="Times New Roman"/>
          <w:sz w:val="24"/>
          <w:szCs w:val="24"/>
        </w:rPr>
        <w:t xml:space="preserve"> </w:t>
      </w:r>
      <w:r w:rsidRPr="004F6153">
        <w:rPr>
          <w:rFonts w:ascii="Times New Roman" w:hAnsi="Times New Roman"/>
          <w:color w:val="000000"/>
          <w:sz w:val="24"/>
          <w:szCs w:val="24"/>
        </w:rPr>
        <w:t>The committee comprises representatives of line ministries, expert organisations, the National Council of Disability Organisations of Slovenia (NSIOS), other disability organisations outside the NSIOS, and the Association of Pensioner Societies of Slovenia.</w:t>
      </w:r>
    </w:p>
    <w:p w:rsidR="00707669" w:rsidRPr="004F6153" w:rsidRDefault="00707669"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8</w:t>
      </w:r>
      <w:r w:rsidRPr="004F6153">
        <w:rPr>
          <w:rFonts w:ascii="Times New Roman" w:hAnsi="Times New Roman"/>
          <w:sz w:val="24"/>
          <w:szCs w:val="24"/>
        </w:rPr>
        <w:t xml:space="preserve"> </w:t>
      </w:r>
      <w:r w:rsidRPr="004F6153">
        <w:rPr>
          <w:rFonts w:ascii="Times New Roman" w:hAnsi="Times New Roman"/>
          <w:color w:val="000000"/>
          <w:sz w:val="24"/>
          <w:szCs w:val="24"/>
        </w:rPr>
        <w:t>The role of representative disability organisations is to represent and act as an advocate for disabled persons and their interests in dialogue with national and international bodies; propose disabled persons for appointment to working bodies at national and other bodies that address disability issues, in accordance with regulations; propose or appoint representatives of disabled persons to the bodies of international counterpart organisations and federations; and bring together and coordinate interests with other disability organisations.</w:t>
      </w:r>
    </w:p>
    <w:p w:rsidR="00707669" w:rsidRPr="004F6153" w:rsidRDefault="00707669"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9</w:t>
      </w:r>
      <w:r w:rsidRPr="004F6153">
        <w:rPr>
          <w:rFonts w:ascii="Times New Roman" w:hAnsi="Times New Roman"/>
          <w:sz w:val="24"/>
          <w:szCs w:val="24"/>
        </w:rPr>
        <w:t xml:space="preserve"> </w:t>
      </w:r>
      <w:r w:rsidRPr="004F6153">
        <w:rPr>
          <w:rFonts w:ascii="Times New Roman" w:hAnsi="Times New Roman"/>
          <w:color w:val="000000"/>
          <w:sz w:val="24"/>
          <w:szCs w:val="24"/>
        </w:rPr>
        <w:t xml:space="preserve">There are 235 disability organisations in Slovenia, with 29 operating at the national level. Representative status has been granted to 19 organisations. National-level and representative disability organisations are brought together within the NSIOS. This national-level council coordinates the interests of all disabled persons in the country, with due regard to the autonomy enjoyed by every disability organisation, and represents them in dialogue between disability organisations and with expert associations, central government bodies, public institutions and other entities. The NSIOS is also tasked with nominating joint representatives of disabled persons for positions within state and other public institutions and within international organisation and associations (e.g. the Council of the Foundation for the </w:t>
      </w:r>
      <w:r w:rsidRPr="004F6153">
        <w:rPr>
          <w:rFonts w:ascii="Times New Roman" w:hAnsi="Times New Roman"/>
          <w:color w:val="000000"/>
          <w:sz w:val="24"/>
          <w:szCs w:val="24"/>
        </w:rPr>
        <w:lastRenderedPageBreak/>
        <w:t xml:space="preserve">Financing of Disability and Humanitarian Organisations in the Republic of Slovenia (FIHO), the RTV </w:t>
      </w:r>
      <w:proofErr w:type="spellStart"/>
      <w:r w:rsidRPr="004F6153">
        <w:rPr>
          <w:rFonts w:ascii="Times New Roman" w:hAnsi="Times New Roman"/>
          <w:color w:val="000000"/>
          <w:sz w:val="24"/>
          <w:szCs w:val="24"/>
        </w:rPr>
        <w:t>Slovenija</w:t>
      </w:r>
      <w:proofErr w:type="spellEnd"/>
      <w:r w:rsidRPr="004F6153">
        <w:rPr>
          <w:rFonts w:ascii="Times New Roman" w:hAnsi="Times New Roman"/>
          <w:color w:val="000000"/>
          <w:sz w:val="24"/>
          <w:szCs w:val="24"/>
        </w:rPr>
        <w:t xml:space="preserve"> Council, etc.).</w:t>
      </w:r>
    </w:p>
    <w:p w:rsidR="00707669" w:rsidRPr="004F6153" w:rsidRDefault="00707669"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10</w:t>
      </w:r>
      <w:r w:rsidRPr="004F6153">
        <w:rPr>
          <w:rFonts w:ascii="Times New Roman" w:hAnsi="Times New Roman"/>
          <w:sz w:val="24"/>
          <w:szCs w:val="24"/>
        </w:rPr>
        <w:t xml:space="preserve"> Reasonable</w:t>
      </w:r>
      <w:r w:rsidRPr="004F6153">
        <w:rPr>
          <w:rFonts w:ascii="Times New Roman" w:hAnsi="Times New Roman"/>
          <w:color w:val="000000"/>
          <w:sz w:val="24"/>
          <w:szCs w:val="24"/>
        </w:rPr>
        <w:t xml:space="preserve"> accommodation means necessary legislative, administrative and other measures that do not impose a disproportionate burden whenever there is a requirement, in an individual case, for disabled persons to be provided with the enjoyment and exercise of rights and freedoms on an equal footing with others.</w:t>
      </w:r>
    </w:p>
    <w:p w:rsidR="00707669" w:rsidRPr="004F6153" w:rsidRDefault="00707669"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11</w:t>
      </w:r>
      <w:r w:rsidRPr="004F6153">
        <w:rPr>
          <w:rFonts w:ascii="Times New Roman" w:hAnsi="Times New Roman"/>
          <w:sz w:val="24"/>
          <w:szCs w:val="24"/>
        </w:rPr>
        <w:t xml:space="preserve"> </w:t>
      </w:r>
      <w:r w:rsidRPr="004F6153">
        <w:rPr>
          <w:rFonts w:ascii="Times New Roman" w:hAnsi="Times New Roman"/>
          <w:color w:val="000000"/>
          <w:sz w:val="24"/>
          <w:szCs w:val="24"/>
        </w:rPr>
        <w:t>The ZIMI mentions, as measures to eliminate obstacles to the accessibility of goods and services, the accessibility of information, communication and other services, assistance in emergencies, the removal of physical obstacles in buildings in which goods and services are provided, an undertaking that public and private entities providing goods and services pay due regard to all aspects of accessibility for disabled persons, and the provision, where necessary, of appropriate support, in particular by means of another person (readers, Slovenian sign language interpreters), signs in Braille and information in an easily readable and comprehensible form. These measures must be guaranteed, unless they place a disproportionate burden on the public or private entity providing the goods and services.</w:t>
      </w:r>
    </w:p>
    <w:p w:rsidR="00707669" w:rsidRPr="004F6153" w:rsidRDefault="00707669"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12</w:t>
      </w:r>
      <w:r w:rsidRPr="004F6153">
        <w:rPr>
          <w:rFonts w:ascii="Times New Roman" w:hAnsi="Times New Roman"/>
          <w:sz w:val="24"/>
          <w:szCs w:val="24"/>
        </w:rPr>
        <w:t xml:space="preserve"> T</w:t>
      </w:r>
      <w:r w:rsidRPr="004F6153">
        <w:rPr>
          <w:rFonts w:ascii="Times New Roman" w:hAnsi="Times New Roman"/>
          <w:color w:val="000000"/>
          <w:sz w:val="24"/>
          <w:szCs w:val="24"/>
        </w:rPr>
        <w:t>he possibility of co-financing for technical aids for overcoming communication obstacles for disabled persons with sensory impairments, the possibility of co-financing for the adaptation of vehicles for physically disabled persons, a call centre for the hearing-impaired, and the financing of guide dogs for disabled persons suffering from the most acute forms of physical disability.</w:t>
      </w:r>
    </w:p>
    <w:p w:rsidR="00707669" w:rsidRPr="004F6153" w:rsidRDefault="00707669"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13</w:t>
      </w:r>
      <w:r w:rsidR="004F6153">
        <w:rPr>
          <w:rFonts w:ascii="Times New Roman" w:hAnsi="Times New Roman"/>
          <w:sz w:val="24"/>
          <w:szCs w:val="24"/>
        </w:rPr>
        <w:t xml:space="preserve"> </w:t>
      </w:r>
      <w:r w:rsidRPr="004F6153">
        <w:rPr>
          <w:rFonts w:ascii="Times New Roman" w:hAnsi="Times New Roman"/>
          <w:color w:val="000000"/>
          <w:sz w:val="24"/>
          <w:szCs w:val="24"/>
        </w:rPr>
        <w:t>a Slovenian sign language interpreter</w:t>
      </w:r>
    </w:p>
    <w:p w:rsidR="00707669" w:rsidRPr="004F6153" w:rsidRDefault="00707669"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14</w:t>
      </w:r>
      <w:r w:rsidR="00684A5B" w:rsidRPr="004F6153">
        <w:rPr>
          <w:rFonts w:ascii="Times New Roman" w:hAnsi="Times New Roman"/>
          <w:sz w:val="24"/>
          <w:szCs w:val="24"/>
        </w:rPr>
        <w:t xml:space="preserve"> </w:t>
      </w:r>
      <w:r w:rsidRPr="004F6153">
        <w:rPr>
          <w:rFonts w:ascii="Times New Roman" w:hAnsi="Times New Roman"/>
          <w:color w:val="000000"/>
          <w:sz w:val="24"/>
          <w:szCs w:val="24"/>
        </w:rPr>
        <w:t>They may use these hours in any life situation they choose (students and school pupils are entitled to 100 hours of interpretation).</w:t>
      </w:r>
    </w:p>
    <w:p w:rsidR="00707669" w:rsidRPr="004F6153" w:rsidRDefault="00707669"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15</w:t>
      </w:r>
      <w:r w:rsidRPr="004F6153">
        <w:rPr>
          <w:rFonts w:ascii="Times New Roman" w:hAnsi="Times New Roman"/>
          <w:sz w:val="24"/>
          <w:szCs w:val="24"/>
        </w:rPr>
        <w:t xml:space="preserve"> with the exception, for example, of agricultural and industrial buildings</w:t>
      </w:r>
    </w:p>
    <w:p w:rsidR="00707669" w:rsidRPr="004F6153" w:rsidRDefault="00684A5B"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16</w:t>
      </w:r>
      <w:r w:rsidR="00707669" w:rsidRPr="004F6153">
        <w:rPr>
          <w:rFonts w:ascii="Times New Roman" w:hAnsi="Times New Roman"/>
          <w:sz w:val="24"/>
        </w:rPr>
        <w:t xml:space="preserve"> Adoption of the act is a precondition for the drafting of an implementing regulation in this area. The deadline for adoption is six months after adoption of the act. Work on the implementing regulation is already under way, so we expect it to be adopted by the prescribed deadline.</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17</w:t>
      </w:r>
      <w:r w:rsidR="00707669" w:rsidRPr="004F6153">
        <w:rPr>
          <w:rFonts w:ascii="Times New Roman" w:hAnsi="Times New Roman"/>
          <w:sz w:val="24"/>
          <w:szCs w:val="24"/>
        </w:rPr>
        <w:t xml:space="preserve">Uradni list RS, Nos </w:t>
      </w:r>
      <w:hyperlink r:id="rId38" w:tgtFrame="_blank" w:tooltip="Electronic Communications Act (ZEKom-1)" w:history="1">
        <w:r w:rsidR="00707669" w:rsidRPr="004F6153">
          <w:rPr>
            <w:rStyle w:val="Hyperlink"/>
            <w:rFonts w:ascii="Times New Roman" w:hAnsi="Times New Roman"/>
            <w:sz w:val="24"/>
            <w:szCs w:val="24"/>
          </w:rPr>
          <w:t>109/12</w:t>
        </w:r>
      </w:hyperlink>
      <w:r w:rsidR="00707669" w:rsidRPr="004F6153">
        <w:rPr>
          <w:rFonts w:ascii="Times New Roman" w:hAnsi="Times New Roman"/>
          <w:sz w:val="24"/>
          <w:szCs w:val="24"/>
        </w:rPr>
        <w:t xml:space="preserve">, </w:t>
      </w:r>
      <w:hyperlink r:id="rId39" w:tgtFrame="_blank" w:tooltip="Act Amending the Electronic Communications Act" w:history="1">
        <w:r w:rsidR="00707669" w:rsidRPr="004F6153">
          <w:rPr>
            <w:rStyle w:val="Hyperlink"/>
            <w:rFonts w:ascii="Times New Roman" w:hAnsi="Times New Roman"/>
            <w:sz w:val="24"/>
            <w:szCs w:val="24"/>
          </w:rPr>
          <w:t>110/13</w:t>
        </w:r>
      </w:hyperlink>
      <w:r w:rsidR="00707669" w:rsidRPr="004F6153">
        <w:rPr>
          <w:rFonts w:ascii="Times New Roman" w:hAnsi="Times New Roman"/>
          <w:sz w:val="24"/>
          <w:szCs w:val="24"/>
        </w:rPr>
        <w:t xml:space="preserve">, </w:t>
      </w:r>
      <w:hyperlink r:id="rId40" w:tgtFrame="_blank" w:tooltip="Act Amending the Inspection Act" w:history="1">
        <w:r w:rsidR="00707669" w:rsidRPr="004F6153">
          <w:rPr>
            <w:rStyle w:val="Hyperlink"/>
            <w:rFonts w:ascii="Times New Roman" w:hAnsi="Times New Roman"/>
            <w:sz w:val="24"/>
            <w:szCs w:val="24"/>
          </w:rPr>
          <w:t>40/14</w:t>
        </w:r>
      </w:hyperlink>
      <w:r w:rsidR="00707669" w:rsidRPr="004F6153">
        <w:rPr>
          <w:rFonts w:ascii="Times New Roman" w:hAnsi="Times New Roman"/>
          <w:sz w:val="24"/>
          <w:szCs w:val="24"/>
        </w:rPr>
        <w:t xml:space="preserve"> – ZIN-B, </w:t>
      </w:r>
      <w:hyperlink r:id="rId41" w:tgtFrame="_blank" w:tooltip="Decision repealing Articles 162–169 of the Electronic Communications Act" w:history="1">
        <w:r w:rsidR="00707669" w:rsidRPr="004F6153">
          <w:rPr>
            <w:rStyle w:val="Hyperlink"/>
            <w:rFonts w:ascii="Times New Roman" w:hAnsi="Times New Roman"/>
            <w:sz w:val="24"/>
            <w:szCs w:val="24"/>
          </w:rPr>
          <w:t>54/14</w:t>
        </w:r>
      </w:hyperlink>
      <w:r w:rsidR="00707669" w:rsidRPr="004F6153">
        <w:rPr>
          <w:rFonts w:ascii="Times New Roman" w:hAnsi="Times New Roman"/>
          <w:sz w:val="24"/>
          <w:szCs w:val="24"/>
        </w:rPr>
        <w:t xml:space="preserve"> – Constitutional Court Decision, </w:t>
      </w:r>
      <w:hyperlink r:id="rId42" w:tgtFrame="_blank" w:tooltip="Act Amending the Electronic Communications Act" w:history="1">
        <w:r w:rsidR="00707669" w:rsidRPr="004F6153">
          <w:rPr>
            <w:rStyle w:val="Hyperlink"/>
            <w:rFonts w:ascii="Times New Roman" w:hAnsi="Times New Roman"/>
            <w:sz w:val="24"/>
            <w:szCs w:val="24"/>
          </w:rPr>
          <w:t>81/15</w:t>
        </w:r>
      </w:hyperlink>
      <w:r w:rsidR="00707669" w:rsidRPr="004F6153">
        <w:rPr>
          <w:rFonts w:ascii="Times New Roman" w:hAnsi="Times New Roman"/>
          <w:sz w:val="24"/>
          <w:szCs w:val="24"/>
        </w:rPr>
        <w:t xml:space="preserve"> and </w:t>
      </w:r>
      <w:hyperlink r:id="rId43" w:tgtFrame="_blank" w:tooltip="Act Amending the Electronic Communications Act" w:history="1">
        <w:r w:rsidR="00707669" w:rsidRPr="004F6153">
          <w:rPr>
            <w:rStyle w:val="Hyperlink"/>
            <w:rFonts w:ascii="Times New Roman" w:hAnsi="Times New Roman"/>
            <w:sz w:val="24"/>
            <w:szCs w:val="24"/>
          </w:rPr>
          <w:t>40/17</w:t>
        </w:r>
      </w:hyperlink>
      <w:r w:rsidR="00707669" w:rsidRPr="004F6153">
        <w:rPr>
          <w:rFonts w:ascii="Times New Roman" w:hAnsi="Times New Roman"/>
          <w:sz w:val="24"/>
          <w:szCs w:val="24"/>
        </w:rPr>
        <w:t>)</w:t>
      </w:r>
    </w:p>
    <w:p w:rsidR="00707669" w:rsidRPr="004F6153" w:rsidRDefault="00637CA3" w:rsidP="004F6153">
      <w:pPr>
        <w:autoSpaceDE w:val="0"/>
        <w:autoSpaceDN w:val="0"/>
        <w:adjustRightInd w:val="0"/>
        <w:spacing w:after="120" w:line="360" w:lineRule="auto"/>
        <w:jc w:val="both"/>
        <w:rPr>
          <w:rFonts w:ascii="Times New Roman" w:hAnsi="Times New Roman"/>
          <w:sz w:val="24"/>
        </w:rPr>
      </w:pPr>
      <w:r w:rsidRPr="004F6153">
        <w:rPr>
          <w:rStyle w:val="EndnoteReference"/>
          <w:rFonts w:ascii="Times New Roman" w:hAnsi="Times New Roman"/>
          <w:sz w:val="24"/>
        </w:rPr>
        <w:lastRenderedPageBreak/>
        <w:t>18</w:t>
      </w:r>
      <w:r w:rsidR="004F6153">
        <w:rPr>
          <w:rFonts w:ascii="Times New Roman" w:hAnsi="Times New Roman"/>
          <w:sz w:val="24"/>
        </w:rPr>
        <w:t xml:space="preserve"> </w:t>
      </w:r>
      <w:r w:rsidR="00707669" w:rsidRPr="004F6153">
        <w:rPr>
          <w:rFonts w:ascii="Times New Roman" w:hAnsi="Times New Roman"/>
          <w:color w:val="000000"/>
          <w:sz w:val="24"/>
        </w:rPr>
        <w:t xml:space="preserve">These requirements can also be incorporated directly into a regulation, or form part of requirements within harmonised standards. All these regulations have been aligned with EU legislation. </w:t>
      </w:r>
      <w:r w:rsidR="00707669" w:rsidRPr="004F6153">
        <w:rPr>
          <w:rFonts w:ascii="Times New Roman" w:hAnsi="Times New Roman"/>
          <w:sz w:val="24"/>
        </w:rPr>
        <w:t xml:space="preserve">Examples: </w:t>
      </w:r>
      <w:r w:rsidR="00707669" w:rsidRPr="004F6153">
        <w:rPr>
          <w:rFonts w:ascii="Times New Roman" w:hAnsi="Times New Roman"/>
          <w:color w:val="000000"/>
          <w:sz w:val="24"/>
        </w:rPr>
        <w:t xml:space="preserve">Legislation relating to radio equipment provides that radio equipment shall support certain functions that make it easier to use for persons with disabilities. The Rules on Lift Safety provide that lifts designed to carry people must have cabins designed and constructed in such a way that their structural characteristics do not hinder or prevent disabled persons from accessing and using them, and allow reasonable accommodation intended to make it easier for such persons to use them. The control panels of lifts intended for use by unaccompanied persons with disabilities must be suitably designed and installed. The Rules on Machine Safety provide that the structural characteristics of machines must not obstruct or prevent disabled persons from accessing and using them, and allow reasonable accommodation intended to make it easier for such persons to use them. </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19</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w:t>
      </w:r>
      <w:hyperlink r:id="rId44" w:tgtFrame="_blank" w:tooltip="Resolution on the National Programme for Equal Opportunities for Women and Men 2015–2020 (ReNPEMŽM15–2)" w:history="1">
        <w:r w:rsidR="00707669" w:rsidRPr="004F6153">
          <w:rPr>
            <w:rStyle w:val="Hyperlink"/>
            <w:rFonts w:ascii="Times New Roman" w:hAnsi="Times New Roman"/>
            <w:sz w:val="24"/>
            <w:szCs w:val="24"/>
          </w:rPr>
          <w:t>84/15</w:t>
        </w:r>
      </w:hyperlink>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20</w:t>
      </w:r>
      <w:r w:rsidR="00707669" w:rsidRPr="004F6153">
        <w:rPr>
          <w:rFonts w:ascii="Times New Roman" w:hAnsi="Times New Roman"/>
          <w:sz w:val="24"/>
        </w:rPr>
        <w:t xml:space="preserve"> It defines gender equality policy in eight priority areas: equal economic independence; the coordination of professional and private or family life; a society of knowledge in which there are no gender stereotypes; social inclusion; health; the balanced representation of women and men; violence against women; and gender equality in foreign policy and international development cooperation. As it is a strategic document that sets out the key gender equality objectives and measures over a five-year period, with the core objective being to reduce gender inequality in specific areas, it chiefly addresses the personal circumstance of gender, using an intersectional approach that enables an analysis of the way that factors of social inequality (position of women and men with regard to other personal circumstances, such as age, disability, national origin, faith, sexual orientation, gender identity, etc.) intersect. Pursuant to assessments of the situation and the available data, greater emphasis is given in certain areas to disadvantaged or marginalised groups. Therefore, with individual objectives and measures, stress is placed on those personal circumstances within a specific gender that are particularly subject to disadvantage and discrimination (e.g. young women, Roma women, disabled women, migrant women, etc.). Disabled women are given particular attention as a target group in the area of employment, with the “Increasing women’s employment levels, particularly those of young women with tertiary education and other vulnerable or disadvantaged groups of women” objective including a measure entitled “Preparation of analyses and, where required, the designing of programmes to promote the employment of disadvantaged groups of women (Roma women, disabled women, migrant women) as part of </w:t>
      </w:r>
      <w:r w:rsidR="00707669" w:rsidRPr="004F6153">
        <w:rPr>
          <w:rFonts w:ascii="Times New Roman" w:hAnsi="Times New Roman"/>
          <w:sz w:val="24"/>
        </w:rPr>
        <w:lastRenderedPageBreak/>
        <w:t>Active Employment Policy and other programmes”. Persons with disabilities are also specifically addressed in the chapter entitled “Reducing gender inequality in relation to exposure to the risk of poverty”, with disabled women being addressed as one of the disadvantaged groups of women in the objective entitled “Increasing the social inclusion and reducing the risk of poverty of women, particularly older women who live alone, single-parent families and disadvantaged groups of women”.</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21</w:t>
      </w:r>
      <w:r w:rsidR="00707669" w:rsidRPr="004F6153">
        <w:rPr>
          <w:rFonts w:ascii="Times New Roman" w:hAnsi="Times New Roman"/>
          <w:sz w:val="24"/>
        </w:rPr>
        <w:t xml:space="preserve"> Data was collected across two separate periods of time. The data collected between 2000 and 2006 was based on the responses given by 118 physically disabled women. The results showed that just over 26% of those included in the survey had experienced verbal violence, a third had suffered emotional abuse, over 36% had been subjected to oppression, just over 21% had suffered financial and pecuniary abuse, and just over 26% had been subjected to humiliation as a result of their disability. By collecting the data, the society obtained important information for future work. In the second period (2006–2008), data was collected by means of one-to-one interviews with women who had suffered domestic violence and an examination made of these women’s living conditions. The data collected was primarily intended to be used to establish whether there was a need for women to meet regularly within self-help groups and for an additional safe space to be provided to ease their withdrawal from violent environments. </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22</w:t>
      </w:r>
      <w:r w:rsidR="00707669" w:rsidRPr="004F6153">
        <w:rPr>
          <w:rFonts w:ascii="Times New Roman" w:hAnsi="Times New Roman"/>
          <w:sz w:val="24"/>
        </w:rPr>
        <w:t xml:space="preserve"> The study attempted to </w:t>
      </w:r>
      <w:r w:rsidR="00707669" w:rsidRPr="004F6153">
        <w:rPr>
          <w:rFonts w:ascii="Times New Roman" w:hAnsi="Times New Roman"/>
          <w:color w:val="000000"/>
          <w:sz w:val="24"/>
        </w:rPr>
        <w:t xml:space="preserve">estimate the number of disabled persons who were encountering violence, establish how widespread that violence was and how accessible various assistance programmes were to disabled victims of violence, and identify the biggest problems in uncovering violence against disabled persons and providing assistance. </w:t>
      </w:r>
    </w:p>
    <w:p w:rsidR="00707669" w:rsidRPr="004F6153" w:rsidRDefault="00637CA3" w:rsidP="004F6153">
      <w:pPr>
        <w:pStyle w:val="EndnoteText"/>
        <w:spacing w:after="120" w:line="360" w:lineRule="auto"/>
        <w:jc w:val="both"/>
        <w:rPr>
          <w:rFonts w:ascii="Times New Roman" w:hAnsi="Times New Roman"/>
          <w:sz w:val="24"/>
          <w:szCs w:val="24"/>
        </w:rPr>
      </w:pPr>
      <w:r w:rsidRPr="004F6153">
        <w:rPr>
          <w:rStyle w:val="EndnoteReference"/>
          <w:rFonts w:ascii="Times New Roman" w:hAnsi="Times New Roman"/>
          <w:sz w:val="24"/>
          <w:szCs w:val="24"/>
        </w:rPr>
        <w:t>23</w:t>
      </w:r>
      <w:r w:rsidR="00707669" w:rsidRPr="004F6153">
        <w:rPr>
          <w:rFonts w:ascii="Times New Roman" w:hAnsi="Times New Roman"/>
          <w:sz w:val="24"/>
          <w:szCs w:val="24"/>
        </w:rPr>
        <w:t xml:space="preserve"> They have made contact</w:t>
      </w:r>
      <w:r w:rsidR="00707669" w:rsidRPr="004F6153">
        <w:rPr>
          <w:rFonts w:ascii="Times New Roman" w:hAnsi="Times New Roman"/>
          <w:color w:val="000000"/>
          <w:sz w:val="24"/>
          <w:szCs w:val="24"/>
        </w:rPr>
        <w:t xml:space="preserve"> with various institutions involved, among other things, in the protection of persons with disabilities in order to acquire information on these persons; these include disability organisations, Social Security Centres and providers of social security programmes relating to the prevention of violence. As they were keen to get information on experiences of violence from disabled persons themselves, they asked the disability organisations to send their members a link to the online questionnaire they had compiled for this purpose.</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24</w:t>
      </w:r>
      <w:r w:rsidR="00707669" w:rsidRPr="004F6153">
        <w:rPr>
          <w:rFonts w:ascii="Times New Roman" w:hAnsi="Times New Roman"/>
          <w:sz w:val="24"/>
          <w:szCs w:val="24"/>
        </w:rPr>
        <w:t xml:space="preserve"> </w:t>
      </w:r>
      <w:r w:rsidR="00707669" w:rsidRPr="004F6153">
        <w:rPr>
          <w:rFonts w:ascii="Times New Roman" w:hAnsi="Times New Roman"/>
          <w:color w:val="000000"/>
          <w:sz w:val="24"/>
          <w:szCs w:val="24"/>
        </w:rPr>
        <w:t>We have to be careful when interpreting the data acquired, as 1) the online survey was not conducted on a representative sample of disabled persons</w:t>
      </w:r>
      <w:r w:rsidR="00707669" w:rsidRPr="004F6153">
        <w:rPr>
          <w:rStyle w:val="EndnoteReference"/>
          <w:rFonts w:ascii="Times New Roman" w:hAnsi="Times New Roman"/>
          <w:color w:val="000000"/>
          <w:sz w:val="24"/>
          <w:szCs w:val="24"/>
        </w:rPr>
        <w:footnoteRef/>
      </w:r>
      <w:r w:rsidR="00707669" w:rsidRPr="004F6153">
        <w:rPr>
          <w:rFonts w:ascii="Times New Roman" w:hAnsi="Times New Roman"/>
          <w:color w:val="000000"/>
          <w:sz w:val="24"/>
          <w:szCs w:val="24"/>
        </w:rPr>
        <w:t xml:space="preserve"> and 2) public social security programmes relating to the prevention of violence are mainly aimed at female victims of violence (e.g. mothers’ homes, safe houses).</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lastRenderedPageBreak/>
        <w:t>25</w:t>
      </w:r>
      <w:r w:rsidR="00707669" w:rsidRPr="004F6153">
        <w:rPr>
          <w:rFonts w:ascii="Times New Roman" w:hAnsi="Times New Roman"/>
          <w:sz w:val="24"/>
          <w:szCs w:val="24"/>
        </w:rPr>
        <w:t xml:space="preserve"> </w:t>
      </w:r>
      <w:r w:rsidR="00707669" w:rsidRPr="004F6153">
        <w:rPr>
          <w:rFonts w:ascii="Times New Roman" w:hAnsi="Times New Roman"/>
          <w:color w:val="000000"/>
          <w:sz w:val="24"/>
          <w:szCs w:val="24"/>
        </w:rPr>
        <w:t xml:space="preserve">Such victims do not seek help outside their own social networks, either because there are no suitable programmes or because a lack of information leads them to believe that they are not suitable for them. </w:t>
      </w:r>
      <w:proofErr w:type="spellStart"/>
      <w:r w:rsidR="00707669" w:rsidRPr="004F6153">
        <w:rPr>
          <w:rFonts w:ascii="Times New Roman" w:hAnsi="Times New Roman"/>
          <w:color w:val="000000"/>
          <w:sz w:val="24"/>
          <w:szCs w:val="24"/>
        </w:rPr>
        <w:t>Društvo</w:t>
      </w:r>
      <w:proofErr w:type="spellEnd"/>
      <w:r w:rsidR="00707669" w:rsidRPr="004F6153">
        <w:rPr>
          <w:rFonts w:ascii="Times New Roman" w:hAnsi="Times New Roman"/>
          <w:color w:val="000000"/>
          <w:sz w:val="24"/>
          <w:szCs w:val="24"/>
        </w:rPr>
        <w:t xml:space="preserve"> </w:t>
      </w:r>
      <w:proofErr w:type="spellStart"/>
      <w:r w:rsidR="00707669" w:rsidRPr="004F6153">
        <w:rPr>
          <w:rFonts w:ascii="Times New Roman" w:hAnsi="Times New Roman"/>
          <w:color w:val="000000"/>
          <w:sz w:val="24"/>
          <w:szCs w:val="24"/>
        </w:rPr>
        <w:t>Vizija</w:t>
      </w:r>
      <w:proofErr w:type="spellEnd"/>
      <w:r w:rsidR="00707669" w:rsidRPr="004F6153">
        <w:rPr>
          <w:rFonts w:ascii="Times New Roman" w:hAnsi="Times New Roman"/>
          <w:color w:val="000000"/>
          <w:sz w:val="24"/>
          <w:szCs w:val="24"/>
        </w:rPr>
        <w:t xml:space="preserve"> can be highlighted as an example of good practice. It has designed specialised assistance programmes, ranging from safe accommodation for victims of violence to information-provision, awareness-raising and psychological and physical assistance to women who have experienced violence.</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26</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w:t>
      </w:r>
      <w:hyperlink r:id="rId45" w:tgtFrame="_blank" w:tooltip="Act Amending the Prevention of Domestic Violence Act (ZPND-A)" w:history="1">
        <w:r w:rsidR="00707669" w:rsidRPr="004F6153">
          <w:rPr>
            <w:rStyle w:val="Hyperlink"/>
            <w:rFonts w:ascii="Times New Roman" w:hAnsi="Times New Roman"/>
            <w:sz w:val="24"/>
            <w:szCs w:val="24"/>
          </w:rPr>
          <w:t>68/16</w:t>
        </w:r>
      </w:hyperlink>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27</w:t>
      </w:r>
      <w:r w:rsidR="00707669" w:rsidRPr="004F6153">
        <w:rPr>
          <w:rFonts w:ascii="Times New Roman" w:hAnsi="Times New Roman"/>
          <w:sz w:val="24"/>
          <w:szCs w:val="24"/>
        </w:rPr>
        <w:t xml:space="preserve">Uradni list RS, Nos </w:t>
      </w:r>
      <w:hyperlink r:id="rId46" w:tgtFrame="_blank" w:tooltip="Parental Care and Family Benefits Act (ZSDP-1)" w:history="1">
        <w:r w:rsidR="00707669" w:rsidRPr="004F6153">
          <w:rPr>
            <w:rStyle w:val="Hyperlink"/>
            <w:rFonts w:ascii="Times New Roman" w:hAnsi="Times New Roman"/>
            <w:sz w:val="24"/>
            <w:szCs w:val="24"/>
          </w:rPr>
          <w:t>26/14</w:t>
        </w:r>
      </w:hyperlink>
      <w:r w:rsidR="00707669" w:rsidRPr="004F6153">
        <w:rPr>
          <w:rFonts w:ascii="Times New Roman" w:hAnsi="Times New Roman"/>
          <w:sz w:val="24"/>
          <w:szCs w:val="24"/>
        </w:rPr>
        <w:t xml:space="preserve"> and </w:t>
      </w:r>
      <w:hyperlink r:id="rId47" w:tgtFrame="_blank" w:tooltip="Act Amending the Parental Care and Family Benefits Act" w:history="1">
        <w:r w:rsidR="00707669" w:rsidRPr="004F6153">
          <w:rPr>
            <w:rStyle w:val="Hyperlink"/>
            <w:rFonts w:ascii="Times New Roman" w:hAnsi="Times New Roman"/>
            <w:sz w:val="24"/>
            <w:szCs w:val="24"/>
          </w:rPr>
          <w:t>90/15</w:t>
        </w:r>
      </w:hyperlink>
    </w:p>
    <w:p w:rsidR="00707669" w:rsidRPr="004F6153" w:rsidRDefault="00637CA3" w:rsidP="004F6153">
      <w:pPr>
        <w:autoSpaceDE w:val="0"/>
        <w:autoSpaceDN w:val="0"/>
        <w:adjustRightInd w:val="0"/>
        <w:spacing w:after="120" w:line="360" w:lineRule="auto"/>
        <w:jc w:val="both"/>
        <w:rPr>
          <w:rFonts w:ascii="Times New Roman" w:hAnsi="Times New Roman"/>
          <w:sz w:val="24"/>
          <w:lang w:val="sl-SI"/>
        </w:rPr>
      </w:pPr>
      <w:r w:rsidRPr="004F6153">
        <w:rPr>
          <w:rStyle w:val="EndnoteReference"/>
          <w:rFonts w:ascii="Times New Roman" w:hAnsi="Times New Roman"/>
          <w:sz w:val="24"/>
        </w:rPr>
        <w:t>28</w:t>
      </w:r>
      <w:r w:rsidR="00707669" w:rsidRPr="004F6153">
        <w:rPr>
          <w:rFonts w:ascii="Times New Roman" w:hAnsi="Times New Roman"/>
          <w:sz w:val="24"/>
        </w:rPr>
        <w:t xml:space="preserve"> </w:t>
      </w:r>
      <w:r w:rsidR="00707669" w:rsidRPr="004F6153">
        <w:rPr>
          <w:rFonts w:ascii="Times New Roman" w:hAnsi="Times New Roman"/>
          <w:color w:val="000000"/>
          <w:sz w:val="24"/>
        </w:rPr>
        <w:t>The right to work part-time, which is enjoyed by one of the parents caring for and raising a severely physically disabled child or a moderately or seriously mentally disabled child until they reach the age of 18. The parents acquire this right from their employer, who provides them with the right to remuneration in accordance with the hours they actually work, while the state provides them with the payment of social security contributions from a proportionate part of the minimum wage up to the level of full-time working hours.</w:t>
      </w:r>
    </w:p>
    <w:p w:rsidR="00707669" w:rsidRPr="004F6153" w:rsidRDefault="00637CA3" w:rsidP="004F6153">
      <w:pPr>
        <w:autoSpaceDE w:val="0"/>
        <w:autoSpaceDN w:val="0"/>
        <w:adjustRightInd w:val="0"/>
        <w:spacing w:after="120" w:line="360" w:lineRule="auto"/>
        <w:jc w:val="both"/>
        <w:rPr>
          <w:rFonts w:ascii="Times New Roman" w:hAnsi="Times New Roman"/>
          <w:sz w:val="24"/>
          <w:lang w:val="sl-SI"/>
        </w:rPr>
      </w:pPr>
      <w:r w:rsidRPr="004F6153">
        <w:rPr>
          <w:rStyle w:val="EndnoteReference"/>
          <w:rFonts w:ascii="Times New Roman" w:hAnsi="Times New Roman"/>
          <w:sz w:val="24"/>
        </w:rPr>
        <w:t>29</w:t>
      </w:r>
      <w:r w:rsidR="00707669" w:rsidRPr="004F6153">
        <w:rPr>
          <w:rFonts w:ascii="Times New Roman" w:hAnsi="Times New Roman"/>
          <w:sz w:val="24"/>
        </w:rPr>
        <w:t xml:space="preserve"> </w:t>
      </w:r>
      <w:r w:rsidR="00707669" w:rsidRPr="004F6153">
        <w:rPr>
          <w:rFonts w:ascii="Times New Roman" w:hAnsi="Times New Roman"/>
          <w:color w:val="000000"/>
          <w:sz w:val="24"/>
        </w:rPr>
        <w:t xml:space="preserve">The childcare supplement, is a cash supplement for a child requiring special care, and is intended to cover the increased costs of living which the family incurs in order to maintain and care for the child. </w:t>
      </w:r>
    </w:p>
    <w:p w:rsidR="00707669" w:rsidRPr="004F6153" w:rsidRDefault="00637CA3" w:rsidP="004F6153">
      <w:pPr>
        <w:autoSpaceDE w:val="0"/>
        <w:autoSpaceDN w:val="0"/>
        <w:adjustRightInd w:val="0"/>
        <w:spacing w:after="120" w:line="360" w:lineRule="auto"/>
        <w:jc w:val="both"/>
        <w:rPr>
          <w:rFonts w:ascii="Times New Roman" w:hAnsi="Times New Roman"/>
          <w:sz w:val="24"/>
          <w:lang w:val="sl-SI"/>
        </w:rPr>
      </w:pPr>
      <w:r w:rsidRPr="004F6153">
        <w:rPr>
          <w:rStyle w:val="EndnoteReference"/>
          <w:rFonts w:ascii="Times New Roman" w:hAnsi="Times New Roman"/>
          <w:sz w:val="24"/>
        </w:rPr>
        <w:t>30</w:t>
      </w:r>
      <w:r w:rsidR="00707669" w:rsidRPr="004F6153">
        <w:rPr>
          <w:rFonts w:ascii="Times New Roman" w:hAnsi="Times New Roman"/>
          <w:sz w:val="24"/>
        </w:rPr>
        <w:t xml:space="preserve"> </w:t>
      </w:r>
      <w:r w:rsidR="00707669" w:rsidRPr="004F6153">
        <w:rPr>
          <w:rFonts w:ascii="Times New Roman" w:hAnsi="Times New Roman"/>
          <w:color w:val="000000"/>
          <w:sz w:val="24"/>
        </w:rPr>
        <w:t xml:space="preserve">The right to partial payment for lost income is a personal benefit received by one of the parents or another person when they leave the labour market or begin working part-time in order to care for and raise a child with special needs. That right may also be exercised by one of the parents or another person who cares for and raises two or more children with a moderate or severe mental developmental disorder, or a moderate or severe physical disability. If one of the parents works part-time, they are entitled to a proportionate part of the partial payment for lost income. Persons who are insured under the compulsory pension and disability insurance scheme and the unemployment insurance scheme, and who have parental care insurance, are entitled to partial payment for lost income. The insured person’s contribution is paid by the beneficiary and the employer’s contribution is paid by the state. </w:t>
      </w:r>
    </w:p>
    <w:p w:rsidR="00707669" w:rsidRPr="004F6153" w:rsidRDefault="00637CA3" w:rsidP="004F6153">
      <w:pPr>
        <w:autoSpaceDE w:val="0"/>
        <w:autoSpaceDN w:val="0"/>
        <w:adjustRightInd w:val="0"/>
        <w:spacing w:after="120" w:line="360" w:lineRule="auto"/>
        <w:jc w:val="both"/>
        <w:rPr>
          <w:rFonts w:ascii="Times New Roman" w:hAnsi="Times New Roman"/>
          <w:sz w:val="24"/>
        </w:rPr>
      </w:pPr>
      <w:r w:rsidRPr="004F6153">
        <w:rPr>
          <w:rStyle w:val="EndnoteReference"/>
          <w:rFonts w:ascii="Times New Roman" w:hAnsi="Times New Roman"/>
          <w:sz w:val="24"/>
        </w:rPr>
        <w:t>32</w:t>
      </w:r>
      <w:r w:rsidR="00707669" w:rsidRPr="004F6153">
        <w:rPr>
          <w:rFonts w:ascii="Times New Roman" w:hAnsi="Times New Roman"/>
          <w:sz w:val="24"/>
        </w:rPr>
        <w:t xml:space="preserve"> </w:t>
      </w:r>
      <w:r w:rsidR="00707669" w:rsidRPr="004F6153">
        <w:rPr>
          <w:rFonts w:ascii="Times New Roman" w:hAnsi="Times New Roman"/>
          <w:color w:val="000000"/>
          <w:sz w:val="24"/>
        </w:rPr>
        <w:t xml:space="preserve">ZOPOPP which was adopted in July 2017 brings substantially new substantive elements to the system of dealing with children with special needs and assisting their families. It regulates the integrated early treatment of children with special needs and those with high risk factors in the preschool period. </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32</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lang w:val="sl-SI"/>
        </w:rPr>
        <w:t>Source</w:t>
      </w:r>
      <w:proofErr w:type="spellEnd"/>
      <w:r w:rsidR="00707669" w:rsidRPr="004F6153">
        <w:rPr>
          <w:rFonts w:ascii="Times New Roman" w:hAnsi="Times New Roman"/>
          <w:sz w:val="24"/>
          <w:szCs w:val="24"/>
          <w:lang w:val="sl-SI"/>
        </w:rPr>
        <w:t>: MDDSZ.</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lastRenderedPageBreak/>
        <w:t>33</w:t>
      </w:r>
      <w:r w:rsidR="00707669" w:rsidRPr="004F6153">
        <w:rPr>
          <w:rFonts w:ascii="Times New Roman" w:hAnsi="Times New Roman"/>
          <w:sz w:val="24"/>
          <w:szCs w:val="24"/>
        </w:rPr>
        <w:t xml:space="preserve"> </w:t>
      </w:r>
      <w:r w:rsidR="004F6153" w:rsidRPr="004F6153">
        <w:rPr>
          <w:rFonts w:ascii="Times New Roman" w:hAnsi="Times New Roman"/>
          <w:sz w:val="24"/>
          <w:szCs w:val="24"/>
        </w:rPr>
        <w:t>Mental</w:t>
      </w:r>
      <w:r w:rsidR="00707669" w:rsidRPr="004F6153">
        <w:rPr>
          <w:rFonts w:ascii="Times New Roman" w:hAnsi="Times New Roman"/>
          <w:sz w:val="24"/>
          <w:szCs w:val="24"/>
        </w:rPr>
        <w:t xml:space="preserve"> developmental disorders, serious behavioural and personality disorders, movement and sensory impairments, head injuries</w:t>
      </w:r>
      <w:r w:rsidR="004F6153">
        <w:rPr>
          <w:rFonts w:ascii="Times New Roman" w:hAnsi="Times New Roman"/>
          <w:sz w:val="24"/>
          <w:szCs w:val="24"/>
        </w:rPr>
        <w:t>.</w:t>
      </w:r>
    </w:p>
    <w:p w:rsidR="00707669" w:rsidRPr="004F6153" w:rsidRDefault="00637CA3" w:rsidP="004F6153">
      <w:pPr>
        <w:autoSpaceDE w:val="0"/>
        <w:autoSpaceDN w:val="0"/>
        <w:adjustRightInd w:val="0"/>
        <w:spacing w:after="120" w:line="360" w:lineRule="auto"/>
        <w:jc w:val="both"/>
        <w:rPr>
          <w:rFonts w:ascii="Times New Roman" w:hAnsi="Times New Roman"/>
          <w:sz w:val="24"/>
        </w:rPr>
      </w:pPr>
      <w:r w:rsidRPr="004F6153">
        <w:rPr>
          <w:rStyle w:val="EndnoteReference"/>
          <w:rFonts w:ascii="Times New Roman" w:hAnsi="Times New Roman"/>
          <w:sz w:val="24"/>
        </w:rPr>
        <w:t>34</w:t>
      </w:r>
      <w:r w:rsidR="004F6153">
        <w:rPr>
          <w:rFonts w:ascii="Times New Roman" w:hAnsi="Times New Roman"/>
          <w:sz w:val="24"/>
        </w:rPr>
        <w:t xml:space="preserve"> </w:t>
      </w:r>
      <w:r w:rsidR="00707669" w:rsidRPr="004F6153">
        <w:rPr>
          <w:rFonts w:ascii="Times New Roman" w:hAnsi="Times New Roman"/>
          <w:color w:val="000000"/>
          <w:sz w:val="24"/>
        </w:rPr>
        <w:t>Table 2 shows all persons placed with foster families aged up to 26. Under the Foster Care Act (</w:t>
      </w:r>
      <w:proofErr w:type="spellStart"/>
      <w:r w:rsidR="00707669" w:rsidRPr="004F6153">
        <w:rPr>
          <w:rFonts w:ascii="Times New Roman" w:hAnsi="Times New Roman"/>
          <w:sz w:val="24"/>
        </w:rPr>
        <w:t>Uradni</w:t>
      </w:r>
      <w:proofErr w:type="spellEnd"/>
      <w:r w:rsidR="00707669" w:rsidRPr="004F6153">
        <w:rPr>
          <w:rFonts w:ascii="Times New Roman" w:hAnsi="Times New Roman"/>
          <w:sz w:val="24"/>
        </w:rPr>
        <w:t xml:space="preserve"> list RS, </w:t>
      </w:r>
      <w:proofErr w:type="spellStart"/>
      <w:r w:rsidR="00707669" w:rsidRPr="004F6153">
        <w:rPr>
          <w:rFonts w:ascii="Times New Roman" w:hAnsi="Times New Roman"/>
          <w:sz w:val="24"/>
        </w:rPr>
        <w:t>Nos</w:t>
      </w:r>
      <w:proofErr w:type="spellEnd"/>
      <w:r w:rsidR="00707669" w:rsidRPr="004F6153">
        <w:rPr>
          <w:rFonts w:ascii="Times New Roman" w:hAnsi="Times New Roman"/>
          <w:sz w:val="24"/>
        </w:rPr>
        <w:t xml:space="preserve"> 110/02, 56/06 – Constitutional Court Decision, 114/06 – ZUTPG, 96/12 – ZPIZ-2 and 109/12),</w:t>
      </w:r>
      <w:r w:rsidR="00707669" w:rsidRPr="004F6153">
        <w:rPr>
          <w:rFonts w:ascii="Times New Roman" w:hAnsi="Times New Roman"/>
          <w:color w:val="000000"/>
          <w:sz w:val="24"/>
        </w:rPr>
        <w:t xml:space="preserve"> a Social Services Centre may extend the validity of a foster care contract with a foster parent to cover a period after the person concerned reaches 18, but not beyond their 26</w:t>
      </w:r>
      <w:r w:rsidR="00707669" w:rsidRPr="004F6153">
        <w:rPr>
          <w:rFonts w:ascii="Times New Roman" w:hAnsi="Times New Roman"/>
          <w:color w:val="000000"/>
          <w:sz w:val="24"/>
          <w:vertAlign w:val="superscript"/>
        </w:rPr>
        <w:t>th</w:t>
      </w:r>
      <w:r w:rsidR="00707669" w:rsidRPr="004F6153">
        <w:rPr>
          <w:rFonts w:ascii="Times New Roman" w:hAnsi="Times New Roman"/>
          <w:color w:val="000000"/>
          <w:sz w:val="24"/>
        </w:rPr>
        <w:t xml:space="preserve"> birthday: 1) if the person is remaining with the foster family in order to continue their schooling, if they agree to this; 2) if the person is incapable of living and working independently on account of physical and/or mental developmental disorders, if they or their guardian agrees to this. </w:t>
      </w:r>
      <w:proofErr w:type="spellStart"/>
      <w:r w:rsidR="00707669" w:rsidRPr="004F6153">
        <w:rPr>
          <w:rFonts w:ascii="Times New Roman" w:hAnsi="Times New Roman"/>
          <w:sz w:val="24"/>
          <w:lang w:val="sl-SI"/>
        </w:rPr>
        <w:t>Source</w:t>
      </w:r>
      <w:proofErr w:type="spellEnd"/>
      <w:r w:rsidR="00707669" w:rsidRPr="004F6153">
        <w:rPr>
          <w:rFonts w:ascii="Times New Roman" w:hAnsi="Times New Roman"/>
          <w:sz w:val="24"/>
          <w:lang w:val="sl-SI"/>
        </w:rPr>
        <w:t>: MDDSZ.</w:t>
      </w:r>
    </w:p>
    <w:p w:rsidR="00707669" w:rsidRPr="004F6153" w:rsidRDefault="00637CA3" w:rsidP="004F6153">
      <w:pPr>
        <w:autoSpaceDE w:val="0"/>
        <w:autoSpaceDN w:val="0"/>
        <w:adjustRightInd w:val="0"/>
        <w:spacing w:after="120" w:line="360" w:lineRule="auto"/>
        <w:jc w:val="both"/>
        <w:rPr>
          <w:rFonts w:ascii="Times New Roman" w:hAnsi="Times New Roman"/>
          <w:sz w:val="24"/>
          <w:lang w:val="sl-SI"/>
        </w:rPr>
      </w:pPr>
      <w:r w:rsidRPr="004F6153">
        <w:rPr>
          <w:rStyle w:val="EndnoteReference"/>
          <w:rFonts w:ascii="Times New Roman" w:hAnsi="Times New Roman"/>
          <w:sz w:val="24"/>
        </w:rPr>
        <w:t>35</w:t>
      </w:r>
      <w:r w:rsidR="00707669" w:rsidRPr="004F6153">
        <w:rPr>
          <w:rFonts w:ascii="Times New Roman" w:hAnsi="Times New Roman"/>
          <w:sz w:val="24"/>
        </w:rPr>
        <w:t xml:space="preserve"> </w:t>
      </w:r>
      <w:r w:rsidR="00707669" w:rsidRPr="004F6153">
        <w:rPr>
          <w:rFonts w:ascii="Times New Roman" w:hAnsi="Times New Roman"/>
          <w:color w:val="000000"/>
          <w:sz w:val="24"/>
        </w:rPr>
        <w:t xml:space="preserve">Of the 918 persons currently in foster care, 232 are aged between 18 and 26, 23 of whom are incapable of living and working independently on account of physical and mental developmental disorders. </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36</w:t>
      </w:r>
      <w:r w:rsidR="004F6153">
        <w:rPr>
          <w:rFonts w:ascii="Times New Roman" w:hAnsi="Times New Roman"/>
          <w:sz w:val="24"/>
          <w:szCs w:val="24"/>
        </w:rPr>
        <w:t xml:space="preserve"> E.</w:t>
      </w:r>
      <w:r w:rsidR="00707669" w:rsidRPr="004F6153">
        <w:rPr>
          <w:rFonts w:ascii="Times New Roman" w:hAnsi="Times New Roman"/>
          <w:color w:val="000000"/>
          <w:sz w:val="24"/>
          <w:szCs w:val="24"/>
        </w:rPr>
        <w:t>g. learning of sign language</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37</w:t>
      </w:r>
      <w:r w:rsidR="00707669" w:rsidRPr="004F6153">
        <w:rPr>
          <w:rFonts w:ascii="Times New Roman" w:hAnsi="Times New Roman"/>
          <w:sz w:val="24"/>
          <w:szCs w:val="24"/>
        </w:rPr>
        <w:t xml:space="preserve"> </w:t>
      </w:r>
      <w:r w:rsidR="00707669" w:rsidRPr="004F6153">
        <w:rPr>
          <w:rFonts w:ascii="Times New Roman" w:hAnsi="Times New Roman"/>
          <w:color w:val="000000"/>
          <w:sz w:val="24"/>
          <w:szCs w:val="24"/>
        </w:rPr>
        <w:t>In order to receive funding, both co-financed programmes must address vulnerable social groups, including children with special needs or their families.</w:t>
      </w:r>
    </w:p>
    <w:p w:rsidR="00707669" w:rsidRPr="004F6153" w:rsidRDefault="00637CA3" w:rsidP="004F6153">
      <w:pPr>
        <w:autoSpaceDE w:val="0"/>
        <w:autoSpaceDN w:val="0"/>
        <w:adjustRightInd w:val="0"/>
        <w:spacing w:after="120" w:line="360" w:lineRule="auto"/>
        <w:jc w:val="both"/>
        <w:rPr>
          <w:rFonts w:ascii="Times New Roman" w:hAnsi="Times New Roman"/>
          <w:sz w:val="24"/>
          <w:lang w:val="sl-SI"/>
        </w:rPr>
      </w:pPr>
      <w:r w:rsidRPr="004F6153">
        <w:rPr>
          <w:rStyle w:val="EndnoteReference"/>
          <w:rFonts w:ascii="Times New Roman" w:hAnsi="Times New Roman"/>
          <w:sz w:val="24"/>
        </w:rPr>
        <w:t>38</w:t>
      </w:r>
      <w:r w:rsidR="00707669" w:rsidRPr="004F6153">
        <w:rPr>
          <w:rFonts w:ascii="Times New Roman" w:hAnsi="Times New Roman"/>
          <w:sz w:val="24"/>
        </w:rPr>
        <w:t xml:space="preserve"> </w:t>
      </w:r>
      <w:r w:rsidR="00707669" w:rsidRPr="004F6153">
        <w:rPr>
          <w:rFonts w:ascii="Times New Roman" w:eastAsia="Calibri" w:hAnsi="Times New Roman"/>
          <w:sz w:val="24"/>
        </w:rPr>
        <w:t xml:space="preserve">Persons with disabilities frequently participate in television programmes as experts from specific professional fields or as interesting guests with a wide range of knowledge. In informative TV programmes they report on current events relating to persons with disabilities, provide information on new developments and difficulties in the field of social security and rehabilitation, draw attention to successes and achievements regarding the integration of persons with disabilities into society and about campaigns conducted by disability organisations and charities in order to improve the quality of life of persons with disabilities. </w:t>
      </w:r>
      <w:r w:rsidR="00707669" w:rsidRPr="004F6153">
        <w:rPr>
          <w:rFonts w:ascii="Times New Roman" w:eastAsia="Calibri" w:hAnsi="Times New Roman"/>
          <w:color w:val="000000"/>
          <w:sz w:val="24"/>
        </w:rPr>
        <w:t xml:space="preserve">The RTV Slovenia website published a total of 318 articles covering the lives, rights and needs of persons with disabilities in 2016. These articles and programmes covering content of this kind are accessible on the RTV Slovenia website. </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39</w:t>
      </w:r>
      <w:r w:rsidR="00707669" w:rsidRPr="004F6153">
        <w:rPr>
          <w:rFonts w:ascii="Times New Roman" w:hAnsi="Times New Roman"/>
          <w:sz w:val="24"/>
          <w:szCs w:val="24"/>
        </w:rPr>
        <w:t xml:space="preserve"> </w:t>
      </w:r>
      <w:r w:rsidR="00707669" w:rsidRPr="004F6153">
        <w:rPr>
          <w:rFonts w:ascii="Times New Roman" w:eastAsia="Calibri" w:hAnsi="Times New Roman"/>
          <w:color w:val="000000"/>
          <w:sz w:val="24"/>
          <w:szCs w:val="24"/>
        </w:rPr>
        <w:t>The project consists of a website that publishes reports on politics, health, culture, sport, technical medical devices and other topics relevant or interesting to deaf and hearing-impaired persons. The reports are subtitled and/or include Slovene sign language interpretation. They are accessible 24 hours a day, 365 days a year and are also available to persons with normal hearing.</w:t>
      </w:r>
    </w:p>
    <w:p w:rsidR="00707669" w:rsidRPr="004F6153" w:rsidRDefault="00637CA3" w:rsidP="004F6153">
      <w:pPr>
        <w:autoSpaceDE w:val="0"/>
        <w:autoSpaceDN w:val="0"/>
        <w:adjustRightInd w:val="0"/>
        <w:spacing w:after="120" w:line="360" w:lineRule="auto"/>
        <w:jc w:val="both"/>
        <w:rPr>
          <w:rFonts w:ascii="Times New Roman" w:hAnsi="Times New Roman"/>
          <w:sz w:val="24"/>
          <w:lang w:val="sl-SI"/>
        </w:rPr>
      </w:pPr>
      <w:r w:rsidRPr="004F6153">
        <w:rPr>
          <w:rStyle w:val="EndnoteReference"/>
          <w:rFonts w:ascii="Times New Roman" w:hAnsi="Times New Roman"/>
          <w:sz w:val="24"/>
        </w:rPr>
        <w:lastRenderedPageBreak/>
        <w:t>40</w:t>
      </w:r>
      <w:r w:rsidR="00707669" w:rsidRPr="004F6153">
        <w:rPr>
          <w:rFonts w:ascii="Times New Roman" w:hAnsi="Times New Roman"/>
          <w:sz w:val="24"/>
        </w:rPr>
        <w:t xml:space="preserve"> </w:t>
      </w:r>
      <w:r w:rsidR="00707669" w:rsidRPr="004F6153">
        <w:rPr>
          <w:rFonts w:ascii="Times New Roman" w:eastAsia="Calibri" w:hAnsi="Times New Roman"/>
          <w:color w:val="000000"/>
          <w:sz w:val="24"/>
        </w:rPr>
        <w:t>The second project is a traditional television programme prepared by RTV Slovenia in cooperation with the ZDGNS that aims to inform the general public about issues relating to the deaf and hearing-impaired. A total of 20 episodes are filmed and broadcast each year.</w:t>
      </w:r>
    </w:p>
    <w:p w:rsidR="00707669" w:rsidRPr="004F6153" w:rsidRDefault="00637CA3" w:rsidP="004F6153">
      <w:pPr>
        <w:pStyle w:val="Ovire-besedilo"/>
        <w:spacing w:after="120" w:line="360" w:lineRule="auto"/>
        <w:rPr>
          <w:rFonts w:ascii="Times New Roman" w:hAnsi="Times New Roman"/>
          <w:sz w:val="24"/>
        </w:rPr>
      </w:pPr>
      <w:r w:rsidRPr="004F6153">
        <w:rPr>
          <w:rStyle w:val="EndnoteReference"/>
          <w:rFonts w:ascii="Times New Roman" w:hAnsi="Times New Roman"/>
          <w:sz w:val="24"/>
        </w:rPr>
        <w:t>41</w:t>
      </w:r>
      <w:r w:rsidR="00707669" w:rsidRPr="004F6153">
        <w:rPr>
          <w:rFonts w:ascii="Times New Roman" w:hAnsi="Times New Roman"/>
          <w:sz w:val="24"/>
        </w:rPr>
        <w:t xml:space="preserve"> </w:t>
      </w:r>
      <w:r w:rsidR="00707669" w:rsidRPr="004F6153">
        <w:rPr>
          <w:rFonts w:ascii="Times New Roman" w:hAnsi="Times New Roman"/>
          <w:sz w:val="24"/>
          <w:lang w:val="en-GB"/>
        </w:rPr>
        <w:t xml:space="preserve">The basis for the study was the Accessible Slovenia Strategy and the 2007–2013 action programme for persons with disabilities. The main purpose of the study was to analyse the state of disability care in Slovenia. </w:t>
      </w:r>
    </w:p>
    <w:p w:rsidR="00707669" w:rsidRPr="004F6153" w:rsidRDefault="00637CA3" w:rsidP="004F6153">
      <w:pPr>
        <w:spacing w:line="360" w:lineRule="auto"/>
        <w:jc w:val="both"/>
        <w:rPr>
          <w:rFonts w:ascii="Times New Roman" w:hAnsi="Times New Roman"/>
          <w:sz w:val="24"/>
        </w:rPr>
      </w:pPr>
      <w:r w:rsidRPr="004F6153">
        <w:rPr>
          <w:rStyle w:val="EndnoteReference"/>
          <w:rFonts w:ascii="Times New Roman" w:hAnsi="Times New Roman"/>
          <w:sz w:val="24"/>
        </w:rPr>
        <w:t xml:space="preserve">42 </w:t>
      </w:r>
      <w:r w:rsidR="00707669" w:rsidRPr="004F6153">
        <w:rPr>
          <w:rFonts w:ascii="Times New Roman" w:hAnsi="Times New Roman"/>
          <w:sz w:val="24"/>
        </w:rPr>
        <w:t>Steps were the architectural barrier most commonly cited by respondents, followed by the absence of ramps or the fact that ramps are too steep. Other frequently mentioned architectural barriers included high kerbs and pavements, lifts that are often out of order, a lack of handles or handrails, doors or passages that are too narrow, toilet facilities that are inadequately equipped for persons with disabilities or are inaccessible to them, and so on.</w:t>
      </w:r>
    </w:p>
    <w:p w:rsidR="00707669" w:rsidRPr="004F6153" w:rsidRDefault="00707669" w:rsidP="004F6153">
      <w:pPr>
        <w:spacing w:after="120" w:line="360" w:lineRule="auto"/>
        <w:jc w:val="both"/>
        <w:rPr>
          <w:rFonts w:ascii="Times New Roman" w:hAnsi="Times New Roman"/>
          <w:sz w:val="24"/>
          <w:lang w:val="sl-SI"/>
        </w:rPr>
      </w:pPr>
      <w:r w:rsidRPr="004F6153">
        <w:rPr>
          <w:rFonts w:ascii="Times New Roman" w:hAnsi="Times New Roman"/>
          <w:sz w:val="24"/>
        </w:rPr>
        <w:t xml:space="preserve">The most commonly mentioned communication barriers were: inadequate or difficult communication with staff and, on the other hand, unfriendliness or lack of understanding of the difficulties of persons with disabilities on the part of the public. Information systems also represent a major barrier, since in the majority of cases these are not adequate for the needs of persons with disabilities. The aspects most frequently mentioned in this context include illegible signs, inadequate instructions, the absence of signs, inadequate signalling, poor lighting, poor public-address systems, inadequately positioned customer service counters, and so on. A lack of sign language interpreters represents a particularly significant barrier for the deaf and hearing-impaired. </w:t>
      </w:r>
      <w:r w:rsidR="00637CA3" w:rsidRPr="004F6153">
        <w:rPr>
          <w:rFonts w:ascii="Times New Roman" w:hAnsi="Times New Roman"/>
          <w:sz w:val="24"/>
          <w:lang w:val="sl-SI"/>
        </w:rPr>
        <w:t xml:space="preserve"> </w:t>
      </w:r>
    </w:p>
    <w:p w:rsidR="00707669" w:rsidRPr="004F6153" w:rsidRDefault="00637CA3" w:rsidP="004F6153">
      <w:pPr>
        <w:pStyle w:val="EndnoteText"/>
        <w:spacing w:after="120" w:line="360" w:lineRule="auto"/>
        <w:jc w:val="both"/>
        <w:rPr>
          <w:rFonts w:ascii="Times New Roman" w:hAnsi="Times New Roman"/>
          <w:sz w:val="24"/>
          <w:szCs w:val="24"/>
        </w:rPr>
      </w:pPr>
      <w:r w:rsidRPr="004F6153">
        <w:rPr>
          <w:rStyle w:val="EndnoteReference"/>
          <w:rFonts w:ascii="Times New Roman" w:hAnsi="Times New Roman"/>
          <w:sz w:val="24"/>
          <w:szCs w:val="24"/>
        </w:rPr>
        <w:t>43</w:t>
      </w:r>
      <w:r w:rsidRPr="004F6153">
        <w:rPr>
          <w:rFonts w:ascii="Times New Roman" w:hAnsi="Times New Roman"/>
          <w:sz w:val="24"/>
          <w:szCs w:val="24"/>
        </w:rPr>
        <w:t xml:space="preserve"> </w:t>
      </w:r>
      <w:r w:rsidR="00707669" w:rsidRPr="004F6153">
        <w:rPr>
          <w:rFonts w:ascii="Times New Roman" w:hAnsi="Times New Roman"/>
          <w:noProof/>
          <w:sz w:val="24"/>
          <w:szCs w:val="24"/>
        </w:rPr>
        <w:t xml:space="preserve">Field analysis of accessibility related to the realisation of the rights of persons with </w:t>
      </w:r>
      <w:r w:rsidR="004F6153">
        <w:rPr>
          <w:rFonts w:ascii="Times New Roman" w:hAnsi="Times New Roman"/>
          <w:noProof/>
          <w:sz w:val="24"/>
          <w:szCs w:val="24"/>
        </w:rPr>
        <w:t xml:space="preserve"> </w:t>
      </w:r>
      <w:r w:rsidR="00707669" w:rsidRPr="004F6153">
        <w:rPr>
          <w:rFonts w:ascii="Times New Roman" w:hAnsi="Times New Roman"/>
          <w:noProof/>
          <w:sz w:val="24"/>
          <w:szCs w:val="24"/>
        </w:rPr>
        <w:t>disabilities to free access by implementing the measures laid down in the first objective of the Accessible Slovenia Strategy, namely the elimination of architectural and communication barriers in existing publicly occupied buildings and public areas. Twelve cities around Slovenia that are also regional centres were selected for the purpose of analysing access to public buildings. Access to two types of publicly accessible buildings was analysed in each city. Members of the Association of Disabled Students of Slovenia participated in the analysis. The active participation of persons with disabilities in identifying the presence of architectural obstacles represented an important added value to the research methodology.</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 xml:space="preserve">44 </w:t>
      </w:r>
      <w:r w:rsidR="00707669" w:rsidRPr="004F6153">
        <w:rPr>
          <w:rFonts w:ascii="Times New Roman" w:hAnsi="Times New Roman"/>
          <w:sz w:val="24"/>
          <w:szCs w:val="24"/>
        </w:rPr>
        <w:t xml:space="preserve"> When first created, the online guide for persons with disabilities contained accessibility information for 26 publicly occupied buildings that were analysed during the study described. The volume of information then increased in 2015 following additional analyses of accessibility as part of a development project entitled </w:t>
      </w:r>
      <w:r w:rsidR="00707669" w:rsidRPr="004F6153">
        <w:rPr>
          <w:rFonts w:ascii="Times New Roman" w:hAnsi="Times New Roman"/>
          <w:i/>
          <w:iCs/>
          <w:sz w:val="24"/>
          <w:szCs w:val="24"/>
        </w:rPr>
        <w:t xml:space="preserve">Fostering equality and preventing </w:t>
      </w:r>
      <w:r w:rsidR="00707669" w:rsidRPr="004F6153">
        <w:rPr>
          <w:rFonts w:ascii="Times New Roman" w:hAnsi="Times New Roman"/>
          <w:i/>
          <w:iCs/>
          <w:sz w:val="24"/>
          <w:szCs w:val="24"/>
        </w:rPr>
        <w:lastRenderedPageBreak/>
        <w:t>discrimination against persons with disabilities</w:t>
      </w:r>
      <w:r w:rsidR="00707669" w:rsidRPr="004F6153">
        <w:rPr>
          <w:rFonts w:ascii="Times New Roman" w:hAnsi="Times New Roman"/>
          <w:sz w:val="24"/>
          <w:szCs w:val="24"/>
        </w:rPr>
        <w:t xml:space="preserve">, also known as the </w:t>
      </w:r>
      <w:proofErr w:type="spellStart"/>
      <w:r w:rsidR="00707669" w:rsidRPr="004F6153">
        <w:rPr>
          <w:rFonts w:ascii="Times New Roman" w:hAnsi="Times New Roman"/>
          <w:i/>
          <w:iCs/>
          <w:sz w:val="24"/>
          <w:szCs w:val="24"/>
        </w:rPr>
        <w:t>Zmoremo</w:t>
      </w:r>
      <w:proofErr w:type="spellEnd"/>
      <w:r w:rsidR="00707669" w:rsidRPr="004F6153">
        <w:rPr>
          <w:rFonts w:ascii="Times New Roman" w:hAnsi="Times New Roman"/>
          <w:sz w:val="24"/>
          <w:szCs w:val="24"/>
        </w:rPr>
        <w:t xml:space="preserve"> [“We Can Do It”] project. The project was co-funded by the PROGRESS programme of the European Union and the MDDSZ.</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45</w:t>
      </w:r>
      <w:r w:rsidR="00707669" w:rsidRPr="004F6153">
        <w:rPr>
          <w:rFonts w:ascii="Times New Roman" w:hAnsi="Times New Roman"/>
          <w:sz w:val="24"/>
          <w:szCs w:val="24"/>
        </w:rPr>
        <w:t xml:space="preserve"> Users of the website can also request the inspection of a public building or other building and find out whether a building for which an accessibility analysis request has been submitted actually corresponds to all regulations prescribed for such a building by the legislator.</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46</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w:t>
      </w:r>
      <w:proofErr w:type="spellStart"/>
      <w:r w:rsidR="00707669" w:rsidRPr="004F6153">
        <w:rPr>
          <w:rFonts w:ascii="Times New Roman" w:hAnsi="Times New Roman"/>
          <w:sz w:val="24"/>
          <w:szCs w:val="24"/>
        </w:rPr>
        <w:t>Nos</w:t>
      </w:r>
      <w:proofErr w:type="spellEnd"/>
      <w:r w:rsidR="00707669" w:rsidRPr="004F6153">
        <w:rPr>
          <w:rFonts w:ascii="Times New Roman" w:hAnsi="Times New Roman"/>
          <w:sz w:val="24"/>
          <w:szCs w:val="24"/>
        </w:rPr>
        <w:t xml:space="preserve"> </w:t>
      </w:r>
      <w:hyperlink r:id="rId48" w:tgtFrame="_blank" w:tooltip="Construction Act (official consolidated version)" w:history="1">
        <w:r w:rsidR="00707669" w:rsidRPr="004F6153">
          <w:rPr>
            <w:rStyle w:val="Hyperlink"/>
            <w:rFonts w:ascii="Times New Roman" w:hAnsi="Times New Roman"/>
            <w:sz w:val="24"/>
            <w:szCs w:val="24"/>
          </w:rPr>
          <w:t>102/04</w:t>
        </w:r>
      </w:hyperlink>
      <w:r w:rsidR="00707669" w:rsidRPr="004F6153">
        <w:rPr>
          <w:rFonts w:ascii="Times New Roman" w:hAnsi="Times New Roman"/>
          <w:sz w:val="24"/>
          <w:szCs w:val="24"/>
        </w:rPr>
        <w:t xml:space="preserve"> – official consolidated version, </w:t>
      </w:r>
      <w:hyperlink r:id="rId49" w:tgtFrame="_blank" w:tooltip="Corrigendum to the official consolidated version of the Construction Act (ZGO-1-UPB1)" w:history="1">
        <w:r w:rsidR="00707669" w:rsidRPr="004F6153">
          <w:rPr>
            <w:rStyle w:val="Hyperlink"/>
            <w:rFonts w:ascii="Times New Roman" w:hAnsi="Times New Roman"/>
            <w:sz w:val="24"/>
            <w:szCs w:val="24"/>
          </w:rPr>
          <w:t>14/05 – corrigendum</w:t>
        </w:r>
      </w:hyperlink>
      <w:r w:rsidR="00707669" w:rsidRPr="004F6153">
        <w:rPr>
          <w:rFonts w:ascii="Times New Roman" w:hAnsi="Times New Roman"/>
          <w:sz w:val="24"/>
          <w:szCs w:val="24"/>
        </w:rPr>
        <w:t xml:space="preserve">, </w:t>
      </w:r>
      <w:hyperlink r:id="rId50" w:tgtFrame="_blank" w:tooltip="Act Amending the Public Roads Act" w:history="1">
        <w:r w:rsidR="00707669" w:rsidRPr="004F6153">
          <w:rPr>
            <w:rStyle w:val="Hyperlink"/>
            <w:rFonts w:ascii="Times New Roman" w:hAnsi="Times New Roman"/>
            <w:sz w:val="24"/>
            <w:szCs w:val="24"/>
          </w:rPr>
          <w:t>92/05</w:t>
        </w:r>
      </w:hyperlink>
      <w:r w:rsidR="00707669" w:rsidRPr="004F6153">
        <w:rPr>
          <w:rFonts w:ascii="Times New Roman" w:hAnsi="Times New Roman"/>
          <w:sz w:val="24"/>
          <w:szCs w:val="24"/>
        </w:rPr>
        <w:t xml:space="preserve"> – ZJC-B, </w:t>
      </w:r>
      <w:hyperlink r:id="rId51" w:tgtFrame="_blank" w:tooltip="Veterinary Compliance Criteria Act" w:history="1">
        <w:r w:rsidR="00707669" w:rsidRPr="004F6153">
          <w:rPr>
            <w:rStyle w:val="Hyperlink"/>
            <w:rFonts w:ascii="Times New Roman" w:hAnsi="Times New Roman"/>
            <w:sz w:val="24"/>
            <w:szCs w:val="24"/>
          </w:rPr>
          <w:t>93/05</w:t>
        </w:r>
      </w:hyperlink>
      <w:r w:rsidR="00707669" w:rsidRPr="004F6153">
        <w:rPr>
          <w:rFonts w:ascii="Times New Roman" w:hAnsi="Times New Roman"/>
          <w:sz w:val="24"/>
          <w:szCs w:val="24"/>
        </w:rPr>
        <w:t xml:space="preserve"> – ZVMS, </w:t>
      </w:r>
      <w:hyperlink r:id="rId52" w:tgtFrame="_blank" w:tooltip="Decision repealing the first paragraph of Article 200 of the Construction Act, in so far as it requires, for the buildings referred to in the third paragraph of Article 3 of this Act, that inspection procedures for them begun before its entry into force s" w:history="1">
        <w:r w:rsidR="00707669" w:rsidRPr="004F6153">
          <w:rPr>
            <w:rStyle w:val="Hyperlink"/>
            <w:rFonts w:ascii="Times New Roman" w:hAnsi="Times New Roman"/>
            <w:sz w:val="24"/>
            <w:szCs w:val="24"/>
          </w:rPr>
          <w:t>111/05</w:t>
        </w:r>
      </w:hyperlink>
      <w:r w:rsidR="00707669" w:rsidRPr="004F6153">
        <w:rPr>
          <w:rFonts w:ascii="Times New Roman" w:hAnsi="Times New Roman"/>
          <w:sz w:val="24"/>
          <w:szCs w:val="24"/>
        </w:rPr>
        <w:t xml:space="preserve"> – Constitutional Court decision, </w:t>
      </w:r>
      <w:hyperlink r:id="rId53" w:tgtFrame="_blank" w:tooltip="Act Amending the Construction Act" w:history="1">
        <w:r w:rsidR="00707669" w:rsidRPr="004F6153">
          <w:rPr>
            <w:rStyle w:val="Hyperlink"/>
            <w:rFonts w:ascii="Times New Roman" w:hAnsi="Times New Roman"/>
            <w:sz w:val="24"/>
            <w:szCs w:val="24"/>
          </w:rPr>
          <w:t>126/07</w:t>
        </w:r>
      </w:hyperlink>
      <w:r w:rsidR="00707669" w:rsidRPr="004F6153">
        <w:rPr>
          <w:rFonts w:ascii="Times New Roman" w:hAnsi="Times New Roman"/>
          <w:sz w:val="24"/>
          <w:szCs w:val="24"/>
        </w:rPr>
        <w:t xml:space="preserve">, </w:t>
      </w:r>
      <w:hyperlink r:id="rId54" w:tgtFrame="_blank" w:tooltip="Act Amending the Construction Act" w:history="1">
        <w:r w:rsidR="00707669" w:rsidRPr="004F6153">
          <w:rPr>
            <w:rStyle w:val="Hyperlink"/>
            <w:rFonts w:ascii="Times New Roman" w:hAnsi="Times New Roman"/>
            <w:sz w:val="24"/>
            <w:szCs w:val="24"/>
          </w:rPr>
          <w:t>108/09</w:t>
        </w:r>
      </w:hyperlink>
      <w:r w:rsidR="00707669" w:rsidRPr="004F6153">
        <w:rPr>
          <w:rFonts w:ascii="Times New Roman" w:hAnsi="Times New Roman"/>
          <w:sz w:val="24"/>
          <w:szCs w:val="24"/>
        </w:rPr>
        <w:t xml:space="preserve">, </w:t>
      </w:r>
      <w:hyperlink r:id="rId55" w:tgtFrame="_blank" w:tooltip="Mining Act" w:history="1">
        <w:r w:rsidR="00707669" w:rsidRPr="004F6153">
          <w:rPr>
            <w:rStyle w:val="Hyperlink"/>
            <w:rFonts w:ascii="Times New Roman" w:hAnsi="Times New Roman"/>
            <w:sz w:val="24"/>
            <w:szCs w:val="24"/>
          </w:rPr>
          <w:t>61/10</w:t>
        </w:r>
      </w:hyperlink>
      <w:r w:rsidR="00707669" w:rsidRPr="004F6153">
        <w:rPr>
          <w:rFonts w:ascii="Times New Roman" w:hAnsi="Times New Roman"/>
          <w:sz w:val="24"/>
          <w:szCs w:val="24"/>
        </w:rPr>
        <w:t xml:space="preserve"> – ZRud-1, </w:t>
      </w:r>
      <w:hyperlink r:id="rId56" w:tgtFrame="_blank" w:tooltip="Decision repealing the first and second paragraphs of Article 62 and Article 74b of the Construction Act" w:history="1">
        <w:r w:rsidR="00707669" w:rsidRPr="004F6153">
          <w:rPr>
            <w:rStyle w:val="Hyperlink"/>
            <w:rFonts w:ascii="Times New Roman" w:hAnsi="Times New Roman"/>
            <w:sz w:val="24"/>
            <w:szCs w:val="24"/>
          </w:rPr>
          <w:t>20/11</w:t>
        </w:r>
      </w:hyperlink>
      <w:r w:rsidR="00707669" w:rsidRPr="004F6153">
        <w:rPr>
          <w:rFonts w:ascii="Times New Roman" w:hAnsi="Times New Roman"/>
          <w:sz w:val="24"/>
          <w:szCs w:val="24"/>
        </w:rPr>
        <w:t xml:space="preserve"> – Constitutional Court Decision, </w:t>
      </w:r>
      <w:hyperlink r:id="rId57" w:tgtFrame="_blank" w:tooltip="Act Amending the Construction Act" w:history="1">
        <w:r w:rsidR="00707669" w:rsidRPr="004F6153">
          <w:rPr>
            <w:rStyle w:val="Hyperlink"/>
            <w:rFonts w:ascii="Times New Roman" w:hAnsi="Times New Roman"/>
            <w:sz w:val="24"/>
            <w:szCs w:val="24"/>
          </w:rPr>
          <w:t>57/12</w:t>
        </w:r>
      </w:hyperlink>
      <w:r w:rsidR="00707669" w:rsidRPr="004F6153">
        <w:rPr>
          <w:rFonts w:ascii="Times New Roman" w:hAnsi="Times New Roman"/>
          <w:sz w:val="24"/>
          <w:szCs w:val="24"/>
        </w:rPr>
        <w:t xml:space="preserve">, </w:t>
      </w:r>
      <w:hyperlink r:id="rId58" w:tgtFrame="_blank" w:tooltip="Real Property Tax Act" w:history="1">
        <w:r w:rsidR="00707669" w:rsidRPr="004F6153">
          <w:rPr>
            <w:rStyle w:val="Hyperlink"/>
            <w:rFonts w:ascii="Times New Roman" w:hAnsi="Times New Roman"/>
            <w:sz w:val="24"/>
            <w:szCs w:val="24"/>
          </w:rPr>
          <w:t>101/13</w:t>
        </w:r>
      </w:hyperlink>
      <w:r w:rsidR="00707669" w:rsidRPr="004F6153">
        <w:rPr>
          <w:rFonts w:ascii="Times New Roman" w:hAnsi="Times New Roman"/>
          <w:sz w:val="24"/>
          <w:szCs w:val="24"/>
        </w:rPr>
        <w:t xml:space="preserve"> – </w:t>
      </w:r>
      <w:proofErr w:type="spellStart"/>
      <w:r w:rsidR="00707669" w:rsidRPr="004F6153">
        <w:rPr>
          <w:rFonts w:ascii="Times New Roman" w:hAnsi="Times New Roman"/>
          <w:sz w:val="24"/>
          <w:szCs w:val="24"/>
        </w:rPr>
        <w:t>ZDavNepr</w:t>
      </w:r>
      <w:proofErr w:type="spellEnd"/>
      <w:r w:rsidR="00707669" w:rsidRPr="004F6153">
        <w:rPr>
          <w:rFonts w:ascii="Times New Roman" w:hAnsi="Times New Roman"/>
          <w:sz w:val="24"/>
          <w:szCs w:val="24"/>
        </w:rPr>
        <w:t xml:space="preserve">, </w:t>
      </w:r>
      <w:hyperlink r:id="rId59" w:tgtFrame="_blank" w:tooltip="Act Amending the Construction Act" w:history="1">
        <w:r w:rsidR="00707669" w:rsidRPr="004F6153">
          <w:rPr>
            <w:rStyle w:val="Hyperlink"/>
            <w:rFonts w:ascii="Times New Roman" w:hAnsi="Times New Roman"/>
            <w:sz w:val="24"/>
            <w:szCs w:val="24"/>
          </w:rPr>
          <w:t>110/13</w:t>
        </w:r>
      </w:hyperlink>
      <w:r w:rsidR="00707669" w:rsidRPr="004F6153">
        <w:rPr>
          <w:rFonts w:ascii="Times New Roman" w:hAnsi="Times New Roman"/>
          <w:sz w:val="24"/>
          <w:szCs w:val="24"/>
        </w:rPr>
        <w:t xml:space="preserve"> and </w:t>
      </w:r>
      <w:hyperlink r:id="rId60" w:tgtFrame="_blank" w:tooltip="Act Amending the Construction Act" w:history="1">
        <w:r w:rsidR="00707669" w:rsidRPr="004F6153">
          <w:rPr>
            <w:rStyle w:val="Hyperlink"/>
            <w:rFonts w:ascii="Times New Roman" w:hAnsi="Times New Roman"/>
            <w:sz w:val="24"/>
            <w:szCs w:val="24"/>
          </w:rPr>
          <w:t>19/15</w:t>
        </w:r>
      </w:hyperlink>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47</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lang w:val="sl-SI"/>
        </w:rPr>
        <w:t>Source</w:t>
      </w:r>
      <w:proofErr w:type="spellEnd"/>
      <w:r w:rsidR="00707669" w:rsidRPr="004F6153">
        <w:rPr>
          <w:rFonts w:ascii="Times New Roman" w:hAnsi="Times New Roman"/>
          <w:sz w:val="24"/>
          <w:szCs w:val="24"/>
          <w:lang w:val="sl-SI"/>
        </w:rPr>
        <w:t>: MDDSZ</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48</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lang w:val="sl-SI"/>
        </w:rPr>
        <w:t>Source</w:t>
      </w:r>
      <w:proofErr w:type="spellEnd"/>
      <w:r w:rsidR="00707669" w:rsidRPr="004F6153">
        <w:rPr>
          <w:rFonts w:ascii="Times New Roman" w:hAnsi="Times New Roman"/>
          <w:sz w:val="24"/>
          <w:szCs w:val="24"/>
          <w:lang w:val="sl-SI"/>
        </w:rPr>
        <w:t>: MDDSZ</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49</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lang w:val="sl-SI"/>
        </w:rPr>
        <w:t>Source</w:t>
      </w:r>
      <w:proofErr w:type="spellEnd"/>
      <w:r w:rsidR="00707669" w:rsidRPr="004F6153">
        <w:rPr>
          <w:rFonts w:ascii="Times New Roman" w:hAnsi="Times New Roman"/>
          <w:sz w:val="24"/>
          <w:szCs w:val="24"/>
          <w:lang w:val="sl-SI"/>
        </w:rPr>
        <w:t>: MDDSZ</w:t>
      </w:r>
    </w:p>
    <w:p w:rsidR="00707669" w:rsidRPr="004F6153" w:rsidRDefault="00637CA3" w:rsidP="004F6153">
      <w:pPr>
        <w:pStyle w:val="SingleTxtG"/>
        <w:spacing w:line="360" w:lineRule="auto"/>
        <w:ind w:left="0" w:right="0"/>
        <w:rPr>
          <w:sz w:val="24"/>
          <w:szCs w:val="24"/>
          <w:lang w:val="sl-SI"/>
        </w:rPr>
      </w:pPr>
      <w:r w:rsidRPr="004F6153">
        <w:rPr>
          <w:rStyle w:val="EndnoteReference"/>
          <w:sz w:val="24"/>
          <w:szCs w:val="24"/>
        </w:rPr>
        <w:t xml:space="preserve">50 </w:t>
      </w:r>
      <w:r w:rsidR="00707669" w:rsidRPr="004F6153">
        <w:rPr>
          <w:sz w:val="24"/>
          <w:szCs w:val="24"/>
        </w:rPr>
        <w:t xml:space="preserve">In most cases the institutions do not know the cause of death because documentation on causes of death is kept by healthcare institutions. </w:t>
      </w:r>
      <w:proofErr w:type="spellStart"/>
      <w:r w:rsidR="00707669" w:rsidRPr="004F6153">
        <w:rPr>
          <w:sz w:val="24"/>
          <w:szCs w:val="24"/>
          <w:lang w:val="sl-SI"/>
        </w:rPr>
        <w:t>Source</w:t>
      </w:r>
      <w:proofErr w:type="spellEnd"/>
      <w:r w:rsidR="00707669" w:rsidRPr="004F6153">
        <w:rPr>
          <w:sz w:val="24"/>
          <w:szCs w:val="24"/>
          <w:lang w:val="sl-SI"/>
        </w:rPr>
        <w:t>: MDDSZ</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51</w:t>
      </w:r>
      <w:r w:rsidR="00707669" w:rsidRPr="004F6153">
        <w:rPr>
          <w:rFonts w:ascii="Times New Roman" w:hAnsi="Times New Roman"/>
          <w:sz w:val="24"/>
          <w:szCs w:val="24"/>
        </w:rPr>
        <w:t xml:space="preserve"> E.g. the TV campaign includes Slovene sign language, leaflets are printed with large print, part of the text is adapted for Braille.</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52</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w:t>
      </w:r>
      <w:proofErr w:type="spellStart"/>
      <w:r w:rsidR="00707669" w:rsidRPr="004F6153">
        <w:rPr>
          <w:rFonts w:ascii="Times New Roman" w:hAnsi="Times New Roman"/>
          <w:sz w:val="24"/>
          <w:szCs w:val="24"/>
        </w:rPr>
        <w:t>Nos</w:t>
      </w:r>
      <w:proofErr w:type="spellEnd"/>
      <w:r w:rsidR="00707669" w:rsidRPr="004F6153">
        <w:rPr>
          <w:rFonts w:ascii="Times New Roman" w:hAnsi="Times New Roman"/>
          <w:sz w:val="24"/>
          <w:szCs w:val="24"/>
        </w:rPr>
        <w:t xml:space="preserve"> </w:t>
      </w:r>
      <w:hyperlink r:id="rId61" w:tgtFrame="_blank" w:tooltip="Electronic Communications Act (ZEKom-1)" w:history="1">
        <w:r w:rsidR="00707669" w:rsidRPr="004F6153">
          <w:rPr>
            <w:rStyle w:val="Hyperlink"/>
            <w:rFonts w:ascii="Times New Roman" w:hAnsi="Times New Roman"/>
            <w:sz w:val="24"/>
            <w:szCs w:val="24"/>
          </w:rPr>
          <w:t>109/12</w:t>
        </w:r>
      </w:hyperlink>
      <w:r w:rsidR="00707669" w:rsidRPr="004F6153">
        <w:rPr>
          <w:rFonts w:ascii="Times New Roman" w:hAnsi="Times New Roman"/>
          <w:sz w:val="24"/>
          <w:szCs w:val="24"/>
        </w:rPr>
        <w:t xml:space="preserve">, </w:t>
      </w:r>
      <w:hyperlink r:id="rId62" w:tgtFrame="_blank" w:tooltip="Act Amending the Electronic Communications Act" w:history="1">
        <w:r w:rsidR="00707669" w:rsidRPr="004F6153">
          <w:rPr>
            <w:rStyle w:val="Hyperlink"/>
            <w:rFonts w:ascii="Times New Roman" w:hAnsi="Times New Roman"/>
            <w:sz w:val="24"/>
            <w:szCs w:val="24"/>
          </w:rPr>
          <w:t>110/13</w:t>
        </w:r>
      </w:hyperlink>
      <w:r w:rsidR="00707669" w:rsidRPr="004F6153">
        <w:rPr>
          <w:rFonts w:ascii="Times New Roman" w:hAnsi="Times New Roman"/>
          <w:sz w:val="24"/>
          <w:szCs w:val="24"/>
        </w:rPr>
        <w:t xml:space="preserve">, </w:t>
      </w:r>
      <w:hyperlink r:id="rId63" w:tgtFrame="_blank" w:tooltip="Act Amending the Inspection Act" w:history="1">
        <w:r w:rsidR="00707669" w:rsidRPr="004F6153">
          <w:rPr>
            <w:rStyle w:val="Hyperlink"/>
            <w:rFonts w:ascii="Times New Roman" w:hAnsi="Times New Roman"/>
            <w:sz w:val="24"/>
            <w:szCs w:val="24"/>
          </w:rPr>
          <w:t>40/14</w:t>
        </w:r>
      </w:hyperlink>
      <w:r w:rsidR="00707669" w:rsidRPr="004F6153">
        <w:rPr>
          <w:rFonts w:ascii="Times New Roman" w:hAnsi="Times New Roman"/>
          <w:sz w:val="24"/>
          <w:szCs w:val="24"/>
        </w:rPr>
        <w:t xml:space="preserve"> – ZIN-B, </w:t>
      </w:r>
      <w:hyperlink r:id="rId64" w:tgtFrame="_blank" w:tooltip="Decision repealing Articles 162–169 of the Electronic Communications Act" w:history="1">
        <w:r w:rsidR="00707669" w:rsidRPr="004F6153">
          <w:rPr>
            <w:rStyle w:val="Hyperlink"/>
            <w:rFonts w:ascii="Times New Roman" w:hAnsi="Times New Roman"/>
            <w:sz w:val="24"/>
            <w:szCs w:val="24"/>
          </w:rPr>
          <w:t>54/14</w:t>
        </w:r>
      </w:hyperlink>
      <w:r w:rsidR="00707669" w:rsidRPr="004F6153">
        <w:rPr>
          <w:rFonts w:ascii="Times New Roman" w:hAnsi="Times New Roman"/>
          <w:sz w:val="24"/>
          <w:szCs w:val="24"/>
        </w:rPr>
        <w:t xml:space="preserve"> – Constitutional Court Decision, </w:t>
      </w:r>
      <w:hyperlink r:id="rId65" w:tgtFrame="_blank" w:tooltip="Act Amending the Electronic Communications Act" w:history="1">
        <w:r w:rsidR="00707669" w:rsidRPr="004F6153">
          <w:rPr>
            <w:rStyle w:val="Hyperlink"/>
            <w:rFonts w:ascii="Times New Roman" w:hAnsi="Times New Roman"/>
            <w:sz w:val="24"/>
            <w:szCs w:val="24"/>
          </w:rPr>
          <w:t>81/15</w:t>
        </w:r>
      </w:hyperlink>
      <w:r w:rsidR="00707669" w:rsidRPr="004F6153">
        <w:rPr>
          <w:rFonts w:ascii="Times New Roman" w:hAnsi="Times New Roman"/>
          <w:sz w:val="24"/>
          <w:szCs w:val="24"/>
        </w:rPr>
        <w:t xml:space="preserve"> and </w:t>
      </w:r>
      <w:hyperlink r:id="rId66" w:tgtFrame="_blank" w:tooltip="Act Amending the Electronic Communications Act" w:history="1">
        <w:r w:rsidR="00707669" w:rsidRPr="004F6153">
          <w:rPr>
            <w:rStyle w:val="Hyperlink"/>
            <w:rFonts w:ascii="Times New Roman" w:hAnsi="Times New Roman"/>
            <w:sz w:val="24"/>
            <w:szCs w:val="24"/>
          </w:rPr>
          <w:t>40/17</w:t>
        </w:r>
      </w:hyperlink>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53</w:t>
      </w:r>
      <w:r w:rsidR="00707669" w:rsidRPr="004F6153">
        <w:rPr>
          <w:rFonts w:ascii="Times New Roman" w:hAnsi="Times New Roman"/>
          <w:sz w:val="24"/>
          <w:szCs w:val="24"/>
        </w:rPr>
        <w:t xml:space="preserve"> WAP112, an original Slovenian technical solution involving text-based emergency calls, received awards from the 112 Foundation and the European Emergency Number Association (EENA).</w:t>
      </w:r>
    </w:p>
    <w:p w:rsidR="00707669" w:rsidRPr="004F6153" w:rsidRDefault="00637CA3" w:rsidP="004F6153">
      <w:pPr>
        <w:pStyle w:val="opomba"/>
        <w:spacing w:after="120" w:line="360" w:lineRule="auto"/>
        <w:rPr>
          <w:sz w:val="24"/>
          <w:szCs w:val="24"/>
        </w:rPr>
      </w:pPr>
      <w:r w:rsidRPr="004F6153">
        <w:rPr>
          <w:rStyle w:val="EndnoteReference"/>
          <w:sz w:val="24"/>
          <w:szCs w:val="24"/>
        </w:rPr>
        <w:t>54</w:t>
      </w:r>
      <w:r w:rsidR="00707669" w:rsidRPr="004F6153">
        <w:rPr>
          <w:sz w:val="24"/>
          <w:szCs w:val="24"/>
        </w:rPr>
        <w:t xml:space="preserve"> </w:t>
      </w:r>
      <w:proofErr w:type="spellStart"/>
      <w:r w:rsidR="00707669" w:rsidRPr="004F6153">
        <w:rPr>
          <w:sz w:val="24"/>
          <w:szCs w:val="24"/>
        </w:rPr>
        <w:t>Uradni</w:t>
      </w:r>
      <w:proofErr w:type="spellEnd"/>
      <w:r w:rsidR="00707669" w:rsidRPr="004F6153">
        <w:rPr>
          <w:sz w:val="24"/>
          <w:szCs w:val="24"/>
        </w:rPr>
        <w:t xml:space="preserve"> list RS, No </w:t>
      </w:r>
      <w:hyperlink r:id="rId67" w:tgtFrame="_blank" w:tooltip="International Protection Act (official consolidated text)" w:history="1">
        <w:r w:rsidR="00707669" w:rsidRPr="004F6153">
          <w:rPr>
            <w:rStyle w:val="Hyperlink"/>
            <w:sz w:val="24"/>
            <w:szCs w:val="24"/>
          </w:rPr>
          <w:t>16/17</w:t>
        </w:r>
      </w:hyperlink>
      <w:r w:rsidR="00707669" w:rsidRPr="004F6153">
        <w:rPr>
          <w:sz w:val="24"/>
          <w:szCs w:val="24"/>
        </w:rPr>
        <w:t xml:space="preserve"> – official consolidated version</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55</w:t>
      </w:r>
      <w:r w:rsidR="00707669" w:rsidRPr="004F6153">
        <w:rPr>
          <w:rFonts w:ascii="Times New Roman" w:hAnsi="Times New Roman"/>
          <w:sz w:val="24"/>
        </w:rPr>
        <w:t xml:space="preserve"> Slovenia provides such persons with special care and assistance in all situations and security conditions. Regarding housing arrangements for vulnerable persons with special needs – asylum seekers, refugees and persons granted subsidiary protection – the specific situation of these persons is taken into consideration and the material conditions of acceptance, medical and psychological consultation and care are adapted to their needs.</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 xml:space="preserve">56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SRS, No 30/86, </w:t>
      </w:r>
      <w:hyperlink r:id="rId68" w:tgtFrame="_blank" w:tooltip="null" w:history="1">
        <w:r w:rsidR="00707669" w:rsidRPr="004F6153">
          <w:rPr>
            <w:rStyle w:val="Hyperlink"/>
            <w:rFonts w:ascii="Times New Roman" w:hAnsi="Times New Roman"/>
            <w:sz w:val="24"/>
            <w:szCs w:val="24"/>
          </w:rPr>
          <w:t>20/88 – corrigendum</w:t>
        </w:r>
      </w:hyperlink>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w:t>
      </w:r>
      <w:hyperlink r:id="rId69" w:tgtFrame="_blank" w:tooltip="Law of Property Code" w:history="1">
        <w:r w:rsidR="00707669" w:rsidRPr="004F6153">
          <w:rPr>
            <w:rStyle w:val="Hyperlink"/>
            <w:rFonts w:ascii="Times New Roman" w:hAnsi="Times New Roman"/>
            <w:sz w:val="24"/>
            <w:szCs w:val="24"/>
          </w:rPr>
          <w:t>87/02</w:t>
        </w:r>
      </w:hyperlink>
      <w:r w:rsidR="00707669" w:rsidRPr="004F6153">
        <w:rPr>
          <w:rFonts w:ascii="Times New Roman" w:hAnsi="Times New Roman"/>
          <w:sz w:val="24"/>
          <w:szCs w:val="24"/>
        </w:rPr>
        <w:t xml:space="preserve"> – SPZ, </w:t>
      </w:r>
      <w:hyperlink r:id="rId70" w:tgtFrame="_blank" w:tooltip="Decision establishing the non-compliance of the provisions of Articles 70–81 of the Non-Litigious Civil Procedure Act with the Constitution and establishing the compliance of the sixth indent of Article 47, Article 48, the first paragraph of Article 49 an" w:history="1">
        <w:r w:rsidR="00707669" w:rsidRPr="004F6153">
          <w:rPr>
            <w:rStyle w:val="Hyperlink"/>
            <w:rFonts w:ascii="Times New Roman" w:hAnsi="Times New Roman"/>
            <w:sz w:val="24"/>
            <w:szCs w:val="24"/>
          </w:rPr>
          <w:t>131/03</w:t>
        </w:r>
      </w:hyperlink>
      <w:r w:rsidR="00707669" w:rsidRPr="004F6153">
        <w:rPr>
          <w:rFonts w:ascii="Times New Roman" w:hAnsi="Times New Roman"/>
          <w:sz w:val="24"/>
          <w:szCs w:val="24"/>
        </w:rPr>
        <w:t xml:space="preserve"> – Constitutional Court Decision, </w:t>
      </w:r>
      <w:hyperlink r:id="rId71" w:tgtFrame="_blank" w:tooltip="Mental Health Act" w:history="1">
        <w:r w:rsidR="00707669" w:rsidRPr="004F6153">
          <w:rPr>
            <w:rStyle w:val="Hyperlink"/>
            <w:rFonts w:ascii="Times New Roman" w:hAnsi="Times New Roman"/>
            <w:sz w:val="24"/>
            <w:szCs w:val="24"/>
          </w:rPr>
          <w:t>77/08</w:t>
        </w:r>
      </w:hyperlink>
      <w:r w:rsidR="00707669" w:rsidRPr="004F6153">
        <w:rPr>
          <w:rFonts w:ascii="Times New Roman" w:hAnsi="Times New Roman"/>
          <w:sz w:val="24"/>
          <w:szCs w:val="24"/>
        </w:rPr>
        <w:t xml:space="preserve"> – </w:t>
      </w:r>
      <w:proofErr w:type="spellStart"/>
      <w:r w:rsidR="00707669" w:rsidRPr="004F6153">
        <w:rPr>
          <w:rFonts w:ascii="Times New Roman" w:hAnsi="Times New Roman"/>
          <w:sz w:val="24"/>
          <w:szCs w:val="24"/>
        </w:rPr>
        <w:t>ZDZdr</w:t>
      </w:r>
      <w:proofErr w:type="spellEnd"/>
      <w:r w:rsidR="00707669" w:rsidRPr="004F6153">
        <w:rPr>
          <w:rFonts w:ascii="Times New Roman" w:hAnsi="Times New Roman"/>
          <w:sz w:val="24"/>
          <w:szCs w:val="24"/>
        </w:rPr>
        <w:t xml:space="preserve"> and </w:t>
      </w:r>
      <w:hyperlink r:id="rId72" w:tgtFrame="_blank" w:tooltip="Act Amending the Non-Litigious Civil Procedure Act" w:history="1">
        <w:r w:rsidR="00707669" w:rsidRPr="004F6153">
          <w:rPr>
            <w:rStyle w:val="Hyperlink"/>
            <w:rFonts w:ascii="Times New Roman" w:hAnsi="Times New Roman"/>
            <w:sz w:val="24"/>
            <w:szCs w:val="24"/>
          </w:rPr>
          <w:t>10/17</w:t>
        </w:r>
      </w:hyperlink>
      <w:r w:rsidR="00707669" w:rsidRPr="004F6153">
        <w:rPr>
          <w:rFonts w:ascii="Times New Roman" w:hAnsi="Times New Roman"/>
          <w:sz w:val="24"/>
          <w:szCs w:val="24"/>
        </w:rPr>
        <w:t xml:space="preserve"> – ZPP-E</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57</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15/17</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lastRenderedPageBreak/>
        <w:t>58</w:t>
      </w:r>
      <w:r w:rsidR="00707669" w:rsidRPr="004F6153">
        <w:rPr>
          <w:rFonts w:ascii="Times New Roman" w:hAnsi="Times New Roman"/>
          <w:sz w:val="24"/>
          <w:szCs w:val="24"/>
        </w:rPr>
        <w:t xml:space="preserve"> This entered into force on 1 January 2017.</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59</w:t>
      </w:r>
      <w:r w:rsidR="00707669" w:rsidRPr="004F6153">
        <w:rPr>
          <w:rFonts w:ascii="Times New Roman" w:hAnsi="Times New Roman"/>
          <w:sz w:val="24"/>
        </w:rPr>
        <w:t xml:space="preserve"> </w:t>
      </w:r>
      <w:r w:rsidR="00707669" w:rsidRPr="004F6153">
        <w:rPr>
          <w:rFonts w:ascii="Times New Roman" w:hAnsi="Times New Roman"/>
          <w:color w:val="000000"/>
          <w:sz w:val="24"/>
        </w:rPr>
        <w:t xml:space="preserve">In 2018 the Judicial Training Centre will continue with lectures on issues relating to deaf, hearing-impaired and deaf-blind persons in court proceedings and is at the same time planning a new set of training sessions to cover the situation of blind and partially sighted persons. </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60</w:t>
      </w:r>
      <w:r w:rsidR="00707669" w:rsidRPr="004F6153">
        <w:rPr>
          <w:rFonts w:ascii="Times New Roman" w:hAnsi="Times New Roman"/>
          <w:sz w:val="24"/>
          <w:szCs w:val="24"/>
        </w:rPr>
        <w:t xml:space="preserve"> W</w:t>
      </w:r>
      <w:r w:rsidR="00707669" w:rsidRPr="004F6153">
        <w:rPr>
          <w:rFonts w:ascii="Times New Roman" w:hAnsi="Times New Roman"/>
          <w:color w:val="000000"/>
          <w:sz w:val="24"/>
          <w:szCs w:val="24"/>
        </w:rPr>
        <w:t>hen it is not possible to wait for a court order but the individual concerned refuses to give their consent.</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 xml:space="preserve">61 </w:t>
      </w:r>
      <w:r w:rsidR="00707669" w:rsidRPr="004F6153">
        <w:rPr>
          <w:rFonts w:ascii="Times New Roman" w:hAnsi="Times New Roman"/>
          <w:color w:val="000000"/>
          <w:sz w:val="24"/>
          <w:szCs w:val="24"/>
        </w:rPr>
        <w:t xml:space="preserve">The </w:t>
      </w:r>
      <w:proofErr w:type="spellStart"/>
      <w:r w:rsidR="00707669" w:rsidRPr="004F6153">
        <w:rPr>
          <w:rFonts w:ascii="Times New Roman" w:hAnsi="Times New Roman"/>
          <w:color w:val="000000"/>
          <w:sz w:val="24"/>
          <w:szCs w:val="24"/>
        </w:rPr>
        <w:t>ZDZdr</w:t>
      </w:r>
      <w:proofErr w:type="spellEnd"/>
      <w:r w:rsidR="00707669" w:rsidRPr="004F6153">
        <w:rPr>
          <w:rFonts w:ascii="Times New Roman" w:hAnsi="Times New Roman"/>
          <w:color w:val="000000"/>
          <w:sz w:val="24"/>
          <w:szCs w:val="24"/>
        </w:rPr>
        <w:t xml:space="preserve"> is in the process of being amended.</w:t>
      </w:r>
    </w:p>
    <w:p w:rsidR="00707669" w:rsidRPr="004F6153" w:rsidRDefault="00637CA3" w:rsidP="004F6153">
      <w:pPr>
        <w:pStyle w:val="ListParagraph"/>
        <w:autoSpaceDE w:val="0"/>
        <w:autoSpaceDN w:val="0"/>
        <w:adjustRightInd w:val="0"/>
        <w:spacing w:after="120" w:line="360" w:lineRule="auto"/>
        <w:ind w:left="0"/>
        <w:contextualSpacing w:val="0"/>
        <w:jc w:val="both"/>
        <w:rPr>
          <w:lang w:val="sl-SI"/>
        </w:rPr>
      </w:pPr>
      <w:r w:rsidRPr="004F6153">
        <w:rPr>
          <w:rStyle w:val="EndnoteReference"/>
        </w:rPr>
        <w:t>62</w:t>
      </w:r>
      <w:r w:rsidR="00707669" w:rsidRPr="004F6153">
        <w:t xml:space="preserve"> </w:t>
      </w:r>
      <w:r w:rsidR="00707669" w:rsidRPr="004F6153">
        <w:rPr>
          <w:color w:val="000000"/>
          <w:lang w:val="en-GB"/>
        </w:rPr>
        <w:t>A person who has been subjected to a special protective measure is supervised, their vital functions are monitored and they are dealt with professionally for the entire duration of the special protective measure. Precise details of the reason, purpose, duration and supervision of implementation of the special protective measure are entered in the medical records of the person to whom the measure is applied. Psychiatric hospitals and social care institutions keep records of the implementation of special protective measures.</w:t>
      </w:r>
    </w:p>
    <w:p w:rsidR="00707669" w:rsidRPr="004F6153" w:rsidRDefault="00637CA3" w:rsidP="004F6153">
      <w:pPr>
        <w:pStyle w:val="ListParagraph"/>
        <w:autoSpaceDE w:val="0"/>
        <w:autoSpaceDN w:val="0"/>
        <w:adjustRightInd w:val="0"/>
        <w:spacing w:after="120" w:line="360" w:lineRule="auto"/>
        <w:ind w:left="0"/>
        <w:jc w:val="both"/>
        <w:rPr>
          <w:lang w:val="sl-SI"/>
        </w:rPr>
      </w:pPr>
      <w:r w:rsidRPr="004F6153">
        <w:rPr>
          <w:rStyle w:val="EndnoteReference"/>
        </w:rPr>
        <w:t>63</w:t>
      </w:r>
      <w:r w:rsidR="00707669" w:rsidRPr="004F6153">
        <w:t xml:space="preserve"> </w:t>
      </w:r>
      <w:r w:rsidR="00707669" w:rsidRPr="004F6153">
        <w:rPr>
          <w:color w:val="000000"/>
          <w:lang w:val="en-GB"/>
        </w:rPr>
        <w:t>A restriction of movement within a single room is likewise only implemented in secure sections of special social care institutions and may only be used in exceptional cases, for a maximum of 12 hours. After this period an evaluation is made of whether grounds exist to reintroduce the special protective measure.</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64</w:t>
      </w:r>
      <w:r w:rsidR="00707669" w:rsidRPr="004F6153">
        <w:rPr>
          <w:rFonts w:ascii="Times New Roman" w:hAnsi="Times New Roman"/>
          <w:sz w:val="24"/>
          <w:szCs w:val="24"/>
        </w:rPr>
        <w:t xml:space="preserve"> </w:t>
      </w:r>
      <w:proofErr w:type="spellStart"/>
      <w:r w:rsidR="00707669" w:rsidRPr="004F6153">
        <w:rPr>
          <w:rFonts w:ascii="Times New Roman" w:hAnsi="Times New Roman"/>
          <w:color w:val="000000"/>
          <w:sz w:val="24"/>
          <w:szCs w:val="24"/>
        </w:rPr>
        <w:t>Uradni</w:t>
      </w:r>
      <w:proofErr w:type="spellEnd"/>
      <w:r w:rsidR="00707669" w:rsidRPr="004F6153">
        <w:rPr>
          <w:rFonts w:ascii="Times New Roman" w:hAnsi="Times New Roman"/>
          <w:color w:val="000000"/>
          <w:sz w:val="24"/>
          <w:szCs w:val="24"/>
        </w:rPr>
        <w:t xml:space="preserve"> list RS, No 114/08</w:t>
      </w:r>
    </w:p>
    <w:p w:rsidR="00707669" w:rsidRPr="004F6153" w:rsidRDefault="00637CA3" w:rsidP="004F6153">
      <w:pPr>
        <w:pStyle w:val="ListParagraph"/>
        <w:autoSpaceDE w:val="0"/>
        <w:autoSpaceDN w:val="0"/>
        <w:adjustRightInd w:val="0"/>
        <w:spacing w:after="120" w:line="360" w:lineRule="auto"/>
        <w:ind w:left="0"/>
        <w:jc w:val="both"/>
        <w:rPr>
          <w:lang w:val="sl-SI"/>
        </w:rPr>
      </w:pPr>
      <w:r w:rsidRPr="004F6153">
        <w:rPr>
          <w:rStyle w:val="EndnoteReference"/>
        </w:rPr>
        <w:t>65</w:t>
      </w:r>
      <w:r w:rsidR="00707669" w:rsidRPr="004F6153">
        <w:t xml:space="preserve"> </w:t>
      </w:r>
      <w:r w:rsidR="00707669" w:rsidRPr="004F6153">
        <w:rPr>
          <w:color w:val="000000"/>
          <w:lang w:val="en-GB"/>
        </w:rPr>
        <w:t>Every year the NPM carries out a number of visits to institutions in which persons are deprived of their liberty and verify the treatment of residents of secure sections by staff. The NPM prepares a report on its findings after every visit. Recommendations for the elimination of identified irregularities and proposals for improvements are given to the institutions visited. An extract from individual reports and responses to it are published on the Human Rights Ombudsman's website. The NPM also publishes annual report on its work, both in printed form and on its website. It sends the report to state</w:t>
      </w:r>
      <w:r w:rsidR="00707669" w:rsidRPr="004F6153">
        <w:rPr>
          <w:kern w:val="3"/>
          <w:lang w:val="en-GB"/>
        </w:rPr>
        <w:t xml:space="preserve"> institutions and international organisations dedicated to the protection of human rights. </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66</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97/09, 84/12, 85/2014</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67</w:t>
      </w:r>
      <w:r w:rsidR="00707669" w:rsidRPr="004F6153">
        <w:rPr>
          <w:rFonts w:ascii="Times New Roman" w:hAnsi="Times New Roman"/>
          <w:sz w:val="24"/>
          <w:szCs w:val="24"/>
        </w:rPr>
        <w:t xml:space="preserve"> </w:t>
      </w:r>
      <w:proofErr w:type="spellStart"/>
      <w:r w:rsidR="00707669" w:rsidRPr="004F6153">
        <w:rPr>
          <w:rFonts w:ascii="Times New Roman" w:hAnsi="Times New Roman"/>
          <w:color w:val="000000"/>
          <w:sz w:val="24"/>
          <w:szCs w:val="24"/>
        </w:rPr>
        <w:t>Uradni</w:t>
      </w:r>
      <w:proofErr w:type="spellEnd"/>
      <w:r w:rsidR="00707669" w:rsidRPr="004F6153">
        <w:rPr>
          <w:rFonts w:ascii="Times New Roman" w:hAnsi="Times New Roman"/>
          <w:color w:val="000000"/>
          <w:sz w:val="24"/>
          <w:szCs w:val="24"/>
        </w:rPr>
        <w:t xml:space="preserve"> list RS, No </w:t>
      </w:r>
      <w:hyperlink r:id="rId73" w:tgtFrame="_blank" w:tooltip="Rules on staffing, technical and spatial requirements for providers of psychiatric treatment, and on the procedure for the verification thereof" w:history="1">
        <w:r w:rsidR="00707669" w:rsidRPr="004F6153">
          <w:rPr>
            <w:rStyle w:val="Hyperlink"/>
            <w:rFonts w:ascii="Times New Roman" w:hAnsi="Times New Roman"/>
            <w:color w:val="000000"/>
            <w:sz w:val="24"/>
            <w:szCs w:val="24"/>
          </w:rPr>
          <w:t>63/09</w:t>
        </w:r>
      </w:hyperlink>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68</w:t>
      </w:r>
      <w:r w:rsidR="00707669" w:rsidRPr="004F6153">
        <w:rPr>
          <w:rFonts w:ascii="Times New Roman" w:hAnsi="Times New Roman"/>
          <w:sz w:val="24"/>
        </w:rPr>
        <w:t xml:space="preserve"> </w:t>
      </w:r>
      <w:r w:rsidR="00707669" w:rsidRPr="004F6153">
        <w:rPr>
          <w:rFonts w:ascii="Times New Roman" w:hAnsi="Times New Roman"/>
          <w:color w:val="000000"/>
          <w:sz w:val="24"/>
          <w:shd w:val="clear" w:color="auto" w:fill="FFFFFF"/>
        </w:rPr>
        <w:t xml:space="preserve">Dob prison has adjusted rooms, bathrooms and toilets, and there are </w:t>
      </w:r>
      <w:proofErr w:type="spellStart"/>
      <w:r w:rsidR="00707669" w:rsidRPr="004F6153">
        <w:rPr>
          <w:rFonts w:ascii="Times New Roman" w:hAnsi="Times New Roman"/>
          <w:color w:val="000000"/>
          <w:sz w:val="24"/>
          <w:shd w:val="clear" w:color="auto" w:fill="FFFFFF"/>
        </w:rPr>
        <w:t>stairlifts</w:t>
      </w:r>
      <w:proofErr w:type="spellEnd"/>
      <w:r w:rsidR="00707669" w:rsidRPr="004F6153">
        <w:rPr>
          <w:rFonts w:ascii="Times New Roman" w:hAnsi="Times New Roman"/>
          <w:color w:val="000000"/>
          <w:sz w:val="24"/>
          <w:shd w:val="clear" w:color="auto" w:fill="FFFFFF"/>
        </w:rPr>
        <w:t xml:space="preserve"> and wheelchair ramps to ensure that disabled prisoners are able to take part independently in </w:t>
      </w:r>
      <w:r w:rsidR="00707669" w:rsidRPr="004F6153">
        <w:rPr>
          <w:rFonts w:ascii="Times New Roman" w:hAnsi="Times New Roman"/>
          <w:color w:val="000000"/>
          <w:sz w:val="24"/>
          <w:shd w:val="clear" w:color="auto" w:fill="FFFFFF"/>
        </w:rPr>
        <w:lastRenderedPageBreak/>
        <w:t xml:space="preserve">walks and other types of individual and group work. A similar section is planned for the new facility at Ljubljana prison. </w:t>
      </w:r>
    </w:p>
    <w:p w:rsidR="00707669" w:rsidRPr="004F6153" w:rsidRDefault="00637CA3" w:rsidP="004F6153">
      <w:pPr>
        <w:pStyle w:val="H23G"/>
        <w:tabs>
          <w:tab w:val="left" w:pos="708"/>
        </w:tabs>
        <w:spacing w:before="0" w:line="360" w:lineRule="auto"/>
        <w:ind w:left="0" w:right="0" w:firstLine="0"/>
        <w:jc w:val="both"/>
        <w:rPr>
          <w:sz w:val="24"/>
          <w:szCs w:val="24"/>
          <w:lang w:val="sl-SI"/>
        </w:rPr>
      </w:pPr>
      <w:r w:rsidRPr="004F6153">
        <w:rPr>
          <w:rStyle w:val="EndnoteReference"/>
          <w:sz w:val="24"/>
          <w:szCs w:val="24"/>
        </w:rPr>
        <w:t>69</w:t>
      </w:r>
      <w:r w:rsidR="00707669" w:rsidRPr="004F6153">
        <w:rPr>
          <w:sz w:val="24"/>
          <w:szCs w:val="24"/>
        </w:rPr>
        <w:t xml:space="preserve"> </w:t>
      </w:r>
      <w:r w:rsidR="00707669" w:rsidRPr="004F6153">
        <w:rPr>
          <w:b w:val="0"/>
          <w:color w:val="000000"/>
          <w:sz w:val="24"/>
          <w:szCs w:val="24"/>
          <w:shd w:val="clear" w:color="auto" w:fill="FFFFFF"/>
        </w:rPr>
        <w:t>Healthcare is provided to prisoners at regional healthcare centres, which provide prisons with a general practitioner, a psychiatrist, a dentist and an addiction treatment centre. Prisoners can also be treated outside the prison in specialist clinics and hospitals. For the treatment of mental disorders, prisoners may be placed in a forensic psychiatry unit at one of the public hospitals. Where a disabled person requires additional healthcare, this is provided by nurses employed by the prison administration. Nurses provide prisoners with healthcare and first aid. Disabled persons are also entitled to all medical and orthopaedic accessories approved by a public healthcare physician.</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 xml:space="preserve">70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w:t>
      </w:r>
      <w:hyperlink r:id="rId74" w:tgtFrame="_blank" w:tooltip="Constitution of the Republic of Slovenia (URS)" w:history="1">
        <w:r w:rsidR="00707669" w:rsidRPr="004F6153">
          <w:rPr>
            <w:rStyle w:val="Hyperlink"/>
            <w:rFonts w:ascii="Times New Roman" w:hAnsi="Times New Roman"/>
            <w:sz w:val="24"/>
            <w:szCs w:val="24"/>
          </w:rPr>
          <w:t>33/91-I</w:t>
        </w:r>
      </w:hyperlink>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71</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w:t>
      </w:r>
      <w:proofErr w:type="spellStart"/>
      <w:r w:rsidR="00707669" w:rsidRPr="004F6153">
        <w:rPr>
          <w:rFonts w:ascii="Times New Roman" w:hAnsi="Times New Roman"/>
          <w:sz w:val="24"/>
          <w:szCs w:val="24"/>
        </w:rPr>
        <w:t>Nos</w:t>
      </w:r>
      <w:proofErr w:type="spellEnd"/>
      <w:r w:rsidR="00707669" w:rsidRPr="004F6153">
        <w:rPr>
          <w:rFonts w:ascii="Times New Roman" w:hAnsi="Times New Roman"/>
          <w:sz w:val="24"/>
          <w:szCs w:val="24"/>
        </w:rPr>
        <w:t xml:space="preserve"> 71/93, 15/94 – corrigendum, 56/02 – ZJU, 109/12 and 54/17</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72</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33/16</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73</w:t>
      </w:r>
      <w:r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w:t>
      </w:r>
      <w:proofErr w:type="spellStart"/>
      <w:r w:rsidR="00707669" w:rsidRPr="004F6153">
        <w:rPr>
          <w:rFonts w:ascii="Times New Roman" w:hAnsi="Times New Roman"/>
          <w:sz w:val="24"/>
          <w:szCs w:val="24"/>
        </w:rPr>
        <w:t>Nos</w:t>
      </w:r>
      <w:proofErr w:type="spellEnd"/>
      <w:r w:rsidR="00707669" w:rsidRPr="004F6153">
        <w:rPr>
          <w:rFonts w:ascii="Times New Roman" w:hAnsi="Times New Roman"/>
          <w:sz w:val="24"/>
          <w:szCs w:val="24"/>
        </w:rPr>
        <w:t xml:space="preserve"> </w:t>
      </w:r>
      <w:hyperlink r:id="rId75" w:tgtFrame="_blank" w:tooltip="Social Security Act (official consolidated version)" w:history="1">
        <w:r w:rsidR="00707669" w:rsidRPr="004F6153">
          <w:rPr>
            <w:rStyle w:val="Hyperlink"/>
            <w:rFonts w:ascii="Times New Roman" w:hAnsi="Times New Roman"/>
            <w:sz w:val="24"/>
            <w:szCs w:val="24"/>
          </w:rPr>
          <w:t>3/07</w:t>
        </w:r>
      </w:hyperlink>
      <w:r w:rsidR="00707669" w:rsidRPr="004F6153">
        <w:rPr>
          <w:rFonts w:ascii="Times New Roman" w:hAnsi="Times New Roman"/>
          <w:sz w:val="24"/>
          <w:szCs w:val="24"/>
        </w:rPr>
        <w:t xml:space="preserve"> – official consolidated version, </w:t>
      </w:r>
      <w:hyperlink r:id="rId76" w:tgtFrame="_blank" w:tooltip="Corrigendum to the official consolidated version of the Social Security Act (ZSV-UPB2)" w:history="1">
        <w:r w:rsidR="00707669" w:rsidRPr="004F6153">
          <w:rPr>
            <w:rStyle w:val="Hyperlink"/>
            <w:rFonts w:ascii="Times New Roman" w:hAnsi="Times New Roman"/>
            <w:sz w:val="24"/>
            <w:szCs w:val="24"/>
          </w:rPr>
          <w:t>23/07 – corrigendum</w:t>
        </w:r>
      </w:hyperlink>
      <w:r w:rsidR="00707669" w:rsidRPr="004F6153">
        <w:rPr>
          <w:rFonts w:ascii="Times New Roman" w:hAnsi="Times New Roman"/>
          <w:sz w:val="24"/>
          <w:szCs w:val="24"/>
        </w:rPr>
        <w:t xml:space="preserve">, </w:t>
      </w:r>
      <w:hyperlink r:id="rId77" w:tgtFrame="_blank" w:tooltip="Corrigendum to the Social Security Act – official consolidated version (ZSV-UPB2)" w:history="1">
        <w:r w:rsidR="00707669" w:rsidRPr="004F6153">
          <w:rPr>
            <w:rStyle w:val="Hyperlink"/>
            <w:rFonts w:ascii="Times New Roman" w:hAnsi="Times New Roman"/>
            <w:sz w:val="24"/>
            <w:szCs w:val="24"/>
          </w:rPr>
          <w:t>41/07 – corrigendum</w:t>
        </w:r>
      </w:hyperlink>
      <w:r w:rsidR="00707669" w:rsidRPr="004F6153">
        <w:rPr>
          <w:rFonts w:ascii="Times New Roman" w:hAnsi="Times New Roman"/>
          <w:sz w:val="24"/>
          <w:szCs w:val="24"/>
        </w:rPr>
        <w:t xml:space="preserve">, </w:t>
      </w:r>
      <w:hyperlink r:id="rId78" w:tgtFrame="_blank" w:tooltip="Social Security Benefits Act" w:history="1">
        <w:r w:rsidR="00707669" w:rsidRPr="004F6153">
          <w:rPr>
            <w:rStyle w:val="Hyperlink"/>
            <w:rFonts w:ascii="Times New Roman" w:hAnsi="Times New Roman"/>
            <w:sz w:val="24"/>
            <w:szCs w:val="24"/>
          </w:rPr>
          <w:t>61/10</w:t>
        </w:r>
      </w:hyperlink>
      <w:r w:rsidR="00707669" w:rsidRPr="004F6153">
        <w:rPr>
          <w:rFonts w:ascii="Times New Roman" w:hAnsi="Times New Roman"/>
          <w:sz w:val="24"/>
          <w:szCs w:val="24"/>
        </w:rPr>
        <w:t xml:space="preserve"> – ZSVarPre, </w:t>
      </w:r>
      <w:hyperlink r:id="rId79" w:tgtFrame="_blank" w:tooltip="Exercise of Rights from Public Funds Act" w:history="1">
        <w:r w:rsidR="00707669" w:rsidRPr="004F6153">
          <w:rPr>
            <w:rStyle w:val="Hyperlink"/>
            <w:rFonts w:ascii="Times New Roman" w:hAnsi="Times New Roman"/>
            <w:sz w:val="24"/>
            <w:szCs w:val="24"/>
          </w:rPr>
          <w:t>62/10</w:t>
        </w:r>
      </w:hyperlink>
      <w:r w:rsidR="00707669" w:rsidRPr="004F6153">
        <w:rPr>
          <w:rFonts w:ascii="Times New Roman" w:hAnsi="Times New Roman"/>
          <w:sz w:val="24"/>
          <w:szCs w:val="24"/>
        </w:rPr>
        <w:t xml:space="preserve"> – ZUPJS, </w:t>
      </w:r>
      <w:hyperlink r:id="rId80" w:tgtFrame="_blank" w:tooltip="Act Amending the Social Security Act" w:history="1">
        <w:r w:rsidR="00707669" w:rsidRPr="004F6153">
          <w:rPr>
            <w:rStyle w:val="Hyperlink"/>
            <w:rFonts w:ascii="Times New Roman" w:hAnsi="Times New Roman"/>
            <w:sz w:val="24"/>
            <w:szCs w:val="24"/>
          </w:rPr>
          <w:t>57/12</w:t>
        </w:r>
      </w:hyperlink>
      <w:r w:rsidR="00707669" w:rsidRPr="004F6153">
        <w:rPr>
          <w:rFonts w:ascii="Times New Roman" w:hAnsi="Times New Roman"/>
          <w:sz w:val="24"/>
          <w:szCs w:val="24"/>
        </w:rPr>
        <w:t xml:space="preserve">, </w:t>
      </w:r>
      <w:hyperlink r:id="rId81" w:tgtFrame="_blank" w:tooltip="Act Amending the Social Security Act" w:history="1">
        <w:r w:rsidR="00707669" w:rsidRPr="004F6153">
          <w:rPr>
            <w:rStyle w:val="Hyperlink"/>
            <w:rFonts w:ascii="Times New Roman" w:hAnsi="Times New Roman"/>
            <w:sz w:val="24"/>
            <w:szCs w:val="24"/>
          </w:rPr>
          <w:t>39/16</w:t>
        </w:r>
      </w:hyperlink>
      <w:r w:rsidR="00707669" w:rsidRPr="004F6153">
        <w:rPr>
          <w:rFonts w:ascii="Times New Roman" w:hAnsi="Times New Roman"/>
          <w:sz w:val="24"/>
          <w:szCs w:val="24"/>
        </w:rPr>
        <w:t xml:space="preserve">, </w:t>
      </w:r>
      <w:hyperlink r:id="rId82" w:tgtFrame="_blank" w:tooltip="Registration of Residence Act" w:history="1">
        <w:r w:rsidR="00707669" w:rsidRPr="004F6153">
          <w:rPr>
            <w:rStyle w:val="Hyperlink"/>
            <w:rFonts w:ascii="Times New Roman" w:hAnsi="Times New Roman"/>
            <w:sz w:val="24"/>
            <w:szCs w:val="24"/>
          </w:rPr>
          <w:t>52/16</w:t>
        </w:r>
      </w:hyperlink>
      <w:r w:rsidR="00707669" w:rsidRPr="004F6153">
        <w:rPr>
          <w:rFonts w:ascii="Times New Roman" w:hAnsi="Times New Roman"/>
          <w:sz w:val="24"/>
          <w:szCs w:val="24"/>
        </w:rPr>
        <w:t xml:space="preserve"> – ZPPreb-1, </w:t>
      </w:r>
      <w:hyperlink r:id="rId83" w:tgtFrame="_blank" w:tooltip="Family Code" w:history="1">
        <w:r w:rsidR="00707669" w:rsidRPr="004F6153">
          <w:rPr>
            <w:rStyle w:val="Hyperlink"/>
            <w:rFonts w:ascii="Times New Roman" w:hAnsi="Times New Roman"/>
            <w:sz w:val="24"/>
            <w:szCs w:val="24"/>
          </w:rPr>
          <w:t>15/17</w:t>
        </w:r>
      </w:hyperlink>
      <w:r w:rsidR="00707669" w:rsidRPr="004F6153">
        <w:rPr>
          <w:rFonts w:ascii="Times New Roman" w:hAnsi="Times New Roman"/>
          <w:sz w:val="24"/>
          <w:szCs w:val="24"/>
        </w:rPr>
        <w:t xml:space="preserve"> – DZ, </w:t>
      </w:r>
      <w:hyperlink r:id="rId84" w:tgtFrame="_blank" w:tooltip="Act Amending the Social Security Act" w:history="1">
        <w:r w:rsidR="00707669" w:rsidRPr="004F6153">
          <w:rPr>
            <w:rStyle w:val="Hyperlink"/>
            <w:rFonts w:ascii="Times New Roman" w:hAnsi="Times New Roman"/>
            <w:sz w:val="24"/>
            <w:szCs w:val="24"/>
          </w:rPr>
          <w:t>29/17</w:t>
        </w:r>
      </w:hyperlink>
      <w:r w:rsidR="00707669" w:rsidRPr="004F6153">
        <w:rPr>
          <w:rFonts w:ascii="Times New Roman" w:hAnsi="Times New Roman"/>
          <w:sz w:val="24"/>
          <w:szCs w:val="24"/>
        </w:rPr>
        <w:t xml:space="preserve"> and 54/17</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 xml:space="preserve">74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w:t>
      </w:r>
      <w:hyperlink r:id="rId85" w:tgtFrame="_blank" w:tooltip="Code of ethical principles in social care" w:history="1">
        <w:r w:rsidR="00707669" w:rsidRPr="004F6153">
          <w:rPr>
            <w:rStyle w:val="Hyperlink"/>
            <w:rFonts w:ascii="Times New Roman" w:hAnsi="Times New Roman"/>
            <w:sz w:val="24"/>
            <w:szCs w:val="24"/>
          </w:rPr>
          <w:t>50/14</w:t>
        </w:r>
      </w:hyperlink>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75</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13/17</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76</w:t>
      </w:r>
      <w:r w:rsidR="00707669" w:rsidRPr="004F6153">
        <w:rPr>
          <w:rFonts w:ascii="Times New Roman" w:hAnsi="Times New Roman"/>
          <w:sz w:val="24"/>
          <w:szCs w:val="24"/>
        </w:rPr>
        <w:t xml:space="preserve"> Code of ethics of organised voluntary work - among other things requires that a volunteer “shall not abuse his or her relationship with a user in order to satisfy his or her own emotional, sexual, financial or other needs. A volunteer shall not coerce a user and shall not use physical or psychological violence against a user.”</w:t>
      </w:r>
    </w:p>
    <w:p w:rsidR="00707669" w:rsidRPr="004F6153" w:rsidRDefault="00637CA3" w:rsidP="004F6153">
      <w:pPr>
        <w:autoSpaceDE w:val="0"/>
        <w:autoSpaceDN w:val="0"/>
        <w:adjustRightInd w:val="0"/>
        <w:spacing w:after="120" w:line="360" w:lineRule="auto"/>
        <w:jc w:val="both"/>
        <w:rPr>
          <w:rFonts w:ascii="Times New Roman" w:hAnsi="Times New Roman"/>
          <w:sz w:val="24"/>
        </w:rPr>
      </w:pPr>
      <w:r w:rsidRPr="004F6153">
        <w:rPr>
          <w:rStyle w:val="EndnoteReference"/>
          <w:rFonts w:ascii="Times New Roman" w:hAnsi="Times New Roman"/>
          <w:sz w:val="24"/>
        </w:rPr>
        <w:t>77</w:t>
      </w:r>
      <w:r w:rsidR="00707669" w:rsidRPr="004F6153">
        <w:rPr>
          <w:rFonts w:ascii="Times New Roman" w:hAnsi="Times New Roman"/>
          <w:sz w:val="24"/>
        </w:rPr>
        <w:t xml:space="preserve"> Code of recommended behaviour and conduct by employees, Rules for conduct during special events, Charter of rights and obligations of users (several provisions regulating security, prevention of abuse and protection of users against violence), House rules in adapted form and with a more suitable visual design, where rules of behaviour, safety considerations and similar are set out, Rules or instructions on how to act in cases of aggressive behaviour or when a user threatens themselves or others, Instruction on physically controlling violent individuals, Internal regulation on establishing employee liability (in the case of failure to observe moral and pedagogical principles, for example). </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lastRenderedPageBreak/>
        <w:t>78</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w:t>
      </w:r>
      <w:proofErr w:type="spellStart"/>
      <w:r w:rsidR="00707669" w:rsidRPr="004F6153">
        <w:rPr>
          <w:rFonts w:ascii="Times New Roman" w:hAnsi="Times New Roman"/>
          <w:sz w:val="24"/>
          <w:szCs w:val="24"/>
        </w:rPr>
        <w:t>Nos</w:t>
      </w:r>
      <w:proofErr w:type="spellEnd"/>
      <w:r w:rsidR="00707669" w:rsidRPr="004F6153">
        <w:rPr>
          <w:rFonts w:ascii="Times New Roman" w:hAnsi="Times New Roman"/>
          <w:sz w:val="24"/>
          <w:szCs w:val="24"/>
        </w:rPr>
        <w:t xml:space="preserve"> 50/12 – official consolidated version, 6/16 – corrigendum, 54/15, 38/16 and 27/17</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79</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54/15</w:t>
      </w:r>
    </w:p>
    <w:p w:rsidR="00707669" w:rsidRPr="004F6153" w:rsidRDefault="00637CA3" w:rsidP="004F6153">
      <w:pPr>
        <w:pStyle w:val="ListParagraph"/>
        <w:autoSpaceDE w:val="0"/>
        <w:autoSpaceDN w:val="0"/>
        <w:adjustRightInd w:val="0"/>
        <w:spacing w:after="120" w:line="360" w:lineRule="auto"/>
        <w:ind w:left="0"/>
        <w:jc w:val="both"/>
        <w:rPr>
          <w:lang w:val="sl-SI"/>
        </w:rPr>
      </w:pPr>
      <w:r w:rsidRPr="004F6153">
        <w:rPr>
          <w:rStyle w:val="EndnoteReference"/>
        </w:rPr>
        <w:t>80</w:t>
      </w:r>
      <w:r w:rsidR="00707669" w:rsidRPr="004F6153">
        <w:t xml:space="preserve"> </w:t>
      </w:r>
      <w:r w:rsidR="00707669" w:rsidRPr="004F6153">
        <w:rPr>
          <w:color w:val="000000"/>
          <w:lang w:val="en-GB"/>
        </w:rPr>
        <w:t xml:space="preserve">In cases of violence, particularly if injury has occurred, institutions notify the police, social services and healthcare institutions. If no injury has occurred, cases of violence are also resolved at the internal level. After exposure to violence, once suitable first steps have been taken to protect the victim, institutions strengthen awareness-raising activities and discussions with those affected, i.e. victims, the causers of the violence and also those who witnessed the violence. They dedicate themselves to re-establishing a sense of security, preparing an assistance plan together with the user, and providing adequate and timely information on available support services and legal remedies. Multidisciplinary teams and expert councils are convened and other measures are carried out if necessary (e.g. disciplinary proceedings against an employee). </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81</w:t>
      </w:r>
      <w:r w:rsidR="00707669" w:rsidRPr="004F6153">
        <w:rPr>
          <w:rFonts w:ascii="Times New Roman" w:hAnsi="Times New Roman"/>
          <w:sz w:val="24"/>
          <w:szCs w:val="24"/>
        </w:rPr>
        <w:t xml:space="preserve"> </w:t>
      </w:r>
      <w:r w:rsidR="00707669" w:rsidRPr="004F6153">
        <w:rPr>
          <w:rFonts w:ascii="Times New Roman" w:hAnsi="Times New Roman"/>
          <w:color w:val="000000"/>
          <w:sz w:val="24"/>
          <w:szCs w:val="24"/>
          <w:shd w:val="clear" w:color="auto" w:fill="FFFFFF"/>
        </w:rPr>
        <w:t>Concerning remand prisoners, the Law on Enforcement of Criminal Sanctions states that monitoring on treatment is performed by the President of the District Court. President of the District Court or authorized judge is obliged to visit remand prisoners at least once a week and, if needed without the presence of prison guards, asks remand prisoners about their treatment. President of the District Court and an investigating judge are allowed to visit a remand prisoner at any hour, talk with and accept complaints.</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82</w:t>
      </w:r>
      <w:r w:rsidR="00707669" w:rsidRPr="004F6153">
        <w:rPr>
          <w:rFonts w:ascii="Times New Roman" w:hAnsi="Times New Roman"/>
          <w:sz w:val="24"/>
          <w:szCs w:val="24"/>
        </w:rPr>
        <w:t xml:space="preserve"> </w:t>
      </w:r>
      <w:proofErr w:type="spellStart"/>
      <w:r w:rsidR="00707669" w:rsidRPr="004F6153">
        <w:rPr>
          <w:rFonts w:ascii="Times New Roman" w:hAnsi="Times New Roman"/>
          <w:color w:val="000000"/>
          <w:sz w:val="24"/>
          <w:szCs w:val="24"/>
        </w:rPr>
        <w:t>Uradni</w:t>
      </w:r>
      <w:proofErr w:type="spellEnd"/>
      <w:r w:rsidR="00707669" w:rsidRPr="004F6153">
        <w:rPr>
          <w:rFonts w:ascii="Times New Roman" w:hAnsi="Times New Roman"/>
          <w:color w:val="000000"/>
          <w:sz w:val="24"/>
          <w:szCs w:val="24"/>
        </w:rPr>
        <w:t xml:space="preserve"> list RS, No 10/17</w:t>
      </w:r>
    </w:p>
    <w:p w:rsidR="00707669" w:rsidRPr="004F6153" w:rsidRDefault="00637CA3" w:rsidP="004F6153">
      <w:pPr>
        <w:autoSpaceDE w:val="0"/>
        <w:autoSpaceDN w:val="0"/>
        <w:adjustRightInd w:val="0"/>
        <w:spacing w:after="120" w:line="360" w:lineRule="auto"/>
        <w:jc w:val="both"/>
        <w:rPr>
          <w:rFonts w:ascii="Times New Roman" w:hAnsi="Times New Roman"/>
          <w:sz w:val="24"/>
          <w:lang w:val="sl-SI"/>
        </w:rPr>
      </w:pPr>
      <w:r w:rsidRPr="004F6153">
        <w:rPr>
          <w:rStyle w:val="EndnoteReference"/>
          <w:rFonts w:ascii="Times New Roman" w:hAnsi="Times New Roman"/>
          <w:sz w:val="24"/>
        </w:rPr>
        <w:t>83</w:t>
      </w:r>
      <w:r w:rsidR="00707669" w:rsidRPr="004F6153">
        <w:rPr>
          <w:rFonts w:ascii="Times New Roman" w:hAnsi="Times New Roman"/>
          <w:sz w:val="24"/>
        </w:rPr>
        <w:t xml:space="preserve"> </w:t>
      </w:r>
      <w:r w:rsidR="00707669" w:rsidRPr="004F6153">
        <w:rPr>
          <w:rFonts w:ascii="Times New Roman" w:hAnsi="Times New Roman"/>
          <w:color w:val="000000"/>
          <w:sz w:val="24"/>
        </w:rPr>
        <w:t xml:space="preserve">Users must require assistance due to their disability in performing activities associated with independent living and family life, inclusion in the social environment, education and employment, must be citizens of Slovenia with permanent residence in Slovenia or third-country nationals with permanent residence in Slovenia, and must be between 18 and 65 years of age, live independently or in a shared household outside of 24-hour institutional care, and require assistance at least 30 hours per week. Notwithstanding the entry threshold (30 hours of personal assistance per week) and the age limit (65 years), it can be provided to deaf, deafblind and blind users in the event that they require personal assistance with communication and accompaniment amounting to 30 hours per month. In such cases, users may also choose to receive a cash allowance in lieu of personal assistance, in the amount of the supplement for assistance and service in carrying out the majority of basic life necessities as set out in the act governing pension and disability insurance. The ZOA sets out categories </w:t>
      </w:r>
      <w:r w:rsidR="00707669" w:rsidRPr="004F6153">
        <w:rPr>
          <w:rFonts w:ascii="Times New Roman" w:hAnsi="Times New Roman"/>
          <w:color w:val="000000"/>
          <w:sz w:val="24"/>
        </w:rPr>
        <w:lastRenderedPageBreak/>
        <w:t>of personal assistance as follows: services designed to provide personal assistance to the user, services designed to provide assistance in household and other daily tasks, accompaniment, workplace assistance, educational assistance and assistance with communications. The ZOA sets out the entire procedure for obtaining personal assistance, the conditions that have to be satisfied by personal assistance providers and personal assistants, the drafting of an individual personal assistance plan, and supervision, and also governs the funding of personal assistance. Personal assistance will be financed from the budget.</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84</w:t>
      </w:r>
      <w:r w:rsidR="00707669" w:rsidRPr="004F6153">
        <w:rPr>
          <w:rFonts w:ascii="Times New Roman" w:hAnsi="Times New Roman"/>
          <w:sz w:val="24"/>
        </w:rPr>
        <w:t xml:space="preserve"> In 2016, the MDDSZ co-financed 8 group home programmes which included 276 users.</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85</w:t>
      </w:r>
      <w:r w:rsidR="00707669" w:rsidRPr="004F6153">
        <w:rPr>
          <w:rFonts w:ascii="Times New Roman" w:hAnsi="Times New Roman"/>
          <w:sz w:val="24"/>
          <w:szCs w:val="24"/>
        </w:rPr>
        <w:t xml:space="preserve"> People are treated only if they have submitted a written consent to the treatment plan in the community.</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86</w:t>
      </w:r>
      <w:r w:rsidR="00707669" w:rsidRPr="004F6153">
        <w:rPr>
          <w:rFonts w:ascii="Times New Roman" w:hAnsi="Times New Roman"/>
          <w:sz w:val="24"/>
        </w:rPr>
        <w:t xml:space="preserve"> </w:t>
      </w:r>
      <w:r w:rsidR="00707669" w:rsidRPr="004F6153">
        <w:rPr>
          <w:rFonts w:ascii="Times New Roman" w:hAnsi="Times New Roman"/>
          <w:color w:val="000000"/>
          <w:sz w:val="24"/>
        </w:rPr>
        <w:t>e.g. in 2016</w:t>
      </w:r>
      <w:r w:rsidR="00707669" w:rsidRPr="004F6153">
        <w:rPr>
          <w:rFonts w:ascii="Times New Roman" w:hAnsi="Times New Roman"/>
          <w:sz w:val="24"/>
        </w:rPr>
        <w:t xml:space="preserve"> seven programmes at day centres, four programmes at information offices and consultancy centres, two telephone consultancy programmes, one advocacy programme and one programme for assistance for people who hear voices.</w:t>
      </w:r>
      <w:r w:rsidR="004F6153">
        <w:rPr>
          <w:rFonts w:ascii="Times New Roman" w:hAnsi="Times New Roman"/>
          <w:sz w:val="24"/>
        </w:rPr>
        <w:t xml:space="preserve"> </w:t>
      </w:r>
      <w:r w:rsidR="00707669" w:rsidRPr="004F6153">
        <w:rPr>
          <w:rFonts w:ascii="Times New Roman" w:hAnsi="Times New Roman"/>
          <w:sz w:val="24"/>
        </w:rPr>
        <w:t>The various programmes in the area of mental health in 2016 included 4,461 people, and 28,924 services were provided, i.e. telephone conversations conducted with anonymous users.</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87</w:t>
      </w:r>
      <w:r w:rsidR="00707669" w:rsidRPr="004F6153">
        <w:rPr>
          <w:rFonts w:ascii="Times New Roman" w:hAnsi="Times New Roman"/>
          <w:sz w:val="24"/>
        </w:rPr>
        <w:t xml:space="preserve"> </w:t>
      </w:r>
      <w:r w:rsidR="00707669" w:rsidRPr="004F6153">
        <w:rPr>
          <w:rFonts w:ascii="Times New Roman" w:hAnsi="Times New Roman"/>
          <w:color w:val="000000"/>
          <w:sz w:val="24"/>
        </w:rPr>
        <w:t>As at 31 December 2016, 454 chronically ill people or people with long-term health problems who had not been granted disability status were accepted into home social care; 226 people with disability status pursuant to the act governing social security, who according to the assessment of the relevant committee are unable to lead independent lives; 222 persons with disabilities with the right to foreign assistance and care for carrying out the majority of life functions and 6 seriously ill children or children with serious physical disabilities or serious and severe mental developmental disorders who are not included in organised forms of care.</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88</w:t>
      </w:r>
      <w:r w:rsidR="00707669" w:rsidRPr="004F6153">
        <w:rPr>
          <w:rFonts w:ascii="Times New Roman" w:hAnsi="Times New Roman"/>
          <w:sz w:val="24"/>
        </w:rPr>
        <w:t xml:space="preserve"> A family assistant can be a person who has the same permanent residence as the disabled person, or is a member of the disabled person’s family. There were 999 family assistants in Slovenia in 2016.</w:t>
      </w:r>
      <w:r w:rsidR="00707669" w:rsidRPr="004F6153">
        <w:rPr>
          <w:rFonts w:ascii="Times New Roman" w:hAnsi="Times New Roman"/>
          <w:color w:val="000000"/>
          <w:sz w:val="24"/>
        </w:rPr>
        <w:t xml:space="preserve"> </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89</w:t>
      </w:r>
      <w:r w:rsidR="00707669" w:rsidRPr="004F6153">
        <w:rPr>
          <w:rFonts w:ascii="Times New Roman" w:hAnsi="Times New Roman"/>
          <w:sz w:val="24"/>
          <w:szCs w:val="24"/>
        </w:rPr>
        <w:t xml:space="preserve"> </w:t>
      </w:r>
      <w:r w:rsidR="00707669" w:rsidRPr="004F6153">
        <w:rPr>
          <w:rFonts w:ascii="Times New Roman" w:hAnsi="Times New Roman"/>
          <w:color w:val="000000"/>
          <w:sz w:val="24"/>
          <w:szCs w:val="24"/>
        </w:rPr>
        <w:t>Disability Accessories Council is composed of representatives of professional institutions and disabled persons’ organisations.</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90</w:t>
      </w:r>
      <w:r w:rsidR="00707669" w:rsidRPr="004F6153">
        <w:rPr>
          <w:rFonts w:ascii="Times New Roman" w:hAnsi="Times New Roman"/>
          <w:sz w:val="24"/>
        </w:rPr>
        <w:t xml:space="preserve"> </w:t>
      </w:r>
      <w:r w:rsidR="00707669" w:rsidRPr="004F6153">
        <w:rPr>
          <w:rFonts w:ascii="Times New Roman" w:hAnsi="Times New Roman"/>
          <w:color w:val="000000"/>
          <w:sz w:val="24"/>
        </w:rPr>
        <w:t xml:space="preserve">Persons with reduced mobility who are able to operate a vehicle only if it has been modified and passengers who do not operate the vehicle themselves but require a modification in order to enter and travel safely in the vehicle are entitled to co-financing of a vehicle conversion. Similarly to disability accessories, beneficiaries exercise their rights to co-financing of vehicle </w:t>
      </w:r>
      <w:r w:rsidR="00707669" w:rsidRPr="004F6153">
        <w:rPr>
          <w:rFonts w:ascii="Times New Roman" w:hAnsi="Times New Roman"/>
          <w:color w:val="000000"/>
          <w:sz w:val="24"/>
        </w:rPr>
        <w:lastRenderedPageBreak/>
        <w:t xml:space="preserve">conversions at an administrative unit. They are also issued a voucher with which they can have their vehicle modified at any provider of vehicle conversions in Slovenia. The vehicle conversion options are also listed on a separate list. At the beneficiary’s behest, an expert assesses whether the proposed vehicle conversion is appropriate and necessary. Vehicle conversions are also financed at a rate of 85% or 100% of the value of the vehicle conversion, as follows from the list of vehicle conversions. </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91</w:t>
      </w:r>
      <w:r w:rsidR="00707669" w:rsidRPr="004F6153">
        <w:rPr>
          <w:rFonts w:ascii="Times New Roman" w:hAnsi="Times New Roman"/>
          <w:sz w:val="24"/>
        </w:rPr>
        <w:t xml:space="preserve"> </w:t>
      </w:r>
      <w:r w:rsidR="00707669" w:rsidRPr="004F6153">
        <w:rPr>
          <w:rFonts w:ascii="Times New Roman" w:hAnsi="Times New Roman"/>
          <w:color w:val="000000"/>
          <w:sz w:val="24"/>
        </w:rPr>
        <w:t xml:space="preserve">This measure will be finally implemented at the beginning of 2018. </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92</w:t>
      </w:r>
      <w:r w:rsidR="00707669" w:rsidRPr="004F6153">
        <w:rPr>
          <w:rFonts w:ascii="Times New Roman" w:hAnsi="Times New Roman"/>
          <w:sz w:val="24"/>
          <w:szCs w:val="24"/>
        </w:rPr>
        <w:t xml:space="preserve"> The specific objective of the project is recommendations for the modification of traffic infrastructure and safe routes, the design of a system of smart communications accessories, which includes databases of spatial information to support mobility, and a plan for disseminating the information to target groups, which includes a plan for educating the target groups, including the general public.</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93</w:t>
      </w:r>
      <w:r w:rsidR="00707669" w:rsidRPr="004F6153">
        <w:rPr>
          <w:rFonts w:ascii="Times New Roman" w:hAnsi="Times New Roman"/>
          <w:sz w:val="24"/>
          <w:szCs w:val="24"/>
        </w:rPr>
        <w:t xml:space="preserve">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96/02</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94</w:t>
      </w:r>
      <w:r w:rsidR="00707669" w:rsidRPr="004F6153">
        <w:rPr>
          <w:rFonts w:ascii="Times New Roman" w:hAnsi="Times New Roman"/>
          <w:sz w:val="24"/>
          <w:szCs w:val="24"/>
        </w:rPr>
        <w:t xml:space="preserve"> Directive (EU) 2016/2102 of the European Parliament and of the Council on the accessibility of the websites and mobile applications of public sector bodies was adopted in October 2016, and must be transposed into Member States’ legal orders within 21 months of its entry into force.</w:t>
      </w:r>
    </w:p>
    <w:p w:rsidR="00707669" w:rsidRPr="004F6153" w:rsidRDefault="00637CA3" w:rsidP="004F6153">
      <w:pPr>
        <w:autoSpaceDE w:val="0"/>
        <w:autoSpaceDN w:val="0"/>
        <w:adjustRightInd w:val="0"/>
        <w:spacing w:after="120" w:line="360" w:lineRule="auto"/>
        <w:jc w:val="both"/>
        <w:rPr>
          <w:rFonts w:ascii="Times New Roman" w:hAnsi="Times New Roman"/>
          <w:sz w:val="24"/>
          <w:lang w:val="sl-SI"/>
        </w:rPr>
      </w:pPr>
      <w:r w:rsidRPr="004F6153">
        <w:rPr>
          <w:rStyle w:val="EndnoteReference"/>
          <w:rFonts w:ascii="Times New Roman" w:hAnsi="Times New Roman"/>
          <w:sz w:val="24"/>
        </w:rPr>
        <w:t>95</w:t>
      </w:r>
      <w:r w:rsidR="00707669" w:rsidRPr="004F6153">
        <w:rPr>
          <w:rFonts w:ascii="Times New Roman" w:hAnsi="Times New Roman"/>
          <w:sz w:val="24"/>
        </w:rPr>
        <w:t xml:space="preserve"> </w:t>
      </w:r>
      <w:r w:rsidR="00707669" w:rsidRPr="004F6153">
        <w:rPr>
          <w:rFonts w:ascii="Times New Roman" w:hAnsi="Times New Roman"/>
          <w:bCs/>
          <w:color w:val="000000"/>
          <w:sz w:val="24"/>
        </w:rPr>
        <w:t xml:space="preserve">The data required under point 31 are also publicly available on the MESS website via the following link: </w:t>
      </w:r>
      <w:hyperlink r:id="rId86" w:history="1">
        <w:r w:rsidR="00707669" w:rsidRPr="004F6153">
          <w:rPr>
            <w:rStyle w:val="Hyperlink"/>
            <w:rFonts w:ascii="Times New Roman" w:hAnsi="Times New Roman"/>
            <w:bCs/>
            <w:sz w:val="24"/>
          </w:rPr>
          <w:t>http://www.mizs.gov.si/si/delovna_podrocja/direktorat_za_predsolsko_vzgojo_in_osnovno_solstvo/izobrazevanje_otrok_s_posebnimi_potrebami/statistika_in_analize/</w:t>
        </w:r>
      </w:hyperlink>
      <w:r w:rsidR="00707669" w:rsidRPr="004F6153">
        <w:rPr>
          <w:rFonts w:ascii="Times New Roman" w:hAnsi="Times New Roman"/>
          <w:bCs/>
          <w:color w:val="000000"/>
          <w:sz w:val="24"/>
        </w:rPr>
        <w:t xml:space="preserve">. </w:t>
      </w:r>
    </w:p>
    <w:p w:rsidR="00707669" w:rsidRPr="004F6153" w:rsidRDefault="00637CA3" w:rsidP="004F6153">
      <w:pPr>
        <w:spacing w:line="360" w:lineRule="auto"/>
        <w:jc w:val="both"/>
        <w:rPr>
          <w:rFonts w:ascii="Times New Roman" w:hAnsi="Times New Roman"/>
          <w:sz w:val="24"/>
        </w:rPr>
      </w:pPr>
      <w:r w:rsidRPr="004F6153">
        <w:rPr>
          <w:rStyle w:val="EndnoteReference"/>
          <w:rFonts w:ascii="Times New Roman" w:hAnsi="Times New Roman"/>
          <w:sz w:val="24"/>
        </w:rPr>
        <w:t>96</w:t>
      </w:r>
      <w:r w:rsidR="00707669" w:rsidRPr="004F6153">
        <w:rPr>
          <w:rFonts w:ascii="Times New Roman" w:hAnsi="Times New Roman"/>
          <w:sz w:val="24"/>
        </w:rPr>
        <w:t xml:space="preserve"> Expert centres will offer support with new solutions and strategies to children and youth with special needs, their families, kindergartens, schools and other institutions working with them. They will provide and extend the forms of assistance which are essential and crucial for the optimal development of children and adolescents and for social inclusion, such as: comprehensive support to kindergartens and schools, drawing up individualized programmes, counselling and professional support to practitioners, the development and rental of devices, teaching and computer equipment, personal counselling and assistance to the whole family, both parents and the child or adolescent with special needs.</w:t>
      </w:r>
    </w:p>
    <w:p w:rsidR="00707669" w:rsidRPr="004F6153" w:rsidRDefault="00707669" w:rsidP="004F6153">
      <w:pPr>
        <w:spacing w:line="360" w:lineRule="auto"/>
        <w:jc w:val="both"/>
        <w:rPr>
          <w:rFonts w:ascii="Times New Roman" w:hAnsi="Times New Roman"/>
          <w:sz w:val="24"/>
        </w:rPr>
      </w:pPr>
      <w:r w:rsidRPr="004F6153">
        <w:rPr>
          <w:rFonts w:ascii="Times New Roman" w:hAnsi="Times New Roman"/>
          <w:sz w:val="24"/>
        </w:rPr>
        <w:t xml:space="preserve">In Slovenia, there are six public institutions for the education of children and youth with special needs, 27 basic schools with the adapted curriculum and 21 basic schools with classes with the lower-educational standard programme and a special programme for children and </w:t>
      </w:r>
      <w:r w:rsidRPr="004F6153">
        <w:rPr>
          <w:rFonts w:ascii="Times New Roman" w:hAnsi="Times New Roman"/>
          <w:sz w:val="24"/>
        </w:rPr>
        <w:lastRenderedPageBreak/>
        <w:t xml:space="preserve">adolescents with mild, moderate and severe mental disorders. These schools and institutions within the public service already offer additional expert help to children or adolescents who are included in regular kindergartens and schools or institutions to overcome their disorders and disabilities. However, they still do not fully implement other forms of assistance, i.e. in the form of integrated assistance. </w:t>
      </w:r>
    </w:p>
    <w:p w:rsidR="00707669" w:rsidRPr="004F6153" w:rsidRDefault="00707669" w:rsidP="004F6153">
      <w:pPr>
        <w:spacing w:line="360" w:lineRule="auto"/>
        <w:jc w:val="both"/>
        <w:rPr>
          <w:rFonts w:ascii="Times New Roman" w:hAnsi="Times New Roman"/>
          <w:sz w:val="24"/>
        </w:rPr>
      </w:pPr>
      <w:r w:rsidRPr="004F6153">
        <w:rPr>
          <w:rFonts w:ascii="Times New Roman" w:hAnsi="Times New Roman"/>
          <w:sz w:val="24"/>
        </w:rPr>
        <w:t>Thus the objectives of the call for tenders are:</w:t>
      </w:r>
    </w:p>
    <w:p w:rsidR="00707669" w:rsidRPr="004F6153" w:rsidRDefault="00707669" w:rsidP="004F6153">
      <w:pPr>
        <w:numPr>
          <w:ilvl w:val="0"/>
          <w:numId w:val="3"/>
        </w:numPr>
        <w:spacing w:line="360" w:lineRule="auto"/>
        <w:jc w:val="both"/>
        <w:rPr>
          <w:rFonts w:ascii="Times New Roman" w:hAnsi="Times New Roman"/>
          <w:sz w:val="24"/>
        </w:rPr>
      </w:pPr>
      <w:r w:rsidRPr="004F6153">
        <w:rPr>
          <w:rFonts w:ascii="Times New Roman" w:hAnsi="Times New Roman"/>
          <w:sz w:val="24"/>
        </w:rPr>
        <w:t>the establishment of a national network of expert institutions,</w:t>
      </w:r>
    </w:p>
    <w:p w:rsidR="00707669" w:rsidRPr="004F6153" w:rsidRDefault="00707669" w:rsidP="004F6153">
      <w:pPr>
        <w:numPr>
          <w:ilvl w:val="0"/>
          <w:numId w:val="3"/>
        </w:numPr>
        <w:spacing w:line="360" w:lineRule="auto"/>
        <w:jc w:val="both"/>
        <w:rPr>
          <w:rFonts w:ascii="Times New Roman" w:hAnsi="Times New Roman"/>
          <w:sz w:val="24"/>
        </w:rPr>
      </w:pPr>
      <w:r w:rsidRPr="004F6153">
        <w:rPr>
          <w:rFonts w:ascii="Times New Roman" w:hAnsi="Times New Roman"/>
          <w:sz w:val="24"/>
        </w:rPr>
        <w:t>the definition of norms and standards in the framework of the pilot project evaluation, and</w:t>
      </w:r>
    </w:p>
    <w:p w:rsidR="00707669" w:rsidRPr="004F6153" w:rsidRDefault="00707669" w:rsidP="004F6153">
      <w:pPr>
        <w:numPr>
          <w:ilvl w:val="0"/>
          <w:numId w:val="3"/>
        </w:numPr>
        <w:spacing w:line="360" w:lineRule="auto"/>
        <w:jc w:val="both"/>
        <w:rPr>
          <w:rFonts w:ascii="Times New Roman" w:hAnsi="Times New Roman"/>
          <w:sz w:val="24"/>
        </w:rPr>
      </w:pPr>
      <w:r w:rsidRPr="004F6153">
        <w:rPr>
          <w:rFonts w:ascii="Times New Roman" w:hAnsi="Times New Roman"/>
          <w:sz w:val="24"/>
        </w:rPr>
        <w:t>the preparation of a system layout model.</w:t>
      </w:r>
    </w:p>
    <w:p w:rsidR="00707669" w:rsidRPr="004F6153" w:rsidRDefault="00707669" w:rsidP="004F6153">
      <w:pPr>
        <w:pStyle w:val="EndnoteText"/>
        <w:spacing w:after="120" w:line="360" w:lineRule="auto"/>
        <w:rPr>
          <w:rFonts w:ascii="Times New Roman" w:hAnsi="Times New Roman"/>
          <w:sz w:val="24"/>
          <w:szCs w:val="24"/>
          <w:lang w:val="sl-SI"/>
        </w:rPr>
      </w:pPr>
      <w:r w:rsidRPr="004F6153">
        <w:rPr>
          <w:rFonts w:ascii="Times New Roman" w:hAnsi="Times New Roman"/>
          <w:sz w:val="24"/>
          <w:szCs w:val="24"/>
        </w:rPr>
        <w:t>Four million EUR are earmarked for the project in the next four years. In addition, 1.8 million EUR will be earmarked for professional training in the form of inclusive teams.</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97</w:t>
      </w:r>
      <w:r w:rsidR="00707669" w:rsidRPr="004F6153">
        <w:rPr>
          <w:rFonts w:ascii="Times New Roman" w:hAnsi="Times New Roman"/>
          <w:sz w:val="24"/>
        </w:rPr>
        <w:t xml:space="preserve"> This is a vulnerable group who is particularly socially excluded and has more difficulties to acquire adequate social and professional competences. Persons with special needs require the development of modular and other forms of education and training in order to acquire skills and knowledge which will give them high-quality, independent lives and, in some cases, also allows them to be included in the working environment. The skills and knowledge which have to be integrated in tailor-made training programmes are, for example: problem solving, computer use, social and interpersonal skills, communication skills, occupational and professional skills, etc. In order to facilitate the transition from educational institutions to the local environment, we need to establish a strong connection between the local environment and all necessary stakeholders to carry out various activities which will help place people with special needs in the local environment and try to encourage them to live more active independent lives. The project is worth a little less than 2.8 million EUR in the next six years. </w:t>
      </w:r>
    </w:p>
    <w:p w:rsidR="00707669" w:rsidRPr="004F6153" w:rsidRDefault="00637CA3" w:rsidP="004F6153">
      <w:pPr>
        <w:spacing w:after="120" w:line="360" w:lineRule="auto"/>
        <w:jc w:val="both"/>
        <w:rPr>
          <w:rFonts w:ascii="Times New Roman" w:hAnsi="Times New Roman"/>
          <w:sz w:val="24"/>
        </w:rPr>
      </w:pPr>
      <w:r w:rsidRPr="004F6153">
        <w:rPr>
          <w:rStyle w:val="EndnoteReference"/>
          <w:rFonts w:ascii="Times New Roman" w:hAnsi="Times New Roman"/>
          <w:sz w:val="24"/>
        </w:rPr>
        <w:t>98</w:t>
      </w:r>
      <w:r w:rsidR="00707669" w:rsidRPr="004F6153">
        <w:rPr>
          <w:rFonts w:ascii="Times New Roman" w:hAnsi="Times New Roman"/>
          <w:sz w:val="24"/>
        </w:rPr>
        <w:t xml:space="preserve"> The objectives of the call for tender are:</w:t>
      </w:r>
    </w:p>
    <w:p w:rsidR="00707669" w:rsidRPr="004F6153" w:rsidRDefault="00707669" w:rsidP="004F6153">
      <w:pPr>
        <w:numPr>
          <w:ilvl w:val="0"/>
          <w:numId w:val="4"/>
        </w:numPr>
        <w:spacing w:line="360" w:lineRule="auto"/>
        <w:ind w:left="357" w:hanging="357"/>
        <w:jc w:val="both"/>
        <w:rPr>
          <w:rFonts w:ascii="Times New Roman" w:hAnsi="Times New Roman"/>
          <w:sz w:val="24"/>
        </w:rPr>
      </w:pPr>
      <w:r w:rsidRPr="004F6153">
        <w:rPr>
          <w:rFonts w:ascii="Times New Roman" w:hAnsi="Times New Roman"/>
          <w:sz w:val="24"/>
        </w:rPr>
        <w:t xml:space="preserve">designing new forms and methods of work in residential and educational groups in educational institutions, </w:t>
      </w:r>
    </w:p>
    <w:p w:rsidR="00707669" w:rsidRPr="004F6153" w:rsidRDefault="00707669" w:rsidP="004F6153">
      <w:pPr>
        <w:numPr>
          <w:ilvl w:val="0"/>
          <w:numId w:val="4"/>
        </w:numPr>
        <w:spacing w:line="360" w:lineRule="auto"/>
        <w:ind w:left="357" w:hanging="357"/>
        <w:jc w:val="both"/>
        <w:rPr>
          <w:rFonts w:ascii="Times New Roman" w:hAnsi="Times New Roman"/>
          <w:sz w:val="24"/>
        </w:rPr>
      </w:pPr>
      <w:r w:rsidRPr="004F6153">
        <w:rPr>
          <w:rFonts w:ascii="Times New Roman" w:hAnsi="Times New Roman"/>
          <w:sz w:val="24"/>
        </w:rPr>
        <w:t xml:space="preserve">designing new programmes for intensive treatment of children/young people, especially with mental health problems and addicts, </w:t>
      </w:r>
    </w:p>
    <w:p w:rsidR="00707669" w:rsidRPr="004F6153" w:rsidRDefault="00707669" w:rsidP="004F6153">
      <w:pPr>
        <w:numPr>
          <w:ilvl w:val="0"/>
          <w:numId w:val="4"/>
        </w:numPr>
        <w:spacing w:line="360" w:lineRule="auto"/>
        <w:ind w:left="357" w:hanging="357"/>
        <w:jc w:val="both"/>
        <w:rPr>
          <w:rFonts w:ascii="Times New Roman" w:hAnsi="Times New Roman"/>
          <w:sz w:val="24"/>
        </w:rPr>
      </w:pPr>
      <w:r w:rsidRPr="004F6153">
        <w:rPr>
          <w:rFonts w:ascii="Times New Roman" w:hAnsi="Times New Roman"/>
          <w:sz w:val="24"/>
        </w:rPr>
        <w:t xml:space="preserve">linking educational forms and methods of work with the employability of young people and monitoring children/young people after dismissal, </w:t>
      </w:r>
    </w:p>
    <w:p w:rsidR="00707669" w:rsidRPr="004F6153" w:rsidRDefault="00707669" w:rsidP="004F6153">
      <w:pPr>
        <w:numPr>
          <w:ilvl w:val="0"/>
          <w:numId w:val="4"/>
        </w:numPr>
        <w:spacing w:line="360" w:lineRule="auto"/>
        <w:ind w:left="357" w:hanging="357"/>
        <w:jc w:val="both"/>
        <w:rPr>
          <w:rFonts w:ascii="Times New Roman" w:hAnsi="Times New Roman"/>
          <w:sz w:val="24"/>
          <w:lang w:val="sl-SI"/>
        </w:rPr>
      </w:pPr>
      <w:r w:rsidRPr="004F6153">
        <w:rPr>
          <w:rFonts w:ascii="Times New Roman" w:hAnsi="Times New Roman"/>
          <w:sz w:val="24"/>
        </w:rPr>
        <w:t xml:space="preserve">professional support for families and educational institutions with the aim of reducing the inclusion in educational institutions by analysing the situation and evaluating the work in educational institutions. </w:t>
      </w:r>
    </w:p>
    <w:p w:rsidR="00707669" w:rsidRPr="004F6153" w:rsidRDefault="00707669" w:rsidP="004F6153">
      <w:pPr>
        <w:tabs>
          <w:tab w:val="left" w:pos="5937"/>
        </w:tabs>
        <w:spacing w:after="120" w:line="360" w:lineRule="auto"/>
        <w:jc w:val="both"/>
        <w:rPr>
          <w:rFonts w:ascii="Times New Roman" w:hAnsi="Times New Roman"/>
          <w:sz w:val="24"/>
          <w:lang w:val="sl-SI"/>
        </w:rPr>
      </w:pPr>
      <w:r w:rsidRPr="004F6153">
        <w:rPr>
          <w:rFonts w:ascii="Times New Roman" w:hAnsi="Times New Roman"/>
          <w:sz w:val="24"/>
        </w:rPr>
        <w:lastRenderedPageBreak/>
        <w:t xml:space="preserve">A little over 2.8 million EUR are earmarked for the project in two years. </w:t>
      </w:r>
    </w:p>
    <w:p w:rsidR="00707669" w:rsidRPr="004F6153" w:rsidRDefault="00637CA3" w:rsidP="004F6153">
      <w:pPr>
        <w:spacing w:line="360" w:lineRule="auto"/>
        <w:jc w:val="both"/>
        <w:rPr>
          <w:rFonts w:ascii="Times New Roman" w:hAnsi="Times New Roman"/>
          <w:color w:val="000000"/>
          <w:sz w:val="24"/>
        </w:rPr>
      </w:pPr>
      <w:r w:rsidRPr="004F6153">
        <w:rPr>
          <w:rStyle w:val="EndnoteReference"/>
          <w:rFonts w:ascii="Times New Roman" w:hAnsi="Times New Roman"/>
          <w:sz w:val="24"/>
        </w:rPr>
        <w:t>99</w:t>
      </w:r>
      <w:r w:rsidRPr="004F6153">
        <w:rPr>
          <w:rFonts w:ascii="Times New Roman" w:hAnsi="Times New Roman"/>
          <w:sz w:val="24"/>
        </w:rPr>
        <w:t xml:space="preserve"> </w:t>
      </w:r>
      <w:r w:rsidR="00707669" w:rsidRPr="004F6153">
        <w:rPr>
          <w:rFonts w:ascii="Times New Roman" w:hAnsi="Times New Roman"/>
          <w:sz w:val="24"/>
        </w:rPr>
        <w:t xml:space="preserve">The measure brings 200 new part-time jobs to young unemployed persons up to 29 years of age, with whom we respond to the needs of educational institutions in the field of work with children with special needs. </w:t>
      </w:r>
    </w:p>
    <w:p w:rsidR="00707669" w:rsidRPr="004F6153" w:rsidRDefault="00707669" w:rsidP="004F6153">
      <w:pPr>
        <w:spacing w:after="120" w:line="360" w:lineRule="auto"/>
        <w:jc w:val="both"/>
        <w:rPr>
          <w:rFonts w:ascii="Times New Roman" w:hAnsi="Times New Roman"/>
          <w:sz w:val="24"/>
          <w:lang w:val="sl-SI"/>
        </w:rPr>
      </w:pPr>
      <w:r w:rsidRPr="004F6153">
        <w:rPr>
          <w:rFonts w:ascii="Times New Roman" w:hAnsi="Times New Roman"/>
          <w:sz w:val="24"/>
        </w:rPr>
        <w:t xml:space="preserve">Within the project, an assistant may be involved in educational work not as a professional worker, but as someone who will be present in a class or group and, following the instructions of a professional worker, will assist the child with special needs by helping her/him follow the lessons, encouraging him/her, providing help in writing down the learning content; if needed, going out of the classroom when the child needs a break to calm down or to take a rest, offering assistance to a professional worker when necessary, e.g. if the child is a threat to her-/himself or to others with their </w:t>
      </w:r>
      <w:proofErr w:type="spellStart"/>
      <w:r w:rsidRPr="004F6153">
        <w:rPr>
          <w:rFonts w:ascii="Times New Roman" w:hAnsi="Times New Roman"/>
          <w:sz w:val="24"/>
        </w:rPr>
        <w:t>behavior</w:t>
      </w:r>
      <w:proofErr w:type="spellEnd"/>
      <w:r w:rsidRPr="004F6153">
        <w:rPr>
          <w:rFonts w:ascii="Times New Roman" w:hAnsi="Times New Roman"/>
          <w:sz w:val="24"/>
        </w:rPr>
        <w:t xml:space="preserve"> etc. Her/his role is that of connecting, so that his/her presence will not generate or encourage segregation. Following the instructions of the expert group s/he will help with the use of didactic tools etc. </w:t>
      </w:r>
      <w:r w:rsidRPr="004F6153">
        <w:rPr>
          <w:rFonts w:ascii="Times New Roman" w:eastAsia="Arial Unicode MS" w:hAnsi="Times New Roman"/>
          <w:sz w:val="24"/>
        </w:rPr>
        <w:t>T</w:t>
      </w:r>
      <w:r w:rsidRPr="004F6153">
        <w:rPr>
          <w:rFonts w:ascii="Times New Roman" w:hAnsi="Times New Roman"/>
          <w:sz w:val="24"/>
        </w:rPr>
        <w:t xml:space="preserve">he financial fund for jobs in school year 2017/18 amounts to 1.6 </w:t>
      </w:r>
      <w:proofErr w:type="spellStart"/>
      <w:r w:rsidRPr="004F6153">
        <w:rPr>
          <w:rFonts w:ascii="Times New Roman" w:hAnsi="Times New Roman"/>
          <w:sz w:val="24"/>
        </w:rPr>
        <w:t>mio</w:t>
      </w:r>
      <w:proofErr w:type="spellEnd"/>
      <w:r w:rsidRPr="004F6153">
        <w:rPr>
          <w:rFonts w:ascii="Times New Roman" w:hAnsi="Times New Roman"/>
          <w:sz w:val="24"/>
        </w:rPr>
        <w:t xml:space="preserve"> EUR.</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100</w:t>
      </w:r>
      <w:r w:rsidR="00707669" w:rsidRPr="004F6153">
        <w:rPr>
          <w:rFonts w:ascii="Times New Roman" w:hAnsi="Times New Roman"/>
          <w:sz w:val="24"/>
        </w:rPr>
        <w:t xml:space="preserve"> Non-governmental organisations working with children with special needs have a lot of knowledge. We wish to link educational institutions and non-governmental institutions in order for them to exchange experience and knowledge. The greatest contribution will be the innovative ways of cooperation and exchanging experience between the kindergarten, school, institution and non-governmental organisation, so that the employment of young people is encouraged, which will help reduce the unemployment and gain experience and competences for further employment. 382,500 EUR are earmarked for jobs in non-governmental organisations in the field of special needs for school year 2017/18. </w:t>
      </w:r>
    </w:p>
    <w:p w:rsidR="00707669" w:rsidRPr="004F6153" w:rsidRDefault="00637CA3" w:rsidP="004F6153">
      <w:pPr>
        <w:spacing w:line="360" w:lineRule="auto"/>
        <w:jc w:val="both"/>
        <w:rPr>
          <w:rFonts w:ascii="Times New Roman" w:hAnsi="Times New Roman"/>
          <w:sz w:val="24"/>
        </w:rPr>
      </w:pPr>
      <w:r w:rsidRPr="004F6153">
        <w:rPr>
          <w:rStyle w:val="EndnoteReference"/>
          <w:rFonts w:ascii="Times New Roman" w:hAnsi="Times New Roman"/>
          <w:sz w:val="24"/>
        </w:rPr>
        <w:t>101</w:t>
      </w:r>
      <w:r w:rsidR="00707669" w:rsidRPr="004F6153">
        <w:rPr>
          <w:rFonts w:ascii="Times New Roman" w:hAnsi="Times New Roman"/>
          <w:sz w:val="24"/>
        </w:rPr>
        <w:t xml:space="preserve"> According to the guidelines of the European Agency for Special Needs and Inclusive Education, children with special needs need comprehensive treatment, including their parents and family, for which it is necessary above all to improve the professional capacities of the existing services, which will be provided with comprehensive and high-quality training and education for the work in this field, as well as arrangements for their cooperation.</w:t>
      </w:r>
    </w:p>
    <w:p w:rsidR="00707669" w:rsidRPr="004F6153" w:rsidRDefault="00707669" w:rsidP="004F6153">
      <w:pPr>
        <w:spacing w:line="360" w:lineRule="auto"/>
        <w:jc w:val="both"/>
        <w:rPr>
          <w:rFonts w:ascii="Times New Roman" w:hAnsi="Times New Roman"/>
          <w:sz w:val="24"/>
        </w:rPr>
      </w:pPr>
      <w:r w:rsidRPr="004F6153">
        <w:rPr>
          <w:rFonts w:ascii="Times New Roman" w:hAnsi="Times New Roman"/>
          <w:sz w:val="24"/>
        </w:rPr>
        <w:t xml:space="preserve">The project will help establish professional institutions within child development units; it is concerned with the development and upgrading of the existing network of child development units with multi-disciplinary teams and early help in kindergartens. The pilot project foresees a pilot upgrade of three child development units. </w:t>
      </w:r>
    </w:p>
    <w:p w:rsidR="00707669" w:rsidRPr="004F6153" w:rsidRDefault="00707669" w:rsidP="004F6153">
      <w:pPr>
        <w:spacing w:after="120" w:line="360" w:lineRule="auto"/>
        <w:jc w:val="both"/>
        <w:rPr>
          <w:rFonts w:ascii="Times New Roman" w:hAnsi="Times New Roman"/>
          <w:sz w:val="24"/>
          <w:lang w:val="sl-SI"/>
        </w:rPr>
      </w:pPr>
      <w:r w:rsidRPr="004F6153">
        <w:rPr>
          <w:rFonts w:ascii="Times New Roman" w:hAnsi="Times New Roman"/>
          <w:sz w:val="24"/>
        </w:rPr>
        <w:t xml:space="preserve">The goal of the project is to support optimally the child's development and improve the quality of life of the child with special needs' family and to increase the efficiency, speed and </w:t>
      </w:r>
      <w:r w:rsidRPr="004F6153">
        <w:rPr>
          <w:rFonts w:ascii="Times New Roman" w:hAnsi="Times New Roman"/>
          <w:sz w:val="24"/>
        </w:rPr>
        <w:lastRenderedPageBreak/>
        <w:t xml:space="preserve">flexibility of providing comprehensive assistance to the family and the child (medical, pedagogical, social, psychosocial assistance and rehabilitation). 1.9 </w:t>
      </w:r>
      <w:proofErr w:type="spellStart"/>
      <w:r w:rsidRPr="004F6153">
        <w:rPr>
          <w:rFonts w:ascii="Times New Roman" w:hAnsi="Times New Roman"/>
          <w:sz w:val="24"/>
        </w:rPr>
        <w:t>mio</w:t>
      </w:r>
      <w:proofErr w:type="spellEnd"/>
      <w:r w:rsidRPr="004F6153">
        <w:rPr>
          <w:rFonts w:ascii="Times New Roman" w:hAnsi="Times New Roman"/>
          <w:sz w:val="24"/>
        </w:rPr>
        <w:t xml:space="preserve"> EUR are earmarked for the project in three years. </w:t>
      </w:r>
    </w:p>
    <w:p w:rsidR="00707669" w:rsidRPr="004F6153" w:rsidRDefault="00637CA3" w:rsidP="004F6153">
      <w:pPr>
        <w:spacing w:line="360" w:lineRule="auto"/>
        <w:jc w:val="both"/>
        <w:rPr>
          <w:rFonts w:ascii="Times New Roman" w:hAnsi="Times New Roman"/>
          <w:sz w:val="24"/>
        </w:rPr>
      </w:pPr>
      <w:r w:rsidRPr="004F6153">
        <w:rPr>
          <w:rStyle w:val="EndnoteReference"/>
          <w:rFonts w:ascii="Times New Roman" w:hAnsi="Times New Roman"/>
          <w:sz w:val="24"/>
        </w:rPr>
        <w:t>102</w:t>
      </w:r>
      <w:r w:rsidR="00707669" w:rsidRPr="004F6153">
        <w:rPr>
          <w:rFonts w:ascii="Times New Roman" w:hAnsi="Times New Roman"/>
          <w:sz w:val="24"/>
        </w:rPr>
        <w:t xml:space="preserve"> The purpose of the public tender is to help speakers with special needs (deaf/hard of hearing, blind/visually impaired, deaf-blind, people with specific disorders (e.g. dyslexia), people with mental disorders) to fully develop their communicative competences for a more active inclusion in society, i.e. with the development of educational methods and materials, making of specific language tools for a more effective communication, the provision of alternative channels of communication (e.g. printing in Braille, the implementation of the sign language), and the active participation of speakers with special needs in the field of culture (for example, participation in a film or theatre production, reading or dialogue hours on literature, exhibitions, films, etc.).</w:t>
      </w:r>
    </w:p>
    <w:p w:rsidR="00707669" w:rsidRPr="004F6153" w:rsidRDefault="00707669" w:rsidP="004F6153">
      <w:pPr>
        <w:pStyle w:val="ListParagraph"/>
        <w:spacing w:after="120" w:line="360" w:lineRule="auto"/>
        <w:ind w:left="0"/>
        <w:jc w:val="both"/>
      </w:pPr>
      <w:r w:rsidRPr="004F6153">
        <w:t xml:space="preserve">The purpose of the tender is to raise public awareness of the specificity of the communication needs of the said speakers and the acceptability of other (and different) channels of communication, which is one of the conditions for giving the alternative ways of communication an equivalent position to that of Slovenian. Persons with special needs have to meet their communication needs in other ways. The possibility of such alternative expression is necessary in order to prevent their isolation. </w:t>
      </w:r>
    </w:p>
    <w:p w:rsidR="00707669" w:rsidRPr="004F6153" w:rsidRDefault="00707669" w:rsidP="004F6153">
      <w:pPr>
        <w:pStyle w:val="ListParagraph"/>
        <w:spacing w:after="120" w:line="360" w:lineRule="auto"/>
        <w:ind w:left="0"/>
        <w:jc w:val="both"/>
        <w:rPr>
          <w:lang w:val="sl-SI"/>
        </w:rPr>
      </w:pPr>
      <w:r w:rsidRPr="004F6153">
        <w:t>The tender value is 500,000 EUR and is in the final stage.</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103</w:t>
      </w:r>
      <w:r w:rsidR="00707669" w:rsidRPr="004F6153">
        <w:rPr>
          <w:rFonts w:ascii="Times New Roman" w:hAnsi="Times New Roman"/>
          <w:sz w:val="24"/>
        </w:rPr>
        <w:t xml:space="preserve"> The Integrated Early Treatment of Preschool Children with Special Needs Act (ZOPOPP)</w:t>
      </w:r>
      <w:r w:rsidR="00707669" w:rsidRPr="004F6153">
        <w:rPr>
          <w:rStyle w:val="EndnoteReference"/>
          <w:rFonts w:ascii="Times New Roman" w:hAnsi="Times New Roman"/>
          <w:sz w:val="24"/>
        </w:rPr>
        <w:footnoteRef/>
      </w:r>
      <w:r w:rsidR="00707669" w:rsidRPr="004F6153">
        <w:rPr>
          <w:rFonts w:ascii="Times New Roman" w:hAnsi="Times New Roman"/>
          <w:sz w:val="24"/>
        </w:rPr>
        <w:t xml:space="preserve"> was adopted in 2016, and will enter into force on 1 January 2019. The ZOPOPP regulates the integrated early treatment of children with special needs and children with risk factors in the preschool period. The integrated early treatment of children with special needs and children with risk factors in the preschool period includes the treatment of children and their families in the preschool period in order to ensure and encourage the child’s development, bolster the family’s capacities and promote the social inclusion of the child and the family. </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104</w:t>
      </w:r>
      <w:r w:rsidR="00707669" w:rsidRPr="004F6153">
        <w:rPr>
          <w:rFonts w:ascii="Times New Roman" w:hAnsi="Times New Roman"/>
          <w:sz w:val="24"/>
          <w:szCs w:val="24"/>
        </w:rPr>
        <w:t>Uradni list RS, No 25/16</w:t>
      </w:r>
    </w:p>
    <w:p w:rsidR="00707669" w:rsidRPr="004F6153" w:rsidRDefault="00637CA3" w:rsidP="004F6153">
      <w:pPr>
        <w:autoSpaceDE w:val="0"/>
        <w:autoSpaceDN w:val="0"/>
        <w:adjustRightInd w:val="0"/>
        <w:spacing w:after="120" w:line="360" w:lineRule="auto"/>
        <w:rPr>
          <w:rFonts w:ascii="Times New Roman" w:hAnsi="Times New Roman"/>
          <w:sz w:val="24"/>
          <w:lang w:val="sl-SI"/>
        </w:rPr>
      </w:pPr>
      <w:r w:rsidRPr="004F6153">
        <w:rPr>
          <w:rStyle w:val="EndnoteReference"/>
          <w:rFonts w:ascii="Times New Roman" w:hAnsi="Times New Roman"/>
          <w:sz w:val="24"/>
        </w:rPr>
        <w:t xml:space="preserve">105 </w:t>
      </w:r>
      <w:r w:rsidR="00707669" w:rsidRPr="004F6153">
        <w:rPr>
          <w:rFonts w:ascii="Times New Roman" w:hAnsi="Times New Roman"/>
          <w:sz w:val="24"/>
        </w:rPr>
        <w:t>Source: ZRSZ</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 xml:space="preserve">106 </w:t>
      </w:r>
      <w:r w:rsidR="00707669" w:rsidRPr="004F6153">
        <w:rPr>
          <w:rFonts w:ascii="Times New Roman" w:hAnsi="Times New Roman"/>
          <w:sz w:val="24"/>
          <w:szCs w:val="24"/>
        </w:rPr>
        <w:t xml:space="preserve"> </w:t>
      </w:r>
      <w:r w:rsidR="00707669" w:rsidRPr="004F6153">
        <w:rPr>
          <w:rFonts w:ascii="Times New Roman" w:hAnsi="Times New Roman"/>
          <w:color w:val="000000"/>
          <w:sz w:val="24"/>
          <w:szCs w:val="24"/>
        </w:rPr>
        <w:t>at which at least 40% of all employees must be disabled persons</w:t>
      </w:r>
    </w:p>
    <w:p w:rsidR="00707669" w:rsidRPr="004F6153" w:rsidRDefault="00637CA3" w:rsidP="004F6153">
      <w:pPr>
        <w:pStyle w:val="EndnoteText"/>
        <w:spacing w:after="120" w:line="360" w:lineRule="auto"/>
        <w:rPr>
          <w:rFonts w:ascii="Times New Roman" w:hAnsi="Times New Roman"/>
          <w:sz w:val="24"/>
          <w:szCs w:val="24"/>
          <w:lang w:val="sl-SI"/>
        </w:rPr>
      </w:pPr>
      <w:r w:rsidRPr="004F6153">
        <w:rPr>
          <w:rStyle w:val="EndnoteReference"/>
          <w:rFonts w:ascii="Times New Roman" w:hAnsi="Times New Roman"/>
          <w:sz w:val="24"/>
          <w:szCs w:val="24"/>
        </w:rPr>
        <w:t>107</w:t>
      </w:r>
      <w:r w:rsidR="00707669" w:rsidRPr="004F6153">
        <w:rPr>
          <w:rFonts w:ascii="Times New Roman" w:hAnsi="Times New Roman"/>
          <w:sz w:val="24"/>
          <w:szCs w:val="24"/>
        </w:rPr>
        <w:t xml:space="preserve"> </w:t>
      </w:r>
      <w:r w:rsidR="00707669" w:rsidRPr="004F6153">
        <w:rPr>
          <w:rFonts w:ascii="Times New Roman" w:hAnsi="Times New Roman"/>
          <w:color w:val="000000"/>
          <w:sz w:val="24"/>
          <w:szCs w:val="24"/>
        </w:rPr>
        <w:t>at which at least 50% of all employees are severely disabled</w:t>
      </w:r>
    </w:p>
    <w:p w:rsidR="00707669" w:rsidRPr="004F6153" w:rsidRDefault="00637CA3" w:rsidP="004F6153">
      <w:pPr>
        <w:autoSpaceDE w:val="0"/>
        <w:autoSpaceDN w:val="0"/>
        <w:adjustRightInd w:val="0"/>
        <w:spacing w:after="120" w:line="360" w:lineRule="auto"/>
        <w:jc w:val="both"/>
        <w:rPr>
          <w:rFonts w:ascii="Times New Roman" w:hAnsi="Times New Roman"/>
          <w:sz w:val="24"/>
          <w:lang w:val="sl-SI"/>
        </w:rPr>
      </w:pPr>
      <w:r w:rsidRPr="004F6153">
        <w:rPr>
          <w:rStyle w:val="EndnoteReference"/>
          <w:rFonts w:ascii="Times New Roman" w:hAnsi="Times New Roman"/>
          <w:sz w:val="24"/>
        </w:rPr>
        <w:t xml:space="preserve">108 </w:t>
      </w:r>
      <w:r w:rsidR="00707669" w:rsidRPr="004F6153">
        <w:rPr>
          <w:rFonts w:ascii="Times New Roman" w:hAnsi="Times New Roman"/>
          <w:sz w:val="24"/>
        </w:rPr>
        <w:t xml:space="preserve"> </w:t>
      </w:r>
      <w:r w:rsidR="00707669" w:rsidRPr="004F6153">
        <w:rPr>
          <w:rFonts w:ascii="Times New Roman" w:hAnsi="Times New Roman"/>
          <w:color w:val="000000"/>
          <w:sz w:val="24"/>
        </w:rPr>
        <w:t xml:space="preserve">Until 1 January 2006, when the current quota system for employment of disabled persons went into effect, all employers had to indicate that the employee was a disabled person on the </w:t>
      </w:r>
      <w:r w:rsidR="00707669" w:rsidRPr="004F6153">
        <w:rPr>
          <w:rFonts w:ascii="Times New Roman" w:hAnsi="Times New Roman"/>
          <w:color w:val="000000"/>
          <w:sz w:val="24"/>
        </w:rPr>
        <w:lastRenderedPageBreak/>
        <w:t xml:space="preserve">registration forms. Employers that do not employ a sufficient number of disabled persons are required to pay a monthly contribution to the public financial fund amounting to 70% of the minimum monthly wage for each missing disabled person. From these funds, the fund pays monthly bonuses to employers that employ more disabled persons than prescribed in the quota. The amount of the bonus is 20% of the minimum monthly wage for each disabled person above the quota. </w:t>
      </w:r>
    </w:p>
    <w:p w:rsidR="00707669" w:rsidRPr="004F6153" w:rsidRDefault="00637CA3" w:rsidP="004F6153">
      <w:pPr>
        <w:pStyle w:val="EndnoteText"/>
        <w:spacing w:after="120" w:line="360" w:lineRule="auto"/>
        <w:jc w:val="both"/>
        <w:rPr>
          <w:rFonts w:ascii="Times New Roman" w:hAnsi="Times New Roman"/>
          <w:sz w:val="24"/>
          <w:szCs w:val="24"/>
          <w:lang w:val="sl-SI"/>
        </w:rPr>
      </w:pPr>
      <w:r w:rsidRPr="004F6153">
        <w:rPr>
          <w:rStyle w:val="EndnoteReference"/>
          <w:rFonts w:ascii="Times New Roman" w:hAnsi="Times New Roman"/>
          <w:sz w:val="24"/>
          <w:szCs w:val="24"/>
        </w:rPr>
        <w:t>109</w:t>
      </w:r>
      <w:r w:rsidR="00707669" w:rsidRPr="004F6153">
        <w:rPr>
          <w:rFonts w:ascii="Times New Roman" w:hAnsi="Times New Roman"/>
          <w:sz w:val="24"/>
          <w:szCs w:val="24"/>
        </w:rPr>
        <w:t xml:space="preserve"> T</w:t>
      </w:r>
      <w:r w:rsidR="00707669" w:rsidRPr="004F6153">
        <w:rPr>
          <w:rFonts w:ascii="Times New Roman" w:hAnsi="Times New Roman"/>
          <w:color w:val="000000"/>
          <w:sz w:val="24"/>
          <w:szCs w:val="24"/>
        </w:rPr>
        <w:t>his figure includes both entities which are obliged to adhere to the quota and which exceed it, and those which are not obliged to adhere to the quota but which employ disabled persons.</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 xml:space="preserve">110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62/13</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111</w:t>
      </w:r>
      <w:r w:rsidR="00707669" w:rsidRPr="004F6153">
        <w:rPr>
          <w:rFonts w:ascii="Times New Roman" w:hAnsi="Times New Roman"/>
          <w:sz w:val="24"/>
        </w:rPr>
        <w:t xml:space="preserve"> Under an annual public procurement contract for persons with sensory impairments it co-finances cultural projects of blind and visually-impaired persons, deaf and hearing-impaired persons and persons with head trauma in a total amount of EUR 170,000 annually. Under a public procurement contract for increased social inclusion of members of vulnerable social groups in the area of culture under the auspices of the European Social Fund (ESF), a total of seven projects were funded in the 2013–2014 period. A total of 122 persons with disabilities were included in the projects. Twelve operations were funded through ESF funding in 2016–2017, six of which were partly or entirely intended for persons with disabilities or persons with special needs. In two of these operations, disabled persons were hired as operation coordinators.</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112</w:t>
      </w:r>
      <w:r w:rsidR="00707669" w:rsidRPr="004F6153">
        <w:rPr>
          <w:rFonts w:ascii="Times New Roman" w:hAnsi="Times New Roman"/>
          <w:sz w:val="24"/>
        </w:rPr>
        <w:t xml:space="preserve"> In 2016, the Dr </w:t>
      </w:r>
      <w:proofErr w:type="spellStart"/>
      <w:r w:rsidR="00707669" w:rsidRPr="004F6153">
        <w:rPr>
          <w:rFonts w:ascii="Times New Roman" w:hAnsi="Times New Roman"/>
          <w:sz w:val="24"/>
        </w:rPr>
        <w:t>Minka</w:t>
      </w:r>
      <w:proofErr w:type="spellEnd"/>
      <w:r w:rsidR="00707669" w:rsidRPr="004F6153">
        <w:rPr>
          <w:rFonts w:ascii="Times New Roman" w:hAnsi="Times New Roman"/>
          <w:sz w:val="24"/>
        </w:rPr>
        <w:t xml:space="preserve"> </w:t>
      </w:r>
      <w:proofErr w:type="spellStart"/>
      <w:r w:rsidR="00707669" w:rsidRPr="004F6153">
        <w:rPr>
          <w:rFonts w:ascii="Times New Roman" w:hAnsi="Times New Roman"/>
          <w:sz w:val="24"/>
        </w:rPr>
        <w:t>Skaberne</w:t>
      </w:r>
      <w:proofErr w:type="spellEnd"/>
      <w:r w:rsidR="00707669" w:rsidRPr="004F6153">
        <w:rPr>
          <w:rFonts w:ascii="Times New Roman" w:hAnsi="Times New Roman"/>
          <w:sz w:val="24"/>
        </w:rPr>
        <w:t xml:space="preserve"> Library for the Blind and Visually Impaired was included in the Slovenian public library network, and in October 2016 the MK together with the Slovenian Federation of Associations for the Blind and Visually Impaired, under whose auspices the library operates, signed a ten-year concession contract for carrying out library activities as a public service using techniques specially adapted for blind and visually impaired persons.</w:t>
      </w:r>
    </w:p>
    <w:p w:rsidR="00707669" w:rsidRPr="004F6153" w:rsidRDefault="00637CA3" w:rsidP="004F6153">
      <w:pPr>
        <w:pStyle w:val="EndnoteText"/>
        <w:spacing w:after="120" w:line="360" w:lineRule="auto"/>
        <w:rPr>
          <w:rFonts w:ascii="Times New Roman" w:hAnsi="Times New Roman"/>
          <w:sz w:val="24"/>
          <w:szCs w:val="24"/>
        </w:rPr>
      </w:pPr>
      <w:r w:rsidRPr="004F6153">
        <w:rPr>
          <w:rStyle w:val="EndnoteReference"/>
          <w:rFonts w:ascii="Times New Roman" w:hAnsi="Times New Roman"/>
          <w:sz w:val="24"/>
          <w:szCs w:val="24"/>
        </w:rPr>
        <w:t xml:space="preserve">113 </w:t>
      </w:r>
      <w:proofErr w:type="spellStart"/>
      <w:r w:rsidR="00707669" w:rsidRPr="004F6153">
        <w:rPr>
          <w:rFonts w:ascii="Times New Roman" w:hAnsi="Times New Roman"/>
          <w:sz w:val="24"/>
          <w:szCs w:val="24"/>
        </w:rPr>
        <w:t>Uradni</w:t>
      </w:r>
      <w:proofErr w:type="spellEnd"/>
      <w:r w:rsidR="00707669" w:rsidRPr="004F6153">
        <w:rPr>
          <w:rFonts w:ascii="Times New Roman" w:hAnsi="Times New Roman"/>
          <w:sz w:val="24"/>
          <w:szCs w:val="24"/>
        </w:rPr>
        <w:t xml:space="preserve"> list RS, No 29/17</w:t>
      </w:r>
    </w:p>
    <w:p w:rsidR="00707669" w:rsidRPr="004F6153" w:rsidRDefault="00637CA3" w:rsidP="00A5165A">
      <w:pPr>
        <w:spacing w:line="360" w:lineRule="auto"/>
        <w:jc w:val="both"/>
        <w:rPr>
          <w:rFonts w:ascii="Times New Roman" w:hAnsi="Times New Roman"/>
          <w:sz w:val="24"/>
        </w:rPr>
      </w:pPr>
      <w:r w:rsidRPr="004F6153">
        <w:rPr>
          <w:rStyle w:val="EndnoteReference"/>
          <w:rFonts w:ascii="Times New Roman" w:hAnsi="Times New Roman"/>
          <w:sz w:val="24"/>
        </w:rPr>
        <w:t>114</w:t>
      </w:r>
      <w:r w:rsidR="00707669" w:rsidRPr="004F6153">
        <w:rPr>
          <w:rFonts w:ascii="Times New Roman" w:hAnsi="Times New Roman"/>
          <w:sz w:val="24"/>
        </w:rPr>
        <w:t xml:space="preserve"> The new </w:t>
      </w:r>
      <w:proofErr w:type="spellStart"/>
      <w:r w:rsidR="00707669" w:rsidRPr="004F6153">
        <w:rPr>
          <w:rFonts w:ascii="Times New Roman" w:hAnsi="Times New Roman"/>
          <w:sz w:val="24"/>
        </w:rPr>
        <w:t>Fondation</w:t>
      </w:r>
      <w:proofErr w:type="spellEnd"/>
      <w:r w:rsidR="00707669" w:rsidRPr="004F6153">
        <w:rPr>
          <w:rFonts w:ascii="Times New Roman" w:hAnsi="Times New Roman"/>
          <w:sz w:val="24"/>
        </w:rPr>
        <w:t xml:space="preserve"> will pursue the following objectives:</w:t>
      </w:r>
    </w:p>
    <w:p w:rsidR="00707669" w:rsidRPr="004F6153" w:rsidRDefault="00707669" w:rsidP="00A5165A">
      <w:pPr>
        <w:numPr>
          <w:ilvl w:val="0"/>
          <w:numId w:val="5"/>
        </w:numPr>
        <w:spacing w:line="360" w:lineRule="auto"/>
        <w:ind w:left="426" w:firstLine="0"/>
        <w:jc w:val="both"/>
        <w:rPr>
          <w:rFonts w:ascii="Times New Roman" w:hAnsi="Times New Roman"/>
          <w:sz w:val="24"/>
        </w:rPr>
      </w:pPr>
      <w:r w:rsidRPr="004F6153">
        <w:rPr>
          <w:rFonts w:ascii="Times New Roman" w:hAnsi="Times New Roman"/>
          <w:sz w:val="24"/>
        </w:rPr>
        <w:t xml:space="preserve">standardised regulation of the structure, operations and management of the FIHO and the Foundation </w:t>
      </w:r>
      <w:r w:rsidRPr="004F6153">
        <w:rPr>
          <w:rFonts w:ascii="Times New Roman" w:hAnsi="Times New Roman"/>
          <w:sz w:val="24"/>
        </w:rPr>
        <w:tab/>
        <w:t>for the Financing of Sports Organisations in Slovenia (FŠO),</w:t>
      </w:r>
    </w:p>
    <w:p w:rsidR="00707669" w:rsidRPr="004F6153" w:rsidRDefault="00707669" w:rsidP="00A5165A">
      <w:pPr>
        <w:numPr>
          <w:ilvl w:val="0"/>
          <w:numId w:val="5"/>
        </w:numPr>
        <w:spacing w:line="360" w:lineRule="auto"/>
        <w:ind w:left="426" w:firstLine="0"/>
        <w:jc w:val="both"/>
        <w:rPr>
          <w:rFonts w:ascii="Times New Roman" w:hAnsi="Times New Roman"/>
          <w:sz w:val="24"/>
        </w:rPr>
      </w:pPr>
      <w:r w:rsidRPr="004F6153">
        <w:rPr>
          <w:rFonts w:ascii="Times New Roman" w:hAnsi="Times New Roman"/>
          <w:sz w:val="24"/>
        </w:rPr>
        <w:t>the autonomy of the operations of the FIHO board (as well as other boards), and</w:t>
      </w:r>
    </w:p>
    <w:p w:rsidR="00707669" w:rsidRPr="004F6153" w:rsidRDefault="00707669" w:rsidP="00A5165A">
      <w:pPr>
        <w:numPr>
          <w:ilvl w:val="0"/>
          <w:numId w:val="5"/>
        </w:numPr>
        <w:spacing w:line="360" w:lineRule="auto"/>
        <w:ind w:left="426" w:firstLine="0"/>
        <w:jc w:val="both"/>
        <w:rPr>
          <w:rFonts w:ascii="Times New Roman" w:hAnsi="Times New Roman"/>
          <w:sz w:val="24"/>
        </w:rPr>
      </w:pPr>
      <w:r w:rsidRPr="004F6153">
        <w:rPr>
          <w:rFonts w:ascii="Times New Roman" w:hAnsi="Times New Roman"/>
          <w:sz w:val="24"/>
        </w:rPr>
        <w:lastRenderedPageBreak/>
        <w:t xml:space="preserve">a sustainable and stable source of financing of disability, humanitarian and sports organisations, </w:t>
      </w:r>
    </w:p>
    <w:p w:rsidR="00707669" w:rsidRPr="00A5165A" w:rsidRDefault="00707669" w:rsidP="00A5165A">
      <w:pPr>
        <w:spacing w:after="120" w:line="360" w:lineRule="auto"/>
        <w:jc w:val="both"/>
        <w:rPr>
          <w:rFonts w:ascii="Times New Roman" w:hAnsi="Times New Roman"/>
          <w:sz w:val="24"/>
          <w:lang w:val="sl-SI"/>
        </w:rPr>
      </w:pPr>
      <w:r w:rsidRPr="004F6153">
        <w:rPr>
          <w:rFonts w:ascii="Times New Roman" w:hAnsi="Times New Roman"/>
          <w:sz w:val="24"/>
        </w:rPr>
        <w:t>where the emphasis will be on the principle of democracy and the inclusion of civil society, which follows from the fact that the majority of the members of the foundations’ boards will be appointed by representatives of the civil sphere in the field of disability and humanitarian organisations and sports in Slovenia</w:t>
      </w:r>
      <w:r w:rsidRPr="004F6153">
        <w:rPr>
          <w:rFonts w:ascii="Times New Roman" w:hAnsi="Times New Roman"/>
          <w:i/>
          <w:iCs/>
          <w:sz w:val="24"/>
        </w:rPr>
        <w:t>.</w:t>
      </w:r>
    </w:p>
    <w:p w:rsidR="00707669" w:rsidRPr="004F6153" w:rsidRDefault="00637CA3" w:rsidP="004F6153">
      <w:pPr>
        <w:spacing w:after="120" w:line="360" w:lineRule="auto"/>
        <w:jc w:val="both"/>
        <w:rPr>
          <w:rFonts w:ascii="Times New Roman" w:hAnsi="Times New Roman"/>
          <w:sz w:val="24"/>
          <w:lang w:val="sl-SI"/>
        </w:rPr>
      </w:pPr>
      <w:r w:rsidRPr="004F6153">
        <w:rPr>
          <w:rStyle w:val="EndnoteReference"/>
          <w:rFonts w:ascii="Times New Roman" w:hAnsi="Times New Roman"/>
          <w:sz w:val="24"/>
        </w:rPr>
        <w:t>115</w:t>
      </w:r>
      <w:r w:rsidR="00707669" w:rsidRPr="004F6153">
        <w:rPr>
          <w:rFonts w:ascii="Times New Roman" w:hAnsi="Times New Roman"/>
          <w:sz w:val="24"/>
        </w:rPr>
        <w:t xml:space="preserve"> The final result of the project are programmes adapted to children with special needs, including the “Mali </w:t>
      </w:r>
      <w:proofErr w:type="spellStart"/>
      <w:r w:rsidR="00707669" w:rsidRPr="004F6153">
        <w:rPr>
          <w:rFonts w:ascii="Times New Roman" w:hAnsi="Times New Roman"/>
          <w:sz w:val="24"/>
        </w:rPr>
        <w:t>sonček</w:t>
      </w:r>
      <w:proofErr w:type="spellEnd"/>
      <w:r w:rsidR="00707669" w:rsidRPr="004F6153">
        <w:rPr>
          <w:rFonts w:ascii="Times New Roman" w:hAnsi="Times New Roman"/>
          <w:sz w:val="24"/>
        </w:rPr>
        <w:t>” (Little Sun) guide to sports and mobility, the “</w:t>
      </w:r>
      <w:proofErr w:type="spellStart"/>
      <w:r w:rsidR="00707669" w:rsidRPr="004F6153">
        <w:rPr>
          <w:rFonts w:ascii="Times New Roman" w:hAnsi="Times New Roman"/>
          <w:sz w:val="24"/>
        </w:rPr>
        <w:t>Zlati</w:t>
      </w:r>
      <w:proofErr w:type="spellEnd"/>
      <w:r w:rsidR="00707669" w:rsidRPr="004F6153">
        <w:rPr>
          <w:rFonts w:ascii="Times New Roman" w:hAnsi="Times New Roman"/>
          <w:sz w:val="24"/>
        </w:rPr>
        <w:t xml:space="preserve"> </w:t>
      </w:r>
      <w:proofErr w:type="spellStart"/>
      <w:r w:rsidR="00707669" w:rsidRPr="004F6153">
        <w:rPr>
          <w:rFonts w:ascii="Times New Roman" w:hAnsi="Times New Roman"/>
          <w:sz w:val="24"/>
        </w:rPr>
        <w:t>sonček</w:t>
      </w:r>
      <w:proofErr w:type="spellEnd"/>
      <w:r w:rsidR="00707669" w:rsidRPr="004F6153">
        <w:rPr>
          <w:rFonts w:ascii="Times New Roman" w:hAnsi="Times New Roman"/>
          <w:sz w:val="24"/>
        </w:rPr>
        <w:t>” (Golden Sun) and “</w:t>
      </w:r>
      <w:proofErr w:type="spellStart"/>
      <w:r w:rsidR="00707669" w:rsidRPr="004F6153">
        <w:rPr>
          <w:rFonts w:ascii="Times New Roman" w:hAnsi="Times New Roman"/>
          <w:sz w:val="24"/>
        </w:rPr>
        <w:t>Krpan</w:t>
      </w:r>
      <w:proofErr w:type="spellEnd"/>
      <w:r w:rsidR="00707669" w:rsidRPr="004F6153">
        <w:rPr>
          <w:rFonts w:ascii="Times New Roman" w:hAnsi="Times New Roman"/>
          <w:sz w:val="24"/>
        </w:rPr>
        <w:t>” apps and the “Let’s Learn How to Swim” programme. This enables children with special needs to participate equally in the mobility programmes promoted by the Planica National Sports Institute.</w:t>
      </w:r>
    </w:p>
    <w:p w:rsidR="00707669" w:rsidRPr="004F6153" w:rsidRDefault="00637CA3" w:rsidP="004F6153">
      <w:pPr>
        <w:pStyle w:val="NormalWeb"/>
        <w:spacing w:before="0" w:beforeAutospacing="0" w:after="120" w:afterAutospacing="0" w:line="360" w:lineRule="auto"/>
        <w:jc w:val="both"/>
        <w:rPr>
          <w:lang w:val="sl-SI"/>
        </w:rPr>
      </w:pPr>
      <w:r w:rsidRPr="004F6153">
        <w:rPr>
          <w:rStyle w:val="EndnoteReference"/>
        </w:rPr>
        <w:t>116</w:t>
      </w:r>
      <w:r w:rsidR="00707669" w:rsidRPr="004F6153">
        <w:t xml:space="preserve"> Goal 1 will contribute primarily to the realisation of SDG 3 (Health and well-being), but also ties into SDGs 1 (Eradication of poverty), 4 (Quality education), 5 (Gender equality), 8 (Decent work and economic growth), 10 (Reducing inequality), 11 (Sustainable cities and communities) and 12 (Sustainable consumption and production). After the adoption of the SDS by the Slovenian government, we will begin preparing the first medium-term action plan, which will include the implementation goals of the policies with indicators, on the basis of which we will monitor changes that affect the realisation of the development goals. The action plan will also include a pipeline to budgetary funds, including both cohesive funds and funds from European Structural and investment funds. </w:t>
      </w:r>
    </w:p>
    <w:p w:rsidR="00707669" w:rsidRPr="004F6153" w:rsidRDefault="00637CA3" w:rsidP="00A5165A">
      <w:pPr>
        <w:tabs>
          <w:tab w:val="left" w:pos="2127"/>
        </w:tabs>
        <w:spacing w:line="360" w:lineRule="auto"/>
        <w:jc w:val="both"/>
        <w:rPr>
          <w:rFonts w:ascii="Times New Roman" w:hAnsi="Times New Roman"/>
          <w:sz w:val="24"/>
        </w:rPr>
      </w:pPr>
      <w:r w:rsidRPr="004F6153">
        <w:rPr>
          <w:rStyle w:val="EndnoteReference"/>
          <w:rFonts w:ascii="Times New Roman" w:hAnsi="Times New Roman"/>
          <w:sz w:val="24"/>
        </w:rPr>
        <w:t>117</w:t>
      </w:r>
      <w:r w:rsidR="00707669" w:rsidRPr="004F6153">
        <w:rPr>
          <w:rFonts w:ascii="Times New Roman" w:hAnsi="Times New Roman"/>
          <w:sz w:val="24"/>
        </w:rPr>
        <w:t xml:space="preserve"> The Council’s duties are:</w:t>
      </w:r>
    </w:p>
    <w:p w:rsidR="00707669" w:rsidRPr="004F6153" w:rsidRDefault="00707669" w:rsidP="004F6153">
      <w:pPr>
        <w:pStyle w:val="ListParagraph"/>
        <w:numPr>
          <w:ilvl w:val="0"/>
          <w:numId w:val="6"/>
        </w:numPr>
        <w:tabs>
          <w:tab w:val="left" w:pos="2127"/>
        </w:tabs>
        <w:spacing w:after="120" w:line="360" w:lineRule="auto"/>
        <w:jc w:val="both"/>
        <w:rPr>
          <w:lang w:val="en-GB"/>
        </w:rPr>
      </w:pPr>
      <w:r w:rsidRPr="004F6153">
        <w:rPr>
          <w:lang w:val="en-GB"/>
        </w:rPr>
        <w:t>to monitor the development and implementation of programmes in the field of disability care and to issue initiatives for their development and implementation;</w:t>
      </w:r>
    </w:p>
    <w:p w:rsidR="00707669" w:rsidRPr="004F6153" w:rsidRDefault="00707669" w:rsidP="004F6153">
      <w:pPr>
        <w:pStyle w:val="ListParagraph"/>
        <w:numPr>
          <w:ilvl w:val="0"/>
          <w:numId w:val="6"/>
        </w:numPr>
        <w:tabs>
          <w:tab w:val="left" w:pos="2127"/>
        </w:tabs>
        <w:spacing w:after="120" w:line="360" w:lineRule="auto"/>
        <w:jc w:val="both"/>
        <w:rPr>
          <w:lang w:val="en-GB"/>
        </w:rPr>
      </w:pPr>
      <w:r w:rsidRPr="004F6153">
        <w:rPr>
          <w:lang w:val="en-GB"/>
        </w:rPr>
        <w:t>during public consultations to issue opinions to proposers of laws and other regulations about laws and other regulations relating to disability care;</w:t>
      </w:r>
    </w:p>
    <w:p w:rsidR="00707669" w:rsidRPr="004F6153" w:rsidRDefault="00707669" w:rsidP="004F6153">
      <w:pPr>
        <w:pStyle w:val="ListParagraph"/>
        <w:numPr>
          <w:ilvl w:val="0"/>
          <w:numId w:val="6"/>
        </w:numPr>
        <w:tabs>
          <w:tab w:val="left" w:pos="2127"/>
        </w:tabs>
        <w:spacing w:after="120" w:line="360" w:lineRule="auto"/>
        <w:jc w:val="both"/>
        <w:rPr>
          <w:lang w:val="en-GB"/>
        </w:rPr>
      </w:pPr>
      <w:r w:rsidRPr="004F6153">
        <w:rPr>
          <w:lang w:val="en-GB"/>
        </w:rPr>
        <w:t>to participate in the compiling of reports on the implementation of national programmes and to issue opinions on them;</w:t>
      </w:r>
    </w:p>
    <w:p w:rsidR="00707669" w:rsidRPr="004F6153" w:rsidRDefault="00707669" w:rsidP="004F6153">
      <w:pPr>
        <w:pStyle w:val="ListParagraph"/>
        <w:numPr>
          <w:ilvl w:val="0"/>
          <w:numId w:val="6"/>
        </w:numPr>
        <w:tabs>
          <w:tab w:val="left" w:pos="2127"/>
        </w:tabs>
        <w:spacing w:after="120" w:line="360" w:lineRule="auto"/>
        <w:jc w:val="both"/>
        <w:rPr>
          <w:lang w:val="en-GB"/>
        </w:rPr>
      </w:pPr>
      <w:r w:rsidRPr="004F6153">
        <w:rPr>
          <w:lang w:val="en-GB"/>
        </w:rPr>
        <w:t>to submit initiatives, proposals and recommendations to the Slovenian government in connection with disability care;</w:t>
      </w:r>
    </w:p>
    <w:p w:rsidR="00707669" w:rsidRPr="004F6153" w:rsidRDefault="00707669" w:rsidP="004F6153">
      <w:pPr>
        <w:pStyle w:val="ListParagraph"/>
        <w:numPr>
          <w:ilvl w:val="0"/>
          <w:numId w:val="6"/>
        </w:numPr>
        <w:tabs>
          <w:tab w:val="left" w:pos="2127"/>
        </w:tabs>
        <w:spacing w:after="120" w:line="360" w:lineRule="auto"/>
        <w:jc w:val="both"/>
        <w:rPr>
          <w:lang w:val="en-GB"/>
        </w:rPr>
      </w:pPr>
      <w:r w:rsidRPr="004F6153">
        <w:rPr>
          <w:lang w:val="en-GB"/>
        </w:rPr>
        <w:t>to ensure cooperation between the ministries and professional institutions and disability organisations;</w:t>
      </w:r>
    </w:p>
    <w:p w:rsidR="00707669" w:rsidRPr="004F6153" w:rsidRDefault="00707669" w:rsidP="004F6153">
      <w:pPr>
        <w:pStyle w:val="ListParagraph"/>
        <w:numPr>
          <w:ilvl w:val="0"/>
          <w:numId w:val="6"/>
        </w:numPr>
        <w:tabs>
          <w:tab w:val="left" w:pos="2127"/>
        </w:tabs>
        <w:spacing w:after="120" w:line="360" w:lineRule="auto"/>
        <w:jc w:val="both"/>
        <w:rPr>
          <w:lang w:val="en-GB"/>
        </w:rPr>
      </w:pPr>
      <w:r w:rsidRPr="004F6153">
        <w:rPr>
          <w:lang w:val="en-GB"/>
        </w:rPr>
        <w:t xml:space="preserve">to promote and monitor the implementation of the Ratification of the Convention on the Rights of Persons with Disabilities and the Optional Protocol to the Convention on </w:t>
      </w:r>
      <w:r w:rsidRPr="004F6153">
        <w:rPr>
          <w:lang w:val="en-GB"/>
        </w:rPr>
        <w:lastRenderedPageBreak/>
        <w:t>the Rights of Persons With Disabilities Act (</w:t>
      </w:r>
      <w:proofErr w:type="spellStart"/>
      <w:r w:rsidRPr="004F6153">
        <w:rPr>
          <w:lang w:val="en-GB"/>
        </w:rPr>
        <w:t>Uradni</w:t>
      </w:r>
      <w:proofErr w:type="spellEnd"/>
      <w:r w:rsidRPr="004F6153">
        <w:rPr>
          <w:lang w:val="en-GB"/>
        </w:rPr>
        <w:t xml:space="preserve"> list RS – </w:t>
      </w:r>
      <w:proofErr w:type="spellStart"/>
      <w:r w:rsidRPr="004F6153">
        <w:rPr>
          <w:lang w:val="en-GB"/>
        </w:rPr>
        <w:t>Mednarodne</w:t>
      </w:r>
      <w:proofErr w:type="spellEnd"/>
      <w:r w:rsidRPr="004F6153">
        <w:rPr>
          <w:lang w:val="en-GB"/>
        </w:rPr>
        <w:t xml:space="preserve"> </w:t>
      </w:r>
      <w:proofErr w:type="spellStart"/>
      <w:r w:rsidRPr="004F6153">
        <w:rPr>
          <w:lang w:val="en-GB"/>
        </w:rPr>
        <w:t>pogodbe</w:t>
      </w:r>
      <w:proofErr w:type="spellEnd"/>
      <w:r w:rsidRPr="004F6153">
        <w:rPr>
          <w:lang w:val="en-GB"/>
        </w:rPr>
        <w:t xml:space="preserve"> (International treaties), No 10/08);</w:t>
      </w:r>
    </w:p>
    <w:p w:rsidR="00AB6095" w:rsidRPr="004F6153" w:rsidRDefault="00A5165A" w:rsidP="005D74D9">
      <w:pPr>
        <w:pStyle w:val="ListParagraph"/>
        <w:numPr>
          <w:ilvl w:val="0"/>
          <w:numId w:val="6"/>
        </w:numPr>
        <w:tabs>
          <w:tab w:val="left" w:pos="2127"/>
        </w:tabs>
        <w:spacing w:after="120" w:line="360" w:lineRule="auto"/>
        <w:jc w:val="both"/>
      </w:pPr>
      <w:r>
        <w:rPr>
          <w:lang w:val="en-GB"/>
        </w:rPr>
        <w:t>t</w:t>
      </w:r>
      <w:r w:rsidR="00707669" w:rsidRPr="004F6153">
        <w:rPr>
          <w:lang w:val="en-GB"/>
        </w:rPr>
        <w:t>o conduct other duties in accordance with the adopted rules on the functioning of the Council.</w:t>
      </w:r>
      <w:r w:rsidR="005D74D9" w:rsidRPr="004F6153">
        <w:t xml:space="preserve"> </w:t>
      </w:r>
    </w:p>
    <w:sectPr w:rsidR="00AB6095" w:rsidRPr="004F6153" w:rsidSect="00AB60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A27E5"/>
    <w:multiLevelType w:val="hybridMultilevel"/>
    <w:tmpl w:val="62EEC198"/>
    <w:lvl w:ilvl="0" w:tplc="EEE4498C">
      <w:start w:val="6"/>
      <w:numFmt w:val="bullet"/>
      <w:lvlText w:val="-"/>
      <w:lvlJc w:val="left"/>
      <w:pPr>
        <w:ind w:left="720" w:hanging="360"/>
      </w:pPr>
      <w:rPr>
        <w:rFonts w:ascii="Arial" w:eastAsia="Times New Roman" w:hAnsi="Arial" w:cs="Arial" w:hint="default"/>
      </w:rPr>
    </w:lvl>
    <w:lvl w:ilvl="1" w:tplc="80AE0784">
      <w:numFmt w:val="bullet"/>
      <w:lvlText w:val="–"/>
      <w:lvlJc w:val="left"/>
      <w:pPr>
        <w:ind w:left="1440" w:hanging="360"/>
      </w:pPr>
      <w:rPr>
        <w:rFonts w:ascii="Calibri" w:eastAsia="Times New Roman" w:hAnsi="Calibri" w:cs="Arial" w:hint="default"/>
      </w:r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
    <w:nsid w:val="1E777370"/>
    <w:multiLevelType w:val="hybridMultilevel"/>
    <w:tmpl w:val="DCDA35E4"/>
    <w:lvl w:ilvl="0" w:tplc="1BD62B2A">
      <w:start w:val="1"/>
      <w:numFmt w:val="bullet"/>
      <w:lvlText w:val=""/>
      <w:lvlJc w:val="left"/>
      <w:pPr>
        <w:ind w:left="36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
    <w:nsid w:val="25816FAC"/>
    <w:multiLevelType w:val="hybridMultilevel"/>
    <w:tmpl w:val="B60C7F0A"/>
    <w:lvl w:ilvl="0" w:tplc="EEE4498C">
      <w:start w:val="6"/>
      <w:numFmt w:val="bullet"/>
      <w:lvlText w:val="-"/>
      <w:lvlJc w:val="left"/>
      <w:pPr>
        <w:tabs>
          <w:tab w:val="num" w:pos="720"/>
        </w:tabs>
        <w:ind w:left="720" w:hanging="360"/>
      </w:pPr>
      <w:rPr>
        <w:rFonts w:ascii="Arial" w:eastAsia="Times New Roman"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0486B99"/>
    <w:multiLevelType w:val="hybridMultilevel"/>
    <w:tmpl w:val="34BC5D6C"/>
    <w:lvl w:ilvl="0" w:tplc="1BD62B2A">
      <w:start w:val="1"/>
      <w:numFmt w:val="bullet"/>
      <w:lvlText w:val=""/>
      <w:lvlJc w:val="left"/>
      <w:pPr>
        <w:ind w:left="36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4">
    <w:nsid w:val="30FC6CE8"/>
    <w:multiLevelType w:val="hybridMultilevel"/>
    <w:tmpl w:val="12521126"/>
    <w:lvl w:ilvl="0" w:tplc="4E6E6782">
      <w:start w:val="1"/>
      <w:numFmt w:val="decimal"/>
      <w:lvlText w:val="%1."/>
      <w:lvlJc w:val="left"/>
      <w:pPr>
        <w:ind w:left="360" w:hanging="360"/>
      </w:pPr>
      <w:rPr>
        <w:rFonts w:ascii="Times New Roman" w:hAnsi="Times New Roman" w:cs="Times New Roman" w:hint="default"/>
        <w:b w:val="0"/>
        <w:sz w:val="20"/>
        <w:szCs w:val="20"/>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nsid w:val="601A0C7F"/>
    <w:multiLevelType w:val="hybridMultilevel"/>
    <w:tmpl w:val="B1E64084"/>
    <w:lvl w:ilvl="0" w:tplc="7384077E">
      <w:numFmt w:val="bullet"/>
      <w:lvlText w:val="-"/>
      <w:lvlJc w:val="left"/>
      <w:pPr>
        <w:ind w:left="2516" w:hanging="360"/>
      </w:pPr>
      <w:rPr>
        <w:rFonts w:ascii="Arial" w:eastAsia="Calibri" w:hAnsi="Arial" w:cs="Aria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669"/>
    <w:rsid w:val="00092E62"/>
    <w:rsid w:val="00111381"/>
    <w:rsid w:val="00225687"/>
    <w:rsid w:val="0032744A"/>
    <w:rsid w:val="0035636E"/>
    <w:rsid w:val="00420EE0"/>
    <w:rsid w:val="004F6153"/>
    <w:rsid w:val="00590E77"/>
    <w:rsid w:val="005D74D9"/>
    <w:rsid w:val="00637CA3"/>
    <w:rsid w:val="00684A5B"/>
    <w:rsid w:val="00707669"/>
    <w:rsid w:val="00832ECA"/>
    <w:rsid w:val="009D38B6"/>
    <w:rsid w:val="00A2168D"/>
    <w:rsid w:val="00A5165A"/>
    <w:rsid w:val="00AB6095"/>
    <w:rsid w:val="00C62D69"/>
    <w:rsid w:val="00DD3F63"/>
    <w:rsid w:val="00E1474F"/>
    <w:rsid w:val="00F04268"/>
    <w:rsid w:val="00FF1E4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669"/>
    <w:pPr>
      <w:spacing w:after="0" w:line="240" w:lineRule="auto"/>
    </w:pPr>
    <w:rPr>
      <w:rFonts w:ascii="Calibri" w:hAnsi="Calibri" w:cs="Times New Roman"/>
      <w:szCs w:val="24"/>
      <w:lang w:val="en-GB"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7669"/>
    <w:rPr>
      <w:rFonts w:ascii="Tahoma" w:hAnsi="Tahoma" w:cs="Tahoma"/>
      <w:sz w:val="16"/>
      <w:szCs w:val="16"/>
    </w:rPr>
  </w:style>
  <w:style w:type="character" w:customStyle="1" w:styleId="BalloonTextChar">
    <w:name w:val="Balloon Text Char"/>
    <w:basedOn w:val="DefaultParagraphFont"/>
    <w:link w:val="BalloonText"/>
    <w:uiPriority w:val="99"/>
    <w:semiHidden/>
    <w:rsid w:val="00707669"/>
    <w:rPr>
      <w:rFonts w:ascii="Tahoma" w:hAnsi="Tahoma" w:cs="Tahoma"/>
      <w:sz w:val="16"/>
      <w:szCs w:val="16"/>
      <w:lang w:eastAsia="sl-SI"/>
    </w:rPr>
  </w:style>
  <w:style w:type="character" w:styleId="Hyperlink">
    <w:name w:val="Hyperlink"/>
    <w:semiHidden/>
    <w:unhideWhenUsed/>
    <w:rsid w:val="00707669"/>
    <w:rPr>
      <w:color w:val="0000FF"/>
      <w:u w:val="single"/>
    </w:rPr>
  </w:style>
  <w:style w:type="paragraph" w:styleId="NormalWeb">
    <w:name w:val="Normal (Web)"/>
    <w:basedOn w:val="Normal"/>
    <w:uiPriority w:val="99"/>
    <w:semiHidden/>
    <w:unhideWhenUsed/>
    <w:rsid w:val="00707669"/>
    <w:pPr>
      <w:spacing w:before="100" w:beforeAutospacing="1" w:after="100" w:afterAutospacing="1"/>
    </w:pPr>
    <w:rPr>
      <w:rFonts w:ascii="Times New Roman" w:hAnsi="Times New Roman"/>
      <w:sz w:val="24"/>
    </w:rPr>
  </w:style>
  <w:style w:type="paragraph" w:styleId="EndnoteText">
    <w:name w:val="endnote text"/>
    <w:basedOn w:val="Normal"/>
    <w:link w:val="EndnoteTextChar"/>
    <w:uiPriority w:val="99"/>
    <w:semiHidden/>
    <w:unhideWhenUsed/>
    <w:rsid w:val="00707669"/>
    <w:rPr>
      <w:sz w:val="20"/>
      <w:szCs w:val="20"/>
    </w:rPr>
  </w:style>
  <w:style w:type="character" w:customStyle="1" w:styleId="EndnoteTextChar">
    <w:name w:val="Endnote Text Char"/>
    <w:basedOn w:val="DefaultParagraphFont"/>
    <w:link w:val="EndnoteText"/>
    <w:uiPriority w:val="99"/>
    <w:semiHidden/>
    <w:rsid w:val="00707669"/>
    <w:rPr>
      <w:rFonts w:ascii="Calibri" w:hAnsi="Calibri" w:cs="Times New Roman"/>
      <w:sz w:val="20"/>
      <w:szCs w:val="20"/>
      <w:lang w:val="en-GB" w:eastAsia="sl-SI"/>
    </w:rPr>
  </w:style>
  <w:style w:type="character" w:customStyle="1" w:styleId="ListParagraphChar">
    <w:name w:val="List Paragraph Char"/>
    <w:link w:val="ListParagraph"/>
    <w:uiPriority w:val="34"/>
    <w:locked/>
    <w:rsid w:val="00707669"/>
    <w:rPr>
      <w:rFonts w:ascii="Times New Roman" w:hAnsi="Times New Roman" w:cs="Times New Roman"/>
      <w:sz w:val="24"/>
      <w:szCs w:val="24"/>
      <w:lang w:val="en-US"/>
    </w:rPr>
  </w:style>
  <w:style w:type="paragraph" w:styleId="ListParagraph">
    <w:name w:val="List Paragraph"/>
    <w:basedOn w:val="Normal"/>
    <w:link w:val="ListParagraphChar"/>
    <w:uiPriority w:val="34"/>
    <w:qFormat/>
    <w:rsid w:val="00707669"/>
    <w:pPr>
      <w:ind w:left="720"/>
      <w:contextualSpacing/>
    </w:pPr>
    <w:rPr>
      <w:rFonts w:ascii="Times New Roman" w:hAnsi="Times New Roman"/>
      <w:sz w:val="24"/>
      <w:lang w:val="en-US" w:eastAsia="en-US"/>
    </w:rPr>
  </w:style>
  <w:style w:type="paragraph" w:customStyle="1" w:styleId="SingleTxtG">
    <w:name w:val="_ Single Txt_G"/>
    <w:basedOn w:val="Normal"/>
    <w:uiPriority w:val="99"/>
    <w:qFormat/>
    <w:rsid w:val="00707669"/>
    <w:pPr>
      <w:suppressAutoHyphens/>
      <w:spacing w:after="120" w:line="240" w:lineRule="atLeast"/>
      <w:ind w:left="1134" w:right="1134"/>
      <w:jc w:val="both"/>
    </w:pPr>
    <w:rPr>
      <w:rFonts w:ascii="Times New Roman" w:hAnsi="Times New Roman"/>
      <w:sz w:val="20"/>
      <w:szCs w:val="20"/>
      <w:lang w:eastAsia="en-US"/>
    </w:rPr>
  </w:style>
  <w:style w:type="paragraph" w:customStyle="1" w:styleId="H23G">
    <w:name w:val="_ H_2/3_G"/>
    <w:basedOn w:val="Normal"/>
    <w:next w:val="Normal"/>
    <w:uiPriority w:val="99"/>
    <w:qFormat/>
    <w:rsid w:val="00707669"/>
    <w:pPr>
      <w:keepNext/>
      <w:keepLines/>
      <w:tabs>
        <w:tab w:val="right" w:pos="851"/>
      </w:tabs>
      <w:suppressAutoHyphens/>
      <w:spacing w:before="240" w:after="120" w:line="240" w:lineRule="exact"/>
      <w:ind w:left="1134" w:right="1134" w:hanging="1134"/>
    </w:pPr>
    <w:rPr>
      <w:rFonts w:ascii="Times New Roman" w:hAnsi="Times New Roman"/>
      <w:b/>
      <w:sz w:val="20"/>
      <w:szCs w:val="20"/>
      <w:lang w:eastAsia="en-US"/>
    </w:rPr>
  </w:style>
  <w:style w:type="character" w:customStyle="1" w:styleId="Ovire-besediloChar">
    <w:name w:val="Ovire-besedilo Char"/>
    <w:basedOn w:val="DefaultParagraphFont"/>
    <w:link w:val="Ovire-besedilo"/>
    <w:locked/>
    <w:rsid w:val="00707669"/>
    <w:rPr>
      <w:rFonts w:ascii="Calibri" w:hAnsi="Calibri" w:cs="Times New Roman"/>
      <w:szCs w:val="24"/>
    </w:rPr>
  </w:style>
  <w:style w:type="paragraph" w:customStyle="1" w:styleId="Ovire-besedilo">
    <w:name w:val="Ovire-besedilo"/>
    <w:link w:val="Ovire-besediloChar"/>
    <w:rsid w:val="00707669"/>
    <w:pPr>
      <w:spacing w:after="0" w:line="240" w:lineRule="auto"/>
      <w:jc w:val="both"/>
    </w:pPr>
    <w:rPr>
      <w:rFonts w:ascii="Calibri" w:hAnsi="Calibri" w:cs="Times New Roman"/>
      <w:szCs w:val="24"/>
    </w:rPr>
  </w:style>
  <w:style w:type="character" w:customStyle="1" w:styleId="opombaZnak">
    <w:name w:val="opomba Znak"/>
    <w:basedOn w:val="DefaultParagraphFont"/>
    <w:link w:val="opomba"/>
    <w:uiPriority w:val="99"/>
    <w:locked/>
    <w:rsid w:val="00707669"/>
    <w:rPr>
      <w:rFonts w:ascii="Times New Roman" w:eastAsia="Calibri" w:hAnsi="Times New Roman" w:cs="Times New Roman"/>
      <w:sz w:val="20"/>
      <w:szCs w:val="20"/>
      <w:lang w:val="en-GB"/>
    </w:rPr>
  </w:style>
  <w:style w:type="paragraph" w:customStyle="1" w:styleId="opomba">
    <w:name w:val="opomba"/>
    <w:basedOn w:val="FootnoteText"/>
    <w:link w:val="opombaZnak"/>
    <w:uiPriority w:val="99"/>
    <w:rsid w:val="00707669"/>
    <w:rPr>
      <w:rFonts w:ascii="Times New Roman" w:eastAsia="Calibri" w:hAnsi="Times New Roman"/>
      <w:lang w:eastAsia="en-US"/>
    </w:rPr>
  </w:style>
  <w:style w:type="paragraph" w:customStyle="1" w:styleId="Telobesedila21">
    <w:name w:val="Telo besedila 21"/>
    <w:basedOn w:val="Normal"/>
    <w:uiPriority w:val="99"/>
    <w:rsid w:val="00707669"/>
    <w:pPr>
      <w:ind w:right="-192"/>
      <w:jc w:val="both"/>
    </w:pPr>
    <w:rPr>
      <w:rFonts w:ascii="Times New Roman" w:hAnsi="Times New Roman"/>
      <w:b/>
      <w:sz w:val="24"/>
      <w:szCs w:val="20"/>
    </w:rPr>
  </w:style>
  <w:style w:type="paragraph" w:customStyle="1" w:styleId="Telobesedila31">
    <w:name w:val="Telo besedila 31"/>
    <w:basedOn w:val="Normal"/>
    <w:uiPriority w:val="99"/>
    <w:rsid w:val="00707669"/>
    <w:pPr>
      <w:ind w:right="-192"/>
      <w:jc w:val="both"/>
    </w:pPr>
    <w:rPr>
      <w:rFonts w:ascii="Times New Roman" w:hAnsi="Times New Roman"/>
      <w:sz w:val="24"/>
      <w:szCs w:val="20"/>
    </w:rPr>
  </w:style>
  <w:style w:type="character" w:styleId="EndnoteReference">
    <w:name w:val="endnote reference"/>
    <w:basedOn w:val="DefaultParagraphFont"/>
    <w:uiPriority w:val="99"/>
    <w:semiHidden/>
    <w:unhideWhenUsed/>
    <w:rsid w:val="00707669"/>
    <w:rPr>
      <w:vertAlign w:val="superscript"/>
    </w:rPr>
  </w:style>
  <w:style w:type="paragraph" w:styleId="FootnoteText">
    <w:name w:val="footnote text"/>
    <w:basedOn w:val="Normal"/>
    <w:link w:val="FootnoteTextChar"/>
    <w:uiPriority w:val="99"/>
    <w:semiHidden/>
    <w:unhideWhenUsed/>
    <w:rsid w:val="00707669"/>
    <w:rPr>
      <w:sz w:val="20"/>
      <w:szCs w:val="20"/>
    </w:rPr>
  </w:style>
  <w:style w:type="character" w:customStyle="1" w:styleId="FootnoteTextChar">
    <w:name w:val="Footnote Text Char"/>
    <w:basedOn w:val="DefaultParagraphFont"/>
    <w:link w:val="FootnoteText"/>
    <w:uiPriority w:val="99"/>
    <w:semiHidden/>
    <w:rsid w:val="00707669"/>
    <w:rPr>
      <w:rFonts w:ascii="Calibri" w:hAnsi="Calibri" w:cs="Times New Roman"/>
      <w:sz w:val="20"/>
      <w:szCs w:val="20"/>
      <w:lang w:val="en-GB" w:eastAsia="sl-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669"/>
    <w:pPr>
      <w:spacing w:after="0" w:line="240" w:lineRule="auto"/>
    </w:pPr>
    <w:rPr>
      <w:rFonts w:ascii="Calibri" w:hAnsi="Calibri" w:cs="Times New Roman"/>
      <w:szCs w:val="24"/>
      <w:lang w:val="en-GB"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7669"/>
    <w:rPr>
      <w:rFonts w:ascii="Tahoma" w:hAnsi="Tahoma" w:cs="Tahoma"/>
      <w:sz w:val="16"/>
      <w:szCs w:val="16"/>
    </w:rPr>
  </w:style>
  <w:style w:type="character" w:customStyle="1" w:styleId="BalloonTextChar">
    <w:name w:val="Balloon Text Char"/>
    <w:basedOn w:val="DefaultParagraphFont"/>
    <w:link w:val="BalloonText"/>
    <w:uiPriority w:val="99"/>
    <w:semiHidden/>
    <w:rsid w:val="00707669"/>
    <w:rPr>
      <w:rFonts w:ascii="Tahoma" w:hAnsi="Tahoma" w:cs="Tahoma"/>
      <w:sz w:val="16"/>
      <w:szCs w:val="16"/>
      <w:lang w:eastAsia="sl-SI"/>
    </w:rPr>
  </w:style>
  <w:style w:type="character" w:styleId="Hyperlink">
    <w:name w:val="Hyperlink"/>
    <w:semiHidden/>
    <w:unhideWhenUsed/>
    <w:rsid w:val="00707669"/>
    <w:rPr>
      <w:color w:val="0000FF"/>
      <w:u w:val="single"/>
    </w:rPr>
  </w:style>
  <w:style w:type="paragraph" w:styleId="NormalWeb">
    <w:name w:val="Normal (Web)"/>
    <w:basedOn w:val="Normal"/>
    <w:uiPriority w:val="99"/>
    <w:semiHidden/>
    <w:unhideWhenUsed/>
    <w:rsid w:val="00707669"/>
    <w:pPr>
      <w:spacing w:before="100" w:beforeAutospacing="1" w:after="100" w:afterAutospacing="1"/>
    </w:pPr>
    <w:rPr>
      <w:rFonts w:ascii="Times New Roman" w:hAnsi="Times New Roman"/>
      <w:sz w:val="24"/>
    </w:rPr>
  </w:style>
  <w:style w:type="paragraph" w:styleId="EndnoteText">
    <w:name w:val="endnote text"/>
    <w:basedOn w:val="Normal"/>
    <w:link w:val="EndnoteTextChar"/>
    <w:uiPriority w:val="99"/>
    <w:semiHidden/>
    <w:unhideWhenUsed/>
    <w:rsid w:val="00707669"/>
    <w:rPr>
      <w:sz w:val="20"/>
      <w:szCs w:val="20"/>
    </w:rPr>
  </w:style>
  <w:style w:type="character" w:customStyle="1" w:styleId="EndnoteTextChar">
    <w:name w:val="Endnote Text Char"/>
    <w:basedOn w:val="DefaultParagraphFont"/>
    <w:link w:val="EndnoteText"/>
    <w:uiPriority w:val="99"/>
    <w:semiHidden/>
    <w:rsid w:val="00707669"/>
    <w:rPr>
      <w:rFonts w:ascii="Calibri" w:hAnsi="Calibri" w:cs="Times New Roman"/>
      <w:sz w:val="20"/>
      <w:szCs w:val="20"/>
      <w:lang w:val="en-GB" w:eastAsia="sl-SI"/>
    </w:rPr>
  </w:style>
  <w:style w:type="character" w:customStyle="1" w:styleId="ListParagraphChar">
    <w:name w:val="List Paragraph Char"/>
    <w:link w:val="ListParagraph"/>
    <w:uiPriority w:val="34"/>
    <w:locked/>
    <w:rsid w:val="00707669"/>
    <w:rPr>
      <w:rFonts w:ascii="Times New Roman" w:hAnsi="Times New Roman" w:cs="Times New Roman"/>
      <w:sz w:val="24"/>
      <w:szCs w:val="24"/>
      <w:lang w:val="en-US"/>
    </w:rPr>
  </w:style>
  <w:style w:type="paragraph" w:styleId="ListParagraph">
    <w:name w:val="List Paragraph"/>
    <w:basedOn w:val="Normal"/>
    <w:link w:val="ListParagraphChar"/>
    <w:uiPriority w:val="34"/>
    <w:qFormat/>
    <w:rsid w:val="00707669"/>
    <w:pPr>
      <w:ind w:left="720"/>
      <w:contextualSpacing/>
    </w:pPr>
    <w:rPr>
      <w:rFonts w:ascii="Times New Roman" w:hAnsi="Times New Roman"/>
      <w:sz w:val="24"/>
      <w:lang w:val="en-US" w:eastAsia="en-US"/>
    </w:rPr>
  </w:style>
  <w:style w:type="paragraph" w:customStyle="1" w:styleId="SingleTxtG">
    <w:name w:val="_ Single Txt_G"/>
    <w:basedOn w:val="Normal"/>
    <w:uiPriority w:val="99"/>
    <w:qFormat/>
    <w:rsid w:val="00707669"/>
    <w:pPr>
      <w:suppressAutoHyphens/>
      <w:spacing w:after="120" w:line="240" w:lineRule="atLeast"/>
      <w:ind w:left="1134" w:right="1134"/>
      <w:jc w:val="both"/>
    </w:pPr>
    <w:rPr>
      <w:rFonts w:ascii="Times New Roman" w:hAnsi="Times New Roman"/>
      <w:sz w:val="20"/>
      <w:szCs w:val="20"/>
      <w:lang w:eastAsia="en-US"/>
    </w:rPr>
  </w:style>
  <w:style w:type="paragraph" w:customStyle="1" w:styleId="H23G">
    <w:name w:val="_ H_2/3_G"/>
    <w:basedOn w:val="Normal"/>
    <w:next w:val="Normal"/>
    <w:uiPriority w:val="99"/>
    <w:qFormat/>
    <w:rsid w:val="00707669"/>
    <w:pPr>
      <w:keepNext/>
      <w:keepLines/>
      <w:tabs>
        <w:tab w:val="right" w:pos="851"/>
      </w:tabs>
      <w:suppressAutoHyphens/>
      <w:spacing w:before="240" w:after="120" w:line="240" w:lineRule="exact"/>
      <w:ind w:left="1134" w:right="1134" w:hanging="1134"/>
    </w:pPr>
    <w:rPr>
      <w:rFonts w:ascii="Times New Roman" w:hAnsi="Times New Roman"/>
      <w:b/>
      <w:sz w:val="20"/>
      <w:szCs w:val="20"/>
      <w:lang w:eastAsia="en-US"/>
    </w:rPr>
  </w:style>
  <w:style w:type="character" w:customStyle="1" w:styleId="Ovire-besediloChar">
    <w:name w:val="Ovire-besedilo Char"/>
    <w:basedOn w:val="DefaultParagraphFont"/>
    <w:link w:val="Ovire-besedilo"/>
    <w:locked/>
    <w:rsid w:val="00707669"/>
    <w:rPr>
      <w:rFonts w:ascii="Calibri" w:hAnsi="Calibri" w:cs="Times New Roman"/>
      <w:szCs w:val="24"/>
    </w:rPr>
  </w:style>
  <w:style w:type="paragraph" w:customStyle="1" w:styleId="Ovire-besedilo">
    <w:name w:val="Ovire-besedilo"/>
    <w:link w:val="Ovire-besediloChar"/>
    <w:rsid w:val="00707669"/>
    <w:pPr>
      <w:spacing w:after="0" w:line="240" w:lineRule="auto"/>
      <w:jc w:val="both"/>
    </w:pPr>
    <w:rPr>
      <w:rFonts w:ascii="Calibri" w:hAnsi="Calibri" w:cs="Times New Roman"/>
      <w:szCs w:val="24"/>
    </w:rPr>
  </w:style>
  <w:style w:type="character" w:customStyle="1" w:styleId="opombaZnak">
    <w:name w:val="opomba Znak"/>
    <w:basedOn w:val="DefaultParagraphFont"/>
    <w:link w:val="opomba"/>
    <w:uiPriority w:val="99"/>
    <w:locked/>
    <w:rsid w:val="00707669"/>
    <w:rPr>
      <w:rFonts w:ascii="Times New Roman" w:eastAsia="Calibri" w:hAnsi="Times New Roman" w:cs="Times New Roman"/>
      <w:sz w:val="20"/>
      <w:szCs w:val="20"/>
      <w:lang w:val="en-GB"/>
    </w:rPr>
  </w:style>
  <w:style w:type="paragraph" w:customStyle="1" w:styleId="opomba">
    <w:name w:val="opomba"/>
    <w:basedOn w:val="FootnoteText"/>
    <w:link w:val="opombaZnak"/>
    <w:uiPriority w:val="99"/>
    <w:rsid w:val="00707669"/>
    <w:rPr>
      <w:rFonts w:ascii="Times New Roman" w:eastAsia="Calibri" w:hAnsi="Times New Roman"/>
      <w:lang w:eastAsia="en-US"/>
    </w:rPr>
  </w:style>
  <w:style w:type="paragraph" w:customStyle="1" w:styleId="Telobesedila21">
    <w:name w:val="Telo besedila 21"/>
    <w:basedOn w:val="Normal"/>
    <w:uiPriority w:val="99"/>
    <w:rsid w:val="00707669"/>
    <w:pPr>
      <w:ind w:right="-192"/>
      <w:jc w:val="both"/>
    </w:pPr>
    <w:rPr>
      <w:rFonts w:ascii="Times New Roman" w:hAnsi="Times New Roman"/>
      <w:b/>
      <w:sz w:val="24"/>
      <w:szCs w:val="20"/>
    </w:rPr>
  </w:style>
  <w:style w:type="paragraph" w:customStyle="1" w:styleId="Telobesedila31">
    <w:name w:val="Telo besedila 31"/>
    <w:basedOn w:val="Normal"/>
    <w:uiPriority w:val="99"/>
    <w:rsid w:val="00707669"/>
    <w:pPr>
      <w:ind w:right="-192"/>
      <w:jc w:val="both"/>
    </w:pPr>
    <w:rPr>
      <w:rFonts w:ascii="Times New Roman" w:hAnsi="Times New Roman"/>
      <w:sz w:val="24"/>
      <w:szCs w:val="20"/>
    </w:rPr>
  </w:style>
  <w:style w:type="character" w:styleId="EndnoteReference">
    <w:name w:val="endnote reference"/>
    <w:basedOn w:val="DefaultParagraphFont"/>
    <w:uiPriority w:val="99"/>
    <w:semiHidden/>
    <w:unhideWhenUsed/>
    <w:rsid w:val="00707669"/>
    <w:rPr>
      <w:vertAlign w:val="superscript"/>
    </w:rPr>
  </w:style>
  <w:style w:type="paragraph" w:styleId="FootnoteText">
    <w:name w:val="footnote text"/>
    <w:basedOn w:val="Normal"/>
    <w:link w:val="FootnoteTextChar"/>
    <w:uiPriority w:val="99"/>
    <w:semiHidden/>
    <w:unhideWhenUsed/>
    <w:rsid w:val="00707669"/>
    <w:rPr>
      <w:sz w:val="20"/>
      <w:szCs w:val="20"/>
    </w:rPr>
  </w:style>
  <w:style w:type="character" w:customStyle="1" w:styleId="FootnoteTextChar">
    <w:name w:val="Footnote Text Char"/>
    <w:basedOn w:val="DefaultParagraphFont"/>
    <w:link w:val="FootnoteText"/>
    <w:uiPriority w:val="99"/>
    <w:semiHidden/>
    <w:rsid w:val="00707669"/>
    <w:rPr>
      <w:rFonts w:ascii="Calibri" w:hAnsi="Calibri" w:cs="Times New Roman"/>
      <w:sz w:val="20"/>
      <w:szCs w:val="20"/>
      <w:lang w:val="en-GB"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850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uradni-list.si/1/objava.jsp?sop=2006-01-2567" TargetMode="External"/><Relationship Id="rId21" Type="http://schemas.openxmlformats.org/officeDocument/2006/relationships/hyperlink" Target="http://www.uradni-list.si/1/objava.jsp?sop=2006-01-4833" TargetMode="External"/><Relationship Id="rId42" Type="http://schemas.openxmlformats.org/officeDocument/2006/relationships/hyperlink" Target="http://www.uradni-list.si/1/objava.jsp?sop=2015-01-3188" TargetMode="External"/><Relationship Id="rId47" Type="http://schemas.openxmlformats.org/officeDocument/2006/relationships/hyperlink" Target="http://www.uradni-list.si/1/objava.jsp?sop=2015-01-3502" TargetMode="External"/><Relationship Id="rId63" Type="http://schemas.openxmlformats.org/officeDocument/2006/relationships/hyperlink" Target="http://www.uradni-list.si/1/objava.jsp?sop=2014-01-1619" TargetMode="External"/><Relationship Id="rId68" Type="http://schemas.openxmlformats.org/officeDocument/2006/relationships/hyperlink" Target="http://www.uradni-list.si/1/objava.jsp?sop=1986-21-0043" TargetMode="External"/><Relationship Id="rId84" Type="http://schemas.openxmlformats.org/officeDocument/2006/relationships/hyperlink" Target="http://www.uradni-list.si/1/objava.jsp?sop=2017-01-1524" TargetMode="External"/><Relationship Id="rId89" Type="http://schemas.openxmlformats.org/officeDocument/2006/relationships/customXml" Target="../customXml/item2.xml"/><Relationship Id="rId16" Type="http://schemas.openxmlformats.org/officeDocument/2006/relationships/hyperlink" Target="http://www.uradni-list.si/1/objava.jsp?sop=2014-01-0668" TargetMode="External"/><Relationship Id="rId11" Type="http://schemas.openxmlformats.org/officeDocument/2006/relationships/hyperlink" Target="http://www.uradni-list.si/1/objava.jsp?sop=1997-01-3588" TargetMode="External"/><Relationship Id="rId32" Type="http://schemas.openxmlformats.org/officeDocument/2006/relationships/hyperlink" Target="http://www.uradni-list.si/1/objava.jsp?sop=2011-01-2714" TargetMode="External"/><Relationship Id="rId37" Type="http://schemas.openxmlformats.org/officeDocument/2006/relationships/hyperlink" Target="http://www.uradni-list.si/1/objava.jsp?sop=2009-01-4284" TargetMode="External"/><Relationship Id="rId53" Type="http://schemas.openxmlformats.org/officeDocument/2006/relationships/hyperlink" Target="http://www.uradni-list.si/1/objava.jsp?sop=2007-01-6414" TargetMode="External"/><Relationship Id="rId58" Type="http://schemas.openxmlformats.org/officeDocument/2006/relationships/hyperlink" Target="http://www.uradni-list.si/1/objava.jsp?sop=2013-01-3676" TargetMode="External"/><Relationship Id="rId74" Type="http://schemas.openxmlformats.org/officeDocument/2006/relationships/hyperlink" Target="http://www.uradni-list.si/1/objava.jsp?sop=1991-01-1409" TargetMode="External"/><Relationship Id="rId79" Type="http://schemas.openxmlformats.org/officeDocument/2006/relationships/hyperlink" Target="http://www.uradni-list.si/1/objava.jsp?sop=2010-01-3387" TargetMode="External"/><Relationship Id="rId5" Type="http://schemas.openxmlformats.org/officeDocument/2006/relationships/settings" Target="settings.xml"/><Relationship Id="rId90" Type="http://schemas.openxmlformats.org/officeDocument/2006/relationships/customXml" Target="../customXml/item3.xml"/><Relationship Id="rId14" Type="http://schemas.openxmlformats.org/officeDocument/2006/relationships/hyperlink" Target="http://www.uradni-list.si/1/objava.jsp?sop=2006-01-4833" TargetMode="External"/><Relationship Id="rId22" Type="http://schemas.openxmlformats.org/officeDocument/2006/relationships/hyperlink" Target="http://www.uradni-list.si/1/objava.jsp?sop=2007-01-6200" TargetMode="External"/><Relationship Id="rId27" Type="http://schemas.openxmlformats.org/officeDocument/2006/relationships/hyperlink" Target="http://www.uradni-list.si/1/objava.jsp?sop=2010-01-4936" TargetMode="External"/><Relationship Id="rId30" Type="http://schemas.openxmlformats.org/officeDocument/2006/relationships/hyperlink" Target="http://www.uradni-list.si/1/objava.jsp?sop=2008-01-3448" TargetMode="External"/><Relationship Id="rId35" Type="http://schemas.openxmlformats.org/officeDocument/2006/relationships/hyperlink" Target="http://www.uradni-list.si/1/objava.jsp?sop=2017-01-2065" TargetMode="External"/><Relationship Id="rId43" Type="http://schemas.openxmlformats.org/officeDocument/2006/relationships/hyperlink" Target="http://www.uradni-list.si/1/objava.jsp?sop=2017-01-2002" TargetMode="External"/><Relationship Id="rId48" Type="http://schemas.openxmlformats.org/officeDocument/2006/relationships/hyperlink" Target="http://www.uradni-list.si/1/objava.jsp?sop=2004-01-4398" TargetMode="External"/><Relationship Id="rId56" Type="http://schemas.openxmlformats.org/officeDocument/2006/relationships/hyperlink" Target="http://www.uradni-list.si/1/objava.jsp?sop=2011-01-0827" TargetMode="External"/><Relationship Id="rId64" Type="http://schemas.openxmlformats.org/officeDocument/2006/relationships/hyperlink" Target="http://www.uradni-list.si/1/objava.jsp?sop=2014-01-2388" TargetMode="External"/><Relationship Id="rId69" Type="http://schemas.openxmlformats.org/officeDocument/2006/relationships/hyperlink" Target="http://www.uradni-list.si/1/objava.jsp?sop=2002-01-4360" TargetMode="External"/><Relationship Id="rId77" Type="http://schemas.openxmlformats.org/officeDocument/2006/relationships/hyperlink" Target="http://www.uradni-list.si/1/objava.jsp?sop=2007-21-2284" TargetMode="External"/><Relationship Id="rId8" Type="http://schemas.openxmlformats.org/officeDocument/2006/relationships/hyperlink" Target="http://www.uradni-list.si/1/objava.jsp?sop=1997-01-0094" TargetMode="External"/><Relationship Id="rId51" Type="http://schemas.openxmlformats.org/officeDocument/2006/relationships/hyperlink" Target="http://www.uradni-list.si/1/objava.jsp?sop=2005-01-4018" TargetMode="External"/><Relationship Id="rId72" Type="http://schemas.openxmlformats.org/officeDocument/2006/relationships/hyperlink" Target="http://www.uradni-list.si/1/objava.jsp?sop=2017-01-0463" TargetMode="External"/><Relationship Id="rId80" Type="http://schemas.openxmlformats.org/officeDocument/2006/relationships/hyperlink" Target="http://www.uradni-list.si/1/objava.jsp?sop=2012-01-2404" TargetMode="External"/><Relationship Id="rId85" Type="http://schemas.openxmlformats.org/officeDocument/2006/relationships/hyperlink" Target="http://www.uradni-list.si/1/objava.jsp?sop=2014-01-2101" TargetMode="External"/><Relationship Id="rId3" Type="http://schemas.openxmlformats.org/officeDocument/2006/relationships/styles" Target="styles.xml"/><Relationship Id="rId12" Type="http://schemas.openxmlformats.org/officeDocument/2006/relationships/hyperlink" Target="http://www.uradni-list.si/1/objava.jsp?sop=2006-01-0427" TargetMode="External"/><Relationship Id="rId17" Type="http://schemas.openxmlformats.org/officeDocument/2006/relationships/hyperlink" Target="http://www.uradni-list.si/1/objava.jsp?sop=2007-01-0720" TargetMode="External"/><Relationship Id="rId25" Type="http://schemas.openxmlformats.org/officeDocument/2006/relationships/hyperlink" Target="http://www.uradni-list.si/1/objava.jsp?sop=2002-01-5311" TargetMode="External"/><Relationship Id="rId33" Type="http://schemas.openxmlformats.org/officeDocument/2006/relationships/hyperlink" Target="http://www.uradni-list.si/1/objava.jsp?sop=2012-01-1700" TargetMode="External"/><Relationship Id="rId38" Type="http://schemas.openxmlformats.org/officeDocument/2006/relationships/hyperlink" Target="http://www.uradni-list.si/1/objava.jsp?sop=2012-01-4315" TargetMode="External"/><Relationship Id="rId46" Type="http://schemas.openxmlformats.org/officeDocument/2006/relationships/hyperlink" Target="http://www.uradni-list.si/1/objava.jsp?sop=2014-01-1068" TargetMode="External"/><Relationship Id="rId59" Type="http://schemas.openxmlformats.org/officeDocument/2006/relationships/hyperlink" Target="http://www.uradni-list.si/1/objava.jsp?sop=2013-01-4027" TargetMode="External"/><Relationship Id="rId67" Type="http://schemas.openxmlformats.org/officeDocument/2006/relationships/hyperlink" Target="http://www.uradni-list.si/1/objava.jsp?sop=2017-01-0803" TargetMode="External"/><Relationship Id="rId20" Type="http://schemas.openxmlformats.org/officeDocument/2006/relationships/hyperlink" Target="http://www.uradni-list.si/1/objava.jsp?sop=2014-01-4156" TargetMode="External"/><Relationship Id="rId41" Type="http://schemas.openxmlformats.org/officeDocument/2006/relationships/hyperlink" Target="http://www.uradni-list.si/1/objava.jsp?sop=2014-01-2388" TargetMode="External"/><Relationship Id="rId54" Type="http://schemas.openxmlformats.org/officeDocument/2006/relationships/hyperlink" Target="http://www.uradni-list.si/1/objava.jsp?sop=2009-01-4889" TargetMode="External"/><Relationship Id="rId62" Type="http://schemas.openxmlformats.org/officeDocument/2006/relationships/hyperlink" Target="http://www.uradni-list.si/1/objava.jsp?sop=2013-01-4029" TargetMode="External"/><Relationship Id="rId70" Type="http://schemas.openxmlformats.org/officeDocument/2006/relationships/hyperlink" Target="http://www.uradni-list.si/1/objava.jsp?sop=2003-01-5589" TargetMode="External"/><Relationship Id="rId75" Type="http://schemas.openxmlformats.org/officeDocument/2006/relationships/hyperlink" Target="http://www.uradni-list.si/1/objava.jsp?sop=2007-01-0100" TargetMode="External"/><Relationship Id="rId83" Type="http://schemas.openxmlformats.org/officeDocument/2006/relationships/hyperlink" Target="http://www.uradni-list.si/1/objava.jsp?sop=2017-01-0729" TargetMode="External"/><Relationship Id="rId88" Type="http://schemas.openxmlformats.org/officeDocument/2006/relationships/theme" Target="theme/theme1.xml"/><Relationship Id="rId9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uradni-list.si/1/objava.jsp?sop=2012-01-1700" TargetMode="External"/><Relationship Id="rId23" Type="http://schemas.openxmlformats.org/officeDocument/2006/relationships/hyperlink" Target="http://www.uradni-list.si/1/objava.jsp?sop=2010-01-3350" TargetMode="External"/><Relationship Id="rId28" Type="http://schemas.openxmlformats.org/officeDocument/2006/relationships/hyperlink" Target="http://www.uradni-list.si/1/objava.jsp?sop=2014-01-2080" TargetMode="External"/><Relationship Id="rId36" Type="http://schemas.openxmlformats.org/officeDocument/2006/relationships/hyperlink" Target="http://www.uradni-list.si/1/objava.jsp?sop=2009-01-4284" TargetMode="External"/><Relationship Id="rId49" Type="http://schemas.openxmlformats.org/officeDocument/2006/relationships/hyperlink" Target="http://www.uradni-list.si/1/objava.jsp?sop=2005-21-0004" TargetMode="External"/><Relationship Id="rId57" Type="http://schemas.openxmlformats.org/officeDocument/2006/relationships/hyperlink" Target="http://www.uradni-list.si/1/objava.jsp?sop=2012-01-2412" TargetMode="External"/><Relationship Id="rId10" Type="http://schemas.openxmlformats.org/officeDocument/2006/relationships/hyperlink" Target="http://www.uradni-list.si/1/objava.jsp?sop=1997-21-0039" TargetMode="External"/><Relationship Id="rId31" Type="http://schemas.openxmlformats.org/officeDocument/2006/relationships/hyperlink" Target="http://www.uradni-list.si/1/objava.jsp?sop=2015-01-1881" TargetMode="External"/><Relationship Id="rId44" Type="http://schemas.openxmlformats.org/officeDocument/2006/relationships/hyperlink" Target="http://www.uradni-list.si/1/objava.jsp?sop=2015-01-3307" TargetMode="External"/><Relationship Id="rId52" Type="http://schemas.openxmlformats.org/officeDocument/2006/relationships/hyperlink" Target="http://www.uradni-list.si/1/objava.jsp?sop=2005-01-4890" TargetMode="External"/><Relationship Id="rId60" Type="http://schemas.openxmlformats.org/officeDocument/2006/relationships/hyperlink" Target="http://www.uradni-list.si/1/objava.jsp?sop=2015-01-0708" TargetMode="External"/><Relationship Id="rId65" Type="http://schemas.openxmlformats.org/officeDocument/2006/relationships/hyperlink" Target="http://www.uradni-list.si/1/objava.jsp?sop=2015-01-3188" TargetMode="External"/><Relationship Id="rId73" Type="http://schemas.openxmlformats.org/officeDocument/2006/relationships/hyperlink" Target="http://www.uradni-list.si/1/objava.jsp?sop=2009-01-2991" TargetMode="External"/><Relationship Id="rId78" Type="http://schemas.openxmlformats.org/officeDocument/2006/relationships/hyperlink" Target="http://www.uradni-list.si/1/objava.jsp?sop=2010-01-3350" TargetMode="External"/><Relationship Id="rId81" Type="http://schemas.openxmlformats.org/officeDocument/2006/relationships/hyperlink" Target="http://www.uradni-list.si/1/objava.jsp?sop=2016-01-1707" TargetMode="External"/><Relationship Id="rId86" Type="http://schemas.openxmlformats.org/officeDocument/2006/relationships/hyperlink" Target="http://www.mizs.gov.si/si/delovna_podrocja/direktorat_za_predsolsko_vzgojo_in_osnovno_solstvo/izobrazevanje_otrok_s_posebnimi_potrebami/statistika_in_analize/" TargetMode="External"/><Relationship Id="rId4" Type="http://schemas.microsoft.com/office/2007/relationships/stylesWithEffects" Target="stylesWithEffects.xml"/><Relationship Id="rId9" Type="http://schemas.openxmlformats.org/officeDocument/2006/relationships/hyperlink" Target="http://www.uradni-list.si/1/objava.jsp?sop=1997-01-1130" TargetMode="External"/><Relationship Id="rId13" Type="http://schemas.openxmlformats.org/officeDocument/2006/relationships/hyperlink" Target="http://www.uradni-list.si/1/objava.jsp?sop=2006-01-2567" TargetMode="External"/><Relationship Id="rId18" Type="http://schemas.openxmlformats.org/officeDocument/2006/relationships/hyperlink" Target="http://www.uradni-list.si/1/objava.jsp?sop=2011-01-3724" TargetMode="External"/><Relationship Id="rId39" Type="http://schemas.openxmlformats.org/officeDocument/2006/relationships/hyperlink" Target="http://www.uradni-list.si/1/objava.jsp?sop=2013-01-4029" TargetMode="External"/><Relationship Id="rId34" Type="http://schemas.openxmlformats.org/officeDocument/2006/relationships/hyperlink" Target="http://www.uradni-list.si/1/objava.jsp?sop=2012-01-3531" TargetMode="External"/><Relationship Id="rId50" Type="http://schemas.openxmlformats.org/officeDocument/2006/relationships/hyperlink" Target="http://www.uradni-list.si/1/objava.jsp?sop=2005-01-3952" TargetMode="External"/><Relationship Id="rId55" Type="http://schemas.openxmlformats.org/officeDocument/2006/relationships/hyperlink" Target="http://www.uradni-list.si/1/objava.jsp?sop=2010-01-3351" TargetMode="External"/><Relationship Id="rId76" Type="http://schemas.openxmlformats.org/officeDocument/2006/relationships/hyperlink" Target="http://www.uradni-list.si/1/objava.jsp?sop=2007-21-1207" TargetMode="External"/><Relationship Id="rId7" Type="http://schemas.openxmlformats.org/officeDocument/2006/relationships/hyperlink" Target="http://www.uradni-list.si/1/objava.jsp?sop=1995-01-2916" TargetMode="External"/><Relationship Id="rId71" Type="http://schemas.openxmlformats.org/officeDocument/2006/relationships/hyperlink" Target="http://www.uradni-list.si/1/objava.jsp?sop=2008-01-3448" TargetMode="External"/><Relationship Id="rId2" Type="http://schemas.openxmlformats.org/officeDocument/2006/relationships/numbering" Target="numbering.xml"/><Relationship Id="rId29" Type="http://schemas.openxmlformats.org/officeDocument/2006/relationships/hyperlink" Target="http://www.uradni-list.si/1/objava.jsp?sop=2017-01-1755" TargetMode="External"/><Relationship Id="rId24" Type="http://schemas.openxmlformats.org/officeDocument/2006/relationships/hyperlink" Target="http://www.uradni-list.si/1/objava.jsp?sop=2011-01-1911" TargetMode="External"/><Relationship Id="rId40" Type="http://schemas.openxmlformats.org/officeDocument/2006/relationships/hyperlink" Target="http://www.uradni-list.si/1/objava.jsp?sop=2014-01-1619" TargetMode="External"/><Relationship Id="rId45" Type="http://schemas.openxmlformats.org/officeDocument/2006/relationships/hyperlink" Target="http://www.uradni-list.si/1/objava.jsp?sop=2016-01-2931" TargetMode="External"/><Relationship Id="rId66" Type="http://schemas.openxmlformats.org/officeDocument/2006/relationships/hyperlink" Target="http://www.uradni-list.si/1/objava.jsp?sop=2017-01-2002" TargetMode="External"/><Relationship Id="rId87" Type="http://schemas.openxmlformats.org/officeDocument/2006/relationships/fontTable" Target="fontTable.xml"/><Relationship Id="rId61" Type="http://schemas.openxmlformats.org/officeDocument/2006/relationships/hyperlink" Target="http://www.uradni-list.si/1/objava.jsp?sop=2012-01-4315" TargetMode="External"/><Relationship Id="rId82" Type="http://schemas.openxmlformats.org/officeDocument/2006/relationships/hyperlink" Target="http://www.uradni-list.si/1/objava.jsp?sop=2016-01-2294" TargetMode="External"/><Relationship Id="rId19" Type="http://schemas.openxmlformats.org/officeDocument/2006/relationships/hyperlink" Target="http://www.uradni-list.si/1/objava.jsp?sop=2012-01-3693"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8EF994-1212-4622-806B-19721EF5CD9A}"/>
</file>

<file path=customXml/itemProps2.xml><?xml version="1.0" encoding="utf-8"?>
<ds:datastoreItem xmlns:ds="http://schemas.openxmlformats.org/officeDocument/2006/customXml" ds:itemID="{A93A9CC9-D768-482A-B587-F08DF8BDF624}"/>
</file>

<file path=customXml/itemProps3.xml><?xml version="1.0" encoding="utf-8"?>
<ds:datastoreItem xmlns:ds="http://schemas.openxmlformats.org/officeDocument/2006/customXml" ds:itemID="{18665AD3-4961-498B-B2EA-86D84CE472A8}"/>
</file>

<file path=customXml/itemProps4.xml><?xml version="1.0" encoding="utf-8"?>
<ds:datastoreItem xmlns:ds="http://schemas.openxmlformats.org/officeDocument/2006/customXml" ds:itemID="{399E5F5E-85CF-4C08-A48B-CBD9CF3499F4}"/>
</file>

<file path=docProps/app.xml><?xml version="1.0" encoding="utf-8"?>
<Properties xmlns="http://schemas.openxmlformats.org/officeDocument/2006/extended-properties" xmlns:vt="http://schemas.openxmlformats.org/officeDocument/2006/docPropsVTypes">
  <Template>A9CC176C</Template>
  <TotalTime>0</TotalTime>
  <Pages>21</Pages>
  <Words>9351</Words>
  <Characters>53301</Characters>
  <Application>Microsoft Office Word</Application>
  <DocSecurity>0</DocSecurity>
  <Lines>444</Lines>
  <Paragraphs>125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Ministrstvo za zunanje zadeve</Company>
  <LinksUpToDate>false</LinksUpToDate>
  <CharactersWithSpaces>62527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Polona</dc:creator>
  <cp:lastModifiedBy>A1191</cp:lastModifiedBy>
  <cp:revision>2</cp:revision>
  <dcterms:created xsi:type="dcterms:W3CDTF">2017-11-15T13:33:00Z</dcterms:created>
  <dcterms:modified xsi:type="dcterms:W3CDTF">2017-11-15T13:33:00Z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