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4DDA7" w14:textId="2BECAD7E" w:rsidR="003910CF" w:rsidRPr="002004BD" w:rsidRDefault="00C06266" w:rsidP="00C06266">
      <w:pPr>
        <w:pStyle w:val="Heading1"/>
        <w:rPr>
          <w:lang w:val="en-GB"/>
        </w:rPr>
      </w:pPr>
      <w:r w:rsidRPr="002004BD">
        <w:rPr>
          <w:lang w:val="en-GB"/>
        </w:rPr>
        <w:t>ANNEX 3: List of key recommendations</w:t>
      </w:r>
    </w:p>
    <w:p w14:paraId="21D76A1A" w14:textId="5347D7B5" w:rsidR="00C06266" w:rsidRPr="00A9006D" w:rsidRDefault="00C06266" w:rsidP="00A9006D">
      <w:pPr>
        <w:spacing w:before="320"/>
        <w:ind w:left="284" w:hanging="284"/>
        <w:rPr>
          <w:b/>
          <w:bCs/>
          <w:sz w:val="24"/>
          <w:szCs w:val="24"/>
          <w:lang w:val="en-GB"/>
        </w:rPr>
      </w:pPr>
      <w:r w:rsidRPr="00A9006D">
        <w:rPr>
          <w:b/>
          <w:bCs/>
          <w:sz w:val="24"/>
          <w:szCs w:val="24"/>
          <w:lang w:val="en-GB"/>
        </w:rPr>
        <w:t>1. General measures of implementation</w:t>
      </w:r>
    </w:p>
    <w:p w14:paraId="761DBA21" w14:textId="7731F137" w:rsidR="00C06266" w:rsidRPr="00A9006D" w:rsidRDefault="00C06266" w:rsidP="00AF2B1A">
      <w:pPr>
        <w:spacing w:after="80"/>
        <w:rPr>
          <w:b/>
          <w:bCs/>
          <w:lang w:val="en-GB"/>
        </w:rPr>
      </w:pPr>
      <w:r w:rsidRPr="00A9006D">
        <w:rPr>
          <w:b/>
          <w:bCs/>
          <w:lang w:val="en-GB"/>
        </w:rPr>
        <w:t>1.2 Independent Monitoring</w:t>
      </w:r>
    </w:p>
    <w:p w14:paraId="2ACF7E13" w14:textId="77777777" w:rsidR="00C06266" w:rsidRPr="00C06266" w:rsidRDefault="00C06266" w:rsidP="00AF2B1A">
      <w:pPr>
        <w:spacing w:after="80"/>
        <w:ind w:left="284" w:hanging="284"/>
        <w:rPr>
          <w:lang w:val="en-GB"/>
        </w:rPr>
      </w:pPr>
      <w:r w:rsidRPr="00C06266">
        <w:rPr>
          <w:lang w:val="en-GB"/>
        </w:rPr>
        <w:t>•</w:t>
      </w:r>
      <w:r w:rsidRPr="00C06266">
        <w:rPr>
          <w:lang w:val="en-GB"/>
        </w:rPr>
        <w:tab/>
        <w:t xml:space="preserve">Children’s and adolescents’ access to legal protection and its realisation must be improved and suitable means secured for them. Information must be provided more efficiently for children, guardians and professionals working with children on matters related to children’s legal protection and more advice must be given on the use of legal remedies. </w:t>
      </w:r>
    </w:p>
    <w:p w14:paraId="752471C5" w14:textId="77777777" w:rsidR="00C06266" w:rsidRPr="00C06266" w:rsidRDefault="00C06266" w:rsidP="00AF2B1A">
      <w:pPr>
        <w:spacing w:after="80"/>
        <w:ind w:left="284" w:hanging="284"/>
        <w:rPr>
          <w:lang w:val="en-GB"/>
        </w:rPr>
      </w:pPr>
      <w:r w:rsidRPr="00C06266">
        <w:rPr>
          <w:lang w:val="en-GB"/>
        </w:rPr>
        <w:t>•</w:t>
      </w:r>
      <w:r w:rsidRPr="00C06266">
        <w:rPr>
          <w:lang w:val="en-GB"/>
        </w:rPr>
        <w:tab/>
        <w:t>It should be ensured by means of legislation and practical measures that the requirement of urgency is realised in legal proceedings concerning children.</w:t>
      </w:r>
    </w:p>
    <w:p w14:paraId="51FFCDF4" w14:textId="3E7BD842" w:rsidR="00C06266" w:rsidRDefault="00C06266" w:rsidP="00AF2B1A">
      <w:pPr>
        <w:spacing w:after="80"/>
        <w:ind w:left="284" w:hanging="284"/>
        <w:rPr>
          <w:lang w:val="en-GB"/>
        </w:rPr>
      </w:pPr>
      <w:r w:rsidRPr="00C06266">
        <w:rPr>
          <w:lang w:val="en-GB"/>
        </w:rPr>
        <w:t>•</w:t>
      </w:r>
      <w:r w:rsidRPr="00C06266">
        <w:rPr>
          <w:lang w:val="en-GB"/>
        </w:rPr>
        <w:tab/>
        <w:t>Adequate personnel as well as economic and technical resources must be secured to the Ombudsman for Children and other authorities for efficiently following and monitoring the realisation of the rights of the child.</w:t>
      </w:r>
    </w:p>
    <w:p w14:paraId="302429FA" w14:textId="7709233F" w:rsidR="00C06266" w:rsidRPr="00A9006D" w:rsidRDefault="00C06266" w:rsidP="00AF2B1A">
      <w:pPr>
        <w:spacing w:after="80"/>
        <w:ind w:left="284" w:hanging="284"/>
        <w:rPr>
          <w:b/>
          <w:bCs/>
          <w:lang w:val="en-GB"/>
        </w:rPr>
      </w:pPr>
      <w:r w:rsidRPr="00A9006D">
        <w:rPr>
          <w:b/>
          <w:bCs/>
          <w:lang w:val="en-GB"/>
        </w:rPr>
        <w:t>1.3 Allocation of resources</w:t>
      </w:r>
    </w:p>
    <w:p w14:paraId="7A849DA7" w14:textId="77777777" w:rsidR="00C06266" w:rsidRPr="00C06266" w:rsidRDefault="00C06266" w:rsidP="00AF2B1A">
      <w:pPr>
        <w:spacing w:after="80"/>
        <w:ind w:left="284" w:hanging="284"/>
        <w:rPr>
          <w:lang w:val="en-GB"/>
        </w:rPr>
      </w:pPr>
      <w:r w:rsidRPr="00C06266">
        <w:rPr>
          <w:lang w:val="en-GB"/>
        </w:rPr>
        <w:t>•</w:t>
      </w:r>
      <w:r w:rsidRPr="00C06266">
        <w:rPr>
          <w:lang w:val="en-GB"/>
        </w:rPr>
        <w:tab/>
        <w:t xml:space="preserve">The state should ensure comprehensive implementation of the CRC. The Child Strategy creates a strong basis for the implementation, monitoring and assessment of the obligations included in the CRC. Adequate resources must be reserved for implementing the Child Strategy, while ensuring that the Strategy and its implementation stretch over government terms. </w:t>
      </w:r>
    </w:p>
    <w:p w14:paraId="4CA11497" w14:textId="77777777" w:rsidR="00C06266" w:rsidRPr="00C06266" w:rsidRDefault="00C06266" w:rsidP="00AF2B1A">
      <w:pPr>
        <w:spacing w:after="80"/>
        <w:ind w:left="284" w:hanging="284"/>
        <w:rPr>
          <w:lang w:val="en-GB"/>
        </w:rPr>
      </w:pPr>
      <w:r w:rsidRPr="00C06266">
        <w:rPr>
          <w:lang w:val="en-GB"/>
        </w:rPr>
        <w:t>•</w:t>
      </w:r>
      <w:r w:rsidRPr="00C06266">
        <w:rPr>
          <w:lang w:val="en-GB"/>
        </w:rPr>
        <w:tab/>
        <w:t>The government should ensure that the national legislation and administrative regulations correspond in every respect to the principles and provisions of the Convention and its Optional Protocols.</w:t>
      </w:r>
    </w:p>
    <w:p w14:paraId="349A3294" w14:textId="23FF6588" w:rsidR="00C06266" w:rsidRDefault="00C06266" w:rsidP="00AF2B1A">
      <w:pPr>
        <w:spacing w:after="80"/>
        <w:ind w:left="284" w:hanging="284"/>
        <w:rPr>
          <w:lang w:val="en-GB"/>
        </w:rPr>
      </w:pPr>
      <w:r w:rsidRPr="00C06266">
        <w:rPr>
          <w:lang w:val="en-GB"/>
        </w:rPr>
        <w:t>•</w:t>
      </w:r>
      <w:r w:rsidRPr="00C06266">
        <w:rPr>
          <w:lang w:val="en-GB"/>
        </w:rPr>
        <w:tab/>
        <w:t>Realisation of the rights of the child should be made a key procurement criterion in the competitive tendering of services to emphasise the quality of service as the criterion.</w:t>
      </w:r>
    </w:p>
    <w:p w14:paraId="17E6CE47" w14:textId="061FA042" w:rsidR="00C06266" w:rsidRPr="00A9006D" w:rsidRDefault="00C06266" w:rsidP="00AF2B1A">
      <w:pPr>
        <w:spacing w:after="80"/>
        <w:ind w:left="284" w:hanging="284"/>
        <w:rPr>
          <w:b/>
          <w:bCs/>
          <w:lang w:val="en-GB"/>
        </w:rPr>
      </w:pPr>
      <w:r w:rsidRPr="00A9006D">
        <w:rPr>
          <w:b/>
          <w:bCs/>
          <w:lang w:val="en-GB"/>
        </w:rPr>
        <w:t>1.4 Data collection</w:t>
      </w:r>
    </w:p>
    <w:p w14:paraId="31647D7B" w14:textId="77777777" w:rsidR="00C06266" w:rsidRPr="00C06266" w:rsidRDefault="00C06266" w:rsidP="00AF2B1A">
      <w:pPr>
        <w:spacing w:after="80"/>
        <w:ind w:left="284" w:hanging="284"/>
        <w:rPr>
          <w:lang w:val="en-GB"/>
        </w:rPr>
      </w:pPr>
      <w:r w:rsidRPr="00C06266">
        <w:rPr>
          <w:lang w:val="en-GB"/>
        </w:rPr>
        <w:t>•</w:t>
      </w:r>
      <w:r w:rsidRPr="00C06266">
        <w:rPr>
          <w:lang w:val="en-GB"/>
        </w:rPr>
        <w:tab/>
        <w:t xml:space="preserve">The indicators should be developed further so that the produced information could be used more extensively as a basis for decision-making. In addition to data collection, resources should be secured for extensive data analyses and dissemination of information on the results.  </w:t>
      </w:r>
    </w:p>
    <w:p w14:paraId="772EA515" w14:textId="1EDF8629" w:rsidR="00C06266" w:rsidRPr="00C06266" w:rsidRDefault="00C06266" w:rsidP="00AF2B1A">
      <w:pPr>
        <w:spacing w:after="80"/>
        <w:ind w:left="284" w:hanging="284"/>
        <w:rPr>
          <w:lang w:val="en-GB"/>
        </w:rPr>
      </w:pPr>
      <w:r w:rsidRPr="00C06266">
        <w:rPr>
          <w:lang w:val="en-GB"/>
        </w:rPr>
        <w:t>•</w:t>
      </w:r>
      <w:r w:rsidRPr="00C06266">
        <w:rPr>
          <w:lang w:val="en-GB"/>
        </w:rPr>
        <w:tab/>
        <w:t>The knowledge base on children below school age and children in vulnerable situations should be strengthened.</w:t>
      </w:r>
    </w:p>
    <w:p w14:paraId="0653BFA0" w14:textId="0319B914" w:rsidR="00C06266" w:rsidRDefault="00C06266" w:rsidP="00AF2B1A">
      <w:pPr>
        <w:spacing w:after="80"/>
        <w:ind w:left="284" w:hanging="284"/>
        <w:rPr>
          <w:lang w:val="en-GB"/>
        </w:rPr>
      </w:pPr>
      <w:r w:rsidRPr="00C06266">
        <w:rPr>
          <w:lang w:val="en-GB"/>
        </w:rPr>
        <w:t>•</w:t>
      </w:r>
      <w:r w:rsidRPr="00C06266">
        <w:rPr>
          <w:lang w:val="en-GB"/>
        </w:rPr>
        <w:tab/>
        <w:t>Resources for producing information on the realisation of children’s rights and wellbeing must be ensured in a sustainable manner. The School Health Survey is the most important indicator measuring children’s and adolescents’ wellbeing and needs to be adequately resourced. In addition, studies are needed to monitor the realisation of the rights and wellbeing of children and adolescents in vulnerable situations in a more precise and regular manner.</w:t>
      </w:r>
    </w:p>
    <w:p w14:paraId="0CDDEA71" w14:textId="278CB3E9" w:rsidR="00C06266" w:rsidRPr="00A9006D" w:rsidRDefault="009A6AAF" w:rsidP="00AF2B1A">
      <w:pPr>
        <w:spacing w:after="80"/>
        <w:ind w:left="284" w:hanging="284"/>
        <w:rPr>
          <w:b/>
          <w:bCs/>
          <w:lang w:val="en-GB"/>
        </w:rPr>
      </w:pPr>
      <w:r w:rsidRPr="00A9006D">
        <w:rPr>
          <w:b/>
          <w:bCs/>
          <w:lang w:val="en-GB"/>
        </w:rPr>
        <w:t>1.5 Dissemination, awareness-raising and training</w:t>
      </w:r>
    </w:p>
    <w:p w14:paraId="7926DD47" w14:textId="77777777" w:rsidR="009A6AAF" w:rsidRPr="009A6AAF" w:rsidRDefault="009A6AAF" w:rsidP="00AF2B1A">
      <w:pPr>
        <w:spacing w:after="80"/>
        <w:ind w:left="284" w:hanging="284"/>
        <w:rPr>
          <w:lang w:val="en-GB"/>
        </w:rPr>
      </w:pPr>
      <w:r w:rsidRPr="009A6AAF">
        <w:rPr>
          <w:lang w:val="en-GB"/>
        </w:rPr>
        <w:t>•</w:t>
      </w:r>
      <w:r w:rsidRPr="009A6AAF">
        <w:rPr>
          <w:lang w:val="en-GB"/>
        </w:rPr>
        <w:tab/>
        <w:t xml:space="preserve">The government must step up its actions to make the CRC’s obligations and other documents based on the Convention widely known to children, parents and relevant professionals and authorities. The government must take active measures to  raise awareness of obligations related to children in other human rights treaties. </w:t>
      </w:r>
    </w:p>
    <w:p w14:paraId="5BDEAFE9" w14:textId="09475325" w:rsidR="009A6AAF" w:rsidRDefault="009A6AAF" w:rsidP="00AF2B1A">
      <w:pPr>
        <w:spacing w:after="80"/>
        <w:ind w:left="284" w:hanging="284"/>
        <w:rPr>
          <w:lang w:val="en-GB"/>
        </w:rPr>
      </w:pPr>
      <w:r w:rsidRPr="009A6AAF">
        <w:rPr>
          <w:lang w:val="en-GB"/>
        </w:rPr>
        <w:t>•</w:t>
      </w:r>
      <w:r w:rsidRPr="009A6AAF">
        <w:rPr>
          <w:lang w:val="en-GB"/>
        </w:rPr>
        <w:tab/>
        <w:t>The basic and in-service training of professionals working with children must include enough relevant courses to ensure that they have an adequate knowledge on the Convention and can interpret it in various contexts.</w:t>
      </w:r>
    </w:p>
    <w:p w14:paraId="104D6938" w14:textId="00B1C223" w:rsidR="009A6AAF" w:rsidRPr="00A9006D" w:rsidRDefault="009A6AAF" w:rsidP="00AF2B1A">
      <w:pPr>
        <w:spacing w:after="80"/>
        <w:ind w:left="284" w:hanging="284"/>
        <w:rPr>
          <w:b/>
          <w:bCs/>
          <w:lang w:val="en-GB"/>
        </w:rPr>
      </w:pPr>
      <w:r w:rsidRPr="00A9006D">
        <w:rPr>
          <w:b/>
          <w:bCs/>
          <w:lang w:val="en-GB"/>
        </w:rPr>
        <w:t>1.6 International cooperation and Child rights and the business sector</w:t>
      </w:r>
    </w:p>
    <w:p w14:paraId="0B186FA9" w14:textId="6A12519D" w:rsidR="009A6AAF" w:rsidRPr="00457482" w:rsidRDefault="009A6AAF" w:rsidP="00AF2B1A">
      <w:pPr>
        <w:spacing w:after="80"/>
        <w:ind w:left="284" w:hanging="284"/>
        <w:rPr>
          <w:lang w:val="en-US"/>
        </w:rPr>
      </w:pPr>
      <w:r w:rsidRPr="009A6AAF">
        <w:rPr>
          <w:lang w:val="en-GB"/>
        </w:rPr>
        <w:t>•</w:t>
      </w:r>
      <w:r w:rsidRPr="009A6AAF">
        <w:rPr>
          <w:lang w:val="en-GB"/>
        </w:rPr>
        <w:tab/>
      </w:r>
      <w:r w:rsidRPr="00457482">
        <w:rPr>
          <w:rStyle w:val="normaltextrun"/>
          <w:rFonts w:ascii="Calibri" w:hAnsi="Calibri" w:cs="Calibri"/>
          <w:color w:val="000000"/>
          <w:shd w:val="clear" w:color="auto" w:fill="FFFFFF"/>
          <w:lang w:val="en-US"/>
        </w:rPr>
        <w:t>Long-term development policy goals must be enshrined in law. The government must draft a plan for how to achieve the objective of increasing the level of development cooperation funds to 0.7% of the GNI. The government should draft guidelines for human-rights based and inclusive development for all development cooperation partners. The guidelines should pay particular attention to the most vulnerable groups</w:t>
      </w:r>
    </w:p>
    <w:p w14:paraId="43804CAF" w14:textId="79EA24C6" w:rsidR="009A6AAF" w:rsidRPr="00A73A42" w:rsidRDefault="009A6AAF" w:rsidP="00AF2B1A">
      <w:pPr>
        <w:spacing w:after="80"/>
        <w:ind w:left="284" w:hanging="284"/>
        <w:rPr>
          <w:lang w:val="en-US"/>
        </w:rPr>
      </w:pPr>
      <w:r w:rsidRPr="009A6AAF">
        <w:rPr>
          <w:lang w:val="en-GB"/>
        </w:rPr>
        <w:t>•</w:t>
      </w:r>
      <w:r w:rsidRPr="009A6AAF">
        <w:rPr>
          <w:lang w:val="en-GB"/>
        </w:rPr>
        <w:tab/>
        <w:t>The government should ensure that state-owned companies comply with human rights treaties in their actions</w:t>
      </w:r>
      <w:r w:rsidR="00A73A42" w:rsidRPr="00A73A42">
        <w:rPr>
          <w:lang w:val="en-GB"/>
        </w:rPr>
        <w:t>.</w:t>
      </w:r>
      <w:r w:rsidRPr="009A6AAF">
        <w:rPr>
          <w:lang w:val="en-GB"/>
        </w:rPr>
        <w:t xml:space="preserve"> The government should take the rights of the child into account in all public procurement tenders as part of environmental and social criteria. The rights of the child should be acknowledged in the award criteria of government subsidies to companies.</w:t>
      </w:r>
      <w:r w:rsidR="00A73A42" w:rsidRPr="00A73A42">
        <w:rPr>
          <w:lang w:val="en-US"/>
        </w:rPr>
        <w:t> </w:t>
      </w:r>
    </w:p>
    <w:p w14:paraId="3E716E37" w14:textId="27943BC8" w:rsidR="009A6AAF" w:rsidRDefault="009A6AAF" w:rsidP="00AF2B1A">
      <w:pPr>
        <w:spacing w:after="80"/>
        <w:ind w:left="284" w:hanging="284"/>
        <w:rPr>
          <w:lang w:val="en-GB"/>
        </w:rPr>
      </w:pPr>
      <w:r w:rsidRPr="009A6AAF">
        <w:rPr>
          <w:lang w:val="en-GB"/>
        </w:rPr>
        <w:t>•</w:t>
      </w:r>
      <w:r w:rsidRPr="009A6AAF">
        <w:rPr>
          <w:lang w:val="en-GB"/>
        </w:rPr>
        <w:tab/>
        <w:t>The legislation must be developed so that all companies operating in Finland are required to implement human rights-related due diligence in their whole value chain.</w:t>
      </w:r>
    </w:p>
    <w:p w14:paraId="7CC6289E" w14:textId="3D60E029" w:rsidR="009A6AAF" w:rsidRPr="00A9006D" w:rsidRDefault="009A6AAF" w:rsidP="00AF2B1A">
      <w:pPr>
        <w:spacing w:before="320" w:after="80"/>
        <w:ind w:left="284" w:hanging="284"/>
        <w:rPr>
          <w:b/>
          <w:bCs/>
          <w:sz w:val="24"/>
          <w:szCs w:val="24"/>
          <w:lang w:val="en-GB"/>
        </w:rPr>
      </w:pPr>
      <w:r w:rsidRPr="00A9006D">
        <w:rPr>
          <w:b/>
          <w:bCs/>
          <w:sz w:val="24"/>
          <w:szCs w:val="24"/>
          <w:lang w:val="en-GB"/>
        </w:rPr>
        <w:t>2. General principles</w:t>
      </w:r>
    </w:p>
    <w:p w14:paraId="48844EB3" w14:textId="6DC6BAE9" w:rsidR="009A6AAF" w:rsidRPr="00A9006D" w:rsidRDefault="009A6AAF" w:rsidP="00AF2B1A">
      <w:pPr>
        <w:spacing w:after="80"/>
        <w:ind w:left="284" w:hanging="284"/>
        <w:rPr>
          <w:b/>
          <w:bCs/>
          <w:lang w:val="en-GB"/>
        </w:rPr>
      </w:pPr>
      <w:r w:rsidRPr="00A9006D">
        <w:rPr>
          <w:b/>
          <w:bCs/>
          <w:lang w:val="en-GB"/>
        </w:rPr>
        <w:t>2.1 Non-discrimination</w:t>
      </w:r>
    </w:p>
    <w:p w14:paraId="7FB981E8" w14:textId="77777777" w:rsidR="009A6AAF" w:rsidRPr="009A6AAF" w:rsidRDefault="009A6AAF" w:rsidP="00AF2B1A">
      <w:pPr>
        <w:spacing w:after="80"/>
        <w:ind w:left="284" w:hanging="284"/>
        <w:rPr>
          <w:lang w:val="en-GB"/>
        </w:rPr>
      </w:pPr>
      <w:r w:rsidRPr="009A6AAF">
        <w:rPr>
          <w:lang w:val="en-GB"/>
        </w:rPr>
        <w:t>•</w:t>
      </w:r>
      <w:r w:rsidRPr="009A6AAF">
        <w:rPr>
          <w:lang w:val="en-GB"/>
        </w:rPr>
        <w:tab/>
        <w:t xml:space="preserve">The government must direct more attention to active prevention, identification and addressing of discrimination both in legislation and in the authorities’ actions. </w:t>
      </w:r>
    </w:p>
    <w:p w14:paraId="0AB9AD7A" w14:textId="77777777" w:rsidR="009A6AAF" w:rsidRPr="009A6AAF" w:rsidRDefault="009A6AAF" w:rsidP="00AF2B1A">
      <w:pPr>
        <w:spacing w:after="80"/>
        <w:ind w:left="284" w:hanging="284"/>
        <w:rPr>
          <w:lang w:val="en-GB"/>
        </w:rPr>
      </w:pPr>
      <w:r w:rsidRPr="009A6AAF">
        <w:rPr>
          <w:lang w:val="en-GB"/>
        </w:rPr>
        <w:t>•</w:t>
      </w:r>
      <w:r w:rsidRPr="009A6AAF">
        <w:rPr>
          <w:lang w:val="en-GB"/>
        </w:rPr>
        <w:tab/>
        <w:t>Finland must step up research into discrimination against children and hate speech as well as data collection to prevent these problems more efficiently.</w:t>
      </w:r>
    </w:p>
    <w:p w14:paraId="7BFD6DEF" w14:textId="04C71EFC" w:rsidR="009A6AAF" w:rsidRDefault="009A6AAF" w:rsidP="00AF2B1A">
      <w:pPr>
        <w:spacing w:after="80"/>
        <w:ind w:left="284" w:hanging="284"/>
        <w:rPr>
          <w:lang w:val="en-GB"/>
        </w:rPr>
      </w:pPr>
      <w:r w:rsidRPr="009A6AAF">
        <w:rPr>
          <w:lang w:val="en-GB"/>
        </w:rPr>
        <w:t>•</w:t>
      </w:r>
      <w:r w:rsidRPr="009A6AAF">
        <w:rPr>
          <w:lang w:val="en-GB"/>
        </w:rPr>
        <w:tab/>
        <w:t>Availability of wellbeing services for children and families as well as an adequate level of income transfers must be ensured also in fiscal adjustments and as defence spending increases.</w:t>
      </w:r>
    </w:p>
    <w:p w14:paraId="2B0415FC" w14:textId="677A14D3" w:rsidR="009A6AAF" w:rsidRPr="00A9006D" w:rsidRDefault="009A6AAF" w:rsidP="00AF2B1A">
      <w:pPr>
        <w:spacing w:after="80"/>
        <w:ind w:left="284" w:hanging="284"/>
        <w:rPr>
          <w:b/>
          <w:bCs/>
          <w:lang w:val="en-GB"/>
        </w:rPr>
      </w:pPr>
      <w:r w:rsidRPr="00A9006D">
        <w:rPr>
          <w:b/>
          <w:bCs/>
          <w:lang w:val="en-GB"/>
        </w:rPr>
        <w:t>2.2 Best interests of the child</w:t>
      </w:r>
    </w:p>
    <w:p w14:paraId="59C54B09" w14:textId="77777777" w:rsidR="009A6AAF" w:rsidRPr="009A6AAF" w:rsidRDefault="009A6AAF" w:rsidP="00AF2B1A">
      <w:pPr>
        <w:spacing w:after="80"/>
        <w:ind w:left="284" w:hanging="284"/>
        <w:rPr>
          <w:lang w:val="en-GB"/>
        </w:rPr>
      </w:pPr>
      <w:r w:rsidRPr="009A6AAF">
        <w:rPr>
          <w:lang w:val="en-GB"/>
        </w:rPr>
        <w:t>•</w:t>
      </w:r>
      <w:r w:rsidRPr="009A6AAF">
        <w:rPr>
          <w:lang w:val="en-GB"/>
        </w:rPr>
        <w:tab/>
        <w:t>Child impact assessment and child budgeting must be integrated into all decision-making and actions that are directly or indirectly related to children. Adequate resources and competencies need to be secured for child impact assessment and child budgeting.</w:t>
      </w:r>
    </w:p>
    <w:p w14:paraId="00DC842C" w14:textId="77777777" w:rsidR="009A6AAF" w:rsidRPr="009A6AAF" w:rsidRDefault="009A6AAF" w:rsidP="00AF2B1A">
      <w:pPr>
        <w:spacing w:after="80"/>
        <w:ind w:left="284" w:hanging="284"/>
        <w:rPr>
          <w:lang w:val="en-GB"/>
        </w:rPr>
      </w:pPr>
      <w:r w:rsidRPr="009A6AAF">
        <w:rPr>
          <w:lang w:val="en-GB"/>
        </w:rPr>
        <w:t>•</w:t>
      </w:r>
      <w:r w:rsidRPr="009A6AAF">
        <w:rPr>
          <w:lang w:val="en-GB"/>
        </w:rPr>
        <w:tab/>
        <w:t xml:space="preserve">The overall effects of the social and health services system reform on children must be assessed during its implementation. </w:t>
      </w:r>
    </w:p>
    <w:p w14:paraId="517DC781" w14:textId="4AD4F44A" w:rsidR="009A6AAF" w:rsidRDefault="009A6AAF" w:rsidP="00AF2B1A">
      <w:pPr>
        <w:spacing w:after="80"/>
        <w:ind w:left="284" w:hanging="284"/>
        <w:rPr>
          <w:lang w:val="en-GB"/>
        </w:rPr>
      </w:pPr>
      <w:r w:rsidRPr="009A6AAF">
        <w:rPr>
          <w:lang w:val="en-GB"/>
        </w:rPr>
        <w:t>•</w:t>
      </w:r>
      <w:r w:rsidRPr="009A6AAF">
        <w:rPr>
          <w:lang w:val="en-GB"/>
        </w:rPr>
        <w:tab/>
        <w:t xml:space="preserve">The decisions of the Finnish Immigration Service and courts must be based on an individual and extensive assessment of the best interests of the child, which must also be stated in the justification of decisions.  </w:t>
      </w:r>
    </w:p>
    <w:p w14:paraId="66AC8EE0" w14:textId="790572BD" w:rsidR="009A6AAF" w:rsidRPr="00A9006D" w:rsidRDefault="009A6AAF" w:rsidP="00AF2B1A">
      <w:pPr>
        <w:spacing w:after="80"/>
        <w:ind w:left="284" w:hanging="284"/>
        <w:rPr>
          <w:b/>
          <w:bCs/>
          <w:lang w:val="en-GB"/>
        </w:rPr>
      </w:pPr>
      <w:r w:rsidRPr="00A9006D">
        <w:rPr>
          <w:b/>
          <w:bCs/>
          <w:lang w:val="en-GB"/>
        </w:rPr>
        <w:t>2.3 Right to life, survive and development</w:t>
      </w:r>
    </w:p>
    <w:p w14:paraId="3CE0CBFF" w14:textId="77777777" w:rsidR="009A6AAF" w:rsidRPr="009A6AAF" w:rsidRDefault="009A6AAF" w:rsidP="00AF2B1A">
      <w:pPr>
        <w:spacing w:after="80"/>
        <w:ind w:left="284" w:hanging="284"/>
        <w:rPr>
          <w:lang w:val="en-GB"/>
        </w:rPr>
      </w:pPr>
      <w:r w:rsidRPr="009A6AAF">
        <w:rPr>
          <w:lang w:val="en-GB"/>
        </w:rPr>
        <w:t>•</w:t>
      </w:r>
      <w:r w:rsidRPr="009A6AAF">
        <w:rPr>
          <w:lang w:val="en-GB"/>
        </w:rPr>
        <w:tab/>
        <w:t xml:space="preserve">In times of rapid increase in the number of asylum seekers, it must be ensured that unaccompanied children are not returned or left undocumented because of a tightening immigration policy. If international protection is not granted to an asylum-seeking child, a residence permit should be issued on other grounds to avoid putting the child in a life-threatening situation. </w:t>
      </w:r>
    </w:p>
    <w:p w14:paraId="610FC447" w14:textId="7C067C17" w:rsidR="009A6AAF" w:rsidRDefault="009A6AAF" w:rsidP="00AF2B1A">
      <w:pPr>
        <w:spacing w:after="80"/>
        <w:ind w:left="284" w:hanging="284"/>
        <w:rPr>
          <w:lang w:val="en-GB"/>
        </w:rPr>
      </w:pPr>
      <w:r w:rsidRPr="009A6AAF">
        <w:rPr>
          <w:lang w:val="en-GB"/>
        </w:rPr>
        <w:t>•</w:t>
      </w:r>
      <w:r w:rsidRPr="009A6AAF">
        <w:rPr>
          <w:lang w:val="en-GB"/>
        </w:rPr>
        <w:tab/>
        <w:t>The Transgender Persons Act must be amended on the basis of the rights of the child.</w:t>
      </w:r>
    </w:p>
    <w:p w14:paraId="1FD37100" w14:textId="2B321200" w:rsidR="009A6AAF" w:rsidRPr="00A9006D" w:rsidRDefault="009A6AAF" w:rsidP="00AF2B1A">
      <w:pPr>
        <w:spacing w:after="80"/>
        <w:ind w:left="284" w:hanging="284"/>
        <w:rPr>
          <w:b/>
          <w:bCs/>
          <w:lang w:val="en-GB"/>
        </w:rPr>
      </w:pPr>
      <w:r w:rsidRPr="00A9006D">
        <w:rPr>
          <w:b/>
          <w:bCs/>
          <w:lang w:val="en-GB"/>
        </w:rPr>
        <w:t>2.4 Respect for the views of the child</w:t>
      </w:r>
    </w:p>
    <w:p w14:paraId="4F4BAF5E" w14:textId="77777777" w:rsidR="009A6AAF" w:rsidRPr="009A6AAF" w:rsidRDefault="009A6AAF" w:rsidP="00AF2B1A">
      <w:pPr>
        <w:spacing w:after="80"/>
        <w:ind w:left="284" w:hanging="284"/>
        <w:rPr>
          <w:lang w:val="en-GB"/>
        </w:rPr>
      </w:pPr>
      <w:r w:rsidRPr="009A6AAF">
        <w:rPr>
          <w:lang w:val="en-GB"/>
        </w:rPr>
        <w:t>•</w:t>
      </w:r>
      <w:r w:rsidRPr="009A6AAF">
        <w:rPr>
          <w:lang w:val="en-GB"/>
        </w:rPr>
        <w:tab/>
        <w:t>It must be ensured that all professionals working with children have adequate training so that the views of children of all ages can be established appropriately in decision-making affecting them, with due regard to their maturity. Awareness of the participation rights of children with disabilities and of means for realising them must be increased across the service system.</w:t>
      </w:r>
    </w:p>
    <w:p w14:paraId="25938BFB" w14:textId="77777777" w:rsidR="009A6AAF" w:rsidRPr="009A6AAF" w:rsidRDefault="009A6AAF" w:rsidP="00AF2B1A">
      <w:pPr>
        <w:spacing w:after="80"/>
        <w:ind w:left="284" w:hanging="284"/>
        <w:rPr>
          <w:lang w:val="en-GB"/>
        </w:rPr>
      </w:pPr>
      <w:r w:rsidRPr="009A6AAF">
        <w:rPr>
          <w:lang w:val="en-GB"/>
        </w:rPr>
        <w:t>•</w:t>
      </w:r>
      <w:r w:rsidRPr="009A6AAF">
        <w:rPr>
          <w:lang w:val="en-GB"/>
        </w:rPr>
        <w:tab/>
        <w:t xml:space="preserve">Awareness of their own rights and of means to influence their realisation must be strengthened among children in vulnerable situations. Children’s possibility of communication must be guaranteed in legal and administrative procedures. They must be provided with all necessary assistive devices and interpretation services as well as with adequate support. </w:t>
      </w:r>
    </w:p>
    <w:p w14:paraId="3AE95F1F" w14:textId="0016E2CB" w:rsidR="009A6AAF" w:rsidRDefault="009A6AAF" w:rsidP="00AF2B1A">
      <w:pPr>
        <w:spacing w:after="80"/>
        <w:ind w:left="284" w:hanging="284"/>
        <w:rPr>
          <w:lang w:val="en-GB"/>
        </w:rPr>
      </w:pPr>
      <w:r w:rsidRPr="009A6AAF">
        <w:rPr>
          <w:lang w:val="en-GB"/>
        </w:rPr>
        <w:t>•</w:t>
      </w:r>
      <w:r w:rsidRPr="009A6AAF">
        <w:rPr>
          <w:lang w:val="en-GB"/>
        </w:rPr>
        <w:tab/>
        <w:t>The government must ensure that legal proceedings concerning child custody and the right of access are child friendly. The right of the child to be heard in these proceedings must be guaranteed. Adequate resources must be secured for the judicial system and expert-assisted mediation of custody disputes to ensure child-friendly administration of justice.</w:t>
      </w:r>
    </w:p>
    <w:p w14:paraId="1D141FCB" w14:textId="77777777" w:rsidR="009D54B0" w:rsidRPr="00A9006D" w:rsidRDefault="009D54B0" w:rsidP="00A9006D">
      <w:pPr>
        <w:spacing w:before="320"/>
        <w:ind w:left="284" w:hanging="284"/>
        <w:rPr>
          <w:b/>
          <w:bCs/>
          <w:sz w:val="24"/>
          <w:szCs w:val="24"/>
          <w:lang w:val="en-GB"/>
        </w:rPr>
      </w:pPr>
      <w:r w:rsidRPr="00A9006D">
        <w:rPr>
          <w:b/>
          <w:bCs/>
          <w:sz w:val="24"/>
          <w:szCs w:val="24"/>
          <w:lang w:val="en-GB"/>
        </w:rPr>
        <w:t xml:space="preserve">3. Civil rights and freedoms </w:t>
      </w:r>
    </w:p>
    <w:p w14:paraId="09073B40" w14:textId="328A250D" w:rsidR="009A6AAF" w:rsidRPr="00A9006D" w:rsidRDefault="009D54B0" w:rsidP="00810A5D">
      <w:pPr>
        <w:spacing w:after="80"/>
        <w:ind w:left="284" w:hanging="284"/>
        <w:rPr>
          <w:b/>
          <w:bCs/>
          <w:lang w:val="en-GB"/>
        </w:rPr>
      </w:pPr>
      <w:r w:rsidRPr="00A9006D">
        <w:rPr>
          <w:b/>
          <w:bCs/>
          <w:lang w:val="en-GB"/>
        </w:rPr>
        <w:t>3.1 Freedom of thought, conscience and religion</w:t>
      </w:r>
    </w:p>
    <w:p w14:paraId="3CEA392F" w14:textId="77777777" w:rsidR="009D54B0" w:rsidRPr="009D54B0" w:rsidRDefault="009D54B0" w:rsidP="00810A5D">
      <w:pPr>
        <w:spacing w:after="80"/>
        <w:ind w:left="284" w:hanging="284"/>
        <w:rPr>
          <w:lang w:val="en-GB"/>
        </w:rPr>
      </w:pPr>
      <w:r w:rsidRPr="009D54B0">
        <w:rPr>
          <w:lang w:val="en-GB"/>
        </w:rPr>
        <w:t>•</w:t>
      </w:r>
      <w:r w:rsidRPr="009D54B0">
        <w:rPr>
          <w:lang w:val="en-GB"/>
        </w:rPr>
        <w:tab/>
        <w:t>The government should amend the Basic Education Act (628/1998) and the Act on General Upper Secondary Education (714/2018) so that they ensure the pupils’ equal right to freedom of choice in worldview education.</w:t>
      </w:r>
    </w:p>
    <w:p w14:paraId="78BC2DF9" w14:textId="39DC3854" w:rsidR="009D54B0" w:rsidRDefault="009D54B0" w:rsidP="00810A5D">
      <w:pPr>
        <w:spacing w:after="80"/>
        <w:ind w:left="284" w:hanging="284"/>
        <w:rPr>
          <w:lang w:val="en-GB"/>
        </w:rPr>
      </w:pPr>
      <w:r w:rsidRPr="009D54B0">
        <w:rPr>
          <w:lang w:val="en-GB"/>
        </w:rPr>
        <w:t>•</w:t>
      </w:r>
      <w:r w:rsidRPr="009D54B0">
        <w:rPr>
          <w:lang w:val="en-GB"/>
        </w:rPr>
        <w:tab/>
        <w:t>The government must guarantee high-quality worldview education to everybody by creating a common subject for teaching about religions and secular beliefs.</w:t>
      </w:r>
    </w:p>
    <w:p w14:paraId="5069D158" w14:textId="6E86B185" w:rsidR="009D54B0" w:rsidRPr="00A9006D" w:rsidRDefault="009D54B0" w:rsidP="00810A5D">
      <w:pPr>
        <w:spacing w:after="80"/>
        <w:ind w:left="284" w:hanging="284"/>
        <w:rPr>
          <w:b/>
          <w:bCs/>
          <w:lang w:val="en-GB"/>
        </w:rPr>
      </w:pPr>
      <w:r w:rsidRPr="00A9006D">
        <w:rPr>
          <w:b/>
          <w:bCs/>
          <w:lang w:val="en-GB"/>
        </w:rPr>
        <w:t>3.2 Protection of privacy. Access to information from a diversity of sources and protection from material harmful to children’s wellbeing</w:t>
      </w:r>
    </w:p>
    <w:p w14:paraId="4DA53117" w14:textId="77777777" w:rsidR="009D54B0" w:rsidRPr="009D54B0" w:rsidRDefault="009D54B0" w:rsidP="00810A5D">
      <w:pPr>
        <w:spacing w:after="80"/>
        <w:ind w:left="284" w:hanging="284"/>
        <w:rPr>
          <w:lang w:val="en-GB"/>
        </w:rPr>
      </w:pPr>
      <w:r w:rsidRPr="009D54B0">
        <w:rPr>
          <w:lang w:val="en-GB"/>
        </w:rPr>
        <w:t>•</w:t>
      </w:r>
      <w:r w:rsidRPr="009D54B0">
        <w:rPr>
          <w:lang w:val="en-GB"/>
        </w:rPr>
        <w:tab/>
        <w:t>Children’s abilities to protect their rights in digital environments must be strengthened by high-quality media education from early age onwards. Investments in children’s media literacy and digital safety skills education should be increased. Parents should be provided with guidance and support for parenthood in the digital environments. Attention should be paid to the time spent with digital devices and lifestyles supportive of wellbeing.</w:t>
      </w:r>
    </w:p>
    <w:p w14:paraId="55592A47" w14:textId="77777777" w:rsidR="009D54B0" w:rsidRPr="009D54B0" w:rsidRDefault="009D54B0" w:rsidP="00810A5D">
      <w:pPr>
        <w:spacing w:after="80"/>
        <w:ind w:left="284" w:hanging="284"/>
        <w:rPr>
          <w:lang w:val="en-GB"/>
        </w:rPr>
      </w:pPr>
      <w:r w:rsidRPr="009D54B0">
        <w:rPr>
          <w:lang w:val="en-GB"/>
        </w:rPr>
        <w:t>•</w:t>
      </w:r>
      <w:r w:rsidRPr="009D54B0">
        <w:rPr>
          <w:lang w:val="en-GB"/>
        </w:rPr>
        <w:tab/>
        <w:t xml:space="preserve">Children and young people must be offered more preventive low-threshold support and activities online as well as information on services and the rights of the child, without forgetting children’s need for face-to-face guidance. Services must be equally accessible to all children. </w:t>
      </w:r>
    </w:p>
    <w:p w14:paraId="405529E9" w14:textId="482954E2" w:rsidR="009D54B0" w:rsidRDefault="009D54B0" w:rsidP="009D54B0">
      <w:pPr>
        <w:ind w:left="284" w:hanging="284"/>
        <w:rPr>
          <w:lang w:val="en-GB"/>
        </w:rPr>
      </w:pPr>
      <w:r w:rsidRPr="009D54B0">
        <w:rPr>
          <w:lang w:val="en-GB"/>
        </w:rPr>
        <w:t>•</w:t>
      </w:r>
      <w:r w:rsidRPr="009D54B0">
        <w:rPr>
          <w:lang w:val="en-GB"/>
        </w:rPr>
        <w:tab/>
        <w:t>Finland must strengthen cooperation with ICT (especially social media) companies to increase children’s equal opportunities of participation and protect them from violence, harassment and other risks associated with the digital environment. It is necessary to develop ways of protecting children better from privacy violations.</w:t>
      </w:r>
    </w:p>
    <w:p w14:paraId="3108BEB6" w14:textId="77777777" w:rsidR="009D54B0" w:rsidRPr="00A9006D" w:rsidRDefault="009D54B0" w:rsidP="00A9006D">
      <w:pPr>
        <w:spacing w:before="320"/>
        <w:ind w:left="284" w:hanging="284"/>
        <w:rPr>
          <w:b/>
          <w:bCs/>
          <w:sz w:val="24"/>
          <w:szCs w:val="24"/>
          <w:lang w:val="en-GB"/>
        </w:rPr>
      </w:pPr>
      <w:r w:rsidRPr="00A9006D">
        <w:rPr>
          <w:b/>
          <w:bCs/>
          <w:sz w:val="24"/>
          <w:szCs w:val="24"/>
          <w:lang w:val="en-GB"/>
        </w:rPr>
        <w:t xml:space="preserve">4. Violence against children </w:t>
      </w:r>
    </w:p>
    <w:p w14:paraId="74AA327F" w14:textId="37891A6B" w:rsidR="009D54B0" w:rsidRPr="00A9006D" w:rsidRDefault="009D54B0" w:rsidP="00810A5D">
      <w:pPr>
        <w:spacing w:after="80"/>
        <w:ind w:left="284" w:hanging="284"/>
        <w:rPr>
          <w:b/>
          <w:bCs/>
          <w:lang w:val="en-GB"/>
        </w:rPr>
      </w:pPr>
      <w:r w:rsidRPr="00A9006D">
        <w:rPr>
          <w:b/>
          <w:bCs/>
          <w:lang w:val="en-GB"/>
        </w:rPr>
        <w:t>4.1 Abuse and neglect</w:t>
      </w:r>
    </w:p>
    <w:p w14:paraId="27649961" w14:textId="77777777" w:rsidR="00785F1E" w:rsidRPr="00785F1E" w:rsidRDefault="00785F1E" w:rsidP="00810A5D">
      <w:pPr>
        <w:spacing w:after="80"/>
        <w:ind w:left="284" w:hanging="284"/>
        <w:rPr>
          <w:lang w:val="en-GB"/>
        </w:rPr>
      </w:pPr>
      <w:r w:rsidRPr="00785F1E">
        <w:rPr>
          <w:lang w:val="en-GB"/>
        </w:rPr>
        <w:t>•</w:t>
      </w:r>
      <w:r w:rsidRPr="00785F1E">
        <w:rPr>
          <w:lang w:val="en-GB"/>
        </w:rPr>
        <w:tab/>
        <w:t>The government (Ministry of Social Affairs and Health, Ministry of Justice, Ministry of the Interior, police and prosecution service) should draft national guidelines on cross-administrative cooperation for cases where children’s mistreatment is suspected. The guidelines must acknowledge that in addition to criminal proceedings, a child needs help and support already during investigation.</w:t>
      </w:r>
    </w:p>
    <w:p w14:paraId="595CEE1C" w14:textId="77777777" w:rsidR="00785F1E" w:rsidRPr="00785F1E" w:rsidRDefault="00785F1E" w:rsidP="00810A5D">
      <w:pPr>
        <w:spacing w:after="80"/>
        <w:ind w:left="284" w:hanging="284"/>
        <w:rPr>
          <w:lang w:val="en-GB"/>
        </w:rPr>
      </w:pPr>
      <w:r w:rsidRPr="00785F1E">
        <w:rPr>
          <w:lang w:val="en-GB"/>
        </w:rPr>
        <w:t>•</w:t>
      </w:r>
      <w:r w:rsidRPr="00785F1E">
        <w:rPr>
          <w:lang w:val="en-GB"/>
        </w:rPr>
        <w:tab/>
        <w:t>Along with criminal law measures, the work against children’s mistreatment and corporal punishment needs to include low-threshold support for families and positive support for upbringing children.</w:t>
      </w:r>
    </w:p>
    <w:p w14:paraId="5D279A23" w14:textId="77777777" w:rsidR="00785F1E" w:rsidRPr="00785F1E" w:rsidRDefault="00785F1E" w:rsidP="00810A5D">
      <w:pPr>
        <w:spacing w:after="80"/>
        <w:ind w:left="284" w:hanging="284"/>
        <w:rPr>
          <w:lang w:val="en-GB"/>
        </w:rPr>
      </w:pPr>
      <w:r w:rsidRPr="00785F1E">
        <w:rPr>
          <w:lang w:val="en-GB"/>
        </w:rPr>
        <w:t>•</w:t>
      </w:r>
      <w:r w:rsidRPr="00785F1E">
        <w:rPr>
          <w:lang w:val="en-GB"/>
        </w:rPr>
        <w:tab/>
        <w:t xml:space="preserve">The government must guarantee necessary resources for investigating criminal suspicions concerning children in the whole criminal law system so as to avoid delays. Enough personnel should be allocated to child welfare and other work with children to ensure enough time for private work with the child. </w:t>
      </w:r>
    </w:p>
    <w:p w14:paraId="5351151E" w14:textId="77777777" w:rsidR="00785F1E" w:rsidRPr="00785F1E" w:rsidRDefault="00785F1E" w:rsidP="00810A5D">
      <w:pPr>
        <w:spacing w:after="80"/>
        <w:ind w:left="284" w:hanging="284"/>
        <w:rPr>
          <w:lang w:val="en-GB"/>
        </w:rPr>
      </w:pPr>
      <w:r w:rsidRPr="00785F1E">
        <w:rPr>
          <w:lang w:val="en-GB"/>
        </w:rPr>
        <w:t>•</w:t>
      </w:r>
      <w:r w:rsidRPr="00785F1E">
        <w:rPr>
          <w:lang w:val="en-GB"/>
        </w:rPr>
        <w:tab/>
        <w:t xml:space="preserve">The capacities of different professionals working with children to identify and address different forms of violence against children should be identified and strengthened systematically. </w:t>
      </w:r>
    </w:p>
    <w:p w14:paraId="68A40905" w14:textId="77777777" w:rsidR="00785F1E" w:rsidRPr="00785F1E" w:rsidRDefault="00785F1E" w:rsidP="00810A5D">
      <w:pPr>
        <w:spacing w:after="80"/>
        <w:ind w:left="284" w:hanging="284"/>
        <w:rPr>
          <w:lang w:val="en-GB"/>
        </w:rPr>
      </w:pPr>
      <w:r w:rsidRPr="00785F1E">
        <w:rPr>
          <w:lang w:val="en-GB"/>
        </w:rPr>
        <w:t>•</w:t>
      </w:r>
      <w:r w:rsidRPr="00785F1E">
        <w:rPr>
          <w:lang w:val="en-GB"/>
        </w:rPr>
        <w:tab/>
        <w:t>Competent assessment of the need for care must be equally guaranteed to mistreated children on the national level.</w:t>
      </w:r>
    </w:p>
    <w:p w14:paraId="77FAFEF2" w14:textId="77777777" w:rsidR="00785F1E" w:rsidRPr="00785F1E" w:rsidRDefault="00785F1E" w:rsidP="00810A5D">
      <w:pPr>
        <w:spacing w:after="80"/>
        <w:ind w:left="284" w:hanging="284"/>
        <w:rPr>
          <w:lang w:val="en-GB"/>
        </w:rPr>
      </w:pPr>
      <w:r w:rsidRPr="00785F1E">
        <w:rPr>
          <w:lang w:val="en-GB"/>
        </w:rPr>
        <w:t>•</w:t>
      </w:r>
      <w:r w:rsidRPr="00785F1E">
        <w:rPr>
          <w:lang w:val="en-GB"/>
        </w:rPr>
        <w:tab/>
        <w:t>The number of shelter places for families should be increased to the level recommended by the Council of Europe.</w:t>
      </w:r>
    </w:p>
    <w:p w14:paraId="44E56BDF" w14:textId="73138CF6" w:rsidR="009D54B0" w:rsidRDefault="00785F1E" w:rsidP="00810A5D">
      <w:pPr>
        <w:spacing w:after="80"/>
        <w:ind w:left="284" w:hanging="284"/>
        <w:rPr>
          <w:lang w:val="en-GB"/>
        </w:rPr>
      </w:pPr>
      <w:r w:rsidRPr="00785F1E">
        <w:rPr>
          <w:lang w:val="en-GB"/>
        </w:rPr>
        <w:t>•</w:t>
      </w:r>
      <w:r w:rsidRPr="00785F1E">
        <w:rPr>
          <w:lang w:val="en-GB"/>
        </w:rPr>
        <w:tab/>
        <w:t>Substance-abusing pregnant women must be guaranteed the right to free treatment and rehabilitation, where issues related to child welfare, welfare for intoxicant abusers, mental health and domestic violence are considered in a multisectoral manner. Wellbeing services counties must be provided with adequate resources for this purpose, and the knowledge possessed by organisations must be included in service packages.</w:t>
      </w:r>
    </w:p>
    <w:p w14:paraId="261474FF" w14:textId="06FCE06E" w:rsidR="00587E03" w:rsidRPr="00587E03" w:rsidRDefault="00587E03" w:rsidP="00810A5D">
      <w:pPr>
        <w:spacing w:after="80"/>
        <w:ind w:left="284" w:hanging="284"/>
        <w:rPr>
          <w:lang w:val="en-GB"/>
        </w:rPr>
      </w:pPr>
      <w:r w:rsidRPr="00587E03">
        <w:rPr>
          <w:lang w:val="en-GB"/>
        </w:rPr>
        <w:t>•</w:t>
      </w:r>
      <w:r w:rsidRPr="00587E03">
        <w:rPr>
          <w:lang w:val="en-GB"/>
        </w:rPr>
        <w:tab/>
        <w:t xml:space="preserve">The government and municipalities must step up measures to prevent bullying and discrimination. A positive culture and sense of community should be strengthened in school communities as well as the capacities of school personnel to prevent, identify and address bullying and discrimination cases. </w:t>
      </w:r>
    </w:p>
    <w:p w14:paraId="74602566" w14:textId="79D9251D" w:rsidR="00251191" w:rsidRDefault="00587E03" w:rsidP="00810A5D">
      <w:pPr>
        <w:spacing w:after="80"/>
        <w:ind w:left="284" w:hanging="284"/>
        <w:rPr>
          <w:lang w:val="en-GB"/>
        </w:rPr>
      </w:pPr>
      <w:r w:rsidRPr="00587E03">
        <w:rPr>
          <w:lang w:val="en-GB"/>
        </w:rPr>
        <w:t>•</w:t>
      </w:r>
      <w:r w:rsidRPr="00587E03">
        <w:rPr>
          <w:lang w:val="en-GB"/>
        </w:rPr>
        <w:tab/>
        <w:t xml:space="preserve">Preventive work against bullying must be carried out and emotional and interactive skills supported in ECEC and other related environments.  </w:t>
      </w:r>
    </w:p>
    <w:p w14:paraId="06BF457F" w14:textId="64051B69" w:rsidR="00587E03" w:rsidRPr="002004BD" w:rsidRDefault="00CF1A29" w:rsidP="00810A5D">
      <w:pPr>
        <w:spacing w:after="80"/>
        <w:ind w:left="284" w:hanging="284"/>
        <w:rPr>
          <w:b/>
          <w:bCs/>
          <w:lang w:val="en-GB"/>
        </w:rPr>
      </w:pPr>
      <w:r w:rsidRPr="002004BD">
        <w:rPr>
          <w:b/>
          <w:bCs/>
          <w:lang w:val="en-GB"/>
        </w:rPr>
        <w:t>4.2 Harmful practices</w:t>
      </w:r>
    </w:p>
    <w:p w14:paraId="5D737F01" w14:textId="77777777" w:rsidR="00513466" w:rsidRPr="00513466" w:rsidRDefault="00513466" w:rsidP="00810A5D">
      <w:pPr>
        <w:spacing w:after="80"/>
        <w:ind w:left="284" w:hanging="284"/>
        <w:rPr>
          <w:lang w:val="en-GB"/>
        </w:rPr>
      </w:pPr>
      <w:r w:rsidRPr="00513466">
        <w:rPr>
          <w:lang w:val="en-GB"/>
        </w:rPr>
        <w:t>•</w:t>
      </w:r>
      <w:r w:rsidRPr="00513466">
        <w:rPr>
          <w:lang w:val="en-GB"/>
        </w:rPr>
        <w:tab/>
        <w:t xml:space="preserve">Non-medical male circumcision should not be performed until the child is capable to give his informed consent to the operation, considering his age and maturity. The Ministry’s instructions on non-medical male circumcision are not sufficient; instead, the matter should be regulated by law. </w:t>
      </w:r>
    </w:p>
    <w:p w14:paraId="32DC36FC" w14:textId="77777777" w:rsidR="00513466" w:rsidRPr="00513466" w:rsidRDefault="00513466" w:rsidP="00810A5D">
      <w:pPr>
        <w:spacing w:after="80"/>
        <w:ind w:left="284" w:hanging="284"/>
        <w:rPr>
          <w:lang w:val="en-GB"/>
        </w:rPr>
      </w:pPr>
      <w:r w:rsidRPr="00513466">
        <w:rPr>
          <w:lang w:val="en-GB"/>
        </w:rPr>
        <w:t>•</w:t>
      </w:r>
      <w:r w:rsidRPr="00513466">
        <w:rPr>
          <w:lang w:val="en-GB"/>
        </w:rPr>
        <w:tab/>
        <w:t>Systematic work against FGM should be continued by providing training for social and health care professionals. Information provision on the harmful effects and illegality of FGM must be improved, while more attention should also be paid to the sexual education of adolescents of foreign origin.</w:t>
      </w:r>
    </w:p>
    <w:p w14:paraId="2544E1FA" w14:textId="69AE3C91" w:rsidR="00CF1A29" w:rsidRDefault="00513466" w:rsidP="00810A5D">
      <w:pPr>
        <w:spacing w:after="80"/>
        <w:ind w:left="284" w:hanging="284"/>
        <w:rPr>
          <w:lang w:val="en-GB"/>
        </w:rPr>
      </w:pPr>
      <w:r w:rsidRPr="00513466">
        <w:rPr>
          <w:lang w:val="en-GB"/>
        </w:rPr>
        <w:t>•</w:t>
      </w:r>
      <w:r w:rsidRPr="00513466">
        <w:rPr>
          <w:lang w:val="en-GB"/>
        </w:rPr>
        <w:tab/>
      </w:r>
      <w:r w:rsidR="00EC4EB9" w:rsidRPr="00EC4EB9">
        <w:rPr>
          <w:lang w:val="en-GB"/>
        </w:rPr>
        <w:t xml:space="preserve">Finland should forbid by law non-urgent operations which modify the sex characteristics of a child and can be postponed without harm to the child’s health until he or she can give his or her own informed consent. </w:t>
      </w:r>
      <w:r w:rsidRPr="00513466">
        <w:rPr>
          <w:lang w:val="en-GB"/>
        </w:rPr>
        <w:t>Clinical practice guidelines should be outlined for the treatment of intersexual children, which comprehensively acknowledge the best interests of the child and the child’s right to participate in decision-making on his or her treatment in accordance with his or her age and maturity. Finland must ensure adequate support and advice services for intersexual children and their parents.</w:t>
      </w:r>
    </w:p>
    <w:p w14:paraId="2C1541CE" w14:textId="04C1078C" w:rsidR="00513466" w:rsidRPr="00A9006D" w:rsidRDefault="007F0C41" w:rsidP="00A9006D">
      <w:pPr>
        <w:spacing w:before="320"/>
        <w:ind w:left="284" w:hanging="284"/>
        <w:rPr>
          <w:b/>
          <w:bCs/>
          <w:sz w:val="24"/>
          <w:szCs w:val="24"/>
          <w:lang w:val="en-GB"/>
        </w:rPr>
      </w:pPr>
      <w:r w:rsidRPr="00A9006D">
        <w:rPr>
          <w:b/>
          <w:bCs/>
          <w:sz w:val="24"/>
          <w:szCs w:val="24"/>
          <w:lang w:val="en-GB"/>
        </w:rPr>
        <w:t>5. Family environment and alternative care</w:t>
      </w:r>
    </w:p>
    <w:p w14:paraId="17DDF51C" w14:textId="5271B992" w:rsidR="00AA2375" w:rsidRPr="00303B05" w:rsidRDefault="00375FAF" w:rsidP="00810A5D">
      <w:pPr>
        <w:spacing w:after="80"/>
        <w:ind w:left="284" w:hanging="284"/>
        <w:rPr>
          <w:b/>
          <w:bCs/>
          <w:lang w:val="en-GB"/>
        </w:rPr>
      </w:pPr>
      <w:r w:rsidRPr="00303B05">
        <w:rPr>
          <w:b/>
          <w:bCs/>
          <w:lang w:val="en-GB"/>
        </w:rPr>
        <w:t xml:space="preserve"> </w:t>
      </w:r>
      <w:r w:rsidR="000F3F2A" w:rsidRPr="00303B05">
        <w:rPr>
          <w:b/>
          <w:bCs/>
          <w:lang w:val="en-GB"/>
        </w:rPr>
        <w:t>5.1 Family environment and parental guidance in a manner consistent with the evolving capacities of the child</w:t>
      </w:r>
    </w:p>
    <w:p w14:paraId="6B2E7D92" w14:textId="1BE5DCD2" w:rsidR="007F0C41" w:rsidRDefault="00AA2375" w:rsidP="00810A5D">
      <w:pPr>
        <w:spacing w:after="80"/>
        <w:ind w:left="284" w:hanging="284"/>
        <w:rPr>
          <w:lang w:val="en-GB"/>
        </w:rPr>
      </w:pPr>
      <w:r w:rsidRPr="00AA2375">
        <w:rPr>
          <w:lang w:val="en-GB"/>
        </w:rPr>
        <w:t>•</w:t>
      </w:r>
      <w:r w:rsidRPr="00AA2375">
        <w:rPr>
          <w:lang w:val="en-GB"/>
        </w:rPr>
        <w:tab/>
        <w:t>An agreement should be made on the national coordination of evidence-based support for children’s wellbeing as part of the National Child Strategy and the health and social services reform.</w:t>
      </w:r>
    </w:p>
    <w:p w14:paraId="03113E44" w14:textId="77777777" w:rsidR="00BA1A1E" w:rsidRPr="00BA1A1E" w:rsidRDefault="00BA1A1E" w:rsidP="00810A5D">
      <w:pPr>
        <w:spacing w:after="80"/>
        <w:ind w:left="284" w:hanging="284"/>
        <w:rPr>
          <w:lang w:val="en-GB"/>
        </w:rPr>
      </w:pPr>
      <w:r w:rsidRPr="00BA1A1E">
        <w:rPr>
          <w:lang w:val="en-GB"/>
        </w:rPr>
        <w:t>•</w:t>
      </w:r>
      <w:r w:rsidRPr="00BA1A1E">
        <w:rPr>
          <w:lang w:val="en-GB"/>
        </w:rPr>
        <w:tab/>
        <w:t xml:space="preserve">The government needs to strengthen services that support co-parenting after divorce. Support is to be offered already at an early stage of divorce. Divorce services must be offered equally to both parents. Use of mediation in family matters should be promoted before agreement negotiations in the presence of a child welfare officer. </w:t>
      </w:r>
    </w:p>
    <w:p w14:paraId="478E5918" w14:textId="77777777" w:rsidR="00BA1A1E" w:rsidRPr="00BA1A1E" w:rsidRDefault="00BA1A1E" w:rsidP="00810A5D">
      <w:pPr>
        <w:spacing w:after="80"/>
        <w:ind w:left="284" w:hanging="284"/>
        <w:rPr>
          <w:lang w:val="en-GB"/>
        </w:rPr>
      </w:pPr>
      <w:r w:rsidRPr="00BA1A1E">
        <w:rPr>
          <w:lang w:val="en-GB"/>
        </w:rPr>
        <w:t>•</w:t>
      </w:r>
      <w:r w:rsidRPr="00BA1A1E">
        <w:rPr>
          <w:lang w:val="en-GB"/>
        </w:rPr>
        <w:tab/>
        <w:t xml:space="preserve">Access to court proceedings and agreement negotiations must be speeded up so as not to jeopardise the children’s right to maintain contact with their parents in a divorce situation. </w:t>
      </w:r>
    </w:p>
    <w:p w14:paraId="3AFCD5DF" w14:textId="77777777" w:rsidR="00BA1A1E" w:rsidRPr="00BA1A1E" w:rsidRDefault="00BA1A1E" w:rsidP="00810A5D">
      <w:pPr>
        <w:spacing w:after="80"/>
        <w:ind w:left="284" w:hanging="284"/>
        <w:rPr>
          <w:lang w:val="en-GB"/>
        </w:rPr>
      </w:pPr>
      <w:r w:rsidRPr="00BA1A1E">
        <w:rPr>
          <w:lang w:val="en-GB"/>
        </w:rPr>
        <w:t>•</w:t>
      </w:r>
      <w:r w:rsidRPr="00BA1A1E">
        <w:rPr>
          <w:lang w:val="en-GB"/>
        </w:rPr>
        <w:tab/>
        <w:t xml:space="preserve">It should be ensured in divorce counselling that all children have an equal opportunity of being heard. If a child has experienced violence or neglect, particular attention should be paid to these experiences in divorce counselling, drafting of custody and right of access agreements and in other decision-making concerning the child. It should further be ensured that children receive professional help for processing their experiences. </w:t>
      </w:r>
    </w:p>
    <w:p w14:paraId="57610FBC" w14:textId="5AF4476D" w:rsidR="000F3F2A" w:rsidRDefault="00BA1A1E" w:rsidP="00810A5D">
      <w:pPr>
        <w:spacing w:after="80"/>
        <w:ind w:left="284" w:hanging="284"/>
        <w:rPr>
          <w:lang w:val="en-GB"/>
        </w:rPr>
      </w:pPr>
      <w:r w:rsidRPr="00BA1A1E">
        <w:rPr>
          <w:lang w:val="en-GB"/>
        </w:rPr>
        <w:t>•</w:t>
      </w:r>
      <w:r w:rsidRPr="00BA1A1E">
        <w:rPr>
          <w:lang w:val="en-GB"/>
        </w:rPr>
        <w:tab/>
        <w:t>It is necessary to establish strong knowledge and support centres which implement multi-professional cooperation across organisational boundaries and strengthen the competence of professionals and research-based practices.</w:t>
      </w:r>
    </w:p>
    <w:p w14:paraId="072192C2" w14:textId="62F4CC39" w:rsidR="00C06E11" w:rsidRPr="00303B05" w:rsidRDefault="00C06E11" w:rsidP="00810A5D">
      <w:pPr>
        <w:spacing w:after="80"/>
        <w:ind w:left="284" w:hanging="284"/>
        <w:rPr>
          <w:b/>
          <w:bCs/>
          <w:lang w:val="en-GB"/>
        </w:rPr>
      </w:pPr>
      <w:r w:rsidRPr="00303B05">
        <w:rPr>
          <w:b/>
          <w:bCs/>
          <w:lang w:val="en-GB"/>
        </w:rPr>
        <w:t>5.2 Separation from parents</w:t>
      </w:r>
    </w:p>
    <w:p w14:paraId="7455CA1E" w14:textId="77777777" w:rsidR="00D67724" w:rsidRPr="00D67724" w:rsidRDefault="00D67724" w:rsidP="00810A5D">
      <w:pPr>
        <w:spacing w:after="80"/>
        <w:ind w:left="284" w:hanging="284"/>
        <w:rPr>
          <w:lang w:val="en-GB"/>
        </w:rPr>
      </w:pPr>
      <w:r w:rsidRPr="00D67724">
        <w:rPr>
          <w:lang w:val="en-GB"/>
        </w:rPr>
        <w:t>•</w:t>
      </w:r>
      <w:r w:rsidRPr="00D67724">
        <w:rPr>
          <w:lang w:val="en-GB"/>
        </w:rPr>
        <w:tab/>
        <w:t>Preventive services must be made adequate by means of national steering and clear division of responsibilities.</w:t>
      </w:r>
    </w:p>
    <w:p w14:paraId="1A37E945" w14:textId="77777777" w:rsidR="00D67724" w:rsidRPr="00D67724" w:rsidRDefault="00D67724" w:rsidP="00810A5D">
      <w:pPr>
        <w:spacing w:after="80"/>
        <w:ind w:left="284" w:hanging="284"/>
        <w:rPr>
          <w:lang w:val="en-GB"/>
        </w:rPr>
      </w:pPr>
      <w:r w:rsidRPr="00D67724">
        <w:rPr>
          <w:lang w:val="en-GB"/>
        </w:rPr>
        <w:t>•</w:t>
      </w:r>
      <w:r w:rsidRPr="00D67724">
        <w:rPr>
          <w:lang w:val="en-GB"/>
        </w:rPr>
        <w:tab/>
        <w:t>A national structure is needed for overall development of alternative care as well as permanent research structures and funding for child welfare to support knowledge-based development work.</w:t>
      </w:r>
    </w:p>
    <w:p w14:paraId="6DFCC605" w14:textId="77777777" w:rsidR="00D67724" w:rsidRPr="00D67724" w:rsidRDefault="00D67724" w:rsidP="00810A5D">
      <w:pPr>
        <w:spacing w:after="80"/>
        <w:ind w:left="284" w:hanging="284"/>
        <w:rPr>
          <w:lang w:val="en-GB"/>
        </w:rPr>
      </w:pPr>
      <w:r w:rsidRPr="00D67724">
        <w:rPr>
          <w:lang w:val="en-GB"/>
        </w:rPr>
        <w:t>•</w:t>
      </w:r>
      <w:r w:rsidRPr="00D67724">
        <w:rPr>
          <w:lang w:val="en-GB"/>
        </w:rPr>
        <w:tab/>
        <w:t>The implementation of family reunification requires adequate resources, nationally consistent approaches, a clear division of responsibilities and systematic monitoring.</w:t>
      </w:r>
    </w:p>
    <w:p w14:paraId="15459260" w14:textId="77777777" w:rsidR="00D67724" w:rsidRPr="00D67724" w:rsidRDefault="00D67724" w:rsidP="00810A5D">
      <w:pPr>
        <w:spacing w:after="80"/>
        <w:ind w:left="284" w:hanging="284"/>
        <w:rPr>
          <w:lang w:val="en-GB"/>
        </w:rPr>
      </w:pPr>
      <w:r w:rsidRPr="00D67724">
        <w:rPr>
          <w:lang w:val="en-GB"/>
        </w:rPr>
        <w:t>•</w:t>
      </w:r>
      <w:r w:rsidRPr="00D67724">
        <w:rPr>
          <w:lang w:val="en-GB"/>
        </w:rPr>
        <w:tab/>
        <w:t xml:space="preserve">It is necessary to look for alternative approaches to prevent children from being repeatedly placed in alternative care or taken in care so as to ensure the child’s right to stable conditions, continuity of personal relationships and permanence. </w:t>
      </w:r>
    </w:p>
    <w:p w14:paraId="43CDDBA5" w14:textId="290D175C" w:rsidR="00C06E11" w:rsidRDefault="00D67724" w:rsidP="00810A5D">
      <w:pPr>
        <w:spacing w:after="80"/>
        <w:ind w:left="284" w:hanging="284"/>
        <w:rPr>
          <w:lang w:val="en-GB"/>
        </w:rPr>
      </w:pPr>
      <w:r w:rsidRPr="00D67724">
        <w:rPr>
          <w:lang w:val="en-GB"/>
        </w:rPr>
        <w:t>•</w:t>
      </w:r>
      <w:r w:rsidRPr="00D67724">
        <w:rPr>
          <w:lang w:val="en-GB"/>
        </w:rPr>
        <w:tab/>
        <w:t>Effective monitoring and supervision mechanisms for alternative care and adequate resources for their implementation must be ensured so as to realise the child’s right to safe alternative care.</w:t>
      </w:r>
    </w:p>
    <w:p w14:paraId="66584A71" w14:textId="3DEF428B" w:rsidR="00D67724" w:rsidRPr="00303B05" w:rsidRDefault="00B06573" w:rsidP="00810A5D">
      <w:pPr>
        <w:spacing w:after="80"/>
        <w:ind w:left="284" w:hanging="284"/>
        <w:rPr>
          <w:b/>
          <w:bCs/>
          <w:lang w:val="en-GB"/>
        </w:rPr>
      </w:pPr>
      <w:r w:rsidRPr="00303B05">
        <w:rPr>
          <w:b/>
          <w:bCs/>
          <w:lang w:val="en-GB"/>
        </w:rPr>
        <w:t>5.3 Family reunification</w:t>
      </w:r>
    </w:p>
    <w:p w14:paraId="78967EB9" w14:textId="0513DABA" w:rsidR="00B06573" w:rsidRDefault="008C091F" w:rsidP="00810A5D">
      <w:pPr>
        <w:spacing w:after="80"/>
        <w:ind w:left="284" w:hanging="284"/>
        <w:rPr>
          <w:lang w:val="en-GB"/>
        </w:rPr>
      </w:pPr>
      <w:r w:rsidRPr="008C091F">
        <w:rPr>
          <w:lang w:val="en-GB"/>
        </w:rPr>
        <w:t>•</w:t>
      </w:r>
      <w:r w:rsidRPr="008C091F">
        <w:rPr>
          <w:lang w:val="en-GB"/>
        </w:rPr>
        <w:tab/>
        <w:t>Family reunification must be made possible for children, regardless of the type of their residence permit.</w:t>
      </w:r>
    </w:p>
    <w:p w14:paraId="0692F77C" w14:textId="4795A8F0" w:rsidR="008C091F" w:rsidRPr="00303B05" w:rsidRDefault="00155A29" w:rsidP="00810A5D">
      <w:pPr>
        <w:spacing w:after="80"/>
        <w:ind w:left="284" w:hanging="284"/>
        <w:rPr>
          <w:b/>
          <w:bCs/>
          <w:lang w:val="en-GB"/>
        </w:rPr>
      </w:pPr>
      <w:r w:rsidRPr="00303B05">
        <w:rPr>
          <w:b/>
          <w:bCs/>
          <w:lang w:val="en-GB"/>
        </w:rPr>
        <w:t>5.4 Adoption</w:t>
      </w:r>
    </w:p>
    <w:p w14:paraId="24691415" w14:textId="77777777" w:rsidR="002A7B8D" w:rsidRPr="002A7B8D" w:rsidRDefault="002A7B8D" w:rsidP="00810A5D">
      <w:pPr>
        <w:spacing w:after="80"/>
        <w:ind w:left="284" w:hanging="284"/>
        <w:rPr>
          <w:lang w:val="en-GB"/>
        </w:rPr>
      </w:pPr>
      <w:r w:rsidRPr="002A7B8D">
        <w:rPr>
          <w:lang w:val="en-GB"/>
        </w:rPr>
        <w:t>•</w:t>
      </w:r>
      <w:r w:rsidRPr="002A7B8D">
        <w:rPr>
          <w:lang w:val="en-GB"/>
        </w:rPr>
        <w:tab/>
        <w:t xml:space="preserve">National procedural guidelines and training for employees are needed to increase awareness of open adoption and of the related possibility of maintaining contact. This will make it a more feasible alternative when assessed to be a solution in the best interests of the child. </w:t>
      </w:r>
    </w:p>
    <w:p w14:paraId="4410D673" w14:textId="6E342CFD" w:rsidR="00155A29" w:rsidRDefault="002A7B8D" w:rsidP="00810A5D">
      <w:pPr>
        <w:spacing w:after="80"/>
        <w:ind w:left="284" w:hanging="284"/>
        <w:rPr>
          <w:lang w:val="en-GB"/>
        </w:rPr>
      </w:pPr>
      <w:r w:rsidRPr="002A7B8D">
        <w:rPr>
          <w:lang w:val="en-GB"/>
        </w:rPr>
        <w:t>•</w:t>
      </w:r>
      <w:r w:rsidRPr="002A7B8D">
        <w:rPr>
          <w:lang w:val="en-GB"/>
        </w:rPr>
        <w:tab/>
        <w:t>The Adoption Act should be amended so that in inside-the-family adoption - in situations to be assessed individually - it is possible to maintain the child’s legal parent relationship with both former parents if this is in the best interests of the child and the will of all parties.</w:t>
      </w:r>
    </w:p>
    <w:p w14:paraId="25192A06" w14:textId="0CF297BA" w:rsidR="002A7B8D" w:rsidRPr="00303B05" w:rsidRDefault="00F76DD5" w:rsidP="00810A5D">
      <w:pPr>
        <w:spacing w:after="80"/>
        <w:ind w:left="284" w:hanging="284"/>
        <w:rPr>
          <w:b/>
          <w:bCs/>
          <w:lang w:val="en-GB"/>
        </w:rPr>
      </w:pPr>
      <w:r w:rsidRPr="00303B05">
        <w:rPr>
          <w:b/>
          <w:bCs/>
          <w:lang w:val="en-GB"/>
        </w:rPr>
        <w:t>5.5 Prisoners’ children</w:t>
      </w:r>
    </w:p>
    <w:p w14:paraId="5CB7A504" w14:textId="77777777" w:rsidR="00BA4CE5" w:rsidRPr="00BA4CE5" w:rsidRDefault="00BA4CE5" w:rsidP="00810A5D">
      <w:pPr>
        <w:spacing w:after="80"/>
        <w:ind w:left="284" w:hanging="284"/>
        <w:rPr>
          <w:lang w:val="en-GB"/>
        </w:rPr>
      </w:pPr>
      <w:r w:rsidRPr="00BA4CE5">
        <w:rPr>
          <w:lang w:val="en-GB"/>
        </w:rPr>
        <w:t>•</w:t>
      </w:r>
      <w:r w:rsidRPr="00BA4CE5">
        <w:rPr>
          <w:lang w:val="en-GB"/>
        </w:rPr>
        <w:tab/>
        <w:t xml:space="preserve">The position of prisoners’ children and the realisation of their rights must be improved. The Criminal Sanctions Agency must develop its personnel’s capacity to assess the child impacts of their actions and decisions. </w:t>
      </w:r>
    </w:p>
    <w:p w14:paraId="6EC7AF0B" w14:textId="0C4272D5" w:rsidR="00F76DD5" w:rsidRDefault="00BA4CE5" w:rsidP="00BA4CE5">
      <w:pPr>
        <w:ind w:left="284" w:hanging="284"/>
        <w:rPr>
          <w:lang w:val="en-GB"/>
        </w:rPr>
      </w:pPr>
      <w:r w:rsidRPr="00BA4CE5">
        <w:rPr>
          <w:lang w:val="en-GB"/>
        </w:rPr>
        <w:t>•</w:t>
      </w:r>
      <w:r w:rsidRPr="00BA4CE5">
        <w:rPr>
          <w:lang w:val="en-GB"/>
        </w:rPr>
        <w:tab/>
        <w:t>It has to be ensured that prison personnel receive training on encountering children and that meeting premises and practices are child friendly., Information and guidance on encountering a prisoner’s child should be increased within other services, such as in schools and social services.</w:t>
      </w:r>
    </w:p>
    <w:p w14:paraId="2FD228AD" w14:textId="77777777" w:rsidR="00F225E8" w:rsidRPr="00A9006D" w:rsidRDefault="00F225E8" w:rsidP="00A9006D">
      <w:pPr>
        <w:spacing w:before="320"/>
        <w:ind w:left="284" w:hanging="284"/>
        <w:rPr>
          <w:b/>
          <w:bCs/>
          <w:sz w:val="24"/>
          <w:szCs w:val="24"/>
          <w:lang w:val="en-GB"/>
        </w:rPr>
      </w:pPr>
      <w:r w:rsidRPr="00A9006D">
        <w:rPr>
          <w:b/>
          <w:bCs/>
          <w:sz w:val="24"/>
          <w:szCs w:val="24"/>
          <w:lang w:val="en-GB"/>
        </w:rPr>
        <w:t>6. Disability, basic health care and welfare</w:t>
      </w:r>
    </w:p>
    <w:p w14:paraId="25F788D1" w14:textId="2C6F4E9D" w:rsidR="00BA4CE5" w:rsidRPr="00303B05" w:rsidRDefault="00F225E8" w:rsidP="00810A5D">
      <w:pPr>
        <w:spacing w:after="80"/>
        <w:ind w:left="284" w:hanging="284"/>
        <w:rPr>
          <w:b/>
          <w:bCs/>
          <w:lang w:val="en-GB"/>
        </w:rPr>
      </w:pPr>
      <w:r w:rsidRPr="00303B05">
        <w:rPr>
          <w:b/>
          <w:bCs/>
          <w:lang w:val="en-GB"/>
        </w:rPr>
        <w:t>6.1 Children with disabilities</w:t>
      </w:r>
    </w:p>
    <w:p w14:paraId="1BB74CD8" w14:textId="77777777" w:rsidR="00FF1648" w:rsidRPr="00FF1648" w:rsidRDefault="00FF1648" w:rsidP="00810A5D">
      <w:pPr>
        <w:spacing w:after="80"/>
        <w:ind w:left="284" w:hanging="284"/>
        <w:rPr>
          <w:lang w:val="en-GB"/>
        </w:rPr>
      </w:pPr>
      <w:r w:rsidRPr="00FF1648">
        <w:rPr>
          <w:lang w:val="en-GB"/>
        </w:rPr>
        <w:t>•</w:t>
      </w:r>
      <w:r w:rsidRPr="00FF1648">
        <w:rPr>
          <w:lang w:val="en-GB"/>
        </w:rPr>
        <w:tab/>
        <w:t>New long-term placements of children in institutions for persons with intellectual disabilities should not be allowed. Short-term care as well as flexible and preventive special services should be developed for children with disabilities and their families. It should be ensured that families with children with disabilities receive general family services. A child-specific investigation is needed into the reasons for long-term care and a plan for transferring the child to suitable non-institutional services. Non-institutional round-the-clock outreach services should be developed to assist families who need support in crisis situations.</w:t>
      </w:r>
    </w:p>
    <w:p w14:paraId="620BCDCA" w14:textId="77777777" w:rsidR="00FF1648" w:rsidRPr="00FF1648" w:rsidRDefault="00FF1648" w:rsidP="00810A5D">
      <w:pPr>
        <w:spacing w:after="80"/>
        <w:ind w:left="284" w:hanging="284"/>
        <w:rPr>
          <w:lang w:val="en-GB"/>
        </w:rPr>
      </w:pPr>
      <w:r w:rsidRPr="00FF1648">
        <w:rPr>
          <w:lang w:val="en-GB"/>
        </w:rPr>
        <w:t>•</w:t>
      </w:r>
      <w:r w:rsidRPr="00FF1648">
        <w:rPr>
          <w:lang w:val="en-GB"/>
        </w:rPr>
        <w:tab/>
        <w:t>The pending legislation on the right to self-determination must be strongly based on the respect for human and fundamental rights and on supporting and strengthening the right to self-determination. A very cautious approach must be adopted towards the use of restrictive measures on children. After its entry into force, the authorities need to actively promote, follow and monitor the implementation of the legislation on the right to self-determination.</w:t>
      </w:r>
    </w:p>
    <w:p w14:paraId="79E2979F" w14:textId="77777777" w:rsidR="00FF1648" w:rsidRPr="00FF1648" w:rsidRDefault="00FF1648" w:rsidP="00810A5D">
      <w:pPr>
        <w:spacing w:after="80"/>
        <w:ind w:left="284" w:hanging="284"/>
        <w:rPr>
          <w:lang w:val="en-GB"/>
        </w:rPr>
      </w:pPr>
      <w:r w:rsidRPr="00FF1648">
        <w:rPr>
          <w:lang w:val="en-GB"/>
        </w:rPr>
        <w:t>•</w:t>
      </w:r>
      <w:r w:rsidRPr="00FF1648">
        <w:rPr>
          <w:lang w:val="en-GB"/>
        </w:rPr>
        <w:tab/>
        <w:t>Knowledge and understanding of disabilities should be increased in basic health care. Clear consultation paths should be established for specialised care. Treatments must not be restricted in medical care only on the basis of the child’s disability.</w:t>
      </w:r>
    </w:p>
    <w:p w14:paraId="04DF956B" w14:textId="77777777" w:rsidR="00FF1648" w:rsidRPr="00FF1648" w:rsidRDefault="00FF1648" w:rsidP="00810A5D">
      <w:pPr>
        <w:spacing w:after="80"/>
        <w:ind w:left="284" w:hanging="284"/>
        <w:rPr>
          <w:lang w:val="en-GB"/>
        </w:rPr>
      </w:pPr>
      <w:r w:rsidRPr="00FF1648">
        <w:rPr>
          <w:lang w:val="en-GB"/>
        </w:rPr>
        <w:t>•</w:t>
      </w:r>
      <w:r w:rsidRPr="00FF1648">
        <w:rPr>
          <w:lang w:val="en-GB"/>
        </w:rPr>
        <w:tab/>
        <w:t xml:space="preserve">Adequate services supporting inclusion and self-determination must be ensured for children with disabilities, such as personal assistance and transport services. Knowledge on assistive devices should be guaranteed on the national level as well as the right of children with disabilities to suitable assistive devices according to their need.  </w:t>
      </w:r>
    </w:p>
    <w:p w14:paraId="573B8504" w14:textId="1073D7A8" w:rsidR="00F225E8" w:rsidRDefault="00FF1648" w:rsidP="00810A5D">
      <w:pPr>
        <w:spacing w:after="80"/>
        <w:ind w:left="284" w:hanging="284"/>
        <w:rPr>
          <w:lang w:val="en-GB"/>
        </w:rPr>
      </w:pPr>
      <w:r w:rsidRPr="00FF1648">
        <w:rPr>
          <w:lang w:val="en-GB"/>
        </w:rPr>
        <w:t>•</w:t>
      </w:r>
      <w:r w:rsidRPr="00FF1648">
        <w:rPr>
          <w:lang w:val="en-GB"/>
        </w:rPr>
        <w:tab/>
        <w:t>Children using augmentative and alternative communication must be guaranteed an opportunity to communicate using their own way of communication or with the help of interpreters. As for children using sign language, special attention must be paid to the realisation of interpretation services in social welfare and health care. Information on hearing impairments, deafness, sign language and the culture of sign-language users must be included in the training of the personnel in the field. In addition, more research and data collection are needed on the situation of children using sign language.</w:t>
      </w:r>
    </w:p>
    <w:p w14:paraId="74746345" w14:textId="164EF05E" w:rsidR="00FF1648" w:rsidRPr="00303B05" w:rsidRDefault="00C34FC2" w:rsidP="00810A5D">
      <w:pPr>
        <w:spacing w:after="80"/>
        <w:ind w:left="284" w:hanging="284"/>
        <w:rPr>
          <w:b/>
          <w:bCs/>
          <w:lang w:val="en-GB"/>
        </w:rPr>
      </w:pPr>
      <w:r w:rsidRPr="00303B05">
        <w:rPr>
          <w:b/>
          <w:bCs/>
          <w:lang w:val="en-GB"/>
        </w:rPr>
        <w:t>6.2 Health and health services</w:t>
      </w:r>
    </w:p>
    <w:p w14:paraId="11099ABB" w14:textId="77777777" w:rsidR="00DF77FF" w:rsidRPr="00DF77FF" w:rsidRDefault="00DF77FF" w:rsidP="00810A5D">
      <w:pPr>
        <w:spacing w:after="80"/>
        <w:ind w:left="284" w:hanging="284"/>
        <w:rPr>
          <w:lang w:val="en-GB"/>
        </w:rPr>
      </w:pPr>
      <w:r w:rsidRPr="00DF77FF">
        <w:rPr>
          <w:lang w:val="en-GB"/>
        </w:rPr>
        <w:t>•</w:t>
      </w:r>
      <w:r w:rsidRPr="00DF77FF">
        <w:rPr>
          <w:lang w:val="en-GB"/>
        </w:rPr>
        <w:tab/>
        <w:t xml:space="preserve">Professionals in maternity and child health clinics, ECEC and schools should be provided with training on the matter so that children’s and adolescents’ mental disorders can be identified, and support and treatment started early. Adequate resources should also be ensured.  </w:t>
      </w:r>
    </w:p>
    <w:p w14:paraId="3881A2DE" w14:textId="77777777" w:rsidR="00DF77FF" w:rsidRPr="00DF77FF" w:rsidRDefault="00DF77FF" w:rsidP="00810A5D">
      <w:pPr>
        <w:spacing w:after="80"/>
        <w:ind w:left="284" w:hanging="284"/>
        <w:rPr>
          <w:lang w:val="en-GB"/>
        </w:rPr>
      </w:pPr>
      <w:r w:rsidRPr="00DF77FF">
        <w:rPr>
          <w:lang w:val="en-GB"/>
        </w:rPr>
        <w:t>•</w:t>
      </w:r>
      <w:r w:rsidRPr="00DF77FF">
        <w:rPr>
          <w:lang w:val="en-GB"/>
        </w:rPr>
        <w:tab/>
        <w:t xml:space="preserve">More low-threshold mental health services must be made available so that young people can receive treatment and rehabilitation services quickly and flexibly. </w:t>
      </w:r>
    </w:p>
    <w:p w14:paraId="6051FB8F" w14:textId="77777777" w:rsidR="00DF77FF" w:rsidRPr="00DF77FF" w:rsidRDefault="00DF77FF" w:rsidP="00810A5D">
      <w:pPr>
        <w:spacing w:after="80"/>
        <w:ind w:left="284" w:hanging="284"/>
        <w:rPr>
          <w:lang w:val="en-GB"/>
        </w:rPr>
      </w:pPr>
      <w:r w:rsidRPr="00DF77FF">
        <w:rPr>
          <w:lang w:val="en-GB"/>
        </w:rPr>
        <w:t>•</w:t>
      </w:r>
      <w:r w:rsidRPr="00DF77FF">
        <w:rPr>
          <w:lang w:val="en-GB"/>
        </w:rPr>
        <w:tab/>
        <w:t>Suicide prevention must be extended to adolescents’ natural environment, such as schools and youth work. Use of methods proven effective in suicide prevention should be increased in youth work.</w:t>
      </w:r>
    </w:p>
    <w:p w14:paraId="442C7FC8" w14:textId="77777777" w:rsidR="00DF77FF" w:rsidRPr="00DF77FF" w:rsidRDefault="00DF77FF" w:rsidP="00810A5D">
      <w:pPr>
        <w:spacing w:after="80"/>
        <w:ind w:left="284" w:hanging="284"/>
        <w:rPr>
          <w:lang w:val="en-GB"/>
        </w:rPr>
      </w:pPr>
      <w:r w:rsidRPr="00DF77FF">
        <w:rPr>
          <w:lang w:val="en-GB"/>
        </w:rPr>
        <w:t>•</w:t>
      </w:r>
      <w:r w:rsidRPr="00DF77FF">
        <w:rPr>
          <w:lang w:val="en-GB"/>
        </w:rPr>
        <w:tab/>
        <w:t xml:space="preserve">Cooperation between specialised care and child welfare should be strengthened and clarified in mental health care services for children and young people in alternative care. </w:t>
      </w:r>
    </w:p>
    <w:p w14:paraId="7A2EE588" w14:textId="77777777" w:rsidR="00DF77FF" w:rsidRPr="00DF77FF" w:rsidRDefault="00DF77FF" w:rsidP="00810A5D">
      <w:pPr>
        <w:spacing w:after="80"/>
        <w:ind w:left="284" w:hanging="284"/>
        <w:rPr>
          <w:lang w:val="en-GB"/>
        </w:rPr>
      </w:pPr>
      <w:r w:rsidRPr="00DF77FF">
        <w:rPr>
          <w:lang w:val="en-GB"/>
        </w:rPr>
        <w:t>•</w:t>
      </w:r>
      <w:r w:rsidRPr="00DF77FF">
        <w:rPr>
          <w:lang w:val="en-GB"/>
        </w:rPr>
        <w:tab/>
        <w:t xml:space="preserve">In mental health services for adults, it is necessary to ensure that the client’s children receive support and treatment. Treatment should contribute to the wellbeing of the whole family. </w:t>
      </w:r>
    </w:p>
    <w:p w14:paraId="48A9A341" w14:textId="7428965A" w:rsidR="00C34FC2" w:rsidRDefault="00DF77FF" w:rsidP="00810A5D">
      <w:pPr>
        <w:spacing w:after="80"/>
        <w:ind w:left="284" w:hanging="284"/>
        <w:rPr>
          <w:lang w:val="en-GB"/>
        </w:rPr>
      </w:pPr>
      <w:r w:rsidRPr="00DF77FF">
        <w:rPr>
          <w:lang w:val="en-GB"/>
        </w:rPr>
        <w:t>•</w:t>
      </w:r>
      <w:r w:rsidRPr="00DF77FF">
        <w:rPr>
          <w:lang w:val="en-GB"/>
        </w:rPr>
        <w:tab/>
        <w:t>Implementation of the mental health strategy must be efficient and adequately resourced. Availability and effectiveness of children’s and adolescents’ mental health services have to be improved.</w:t>
      </w:r>
    </w:p>
    <w:p w14:paraId="36B3E486" w14:textId="77777777" w:rsidR="009A27E2" w:rsidRPr="009A27E2" w:rsidRDefault="009A27E2" w:rsidP="00810A5D">
      <w:pPr>
        <w:spacing w:after="80"/>
        <w:ind w:left="284" w:hanging="284"/>
        <w:rPr>
          <w:lang w:val="en-GB"/>
        </w:rPr>
      </w:pPr>
      <w:r w:rsidRPr="009A27E2">
        <w:rPr>
          <w:lang w:val="en-GB"/>
        </w:rPr>
        <w:t>•</w:t>
      </w:r>
      <w:r w:rsidRPr="009A27E2">
        <w:rPr>
          <w:lang w:val="en-GB"/>
        </w:rPr>
        <w:tab/>
        <w:t xml:space="preserve">Student welfare personnel resources must be adequate and equal student welfare services ensured in every region and educational institution. </w:t>
      </w:r>
    </w:p>
    <w:p w14:paraId="2E52C897" w14:textId="77777777" w:rsidR="009A27E2" w:rsidRPr="009A27E2" w:rsidRDefault="009A27E2" w:rsidP="00810A5D">
      <w:pPr>
        <w:spacing w:after="80"/>
        <w:ind w:left="284" w:hanging="284"/>
        <w:rPr>
          <w:lang w:val="en-GB"/>
        </w:rPr>
      </w:pPr>
      <w:r w:rsidRPr="009A27E2">
        <w:rPr>
          <w:lang w:val="en-GB"/>
        </w:rPr>
        <w:t>•</w:t>
      </w:r>
      <w:r w:rsidRPr="009A27E2">
        <w:rPr>
          <w:lang w:val="en-GB"/>
        </w:rPr>
        <w:tab/>
        <w:t>Implementation of staffing provisions must be ensured in wellbeing services counties.</w:t>
      </w:r>
    </w:p>
    <w:p w14:paraId="6044F6B8" w14:textId="38E60F83" w:rsidR="00DF77FF" w:rsidRDefault="009A27E2" w:rsidP="00810A5D">
      <w:pPr>
        <w:spacing w:after="80"/>
        <w:ind w:left="284" w:hanging="284"/>
        <w:rPr>
          <w:lang w:val="en-GB"/>
        </w:rPr>
      </w:pPr>
      <w:r w:rsidRPr="009A27E2">
        <w:rPr>
          <w:lang w:val="en-GB"/>
        </w:rPr>
        <w:t>•</w:t>
      </w:r>
      <w:r w:rsidRPr="009A27E2">
        <w:rPr>
          <w:lang w:val="en-GB"/>
        </w:rPr>
        <w:tab/>
        <w:t>Adequate resources must be allocated to mental health work in student welfare and coordinated cooperation strengthened between professional groups.</w:t>
      </w:r>
    </w:p>
    <w:p w14:paraId="44105A8F" w14:textId="5CF96152" w:rsidR="003E0BB4" w:rsidRDefault="003E0BB4" w:rsidP="00810A5D">
      <w:pPr>
        <w:spacing w:after="80"/>
        <w:ind w:left="284" w:hanging="284"/>
        <w:rPr>
          <w:lang w:val="en-GB"/>
        </w:rPr>
      </w:pPr>
      <w:r w:rsidRPr="003E0BB4">
        <w:rPr>
          <w:lang w:val="en-GB"/>
        </w:rPr>
        <w:t>•</w:t>
      </w:r>
      <w:r w:rsidRPr="003E0BB4">
        <w:rPr>
          <w:lang w:val="en-GB"/>
        </w:rPr>
        <w:tab/>
      </w:r>
      <w:r w:rsidRPr="00C42DC2">
        <w:rPr>
          <w:lang w:val="en-GB"/>
        </w:rPr>
        <w:t>Social and health services of undocumented persons must be regulated by law. Comprehensive health services must be guaranteed to children and pregnant women.</w:t>
      </w:r>
    </w:p>
    <w:p w14:paraId="21006E40" w14:textId="698C66AA" w:rsidR="003E0BB4" w:rsidRPr="00303B05" w:rsidRDefault="000444DC" w:rsidP="00810A5D">
      <w:pPr>
        <w:spacing w:after="80"/>
        <w:ind w:left="284" w:hanging="284"/>
        <w:rPr>
          <w:b/>
          <w:bCs/>
          <w:lang w:val="en-GB"/>
        </w:rPr>
      </w:pPr>
      <w:r w:rsidRPr="00303B05">
        <w:rPr>
          <w:b/>
          <w:bCs/>
          <w:lang w:val="en-GB"/>
        </w:rPr>
        <w:t>6.3 Standard of living</w:t>
      </w:r>
    </w:p>
    <w:p w14:paraId="359FCD45" w14:textId="77777777" w:rsidR="00D02910" w:rsidRPr="00D02910" w:rsidRDefault="00D02910" w:rsidP="00810A5D">
      <w:pPr>
        <w:spacing w:after="80"/>
        <w:ind w:left="284" w:hanging="284"/>
        <w:rPr>
          <w:lang w:val="en-GB"/>
        </w:rPr>
      </w:pPr>
      <w:r w:rsidRPr="00D02910">
        <w:rPr>
          <w:lang w:val="en-GB"/>
        </w:rPr>
        <w:t>•</w:t>
      </w:r>
      <w:r w:rsidRPr="00D02910">
        <w:rPr>
          <w:lang w:val="en-GB"/>
        </w:rPr>
        <w:tab/>
        <w:t>The purchasing power of family benefits must be ensured. The level of parental allowances must be increased, and their minimum level must be increased further. The level of child allowance must be increased, and it should be index-linked again.</w:t>
      </w:r>
    </w:p>
    <w:p w14:paraId="4A1F8E6A" w14:textId="4E92A02A" w:rsidR="000444DC" w:rsidRDefault="00D02910" w:rsidP="00810A5D">
      <w:pPr>
        <w:spacing w:after="80"/>
        <w:ind w:left="284" w:hanging="284"/>
        <w:rPr>
          <w:lang w:val="en-GB"/>
        </w:rPr>
      </w:pPr>
      <w:r w:rsidRPr="00D02910">
        <w:rPr>
          <w:lang w:val="en-GB"/>
        </w:rPr>
        <w:t>•</w:t>
      </w:r>
      <w:r w:rsidRPr="00D02910">
        <w:rPr>
          <w:lang w:val="en-GB"/>
        </w:rPr>
        <w:tab/>
        <w:t>Poverty of families with children should be prevented by improving the parents’ opportunities of recruitment, by facilitating reconciliation between work and family life and by ensuring reasonably priced housing in growth centres. It is important to improve access to childcare services, such as ECEC, morning and afternoon activities, summer camps and domestic services. It should further be ensured that every municipality offers free-of-charge and affordable leisure activities for children and adolescents.</w:t>
      </w:r>
    </w:p>
    <w:p w14:paraId="1757BCDC" w14:textId="20104F51" w:rsidR="00915898" w:rsidRPr="00303B05" w:rsidRDefault="00915898" w:rsidP="00810A5D">
      <w:pPr>
        <w:spacing w:after="80"/>
        <w:ind w:left="284" w:hanging="284"/>
        <w:rPr>
          <w:b/>
          <w:bCs/>
          <w:lang w:val="en-GB"/>
        </w:rPr>
      </w:pPr>
      <w:r w:rsidRPr="00303B05">
        <w:rPr>
          <w:b/>
          <w:bCs/>
          <w:lang w:val="en-GB"/>
        </w:rPr>
        <w:t>6.4 Measures to protect children from substance abuse</w:t>
      </w:r>
    </w:p>
    <w:p w14:paraId="20B08389" w14:textId="6F6456AA" w:rsidR="0075458D" w:rsidRPr="0075458D" w:rsidRDefault="0075458D" w:rsidP="00810A5D">
      <w:pPr>
        <w:spacing w:after="80"/>
        <w:ind w:left="284" w:hanging="284"/>
        <w:rPr>
          <w:lang w:val="en-GB"/>
        </w:rPr>
      </w:pPr>
      <w:r w:rsidRPr="0075458D">
        <w:rPr>
          <w:lang w:val="en-GB"/>
        </w:rPr>
        <w:t>•</w:t>
      </w:r>
      <w:r w:rsidRPr="0075458D">
        <w:rPr>
          <w:lang w:val="en-GB"/>
        </w:rPr>
        <w:tab/>
      </w:r>
      <w:r>
        <w:rPr>
          <w:rStyle w:val="normaltextrun"/>
          <w:rFonts w:ascii="Calibri" w:hAnsi="Calibri" w:cs="Calibri"/>
          <w:color w:val="000000"/>
          <w:shd w:val="clear" w:color="auto" w:fill="FFFFFF"/>
          <w:lang w:val="en-GB"/>
        </w:rPr>
        <w:t>Alcohol policy should protect children and young people from direct and indirect harmful effects of alcohol. Prevention of alcohol-related harms should also in the future be based on high alcohol taxation and regulating the availability of alcohol</w:t>
      </w:r>
      <w:r w:rsidRPr="0075458D">
        <w:rPr>
          <w:lang w:val="en-GB"/>
        </w:rPr>
        <w:t xml:space="preserve">. </w:t>
      </w:r>
    </w:p>
    <w:p w14:paraId="2EB2D95D" w14:textId="65983E44" w:rsidR="0075458D" w:rsidRPr="002B2B78" w:rsidRDefault="0075458D" w:rsidP="00810A5D">
      <w:pPr>
        <w:spacing w:after="80"/>
        <w:ind w:left="284" w:hanging="284"/>
        <w:rPr>
          <w:lang w:val="en-US"/>
        </w:rPr>
      </w:pPr>
      <w:r w:rsidRPr="0075458D">
        <w:rPr>
          <w:lang w:val="en-GB"/>
        </w:rPr>
        <w:t>•</w:t>
      </w:r>
      <w:r w:rsidRPr="0075458D">
        <w:rPr>
          <w:lang w:val="en-GB"/>
        </w:rPr>
        <w:tab/>
      </w:r>
      <w:r w:rsidRPr="002B2B78">
        <w:rPr>
          <w:rStyle w:val="normaltextrun"/>
          <w:rFonts w:ascii="Calibri" w:hAnsi="Calibri" w:cs="Calibri"/>
          <w:color w:val="000000"/>
          <w:shd w:val="clear" w:color="auto" w:fill="FFFFFF"/>
          <w:lang w:val="en-US"/>
        </w:rPr>
        <w:t>The professionals’ ability to support children of substance abusers must be strengthened. Services must pay more attention to the need for support and care of the client’s minor children.</w:t>
      </w:r>
    </w:p>
    <w:p w14:paraId="1E49A046" w14:textId="4C315052" w:rsidR="0075458D" w:rsidRPr="0075458D" w:rsidRDefault="0075458D" w:rsidP="00810A5D">
      <w:pPr>
        <w:spacing w:after="80"/>
        <w:ind w:left="284" w:hanging="284"/>
        <w:rPr>
          <w:lang w:val="en-GB"/>
        </w:rPr>
      </w:pPr>
      <w:r w:rsidRPr="0075458D">
        <w:rPr>
          <w:lang w:val="en-GB"/>
        </w:rPr>
        <w:t>•</w:t>
      </w:r>
      <w:r w:rsidRPr="0075458D">
        <w:rPr>
          <w:lang w:val="en-GB"/>
        </w:rPr>
        <w:tab/>
      </w:r>
      <w:r>
        <w:rPr>
          <w:rStyle w:val="normaltextrun"/>
          <w:rFonts w:ascii="Calibri" w:hAnsi="Calibri" w:cs="Calibri"/>
          <w:color w:val="000000"/>
          <w:shd w:val="clear" w:color="auto" w:fill="FFFFFF"/>
          <w:lang w:val="en-GB"/>
        </w:rPr>
        <w:t>Families suffering from substance abuse problems should be ensured the right to services that support the whole family, last long enough and are gradually reduced.</w:t>
      </w:r>
      <w:r w:rsidR="00225710" w:rsidRPr="00225710">
        <w:rPr>
          <w:rStyle w:val="eop"/>
          <w:rFonts w:ascii="Calibri" w:hAnsi="Calibri" w:cs="Calibri"/>
          <w:color w:val="000000"/>
          <w:shd w:val="clear" w:color="auto" w:fill="FFFFFF"/>
          <w:lang w:val="en-US"/>
        </w:rPr>
        <w:t> </w:t>
      </w:r>
    </w:p>
    <w:p w14:paraId="4EBAAAD1" w14:textId="7BFD06A2" w:rsidR="00915898" w:rsidRDefault="0075458D" w:rsidP="0075458D">
      <w:pPr>
        <w:ind w:left="284" w:hanging="284"/>
        <w:rPr>
          <w:lang w:val="en-GB"/>
        </w:rPr>
      </w:pPr>
      <w:r w:rsidRPr="0075458D">
        <w:rPr>
          <w:lang w:val="en-GB"/>
        </w:rPr>
        <w:t>•</w:t>
      </w:r>
      <w:r w:rsidRPr="0075458D">
        <w:rPr>
          <w:lang w:val="en-GB"/>
        </w:rPr>
        <w:tab/>
      </w:r>
      <w:r w:rsidRPr="00A0109C">
        <w:rPr>
          <w:rStyle w:val="normaltextrun"/>
          <w:rFonts w:ascii="Calibri" w:hAnsi="Calibri" w:cs="Calibri"/>
          <w:color w:val="000000"/>
          <w:shd w:val="clear" w:color="auto" w:fill="FFFFFF"/>
          <w:lang w:val="en-US"/>
        </w:rPr>
        <w:t xml:space="preserve">It is necessary to actively give information to adolescents to prevent the use of drugs. Educational institutions and youth work have a key role in disseminating information. It is necessary to guarantee adequate resources for substance use prevention and strengthen a systematic approach. The THL’s policy recommendations, which are based on studies on the effectiveness of various drug policy measures, must be </w:t>
      </w:r>
      <w:r w:rsidR="00A0109C" w:rsidRPr="00A0109C">
        <w:rPr>
          <w:rStyle w:val="normaltextrun"/>
          <w:rFonts w:ascii="Calibri" w:hAnsi="Calibri" w:cs="Calibri"/>
          <w:color w:val="000000"/>
          <w:shd w:val="clear" w:color="auto" w:fill="FFFFFF"/>
          <w:lang w:val="en-US"/>
        </w:rPr>
        <w:t>considered</w:t>
      </w:r>
      <w:r w:rsidRPr="00A0109C">
        <w:rPr>
          <w:rStyle w:val="normaltextrun"/>
          <w:rFonts w:ascii="Calibri" w:hAnsi="Calibri" w:cs="Calibri"/>
          <w:color w:val="000000"/>
          <w:shd w:val="clear" w:color="auto" w:fill="FFFFFF"/>
          <w:lang w:val="en-US"/>
        </w:rPr>
        <w:t xml:space="preserve"> in decision-making and actions</w:t>
      </w:r>
      <w:r w:rsidRPr="0075458D">
        <w:rPr>
          <w:lang w:val="en-GB"/>
        </w:rPr>
        <w:t>.</w:t>
      </w:r>
    </w:p>
    <w:p w14:paraId="1FA0E9F1" w14:textId="77777777" w:rsidR="00076CF4" w:rsidRPr="00A9006D" w:rsidRDefault="00076CF4" w:rsidP="00A9006D">
      <w:pPr>
        <w:spacing w:before="320"/>
        <w:ind w:left="284" w:hanging="284"/>
        <w:rPr>
          <w:b/>
          <w:bCs/>
          <w:sz w:val="24"/>
          <w:szCs w:val="24"/>
          <w:lang w:val="en-GB"/>
        </w:rPr>
      </w:pPr>
      <w:r w:rsidRPr="00A9006D">
        <w:rPr>
          <w:b/>
          <w:bCs/>
          <w:sz w:val="24"/>
          <w:szCs w:val="24"/>
          <w:lang w:val="en-GB"/>
        </w:rPr>
        <w:t>7. Education, leisure and cultural activities</w:t>
      </w:r>
    </w:p>
    <w:p w14:paraId="475B52FB" w14:textId="0270CF4A" w:rsidR="00076CF4" w:rsidRPr="00303B05" w:rsidRDefault="00647C8C" w:rsidP="001B77F9">
      <w:pPr>
        <w:spacing w:after="80"/>
        <w:ind w:left="284" w:hanging="284"/>
        <w:rPr>
          <w:b/>
          <w:bCs/>
          <w:lang w:val="en-GB"/>
        </w:rPr>
      </w:pPr>
      <w:r w:rsidRPr="00303B05">
        <w:rPr>
          <w:b/>
          <w:bCs/>
          <w:lang w:val="en-GB"/>
        </w:rPr>
        <w:t>7.2 Aims of education. Education on human rights and civic education</w:t>
      </w:r>
    </w:p>
    <w:p w14:paraId="5A22B314" w14:textId="5AAE7C7E" w:rsidR="00F06E40" w:rsidRPr="00F06E40" w:rsidRDefault="00F06E40" w:rsidP="001B77F9">
      <w:pPr>
        <w:spacing w:after="80"/>
        <w:ind w:left="284" w:hanging="284"/>
        <w:rPr>
          <w:lang w:val="en-GB"/>
        </w:rPr>
      </w:pPr>
      <w:r w:rsidRPr="00F06E40">
        <w:rPr>
          <w:lang w:val="en-GB"/>
        </w:rPr>
        <w:t>•</w:t>
      </w:r>
      <w:r w:rsidRPr="00F06E40">
        <w:rPr>
          <w:lang w:val="en-GB"/>
        </w:rPr>
        <w:tab/>
        <w:t xml:space="preserve">The quality of ECEC will be improved by continuing the reform of the Act on Early Childhood Education and Care (540/2018). The reform must </w:t>
      </w:r>
      <w:r w:rsidR="008D6F26" w:rsidRPr="00F06E40">
        <w:rPr>
          <w:lang w:val="en-GB"/>
        </w:rPr>
        <w:t>consider</w:t>
      </w:r>
      <w:r w:rsidRPr="00F06E40">
        <w:rPr>
          <w:lang w:val="en-GB"/>
        </w:rPr>
        <w:t xml:space="preserve"> the recommendations and general comments of the Committee on the Rights of the Child. The availability of qualified personnel should be ensured in ECEC.</w:t>
      </w:r>
    </w:p>
    <w:p w14:paraId="003CF264" w14:textId="77777777" w:rsidR="00F06E40" w:rsidRPr="00F06E40" w:rsidRDefault="00F06E40" w:rsidP="001B77F9">
      <w:pPr>
        <w:spacing w:after="80"/>
        <w:ind w:left="284" w:hanging="284"/>
        <w:rPr>
          <w:lang w:val="en-GB"/>
        </w:rPr>
      </w:pPr>
      <w:r w:rsidRPr="00F06E40">
        <w:rPr>
          <w:lang w:val="en-GB"/>
        </w:rPr>
        <w:t>•</w:t>
      </w:r>
      <w:r w:rsidRPr="00F06E40">
        <w:rPr>
          <w:lang w:val="en-GB"/>
        </w:rPr>
        <w:tab/>
        <w:t xml:space="preserve">Participation of all children, especially those in vulnerable situations, in ECEC should be promoted to support children’s growth, development and learning. </w:t>
      </w:r>
    </w:p>
    <w:p w14:paraId="3D2B9DED" w14:textId="77777777" w:rsidR="00F06E40" w:rsidRPr="00F06E40" w:rsidRDefault="00F06E40" w:rsidP="001B77F9">
      <w:pPr>
        <w:spacing w:after="80"/>
        <w:ind w:left="284" w:hanging="284"/>
        <w:rPr>
          <w:lang w:val="en-GB"/>
        </w:rPr>
      </w:pPr>
      <w:r w:rsidRPr="00F06E40">
        <w:rPr>
          <w:lang w:val="en-GB"/>
        </w:rPr>
        <w:t>•</w:t>
      </w:r>
      <w:r w:rsidRPr="00F06E40">
        <w:rPr>
          <w:lang w:val="en-GB"/>
        </w:rPr>
        <w:tab/>
        <w:t>It should be ensured that fees for afternoon activities are reasonable and exemptions from fees and fee reductions are available. It must be ensured that basic education is genuinely free of charge.</w:t>
      </w:r>
    </w:p>
    <w:p w14:paraId="4D565E65" w14:textId="77777777" w:rsidR="00F06E40" w:rsidRPr="00F06E40" w:rsidRDefault="00F06E40" w:rsidP="001B77F9">
      <w:pPr>
        <w:spacing w:after="80"/>
        <w:ind w:left="284" w:hanging="284"/>
        <w:rPr>
          <w:lang w:val="en-GB"/>
        </w:rPr>
      </w:pPr>
      <w:r w:rsidRPr="00F06E40">
        <w:rPr>
          <w:lang w:val="en-GB"/>
        </w:rPr>
        <w:t>•</w:t>
      </w:r>
      <w:r w:rsidRPr="00F06E40">
        <w:rPr>
          <w:lang w:val="en-GB"/>
        </w:rPr>
        <w:tab/>
        <w:t>Adequate resources should be secured so that children can be provided with adequate support corresponding to their individual needs, starting from ECEC all the way to secondary education. Continuity of support measures should be ensured at transition points.</w:t>
      </w:r>
    </w:p>
    <w:p w14:paraId="057033FE" w14:textId="77777777" w:rsidR="00F06E40" w:rsidRPr="00F06E40" w:rsidRDefault="00F06E40" w:rsidP="001B77F9">
      <w:pPr>
        <w:spacing w:after="80"/>
        <w:ind w:left="284" w:hanging="284"/>
        <w:rPr>
          <w:lang w:val="en-GB"/>
        </w:rPr>
      </w:pPr>
      <w:r w:rsidRPr="00F06E40">
        <w:rPr>
          <w:lang w:val="en-GB"/>
        </w:rPr>
        <w:t>•</w:t>
      </w:r>
      <w:r w:rsidRPr="00F06E40">
        <w:rPr>
          <w:lang w:val="en-GB"/>
        </w:rPr>
        <w:tab/>
        <w:t>Attention should be paid to the realisation of inclusion. Successful inclusion requires adequate resources, specialist knowledge and accessibility of learning environments in schools and ECEC. Schools at institutions for children with intellectual disabilities should be closed down.</w:t>
      </w:r>
    </w:p>
    <w:p w14:paraId="3C874EF2" w14:textId="77777777" w:rsidR="00F06E40" w:rsidRPr="00F06E40" w:rsidRDefault="00F06E40" w:rsidP="001B77F9">
      <w:pPr>
        <w:spacing w:after="80"/>
        <w:ind w:left="284" w:hanging="284"/>
        <w:rPr>
          <w:lang w:val="en-GB"/>
        </w:rPr>
      </w:pPr>
      <w:r w:rsidRPr="00F06E40">
        <w:rPr>
          <w:lang w:val="en-GB"/>
        </w:rPr>
        <w:t>•</w:t>
      </w:r>
      <w:r w:rsidRPr="00F06E40">
        <w:rPr>
          <w:lang w:val="en-GB"/>
        </w:rPr>
        <w:tab/>
        <w:t xml:space="preserve">The provision restricting demanding special support only to vocational special institutions should be removed from the Act as this restriction discriminates against students with disabilities and other students in need of special support. </w:t>
      </w:r>
    </w:p>
    <w:p w14:paraId="2DEC722E" w14:textId="77777777" w:rsidR="00F06E40" w:rsidRPr="00F06E40" w:rsidRDefault="00F06E40" w:rsidP="001B77F9">
      <w:pPr>
        <w:spacing w:after="80"/>
        <w:ind w:left="284" w:hanging="284"/>
        <w:rPr>
          <w:lang w:val="en-GB"/>
        </w:rPr>
      </w:pPr>
      <w:r w:rsidRPr="00F06E40">
        <w:rPr>
          <w:lang w:val="en-GB"/>
        </w:rPr>
        <w:t>•</w:t>
      </w:r>
      <w:r w:rsidRPr="00F06E40">
        <w:rPr>
          <w:lang w:val="en-GB"/>
        </w:rPr>
        <w:tab/>
        <w:t>A family where a deaf child is born should be given training on the sign language and culture of the deaf, and children using sign language should be guaranteed teaching of sign language in ECEC and at school. More learning materials should be produced for persons using sign language and the availability of teachers using sign language as their mother tongue ensured. Student counselling should respond to the needs of children using sign language.</w:t>
      </w:r>
    </w:p>
    <w:p w14:paraId="2108CDF6" w14:textId="62E52780" w:rsidR="00061468" w:rsidRDefault="00F06E40" w:rsidP="00F06E40">
      <w:pPr>
        <w:ind w:left="284" w:hanging="284"/>
        <w:rPr>
          <w:lang w:val="en-GB"/>
        </w:rPr>
      </w:pPr>
      <w:r w:rsidRPr="00F06E40">
        <w:rPr>
          <w:lang w:val="en-GB"/>
        </w:rPr>
        <w:t>•</w:t>
      </w:r>
      <w:r w:rsidRPr="00F06E40">
        <w:rPr>
          <w:lang w:val="en-GB"/>
        </w:rPr>
        <w:tab/>
        <w:t xml:space="preserve">Immigrant children have the right to high-quality preparatory education for basic education. Municipalities should be obligated to provide it.  </w:t>
      </w:r>
    </w:p>
    <w:p w14:paraId="15693DD6" w14:textId="77777777" w:rsidR="00FF233E" w:rsidRPr="00A9006D" w:rsidRDefault="00FF233E" w:rsidP="00A9006D">
      <w:pPr>
        <w:spacing w:before="320"/>
        <w:ind w:left="284" w:hanging="284"/>
        <w:rPr>
          <w:b/>
          <w:bCs/>
          <w:sz w:val="24"/>
          <w:szCs w:val="24"/>
          <w:lang w:val="en-GB"/>
        </w:rPr>
      </w:pPr>
      <w:r w:rsidRPr="00A9006D">
        <w:rPr>
          <w:b/>
          <w:bCs/>
          <w:sz w:val="24"/>
          <w:szCs w:val="24"/>
          <w:lang w:val="en-GB"/>
        </w:rPr>
        <w:t>8.  Special protection measures</w:t>
      </w:r>
    </w:p>
    <w:p w14:paraId="419D4E59" w14:textId="0175FCC2" w:rsidR="00F06E40" w:rsidRPr="00303B05" w:rsidRDefault="00FF233E" w:rsidP="001B77F9">
      <w:pPr>
        <w:spacing w:after="80"/>
        <w:ind w:left="284" w:hanging="284"/>
        <w:rPr>
          <w:b/>
          <w:bCs/>
          <w:lang w:val="en-GB"/>
        </w:rPr>
      </w:pPr>
      <w:r w:rsidRPr="00303B05">
        <w:rPr>
          <w:b/>
          <w:bCs/>
          <w:lang w:val="en-GB"/>
        </w:rPr>
        <w:t>8.1 Children outside their country of origin seeking refugee protection</w:t>
      </w:r>
    </w:p>
    <w:p w14:paraId="28CCE771" w14:textId="77777777" w:rsidR="00801E4E" w:rsidRPr="00801E4E" w:rsidRDefault="00801E4E" w:rsidP="001B77F9">
      <w:pPr>
        <w:spacing w:after="80"/>
        <w:ind w:left="284" w:hanging="284"/>
        <w:rPr>
          <w:lang w:val="en-GB"/>
        </w:rPr>
      </w:pPr>
      <w:r w:rsidRPr="00801E4E">
        <w:rPr>
          <w:lang w:val="en-GB"/>
        </w:rPr>
        <w:t>•</w:t>
      </w:r>
      <w:r w:rsidRPr="00801E4E">
        <w:rPr>
          <w:lang w:val="en-GB"/>
        </w:rPr>
        <w:tab/>
        <w:t xml:space="preserve">Children’s effective legal protection must be guaranteed in all stages of the asylum process, and the best interests of the child must be assessed and considered better in the decision-making by the Finnish Immigration Service.  </w:t>
      </w:r>
    </w:p>
    <w:p w14:paraId="57D7B23E" w14:textId="77777777" w:rsidR="00801E4E" w:rsidRPr="00801E4E" w:rsidRDefault="00801E4E" w:rsidP="001B77F9">
      <w:pPr>
        <w:spacing w:after="80"/>
        <w:ind w:left="284" w:hanging="284"/>
        <w:rPr>
          <w:lang w:val="en-GB"/>
        </w:rPr>
      </w:pPr>
      <w:r w:rsidRPr="00801E4E">
        <w:rPr>
          <w:lang w:val="en-GB"/>
        </w:rPr>
        <w:t>•</w:t>
      </w:r>
      <w:r w:rsidRPr="00801E4E">
        <w:rPr>
          <w:lang w:val="en-GB"/>
        </w:rPr>
        <w:tab/>
        <w:t>If the border procedures under the EU Asylum Directive enter into force, special safeguards must be established to ensure that families with children have access to protection. Border procedures must not be applied at all to unaccompanied children.</w:t>
      </w:r>
    </w:p>
    <w:p w14:paraId="08DDC659" w14:textId="77777777" w:rsidR="00801E4E" w:rsidRPr="00801E4E" w:rsidRDefault="00801E4E" w:rsidP="001B77F9">
      <w:pPr>
        <w:spacing w:after="80"/>
        <w:ind w:left="284" w:hanging="284"/>
        <w:rPr>
          <w:lang w:val="en-GB"/>
        </w:rPr>
      </w:pPr>
      <w:r w:rsidRPr="00801E4E">
        <w:rPr>
          <w:lang w:val="en-GB"/>
        </w:rPr>
        <w:t>•</w:t>
      </w:r>
      <w:r w:rsidRPr="00801E4E">
        <w:rPr>
          <w:lang w:val="en-GB"/>
        </w:rPr>
        <w:tab/>
        <w:t xml:space="preserve">The government should ensure that all children, regardless of their residence permit status, receive all necessary social and health services, including mental health services.  </w:t>
      </w:r>
    </w:p>
    <w:p w14:paraId="3F0F054C" w14:textId="77777777" w:rsidR="00801E4E" w:rsidRPr="00801E4E" w:rsidRDefault="00801E4E" w:rsidP="001B77F9">
      <w:pPr>
        <w:spacing w:after="80"/>
        <w:ind w:left="284" w:hanging="284"/>
        <w:rPr>
          <w:lang w:val="en-GB"/>
        </w:rPr>
      </w:pPr>
      <w:r w:rsidRPr="00801E4E">
        <w:rPr>
          <w:lang w:val="en-GB"/>
        </w:rPr>
        <w:t>•</w:t>
      </w:r>
      <w:r w:rsidRPr="00801E4E">
        <w:rPr>
          <w:lang w:val="en-GB"/>
        </w:rPr>
        <w:tab/>
        <w:t xml:space="preserve">The government should develop the reception and integration of an unaccompanied child as a whole. Transferring children unnecessarily between different units should be avoided. Structures must be created for the care of these children which are as strong as the structures intended for other children placed outside home. Children’s services should be part of the social services system. </w:t>
      </w:r>
    </w:p>
    <w:p w14:paraId="3E4AFA98" w14:textId="77777777" w:rsidR="00801E4E" w:rsidRPr="00801E4E" w:rsidRDefault="00801E4E" w:rsidP="001B77F9">
      <w:pPr>
        <w:spacing w:after="80"/>
        <w:ind w:left="284" w:hanging="284"/>
        <w:rPr>
          <w:lang w:val="en-GB"/>
        </w:rPr>
      </w:pPr>
      <w:r w:rsidRPr="00801E4E">
        <w:rPr>
          <w:lang w:val="en-GB"/>
        </w:rPr>
        <w:t>•</w:t>
      </w:r>
      <w:r w:rsidRPr="00801E4E">
        <w:rPr>
          <w:lang w:val="en-GB"/>
        </w:rPr>
        <w:tab/>
        <w:t xml:space="preserve">Permanent structures must be established for the guardian system to ensure efficient coordination and supervision of the system as well as guardians’ competence and independence. </w:t>
      </w:r>
    </w:p>
    <w:p w14:paraId="6F10C42F" w14:textId="5D7C65B8" w:rsidR="00FF233E" w:rsidRDefault="00801E4E" w:rsidP="00801E4E">
      <w:pPr>
        <w:ind w:left="284" w:hanging="284"/>
        <w:rPr>
          <w:lang w:val="en-GB"/>
        </w:rPr>
      </w:pPr>
      <w:r w:rsidRPr="00801E4E">
        <w:rPr>
          <w:lang w:val="en-GB"/>
        </w:rPr>
        <w:t>•</w:t>
      </w:r>
      <w:r w:rsidRPr="00801E4E">
        <w:rPr>
          <w:lang w:val="en-GB"/>
        </w:rPr>
        <w:tab/>
        <w:t>Detention of children should be prohibited altogether.</w:t>
      </w:r>
    </w:p>
    <w:p w14:paraId="2AD53669" w14:textId="25B20A9A" w:rsidR="00801E4E" w:rsidRPr="001B77F9" w:rsidRDefault="00942FBF" w:rsidP="00A9006D">
      <w:pPr>
        <w:spacing w:before="320"/>
        <w:ind w:left="284" w:hanging="284"/>
        <w:rPr>
          <w:b/>
          <w:bCs/>
          <w:lang w:val="en-GB"/>
        </w:rPr>
      </w:pPr>
      <w:r w:rsidRPr="001B77F9">
        <w:rPr>
          <w:b/>
          <w:bCs/>
          <w:lang w:val="en-GB"/>
        </w:rPr>
        <w:t>8.2 Children belonging to a minority or an indigenous group</w:t>
      </w:r>
    </w:p>
    <w:p w14:paraId="078EFBE8" w14:textId="77777777" w:rsidR="003212F8" w:rsidRPr="003212F8" w:rsidRDefault="003212F8" w:rsidP="001B77F9">
      <w:pPr>
        <w:spacing w:after="80"/>
        <w:ind w:left="284" w:hanging="284"/>
        <w:rPr>
          <w:lang w:val="en-GB"/>
        </w:rPr>
      </w:pPr>
      <w:r w:rsidRPr="003212F8">
        <w:rPr>
          <w:lang w:val="en-GB"/>
        </w:rPr>
        <w:t>•</w:t>
      </w:r>
      <w:r w:rsidRPr="003212F8">
        <w:rPr>
          <w:lang w:val="en-GB"/>
        </w:rPr>
        <w:tab/>
        <w:t>Sámi-language basic services must be strengthened to ensure Sámi-language services for Sámi children and the availability of Sámi-language personnel improved.</w:t>
      </w:r>
    </w:p>
    <w:p w14:paraId="1362B106" w14:textId="77777777" w:rsidR="003212F8" w:rsidRPr="003212F8" w:rsidRDefault="003212F8" w:rsidP="001B77F9">
      <w:pPr>
        <w:spacing w:after="80"/>
        <w:ind w:left="284" w:hanging="284"/>
        <w:rPr>
          <w:lang w:val="en-GB"/>
        </w:rPr>
      </w:pPr>
      <w:r w:rsidRPr="003212F8">
        <w:rPr>
          <w:lang w:val="en-GB"/>
        </w:rPr>
        <w:t>•</w:t>
      </w:r>
      <w:r w:rsidRPr="003212F8">
        <w:rPr>
          <w:lang w:val="en-GB"/>
        </w:rPr>
        <w:tab/>
        <w:t>The provision of Sámi-language ECEC should be ensured by permanent and adequate funding, which will be channelled to service providers by the Sámi Parliament. Culture and language nest activities should be permanently integrated into ECEC structures.</w:t>
      </w:r>
    </w:p>
    <w:p w14:paraId="4C2E006E" w14:textId="77777777" w:rsidR="003212F8" w:rsidRPr="003212F8" w:rsidRDefault="003212F8" w:rsidP="001B77F9">
      <w:pPr>
        <w:spacing w:after="80"/>
        <w:ind w:left="284" w:hanging="284"/>
        <w:rPr>
          <w:lang w:val="en-GB"/>
        </w:rPr>
      </w:pPr>
      <w:r w:rsidRPr="003212F8">
        <w:rPr>
          <w:lang w:val="en-GB"/>
        </w:rPr>
        <w:t>•</w:t>
      </w:r>
      <w:r w:rsidRPr="003212F8">
        <w:rPr>
          <w:lang w:val="en-GB"/>
        </w:rPr>
        <w:tab/>
        <w:t>Remote teaching should be used to a larger extent, while ensuring its quality.</w:t>
      </w:r>
    </w:p>
    <w:p w14:paraId="49DA42FD" w14:textId="1BD36038" w:rsidR="00942FBF" w:rsidRDefault="003212F8" w:rsidP="001B77F9">
      <w:pPr>
        <w:spacing w:after="80"/>
        <w:ind w:left="284" w:hanging="284"/>
        <w:rPr>
          <w:lang w:val="en-GB"/>
        </w:rPr>
      </w:pPr>
      <w:r w:rsidRPr="003212F8">
        <w:rPr>
          <w:lang w:val="en-GB"/>
        </w:rPr>
        <w:t>•</w:t>
      </w:r>
      <w:r w:rsidRPr="003212F8">
        <w:rPr>
          <w:lang w:val="en-GB"/>
        </w:rPr>
        <w:tab/>
        <w:t>Finland should ratify the Convention No. 169 of the International Labour Organisation on Indigenous and Tribal Peoples (1989).</w:t>
      </w:r>
    </w:p>
    <w:p w14:paraId="4BFFE038" w14:textId="77777777" w:rsidR="0063061F" w:rsidRPr="0063061F" w:rsidRDefault="0063061F" w:rsidP="001B77F9">
      <w:pPr>
        <w:spacing w:after="80"/>
        <w:ind w:left="284" w:hanging="284"/>
        <w:rPr>
          <w:lang w:val="en-GB"/>
        </w:rPr>
      </w:pPr>
      <w:r w:rsidRPr="0063061F">
        <w:rPr>
          <w:lang w:val="en-GB"/>
        </w:rPr>
        <w:t>•</w:t>
      </w:r>
      <w:r w:rsidRPr="0063061F">
        <w:rPr>
          <w:lang w:val="en-GB"/>
        </w:rPr>
        <w:tab/>
        <w:t>Participation of Roma children in ECEC should be increased in order to strengthen their learning and schooling capacities.</w:t>
      </w:r>
    </w:p>
    <w:p w14:paraId="32499A96" w14:textId="77777777" w:rsidR="0063061F" w:rsidRPr="0063061F" w:rsidRDefault="0063061F" w:rsidP="001B77F9">
      <w:pPr>
        <w:spacing w:after="80"/>
        <w:ind w:left="284" w:hanging="284"/>
        <w:rPr>
          <w:lang w:val="en-GB"/>
        </w:rPr>
      </w:pPr>
      <w:r w:rsidRPr="0063061F">
        <w:rPr>
          <w:lang w:val="en-GB"/>
        </w:rPr>
        <w:t>•</w:t>
      </w:r>
      <w:r w:rsidRPr="0063061F">
        <w:rPr>
          <w:lang w:val="en-GB"/>
        </w:rPr>
        <w:tab/>
        <w:t>Measures to support school attendance among Roma children and young people should be developed and strengthened. It is necessary to invest in monitoring to improve school performance and access to further education, and based on the results, effective measures should be adopted in teaching arrangements.</w:t>
      </w:r>
    </w:p>
    <w:p w14:paraId="6FF7000B" w14:textId="4CBC48F4" w:rsidR="003212F8" w:rsidRDefault="0063061F" w:rsidP="001B77F9">
      <w:pPr>
        <w:spacing w:after="80"/>
        <w:ind w:left="284" w:hanging="284"/>
        <w:rPr>
          <w:lang w:val="en-GB"/>
        </w:rPr>
      </w:pPr>
      <w:r w:rsidRPr="0063061F">
        <w:rPr>
          <w:lang w:val="en-GB"/>
        </w:rPr>
        <w:t>•</w:t>
      </w:r>
      <w:r w:rsidRPr="0063061F">
        <w:rPr>
          <w:lang w:val="en-GB"/>
        </w:rPr>
        <w:tab/>
        <w:t>More employees of Roma origin should be recruited into municipal services for children, young people and families (ECEC, basic education, youth work, VET, social work, family work). Information on the culture and situation of the Roma should be increased in teacher training, and the Roma should also be rendered visible in learning materials. At the same time, teachers’ understanding of how to identify racist and racial perceptions in the field should be improved.</w:t>
      </w:r>
    </w:p>
    <w:p w14:paraId="66E6B9B3" w14:textId="1B77E99A" w:rsidR="0063061F" w:rsidRDefault="005652AC" w:rsidP="0063061F">
      <w:pPr>
        <w:ind w:left="284" w:hanging="284"/>
        <w:rPr>
          <w:lang w:val="en-GB"/>
        </w:rPr>
      </w:pPr>
      <w:r w:rsidRPr="005652AC">
        <w:rPr>
          <w:lang w:val="en-GB"/>
        </w:rPr>
        <w:t>•</w:t>
      </w:r>
      <w:r w:rsidRPr="005652AC">
        <w:rPr>
          <w:lang w:val="en-GB"/>
        </w:rPr>
        <w:tab/>
        <w:t>The availability of Swedish-language social services must be ensured.</w:t>
      </w:r>
    </w:p>
    <w:p w14:paraId="5E6D7B4D" w14:textId="0A01DFC7" w:rsidR="005652AC" w:rsidRPr="00A9006D" w:rsidRDefault="00087AEC" w:rsidP="00214BF1">
      <w:pPr>
        <w:keepNext/>
        <w:spacing w:before="320"/>
        <w:ind w:left="284" w:hanging="284"/>
        <w:rPr>
          <w:b/>
          <w:bCs/>
          <w:sz w:val="24"/>
          <w:szCs w:val="24"/>
          <w:lang w:val="en-GB"/>
        </w:rPr>
      </w:pPr>
      <w:r w:rsidRPr="00A9006D">
        <w:rPr>
          <w:b/>
          <w:bCs/>
          <w:sz w:val="24"/>
          <w:szCs w:val="24"/>
          <w:lang w:val="en-GB"/>
        </w:rPr>
        <w:t>8.3 Sexual exploitation and sexual abuse</w:t>
      </w:r>
    </w:p>
    <w:p w14:paraId="1F19352D" w14:textId="77777777" w:rsidR="00D00B02" w:rsidRPr="00D00B02" w:rsidRDefault="00D00B02" w:rsidP="00214BF1">
      <w:pPr>
        <w:keepNext/>
        <w:spacing w:after="80"/>
        <w:ind w:left="284" w:hanging="284"/>
        <w:rPr>
          <w:lang w:val="en-GB"/>
        </w:rPr>
      </w:pPr>
      <w:r w:rsidRPr="00D00B02">
        <w:rPr>
          <w:lang w:val="en-GB"/>
        </w:rPr>
        <w:t>•</w:t>
      </w:r>
      <w:r w:rsidRPr="00D00B02">
        <w:rPr>
          <w:lang w:val="en-GB"/>
        </w:rPr>
        <w:tab/>
        <w:t>Adequate resources must be reserved for the implementation of the national plan for the Lanzarote Convention.</w:t>
      </w:r>
    </w:p>
    <w:p w14:paraId="2519D13F" w14:textId="77777777" w:rsidR="00D00B02" w:rsidRPr="00D00B02" w:rsidRDefault="00D00B02" w:rsidP="001B77F9">
      <w:pPr>
        <w:spacing w:after="80"/>
        <w:ind w:left="284" w:hanging="284"/>
        <w:rPr>
          <w:lang w:val="en-GB"/>
        </w:rPr>
      </w:pPr>
      <w:r w:rsidRPr="00D00B02">
        <w:rPr>
          <w:lang w:val="en-GB"/>
        </w:rPr>
        <w:t>•</w:t>
      </w:r>
      <w:r w:rsidRPr="00D00B02">
        <w:rPr>
          <w:lang w:val="en-GB"/>
        </w:rPr>
        <w:tab/>
        <w:t>Persons with paedophiliac predispositions should be provided with nationwide access to preventive professional treatment.</w:t>
      </w:r>
    </w:p>
    <w:p w14:paraId="6A7D25D1" w14:textId="77777777" w:rsidR="00D00B02" w:rsidRPr="00D00B02" w:rsidRDefault="00D00B02" w:rsidP="001B77F9">
      <w:pPr>
        <w:spacing w:after="80"/>
        <w:ind w:left="284" w:hanging="284"/>
        <w:rPr>
          <w:lang w:val="en-GB"/>
        </w:rPr>
      </w:pPr>
      <w:r w:rsidRPr="00D00B02">
        <w:rPr>
          <w:lang w:val="en-GB"/>
        </w:rPr>
        <w:t>•</w:t>
      </w:r>
      <w:r w:rsidRPr="00D00B02">
        <w:rPr>
          <w:lang w:val="en-GB"/>
        </w:rPr>
        <w:tab/>
        <w:t>The government must ensure that low-threshold services are available for children and adolescents for reporting and processing sexual harassment and abuse cases.</w:t>
      </w:r>
    </w:p>
    <w:p w14:paraId="5E20AB26" w14:textId="77777777" w:rsidR="00D00B02" w:rsidRPr="00D00B02" w:rsidRDefault="00D00B02" w:rsidP="001B77F9">
      <w:pPr>
        <w:spacing w:after="80"/>
        <w:ind w:left="284" w:hanging="284"/>
        <w:rPr>
          <w:lang w:val="en-GB"/>
        </w:rPr>
      </w:pPr>
      <w:r w:rsidRPr="00D00B02">
        <w:rPr>
          <w:lang w:val="en-GB"/>
        </w:rPr>
        <w:t>•</w:t>
      </w:r>
      <w:r w:rsidRPr="00D00B02">
        <w:rPr>
          <w:lang w:val="en-GB"/>
        </w:rPr>
        <w:tab/>
        <w:t>The government must take measures to ensure that picture and video material depicting sexual violence against children will be removed from servers as soon as possible.</w:t>
      </w:r>
    </w:p>
    <w:p w14:paraId="7353EC7F" w14:textId="2652C40C" w:rsidR="00647C8C" w:rsidRDefault="00D00B02" w:rsidP="00D00B02">
      <w:pPr>
        <w:ind w:left="284" w:hanging="284"/>
        <w:rPr>
          <w:lang w:val="en-GB"/>
        </w:rPr>
      </w:pPr>
      <w:r w:rsidRPr="00D00B02">
        <w:rPr>
          <w:lang w:val="en-GB"/>
        </w:rPr>
        <w:t>•</w:t>
      </w:r>
      <w:r w:rsidRPr="00D00B02">
        <w:rPr>
          <w:lang w:val="en-GB"/>
        </w:rPr>
        <w:tab/>
        <w:t>The knowledge base on sexual violence in digital media must be strengthened.</w:t>
      </w:r>
    </w:p>
    <w:p w14:paraId="2A3C86B5" w14:textId="167FDC11" w:rsidR="00D00B02" w:rsidRPr="00A9006D" w:rsidRDefault="004C7D82" w:rsidP="00A9006D">
      <w:pPr>
        <w:spacing w:before="320"/>
        <w:ind w:left="284" w:hanging="284"/>
        <w:rPr>
          <w:b/>
          <w:bCs/>
          <w:sz w:val="24"/>
          <w:szCs w:val="24"/>
          <w:lang w:val="en-GB"/>
        </w:rPr>
      </w:pPr>
      <w:r w:rsidRPr="00A9006D">
        <w:rPr>
          <w:b/>
          <w:bCs/>
          <w:sz w:val="24"/>
          <w:szCs w:val="24"/>
          <w:lang w:val="en-GB"/>
        </w:rPr>
        <w:t>8.4 Child trafficking</w:t>
      </w:r>
    </w:p>
    <w:p w14:paraId="17A91820" w14:textId="77777777" w:rsidR="00A9006D" w:rsidRPr="00A9006D" w:rsidRDefault="00A9006D" w:rsidP="001B77F9">
      <w:pPr>
        <w:spacing w:after="80"/>
        <w:ind w:left="284" w:hanging="284"/>
        <w:rPr>
          <w:lang w:val="en-GB"/>
        </w:rPr>
      </w:pPr>
      <w:r w:rsidRPr="00A9006D">
        <w:rPr>
          <w:lang w:val="en-GB"/>
        </w:rPr>
        <w:t>•</w:t>
      </w:r>
      <w:r w:rsidRPr="00A9006D">
        <w:rPr>
          <w:lang w:val="en-GB"/>
        </w:rPr>
        <w:tab/>
        <w:t xml:space="preserve">Children’s special circumstances and needs should be recognised in the national referral mechanism for victims of trafficking in human beings. Responsibility for the care and support for children who have been victims of trafficking cannot rest only on the immigration authorities, but the expertise of social welfare and health care should be incorporated into the assistance system. </w:t>
      </w:r>
    </w:p>
    <w:p w14:paraId="4D0F3F91" w14:textId="77777777" w:rsidR="00A9006D" w:rsidRPr="00A9006D" w:rsidRDefault="00A9006D" w:rsidP="001B77F9">
      <w:pPr>
        <w:spacing w:after="80"/>
        <w:ind w:left="284" w:hanging="284"/>
        <w:rPr>
          <w:lang w:val="en-GB"/>
        </w:rPr>
      </w:pPr>
      <w:r w:rsidRPr="00A9006D">
        <w:rPr>
          <w:lang w:val="en-GB"/>
        </w:rPr>
        <w:t>•</w:t>
      </w:r>
      <w:r w:rsidRPr="00A9006D">
        <w:rPr>
          <w:lang w:val="en-GB"/>
        </w:rPr>
        <w:tab/>
        <w:t>Persons working within the reception system of asylum seekers should be trained to identify sexual abuse and trafficking in children. It is also important to ensure that asylum-seeking and immigrant adolescents receive adequate sexual education and advice.</w:t>
      </w:r>
    </w:p>
    <w:p w14:paraId="666C3C41" w14:textId="5D068380" w:rsidR="004C7D82" w:rsidRDefault="00A9006D" w:rsidP="001B77F9">
      <w:pPr>
        <w:spacing w:after="80"/>
        <w:ind w:left="284" w:hanging="284"/>
        <w:rPr>
          <w:lang w:val="en-GB"/>
        </w:rPr>
      </w:pPr>
      <w:r w:rsidRPr="00A9006D">
        <w:rPr>
          <w:lang w:val="en-GB"/>
        </w:rPr>
        <w:t>•</w:t>
      </w:r>
      <w:r w:rsidRPr="00A9006D">
        <w:rPr>
          <w:lang w:val="en-GB"/>
        </w:rPr>
        <w:tab/>
        <w:t>The police, prosecutors and courts need more training on the special features of trafficking in children. It must be ensured that the new investigation unit specialising in trafficking, which will start operating within the police this year, has competence in the hearing of children and investigation of offences against children.</w:t>
      </w:r>
    </w:p>
    <w:sectPr w:rsidR="004C7D82">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70B5E"/>
    <w:multiLevelType w:val="hybridMultilevel"/>
    <w:tmpl w:val="57C47E10"/>
    <w:lvl w:ilvl="0" w:tplc="40F2185E">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5CEA3A41"/>
    <w:multiLevelType w:val="hybridMultilevel"/>
    <w:tmpl w:val="F4CE2448"/>
    <w:lvl w:ilvl="0" w:tplc="F1B2CED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595672971">
    <w:abstractNumId w:val="1"/>
  </w:num>
  <w:num w:numId="2" w16cid:durableId="1963657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66"/>
    <w:rsid w:val="000444DC"/>
    <w:rsid w:val="00061468"/>
    <w:rsid w:val="00076CF4"/>
    <w:rsid w:val="00087AEC"/>
    <w:rsid w:val="000F3D3D"/>
    <w:rsid w:val="000F3F2A"/>
    <w:rsid w:val="00124192"/>
    <w:rsid w:val="00155A29"/>
    <w:rsid w:val="0019654A"/>
    <w:rsid w:val="001B77F9"/>
    <w:rsid w:val="002004BD"/>
    <w:rsid w:val="00214BF1"/>
    <w:rsid w:val="00225710"/>
    <w:rsid w:val="00234981"/>
    <w:rsid w:val="00251191"/>
    <w:rsid w:val="002526BB"/>
    <w:rsid w:val="002766C6"/>
    <w:rsid w:val="002A7B8D"/>
    <w:rsid w:val="002B2B78"/>
    <w:rsid w:val="00303B05"/>
    <w:rsid w:val="003212F8"/>
    <w:rsid w:val="0036379D"/>
    <w:rsid w:val="00375FAF"/>
    <w:rsid w:val="003910CF"/>
    <w:rsid w:val="003E0BB4"/>
    <w:rsid w:val="00457482"/>
    <w:rsid w:val="00497CB7"/>
    <w:rsid w:val="004B0FAC"/>
    <w:rsid w:val="004C7D82"/>
    <w:rsid w:val="00513466"/>
    <w:rsid w:val="005652AC"/>
    <w:rsid w:val="00587E03"/>
    <w:rsid w:val="0063061F"/>
    <w:rsid w:val="00647C8C"/>
    <w:rsid w:val="0075458D"/>
    <w:rsid w:val="00785F1E"/>
    <w:rsid w:val="007F0C41"/>
    <w:rsid w:val="00801E4E"/>
    <w:rsid w:val="00810A5D"/>
    <w:rsid w:val="008C091F"/>
    <w:rsid w:val="008D6F26"/>
    <w:rsid w:val="00915898"/>
    <w:rsid w:val="00925717"/>
    <w:rsid w:val="00942FBF"/>
    <w:rsid w:val="009A27E2"/>
    <w:rsid w:val="009A6AAF"/>
    <w:rsid w:val="009D54B0"/>
    <w:rsid w:val="00A0109C"/>
    <w:rsid w:val="00A023C0"/>
    <w:rsid w:val="00A44777"/>
    <w:rsid w:val="00A73A42"/>
    <w:rsid w:val="00A9006D"/>
    <w:rsid w:val="00AA2375"/>
    <w:rsid w:val="00AF0190"/>
    <w:rsid w:val="00AF2B1A"/>
    <w:rsid w:val="00B06573"/>
    <w:rsid w:val="00B213F2"/>
    <w:rsid w:val="00B24174"/>
    <w:rsid w:val="00BA1A1E"/>
    <w:rsid w:val="00BA4CE5"/>
    <w:rsid w:val="00C06266"/>
    <w:rsid w:val="00C06E11"/>
    <w:rsid w:val="00C34C1E"/>
    <w:rsid w:val="00C34FC2"/>
    <w:rsid w:val="00C42DC2"/>
    <w:rsid w:val="00C62FD3"/>
    <w:rsid w:val="00CF1A29"/>
    <w:rsid w:val="00D00B02"/>
    <w:rsid w:val="00D02910"/>
    <w:rsid w:val="00D67724"/>
    <w:rsid w:val="00D713C0"/>
    <w:rsid w:val="00DF77FF"/>
    <w:rsid w:val="00E41232"/>
    <w:rsid w:val="00E65B79"/>
    <w:rsid w:val="00EB478B"/>
    <w:rsid w:val="00EB5532"/>
    <w:rsid w:val="00EC4EB9"/>
    <w:rsid w:val="00F06E40"/>
    <w:rsid w:val="00F225E8"/>
    <w:rsid w:val="00F76DD5"/>
    <w:rsid w:val="00FB3298"/>
    <w:rsid w:val="00FF1648"/>
    <w:rsid w:val="00FF233E"/>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9F9F"/>
  <w15:chartTrackingRefBased/>
  <w15:docId w15:val="{A1942E7A-6D8B-414E-8DFD-394FD4A7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062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25119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26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06266"/>
    <w:pPr>
      <w:ind w:left="720"/>
      <w:contextualSpacing/>
    </w:pPr>
  </w:style>
  <w:style w:type="character" w:customStyle="1" w:styleId="Heading2Char">
    <w:name w:val="Heading 2 Char"/>
    <w:basedOn w:val="DefaultParagraphFont"/>
    <w:link w:val="Heading2"/>
    <w:uiPriority w:val="9"/>
    <w:rsid w:val="00C06266"/>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A44777"/>
    <w:pPr>
      <w:spacing w:line="240" w:lineRule="auto"/>
    </w:pPr>
    <w:rPr>
      <w:sz w:val="20"/>
      <w:szCs w:val="20"/>
      <w:lang w:val="en-GB"/>
    </w:rPr>
  </w:style>
  <w:style w:type="character" w:customStyle="1" w:styleId="CommentTextChar">
    <w:name w:val="Comment Text Char"/>
    <w:basedOn w:val="DefaultParagraphFont"/>
    <w:link w:val="CommentText"/>
    <w:uiPriority w:val="99"/>
    <w:rsid w:val="00A44777"/>
    <w:rPr>
      <w:sz w:val="20"/>
      <w:szCs w:val="20"/>
      <w:lang w:val="en-GB"/>
    </w:rPr>
  </w:style>
  <w:style w:type="character" w:styleId="CommentReference">
    <w:name w:val="annotation reference"/>
    <w:basedOn w:val="DefaultParagraphFont"/>
    <w:uiPriority w:val="99"/>
    <w:semiHidden/>
    <w:unhideWhenUsed/>
    <w:rsid w:val="00A44777"/>
    <w:rPr>
      <w:sz w:val="16"/>
      <w:szCs w:val="16"/>
    </w:rPr>
  </w:style>
  <w:style w:type="character" w:customStyle="1" w:styleId="Heading5Char">
    <w:name w:val="Heading 5 Char"/>
    <w:basedOn w:val="DefaultParagraphFont"/>
    <w:link w:val="Heading5"/>
    <w:uiPriority w:val="9"/>
    <w:semiHidden/>
    <w:rsid w:val="00251191"/>
    <w:rPr>
      <w:rFonts w:asciiTheme="majorHAnsi" w:eastAsiaTheme="majorEastAsia" w:hAnsiTheme="majorHAnsi" w:cstheme="majorBidi"/>
      <w:color w:val="2F5496" w:themeColor="accent1" w:themeShade="BF"/>
    </w:rPr>
  </w:style>
  <w:style w:type="character" w:customStyle="1" w:styleId="normaltextrun">
    <w:name w:val="normaltextrun"/>
    <w:basedOn w:val="DefaultParagraphFont"/>
    <w:rsid w:val="0019654A"/>
  </w:style>
  <w:style w:type="character" w:customStyle="1" w:styleId="eop">
    <w:name w:val="eop"/>
    <w:basedOn w:val="DefaultParagraphFont"/>
    <w:rsid w:val="00A02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B85CF7-98D9-44E2-98A4-55005AF43AE0}"/>
</file>

<file path=customXml/itemProps2.xml><?xml version="1.0" encoding="utf-8"?>
<ds:datastoreItem xmlns:ds="http://schemas.openxmlformats.org/officeDocument/2006/customXml" ds:itemID="{58A50145-1501-4B4A-A160-F105CFBF235E}">
  <ds:schemaRefs>
    <ds:schemaRef ds:uri="http://schemas.microsoft.com/office/2006/metadata/properties"/>
    <ds:schemaRef ds:uri="http://schemas.microsoft.com/office/infopath/2007/PartnerControls"/>
    <ds:schemaRef ds:uri="09538809-aeab-4af8-b192-0a148d9d8803"/>
  </ds:schemaRefs>
</ds:datastoreItem>
</file>

<file path=customXml/itemProps3.xml><?xml version="1.0" encoding="utf-8"?>
<ds:datastoreItem xmlns:ds="http://schemas.openxmlformats.org/officeDocument/2006/customXml" ds:itemID="{E85D6B4E-3357-46B6-91E9-9A397F0D20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1</Pages>
  <Words>4284</Words>
  <Characters>24422</Characters>
  <Application>Microsoft Office Word</Application>
  <DocSecurity>4</DocSecurity>
  <Lines>203</Lines>
  <Paragraphs>57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Martiskainen</dc:creator>
  <cp:keywords/>
  <dc:description/>
  <cp:lastModifiedBy>Taina Martiskainen</cp:lastModifiedBy>
  <cp:revision>61</cp:revision>
  <dcterms:created xsi:type="dcterms:W3CDTF">2022-06-22T21:38:00Z</dcterms:created>
  <dcterms:modified xsi:type="dcterms:W3CDTF">2022-06-28T20:10:00Z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TaxKeyword">
    <vt:lpwstr/>
  </property>
</Properties>
</file>