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F907A" w14:textId="77777777" w:rsidR="00597A6B" w:rsidRPr="00C82E3F"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lang w:val="fr-FR"/>
        </w:rPr>
      </w:pPr>
      <w:r w:rsidRPr="00C82E3F">
        <w:rPr>
          <w:b/>
          <w:spacing w:val="-2"/>
          <w:w w:val="103"/>
          <w:kern w:val="14"/>
          <w:sz w:val="24"/>
          <w:szCs w:val="24"/>
          <w:lang w:val="fr-FR"/>
        </w:rPr>
        <w:t>[INFORMAL DOCUMENT]</w:t>
      </w:r>
    </w:p>
    <w:p w14:paraId="6DE656E2" w14:textId="77777777" w:rsidR="00597A6B" w:rsidRPr="00C82E3F" w:rsidRDefault="00597A6B" w:rsidP="00597A6B">
      <w:pPr>
        <w:spacing w:line="240" w:lineRule="exact"/>
        <w:rPr>
          <w:spacing w:val="4"/>
          <w:w w:val="103"/>
          <w:kern w:val="14"/>
          <w:lang w:val="fr-FR"/>
        </w:rPr>
      </w:pPr>
    </w:p>
    <w:p w14:paraId="38A00FA4" w14:textId="77777777" w:rsidR="00597A6B" w:rsidRPr="00C82E3F"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6F84E403" w14:textId="77777777" w:rsidR="00597A6B" w:rsidRPr="00C82E3F"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582C3456" w14:textId="3A9B90F6" w:rsidR="00597A6B" w:rsidRPr="00C82E3F"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r w:rsidRPr="00C82E3F">
        <w:rPr>
          <w:b/>
          <w:spacing w:val="-2"/>
          <w:w w:val="103"/>
          <w:kern w:val="14"/>
          <w:sz w:val="24"/>
          <w:szCs w:val="24"/>
          <w:lang w:val="fr-FR"/>
        </w:rPr>
        <w:t>CEDAW/C/201</w:t>
      </w:r>
      <w:r w:rsidR="00C7670E" w:rsidRPr="00C82E3F">
        <w:rPr>
          <w:b/>
          <w:spacing w:val="-2"/>
          <w:w w:val="103"/>
          <w:kern w:val="14"/>
          <w:sz w:val="24"/>
          <w:szCs w:val="24"/>
          <w:lang w:val="fr-FR"/>
        </w:rPr>
        <w:t>9/</w:t>
      </w:r>
      <w:r w:rsidR="00936E95" w:rsidRPr="00C82E3F">
        <w:rPr>
          <w:b/>
          <w:spacing w:val="-2"/>
          <w:w w:val="103"/>
          <w:kern w:val="14"/>
          <w:sz w:val="24"/>
          <w:szCs w:val="24"/>
          <w:lang w:val="fr-FR"/>
        </w:rPr>
        <w:t>I</w:t>
      </w:r>
      <w:r w:rsidR="00D560A1" w:rsidRPr="00C82E3F">
        <w:rPr>
          <w:b/>
          <w:spacing w:val="-2"/>
          <w:w w:val="103"/>
          <w:kern w:val="14"/>
          <w:sz w:val="24"/>
          <w:szCs w:val="24"/>
          <w:lang w:val="fr-FR"/>
        </w:rPr>
        <w:t>I</w:t>
      </w:r>
      <w:r w:rsidRPr="00C82E3F">
        <w:rPr>
          <w:b/>
          <w:spacing w:val="-2"/>
          <w:w w:val="103"/>
          <w:kern w:val="14"/>
          <w:sz w:val="24"/>
          <w:szCs w:val="24"/>
          <w:lang w:val="fr-FR"/>
        </w:rPr>
        <w:t>/CRP</w:t>
      </w:r>
    </w:p>
    <w:p w14:paraId="32E09ACA" w14:textId="77777777" w:rsidR="00597A6B" w:rsidRPr="00C82E3F" w:rsidRDefault="00597A6B" w:rsidP="00597A6B">
      <w:pPr>
        <w:spacing w:line="240" w:lineRule="exact"/>
        <w:jc w:val="center"/>
        <w:rPr>
          <w:b/>
          <w:bCs/>
          <w:spacing w:val="4"/>
          <w:w w:val="103"/>
          <w:kern w:val="14"/>
          <w:sz w:val="24"/>
          <w:szCs w:val="24"/>
          <w:u w:val="single"/>
          <w:lang w:val="fr-FR"/>
        </w:rPr>
      </w:pPr>
    </w:p>
    <w:p w14:paraId="6D9EFF29" w14:textId="77777777" w:rsidR="00597A6B" w:rsidRPr="00C82E3F" w:rsidRDefault="00597A6B" w:rsidP="00597A6B">
      <w:pPr>
        <w:spacing w:line="240" w:lineRule="exact"/>
        <w:rPr>
          <w:spacing w:val="4"/>
          <w:w w:val="103"/>
          <w:kern w:val="14"/>
          <w:lang w:val="fr-FR"/>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C82E3F">
        <w:rPr>
          <w:b/>
          <w:spacing w:val="-2"/>
          <w:w w:val="103"/>
          <w:kern w:val="14"/>
          <w:sz w:val="28"/>
          <w:lang w:val="fr-FR"/>
        </w:rPr>
        <w:tab/>
      </w:r>
      <w:r w:rsidRPr="00C82E3F">
        <w:rPr>
          <w:b/>
          <w:spacing w:val="-2"/>
          <w:w w:val="103"/>
          <w:kern w:val="14"/>
          <w:sz w:val="28"/>
          <w:lang w:val="fr-FR"/>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6CB51504"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2503D9">
        <w:rPr>
          <w:b/>
          <w:spacing w:val="-2"/>
          <w:w w:val="103"/>
          <w:kern w:val="14"/>
          <w:sz w:val="28"/>
          <w:lang w:val="en-US"/>
        </w:rPr>
        <w:t>Sevent</w:t>
      </w:r>
      <w:r w:rsidR="00D44871">
        <w:rPr>
          <w:b/>
          <w:spacing w:val="-2"/>
          <w:w w:val="103"/>
          <w:kern w:val="14"/>
          <w:sz w:val="28"/>
          <w:lang w:val="en-US"/>
        </w:rPr>
        <w:t>y-</w:t>
      </w:r>
      <w:r w:rsidR="00D560A1">
        <w:rPr>
          <w:b/>
          <w:spacing w:val="-2"/>
          <w:w w:val="103"/>
          <w:kern w:val="14"/>
          <w:sz w:val="28"/>
          <w:lang w:val="en-US"/>
        </w:rPr>
        <w:t>third</w:t>
      </w:r>
      <w:r w:rsidR="00D44871">
        <w:rPr>
          <w:b/>
          <w:spacing w:val="-2"/>
          <w:w w:val="103"/>
          <w:kern w:val="14"/>
          <w:sz w:val="28"/>
          <w:lang w:val="en-US"/>
        </w:rPr>
        <w:t xml:space="preserve"> session</w:t>
      </w:r>
    </w:p>
    <w:p w14:paraId="250F1009" w14:textId="2758E95A"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C7670E">
        <w:rPr>
          <w:b/>
          <w:bCs/>
          <w:spacing w:val="4"/>
          <w:w w:val="103"/>
          <w:kern w:val="14"/>
          <w:sz w:val="24"/>
          <w:szCs w:val="24"/>
          <w:lang w:val="en-US"/>
        </w:rPr>
        <w:t>1</w:t>
      </w:r>
      <w:r>
        <w:rPr>
          <w:b/>
          <w:bCs/>
          <w:spacing w:val="4"/>
          <w:w w:val="103"/>
          <w:kern w:val="14"/>
          <w:sz w:val="24"/>
          <w:szCs w:val="24"/>
          <w:lang w:val="en-US"/>
        </w:rPr>
        <w:t xml:space="preserve"> – </w:t>
      </w:r>
      <w:r w:rsidR="00D560A1">
        <w:rPr>
          <w:b/>
          <w:bCs/>
          <w:spacing w:val="4"/>
          <w:w w:val="103"/>
          <w:kern w:val="14"/>
          <w:sz w:val="24"/>
          <w:szCs w:val="24"/>
          <w:lang w:val="en-US"/>
        </w:rPr>
        <w:t>19</w:t>
      </w:r>
      <w:r>
        <w:rPr>
          <w:b/>
          <w:bCs/>
          <w:spacing w:val="4"/>
          <w:w w:val="103"/>
          <w:kern w:val="14"/>
          <w:sz w:val="24"/>
          <w:szCs w:val="24"/>
          <w:lang w:val="en-US"/>
        </w:rPr>
        <w:t xml:space="preserve"> </w:t>
      </w:r>
      <w:r w:rsidR="00D560A1">
        <w:rPr>
          <w:b/>
          <w:bCs/>
          <w:spacing w:val="4"/>
          <w:w w:val="103"/>
          <w:kern w:val="14"/>
          <w:sz w:val="24"/>
          <w:szCs w:val="24"/>
          <w:lang w:val="en-US"/>
        </w:rPr>
        <w:t xml:space="preserve">July </w:t>
      </w:r>
      <w:r>
        <w:rPr>
          <w:b/>
          <w:bCs/>
          <w:spacing w:val="4"/>
          <w:w w:val="103"/>
          <w:kern w:val="14"/>
          <w:sz w:val="24"/>
          <w:szCs w:val="24"/>
          <w:lang w:val="en-US"/>
        </w:rPr>
        <w:t>201</w:t>
      </w:r>
      <w:r w:rsidR="00C7670E">
        <w:rPr>
          <w:b/>
          <w:bCs/>
          <w:spacing w:val="4"/>
          <w:w w:val="103"/>
          <w:kern w:val="14"/>
          <w:sz w:val="24"/>
          <w:szCs w:val="24"/>
          <w:lang w:val="en-US"/>
        </w:rPr>
        <w:t>9</w:t>
      </w:r>
      <w:r w:rsidRPr="00643213">
        <w:rPr>
          <w:b/>
          <w:bCs/>
          <w:spacing w:val="4"/>
          <w:w w:val="103"/>
          <w:kern w:val="14"/>
          <w:sz w:val="24"/>
          <w:szCs w:val="24"/>
          <w:lang w:val="en-US"/>
        </w:rPr>
        <w:t>)</w:t>
      </w:r>
    </w:p>
    <w:p w14:paraId="4DE6FEB0" w14:textId="77777777" w:rsidR="00597A6B" w:rsidRPr="00643213" w:rsidRDefault="00597A6B" w:rsidP="0054578B">
      <w:pPr>
        <w:pStyle w:val="HChG"/>
        <w:ind w:hanging="283"/>
        <w:rPr>
          <w:w w:val="103"/>
          <w:lang w:val="en-US"/>
        </w:rPr>
      </w:pPr>
      <w:r w:rsidRPr="00643213">
        <w:rPr>
          <w:spacing w:val="-2"/>
          <w:w w:val="103"/>
          <w:kern w:val="14"/>
          <w:lang w:val="en-US"/>
        </w:rPr>
        <w:br w:type="page"/>
      </w:r>
      <w:r w:rsidRPr="00643213">
        <w:rPr>
          <w:w w:val="103"/>
          <w:lang w:val="en-US"/>
        </w:rPr>
        <w:lastRenderedPageBreak/>
        <w:t>Chapter I</w:t>
      </w:r>
    </w:p>
    <w:p w14:paraId="31C5827A" w14:textId="77777777" w:rsidR="00597A6B" w:rsidRPr="00643213" w:rsidRDefault="00597A6B" w:rsidP="00597A6B">
      <w:pPr>
        <w:pStyle w:val="H1G"/>
        <w:ind w:right="0"/>
        <w:rPr>
          <w:w w:val="103"/>
          <w:lang w:val="en-US"/>
        </w:rPr>
      </w:pPr>
      <w:r>
        <w:rPr>
          <w:w w:val="103"/>
          <w:lang w:val="en-US"/>
        </w:rPr>
        <w:tab/>
      </w:r>
      <w:r>
        <w:rPr>
          <w:w w:val="103"/>
          <w:lang w:val="en-US"/>
        </w:rPr>
        <w:tab/>
      </w:r>
      <w:r w:rsidRPr="00643213">
        <w:rPr>
          <w:w w:val="103"/>
          <w:lang w:val="en-US"/>
        </w:rPr>
        <w:t>Matters brought to the attention of States parties</w:t>
      </w:r>
    </w:p>
    <w:p w14:paraId="012B4250" w14:textId="77777777" w:rsidR="00597A6B" w:rsidRPr="00643213" w:rsidRDefault="00597A6B" w:rsidP="00597A6B">
      <w:pPr>
        <w:pStyle w:val="H1G"/>
        <w:ind w:right="0"/>
        <w:jc w:val="both"/>
        <w:rPr>
          <w:w w:val="103"/>
        </w:rPr>
      </w:pPr>
      <w:r>
        <w:rPr>
          <w:rFonts w:ascii="TimesNewRoman,Bold" w:hAnsi="TimesNewRoman,Bold" w:cs="TimesNewRoman,Bold"/>
          <w:bCs/>
          <w:spacing w:val="4"/>
          <w:w w:val="103"/>
          <w:lang w:val="en-US"/>
        </w:rPr>
        <w:tab/>
      </w:r>
      <w:r>
        <w:rPr>
          <w:rFonts w:ascii="TimesNewRoman,Bold" w:hAnsi="TimesNewRoman,Bold" w:cs="TimesNewRoman,Bold"/>
          <w:bCs/>
          <w:spacing w:val="4"/>
          <w:w w:val="103"/>
          <w:lang w:val="en-US"/>
        </w:rPr>
        <w:tab/>
      </w:r>
      <w:r w:rsidRPr="00643213">
        <w:rPr>
          <w:rFonts w:ascii="TimesNewRoman,Bold" w:hAnsi="TimesNewRoman,Bold" w:cs="TimesNewRoman,Bold"/>
          <w:bCs/>
          <w:spacing w:val="4"/>
          <w:w w:val="103"/>
        </w:rPr>
        <w:t>Decisions</w:t>
      </w:r>
    </w:p>
    <w:p w14:paraId="0E3C376F" w14:textId="54B1F9F6" w:rsidR="009B7AF4" w:rsidRPr="009B7AF4" w:rsidRDefault="00DC5B87" w:rsidP="00C82E3F">
      <w:pPr>
        <w:pStyle w:val="H23G"/>
        <w:ind w:left="0" w:right="0" w:firstLine="0"/>
        <w:jc w:val="both"/>
        <w:rPr>
          <w:b w:val="0"/>
          <w:w w:val="103"/>
        </w:rPr>
      </w:pPr>
      <w:r>
        <w:tab/>
      </w:r>
      <w:r>
        <w:tab/>
      </w:r>
      <w:r w:rsidR="00772014">
        <w:rPr>
          <w:w w:val="103"/>
        </w:rPr>
        <w:t>Decision 7</w:t>
      </w:r>
      <w:r w:rsidR="00977796">
        <w:rPr>
          <w:w w:val="103"/>
        </w:rPr>
        <w:t>3</w:t>
      </w:r>
      <w:r w:rsidR="009B7AF4" w:rsidRPr="009B7AF4">
        <w:rPr>
          <w:w w:val="103"/>
        </w:rPr>
        <w:t>/</w:t>
      </w:r>
      <w:r w:rsidR="00977796">
        <w:rPr>
          <w:w w:val="103"/>
        </w:rPr>
        <w:t>1</w:t>
      </w:r>
    </w:p>
    <w:p w14:paraId="37276901" w14:textId="6BB3FDC9" w:rsidR="009B7AF4" w:rsidRPr="009B7AF4" w:rsidRDefault="00977796" w:rsidP="009B7AF4">
      <w:pPr>
        <w:spacing w:after="120"/>
        <w:ind w:left="1134" w:right="1134"/>
        <w:jc w:val="both"/>
        <w:rPr>
          <w:w w:val="103"/>
          <w:u w:val="single"/>
        </w:rPr>
      </w:pPr>
      <w:r>
        <w:rPr>
          <w:w w:val="103"/>
          <w:u w:val="single"/>
        </w:rPr>
        <w:t>Joint s</w:t>
      </w:r>
      <w:r w:rsidR="00DB4691">
        <w:rPr>
          <w:w w:val="103"/>
          <w:u w:val="single"/>
        </w:rPr>
        <w:t>tatement</w:t>
      </w:r>
      <w:r w:rsidR="00DB4691" w:rsidRPr="00DB4691">
        <w:rPr>
          <w:w w:val="103"/>
          <w:u w:val="single"/>
        </w:rPr>
        <w:t xml:space="preserve"> </w:t>
      </w:r>
      <w:r>
        <w:rPr>
          <w:w w:val="103"/>
          <w:u w:val="single"/>
        </w:rPr>
        <w:t>on climate change and human rights</w:t>
      </w:r>
    </w:p>
    <w:p w14:paraId="5F9A7856" w14:textId="0A38E32C" w:rsidR="00DB4691" w:rsidRDefault="00D57B67" w:rsidP="009A45D8">
      <w:pPr>
        <w:spacing w:after="120"/>
        <w:ind w:left="1134" w:right="1134"/>
        <w:jc w:val="both"/>
        <w:rPr>
          <w:w w:val="103"/>
        </w:rPr>
      </w:pPr>
      <w:r>
        <w:rPr>
          <w:w w:val="103"/>
        </w:rPr>
        <w:t xml:space="preserve">Further to </w:t>
      </w:r>
      <w:r w:rsidR="004B76E9">
        <w:rPr>
          <w:w w:val="103"/>
        </w:rPr>
        <w:t xml:space="preserve">its </w:t>
      </w:r>
      <w:r>
        <w:rPr>
          <w:w w:val="103"/>
        </w:rPr>
        <w:t>decision 72/11</w:t>
      </w:r>
      <w:r w:rsidR="009B7AF4" w:rsidRPr="009B7AF4">
        <w:rPr>
          <w:w w:val="103"/>
        </w:rPr>
        <w:t xml:space="preserve">, the Committee </w:t>
      </w:r>
      <w:r w:rsidR="00D87A7F">
        <w:rPr>
          <w:w w:val="103"/>
        </w:rPr>
        <w:t xml:space="preserve">on </w:t>
      </w:r>
      <w:r w:rsidR="002F376D">
        <w:rPr>
          <w:w w:val="103"/>
        </w:rPr>
        <w:t>9</w:t>
      </w:r>
      <w:r w:rsidR="00D87A7F">
        <w:rPr>
          <w:w w:val="103"/>
        </w:rPr>
        <w:t xml:space="preserve"> July 2019 </w:t>
      </w:r>
      <w:r w:rsidR="00977796">
        <w:rPr>
          <w:w w:val="103"/>
        </w:rPr>
        <w:t xml:space="preserve">adopted the text of a joint statement on </w:t>
      </w:r>
      <w:r w:rsidRPr="00EB6966">
        <w:rPr>
          <w:w w:val="103"/>
        </w:rPr>
        <w:t>the issue of human rights and climate change</w:t>
      </w:r>
      <w:r w:rsidR="00977796">
        <w:rPr>
          <w:w w:val="103"/>
        </w:rPr>
        <w:t xml:space="preserve">, to be </w:t>
      </w:r>
      <w:r w:rsidR="00C82E3F">
        <w:rPr>
          <w:w w:val="103"/>
        </w:rPr>
        <w:t xml:space="preserve">endorsed by and </w:t>
      </w:r>
      <w:r w:rsidR="00D266D0">
        <w:rPr>
          <w:w w:val="103"/>
        </w:rPr>
        <w:t xml:space="preserve">issued jointly with </w:t>
      </w:r>
      <w:r w:rsidR="00977796">
        <w:rPr>
          <w:w w:val="103"/>
        </w:rPr>
        <w:t>the Committee on Economic, Social and Cultural Rights and the Committee of the Rights of the Child</w:t>
      </w:r>
      <w:r>
        <w:rPr>
          <w:w w:val="103"/>
        </w:rPr>
        <w:t xml:space="preserve"> </w:t>
      </w:r>
      <w:r w:rsidRPr="00EB6966">
        <w:rPr>
          <w:w w:val="103"/>
        </w:rPr>
        <w:t>ahead of the U</w:t>
      </w:r>
      <w:r>
        <w:rPr>
          <w:w w:val="103"/>
        </w:rPr>
        <w:t>nited Nations</w:t>
      </w:r>
      <w:r w:rsidRPr="00EB6966">
        <w:rPr>
          <w:w w:val="103"/>
        </w:rPr>
        <w:t xml:space="preserve"> Climate Summit to be held in New York in September 2019</w:t>
      </w:r>
      <w:r w:rsidR="00DB4691">
        <w:rPr>
          <w:w w:val="103"/>
        </w:rPr>
        <w:t>.</w:t>
      </w:r>
    </w:p>
    <w:p w14:paraId="18B3AB78" w14:textId="62359955" w:rsidR="004201AF" w:rsidRDefault="005D2D60" w:rsidP="005D2D60">
      <w:pPr>
        <w:pStyle w:val="H23G"/>
        <w:rPr>
          <w:w w:val="103"/>
        </w:rPr>
      </w:pPr>
      <w:r>
        <w:rPr>
          <w:w w:val="103"/>
        </w:rPr>
        <w:tab/>
      </w:r>
      <w:r>
        <w:rPr>
          <w:w w:val="103"/>
        </w:rPr>
        <w:tab/>
      </w:r>
      <w:r w:rsidR="00772014">
        <w:rPr>
          <w:w w:val="103"/>
        </w:rPr>
        <w:t>Decision 7</w:t>
      </w:r>
      <w:r w:rsidR="00977796">
        <w:rPr>
          <w:w w:val="103"/>
        </w:rPr>
        <w:t>3</w:t>
      </w:r>
      <w:r w:rsidR="004201AF" w:rsidRPr="009B7AF4">
        <w:rPr>
          <w:w w:val="103"/>
        </w:rPr>
        <w:t>/</w:t>
      </w:r>
      <w:r w:rsidR="00977796">
        <w:rPr>
          <w:w w:val="103"/>
        </w:rPr>
        <w:t>2</w:t>
      </w:r>
    </w:p>
    <w:p w14:paraId="6A1F9825" w14:textId="04D873D2" w:rsidR="005F2340" w:rsidRDefault="00977796" w:rsidP="00045793">
      <w:pPr>
        <w:pStyle w:val="SingleTxtG"/>
        <w:ind w:left="567" w:firstLine="567"/>
        <w:rPr>
          <w:w w:val="103"/>
          <w:u w:val="single"/>
        </w:rPr>
      </w:pPr>
      <w:r>
        <w:rPr>
          <w:w w:val="103"/>
          <w:u w:val="single"/>
        </w:rPr>
        <w:t>Joint s</w:t>
      </w:r>
      <w:r w:rsidR="005F2340">
        <w:rPr>
          <w:w w:val="103"/>
          <w:u w:val="single"/>
        </w:rPr>
        <w:t xml:space="preserve">tatement on the occasion of </w:t>
      </w:r>
      <w:r w:rsidR="002F376D">
        <w:rPr>
          <w:w w:val="103"/>
          <w:u w:val="single"/>
        </w:rPr>
        <w:t>the International Day of the Girl 2019</w:t>
      </w:r>
    </w:p>
    <w:p w14:paraId="2BF905FD" w14:textId="1697FE04" w:rsidR="00DC5B87" w:rsidRPr="009A45D8" w:rsidRDefault="005F2340" w:rsidP="00114537">
      <w:pPr>
        <w:pStyle w:val="SingleTxtG"/>
      </w:pPr>
      <w:r>
        <w:t xml:space="preserve">On </w:t>
      </w:r>
      <w:r w:rsidR="00162FEA">
        <w:t>18</w:t>
      </w:r>
      <w:r w:rsidR="00977796">
        <w:t xml:space="preserve"> July 2019</w:t>
      </w:r>
      <w:r>
        <w:t>, th</w:t>
      </w:r>
      <w:r w:rsidRPr="0049063B">
        <w:t xml:space="preserve">e Committee </w:t>
      </w:r>
      <w:r w:rsidR="00D266D0">
        <w:t xml:space="preserve">adopted the text of </w:t>
      </w:r>
      <w:r w:rsidRPr="0049063B">
        <w:t xml:space="preserve">a </w:t>
      </w:r>
      <w:r>
        <w:t xml:space="preserve">joint </w:t>
      </w:r>
      <w:r w:rsidRPr="0049063B">
        <w:t xml:space="preserve">statement </w:t>
      </w:r>
      <w:r w:rsidR="00D266D0">
        <w:t xml:space="preserve">on </w:t>
      </w:r>
      <w:r w:rsidR="002F376D">
        <w:t>“</w:t>
      </w:r>
      <w:r w:rsidR="00D266D0">
        <w:t>protecting and empowering girls and demanding equality</w:t>
      </w:r>
      <w:r w:rsidR="002F376D">
        <w:t>”</w:t>
      </w:r>
      <w:r w:rsidR="00D266D0">
        <w:t xml:space="preserve">, to be </w:t>
      </w:r>
      <w:r w:rsidR="002F376D">
        <w:t xml:space="preserve">endorsed by </w:t>
      </w:r>
      <w:r w:rsidR="00D266D0">
        <w:t xml:space="preserve">and issued jointly </w:t>
      </w:r>
      <w:r>
        <w:t xml:space="preserve">with the </w:t>
      </w:r>
      <w:r w:rsidR="00D266D0">
        <w:t>Committee on the Rights of the Child</w:t>
      </w:r>
      <w:r w:rsidR="005D2D60">
        <w:t xml:space="preserve"> </w:t>
      </w:r>
      <w:r w:rsidR="00D266D0">
        <w:t>on the occasion of the International Day of the Girl on 11 October 2019.</w:t>
      </w:r>
    </w:p>
    <w:p w14:paraId="0B6778F4" w14:textId="72753C8F" w:rsidR="00DC5B87" w:rsidRPr="006831E3" w:rsidRDefault="00DC5B87" w:rsidP="00DC5B87">
      <w:pPr>
        <w:pStyle w:val="H23G"/>
        <w:jc w:val="both"/>
        <w:rPr>
          <w:w w:val="103"/>
        </w:rPr>
      </w:pPr>
      <w:r w:rsidRPr="006831E3">
        <w:rPr>
          <w:w w:val="103"/>
        </w:rPr>
        <w:tab/>
      </w:r>
      <w:r w:rsidRPr="006831E3">
        <w:rPr>
          <w:w w:val="103"/>
        </w:rPr>
        <w:tab/>
        <w:t xml:space="preserve">Decision </w:t>
      </w:r>
      <w:r w:rsidR="006F38F6">
        <w:rPr>
          <w:w w:val="103"/>
        </w:rPr>
        <w:t>7</w:t>
      </w:r>
      <w:r w:rsidR="00D266D0">
        <w:rPr>
          <w:w w:val="103"/>
        </w:rPr>
        <w:t>3</w:t>
      </w:r>
      <w:r w:rsidRPr="006831E3">
        <w:rPr>
          <w:w w:val="103"/>
        </w:rPr>
        <w:t>/</w:t>
      </w:r>
      <w:r w:rsidR="00D266D0">
        <w:rPr>
          <w:w w:val="103"/>
        </w:rPr>
        <w:t>3</w:t>
      </w:r>
    </w:p>
    <w:p w14:paraId="1B97EB67" w14:textId="7A15F4A6" w:rsidR="003801EC" w:rsidRPr="006831E3" w:rsidRDefault="008609A4" w:rsidP="003801EC">
      <w:pPr>
        <w:pStyle w:val="SingleTxtG"/>
        <w:rPr>
          <w:w w:val="103"/>
          <w:u w:val="single"/>
        </w:rPr>
      </w:pPr>
      <w:r>
        <w:rPr>
          <w:w w:val="103"/>
          <w:u w:val="single"/>
        </w:rPr>
        <w:t>Simplified reporting procedure</w:t>
      </w:r>
      <w:r w:rsidR="00780B05">
        <w:rPr>
          <w:w w:val="103"/>
          <w:u w:val="single"/>
        </w:rPr>
        <w:t xml:space="preserve">: </w:t>
      </w:r>
      <w:r w:rsidR="00D57B67">
        <w:rPr>
          <w:w w:val="103"/>
          <w:u w:val="single"/>
        </w:rPr>
        <w:t>Criteria for State party eligibility</w:t>
      </w:r>
    </w:p>
    <w:p w14:paraId="2E2EA230" w14:textId="5D9DB0E2" w:rsidR="00DC5B87" w:rsidRPr="00780B05" w:rsidRDefault="00BC6B4B" w:rsidP="00DC5B87">
      <w:pPr>
        <w:pStyle w:val="SingleTxtG"/>
        <w:rPr>
          <w:w w:val="103"/>
        </w:rPr>
      </w:pPr>
      <w:r w:rsidRPr="00045793">
        <w:rPr>
          <w:w w:val="103"/>
        </w:rPr>
        <w:t xml:space="preserve">Revising its decisions 69/5 and </w:t>
      </w:r>
      <w:r w:rsidR="00D57B67">
        <w:rPr>
          <w:w w:val="103"/>
        </w:rPr>
        <w:t>72</w:t>
      </w:r>
      <w:r w:rsidRPr="00045793">
        <w:rPr>
          <w:w w:val="103"/>
        </w:rPr>
        <w:t>/</w:t>
      </w:r>
      <w:r w:rsidR="00D57B67">
        <w:rPr>
          <w:w w:val="103"/>
        </w:rPr>
        <w:t>10</w:t>
      </w:r>
      <w:r w:rsidRPr="00045793">
        <w:rPr>
          <w:w w:val="103"/>
        </w:rPr>
        <w:t>,</w:t>
      </w:r>
      <w:r w:rsidRPr="00780B05">
        <w:rPr>
          <w:w w:val="103"/>
        </w:rPr>
        <w:t xml:space="preserve"> </w:t>
      </w:r>
      <w:r w:rsidR="00C3466C">
        <w:rPr>
          <w:lang w:val="en-US"/>
        </w:rPr>
        <w:t>and with a view to aligning its working methods with other treaty bodies, the Committee decided</w:t>
      </w:r>
      <w:r w:rsidR="00C3466C" w:rsidRPr="00924932">
        <w:rPr>
          <w:lang w:val="en-US"/>
        </w:rPr>
        <w:t xml:space="preserve"> to remove the requirement of the submission of a common core document for States parties wishing to </w:t>
      </w:r>
      <w:r w:rsidR="00C3466C">
        <w:rPr>
          <w:lang w:val="en-US"/>
        </w:rPr>
        <w:t xml:space="preserve">avail themselves of the </w:t>
      </w:r>
      <w:r w:rsidR="00C3466C" w:rsidRPr="00924932">
        <w:rPr>
          <w:lang w:val="en-US"/>
        </w:rPr>
        <w:t>simplified reporting procedure</w:t>
      </w:r>
      <w:r w:rsidR="00C3466C">
        <w:rPr>
          <w:lang w:val="en-US"/>
        </w:rPr>
        <w:t xml:space="preserve"> for the submission of their periodic reports to</w:t>
      </w:r>
      <w:r w:rsidR="00C3466C" w:rsidRPr="00924932">
        <w:rPr>
          <w:lang w:val="en-US"/>
        </w:rPr>
        <w:t xml:space="preserve"> </w:t>
      </w:r>
      <w:r w:rsidR="003801EC" w:rsidRPr="00780B05">
        <w:rPr>
          <w:w w:val="103"/>
        </w:rPr>
        <w:t>the Committee</w:t>
      </w:r>
      <w:r w:rsidR="00443EDF" w:rsidRPr="00780B05">
        <w:rPr>
          <w:w w:val="103"/>
        </w:rPr>
        <w:t xml:space="preserve">. </w:t>
      </w:r>
    </w:p>
    <w:p w14:paraId="3FEE0889" w14:textId="26071ABE" w:rsidR="005F2340" w:rsidRPr="00715508" w:rsidRDefault="005F2340" w:rsidP="004A12E5">
      <w:pPr>
        <w:pStyle w:val="H23G"/>
        <w:jc w:val="both"/>
        <w:rPr>
          <w:w w:val="103"/>
        </w:rPr>
      </w:pPr>
      <w:r w:rsidRPr="00780B05">
        <w:rPr>
          <w:w w:val="103"/>
        </w:rPr>
        <w:tab/>
      </w:r>
      <w:r w:rsidRPr="00780B05">
        <w:rPr>
          <w:w w:val="103"/>
        </w:rPr>
        <w:tab/>
      </w:r>
      <w:r w:rsidRPr="00715508">
        <w:rPr>
          <w:w w:val="103"/>
        </w:rPr>
        <w:t>Decision 7</w:t>
      </w:r>
      <w:r w:rsidR="0033661E" w:rsidRPr="00715508">
        <w:rPr>
          <w:w w:val="103"/>
        </w:rPr>
        <w:t>3</w:t>
      </w:r>
      <w:r w:rsidRPr="00715508">
        <w:rPr>
          <w:w w:val="103"/>
        </w:rPr>
        <w:t>/</w:t>
      </w:r>
      <w:r w:rsidR="0033661E" w:rsidRPr="00715508">
        <w:rPr>
          <w:w w:val="103"/>
        </w:rPr>
        <w:t>4</w:t>
      </w:r>
    </w:p>
    <w:p w14:paraId="350DC9F1" w14:textId="09211814" w:rsidR="00C82E3F" w:rsidRPr="00715508" w:rsidRDefault="0033661E" w:rsidP="00C82E3F">
      <w:pPr>
        <w:pStyle w:val="SingleTxtG"/>
        <w:tabs>
          <w:tab w:val="left" w:pos="8504"/>
        </w:tabs>
        <w:rPr>
          <w:w w:val="103"/>
          <w:u w:val="single"/>
        </w:rPr>
      </w:pPr>
      <w:r w:rsidRPr="00715508">
        <w:rPr>
          <w:w w:val="103"/>
          <w:u w:val="single"/>
        </w:rPr>
        <w:t xml:space="preserve">Enhancing accessibility of the work of the Committee for </w:t>
      </w:r>
      <w:r w:rsidR="003F6FBF" w:rsidRPr="00715508">
        <w:rPr>
          <w:w w:val="103"/>
          <w:u w:val="single"/>
        </w:rPr>
        <w:t>persons</w:t>
      </w:r>
      <w:r w:rsidR="006D1D47" w:rsidRPr="00715508">
        <w:rPr>
          <w:w w:val="103"/>
          <w:u w:val="single"/>
        </w:rPr>
        <w:t xml:space="preserve"> </w:t>
      </w:r>
      <w:r w:rsidRPr="00715508">
        <w:rPr>
          <w:w w:val="103"/>
          <w:u w:val="single"/>
        </w:rPr>
        <w:t>with disabilities</w:t>
      </w:r>
    </w:p>
    <w:p w14:paraId="55A569B1" w14:textId="77777777" w:rsidR="003F6FBF" w:rsidRPr="00715508" w:rsidRDefault="003F6FBF" w:rsidP="003F6FBF">
      <w:pPr>
        <w:spacing w:after="120"/>
        <w:ind w:left="1134" w:right="1133"/>
        <w:jc w:val="both"/>
      </w:pPr>
      <w:r w:rsidRPr="00715508">
        <w:t xml:space="preserve">Recalling General Assembly Resolution 68/268, which requests the Secretary-General to “ensure the progressive implementation of relevant accessibility standards with regard to the human rights treaty body system, as appropriate, particularly in connection with the strategic heritage plan being developed for the United Nations Office at Geneva, and to provide reasonable accommodation for treaty body experts with disabilities to ensure their full and effective participation” (paragraph 29); </w:t>
      </w:r>
    </w:p>
    <w:p w14:paraId="45D48E81" w14:textId="77777777" w:rsidR="003F6FBF" w:rsidRPr="00715508" w:rsidRDefault="003F6FBF" w:rsidP="003F6FBF">
      <w:pPr>
        <w:spacing w:after="120"/>
        <w:ind w:left="1134" w:right="1134"/>
        <w:jc w:val="both"/>
      </w:pPr>
      <w:r w:rsidRPr="00715508">
        <w:t xml:space="preserve">Recognizing the importance of ensuring that its work is accessible to experts with disabilities to ensure their full and effective participation; </w:t>
      </w:r>
    </w:p>
    <w:p w14:paraId="066BD797" w14:textId="77777777" w:rsidR="003F6FBF" w:rsidRPr="00715508" w:rsidRDefault="003F6FBF" w:rsidP="003F6FBF">
      <w:pPr>
        <w:ind w:left="567" w:right="1133" w:firstLine="567"/>
        <w:jc w:val="both"/>
      </w:pPr>
      <w:r w:rsidRPr="00715508">
        <w:t xml:space="preserve">The Committee decides to: </w:t>
      </w:r>
    </w:p>
    <w:p w14:paraId="723A5E78" w14:textId="4DA1A208" w:rsidR="003F6FBF" w:rsidRPr="00715508" w:rsidRDefault="003F6FBF" w:rsidP="00E06658">
      <w:pPr>
        <w:pStyle w:val="ListParagraph"/>
        <w:numPr>
          <w:ilvl w:val="0"/>
          <w:numId w:val="24"/>
        </w:numPr>
        <w:ind w:left="1134" w:right="1133" w:firstLine="567"/>
        <w:jc w:val="both"/>
      </w:pPr>
      <w:r w:rsidRPr="00715508">
        <w:t xml:space="preserve">Ensure that all documents are available in accessible formats (Word / accessible PDF), generally at least 24 hours in advance, and in urgent cases, at least 6 hours in advance of their consideration by the Committee; </w:t>
      </w:r>
    </w:p>
    <w:p w14:paraId="44471EA6" w14:textId="2FC4998F" w:rsidR="003F6FBF" w:rsidRPr="00715508" w:rsidRDefault="003F6FBF" w:rsidP="00E06658">
      <w:pPr>
        <w:pStyle w:val="ListParagraph"/>
        <w:numPr>
          <w:ilvl w:val="0"/>
          <w:numId w:val="24"/>
        </w:numPr>
        <w:ind w:left="1134" w:right="1133" w:firstLine="567"/>
        <w:jc w:val="both"/>
      </w:pPr>
      <w:r w:rsidRPr="00715508">
        <w:t xml:space="preserve">Ensure that braille copies are also available, when requested with sufficient notice; </w:t>
      </w:r>
    </w:p>
    <w:p w14:paraId="776FA649" w14:textId="7BAA781B" w:rsidR="003F6FBF" w:rsidRPr="00715508" w:rsidRDefault="003F6FBF" w:rsidP="00E06658">
      <w:pPr>
        <w:pStyle w:val="ListParagraph"/>
        <w:numPr>
          <w:ilvl w:val="0"/>
          <w:numId w:val="24"/>
        </w:numPr>
        <w:spacing w:after="120"/>
        <w:ind w:left="1134" w:right="1134" w:firstLine="567"/>
        <w:jc w:val="both"/>
      </w:pPr>
      <w:r w:rsidRPr="00715508">
        <w:t xml:space="preserve">Ensure that any paragraphs under discussion during the adoption of documents are read out in full by Secretariat staff or experts. </w:t>
      </w:r>
    </w:p>
    <w:p w14:paraId="1159B761" w14:textId="7BBB295B" w:rsidR="00EB6966" w:rsidRPr="00715508" w:rsidRDefault="003F6FBF" w:rsidP="003F6FBF">
      <w:pPr>
        <w:pStyle w:val="SingleTxtG"/>
        <w:tabs>
          <w:tab w:val="left" w:pos="8504"/>
        </w:tabs>
        <w:ind w:right="1133"/>
        <w:rPr>
          <w:w w:val="103"/>
        </w:rPr>
      </w:pPr>
      <w:r w:rsidRPr="00715508">
        <w:t>It also decides to keep its practices under review, with a view to continuously improving accessibility of its work for all stakeholders with disabilities to ensure their full and effective participation in the work of the Committee.</w:t>
      </w:r>
    </w:p>
    <w:p w14:paraId="03D3ED8A" w14:textId="21FA3693" w:rsidR="007E6BF1" w:rsidRDefault="005D2D60" w:rsidP="005D2D60">
      <w:pPr>
        <w:pStyle w:val="H23G"/>
        <w:rPr>
          <w:w w:val="103"/>
        </w:rPr>
      </w:pPr>
      <w:r w:rsidRPr="00715508">
        <w:rPr>
          <w:w w:val="103"/>
        </w:rPr>
        <w:tab/>
      </w:r>
      <w:r w:rsidRPr="00715508">
        <w:rPr>
          <w:w w:val="103"/>
        </w:rPr>
        <w:tab/>
      </w:r>
      <w:r w:rsidR="007E6BF1" w:rsidRPr="00715508">
        <w:rPr>
          <w:w w:val="103"/>
        </w:rPr>
        <w:t>Decision 7</w:t>
      </w:r>
      <w:r w:rsidR="00003531" w:rsidRPr="00715508">
        <w:rPr>
          <w:w w:val="103"/>
        </w:rPr>
        <w:t>3</w:t>
      </w:r>
      <w:r w:rsidR="007E6BF1" w:rsidRPr="00715508">
        <w:rPr>
          <w:w w:val="103"/>
        </w:rPr>
        <w:t>/</w:t>
      </w:r>
      <w:r w:rsidR="006567C0" w:rsidRPr="00715508">
        <w:rPr>
          <w:w w:val="103"/>
        </w:rPr>
        <w:t>5</w:t>
      </w:r>
    </w:p>
    <w:p w14:paraId="3563B8D8" w14:textId="170C65C5" w:rsidR="00FE7FD9" w:rsidRPr="00045793" w:rsidRDefault="003334A4" w:rsidP="00FE7FD9">
      <w:pPr>
        <w:pStyle w:val="SingleTxtG"/>
        <w:rPr>
          <w:w w:val="103"/>
          <w:highlight w:val="yellow"/>
          <w:u w:val="single"/>
        </w:rPr>
      </w:pPr>
      <w:r>
        <w:rPr>
          <w:w w:val="103"/>
          <w:u w:val="single"/>
        </w:rPr>
        <w:t>Focal point on gender-based violence against women</w:t>
      </w:r>
    </w:p>
    <w:p w14:paraId="6BCAB476" w14:textId="18CB03E0" w:rsidR="00DC5B87" w:rsidRDefault="003334A4" w:rsidP="00C82E3F">
      <w:pPr>
        <w:pStyle w:val="SingleTxtG"/>
        <w:rPr>
          <w:w w:val="103"/>
        </w:rPr>
      </w:pPr>
      <w:r>
        <w:rPr>
          <w:w w:val="103"/>
        </w:rPr>
        <w:lastRenderedPageBreak/>
        <w:t xml:space="preserve">In line with the Framework of Cooperation between the Committee and the Special Rapporteur on violence against women, its causes and consequences, </w:t>
      </w:r>
      <w:r w:rsidR="008D5DFE">
        <w:rPr>
          <w:w w:val="103"/>
        </w:rPr>
        <w:t xml:space="preserve">dated 8 November 2019, </w:t>
      </w:r>
      <w:r>
        <w:rPr>
          <w:w w:val="103"/>
        </w:rPr>
        <w:t xml:space="preserve">the Committee decided to establish a </w:t>
      </w:r>
      <w:r w:rsidR="00003531">
        <w:rPr>
          <w:w w:val="103"/>
        </w:rPr>
        <w:t xml:space="preserve">focal point on gender-based violence against women. It appointed </w:t>
      </w:r>
      <w:r w:rsidR="00315FBD">
        <w:rPr>
          <w:w w:val="103"/>
        </w:rPr>
        <w:t>Genoveva Tisheva as</w:t>
      </w:r>
      <w:r w:rsidR="00003531">
        <w:rPr>
          <w:w w:val="103"/>
        </w:rPr>
        <w:t xml:space="preserve"> focal point. Noting its decision 72/12 on rationalisation of working groups of the Committee, it decided that the focal point may be converted into a working group once the working group on national human rights institutions has been dissolved and a specific output has been defined for a working group on gender-based violence against women.</w:t>
      </w:r>
      <w:r w:rsidR="007E6BF1" w:rsidRPr="007E6BF1">
        <w:rPr>
          <w:w w:val="103"/>
        </w:rPr>
        <w:t xml:space="preserve"> </w:t>
      </w:r>
    </w:p>
    <w:p w14:paraId="5A7A15C4" w14:textId="78CC1B07" w:rsidR="00DC5B87" w:rsidRPr="006831E3" w:rsidRDefault="00DC5B87" w:rsidP="00DC5B87">
      <w:pPr>
        <w:pStyle w:val="H23G"/>
        <w:jc w:val="both"/>
        <w:rPr>
          <w:w w:val="103"/>
        </w:rPr>
      </w:pPr>
      <w:r w:rsidRPr="006831E3">
        <w:rPr>
          <w:w w:val="103"/>
        </w:rPr>
        <w:tab/>
      </w:r>
      <w:r w:rsidRPr="006831E3">
        <w:rPr>
          <w:w w:val="103"/>
        </w:rPr>
        <w:tab/>
      </w:r>
      <w:r w:rsidR="00EB6966">
        <w:rPr>
          <w:w w:val="103"/>
        </w:rPr>
        <w:tab/>
      </w:r>
      <w:r w:rsidRPr="006831E3">
        <w:rPr>
          <w:w w:val="103"/>
        </w:rPr>
        <w:t xml:space="preserve">Decision </w:t>
      </w:r>
      <w:r w:rsidR="00011084">
        <w:rPr>
          <w:w w:val="103"/>
        </w:rPr>
        <w:t>7</w:t>
      </w:r>
      <w:r w:rsidR="00003531">
        <w:rPr>
          <w:w w:val="103"/>
        </w:rPr>
        <w:t>3</w:t>
      </w:r>
      <w:r>
        <w:rPr>
          <w:w w:val="103"/>
        </w:rPr>
        <w:t>/</w:t>
      </w:r>
      <w:r w:rsidR="006567C0">
        <w:rPr>
          <w:w w:val="103"/>
        </w:rPr>
        <w:t>6</w:t>
      </w:r>
    </w:p>
    <w:p w14:paraId="0DCC4903" w14:textId="563E98C0" w:rsidR="00162C3E" w:rsidRPr="00C82E3F" w:rsidRDefault="00220A18" w:rsidP="00C82E3F">
      <w:pPr>
        <w:spacing w:after="120"/>
        <w:ind w:left="1134" w:right="1133" w:firstLine="6"/>
        <w:rPr>
          <w:w w:val="103"/>
          <w:u w:val="single"/>
        </w:rPr>
      </w:pPr>
      <w:r w:rsidRPr="00C82E3F">
        <w:rPr>
          <w:w w:val="103"/>
          <w:u w:val="single"/>
        </w:rPr>
        <w:t>Contribution for the 25</w:t>
      </w:r>
      <w:r w:rsidRPr="00C82E3F">
        <w:rPr>
          <w:w w:val="103"/>
          <w:u w:val="single"/>
          <w:vertAlign w:val="superscript"/>
        </w:rPr>
        <w:t>th</w:t>
      </w:r>
      <w:r w:rsidRPr="00C82E3F">
        <w:rPr>
          <w:w w:val="103"/>
          <w:u w:val="single"/>
        </w:rPr>
        <w:t xml:space="preserve"> anniversary of the Beijing Declaration and Platform for Action (1995)</w:t>
      </w:r>
    </w:p>
    <w:p w14:paraId="7119B83A" w14:textId="2D9DC250" w:rsidR="00162C3E" w:rsidRDefault="00162C3E" w:rsidP="00162C3E">
      <w:pPr>
        <w:ind w:left="1134" w:right="1134"/>
        <w:jc w:val="both"/>
      </w:pPr>
      <w:r w:rsidRPr="00C17E05">
        <w:t xml:space="preserve">The </w:t>
      </w:r>
      <w:r w:rsidR="00C63996" w:rsidRPr="00045793">
        <w:t xml:space="preserve">Committee decided to </w:t>
      </w:r>
      <w:r w:rsidR="00220A18">
        <w:t>prepare a contribution for the 25</w:t>
      </w:r>
      <w:r w:rsidR="00220A18" w:rsidRPr="00C82E3F">
        <w:rPr>
          <w:vertAlign w:val="superscript"/>
        </w:rPr>
        <w:t>th</w:t>
      </w:r>
      <w:r w:rsidR="00220A18">
        <w:t xml:space="preserve"> anniversary of the Beijing Declaration and Platform for Action (1995) to be commemorated during the </w:t>
      </w:r>
      <w:r w:rsidR="00ED7FAF">
        <w:t xml:space="preserve">sixty-fourth </w:t>
      </w:r>
      <w:r w:rsidR="00220A18">
        <w:t xml:space="preserve">session of the Commission on the Status of Women in March 2020. It entrusted Nicole Ameline, Bandana Rana and other interested members with the preparation of an outline to be endorsed </w:t>
      </w:r>
      <w:r w:rsidR="00ED7FAF">
        <w:t>by the Committee</w:t>
      </w:r>
      <w:r w:rsidR="00220A18">
        <w:t xml:space="preserve"> and the elaboration of a draft document for adoption during the seventy-fourth session of the Commi</w:t>
      </w:r>
      <w:r w:rsidR="00ED7FAF">
        <w:t>t</w:t>
      </w:r>
      <w:r w:rsidR="00220A18">
        <w:t>tee</w:t>
      </w:r>
      <w:r w:rsidR="00ED7FAF">
        <w:t xml:space="preserve"> in October/November 2019</w:t>
      </w:r>
      <w:r w:rsidR="00C63996" w:rsidRPr="00C17E05">
        <w:t>.</w:t>
      </w:r>
    </w:p>
    <w:p w14:paraId="4FEDA99A" w14:textId="44ECA672" w:rsidR="00BC11F7" w:rsidRDefault="003D2A6F" w:rsidP="005D2D60">
      <w:pPr>
        <w:pStyle w:val="H23G"/>
        <w:jc w:val="both"/>
        <w:rPr>
          <w:b w:val="0"/>
          <w:w w:val="103"/>
        </w:rPr>
      </w:pPr>
      <w:r>
        <w:rPr>
          <w:w w:val="103"/>
        </w:rPr>
        <w:tab/>
      </w:r>
      <w:r>
        <w:rPr>
          <w:w w:val="103"/>
        </w:rPr>
        <w:tab/>
      </w:r>
      <w:r w:rsidR="00BC11F7" w:rsidRPr="00045793">
        <w:rPr>
          <w:w w:val="103"/>
        </w:rPr>
        <w:t>Decision 7</w:t>
      </w:r>
      <w:r w:rsidR="00ED7FAF">
        <w:rPr>
          <w:w w:val="103"/>
        </w:rPr>
        <w:t>3</w:t>
      </w:r>
      <w:r w:rsidR="00BC11F7" w:rsidRPr="00045793">
        <w:rPr>
          <w:w w:val="103"/>
        </w:rPr>
        <w:t>/</w:t>
      </w:r>
      <w:r w:rsidR="006567C0">
        <w:rPr>
          <w:w w:val="103"/>
        </w:rPr>
        <w:t>7</w:t>
      </w:r>
    </w:p>
    <w:p w14:paraId="6B87CB6C" w14:textId="4F7D1655" w:rsidR="00BC11F7" w:rsidRPr="00045793" w:rsidRDefault="00ED7FAF" w:rsidP="00045793">
      <w:pPr>
        <w:spacing w:after="120"/>
        <w:ind w:left="1134" w:right="1134"/>
        <w:jc w:val="both"/>
        <w:rPr>
          <w:w w:val="103"/>
          <w:u w:val="single"/>
        </w:rPr>
      </w:pPr>
      <w:r>
        <w:rPr>
          <w:w w:val="103"/>
          <w:u w:val="single"/>
        </w:rPr>
        <w:t>Consideration of the combined seventh and eighth periodic reports of Yemen</w:t>
      </w:r>
    </w:p>
    <w:p w14:paraId="5CF90C6A" w14:textId="1055FCA2" w:rsidR="00BC11F7" w:rsidRPr="00E645A1" w:rsidRDefault="00ED7FAF" w:rsidP="00045793">
      <w:pPr>
        <w:spacing w:after="120"/>
        <w:ind w:left="1134" w:right="1134"/>
        <w:jc w:val="both"/>
      </w:pPr>
      <w:r>
        <w:t>Further to its decision 68/3 to postpone the consideration of the combined seventh and eighth periodic reports of Yemen (CEDAW/C/YEM/7-8), received in June 2013, at the request of the State party, the Committee entrusted the pre-sessional working group for its seventy-seventh session, which will convene in March 2020, with the elaboration of a new list of issues and questions, with a view to requesting the State party to update its report</w:t>
      </w:r>
      <w:r w:rsidR="00BC11F7" w:rsidRPr="00E645A1">
        <w:t xml:space="preserve">.  </w:t>
      </w:r>
    </w:p>
    <w:p w14:paraId="7A537FAA" w14:textId="4A4C727E" w:rsidR="00DC5B87" w:rsidRDefault="00025481" w:rsidP="00045793">
      <w:pPr>
        <w:pStyle w:val="H23G"/>
        <w:jc w:val="both"/>
        <w:rPr>
          <w:w w:val="103"/>
        </w:rPr>
      </w:pPr>
      <w:r>
        <w:rPr>
          <w:w w:val="103"/>
        </w:rPr>
        <w:tab/>
      </w:r>
      <w:r>
        <w:rPr>
          <w:w w:val="103"/>
        </w:rPr>
        <w:tab/>
      </w:r>
      <w:r w:rsidR="00DC5B87">
        <w:rPr>
          <w:w w:val="103"/>
        </w:rPr>
        <w:tab/>
      </w:r>
      <w:r w:rsidR="00DC5B87" w:rsidRPr="004930B0">
        <w:rPr>
          <w:w w:val="103"/>
        </w:rPr>
        <w:t xml:space="preserve">Decision </w:t>
      </w:r>
      <w:r w:rsidR="0009484C">
        <w:rPr>
          <w:w w:val="103"/>
        </w:rPr>
        <w:t>7</w:t>
      </w:r>
      <w:r w:rsidR="00ED7FAF">
        <w:rPr>
          <w:w w:val="103"/>
        </w:rPr>
        <w:t>3</w:t>
      </w:r>
      <w:r w:rsidR="003D0A6E">
        <w:rPr>
          <w:w w:val="103"/>
        </w:rPr>
        <w:t>/</w:t>
      </w:r>
      <w:r w:rsidR="006567C0">
        <w:rPr>
          <w:w w:val="103"/>
        </w:rPr>
        <w:t>8</w:t>
      </w:r>
    </w:p>
    <w:p w14:paraId="70559C48" w14:textId="4F3A6118" w:rsidR="00DC5B87" w:rsidRDefault="00DC5B87" w:rsidP="00DC5B87">
      <w:pPr>
        <w:spacing w:after="120"/>
        <w:rPr>
          <w:w w:val="103"/>
          <w:u w:val="single"/>
        </w:rPr>
      </w:pPr>
      <w:r>
        <w:tab/>
      </w:r>
      <w:r>
        <w:tab/>
      </w:r>
      <w:r w:rsidR="00ED7FAF" w:rsidRPr="00C82E3F">
        <w:rPr>
          <w:u w:val="single"/>
        </w:rPr>
        <w:t xml:space="preserve">Replacement of members on the </w:t>
      </w:r>
      <w:r w:rsidRPr="00C82E3F">
        <w:rPr>
          <w:w w:val="103"/>
          <w:u w:val="single"/>
        </w:rPr>
        <w:t>Pre</w:t>
      </w:r>
      <w:r w:rsidRPr="006831E3">
        <w:rPr>
          <w:w w:val="103"/>
          <w:u w:val="single"/>
        </w:rPr>
        <w:t>-Sessional Working Group</w:t>
      </w:r>
    </w:p>
    <w:p w14:paraId="31735881" w14:textId="0E82D996" w:rsidR="0033661E" w:rsidRDefault="00DC5B87" w:rsidP="00687824">
      <w:pPr>
        <w:ind w:left="1134" w:right="1133"/>
        <w:jc w:val="both"/>
      </w:pPr>
      <w:r w:rsidRPr="004930B0">
        <w:t xml:space="preserve">The Committee </w:t>
      </w:r>
      <w:r w:rsidR="00004638">
        <w:t>decided that it</w:t>
      </w:r>
      <w:r w:rsidR="00E5313C">
        <w:t>s</w:t>
      </w:r>
      <w:r w:rsidR="00004638">
        <w:t xml:space="preserve"> </w:t>
      </w:r>
      <w:r w:rsidR="00E5313C">
        <w:t xml:space="preserve">Bureau </w:t>
      </w:r>
      <w:r w:rsidR="00004638">
        <w:t xml:space="preserve">shall be informed in advance of any replacement of a pre-sessional working group member from </w:t>
      </w:r>
      <w:r w:rsidR="00E5313C">
        <w:t xml:space="preserve">one </w:t>
      </w:r>
      <w:r w:rsidR="00004638">
        <w:t>regional group by a member from another regional group</w:t>
      </w:r>
      <w:r w:rsidR="0033661E">
        <w:t xml:space="preserve">. It also decided </w:t>
      </w:r>
      <w:r w:rsidR="00004638">
        <w:t xml:space="preserve">that the principle of equitable regional representation shall, to the extent possible, be ensured through a reciprocal </w:t>
      </w:r>
      <w:r w:rsidR="0033661E">
        <w:t>exchange whereby</w:t>
      </w:r>
      <w:r w:rsidR="00004638">
        <w:t xml:space="preserve"> </w:t>
      </w:r>
      <w:r w:rsidR="0033661E">
        <w:t xml:space="preserve">a member from </w:t>
      </w:r>
      <w:r w:rsidR="00004638">
        <w:t xml:space="preserve">the regional group that had ceded its place shall </w:t>
      </w:r>
      <w:r w:rsidR="0033661E">
        <w:t xml:space="preserve">replace the member from the </w:t>
      </w:r>
      <w:r w:rsidR="00004638">
        <w:t>respective other regional group</w:t>
      </w:r>
      <w:r w:rsidR="0033661E">
        <w:t xml:space="preserve"> on a future pre-sessional working group</w:t>
      </w:r>
      <w:r w:rsidR="00C17E05">
        <w:t>.</w:t>
      </w:r>
    </w:p>
    <w:p w14:paraId="6AE38306" w14:textId="6F71E718" w:rsidR="0033661E" w:rsidRDefault="0033661E" w:rsidP="0033661E">
      <w:pPr>
        <w:pStyle w:val="H23G"/>
        <w:jc w:val="both"/>
        <w:rPr>
          <w:w w:val="103"/>
        </w:rPr>
      </w:pPr>
      <w:r>
        <w:rPr>
          <w:w w:val="103"/>
        </w:rPr>
        <w:tab/>
      </w:r>
      <w:r>
        <w:rPr>
          <w:w w:val="103"/>
        </w:rPr>
        <w:tab/>
      </w:r>
      <w:r w:rsidRPr="004930B0">
        <w:rPr>
          <w:w w:val="103"/>
        </w:rPr>
        <w:t xml:space="preserve">Decision </w:t>
      </w:r>
      <w:r>
        <w:rPr>
          <w:w w:val="103"/>
        </w:rPr>
        <w:t>73/</w:t>
      </w:r>
      <w:r w:rsidR="006567C0">
        <w:rPr>
          <w:w w:val="103"/>
        </w:rPr>
        <w:t>9</w:t>
      </w:r>
    </w:p>
    <w:p w14:paraId="352674C4" w14:textId="4D72F6B0" w:rsidR="0033661E" w:rsidRDefault="0033661E" w:rsidP="0033661E">
      <w:pPr>
        <w:spacing w:after="120"/>
        <w:rPr>
          <w:w w:val="103"/>
          <w:u w:val="single"/>
        </w:rPr>
      </w:pPr>
      <w:r>
        <w:tab/>
      </w:r>
      <w:r>
        <w:tab/>
      </w:r>
      <w:r w:rsidRPr="006831E3">
        <w:rPr>
          <w:w w:val="103"/>
          <w:u w:val="single"/>
        </w:rPr>
        <w:t>Pre-Sessional Working Group</w:t>
      </w:r>
    </w:p>
    <w:p w14:paraId="28B2B557" w14:textId="6FE28B39" w:rsidR="0033661E" w:rsidRDefault="0033661E" w:rsidP="0033661E">
      <w:pPr>
        <w:ind w:left="1134" w:right="1133"/>
        <w:jc w:val="both"/>
      </w:pPr>
      <w:r w:rsidRPr="004930B0">
        <w:t xml:space="preserve">The Committee confirmed the members of the pre-sessional working group for the </w:t>
      </w:r>
      <w:r>
        <w:t>seventy-sixth session</w:t>
      </w:r>
      <w:r w:rsidRPr="00D44BD4">
        <w:t xml:space="preserve">, </w:t>
      </w:r>
      <w:r>
        <w:t>Gladys Acosta Vargas, Gunnar Bergby</w:t>
      </w:r>
      <w:r w:rsidRPr="00D44BD4">
        <w:t xml:space="preserve">, </w:t>
      </w:r>
      <w:r>
        <w:t>Naéla Gabr, Wenyan Song, and Genoveva Tisheva.</w:t>
      </w:r>
    </w:p>
    <w:p w14:paraId="4A00225C" w14:textId="77777777" w:rsidR="00B00B93" w:rsidRPr="005723AE" w:rsidRDefault="00B00B93" w:rsidP="00B00B93">
      <w:pPr>
        <w:pStyle w:val="HChG"/>
        <w:rPr>
          <w:w w:val="103"/>
          <w:lang w:val="fr-FR"/>
        </w:rPr>
      </w:pPr>
      <w:r w:rsidRPr="005C1648">
        <w:rPr>
          <w:w w:val="103"/>
          <w:lang w:val="en-US"/>
        </w:rPr>
        <w:tab/>
      </w:r>
      <w:r w:rsidRPr="005C1648">
        <w:rPr>
          <w:w w:val="103"/>
          <w:lang w:val="en-US"/>
        </w:rPr>
        <w:tab/>
      </w:r>
      <w:r w:rsidRPr="005723AE">
        <w:rPr>
          <w:w w:val="103"/>
          <w:lang w:val="fr-FR"/>
        </w:rPr>
        <w:t>Chapter II</w:t>
      </w:r>
    </w:p>
    <w:p w14:paraId="317DBCC8" w14:textId="77777777" w:rsidR="00B00B93" w:rsidRPr="00ED591F" w:rsidRDefault="00B00B93" w:rsidP="00B00B93">
      <w:pPr>
        <w:pStyle w:val="H23G"/>
        <w:rPr>
          <w:b w:val="0"/>
          <w:i/>
          <w:lang w:val="fr-FR"/>
        </w:rPr>
      </w:pPr>
      <w:r w:rsidRPr="00ED591F">
        <w:rPr>
          <w:b w:val="0"/>
          <w:i/>
          <w:lang w:val="fr-FR"/>
        </w:rPr>
        <w:tab/>
      </w:r>
      <w:r w:rsidRPr="00ED591F">
        <w:rPr>
          <w:b w:val="0"/>
          <w:i/>
          <w:lang w:val="fr-FR"/>
        </w:rPr>
        <w:tab/>
        <w:t xml:space="preserve">Rapporteur: Ms. </w:t>
      </w:r>
      <w:r>
        <w:rPr>
          <w:b w:val="0"/>
          <w:i/>
          <w:lang w:val="fr-FR"/>
        </w:rPr>
        <w:t>Lia Nadaraia</w:t>
      </w:r>
    </w:p>
    <w:p w14:paraId="0232FEC3" w14:textId="77777777" w:rsidR="00B00B93" w:rsidRPr="00643213" w:rsidRDefault="00B00B93" w:rsidP="00B00B93">
      <w:pPr>
        <w:pStyle w:val="H1G"/>
        <w:rPr>
          <w:rFonts w:eastAsia="SimSun"/>
          <w:lang w:eastAsia="zh-CN"/>
        </w:rPr>
      </w:pPr>
      <w:r w:rsidRPr="005723AE">
        <w:rPr>
          <w:rFonts w:eastAsia="SimSun"/>
          <w:lang w:val="fr-FR" w:eastAsia="zh-CN"/>
        </w:rPr>
        <w:tab/>
      </w:r>
      <w:r w:rsidRPr="005723AE">
        <w:rPr>
          <w:rFonts w:eastAsia="SimSun"/>
          <w:lang w:val="fr-FR" w:eastAsia="zh-CN"/>
        </w:rPr>
        <w:tab/>
      </w:r>
      <w:r w:rsidRPr="00643213">
        <w:rPr>
          <w:rFonts w:eastAsia="SimSun"/>
          <w:lang w:eastAsia="zh-CN"/>
        </w:rPr>
        <w:t>Organizational and other matters</w:t>
      </w:r>
    </w:p>
    <w:p w14:paraId="7964426C" w14:textId="77777777" w:rsidR="00B00B93" w:rsidRPr="00643213" w:rsidRDefault="00B00B93" w:rsidP="00B00B93">
      <w:pPr>
        <w:pStyle w:val="H1G"/>
        <w:rPr>
          <w:rFonts w:eastAsia="SimSun"/>
          <w:lang w:eastAsia="zh-CN"/>
        </w:rPr>
      </w:pPr>
      <w:r>
        <w:rPr>
          <w:rFonts w:eastAsia="SimSun"/>
          <w:lang w:eastAsia="zh-CN"/>
        </w:rPr>
        <w:tab/>
      </w:r>
      <w:r w:rsidRPr="00643213">
        <w:rPr>
          <w:rFonts w:eastAsia="SimSun"/>
          <w:lang w:eastAsia="zh-CN"/>
        </w:rPr>
        <w:t>A.</w:t>
      </w:r>
      <w:r w:rsidRPr="00643213">
        <w:rPr>
          <w:rFonts w:eastAsia="SimSun"/>
          <w:lang w:eastAsia="zh-CN"/>
        </w:rPr>
        <w:tab/>
        <w:t>States parties to the Convention on the Elimination of All Forms of Discrimination against Women and to the Optional Protocol</w:t>
      </w:r>
    </w:p>
    <w:p w14:paraId="1655234C" w14:textId="77777777" w:rsidR="00B00B93" w:rsidRPr="0017423A" w:rsidRDefault="00B00B93" w:rsidP="00B00B93">
      <w:pPr>
        <w:pStyle w:val="SingleTxtG"/>
      </w:pPr>
      <w:r w:rsidRPr="0017423A">
        <w:t xml:space="preserve">As at </w:t>
      </w:r>
      <w:r>
        <w:t>19</w:t>
      </w:r>
      <w:r w:rsidRPr="0017423A">
        <w:t xml:space="preserve"> </w:t>
      </w:r>
      <w:r>
        <w:t>July</w:t>
      </w:r>
      <w:r w:rsidRPr="0017423A">
        <w:t xml:space="preserve"> 2019, the closing date of the seventy-</w:t>
      </w:r>
      <w:r>
        <w:t>third</w:t>
      </w:r>
      <w:r w:rsidRPr="0017423A">
        <w:t xml:space="preserve"> session of the Committee on the Elimination of Discrimination against Women, there were 189 States parties to the </w:t>
      </w:r>
      <w:r w:rsidRPr="0017423A">
        <w:lastRenderedPageBreak/>
        <w:t>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7</w:t>
      </w:r>
      <w:r>
        <w:t>9</w:t>
      </w:r>
      <w:r w:rsidRPr="0017423A">
        <w:t xml:space="preserve">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5B37E0F7" w14:textId="77777777" w:rsidR="00B00B93" w:rsidRPr="00FB58E5" w:rsidRDefault="00B00B93" w:rsidP="00B00B93">
      <w:pPr>
        <w:pStyle w:val="SingleTxtG"/>
      </w:pPr>
      <w:r w:rsidRPr="0017423A">
        <w:t>At the same date, there were 11</w:t>
      </w:r>
      <w:r>
        <w:t>2</w:t>
      </w:r>
      <w:r w:rsidRPr="0017423A">
        <w:t xml:space="preserve">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09BE5314" w14:textId="77777777" w:rsidR="00B00B93" w:rsidRPr="00FB58E5" w:rsidRDefault="00B00B93" w:rsidP="00B00B93">
      <w:pPr>
        <w:pStyle w:val="SingleTxtG"/>
      </w:pPr>
      <w:r w:rsidRPr="00FB58E5">
        <w:t xml:space="preserve">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 </w:t>
      </w:r>
    </w:p>
    <w:p w14:paraId="6585D698" w14:textId="77777777" w:rsidR="00B00B93" w:rsidRPr="00FB58E5" w:rsidRDefault="00B00B93" w:rsidP="00B00B93">
      <w:pPr>
        <w:pStyle w:val="H1G"/>
        <w:rPr>
          <w:rFonts w:eastAsia="SimSun"/>
          <w:lang w:eastAsia="zh-CN"/>
        </w:rPr>
      </w:pPr>
      <w:r w:rsidRPr="00FB58E5">
        <w:rPr>
          <w:rFonts w:eastAsia="SimSun"/>
          <w:lang w:eastAsia="zh-CN"/>
        </w:rPr>
        <w:tab/>
        <w:t>B.</w:t>
      </w:r>
      <w:r w:rsidRPr="00FB58E5">
        <w:rPr>
          <w:rFonts w:eastAsia="SimSun"/>
          <w:lang w:eastAsia="zh-CN"/>
        </w:rPr>
        <w:tab/>
        <w:t>Opening of the session</w:t>
      </w:r>
    </w:p>
    <w:p w14:paraId="5A866520" w14:textId="77777777" w:rsidR="00B00B93" w:rsidRPr="00726E07" w:rsidRDefault="00B00B93" w:rsidP="00B00B93">
      <w:pPr>
        <w:pStyle w:val="SingleTxtG"/>
      </w:pPr>
      <w:r w:rsidRPr="0017423A">
        <w:t>The Committee held its seventy-</w:t>
      </w:r>
      <w:r>
        <w:t>third</w:t>
      </w:r>
      <w:r w:rsidRPr="0017423A">
        <w:t xml:space="preserve"> session at the United Nations Office at Geneva from 1 to </w:t>
      </w:r>
      <w:r>
        <w:t>19</w:t>
      </w:r>
      <w:r w:rsidRPr="0017423A">
        <w:t xml:space="preserve"> </w:t>
      </w:r>
      <w:r>
        <w:t>July</w:t>
      </w:r>
      <w:r w:rsidRPr="0017423A">
        <w:t xml:space="preserve"> 2019. The Committee held </w:t>
      </w:r>
      <w:r>
        <w:t>18</w:t>
      </w:r>
      <w:r w:rsidRPr="0017423A">
        <w:t xml:space="preserve"> plenary meetings, and also held </w:t>
      </w:r>
      <w:r>
        <w:t>11</w:t>
      </w:r>
      <w:r w:rsidRPr="0017423A">
        <w:t xml:space="preserve"> meetings to discuss agenda items 5, 6, 7 and 8. A list of the documents before the Committee is contained in annex [...] to the present report.</w:t>
      </w:r>
    </w:p>
    <w:p w14:paraId="70E269A5" w14:textId="77777777" w:rsidR="00B00B93" w:rsidRPr="00726E07" w:rsidRDefault="00B00B93" w:rsidP="00B00B93">
      <w:pPr>
        <w:pStyle w:val="SingleTxtG"/>
      </w:pPr>
      <w:r w:rsidRPr="00726E07">
        <w:t>The session was opened by the</w:t>
      </w:r>
      <w:r>
        <w:t xml:space="preserve"> </w:t>
      </w:r>
      <w:r w:rsidRPr="00726E07">
        <w:t xml:space="preserve">Chair of the Committee, </w:t>
      </w:r>
      <w:r>
        <w:t xml:space="preserve">Hilary Gbedemah, at its 1688th meeting on 1 July </w:t>
      </w:r>
      <w:r w:rsidRPr="00726E07">
        <w:t>201</w:t>
      </w:r>
      <w:r>
        <w:t>9</w:t>
      </w:r>
      <w:r w:rsidRPr="00726E07">
        <w:t>.</w:t>
      </w:r>
    </w:p>
    <w:p w14:paraId="38FBC3CC" w14:textId="77777777" w:rsidR="00B00B93" w:rsidRPr="00643213" w:rsidRDefault="00B00B93" w:rsidP="00B00B93">
      <w:pPr>
        <w:pStyle w:val="H1G"/>
        <w:rPr>
          <w:rFonts w:eastAsia="SimSun"/>
          <w:lang w:eastAsia="zh-CN"/>
        </w:rPr>
      </w:pPr>
      <w:r>
        <w:rPr>
          <w:rFonts w:eastAsia="SimSun"/>
          <w:lang w:eastAsia="zh-CN"/>
        </w:rPr>
        <w:tab/>
      </w:r>
      <w:r w:rsidRPr="00643213">
        <w:rPr>
          <w:rFonts w:eastAsia="SimSun"/>
          <w:lang w:eastAsia="zh-CN"/>
        </w:rPr>
        <w:t>C.</w:t>
      </w:r>
      <w:r w:rsidRPr="00643213">
        <w:rPr>
          <w:rFonts w:eastAsia="SimSun"/>
          <w:lang w:eastAsia="zh-CN"/>
        </w:rPr>
        <w:tab/>
        <w:t>Adoption of the agenda and organization of work</w:t>
      </w:r>
    </w:p>
    <w:p w14:paraId="2D932F78" w14:textId="77777777" w:rsidR="00B00B93" w:rsidRPr="00726E07" w:rsidRDefault="00B00B93" w:rsidP="00B00B93">
      <w:pPr>
        <w:pStyle w:val="SingleTxtG"/>
      </w:pPr>
      <w:r w:rsidRPr="00726E07">
        <w:t>The Committee adopted t</w:t>
      </w:r>
      <w:r>
        <w:t>he provisional agenda (CEDAW/C/73/1) at its 1688th</w:t>
      </w:r>
      <w:r w:rsidRPr="00726E07">
        <w:t xml:space="preserve"> meeting. </w:t>
      </w:r>
    </w:p>
    <w:p w14:paraId="0290D794" w14:textId="77777777" w:rsidR="00B00B93" w:rsidRPr="00643213" w:rsidRDefault="00B00B93" w:rsidP="00B00B93">
      <w:pPr>
        <w:pStyle w:val="H1G"/>
        <w:rPr>
          <w:rFonts w:eastAsia="SimSun"/>
          <w:lang w:eastAsia="zh-CN"/>
        </w:rPr>
      </w:pPr>
      <w:r>
        <w:rPr>
          <w:rFonts w:eastAsia="SimSun"/>
          <w:lang w:eastAsia="zh-CN"/>
        </w:rPr>
        <w:tab/>
        <w:t>D.</w:t>
      </w:r>
      <w:r>
        <w:rPr>
          <w:rFonts w:eastAsia="SimSun"/>
          <w:lang w:eastAsia="zh-CN"/>
        </w:rPr>
        <w:tab/>
      </w:r>
      <w:r w:rsidRPr="00643213">
        <w:rPr>
          <w:rFonts w:eastAsia="SimSun"/>
          <w:lang w:eastAsia="zh-CN"/>
        </w:rPr>
        <w:t>Report of the pre-session working group</w:t>
      </w:r>
    </w:p>
    <w:p w14:paraId="09AAF919" w14:textId="77777777" w:rsidR="00B00B93" w:rsidRPr="00726E07" w:rsidRDefault="00B00B93" w:rsidP="00B00B93">
      <w:pPr>
        <w:pStyle w:val="SingleTxtG"/>
      </w:pPr>
      <w:r w:rsidRPr="00726E07">
        <w:t>The report of the pre-session working group (CEDAW/PSWG/</w:t>
      </w:r>
      <w:r>
        <w:t>73</w:t>
      </w:r>
      <w:r w:rsidRPr="00726E07">
        <w:t>/1), which me</w:t>
      </w:r>
      <w:r w:rsidRPr="0017423A">
        <w:t xml:space="preserve">t from </w:t>
      </w:r>
      <w:r>
        <w:t>12</w:t>
      </w:r>
      <w:r w:rsidRPr="0017423A">
        <w:t xml:space="preserve"> to </w:t>
      </w:r>
      <w:r>
        <w:t>16</w:t>
      </w:r>
      <w:r w:rsidRPr="0017423A">
        <w:t xml:space="preserve"> </w:t>
      </w:r>
      <w:r>
        <w:t>November</w:t>
      </w:r>
      <w:r w:rsidRPr="0017423A">
        <w:t xml:space="preserve"> 2018, was introduced by </w:t>
      </w:r>
      <w:r>
        <w:t>Gladys Acosta Vargas</w:t>
      </w:r>
      <w:r w:rsidRPr="0017423A">
        <w:t xml:space="preserve"> at the 16</w:t>
      </w:r>
      <w:r>
        <w:t>88</w:t>
      </w:r>
      <w:r w:rsidRPr="0017423A">
        <w:t>th meeting.</w:t>
      </w:r>
      <w:r w:rsidRPr="00726E07">
        <w:t xml:space="preserve"> </w:t>
      </w:r>
    </w:p>
    <w:p w14:paraId="7F22EDA0" w14:textId="77777777" w:rsidR="00B00B93" w:rsidRPr="00643213" w:rsidRDefault="00B00B93" w:rsidP="00B00B93">
      <w:pPr>
        <w:pStyle w:val="H1G"/>
        <w:rPr>
          <w:w w:val="103"/>
        </w:rPr>
      </w:pPr>
      <w:r>
        <w:rPr>
          <w:rFonts w:eastAsia="SimSun"/>
          <w:lang w:eastAsia="zh-CN"/>
        </w:rPr>
        <w:tab/>
        <w:t>E.</w:t>
      </w:r>
      <w:r>
        <w:rPr>
          <w:rFonts w:eastAsia="SimSun"/>
          <w:lang w:eastAsia="zh-CN"/>
        </w:rPr>
        <w:tab/>
      </w:r>
      <w:r w:rsidRPr="00643213">
        <w:rPr>
          <w:rFonts w:eastAsia="SimSun"/>
          <w:lang w:eastAsia="zh-CN"/>
        </w:rPr>
        <w:t>Organization of work</w:t>
      </w:r>
    </w:p>
    <w:p w14:paraId="7A031723" w14:textId="77777777" w:rsidR="00B00B93" w:rsidRPr="00726E07" w:rsidRDefault="00B00B93" w:rsidP="00B00B93">
      <w:pPr>
        <w:pStyle w:val="SingleTxtG"/>
      </w:pPr>
      <w:r w:rsidRPr="00726E07">
        <w:t xml:space="preserve">On </w:t>
      </w:r>
      <w:r>
        <w:t>1 and 8 July 2019</w:t>
      </w:r>
      <w:r w:rsidRPr="00726E07">
        <w:t>, the Committee held closed meetings with representatives of specialized agencies and United Nations funds and programmes, as well as other intergovernmental organizations, during which country-specific information was provided, as well as information on the efforts made by those bodies to support the implementation of the Convention.</w:t>
      </w:r>
    </w:p>
    <w:p w14:paraId="639B8CBA" w14:textId="77777777" w:rsidR="00B00B93" w:rsidRPr="00726E07" w:rsidRDefault="00B00B93" w:rsidP="00B00B93">
      <w:pPr>
        <w:pStyle w:val="SingleTxtG"/>
      </w:pPr>
      <w:r w:rsidRPr="00726E07">
        <w:t xml:space="preserve">Also on </w:t>
      </w:r>
      <w:r w:rsidRPr="00FD1E83">
        <w:t xml:space="preserve">1 and </w:t>
      </w:r>
      <w:r>
        <w:t>8</w:t>
      </w:r>
      <w:r w:rsidRPr="00FD1E83">
        <w:t xml:space="preserve"> </w:t>
      </w:r>
      <w:r>
        <w:t>July</w:t>
      </w:r>
      <w:r w:rsidRPr="00FD1E83">
        <w:t xml:space="preserve"> 2019</w:t>
      </w:r>
      <w:r w:rsidRPr="00726E07">
        <w:t xml:space="preserve">, the Committee held informal public meetings with representatives of non-governmental organizations </w:t>
      </w:r>
      <w:r>
        <w:t xml:space="preserve">and national human rights institutions, </w:t>
      </w:r>
      <w:r w:rsidRPr="00726E07">
        <w:t xml:space="preserve">who provided information on the implementation of the Convention in the States parties considered by the Committee at its </w:t>
      </w:r>
      <w:r>
        <w:t xml:space="preserve">seventy-third </w:t>
      </w:r>
      <w:r w:rsidRPr="00726E07">
        <w:t xml:space="preserve">session. </w:t>
      </w:r>
    </w:p>
    <w:p w14:paraId="6172B4E1" w14:textId="77777777" w:rsidR="00B00B93" w:rsidRDefault="00B00B93" w:rsidP="00B00B93">
      <w:pPr>
        <w:pStyle w:val="SingleTxtG"/>
      </w:pPr>
      <w:r w:rsidRPr="0017423A">
        <w:t xml:space="preserve">On 1 </w:t>
      </w:r>
      <w:r>
        <w:t>July</w:t>
      </w:r>
      <w:r w:rsidRPr="0017423A">
        <w:t xml:space="preserve"> 2019, the Special Rapporteur on </w:t>
      </w:r>
      <w:r>
        <w:t>violence against women, its causes and consequences</w:t>
      </w:r>
      <w:r w:rsidRPr="0017423A">
        <w:t xml:space="preserve">, </w:t>
      </w:r>
      <w:r>
        <w:t>Dubravka Simonovic,</w:t>
      </w:r>
      <w:r w:rsidRPr="0017423A">
        <w:t xml:space="preserve"> briefed the Committee on </w:t>
      </w:r>
      <w:r>
        <w:t>her activities, including her thematic report to the Human Rights Council concerning the 25 years of the mandate of the Special Rapporteur</w:t>
      </w:r>
      <w:r w:rsidRPr="0017423A">
        <w:t>.</w:t>
      </w:r>
    </w:p>
    <w:p w14:paraId="0891F881" w14:textId="77777777" w:rsidR="00B00B93" w:rsidRDefault="00B00B93" w:rsidP="00B00B93">
      <w:pPr>
        <w:pStyle w:val="SingleTxtG"/>
      </w:pPr>
      <w:r>
        <w:t>On 4 July, Antonella Lavelanet, Maternal and Perinatal Health and Preventing Unsafe Abortion Team, World Health Organization, briefed the Committee on the WHO database and repository on abortion policies which seeks to strengthen global efforts to eliminate unsafe abortion.</w:t>
      </w:r>
    </w:p>
    <w:p w14:paraId="62F71B64" w14:textId="77777777" w:rsidR="00B00B93" w:rsidRDefault="00B00B93" w:rsidP="00B00B93">
      <w:pPr>
        <w:pStyle w:val="SingleTxtG"/>
      </w:pPr>
      <w:r>
        <w:lastRenderedPageBreak/>
        <w:t>On 8 July, the Committee hosted a panel discussion on “The CEDAW Convention: 40 years of promoting and empowering women”. The event was convened by the United Nations Institute for Training and Research (UNITAR), OHCHR and the Inter-Parliamentary Union to commemorate the fortieth anniversary of the Convention.</w:t>
      </w:r>
    </w:p>
    <w:p w14:paraId="3CE2C3D0" w14:textId="77777777" w:rsidR="00B00B93" w:rsidRPr="00643213" w:rsidRDefault="00B00B93" w:rsidP="00B00B93">
      <w:pPr>
        <w:pStyle w:val="H1G"/>
        <w:rPr>
          <w:rFonts w:eastAsia="SimSun"/>
          <w:lang w:eastAsia="zh-CN"/>
        </w:rPr>
      </w:pPr>
      <w:r>
        <w:rPr>
          <w:rFonts w:eastAsia="SimSun"/>
          <w:lang w:eastAsia="zh-CN"/>
        </w:rPr>
        <w:tab/>
      </w:r>
      <w:r w:rsidRPr="00643213">
        <w:rPr>
          <w:rFonts w:eastAsia="SimSun"/>
          <w:lang w:eastAsia="zh-CN"/>
        </w:rPr>
        <w:t>F.</w:t>
      </w:r>
      <w:r w:rsidRPr="00643213">
        <w:rPr>
          <w:rFonts w:eastAsia="SimSun"/>
          <w:lang w:eastAsia="zh-CN"/>
        </w:rPr>
        <w:tab/>
        <w:t>Membership of the Committee</w:t>
      </w:r>
    </w:p>
    <w:p w14:paraId="627EDF66" w14:textId="77777777" w:rsidR="00B00B93" w:rsidRDefault="00B00B93" w:rsidP="00B00B93">
      <w:pPr>
        <w:pStyle w:val="H23G"/>
      </w:pPr>
      <w:r>
        <w:tab/>
      </w:r>
      <w:r>
        <w:tab/>
        <w:t>Attendance of the seventy-second session</w:t>
      </w:r>
    </w:p>
    <w:p w14:paraId="384D27EB" w14:textId="77777777" w:rsidR="00B00B93" w:rsidRPr="00726E07" w:rsidRDefault="00B00B93" w:rsidP="00B00B93">
      <w:pPr>
        <w:pStyle w:val="SingleTxtG"/>
      </w:pPr>
      <w:r w:rsidRPr="00726E07">
        <w:t>All</w:t>
      </w:r>
      <w:r>
        <w:t xml:space="preserve"> </w:t>
      </w:r>
      <w:r w:rsidRPr="00726E07">
        <w:t xml:space="preserve">members attended the </w:t>
      </w:r>
      <w:r>
        <w:t xml:space="preserve">seventy-third </w:t>
      </w:r>
      <w:r w:rsidRPr="00726E07">
        <w:t>session</w:t>
      </w:r>
      <w:r>
        <w:t>.</w:t>
      </w:r>
      <w:r w:rsidRPr="00726E07">
        <w:t xml:space="preserve"> </w:t>
      </w:r>
      <w:r w:rsidRPr="00F811AC">
        <w:t>The following members did not attend the session on the indicated dates</w:t>
      </w:r>
      <w:r w:rsidRPr="00323BF3">
        <w:t xml:space="preserve">: Aruna Narain </w:t>
      </w:r>
      <w:r w:rsidRPr="00335EE6">
        <w:t>from 1</w:t>
      </w:r>
      <w:r w:rsidRPr="00AF5A65">
        <w:t xml:space="preserve"> to 5 and on 12 </w:t>
      </w:r>
      <w:r w:rsidRPr="00323BF3">
        <w:t>July 2019</w:t>
      </w:r>
      <w:r w:rsidRPr="00AF5A65">
        <w:t>; and Franceline Toe Bouda on 1 and 2 July 2019</w:t>
      </w:r>
      <w:r w:rsidRPr="00323BF3">
        <w:t>. A list of members of the Committee, indicating</w:t>
      </w:r>
      <w:r w:rsidRPr="0017423A">
        <w:t xml:space="preserve"> the duration of their terms of office, is annexed to the present report.</w:t>
      </w:r>
    </w:p>
    <w:p w14:paraId="03013060" w14:textId="77777777" w:rsidR="00B00B93" w:rsidRPr="00643213" w:rsidRDefault="00B00B93" w:rsidP="00B00B93">
      <w:pPr>
        <w:pStyle w:val="HChG"/>
        <w:rPr>
          <w:w w:val="103"/>
          <w:lang w:val="en-US"/>
        </w:rPr>
      </w:pPr>
      <w:r>
        <w:rPr>
          <w:w w:val="103"/>
          <w:lang w:val="en-US"/>
        </w:rPr>
        <w:tab/>
      </w:r>
      <w:r>
        <w:rPr>
          <w:w w:val="103"/>
          <w:lang w:val="en-US"/>
        </w:rPr>
        <w:tab/>
      </w:r>
      <w:r w:rsidRPr="00643213">
        <w:rPr>
          <w:w w:val="103"/>
          <w:lang w:val="en-US"/>
        </w:rPr>
        <w:t>Chapter III</w:t>
      </w:r>
    </w:p>
    <w:p w14:paraId="5FA989B9" w14:textId="77777777" w:rsidR="00B00B93" w:rsidRPr="00643213" w:rsidRDefault="00B00B93" w:rsidP="00B00B93">
      <w:pPr>
        <w:pStyle w:val="H23G"/>
        <w:rPr>
          <w:rFonts w:eastAsia="SimSun"/>
          <w:lang w:eastAsia="zh-CN"/>
        </w:rPr>
      </w:pPr>
      <w:r>
        <w:rPr>
          <w:rFonts w:eastAsia="SimSun"/>
          <w:lang w:eastAsia="zh-CN"/>
        </w:rPr>
        <w:tab/>
      </w:r>
      <w:r>
        <w:rPr>
          <w:rFonts w:eastAsia="SimSun"/>
          <w:lang w:eastAsia="zh-CN"/>
        </w:rPr>
        <w:tab/>
      </w:r>
      <w:r w:rsidRPr="00643213">
        <w:rPr>
          <w:rFonts w:eastAsia="SimSun"/>
          <w:lang w:eastAsia="zh-CN"/>
        </w:rPr>
        <w:t>Report of the Chairperson on act</w:t>
      </w:r>
      <w:r>
        <w:rPr>
          <w:rFonts w:eastAsia="SimSun"/>
          <w:lang w:eastAsia="zh-CN"/>
        </w:rPr>
        <w:t xml:space="preserve">ivities undertaken between the </w:t>
      </w:r>
      <w:r w:rsidRPr="00B201D7">
        <w:rPr>
          <w:rFonts w:eastAsia="SimSun"/>
          <w:lang w:eastAsia="zh-CN"/>
        </w:rPr>
        <w:t>sevent</w:t>
      </w:r>
      <w:r>
        <w:rPr>
          <w:rFonts w:eastAsia="SimSun"/>
          <w:lang w:eastAsia="zh-CN"/>
        </w:rPr>
        <w:t xml:space="preserve">y-second and the seventy-third </w:t>
      </w:r>
      <w:r w:rsidRPr="00643213">
        <w:rPr>
          <w:rFonts w:eastAsia="SimSun"/>
          <w:lang w:eastAsia="zh-CN"/>
        </w:rPr>
        <w:t>sessions of the Committee</w:t>
      </w:r>
    </w:p>
    <w:p w14:paraId="0615568E" w14:textId="77777777" w:rsidR="00B00B93" w:rsidRPr="00726E07" w:rsidRDefault="00B00B93" w:rsidP="00B00B93">
      <w:pPr>
        <w:pStyle w:val="SingleTxtG"/>
      </w:pPr>
      <w:r w:rsidRPr="00726E07">
        <w:t xml:space="preserve">At the </w:t>
      </w:r>
      <w:r>
        <w:t>1688th</w:t>
      </w:r>
      <w:r w:rsidRPr="00726E07">
        <w:t xml:space="preserve"> meeting, the Chair, </w:t>
      </w:r>
      <w:r>
        <w:t>Hilary Gbedemah</w:t>
      </w:r>
      <w:r w:rsidRPr="00726E07">
        <w:t xml:space="preserve">, presented </w:t>
      </w:r>
      <w:r w:rsidRPr="00643213">
        <w:rPr>
          <w:w w:val="103"/>
        </w:rPr>
        <w:t xml:space="preserve">her report on the activities she had undertaken since the </w:t>
      </w:r>
      <w:r>
        <w:rPr>
          <w:w w:val="103"/>
        </w:rPr>
        <w:t xml:space="preserve">seventy-second </w:t>
      </w:r>
      <w:r w:rsidRPr="00643213">
        <w:rPr>
          <w:w w:val="103"/>
        </w:rPr>
        <w:t>session of the Committee.</w:t>
      </w:r>
    </w:p>
    <w:p w14:paraId="47046ED3" w14:textId="4A43CA0C" w:rsidR="00597A6B" w:rsidRPr="00B00260" w:rsidRDefault="0054578B" w:rsidP="00B431CC">
      <w:pPr>
        <w:pStyle w:val="HChG"/>
      </w:pPr>
      <w:r w:rsidRPr="00B00260">
        <w:tab/>
      </w:r>
      <w:r w:rsidRPr="00B00260">
        <w:tab/>
      </w:r>
      <w:r w:rsidR="00597A6B" w:rsidRPr="00B00260">
        <w:tab/>
      </w:r>
      <w:r w:rsidR="0042125E" w:rsidRPr="00B00260">
        <w:t>Chapter IV</w:t>
      </w:r>
    </w:p>
    <w:p w14:paraId="101C5E3C" w14:textId="77777777"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Consideration of reports submitted by States parties under article 18 of the Convention</w:t>
      </w:r>
    </w:p>
    <w:p w14:paraId="2B57E583" w14:textId="0A5080C8" w:rsidR="00597A6B" w:rsidRPr="004B6923" w:rsidRDefault="00597A6B" w:rsidP="00BF720A">
      <w:pPr>
        <w:pStyle w:val="SingleTxtG"/>
      </w:pPr>
      <w:r w:rsidRPr="00643213">
        <w:rPr>
          <w:w w:val="103"/>
        </w:rPr>
        <w:t xml:space="preserve">At its </w:t>
      </w:r>
      <w:r w:rsidR="001A58DB">
        <w:rPr>
          <w:w w:val="103"/>
        </w:rPr>
        <w:t>sevent</w:t>
      </w:r>
      <w:r w:rsidR="00D44871">
        <w:rPr>
          <w:w w:val="103"/>
        </w:rPr>
        <w:t>y-</w:t>
      </w:r>
      <w:r w:rsidR="00DC0744">
        <w:rPr>
          <w:w w:val="103"/>
        </w:rPr>
        <w:t>third</w:t>
      </w:r>
      <w:r w:rsidR="00114537">
        <w:rPr>
          <w:w w:val="103"/>
        </w:rPr>
        <w:t xml:space="preserve"> </w:t>
      </w:r>
      <w:r w:rsidRPr="00643213">
        <w:rPr>
          <w:w w:val="103"/>
        </w:rPr>
        <w:t xml:space="preserve">session, the Committee considered the reports of </w:t>
      </w:r>
      <w:r w:rsidR="00DC0744">
        <w:rPr>
          <w:w w:val="103"/>
        </w:rPr>
        <w:t>seven</w:t>
      </w:r>
      <w:r>
        <w:rPr>
          <w:w w:val="103"/>
        </w:rPr>
        <w:t xml:space="preserve"> </w:t>
      </w:r>
      <w:r w:rsidRPr="00643213">
        <w:rPr>
          <w:w w:val="103"/>
        </w:rPr>
        <w:t xml:space="preserve">States parties submitted under article 18 of the Convention: </w:t>
      </w:r>
      <w:r>
        <w:t xml:space="preserve">the </w:t>
      </w:r>
      <w:r w:rsidR="001C5877">
        <w:t>n</w:t>
      </w:r>
      <w:r w:rsidR="001C5877" w:rsidRPr="001C5877">
        <w:t xml:space="preserve">inth periodic report of </w:t>
      </w:r>
      <w:r w:rsidR="00DC0744">
        <w:t>Austria</w:t>
      </w:r>
      <w:r>
        <w:t xml:space="preserve">; the </w:t>
      </w:r>
      <w:r w:rsidR="00DC0744">
        <w:t>ninth</w:t>
      </w:r>
      <w:r w:rsidR="001C5877" w:rsidRPr="001C5877">
        <w:t xml:space="preserve"> periodic r</w:t>
      </w:r>
      <w:r w:rsidR="001C5877">
        <w:t xml:space="preserve">eport of </w:t>
      </w:r>
      <w:r w:rsidR="00DC0744">
        <w:t>Cabo Verde</w:t>
      </w:r>
      <w:r>
        <w:t xml:space="preserve">; </w:t>
      </w:r>
      <w:r w:rsidR="001A58DB">
        <w:t xml:space="preserve">the </w:t>
      </w:r>
      <w:r w:rsidR="00DC0744">
        <w:t>fourth</w:t>
      </w:r>
      <w:r w:rsidR="001C5877" w:rsidRPr="001C5877">
        <w:t xml:space="preserve"> periodic report of </w:t>
      </w:r>
      <w:r w:rsidR="00DC0744">
        <w:t>Côte d’Ivoire</w:t>
      </w:r>
      <w:r w:rsidR="001A58DB">
        <w:t xml:space="preserve">; </w:t>
      </w:r>
      <w:r>
        <w:t xml:space="preserve">the </w:t>
      </w:r>
      <w:r w:rsidR="00BF720A">
        <w:t>e</w:t>
      </w:r>
      <w:r w:rsidR="00BF720A" w:rsidRPr="00BF720A">
        <w:t xml:space="preserve">ighth periodic report of the </w:t>
      </w:r>
      <w:r w:rsidR="00DC0744">
        <w:t>Democratic Republic of the Congo</w:t>
      </w:r>
      <w:r>
        <w:t xml:space="preserve">; the </w:t>
      </w:r>
      <w:r w:rsidR="00DC0744">
        <w:t>ninth</w:t>
      </w:r>
      <w:r w:rsidR="00BF720A" w:rsidRPr="00BF720A">
        <w:t xml:space="preserve"> periodic report of </w:t>
      </w:r>
      <w:r w:rsidR="00DC0744">
        <w:t>Guyana</w:t>
      </w:r>
      <w:r>
        <w:t xml:space="preserve">; the </w:t>
      </w:r>
      <w:r w:rsidR="00DC0744">
        <w:t>combined third to fifth</w:t>
      </w:r>
      <w:r w:rsidR="00BF720A" w:rsidRPr="00BF720A">
        <w:t xml:space="preserve"> periodic report</w:t>
      </w:r>
      <w:r w:rsidR="00DC0744">
        <w:t>s</w:t>
      </w:r>
      <w:r w:rsidR="00BF720A" w:rsidRPr="00BF720A">
        <w:t xml:space="preserve"> of </w:t>
      </w:r>
      <w:r w:rsidR="00DC0744">
        <w:t>Mozambique</w:t>
      </w:r>
      <w:r>
        <w:t xml:space="preserve">; </w:t>
      </w:r>
      <w:r w:rsidR="00687824">
        <w:t xml:space="preserve">and </w:t>
      </w:r>
      <w:r>
        <w:t>the</w:t>
      </w:r>
      <w:r w:rsidR="00D44871">
        <w:t xml:space="preserve"> </w:t>
      </w:r>
      <w:r w:rsidR="00DC0744">
        <w:t>second</w:t>
      </w:r>
      <w:r w:rsidR="00BF720A" w:rsidRPr="00BF720A">
        <w:t xml:space="preserve"> periodic report of </w:t>
      </w:r>
      <w:r w:rsidR="00DC0744">
        <w:t>Qatar</w:t>
      </w:r>
      <w:r>
        <w:t>.</w:t>
      </w:r>
    </w:p>
    <w:p w14:paraId="660C9187" w14:textId="77777777" w:rsidR="00597A6B" w:rsidRPr="00643213" w:rsidRDefault="00597A6B" w:rsidP="00597A6B">
      <w:pPr>
        <w:pStyle w:val="SingleTxtG"/>
        <w:rPr>
          <w:w w:val="103"/>
        </w:rPr>
      </w:pPr>
      <w:r w:rsidRPr="00643213">
        <w:rPr>
          <w:w w:val="103"/>
        </w:rPr>
        <w:t>The Committee prepared concluding observations on each of the reports considered. Those observations are available through the Official Document System of the United Nations (</w:t>
      </w:r>
      <w:hyperlink r:id="rId8" w:history="1">
        <w:r w:rsidRPr="00643213">
          <w:rPr>
            <w:w w:val="103"/>
          </w:rPr>
          <w:t>http://documents.un.org/</w:t>
        </w:r>
      </w:hyperlink>
      <w:r w:rsidRPr="00643213">
        <w:rPr>
          <w:w w:val="103"/>
        </w:rPr>
        <w:t>) under the symbol numbers indicated below:</w:t>
      </w:r>
    </w:p>
    <w:p w14:paraId="7BAC2905" w14:textId="2ED01CAB" w:rsidR="005233EA" w:rsidRPr="00665C17" w:rsidRDefault="00DC0744" w:rsidP="00C719FF">
      <w:pPr>
        <w:pStyle w:val="SingleTxtG"/>
        <w:ind w:firstLine="567"/>
        <w:rPr>
          <w:lang w:val="de-CH"/>
        </w:rPr>
      </w:pPr>
      <w:r>
        <w:t>Austria</w:t>
      </w:r>
      <w:r w:rsidR="005233EA">
        <w:t xml:space="preserve"> </w:t>
      </w:r>
      <w:r w:rsidR="005233EA" w:rsidRPr="005233EA">
        <w:t>(</w:t>
      </w:r>
      <w:hyperlink r:id="rId9" w:history="1">
        <w:r w:rsidR="005233EA" w:rsidRPr="005D2D60">
          <w:rPr>
            <w:rStyle w:val="Hyperlink"/>
          </w:rPr>
          <w:t>CEDAW/C/</w:t>
        </w:r>
        <w:r>
          <w:rPr>
            <w:rStyle w:val="Hyperlink"/>
          </w:rPr>
          <w:t>AUT</w:t>
        </w:r>
        <w:r w:rsidR="005233EA" w:rsidRPr="005D2D60">
          <w:rPr>
            <w:rStyle w:val="Hyperlink"/>
          </w:rPr>
          <w:t>/</w:t>
        </w:r>
        <w:r w:rsidR="003E6A46" w:rsidRPr="005D2D60">
          <w:rPr>
            <w:rStyle w:val="Hyperlink"/>
          </w:rPr>
          <w:t>CO/</w:t>
        </w:r>
        <w:r>
          <w:rPr>
            <w:rStyle w:val="Hyperlink"/>
          </w:rPr>
          <w:t>9</w:t>
        </w:r>
      </w:hyperlink>
      <w:r w:rsidR="005233EA" w:rsidRPr="005233EA">
        <w:t>)</w:t>
      </w:r>
    </w:p>
    <w:p w14:paraId="007C316F" w14:textId="44619F71" w:rsidR="00597A6B" w:rsidRPr="00B431CC" w:rsidRDefault="00DC0744" w:rsidP="00C719FF">
      <w:pPr>
        <w:pStyle w:val="SingleTxtG"/>
        <w:ind w:firstLine="567"/>
        <w:rPr>
          <w:lang w:val="es-ES"/>
        </w:rPr>
      </w:pPr>
      <w:r>
        <w:rPr>
          <w:lang w:val="de-CH"/>
        </w:rPr>
        <w:t>Cabo Verde</w:t>
      </w:r>
      <w:r w:rsidR="00BF720A" w:rsidRPr="00B431CC">
        <w:rPr>
          <w:lang w:val="es-ES"/>
        </w:rPr>
        <w:t xml:space="preserve"> (</w:t>
      </w:r>
      <w:hyperlink r:id="rId10" w:history="1">
        <w:r w:rsidR="00BF720A" w:rsidRPr="00B431CC">
          <w:rPr>
            <w:rStyle w:val="Hyperlink"/>
            <w:lang w:val="es-ES"/>
          </w:rPr>
          <w:t>CEDAW/C/</w:t>
        </w:r>
        <w:r w:rsidRPr="00B431CC">
          <w:rPr>
            <w:rStyle w:val="Hyperlink"/>
            <w:lang w:val="es-ES"/>
          </w:rPr>
          <w:t>CPV</w:t>
        </w:r>
        <w:r w:rsidR="00BF720A" w:rsidRPr="00B431CC">
          <w:rPr>
            <w:rStyle w:val="Hyperlink"/>
            <w:lang w:val="es-ES"/>
          </w:rPr>
          <w:t>/</w:t>
        </w:r>
        <w:r w:rsidR="003E6A46" w:rsidRPr="00B431CC">
          <w:rPr>
            <w:rStyle w:val="Hyperlink"/>
            <w:lang w:val="es-ES"/>
          </w:rPr>
          <w:t>CO/</w:t>
        </w:r>
        <w:r w:rsidRPr="00B431CC">
          <w:rPr>
            <w:rStyle w:val="Hyperlink"/>
            <w:lang w:val="es-ES"/>
          </w:rPr>
          <w:t>9</w:t>
        </w:r>
      </w:hyperlink>
      <w:r w:rsidR="00BF720A" w:rsidRPr="00B431CC">
        <w:rPr>
          <w:lang w:val="es-ES"/>
        </w:rPr>
        <w:t xml:space="preserve">) </w:t>
      </w:r>
    </w:p>
    <w:p w14:paraId="71684724" w14:textId="4623AB34" w:rsidR="005233EA" w:rsidRDefault="00DC0744" w:rsidP="00C719FF">
      <w:pPr>
        <w:pStyle w:val="SingleTxtG"/>
        <w:ind w:firstLine="567"/>
      </w:pPr>
      <w:r>
        <w:t>Côte d’Ivoire</w:t>
      </w:r>
      <w:r w:rsidR="005233EA">
        <w:t xml:space="preserve"> </w:t>
      </w:r>
      <w:r w:rsidR="005233EA" w:rsidRPr="005233EA">
        <w:t>(</w:t>
      </w:r>
      <w:hyperlink r:id="rId11" w:history="1">
        <w:r w:rsidR="005233EA" w:rsidRPr="005D2D60">
          <w:rPr>
            <w:rStyle w:val="Hyperlink"/>
          </w:rPr>
          <w:t>CEDAW/C/</w:t>
        </w:r>
        <w:r>
          <w:rPr>
            <w:rStyle w:val="Hyperlink"/>
          </w:rPr>
          <w:t>CIV</w:t>
        </w:r>
        <w:r w:rsidR="005233EA" w:rsidRPr="005D2D60">
          <w:rPr>
            <w:rStyle w:val="Hyperlink"/>
          </w:rPr>
          <w:t>/</w:t>
        </w:r>
        <w:r w:rsidR="003E6A46" w:rsidRPr="005D2D60">
          <w:rPr>
            <w:rStyle w:val="Hyperlink"/>
          </w:rPr>
          <w:t>CO/</w:t>
        </w:r>
        <w:r w:rsidR="005233EA" w:rsidRPr="005D2D60">
          <w:rPr>
            <w:rStyle w:val="Hyperlink"/>
          </w:rPr>
          <w:t>4</w:t>
        </w:r>
      </w:hyperlink>
      <w:r w:rsidR="005233EA">
        <w:t>)</w:t>
      </w:r>
    </w:p>
    <w:p w14:paraId="7CF49755" w14:textId="02474056" w:rsidR="005233EA" w:rsidRPr="00B431CC" w:rsidRDefault="00DC0744" w:rsidP="00C719FF">
      <w:pPr>
        <w:pStyle w:val="SingleTxtG"/>
        <w:ind w:firstLine="567"/>
      </w:pPr>
      <w:r w:rsidRPr="00B431CC">
        <w:t>Democratic Republic of the Congo</w:t>
      </w:r>
      <w:r w:rsidR="005233EA" w:rsidRPr="00B431CC">
        <w:t xml:space="preserve"> (</w:t>
      </w:r>
      <w:hyperlink r:id="rId12" w:history="1">
        <w:r w:rsidR="005233EA" w:rsidRPr="00B431CC">
          <w:rPr>
            <w:rStyle w:val="Hyperlink"/>
          </w:rPr>
          <w:t>CEDAW/C/CO</w:t>
        </w:r>
        <w:r w:rsidRPr="00B431CC">
          <w:rPr>
            <w:rStyle w:val="Hyperlink"/>
          </w:rPr>
          <w:t>D</w:t>
        </w:r>
        <w:r w:rsidR="005233EA" w:rsidRPr="00B431CC">
          <w:rPr>
            <w:rStyle w:val="Hyperlink"/>
          </w:rPr>
          <w:t>/</w:t>
        </w:r>
        <w:r w:rsidR="003E6A46" w:rsidRPr="00B431CC">
          <w:rPr>
            <w:rStyle w:val="Hyperlink"/>
          </w:rPr>
          <w:t>CO/</w:t>
        </w:r>
        <w:r w:rsidRPr="00B431CC">
          <w:rPr>
            <w:rStyle w:val="Hyperlink"/>
          </w:rPr>
          <w:t>8</w:t>
        </w:r>
      </w:hyperlink>
      <w:r w:rsidR="005233EA" w:rsidRPr="00B431CC">
        <w:t xml:space="preserve">)  </w:t>
      </w:r>
    </w:p>
    <w:p w14:paraId="6E189B8D" w14:textId="3A76F27B" w:rsidR="003701A3" w:rsidRDefault="00DC0744" w:rsidP="00C719FF">
      <w:pPr>
        <w:pStyle w:val="SingleTxtG"/>
        <w:ind w:firstLine="567"/>
        <w:rPr>
          <w:lang w:val="de-CH"/>
        </w:rPr>
      </w:pPr>
      <w:r>
        <w:t>Guyana</w:t>
      </w:r>
      <w:r w:rsidR="00BF720A">
        <w:t xml:space="preserve"> </w:t>
      </w:r>
      <w:r w:rsidR="00BF720A" w:rsidRPr="00BF720A">
        <w:t>(</w:t>
      </w:r>
      <w:hyperlink r:id="rId13" w:history="1">
        <w:r w:rsidR="00BF720A" w:rsidRPr="00BA49CA">
          <w:rPr>
            <w:rStyle w:val="Hyperlink"/>
          </w:rPr>
          <w:t>CEDAW/C/</w:t>
        </w:r>
        <w:r>
          <w:rPr>
            <w:rStyle w:val="Hyperlink"/>
          </w:rPr>
          <w:t>GUY</w:t>
        </w:r>
        <w:r w:rsidR="00BF720A" w:rsidRPr="00BA49CA">
          <w:rPr>
            <w:rStyle w:val="Hyperlink"/>
          </w:rPr>
          <w:t>/</w:t>
        </w:r>
        <w:r w:rsidR="003E6A46" w:rsidRPr="00BA49CA">
          <w:rPr>
            <w:rStyle w:val="Hyperlink"/>
          </w:rPr>
          <w:t>CO/</w:t>
        </w:r>
        <w:r>
          <w:rPr>
            <w:rStyle w:val="Hyperlink"/>
          </w:rPr>
          <w:t>9</w:t>
        </w:r>
      </w:hyperlink>
      <w:r w:rsidR="00BF720A" w:rsidRPr="00BF720A">
        <w:t>)</w:t>
      </w:r>
      <w:r w:rsidR="008823E6" w:rsidRPr="008823E6">
        <w:t xml:space="preserve"> </w:t>
      </w:r>
    </w:p>
    <w:p w14:paraId="32D4A3B5" w14:textId="43DD6EB6" w:rsidR="005233EA" w:rsidRDefault="00DC0744" w:rsidP="00C719FF">
      <w:pPr>
        <w:pStyle w:val="SingleTxtG"/>
        <w:ind w:firstLine="567"/>
      </w:pPr>
      <w:r>
        <w:t>Mozambique</w:t>
      </w:r>
      <w:r w:rsidR="005233EA">
        <w:t xml:space="preserve"> </w:t>
      </w:r>
      <w:r w:rsidR="005233EA" w:rsidRPr="005233EA">
        <w:t>(</w:t>
      </w:r>
      <w:hyperlink r:id="rId14" w:history="1">
        <w:r w:rsidR="005233EA" w:rsidRPr="00BA49CA">
          <w:rPr>
            <w:rStyle w:val="Hyperlink"/>
          </w:rPr>
          <w:t>CEDAW/C/</w:t>
        </w:r>
        <w:r w:rsidR="00E859E9">
          <w:rPr>
            <w:rStyle w:val="Hyperlink"/>
          </w:rPr>
          <w:t>MOZ</w:t>
        </w:r>
        <w:r w:rsidR="005233EA" w:rsidRPr="00BA49CA">
          <w:rPr>
            <w:rStyle w:val="Hyperlink"/>
          </w:rPr>
          <w:t>/</w:t>
        </w:r>
        <w:r w:rsidR="003E6A46" w:rsidRPr="00BA49CA">
          <w:rPr>
            <w:rStyle w:val="Hyperlink"/>
          </w:rPr>
          <w:t>CO/</w:t>
        </w:r>
        <w:r w:rsidR="00E859E9">
          <w:rPr>
            <w:rStyle w:val="Hyperlink"/>
          </w:rPr>
          <w:t>3-5</w:t>
        </w:r>
      </w:hyperlink>
      <w:r w:rsidR="005233EA" w:rsidRPr="005233EA">
        <w:t>)</w:t>
      </w:r>
    </w:p>
    <w:p w14:paraId="5C092F62" w14:textId="0D126E7F" w:rsidR="005233EA" w:rsidRDefault="00E859E9" w:rsidP="00C719FF">
      <w:pPr>
        <w:pStyle w:val="SingleTxtG"/>
        <w:ind w:firstLine="567"/>
      </w:pPr>
      <w:r>
        <w:t>Qatar</w:t>
      </w:r>
      <w:r w:rsidR="005233EA">
        <w:t xml:space="preserve"> </w:t>
      </w:r>
      <w:r w:rsidR="005233EA" w:rsidRPr="005233EA">
        <w:t>(</w:t>
      </w:r>
      <w:hyperlink r:id="rId15" w:history="1">
        <w:r w:rsidR="005233EA" w:rsidRPr="00B00260">
          <w:rPr>
            <w:rStyle w:val="Hyperlink"/>
          </w:rPr>
          <w:t>CEDAW/C/</w:t>
        </w:r>
        <w:r>
          <w:rPr>
            <w:rStyle w:val="Hyperlink"/>
          </w:rPr>
          <w:t>QAT</w:t>
        </w:r>
        <w:r w:rsidR="005233EA" w:rsidRPr="00B00260">
          <w:rPr>
            <w:rStyle w:val="Hyperlink"/>
          </w:rPr>
          <w:t>/</w:t>
        </w:r>
        <w:r w:rsidR="003E6A46" w:rsidRPr="00B00260">
          <w:rPr>
            <w:rStyle w:val="Hyperlink"/>
          </w:rPr>
          <w:t>CO/</w:t>
        </w:r>
        <w:r>
          <w:rPr>
            <w:rStyle w:val="Hyperlink"/>
          </w:rPr>
          <w:t>2</w:t>
        </w:r>
      </w:hyperlink>
      <w:r w:rsidR="005233EA" w:rsidRPr="005233EA">
        <w:t>)</w:t>
      </w:r>
    </w:p>
    <w:p w14:paraId="1CA8F29D" w14:textId="77777777" w:rsidR="000F3150" w:rsidRPr="00045793" w:rsidRDefault="00597A6B" w:rsidP="00B431CC">
      <w:pPr>
        <w:pStyle w:val="H1G"/>
        <w:rPr>
          <w:rFonts w:eastAsia="SimSun"/>
          <w:highlight w:val="red"/>
          <w:lang w:eastAsia="zh-CN"/>
        </w:rPr>
      </w:pPr>
      <w:r w:rsidRPr="006469D0">
        <w:rPr>
          <w:rFonts w:eastAsia="SimSun"/>
          <w:lang w:eastAsia="zh-CN"/>
        </w:rPr>
        <w:tab/>
      </w:r>
      <w:r w:rsidRPr="00045793">
        <w:rPr>
          <w:rFonts w:eastAsia="SimSun"/>
          <w:lang w:eastAsia="zh-CN"/>
        </w:rPr>
        <w:t>B.</w:t>
      </w:r>
      <w:r w:rsidRPr="00045793">
        <w:rPr>
          <w:rFonts w:eastAsia="SimSun"/>
          <w:lang w:eastAsia="zh-CN"/>
        </w:rPr>
        <w:tab/>
      </w:r>
      <w:r w:rsidR="000F3150" w:rsidRPr="00045793">
        <w:rPr>
          <w:rFonts w:eastAsia="SimSun"/>
          <w:lang w:eastAsia="zh-CN"/>
        </w:rPr>
        <w:t>Follow-up procedures relating to concluding observations</w:t>
      </w:r>
    </w:p>
    <w:p w14:paraId="432AE58E" w14:textId="77777777" w:rsidR="007A100B" w:rsidRPr="004930B0" w:rsidRDefault="007A100B" w:rsidP="007A100B">
      <w:pPr>
        <w:pStyle w:val="SingleTxtG"/>
        <w:rPr>
          <w:w w:val="103"/>
        </w:rPr>
      </w:pPr>
      <w:r w:rsidRPr="004930B0">
        <w:rPr>
          <w:w w:val="103"/>
        </w:rPr>
        <w:t>The Committee considered the follow-up reports from the following States parties:</w:t>
      </w:r>
    </w:p>
    <w:p w14:paraId="5FB54191" w14:textId="7BC1D666" w:rsidR="007A100B" w:rsidRPr="00665C17" w:rsidRDefault="007A100B" w:rsidP="007A100B">
      <w:pPr>
        <w:autoSpaceDE w:val="0"/>
        <w:autoSpaceDN w:val="0"/>
        <w:adjustRightInd w:val="0"/>
        <w:spacing w:after="120" w:line="240" w:lineRule="auto"/>
        <w:ind w:left="1134" w:firstLine="567"/>
        <w:jc w:val="both"/>
        <w:rPr>
          <w:color w:val="000000"/>
          <w:lang w:eastAsia="en-GB"/>
        </w:rPr>
      </w:pPr>
      <w:r w:rsidRPr="00665C17">
        <w:rPr>
          <w:color w:val="000000"/>
          <w:lang w:eastAsia="en-GB"/>
        </w:rPr>
        <w:t>1)</w:t>
      </w:r>
      <w:r w:rsidRPr="00665C17">
        <w:rPr>
          <w:color w:val="000000"/>
          <w:lang w:eastAsia="en-GB"/>
        </w:rPr>
        <w:tab/>
      </w:r>
      <w:r w:rsidR="002345DE">
        <w:rPr>
          <w:color w:val="000000"/>
          <w:lang w:eastAsia="en-GB"/>
        </w:rPr>
        <w:t>Albania</w:t>
      </w:r>
      <w:r w:rsidRPr="00B676A9" w:rsidDel="00B676A9">
        <w:rPr>
          <w:color w:val="000000"/>
          <w:lang w:eastAsia="en-GB"/>
        </w:rPr>
        <w:t xml:space="preserve"> </w:t>
      </w:r>
      <w:r w:rsidRPr="00665C17">
        <w:rPr>
          <w:color w:val="000000"/>
          <w:lang w:eastAsia="en-GB"/>
        </w:rPr>
        <w:t>(</w:t>
      </w:r>
      <w:r w:rsidRPr="00E7007C">
        <w:rPr>
          <w:color w:val="000000"/>
          <w:lang w:eastAsia="en-GB"/>
        </w:rPr>
        <w:t>CEDAW/C/</w:t>
      </w:r>
      <w:r w:rsidR="002345DE">
        <w:rPr>
          <w:color w:val="000000"/>
          <w:lang w:eastAsia="en-GB"/>
        </w:rPr>
        <w:t>ALB</w:t>
      </w:r>
      <w:r w:rsidRPr="00E7007C">
        <w:rPr>
          <w:color w:val="000000"/>
          <w:lang w:eastAsia="en-GB"/>
        </w:rPr>
        <w:t>/CO/</w:t>
      </w:r>
      <w:r w:rsidR="002345DE">
        <w:rPr>
          <w:color w:val="000000"/>
          <w:lang w:eastAsia="en-GB"/>
        </w:rPr>
        <w:t>4</w:t>
      </w:r>
      <w:r w:rsidRPr="00E7007C">
        <w:rPr>
          <w:color w:val="000000"/>
          <w:lang w:eastAsia="en-GB"/>
        </w:rPr>
        <w:t>/Add.1</w:t>
      </w:r>
      <w:r w:rsidRPr="00665C17">
        <w:rPr>
          <w:color w:val="000000"/>
          <w:lang w:eastAsia="en-GB"/>
        </w:rPr>
        <w:t xml:space="preserve">) </w:t>
      </w:r>
    </w:p>
    <w:p w14:paraId="47A12E5E" w14:textId="54B3E9D9" w:rsidR="007A100B" w:rsidRPr="00665C17" w:rsidRDefault="007A100B" w:rsidP="007A100B">
      <w:pPr>
        <w:autoSpaceDE w:val="0"/>
        <w:autoSpaceDN w:val="0"/>
        <w:adjustRightInd w:val="0"/>
        <w:spacing w:after="120" w:line="240" w:lineRule="auto"/>
        <w:ind w:left="1134" w:firstLine="567"/>
        <w:jc w:val="both"/>
        <w:rPr>
          <w:color w:val="000000"/>
          <w:lang w:val="it-IT" w:eastAsia="en-GB"/>
        </w:rPr>
      </w:pPr>
      <w:r w:rsidRPr="00665C17">
        <w:rPr>
          <w:color w:val="000000"/>
          <w:lang w:val="it-IT" w:eastAsia="en-GB"/>
        </w:rPr>
        <w:t>2)</w:t>
      </w:r>
      <w:r w:rsidRPr="00665C17">
        <w:rPr>
          <w:color w:val="000000"/>
          <w:lang w:val="it-IT" w:eastAsia="en-GB"/>
        </w:rPr>
        <w:tab/>
      </w:r>
      <w:r w:rsidR="002345DE">
        <w:rPr>
          <w:color w:val="000000"/>
          <w:lang w:val="it-IT" w:eastAsia="en-GB"/>
        </w:rPr>
        <w:t>Belarus</w:t>
      </w:r>
      <w:r w:rsidRPr="00665C17">
        <w:rPr>
          <w:color w:val="000000"/>
          <w:lang w:val="it-IT" w:eastAsia="en-GB"/>
        </w:rPr>
        <w:t xml:space="preserve"> (</w:t>
      </w:r>
      <w:r w:rsidRPr="00E7007C">
        <w:rPr>
          <w:color w:val="000000"/>
          <w:shd w:val="clear" w:color="auto" w:fill="FFFFFF"/>
          <w:lang w:val="it-IT"/>
        </w:rPr>
        <w:t>CEDAW/C/</w:t>
      </w:r>
      <w:r w:rsidR="002345DE">
        <w:rPr>
          <w:color w:val="000000"/>
          <w:shd w:val="clear" w:color="auto" w:fill="FFFFFF"/>
          <w:lang w:val="it-IT"/>
        </w:rPr>
        <w:t>BLR</w:t>
      </w:r>
      <w:r w:rsidRPr="00E7007C">
        <w:rPr>
          <w:color w:val="000000"/>
          <w:shd w:val="clear" w:color="auto" w:fill="FFFFFF"/>
          <w:lang w:val="it-IT"/>
        </w:rPr>
        <w:t>/CO/</w:t>
      </w:r>
      <w:r w:rsidR="002345DE">
        <w:rPr>
          <w:color w:val="000000"/>
          <w:shd w:val="clear" w:color="auto" w:fill="FFFFFF"/>
          <w:lang w:val="it-IT"/>
        </w:rPr>
        <w:t>8</w:t>
      </w:r>
      <w:r w:rsidRPr="00E7007C">
        <w:rPr>
          <w:color w:val="000000"/>
          <w:shd w:val="clear" w:color="auto" w:fill="FFFFFF"/>
          <w:lang w:val="it-IT"/>
        </w:rPr>
        <w:t>/Add.1</w:t>
      </w:r>
      <w:r w:rsidRPr="00665C17">
        <w:rPr>
          <w:color w:val="000000"/>
          <w:lang w:val="it-IT" w:eastAsia="en-GB"/>
        </w:rPr>
        <w:t>)</w:t>
      </w:r>
    </w:p>
    <w:p w14:paraId="0D7CAC0F" w14:textId="0D7E25DA" w:rsidR="007A100B" w:rsidRPr="00357A6F" w:rsidRDefault="007A100B" w:rsidP="007A100B">
      <w:pPr>
        <w:autoSpaceDE w:val="0"/>
        <w:autoSpaceDN w:val="0"/>
        <w:adjustRightInd w:val="0"/>
        <w:spacing w:after="120" w:line="240" w:lineRule="auto"/>
        <w:ind w:left="1134" w:firstLine="567"/>
        <w:jc w:val="both"/>
        <w:rPr>
          <w:color w:val="000000"/>
          <w:lang w:eastAsia="en-GB"/>
        </w:rPr>
      </w:pPr>
      <w:r>
        <w:rPr>
          <w:color w:val="000000"/>
          <w:lang w:eastAsia="en-GB"/>
        </w:rPr>
        <w:t>3</w:t>
      </w:r>
      <w:r w:rsidRPr="00357A6F">
        <w:rPr>
          <w:color w:val="000000"/>
          <w:lang w:eastAsia="en-GB"/>
        </w:rPr>
        <w:t>)</w:t>
      </w:r>
      <w:r w:rsidRPr="00357A6F">
        <w:rPr>
          <w:color w:val="000000"/>
          <w:lang w:eastAsia="en-GB"/>
        </w:rPr>
        <w:tab/>
      </w:r>
      <w:r w:rsidR="002345DE">
        <w:rPr>
          <w:color w:val="000000"/>
          <w:lang w:eastAsia="en-GB"/>
        </w:rPr>
        <w:t>Canada</w:t>
      </w:r>
      <w:r w:rsidRPr="00357A6F">
        <w:rPr>
          <w:color w:val="000000"/>
          <w:lang w:eastAsia="en-GB"/>
        </w:rPr>
        <w:t xml:space="preserve"> (</w:t>
      </w:r>
      <w:r w:rsidRPr="00E7007C">
        <w:rPr>
          <w:color w:val="000000"/>
          <w:shd w:val="clear" w:color="auto" w:fill="FFFFFF"/>
        </w:rPr>
        <w:t>CEDAW/C/</w:t>
      </w:r>
      <w:r w:rsidR="002345DE">
        <w:rPr>
          <w:color w:val="000000"/>
          <w:shd w:val="clear" w:color="auto" w:fill="FFFFFF"/>
        </w:rPr>
        <w:t>CAN</w:t>
      </w:r>
      <w:r w:rsidRPr="00E7007C">
        <w:rPr>
          <w:color w:val="000000"/>
          <w:shd w:val="clear" w:color="auto" w:fill="FFFFFF"/>
        </w:rPr>
        <w:t>/CO/</w:t>
      </w:r>
      <w:r w:rsidR="002345DE">
        <w:rPr>
          <w:color w:val="000000"/>
          <w:shd w:val="clear" w:color="auto" w:fill="FFFFFF"/>
        </w:rPr>
        <w:t>8</w:t>
      </w:r>
      <w:r w:rsidRPr="00E7007C">
        <w:rPr>
          <w:color w:val="000000"/>
          <w:shd w:val="clear" w:color="auto" w:fill="FFFFFF"/>
        </w:rPr>
        <w:t>-</w:t>
      </w:r>
      <w:r w:rsidR="002345DE">
        <w:rPr>
          <w:color w:val="000000"/>
          <w:shd w:val="clear" w:color="auto" w:fill="FFFFFF"/>
        </w:rPr>
        <w:t>9</w:t>
      </w:r>
      <w:r w:rsidRPr="00E7007C">
        <w:rPr>
          <w:color w:val="000000"/>
          <w:shd w:val="clear" w:color="auto" w:fill="FFFFFF"/>
        </w:rPr>
        <w:t>/Add.1</w:t>
      </w:r>
      <w:r w:rsidRPr="00357A6F">
        <w:rPr>
          <w:color w:val="000000"/>
          <w:lang w:eastAsia="en-GB"/>
        </w:rPr>
        <w:t>)</w:t>
      </w:r>
    </w:p>
    <w:p w14:paraId="02E1821C" w14:textId="4F2A8997" w:rsidR="007A100B" w:rsidRPr="00B431CC" w:rsidRDefault="007A100B" w:rsidP="007A100B">
      <w:pPr>
        <w:autoSpaceDE w:val="0"/>
        <w:autoSpaceDN w:val="0"/>
        <w:adjustRightInd w:val="0"/>
        <w:spacing w:after="120" w:line="240" w:lineRule="auto"/>
        <w:ind w:left="1134" w:firstLine="567"/>
        <w:jc w:val="both"/>
        <w:rPr>
          <w:color w:val="000000"/>
          <w:lang w:val="es-ES" w:eastAsia="en-GB"/>
        </w:rPr>
      </w:pPr>
      <w:r w:rsidRPr="00B431CC">
        <w:rPr>
          <w:color w:val="000000"/>
          <w:lang w:val="es-ES" w:eastAsia="en-GB"/>
        </w:rPr>
        <w:t>4)</w:t>
      </w:r>
      <w:r w:rsidRPr="00B431CC">
        <w:rPr>
          <w:color w:val="000000"/>
          <w:lang w:val="es-ES" w:eastAsia="en-GB"/>
        </w:rPr>
        <w:tab/>
      </w:r>
      <w:r w:rsidR="002345DE" w:rsidRPr="00B431CC">
        <w:rPr>
          <w:color w:val="000000"/>
          <w:lang w:val="es-ES" w:eastAsia="en-GB"/>
        </w:rPr>
        <w:t>El Salvador</w:t>
      </w:r>
      <w:r w:rsidRPr="00B431CC">
        <w:rPr>
          <w:color w:val="000000"/>
          <w:lang w:val="es-ES" w:eastAsia="en-GB"/>
        </w:rPr>
        <w:t xml:space="preserve"> (</w:t>
      </w:r>
      <w:r w:rsidRPr="00B431CC">
        <w:rPr>
          <w:color w:val="000000"/>
          <w:shd w:val="clear" w:color="auto" w:fill="FFFFFF"/>
          <w:lang w:val="es-ES"/>
        </w:rPr>
        <w:t>CEDAW/C/</w:t>
      </w:r>
      <w:r w:rsidR="002345DE" w:rsidRPr="00B431CC">
        <w:rPr>
          <w:color w:val="000000"/>
          <w:shd w:val="clear" w:color="auto" w:fill="FFFFFF"/>
          <w:lang w:val="es-ES"/>
        </w:rPr>
        <w:t>SLV</w:t>
      </w:r>
      <w:r w:rsidRPr="00B431CC">
        <w:rPr>
          <w:color w:val="000000"/>
          <w:shd w:val="clear" w:color="auto" w:fill="FFFFFF"/>
          <w:lang w:val="es-ES"/>
        </w:rPr>
        <w:t>/CO/</w:t>
      </w:r>
      <w:r w:rsidR="002345DE" w:rsidRPr="00B431CC">
        <w:rPr>
          <w:color w:val="000000"/>
          <w:shd w:val="clear" w:color="auto" w:fill="FFFFFF"/>
          <w:lang w:val="es-ES"/>
        </w:rPr>
        <w:t>8</w:t>
      </w:r>
      <w:r w:rsidRPr="00B431CC">
        <w:rPr>
          <w:color w:val="000000"/>
          <w:shd w:val="clear" w:color="auto" w:fill="FFFFFF"/>
          <w:lang w:val="es-ES"/>
        </w:rPr>
        <w:t>-</w:t>
      </w:r>
      <w:r w:rsidR="002345DE" w:rsidRPr="00B431CC">
        <w:rPr>
          <w:color w:val="000000"/>
          <w:shd w:val="clear" w:color="auto" w:fill="FFFFFF"/>
          <w:lang w:val="es-ES"/>
        </w:rPr>
        <w:t>9</w:t>
      </w:r>
      <w:r w:rsidRPr="00B431CC">
        <w:rPr>
          <w:color w:val="000000"/>
          <w:shd w:val="clear" w:color="auto" w:fill="FFFFFF"/>
          <w:lang w:val="es-ES"/>
        </w:rPr>
        <w:t>/Add.1</w:t>
      </w:r>
      <w:r w:rsidRPr="00B431CC">
        <w:rPr>
          <w:color w:val="000000"/>
          <w:lang w:val="es-ES" w:eastAsia="en-GB"/>
        </w:rPr>
        <w:t>)</w:t>
      </w:r>
    </w:p>
    <w:p w14:paraId="20492AAA" w14:textId="78F22822" w:rsidR="007A100B" w:rsidRDefault="007A100B" w:rsidP="007A100B">
      <w:pPr>
        <w:autoSpaceDE w:val="0"/>
        <w:autoSpaceDN w:val="0"/>
        <w:adjustRightInd w:val="0"/>
        <w:spacing w:after="120" w:line="240" w:lineRule="auto"/>
        <w:ind w:left="1134" w:firstLine="567"/>
        <w:jc w:val="both"/>
        <w:rPr>
          <w:color w:val="000000"/>
          <w:lang w:eastAsia="en-GB"/>
        </w:rPr>
      </w:pPr>
      <w:r>
        <w:rPr>
          <w:color w:val="000000"/>
          <w:lang w:eastAsia="en-GB"/>
        </w:rPr>
        <w:lastRenderedPageBreak/>
        <w:t>5)</w:t>
      </w:r>
      <w:r>
        <w:rPr>
          <w:color w:val="000000"/>
          <w:lang w:eastAsia="en-GB"/>
        </w:rPr>
        <w:tab/>
      </w:r>
      <w:r w:rsidR="002345DE">
        <w:rPr>
          <w:color w:val="000000"/>
          <w:lang w:eastAsia="en-GB"/>
        </w:rPr>
        <w:t>Honduras</w:t>
      </w:r>
      <w:r>
        <w:rPr>
          <w:color w:val="000000"/>
          <w:lang w:eastAsia="en-GB"/>
        </w:rPr>
        <w:t xml:space="preserve"> (</w:t>
      </w:r>
      <w:r w:rsidRPr="00E7007C">
        <w:rPr>
          <w:color w:val="000000"/>
          <w:lang w:eastAsia="en-GB"/>
        </w:rPr>
        <w:t>CEDAW/C/</w:t>
      </w:r>
      <w:r w:rsidR="002345DE">
        <w:rPr>
          <w:color w:val="000000"/>
          <w:lang w:eastAsia="en-GB"/>
        </w:rPr>
        <w:t>HND</w:t>
      </w:r>
      <w:r w:rsidRPr="00E7007C">
        <w:rPr>
          <w:color w:val="000000"/>
          <w:lang w:eastAsia="en-GB"/>
        </w:rPr>
        <w:t>/CO/</w:t>
      </w:r>
      <w:r w:rsidR="002345DE">
        <w:rPr>
          <w:color w:val="000000"/>
          <w:lang w:eastAsia="en-GB"/>
        </w:rPr>
        <w:t>7-8</w:t>
      </w:r>
      <w:r w:rsidRPr="00E7007C">
        <w:rPr>
          <w:color w:val="000000"/>
          <w:lang w:eastAsia="en-GB"/>
        </w:rPr>
        <w:t>/Add.1</w:t>
      </w:r>
      <w:r>
        <w:rPr>
          <w:color w:val="000000"/>
          <w:lang w:eastAsia="en-GB"/>
        </w:rPr>
        <w:t>)</w:t>
      </w:r>
    </w:p>
    <w:p w14:paraId="31F681F8" w14:textId="77777777" w:rsidR="007A100B" w:rsidRPr="00BF3555" w:rsidRDefault="007A100B" w:rsidP="007A100B">
      <w:pPr>
        <w:autoSpaceDE w:val="0"/>
        <w:autoSpaceDN w:val="0"/>
        <w:adjustRightInd w:val="0"/>
        <w:spacing w:after="120" w:line="240" w:lineRule="auto"/>
        <w:ind w:left="1134" w:firstLine="567"/>
        <w:jc w:val="both"/>
        <w:rPr>
          <w:color w:val="000000"/>
          <w:lang w:eastAsia="en-GB"/>
        </w:rPr>
      </w:pPr>
      <w:r w:rsidRPr="00BF3555">
        <w:rPr>
          <w:color w:val="000000"/>
          <w:lang w:eastAsia="en-GB"/>
        </w:rPr>
        <w:t>6)</w:t>
      </w:r>
      <w:r w:rsidRPr="00BF3555">
        <w:rPr>
          <w:color w:val="000000"/>
          <w:lang w:eastAsia="en-GB"/>
        </w:rPr>
        <w:tab/>
      </w:r>
      <w:r w:rsidRPr="00E7007C">
        <w:rPr>
          <w:color w:val="000000"/>
          <w:lang w:eastAsia="en-GB"/>
        </w:rPr>
        <w:t>Philippines</w:t>
      </w:r>
      <w:r w:rsidRPr="00E7007C" w:rsidDel="00E7007C">
        <w:rPr>
          <w:color w:val="000000"/>
          <w:lang w:eastAsia="en-GB"/>
        </w:rPr>
        <w:t xml:space="preserve"> </w:t>
      </w:r>
      <w:r w:rsidRPr="00BF3555">
        <w:rPr>
          <w:color w:val="000000"/>
          <w:lang w:eastAsia="en-GB"/>
        </w:rPr>
        <w:t>(</w:t>
      </w:r>
      <w:r w:rsidRPr="00E7007C">
        <w:rPr>
          <w:color w:val="000000"/>
          <w:lang w:eastAsia="en-GB"/>
        </w:rPr>
        <w:t>CEDAW/C/PHL/CO/7-8/Add.1</w:t>
      </w:r>
      <w:r w:rsidRPr="00BF3555">
        <w:rPr>
          <w:color w:val="000000"/>
          <w:lang w:eastAsia="en-GB"/>
        </w:rPr>
        <w:t>)</w:t>
      </w:r>
    </w:p>
    <w:p w14:paraId="58E4D924" w14:textId="4833D936" w:rsidR="007A100B" w:rsidRDefault="007A100B" w:rsidP="007A100B">
      <w:pPr>
        <w:autoSpaceDE w:val="0"/>
        <w:autoSpaceDN w:val="0"/>
        <w:adjustRightInd w:val="0"/>
        <w:spacing w:after="120" w:line="240" w:lineRule="auto"/>
        <w:ind w:left="1134" w:firstLine="555"/>
        <w:jc w:val="both"/>
        <w:rPr>
          <w:color w:val="000000"/>
          <w:lang w:eastAsia="en-GB"/>
        </w:rPr>
      </w:pPr>
      <w:r w:rsidRPr="00BF3555">
        <w:rPr>
          <w:color w:val="000000"/>
          <w:lang w:eastAsia="en-GB"/>
        </w:rPr>
        <w:t>7)</w:t>
      </w:r>
      <w:r w:rsidRPr="00BF3555">
        <w:rPr>
          <w:color w:val="000000"/>
          <w:lang w:eastAsia="en-GB"/>
        </w:rPr>
        <w:tab/>
      </w:r>
      <w:r w:rsidR="002345DE">
        <w:rPr>
          <w:color w:val="000000"/>
          <w:lang w:eastAsia="en-GB"/>
        </w:rPr>
        <w:t>Switzerland</w:t>
      </w:r>
      <w:r w:rsidRPr="00BF3555">
        <w:rPr>
          <w:color w:val="000000"/>
          <w:lang w:eastAsia="en-GB"/>
        </w:rPr>
        <w:t xml:space="preserve"> (</w:t>
      </w:r>
      <w:r w:rsidRPr="00E7007C">
        <w:rPr>
          <w:color w:val="000000"/>
          <w:lang w:eastAsia="en-GB"/>
        </w:rPr>
        <w:t>CEDAW/C/</w:t>
      </w:r>
      <w:r w:rsidR="002345DE">
        <w:rPr>
          <w:color w:val="000000"/>
          <w:lang w:eastAsia="en-GB"/>
        </w:rPr>
        <w:t>CHE</w:t>
      </w:r>
      <w:r w:rsidRPr="00E7007C">
        <w:rPr>
          <w:color w:val="000000"/>
          <w:lang w:eastAsia="en-GB"/>
        </w:rPr>
        <w:t>/CO/</w:t>
      </w:r>
      <w:r w:rsidR="002345DE">
        <w:rPr>
          <w:color w:val="000000"/>
          <w:lang w:eastAsia="en-GB"/>
        </w:rPr>
        <w:t>4</w:t>
      </w:r>
      <w:r w:rsidRPr="00E7007C">
        <w:rPr>
          <w:color w:val="000000"/>
          <w:lang w:eastAsia="en-GB"/>
        </w:rPr>
        <w:t>-</w:t>
      </w:r>
      <w:r w:rsidR="002345DE">
        <w:rPr>
          <w:color w:val="000000"/>
          <w:lang w:eastAsia="en-GB"/>
        </w:rPr>
        <w:t>5</w:t>
      </w:r>
      <w:r w:rsidRPr="00E7007C">
        <w:rPr>
          <w:color w:val="000000"/>
          <w:lang w:eastAsia="en-GB"/>
        </w:rPr>
        <w:t>/Add.1</w:t>
      </w:r>
      <w:r w:rsidRPr="00BF3555">
        <w:rPr>
          <w:color w:val="000000"/>
          <w:lang w:eastAsia="en-GB"/>
        </w:rPr>
        <w:t>)</w:t>
      </w:r>
    </w:p>
    <w:p w14:paraId="6499429E" w14:textId="17D10DBA" w:rsidR="002345DE" w:rsidRPr="00BF3555" w:rsidRDefault="002345DE" w:rsidP="007A100B">
      <w:pPr>
        <w:autoSpaceDE w:val="0"/>
        <w:autoSpaceDN w:val="0"/>
        <w:adjustRightInd w:val="0"/>
        <w:spacing w:after="120" w:line="240" w:lineRule="auto"/>
        <w:ind w:left="1134" w:firstLine="555"/>
        <w:jc w:val="both"/>
        <w:rPr>
          <w:color w:val="000000"/>
          <w:lang w:eastAsia="en-GB"/>
        </w:rPr>
      </w:pPr>
      <w:r>
        <w:rPr>
          <w:color w:val="000000"/>
          <w:lang w:eastAsia="en-GB"/>
        </w:rPr>
        <w:t>8)</w:t>
      </w:r>
      <w:r>
        <w:rPr>
          <w:color w:val="000000"/>
          <w:lang w:eastAsia="en-GB"/>
        </w:rPr>
        <w:tab/>
        <w:t>Trinidad and Tobago (CEDAW/C/TTO/CO/4-7/Add.1 and Add.2)</w:t>
      </w:r>
    </w:p>
    <w:p w14:paraId="5E6B0FF2" w14:textId="77777777" w:rsidR="007A100B" w:rsidRPr="004930B0" w:rsidRDefault="007A100B" w:rsidP="007A100B">
      <w:pPr>
        <w:pStyle w:val="SingleTxtG"/>
        <w:rPr>
          <w:w w:val="103"/>
        </w:rPr>
      </w:pPr>
      <w:r w:rsidRPr="004930B0">
        <w:rPr>
          <w:w w:val="103"/>
        </w:rPr>
        <w:t>The Committee sent first reminders to the following States parties whose follow-up reports were overdue:</w:t>
      </w:r>
    </w:p>
    <w:p w14:paraId="4C4F96E6" w14:textId="0820D299" w:rsidR="007A100B" w:rsidRPr="00DD2483" w:rsidRDefault="007A100B" w:rsidP="007A100B">
      <w:pPr>
        <w:spacing w:after="120"/>
        <w:ind w:left="2259" w:right="1134" w:hanging="570"/>
        <w:jc w:val="both"/>
        <w:rPr>
          <w:bCs/>
        </w:rPr>
      </w:pPr>
      <w:r w:rsidRPr="00DD2483">
        <w:rPr>
          <w:bCs/>
        </w:rPr>
        <w:t>1)</w:t>
      </w:r>
      <w:r w:rsidRPr="00DD2483">
        <w:rPr>
          <w:bCs/>
        </w:rPr>
        <w:tab/>
      </w:r>
      <w:r w:rsidR="002345DE">
        <w:rPr>
          <w:bCs/>
        </w:rPr>
        <w:t>Ireland</w:t>
      </w:r>
    </w:p>
    <w:p w14:paraId="245CC32F" w14:textId="6E3BF339" w:rsidR="007A100B" w:rsidRDefault="007A100B" w:rsidP="007A100B">
      <w:pPr>
        <w:spacing w:after="120"/>
        <w:ind w:left="2259" w:right="1134" w:hanging="570"/>
        <w:jc w:val="both"/>
        <w:rPr>
          <w:bCs/>
        </w:rPr>
      </w:pPr>
      <w:r w:rsidRPr="00DD2483">
        <w:rPr>
          <w:bCs/>
        </w:rPr>
        <w:t>2)</w:t>
      </w:r>
      <w:r w:rsidRPr="00DD2483">
        <w:rPr>
          <w:bCs/>
        </w:rPr>
        <w:tab/>
      </w:r>
      <w:r w:rsidR="002345DE">
        <w:rPr>
          <w:bCs/>
        </w:rPr>
        <w:t>Micronesia</w:t>
      </w:r>
    </w:p>
    <w:p w14:paraId="15B89C72" w14:textId="0CEEC207" w:rsidR="007A100B" w:rsidRDefault="007A100B" w:rsidP="007A100B">
      <w:pPr>
        <w:spacing w:after="120"/>
        <w:ind w:left="2259" w:right="1134" w:hanging="570"/>
        <w:jc w:val="both"/>
        <w:rPr>
          <w:bCs/>
        </w:rPr>
      </w:pPr>
      <w:r>
        <w:rPr>
          <w:bCs/>
        </w:rPr>
        <w:t>3)</w:t>
      </w:r>
      <w:r>
        <w:rPr>
          <w:bCs/>
        </w:rPr>
        <w:tab/>
      </w:r>
      <w:r w:rsidR="002345DE">
        <w:rPr>
          <w:bCs/>
        </w:rPr>
        <w:t>Rwanda</w:t>
      </w:r>
    </w:p>
    <w:p w14:paraId="665687FF" w14:textId="3E9644CF" w:rsidR="007A100B" w:rsidRDefault="007A100B" w:rsidP="007A100B">
      <w:pPr>
        <w:spacing w:after="120"/>
        <w:ind w:left="2259" w:right="1134" w:hanging="570"/>
        <w:jc w:val="both"/>
        <w:rPr>
          <w:bCs/>
        </w:rPr>
      </w:pPr>
      <w:r>
        <w:rPr>
          <w:bCs/>
        </w:rPr>
        <w:t>4)</w:t>
      </w:r>
      <w:r>
        <w:rPr>
          <w:bCs/>
        </w:rPr>
        <w:tab/>
      </w:r>
      <w:r w:rsidR="002345DE">
        <w:rPr>
          <w:bCs/>
        </w:rPr>
        <w:t>Sri Lanka</w:t>
      </w:r>
    </w:p>
    <w:p w14:paraId="5966E6D7" w14:textId="1CDEF359" w:rsidR="002345DE" w:rsidRDefault="002345DE" w:rsidP="007A100B">
      <w:pPr>
        <w:spacing w:after="120"/>
        <w:ind w:left="2259" w:right="1134" w:hanging="570"/>
        <w:jc w:val="both"/>
        <w:rPr>
          <w:bCs/>
        </w:rPr>
      </w:pPr>
      <w:r>
        <w:rPr>
          <w:bCs/>
        </w:rPr>
        <w:t>5)</w:t>
      </w:r>
      <w:r>
        <w:rPr>
          <w:bCs/>
        </w:rPr>
        <w:tab/>
        <w:t>Ukraine</w:t>
      </w:r>
    </w:p>
    <w:p w14:paraId="0E12413B" w14:textId="0BF56CD6" w:rsidR="007A100B" w:rsidRDefault="007A100B" w:rsidP="00C82E3F">
      <w:pPr>
        <w:spacing w:after="120"/>
        <w:ind w:left="1134" w:right="1134"/>
        <w:jc w:val="both"/>
        <w:rPr>
          <w:lang w:eastAsia="en-GB"/>
        </w:rPr>
      </w:pPr>
      <w:r>
        <w:rPr>
          <w:bCs/>
        </w:rPr>
        <w:tab/>
      </w:r>
      <w:r>
        <w:rPr>
          <w:w w:val="103"/>
        </w:rPr>
        <w:t>The Rapporteur on follow-up met with representative</w:t>
      </w:r>
      <w:r w:rsidR="002345DE">
        <w:rPr>
          <w:w w:val="103"/>
        </w:rPr>
        <w:t>s</w:t>
      </w:r>
      <w:r>
        <w:rPr>
          <w:w w:val="103"/>
        </w:rPr>
        <w:t xml:space="preserve"> of </w:t>
      </w:r>
      <w:r w:rsidR="002345DE">
        <w:rPr>
          <w:w w:val="103"/>
        </w:rPr>
        <w:t>Tanzania and Myanmar</w:t>
      </w:r>
      <w:r>
        <w:rPr>
          <w:w w:val="103"/>
        </w:rPr>
        <w:t>, whose follow-up report</w:t>
      </w:r>
      <w:r w:rsidR="002345DE">
        <w:rPr>
          <w:w w:val="103"/>
        </w:rPr>
        <w:t>s</w:t>
      </w:r>
      <w:r>
        <w:rPr>
          <w:w w:val="103"/>
        </w:rPr>
        <w:t xml:space="preserve"> </w:t>
      </w:r>
      <w:r w:rsidR="002345DE">
        <w:rPr>
          <w:w w:val="103"/>
        </w:rPr>
        <w:t>were</w:t>
      </w:r>
      <w:r w:rsidR="00C82E3F">
        <w:rPr>
          <w:w w:val="103"/>
        </w:rPr>
        <w:t xml:space="preserve"> overdue.</w:t>
      </w:r>
    </w:p>
    <w:p w14:paraId="77E38075" w14:textId="77777777" w:rsidR="00597A6B" w:rsidRPr="00587050" w:rsidRDefault="00597A6B" w:rsidP="00B431CC">
      <w:pPr>
        <w:pStyle w:val="HChG"/>
        <w:rPr>
          <w:w w:val="103"/>
          <w:lang w:val="en-US"/>
        </w:rPr>
      </w:pPr>
      <w:r w:rsidRPr="00DE4C8D">
        <w:rPr>
          <w:w w:val="103"/>
          <w:lang w:val="en-US"/>
        </w:rPr>
        <w:tab/>
      </w:r>
      <w:r w:rsidRPr="00DE4C8D">
        <w:rPr>
          <w:w w:val="103"/>
          <w:lang w:val="en-US"/>
        </w:rPr>
        <w:tab/>
      </w:r>
      <w:r w:rsidRPr="00587050">
        <w:rPr>
          <w:w w:val="103"/>
          <w:lang w:val="en-US"/>
        </w:rPr>
        <w:t>Chapter V</w:t>
      </w:r>
    </w:p>
    <w:p w14:paraId="6DC40CC0" w14:textId="77777777" w:rsidR="00597A6B" w:rsidRPr="00587050" w:rsidRDefault="00597A6B" w:rsidP="00597A6B">
      <w:pPr>
        <w:pStyle w:val="H23G"/>
        <w:rPr>
          <w:rFonts w:eastAsia="SimSun"/>
        </w:rPr>
      </w:pPr>
      <w:r w:rsidRPr="00587050">
        <w:rPr>
          <w:rFonts w:eastAsia="SimSun"/>
          <w:lang w:eastAsia="zh-CN"/>
        </w:rPr>
        <w:tab/>
      </w:r>
      <w:r w:rsidRPr="00587050">
        <w:rPr>
          <w:rFonts w:eastAsia="SimSun"/>
          <w:lang w:eastAsia="zh-CN"/>
        </w:rPr>
        <w:tab/>
        <w:t>Activities carried out under the Optional Protocol to the Convention on the</w:t>
      </w:r>
      <w:r w:rsidR="00665C17">
        <w:rPr>
          <w:rFonts w:eastAsia="SimSun"/>
          <w:lang w:eastAsia="zh-CN"/>
        </w:rPr>
        <w:t xml:space="preserve"> </w:t>
      </w:r>
      <w:r w:rsidRPr="00587050">
        <w:rPr>
          <w:rFonts w:eastAsia="SimSun"/>
          <w:lang w:eastAsia="zh-CN"/>
        </w:rPr>
        <w:t>Elimination of All Forms of Discrimination against Women</w:t>
      </w:r>
    </w:p>
    <w:p w14:paraId="152A1285" w14:textId="77777777" w:rsidR="00597A6B" w:rsidRPr="00587050" w:rsidRDefault="00597A6B" w:rsidP="00597A6B">
      <w:pPr>
        <w:pStyle w:val="SingleTxtG"/>
      </w:pPr>
      <w:r w:rsidRPr="00587050">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0143F4" w:rsidRDefault="00597A6B" w:rsidP="00B431CC">
      <w:pPr>
        <w:pStyle w:val="H1G"/>
        <w:rPr>
          <w:rFonts w:eastAsia="SimSun"/>
          <w:lang w:eastAsia="zh-CN"/>
        </w:rPr>
      </w:pPr>
      <w:r w:rsidRPr="00587050">
        <w:rPr>
          <w:rFonts w:eastAsia="SimSun"/>
          <w:lang w:eastAsia="zh-CN"/>
        </w:rPr>
        <w:tab/>
        <w:t>A.</w:t>
      </w:r>
      <w:r w:rsidRPr="00587050">
        <w:rPr>
          <w:rFonts w:eastAsia="SimSun"/>
          <w:lang w:eastAsia="zh-CN"/>
        </w:rPr>
        <w:tab/>
      </w:r>
      <w:r w:rsidRPr="000143F4">
        <w:rPr>
          <w:rFonts w:eastAsia="SimSun"/>
          <w:lang w:eastAsia="zh-CN"/>
        </w:rPr>
        <w:t xml:space="preserve">Action taken by the Committee in respect of issues arising from </w:t>
      </w:r>
      <w:r w:rsidRPr="000143F4">
        <w:rPr>
          <w:rFonts w:eastAsia="SimSun"/>
        </w:rPr>
        <w:t>article</w:t>
      </w:r>
      <w:r w:rsidRPr="000143F4">
        <w:rPr>
          <w:rFonts w:eastAsia="SimSun"/>
          <w:lang w:eastAsia="zh-CN"/>
        </w:rPr>
        <w:t xml:space="preserve"> 2 of the Optional Protocol</w:t>
      </w:r>
    </w:p>
    <w:p w14:paraId="74FC9DD6" w14:textId="0BBF9F23" w:rsidR="003018D6" w:rsidRDefault="003018D6" w:rsidP="003018D6">
      <w:pPr>
        <w:pStyle w:val="SingleTxtG"/>
        <w:rPr>
          <w:w w:val="103"/>
        </w:rPr>
      </w:pPr>
      <w:r w:rsidRPr="004930B0">
        <w:rPr>
          <w:w w:val="103"/>
        </w:rPr>
        <w:t xml:space="preserve">The Committee discussed activities under article 2 of the Optional Protocol on </w:t>
      </w:r>
      <w:r>
        <w:rPr>
          <w:w w:val="103"/>
        </w:rPr>
        <w:t>15, 16 and 19 July 2019</w:t>
      </w:r>
      <w:r w:rsidRPr="004930B0">
        <w:rPr>
          <w:w w:val="103"/>
        </w:rPr>
        <w:t>. It endorsed the report of the Working Group on Communications under</w:t>
      </w:r>
      <w:r>
        <w:rPr>
          <w:w w:val="103"/>
        </w:rPr>
        <w:t xml:space="preserve"> </w:t>
      </w:r>
      <w:r w:rsidRPr="004930B0">
        <w:rPr>
          <w:w w:val="103"/>
        </w:rPr>
        <w:t xml:space="preserve">the Optional Protocol regarding its </w:t>
      </w:r>
      <w:r>
        <w:rPr>
          <w:w w:val="103"/>
        </w:rPr>
        <w:t xml:space="preserve">forty-fourth </w:t>
      </w:r>
      <w:r w:rsidRPr="004930B0">
        <w:rPr>
          <w:w w:val="103"/>
        </w:rPr>
        <w:t>session (</w:t>
      </w:r>
      <w:hyperlink r:id="rId16" w:history="1">
        <w:r w:rsidRPr="00AD699C">
          <w:rPr>
            <w:rStyle w:val="Hyperlink"/>
            <w:w w:val="103"/>
          </w:rPr>
          <w:t>see annex 1</w:t>
        </w:r>
      </w:hyperlink>
      <w:r w:rsidRPr="004930B0">
        <w:rPr>
          <w:w w:val="103"/>
        </w:rPr>
        <w:t>).</w:t>
      </w:r>
    </w:p>
    <w:p w14:paraId="467AAE41" w14:textId="50B5C2B8" w:rsidR="009D655C" w:rsidRPr="004930B0" w:rsidRDefault="009D655C" w:rsidP="009D655C">
      <w:pPr>
        <w:pStyle w:val="SingleTxtG"/>
        <w:rPr>
          <w:w w:val="103"/>
        </w:rPr>
      </w:pPr>
      <w:r>
        <w:rPr>
          <w:w w:val="103"/>
        </w:rPr>
        <w:t>The Committee was informed that the Working Group had elected Gladys Acosta Vargas as its Chair and Aruna Narain as its Vice-Chair.</w:t>
      </w:r>
    </w:p>
    <w:p w14:paraId="1C74DC08" w14:textId="2363CDA8" w:rsidR="00BB24D3" w:rsidRPr="000143F4" w:rsidRDefault="003018D6" w:rsidP="00BB24D3">
      <w:pPr>
        <w:pStyle w:val="SingleTxtG"/>
        <w:rPr>
          <w:color w:val="000000"/>
          <w:lang w:eastAsia="en-GB"/>
        </w:rPr>
      </w:pPr>
      <w:r w:rsidRPr="00CA7106">
        <w:rPr>
          <w:w w:val="103"/>
        </w:rPr>
        <w:t xml:space="preserve">The Committee examined </w:t>
      </w:r>
      <w:r>
        <w:rPr>
          <w:w w:val="103"/>
        </w:rPr>
        <w:t xml:space="preserve">seven </w:t>
      </w:r>
      <w:r w:rsidRPr="00CA7106">
        <w:rPr>
          <w:w w:val="103"/>
        </w:rPr>
        <w:t xml:space="preserve">individual communications submitted under article 2 of the Optional Protocol. It adopted </w:t>
      </w:r>
      <w:r>
        <w:rPr>
          <w:w w:val="103"/>
        </w:rPr>
        <w:t xml:space="preserve">seven </w:t>
      </w:r>
      <w:r w:rsidRPr="00CA7106">
        <w:rPr>
          <w:w w:val="103"/>
        </w:rPr>
        <w:t xml:space="preserve">final decisions, </w:t>
      </w:r>
      <w:r>
        <w:rPr>
          <w:w w:val="103"/>
        </w:rPr>
        <w:t>declaring</w:t>
      </w:r>
      <w:r w:rsidRPr="00CA7106">
        <w:rPr>
          <w:w w:val="103"/>
        </w:rPr>
        <w:t xml:space="preserve"> </w:t>
      </w:r>
      <w:r>
        <w:rPr>
          <w:w w:val="103"/>
        </w:rPr>
        <w:t xml:space="preserve">inadmissible </w:t>
      </w:r>
      <w:r w:rsidRPr="00CA7106">
        <w:rPr>
          <w:w w:val="103"/>
        </w:rPr>
        <w:t>communication</w:t>
      </w:r>
      <w:r>
        <w:rPr>
          <w:w w:val="103"/>
        </w:rPr>
        <w:t>s</w:t>
      </w:r>
      <w:r w:rsidRPr="00CA7106">
        <w:rPr>
          <w:w w:val="103"/>
        </w:rPr>
        <w:t xml:space="preserve"> No</w:t>
      </w:r>
      <w:r>
        <w:rPr>
          <w:w w:val="103"/>
        </w:rPr>
        <w:t>s</w:t>
      </w:r>
      <w:r w:rsidRPr="00CA7106">
        <w:rPr>
          <w:w w:val="103"/>
        </w:rPr>
        <w:t xml:space="preserve">. </w:t>
      </w:r>
      <w:r>
        <w:rPr>
          <w:w w:val="103"/>
        </w:rPr>
        <w:t>94/2015</w:t>
      </w:r>
      <w:r w:rsidR="00866768">
        <w:rPr>
          <w:w w:val="103"/>
        </w:rPr>
        <w:t xml:space="preserve"> </w:t>
      </w:r>
      <w:r>
        <w:rPr>
          <w:w w:val="103"/>
        </w:rPr>
        <w:t>concerning Denmark (non-refoulement case), 102/2016 concerning the Czech Republic (forced sterilisation of Roma women) and 136/2018 concerning Poland (gender-based violence; legal standing to submit a communication). It also adopted views finding violations of the authors’ rights in relation to communications Nos. 86/2015 concerning Denmark (non-refoulement), 87/2015 concerning Ukraine (failure to provide effective consular assistance to a national), 99/2016 concerning Bulgaria (domestic violence) and 100/2016 concerning the Russian Federation (domestic violence)</w:t>
      </w:r>
      <w:r w:rsidRPr="00CA7106">
        <w:rPr>
          <w:w w:val="103"/>
        </w:rPr>
        <w:t xml:space="preserve">. </w:t>
      </w:r>
      <w:r>
        <w:rPr>
          <w:w w:val="103"/>
        </w:rPr>
        <w:t xml:space="preserve">The Committee further discontinued its consideration of communications Nos. 84/2015 and 109/2016 concerning Denmark (both non-refoulement cases). </w:t>
      </w:r>
      <w:r w:rsidRPr="00CA7106">
        <w:rPr>
          <w:w w:val="103"/>
        </w:rPr>
        <w:t>The text of the final decisions of the Committee will be available through the Official Document System of the United Nations (</w:t>
      </w:r>
      <w:hyperlink r:id="rId17" w:history="1">
        <w:r w:rsidRPr="00CA7106">
          <w:rPr>
            <w:w w:val="103"/>
          </w:rPr>
          <w:t>http://documents.un.org/</w:t>
        </w:r>
      </w:hyperlink>
      <w:r w:rsidRPr="00CA7106">
        <w:rPr>
          <w:w w:val="103"/>
        </w:rPr>
        <w:t>)</w:t>
      </w:r>
      <w:r>
        <w:rPr>
          <w:w w:val="103"/>
        </w:rPr>
        <w:t xml:space="preserve"> </w:t>
      </w:r>
      <w:r w:rsidRPr="00CA7106">
        <w:rPr>
          <w:w w:val="103"/>
        </w:rPr>
        <w:t>once they have been finalized and sent to the respective parties</w:t>
      </w:r>
      <w:r>
        <w:rPr>
          <w:w w:val="103"/>
        </w:rPr>
        <w:t>, through the website of the Office of the High Commissioner for Human Rights under the link to the relevant session of the Committee, and</w:t>
      </w:r>
      <w:r w:rsidRPr="00CA7106">
        <w:rPr>
          <w:w w:val="103"/>
        </w:rPr>
        <w:t xml:space="preserve"> through the juris database of the Office of the High Commissioner for Human Rights (</w:t>
      </w:r>
      <w:hyperlink r:id="rId18" w:history="1">
        <w:r w:rsidRPr="00CA7106">
          <w:rPr>
            <w:w w:val="103"/>
          </w:rPr>
          <w:t>http://juris.ohchr.org/</w:t>
        </w:r>
      </w:hyperlink>
      <w:r w:rsidRPr="00CA7106">
        <w:rPr>
          <w:w w:val="103"/>
        </w:rPr>
        <w:t>).</w:t>
      </w:r>
    </w:p>
    <w:p w14:paraId="21C2352B" w14:textId="77777777" w:rsidR="00597A6B" w:rsidRPr="000143F4" w:rsidRDefault="00597A6B" w:rsidP="00B431CC">
      <w:pPr>
        <w:pStyle w:val="H1G"/>
        <w:rPr>
          <w:rFonts w:eastAsia="SimSun"/>
          <w:lang w:eastAsia="zh-CN"/>
        </w:rPr>
      </w:pPr>
      <w:r w:rsidRPr="000143F4">
        <w:rPr>
          <w:rFonts w:eastAsia="SimSun"/>
          <w:lang w:eastAsia="zh-CN"/>
        </w:rPr>
        <w:lastRenderedPageBreak/>
        <w:tab/>
        <w:t>B.</w:t>
      </w:r>
      <w:r w:rsidRPr="000143F4">
        <w:rPr>
          <w:rFonts w:eastAsia="SimSun"/>
          <w:lang w:eastAsia="zh-CN"/>
        </w:rPr>
        <w:tab/>
        <w:t>Follow-up to views of the Committee on individual communications</w:t>
      </w:r>
    </w:p>
    <w:p w14:paraId="327E7469" w14:textId="55F056DA" w:rsidR="00597A6B" w:rsidRPr="000143F4" w:rsidRDefault="003018D6" w:rsidP="00597A6B">
      <w:pPr>
        <w:suppressAutoHyphens w:val="0"/>
        <w:spacing w:line="240" w:lineRule="auto"/>
        <w:ind w:left="1134" w:right="1134"/>
        <w:jc w:val="both"/>
      </w:pPr>
      <w:r w:rsidRPr="004930B0">
        <w:rPr>
          <w:w w:val="103"/>
        </w:rPr>
        <w:t xml:space="preserve">The Committee was informed that the Working Group, during its </w:t>
      </w:r>
      <w:r>
        <w:rPr>
          <w:w w:val="103"/>
        </w:rPr>
        <w:t>forty-fourth</w:t>
      </w:r>
      <w:r w:rsidRPr="004930B0">
        <w:rPr>
          <w:w w:val="103"/>
        </w:rPr>
        <w:t xml:space="preserve"> session, had discussed the follow-up situation in each case where the follow-up dialogue was ongoing and that it had agreed on the action to be taken</w:t>
      </w:r>
      <w:r w:rsidRPr="00265D12">
        <w:rPr>
          <w:w w:val="103"/>
        </w:rPr>
        <w:t xml:space="preserve">. </w:t>
      </w:r>
      <w:r>
        <w:rPr>
          <w:w w:val="103"/>
        </w:rPr>
        <w:t xml:space="preserve">The Committee decided to put the follow-up dialogue to a close with a finding of a partly satisfactory implementation of its views in relation to communication No. 22/2009 concerning Peru in light of the payment of compensation to the author and her mother in the amount of </w:t>
      </w:r>
      <w:r>
        <w:t xml:space="preserve"> 176,620 Euros and 33,635 Euros, respectively.. It also closed the follow up dialogue in relation to communication No. 58/262013 concerning Moldova with a finding of a non-satisfactory implementation of its views. </w:t>
      </w:r>
      <w:r w:rsidRPr="00265D12">
        <w:rPr>
          <w:w w:val="103"/>
        </w:rPr>
        <w:t xml:space="preserve">Of the </w:t>
      </w:r>
      <w:r>
        <w:rPr>
          <w:w w:val="103"/>
        </w:rPr>
        <w:t xml:space="preserve">remaining </w:t>
      </w:r>
      <w:r w:rsidRPr="004B56D6">
        <w:rPr>
          <w:w w:val="103"/>
        </w:rPr>
        <w:t>1</w:t>
      </w:r>
      <w:r>
        <w:rPr>
          <w:w w:val="103"/>
        </w:rPr>
        <w:t>1</w:t>
      </w:r>
      <w:r w:rsidRPr="00265D12">
        <w:rPr>
          <w:w w:val="103"/>
        </w:rPr>
        <w:t xml:space="preserve"> cases under follow-up examination, t</w:t>
      </w:r>
      <w:r>
        <w:rPr>
          <w:w w:val="103"/>
        </w:rPr>
        <w:t xml:space="preserve">hree </w:t>
      </w:r>
      <w:r w:rsidRPr="00265D12">
        <w:rPr>
          <w:w w:val="103"/>
        </w:rPr>
        <w:t>relate to the Russian Federation and one each relates to</w:t>
      </w:r>
      <w:r w:rsidRPr="00265D12">
        <w:rPr>
          <w:color w:val="000000"/>
        </w:rPr>
        <w:t xml:space="preserve"> </w:t>
      </w:r>
      <w:r>
        <w:rPr>
          <w:color w:val="000000"/>
        </w:rPr>
        <w:t xml:space="preserve">Bulgaria, Finland, </w:t>
      </w:r>
      <w:r w:rsidRPr="00265D12">
        <w:rPr>
          <w:color w:val="000000"/>
        </w:rPr>
        <w:t>Georgia, Mexico, Slovakia, Tanzania</w:t>
      </w:r>
      <w:r>
        <w:rPr>
          <w:color w:val="000000"/>
        </w:rPr>
        <w:t>, Timor-Leste and Ukraine</w:t>
      </w:r>
      <w:r w:rsidRPr="00265D12">
        <w:rPr>
          <w:color w:val="000000"/>
        </w:rPr>
        <w:t xml:space="preserve">. </w:t>
      </w:r>
      <w:r w:rsidRPr="00265D12">
        <w:rPr>
          <w:w w:val="103"/>
        </w:rPr>
        <w:t>The</w:t>
      </w:r>
      <w:r w:rsidRPr="004930B0">
        <w:rPr>
          <w:w w:val="103"/>
        </w:rPr>
        <w:t xml:space="preserve"> Committee </w:t>
      </w:r>
      <w:r>
        <w:rPr>
          <w:w w:val="103"/>
        </w:rPr>
        <w:t>appointed rapporteurs for each case</w:t>
      </w:r>
      <w:r>
        <w:t xml:space="preserve">. It also considered possibilities to increase the visibility of the follow-up procedure and further improve its follow-up working methods. The Committee requested the Secretariat to arrange for meetings with representatives of the Permanent Missions </w:t>
      </w:r>
      <w:r w:rsidRPr="008C0F7A">
        <w:t xml:space="preserve">of </w:t>
      </w:r>
      <w:r>
        <w:t xml:space="preserve">Finland </w:t>
      </w:r>
      <w:r w:rsidRPr="008C0F7A">
        <w:t xml:space="preserve">and Tanzania </w:t>
      </w:r>
      <w:r>
        <w:t>to discuss follow-up to views on individual communications.</w:t>
      </w:r>
    </w:p>
    <w:p w14:paraId="3844A60E" w14:textId="77777777" w:rsidR="00597A6B" w:rsidRPr="000143F4" w:rsidRDefault="00597A6B" w:rsidP="00B431CC">
      <w:pPr>
        <w:pStyle w:val="H1G"/>
        <w:rPr>
          <w:rFonts w:eastAsia="SimSun"/>
          <w:lang w:eastAsia="zh-CN"/>
        </w:rPr>
      </w:pPr>
      <w:r w:rsidRPr="000143F4">
        <w:rPr>
          <w:rFonts w:eastAsia="SimSun"/>
          <w:lang w:eastAsia="zh-CN"/>
        </w:rPr>
        <w:tab/>
        <w:t>C.</w:t>
      </w:r>
      <w:r w:rsidRPr="000143F4">
        <w:rPr>
          <w:rFonts w:eastAsia="SimSun"/>
          <w:lang w:eastAsia="zh-CN"/>
        </w:rPr>
        <w:tab/>
        <w:t xml:space="preserve">Action taken by the Committee in respect of </w:t>
      </w:r>
      <w:r w:rsidRPr="000143F4">
        <w:rPr>
          <w:rFonts w:eastAsia="SimSun"/>
        </w:rPr>
        <w:t>issues</w:t>
      </w:r>
      <w:r w:rsidRPr="000143F4">
        <w:rPr>
          <w:rFonts w:eastAsia="SimSun"/>
          <w:lang w:eastAsia="zh-CN"/>
        </w:rPr>
        <w:t xml:space="preserve"> arising from article 8 of the Optional Protocol</w:t>
      </w:r>
    </w:p>
    <w:p w14:paraId="3CA32C9F" w14:textId="3D988751" w:rsidR="00597A6B" w:rsidRDefault="00597A6B" w:rsidP="00597A6B">
      <w:pPr>
        <w:pStyle w:val="SingleTxtG"/>
        <w:rPr>
          <w:w w:val="103"/>
        </w:rPr>
      </w:pPr>
      <w:r w:rsidRPr="004930B0">
        <w:rPr>
          <w:w w:val="103"/>
        </w:rPr>
        <w:t xml:space="preserve">The Committee discussed activities under article 8 of the Optional Protocol on </w:t>
      </w:r>
      <w:r w:rsidR="00330F16">
        <w:rPr>
          <w:w w:val="103"/>
        </w:rPr>
        <w:t>16</w:t>
      </w:r>
      <w:r w:rsidR="00362E39">
        <w:rPr>
          <w:w w:val="103"/>
        </w:rPr>
        <w:t xml:space="preserve"> </w:t>
      </w:r>
      <w:r w:rsidR="00330F16">
        <w:rPr>
          <w:w w:val="103"/>
        </w:rPr>
        <w:t>July</w:t>
      </w:r>
      <w:r w:rsidR="00B01C2D" w:rsidRPr="004930B0">
        <w:rPr>
          <w:w w:val="103"/>
        </w:rPr>
        <w:t xml:space="preserve"> </w:t>
      </w:r>
      <w:r w:rsidRPr="004930B0">
        <w:rPr>
          <w:w w:val="103"/>
        </w:rPr>
        <w:t>201</w:t>
      </w:r>
      <w:r w:rsidR="00362E39">
        <w:rPr>
          <w:w w:val="103"/>
        </w:rPr>
        <w:t>9</w:t>
      </w:r>
      <w:r w:rsidRPr="004930B0">
        <w:rPr>
          <w:w w:val="103"/>
        </w:rPr>
        <w:t xml:space="preserve">. It endorsed the report of the Working Group on Inquiries under the Optional Protocol regarding its </w:t>
      </w:r>
      <w:r w:rsidR="00330F16">
        <w:rPr>
          <w:w w:val="103"/>
        </w:rPr>
        <w:t>thirteenth</w:t>
      </w:r>
      <w:r w:rsidR="00DF143D" w:rsidRPr="004930B0">
        <w:rPr>
          <w:w w:val="103"/>
        </w:rPr>
        <w:t xml:space="preserve"> </w:t>
      </w:r>
      <w:r w:rsidRPr="004930B0">
        <w:rPr>
          <w:w w:val="103"/>
        </w:rPr>
        <w:t>session (</w:t>
      </w:r>
      <w:hyperlink r:id="rId19" w:history="1">
        <w:r w:rsidRPr="00AD699C">
          <w:rPr>
            <w:rStyle w:val="Hyperlink"/>
            <w:w w:val="103"/>
          </w:rPr>
          <w:t>see annex 2</w:t>
        </w:r>
      </w:hyperlink>
      <w:bookmarkStart w:id="0" w:name="_GoBack"/>
      <w:bookmarkEnd w:id="0"/>
      <w:r w:rsidRPr="004930B0">
        <w:rPr>
          <w:w w:val="103"/>
        </w:rPr>
        <w:t>).</w:t>
      </w:r>
    </w:p>
    <w:p w14:paraId="7113279F" w14:textId="6213F711" w:rsidR="00E645A1" w:rsidRDefault="002E420F" w:rsidP="00414401">
      <w:pPr>
        <w:pStyle w:val="SingleTxtG"/>
        <w:rPr>
          <w:w w:val="103"/>
        </w:rPr>
      </w:pPr>
      <w:r>
        <w:rPr>
          <w:w w:val="103"/>
        </w:rPr>
        <w:t>The Committee was informed that the Working Group had elected Marion Bethel as its Chair and Aicha Vall Verges as its Vice-Chair.</w:t>
      </w:r>
      <w:r w:rsidR="00F945E7">
        <w:rPr>
          <w:w w:val="103"/>
        </w:rPr>
        <w:t xml:space="preserve"> </w:t>
      </w:r>
      <w:r w:rsidR="00E645A1">
        <w:rPr>
          <w:w w:val="103"/>
        </w:rPr>
        <w:t xml:space="preserve">The Committee </w:t>
      </w:r>
      <w:r w:rsidR="00DF143D">
        <w:rPr>
          <w:w w:val="103"/>
        </w:rPr>
        <w:t xml:space="preserve">approved </w:t>
      </w:r>
      <w:r w:rsidR="00E645A1">
        <w:rPr>
          <w:w w:val="103"/>
        </w:rPr>
        <w:t xml:space="preserve">the following </w:t>
      </w:r>
      <w:r w:rsidR="00BB24D3">
        <w:rPr>
          <w:w w:val="103"/>
        </w:rPr>
        <w:t xml:space="preserve">recommendation </w:t>
      </w:r>
      <w:r w:rsidR="00E645A1">
        <w:rPr>
          <w:w w:val="103"/>
        </w:rPr>
        <w:t>of the Working Group on Inquiries:</w:t>
      </w:r>
    </w:p>
    <w:p w14:paraId="1A411217" w14:textId="25C85489" w:rsidR="00640B94" w:rsidRDefault="00E645A1" w:rsidP="00362E39">
      <w:pPr>
        <w:spacing w:after="120"/>
        <w:ind w:left="1134" w:right="1134" w:firstLine="567"/>
        <w:jc w:val="both"/>
      </w:pPr>
      <w:r>
        <w:t>(a)</w:t>
      </w:r>
      <w:r>
        <w:tab/>
      </w:r>
      <w:r w:rsidRPr="00E645A1">
        <w:t>In relation to inquiry Nos. 201</w:t>
      </w:r>
      <w:r w:rsidR="00330F16">
        <w:t>1</w:t>
      </w:r>
      <w:r w:rsidRPr="00E645A1">
        <w:t>/1</w:t>
      </w:r>
      <w:r w:rsidR="00362E39">
        <w:t xml:space="preserve"> </w:t>
      </w:r>
      <w:r w:rsidR="00362E39" w:rsidRPr="00E645A1">
        <w:t xml:space="preserve">concerning </w:t>
      </w:r>
      <w:r w:rsidR="00330F16">
        <w:t>Canada</w:t>
      </w:r>
      <w:r w:rsidR="00362E39">
        <w:t>, to invite the State party to</w:t>
      </w:r>
      <w:r w:rsidR="00362E39" w:rsidRPr="00362E39">
        <w:t xml:space="preserve"> submit information </w:t>
      </w:r>
      <w:r w:rsidR="00330F16">
        <w:t xml:space="preserve">on the </w:t>
      </w:r>
      <w:r w:rsidR="00FA7E7D">
        <w:t xml:space="preserve">measures taken in response to the </w:t>
      </w:r>
      <w:r w:rsidR="00362E39" w:rsidRPr="00362E39">
        <w:t xml:space="preserve">recommendations </w:t>
      </w:r>
      <w:r w:rsidR="00FA7E7D">
        <w:t xml:space="preserve">made by the Committee in its report of the </w:t>
      </w:r>
      <w:r w:rsidR="00362E39">
        <w:t>inquiry</w:t>
      </w:r>
      <w:r w:rsidR="00330F16">
        <w:t>.</w:t>
      </w:r>
      <w:r w:rsidR="00BC11F7">
        <w:t xml:space="preserve"> </w:t>
      </w:r>
    </w:p>
    <w:p w14:paraId="31F3CC27" w14:textId="69733977" w:rsidR="00330F16" w:rsidRDefault="00330F16" w:rsidP="00C82E3F">
      <w:pPr>
        <w:spacing w:after="120"/>
        <w:ind w:left="567" w:right="1134" w:firstLine="567"/>
        <w:jc w:val="both"/>
      </w:pPr>
      <w:r>
        <w:t>The Committee also adopted the following decision:</w:t>
      </w:r>
    </w:p>
    <w:p w14:paraId="73827DDB" w14:textId="78CA223D" w:rsidR="00E645A1" w:rsidRPr="00E645A1" w:rsidRDefault="00640B94" w:rsidP="00C12601">
      <w:pPr>
        <w:spacing w:after="120"/>
        <w:ind w:left="1134" w:right="1134" w:firstLine="567"/>
        <w:jc w:val="both"/>
      </w:pPr>
      <w:r>
        <w:t>(</w:t>
      </w:r>
      <w:r w:rsidR="005723AE">
        <w:t>b</w:t>
      </w:r>
      <w:r>
        <w:t>)</w:t>
      </w:r>
      <w:r>
        <w:tab/>
      </w:r>
      <w:r w:rsidR="00362E39">
        <w:t xml:space="preserve">In relation to inquiry No. </w:t>
      </w:r>
      <w:r w:rsidR="00E645A1" w:rsidRPr="00E645A1">
        <w:t>201</w:t>
      </w:r>
      <w:r w:rsidR="00330F16">
        <w:t>7</w:t>
      </w:r>
      <w:r w:rsidR="00E645A1" w:rsidRPr="00E645A1">
        <w:t>/</w:t>
      </w:r>
      <w:r w:rsidR="00330F16">
        <w:t>3</w:t>
      </w:r>
      <w:r w:rsidR="00362E39">
        <w:t xml:space="preserve">, </w:t>
      </w:r>
      <w:r w:rsidR="00330F16">
        <w:t>to designate Lia Nadaraia as an additional member to conduct the inquiry</w:t>
      </w:r>
      <w:r w:rsidR="00DF143D">
        <w:t>.</w:t>
      </w:r>
    </w:p>
    <w:p w14:paraId="2D87201B" w14:textId="2E4199F8" w:rsidR="00597A6B" w:rsidRPr="00643213" w:rsidRDefault="00EC373B" w:rsidP="00B431CC">
      <w:pPr>
        <w:pStyle w:val="HChG"/>
        <w:rPr>
          <w:w w:val="103"/>
          <w:lang w:val="en-US"/>
        </w:rPr>
      </w:pPr>
      <w:r w:rsidDel="00EC373B">
        <w:t xml:space="preserve"> </w:t>
      </w:r>
      <w:r w:rsidR="00597A6B">
        <w:rPr>
          <w:w w:val="103"/>
          <w:lang w:val="en-US"/>
        </w:rPr>
        <w:tab/>
      </w:r>
      <w:r w:rsidR="00597A6B">
        <w:rPr>
          <w:w w:val="103"/>
          <w:lang w:val="en-US"/>
        </w:rPr>
        <w:tab/>
      </w:r>
      <w:r w:rsidR="00597A6B" w:rsidRPr="00643213">
        <w:rPr>
          <w:w w:val="103"/>
          <w:lang w:val="en-US"/>
        </w:rPr>
        <w:t>Chapter VI</w:t>
      </w:r>
    </w:p>
    <w:p w14:paraId="33E765BB" w14:textId="77777777"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Ways and means of expediting the work of the Committee</w:t>
      </w:r>
    </w:p>
    <w:p w14:paraId="4F368592" w14:textId="77777777" w:rsidR="00597A6B" w:rsidRPr="002B176B" w:rsidRDefault="00597A6B" w:rsidP="00597A6B">
      <w:pPr>
        <w:pStyle w:val="SingleTxtG"/>
        <w:rPr>
          <w:rFonts w:eastAsia="SimSun"/>
        </w:rPr>
      </w:pPr>
      <w:r w:rsidRPr="002B176B">
        <w:rPr>
          <w:rFonts w:eastAsia="SimSun"/>
        </w:rPr>
        <w:t>The Secretariat informed the Committee about the status of submission of overdue reports by States parties under article 18 of the Convention.</w:t>
      </w:r>
    </w:p>
    <w:p w14:paraId="79AF10EF" w14:textId="77777777"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B.</w:t>
      </w:r>
      <w:r w:rsidRPr="0069507F">
        <w:rPr>
          <w:rFonts w:eastAsia="SimSun"/>
          <w:lang w:eastAsia="zh-CN"/>
        </w:rPr>
        <w:tab/>
      </w:r>
      <w:r w:rsidRPr="00643213">
        <w:rPr>
          <w:rFonts w:eastAsia="SimSun"/>
          <w:lang w:eastAsia="zh-CN"/>
        </w:rPr>
        <w:t xml:space="preserve">Action taken by the Committee under agenda item 7 </w:t>
      </w:r>
    </w:p>
    <w:p w14:paraId="4C298FB8" w14:textId="77777777" w:rsidR="00597A6B" w:rsidRPr="00643213" w:rsidRDefault="00597A6B" w:rsidP="00597A6B">
      <w:pPr>
        <w:pStyle w:val="SingleTxtG"/>
        <w:rPr>
          <w:w w:val="103"/>
        </w:rPr>
      </w:pPr>
      <w:r w:rsidRPr="00643213">
        <w:rPr>
          <w:w w:val="103"/>
        </w:rPr>
        <w:t>Dates of future sessions of the Committee</w:t>
      </w:r>
    </w:p>
    <w:p w14:paraId="717B5916" w14:textId="25686BD6" w:rsidR="00597A6B" w:rsidRDefault="00597A6B" w:rsidP="00597A6B">
      <w:pPr>
        <w:pStyle w:val="SingleTxtG"/>
      </w:pPr>
      <w:r w:rsidRPr="002327C3">
        <w:t xml:space="preserve">In accordance with the calendar of conferences, the </w:t>
      </w:r>
      <w:r w:rsidRPr="00B1426D">
        <w:t>following</w:t>
      </w:r>
      <w:r w:rsidRPr="002327C3">
        <w:t xml:space="preserve"> dates are confirmed for the Committee’s </w:t>
      </w:r>
      <w:r w:rsidR="004663CA">
        <w:t>seventy-</w:t>
      </w:r>
      <w:r w:rsidR="00D57B6E">
        <w:t>fourth</w:t>
      </w:r>
      <w:r w:rsidR="001A58DB">
        <w:t xml:space="preserve"> </w:t>
      </w:r>
      <w:r w:rsidRPr="002327C3">
        <w:t>session:</w:t>
      </w:r>
    </w:p>
    <w:p w14:paraId="43350543" w14:textId="31FDA531" w:rsidR="001A58DB" w:rsidRPr="00B1426D" w:rsidRDefault="001A58DB" w:rsidP="001A58DB">
      <w:pPr>
        <w:pStyle w:val="SingleTxtG"/>
        <w:rPr>
          <w:u w:val="single"/>
        </w:rPr>
      </w:pPr>
      <w:r w:rsidRPr="00B1426D">
        <w:rPr>
          <w:w w:val="103"/>
          <w:u w:val="single"/>
          <w:lang w:val="en-US"/>
        </w:rPr>
        <w:t>S</w:t>
      </w:r>
      <w:r>
        <w:rPr>
          <w:w w:val="103"/>
          <w:u w:val="single"/>
          <w:lang w:val="en-US"/>
        </w:rPr>
        <w:t>eventy-</w:t>
      </w:r>
      <w:r w:rsidR="00D57B6E">
        <w:rPr>
          <w:w w:val="103"/>
          <w:u w:val="single"/>
          <w:lang w:val="en-US"/>
        </w:rPr>
        <w:t>fourth</w:t>
      </w:r>
      <w:r>
        <w:rPr>
          <w:w w:val="103"/>
          <w:u w:val="single"/>
          <w:lang w:val="en-US"/>
        </w:rPr>
        <w:t xml:space="preserve"> </w:t>
      </w:r>
      <w:r w:rsidRPr="00B1426D">
        <w:rPr>
          <w:w w:val="103"/>
          <w:u w:val="single"/>
          <w:lang w:val="en-US"/>
        </w:rPr>
        <w:t>Session (Geneva)</w:t>
      </w:r>
    </w:p>
    <w:p w14:paraId="6417BCBF" w14:textId="36A4D837" w:rsidR="001A58DB" w:rsidRPr="00AC0E6D" w:rsidRDefault="001A58DB" w:rsidP="001A58DB">
      <w:pPr>
        <w:pStyle w:val="SingleTxtG"/>
      </w:pPr>
      <w:r w:rsidRPr="00AC0E6D">
        <w:t>Forty-</w:t>
      </w:r>
      <w:r w:rsidR="00D57B6E">
        <w:t>fifth</w:t>
      </w:r>
      <w:r w:rsidRPr="00AC0E6D">
        <w:t xml:space="preserve"> session of the Working Group on Communications under the Optional Protocol: </w:t>
      </w:r>
      <w:r w:rsidR="00D57B6E">
        <w:t>16</w:t>
      </w:r>
      <w:r w:rsidR="00DE27C2" w:rsidRPr="00AC0E6D">
        <w:t xml:space="preserve"> to </w:t>
      </w:r>
      <w:r w:rsidR="00D57B6E">
        <w:t>18</w:t>
      </w:r>
      <w:r w:rsidR="00DE27C2" w:rsidRPr="00AC0E6D">
        <w:t xml:space="preserve"> </w:t>
      </w:r>
      <w:r w:rsidR="00D57B6E">
        <w:t>October</w:t>
      </w:r>
      <w:r w:rsidRPr="00AC0E6D">
        <w:t xml:space="preserve"> 201</w:t>
      </w:r>
      <w:r w:rsidR="00DE27C2" w:rsidRPr="00AC0E6D">
        <w:t>9</w:t>
      </w:r>
    </w:p>
    <w:p w14:paraId="7DB0CA51" w14:textId="542B53B9" w:rsidR="001A58DB" w:rsidRPr="00AC0E6D" w:rsidRDefault="00D57B6E" w:rsidP="001A58DB">
      <w:pPr>
        <w:pStyle w:val="SingleTxtG"/>
        <w:spacing w:after="0"/>
        <w:ind w:right="0"/>
      </w:pPr>
      <w:r>
        <w:t>Fourteenth</w:t>
      </w:r>
      <w:r w:rsidR="00AC0E6D" w:rsidRPr="00AC0E6D">
        <w:t xml:space="preserve"> </w:t>
      </w:r>
      <w:r w:rsidR="001A58DB" w:rsidRPr="00AC0E6D">
        <w:t>session of the Working Group on Inquiries under the Optional Protocol:</w:t>
      </w:r>
    </w:p>
    <w:p w14:paraId="024E8AF4" w14:textId="0F96F9FC" w:rsidR="001A58DB" w:rsidRPr="00AC0E6D" w:rsidRDefault="00D57B6E" w:rsidP="001A58DB">
      <w:pPr>
        <w:pStyle w:val="SingleTxtG"/>
      </w:pPr>
      <w:r>
        <w:t>17</w:t>
      </w:r>
      <w:r w:rsidR="00DE27C2" w:rsidRPr="00AC0E6D">
        <w:t xml:space="preserve"> and </w:t>
      </w:r>
      <w:r>
        <w:t>18</w:t>
      </w:r>
      <w:r w:rsidR="00DE27C2" w:rsidRPr="00AC0E6D">
        <w:t xml:space="preserve"> </w:t>
      </w:r>
      <w:r>
        <w:t>October</w:t>
      </w:r>
      <w:r w:rsidR="001A58DB" w:rsidRPr="00AC0E6D">
        <w:t xml:space="preserve"> 201</w:t>
      </w:r>
      <w:r w:rsidR="00DE27C2" w:rsidRPr="00AC0E6D">
        <w:t>9</w:t>
      </w:r>
      <w:r w:rsidR="00665C17" w:rsidRPr="00AC0E6D">
        <w:t xml:space="preserve"> </w:t>
      </w:r>
    </w:p>
    <w:p w14:paraId="1A355A21" w14:textId="08BF3BAB" w:rsidR="001A58DB" w:rsidRPr="00AC0E6D" w:rsidRDefault="001A58DB" w:rsidP="001A58DB">
      <w:pPr>
        <w:pStyle w:val="SingleTxtG"/>
        <w:ind w:right="0"/>
      </w:pPr>
      <w:r w:rsidRPr="00AC0E6D">
        <w:t>Sevent</w:t>
      </w:r>
      <w:r w:rsidR="00DE27C2" w:rsidRPr="00AC0E6D">
        <w:t>y-</w:t>
      </w:r>
      <w:r w:rsidR="00D57B6E">
        <w:t>fourth</w:t>
      </w:r>
      <w:r w:rsidRPr="00AC0E6D">
        <w:t xml:space="preserve"> session: </w:t>
      </w:r>
      <w:r w:rsidR="00D57B6E">
        <w:t>21</w:t>
      </w:r>
      <w:r w:rsidR="00DE27C2" w:rsidRPr="00AC0E6D">
        <w:t xml:space="preserve"> </w:t>
      </w:r>
      <w:r w:rsidR="00D57B6E">
        <w:t>October</w:t>
      </w:r>
      <w:r w:rsidR="00DE27C2" w:rsidRPr="00AC0E6D">
        <w:t xml:space="preserve"> to 8 </w:t>
      </w:r>
      <w:r w:rsidR="00D57B6E">
        <w:t>November</w:t>
      </w:r>
      <w:r w:rsidR="00DE27C2" w:rsidRPr="00AC0E6D">
        <w:t xml:space="preserve"> 2019</w:t>
      </w:r>
    </w:p>
    <w:p w14:paraId="61ACA610" w14:textId="615D1140" w:rsidR="00FF21B8" w:rsidRPr="00C12601" w:rsidRDefault="001A58DB" w:rsidP="00C82E3F">
      <w:pPr>
        <w:pStyle w:val="SingleTxtG"/>
        <w:ind w:right="0"/>
        <w:rPr>
          <w:u w:val="single"/>
        </w:rPr>
      </w:pPr>
      <w:r w:rsidRPr="00AC0E6D">
        <w:lastRenderedPageBreak/>
        <w:t>Pre-session working group for the sevent</w:t>
      </w:r>
      <w:r w:rsidR="00DE27C2" w:rsidRPr="00AC0E6D">
        <w:t>y-</w:t>
      </w:r>
      <w:r w:rsidR="00D57B6E">
        <w:t>sixth</w:t>
      </w:r>
      <w:r w:rsidRPr="00AC0E6D">
        <w:t xml:space="preserve"> session: </w:t>
      </w:r>
      <w:r w:rsidR="00DE27C2" w:rsidRPr="00AC0E6D">
        <w:t xml:space="preserve">11 to 15 </w:t>
      </w:r>
      <w:r w:rsidR="00D57B6E">
        <w:t>November</w:t>
      </w:r>
      <w:r w:rsidRPr="00AC0E6D">
        <w:t xml:space="preserve"> 201</w:t>
      </w:r>
      <w:r w:rsidR="00DE27C2" w:rsidRPr="00AC0E6D">
        <w:t>9</w:t>
      </w:r>
    </w:p>
    <w:p w14:paraId="17989A2B" w14:textId="1A9271E9" w:rsidR="00597A6B" w:rsidRPr="00643213" w:rsidRDefault="00597A6B" w:rsidP="00597A6B">
      <w:pPr>
        <w:pStyle w:val="H23G"/>
        <w:ind w:right="0"/>
        <w:rPr>
          <w:w w:val="103"/>
        </w:rPr>
      </w:pPr>
      <w:r>
        <w:rPr>
          <w:w w:val="103"/>
        </w:rPr>
        <w:tab/>
      </w:r>
      <w:r>
        <w:rPr>
          <w:w w:val="103"/>
        </w:rPr>
        <w:tab/>
      </w:r>
      <w:r w:rsidR="009E6791">
        <w:rPr>
          <w:w w:val="103"/>
        </w:rPr>
        <w:tab/>
      </w:r>
      <w:r w:rsidRPr="00643213">
        <w:rPr>
          <w:w w:val="103"/>
        </w:rPr>
        <w:t>Reports to be considered at future sessions of the Committee</w:t>
      </w:r>
    </w:p>
    <w:p w14:paraId="1CCB5538" w14:textId="0E2553F8" w:rsidR="00962649" w:rsidRDefault="00597A6B" w:rsidP="00C12601">
      <w:pPr>
        <w:pStyle w:val="SingleTxtG"/>
        <w:rPr>
          <w:w w:val="103"/>
        </w:rPr>
      </w:pPr>
      <w:r w:rsidRPr="00643213">
        <w:rPr>
          <w:w w:val="103"/>
        </w:rPr>
        <w:t xml:space="preserve">The Committee confirmed that it will consider the reports of the </w:t>
      </w:r>
      <w:r w:rsidRPr="00B1426D">
        <w:t>following</w:t>
      </w:r>
      <w:r w:rsidRPr="00643213">
        <w:rPr>
          <w:w w:val="103"/>
        </w:rPr>
        <w:t xml:space="preserve"> States parties at its </w:t>
      </w:r>
      <w:r w:rsidR="004663CA">
        <w:rPr>
          <w:w w:val="103"/>
        </w:rPr>
        <w:t>seventy-</w:t>
      </w:r>
      <w:r w:rsidR="00D57B6E">
        <w:rPr>
          <w:w w:val="103"/>
        </w:rPr>
        <w:t>fourth</w:t>
      </w:r>
      <w:r w:rsidR="00FF21B8">
        <w:rPr>
          <w:w w:val="103"/>
        </w:rPr>
        <w:t xml:space="preserve"> </w:t>
      </w:r>
      <w:r w:rsidR="00DE27C2">
        <w:rPr>
          <w:w w:val="103"/>
        </w:rPr>
        <w:t>and seventy-</w:t>
      </w:r>
      <w:r w:rsidR="00D57B6E">
        <w:rPr>
          <w:w w:val="103"/>
        </w:rPr>
        <w:t>fifth</w:t>
      </w:r>
      <w:r w:rsidR="00FF21B8">
        <w:rPr>
          <w:w w:val="103"/>
        </w:rPr>
        <w:t xml:space="preserve"> </w:t>
      </w:r>
      <w:r w:rsidRPr="00643213">
        <w:rPr>
          <w:w w:val="103"/>
        </w:rPr>
        <w:t>sessions:</w:t>
      </w:r>
    </w:p>
    <w:p w14:paraId="3F910D46" w14:textId="4912FBE1" w:rsidR="00962649" w:rsidRPr="00643213" w:rsidRDefault="00962649" w:rsidP="00962649">
      <w:pPr>
        <w:pStyle w:val="SingleTxtG"/>
        <w:ind w:right="0"/>
        <w:rPr>
          <w:w w:val="103"/>
          <w:u w:val="single"/>
          <w:lang w:val="en-US"/>
        </w:rPr>
      </w:pPr>
      <w:r>
        <w:rPr>
          <w:w w:val="103"/>
          <w:u w:val="single"/>
          <w:lang w:val="en-US"/>
        </w:rPr>
        <w:t>Seventy-</w:t>
      </w:r>
      <w:r w:rsidR="00D57B6E">
        <w:rPr>
          <w:w w:val="103"/>
          <w:u w:val="single"/>
          <w:lang w:val="en-US"/>
        </w:rPr>
        <w:t>fourth</w:t>
      </w:r>
      <w:r>
        <w:rPr>
          <w:w w:val="103"/>
          <w:u w:val="single"/>
          <w:lang w:val="en-US"/>
        </w:rPr>
        <w:t xml:space="preserve"> </w:t>
      </w:r>
      <w:r w:rsidRPr="00643213">
        <w:rPr>
          <w:w w:val="103"/>
          <w:u w:val="single"/>
          <w:lang w:val="en-US"/>
        </w:rPr>
        <w:t>session:</w:t>
      </w:r>
    </w:p>
    <w:p w14:paraId="3AB71EA8" w14:textId="7855B5B6" w:rsidR="00962649" w:rsidRDefault="00D57B6E" w:rsidP="00962649">
      <w:pPr>
        <w:pStyle w:val="SingleTxtG"/>
        <w:numPr>
          <w:ilvl w:val="0"/>
          <w:numId w:val="18"/>
        </w:numPr>
        <w:ind w:right="0"/>
        <w:rPr>
          <w:w w:val="103"/>
        </w:rPr>
      </w:pPr>
      <w:r>
        <w:rPr>
          <w:w w:val="103"/>
        </w:rPr>
        <w:t>Andorra</w:t>
      </w:r>
    </w:p>
    <w:p w14:paraId="47DDAF0F" w14:textId="0B28F231" w:rsidR="00962649" w:rsidRPr="00643213" w:rsidRDefault="006D2CEB" w:rsidP="00962649">
      <w:pPr>
        <w:pStyle w:val="SingleTxtG"/>
        <w:ind w:right="0" w:firstLine="567"/>
        <w:rPr>
          <w:w w:val="103"/>
        </w:rPr>
      </w:pPr>
      <w:r>
        <w:rPr>
          <w:w w:val="103"/>
        </w:rPr>
        <w:t>2</w:t>
      </w:r>
      <w:r w:rsidR="00962649" w:rsidRPr="00643213">
        <w:rPr>
          <w:w w:val="103"/>
        </w:rPr>
        <w:t>)</w:t>
      </w:r>
      <w:r w:rsidR="00962649" w:rsidRPr="00643213">
        <w:rPr>
          <w:w w:val="103"/>
        </w:rPr>
        <w:tab/>
      </w:r>
      <w:r w:rsidR="00D57B6E">
        <w:rPr>
          <w:w w:val="103"/>
        </w:rPr>
        <w:t>Bosnia and Herzegovina</w:t>
      </w:r>
    </w:p>
    <w:p w14:paraId="1E919BE2" w14:textId="3CE00B02" w:rsidR="004605C8" w:rsidRDefault="006D2CEB" w:rsidP="00962649">
      <w:pPr>
        <w:pStyle w:val="SingleTxtG"/>
        <w:ind w:right="0" w:firstLine="567"/>
        <w:rPr>
          <w:w w:val="103"/>
        </w:rPr>
      </w:pPr>
      <w:r>
        <w:rPr>
          <w:w w:val="103"/>
        </w:rPr>
        <w:t>3</w:t>
      </w:r>
      <w:r w:rsidR="00962649" w:rsidRPr="008C6C68">
        <w:rPr>
          <w:w w:val="103"/>
        </w:rPr>
        <w:t>)</w:t>
      </w:r>
      <w:r w:rsidR="00962649" w:rsidRPr="008C6C68">
        <w:rPr>
          <w:w w:val="103"/>
        </w:rPr>
        <w:tab/>
      </w:r>
      <w:r w:rsidR="00D57B6E">
        <w:rPr>
          <w:w w:val="103"/>
        </w:rPr>
        <w:t>Cambodia</w:t>
      </w:r>
    </w:p>
    <w:p w14:paraId="0960DEEC" w14:textId="7A1310F5" w:rsidR="00962649" w:rsidRPr="008C6C68" w:rsidRDefault="006D2CEB" w:rsidP="00962649">
      <w:pPr>
        <w:pStyle w:val="SingleTxtG"/>
        <w:ind w:right="0" w:firstLine="567"/>
        <w:rPr>
          <w:w w:val="103"/>
        </w:rPr>
      </w:pPr>
      <w:r>
        <w:rPr>
          <w:w w:val="103"/>
        </w:rPr>
        <w:t>4</w:t>
      </w:r>
      <w:r w:rsidR="00962649" w:rsidRPr="008C6C68">
        <w:rPr>
          <w:w w:val="103"/>
        </w:rPr>
        <w:t>)</w:t>
      </w:r>
      <w:r w:rsidR="00962649" w:rsidRPr="008C6C68">
        <w:rPr>
          <w:w w:val="103"/>
        </w:rPr>
        <w:tab/>
      </w:r>
      <w:r w:rsidR="00D57B6E">
        <w:rPr>
          <w:w w:val="103"/>
        </w:rPr>
        <w:t>Iraq</w:t>
      </w:r>
    </w:p>
    <w:p w14:paraId="6454CCA3" w14:textId="487E80E9" w:rsidR="00962649" w:rsidRPr="008C6C68" w:rsidRDefault="006D2CEB" w:rsidP="00962649">
      <w:pPr>
        <w:pStyle w:val="SingleTxtG"/>
        <w:ind w:right="0" w:firstLine="567"/>
        <w:rPr>
          <w:w w:val="103"/>
        </w:rPr>
      </w:pPr>
      <w:r>
        <w:rPr>
          <w:w w:val="103"/>
        </w:rPr>
        <w:t>5</w:t>
      </w:r>
      <w:r w:rsidR="00962649" w:rsidRPr="008C6C68">
        <w:rPr>
          <w:w w:val="103"/>
        </w:rPr>
        <w:t>)</w:t>
      </w:r>
      <w:r w:rsidR="00962649" w:rsidRPr="008C6C68">
        <w:rPr>
          <w:w w:val="103"/>
        </w:rPr>
        <w:tab/>
      </w:r>
      <w:r w:rsidR="00D57B6E">
        <w:rPr>
          <w:w w:val="103"/>
        </w:rPr>
        <w:t>Kazakhstan</w:t>
      </w:r>
    </w:p>
    <w:p w14:paraId="243B7F4E" w14:textId="382458DD" w:rsidR="00962649" w:rsidRDefault="006D2CEB" w:rsidP="00962649">
      <w:pPr>
        <w:pStyle w:val="SingleTxtG"/>
        <w:ind w:right="0" w:firstLine="567"/>
        <w:rPr>
          <w:w w:val="103"/>
        </w:rPr>
      </w:pPr>
      <w:r>
        <w:rPr>
          <w:w w:val="103"/>
        </w:rPr>
        <w:t>6</w:t>
      </w:r>
      <w:r w:rsidR="00962649" w:rsidRPr="008C6C68">
        <w:rPr>
          <w:w w:val="103"/>
        </w:rPr>
        <w:t>)</w:t>
      </w:r>
      <w:r w:rsidR="00962649" w:rsidRPr="008C6C68">
        <w:rPr>
          <w:w w:val="103"/>
        </w:rPr>
        <w:tab/>
      </w:r>
      <w:r w:rsidR="00D57B6E">
        <w:rPr>
          <w:w w:val="103"/>
        </w:rPr>
        <w:t>Lithuania</w:t>
      </w:r>
    </w:p>
    <w:p w14:paraId="198F9101" w14:textId="6571F78A" w:rsidR="00962649" w:rsidRDefault="006D2CEB" w:rsidP="00962649">
      <w:pPr>
        <w:pStyle w:val="SingleTxtG"/>
        <w:ind w:right="0" w:firstLine="567"/>
        <w:rPr>
          <w:w w:val="103"/>
        </w:rPr>
      </w:pPr>
      <w:r>
        <w:rPr>
          <w:w w:val="103"/>
        </w:rPr>
        <w:t>7</w:t>
      </w:r>
      <w:r w:rsidR="00962649">
        <w:rPr>
          <w:w w:val="103"/>
        </w:rPr>
        <w:t>)</w:t>
      </w:r>
      <w:r w:rsidR="00962649">
        <w:rPr>
          <w:w w:val="103"/>
        </w:rPr>
        <w:tab/>
      </w:r>
      <w:r w:rsidR="00D57B6E">
        <w:rPr>
          <w:w w:val="103"/>
        </w:rPr>
        <w:t>Seychelles</w:t>
      </w:r>
    </w:p>
    <w:p w14:paraId="777820DB" w14:textId="6032607E" w:rsidR="006D2CEB" w:rsidRPr="00B431CC" w:rsidRDefault="006D2CEB" w:rsidP="00B431CC">
      <w:pPr>
        <w:pStyle w:val="SingleTxtG"/>
        <w:rPr>
          <w:u w:val="single"/>
        </w:rPr>
      </w:pPr>
      <w:r w:rsidRPr="00B431CC">
        <w:rPr>
          <w:u w:val="single"/>
        </w:rPr>
        <w:t>Seventy-</w:t>
      </w:r>
      <w:r w:rsidR="00D57B6E" w:rsidRPr="00B431CC">
        <w:rPr>
          <w:u w:val="single"/>
        </w:rPr>
        <w:t>fifth</w:t>
      </w:r>
      <w:r w:rsidRPr="00B431CC">
        <w:rPr>
          <w:u w:val="single"/>
        </w:rPr>
        <w:t xml:space="preserve"> session:</w:t>
      </w:r>
    </w:p>
    <w:p w14:paraId="5691791A" w14:textId="07ACA92E" w:rsidR="006D2CEB" w:rsidRPr="00643213" w:rsidRDefault="006D2CEB" w:rsidP="006D2CEB">
      <w:pPr>
        <w:pStyle w:val="SingleTxtG"/>
        <w:ind w:right="0" w:firstLine="567"/>
        <w:rPr>
          <w:w w:val="103"/>
        </w:rPr>
      </w:pPr>
      <w:r w:rsidRPr="00643213">
        <w:rPr>
          <w:w w:val="103"/>
        </w:rPr>
        <w:t>1)</w:t>
      </w:r>
      <w:r w:rsidRPr="00643213">
        <w:rPr>
          <w:w w:val="103"/>
        </w:rPr>
        <w:tab/>
      </w:r>
      <w:r w:rsidR="00D57B6E">
        <w:rPr>
          <w:w w:val="103"/>
        </w:rPr>
        <w:t>Afghanistan</w:t>
      </w:r>
    </w:p>
    <w:p w14:paraId="25DFCAEA" w14:textId="05E2F04E" w:rsidR="006D2CEB" w:rsidRPr="00643213" w:rsidRDefault="006D2CEB" w:rsidP="006D2CEB">
      <w:pPr>
        <w:pStyle w:val="SingleTxtG"/>
        <w:ind w:right="0" w:firstLine="567"/>
        <w:rPr>
          <w:w w:val="103"/>
        </w:rPr>
      </w:pPr>
      <w:r w:rsidRPr="00643213">
        <w:rPr>
          <w:w w:val="103"/>
        </w:rPr>
        <w:t>2)</w:t>
      </w:r>
      <w:r w:rsidRPr="00643213">
        <w:rPr>
          <w:w w:val="103"/>
        </w:rPr>
        <w:tab/>
      </w:r>
      <w:r w:rsidR="00D57B6E" w:rsidRPr="00AE1847">
        <w:rPr>
          <w:w w:val="103"/>
        </w:rPr>
        <w:t>Bulgaria</w:t>
      </w:r>
    </w:p>
    <w:p w14:paraId="15783F23" w14:textId="6E29825A" w:rsidR="006D2CEB" w:rsidRDefault="006D2CEB" w:rsidP="006D2CEB">
      <w:pPr>
        <w:pStyle w:val="SingleTxtG"/>
        <w:ind w:right="0" w:firstLine="567"/>
        <w:rPr>
          <w:w w:val="103"/>
        </w:rPr>
      </w:pPr>
      <w:r w:rsidRPr="00643213">
        <w:rPr>
          <w:w w:val="103"/>
        </w:rPr>
        <w:t>3)</w:t>
      </w:r>
      <w:r w:rsidRPr="00643213">
        <w:rPr>
          <w:w w:val="103"/>
        </w:rPr>
        <w:tab/>
      </w:r>
      <w:r w:rsidR="00D57B6E">
        <w:rPr>
          <w:w w:val="103"/>
        </w:rPr>
        <w:t>Eritrea</w:t>
      </w:r>
    </w:p>
    <w:p w14:paraId="411AEA2C" w14:textId="497AA25E" w:rsidR="006D2CEB" w:rsidRPr="00643213" w:rsidRDefault="006D2CEB" w:rsidP="006D2CEB">
      <w:pPr>
        <w:pStyle w:val="SingleTxtG"/>
        <w:ind w:right="0" w:firstLine="567"/>
        <w:rPr>
          <w:w w:val="103"/>
        </w:rPr>
      </w:pPr>
      <w:r>
        <w:rPr>
          <w:w w:val="103"/>
        </w:rPr>
        <w:t>4)</w:t>
      </w:r>
      <w:r>
        <w:rPr>
          <w:w w:val="103"/>
        </w:rPr>
        <w:tab/>
      </w:r>
      <w:r w:rsidR="00D57B6E">
        <w:rPr>
          <w:w w:val="103"/>
        </w:rPr>
        <w:t>Kiribati</w:t>
      </w:r>
      <w:r>
        <w:rPr>
          <w:w w:val="103"/>
        </w:rPr>
        <w:t xml:space="preserve"> </w:t>
      </w:r>
    </w:p>
    <w:p w14:paraId="40966643" w14:textId="00B3CABE" w:rsidR="006D2CEB" w:rsidRPr="00B431CC" w:rsidRDefault="006D2CEB" w:rsidP="006D2CEB">
      <w:pPr>
        <w:pStyle w:val="SingleTxtG"/>
        <w:ind w:right="0" w:firstLine="567"/>
        <w:rPr>
          <w:w w:val="103"/>
        </w:rPr>
      </w:pPr>
      <w:r w:rsidRPr="00B431CC">
        <w:rPr>
          <w:w w:val="103"/>
        </w:rPr>
        <w:t>5)</w:t>
      </w:r>
      <w:r w:rsidRPr="00B431CC">
        <w:rPr>
          <w:w w:val="103"/>
        </w:rPr>
        <w:tab/>
      </w:r>
      <w:r w:rsidR="00D57B6E" w:rsidRPr="00B431CC">
        <w:rPr>
          <w:w w:val="103"/>
        </w:rPr>
        <w:t>Latvia</w:t>
      </w:r>
    </w:p>
    <w:p w14:paraId="64DDEEBB" w14:textId="0C757F4B" w:rsidR="006D2CEB" w:rsidRPr="00B431CC" w:rsidRDefault="006D2CEB" w:rsidP="006D2CEB">
      <w:pPr>
        <w:pStyle w:val="SingleTxtG"/>
        <w:ind w:right="0" w:firstLine="567"/>
        <w:rPr>
          <w:w w:val="103"/>
        </w:rPr>
      </w:pPr>
      <w:r w:rsidRPr="00B431CC">
        <w:rPr>
          <w:w w:val="103"/>
        </w:rPr>
        <w:t>6)</w:t>
      </w:r>
      <w:r w:rsidRPr="00B431CC">
        <w:rPr>
          <w:w w:val="103"/>
        </w:rPr>
        <w:tab/>
      </w:r>
      <w:r w:rsidR="00D57B6E" w:rsidRPr="00B431CC">
        <w:rPr>
          <w:w w:val="103"/>
        </w:rPr>
        <w:t>Moldova</w:t>
      </w:r>
    </w:p>
    <w:p w14:paraId="33BA99A6" w14:textId="12A1106E" w:rsidR="00962649" w:rsidRPr="00B431CC" w:rsidRDefault="006D2CEB" w:rsidP="00C12601">
      <w:pPr>
        <w:pStyle w:val="SingleTxtG"/>
        <w:ind w:right="0" w:firstLine="567"/>
        <w:rPr>
          <w:w w:val="103"/>
        </w:rPr>
      </w:pPr>
      <w:r w:rsidRPr="00B431CC">
        <w:rPr>
          <w:w w:val="103"/>
        </w:rPr>
        <w:t>7)</w:t>
      </w:r>
      <w:r w:rsidRPr="00B431CC">
        <w:rPr>
          <w:w w:val="103"/>
        </w:rPr>
        <w:tab/>
      </w:r>
      <w:r w:rsidR="00D57B6E" w:rsidRPr="00B431CC">
        <w:rPr>
          <w:w w:val="103"/>
        </w:rPr>
        <w:t>Pakistan</w:t>
      </w:r>
    </w:p>
    <w:p w14:paraId="688AC5B6" w14:textId="07C9A621" w:rsidR="00D57B6E" w:rsidRPr="00B431CC" w:rsidRDefault="00D57B6E" w:rsidP="00C12601">
      <w:pPr>
        <w:pStyle w:val="SingleTxtG"/>
        <w:ind w:right="0" w:firstLine="567"/>
        <w:rPr>
          <w:w w:val="103"/>
        </w:rPr>
      </w:pPr>
      <w:r w:rsidRPr="00B431CC">
        <w:rPr>
          <w:w w:val="103"/>
        </w:rPr>
        <w:t>8)</w:t>
      </w:r>
      <w:r w:rsidRPr="00B431CC">
        <w:rPr>
          <w:w w:val="103"/>
        </w:rPr>
        <w:tab/>
        <w:t>Zimbabwe</w:t>
      </w:r>
    </w:p>
    <w:p w14:paraId="18A53752" w14:textId="77777777" w:rsidR="00597A6B" w:rsidRPr="00B431CC" w:rsidRDefault="00597A6B" w:rsidP="00B431CC">
      <w:pPr>
        <w:pStyle w:val="HChG"/>
      </w:pPr>
      <w:r w:rsidRPr="00B431CC">
        <w:tab/>
      </w:r>
      <w:r w:rsidRPr="00B431CC">
        <w:tab/>
        <w:t>Chapter VII</w:t>
      </w:r>
    </w:p>
    <w:p w14:paraId="1547F93E" w14:textId="77777777" w:rsidR="00597A6B" w:rsidRPr="00B431CC" w:rsidRDefault="00597A6B" w:rsidP="00B431CC">
      <w:pPr>
        <w:pStyle w:val="H23G"/>
        <w:rPr>
          <w:rFonts w:eastAsia="SimSun"/>
        </w:rPr>
      </w:pPr>
      <w:r w:rsidRPr="00B431CC">
        <w:rPr>
          <w:rFonts w:eastAsia="SimSun"/>
        </w:rPr>
        <w:tab/>
      </w:r>
      <w:r w:rsidRPr="00B431CC">
        <w:rPr>
          <w:rFonts w:eastAsia="SimSun"/>
        </w:rPr>
        <w:tab/>
        <w:t>Implementation of article 21 of the Convention</w:t>
      </w:r>
    </w:p>
    <w:p w14:paraId="053178B3" w14:textId="77777777" w:rsidR="00597A6B" w:rsidRPr="00B431CC" w:rsidRDefault="00597A6B" w:rsidP="00B431CC">
      <w:pPr>
        <w:pStyle w:val="H1G"/>
      </w:pPr>
      <w:r w:rsidRPr="00B431CC">
        <w:rPr>
          <w:rFonts w:eastAsia="SimSun"/>
        </w:rPr>
        <w:tab/>
        <w:t>A.</w:t>
      </w:r>
      <w:r w:rsidRPr="00B431CC">
        <w:rPr>
          <w:rFonts w:eastAsia="SimSun"/>
        </w:rPr>
        <w:tab/>
        <w:t>Action taken by the Committee under agenda item 6</w:t>
      </w:r>
    </w:p>
    <w:p w14:paraId="55F00ED8" w14:textId="77777777" w:rsidR="00597A6B" w:rsidRPr="00B61ED5" w:rsidRDefault="00597A6B" w:rsidP="00B431CC">
      <w:pPr>
        <w:pStyle w:val="H23G"/>
        <w:rPr>
          <w:rFonts w:eastAsia="SimSun"/>
          <w:lang w:eastAsia="zh-CN"/>
        </w:rPr>
      </w:pPr>
      <w:r w:rsidRPr="00A17DC8">
        <w:rPr>
          <w:rFonts w:eastAsia="SimSun"/>
          <w:lang w:eastAsia="zh-CN"/>
        </w:rPr>
        <w:tab/>
      </w:r>
      <w:r w:rsidRPr="00A17DC8">
        <w:rPr>
          <w:rFonts w:eastAsia="SimSun"/>
          <w:lang w:eastAsia="zh-CN"/>
        </w:rPr>
        <w:tab/>
      </w:r>
      <w:r w:rsidRPr="00A17DC8">
        <w:rPr>
          <w:rFonts w:eastAsia="SimSun"/>
          <w:lang w:eastAsia="zh-CN"/>
        </w:rPr>
        <w:tab/>
      </w:r>
      <w:r w:rsidRPr="00B61ED5">
        <w:rPr>
          <w:rFonts w:eastAsia="SimSun"/>
          <w:lang w:eastAsia="zh-CN"/>
        </w:rPr>
        <w:t>Working Group on working methods</w:t>
      </w:r>
    </w:p>
    <w:p w14:paraId="1AB821BE" w14:textId="0AF8F551" w:rsidR="00A04DD5" w:rsidRPr="00B431CC" w:rsidRDefault="008A4ABC" w:rsidP="00B431CC">
      <w:pPr>
        <w:pStyle w:val="SingleTxtG"/>
      </w:pPr>
      <w:r w:rsidRPr="00B431CC">
        <w:t>The Working Group met twice during the session.</w:t>
      </w:r>
      <w:r w:rsidR="0042125E" w:rsidRPr="00B431CC">
        <w:t xml:space="preserve"> </w:t>
      </w:r>
      <w:r w:rsidR="006D1D47" w:rsidRPr="00B431CC">
        <w:t>It</w:t>
      </w:r>
      <w:r w:rsidR="0042125E" w:rsidRPr="00B431CC">
        <w:t xml:space="preserve"> discussed and submitted </w:t>
      </w:r>
      <w:r w:rsidR="006D1D47" w:rsidRPr="00B431CC">
        <w:t>two draft decisions</w:t>
      </w:r>
      <w:r w:rsidR="0042125E" w:rsidRPr="00B431CC">
        <w:t xml:space="preserve"> to the Committee</w:t>
      </w:r>
      <w:r w:rsidR="006D1D47" w:rsidRPr="00B431CC">
        <w:t>: one</w:t>
      </w:r>
      <w:r w:rsidR="0042125E" w:rsidRPr="00B431CC">
        <w:t xml:space="preserve"> on </w:t>
      </w:r>
      <w:r w:rsidR="006D1D47" w:rsidRPr="00B431CC">
        <w:t>the revision of criteria for States parties to avail themselves of the simplified reporting procedure, namely to lift the requirement to submit a common core document (see decision 73/3); and another on improving the accessibility of the work of the Committee for experts with disabilities (see decision 73/4)</w:t>
      </w:r>
      <w:r w:rsidR="0042125E" w:rsidRPr="00B431CC">
        <w:t>.</w:t>
      </w:r>
    </w:p>
    <w:p w14:paraId="24F348E5" w14:textId="77777777" w:rsidR="00597A6B" w:rsidRPr="003F54F8" w:rsidRDefault="00597A6B" w:rsidP="00B431CC">
      <w:pPr>
        <w:pStyle w:val="H23G"/>
        <w:rPr>
          <w:lang w:eastAsia="en-GB"/>
        </w:rPr>
      </w:pPr>
      <w:r w:rsidRPr="00DC1E20">
        <w:rPr>
          <w:lang w:eastAsia="en-GB"/>
        </w:rPr>
        <w:tab/>
      </w:r>
      <w:r w:rsidRPr="00DC1E20">
        <w:rPr>
          <w:lang w:eastAsia="en-GB"/>
        </w:rPr>
        <w:tab/>
        <w:t>CEDAW-UN Women/SDGs Working Group</w:t>
      </w:r>
    </w:p>
    <w:p w14:paraId="34197588" w14:textId="0CD39573" w:rsidR="001C0C36" w:rsidRPr="00B431CC" w:rsidRDefault="00053A3F" w:rsidP="00B431CC">
      <w:pPr>
        <w:pStyle w:val="SingleTxtG"/>
      </w:pPr>
      <w:r w:rsidRPr="00B431CC">
        <w:t xml:space="preserve">The Working Group on SDGs met twice during the session and discussed the current status of the </w:t>
      </w:r>
      <w:r w:rsidR="002904CF" w:rsidRPr="00B431CC">
        <w:t xml:space="preserve">draft updated </w:t>
      </w:r>
      <w:r w:rsidRPr="00B431CC">
        <w:t xml:space="preserve">treaty-specific </w:t>
      </w:r>
      <w:r w:rsidR="002904CF" w:rsidRPr="00B431CC">
        <w:t>reporting guidelines integrating the SDGs</w:t>
      </w:r>
      <w:r w:rsidRPr="00B431CC">
        <w:t xml:space="preserve">. The Working Group continued its ongoing discussion on the preparation of a </w:t>
      </w:r>
      <w:r w:rsidR="00AE1847" w:rsidRPr="00B431CC">
        <w:t>written contribution of the Committee for the Beijing+ 25 review</w:t>
      </w:r>
      <w:r w:rsidR="003018D6" w:rsidRPr="00B431CC">
        <w:t>.</w:t>
      </w:r>
      <w:r w:rsidRPr="00B431CC">
        <w:t xml:space="preserve"> In this regard, the Committee met with Ms. Soon-Young Yoon, Chair of the Board of the Women’s Environment and Development Organization (WEDO), who presented the recently published NGO Guidance for National Parallel Reports prepared by the NGO Committee on the Status of Women.</w:t>
      </w:r>
    </w:p>
    <w:p w14:paraId="69CC2FCE" w14:textId="44940E7B" w:rsidR="0046383A" w:rsidRPr="00153332" w:rsidRDefault="00B00260" w:rsidP="00B431CC">
      <w:pPr>
        <w:pStyle w:val="H23G"/>
        <w:rPr>
          <w:lang w:eastAsia="en-GB"/>
        </w:rPr>
      </w:pPr>
      <w:r>
        <w:rPr>
          <w:lang w:eastAsia="en-GB"/>
        </w:rPr>
        <w:lastRenderedPageBreak/>
        <w:tab/>
      </w:r>
      <w:r>
        <w:rPr>
          <w:lang w:eastAsia="en-GB"/>
        </w:rPr>
        <w:tab/>
      </w:r>
      <w:r w:rsidR="00EB07DC">
        <w:rPr>
          <w:lang w:eastAsia="en-GB"/>
        </w:rPr>
        <w:tab/>
      </w:r>
      <w:r w:rsidR="0046383A" w:rsidRPr="00153332">
        <w:rPr>
          <w:lang w:eastAsia="en-GB"/>
        </w:rPr>
        <w:t xml:space="preserve">Working group on </w:t>
      </w:r>
      <w:r w:rsidR="00A04DD5" w:rsidRPr="00153332">
        <w:rPr>
          <w:lang w:eastAsia="en-GB"/>
        </w:rPr>
        <w:t>cooperation with national human rights institutions</w:t>
      </w:r>
    </w:p>
    <w:p w14:paraId="6B9737DD" w14:textId="1332A3B7" w:rsidR="00100D1A" w:rsidRDefault="002449AB" w:rsidP="00B431CC">
      <w:pPr>
        <w:pStyle w:val="SingleTxtG"/>
        <w:rPr>
          <w:lang w:eastAsia="en-GB"/>
        </w:rPr>
      </w:pPr>
      <w:r w:rsidRPr="002449AB">
        <w:rPr>
          <w:lang w:eastAsia="en-GB"/>
        </w:rPr>
        <w:t>The working g</w:t>
      </w:r>
      <w:r w:rsidRPr="00C82E3F">
        <w:rPr>
          <w:lang w:eastAsia="en-GB"/>
        </w:rPr>
        <w:t xml:space="preserve">roup met twice during the session. The </w:t>
      </w:r>
      <w:r>
        <w:rPr>
          <w:lang w:eastAsia="en-GB"/>
        </w:rPr>
        <w:t>c</w:t>
      </w:r>
      <w:r w:rsidRPr="00C82E3F">
        <w:rPr>
          <w:lang w:eastAsia="en-GB"/>
        </w:rPr>
        <w:t xml:space="preserve">hair </w:t>
      </w:r>
      <w:r>
        <w:rPr>
          <w:lang w:eastAsia="en-GB"/>
        </w:rPr>
        <w:t xml:space="preserve">of the working group </w:t>
      </w:r>
      <w:r w:rsidRPr="00C82E3F">
        <w:rPr>
          <w:lang w:eastAsia="en-GB"/>
        </w:rPr>
        <w:t xml:space="preserve">briefed the </w:t>
      </w:r>
      <w:r>
        <w:rPr>
          <w:lang w:eastAsia="en-GB"/>
        </w:rPr>
        <w:t xml:space="preserve">other </w:t>
      </w:r>
      <w:r w:rsidRPr="00C82E3F">
        <w:rPr>
          <w:lang w:eastAsia="en-GB"/>
        </w:rPr>
        <w:t xml:space="preserve">members on the </w:t>
      </w:r>
      <w:r>
        <w:rPr>
          <w:lang w:eastAsia="en-GB"/>
        </w:rPr>
        <w:t>progress</w:t>
      </w:r>
      <w:r w:rsidRPr="00C82E3F">
        <w:rPr>
          <w:lang w:eastAsia="en-GB"/>
        </w:rPr>
        <w:t xml:space="preserve"> made towards the adoption during the </w:t>
      </w:r>
      <w:r>
        <w:rPr>
          <w:lang w:eastAsia="en-GB"/>
        </w:rPr>
        <w:t>seventy-fourth</w:t>
      </w:r>
      <w:r w:rsidRPr="00C82E3F">
        <w:rPr>
          <w:lang w:eastAsia="en-GB"/>
        </w:rPr>
        <w:t xml:space="preserve"> session of the “Procedurally </w:t>
      </w:r>
      <w:r>
        <w:rPr>
          <w:lang w:eastAsia="en-GB"/>
        </w:rPr>
        <w:t>s</w:t>
      </w:r>
      <w:r w:rsidRPr="00C82E3F">
        <w:rPr>
          <w:lang w:eastAsia="en-GB"/>
        </w:rPr>
        <w:t xml:space="preserve">pecific </w:t>
      </w:r>
      <w:r>
        <w:rPr>
          <w:lang w:eastAsia="en-GB"/>
        </w:rPr>
        <w:t>g</w:t>
      </w:r>
      <w:r w:rsidRPr="00C82E3F">
        <w:rPr>
          <w:lang w:eastAsia="en-GB"/>
        </w:rPr>
        <w:t xml:space="preserve">uidance </w:t>
      </w:r>
      <w:r>
        <w:rPr>
          <w:lang w:eastAsia="en-GB"/>
        </w:rPr>
        <w:t>n</w:t>
      </w:r>
      <w:r w:rsidRPr="00C82E3F">
        <w:rPr>
          <w:lang w:eastAsia="en-GB"/>
        </w:rPr>
        <w:t>ote on CEDAW engagement with NHRI</w:t>
      </w:r>
      <w:r>
        <w:rPr>
          <w:lang w:eastAsia="en-GB"/>
        </w:rPr>
        <w:t>s</w:t>
      </w:r>
      <w:r w:rsidRPr="00C82E3F">
        <w:rPr>
          <w:lang w:eastAsia="en-GB"/>
        </w:rPr>
        <w:t xml:space="preserve">”. The </w:t>
      </w:r>
      <w:r>
        <w:rPr>
          <w:lang w:eastAsia="en-GB"/>
        </w:rPr>
        <w:t>c</w:t>
      </w:r>
      <w:r w:rsidRPr="00C82E3F">
        <w:rPr>
          <w:lang w:eastAsia="en-GB"/>
        </w:rPr>
        <w:t>hair welcomed the participation of representativ</w:t>
      </w:r>
      <w:r w:rsidR="00D91961" w:rsidRPr="00D91961">
        <w:rPr>
          <w:lang w:eastAsia="en-GB"/>
        </w:rPr>
        <w:t>es of the National Institutions and</w:t>
      </w:r>
      <w:r w:rsidRPr="00C82E3F">
        <w:rPr>
          <w:lang w:eastAsia="en-GB"/>
        </w:rPr>
        <w:t xml:space="preserve"> Regional Mechanisms Section (OHCHR) and the </w:t>
      </w:r>
      <w:r w:rsidR="00D91961">
        <w:rPr>
          <w:lang w:eastAsia="en-GB"/>
        </w:rPr>
        <w:t>S</w:t>
      </w:r>
      <w:r w:rsidRPr="00C82E3F">
        <w:rPr>
          <w:lang w:eastAsia="en-GB"/>
        </w:rPr>
        <w:t xml:space="preserve">ecretariat </w:t>
      </w:r>
      <w:r w:rsidR="00D91961">
        <w:rPr>
          <w:lang w:eastAsia="en-GB"/>
        </w:rPr>
        <w:t xml:space="preserve">of the Global Alliance of National Human Rights Institutions in </w:t>
      </w:r>
      <w:r w:rsidRPr="00C82E3F">
        <w:rPr>
          <w:lang w:eastAsia="en-GB"/>
        </w:rPr>
        <w:t xml:space="preserve">the </w:t>
      </w:r>
      <w:r w:rsidR="00D91961">
        <w:rPr>
          <w:lang w:eastAsia="en-GB"/>
        </w:rPr>
        <w:t>meetings of the w</w:t>
      </w:r>
      <w:r w:rsidRPr="00C82E3F">
        <w:rPr>
          <w:lang w:eastAsia="en-GB"/>
        </w:rPr>
        <w:t xml:space="preserve">orking </w:t>
      </w:r>
      <w:r w:rsidR="00D91961">
        <w:rPr>
          <w:lang w:eastAsia="en-GB"/>
        </w:rPr>
        <w:t>gr</w:t>
      </w:r>
      <w:r w:rsidRPr="00C82E3F">
        <w:rPr>
          <w:lang w:eastAsia="en-GB"/>
        </w:rPr>
        <w:t xml:space="preserve">oup. The </w:t>
      </w:r>
      <w:r w:rsidR="00D91961">
        <w:rPr>
          <w:lang w:eastAsia="en-GB"/>
        </w:rPr>
        <w:t>c</w:t>
      </w:r>
      <w:r w:rsidRPr="00C82E3F">
        <w:rPr>
          <w:lang w:eastAsia="en-GB"/>
        </w:rPr>
        <w:t xml:space="preserve">hair expressed appreciation for the ongoing collaboration </w:t>
      </w:r>
      <w:r w:rsidR="00AE0659">
        <w:rPr>
          <w:lang w:eastAsia="en-GB"/>
        </w:rPr>
        <w:t>of</w:t>
      </w:r>
      <w:r w:rsidRPr="00C82E3F">
        <w:rPr>
          <w:lang w:eastAsia="en-GB"/>
        </w:rPr>
        <w:t xml:space="preserve"> all stakeholders involved with the Secretariat and invited </w:t>
      </w:r>
      <w:r w:rsidR="00AE0659">
        <w:rPr>
          <w:lang w:eastAsia="en-GB"/>
        </w:rPr>
        <w:t>them</w:t>
      </w:r>
      <w:r w:rsidRPr="00C82E3F">
        <w:rPr>
          <w:lang w:eastAsia="en-GB"/>
        </w:rPr>
        <w:t xml:space="preserve"> to convene before the </w:t>
      </w:r>
      <w:r w:rsidR="00AE0659">
        <w:rPr>
          <w:lang w:eastAsia="en-GB"/>
        </w:rPr>
        <w:t xml:space="preserve">seventy-fourth </w:t>
      </w:r>
      <w:r w:rsidRPr="00C82E3F">
        <w:rPr>
          <w:lang w:eastAsia="en-GB"/>
        </w:rPr>
        <w:t xml:space="preserve">session </w:t>
      </w:r>
      <w:r w:rsidR="00AE0659">
        <w:rPr>
          <w:lang w:eastAsia="en-GB"/>
        </w:rPr>
        <w:t xml:space="preserve">of the Committee </w:t>
      </w:r>
      <w:r w:rsidRPr="00C82E3F">
        <w:rPr>
          <w:lang w:eastAsia="en-GB"/>
        </w:rPr>
        <w:t xml:space="preserve">to finalize the </w:t>
      </w:r>
      <w:r w:rsidR="00AE0659">
        <w:rPr>
          <w:lang w:eastAsia="en-GB"/>
        </w:rPr>
        <w:t>guidance note</w:t>
      </w:r>
      <w:r w:rsidRPr="00C82E3F">
        <w:rPr>
          <w:lang w:eastAsia="en-GB"/>
        </w:rPr>
        <w:t>.</w:t>
      </w:r>
      <w:r w:rsidR="0028015A">
        <w:rPr>
          <w:lang w:eastAsia="en-GB"/>
        </w:rPr>
        <w:t xml:space="preserve"> </w:t>
      </w:r>
    </w:p>
    <w:p w14:paraId="21CE7DE9" w14:textId="323632B1" w:rsidR="008571EE" w:rsidRPr="00665C17" w:rsidRDefault="00B00260" w:rsidP="00B431CC">
      <w:pPr>
        <w:pStyle w:val="H23G"/>
        <w:rPr>
          <w:lang w:eastAsia="en-GB"/>
        </w:rPr>
      </w:pPr>
      <w:r>
        <w:rPr>
          <w:lang w:eastAsia="en-GB"/>
        </w:rPr>
        <w:tab/>
      </w:r>
      <w:r>
        <w:rPr>
          <w:lang w:eastAsia="en-GB"/>
        </w:rPr>
        <w:tab/>
      </w:r>
      <w:r w:rsidR="008571EE" w:rsidRPr="00665C17">
        <w:rPr>
          <w:lang w:eastAsia="en-GB"/>
        </w:rPr>
        <w:t xml:space="preserve">Working Group on trafficking in </w:t>
      </w:r>
      <w:r w:rsidR="00BB01E9">
        <w:rPr>
          <w:lang w:eastAsia="en-GB"/>
        </w:rPr>
        <w:t xml:space="preserve">women and girls in </w:t>
      </w:r>
      <w:r w:rsidR="008571EE" w:rsidRPr="00665C17">
        <w:rPr>
          <w:lang w:eastAsia="en-GB"/>
        </w:rPr>
        <w:t>the context of global migration</w:t>
      </w:r>
    </w:p>
    <w:p w14:paraId="09C12ACA" w14:textId="5E143CD4" w:rsidR="008571EE" w:rsidRPr="00B431CC" w:rsidRDefault="00976935" w:rsidP="00B431CC">
      <w:pPr>
        <w:pStyle w:val="SingleTxtG"/>
      </w:pPr>
      <w:r w:rsidRPr="00B431CC">
        <w:t xml:space="preserve">The Working Group met </w:t>
      </w:r>
      <w:r w:rsidR="006D1D47" w:rsidRPr="00B431CC">
        <w:t>twice</w:t>
      </w:r>
      <w:r w:rsidRPr="00B431CC">
        <w:t xml:space="preserve"> during the session</w:t>
      </w:r>
      <w:r w:rsidR="006D1D47" w:rsidRPr="00B431CC">
        <w:t>.</w:t>
      </w:r>
      <w:r w:rsidRPr="00B431CC">
        <w:t xml:space="preserve"> </w:t>
      </w:r>
      <w:r w:rsidR="006D1D47" w:rsidRPr="00B431CC">
        <w:t xml:space="preserve">The chair </w:t>
      </w:r>
      <w:r w:rsidR="002E420F" w:rsidRPr="00B431CC">
        <w:t xml:space="preserve">of the working group </w:t>
      </w:r>
      <w:r w:rsidR="006D1D47" w:rsidRPr="00B431CC">
        <w:t>informed the other members about</w:t>
      </w:r>
      <w:r w:rsidRPr="00B431CC">
        <w:t xml:space="preserve"> the outcomes of the </w:t>
      </w:r>
      <w:r w:rsidR="006D1D47" w:rsidRPr="00B431CC">
        <w:t xml:space="preserve">expert group meetings on the general recommendation held since June 2018, on a planned expert group meeting in </w:t>
      </w:r>
      <w:r w:rsidR="002E420F" w:rsidRPr="00B431CC">
        <w:t>Helsinki, Finland, and on the progress made to raise funds for the drafting of the general recommendation and for holding regional consultations. The chair also informed the other members about the organization of a regional consultation in Cairo, Egypt, which is scheduled to take place at the beginning of October 2019. The working group moreover discussed amendments to the work plan for the general recommendation</w:t>
      </w:r>
      <w:r w:rsidR="00E61037" w:rsidRPr="00B431CC">
        <w:t>.</w:t>
      </w:r>
    </w:p>
    <w:p w14:paraId="52934460" w14:textId="77777777" w:rsidR="00597A6B" w:rsidRPr="00643213" w:rsidRDefault="00597A6B" w:rsidP="00B431CC">
      <w:pPr>
        <w:pStyle w:val="HChG"/>
        <w:rPr>
          <w:w w:val="103"/>
        </w:rPr>
      </w:pPr>
      <w:r>
        <w:rPr>
          <w:w w:val="103"/>
        </w:rPr>
        <w:tab/>
      </w:r>
      <w:r>
        <w:rPr>
          <w:w w:val="103"/>
        </w:rPr>
        <w:tab/>
      </w:r>
      <w:r w:rsidRPr="00643213">
        <w:rPr>
          <w:w w:val="103"/>
        </w:rPr>
        <w:t>Chapter VIII</w:t>
      </w:r>
    </w:p>
    <w:p w14:paraId="76B2EB2B" w14:textId="496E7618" w:rsidR="00597A6B" w:rsidRPr="00643213" w:rsidRDefault="00597A6B" w:rsidP="00B431CC">
      <w:pPr>
        <w:pStyle w:val="H23G"/>
        <w:rPr>
          <w:rFonts w:eastAsia="SimSun"/>
          <w:lang w:eastAsia="zh-CN"/>
        </w:rPr>
      </w:pPr>
      <w:r>
        <w:rPr>
          <w:rFonts w:eastAsia="SimSun"/>
          <w:lang w:eastAsia="zh-CN"/>
        </w:rPr>
        <w:tab/>
      </w:r>
      <w:r>
        <w:rPr>
          <w:rFonts w:eastAsia="SimSun"/>
          <w:lang w:eastAsia="zh-CN"/>
        </w:rPr>
        <w:tab/>
      </w:r>
      <w:r w:rsidRPr="00643213">
        <w:rPr>
          <w:rFonts w:eastAsia="SimSun"/>
          <w:lang w:eastAsia="zh-CN"/>
        </w:rPr>
        <w:t xml:space="preserve">Provisional agenda for the </w:t>
      </w:r>
      <w:r w:rsidR="00DE27C2">
        <w:rPr>
          <w:rFonts w:eastAsia="SimSun"/>
          <w:lang w:eastAsia="zh-CN"/>
        </w:rPr>
        <w:t>seventy-</w:t>
      </w:r>
      <w:r w:rsidR="00D57B6E">
        <w:rPr>
          <w:rFonts w:eastAsia="SimSun"/>
          <w:lang w:eastAsia="zh-CN"/>
        </w:rPr>
        <w:t>fourth</w:t>
      </w:r>
      <w:r>
        <w:rPr>
          <w:rFonts w:eastAsia="SimSun"/>
          <w:lang w:eastAsia="zh-CN"/>
        </w:rPr>
        <w:t xml:space="preserve"> </w:t>
      </w:r>
      <w:r w:rsidRPr="00643213">
        <w:rPr>
          <w:rFonts w:eastAsia="SimSun"/>
          <w:lang w:eastAsia="zh-CN"/>
        </w:rPr>
        <w:t>session</w:t>
      </w:r>
    </w:p>
    <w:p w14:paraId="48F4B7B9" w14:textId="4E08684B" w:rsidR="00597A6B" w:rsidRPr="00B431CC" w:rsidRDefault="00597A6B" w:rsidP="00B431CC">
      <w:pPr>
        <w:pStyle w:val="SingleTxtG"/>
      </w:pPr>
      <w:r w:rsidRPr="00B431CC">
        <w:t xml:space="preserve">On </w:t>
      </w:r>
      <w:r w:rsidR="00D57B6E" w:rsidRPr="00B431CC">
        <w:t>19</w:t>
      </w:r>
      <w:r w:rsidR="001B2688" w:rsidRPr="00B431CC">
        <w:t xml:space="preserve"> </w:t>
      </w:r>
      <w:r w:rsidR="00DC0744" w:rsidRPr="00B431CC">
        <w:t>Ju</w:t>
      </w:r>
      <w:r w:rsidR="00D57B6E" w:rsidRPr="00B431CC">
        <w:t>ly</w:t>
      </w:r>
      <w:r w:rsidRPr="00B431CC">
        <w:t xml:space="preserve"> 201</w:t>
      </w:r>
      <w:r w:rsidR="001B2688" w:rsidRPr="00B431CC">
        <w:t>9</w:t>
      </w:r>
      <w:r w:rsidRPr="00B431CC">
        <w:t xml:space="preserve">, the Committee considered and approved the following provisional agenda for its </w:t>
      </w:r>
      <w:r w:rsidR="00DE27C2" w:rsidRPr="00B431CC">
        <w:t>seventy-</w:t>
      </w:r>
      <w:r w:rsidR="00DC0744" w:rsidRPr="00B431CC">
        <w:t>fourth</w:t>
      </w:r>
      <w:r w:rsidR="00962649" w:rsidRPr="00B431CC">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16D2E9B8" w:rsidR="00597A6B" w:rsidRPr="00B431CC" w:rsidRDefault="00597A6B" w:rsidP="00B431CC">
      <w:pPr>
        <w:pStyle w:val="SingleTxtG"/>
        <w:ind w:firstLine="567"/>
      </w:pPr>
      <w:r w:rsidRPr="00B431CC">
        <w:t>3.</w:t>
      </w:r>
      <w:r w:rsidRPr="00B431CC">
        <w:tab/>
        <w:t xml:space="preserve">Report of the Chair on activities undertaken between the </w:t>
      </w:r>
      <w:r w:rsidR="00FA4219" w:rsidRPr="00B431CC">
        <w:t>sevent</w:t>
      </w:r>
      <w:r w:rsidR="001B2688" w:rsidRPr="00B431CC">
        <w:t>y-</w:t>
      </w:r>
      <w:r w:rsidR="00DC0744" w:rsidRPr="00B431CC">
        <w:t>third</w:t>
      </w:r>
      <w:r w:rsidRPr="00B431CC">
        <w:t xml:space="preserve"> </w:t>
      </w:r>
      <w:r w:rsidR="00DE27C2" w:rsidRPr="00B431CC">
        <w:t>and seventy-</w:t>
      </w:r>
      <w:r w:rsidR="00DC0744" w:rsidRPr="00B431CC">
        <w:t>fourth</w:t>
      </w:r>
      <w:r w:rsidR="00DE27C2" w:rsidRPr="00B431CC">
        <w:t xml:space="preserve"> </w:t>
      </w:r>
      <w:r w:rsidRPr="00B431CC">
        <w:t>sessions of the Committee.</w:t>
      </w:r>
    </w:p>
    <w:p w14:paraId="4FA39B29" w14:textId="77777777" w:rsidR="00597A6B" w:rsidRPr="00B431CC" w:rsidRDefault="00597A6B" w:rsidP="00B431CC">
      <w:pPr>
        <w:pStyle w:val="SingleTxtG"/>
        <w:ind w:firstLine="567"/>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B431CC">
      <w:pPr>
        <w:pStyle w:val="SingleTxtG"/>
        <w:ind w:firstLine="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B431CC">
      <w:pPr>
        <w:pStyle w:val="SingleTxtG"/>
        <w:ind w:firstLine="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B431CC">
      <w:pPr>
        <w:pStyle w:val="SingleTxtG"/>
        <w:ind w:firstLine="567"/>
      </w:pPr>
      <w:r w:rsidRPr="00B431CC">
        <w:t>8.</w:t>
      </w:r>
      <w:r w:rsidRPr="00B431CC">
        <w:tab/>
        <w:t>Activities of the Committee under the Optional Protocol to the Convention on the Elimination of All Forms of Discrimination against Women.</w:t>
      </w:r>
    </w:p>
    <w:p w14:paraId="0DE5C3BC" w14:textId="345CFECD" w:rsidR="00597A6B" w:rsidRPr="00B431CC" w:rsidRDefault="00597A6B" w:rsidP="00B431CC">
      <w:pPr>
        <w:pStyle w:val="SingleTxtG"/>
        <w:ind w:firstLine="567"/>
      </w:pPr>
      <w:r w:rsidRPr="00B431CC">
        <w:t>9.</w:t>
      </w:r>
      <w:r w:rsidRPr="00B431CC">
        <w:tab/>
        <w:t xml:space="preserve">Provisional agenda for the </w:t>
      </w:r>
      <w:r w:rsidR="00FA4219" w:rsidRPr="00B431CC">
        <w:t>seventy-</w:t>
      </w:r>
      <w:r w:rsidR="00DC0744" w:rsidRPr="00B431CC">
        <w:t>fifth</w:t>
      </w:r>
      <w:r w:rsidRPr="00B431CC">
        <w:t xml:space="preserve"> session of the Committee.</w:t>
      </w:r>
    </w:p>
    <w:p w14:paraId="4292BB32" w14:textId="6EA7D8D5" w:rsidR="00597A6B" w:rsidRPr="00B431CC" w:rsidRDefault="00597A6B" w:rsidP="00B431CC">
      <w:pPr>
        <w:pStyle w:val="SingleTxtG"/>
        <w:ind w:firstLine="567"/>
      </w:pPr>
      <w:r w:rsidRPr="00B431CC">
        <w:t>10.</w:t>
      </w:r>
      <w:r w:rsidRPr="00B431CC">
        <w:tab/>
        <w:t xml:space="preserve">Adoption of the report of the Committee on its </w:t>
      </w:r>
      <w:r w:rsidR="00DE27C2" w:rsidRPr="00B431CC">
        <w:t>seventy-</w:t>
      </w:r>
      <w:r w:rsidR="00DC0744" w:rsidRPr="00B431CC">
        <w:t>fourth</w:t>
      </w:r>
      <w:r w:rsidR="00962649" w:rsidRPr="00B431CC">
        <w:t xml:space="preserve"> </w:t>
      </w:r>
      <w:r w:rsidRPr="00B431CC">
        <w:t>session.</w:t>
      </w:r>
    </w:p>
    <w:p w14:paraId="122433F9" w14:textId="77777777" w:rsidR="00597A6B" w:rsidRPr="00643213" w:rsidRDefault="00597A6B" w:rsidP="00B431CC">
      <w:pPr>
        <w:pStyle w:val="HChG"/>
        <w:rPr>
          <w:w w:val="103"/>
        </w:rPr>
      </w:pPr>
      <w:r>
        <w:rPr>
          <w:w w:val="103"/>
        </w:rPr>
        <w:tab/>
      </w:r>
      <w:r>
        <w:rPr>
          <w:w w:val="103"/>
        </w:rPr>
        <w:tab/>
      </w:r>
      <w:r w:rsidRPr="00643213">
        <w:rPr>
          <w:w w:val="103"/>
        </w:rPr>
        <w:t>Chapter IX</w:t>
      </w:r>
    </w:p>
    <w:p w14:paraId="11EAA3E3" w14:textId="77777777"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Adoption of the report</w:t>
      </w:r>
    </w:p>
    <w:p w14:paraId="719DF96E" w14:textId="417C0674" w:rsidR="00597A6B" w:rsidRPr="00B431CC" w:rsidRDefault="00597A6B" w:rsidP="00B431CC">
      <w:pPr>
        <w:pStyle w:val="SingleTxtG"/>
      </w:pPr>
      <w:r w:rsidRPr="00B431CC">
        <w:t xml:space="preserve">The Committee considered the draft report on its </w:t>
      </w:r>
      <w:r w:rsidR="00DE27C2" w:rsidRPr="00B431CC">
        <w:t>sevent</w:t>
      </w:r>
      <w:r w:rsidR="00962649" w:rsidRPr="00B431CC">
        <w:t>y-</w:t>
      </w:r>
      <w:r w:rsidR="00DC0744" w:rsidRPr="00B431CC">
        <w:t>third</w:t>
      </w:r>
      <w:r w:rsidR="001B2688" w:rsidRPr="00B431CC">
        <w:t xml:space="preserve"> </w:t>
      </w:r>
      <w:r w:rsidRPr="00B431CC">
        <w:t xml:space="preserve">session and addenda on </w:t>
      </w:r>
      <w:r w:rsidR="00DC0744" w:rsidRPr="00B431CC">
        <w:t>19</w:t>
      </w:r>
      <w:r w:rsidR="001B2688" w:rsidRPr="00B431CC">
        <w:t xml:space="preserve"> </w:t>
      </w:r>
      <w:r w:rsidR="00DC0744" w:rsidRPr="00B431CC">
        <w:t>July</w:t>
      </w:r>
      <w:r w:rsidR="001B2688" w:rsidRPr="00B431CC">
        <w:t xml:space="preserve"> 2019</w:t>
      </w:r>
      <w:r w:rsidRPr="00B431CC">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643213" w:rsidRDefault="00597A6B" w:rsidP="00B431CC">
      <w:pPr>
        <w:pStyle w:val="H1G"/>
        <w:rPr>
          <w:rFonts w:eastAsia="SimSun"/>
          <w:lang w:eastAsia="zh-CN"/>
        </w:rPr>
      </w:pPr>
      <w:r>
        <w:rPr>
          <w:rFonts w:eastAsia="SimSun"/>
          <w:lang w:eastAsia="zh-CN"/>
        </w:rPr>
        <w:lastRenderedPageBreak/>
        <w:tab/>
      </w:r>
      <w:r w:rsidRPr="0069507F">
        <w:rPr>
          <w:rFonts w:eastAsia="SimSun"/>
          <w:lang w:eastAsia="zh-CN"/>
        </w:rPr>
        <w:t>B.</w:t>
      </w:r>
      <w:r w:rsidRPr="0069507F">
        <w:rPr>
          <w:rFonts w:eastAsia="SimSun"/>
          <w:lang w:eastAsia="zh-CN"/>
        </w:rPr>
        <w:tab/>
      </w:r>
      <w:r w:rsidRPr="00643213">
        <w:rPr>
          <w:rFonts w:eastAsia="SimSun"/>
          <w:lang w:eastAsia="zh-CN"/>
        </w:rPr>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B431CC">
      <w:pPr>
        <w:pStyle w:val="HChG"/>
        <w:ind w:hanging="567"/>
        <w:rPr>
          <w:rFonts w:eastAsia="SimSun"/>
          <w:lang w:eastAsia="zh-CN"/>
        </w:rPr>
      </w:pPr>
      <w:r w:rsidRPr="00643213">
        <w:rPr>
          <w:rFonts w:eastAsia="SimSun"/>
          <w:lang w:eastAsia="zh-CN"/>
        </w:rPr>
        <w:br w:type="page"/>
      </w:r>
      <w:r>
        <w:rPr>
          <w:rFonts w:eastAsia="SimSun"/>
          <w:lang w:eastAsia="zh-CN"/>
        </w:rPr>
        <w:lastRenderedPageBreak/>
        <w:t>Annexes</w:t>
      </w:r>
    </w:p>
    <w:p w14:paraId="62DBD45A" w14:textId="0788B4B4" w:rsidR="00012E99" w:rsidRDefault="00AD699C" w:rsidP="001E3012">
      <w:pPr>
        <w:pStyle w:val="H1G"/>
        <w:ind w:right="0" w:firstLine="0"/>
        <w:rPr>
          <w:w w:val="103"/>
        </w:rPr>
      </w:pPr>
      <w:hyperlink r:id="rId20" w:history="1">
        <w:r w:rsidR="00597A6B" w:rsidRPr="00D31EB1">
          <w:rPr>
            <w:rStyle w:val="Hyperlink"/>
            <w:w w:val="103"/>
          </w:rPr>
          <w:t>Annex 1</w:t>
        </w:r>
        <w:r w:rsidR="00B00260" w:rsidRPr="00D31EB1">
          <w:rPr>
            <w:rStyle w:val="Hyperlink"/>
            <w:w w:val="103"/>
          </w:rPr>
          <w:t xml:space="preserve"> (available </w:t>
        </w:r>
        <w:r w:rsidR="00242542" w:rsidRPr="00D31EB1">
          <w:rPr>
            <w:rStyle w:val="Hyperlink"/>
            <w:w w:val="103"/>
          </w:rPr>
          <w:t>under</w:t>
        </w:r>
        <w:r w:rsidR="00B00260" w:rsidRPr="00D31EB1">
          <w:rPr>
            <w:rStyle w:val="Hyperlink"/>
            <w:w w:val="103"/>
          </w:rPr>
          <w:t xml:space="preserve"> the 7</w:t>
        </w:r>
        <w:r w:rsidR="00DC0744" w:rsidRPr="00D31EB1">
          <w:rPr>
            <w:rStyle w:val="Hyperlink"/>
            <w:w w:val="103"/>
          </w:rPr>
          <w:t>3rd</w:t>
        </w:r>
        <w:r w:rsidR="00B00260" w:rsidRPr="00D31EB1">
          <w:rPr>
            <w:rStyle w:val="Hyperlink"/>
            <w:w w:val="103"/>
          </w:rPr>
          <w:t xml:space="preserve"> session</w:t>
        </w:r>
        <w:r w:rsidR="00242542" w:rsidRPr="00D31EB1">
          <w:rPr>
            <w:rStyle w:val="Hyperlink"/>
            <w:w w:val="103"/>
          </w:rPr>
          <w:t xml:space="preserve"> webpage</w:t>
        </w:r>
        <w:r w:rsidR="00B00260" w:rsidRPr="00D31EB1">
          <w:rPr>
            <w:rStyle w:val="Hyperlink"/>
            <w:w w:val="103"/>
          </w:rPr>
          <w:t>)</w:t>
        </w:r>
      </w:hyperlink>
    </w:p>
    <w:p w14:paraId="3F641D3E" w14:textId="255D0DEA" w:rsidR="00446FE5" w:rsidRPr="00770252" w:rsidRDefault="00AD699C" w:rsidP="001E3012">
      <w:pPr>
        <w:pStyle w:val="H1G"/>
        <w:ind w:right="0" w:firstLine="0"/>
        <w:rPr>
          <w:lang w:val="en-US"/>
        </w:rPr>
      </w:pPr>
      <w:hyperlink r:id="rId21" w:history="1">
        <w:r w:rsidR="00597A6B" w:rsidRPr="00D31EB1">
          <w:rPr>
            <w:rStyle w:val="Hyperlink"/>
            <w:w w:val="103"/>
          </w:rPr>
          <w:t>Annex 2</w:t>
        </w:r>
        <w:r w:rsidR="00B00260" w:rsidRPr="00D31EB1">
          <w:rPr>
            <w:rStyle w:val="Hyperlink"/>
            <w:w w:val="103"/>
          </w:rPr>
          <w:t xml:space="preserve"> (</w:t>
        </w:r>
        <w:r w:rsidR="00242542" w:rsidRPr="00D31EB1">
          <w:rPr>
            <w:rStyle w:val="Hyperlink"/>
            <w:w w:val="103"/>
          </w:rPr>
          <w:t>available under the 7</w:t>
        </w:r>
        <w:r w:rsidR="00DC0744" w:rsidRPr="00D31EB1">
          <w:rPr>
            <w:rStyle w:val="Hyperlink"/>
            <w:w w:val="103"/>
          </w:rPr>
          <w:t>3rd</w:t>
        </w:r>
        <w:r w:rsidR="00242542" w:rsidRPr="00D31EB1">
          <w:rPr>
            <w:rStyle w:val="Hyperlink"/>
            <w:w w:val="103"/>
          </w:rPr>
          <w:t xml:space="preserve"> session webpage</w:t>
        </w:r>
        <w:r w:rsidR="00B00260" w:rsidRPr="00D31EB1">
          <w:rPr>
            <w:rStyle w:val="Hyperlink"/>
            <w:w w:val="103"/>
          </w:rPr>
          <w:t>)</w:t>
        </w:r>
      </w:hyperlink>
    </w:p>
    <w:sectPr w:rsidR="00446FE5" w:rsidRPr="0077025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333FD" w14:textId="77777777" w:rsidR="00DC0744" w:rsidRDefault="00DC0744" w:rsidP="00F95C08"/>
  </w:endnote>
  <w:endnote w:type="continuationSeparator" w:id="0">
    <w:p w14:paraId="32C1704D" w14:textId="77777777" w:rsidR="00DC0744" w:rsidRPr="00AC3823" w:rsidRDefault="00DC0744" w:rsidP="00AC3823">
      <w:pPr>
        <w:pStyle w:val="Footer"/>
      </w:pPr>
    </w:p>
  </w:endnote>
  <w:endnote w:type="continuationNotice" w:id="1">
    <w:p w14:paraId="47AA6E02" w14:textId="77777777" w:rsidR="00DC0744" w:rsidRDefault="00DC07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981CE" w14:textId="77777777" w:rsidR="00DC0744" w:rsidRPr="00AC3823" w:rsidRDefault="00DC0744" w:rsidP="00AC3823">
      <w:pPr>
        <w:pStyle w:val="Footer"/>
        <w:tabs>
          <w:tab w:val="right" w:pos="2155"/>
        </w:tabs>
        <w:spacing w:after="80"/>
        <w:ind w:left="680"/>
        <w:rPr>
          <w:u w:val="single"/>
        </w:rPr>
      </w:pPr>
      <w:r>
        <w:rPr>
          <w:u w:val="single"/>
        </w:rPr>
        <w:tab/>
      </w:r>
    </w:p>
  </w:footnote>
  <w:footnote w:type="continuationSeparator" w:id="0">
    <w:p w14:paraId="1410AAC2" w14:textId="77777777" w:rsidR="00DC0744" w:rsidRPr="00AC3823" w:rsidRDefault="00DC0744" w:rsidP="00AC3823">
      <w:pPr>
        <w:pStyle w:val="Footer"/>
        <w:tabs>
          <w:tab w:val="right" w:pos="2155"/>
        </w:tabs>
        <w:spacing w:after="80"/>
        <w:ind w:left="680"/>
        <w:rPr>
          <w:u w:val="single"/>
        </w:rPr>
      </w:pPr>
      <w:r>
        <w:rPr>
          <w:u w:val="single"/>
        </w:rPr>
        <w:tab/>
      </w:r>
    </w:p>
  </w:footnote>
  <w:footnote w:type="continuationNotice" w:id="1">
    <w:p w14:paraId="121F22B6" w14:textId="77777777" w:rsidR="00DC0744" w:rsidRPr="00AC3823" w:rsidRDefault="00DC0744">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8"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21"/>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1"/>
  </w:num>
  <w:num w:numId="16">
    <w:abstractNumId w:val="10"/>
  </w:num>
  <w:num w:numId="17">
    <w:abstractNumId w:val="20"/>
  </w:num>
  <w:num w:numId="18">
    <w:abstractNumId w:val="15"/>
  </w:num>
  <w:num w:numId="19">
    <w:abstractNumId w:val="13"/>
  </w:num>
  <w:num w:numId="20">
    <w:abstractNumId w:val="22"/>
  </w:num>
  <w:num w:numId="21">
    <w:abstractNumId w:val="17"/>
  </w:num>
  <w:num w:numId="22">
    <w:abstractNumId w:val="18"/>
  </w:num>
  <w:num w:numId="23">
    <w:abstractNumId w:val="1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s-ES_tradnl" w:vendorID="64" w:dllVersion="131078" w:nlCheck="1" w:checkStyle="0"/>
  <w:activeWritingStyle w:appName="MSWord" w:lang="es-CR" w:vendorID="64" w:dllVersion="131078" w:nlCheck="1" w:checkStyle="0"/>
  <w:activeWritingStyle w:appName="MSWord" w:lang="es-ES" w:vendorID="64" w:dllVersion="131078" w:nlCheck="1" w:checkStyle="0"/>
  <w:activeWritingStyle w:appName="MSWord" w:lang="fr-FR"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7782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A6B"/>
    <w:rsid w:val="00003531"/>
    <w:rsid w:val="00004638"/>
    <w:rsid w:val="00004D69"/>
    <w:rsid w:val="00006FFD"/>
    <w:rsid w:val="00011084"/>
    <w:rsid w:val="000115F3"/>
    <w:rsid w:val="00012E99"/>
    <w:rsid w:val="00017F94"/>
    <w:rsid w:val="00022965"/>
    <w:rsid w:val="00023842"/>
    <w:rsid w:val="00025481"/>
    <w:rsid w:val="000334F9"/>
    <w:rsid w:val="00045793"/>
    <w:rsid w:val="00053A3F"/>
    <w:rsid w:val="00055246"/>
    <w:rsid w:val="00062B30"/>
    <w:rsid w:val="00062EF0"/>
    <w:rsid w:val="000777BB"/>
    <w:rsid w:val="0007796D"/>
    <w:rsid w:val="0009484C"/>
    <w:rsid w:val="000B14C9"/>
    <w:rsid w:val="000B7790"/>
    <w:rsid w:val="000C390E"/>
    <w:rsid w:val="000C4333"/>
    <w:rsid w:val="000F3150"/>
    <w:rsid w:val="000F4E0A"/>
    <w:rsid w:val="000F524E"/>
    <w:rsid w:val="00100D1A"/>
    <w:rsid w:val="00111F2F"/>
    <w:rsid w:val="001122B8"/>
    <w:rsid w:val="00114537"/>
    <w:rsid w:val="0013078F"/>
    <w:rsid w:val="00133A6E"/>
    <w:rsid w:val="0014365E"/>
    <w:rsid w:val="0014660A"/>
    <w:rsid w:val="00150DB2"/>
    <w:rsid w:val="00153332"/>
    <w:rsid w:val="001546F2"/>
    <w:rsid w:val="00157900"/>
    <w:rsid w:val="00162C3E"/>
    <w:rsid w:val="00162FEA"/>
    <w:rsid w:val="00167C56"/>
    <w:rsid w:val="00175401"/>
    <w:rsid w:val="00176178"/>
    <w:rsid w:val="00192DDD"/>
    <w:rsid w:val="001A58DB"/>
    <w:rsid w:val="001B2688"/>
    <w:rsid w:val="001B50DB"/>
    <w:rsid w:val="001C0C36"/>
    <w:rsid w:val="001C5877"/>
    <w:rsid w:val="001E3012"/>
    <w:rsid w:val="001E5F68"/>
    <w:rsid w:val="001E70F9"/>
    <w:rsid w:val="001F525A"/>
    <w:rsid w:val="00204ADA"/>
    <w:rsid w:val="00214065"/>
    <w:rsid w:val="00215B77"/>
    <w:rsid w:val="0021606B"/>
    <w:rsid w:val="00220A18"/>
    <w:rsid w:val="00223272"/>
    <w:rsid w:val="002345DE"/>
    <w:rsid w:val="00242542"/>
    <w:rsid w:val="00242A42"/>
    <w:rsid w:val="002449AB"/>
    <w:rsid w:val="0024779E"/>
    <w:rsid w:val="002503D9"/>
    <w:rsid w:val="00250762"/>
    <w:rsid w:val="00254CE9"/>
    <w:rsid w:val="0026100B"/>
    <w:rsid w:val="002616D8"/>
    <w:rsid w:val="00265D12"/>
    <w:rsid w:val="00266151"/>
    <w:rsid w:val="0028015A"/>
    <w:rsid w:val="002904CF"/>
    <w:rsid w:val="00291F1D"/>
    <w:rsid w:val="0029407C"/>
    <w:rsid w:val="002C3CBC"/>
    <w:rsid w:val="002C3ECE"/>
    <w:rsid w:val="002D037B"/>
    <w:rsid w:val="002D11C6"/>
    <w:rsid w:val="002E2A2C"/>
    <w:rsid w:val="002E420F"/>
    <w:rsid w:val="002F376D"/>
    <w:rsid w:val="002F5622"/>
    <w:rsid w:val="002F7DDD"/>
    <w:rsid w:val="003018D6"/>
    <w:rsid w:val="0031019B"/>
    <w:rsid w:val="00310224"/>
    <w:rsid w:val="00315FBD"/>
    <w:rsid w:val="00330F16"/>
    <w:rsid w:val="003334A4"/>
    <w:rsid w:val="0033661E"/>
    <w:rsid w:val="00342833"/>
    <w:rsid w:val="00350987"/>
    <w:rsid w:val="00353ED5"/>
    <w:rsid w:val="00362E39"/>
    <w:rsid w:val="00367B88"/>
    <w:rsid w:val="003701A3"/>
    <w:rsid w:val="003801EC"/>
    <w:rsid w:val="00382A1F"/>
    <w:rsid w:val="00387EF7"/>
    <w:rsid w:val="00390178"/>
    <w:rsid w:val="003954D5"/>
    <w:rsid w:val="003B3DDE"/>
    <w:rsid w:val="003C1CA5"/>
    <w:rsid w:val="003D0A6E"/>
    <w:rsid w:val="003D1AD0"/>
    <w:rsid w:val="003D2A6F"/>
    <w:rsid w:val="003E6A46"/>
    <w:rsid w:val="003F0CA6"/>
    <w:rsid w:val="003F0D18"/>
    <w:rsid w:val="003F296B"/>
    <w:rsid w:val="003F54F8"/>
    <w:rsid w:val="003F6FBF"/>
    <w:rsid w:val="00412AFB"/>
    <w:rsid w:val="0041354B"/>
    <w:rsid w:val="00414401"/>
    <w:rsid w:val="00414D03"/>
    <w:rsid w:val="004201AF"/>
    <w:rsid w:val="0042125E"/>
    <w:rsid w:val="00437363"/>
    <w:rsid w:val="00443EDF"/>
    <w:rsid w:val="00446FE5"/>
    <w:rsid w:val="00452396"/>
    <w:rsid w:val="00454239"/>
    <w:rsid w:val="004605C8"/>
    <w:rsid w:val="0046383A"/>
    <w:rsid w:val="00464F59"/>
    <w:rsid w:val="004663CA"/>
    <w:rsid w:val="00477514"/>
    <w:rsid w:val="00482EA6"/>
    <w:rsid w:val="004902F8"/>
    <w:rsid w:val="004A12E5"/>
    <w:rsid w:val="004A413A"/>
    <w:rsid w:val="004B15E2"/>
    <w:rsid w:val="004B3EBC"/>
    <w:rsid w:val="004B56D6"/>
    <w:rsid w:val="004B76E9"/>
    <w:rsid w:val="004C54C4"/>
    <w:rsid w:val="004C7C5D"/>
    <w:rsid w:val="004D1CEB"/>
    <w:rsid w:val="004E1C31"/>
    <w:rsid w:val="004E6C86"/>
    <w:rsid w:val="004F522C"/>
    <w:rsid w:val="005034C7"/>
    <w:rsid w:val="00506255"/>
    <w:rsid w:val="00507677"/>
    <w:rsid w:val="00515101"/>
    <w:rsid w:val="005233EA"/>
    <w:rsid w:val="0052508A"/>
    <w:rsid w:val="005322BF"/>
    <w:rsid w:val="00534A7E"/>
    <w:rsid w:val="005353C5"/>
    <w:rsid w:val="005439B4"/>
    <w:rsid w:val="0054578B"/>
    <w:rsid w:val="00547B2C"/>
    <w:rsid w:val="00547D8D"/>
    <w:rsid w:val="005505B7"/>
    <w:rsid w:val="005706C8"/>
    <w:rsid w:val="005723AE"/>
    <w:rsid w:val="00573BE5"/>
    <w:rsid w:val="00586ED3"/>
    <w:rsid w:val="0059371C"/>
    <w:rsid w:val="00596AA9"/>
    <w:rsid w:val="00597A6B"/>
    <w:rsid w:val="005B35A6"/>
    <w:rsid w:val="005B58C7"/>
    <w:rsid w:val="005B5DE9"/>
    <w:rsid w:val="005D2D60"/>
    <w:rsid w:val="005E1EB8"/>
    <w:rsid w:val="005E29E5"/>
    <w:rsid w:val="005E48B2"/>
    <w:rsid w:val="005E707B"/>
    <w:rsid w:val="005F2340"/>
    <w:rsid w:val="005F3321"/>
    <w:rsid w:val="006122C4"/>
    <w:rsid w:val="0062042A"/>
    <w:rsid w:val="00633246"/>
    <w:rsid w:val="0063452A"/>
    <w:rsid w:val="00636554"/>
    <w:rsid w:val="00640B94"/>
    <w:rsid w:val="006567C0"/>
    <w:rsid w:val="00665760"/>
    <w:rsid w:val="00665C17"/>
    <w:rsid w:val="00667F43"/>
    <w:rsid w:val="00687824"/>
    <w:rsid w:val="006A45AE"/>
    <w:rsid w:val="006C7463"/>
    <w:rsid w:val="006D1D47"/>
    <w:rsid w:val="006D2CEB"/>
    <w:rsid w:val="006D7086"/>
    <w:rsid w:val="006E2C9B"/>
    <w:rsid w:val="006E665C"/>
    <w:rsid w:val="006F38F6"/>
    <w:rsid w:val="007055D2"/>
    <w:rsid w:val="00712674"/>
    <w:rsid w:val="007130C1"/>
    <w:rsid w:val="00715508"/>
    <w:rsid w:val="0071601D"/>
    <w:rsid w:val="007258B0"/>
    <w:rsid w:val="007261E4"/>
    <w:rsid w:val="00731B28"/>
    <w:rsid w:val="007447FC"/>
    <w:rsid w:val="0075302D"/>
    <w:rsid w:val="0075466D"/>
    <w:rsid w:val="0076624F"/>
    <w:rsid w:val="00766CEC"/>
    <w:rsid w:val="00770252"/>
    <w:rsid w:val="007713CC"/>
    <w:rsid w:val="00772014"/>
    <w:rsid w:val="00780B05"/>
    <w:rsid w:val="00792C35"/>
    <w:rsid w:val="007A100B"/>
    <w:rsid w:val="007A62E6"/>
    <w:rsid w:val="007E4E10"/>
    <w:rsid w:val="007E6BF1"/>
    <w:rsid w:val="007F10F2"/>
    <w:rsid w:val="008048CB"/>
    <w:rsid w:val="0080684C"/>
    <w:rsid w:val="008069B3"/>
    <w:rsid w:val="00815502"/>
    <w:rsid w:val="00820179"/>
    <w:rsid w:val="00845D2D"/>
    <w:rsid w:val="00847924"/>
    <w:rsid w:val="008571EE"/>
    <w:rsid w:val="008609A4"/>
    <w:rsid w:val="00866768"/>
    <w:rsid w:val="00871C75"/>
    <w:rsid w:val="00874AD7"/>
    <w:rsid w:val="008776DC"/>
    <w:rsid w:val="008823E6"/>
    <w:rsid w:val="008840F2"/>
    <w:rsid w:val="00887C3E"/>
    <w:rsid w:val="008A4ABC"/>
    <w:rsid w:val="008C0F7A"/>
    <w:rsid w:val="008C6AC2"/>
    <w:rsid w:val="008D213B"/>
    <w:rsid w:val="008D2899"/>
    <w:rsid w:val="008D5DFE"/>
    <w:rsid w:val="008D5E1F"/>
    <w:rsid w:val="008E0D61"/>
    <w:rsid w:val="008E6A9B"/>
    <w:rsid w:val="008F0BE2"/>
    <w:rsid w:val="008F2A1D"/>
    <w:rsid w:val="00911A2E"/>
    <w:rsid w:val="00911AC2"/>
    <w:rsid w:val="0091785C"/>
    <w:rsid w:val="00920B06"/>
    <w:rsid w:val="00920CF2"/>
    <w:rsid w:val="0093191D"/>
    <w:rsid w:val="00936E95"/>
    <w:rsid w:val="009541D5"/>
    <w:rsid w:val="00957790"/>
    <w:rsid w:val="009622DC"/>
    <w:rsid w:val="00962649"/>
    <w:rsid w:val="009703C4"/>
    <w:rsid w:val="009705C8"/>
    <w:rsid w:val="009743D5"/>
    <w:rsid w:val="00976935"/>
    <w:rsid w:val="00977796"/>
    <w:rsid w:val="009A45D8"/>
    <w:rsid w:val="009B7AF4"/>
    <w:rsid w:val="009C2821"/>
    <w:rsid w:val="009C341C"/>
    <w:rsid w:val="009C3B3B"/>
    <w:rsid w:val="009D5560"/>
    <w:rsid w:val="009D655C"/>
    <w:rsid w:val="009E6791"/>
    <w:rsid w:val="00A04DD5"/>
    <w:rsid w:val="00A10707"/>
    <w:rsid w:val="00A12AB5"/>
    <w:rsid w:val="00A250F4"/>
    <w:rsid w:val="00A420AB"/>
    <w:rsid w:val="00A60BB9"/>
    <w:rsid w:val="00A67187"/>
    <w:rsid w:val="00A81EE1"/>
    <w:rsid w:val="00AC0E6D"/>
    <w:rsid w:val="00AC3823"/>
    <w:rsid w:val="00AD428F"/>
    <w:rsid w:val="00AD699C"/>
    <w:rsid w:val="00AE0659"/>
    <w:rsid w:val="00AE1847"/>
    <w:rsid w:val="00AE30B7"/>
    <w:rsid w:val="00AE323C"/>
    <w:rsid w:val="00AE35A5"/>
    <w:rsid w:val="00AE4997"/>
    <w:rsid w:val="00AE7D9F"/>
    <w:rsid w:val="00AF57F0"/>
    <w:rsid w:val="00AF74C7"/>
    <w:rsid w:val="00B00181"/>
    <w:rsid w:val="00B00260"/>
    <w:rsid w:val="00B00B93"/>
    <w:rsid w:val="00B01C2D"/>
    <w:rsid w:val="00B068EE"/>
    <w:rsid w:val="00B137F6"/>
    <w:rsid w:val="00B320FA"/>
    <w:rsid w:val="00B431CC"/>
    <w:rsid w:val="00B43C66"/>
    <w:rsid w:val="00B54511"/>
    <w:rsid w:val="00B55090"/>
    <w:rsid w:val="00B61ED5"/>
    <w:rsid w:val="00B6419A"/>
    <w:rsid w:val="00B70F87"/>
    <w:rsid w:val="00B713AA"/>
    <w:rsid w:val="00B765F7"/>
    <w:rsid w:val="00B90DA3"/>
    <w:rsid w:val="00B90DF0"/>
    <w:rsid w:val="00B91C47"/>
    <w:rsid w:val="00B93F64"/>
    <w:rsid w:val="00BA0CA9"/>
    <w:rsid w:val="00BA49CA"/>
    <w:rsid w:val="00BB01E9"/>
    <w:rsid w:val="00BB24D3"/>
    <w:rsid w:val="00BB3E59"/>
    <w:rsid w:val="00BB450D"/>
    <w:rsid w:val="00BC11F7"/>
    <w:rsid w:val="00BC43BB"/>
    <w:rsid w:val="00BC4FEE"/>
    <w:rsid w:val="00BC6768"/>
    <w:rsid w:val="00BC6B4B"/>
    <w:rsid w:val="00BD12F9"/>
    <w:rsid w:val="00BE1F4C"/>
    <w:rsid w:val="00BE4745"/>
    <w:rsid w:val="00BE621C"/>
    <w:rsid w:val="00BF3555"/>
    <w:rsid w:val="00BF3C2C"/>
    <w:rsid w:val="00BF720A"/>
    <w:rsid w:val="00C02897"/>
    <w:rsid w:val="00C12601"/>
    <w:rsid w:val="00C12CEC"/>
    <w:rsid w:val="00C17890"/>
    <w:rsid w:val="00C17E05"/>
    <w:rsid w:val="00C25DE0"/>
    <w:rsid w:val="00C31E56"/>
    <w:rsid w:val="00C3466C"/>
    <w:rsid w:val="00C34BCB"/>
    <w:rsid w:val="00C359C0"/>
    <w:rsid w:val="00C360F7"/>
    <w:rsid w:val="00C539BF"/>
    <w:rsid w:val="00C55CDB"/>
    <w:rsid w:val="00C63996"/>
    <w:rsid w:val="00C676A2"/>
    <w:rsid w:val="00C719FF"/>
    <w:rsid w:val="00C72D67"/>
    <w:rsid w:val="00C7670E"/>
    <w:rsid w:val="00C778D7"/>
    <w:rsid w:val="00C82CE6"/>
    <w:rsid w:val="00C82E3F"/>
    <w:rsid w:val="00C91E14"/>
    <w:rsid w:val="00C96E15"/>
    <w:rsid w:val="00CB099A"/>
    <w:rsid w:val="00CD25F2"/>
    <w:rsid w:val="00CD60B7"/>
    <w:rsid w:val="00CD7E64"/>
    <w:rsid w:val="00CE0DA4"/>
    <w:rsid w:val="00CE4E73"/>
    <w:rsid w:val="00CF3AE1"/>
    <w:rsid w:val="00D00B49"/>
    <w:rsid w:val="00D13F0D"/>
    <w:rsid w:val="00D20D48"/>
    <w:rsid w:val="00D266D0"/>
    <w:rsid w:val="00D31EB1"/>
    <w:rsid w:val="00D337C4"/>
    <w:rsid w:val="00D3439C"/>
    <w:rsid w:val="00D40AEB"/>
    <w:rsid w:val="00D44871"/>
    <w:rsid w:val="00D44BD4"/>
    <w:rsid w:val="00D560A1"/>
    <w:rsid w:val="00D57B67"/>
    <w:rsid w:val="00D57B6E"/>
    <w:rsid w:val="00D63005"/>
    <w:rsid w:val="00D84709"/>
    <w:rsid w:val="00D87A7F"/>
    <w:rsid w:val="00D91001"/>
    <w:rsid w:val="00D91961"/>
    <w:rsid w:val="00DA06A2"/>
    <w:rsid w:val="00DA22F4"/>
    <w:rsid w:val="00DA4159"/>
    <w:rsid w:val="00DB1831"/>
    <w:rsid w:val="00DB4691"/>
    <w:rsid w:val="00DC0744"/>
    <w:rsid w:val="00DC5B87"/>
    <w:rsid w:val="00DD3BFD"/>
    <w:rsid w:val="00DE27C2"/>
    <w:rsid w:val="00DE4D1B"/>
    <w:rsid w:val="00DE5851"/>
    <w:rsid w:val="00DE7847"/>
    <w:rsid w:val="00DE79B4"/>
    <w:rsid w:val="00DF143D"/>
    <w:rsid w:val="00DF6678"/>
    <w:rsid w:val="00E000EB"/>
    <w:rsid w:val="00E06658"/>
    <w:rsid w:val="00E11515"/>
    <w:rsid w:val="00E20264"/>
    <w:rsid w:val="00E22CF2"/>
    <w:rsid w:val="00E33F14"/>
    <w:rsid w:val="00E3523F"/>
    <w:rsid w:val="00E41875"/>
    <w:rsid w:val="00E44A12"/>
    <w:rsid w:val="00E52D9F"/>
    <w:rsid w:val="00E5313C"/>
    <w:rsid w:val="00E61037"/>
    <w:rsid w:val="00E645A1"/>
    <w:rsid w:val="00E8186C"/>
    <w:rsid w:val="00E859E9"/>
    <w:rsid w:val="00E907C5"/>
    <w:rsid w:val="00EB07DC"/>
    <w:rsid w:val="00EB6966"/>
    <w:rsid w:val="00EC373B"/>
    <w:rsid w:val="00EC427B"/>
    <w:rsid w:val="00ED323F"/>
    <w:rsid w:val="00ED7FAF"/>
    <w:rsid w:val="00EE3120"/>
    <w:rsid w:val="00F027AD"/>
    <w:rsid w:val="00F12269"/>
    <w:rsid w:val="00F136CC"/>
    <w:rsid w:val="00F164B0"/>
    <w:rsid w:val="00F21715"/>
    <w:rsid w:val="00F27338"/>
    <w:rsid w:val="00F3757F"/>
    <w:rsid w:val="00F37C47"/>
    <w:rsid w:val="00F5373E"/>
    <w:rsid w:val="00F56EDF"/>
    <w:rsid w:val="00F660DF"/>
    <w:rsid w:val="00F6644A"/>
    <w:rsid w:val="00F72F61"/>
    <w:rsid w:val="00F77FB9"/>
    <w:rsid w:val="00F80094"/>
    <w:rsid w:val="00F811A7"/>
    <w:rsid w:val="00F82AB9"/>
    <w:rsid w:val="00F83033"/>
    <w:rsid w:val="00F83461"/>
    <w:rsid w:val="00F945E7"/>
    <w:rsid w:val="00F95C08"/>
    <w:rsid w:val="00F97771"/>
    <w:rsid w:val="00FA4219"/>
    <w:rsid w:val="00FA7E7D"/>
    <w:rsid w:val="00FB319B"/>
    <w:rsid w:val="00FC430E"/>
    <w:rsid w:val="00FD196C"/>
    <w:rsid w:val="00FD6780"/>
    <w:rsid w:val="00FE20BC"/>
    <w:rsid w:val="00FE7FD9"/>
    <w:rsid w:val="00FF081C"/>
    <w:rsid w:val="00FF21B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ail.ohchr.org/,DanaInfo=documents.un.org+" TargetMode="External"/><Relationship Id="rId13" Type="http://schemas.openxmlformats.org/officeDocument/2006/relationships/hyperlink" Target="https://tbinternet.ohchr.org/_layouts/treatybodyexternal/Download.aspx?symbolno=CEDAW%2fC%2fETH%2fCO%2f8&amp;Lang=en" TargetMode="External"/><Relationship Id="rId18" Type="http://schemas.openxmlformats.org/officeDocument/2006/relationships/hyperlink" Target="http://juris.ohchr.org/"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yperlink" Target="https://tbinternet.ohchr.org/_layouts/15/treatybodyexternal/Download.aspx?symbolno=INT%2fCEDAW%2fSED%2f73%2f28645&amp;Lang=en" TargetMode="External"/><Relationship Id="rId7" Type="http://schemas.openxmlformats.org/officeDocument/2006/relationships/endnotes" Target="endnotes.xml"/><Relationship Id="rId12" Type="http://schemas.openxmlformats.org/officeDocument/2006/relationships/hyperlink" Target="https://tbinternet.ohchr.org/_layouts/treatybodyexternal/Download.aspx?symbolno=CEDAW%2fC%2fCOL%2fCO%2f9&amp;Lang=en" TargetMode="External"/><Relationship Id="rId17" Type="http://schemas.openxmlformats.org/officeDocument/2006/relationships/hyperlink" Target="http://documents.un.org/"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INT%2fCEDAW%2fSED%2f73%2f28644&amp;Lang=en" TargetMode="External"/><Relationship Id="rId20" Type="http://schemas.openxmlformats.org/officeDocument/2006/relationships/hyperlink" Target="https://tbinternet.ohchr.org/_layouts/15/treatybodyexternal/Download.aspx?symbolno=INT%2fCEDAW%2fSED%2f73%2f28644&amp;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treatybodyexternal/Download.aspx?symbolno=CEDAW%2fC%2fBWA%2fCO%2f4&amp;Lang=en"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tbinternet.ohchr.org/_layouts/treatybodyexternal/Download.aspx?symbolno=CEDAW%2fC%2fGBR%2fCO%2f8&amp;Lang=en" TargetMode="External"/><Relationship Id="rId23" Type="http://schemas.openxmlformats.org/officeDocument/2006/relationships/theme" Target="theme/theme1.xml"/><Relationship Id="rId10" Type="http://schemas.openxmlformats.org/officeDocument/2006/relationships/hyperlink" Target="https://tbinternet.ohchr.org/_layouts/treatybodyexternal/Download.aspx?symbolno=CEDAW%2fC%2fATG%2fCO%2f4-7&amp;Lang=en" TargetMode="External"/><Relationship Id="rId19" Type="http://schemas.openxmlformats.org/officeDocument/2006/relationships/hyperlink" Target="https://tbinternet.ohchr.org/_layouts/15/treatybodyexternal/Download.aspx?symbolno=INT%2fCEDAW%2fSED%2f73%2f28645&amp;Lang=en" TargetMode="External"/><Relationship Id="rId4" Type="http://schemas.openxmlformats.org/officeDocument/2006/relationships/settings" Target="settings.xml"/><Relationship Id="rId9" Type="http://schemas.openxmlformats.org/officeDocument/2006/relationships/hyperlink" Target="https://tbinternet.ohchr.org/_layouts/treatybodyexternal/Download.aspx?symbolno=CEDAW%2fC%2fAGO%2fCO%2f7&amp;Lang=en" TargetMode="External"/><Relationship Id="rId14" Type="http://schemas.openxmlformats.org/officeDocument/2006/relationships/hyperlink" Target="https://tbinternet.ohchr.org/_layouts/treatybodyexternal/Download.aspx?symbolno=CEDAW%2fC%2fSRB%2fCO%2f4&amp;Lang=e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F9F26B-6FDE-4E70-BE26-302D28E736CD}">
  <ds:schemaRefs>
    <ds:schemaRef ds:uri="http://schemas.openxmlformats.org/officeDocument/2006/bibliography"/>
  </ds:schemaRefs>
</ds:datastoreItem>
</file>

<file path=customXml/itemProps2.xml><?xml version="1.0" encoding="utf-8"?>
<ds:datastoreItem xmlns:ds="http://schemas.openxmlformats.org/officeDocument/2006/customXml" ds:itemID="{3E33730A-DCDB-4C66-BF43-E18E18958FC1}"/>
</file>

<file path=customXml/itemProps3.xml><?xml version="1.0" encoding="utf-8"?>
<ds:datastoreItem xmlns:ds="http://schemas.openxmlformats.org/officeDocument/2006/customXml" ds:itemID="{69EC9327-EEC5-4009-A0DF-FE3C513B1EBE}"/>
</file>

<file path=customXml/itemProps4.xml><?xml version="1.0" encoding="utf-8"?>
<ds:datastoreItem xmlns:ds="http://schemas.openxmlformats.org/officeDocument/2006/customXml" ds:itemID="{FD9C5E0A-5DBF-4BDC-BBE6-FCAB940EB8C5}"/>
</file>

<file path=docProps/app.xml><?xml version="1.0" encoding="utf-8"?>
<Properties xmlns="http://schemas.openxmlformats.org/officeDocument/2006/extended-properties" xmlns:vt="http://schemas.openxmlformats.org/officeDocument/2006/docPropsVTypes">
  <Template>Normal.dotm</Template>
  <TotalTime>15</TotalTime>
  <Pages>11</Pages>
  <Words>3586</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Céline Reynaud</cp:lastModifiedBy>
  <cp:revision>6</cp:revision>
  <cp:lastPrinted>2018-11-09T11:12:00Z</cp:lastPrinted>
  <dcterms:created xsi:type="dcterms:W3CDTF">2019-07-30T13:35:00Z</dcterms:created>
  <dcterms:modified xsi:type="dcterms:W3CDTF">2019-07-31T08:50:00Z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