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56E9C" w:rsidTr="00E56873">
        <w:trPr>
          <w:cantSplit/>
          <w:trHeight w:hRule="exact" w:val="851"/>
        </w:trPr>
        <w:tc>
          <w:tcPr>
            <w:tcW w:w="1276" w:type="dxa"/>
            <w:tcBorders>
              <w:bottom w:val="single" w:sz="4" w:space="0" w:color="auto"/>
            </w:tcBorders>
            <w:vAlign w:val="bottom"/>
          </w:tcPr>
          <w:p w:rsidR="00B56E9C" w:rsidRPr="00ED616A" w:rsidRDefault="00B56E9C" w:rsidP="00E56873">
            <w:pPr>
              <w:pStyle w:val="SingleTxtG"/>
            </w:pPr>
          </w:p>
        </w:tc>
        <w:tc>
          <w:tcPr>
            <w:tcW w:w="2268" w:type="dxa"/>
            <w:tcBorders>
              <w:bottom w:val="single" w:sz="4" w:space="0" w:color="auto"/>
            </w:tcBorders>
            <w:vAlign w:val="bottom"/>
          </w:tcPr>
          <w:p w:rsidR="00B56E9C" w:rsidRPr="00B97172" w:rsidRDefault="00B56E9C" w:rsidP="00E56873">
            <w:pPr>
              <w:spacing w:after="80" w:line="300" w:lineRule="exact"/>
              <w:rPr>
                <w:b/>
                <w:sz w:val="24"/>
                <w:szCs w:val="24"/>
              </w:rPr>
            </w:pPr>
          </w:p>
        </w:tc>
        <w:tc>
          <w:tcPr>
            <w:tcW w:w="6095" w:type="dxa"/>
            <w:gridSpan w:val="2"/>
            <w:tcBorders>
              <w:bottom w:val="single" w:sz="4" w:space="0" w:color="auto"/>
            </w:tcBorders>
            <w:vAlign w:val="bottom"/>
          </w:tcPr>
          <w:p w:rsidR="00B56E9C" w:rsidRPr="002E51B7" w:rsidRDefault="00F464C4" w:rsidP="00F464C4">
            <w:pPr>
              <w:jc w:val="right"/>
            </w:pPr>
            <w:r w:rsidRPr="00F464C4">
              <w:rPr>
                <w:sz w:val="40"/>
              </w:rPr>
              <w:t>CEDAW</w:t>
            </w:r>
            <w:r>
              <w:t>/C/ETH/Q/8/Add.1</w:t>
            </w:r>
          </w:p>
        </w:tc>
      </w:tr>
      <w:tr w:rsidR="00B56E9C" w:rsidTr="00E56873">
        <w:trPr>
          <w:cantSplit/>
          <w:trHeight w:hRule="exact" w:val="2835"/>
        </w:trPr>
        <w:tc>
          <w:tcPr>
            <w:tcW w:w="1276" w:type="dxa"/>
            <w:tcBorders>
              <w:top w:val="single" w:sz="4" w:space="0" w:color="auto"/>
              <w:bottom w:val="single" w:sz="12" w:space="0" w:color="auto"/>
            </w:tcBorders>
          </w:tcPr>
          <w:p w:rsidR="00B56E9C" w:rsidRDefault="00B56E9C" w:rsidP="00E56873">
            <w:pPr>
              <w:spacing w:before="120"/>
              <w:jc w:val="center"/>
            </w:pPr>
          </w:p>
        </w:tc>
        <w:tc>
          <w:tcPr>
            <w:tcW w:w="5528" w:type="dxa"/>
            <w:gridSpan w:val="2"/>
            <w:tcBorders>
              <w:top w:val="single" w:sz="4" w:space="0" w:color="auto"/>
              <w:bottom w:val="single" w:sz="12" w:space="0" w:color="auto"/>
            </w:tcBorders>
          </w:tcPr>
          <w:p w:rsidR="00B56E9C" w:rsidRPr="0018028F" w:rsidRDefault="0018028F" w:rsidP="00E56873">
            <w:pPr>
              <w:spacing w:before="120" w:line="420" w:lineRule="exact"/>
              <w:rPr>
                <w:b/>
              </w:rPr>
            </w:pPr>
            <w:r w:rsidRPr="0018028F">
              <w:rPr>
                <w:b/>
                <w:sz w:val="24"/>
              </w:rPr>
              <w:t>Advance Un</w:t>
            </w:r>
            <w:bookmarkStart w:id="0" w:name="_GoBack"/>
            <w:bookmarkEnd w:id="0"/>
            <w:r w:rsidRPr="0018028F">
              <w:rPr>
                <w:b/>
                <w:sz w:val="24"/>
              </w:rPr>
              <w:t>edited Version</w:t>
            </w:r>
          </w:p>
        </w:tc>
        <w:tc>
          <w:tcPr>
            <w:tcW w:w="2835" w:type="dxa"/>
            <w:tcBorders>
              <w:top w:val="single" w:sz="4" w:space="0" w:color="auto"/>
              <w:bottom w:val="single" w:sz="12" w:space="0" w:color="auto"/>
            </w:tcBorders>
          </w:tcPr>
          <w:p w:rsidR="00B56E9C" w:rsidRDefault="00F464C4" w:rsidP="00F464C4">
            <w:pPr>
              <w:spacing w:before="240" w:line="240" w:lineRule="exact"/>
            </w:pPr>
            <w:r>
              <w:t>Distr.: General</w:t>
            </w:r>
          </w:p>
          <w:p w:rsidR="00F464C4" w:rsidRDefault="00F464C4" w:rsidP="00F464C4">
            <w:pPr>
              <w:spacing w:line="240" w:lineRule="exact"/>
            </w:pPr>
            <w:r>
              <w:t>12 February 2019</w:t>
            </w:r>
          </w:p>
          <w:p w:rsidR="00F464C4" w:rsidRDefault="00F464C4" w:rsidP="00F464C4">
            <w:pPr>
              <w:spacing w:line="240" w:lineRule="exact"/>
            </w:pPr>
          </w:p>
          <w:p w:rsidR="00F464C4" w:rsidRDefault="00F464C4" w:rsidP="00F464C4">
            <w:pPr>
              <w:spacing w:line="240" w:lineRule="exact"/>
            </w:pPr>
            <w:r>
              <w:t>Original: English</w:t>
            </w:r>
          </w:p>
          <w:p w:rsidR="006A450A" w:rsidRDefault="006A450A" w:rsidP="00F464C4">
            <w:pPr>
              <w:spacing w:line="240" w:lineRule="exact"/>
            </w:pPr>
            <w:r>
              <w:t>English, French and Spanish only</w:t>
            </w:r>
          </w:p>
        </w:tc>
      </w:tr>
    </w:tbl>
    <w:p w:rsidR="00DF7CE7" w:rsidRPr="00111D5B" w:rsidRDefault="00DF7CE7" w:rsidP="00DF7CE7">
      <w:pPr>
        <w:pStyle w:val="H1"/>
        <w:tabs>
          <w:tab w:val="clear" w:pos="1742"/>
        </w:tabs>
        <w:ind w:left="0" w:right="4464" w:firstLine="0"/>
      </w:pPr>
      <w:r w:rsidRPr="00111D5B">
        <w:t>Committee on the Elimination of Discrimination against Women</w:t>
      </w:r>
    </w:p>
    <w:p w:rsidR="00DF7CE7" w:rsidRPr="00111D5B" w:rsidRDefault="00DF7CE7" w:rsidP="00DF7CE7">
      <w:pPr>
        <w:pStyle w:val="Session"/>
        <w:ind w:right="4458"/>
        <w:rPr>
          <w:lang w:val="en-GB"/>
        </w:rPr>
      </w:pPr>
      <w:r w:rsidRPr="00111D5B">
        <w:rPr>
          <w:lang w:val="en-GB"/>
        </w:rPr>
        <w:t>Seventy-second session</w:t>
      </w:r>
    </w:p>
    <w:p w:rsidR="00DF7CE7" w:rsidRPr="00111D5B" w:rsidRDefault="00DF7CE7" w:rsidP="00DF7CE7">
      <w:pPr>
        <w:ind w:right="4458"/>
      </w:pPr>
      <w:r w:rsidRPr="00111D5B">
        <w:t>18 February–8 March 2019</w:t>
      </w:r>
    </w:p>
    <w:p w:rsidR="00DF7CE7" w:rsidRPr="00111D5B" w:rsidRDefault="00DF7CE7" w:rsidP="00DF7CE7">
      <w:pPr>
        <w:pStyle w:val="AgendaItemNormal"/>
        <w:spacing w:line="240" w:lineRule="exact"/>
        <w:ind w:right="4458"/>
      </w:pPr>
      <w:r w:rsidRPr="00111D5B">
        <w:t>Item 4 of the provisional agenda</w:t>
      </w:r>
    </w:p>
    <w:p w:rsidR="00DF7CE7" w:rsidRPr="00111D5B" w:rsidRDefault="00DF7CE7" w:rsidP="00DF7CE7">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pPr>
      <w:r w:rsidRPr="00111D5B">
        <w:t>Consideration of reports submitted by States parties under article 18 of the Convention on the Elimination of All Forms of Discrimination against Women</w:t>
      </w:r>
    </w:p>
    <w:p w:rsidR="00DF7CE7" w:rsidRPr="00111D5B" w:rsidRDefault="00DF7CE7" w:rsidP="00DF7CE7">
      <w:pPr>
        <w:spacing w:line="120" w:lineRule="exact"/>
        <w:rPr>
          <w:sz w:val="10"/>
        </w:rPr>
      </w:pPr>
    </w:p>
    <w:p w:rsidR="00DF7CE7" w:rsidRPr="00111D5B" w:rsidRDefault="00DF7CE7" w:rsidP="00DF7CE7">
      <w:pPr>
        <w:spacing w:line="120" w:lineRule="exact"/>
        <w:rPr>
          <w:sz w:val="10"/>
        </w:rPr>
      </w:pPr>
    </w:p>
    <w:p w:rsidR="00DF7CE7" w:rsidRPr="00111D5B" w:rsidRDefault="00DF7CE7" w:rsidP="00DF7CE7">
      <w:pPr>
        <w:spacing w:line="120" w:lineRule="exact"/>
        <w:rPr>
          <w:sz w:val="10"/>
        </w:rPr>
      </w:pPr>
    </w:p>
    <w:p w:rsidR="00DF7CE7" w:rsidRPr="00111D5B" w:rsidRDefault="00DF7CE7" w:rsidP="00DF7CE7">
      <w:pPr>
        <w:pStyle w:val="TitleHCH"/>
        <w:ind w:left="1267" w:right="1260" w:hanging="1267"/>
      </w:pPr>
      <w:r w:rsidRPr="00111D5B">
        <w:tab/>
      </w:r>
      <w:r w:rsidRPr="00111D5B">
        <w:tab/>
        <w:t xml:space="preserve">List of issues and questions in relation to the </w:t>
      </w:r>
      <w:r>
        <w:t>eigh</w:t>
      </w:r>
      <w:r w:rsidRPr="00111D5B">
        <w:t xml:space="preserve">th periodic report of </w:t>
      </w:r>
      <w:r>
        <w:t>Ethiopia</w:t>
      </w:r>
    </w:p>
    <w:p w:rsidR="00DF7CE7" w:rsidRPr="00111D5B" w:rsidRDefault="00DF7CE7" w:rsidP="00DF7CE7">
      <w:pPr>
        <w:spacing w:line="120" w:lineRule="exact"/>
        <w:rPr>
          <w:sz w:val="10"/>
        </w:rPr>
      </w:pPr>
    </w:p>
    <w:p w:rsidR="00DF7CE7" w:rsidRPr="00111D5B" w:rsidRDefault="00DF7CE7" w:rsidP="00DF7CE7">
      <w:pPr>
        <w:spacing w:line="120" w:lineRule="exact"/>
        <w:rPr>
          <w:sz w:val="10"/>
        </w:rPr>
      </w:pPr>
    </w:p>
    <w:p w:rsidR="00DF7CE7" w:rsidRPr="00111D5B" w:rsidRDefault="00DF7CE7" w:rsidP="00DF7CE7">
      <w:pPr>
        <w:pStyle w:val="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1D5B">
        <w:tab/>
      </w:r>
      <w:r w:rsidRPr="00111D5B">
        <w:tab/>
        <w:t>Addendum</w:t>
      </w:r>
    </w:p>
    <w:p w:rsidR="00DF7CE7" w:rsidRPr="00111D5B" w:rsidRDefault="00DF7CE7" w:rsidP="00DF7CE7">
      <w:pPr>
        <w:spacing w:line="120" w:lineRule="exact"/>
        <w:rPr>
          <w:sz w:val="10"/>
        </w:rPr>
      </w:pPr>
    </w:p>
    <w:p w:rsidR="00DF7CE7" w:rsidRPr="00111D5B" w:rsidRDefault="00DF7CE7" w:rsidP="00DF7CE7">
      <w:pPr>
        <w:spacing w:line="120" w:lineRule="exact"/>
        <w:rPr>
          <w:sz w:val="10"/>
        </w:rPr>
      </w:pPr>
    </w:p>
    <w:p w:rsidR="00DF7CE7" w:rsidRPr="00111D5B" w:rsidRDefault="00DF7CE7" w:rsidP="00DF7CE7">
      <w:pPr>
        <w:framePr w:w="9792" w:h="432" w:hSpace="180" w:wrap="notBeside" w:hAnchor="page" w:x="1210" w:yAlign="bottom"/>
        <w:spacing w:line="240" w:lineRule="auto"/>
        <w:rPr>
          <w:sz w:val="2"/>
        </w:rPr>
      </w:pPr>
      <w:r w:rsidRPr="00111D5B">
        <w:rPr>
          <w:noProof/>
          <w:sz w:val="2"/>
          <w:lang w:eastAsia="en-GB"/>
        </w:rPr>
        <mc:AlternateContent>
          <mc:Choice Requires="wps">
            <w:drawing>
              <wp:anchor distT="0" distB="0" distL="114300" distR="114300" simplePos="0" relativeHeight="251659264" behindDoc="0" locked="0" layoutInCell="1" allowOverlap="1" wp14:anchorId="7E10DBA1" wp14:editId="67C6B35C">
                <wp:simplePos x="0" y="0"/>
                <wp:positionH relativeFrom="page">
                  <wp:posOffset>639445</wp:posOffset>
                </wp:positionH>
                <wp:positionV relativeFrom="paragraph">
                  <wp:posOffset>-12700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8B3841" id="Straight Connector 7"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5L&#10;stDZAQAADAQAAA4AAAAAAAAAAAAAAAAALgIAAGRycy9lMm9Eb2MueG1sUEsBAi0AFAAGAAgAAAAh&#10;ACSAc/veAAAACQEAAA8AAAAAAAAAAAAAAAAAMwQAAGRycy9kb3ducmV2LnhtbFBLBQYAAAAABAAE&#10;APMAAAA+BQAAAAA=&#10;" strokecolor="#010000" strokeweight=".25pt">
                <w10:wrap anchorx="page"/>
              </v:line>
            </w:pict>
          </mc:Fallback>
        </mc:AlternateContent>
      </w:r>
    </w:p>
    <w:p w:rsidR="00DF7CE7" w:rsidRPr="00111D5B" w:rsidRDefault="00DF7CE7" w:rsidP="00DF7CE7">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111D5B">
        <w:rPr>
          <w:spacing w:val="5"/>
          <w:w w:val="104"/>
          <w:sz w:val="17"/>
        </w:rPr>
        <w:tab/>
        <w:t>*</w:t>
      </w:r>
      <w:r w:rsidRPr="00111D5B">
        <w:rPr>
          <w:spacing w:val="5"/>
          <w:w w:val="104"/>
          <w:sz w:val="17"/>
        </w:rPr>
        <w:tab/>
        <w:t>The present document is being issued without formal editing.</w:t>
      </w:r>
    </w:p>
    <w:p w:rsidR="00DF7CE7" w:rsidRPr="00111D5B" w:rsidRDefault="00DF7CE7" w:rsidP="00DF7CE7">
      <w:pPr>
        <w:pStyle w:val="TitleHCH"/>
        <w:ind w:left="1267" w:right="1260" w:hanging="1267"/>
        <w:rPr>
          <w:bCs/>
          <w:sz w:val="20"/>
        </w:rPr>
      </w:pPr>
      <w:r w:rsidRPr="00111D5B">
        <w:tab/>
      </w:r>
      <w:r w:rsidRPr="00111D5B">
        <w:tab/>
        <w:t xml:space="preserve">Replies of </w:t>
      </w:r>
      <w:r>
        <w:t>Ethiopia</w:t>
      </w:r>
      <w:r w:rsidRPr="00111D5B">
        <w:t xml:space="preserve"> to the list of issues and questions</w:t>
      </w:r>
      <w:r w:rsidRPr="00E70891">
        <w:rPr>
          <w:b w:val="0"/>
          <w:sz w:val="20"/>
        </w:rPr>
        <w:t>*</w:t>
      </w:r>
    </w:p>
    <w:p w:rsidR="00DF7CE7" w:rsidRPr="00111D5B" w:rsidRDefault="00DF7CE7" w:rsidP="00DF7CE7">
      <w:pPr>
        <w:pStyle w:val="SingleTxt"/>
        <w:spacing w:after="0" w:line="120" w:lineRule="exact"/>
        <w:rPr>
          <w:b/>
          <w:sz w:val="10"/>
        </w:rPr>
      </w:pPr>
    </w:p>
    <w:p w:rsidR="00DF7CE7" w:rsidRPr="00111D5B" w:rsidRDefault="00DF7CE7" w:rsidP="00DF7CE7">
      <w:pPr>
        <w:pStyle w:val="SingleTxt"/>
        <w:spacing w:after="0" w:line="120" w:lineRule="exact"/>
        <w:rPr>
          <w:sz w:val="10"/>
        </w:rPr>
      </w:pPr>
    </w:p>
    <w:p w:rsidR="00DF7CE7" w:rsidRPr="00111D5B" w:rsidRDefault="00DF7CE7" w:rsidP="00DF7CE7">
      <w:pPr>
        <w:pStyle w:val="SingleTxt"/>
        <w:jc w:val="right"/>
      </w:pPr>
      <w:r w:rsidRPr="00111D5B">
        <w:t xml:space="preserve">[Date received: </w:t>
      </w:r>
      <w:r>
        <w:t>1</w:t>
      </w:r>
      <w:r w:rsidR="00BE2F3E">
        <w:t>1</w:t>
      </w:r>
      <w:r>
        <w:t xml:space="preserve"> February 2019</w:t>
      </w:r>
      <w:r w:rsidRPr="00111D5B">
        <w:t>]</w:t>
      </w:r>
    </w:p>
    <w:p w:rsidR="00F464C4" w:rsidRDefault="00F464C4" w:rsidP="001D26DF"/>
    <w:p w:rsidR="005A17A5" w:rsidRDefault="005A17A5">
      <w:pPr>
        <w:suppressAutoHyphens w:val="0"/>
        <w:spacing w:line="240" w:lineRule="auto"/>
      </w:pPr>
      <w:r>
        <w:br w:type="page"/>
      </w:r>
    </w:p>
    <w:p w:rsidR="005A17A5" w:rsidRPr="005A17A5" w:rsidRDefault="009A14AD" w:rsidP="009A14AD">
      <w:pPr>
        <w:pStyle w:val="H1"/>
        <w:rPr>
          <w:lang w:val="en-US"/>
        </w:rPr>
      </w:pPr>
      <w:r>
        <w:rPr>
          <w:lang w:val="en-US"/>
        </w:rPr>
        <w:lastRenderedPageBreak/>
        <w:tab/>
      </w:r>
      <w:r>
        <w:rPr>
          <w:lang w:val="en-US"/>
        </w:rPr>
        <w:tab/>
      </w:r>
      <w:r w:rsidR="005A17A5" w:rsidRPr="005A17A5">
        <w:rPr>
          <w:lang w:val="en-US"/>
        </w:rPr>
        <w:t>General</w:t>
      </w:r>
    </w:p>
    <w:p w:rsidR="009A14AD" w:rsidRDefault="009A14AD" w:rsidP="009A14AD">
      <w:pPr>
        <w:pStyle w:val="H23G"/>
      </w:pPr>
      <w:r>
        <w:tab/>
      </w:r>
      <w:r>
        <w:tab/>
        <w:t xml:space="preserve">Reply to paragraph 1 of the list of issues </w:t>
      </w:r>
      <w:r>
        <w:t>CEDAW/C/ETH/Q/8</w:t>
      </w:r>
    </w:p>
    <w:p w:rsidR="005A17A5" w:rsidRPr="005A17A5" w:rsidRDefault="005A17A5" w:rsidP="003575B5">
      <w:pPr>
        <w:pStyle w:val="SingleTxtG"/>
        <w:numPr>
          <w:ilvl w:val="0"/>
          <w:numId w:val="20"/>
        </w:numPr>
        <w:ind w:left="1134" w:firstLine="0"/>
        <w:rPr>
          <w:lang w:val="en-US"/>
        </w:rPr>
      </w:pPr>
      <w:r w:rsidRPr="005A17A5">
        <w:rPr>
          <w:lang w:val="en-US"/>
        </w:rPr>
        <w:t xml:space="preserve">Awareness raising trainings have been carried out for the past subsequent years for public prosecutors, police officers and the judiciary on women's rights under the Constitution and international conventions including CEDAW. In addition, modules on women’s rights have been made part of the educational curriculum in police and justice professional training centers at federal and regional levels. Moreover, short on job trainings are provided for public prosecutors, police officers and judges who are assigned to special investigation and prosecution units and special benches to provide quality service for victims/survivors of GBV. Major advocacy events have been undertaken on internationally celebrated days such as March 8 and the 16 Days of Activism on Gender Based Violence which have served as platforms for large scale discussions and awareness creation. </w:t>
      </w:r>
    </w:p>
    <w:p w:rsidR="005A17A5" w:rsidRPr="005A17A5" w:rsidRDefault="005A17A5" w:rsidP="003575B5">
      <w:pPr>
        <w:pStyle w:val="SingleTxtG"/>
        <w:numPr>
          <w:ilvl w:val="0"/>
          <w:numId w:val="20"/>
        </w:numPr>
        <w:ind w:left="1134" w:firstLine="0"/>
        <w:rPr>
          <w:lang w:val="en-US"/>
        </w:rPr>
      </w:pPr>
      <w:r w:rsidRPr="005A17A5">
        <w:rPr>
          <w:lang w:val="en-US"/>
        </w:rPr>
        <w:t xml:space="preserve">The Ethiopian Human Rights Commission (EHRC) has also been providing trainings on human rights, including on women’s rights for members of police, prison officers, National Defense Forces, community elders, school children, women, persons with disabilities, and others. During the reporting period, the commission provided trainings for 1529 members of the legislature; 15,206 in the executive and 10,357 representatives of different sections of the society and civil society organizations. Awareness creation trainings focusing on women and children rights, harmful traditional practices, violence against women and depending on the context of the region on specific issues such as trafficking of women and girls’ right to education were provided to representatives from bureaus of women’s affairs, labor and social affairs, justice bureaus, police stations, prisons, women’s associations, religious and community leaders and civil society organizations. </w:t>
      </w:r>
    </w:p>
    <w:p w:rsidR="005A17A5" w:rsidRPr="005A17A5" w:rsidRDefault="005A17A5" w:rsidP="003575B5">
      <w:pPr>
        <w:pStyle w:val="SingleTxtG"/>
        <w:numPr>
          <w:ilvl w:val="0"/>
          <w:numId w:val="20"/>
        </w:numPr>
        <w:ind w:left="1134" w:firstLine="0"/>
        <w:rPr>
          <w:lang w:val="en-US"/>
        </w:rPr>
      </w:pPr>
      <w:r w:rsidRPr="005A17A5">
        <w:rPr>
          <w:lang w:val="en-US"/>
        </w:rPr>
        <w:t xml:space="preserve">The Ministry of Women, Children and Youth has been engaging with religious and customary institutions in order to transform gender norms and attitudes. It has organized discussions forums and capacity building training for religious leaders and community elders who are involved in the customary dispute resolution mechanisms. The ministry is in the process of preparing a social norm change manual which would further highlight the particular roles of these institutions. </w:t>
      </w:r>
    </w:p>
    <w:p w:rsidR="005A17A5" w:rsidRPr="005A17A5" w:rsidRDefault="009A14AD" w:rsidP="009A14AD">
      <w:pPr>
        <w:pStyle w:val="H1G"/>
        <w:rPr>
          <w:lang w:val="en-US"/>
        </w:rPr>
      </w:pPr>
      <w:r>
        <w:rPr>
          <w:lang w:val="en-US"/>
        </w:rPr>
        <w:tab/>
      </w:r>
      <w:r>
        <w:rPr>
          <w:lang w:val="en-US"/>
        </w:rPr>
        <w:tab/>
      </w:r>
      <w:r w:rsidR="005A17A5" w:rsidRPr="005A17A5">
        <w:rPr>
          <w:lang w:val="en-US"/>
        </w:rPr>
        <w:t>Data collection</w:t>
      </w:r>
    </w:p>
    <w:p w:rsidR="009A14AD" w:rsidRDefault="009A14AD" w:rsidP="009A14AD">
      <w:pPr>
        <w:pStyle w:val="H23G"/>
      </w:pPr>
      <w:r>
        <w:tab/>
      </w:r>
      <w:r>
        <w:tab/>
        <w:t xml:space="preserve">Reply to paragraph </w:t>
      </w:r>
      <w:r w:rsidR="00E702F4">
        <w:t>2</w:t>
      </w:r>
      <w:r>
        <w:t xml:space="preserve"> of the list of issues CEDAW/C/ETH/Q/8</w:t>
      </w:r>
    </w:p>
    <w:p w:rsidR="005A17A5" w:rsidRPr="005A17A5" w:rsidRDefault="005A17A5" w:rsidP="003E5D26">
      <w:pPr>
        <w:pStyle w:val="SingleTxtG"/>
        <w:numPr>
          <w:ilvl w:val="0"/>
          <w:numId w:val="20"/>
        </w:numPr>
        <w:ind w:left="1134" w:firstLine="0"/>
        <w:rPr>
          <w:lang w:val="en-US"/>
        </w:rPr>
      </w:pPr>
      <w:r w:rsidRPr="005A17A5">
        <w:rPr>
          <w:lang w:val="en-US"/>
        </w:rPr>
        <w:t xml:space="preserve">Producing statistical data in general and gender disaggregated data in particular has been a major shortcoming in the country due to lack of well-organized documentation and ICT infrastructure. While gender disaggregation of data is well implemented in some sectors such as health, education and public service, it is harder to come by in other areas. In the agriculture sector, Under the Growth and Transformation Plan II (2015-2020) households are disaggregated into male and female-headed households, married women, youth farmers, pastoralists and agro-pastoralists. Accordingly, 100% of female-headed households, 50% of the married women (women in male-headed households) and 10% of rural youth will be extension beneficiaries. Households utilizing agricultural inputs, agricultural input services and participation in cooperatives will be disaggregated into male and female-headed households. Women and youth membership of co-operatives is to reach 50 and 30 per cent respectively by the end of GTP II.  </w:t>
      </w:r>
    </w:p>
    <w:p w:rsidR="005A17A5" w:rsidRPr="005A17A5" w:rsidRDefault="005A17A5" w:rsidP="003E5D26">
      <w:pPr>
        <w:pStyle w:val="SingleTxtG"/>
        <w:numPr>
          <w:ilvl w:val="0"/>
          <w:numId w:val="20"/>
        </w:numPr>
        <w:ind w:left="1134" w:firstLine="0"/>
        <w:rPr>
          <w:lang w:val="en-US"/>
        </w:rPr>
      </w:pPr>
      <w:r w:rsidRPr="005A17A5">
        <w:rPr>
          <w:lang w:val="en-US"/>
        </w:rPr>
        <w:t>The National Strategy for the Development of Statistics (NSDS II), the five year strategy of the Central Statistical Agency (CSA), considers producing gender statistics as important thematic area. Based on the strategy, works have been undertaken in mainstreaming gender issues and indicators in regular surveys and censuses such as the annual Agricultural Sample Survey and the Demographic and Health Survey and conducting gender specific surveys such as the Time Use Survey conducted in 2013 with in-depth analysis and the Gender Asset Gap Survey which is planned to be conducted in the 4</w:t>
      </w:r>
      <w:r w:rsidRPr="005A17A5">
        <w:rPr>
          <w:vertAlign w:val="superscript"/>
          <w:lang w:val="en-US"/>
        </w:rPr>
        <w:t>th</w:t>
      </w:r>
      <w:r w:rsidRPr="005A17A5">
        <w:rPr>
          <w:lang w:val="en-US"/>
        </w:rPr>
        <w:t xml:space="preserve"> Round Census in 2019. The Agency in collaboration with development partners has published the Gender Statistics Report in 2017. The report was produced by organizing, compiling, reviewing, processing and </w:t>
      </w:r>
      <w:proofErr w:type="spellStart"/>
      <w:r w:rsidRPr="005A17A5">
        <w:rPr>
          <w:lang w:val="en-US"/>
        </w:rPr>
        <w:t>analysing</w:t>
      </w:r>
      <w:proofErr w:type="spellEnd"/>
      <w:r w:rsidRPr="005A17A5">
        <w:rPr>
          <w:lang w:val="en-US"/>
        </w:rPr>
        <w:t xml:space="preserve"> available data in different sectors from 2003 to 2017. </w:t>
      </w:r>
      <w:r w:rsidRPr="005A17A5">
        <w:rPr>
          <w:lang w:val="en-US"/>
        </w:rPr>
        <w:lastRenderedPageBreak/>
        <w:t xml:space="preserve">The report has indicated existing gaps between men and women in social, political and economic sectors and sets the scene for further compilation of gender statistics. Regional level gender disaggregated data mining, analyses and report writing is currently on-going. </w:t>
      </w:r>
    </w:p>
    <w:p w:rsidR="005A17A5" w:rsidRPr="005A17A5" w:rsidRDefault="005A17A5" w:rsidP="003E5D26">
      <w:pPr>
        <w:pStyle w:val="SingleTxtG"/>
        <w:numPr>
          <w:ilvl w:val="0"/>
          <w:numId w:val="20"/>
        </w:numPr>
        <w:ind w:left="1134" w:firstLine="0"/>
        <w:rPr>
          <w:lang w:val="en-US"/>
        </w:rPr>
      </w:pPr>
      <w:r w:rsidRPr="005A17A5">
        <w:rPr>
          <w:lang w:val="en-US"/>
        </w:rPr>
        <w:t>In order to address the gap in gender disaggregated data, the Ministry of Women, Children and Youth is in the process of setting up a Gender Database and MIS which will be operational in 2019 which will include gender disaggregated data on selected indicators on education, health, economic benefit, human security and public life and decision-making as well as the status of gender mainstreaming in sectoral institutions.</w:t>
      </w:r>
    </w:p>
    <w:p w:rsidR="005A17A5" w:rsidRPr="005A17A5" w:rsidRDefault="005A17A5" w:rsidP="003E5D26">
      <w:pPr>
        <w:pStyle w:val="SingleTxtG"/>
        <w:numPr>
          <w:ilvl w:val="0"/>
          <w:numId w:val="20"/>
        </w:numPr>
        <w:ind w:left="1134" w:firstLine="0"/>
        <w:rPr>
          <w:lang w:val="en-US"/>
        </w:rPr>
      </w:pPr>
      <w:r w:rsidRPr="005A17A5">
        <w:rPr>
          <w:lang w:val="en-US"/>
        </w:rPr>
        <w:t xml:space="preserve">The reporting of gender disaggregated data in criminal and civil cases is a problem but the government has put in place different mechanisms to produce gender disaggregated data in law enforcement </w:t>
      </w:r>
      <w:proofErr w:type="spellStart"/>
      <w:r w:rsidRPr="005A17A5">
        <w:rPr>
          <w:lang w:val="en-US"/>
        </w:rPr>
        <w:t>organs.In</w:t>
      </w:r>
      <w:proofErr w:type="spellEnd"/>
      <w:r w:rsidRPr="005A17A5">
        <w:rPr>
          <w:lang w:val="en-US"/>
        </w:rPr>
        <w:t xml:space="preserve"> this connection, the administrative intake forms for data collection at police stations can be taken as a good example. Similar initiative has also been applied in the prosecution system with a specific focus on cases of gender based violence. </w:t>
      </w:r>
    </w:p>
    <w:p w:rsidR="005A17A5" w:rsidRPr="005A17A5" w:rsidRDefault="00851774" w:rsidP="00851774">
      <w:pPr>
        <w:pStyle w:val="H1"/>
        <w:rPr>
          <w:lang w:val="en-US"/>
        </w:rPr>
      </w:pPr>
      <w:r>
        <w:rPr>
          <w:lang w:val="en-US"/>
        </w:rPr>
        <w:tab/>
      </w:r>
      <w:r>
        <w:rPr>
          <w:lang w:val="en-US"/>
        </w:rPr>
        <w:tab/>
      </w:r>
      <w:r w:rsidR="005A17A5" w:rsidRPr="005A17A5">
        <w:rPr>
          <w:lang w:val="en-US"/>
        </w:rPr>
        <w:t>Constitutional, legislative and institutional framework</w:t>
      </w:r>
    </w:p>
    <w:p w:rsidR="00851774" w:rsidRDefault="00851774" w:rsidP="00851774">
      <w:pPr>
        <w:pStyle w:val="H23G"/>
      </w:pPr>
      <w:r>
        <w:tab/>
      </w:r>
      <w:r>
        <w:tab/>
      </w:r>
      <w:r>
        <w:t xml:space="preserve">Reply to paragraph </w:t>
      </w:r>
      <w:r w:rsidR="003E5D26">
        <w:t>3</w:t>
      </w:r>
      <w:r>
        <w:t xml:space="preserve"> of the list of issues CEDAW/C/ETH/Q/8</w:t>
      </w:r>
    </w:p>
    <w:p w:rsidR="005A17A5" w:rsidRPr="005A17A5" w:rsidRDefault="005A17A5" w:rsidP="003E5D26">
      <w:pPr>
        <w:pStyle w:val="SingleTxtG"/>
        <w:numPr>
          <w:ilvl w:val="0"/>
          <w:numId w:val="20"/>
        </w:numPr>
        <w:ind w:left="1134" w:firstLine="0"/>
        <w:rPr>
          <w:lang w:val="en-US"/>
        </w:rPr>
      </w:pPr>
      <w:r w:rsidRPr="005A17A5">
        <w:rPr>
          <w:lang w:val="en-US"/>
        </w:rPr>
        <w:t>The FDRE Constitution has provided for women’s equal enjoyment of rights and protections as well as temporary special measures to remedy historical legacy of inequality and discrimination against women. These temporary special measures are applied in entry to tertiary education where a lower entrance grade is applicable for girls; in employment where female employees with equal points are given preference in hiring and promotion and in the government’s provision of housing where 30% of the government-built condominium houses are allotted exclusively for women while they participate equally in a draw for the remaining 70%.</w:t>
      </w:r>
    </w:p>
    <w:p w:rsidR="005A17A5" w:rsidRPr="005A17A5" w:rsidRDefault="005A17A5" w:rsidP="003E5D26">
      <w:pPr>
        <w:pStyle w:val="SingleTxtG"/>
        <w:numPr>
          <w:ilvl w:val="0"/>
          <w:numId w:val="20"/>
        </w:numPr>
        <w:ind w:left="1134" w:firstLine="0"/>
        <w:rPr>
          <w:b/>
          <w:lang w:val="en-US"/>
        </w:rPr>
      </w:pPr>
      <w:r w:rsidRPr="005A17A5">
        <w:rPr>
          <w:lang w:val="en-US"/>
        </w:rPr>
        <w:t xml:space="preserve">With regard to lesbian and bisexual women, the Criminal Code of Ethiopia (Proclamation No. 414/2004) prohibits homosexual acts which are against the values of moral decency which emanate from the social and religious norms of the public.  However, the existing criminalization is not on the persons but the act. </w:t>
      </w:r>
    </w:p>
    <w:p w:rsidR="00851774" w:rsidRDefault="00851774" w:rsidP="00851774">
      <w:pPr>
        <w:pStyle w:val="H23G"/>
      </w:pPr>
      <w:r>
        <w:tab/>
      </w:r>
      <w:r>
        <w:tab/>
        <w:t xml:space="preserve">Reply to paragraph </w:t>
      </w:r>
      <w:r w:rsidR="00D9474C">
        <w:t>4</w:t>
      </w:r>
      <w:r>
        <w:t xml:space="preserve"> of the list of issues CEDAW/C/ETH/Q/8</w:t>
      </w:r>
    </w:p>
    <w:p w:rsidR="005A17A5" w:rsidRPr="005A17A5" w:rsidRDefault="005A17A5" w:rsidP="003E5D26">
      <w:pPr>
        <w:pStyle w:val="SingleTxtG"/>
        <w:numPr>
          <w:ilvl w:val="0"/>
          <w:numId w:val="20"/>
        </w:numPr>
        <w:ind w:left="1134" w:firstLine="0"/>
        <w:rPr>
          <w:lang w:val="en-US"/>
        </w:rPr>
      </w:pPr>
      <w:r w:rsidRPr="005A17A5">
        <w:rPr>
          <w:lang w:val="en-US"/>
        </w:rPr>
        <w:t xml:space="preserve">In order to address the gap in mainstreaming gender in sectors and stakeholders and better set in place tools of accountability, the Ministry of Women, Children and Youth has designed a leveling tool. The leveling tool has been used to assess the performance of 28 federal sectoral institutions in 2017 and evaluate whether the sectors are gender responsive, gender sensitive, gender aware or gender blind based on how well they have mainstreamed gender and ensured women’s participation and benefit. The assessment allows the ministry to provide tailored support for the sectors based on identified needs. Efforts are underway to cascade the leveling tool to regional </w:t>
      </w:r>
      <w:proofErr w:type="spellStart"/>
      <w:r w:rsidRPr="005A17A5">
        <w:rPr>
          <w:lang w:val="en-US"/>
        </w:rPr>
        <w:t>states.The</w:t>
      </w:r>
      <w:proofErr w:type="spellEnd"/>
      <w:r w:rsidRPr="005A17A5">
        <w:rPr>
          <w:lang w:val="en-US"/>
        </w:rPr>
        <w:t xml:space="preserve"> Women Development and Change Strategy and Package has entered into action in 2017 and activities for its implementation are on-</w:t>
      </w:r>
      <w:proofErr w:type="gramStart"/>
      <w:r w:rsidRPr="005A17A5">
        <w:rPr>
          <w:lang w:val="en-US"/>
        </w:rPr>
        <w:t>going</w:t>
      </w:r>
      <w:proofErr w:type="gramEnd"/>
      <w:r w:rsidRPr="005A17A5">
        <w:rPr>
          <w:lang w:val="en-US"/>
        </w:rPr>
        <w:t xml:space="preserve">. </w:t>
      </w:r>
    </w:p>
    <w:p w:rsidR="005A17A5" w:rsidRPr="005A17A5" w:rsidRDefault="005A17A5" w:rsidP="003E5D26">
      <w:pPr>
        <w:pStyle w:val="SingleTxtG"/>
        <w:numPr>
          <w:ilvl w:val="0"/>
          <w:numId w:val="20"/>
        </w:numPr>
        <w:ind w:left="1134" w:firstLine="0"/>
        <w:rPr>
          <w:lang w:val="en-US"/>
        </w:rPr>
      </w:pPr>
      <w:r w:rsidRPr="005A17A5">
        <w:rPr>
          <w:lang w:val="en-US"/>
        </w:rPr>
        <w:t xml:space="preserve">Regarding gender responsive budgeting, the Ministry of Finance and Economic Cooperation had amended the Public Finance Management Proclamation (Proclamation No. 970/2016) to include a new article that dictates budget requests from every sector to be gender considerate. In order to ensure the implementation of the article, the ministry includes a reminder on the specific article in the budget circular sent to every budgetary institution. Once budget requests are submitted, the ministry reviews the requests from a gender perspective and passes on any issues to the budget hearing committee where the ministers of sectors and </w:t>
      </w:r>
      <w:proofErr w:type="spellStart"/>
      <w:r w:rsidRPr="005A17A5">
        <w:rPr>
          <w:lang w:val="en-US"/>
        </w:rPr>
        <w:t>MoFEC</w:t>
      </w:r>
      <w:proofErr w:type="spellEnd"/>
      <w:r w:rsidRPr="005A17A5">
        <w:rPr>
          <w:lang w:val="en-US"/>
        </w:rPr>
        <w:t xml:space="preserve"> sits where issues are expected to be resolved. In the next step where the budget request is presented to the Council of Ministers, the Ministry of Women, Children and Youth is expected to make inquiries and interject accordingly. At the final approval stage when requests reach the parliament, the women, children and social affairs and budget and finance standing committees are expected to make their own inquiries from a gender perspective and provide feedback. However, accountability systems and incorporating feedback at different stages needs to be sharpened and refined. </w:t>
      </w:r>
    </w:p>
    <w:p w:rsidR="005A17A5" w:rsidRPr="005A17A5" w:rsidRDefault="005A17A5" w:rsidP="003E5D26">
      <w:pPr>
        <w:pStyle w:val="SingleTxtG"/>
        <w:numPr>
          <w:ilvl w:val="0"/>
          <w:numId w:val="20"/>
        </w:numPr>
        <w:ind w:left="1134" w:firstLine="0"/>
        <w:rPr>
          <w:lang w:val="en-US"/>
        </w:rPr>
      </w:pPr>
      <w:r w:rsidRPr="005A17A5">
        <w:rPr>
          <w:lang w:val="en-US"/>
        </w:rPr>
        <w:lastRenderedPageBreak/>
        <w:t xml:space="preserve">In addition to this, to monitor and evaluate the allocation and expenditure of budget for Gender Equality and Women Empowerment (GEWE), the Ministry of Finance and Economic cooperation has been working to developed a budget tracking tool in both  </w:t>
      </w:r>
      <w:proofErr w:type="spellStart"/>
      <w:r w:rsidRPr="005A17A5">
        <w:rPr>
          <w:lang w:val="en-US"/>
        </w:rPr>
        <w:t>programme</w:t>
      </w:r>
      <w:proofErr w:type="spellEnd"/>
      <w:r w:rsidRPr="005A17A5">
        <w:rPr>
          <w:lang w:val="en-US"/>
        </w:rPr>
        <w:t xml:space="preserve"> budgeting and line items budgeting systems. The budget tracking tool is expected to help the ministry pinpoint actual spending on GEWE and bring out budgetary gaps backed by evidence for advocacy and increased resource allocation.</w:t>
      </w:r>
    </w:p>
    <w:p w:rsidR="005A17A5" w:rsidRPr="005A17A5" w:rsidRDefault="00851774" w:rsidP="00851774">
      <w:pPr>
        <w:pStyle w:val="H1G"/>
        <w:rPr>
          <w:lang w:val="en-US"/>
        </w:rPr>
      </w:pPr>
      <w:r>
        <w:rPr>
          <w:lang w:val="en-US"/>
        </w:rPr>
        <w:tab/>
      </w:r>
      <w:r>
        <w:rPr>
          <w:lang w:val="en-US"/>
        </w:rPr>
        <w:tab/>
      </w:r>
      <w:r w:rsidR="005A17A5" w:rsidRPr="005A17A5">
        <w:rPr>
          <w:lang w:val="en-US"/>
        </w:rPr>
        <w:t>Access to justice and legal complaint mechanism</w:t>
      </w:r>
    </w:p>
    <w:p w:rsidR="00851774" w:rsidRDefault="00851774" w:rsidP="00851774">
      <w:pPr>
        <w:pStyle w:val="H23G"/>
      </w:pPr>
      <w:r>
        <w:tab/>
      </w:r>
      <w:r>
        <w:tab/>
        <w:t xml:space="preserve">Reply to paragraph </w:t>
      </w:r>
      <w:r w:rsidR="00D9474C">
        <w:t>5</w:t>
      </w:r>
      <w:r>
        <w:t xml:space="preserve"> of the list of issues CEDAW/C/ETH/Q/8</w:t>
      </w:r>
    </w:p>
    <w:p w:rsidR="005A17A5" w:rsidRPr="005A17A5" w:rsidRDefault="005A17A5" w:rsidP="003E5D26">
      <w:pPr>
        <w:pStyle w:val="SingleTxtG"/>
        <w:numPr>
          <w:ilvl w:val="0"/>
          <w:numId w:val="20"/>
        </w:numPr>
        <w:ind w:left="1134" w:firstLine="0"/>
        <w:rPr>
          <w:lang w:val="en-US"/>
        </w:rPr>
      </w:pPr>
      <w:r w:rsidRPr="005A17A5">
        <w:rPr>
          <w:lang w:val="en-US"/>
        </w:rPr>
        <w:t xml:space="preserve">As per Article 20 sub article (5) of the Constitution, accused persons are entitled to be represented by legal counsel of their choice and, if they do not have the sufficient means and where miscarriage of justice would result, they are entitled to be provided with legal representation at expense of the state. Legal advocates are expected to render free legal service for at least 50 hours a year for those who cannot afford to pay according to Federal Court Advocates Code of Conduct Regulation No. 57/1999. This implies that women are among the beneficiaries of such free legal service. Various regional governments of Ethiopia have also proclaimed the principle and the procedures of providing free legal service. </w:t>
      </w:r>
    </w:p>
    <w:p w:rsidR="005A17A5" w:rsidRPr="005A17A5" w:rsidRDefault="005A17A5" w:rsidP="003E5D26">
      <w:pPr>
        <w:pStyle w:val="SingleTxtG"/>
        <w:numPr>
          <w:ilvl w:val="0"/>
          <w:numId w:val="20"/>
        </w:numPr>
        <w:ind w:left="1134" w:firstLine="0"/>
        <w:rPr>
          <w:lang w:val="en-US"/>
        </w:rPr>
      </w:pPr>
      <w:r w:rsidRPr="005A17A5">
        <w:rPr>
          <w:lang w:val="en-US"/>
        </w:rPr>
        <w:t>The Federal Attorney General establishment proclamation number 943/2016 article 6 sub article (4) (e) and (f) has expressly provided that the Office of the Federal Attorney General is responsible to provide free legal service for women who have no sufficient means to institute civil cases before court among others. Based on the stated legal schemes, the Federal Attorney General and the federal courts have set up systems how this service can be provided for the needy which include women. The Ethiopian Human Rights Commission has been providing legal aid services for women and children, persons with disability and the elderly in collaboration with universities and civil society organizations in different parts of the country. The service includes support for written petitions and responses, representation in the court room and financial support.  Regarding the draft legal aid, it has been going through a series of deliberations with the relevant stakeholders and is planned to be tabled for the Council of Ministers for adoption this year.</w:t>
      </w:r>
    </w:p>
    <w:p w:rsidR="005A17A5" w:rsidRPr="005A17A5" w:rsidRDefault="005A17A5" w:rsidP="003E5D26">
      <w:pPr>
        <w:pStyle w:val="SingleTxtG"/>
        <w:numPr>
          <w:ilvl w:val="0"/>
          <w:numId w:val="20"/>
        </w:numPr>
        <w:ind w:left="1134" w:firstLine="0"/>
        <w:rPr>
          <w:lang w:val="en-US"/>
        </w:rPr>
      </w:pPr>
      <w:r w:rsidRPr="005A17A5">
        <w:rPr>
          <w:lang w:val="en-US"/>
        </w:rPr>
        <w:t xml:space="preserve">The Civil Procedure Code of Ethiopia under articles 467- 479 provides the principle and the details under which anyone who does not have sufficient means to pay all or part of the prescribed court fee is entitled to be relieved from court fees. Accordingly, women are also entitled to this right. Similarly, Ethiopian labor law provides that no court fees shall be charged in respect of cases submitted by any worker or trade union to courts. Even though, no special mention is made regarding women, everyone, including women is entitled to bring a case before a court of law free of charge where the state of pauper is proved. Moreover, the court fee in Ethiopia is relatively cheaper. The law regulating court fees in civil suits (Regulation No. 177/1953) was promulgated 65 years ago and the fees are set very low taking into account the economic situation at the time. For instance the regulation states that an applicant will pay a court fee of 3,350.00 birr (121.8 USD) if the case is estimated to have a value of 100,000 birr (3636.3 USD). In Addition, copies of court decisions will be served to applicants with payment from 0.50 birr to 25 birr (less than 1 USD). </w:t>
      </w:r>
    </w:p>
    <w:p w:rsidR="005A17A5" w:rsidRPr="005A17A5" w:rsidRDefault="001A4B16" w:rsidP="001A4B16">
      <w:pPr>
        <w:pStyle w:val="H1G"/>
        <w:rPr>
          <w:lang w:val="en-US"/>
        </w:rPr>
      </w:pPr>
      <w:r>
        <w:rPr>
          <w:lang w:val="en-US"/>
        </w:rPr>
        <w:tab/>
      </w:r>
      <w:r>
        <w:rPr>
          <w:lang w:val="en-US"/>
        </w:rPr>
        <w:tab/>
      </w:r>
      <w:r w:rsidR="005A17A5" w:rsidRPr="005A17A5">
        <w:rPr>
          <w:lang w:val="en-US"/>
        </w:rPr>
        <w:t>National human rights institution</w:t>
      </w:r>
    </w:p>
    <w:p w:rsidR="001A4B16" w:rsidRDefault="001A4B16" w:rsidP="001A4B16">
      <w:pPr>
        <w:pStyle w:val="H23G"/>
      </w:pPr>
      <w:r>
        <w:tab/>
      </w:r>
      <w:r>
        <w:tab/>
        <w:t xml:space="preserve">Reply to paragraph </w:t>
      </w:r>
      <w:r w:rsidR="00D9474C">
        <w:t>6</w:t>
      </w:r>
      <w:r>
        <w:t xml:space="preserve"> of the list of issues CEDAW/C/ETH/Q/8</w:t>
      </w:r>
    </w:p>
    <w:p w:rsidR="005A17A5" w:rsidRPr="005A17A5" w:rsidRDefault="005A17A5" w:rsidP="003E5D26">
      <w:pPr>
        <w:pStyle w:val="SingleTxtG"/>
        <w:numPr>
          <w:ilvl w:val="0"/>
          <w:numId w:val="20"/>
        </w:numPr>
        <w:ind w:left="1134" w:firstLine="0"/>
        <w:rPr>
          <w:lang w:val="en-US"/>
        </w:rPr>
      </w:pPr>
      <w:r w:rsidRPr="005A17A5">
        <w:rPr>
          <w:lang w:val="en-US"/>
        </w:rPr>
        <w:t xml:space="preserve">Ethiopia believes strengthening NHRI is an indispensable part of building a democratic system. Accordingly, the Government has been working closely with the Ethiopian Human Rights Commission (EHRC) to provide trainings to security forces, public servants and the general public. The EHRC recently completed a draft legislation to further strengthen its mandate. The draft law would allow it to enhance its independence and implementation of its findings and recommendations. </w:t>
      </w:r>
    </w:p>
    <w:p w:rsidR="005A17A5" w:rsidRPr="005A17A5" w:rsidRDefault="005A17A5" w:rsidP="003E5D26">
      <w:pPr>
        <w:pStyle w:val="SingleTxtG"/>
        <w:numPr>
          <w:ilvl w:val="0"/>
          <w:numId w:val="20"/>
        </w:numPr>
        <w:ind w:left="1134" w:firstLine="0"/>
        <w:rPr>
          <w:lang w:val="en-US"/>
        </w:rPr>
      </w:pPr>
      <w:r w:rsidRPr="005A17A5">
        <w:rPr>
          <w:lang w:val="en-US"/>
        </w:rPr>
        <w:t xml:space="preserve">The EHRC has, so far, translated and disseminated all UN human rights treaties ratified by Ethiopia into five local languages. The Commission has been receiving complaints </w:t>
      </w:r>
      <w:r w:rsidRPr="005A17A5">
        <w:rPr>
          <w:lang w:val="en-US"/>
        </w:rPr>
        <w:lastRenderedPageBreak/>
        <w:t xml:space="preserve">and investigating human rights violations including on violations of the rights of women. From 2014/15-2018/19, the Commission has received 62 petitions on women concerning women and children. From these, 13 were related to property; 10 regarding access to justice; 7 labor related cases; 5 on freedom of movement; 5 concerning persons in detention, 4 family related cases; 4 administrative grievances; 3 on child protection; 3 on the right to housing and others on a range of similar issues. Among these, 48 have been investigated and resolved. </w:t>
      </w:r>
    </w:p>
    <w:p w:rsidR="005A17A5" w:rsidRPr="005A17A5" w:rsidRDefault="001A4B16" w:rsidP="001A4B16">
      <w:pPr>
        <w:pStyle w:val="H1G"/>
        <w:rPr>
          <w:lang w:val="en-US"/>
        </w:rPr>
      </w:pPr>
      <w:r>
        <w:rPr>
          <w:lang w:val="en-US"/>
        </w:rPr>
        <w:tab/>
      </w:r>
      <w:r>
        <w:rPr>
          <w:lang w:val="en-US"/>
        </w:rPr>
        <w:tab/>
      </w:r>
      <w:r w:rsidR="005A17A5" w:rsidRPr="005A17A5">
        <w:rPr>
          <w:lang w:val="en-US"/>
        </w:rPr>
        <w:t>Civil society and non-governmental organizations</w:t>
      </w:r>
    </w:p>
    <w:p w:rsidR="001A4B16" w:rsidRDefault="001A4B16" w:rsidP="001A4B16">
      <w:pPr>
        <w:pStyle w:val="H23G"/>
      </w:pPr>
      <w:r>
        <w:tab/>
      </w:r>
      <w:r>
        <w:tab/>
        <w:t xml:space="preserve">Reply to paragraph </w:t>
      </w:r>
      <w:r w:rsidR="00D9474C">
        <w:t>7</w:t>
      </w:r>
      <w:r>
        <w:t xml:space="preserve"> of the list of issues CEDAW/C/ETH/Q/8</w:t>
      </w:r>
    </w:p>
    <w:p w:rsidR="005A17A5" w:rsidRPr="005A17A5" w:rsidRDefault="005A17A5" w:rsidP="003E5D26">
      <w:pPr>
        <w:pStyle w:val="SingleTxtG"/>
        <w:numPr>
          <w:ilvl w:val="0"/>
          <w:numId w:val="20"/>
        </w:numPr>
        <w:ind w:left="1134" w:firstLine="0"/>
        <w:rPr>
          <w:lang w:val="en-US"/>
        </w:rPr>
      </w:pPr>
      <w:r w:rsidRPr="005A17A5">
        <w:rPr>
          <w:lang w:val="en-US"/>
        </w:rPr>
        <w:t>The two legislations, the Anti-Terrorism and the Charities and Societies Proclamations, which have been sources of controversy and widely criticized for restricting democratic space in the country are currently undergoing major revisions. The Government has already begun the reform on the justice system, including the amendment of the above mentioned legislations, by establishing an Advisory Council composed prominent legal professionals.  The draft amendment law for regulating non-governmental organizations has been passed deliberations at the Council of Ministers and submitted to the parliament after extensive consultations on the proposed draft with legal professionals, representatives of civic societies and political parties, as well as academicians. It is expected to be passed into law soon. Funding restriction and restrictions on areas of operation are the major areas where the law is expected to make amendments. The rights of advocacy, public policy lobbying, and civic education groups are among thematic areas which planned to be deregulated. Similar processes are also on-going on the Anti-Terrorism Proclamation of 2009. The changes are expected to enable the country to comply with international standards and encourage citizens, including women, to form associations and participate in different activities such as promoting the rights of women and girls and amend previously restrictive provisions.</w:t>
      </w:r>
    </w:p>
    <w:p w:rsidR="005A17A5" w:rsidRPr="005A17A5" w:rsidRDefault="005A17A5" w:rsidP="003E5D26">
      <w:pPr>
        <w:pStyle w:val="SingleTxtG"/>
        <w:numPr>
          <w:ilvl w:val="0"/>
          <w:numId w:val="20"/>
        </w:numPr>
        <w:ind w:left="1134" w:firstLine="0"/>
        <w:rPr>
          <w:lang w:val="en-US"/>
        </w:rPr>
      </w:pPr>
      <w:r w:rsidRPr="005A17A5">
        <w:rPr>
          <w:lang w:val="en-US"/>
        </w:rPr>
        <w:t xml:space="preserve">With regard the Ethiopian Women Lawyers’ Association, the Charities and Societies Agency blocked the bank account, and not assets of the organization because the funds raised did not comply with the law and although the revision has not been effected into law, considering the hindrances to the organization, the Agency is allowing EWLA to withdraw money from the blocked bank account. </w:t>
      </w:r>
    </w:p>
    <w:p w:rsidR="005A17A5" w:rsidRPr="005A17A5" w:rsidRDefault="001A4B16" w:rsidP="001A4B16">
      <w:pPr>
        <w:pStyle w:val="H1G"/>
        <w:rPr>
          <w:lang w:val="en-US"/>
        </w:rPr>
      </w:pPr>
      <w:r>
        <w:rPr>
          <w:lang w:val="en-US"/>
        </w:rPr>
        <w:tab/>
      </w:r>
      <w:r>
        <w:rPr>
          <w:lang w:val="en-US"/>
        </w:rPr>
        <w:tab/>
      </w:r>
      <w:r w:rsidR="005A17A5" w:rsidRPr="005A17A5">
        <w:rPr>
          <w:lang w:val="en-US"/>
        </w:rPr>
        <w:t>Discriminatory gender stereotypes and harmful practices</w:t>
      </w:r>
    </w:p>
    <w:p w:rsidR="001A4B16" w:rsidRDefault="001A4B16" w:rsidP="001A4B16">
      <w:pPr>
        <w:pStyle w:val="H23G"/>
      </w:pPr>
      <w:r>
        <w:tab/>
      </w:r>
      <w:r>
        <w:tab/>
        <w:t xml:space="preserve">Reply to paragraph </w:t>
      </w:r>
      <w:r w:rsidR="00D9474C">
        <w:t>8</w:t>
      </w:r>
      <w:r>
        <w:t xml:space="preserve"> of </w:t>
      </w:r>
      <w:r w:rsidRPr="001A4B16">
        <w:t>the</w:t>
      </w:r>
      <w:r>
        <w:t xml:space="preserve"> list of issues CEDAW/C/ETH/Q/8</w:t>
      </w:r>
    </w:p>
    <w:p w:rsidR="005A17A5" w:rsidRPr="005A17A5" w:rsidRDefault="005A17A5" w:rsidP="003E5D26">
      <w:pPr>
        <w:pStyle w:val="SingleTxtG"/>
        <w:numPr>
          <w:ilvl w:val="0"/>
          <w:numId w:val="20"/>
        </w:numPr>
        <w:ind w:left="1134" w:firstLine="0"/>
        <w:rPr>
          <w:lang w:val="en-US"/>
        </w:rPr>
      </w:pPr>
      <w:r w:rsidRPr="005A17A5">
        <w:rPr>
          <w:lang w:val="en-US"/>
        </w:rPr>
        <w:t>Although measures have not been taken to increase penalties provided for FGM, efforts in other aspects have been intensified especially given the commitment to end the practices of FGM and Child marriage by 2025 at the first Girls Summit in 2016. A National Costed Road Map to eliminate FGM and Child marriage is in the final stages of adoption which will also replace the action plan accompanying the National Strategy on Harmful Traditional Practices. A module of FGM has been incorporated into the Demographic and Health Survey in 2016 which has shown prevalence and trends of FGM.</w:t>
      </w:r>
    </w:p>
    <w:p w:rsidR="005A17A5" w:rsidRPr="005A17A5" w:rsidRDefault="005A17A5" w:rsidP="003E5D26">
      <w:pPr>
        <w:pStyle w:val="SingleTxtG"/>
        <w:numPr>
          <w:ilvl w:val="0"/>
          <w:numId w:val="20"/>
        </w:numPr>
        <w:ind w:left="1134" w:firstLine="0"/>
        <w:rPr>
          <w:lang w:val="en-US"/>
        </w:rPr>
      </w:pPr>
      <w:r w:rsidRPr="005A17A5">
        <w:rPr>
          <w:lang w:val="en-US"/>
        </w:rPr>
        <w:t xml:space="preserve">Cases of traditional harmful practice like early marriage, female genital mutilation and abduction are under reported to law enforcement organs compared to the prevalence rate of the acts. Currently, an assessment on policy and legal gaps on early child marriage and FGM/C is underway to assess the legal loopholes to fully protect women and girls form such practice as well as evaluate the practical challenges on the implementation of the existing laws in areas where the practice is very dominant (Afar, Somali, Amhara, SNNPR and Oromia Regional States). </w:t>
      </w:r>
    </w:p>
    <w:p w:rsidR="005A17A5" w:rsidRPr="005A17A5" w:rsidRDefault="005A17A5" w:rsidP="003E5D26">
      <w:pPr>
        <w:pStyle w:val="SingleTxtG"/>
        <w:numPr>
          <w:ilvl w:val="0"/>
          <w:numId w:val="20"/>
        </w:numPr>
        <w:ind w:left="1134" w:firstLine="0"/>
        <w:rPr>
          <w:lang w:val="en-US"/>
        </w:rPr>
      </w:pPr>
      <w:r w:rsidRPr="005A17A5">
        <w:rPr>
          <w:lang w:val="en-US"/>
        </w:rPr>
        <w:t xml:space="preserve">Ethiopia has expressly discouraged bigamous and polygamous marriage by law. An act of polygamy is punishable under the Criminal Code of Ethiopia. Thus, anyone who contracts another marriage before the first union has been dissolved or annulled, will be punished. The federal and regional family codes of Ethiopia have also prohibited polygamous marriages. The exceptions provided under these laws do not apply where bigamy is </w:t>
      </w:r>
      <w:r w:rsidRPr="005A17A5">
        <w:rPr>
          <w:lang w:val="en-US"/>
        </w:rPr>
        <w:lastRenderedPageBreak/>
        <w:t xml:space="preserve">committed in conformity with religious or traditional practices recognized by law.  However, there is no law that recognizes such marriage. </w:t>
      </w:r>
    </w:p>
    <w:p w:rsidR="005A17A5" w:rsidRPr="005A17A5" w:rsidRDefault="005A17A5" w:rsidP="003E5D26">
      <w:pPr>
        <w:pStyle w:val="SingleTxtG"/>
        <w:numPr>
          <w:ilvl w:val="0"/>
          <w:numId w:val="20"/>
        </w:numPr>
        <w:ind w:left="1134" w:firstLine="0"/>
        <w:rPr>
          <w:lang w:val="en-US"/>
        </w:rPr>
      </w:pPr>
      <w:r w:rsidRPr="005A17A5">
        <w:rPr>
          <w:lang w:val="en-US"/>
        </w:rPr>
        <w:t xml:space="preserve">Rape is a criminal act punishable under Ethiopian criminal law with imprisonment from five to twenty years. Therefore, whether it is for the so called “correcting” purpose or not, whosoever commits the crime of rape is criminally responsible under the criminal law of Ethiopia. </w:t>
      </w:r>
    </w:p>
    <w:p w:rsidR="005A17A5" w:rsidRPr="005A17A5" w:rsidRDefault="001A4B16" w:rsidP="001A4B16">
      <w:pPr>
        <w:pStyle w:val="H1G"/>
        <w:rPr>
          <w:lang w:val="en-US"/>
        </w:rPr>
      </w:pPr>
      <w:r>
        <w:rPr>
          <w:lang w:val="en-US"/>
        </w:rPr>
        <w:tab/>
      </w:r>
      <w:r>
        <w:rPr>
          <w:lang w:val="en-US"/>
        </w:rPr>
        <w:tab/>
      </w:r>
      <w:r w:rsidR="005A17A5" w:rsidRPr="005A17A5">
        <w:rPr>
          <w:lang w:val="en-US"/>
        </w:rPr>
        <w:t>Gender-based violence against women</w:t>
      </w:r>
    </w:p>
    <w:p w:rsidR="001A4B16" w:rsidRDefault="001A4B16" w:rsidP="001A4B16">
      <w:pPr>
        <w:pStyle w:val="H23G"/>
      </w:pPr>
      <w:r>
        <w:tab/>
      </w:r>
      <w:r>
        <w:tab/>
        <w:t xml:space="preserve">Reply to paragraph </w:t>
      </w:r>
      <w:r w:rsidR="000F4767">
        <w:t>9</w:t>
      </w:r>
      <w:r>
        <w:t xml:space="preserve"> of the list of issues CEDAW/C/ETH/Q/8</w:t>
      </w:r>
    </w:p>
    <w:p w:rsidR="005A17A5" w:rsidRPr="005A17A5" w:rsidRDefault="005A17A5" w:rsidP="003E5D26">
      <w:pPr>
        <w:pStyle w:val="SingleTxtG"/>
        <w:numPr>
          <w:ilvl w:val="0"/>
          <w:numId w:val="20"/>
        </w:numPr>
        <w:ind w:left="1134" w:firstLine="0"/>
      </w:pPr>
      <w:r w:rsidRPr="005A17A5">
        <w:t xml:space="preserve">Following the establishment of a National Coordination Body to provide an integrated and multi-sectoral response to violence against children and women as well as to secure child justice, expansion of one stop </w:t>
      </w:r>
      <w:proofErr w:type="spellStart"/>
      <w:r w:rsidRPr="005A17A5">
        <w:t>centers</w:t>
      </w:r>
      <w:proofErr w:type="spellEnd"/>
      <w:r w:rsidRPr="005A17A5">
        <w:t xml:space="preserve"> (OSCs) took place where an integrated service of health, legal , psycho-social support and temporary shelter is provided for victims/ survivors of sexual violence. The First one stop center was launched in Mahatma Gandhi Memorial Hospital in the capital Addis Ababa. This center has served as a pilot project where the achievements and challenges of the center were documented and shared for emerging OSCs at federal and regional level. Currently, there are three one stop </w:t>
      </w:r>
      <w:proofErr w:type="spellStart"/>
      <w:r w:rsidRPr="005A17A5">
        <w:t>centers</w:t>
      </w:r>
      <w:proofErr w:type="spellEnd"/>
      <w:r w:rsidRPr="005A17A5">
        <w:t xml:space="preserve"> in Addis Ababa and four at the regional level. </w:t>
      </w:r>
    </w:p>
    <w:p w:rsidR="005A17A5" w:rsidRPr="005A17A5" w:rsidRDefault="005A17A5" w:rsidP="003E5D26">
      <w:pPr>
        <w:pStyle w:val="SingleTxtG"/>
        <w:numPr>
          <w:ilvl w:val="0"/>
          <w:numId w:val="20"/>
        </w:numPr>
        <w:ind w:left="1134" w:firstLine="0"/>
      </w:pPr>
      <w:r w:rsidRPr="005A17A5">
        <w:t xml:space="preserve">The strategic plan document has also set guiding strategic focus areas for the various stake holders in the health, education, social and justice sectors in relation to their role in prevention, response and coordination, among others, to provide a comprehensive service to women and girls. This document is currently undergoing a revision to evaluate its achievements and challenges, to accommodate present mandates and roles of members of the National Coordination Body and to encompass emerging concerns and design strategic tools to enhance the response mechanism. </w:t>
      </w:r>
    </w:p>
    <w:p w:rsidR="005A17A5" w:rsidRPr="005A17A5" w:rsidRDefault="005A17A5" w:rsidP="003E5D26">
      <w:pPr>
        <w:pStyle w:val="SingleTxtG"/>
        <w:numPr>
          <w:ilvl w:val="0"/>
          <w:numId w:val="20"/>
        </w:numPr>
        <w:ind w:left="1134" w:firstLine="0"/>
      </w:pPr>
      <w:r w:rsidRPr="005A17A5">
        <w:t xml:space="preserve">As </w:t>
      </w:r>
      <w:r w:rsidRPr="003E5D26">
        <w:rPr>
          <w:lang w:val="en-US"/>
        </w:rPr>
        <w:t>regards</w:t>
      </w:r>
      <w:r w:rsidRPr="005A17A5">
        <w:t xml:space="preserve"> criminalizing marital rape, the Ethiopian law makers believe that it is not in line with cultural and religious values of the society and will be against the sanctity of marriage as consummation is an obligation between spouses. It is also difficult to produce evidence to prove such acts.</w:t>
      </w:r>
    </w:p>
    <w:p w:rsidR="001A4B16" w:rsidRDefault="001A4B16" w:rsidP="001A4B16">
      <w:pPr>
        <w:pStyle w:val="H23G"/>
      </w:pPr>
      <w:r>
        <w:tab/>
      </w:r>
      <w:r>
        <w:tab/>
        <w:t>Reply to paragraph 1</w:t>
      </w:r>
      <w:r w:rsidR="00E17B3A">
        <w:t>0</w:t>
      </w:r>
      <w:r>
        <w:t xml:space="preserve"> of the list of issues CEDAW/C/ETH/Q/8</w:t>
      </w:r>
    </w:p>
    <w:p w:rsidR="005A17A5" w:rsidRPr="005A17A5" w:rsidRDefault="005A17A5" w:rsidP="003E5D26">
      <w:pPr>
        <w:pStyle w:val="SingleTxtG"/>
        <w:numPr>
          <w:ilvl w:val="0"/>
          <w:numId w:val="20"/>
        </w:numPr>
        <w:ind w:left="1134" w:firstLine="0"/>
        <w:rPr>
          <w:lang w:val="en-US"/>
        </w:rPr>
      </w:pPr>
      <w:r w:rsidRPr="005A17A5">
        <w:rPr>
          <w:lang w:val="en-US"/>
        </w:rPr>
        <w:t xml:space="preserve">As part of the wide-ranging reform efforts undergoing in Ethiopia, the government has taken measures to punish law enforcement officials including high ranking officers in the police, intelligence and security apparatus and the military who have committed human rights abuses including excessive use of force, ill-treatment, rape, torture and other inhumane treatment. Accordingly, many have been arrested and are awaiting trials. There are also efforts to rehabilitate victims of this type of abuse. </w:t>
      </w:r>
    </w:p>
    <w:p w:rsidR="005A17A5" w:rsidRPr="005A17A5" w:rsidRDefault="005A17A5" w:rsidP="003E5D26">
      <w:pPr>
        <w:pStyle w:val="SingleTxtG"/>
        <w:numPr>
          <w:ilvl w:val="0"/>
          <w:numId w:val="20"/>
        </w:numPr>
        <w:ind w:left="1134" w:firstLine="0"/>
        <w:rPr>
          <w:lang w:val="en-US"/>
        </w:rPr>
      </w:pPr>
      <w:r w:rsidRPr="005A17A5">
        <w:rPr>
          <w:lang w:val="en-US"/>
        </w:rPr>
        <w:t xml:space="preserve">Ethiopia has been experiencing unexpected challenges in the form of communal conflicts which have resulted in massive displacement of over 2 million citizens especially in the border areas of Somali, Oromia and SNNP Regional States. Close to half of those who have been displaced through these conflicts are women. The National Disaster Risk Management Commission in collaboration with partners has been providing emergency multi-sector assistance in response to the needs of the affected population. Accordingly, efforts are underway to address the special needs of women such as supplementary food for pregnant and lactating women and dignity kits for women and girls of reproductive age. In addition, water tracking, the distribution of water treatment chemicals, water containers as well as provision of kitchen utensils, hygiene promotion activities and psychosocial support has also contributed to support displaced women. </w:t>
      </w:r>
    </w:p>
    <w:p w:rsidR="005A17A5" w:rsidRPr="005A17A5" w:rsidRDefault="00FD452A" w:rsidP="00FD452A">
      <w:pPr>
        <w:pStyle w:val="H1G"/>
        <w:rPr>
          <w:lang w:val="en-US"/>
        </w:rPr>
      </w:pPr>
      <w:r>
        <w:rPr>
          <w:lang w:val="en-US"/>
        </w:rPr>
        <w:lastRenderedPageBreak/>
        <w:tab/>
      </w:r>
      <w:r>
        <w:rPr>
          <w:lang w:val="en-US"/>
        </w:rPr>
        <w:tab/>
      </w:r>
      <w:r w:rsidR="005A17A5" w:rsidRPr="005A17A5">
        <w:rPr>
          <w:lang w:val="en-US"/>
        </w:rPr>
        <w:t>Trafficking and exploitation of prostitution</w:t>
      </w:r>
    </w:p>
    <w:p w:rsidR="001A4B16" w:rsidRDefault="001A4B16" w:rsidP="001A4B16">
      <w:pPr>
        <w:pStyle w:val="H23G"/>
      </w:pPr>
      <w:r>
        <w:tab/>
      </w:r>
      <w:r>
        <w:tab/>
        <w:t>Reply to paragraph 1</w:t>
      </w:r>
      <w:r w:rsidR="00E17B3A">
        <w:t>1</w:t>
      </w:r>
      <w:r>
        <w:t xml:space="preserve"> of the list of issues CEDAW/C/ETH/Q/8</w:t>
      </w:r>
    </w:p>
    <w:p w:rsidR="005A17A5" w:rsidRPr="005A17A5" w:rsidRDefault="005A17A5" w:rsidP="003E5D26">
      <w:pPr>
        <w:pStyle w:val="SingleTxtG"/>
        <w:numPr>
          <w:ilvl w:val="0"/>
          <w:numId w:val="20"/>
        </w:numPr>
        <w:ind w:left="1134" w:firstLine="0"/>
        <w:rPr>
          <w:lang w:val="en-US"/>
        </w:rPr>
      </w:pPr>
      <w:r w:rsidRPr="005A17A5">
        <w:rPr>
          <w:lang w:val="en-US"/>
        </w:rPr>
        <w:t xml:space="preserve">The Government of Ethiopia has ratified a variety of international instruments that provide for the protection of migrants and victims of trafficking which are recognized as part of the country’s fundamental law according to the Constitution. A Proclamation to “Provide for the Prevention and Suppression of Trafficking in persons and Smuggling of Migrants” (Proclamation No. 909/2015) was enacted by the Ethiopian Parliament in 2015 in conformity with the Palermo Convention and its two supplementary protocols. This Proclamation has revised the legal definition of trafficking in persons and smuggling of migrants while providing for much harsher sanctions for the perpetrators of these crimes in order to strengthen the existing penal code (including fines of up to 500,000 birr and the death penalty in cases where victims suffer severe injury or death). The law also provides immunity to victims of trafficking and proposes the formation of a national committee led by Ethiopia’s deputy prime minister to coordinate anti-trafficking activities. The legislation lays the foundations for better protection to trafficking victims and vulnerable migrants. For example, it has provisions that establish a Fund to prevent, control and rehabilitate victims of crime of human </w:t>
      </w:r>
      <w:proofErr w:type="spellStart"/>
      <w:r w:rsidRPr="005A17A5">
        <w:rPr>
          <w:lang w:val="en-US"/>
        </w:rPr>
        <w:t>traffickingand</w:t>
      </w:r>
      <w:proofErr w:type="spellEnd"/>
      <w:r w:rsidRPr="005A17A5">
        <w:rPr>
          <w:lang w:val="en-US"/>
        </w:rPr>
        <w:t xml:space="preserve"> smuggling of migrants. </w:t>
      </w:r>
    </w:p>
    <w:p w:rsidR="005A17A5" w:rsidRPr="005A17A5" w:rsidRDefault="005A17A5" w:rsidP="003E5D26">
      <w:pPr>
        <w:pStyle w:val="SingleTxtG"/>
        <w:numPr>
          <w:ilvl w:val="0"/>
          <w:numId w:val="20"/>
        </w:numPr>
        <w:ind w:left="1134" w:firstLine="0"/>
        <w:rPr>
          <w:lang w:val="en-US"/>
        </w:rPr>
      </w:pPr>
      <w:r w:rsidRPr="005A17A5">
        <w:rPr>
          <w:lang w:val="en-US"/>
        </w:rPr>
        <w:t xml:space="preserve">However, taking into consideration the concerns that were raised in relation to some loop holes in the proclamation, especially with regard to effectively preventing the crime of smuggling migrants, Ethiopia has completed the amendment of the legislation and the draft is expected to be tabled for the House of Peoples’ Representatives this budget year. The amendment of the law is primarily aimed at avoiding challenges faced by the law enforcement organs in prosecuting crimes of smuggling of migrants. But, both the existing proclamation and the draft law have articulated crimes of trafficking in person and smuggling of migrants separately. </w:t>
      </w:r>
    </w:p>
    <w:p w:rsidR="005A17A5" w:rsidRPr="005A17A5" w:rsidRDefault="005A17A5" w:rsidP="003E5D26">
      <w:pPr>
        <w:pStyle w:val="SingleTxtG"/>
        <w:numPr>
          <w:ilvl w:val="0"/>
          <w:numId w:val="20"/>
        </w:numPr>
        <w:ind w:left="1134" w:firstLine="0"/>
        <w:rPr>
          <w:lang w:val="en-US"/>
        </w:rPr>
      </w:pPr>
      <w:r w:rsidRPr="005A17A5">
        <w:rPr>
          <w:lang w:val="en-US"/>
        </w:rPr>
        <w:t xml:space="preserve">With regard to </w:t>
      </w:r>
      <w:proofErr w:type="spellStart"/>
      <w:r w:rsidRPr="005A17A5">
        <w:rPr>
          <w:lang w:val="en-US"/>
        </w:rPr>
        <w:t>labour</w:t>
      </w:r>
      <w:proofErr w:type="spellEnd"/>
      <w:r w:rsidRPr="005A17A5">
        <w:rPr>
          <w:lang w:val="en-US"/>
        </w:rPr>
        <w:t xml:space="preserve"> migration, the trend over the years has shown a significant flow of mostly low-skilled </w:t>
      </w:r>
      <w:proofErr w:type="spellStart"/>
      <w:r w:rsidRPr="005A17A5">
        <w:rPr>
          <w:lang w:val="en-US"/>
        </w:rPr>
        <w:t>labour</w:t>
      </w:r>
      <w:proofErr w:type="spellEnd"/>
      <w:r w:rsidRPr="005A17A5">
        <w:rPr>
          <w:lang w:val="en-US"/>
        </w:rPr>
        <w:t xml:space="preserve"> migrants from Ethiopia, who are commonly engaged as domestic workers and care givers, to the Middle East. Significant proportions of regular migrants are females due to the demand from Middle East countries for domestic work. The legal framework concerning labor migration includes the Prevention and Suppression of Trafficking in persons and Smuggling of Migrants Proclamation as well as the Ethiopian Overseas Employment Proclamation (Proclamation No. 923/2016). The government has taken different measures in order to tackle irregular migration. In addition to setting in place the legal framework, the government has established the National Anti-Trafficking Council which has structures cascaded to the </w:t>
      </w:r>
      <w:proofErr w:type="spellStart"/>
      <w:r w:rsidRPr="005A17A5">
        <w:rPr>
          <w:lang w:val="en-US"/>
        </w:rPr>
        <w:t>Woreda</w:t>
      </w:r>
      <w:proofErr w:type="spellEnd"/>
      <w:r w:rsidRPr="005A17A5">
        <w:rPr>
          <w:lang w:val="en-US"/>
        </w:rPr>
        <w:t xml:space="preserve"> level. The Ethiopian Government has concluded bilateral </w:t>
      </w:r>
      <w:proofErr w:type="spellStart"/>
      <w:r w:rsidRPr="005A17A5">
        <w:rPr>
          <w:lang w:val="en-US"/>
        </w:rPr>
        <w:t>labour</w:t>
      </w:r>
      <w:proofErr w:type="spellEnd"/>
      <w:r w:rsidRPr="005A17A5">
        <w:rPr>
          <w:lang w:val="en-US"/>
        </w:rPr>
        <w:t xml:space="preserve"> agreements with the Governments of Saudi Arabia, Jordan, and Qatar (2012). It has also signed a Memorandum of Understanding on manpower exchange with the Government of Sudan in April 2009. Although the government had temporarily banned its citizens from travelling to the Middle </w:t>
      </w:r>
      <w:proofErr w:type="spellStart"/>
      <w:r w:rsidRPr="005A17A5">
        <w:rPr>
          <w:lang w:val="en-US"/>
        </w:rPr>
        <w:t>Eastin</w:t>
      </w:r>
      <w:proofErr w:type="spellEnd"/>
      <w:r w:rsidRPr="005A17A5">
        <w:rPr>
          <w:lang w:val="en-US"/>
        </w:rPr>
        <w:t xml:space="preserve"> 2013 to safeguard their well-being, the ban has been lifted since February, 2018. </w:t>
      </w:r>
    </w:p>
    <w:p w:rsidR="005A17A5" w:rsidRPr="005A17A5" w:rsidRDefault="005A17A5" w:rsidP="003E5D26">
      <w:pPr>
        <w:pStyle w:val="SingleTxtG"/>
        <w:numPr>
          <w:ilvl w:val="0"/>
          <w:numId w:val="20"/>
        </w:numPr>
        <w:ind w:left="1134" w:firstLine="0"/>
        <w:rPr>
          <w:lang w:val="en-US"/>
        </w:rPr>
      </w:pPr>
      <w:r w:rsidRPr="005A17A5">
        <w:rPr>
          <w:lang w:val="en-US"/>
        </w:rPr>
        <w:t xml:space="preserve">One of the fundamental components of Proclamation 923/2016 is the emphasis on the need to provide maximum socio-economic and psychosocial protection to returning migrants. In this regard, the government of Ethiopia is working closely with ILO, IOM and other key partners in ensuring the delivery of necessary reintegration assistance to returnees. The government in collaboration with ILO established a dedicated loan fund benefiting around 2000 returnees. As part of a broader program on improving </w:t>
      </w:r>
      <w:proofErr w:type="spellStart"/>
      <w:r w:rsidRPr="005A17A5">
        <w:rPr>
          <w:lang w:val="en-US"/>
        </w:rPr>
        <w:t>labour</w:t>
      </w:r>
      <w:proofErr w:type="spellEnd"/>
      <w:r w:rsidRPr="005A17A5">
        <w:rPr>
          <w:lang w:val="en-US"/>
        </w:rPr>
        <w:t xml:space="preserve"> migration management in Ethiopian Government works in collaboration with ILO to help returnee migrants settle back in their old life by providing individualized and right based reintegration assistance to returnees with a particular focus on vulnerable women and girls. </w:t>
      </w:r>
    </w:p>
    <w:p w:rsidR="001A4B16" w:rsidRDefault="001A4B16" w:rsidP="001A4B16">
      <w:pPr>
        <w:pStyle w:val="H23G"/>
      </w:pPr>
      <w:r>
        <w:tab/>
      </w:r>
      <w:r>
        <w:tab/>
        <w:t>Reply to paragraph 1</w:t>
      </w:r>
      <w:r w:rsidR="00E17B3A">
        <w:t>2</w:t>
      </w:r>
      <w:r>
        <w:t xml:space="preserve"> of the list of issues CEDAW/C/ETH/Q/8</w:t>
      </w:r>
    </w:p>
    <w:p w:rsidR="005A17A5" w:rsidRPr="005A17A5" w:rsidRDefault="005A17A5" w:rsidP="003E5D26">
      <w:pPr>
        <w:pStyle w:val="SingleTxtG"/>
        <w:numPr>
          <w:ilvl w:val="0"/>
          <w:numId w:val="20"/>
        </w:numPr>
        <w:ind w:left="1134" w:firstLine="0"/>
        <w:rPr>
          <w:lang w:val="en-US"/>
        </w:rPr>
      </w:pPr>
      <w:r w:rsidRPr="005A17A5">
        <w:rPr>
          <w:lang w:val="en-US"/>
        </w:rPr>
        <w:t xml:space="preserve">As regards the legal framework applicable, the Constitution of the Federal Democratic Republic of Ethiopia, Article 18 (2) prohibits human trafficking for any purpose which includes sexual exploitation.  The Criminal Code of the Federal Democratic Republic of Ethiopia which has been revised in conformity with the FDRE constitution criminalizes </w:t>
      </w:r>
      <w:r w:rsidRPr="005A17A5">
        <w:rPr>
          <w:lang w:val="en-US"/>
        </w:rPr>
        <w:lastRenderedPageBreak/>
        <w:t>prostitution of another for gain (Article 634). It is an offence to procure a person for prostitution, even if she consents, or to keep a person in a brothel for the sake of prostitution (Art.635). If convicted, this crime carries a prison term of five years’ rigorous imprisonment and a fine of up to 10,000 Birr (approx. USD 1,125).  Abducting a minor with the intent to use her/him for prostitution is an aggravated crime punishable by ten to twenty-five years imprisonment. The making, importing, exporting, transportation, receiving, possessing, publicly displaying, selling, distributing, trafficking or trading writings, images, posters, films or other objects that display stimulated sexual intercourse by a child or that exhibit the genitals is also illegal (Art.640).</w:t>
      </w:r>
    </w:p>
    <w:p w:rsidR="005A17A5" w:rsidRPr="005A17A5" w:rsidRDefault="001A4B16" w:rsidP="001A4B16">
      <w:pPr>
        <w:pStyle w:val="H1G"/>
        <w:rPr>
          <w:lang w:val="en-US"/>
        </w:rPr>
      </w:pPr>
      <w:r>
        <w:rPr>
          <w:lang w:val="en-US"/>
        </w:rPr>
        <w:tab/>
      </w:r>
      <w:r>
        <w:rPr>
          <w:lang w:val="en-US"/>
        </w:rPr>
        <w:tab/>
      </w:r>
      <w:r w:rsidR="005A17A5" w:rsidRPr="005A17A5">
        <w:rPr>
          <w:lang w:val="en-US"/>
        </w:rPr>
        <w:t>Participati</w:t>
      </w:r>
      <w:r w:rsidR="00FD452A">
        <w:rPr>
          <w:lang w:val="en-US"/>
        </w:rPr>
        <w:t>on in political and public life</w:t>
      </w:r>
    </w:p>
    <w:p w:rsidR="001A4B16" w:rsidRDefault="001A4B16" w:rsidP="001A4B16">
      <w:pPr>
        <w:pStyle w:val="H23G"/>
      </w:pPr>
      <w:r>
        <w:tab/>
      </w:r>
      <w:r>
        <w:tab/>
        <w:t>Reply to paragraph 1</w:t>
      </w:r>
      <w:r w:rsidR="00E17B3A">
        <w:t>3</w:t>
      </w:r>
      <w:r>
        <w:t xml:space="preserve"> of the list of issues CEDAW/C/ETH/Q/8</w:t>
      </w:r>
    </w:p>
    <w:p w:rsidR="005A17A5" w:rsidRPr="005A17A5" w:rsidRDefault="005A17A5" w:rsidP="003E5D26">
      <w:pPr>
        <w:pStyle w:val="SingleTxtG"/>
        <w:numPr>
          <w:ilvl w:val="0"/>
          <w:numId w:val="20"/>
        </w:numPr>
        <w:ind w:left="1134" w:firstLine="0"/>
      </w:pPr>
      <w:r w:rsidRPr="005A17A5">
        <w:t xml:space="preserve">One of the highlights of recent changes in Ethiopia is the dramatic increase in women’s political participation. Ethiopia has achieved gender parity in its cabinet and has seen the appointment of the first female President of the country, the Federal Supreme Court and chairperson of the National Election Board.  The government believes these developments will have spill-over effects into regional states and structures of government. Women’s participation in the legislative branches has been increasing from one election cycle to the </w:t>
      </w:r>
      <w:r w:rsidRPr="003E5D26">
        <w:rPr>
          <w:lang w:val="en-US"/>
        </w:rPr>
        <w:t>next</w:t>
      </w:r>
      <w:r w:rsidRPr="005A17A5">
        <w:t xml:space="preserve"> and has reached 38.9% in the federal legislative organ and 40.3% in regional legislatures. Women’s participation as voters in the last election in 2015 was 48.5%. The number of women in the judiciary has also been increasing. Currently, the number of female judges is 21.6% at the Federal Supreme Court, 20.7% at the Federal High Court and 38.7% at the Federal First Instance Court. </w:t>
      </w:r>
    </w:p>
    <w:p w:rsidR="005A17A5" w:rsidRPr="005A17A5" w:rsidRDefault="005A17A5" w:rsidP="003E5D26">
      <w:pPr>
        <w:pStyle w:val="SingleTxtG"/>
        <w:numPr>
          <w:ilvl w:val="0"/>
          <w:numId w:val="20"/>
        </w:numPr>
        <w:ind w:left="1134" w:firstLine="0"/>
      </w:pPr>
      <w:r w:rsidRPr="005A17A5">
        <w:t xml:space="preserve">The National Electoral Board has been implementing different measures to increase women’s political participation. Gender is one criterion in allocating financial support for political parties </w:t>
      </w:r>
      <w:r w:rsidRPr="003E5D26">
        <w:rPr>
          <w:lang w:val="en-US"/>
        </w:rPr>
        <w:t>whereby</w:t>
      </w:r>
      <w:r w:rsidRPr="005A17A5">
        <w:t xml:space="preserve"> parties which nominate female candidates receive 15% additional funding. The board, when allotting media time sets aside 10% of the airtime and print media space for female candidates. Trainings are provided for political parties on mainstreaming gender and female-led political parties receive capacity building training on election and related issues. Efforts are also underway for election laws and documents to be drafted and revised in a manner that enhances women’s political participation. </w:t>
      </w:r>
    </w:p>
    <w:p w:rsidR="005A17A5" w:rsidRPr="005A17A5" w:rsidRDefault="005A17A5" w:rsidP="003E5D26">
      <w:pPr>
        <w:pStyle w:val="SingleTxtG"/>
        <w:numPr>
          <w:ilvl w:val="0"/>
          <w:numId w:val="20"/>
        </w:numPr>
        <w:ind w:left="1134" w:firstLine="0"/>
      </w:pPr>
      <w:r w:rsidRPr="005A17A5">
        <w:t xml:space="preserve">Data from the Civil Service indicates that from the total population of permanent 1,640,010 civil servants 1,040,765 (63.5%) are males and 599,245 (36.5%) are females. In addition to this from 36,695 of Temporary Employees 21,878(59.6%) are males and 14,817 (40.4%) are females. But, when we come to the participation of women in both medium and higher level of a </w:t>
      </w:r>
      <w:r w:rsidRPr="003E5D26">
        <w:rPr>
          <w:lang w:val="en-US"/>
        </w:rPr>
        <w:t>leadership</w:t>
      </w:r>
      <w:r w:rsidRPr="005A17A5">
        <w:t xml:space="preserve"> positions, data from 116 federal government offices shows that from the total of 6,226 leadership positions 1,346 (21.6 %) are held by females and 48,880 (78.4%) are males. The participation may be lower at regional levels. </w:t>
      </w:r>
    </w:p>
    <w:p w:rsidR="005A17A5" w:rsidRPr="005A17A5" w:rsidRDefault="005A17A5" w:rsidP="003E5D26">
      <w:pPr>
        <w:pStyle w:val="SingleTxtG"/>
        <w:numPr>
          <w:ilvl w:val="0"/>
          <w:numId w:val="20"/>
        </w:numPr>
        <w:ind w:left="1134" w:firstLine="0"/>
      </w:pPr>
      <w:r w:rsidRPr="005A17A5">
        <w:t>The Ministry of Women, Children and Youth has been working on capacity building for female</w:t>
      </w:r>
      <w:r w:rsidRPr="003E5D26">
        <w:rPr>
          <w:lang w:val="en-US"/>
        </w:rPr>
        <w:t xml:space="preserve"> </w:t>
      </w:r>
      <w:r w:rsidRPr="005A17A5">
        <w:t xml:space="preserve">leaders, especially those in the lower and middle level leadership positions and on creating a pool of capable leaders. Recently, it provided the first phase training on Transformational Leadership for 140 women from all regional states and city administrations.  </w:t>
      </w:r>
    </w:p>
    <w:p w:rsidR="005A17A5" w:rsidRPr="005A17A5" w:rsidRDefault="001A4B16" w:rsidP="001A4B16">
      <w:pPr>
        <w:pStyle w:val="H1G"/>
        <w:rPr>
          <w:lang w:val="en-US"/>
        </w:rPr>
      </w:pPr>
      <w:r>
        <w:rPr>
          <w:lang w:val="en-US"/>
        </w:rPr>
        <w:tab/>
      </w:r>
      <w:r>
        <w:rPr>
          <w:lang w:val="en-US"/>
        </w:rPr>
        <w:tab/>
      </w:r>
      <w:r w:rsidR="005A17A5" w:rsidRPr="005A17A5">
        <w:rPr>
          <w:lang w:val="en-US"/>
        </w:rPr>
        <w:t>Nationality</w:t>
      </w:r>
    </w:p>
    <w:p w:rsidR="001A4B16" w:rsidRDefault="001A4B16" w:rsidP="001A4B16">
      <w:pPr>
        <w:pStyle w:val="H23G"/>
      </w:pPr>
      <w:r>
        <w:tab/>
      </w:r>
      <w:r>
        <w:tab/>
        <w:t>Reply to paragraph 1</w:t>
      </w:r>
      <w:r w:rsidR="00214CED">
        <w:t>4</w:t>
      </w:r>
      <w:r>
        <w:t xml:space="preserve"> of the list of issues CEDAW/C/ETH/Q/8</w:t>
      </w:r>
    </w:p>
    <w:p w:rsidR="005A17A5" w:rsidRPr="005A17A5" w:rsidRDefault="005A17A5" w:rsidP="003E5D26">
      <w:pPr>
        <w:pStyle w:val="SingleTxtG"/>
        <w:numPr>
          <w:ilvl w:val="0"/>
          <w:numId w:val="20"/>
        </w:numPr>
        <w:ind w:left="1134" w:firstLine="0"/>
        <w:rPr>
          <w:lang w:val="en-US"/>
        </w:rPr>
      </w:pPr>
      <w:r w:rsidRPr="005A17A5">
        <w:rPr>
          <w:lang w:val="en-US"/>
        </w:rPr>
        <w:t xml:space="preserve">Progress has been made towards the establishment of a standardized vital events registration system (CRVS) in the country. The Government has enacted Vital Events and National Identity Card Proclamation No. 760/2012. The Proclamation provides for compulsory, permanent, and universal registration and certification of vital events that include birth, death, marriage and divorce. The Council of Ministers issued Regulation No. 278/2013 establishing the Vital Events Registration Agency accountable formerly to the Federal Attorney General now to the Ministry of Peace. The Vital Events Registration </w:t>
      </w:r>
      <w:r w:rsidRPr="005A17A5">
        <w:rPr>
          <w:lang w:val="en-US"/>
        </w:rPr>
        <w:lastRenderedPageBreak/>
        <w:t>Agency is entrusted with directing, coordinating and supporting the registration of vital events at national level. However, the Proclamation envisages for the registration of vital events at the lowest level of the administrative hierarchy (Keble). The Agency works in close collaboration with international partners such as UNICEF to train professionals that set up the system for vital registration and for facilitating the institutional system.</w:t>
      </w:r>
    </w:p>
    <w:p w:rsidR="005A17A5" w:rsidRPr="005A17A5" w:rsidRDefault="005A17A5" w:rsidP="003E5D26">
      <w:pPr>
        <w:pStyle w:val="SingleTxtG"/>
        <w:numPr>
          <w:ilvl w:val="0"/>
          <w:numId w:val="20"/>
        </w:numPr>
        <w:ind w:left="1134" w:firstLine="0"/>
        <w:rPr>
          <w:lang w:val="en-US"/>
        </w:rPr>
      </w:pPr>
      <w:r w:rsidRPr="005A17A5">
        <w:rPr>
          <w:lang w:val="en-US"/>
        </w:rPr>
        <w:t xml:space="preserve">The conventional vital registration system became operational on August 6, 2016 pursuant to the Proclamation. The formation of federal and regional vital events councils and boards of management, the adoption of laws at the regional states level, the training of registrars and the equipping of registration </w:t>
      </w:r>
      <w:proofErr w:type="spellStart"/>
      <w:r w:rsidRPr="005A17A5">
        <w:rPr>
          <w:lang w:val="en-US"/>
        </w:rPr>
        <w:t>centres</w:t>
      </w:r>
      <w:proofErr w:type="spellEnd"/>
      <w:r w:rsidRPr="005A17A5">
        <w:rPr>
          <w:lang w:val="en-US"/>
        </w:rPr>
        <w:t xml:space="preserve"> with vital supplies were among the key preparations undertaken before the launch of the conventional civil registration system nationwide.  These efforts were complemented by the integration of CRVS into the health information system at the national level as part of the health sector transformation plan for the period 2016-2020.Ethiopia’s civil registration system is anchored to an existing decentralized government administrative structure, with more than 18,506 urban and rural </w:t>
      </w:r>
      <w:proofErr w:type="spellStart"/>
      <w:r w:rsidRPr="005A17A5">
        <w:rPr>
          <w:lang w:val="en-US"/>
        </w:rPr>
        <w:t>kebeles</w:t>
      </w:r>
      <w:proofErr w:type="spellEnd"/>
      <w:r w:rsidRPr="005A17A5">
        <w:rPr>
          <w:lang w:val="en-US"/>
        </w:rPr>
        <w:t xml:space="preserve"> (the lowest tier of the government structure), which are legally mandated to serve as registration </w:t>
      </w:r>
      <w:proofErr w:type="spellStart"/>
      <w:r w:rsidRPr="005A17A5">
        <w:rPr>
          <w:lang w:val="en-US"/>
        </w:rPr>
        <w:t>centres</w:t>
      </w:r>
      <w:proofErr w:type="spellEnd"/>
      <w:r w:rsidRPr="005A17A5">
        <w:rPr>
          <w:lang w:val="en-US"/>
        </w:rPr>
        <w:t xml:space="preserve">, which have a manager who functions as a civil registrar. While such an approach makes it possible to deliver registration services at the community level (each </w:t>
      </w:r>
      <w:proofErr w:type="spellStart"/>
      <w:r w:rsidRPr="005A17A5">
        <w:rPr>
          <w:lang w:val="en-US"/>
        </w:rPr>
        <w:t>kebele</w:t>
      </w:r>
      <w:proofErr w:type="spellEnd"/>
      <w:r w:rsidRPr="005A17A5">
        <w:rPr>
          <w:lang w:val="en-US"/>
        </w:rPr>
        <w:t xml:space="preserve"> reaches between approximately 1,000 and 2,000 households), it has also avoided the extra financial costs associated with the establishment of a separate infrastructure and additional human resources to run the civil registration system. </w:t>
      </w:r>
    </w:p>
    <w:p w:rsidR="005A17A5" w:rsidRPr="005A17A5" w:rsidRDefault="005A17A5" w:rsidP="003E5D26">
      <w:pPr>
        <w:pStyle w:val="SingleTxtG"/>
        <w:numPr>
          <w:ilvl w:val="0"/>
          <w:numId w:val="20"/>
        </w:numPr>
        <w:ind w:left="1134" w:firstLine="0"/>
        <w:rPr>
          <w:lang w:val="en-US"/>
        </w:rPr>
      </w:pPr>
      <w:r w:rsidRPr="005A17A5">
        <w:rPr>
          <w:lang w:val="en-US"/>
        </w:rPr>
        <w:t xml:space="preserve">The Government’s commitment at the highest level to accelerate the coverage and utilization of civil registration services has further been manifested by setting a 50 per cent birth registration target in the country’s second growth and transformation plan, to be achieved by 2020. Ethiopia enacted Proclamation No. 1049/2017 in August 2017 that extends the scope of application of the CRVS to refugees and other non-nationals. The legislation also provides new responsibilities for the health sector. Health institutions are now required to notify out-of-facility births in addition to the existing in-facility birth notifications. </w:t>
      </w:r>
    </w:p>
    <w:p w:rsidR="005A17A5" w:rsidRPr="005A17A5" w:rsidRDefault="005A17A5" w:rsidP="003E5D26">
      <w:pPr>
        <w:pStyle w:val="SingleTxtG"/>
        <w:numPr>
          <w:ilvl w:val="0"/>
          <w:numId w:val="20"/>
        </w:numPr>
        <w:ind w:left="1134" w:firstLine="0"/>
        <w:rPr>
          <w:lang w:val="en-US"/>
        </w:rPr>
      </w:pPr>
      <w:r w:rsidRPr="005A17A5">
        <w:rPr>
          <w:lang w:val="en-US"/>
        </w:rPr>
        <w:t>Ethiopia also began providing birth, death and marriage registration for refugees in 2017. Accordingly, 4,852 births, 802 marriages and 100 deaths of refugees have been registered In 2017/18. The Agency provides continuous capacity building trainings to its staff and stakeholders.</w:t>
      </w:r>
    </w:p>
    <w:p w:rsidR="005A17A5" w:rsidRPr="005A17A5" w:rsidRDefault="005A17A5" w:rsidP="003E5D26">
      <w:pPr>
        <w:pStyle w:val="SingleTxtG"/>
        <w:numPr>
          <w:ilvl w:val="0"/>
          <w:numId w:val="20"/>
        </w:numPr>
        <w:ind w:left="1134" w:firstLine="0"/>
        <w:rPr>
          <w:lang w:val="en-US"/>
        </w:rPr>
      </w:pPr>
      <w:r w:rsidRPr="005A17A5">
        <w:rPr>
          <w:lang w:val="en-US"/>
        </w:rPr>
        <w:t xml:space="preserve">Regarding the prevention of fraud, all necessary documents to conclude civil marriage such as copies of identity cards and birth certificates are available at the administrative structure where marriage is concluded so if any suspicion arises, it is possible to cross-check and confirm the legality of the documents. </w:t>
      </w:r>
    </w:p>
    <w:p w:rsidR="005A17A5" w:rsidRPr="005A17A5" w:rsidRDefault="001A4B16" w:rsidP="001A4B16">
      <w:pPr>
        <w:pStyle w:val="H1G"/>
        <w:rPr>
          <w:lang w:val="en-US"/>
        </w:rPr>
      </w:pPr>
      <w:r>
        <w:rPr>
          <w:lang w:val="en-US"/>
        </w:rPr>
        <w:tab/>
      </w:r>
      <w:r>
        <w:rPr>
          <w:lang w:val="en-US"/>
        </w:rPr>
        <w:tab/>
      </w:r>
      <w:r w:rsidR="005A17A5" w:rsidRPr="005A17A5">
        <w:rPr>
          <w:lang w:val="en-US"/>
        </w:rPr>
        <w:t>Education</w:t>
      </w:r>
    </w:p>
    <w:p w:rsidR="001A4B16" w:rsidRDefault="001A4B16" w:rsidP="001A4B16">
      <w:pPr>
        <w:pStyle w:val="H23G"/>
      </w:pPr>
      <w:r>
        <w:tab/>
      </w:r>
      <w:r>
        <w:tab/>
        <w:t>Reply to paragraph 1</w:t>
      </w:r>
      <w:r w:rsidR="00214CED">
        <w:t>5</w:t>
      </w:r>
      <w:r>
        <w:t xml:space="preserve"> of the list of issues CEDAW/C/ETH/Q/8</w:t>
      </w:r>
    </w:p>
    <w:p w:rsidR="005A17A5" w:rsidRPr="005A17A5" w:rsidRDefault="005A17A5" w:rsidP="003E5D26">
      <w:pPr>
        <w:pStyle w:val="SingleTxtG"/>
        <w:numPr>
          <w:ilvl w:val="0"/>
          <w:numId w:val="20"/>
        </w:numPr>
        <w:ind w:left="1134" w:firstLine="0"/>
      </w:pPr>
      <w:r w:rsidRPr="005A17A5">
        <w:t xml:space="preserve">In order to improve the quality of education, the Ministry is Education is in the process of </w:t>
      </w:r>
      <w:r w:rsidRPr="003E5D26">
        <w:rPr>
          <w:lang w:val="en-US"/>
        </w:rPr>
        <w:t>finalizing</w:t>
      </w:r>
      <w:r w:rsidRPr="005A17A5">
        <w:t xml:space="preserve"> the Ethiopian Education Development Roadmap (2018-30). The roadmap has focused on improving access, equity and quality in six thematic areas namely pre-primary and primary education; secondary and preparatory education; teacher education and development; higher education; TVET, and policy, governance and </w:t>
      </w:r>
      <w:proofErr w:type="spellStart"/>
      <w:r w:rsidRPr="005A17A5">
        <w:t>leadership.The</w:t>
      </w:r>
      <w:proofErr w:type="spellEnd"/>
      <w:r w:rsidRPr="005A17A5">
        <w:t xml:space="preserve"> Fifth Education Sector Development Program (ESDP) (2015/16-2019/2020) has been issued in August 2015. While the main educational goals of the country remain access, equity, quality and relevance in education, attention to disadvantaged groups, delivery of quality education, upbringing competent citizens through creating and transferring of knowledge and technology and excelling in educational planning and management are at the centrepiece of the 5th </w:t>
      </w:r>
      <w:proofErr w:type="spellStart"/>
      <w:r w:rsidRPr="005A17A5">
        <w:t>ESDP.Primary</w:t>
      </w:r>
      <w:proofErr w:type="spellEnd"/>
      <w:r w:rsidRPr="005A17A5">
        <w:t xml:space="preserve"> education is free to all citizens, and all children of school age are strongly encouraged to attend school. In addition, there is a policy direction towards making primary education compulsory through the Education Roadmap. </w:t>
      </w:r>
    </w:p>
    <w:p w:rsidR="005A17A5" w:rsidRPr="005A17A5" w:rsidRDefault="005A17A5" w:rsidP="003E5D26">
      <w:pPr>
        <w:pStyle w:val="SingleTxtG"/>
        <w:numPr>
          <w:ilvl w:val="0"/>
          <w:numId w:val="20"/>
        </w:numPr>
        <w:ind w:left="1134" w:firstLine="0"/>
        <w:rPr>
          <w:lang w:val="en-US"/>
        </w:rPr>
      </w:pPr>
      <w:r w:rsidRPr="005A17A5">
        <w:t xml:space="preserve">The lack of clean and separate sanitation facilities for girls and boys has been identified as a challenge in the roadmap and the government commits to allocate increasing funds to provide safe and friendly sanitary facilities. </w:t>
      </w:r>
      <w:r w:rsidRPr="005A17A5">
        <w:rPr>
          <w:lang w:val="en-US"/>
        </w:rPr>
        <w:t xml:space="preserve">Towards addressing challenges relating </w:t>
      </w:r>
      <w:r w:rsidRPr="005A17A5">
        <w:rPr>
          <w:lang w:val="en-US"/>
        </w:rPr>
        <w:lastRenderedPageBreak/>
        <w:t xml:space="preserve">to distance between residence and schools, the Government has developed guidelines on the provision of hostel services for female students. Similarly, through United Nations Joint Program (UNJP) Gender flagship, the Ministry is providing financial assistance to girls from underprivileged families to attend school. This program that targets reduction of dropout rates is operational in the four emerging regions of the country namely </w:t>
      </w:r>
      <w:proofErr w:type="spellStart"/>
      <w:r w:rsidRPr="005A17A5">
        <w:rPr>
          <w:lang w:val="en-US"/>
        </w:rPr>
        <w:t>BenishangulGumuz</w:t>
      </w:r>
      <w:proofErr w:type="spellEnd"/>
      <w:r w:rsidRPr="005A17A5">
        <w:rPr>
          <w:lang w:val="en-US"/>
        </w:rPr>
        <w:t xml:space="preserve">, </w:t>
      </w:r>
      <w:proofErr w:type="spellStart"/>
      <w:r w:rsidRPr="005A17A5">
        <w:rPr>
          <w:lang w:val="en-US"/>
        </w:rPr>
        <w:t>Gambella</w:t>
      </w:r>
      <w:proofErr w:type="spellEnd"/>
      <w:r w:rsidRPr="005A17A5">
        <w:rPr>
          <w:lang w:val="en-US"/>
        </w:rPr>
        <w:t xml:space="preserve">, Afar and Somali Regional </w:t>
      </w:r>
      <w:proofErr w:type="spellStart"/>
      <w:r w:rsidRPr="005A17A5">
        <w:rPr>
          <w:lang w:val="en-US"/>
        </w:rPr>
        <w:t>States.The</w:t>
      </w:r>
      <w:proofErr w:type="spellEnd"/>
      <w:r w:rsidRPr="005A17A5">
        <w:rPr>
          <w:lang w:val="en-US"/>
        </w:rPr>
        <w:t xml:space="preserve"> Ministry of Education has a directive on sexual harassment in schools which applies secondary and tertiary education institutions. The directive has provided for punishment of sexual harassment and related offenses committed on girls and women. It has also detailed the roles and responsibilities of schools, teachers, students, parents and parent-teacher-student associations and linkage with law enforcement.</w:t>
      </w:r>
    </w:p>
    <w:p w:rsidR="005A17A5" w:rsidRPr="005A17A5" w:rsidRDefault="005A17A5" w:rsidP="003E5D26">
      <w:pPr>
        <w:pStyle w:val="SingleTxtG"/>
        <w:numPr>
          <w:ilvl w:val="0"/>
          <w:numId w:val="20"/>
        </w:numPr>
        <w:ind w:left="1134" w:firstLine="0"/>
        <w:rPr>
          <w:lang w:val="en-US"/>
        </w:rPr>
      </w:pPr>
      <w:r w:rsidRPr="005A17A5">
        <w:rPr>
          <w:lang w:val="en-US"/>
        </w:rPr>
        <w:t xml:space="preserve">The national roadmap has given emphasis on adult and non-formal education. As future directions, one aspect is developing an independent education policy framework with clear accountability and budget across all levels, that is, from Federal to </w:t>
      </w:r>
      <w:proofErr w:type="spellStart"/>
      <w:r w:rsidRPr="005A17A5">
        <w:rPr>
          <w:lang w:val="en-US"/>
        </w:rPr>
        <w:t>Woreda</w:t>
      </w:r>
      <w:proofErr w:type="spellEnd"/>
      <w:r w:rsidRPr="005A17A5">
        <w:rPr>
          <w:lang w:val="en-US"/>
        </w:rPr>
        <w:t xml:space="preserve">. It also calls for stronger collaboration and coordination among sector ministries </w:t>
      </w:r>
      <w:proofErr w:type="spellStart"/>
      <w:r w:rsidRPr="005A17A5">
        <w:rPr>
          <w:lang w:val="en-US"/>
        </w:rPr>
        <w:t>effectivelyimplement</w:t>
      </w:r>
      <w:proofErr w:type="spellEnd"/>
      <w:r w:rsidRPr="005A17A5">
        <w:rPr>
          <w:lang w:val="en-US"/>
        </w:rPr>
        <w:t xml:space="preserve"> the full package of the program.</w:t>
      </w:r>
    </w:p>
    <w:p w:rsidR="005A17A5" w:rsidRPr="005A17A5" w:rsidRDefault="00FD452A" w:rsidP="00FD452A">
      <w:pPr>
        <w:pStyle w:val="H1G"/>
        <w:rPr>
          <w:lang w:val="en-US"/>
        </w:rPr>
      </w:pPr>
      <w:r>
        <w:rPr>
          <w:lang w:val="en-US"/>
        </w:rPr>
        <w:tab/>
      </w:r>
      <w:r>
        <w:rPr>
          <w:lang w:val="en-US"/>
        </w:rPr>
        <w:tab/>
      </w:r>
      <w:r w:rsidR="005A17A5" w:rsidRPr="005A17A5">
        <w:rPr>
          <w:lang w:val="en-US"/>
        </w:rPr>
        <w:t>Employment</w:t>
      </w:r>
    </w:p>
    <w:p w:rsidR="00FD452A" w:rsidRDefault="00FD452A" w:rsidP="00FD452A">
      <w:pPr>
        <w:pStyle w:val="H23G"/>
      </w:pPr>
      <w:r>
        <w:tab/>
      </w:r>
      <w:r>
        <w:tab/>
        <w:t>Reply to paragraph 1</w:t>
      </w:r>
      <w:r w:rsidR="00214CED">
        <w:t>6</w:t>
      </w:r>
      <w:r>
        <w:t xml:space="preserve"> of the list of issues CEDAW/C/ETH/Q/8</w:t>
      </w:r>
    </w:p>
    <w:p w:rsidR="005A17A5" w:rsidRPr="005A17A5" w:rsidRDefault="005A17A5" w:rsidP="003E5D26">
      <w:pPr>
        <w:pStyle w:val="SingleTxtG"/>
        <w:numPr>
          <w:ilvl w:val="0"/>
          <w:numId w:val="20"/>
        </w:numPr>
        <w:ind w:left="1134" w:firstLine="0"/>
        <w:rPr>
          <w:lang w:val="en-US"/>
        </w:rPr>
      </w:pPr>
      <w:r w:rsidRPr="005A17A5">
        <w:rPr>
          <w:lang w:val="en-US"/>
        </w:rPr>
        <w:t xml:space="preserve">The </w:t>
      </w:r>
      <w:proofErr w:type="spellStart"/>
      <w:r w:rsidRPr="005A17A5">
        <w:rPr>
          <w:lang w:val="en-US"/>
        </w:rPr>
        <w:t>Labour</w:t>
      </w:r>
      <w:proofErr w:type="spellEnd"/>
      <w:r w:rsidRPr="005A17A5">
        <w:rPr>
          <w:lang w:val="en-US"/>
        </w:rPr>
        <w:t xml:space="preserve"> Proclamation (Proclamation 377/2003) has prohibited discrimination on the basis of sex in recruitment, promotion and pay. This has set the legal ground to promote access for women to full-time and permanent employment. One of the measures to promote access for women to employment has been through the productive safety net program (PSNP) especially the urban safety net program. The program has been supporting an increasing percentage of women than men in almost all the cities that the program is in effect. In some regions such as Afar and Somali, women beneficiaries reach 80%. For sustainability, the women beneficiaries who are involved in public works have agreed to save 20% of their payment for future business ventures. When they finish the 3 years’ involvement in the public work, the program grants 500 USD which is added to their 3 years saving to start a business. Beside the financial support, the program arranges business development services to help them establish a business with basic knowledge of basic business essentials. The service includes continuous trainings on different aspects of business development and financial managements. The PSNP provides special support for women who have infants including ‘late arrival and early exit’ privileges which gives extra time for the women to take care of their child and the housework. Moreover, there are mobile child care </w:t>
      </w:r>
      <w:proofErr w:type="spellStart"/>
      <w:r w:rsidRPr="005A17A5">
        <w:rPr>
          <w:lang w:val="en-US"/>
        </w:rPr>
        <w:t>centres</w:t>
      </w:r>
      <w:proofErr w:type="spellEnd"/>
      <w:r w:rsidRPr="005A17A5">
        <w:rPr>
          <w:lang w:val="en-US"/>
        </w:rPr>
        <w:t xml:space="preserve"> to care for their babies while they are at work. </w:t>
      </w:r>
    </w:p>
    <w:p w:rsidR="005A17A5" w:rsidRPr="005A17A5" w:rsidRDefault="005A17A5" w:rsidP="003E5D26">
      <w:pPr>
        <w:pStyle w:val="SingleTxtG"/>
        <w:numPr>
          <w:ilvl w:val="0"/>
          <w:numId w:val="20"/>
        </w:numPr>
        <w:ind w:left="1134" w:firstLine="0"/>
        <w:rPr>
          <w:lang w:val="en-US"/>
        </w:rPr>
      </w:pPr>
      <w:r w:rsidRPr="005A17A5">
        <w:rPr>
          <w:lang w:val="en-US"/>
        </w:rPr>
        <w:t>With regard to maternity leave, maternity leave is guaranteed under article 88(1-4) of the labor proclamation for private sector and recently maternity leave in the civil service has been increased to 4 months. In addition to setting in place the legal framework, the government has also established the labor inspection system which oversees the implementation of such rights both in private and public sectors. The labor inspection service operates from the federal to the regional level by assigning labor inspectors mandated to follow up and inspect the minimum working conditions of workers. Maternity leave is among the minimum working conditions included in the checklist of the inspection manual to be inspected regularly. Where there exists non-compliance, they provide instructions to the employer to take corrective actions with in a limited period of time. Inspectors are also provided with the mandate of submitting cases to the court where there are offense made in violation of the provisions of the labor proclamation, regulations and directive.</w:t>
      </w:r>
    </w:p>
    <w:p w:rsidR="005A17A5" w:rsidRPr="005A17A5" w:rsidRDefault="005A17A5" w:rsidP="003E5D26">
      <w:pPr>
        <w:pStyle w:val="SingleTxtG"/>
        <w:numPr>
          <w:ilvl w:val="0"/>
          <w:numId w:val="20"/>
        </w:numPr>
        <w:ind w:left="1134" w:firstLine="0"/>
        <w:rPr>
          <w:lang w:val="en-US"/>
        </w:rPr>
      </w:pPr>
      <w:r w:rsidRPr="005A17A5">
        <w:rPr>
          <w:lang w:val="en-US"/>
        </w:rPr>
        <w:t>The Federal Civil Servants Proclamation (Proclamation 1064/2017) has defined sexual harassment as “an unwelcome sexual advance or request or other verbal or physical conduct of a sexual nature and includes</w:t>
      </w:r>
    </w:p>
    <w:p w:rsidR="005A17A5" w:rsidRPr="005A17A5" w:rsidRDefault="00214CED" w:rsidP="00214CED">
      <w:pPr>
        <w:pStyle w:val="SingleTxtG"/>
        <w:ind w:firstLine="567"/>
        <w:rPr>
          <w:lang w:val="en-US"/>
        </w:rPr>
      </w:pPr>
      <w:r>
        <w:rPr>
          <w:lang w:val="en-US"/>
        </w:rPr>
        <w:t>(a)</w:t>
      </w:r>
      <w:r>
        <w:rPr>
          <w:lang w:val="en-US"/>
        </w:rPr>
        <w:tab/>
      </w:r>
      <w:r w:rsidR="005A17A5" w:rsidRPr="005A17A5">
        <w:rPr>
          <w:lang w:val="en-US"/>
        </w:rPr>
        <w:t xml:space="preserve">Unwelcome kissing, patting, pinching or making other similar bodily contact, </w:t>
      </w:r>
    </w:p>
    <w:p w:rsidR="005A17A5" w:rsidRPr="005A17A5" w:rsidRDefault="00214CED" w:rsidP="00214CED">
      <w:pPr>
        <w:pStyle w:val="SingleTxtG"/>
        <w:ind w:firstLine="567"/>
        <w:rPr>
          <w:lang w:val="en-US"/>
        </w:rPr>
      </w:pPr>
      <w:r>
        <w:rPr>
          <w:lang w:val="en-US"/>
        </w:rPr>
        <w:t>(b)</w:t>
      </w:r>
      <w:r>
        <w:rPr>
          <w:lang w:val="en-US"/>
        </w:rPr>
        <w:tab/>
      </w:r>
      <w:r w:rsidR="005A17A5" w:rsidRPr="005A17A5">
        <w:rPr>
          <w:lang w:val="en-US"/>
        </w:rPr>
        <w:t>Following the victim or blocking the path of the victim in a manner of sexual nature,</w:t>
      </w:r>
    </w:p>
    <w:p w:rsidR="005A17A5" w:rsidRPr="005A17A5" w:rsidRDefault="00214CED" w:rsidP="00214CED">
      <w:pPr>
        <w:pStyle w:val="SingleTxtG"/>
        <w:ind w:firstLine="567"/>
        <w:rPr>
          <w:lang w:val="en-US"/>
        </w:rPr>
      </w:pPr>
      <w:r>
        <w:rPr>
          <w:lang w:val="en-US"/>
        </w:rPr>
        <w:lastRenderedPageBreak/>
        <w:t>(c)</w:t>
      </w:r>
      <w:r>
        <w:rPr>
          <w:lang w:val="en-US"/>
        </w:rPr>
        <w:tab/>
      </w:r>
      <w:r w:rsidR="005A17A5" w:rsidRPr="005A17A5">
        <w:rPr>
          <w:lang w:val="en-US"/>
        </w:rPr>
        <w:t>Put sexual favor as prerequisite for employment, promotion. Transfer redeployment training, education, benefits or for executing or authorizing any human resource management act.</w:t>
      </w:r>
    </w:p>
    <w:p w:rsidR="005A17A5" w:rsidRPr="005A17A5" w:rsidRDefault="005A17A5" w:rsidP="003E5D26">
      <w:pPr>
        <w:pStyle w:val="SingleTxtG"/>
        <w:numPr>
          <w:ilvl w:val="0"/>
          <w:numId w:val="20"/>
        </w:numPr>
        <w:ind w:left="1134" w:firstLine="0"/>
        <w:rPr>
          <w:lang w:val="en-US"/>
        </w:rPr>
      </w:pPr>
      <w:r w:rsidRPr="005A17A5">
        <w:rPr>
          <w:lang w:val="en-US"/>
        </w:rPr>
        <w:t xml:space="preserve">Based on this proclamation, an act of sexual harassment in the work place leads to rigorous disciplinary penalties. As per the proclamation, the Civil Service Commission is in the process of drafting rules and regulations to implement penalties for those who commit sexual harassment in the work place. A draft </w:t>
      </w:r>
      <w:proofErr w:type="spellStart"/>
      <w:r w:rsidRPr="005A17A5">
        <w:rPr>
          <w:lang w:val="en-US"/>
        </w:rPr>
        <w:t>labour</w:t>
      </w:r>
      <w:proofErr w:type="spellEnd"/>
      <w:r w:rsidRPr="005A17A5">
        <w:rPr>
          <w:lang w:val="en-US"/>
        </w:rPr>
        <w:t xml:space="preserve"> proclamation which is awaiting approval has also included a definition and punishment of sexual harassment. </w:t>
      </w:r>
    </w:p>
    <w:p w:rsidR="005A17A5" w:rsidRPr="005A17A5" w:rsidRDefault="005A17A5" w:rsidP="003E5D26">
      <w:pPr>
        <w:pStyle w:val="SingleTxtG"/>
        <w:numPr>
          <w:ilvl w:val="0"/>
          <w:numId w:val="20"/>
        </w:numPr>
        <w:ind w:left="1134" w:firstLine="0"/>
        <w:rPr>
          <w:lang w:val="en-US"/>
        </w:rPr>
      </w:pPr>
      <w:r w:rsidRPr="005A17A5">
        <w:rPr>
          <w:lang w:val="en-US"/>
        </w:rPr>
        <w:t xml:space="preserve">The Civil Servants Proclamation has laid a duty on all government institutions to establish a nursery where female civil servants can breast-feed and take care of their children. The Ministry of Women, Children and Youth has prepared a directive which sets specific standards on the establishment and service provision in day care centers. </w:t>
      </w:r>
    </w:p>
    <w:p w:rsidR="005A17A5" w:rsidRPr="005A17A5" w:rsidRDefault="005A17A5" w:rsidP="003E5D26">
      <w:pPr>
        <w:pStyle w:val="SingleTxtG"/>
        <w:numPr>
          <w:ilvl w:val="0"/>
          <w:numId w:val="20"/>
        </w:numPr>
        <w:ind w:left="1134" w:firstLine="0"/>
        <w:rPr>
          <w:lang w:val="en-US"/>
        </w:rPr>
      </w:pPr>
      <w:r w:rsidRPr="005A17A5">
        <w:rPr>
          <w:lang w:val="en-US"/>
        </w:rPr>
        <w:t>Regarding domestic workers convention there is no specific time envisaged for its ratification. However, there is a plan to conduct a study in this fiscal year on the current working condition of domestic workers which will be used as a base for enacting regulation concerning the working condit</w:t>
      </w:r>
      <w:r w:rsidR="003E5D26">
        <w:rPr>
          <w:lang w:val="en-US"/>
        </w:rPr>
        <w:t>ion of domestic workers.</w:t>
      </w:r>
    </w:p>
    <w:p w:rsidR="005A17A5" w:rsidRPr="005A17A5" w:rsidRDefault="00FD452A" w:rsidP="00FD452A">
      <w:pPr>
        <w:pStyle w:val="H1G"/>
        <w:rPr>
          <w:lang w:val="en-US"/>
        </w:rPr>
      </w:pPr>
      <w:r>
        <w:rPr>
          <w:lang w:val="en-US"/>
        </w:rPr>
        <w:tab/>
      </w:r>
      <w:r>
        <w:rPr>
          <w:lang w:val="en-US"/>
        </w:rPr>
        <w:tab/>
      </w:r>
      <w:r w:rsidR="005A17A5" w:rsidRPr="005A17A5">
        <w:rPr>
          <w:lang w:val="en-US"/>
        </w:rPr>
        <w:t>Health</w:t>
      </w:r>
    </w:p>
    <w:p w:rsidR="00FD452A" w:rsidRDefault="00FD452A" w:rsidP="00FD452A">
      <w:pPr>
        <w:pStyle w:val="H23G"/>
      </w:pPr>
      <w:r>
        <w:tab/>
      </w:r>
      <w:r>
        <w:tab/>
        <w:t>Reply to paragraph 1</w:t>
      </w:r>
      <w:r w:rsidR="00214CED">
        <w:t>7</w:t>
      </w:r>
      <w:r>
        <w:t xml:space="preserve"> of the list of issues CEDAW/C/ETH/Q/8</w:t>
      </w:r>
    </w:p>
    <w:p w:rsidR="005A17A5" w:rsidRPr="005A17A5" w:rsidRDefault="005A17A5" w:rsidP="003E5D26">
      <w:pPr>
        <w:pStyle w:val="SingleTxtG"/>
        <w:numPr>
          <w:ilvl w:val="0"/>
          <w:numId w:val="20"/>
        </w:numPr>
        <w:ind w:left="1134" w:firstLine="0"/>
      </w:pPr>
      <w:r w:rsidRPr="005A17A5">
        <w:rPr>
          <w:lang w:val="en-US"/>
        </w:rPr>
        <w:t xml:space="preserve">After successfully implementing the </w:t>
      </w:r>
      <w:r w:rsidRPr="005A17A5">
        <w:t>20-yea</w:t>
      </w:r>
      <w:r w:rsidRPr="005A17A5">
        <w:rPr>
          <w:lang w:val="en-US"/>
        </w:rPr>
        <w:t>r</w:t>
      </w:r>
      <w:r w:rsidRPr="005A17A5">
        <w:t xml:space="preserve"> Health Sector Development Program (HSDP)</w:t>
      </w:r>
      <w:r w:rsidRPr="005A17A5">
        <w:rPr>
          <w:lang w:val="en-US"/>
        </w:rPr>
        <w:t>, t</w:t>
      </w:r>
      <w:r w:rsidRPr="005A17A5">
        <w:t>he</w:t>
      </w:r>
      <w:r w:rsidRPr="005A17A5">
        <w:rPr>
          <w:lang w:val="en-US"/>
        </w:rPr>
        <w:t xml:space="preserve">Government has </w:t>
      </w:r>
      <w:r w:rsidRPr="005A17A5">
        <w:t xml:space="preserve">launched </w:t>
      </w:r>
      <w:r w:rsidRPr="005A17A5">
        <w:rPr>
          <w:lang w:val="en-US"/>
        </w:rPr>
        <w:t xml:space="preserve">the </w:t>
      </w:r>
      <w:r w:rsidRPr="005A17A5">
        <w:t>five years Health Sector Transformation Plan (HSTP), which is part of the country’s GTP-II</w:t>
      </w:r>
      <w:r w:rsidRPr="005A17A5">
        <w:rPr>
          <w:lang w:val="en-US"/>
        </w:rPr>
        <w:t xml:space="preserve"> and the first phase of a 20 years plan titled ‘Envisioning Ethiopia’s Path to Universal Health Care through Strengthening of Primary Health Care’</w:t>
      </w:r>
      <w:r w:rsidRPr="005A17A5">
        <w:t xml:space="preserve">. The highest priority areas for the </w:t>
      </w:r>
      <w:proofErr w:type="spellStart"/>
      <w:r w:rsidRPr="005A17A5">
        <w:rPr>
          <w:lang w:val="en-US"/>
        </w:rPr>
        <w:t>HSTPare</w:t>
      </w:r>
      <w:proofErr w:type="spellEnd"/>
      <w:r w:rsidRPr="005A17A5">
        <w:t xml:space="preserve">identified as maternal and </w:t>
      </w:r>
      <w:proofErr w:type="spellStart"/>
      <w:r w:rsidRPr="005A17A5">
        <w:t>newborn</w:t>
      </w:r>
      <w:proofErr w:type="spellEnd"/>
      <w:r w:rsidRPr="005A17A5">
        <w:t xml:space="preserve"> care, child health, and </w:t>
      </w:r>
      <w:r w:rsidRPr="003E5D26">
        <w:rPr>
          <w:lang w:val="en-US"/>
        </w:rPr>
        <w:t>the halting and reversing of the spread of major communicable diseases such as HIV/AIDS,</w:t>
      </w:r>
      <w:r w:rsidRPr="005A17A5">
        <w:t xml:space="preserve"> Tuberculosis and Malaria.</w:t>
      </w:r>
    </w:p>
    <w:p w:rsidR="005A17A5" w:rsidRPr="005A17A5" w:rsidRDefault="005A17A5" w:rsidP="003E5D26">
      <w:pPr>
        <w:pStyle w:val="SingleTxtG"/>
        <w:numPr>
          <w:ilvl w:val="0"/>
          <w:numId w:val="20"/>
        </w:numPr>
        <w:ind w:left="1134" w:firstLine="0"/>
      </w:pPr>
      <w:r w:rsidRPr="005A17A5">
        <w:t xml:space="preserve">The promotion of gender equality; empowerment of women and increasing the utilization of health services by women </w:t>
      </w:r>
      <w:r w:rsidRPr="005A17A5">
        <w:rPr>
          <w:lang w:val="en-US"/>
        </w:rPr>
        <w:t>a</w:t>
      </w:r>
      <w:r w:rsidRPr="005A17A5">
        <w:t xml:space="preserve">re </w:t>
      </w:r>
      <w:r w:rsidRPr="005A17A5">
        <w:rPr>
          <w:lang w:val="en-US"/>
        </w:rPr>
        <w:t xml:space="preserve">also </w:t>
      </w:r>
      <w:r w:rsidRPr="005A17A5">
        <w:t xml:space="preserve">the main focus areas of the </w:t>
      </w:r>
      <w:r w:rsidRPr="005A17A5">
        <w:rPr>
          <w:lang w:val="en-US"/>
        </w:rPr>
        <w:t>HSTP</w:t>
      </w:r>
      <w:r w:rsidRPr="005A17A5">
        <w:t xml:space="preserve">. </w:t>
      </w:r>
      <w:r w:rsidRPr="005A17A5">
        <w:rPr>
          <w:lang w:val="en-US"/>
        </w:rPr>
        <w:t>Furthermore, t</w:t>
      </w:r>
      <w:r w:rsidRPr="005A17A5">
        <w:t xml:space="preserve">he Ministry </w:t>
      </w:r>
      <w:r w:rsidRPr="005A17A5">
        <w:rPr>
          <w:lang w:val="en-US"/>
        </w:rPr>
        <w:t xml:space="preserve">of Health </w:t>
      </w:r>
      <w:r w:rsidRPr="005A17A5">
        <w:t xml:space="preserve">has adopted a health sector Gender Mainstreaming Manual that is applied at </w:t>
      </w:r>
      <w:r w:rsidRPr="003E5D26">
        <w:rPr>
          <w:lang w:val="en-US"/>
        </w:rPr>
        <w:t>federal</w:t>
      </w:r>
      <w:r w:rsidRPr="005A17A5">
        <w:t>, regional, and local levels.</w:t>
      </w:r>
    </w:p>
    <w:p w:rsidR="005A17A5" w:rsidRPr="005A17A5" w:rsidRDefault="005A17A5" w:rsidP="003E5D26">
      <w:pPr>
        <w:pStyle w:val="SingleTxtG"/>
        <w:numPr>
          <w:ilvl w:val="0"/>
          <w:numId w:val="20"/>
        </w:numPr>
        <w:ind w:left="1134" w:firstLine="0"/>
      </w:pPr>
      <w:r w:rsidRPr="005A17A5">
        <w:t xml:space="preserve">The Government developed the </w:t>
      </w:r>
      <w:r w:rsidRPr="005A17A5">
        <w:rPr>
          <w:lang w:val="en-US"/>
        </w:rPr>
        <w:t>National</w:t>
      </w:r>
      <w:r w:rsidRPr="005A17A5">
        <w:t xml:space="preserve"> Reproductive Health Strategy to be implemented from 2016–2020 in order to reduce maternal mortality and promote reproductive health. The Strategy provided the means for reducing mortality and morbidity and improving the health of mothers and </w:t>
      </w:r>
      <w:proofErr w:type="spellStart"/>
      <w:r w:rsidRPr="005A17A5">
        <w:t>newborns</w:t>
      </w:r>
      <w:proofErr w:type="spellEnd"/>
      <w:r w:rsidRPr="005A17A5">
        <w:t xml:space="preserve">. It also incorporates initiatives in response to emerging reproductive </w:t>
      </w:r>
      <w:r w:rsidRPr="003E5D26">
        <w:rPr>
          <w:lang w:val="en-US"/>
        </w:rPr>
        <w:t>health</w:t>
      </w:r>
      <w:r w:rsidRPr="005A17A5">
        <w:t xml:space="preserve"> issues. Further</w:t>
      </w:r>
      <w:r w:rsidRPr="005A17A5">
        <w:rPr>
          <w:lang w:val="en-US"/>
        </w:rPr>
        <w:t>more</w:t>
      </w:r>
      <w:r w:rsidRPr="005A17A5">
        <w:t>, facilities providing family planning services have expanded both in terms of number and outreach</w:t>
      </w:r>
      <w:r w:rsidRPr="005A17A5">
        <w:rPr>
          <w:lang w:val="en-US"/>
        </w:rPr>
        <w:t xml:space="preserve">.Currently, </w:t>
      </w:r>
      <w:r w:rsidRPr="005A17A5">
        <w:t>97% of government health institutions across the country provide family planning services five days a week.</w:t>
      </w:r>
    </w:p>
    <w:p w:rsidR="005A17A5" w:rsidRPr="005A17A5" w:rsidRDefault="005A17A5" w:rsidP="003E5D26">
      <w:pPr>
        <w:pStyle w:val="SingleTxtG"/>
        <w:numPr>
          <w:ilvl w:val="0"/>
          <w:numId w:val="20"/>
        </w:numPr>
        <w:ind w:left="1134" w:firstLine="0"/>
      </w:pPr>
      <w:r w:rsidRPr="005A17A5">
        <w:t xml:space="preserve">The </w:t>
      </w:r>
      <w:r w:rsidRPr="003E5D26">
        <w:rPr>
          <w:lang w:val="en-US"/>
        </w:rPr>
        <w:t>Government</w:t>
      </w:r>
      <w:r w:rsidRPr="005A17A5">
        <w:t xml:space="preserve"> has strengthened the implementation of the </w:t>
      </w:r>
      <w:proofErr w:type="spellStart"/>
      <w:r w:rsidRPr="005A17A5">
        <w:t>Hea</w:t>
      </w:r>
      <w:proofErr w:type="spellEnd"/>
      <w:r w:rsidRPr="005A17A5">
        <w:rPr>
          <w:lang w:val="en-US"/>
        </w:rPr>
        <w:t>l</w:t>
      </w:r>
      <w:proofErr w:type="spellStart"/>
      <w:r w:rsidRPr="005A17A5">
        <w:t>th</w:t>
      </w:r>
      <w:proofErr w:type="spellEnd"/>
      <w:r w:rsidRPr="005A17A5">
        <w:t xml:space="preserve"> Extension Program, which deploys 38,000 (98</w:t>
      </w:r>
      <w:r w:rsidRPr="005A17A5">
        <w:rPr>
          <w:lang w:val="en-US"/>
        </w:rPr>
        <w:t xml:space="preserve">% </w:t>
      </w:r>
      <w:r w:rsidRPr="005A17A5">
        <w:t>female) health extension workers in rural and urban areas. The extension workers provide door-to-door services in order to facilitate access to quality and affordable health care. The Program gives special attention to mothers and children in rural areas.</w:t>
      </w:r>
    </w:p>
    <w:p w:rsidR="005A17A5" w:rsidRPr="005A17A5" w:rsidRDefault="005A17A5" w:rsidP="003E5D26">
      <w:pPr>
        <w:pStyle w:val="SingleTxtG"/>
        <w:numPr>
          <w:ilvl w:val="0"/>
          <w:numId w:val="20"/>
        </w:numPr>
        <w:ind w:left="1134" w:firstLine="0"/>
        <w:rPr>
          <w:lang w:val="en-US"/>
        </w:rPr>
      </w:pPr>
      <w:r w:rsidRPr="005A17A5">
        <w:rPr>
          <w:lang w:val="en-US"/>
        </w:rPr>
        <w:t>Moreover</w:t>
      </w:r>
      <w:r w:rsidRPr="005A17A5">
        <w:t>, considerable progress has been made to improve the provision of health services during the p</w:t>
      </w:r>
      <w:r w:rsidRPr="003E5D26">
        <w:rPr>
          <w:lang w:val="en-US"/>
        </w:rPr>
        <w:t>a</w:t>
      </w:r>
      <w:r w:rsidRPr="005A17A5">
        <w:t>st four years</w:t>
      </w:r>
      <w:r w:rsidRPr="005A17A5">
        <w:rPr>
          <w:lang w:val="en-US"/>
        </w:rPr>
        <w:t xml:space="preserve"> by </w:t>
      </w:r>
      <w:r w:rsidRPr="005A17A5">
        <w:t xml:space="preserve">community-level volunteers </w:t>
      </w:r>
      <w:r w:rsidRPr="005A17A5">
        <w:rPr>
          <w:lang w:val="en-US"/>
        </w:rPr>
        <w:t xml:space="preserve">who were </w:t>
      </w:r>
      <w:r w:rsidRPr="005A17A5">
        <w:t xml:space="preserve">trained by the health extension workers to focus more intensively on increasing local </w:t>
      </w:r>
      <w:proofErr w:type="spellStart"/>
      <w:r w:rsidRPr="005A17A5">
        <w:t>behavior</w:t>
      </w:r>
      <w:proofErr w:type="spellEnd"/>
      <w:r w:rsidRPr="005A17A5">
        <w:t xml:space="preserve"> changes.</w:t>
      </w:r>
    </w:p>
    <w:p w:rsidR="005A17A5" w:rsidRPr="005A17A5" w:rsidRDefault="00FD452A" w:rsidP="00FD452A">
      <w:pPr>
        <w:pStyle w:val="H1G"/>
        <w:rPr>
          <w:lang w:val="en-US"/>
        </w:rPr>
      </w:pPr>
      <w:r>
        <w:rPr>
          <w:lang w:val="en-US"/>
        </w:rPr>
        <w:tab/>
      </w:r>
      <w:r>
        <w:rPr>
          <w:lang w:val="en-US"/>
        </w:rPr>
        <w:tab/>
      </w:r>
      <w:r w:rsidR="005A17A5" w:rsidRPr="005A17A5">
        <w:rPr>
          <w:lang w:val="en-US"/>
        </w:rPr>
        <w:t>Rural women</w:t>
      </w:r>
    </w:p>
    <w:p w:rsidR="00FD452A" w:rsidRDefault="00FD452A" w:rsidP="00214CED">
      <w:pPr>
        <w:pStyle w:val="H23G"/>
      </w:pPr>
      <w:r>
        <w:tab/>
      </w:r>
      <w:r>
        <w:tab/>
        <w:t>Reply to paragraph 1</w:t>
      </w:r>
      <w:r w:rsidR="00214CED">
        <w:t>8</w:t>
      </w:r>
      <w:r>
        <w:t xml:space="preserve"> of the list of issues CEDAW/C/ETH/Q/8</w:t>
      </w:r>
    </w:p>
    <w:p w:rsidR="005A17A5" w:rsidRPr="005A17A5" w:rsidRDefault="005A17A5" w:rsidP="003E5D26">
      <w:pPr>
        <w:pStyle w:val="SingleTxtG"/>
        <w:numPr>
          <w:ilvl w:val="0"/>
          <w:numId w:val="20"/>
        </w:numPr>
        <w:ind w:left="1134" w:firstLine="0"/>
      </w:pPr>
      <w:r w:rsidRPr="005A17A5">
        <w:t xml:space="preserve">With regard to the effectiveness of legal provisions and revisions on land ownership, joint land </w:t>
      </w:r>
      <w:r w:rsidRPr="003E5D26">
        <w:rPr>
          <w:lang w:val="en-US"/>
        </w:rPr>
        <w:t>certification</w:t>
      </w:r>
      <w:r w:rsidRPr="005A17A5">
        <w:t xml:space="preserve"> is the main strategy which is being implemented to ensure women’s property rights thereby enhancing their empowerment. The Ministry of Agriculture has been </w:t>
      </w:r>
      <w:r w:rsidRPr="005A17A5">
        <w:lastRenderedPageBreak/>
        <w:t>organizing different awareness creation programs for rural women on land and property rights focusing on formal and customary laws and to alleviate gender inequalities in land administration (inheritance, division and distribution of land and administration of marital property.</w:t>
      </w:r>
    </w:p>
    <w:p w:rsidR="005A17A5" w:rsidRPr="005A17A5" w:rsidRDefault="005A17A5" w:rsidP="003E5D26">
      <w:pPr>
        <w:pStyle w:val="SingleTxtG"/>
        <w:numPr>
          <w:ilvl w:val="0"/>
          <w:numId w:val="20"/>
        </w:numPr>
        <w:ind w:left="1134" w:firstLine="0"/>
      </w:pPr>
      <w:r w:rsidRPr="005A17A5">
        <w:t xml:space="preserve">In terms of measures taken to ensure the full participation of rural women in the formulation and implementation of policies and programmes, a lot of changes are observed so that every intervention will </w:t>
      </w:r>
      <w:r w:rsidRPr="003E5D26">
        <w:rPr>
          <w:lang w:val="en-US"/>
        </w:rPr>
        <w:t>implemented</w:t>
      </w:r>
      <w:r w:rsidRPr="005A17A5">
        <w:t xml:space="preserve"> through ensuring the participation of rural women especially Female headed households. This is applicable in the agriculture as well as water, irrigation and electricity sector. In the latter, the Ethiopian Water management Policy provides for promoting the full involvement of women in planning, implementation, decision-making and training and empowering them to play a leading role in self-reliance initiatives. Further, the water management strategy e and envisages measures for women’s participation and benefit including involving women in development and management of water resources and small scale irrigation, water resource management activities as well as improving the situation where women can easily access water and sanitation facilities. </w:t>
      </w:r>
    </w:p>
    <w:p w:rsidR="005A17A5" w:rsidRPr="005A17A5" w:rsidRDefault="005A17A5" w:rsidP="003E5D26">
      <w:pPr>
        <w:pStyle w:val="SingleTxtG"/>
        <w:numPr>
          <w:ilvl w:val="0"/>
          <w:numId w:val="20"/>
        </w:numPr>
        <w:ind w:left="1134" w:firstLine="0"/>
      </w:pPr>
      <w:r w:rsidRPr="005A17A5">
        <w:t xml:space="preserve">Women development groups (WDGs) have been instrumental in improving rural women’s lives especially in </w:t>
      </w:r>
      <w:r w:rsidRPr="003E5D26">
        <w:rPr>
          <w:lang w:val="en-US"/>
        </w:rPr>
        <w:t>regards</w:t>
      </w:r>
      <w:r w:rsidRPr="005A17A5">
        <w:t xml:space="preserve"> to maternal and child care, family planning and other health related issues and less effective with regard to disseminating knowledge in agriculture and livestock sector although there are increasing efforts to include them in these areas as well. One of the constraints in this regard is the fact that most agriculture extension agents at grassroots level are male and this hinders frequent and close contact with women groups. The Ministry of Women, Children and Youth has been engaging with and capacitating WDGs. In 2017/18, the ministry provided capacity building trainings for selected leaders of WDGs, followed by regional capacity building trainings for selected groups</w:t>
      </w:r>
    </w:p>
    <w:p w:rsidR="005A17A5" w:rsidRPr="005A17A5" w:rsidRDefault="00FD452A" w:rsidP="00FD452A">
      <w:pPr>
        <w:pStyle w:val="H1G"/>
        <w:rPr>
          <w:lang w:val="en-US"/>
        </w:rPr>
      </w:pPr>
      <w:r>
        <w:rPr>
          <w:lang w:val="en-US"/>
        </w:rPr>
        <w:tab/>
      </w:r>
      <w:r>
        <w:rPr>
          <w:lang w:val="en-US"/>
        </w:rPr>
        <w:tab/>
      </w:r>
      <w:r w:rsidR="005A17A5" w:rsidRPr="005A17A5">
        <w:rPr>
          <w:lang w:val="en-US"/>
        </w:rPr>
        <w:t>Disaster risk reduction</w:t>
      </w:r>
    </w:p>
    <w:p w:rsidR="00FD452A" w:rsidRDefault="00FD452A" w:rsidP="00FD452A">
      <w:pPr>
        <w:pStyle w:val="H23G"/>
      </w:pPr>
      <w:r>
        <w:tab/>
      </w:r>
      <w:r>
        <w:tab/>
        <w:t>Reply to paragraph 1</w:t>
      </w:r>
      <w:r w:rsidR="00F74D90">
        <w:t>9</w:t>
      </w:r>
      <w:r>
        <w:t xml:space="preserve"> of the list of issues CEDAW/C/ETH/Q/8</w:t>
      </w:r>
    </w:p>
    <w:p w:rsidR="005A17A5" w:rsidRPr="005A17A5" w:rsidRDefault="005A17A5" w:rsidP="003E5D26">
      <w:pPr>
        <w:pStyle w:val="SingleTxtG"/>
        <w:numPr>
          <w:ilvl w:val="0"/>
          <w:numId w:val="20"/>
        </w:numPr>
        <w:ind w:left="1134" w:firstLine="0"/>
        <w:rPr>
          <w:lang w:val="en-US"/>
        </w:rPr>
      </w:pPr>
      <w:r w:rsidRPr="005A17A5">
        <w:rPr>
          <w:lang w:val="en-US"/>
        </w:rPr>
        <w:t xml:space="preserve">In 2015 and 2016 Ethiopia was affected by the most </w:t>
      </w:r>
      <w:proofErr w:type="spellStart"/>
      <w:r w:rsidRPr="005A17A5">
        <w:rPr>
          <w:lang w:val="en-US"/>
        </w:rPr>
        <w:t>severedroughts</w:t>
      </w:r>
      <w:proofErr w:type="spellEnd"/>
      <w:r w:rsidRPr="005A17A5">
        <w:rPr>
          <w:lang w:val="en-US"/>
        </w:rPr>
        <w:t xml:space="preserve"> ever seen in decades. The failure of season rainfall and El Nino induced weather has put millions of people on emergency food assistance across the country. The number of relief beneficiaries escalated in a very swift manner and reached to its peak in 2016. According to the government led multi-agency assessment, the number of beneficiaries which was 4.5 million in August 2015 escalated to 10.2 million in December 2015 and 9.7 in August 2016. It has shown a decline in 2017 with 5.6 million people affected. The Government and humanitarian partners issued a joint 2016 Humanitarian Requirements Document (HRD) in December 2015 to assist 10.2 million people with food, health and nutrition, water, agriculture, shelter and non-food items as well as protection and emergency education needs. </w:t>
      </w:r>
    </w:p>
    <w:p w:rsidR="005A17A5" w:rsidRPr="005A17A5" w:rsidRDefault="005A17A5" w:rsidP="003E5D26">
      <w:pPr>
        <w:pStyle w:val="SingleTxtG"/>
        <w:numPr>
          <w:ilvl w:val="0"/>
          <w:numId w:val="20"/>
        </w:numPr>
        <w:ind w:left="1134" w:firstLine="0"/>
        <w:rPr>
          <w:lang w:val="en-US"/>
        </w:rPr>
      </w:pPr>
      <w:r w:rsidRPr="005A17A5">
        <w:rPr>
          <w:lang w:val="en-US"/>
        </w:rPr>
        <w:t>The national Disaster Risk Management (DRM) Commission taking the overall responsibility of coordination of emergency response activities, an effective system with clear responsibility and accountability was laid to ensure timely response. Accordingly, the National Disaster Prevention and Preparedness committee lead by the Deputy Prime Minister and comprises of lead sector ministries and the DRM technical committee that comprises of  different clusters/sectors at federal and regional level and DRM technical working group chaired by National Disaster Risk Management Commission and United Nations Office  for the Coordination of Humanitarian Affairs (UNOCHA) in which donors and lead sector ministries organized in different clusters were working  in a very coordinated manner  to save lives and lively hood of the affected community. The clusters in which partners and government organizations participated in were Food, Agriculture, WASH, Health, Education, Nutrition, Protection, Shelter and non-food Items clusters. Under the leadership of the Government of Ethiopia delivery of life-saving and life-sustaining humanitarian assistance continued across the sectors.</w:t>
      </w:r>
    </w:p>
    <w:p w:rsidR="005A17A5" w:rsidRPr="005A17A5" w:rsidRDefault="005A17A5" w:rsidP="003E5D26">
      <w:pPr>
        <w:pStyle w:val="SingleTxtG"/>
        <w:numPr>
          <w:ilvl w:val="0"/>
          <w:numId w:val="20"/>
        </w:numPr>
        <w:ind w:left="1134" w:firstLine="0"/>
        <w:rPr>
          <w:lang w:val="en-US"/>
        </w:rPr>
      </w:pPr>
      <w:r w:rsidRPr="005A17A5">
        <w:rPr>
          <w:lang w:val="en-US"/>
        </w:rPr>
        <w:t xml:space="preserve">Considering the different needs and vulnerabilities of women, girls, men and boys on one hand and focusing on the special vulnerability of women on the other, special attention was given to the nutritional need </w:t>
      </w:r>
      <w:proofErr w:type="spellStart"/>
      <w:r w:rsidRPr="005A17A5">
        <w:rPr>
          <w:lang w:val="en-US"/>
        </w:rPr>
        <w:t>ofwomen</w:t>
      </w:r>
      <w:proofErr w:type="spellEnd"/>
      <w:r w:rsidRPr="005A17A5">
        <w:rPr>
          <w:lang w:val="en-US"/>
        </w:rPr>
        <w:t xml:space="preserve"> while allocating humanitarian assistance. Therefore to decrease the drought induced household food insecurity and particularly to </w:t>
      </w:r>
      <w:r w:rsidRPr="005A17A5">
        <w:rPr>
          <w:lang w:val="en-US"/>
        </w:rPr>
        <w:lastRenderedPageBreak/>
        <w:t xml:space="preserve">improve the nutritional status of women supplementary food for pregnant and lactating women was allocated .In addition, interventions was made to tackle water shortage, protection risks and other issues with gender implication  In addition to the general food ration they were entitled for as relief beneficiaries ,specialized nutritious supplementary food was distributed  for 1,191,750 and 1,143,454 pregnant and lactating women affected by moderate acute malnutrition in areas identified as hot spot </w:t>
      </w:r>
      <w:proofErr w:type="spellStart"/>
      <w:r w:rsidRPr="005A17A5">
        <w:rPr>
          <w:lang w:val="en-US"/>
        </w:rPr>
        <w:t>woredas</w:t>
      </w:r>
      <w:proofErr w:type="spellEnd"/>
      <w:r w:rsidRPr="005A17A5">
        <w:rPr>
          <w:lang w:val="en-US"/>
        </w:rPr>
        <w:t xml:space="preserve"> in 2016 and 2017 </w:t>
      </w:r>
      <w:proofErr w:type="spellStart"/>
      <w:r w:rsidRPr="005A17A5">
        <w:rPr>
          <w:lang w:val="en-US"/>
        </w:rPr>
        <w:t>respectively.Besides</w:t>
      </w:r>
      <w:proofErr w:type="spellEnd"/>
      <w:r w:rsidRPr="005A17A5">
        <w:rPr>
          <w:lang w:val="en-US"/>
        </w:rPr>
        <w:t xml:space="preserve"> Considering the nutritional vulnerability 3.5 million  women and children in 2016 and about 3  million in 2017 were reached with the blanket distribution of supplementary food in almost all regions. The government of Ethiopia was so committed to control the adverse effect of  malnutrition among women and children, so to fill the  gap of supplementary food ,bold steps that can be sighted as best practices were taken,  of which enhancing the capacity of local industries to produce supplementary food as a new product line was one. Small holder female headed </w:t>
      </w:r>
      <w:proofErr w:type="spellStart"/>
      <w:r w:rsidRPr="005A17A5">
        <w:rPr>
          <w:lang w:val="en-US"/>
        </w:rPr>
        <w:t>farminghouseholds</w:t>
      </w:r>
      <w:proofErr w:type="spellEnd"/>
      <w:r w:rsidRPr="005A17A5">
        <w:rPr>
          <w:lang w:val="en-US"/>
        </w:rPr>
        <w:t xml:space="preserve"> in drought affected areas were also targeted for seed support and livestock intervention so that they could overcome the shock in due time.</w:t>
      </w:r>
    </w:p>
    <w:p w:rsidR="005A17A5" w:rsidRPr="005A17A5" w:rsidRDefault="005A17A5" w:rsidP="003E5D26">
      <w:pPr>
        <w:pStyle w:val="SingleTxtG"/>
        <w:numPr>
          <w:ilvl w:val="0"/>
          <w:numId w:val="20"/>
        </w:numPr>
        <w:ind w:left="1134" w:firstLine="0"/>
        <w:rPr>
          <w:lang w:val="en-US"/>
        </w:rPr>
      </w:pPr>
      <w:r w:rsidRPr="005A17A5">
        <w:rPr>
          <w:lang w:val="en-US"/>
        </w:rPr>
        <w:t xml:space="preserve">During the year of 2016 and 2017 the impact of the drought was so severe that water shortage became a critical issue. In order to alleviate this problem all possible interventions were made accordingly, over 22 million people were reached through water trucking, </w:t>
      </w:r>
      <w:proofErr w:type="gramStart"/>
      <w:r w:rsidRPr="005A17A5">
        <w:rPr>
          <w:lang w:val="en-US"/>
        </w:rPr>
        <w:t>rehabilitation</w:t>
      </w:r>
      <w:proofErr w:type="gramEnd"/>
      <w:r w:rsidRPr="005A17A5">
        <w:rPr>
          <w:lang w:val="en-US"/>
        </w:rPr>
        <w:t xml:space="preserve"> of non-functional bore holes, distribution of water treatment chemicals, hygiene kit and storage containers. When we examine the gender impact of the intervention, since the </w:t>
      </w:r>
      <w:proofErr w:type="spellStart"/>
      <w:r w:rsidRPr="005A17A5">
        <w:rPr>
          <w:lang w:val="en-US"/>
        </w:rPr>
        <w:t>traditionalgender</w:t>
      </w:r>
      <w:proofErr w:type="spellEnd"/>
      <w:r w:rsidRPr="005A17A5">
        <w:rPr>
          <w:lang w:val="en-US"/>
        </w:rPr>
        <w:t xml:space="preserve"> role imposed the responsibility of fetching water as sole responsibility of women and girls even under normal situation women and girls travel a long distance to get water for the house hold need. The devastating drought had worsened the situation and water shortage became a critical problem that imposed a heavy burden on women for accessing water points even at a very far distance became difficult. In addition, the outbreak of water and vector borne diseases increased the burden of women since they are the primary care takers for the </w:t>
      </w:r>
      <w:proofErr w:type="spellStart"/>
      <w:r w:rsidRPr="005A17A5">
        <w:rPr>
          <w:lang w:val="en-US"/>
        </w:rPr>
        <w:t>sick</w:t>
      </w:r>
      <w:proofErr w:type="gramStart"/>
      <w:r w:rsidRPr="005A17A5">
        <w:rPr>
          <w:lang w:val="en-US"/>
        </w:rPr>
        <w:t>,so</w:t>
      </w:r>
      <w:proofErr w:type="spellEnd"/>
      <w:proofErr w:type="gramEnd"/>
      <w:r w:rsidRPr="005A17A5">
        <w:rPr>
          <w:lang w:val="en-US"/>
        </w:rPr>
        <w:t xml:space="preserve"> the intervention on household water safety by providing essential WASH items like household water treatment chemical and hygiene promotion had a meaningful contribution to reduce physical and psychological burden of women.</w:t>
      </w:r>
    </w:p>
    <w:p w:rsidR="005A17A5" w:rsidRPr="005A17A5" w:rsidRDefault="005A17A5" w:rsidP="003E5D26">
      <w:pPr>
        <w:pStyle w:val="SingleTxtG"/>
        <w:numPr>
          <w:ilvl w:val="0"/>
          <w:numId w:val="20"/>
        </w:numPr>
        <w:ind w:left="1134" w:firstLine="0"/>
        <w:rPr>
          <w:lang w:val="en-US"/>
        </w:rPr>
      </w:pPr>
      <w:r w:rsidRPr="005A17A5">
        <w:rPr>
          <w:lang w:val="en-US"/>
        </w:rPr>
        <w:t xml:space="preserve"> In drought affected priority 1 </w:t>
      </w:r>
      <w:proofErr w:type="spellStart"/>
      <w:r w:rsidRPr="005A17A5">
        <w:rPr>
          <w:lang w:val="en-US"/>
        </w:rPr>
        <w:t>woredas</w:t>
      </w:r>
      <w:proofErr w:type="spellEnd"/>
      <w:r w:rsidRPr="005A17A5">
        <w:rPr>
          <w:lang w:val="en-US"/>
        </w:rPr>
        <w:t>, about 35,000 vulnerable women and girls received psycho- social support in women and child friendly spaces. Safety committees as well as static women and child friendly spaces were established and sessions about services and child protection were held, Gender and protection mainstreaming and community based protection trainings were given for service providers. 4441 unaccompanied/separated children of which 2009 were girls reunited with their families. 39,044 women and girls in drought affected areas participated in community conversation sessions on GBV prevention. In order to meet the hygiene needs of vulnerable women and girls displaced by the drought over 25,000 dignity kits were provided for women and girls of reproductive age in addition to other sanitary materials. About 3million and 1.4 million school children benefited from school feeding and education material supply in 2016 and 2017 respectively. It is believed the intervention had a positive impact on girls who drop school to support the house hold burden and improved their nutritional status in addition schools were also beneficiaries of water tracking service.</w:t>
      </w:r>
    </w:p>
    <w:p w:rsidR="005A17A5" w:rsidRPr="005A17A5" w:rsidRDefault="005A17A5" w:rsidP="003E5D26">
      <w:pPr>
        <w:pStyle w:val="SingleTxtG"/>
        <w:numPr>
          <w:ilvl w:val="0"/>
          <w:numId w:val="20"/>
        </w:numPr>
        <w:ind w:left="1134" w:firstLine="0"/>
        <w:rPr>
          <w:lang w:val="en-US"/>
        </w:rPr>
      </w:pPr>
      <w:r w:rsidRPr="005A17A5">
        <w:rPr>
          <w:lang w:val="en-US"/>
        </w:rPr>
        <w:t xml:space="preserve">After extended period of drought Ethiopia had faced unexpected flash floods in Somali regional state due to the overflow of </w:t>
      </w:r>
      <w:proofErr w:type="spellStart"/>
      <w:r w:rsidRPr="005A17A5">
        <w:rPr>
          <w:lang w:val="en-US"/>
        </w:rPr>
        <w:t>Genale</w:t>
      </w:r>
      <w:proofErr w:type="spellEnd"/>
      <w:r w:rsidRPr="005A17A5">
        <w:rPr>
          <w:lang w:val="en-US"/>
        </w:rPr>
        <w:t xml:space="preserve"> and </w:t>
      </w:r>
      <w:proofErr w:type="spellStart"/>
      <w:r w:rsidRPr="005A17A5">
        <w:rPr>
          <w:lang w:val="en-US"/>
        </w:rPr>
        <w:t>Wabi-shebelle</w:t>
      </w:r>
      <w:proofErr w:type="spellEnd"/>
      <w:r w:rsidRPr="005A17A5">
        <w:rPr>
          <w:lang w:val="en-US"/>
        </w:rPr>
        <w:t xml:space="preserve"> rivers and heavy rains in the region and the highlands of </w:t>
      </w:r>
      <w:proofErr w:type="spellStart"/>
      <w:r w:rsidRPr="005A17A5">
        <w:rPr>
          <w:lang w:val="en-US"/>
        </w:rPr>
        <w:t>Oromia.Due</w:t>
      </w:r>
      <w:proofErr w:type="spellEnd"/>
      <w:r w:rsidRPr="005A17A5">
        <w:rPr>
          <w:lang w:val="en-US"/>
        </w:rPr>
        <w:t xml:space="preserve"> to that, about 52 thousand households /313,000 individuals/were affected of whom over 31 thousand households displaced. Though lack precise disaggregated data 151,862 estimated to be females. The effect of the flood was so severe that some areas were submerged, house and destroyed schools, health facilities damaged and farmlands washed away. Emergency food assistance as well as medical equipment, drug and WASH supplies were sent to the affected community. Where the situation didn’t allow land transport, emergency air </w:t>
      </w:r>
      <w:proofErr w:type="spellStart"/>
      <w:r w:rsidRPr="005A17A5">
        <w:rPr>
          <w:lang w:val="en-US"/>
        </w:rPr>
        <w:t>operationswere</w:t>
      </w:r>
      <w:proofErr w:type="spellEnd"/>
      <w:r w:rsidRPr="005A17A5">
        <w:rPr>
          <w:lang w:val="en-US"/>
        </w:rPr>
        <w:t xml:space="preserve"> being used to deliver life-saving supplies. In addition to cereals, pulse and oil, milk and supplementary food was distributed for women and children.</w:t>
      </w:r>
    </w:p>
    <w:p w:rsidR="005A17A5" w:rsidRPr="005A17A5" w:rsidRDefault="00FD452A" w:rsidP="00FD452A">
      <w:pPr>
        <w:pStyle w:val="H1G"/>
        <w:rPr>
          <w:lang w:val="en-US"/>
        </w:rPr>
      </w:pPr>
      <w:r>
        <w:rPr>
          <w:lang w:val="en-US"/>
        </w:rPr>
        <w:lastRenderedPageBreak/>
        <w:tab/>
      </w:r>
      <w:r>
        <w:rPr>
          <w:lang w:val="en-US"/>
        </w:rPr>
        <w:tab/>
      </w:r>
      <w:r w:rsidR="005A17A5" w:rsidRPr="005A17A5">
        <w:rPr>
          <w:lang w:val="en-US"/>
        </w:rPr>
        <w:t>Women asylum seekers, refugees and internally displaced women</w:t>
      </w:r>
    </w:p>
    <w:p w:rsidR="00FD452A" w:rsidRDefault="00FD452A" w:rsidP="00FD452A">
      <w:pPr>
        <w:pStyle w:val="H23G"/>
      </w:pPr>
      <w:r>
        <w:tab/>
      </w:r>
      <w:r>
        <w:tab/>
      </w:r>
      <w:r w:rsidR="00F74D90">
        <w:t>Reply to paragraph 20</w:t>
      </w:r>
      <w:r>
        <w:t xml:space="preserve"> of the list of issues CEDAW/C/ETH/Q/8</w:t>
      </w:r>
    </w:p>
    <w:p w:rsidR="005A17A5" w:rsidRPr="005A17A5" w:rsidRDefault="005A17A5" w:rsidP="003E5D26">
      <w:pPr>
        <w:pStyle w:val="SingleTxtG"/>
        <w:numPr>
          <w:ilvl w:val="0"/>
          <w:numId w:val="20"/>
        </w:numPr>
        <w:ind w:left="1134" w:firstLine="0"/>
        <w:rPr>
          <w:lang w:val="en-US"/>
        </w:rPr>
      </w:pPr>
      <w:r w:rsidRPr="005A17A5">
        <w:rPr>
          <w:lang w:val="en-US"/>
        </w:rPr>
        <w:t xml:space="preserve">Despite the country’s expressed reservation to the provision of education within the 1951 Refugee Convention, refugee children in Ethiopia have access to formal education. The government has committed to increase enrollment in primary, secondary and tertiary education to all qualified refugees without discrimination based on race, ethnicity, religion, gender and age.  Currently in 27 refugee camps across the country, there are 58 primary schools, 80 early childhood care education centers, 9 camp based secondary schools. From data collected from these refugee camps, shows that out of 54619 children enrolled in early child hood care </w:t>
      </w:r>
      <w:proofErr w:type="spellStart"/>
      <w:r w:rsidRPr="005A17A5">
        <w:rPr>
          <w:lang w:val="en-US"/>
        </w:rPr>
        <w:t>andeducation</w:t>
      </w:r>
      <w:proofErr w:type="spellEnd"/>
      <w:r w:rsidRPr="005A17A5">
        <w:rPr>
          <w:lang w:val="en-US"/>
        </w:rPr>
        <w:t xml:space="preserve"> 25391are girls. In primary schools, out of </w:t>
      </w:r>
      <w:r w:rsidRPr="005A17A5">
        <w:rPr>
          <w:b/>
          <w:lang w:val="en-US"/>
        </w:rPr>
        <w:t>132,563</w:t>
      </w:r>
      <w:r w:rsidRPr="005A17A5">
        <w:rPr>
          <w:lang w:val="en-US"/>
        </w:rPr>
        <w:t xml:space="preserve"> children enrolled in primary schools </w:t>
      </w:r>
      <w:r w:rsidRPr="005A17A5">
        <w:rPr>
          <w:b/>
          <w:lang w:val="en-US"/>
        </w:rPr>
        <w:t>53393</w:t>
      </w:r>
      <w:r w:rsidRPr="005A17A5">
        <w:rPr>
          <w:lang w:val="en-US"/>
        </w:rPr>
        <w:t xml:space="preserve"> are girls while out of 7665 children enrolled in secondary schools 1704 are girls. Deliberate action has been taken to increase the participation of girls in education. Community sensitization about the importance of sending girls to school, recruiting female teachers, provision of school supplies and encouraging women to participate in Parent-Teacher Associations are among the measures that are being undertaken to improve the participation of girls in school.</w:t>
      </w:r>
    </w:p>
    <w:p w:rsidR="005A17A5" w:rsidRPr="005A17A5" w:rsidRDefault="005A17A5" w:rsidP="003E5D26">
      <w:pPr>
        <w:pStyle w:val="SingleTxtG"/>
        <w:numPr>
          <w:ilvl w:val="0"/>
          <w:numId w:val="20"/>
        </w:numPr>
        <w:ind w:left="1134" w:firstLine="0"/>
        <w:rPr>
          <w:lang w:val="en-US"/>
        </w:rPr>
      </w:pPr>
      <w:r w:rsidRPr="005A17A5">
        <w:rPr>
          <w:lang w:val="en-US"/>
        </w:rPr>
        <w:t xml:space="preserve">There are 28 health centers in refugee centers across the country. All refugees including refugee women have access to prevention focused basic health service including reproductive health and mental health </w:t>
      </w:r>
      <w:proofErr w:type="spellStart"/>
      <w:r w:rsidRPr="005A17A5">
        <w:rPr>
          <w:lang w:val="en-US"/>
        </w:rPr>
        <w:t>service.The</w:t>
      </w:r>
      <w:proofErr w:type="spellEnd"/>
      <w:r w:rsidRPr="005A17A5">
        <w:rPr>
          <w:lang w:val="en-US"/>
        </w:rPr>
        <w:t xml:space="preserve"> statistics indicate that accessible and quality health care services for refugee women have brought impressive results. Currently, there have been no maternal death reported in refugee camps; the percentage of deliveries conducted by skilled birth attendant is 98% and 100%of pregnant mothers are under supplementary feeding program. </w:t>
      </w:r>
    </w:p>
    <w:p w:rsidR="005A17A5" w:rsidRPr="005A17A5" w:rsidRDefault="005A17A5" w:rsidP="003E5D26">
      <w:pPr>
        <w:pStyle w:val="SingleTxtG"/>
        <w:numPr>
          <w:ilvl w:val="0"/>
          <w:numId w:val="20"/>
        </w:numPr>
        <w:ind w:left="1134" w:firstLine="0"/>
        <w:rPr>
          <w:lang w:val="en-US"/>
        </w:rPr>
      </w:pPr>
      <w:r w:rsidRPr="005A17A5">
        <w:rPr>
          <w:lang w:val="en-US"/>
        </w:rPr>
        <w:t xml:space="preserve">Survivors of SGBV have access to safe, quality and client- centered case management service, including psychosocial, material support, health, legal and protection service provided by different actors in refugee camps and in different urban centers. In some regions they have access to one stop centers. In addition, mobile courts are present in </w:t>
      </w:r>
      <w:proofErr w:type="spellStart"/>
      <w:r w:rsidRPr="005A17A5">
        <w:rPr>
          <w:lang w:val="en-US"/>
        </w:rPr>
        <w:t>Melkadida</w:t>
      </w:r>
      <w:proofErr w:type="spellEnd"/>
      <w:r w:rsidRPr="005A17A5">
        <w:rPr>
          <w:lang w:val="en-US"/>
        </w:rPr>
        <w:t xml:space="preserve"> and </w:t>
      </w:r>
      <w:proofErr w:type="spellStart"/>
      <w:r w:rsidRPr="005A17A5">
        <w:rPr>
          <w:lang w:val="en-US"/>
        </w:rPr>
        <w:t>Jijiga</w:t>
      </w:r>
      <w:proofErr w:type="spellEnd"/>
      <w:r w:rsidRPr="005A17A5">
        <w:rPr>
          <w:lang w:val="en-US"/>
        </w:rPr>
        <w:t xml:space="preserve"> camps to provide legal assistance to refugees, including to SGBV survivors.</w:t>
      </w:r>
    </w:p>
    <w:p w:rsidR="005A17A5" w:rsidRPr="005A17A5" w:rsidRDefault="005A17A5" w:rsidP="003E5D26">
      <w:pPr>
        <w:pStyle w:val="SingleTxtG"/>
        <w:numPr>
          <w:ilvl w:val="0"/>
          <w:numId w:val="20"/>
        </w:numPr>
        <w:ind w:left="1134" w:firstLine="0"/>
        <w:rPr>
          <w:lang w:val="en-US"/>
        </w:rPr>
      </w:pPr>
      <w:r w:rsidRPr="005A17A5">
        <w:rPr>
          <w:lang w:val="en-US"/>
        </w:rPr>
        <w:t xml:space="preserve">The government in collaboration with the United Nations High Commissioner for Refugees (UNHCR) and other implementing partners has been providing capacity building trainings on gender sensitive treatment of women refugees and asylum seekers for different actors including law enforcement officials and border guards. </w:t>
      </w:r>
    </w:p>
    <w:p w:rsidR="005A17A5" w:rsidRPr="005A17A5" w:rsidRDefault="005A17A5" w:rsidP="003E5D26">
      <w:pPr>
        <w:pStyle w:val="SingleTxtG"/>
        <w:numPr>
          <w:ilvl w:val="0"/>
          <w:numId w:val="20"/>
        </w:numPr>
        <w:ind w:left="1134" w:firstLine="0"/>
        <w:rPr>
          <w:lang w:val="en-US"/>
        </w:rPr>
      </w:pPr>
      <w:r w:rsidRPr="005A17A5">
        <w:rPr>
          <w:lang w:val="en-US"/>
        </w:rPr>
        <w:t xml:space="preserve">In order to be accessible, there are a total of </w:t>
      </w:r>
      <w:r w:rsidRPr="005A17A5">
        <w:rPr>
          <w:b/>
          <w:bCs/>
          <w:lang w:val="en-US"/>
        </w:rPr>
        <w:t>35</w:t>
      </w:r>
      <w:r w:rsidRPr="005A17A5">
        <w:rPr>
          <w:lang w:val="en-US"/>
        </w:rPr>
        <w:t xml:space="preserve"> women and girls centers in five field operations across the country. UNHCR has its own formal mechanism and procedure to identify, register and refer persons in need of international protection based on different grounds from camp level to head office. </w:t>
      </w:r>
    </w:p>
    <w:p w:rsidR="00FD452A" w:rsidRDefault="00FD452A" w:rsidP="00FD452A">
      <w:pPr>
        <w:pStyle w:val="H23G"/>
      </w:pPr>
      <w:r>
        <w:tab/>
      </w:r>
      <w:r>
        <w:tab/>
        <w:t xml:space="preserve">Reply to paragraph </w:t>
      </w:r>
      <w:r w:rsidR="00F74D90">
        <w:t>2</w:t>
      </w:r>
      <w:r>
        <w:t>1 of the list of issues CEDAW/C/ETH/Q/8</w:t>
      </w:r>
    </w:p>
    <w:p w:rsidR="005A17A5" w:rsidRPr="005A17A5" w:rsidRDefault="005A17A5" w:rsidP="003E5D26">
      <w:pPr>
        <w:pStyle w:val="SingleTxtG"/>
        <w:numPr>
          <w:ilvl w:val="0"/>
          <w:numId w:val="20"/>
        </w:numPr>
        <w:ind w:left="1134" w:firstLine="0"/>
        <w:rPr>
          <w:lang w:val="en-US"/>
        </w:rPr>
      </w:pPr>
      <w:r w:rsidRPr="005A17A5">
        <w:rPr>
          <w:lang w:val="en-US"/>
        </w:rPr>
        <w:t>Ethiopia is a signatory to the African Union Convention for the Protection and Assistance of Internally Displace Persons (Kampala Convention), and the process for the ratification of the Convention is undergoing currently. With regard to the Convention on the ratification of the Convention relating to the Status of Stateless Persons and the Convention on the Reduction of Statelessness, this requires a comprehensive study indicating the existence and magnitude of the problem. The Office of the Attorney General is working towards conducting such a study.</w:t>
      </w:r>
    </w:p>
    <w:p w:rsidR="005A17A5" w:rsidRPr="005A17A5" w:rsidRDefault="00FD452A" w:rsidP="00FD452A">
      <w:pPr>
        <w:pStyle w:val="H1G"/>
        <w:rPr>
          <w:lang w:val="en-US"/>
        </w:rPr>
      </w:pPr>
      <w:r>
        <w:rPr>
          <w:lang w:val="en-US"/>
        </w:rPr>
        <w:tab/>
      </w:r>
      <w:r>
        <w:rPr>
          <w:lang w:val="en-US"/>
        </w:rPr>
        <w:tab/>
      </w:r>
      <w:r w:rsidR="005A17A5" w:rsidRPr="005A17A5">
        <w:rPr>
          <w:lang w:val="en-US"/>
        </w:rPr>
        <w:t>Women in detention</w:t>
      </w:r>
    </w:p>
    <w:p w:rsidR="00FD452A" w:rsidRDefault="00FD452A" w:rsidP="00FD452A">
      <w:pPr>
        <w:pStyle w:val="H23G"/>
      </w:pPr>
      <w:r>
        <w:tab/>
      </w:r>
      <w:r>
        <w:tab/>
        <w:t xml:space="preserve">Reply to paragraph </w:t>
      </w:r>
      <w:r w:rsidR="00F74D90">
        <w:t>22</w:t>
      </w:r>
      <w:r>
        <w:t xml:space="preserve"> of the list of issues CEDAW/C/ETH/Q/8</w:t>
      </w:r>
    </w:p>
    <w:p w:rsidR="005A17A5" w:rsidRPr="005A17A5" w:rsidRDefault="005A17A5" w:rsidP="003E5D26">
      <w:pPr>
        <w:pStyle w:val="SingleTxtG"/>
        <w:numPr>
          <w:ilvl w:val="0"/>
          <w:numId w:val="20"/>
        </w:numPr>
        <w:ind w:left="1134" w:firstLine="0"/>
        <w:rPr>
          <w:lang w:val="en-US"/>
        </w:rPr>
      </w:pPr>
      <w:r w:rsidRPr="005A17A5">
        <w:rPr>
          <w:lang w:val="en-US"/>
        </w:rPr>
        <w:t xml:space="preserve">The Government of Ethiopia as part of the recent reform efforts has released many individuals including men and women detained for expressing their political views. Accordingly, 23 women convicted and imprisoned as well as 21 women detained on judicial remand have been released from prison centers administered under Federal Prison Administration. In order to protect women prisoners from sexual and gender based violence, </w:t>
      </w:r>
      <w:r w:rsidRPr="005A17A5">
        <w:rPr>
          <w:lang w:val="en-US"/>
        </w:rPr>
        <w:lastRenderedPageBreak/>
        <w:t xml:space="preserve">there are separate premises allocated for female prisoners securely guarded and supervised only by female wardens with the exception </w:t>
      </w:r>
      <w:proofErr w:type="spellStart"/>
      <w:r w:rsidRPr="005A17A5">
        <w:rPr>
          <w:lang w:val="en-US"/>
        </w:rPr>
        <w:t>ofmedical</w:t>
      </w:r>
      <w:proofErr w:type="spellEnd"/>
      <w:r w:rsidRPr="005A17A5">
        <w:rPr>
          <w:lang w:val="en-US"/>
        </w:rPr>
        <w:t xml:space="preserve"> officers, counselors and teachers allowed in for professional duties. There has been no report or finding regarding sexual and gender-based violence in all detention centers under the administration until the compilation this report. However, there have been instances of mistreatment by prison officials such as verbal and physical abuse. Legal measures have been taken against prison officials who were involved in such ill-treatment practices.</w:t>
      </w:r>
    </w:p>
    <w:p w:rsidR="005A17A5" w:rsidRPr="005A17A5" w:rsidRDefault="005A17A5" w:rsidP="003E5D26">
      <w:pPr>
        <w:pStyle w:val="SingleTxtG"/>
        <w:numPr>
          <w:ilvl w:val="0"/>
          <w:numId w:val="20"/>
        </w:numPr>
        <w:ind w:left="1134" w:firstLine="0"/>
      </w:pPr>
      <w:r w:rsidRPr="005A17A5">
        <w:t xml:space="preserve">In terms of allowing access to the Ethiopian Human Rights Commission, there are no obstacles which impede the commission from inspecting and monitoring prison </w:t>
      </w:r>
      <w:proofErr w:type="spellStart"/>
      <w:r w:rsidRPr="005A17A5">
        <w:t>centers</w:t>
      </w:r>
      <w:proofErr w:type="spellEnd"/>
      <w:r w:rsidRPr="005A17A5">
        <w:t xml:space="preserve"> and talk to inmates both periodically and for spontaneous checks. The Commission has been undertaking monitoring of prisons and other places of detention. Between 2014/15 and 2018, the EHRC </w:t>
      </w:r>
      <w:r w:rsidRPr="003E5D26">
        <w:rPr>
          <w:lang w:val="en-US"/>
        </w:rPr>
        <w:t>conducted</w:t>
      </w:r>
      <w:r w:rsidRPr="005A17A5">
        <w:t xml:space="preserve"> monitoring in 177 prisons and 166 police stations. The findings of the commission indicate that female prisoners are in separate quarters than male prisoner in all prisons and since there is a small number of female prisoners, over-crowding is not an issue. However, women prisoners’ access to income generating activities, leisure and training </w:t>
      </w:r>
      <w:r w:rsidRPr="003E5D26">
        <w:rPr>
          <w:lang w:val="en-US"/>
        </w:rPr>
        <w:t>opportunities</w:t>
      </w:r>
      <w:r w:rsidRPr="005A17A5">
        <w:t xml:space="preserve">, religious institutions and library is more limited than male prisoners. The provision of sanitary materials is also a gap. </w:t>
      </w:r>
    </w:p>
    <w:p w:rsidR="005A17A5" w:rsidRPr="005A17A5" w:rsidRDefault="00FD452A" w:rsidP="00FD452A">
      <w:pPr>
        <w:pStyle w:val="H1G"/>
        <w:rPr>
          <w:lang w:val="en-US"/>
        </w:rPr>
      </w:pPr>
      <w:r>
        <w:rPr>
          <w:lang w:val="en-US"/>
        </w:rPr>
        <w:tab/>
      </w:r>
      <w:r>
        <w:rPr>
          <w:lang w:val="en-US"/>
        </w:rPr>
        <w:tab/>
      </w:r>
      <w:r w:rsidR="005A17A5" w:rsidRPr="005A17A5">
        <w:rPr>
          <w:lang w:val="en-US"/>
        </w:rPr>
        <w:t>Equality in marriage and family relations</w:t>
      </w:r>
    </w:p>
    <w:p w:rsidR="00FD452A" w:rsidRDefault="00FD452A" w:rsidP="00FD452A">
      <w:pPr>
        <w:pStyle w:val="H23G"/>
      </w:pPr>
      <w:r>
        <w:tab/>
      </w:r>
      <w:r>
        <w:tab/>
        <w:t xml:space="preserve">Reply to paragraph </w:t>
      </w:r>
      <w:r w:rsidR="00F74D90">
        <w:t>23</w:t>
      </w:r>
      <w:r>
        <w:t xml:space="preserve"> of the list of issues CEDAW/C/ETH/Q/8</w:t>
      </w:r>
    </w:p>
    <w:p w:rsidR="00E61D3D" w:rsidRDefault="005A17A5" w:rsidP="003E5D26">
      <w:pPr>
        <w:pStyle w:val="SingleTxtG"/>
        <w:numPr>
          <w:ilvl w:val="0"/>
          <w:numId w:val="20"/>
        </w:numPr>
        <w:ind w:left="1134" w:firstLine="0"/>
      </w:pPr>
      <w:r w:rsidRPr="005A17A5">
        <w:rPr>
          <w:lang w:val="en-US"/>
        </w:rPr>
        <w:t xml:space="preserve">Ethiopia has put in place laws which recognize and protect the family. The Federal Government has enacted the Revised Family Law (2000) which is applicable for the federally administered cities of Addis Ababa and Dire </w:t>
      </w:r>
      <w:proofErr w:type="spellStart"/>
      <w:r w:rsidRPr="005A17A5">
        <w:rPr>
          <w:lang w:val="en-US"/>
        </w:rPr>
        <w:t>Dawa</w:t>
      </w:r>
      <w:proofErr w:type="spellEnd"/>
      <w:r w:rsidRPr="005A17A5">
        <w:rPr>
          <w:lang w:val="en-US"/>
        </w:rPr>
        <w:t>. The family code is in line with the 1995 Constitution and international human rights instruments which Ethiopia is a party to including CEDAW. Seven of the nine regional states have also issued their own respective family laws which are in congruence with the federal family code. Efforts are underway for the remaining two regional states, Afar and Somali to enact their own regional family laws.  Towards this end, the Office of the Federal Attorney General, the Ministry of Women, Children and Youth as well as Ethiopian Human Rights Commission are engaged in supporting the two regions in the process of developing a draft family code and have so far conducted different trainings and discussions with religious leaders and community elders, women and youth forums, teachers’ associations as well as with representatives from the regional councils. The discussions have also addressed the challenges for adopting the family codes as well as discussion on provisions which pose a problem given regional context.</w:t>
      </w:r>
    </w:p>
    <w:p w:rsidR="005A17A5" w:rsidRPr="005A17A5" w:rsidRDefault="005A17A5" w:rsidP="005A17A5">
      <w:pPr>
        <w:pStyle w:val="SingleTxtG"/>
        <w:spacing w:before="240" w:after="0"/>
        <w:jc w:val="center"/>
        <w:rPr>
          <w:u w:val="single"/>
        </w:rPr>
      </w:pPr>
      <w:r>
        <w:rPr>
          <w:u w:val="single"/>
        </w:rPr>
        <w:tab/>
      </w:r>
      <w:r>
        <w:rPr>
          <w:u w:val="single"/>
        </w:rPr>
        <w:tab/>
      </w:r>
      <w:r>
        <w:rPr>
          <w:u w:val="single"/>
        </w:rPr>
        <w:tab/>
      </w:r>
    </w:p>
    <w:sectPr w:rsidR="005A17A5" w:rsidRPr="005A17A5" w:rsidSect="00F464C4">
      <w:headerReference w:type="even" r:id="rId7"/>
      <w:headerReference w:type="default" r:id="rId8"/>
      <w:footerReference w:type="even" r:id="rId9"/>
      <w:footerReference w:type="default" r:id="rId10"/>
      <w:footerReference w:type="first" r:id="rId11"/>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64C4" w:rsidRDefault="00F464C4"/>
  </w:endnote>
  <w:endnote w:type="continuationSeparator" w:id="0">
    <w:p w:rsidR="00F464C4" w:rsidRDefault="00F464C4"/>
  </w:endnote>
  <w:endnote w:type="continuationNotice" w:id="1">
    <w:p w:rsidR="00F464C4" w:rsidRDefault="00F464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64C4" w:rsidRPr="00F464C4" w:rsidRDefault="00F464C4" w:rsidP="00F464C4">
    <w:pPr>
      <w:pStyle w:val="Footer"/>
      <w:tabs>
        <w:tab w:val="right" w:pos="9638"/>
      </w:tabs>
      <w:rPr>
        <w:sz w:val="18"/>
      </w:rPr>
    </w:pPr>
    <w:r w:rsidRPr="00F464C4">
      <w:rPr>
        <w:b/>
        <w:sz w:val="18"/>
      </w:rPr>
      <w:fldChar w:fldCharType="begin"/>
    </w:r>
    <w:r w:rsidRPr="00F464C4">
      <w:rPr>
        <w:b/>
        <w:sz w:val="18"/>
      </w:rPr>
      <w:instrText xml:space="preserve"> PAGE  \* MERGEFORMAT </w:instrText>
    </w:r>
    <w:r w:rsidRPr="00F464C4">
      <w:rPr>
        <w:b/>
        <w:sz w:val="18"/>
      </w:rPr>
      <w:fldChar w:fldCharType="separate"/>
    </w:r>
    <w:r w:rsidR="0018028F">
      <w:rPr>
        <w:b/>
        <w:noProof/>
        <w:sz w:val="18"/>
      </w:rPr>
      <w:t>14</w:t>
    </w:r>
    <w:r w:rsidRPr="00F464C4">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64C4" w:rsidRPr="00F464C4" w:rsidRDefault="00F464C4" w:rsidP="00F464C4">
    <w:pPr>
      <w:pStyle w:val="Footer"/>
      <w:tabs>
        <w:tab w:val="right" w:pos="9638"/>
      </w:tabs>
      <w:rPr>
        <w:b/>
        <w:sz w:val="18"/>
      </w:rPr>
    </w:pPr>
    <w:r>
      <w:tab/>
    </w:r>
    <w:r w:rsidRPr="00F464C4">
      <w:rPr>
        <w:b/>
        <w:sz w:val="18"/>
      </w:rPr>
      <w:fldChar w:fldCharType="begin"/>
    </w:r>
    <w:r w:rsidRPr="00F464C4">
      <w:rPr>
        <w:b/>
        <w:sz w:val="18"/>
      </w:rPr>
      <w:instrText xml:space="preserve"> PAGE  \* MERGEFORMAT </w:instrText>
    </w:r>
    <w:r w:rsidRPr="00F464C4">
      <w:rPr>
        <w:b/>
        <w:sz w:val="18"/>
      </w:rPr>
      <w:fldChar w:fldCharType="separate"/>
    </w:r>
    <w:r w:rsidR="0018028F">
      <w:rPr>
        <w:b/>
        <w:noProof/>
        <w:sz w:val="18"/>
      </w:rPr>
      <w:t>15</w:t>
    </w:r>
    <w:r w:rsidRPr="00F464C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0130" w:rsidRPr="00F464C4" w:rsidRDefault="008D10AB" w:rsidP="009B4A1B">
    <w:pPr>
      <w:pStyle w:val="Footer"/>
      <w:rPr>
        <w:sz w:val="20"/>
      </w:rPr>
    </w:pPr>
    <w:r>
      <w:rPr>
        <w:noProof/>
        <w:lang w:eastAsia="en-GB"/>
      </w:rPr>
      <w:drawing>
        <wp:anchor distT="0" distB="0" distL="114300" distR="114300" simplePos="0" relativeHeight="251660288" behindDoc="0" locked="1" layoutInCell="1" allowOverlap="1" wp14:anchorId="19B87E28" wp14:editId="55CC7E00">
          <wp:simplePos x="0" y="0"/>
          <wp:positionH relativeFrom="margin">
            <wp:posOffset>5003800</wp:posOffset>
          </wp:positionH>
          <wp:positionV relativeFrom="margin">
            <wp:posOffset>9323705</wp:posOffset>
          </wp:positionV>
          <wp:extent cx="933450" cy="228600"/>
          <wp:effectExtent l="0" t="0" r="0" b="0"/>
          <wp:wrapNone/>
          <wp:docPr id="4"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C4">
      <w:rPr>
        <w:sz w:val="20"/>
      </w:rPr>
      <w:t>GE.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64C4" w:rsidRPr="000B175B" w:rsidRDefault="00F464C4" w:rsidP="000B175B">
      <w:pPr>
        <w:tabs>
          <w:tab w:val="right" w:pos="2155"/>
        </w:tabs>
        <w:spacing w:after="80"/>
        <w:ind w:left="680"/>
        <w:rPr>
          <w:u w:val="single"/>
        </w:rPr>
      </w:pPr>
      <w:r>
        <w:rPr>
          <w:u w:val="single"/>
        </w:rPr>
        <w:tab/>
      </w:r>
    </w:p>
  </w:footnote>
  <w:footnote w:type="continuationSeparator" w:id="0">
    <w:p w:rsidR="00F464C4" w:rsidRPr="00FC68B7" w:rsidRDefault="00F464C4" w:rsidP="00FC68B7">
      <w:pPr>
        <w:tabs>
          <w:tab w:val="left" w:pos="2155"/>
        </w:tabs>
        <w:spacing w:after="80"/>
        <w:ind w:left="680"/>
        <w:rPr>
          <w:u w:val="single"/>
        </w:rPr>
      </w:pPr>
      <w:r>
        <w:rPr>
          <w:u w:val="single"/>
        </w:rPr>
        <w:tab/>
      </w:r>
    </w:p>
  </w:footnote>
  <w:footnote w:type="continuationNotice" w:id="1">
    <w:p w:rsidR="00F464C4" w:rsidRDefault="00F464C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64C4" w:rsidRPr="00F464C4" w:rsidRDefault="0018028F">
    <w:pPr>
      <w:pStyle w:val="Header"/>
    </w:pPr>
    <w:r>
      <w:fldChar w:fldCharType="begin"/>
    </w:r>
    <w:r>
      <w:instrText xml:space="preserve"> TITLE  \* MERGEFORMAT </w:instrText>
    </w:r>
    <w:r>
      <w:fldChar w:fldCharType="separate"/>
    </w:r>
    <w:r w:rsidR="00F464C4">
      <w:t>CEDAW/C/ETH/Q/8/Add.1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64C4" w:rsidRPr="00F464C4" w:rsidRDefault="0018028F" w:rsidP="00F464C4">
    <w:pPr>
      <w:pStyle w:val="Header"/>
      <w:jc w:val="right"/>
    </w:pPr>
    <w:r>
      <w:fldChar w:fldCharType="begin"/>
    </w:r>
    <w:r>
      <w:instrText xml:space="preserve"> TITLE  \* MERGEFORMAT </w:instrText>
    </w:r>
    <w:r>
      <w:fldChar w:fldCharType="separate"/>
    </w:r>
    <w:r w:rsidR="00F464C4">
      <w:t>CEDAW/C/ETH/Q/8/Add.1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B711E11"/>
    <w:multiLevelType w:val="hybridMultilevel"/>
    <w:tmpl w:val="481E14B0"/>
    <w:lvl w:ilvl="0" w:tplc="2BBE74DA">
      <w:start w:val="1"/>
      <w:numFmt w:val="decimal"/>
      <w:lvlText w:val="%1."/>
      <w:lvlJc w:val="left"/>
      <w:pPr>
        <w:ind w:left="1200" w:hanging="48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407F7F7E"/>
    <w:multiLevelType w:val="hybridMultilevel"/>
    <w:tmpl w:val="9F305C8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7"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8"/>
  </w:num>
  <w:num w:numId="12">
    <w:abstractNumId w:val="14"/>
  </w:num>
  <w:num w:numId="13">
    <w:abstractNumId w:val="11"/>
  </w:num>
  <w:num w:numId="14">
    <w:abstractNumId w:val="10"/>
  </w:num>
  <w:num w:numId="15">
    <w:abstractNumId w:val="19"/>
  </w:num>
  <w:num w:numId="16">
    <w:abstractNumId w:val="13"/>
  </w:num>
  <w:num w:numId="17">
    <w:abstractNumId w:val="17"/>
  </w:num>
  <w:num w:numId="18">
    <w:abstractNumId w:val="16"/>
  </w:num>
  <w:num w:numId="19">
    <w:abstractNumId w:val="12"/>
  </w:num>
  <w:num w:numId="20">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64C4"/>
    <w:rsid w:val="00032FF2"/>
    <w:rsid w:val="00050F6B"/>
    <w:rsid w:val="000551DC"/>
    <w:rsid w:val="00072C8C"/>
    <w:rsid w:val="000733B5"/>
    <w:rsid w:val="00077485"/>
    <w:rsid w:val="000931C0"/>
    <w:rsid w:val="000A5D3B"/>
    <w:rsid w:val="000B175B"/>
    <w:rsid w:val="000B3A0F"/>
    <w:rsid w:val="000B4EF7"/>
    <w:rsid w:val="000C1462"/>
    <w:rsid w:val="000C2D2E"/>
    <w:rsid w:val="000E0415"/>
    <w:rsid w:val="000F4767"/>
    <w:rsid w:val="001103AA"/>
    <w:rsid w:val="00155467"/>
    <w:rsid w:val="0018028F"/>
    <w:rsid w:val="00180D95"/>
    <w:rsid w:val="0018711F"/>
    <w:rsid w:val="001A4B16"/>
    <w:rsid w:val="001B4B04"/>
    <w:rsid w:val="001C453A"/>
    <w:rsid w:val="001C6663"/>
    <w:rsid w:val="001C7895"/>
    <w:rsid w:val="001D26DF"/>
    <w:rsid w:val="001D2F63"/>
    <w:rsid w:val="001E5AA0"/>
    <w:rsid w:val="001F40C3"/>
    <w:rsid w:val="00202DA8"/>
    <w:rsid w:val="00211E0B"/>
    <w:rsid w:val="00214CED"/>
    <w:rsid w:val="002B0464"/>
    <w:rsid w:val="002B6071"/>
    <w:rsid w:val="002C6D5C"/>
    <w:rsid w:val="002F175C"/>
    <w:rsid w:val="003229D8"/>
    <w:rsid w:val="003305AB"/>
    <w:rsid w:val="00352709"/>
    <w:rsid w:val="003575B5"/>
    <w:rsid w:val="00371178"/>
    <w:rsid w:val="003A4810"/>
    <w:rsid w:val="003A6810"/>
    <w:rsid w:val="003C2CC4"/>
    <w:rsid w:val="003D4B23"/>
    <w:rsid w:val="003E5D26"/>
    <w:rsid w:val="00405DDC"/>
    <w:rsid w:val="00410C89"/>
    <w:rsid w:val="004325CB"/>
    <w:rsid w:val="0045495B"/>
    <w:rsid w:val="00490E1A"/>
    <w:rsid w:val="004D25E4"/>
    <w:rsid w:val="00517B36"/>
    <w:rsid w:val="005420F2"/>
    <w:rsid w:val="005A17A5"/>
    <w:rsid w:val="005B3DB3"/>
    <w:rsid w:val="005B5E1E"/>
    <w:rsid w:val="005C6A79"/>
    <w:rsid w:val="006001EE"/>
    <w:rsid w:val="00611FC4"/>
    <w:rsid w:val="006176FB"/>
    <w:rsid w:val="00640B26"/>
    <w:rsid w:val="006A450A"/>
    <w:rsid w:val="006B4BDB"/>
    <w:rsid w:val="006E564B"/>
    <w:rsid w:val="0072632A"/>
    <w:rsid w:val="00736EAF"/>
    <w:rsid w:val="007B112D"/>
    <w:rsid w:val="007B6BA5"/>
    <w:rsid w:val="007C3390"/>
    <w:rsid w:val="007C4F4B"/>
    <w:rsid w:val="007E61A6"/>
    <w:rsid w:val="007F6462"/>
    <w:rsid w:val="007F6611"/>
    <w:rsid w:val="008242D7"/>
    <w:rsid w:val="00832D01"/>
    <w:rsid w:val="00851774"/>
    <w:rsid w:val="00860B80"/>
    <w:rsid w:val="008979B1"/>
    <w:rsid w:val="008A6B25"/>
    <w:rsid w:val="008A6C4F"/>
    <w:rsid w:val="008B2335"/>
    <w:rsid w:val="008D10AB"/>
    <w:rsid w:val="008E0548"/>
    <w:rsid w:val="009223CA"/>
    <w:rsid w:val="009369F6"/>
    <w:rsid w:val="00940F93"/>
    <w:rsid w:val="009603EF"/>
    <w:rsid w:val="00994B9F"/>
    <w:rsid w:val="009A14AD"/>
    <w:rsid w:val="009B4A1B"/>
    <w:rsid w:val="009C0EE8"/>
    <w:rsid w:val="009C14AA"/>
    <w:rsid w:val="00A01489"/>
    <w:rsid w:val="00A21AD8"/>
    <w:rsid w:val="00A61CCD"/>
    <w:rsid w:val="00A72F22"/>
    <w:rsid w:val="00A748A6"/>
    <w:rsid w:val="00A776B4"/>
    <w:rsid w:val="00A94361"/>
    <w:rsid w:val="00AC1552"/>
    <w:rsid w:val="00B06775"/>
    <w:rsid w:val="00B30179"/>
    <w:rsid w:val="00B56E9C"/>
    <w:rsid w:val="00B64B1F"/>
    <w:rsid w:val="00B6553F"/>
    <w:rsid w:val="00B81E12"/>
    <w:rsid w:val="00BC74E9"/>
    <w:rsid w:val="00BE2F3E"/>
    <w:rsid w:val="00BF68A8"/>
    <w:rsid w:val="00C3206E"/>
    <w:rsid w:val="00C463DD"/>
    <w:rsid w:val="00C4724C"/>
    <w:rsid w:val="00C475AB"/>
    <w:rsid w:val="00C53A77"/>
    <w:rsid w:val="00C629A0"/>
    <w:rsid w:val="00C745C3"/>
    <w:rsid w:val="00C75FB9"/>
    <w:rsid w:val="00CC00AC"/>
    <w:rsid w:val="00CC24D2"/>
    <w:rsid w:val="00CE4A8F"/>
    <w:rsid w:val="00D2031B"/>
    <w:rsid w:val="00D218CB"/>
    <w:rsid w:val="00D25FE2"/>
    <w:rsid w:val="00D43252"/>
    <w:rsid w:val="00D51E7F"/>
    <w:rsid w:val="00D7767E"/>
    <w:rsid w:val="00D9474C"/>
    <w:rsid w:val="00D978C6"/>
    <w:rsid w:val="00DA3C1C"/>
    <w:rsid w:val="00DE0130"/>
    <w:rsid w:val="00DF7CE7"/>
    <w:rsid w:val="00E109FB"/>
    <w:rsid w:val="00E17B3A"/>
    <w:rsid w:val="00E20A6E"/>
    <w:rsid w:val="00E56873"/>
    <w:rsid w:val="00E61D3D"/>
    <w:rsid w:val="00E63389"/>
    <w:rsid w:val="00E702F4"/>
    <w:rsid w:val="00E71BC8"/>
    <w:rsid w:val="00E7260F"/>
    <w:rsid w:val="00E96630"/>
    <w:rsid w:val="00ED32A3"/>
    <w:rsid w:val="00ED616A"/>
    <w:rsid w:val="00ED7A2A"/>
    <w:rsid w:val="00EF1D7F"/>
    <w:rsid w:val="00F32B3C"/>
    <w:rsid w:val="00F34583"/>
    <w:rsid w:val="00F464C4"/>
    <w:rsid w:val="00F504DF"/>
    <w:rsid w:val="00F74D90"/>
    <w:rsid w:val="00FA271C"/>
    <w:rsid w:val="00FC68B7"/>
    <w:rsid w:val="00FD452A"/>
    <w:rsid w:val="00FF7D0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19A81F0"/>
  <w15:docId w15:val="{8C6255F8-B570-49F4-9D56-572134729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0548"/>
    <w:pPr>
      <w:suppressAutoHyphens/>
      <w:spacing w:line="240" w:lineRule="atLeast"/>
    </w:pPr>
    <w:rPr>
      <w:lang w:val="en-GB" w:eastAsia="en-US"/>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semiHidden/>
    <w:qFormat/>
    <w:rsid w:val="00E61D3D"/>
    <w:pPr>
      <w:spacing w:line="240" w:lineRule="auto"/>
      <w:outlineLvl w:val="1"/>
    </w:pPr>
  </w:style>
  <w:style w:type="paragraph" w:styleId="Heading3">
    <w:name w:val="heading 3"/>
    <w:basedOn w:val="Normal"/>
    <w:next w:val="Normal"/>
    <w:semiHidden/>
    <w:qFormat/>
    <w:rsid w:val="00E61D3D"/>
    <w:pPr>
      <w:spacing w:line="240" w:lineRule="auto"/>
      <w:outlineLvl w:val="2"/>
    </w:pPr>
  </w:style>
  <w:style w:type="paragraph" w:styleId="Heading4">
    <w:name w:val="heading 4"/>
    <w:basedOn w:val="Normal"/>
    <w:next w:val="Normal"/>
    <w:semiHidden/>
    <w:qFormat/>
    <w:rsid w:val="00E61D3D"/>
    <w:pPr>
      <w:spacing w:line="240" w:lineRule="auto"/>
      <w:outlineLvl w:val="3"/>
    </w:pPr>
  </w:style>
  <w:style w:type="paragraph" w:styleId="Heading5">
    <w:name w:val="heading 5"/>
    <w:basedOn w:val="Normal"/>
    <w:next w:val="Normal"/>
    <w:semiHidden/>
    <w:qFormat/>
    <w:rsid w:val="00E61D3D"/>
    <w:pPr>
      <w:spacing w:line="240" w:lineRule="auto"/>
      <w:outlineLvl w:val="4"/>
    </w:pPr>
  </w:style>
  <w:style w:type="paragraph" w:styleId="Heading6">
    <w:name w:val="heading 6"/>
    <w:basedOn w:val="Normal"/>
    <w:next w:val="Normal"/>
    <w:semiHidden/>
    <w:qFormat/>
    <w:rsid w:val="00E61D3D"/>
    <w:pPr>
      <w:spacing w:line="240" w:lineRule="auto"/>
      <w:outlineLvl w:val="5"/>
    </w:pPr>
  </w:style>
  <w:style w:type="paragraph" w:styleId="Heading7">
    <w:name w:val="heading 7"/>
    <w:basedOn w:val="Normal"/>
    <w:next w:val="Normal"/>
    <w:semiHidden/>
    <w:qFormat/>
    <w:rsid w:val="00E61D3D"/>
    <w:pPr>
      <w:spacing w:line="240" w:lineRule="auto"/>
      <w:outlineLvl w:val="6"/>
    </w:pPr>
  </w:style>
  <w:style w:type="paragraph" w:styleId="Heading8">
    <w:name w:val="heading 8"/>
    <w:basedOn w:val="Normal"/>
    <w:next w:val="Normal"/>
    <w:semiHidden/>
    <w:qFormat/>
    <w:rsid w:val="00E61D3D"/>
    <w:pPr>
      <w:spacing w:line="240" w:lineRule="auto"/>
      <w:outlineLvl w:val="7"/>
    </w:pPr>
  </w:style>
  <w:style w:type="paragraph" w:styleId="Heading9">
    <w:name w:val="heading 9"/>
    <w:basedOn w:val="Normal"/>
    <w:next w:val="Normal"/>
    <w:semiHidden/>
    <w:qFormat/>
    <w:rsid w:val="00E61D3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qFormat/>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E61D3D"/>
    <w:pPr>
      <w:keepNext/>
      <w:keepLines/>
      <w:tabs>
        <w:tab w:val="right" w:pos="851"/>
      </w:tabs>
      <w:spacing w:before="360" w:after="240" w:line="300" w:lineRule="exact"/>
      <w:ind w:left="1134" w:right="1134" w:hanging="1134"/>
    </w:pPr>
    <w:rPr>
      <w:b/>
      <w:sz w:val="28"/>
    </w:rPr>
  </w:style>
  <w:style w:type="paragraph" w:styleId="BalloonText">
    <w:name w:val="Balloon Text"/>
    <w:basedOn w:val="Normal"/>
    <w:link w:val="BalloonTextChar"/>
    <w:semiHidden/>
    <w:rsid w:val="008E0548"/>
    <w:pPr>
      <w:spacing w:line="240" w:lineRule="auto"/>
    </w:pPr>
    <w:rPr>
      <w:rFonts w:ascii="Tahoma" w:hAnsi="Tahoma" w:cs="Tahoma"/>
      <w:sz w:val="16"/>
      <w:szCs w:val="16"/>
    </w:rPr>
  </w:style>
  <w:style w:type="paragraph" w:customStyle="1" w:styleId="SingleTxtG">
    <w:name w:val="_ Single Txt_G"/>
    <w:basedOn w:val="Normal"/>
    <w:qFormat/>
    <w:rsid w:val="00E61D3D"/>
    <w:pPr>
      <w:spacing w:after="120"/>
      <w:ind w:left="1134" w:right="1134"/>
      <w:jc w:val="both"/>
    </w:pPr>
  </w:style>
  <w:style w:type="character" w:styleId="PageNumber">
    <w:name w:val="page number"/>
    <w:aliases w:val="7_G"/>
    <w:basedOn w:val="DefaultParagraphFont"/>
    <w:qFormat/>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qFormat/>
    <w:rsid w:val="00E61D3D"/>
    <w:rPr>
      <w:rFonts w:ascii="Times New Roman" w:hAnsi="Times New Roman"/>
      <w:sz w:val="18"/>
      <w:vertAlign w:val="superscript"/>
    </w:rPr>
  </w:style>
  <w:style w:type="character" w:styleId="FootnoteReference">
    <w:name w:val="footnote reference"/>
    <w:aliases w:val="4_G"/>
    <w:basedOn w:val="DefaultParagraphFont"/>
    <w:qFormat/>
    <w:rsid w:val="00E61D3D"/>
    <w:rPr>
      <w:rFonts w:ascii="Times New Roman" w:hAnsi="Times New Roman"/>
      <w:sz w:val="18"/>
      <w:vertAlign w:val="superscript"/>
    </w:rPr>
  </w:style>
  <w:style w:type="paragraph" w:styleId="FootnoteText">
    <w:name w:val="footnote text"/>
    <w:aliases w:val="5_G"/>
    <w:basedOn w:val="Normal"/>
    <w:qFormat/>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qFormat/>
    <w:rsid w:val="00E61D3D"/>
    <w:pPr>
      <w:numPr>
        <w:numId w:val="14"/>
      </w:numPr>
      <w:spacing w:after="120"/>
      <w:ind w:right="1134"/>
      <w:jc w:val="both"/>
    </w:pPr>
  </w:style>
  <w:style w:type="paragraph" w:styleId="EndnoteText">
    <w:name w:val="endnote text"/>
    <w:aliases w:val="2_G"/>
    <w:basedOn w:val="FootnoteText"/>
    <w:qFormat/>
    <w:rsid w:val="00E61D3D"/>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qFormat/>
    <w:rsid w:val="00E61D3D"/>
    <w:pPr>
      <w:numPr>
        <w:numId w:val="15"/>
      </w:numPr>
      <w:spacing w:after="120"/>
      <w:ind w:right="1134"/>
      <w:jc w:val="both"/>
    </w:pPr>
  </w:style>
  <w:style w:type="paragraph" w:customStyle="1" w:styleId="H1G">
    <w:name w:val="_ H_1_G"/>
    <w:basedOn w:val="Normal"/>
    <w:next w:val="Normal"/>
    <w:qFormat/>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semiHidden/>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semiHidden/>
    <w:qFormat/>
    <w:rsid w:val="008A6C4F"/>
    <w:rPr>
      <w:b/>
      <w:bCs/>
    </w:rPr>
  </w:style>
  <w:style w:type="paragraph" w:styleId="Subtitle">
    <w:name w:val="Subtitle"/>
    <w:basedOn w:val="Normal"/>
    <w:semiHidden/>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semiHidden/>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qFormat/>
    <w:rsid w:val="00E61D3D"/>
    <w:pPr>
      <w:spacing w:line="240" w:lineRule="auto"/>
    </w:pPr>
    <w:rPr>
      <w:sz w:val="16"/>
    </w:rPr>
  </w:style>
  <w:style w:type="paragraph" w:styleId="Header">
    <w:name w:val="header"/>
    <w:aliases w:val="6_G"/>
    <w:basedOn w:val="Normal"/>
    <w:qFormat/>
    <w:rsid w:val="00E61D3D"/>
    <w:pPr>
      <w:pBdr>
        <w:bottom w:val="single" w:sz="4" w:space="4" w:color="auto"/>
      </w:pBdr>
      <w:spacing w:line="240" w:lineRule="auto"/>
    </w:pPr>
    <w:rPr>
      <w:b/>
      <w:sz w:val="18"/>
    </w:rPr>
  </w:style>
  <w:style w:type="character" w:customStyle="1" w:styleId="BalloonTextChar">
    <w:name w:val="Balloon Text Char"/>
    <w:basedOn w:val="DefaultParagraphFont"/>
    <w:link w:val="BalloonText"/>
    <w:semiHidden/>
    <w:rsid w:val="008E0548"/>
    <w:rPr>
      <w:rFonts w:ascii="Tahoma" w:hAnsi="Tahoma" w:cs="Tahoma"/>
      <w:sz w:val="16"/>
      <w:szCs w:val="16"/>
      <w:lang w:val="en-GB" w:eastAsia="en-US"/>
    </w:rPr>
  </w:style>
  <w:style w:type="paragraph" w:customStyle="1" w:styleId="ParNoG">
    <w:name w:val="_ParNo_G"/>
    <w:basedOn w:val="SingleTxtG"/>
    <w:qFormat/>
    <w:rsid w:val="00A21AD8"/>
    <w:pPr>
      <w:numPr>
        <w:numId w:val="16"/>
      </w:numPr>
      <w:kinsoku w:val="0"/>
      <w:overflowPunct w:val="0"/>
      <w:autoSpaceDE w:val="0"/>
      <w:autoSpaceDN w:val="0"/>
      <w:adjustRightInd w:val="0"/>
      <w:snapToGrid w:val="0"/>
    </w:pPr>
  </w:style>
  <w:style w:type="paragraph" w:customStyle="1" w:styleId="H1">
    <w:name w:val="_ H_1"/>
    <w:basedOn w:val="Normal"/>
    <w:next w:val="Normal"/>
    <w:rsid w:val="00DF7CE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Theme="minorHAnsi"/>
      <w:b/>
      <w:spacing w:val="4"/>
      <w:w w:val="103"/>
      <w:kern w:val="14"/>
      <w:sz w:val="24"/>
    </w:rPr>
  </w:style>
  <w:style w:type="paragraph" w:customStyle="1" w:styleId="SingleTxt">
    <w:name w:val="__Single Txt"/>
    <w:basedOn w:val="Normal"/>
    <w:rsid w:val="00DF7CE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spacing w:val="4"/>
      <w:w w:val="103"/>
      <w:kern w:val="14"/>
    </w:rPr>
  </w:style>
  <w:style w:type="paragraph" w:customStyle="1" w:styleId="AgendaItemNormal">
    <w:name w:val="Agenda_Item_Normal"/>
    <w:next w:val="Normal"/>
    <w:qFormat/>
    <w:rsid w:val="00DF7CE7"/>
    <w:rPr>
      <w:rFonts w:eastAsiaTheme="minorHAnsi"/>
      <w:spacing w:val="4"/>
      <w:w w:val="103"/>
      <w:kern w:val="14"/>
      <w:lang w:val="en-GB" w:eastAsia="en-US"/>
    </w:rPr>
  </w:style>
  <w:style w:type="paragraph" w:customStyle="1" w:styleId="AgendaTitleH2">
    <w:name w:val="Agenda_Title_H2"/>
    <w:basedOn w:val="Normal"/>
    <w:next w:val="Normal"/>
    <w:qFormat/>
    <w:rsid w:val="00DF7CE7"/>
    <w:pPr>
      <w:keepNext/>
      <w:keepLines/>
      <w:spacing w:line="240" w:lineRule="exact"/>
      <w:ind w:right="5040"/>
      <w:outlineLvl w:val="1"/>
    </w:pPr>
    <w:rPr>
      <w:rFonts w:eastAsiaTheme="minorHAnsi"/>
      <w:b/>
      <w:spacing w:val="4"/>
      <w:w w:val="103"/>
      <w:kern w:val="14"/>
    </w:rPr>
  </w:style>
  <w:style w:type="paragraph" w:customStyle="1" w:styleId="NormalBullet">
    <w:name w:val="Normal Bullet"/>
    <w:basedOn w:val="Normal"/>
    <w:next w:val="Normal"/>
    <w:qFormat/>
    <w:rsid w:val="00DF7CE7"/>
    <w:pPr>
      <w:keepLines/>
      <w:numPr>
        <w:numId w:val="18"/>
      </w:numPr>
      <w:tabs>
        <w:tab w:val="left" w:pos="2218"/>
      </w:tabs>
      <w:spacing w:before="40" w:after="80" w:line="240" w:lineRule="exact"/>
      <w:ind w:right="302"/>
    </w:pPr>
    <w:rPr>
      <w:rFonts w:eastAsiaTheme="minorHAnsi"/>
      <w:spacing w:val="4"/>
      <w:w w:val="103"/>
      <w:kern w:val="14"/>
    </w:rPr>
  </w:style>
  <w:style w:type="paragraph" w:customStyle="1" w:styleId="TitleHCH">
    <w:name w:val="Title_H_CH"/>
    <w:basedOn w:val="H1"/>
    <w:next w:val="Normal"/>
    <w:qFormat/>
    <w:rsid w:val="00DF7CE7"/>
    <w:pPr>
      <w:spacing w:line="300" w:lineRule="exact"/>
      <w:ind w:left="0" w:right="0" w:firstLine="0"/>
    </w:pPr>
    <w:rPr>
      <w:spacing w:val="-2"/>
      <w:sz w:val="28"/>
    </w:rPr>
  </w:style>
  <w:style w:type="paragraph" w:customStyle="1" w:styleId="TitleH2">
    <w:name w:val="Title_H2"/>
    <w:basedOn w:val="Normal"/>
    <w:next w:val="Normal"/>
    <w:qFormat/>
    <w:rsid w:val="00DF7CE7"/>
    <w:pPr>
      <w:spacing w:line="240" w:lineRule="exact"/>
      <w:outlineLvl w:val="1"/>
    </w:pPr>
    <w:rPr>
      <w:rFonts w:eastAsiaTheme="minorHAnsi"/>
      <w:b/>
      <w:spacing w:val="4"/>
      <w:w w:val="103"/>
      <w:kern w:val="14"/>
    </w:rPr>
  </w:style>
  <w:style w:type="paragraph" w:customStyle="1" w:styleId="Session">
    <w:name w:val="Session"/>
    <w:basedOn w:val="Normal"/>
    <w:rsid w:val="00DF7CE7"/>
    <w:pPr>
      <w:spacing w:line="240" w:lineRule="exact"/>
      <w:outlineLvl w:val="1"/>
    </w:pPr>
    <w:rPr>
      <w:rFonts w:eastAsiaTheme="minorHAnsi"/>
      <w:b/>
      <w:spacing w:val="4"/>
      <w:w w:val="103"/>
      <w:kern w:val="1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DAW\CEDAW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2CB916-136A-4B74-9009-DAA15288B481}"/>
</file>

<file path=customXml/itemProps2.xml><?xml version="1.0" encoding="utf-8"?>
<ds:datastoreItem xmlns:ds="http://schemas.openxmlformats.org/officeDocument/2006/customXml" ds:itemID="{F6E0F133-B49E-48A9-8A32-261762432AFD}"/>
</file>

<file path=customXml/itemProps3.xml><?xml version="1.0" encoding="utf-8"?>
<ds:datastoreItem xmlns:ds="http://schemas.openxmlformats.org/officeDocument/2006/customXml" ds:itemID="{D7D6EB9E-53BF-4275-9A35-AA95F84D5659}"/>
</file>

<file path=docProps/app.xml><?xml version="1.0" encoding="utf-8"?>
<Properties xmlns="http://schemas.openxmlformats.org/officeDocument/2006/extended-properties" xmlns:vt="http://schemas.openxmlformats.org/officeDocument/2006/docPropsVTypes">
  <Template>CEDAW_E.dotm</Template>
  <TotalTime>0</TotalTime>
  <Pages>15</Pages>
  <Words>8741</Words>
  <Characters>49830</Characters>
  <Application>Microsoft Office Word</Application>
  <DocSecurity>0</DocSecurity>
  <Lines>415</Lines>
  <Paragraphs>116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CEDAW/C/ETH/Q/8/Add.1</vt:lpstr>
      <vt:lpstr>United Nations</vt:lpstr>
    </vt:vector>
  </TitlesOfParts>
  <Company>CSD</Company>
  <LinksUpToDate>false</LinksUpToDate>
  <CharactersWithSpaces>58455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CEDAW/C/ETH/Q/8/Add.1</dc:title>
  <dc:creator>Céline Reynaud</dc:creator>
  <cp:lastModifiedBy>Céline Reynaud</cp:lastModifiedBy>
  <cp:revision>3</cp:revision>
  <cp:lastPrinted>2008-01-29T13:17:00Z</cp:lastPrinted>
  <dcterms:created xsi:type="dcterms:W3CDTF">2019-02-12T14:32:00Z</dcterms:created>
  <dcterms:modified xsi:type="dcterms:W3CDTF">2019-02-12T14:32:00Z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