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Style w:val="normaltextrun"/>
          <w:rFonts w:asciiTheme="minorHAnsi" w:hAnsiTheme="minorHAnsi" w:cstheme="minorHAnsi"/>
          <w:b/>
          <w:color w:val="002060"/>
          <w:sz w:val="32"/>
        </w:rPr>
        <w:id w:val="120036642"/>
        <w:docPartObj>
          <w:docPartGallery w:val="Cover Pages"/>
          <w:docPartUnique/>
        </w:docPartObj>
      </w:sdtPr>
      <w:sdtEndPr>
        <w:rPr>
          <w:rStyle w:val="normaltextrun"/>
        </w:rPr>
      </w:sdtEndPr>
      <w:sdtContent>
        <w:p w14:paraId="66CC5258" w14:textId="72A64BFE" w:rsidR="00A671F3" w:rsidRPr="003C28FF" w:rsidRDefault="004E6E0A" w:rsidP="005578C6">
          <w:pPr>
            <w:spacing w:after="120" w:line="276" w:lineRule="auto"/>
            <w:rPr>
              <w:rStyle w:val="normaltextrun"/>
              <w:rFonts w:asciiTheme="minorHAnsi" w:hAnsiTheme="minorHAnsi" w:cstheme="minorHAnsi"/>
              <w:b/>
              <w:color w:val="002060"/>
              <w:sz w:val="32"/>
              <w:lang w:eastAsia="en-CA"/>
            </w:rPr>
          </w:pPr>
          <w:r w:rsidRPr="003C28FF">
            <w:rPr>
              <w:rFonts w:asciiTheme="minorHAnsi" w:hAnsiTheme="minorHAnsi" w:cstheme="minorHAnsi"/>
              <w:b/>
              <w:noProof/>
              <w:color w:val="002060"/>
              <w:sz w:val="32"/>
              <w:lang w:eastAsia="en-CA"/>
            </w:rPr>
            <mc:AlternateContent>
              <mc:Choice Requires="wps">
                <w:drawing>
                  <wp:anchor distT="0" distB="0" distL="114300" distR="114300" simplePos="0" relativeHeight="251672576" behindDoc="0" locked="0" layoutInCell="1" allowOverlap="1" wp14:anchorId="09EE4CA4" wp14:editId="6F5565F2">
                    <wp:simplePos x="0" y="0"/>
                    <wp:positionH relativeFrom="page">
                      <wp:align>left</wp:align>
                    </wp:positionH>
                    <wp:positionV relativeFrom="paragraph">
                      <wp:posOffset>2876843</wp:posOffset>
                    </wp:positionV>
                    <wp:extent cx="7884942" cy="2468245"/>
                    <wp:effectExtent l="0" t="0" r="1905" b="8255"/>
                    <wp:wrapNone/>
                    <wp:docPr id="12" name="Text Box 12"/>
                    <wp:cNvGraphicFramePr/>
                    <a:graphic xmlns:a="http://schemas.openxmlformats.org/drawingml/2006/main">
                      <a:graphicData uri="http://schemas.microsoft.com/office/word/2010/wordprocessingShape">
                        <wps:wsp>
                          <wps:cNvSpPr txBox="1"/>
                          <wps:spPr>
                            <a:xfrm>
                              <a:off x="0" y="0"/>
                              <a:ext cx="7884942" cy="2468245"/>
                            </a:xfrm>
                            <a:prstGeom prst="rect">
                              <a:avLst/>
                            </a:prstGeom>
                            <a:solidFill>
                              <a:srgbClr val="002060"/>
                            </a:solidFill>
                            <a:ln w="6350">
                              <a:noFill/>
                            </a:ln>
                          </wps:spPr>
                          <wps:txbx>
                            <w:txbxContent>
                              <w:p w14:paraId="4E5C914E" w14:textId="2A80B0C8" w:rsidR="00FF5CEC" w:rsidRPr="003C28FF" w:rsidRDefault="00FF5CEC" w:rsidP="00FF5CEC">
                                <w:pPr>
                                  <w:pStyle w:val="paragraph"/>
                                  <w:spacing w:before="0" w:beforeAutospacing="0" w:after="0" w:afterAutospacing="0"/>
                                  <w:jc w:val="center"/>
                                  <w:textAlignment w:val="baseline"/>
                                  <w:rPr>
                                    <w:rStyle w:val="normaltextrun"/>
                                    <w:rFonts w:asciiTheme="minorHAnsi" w:hAnsiTheme="minorHAnsi" w:cstheme="minorHAnsi"/>
                                    <w:b/>
                                    <w:color w:val="FFFFFF" w:themeColor="background1"/>
                                    <w:sz w:val="48"/>
                                  </w:rPr>
                                </w:pPr>
                                <w:r w:rsidRPr="003C28FF">
                                  <w:rPr>
                                    <w:rStyle w:val="normaltextrun"/>
                                    <w:rFonts w:asciiTheme="minorHAnsi" w:hAnsiTheme="minorHAnsi" w:cstheme="minorHAnsi"/>
                                    <w:b/>
                                    <w:color w:val="FFFFFF" w:themeColor="background1"/>
                                    <w:sz w:val="48"/>
                                  </w:rPr>
                                  <w:t xml:space="preserve">List of Issues for Canada’s 2020 CESCR Review </w:t>
                                </w:r>
                              </w:p>
                              <w:p w14:paraId="260AB157" w14:textId="77777777" w:rsidR="00FF5CEC" w:rsidRPr="003C28FF" w:rsidRDefault="00FF5CEC" w:rsidP="00FF5CEC">
                                <w:pPr>
                                  <w:pStyle w:val="paragraph"/>
                                  <w:spacing w:before="0" w:beforeAutospacing="0" w:after="0" w:afterAutospacing="0"/>
                                  <w:jc w:val="center"/>
                                  <w:textAlignment w:val="baseline"/>
                                  <w:rPr>
                                    <w:rStyle w:val="normaltextrun"/>
                                    <w:rFonts w:asciiTheme="minorHAnsi" w:hAnsiTheme="minorHAnsi" w:cstheme="minorHAnsi"/>
                                    <w:b/>
                                    <w:color w:val="FFFFFF" w:themeColor="background1"/>
                                    <w:sz w:val="36"/>
                                  </w:rPr>
                                </w:pPr>
                              </w:p>
                              <w:p w14:paraId="081F164D" w14:textId="2273FFF9" w:rsidR="00FF5CEC" w:rsidRPr="003C28FF" w:rsidRDefault="00556AE6" w:rsidP="00FF5CEC">
                                <w:pPr>
                                  <w:jc w:val="center"/>
                                  <w:rPr>
                                    <w:rStyle w:val="normaltextrun"/>
                                    <w:rFonts w:asciiTheme="minorHAnsi" w:hAnsiTheme="minorHAnsi" w:cstheme="minorHAnsi"/>
                                    <w:b/>
                                    <w:color w:val="FFFFFF" w:themeColor="background1"/>
                                    <w:sz w:val="32"/>
                                  </w:rPr>
                                </w:pPr>
                                <w:r w:rsidRPr="003C28FF">
                                  <w:rPr>
                                    <w:rStyle w:val="normaltextrun"/>
                                    <w:rFonts w:asciiTheme="minorHAnsi" w:hAnsiTheme="minorHAnsi" w:cstheme="minorHAnsi"/>
                                    <w:b/>
                                    <w:color w:val="FFFFFF" w:themeColor="background1"/>
                                    <w:sz w:val="32"/>
                                  </w:rPr>
                                  <w:t>S</w:t>
                                </w:r>
                                <w:r w:rsidR="00FF5CEC" w:rsidRPr="003C28FF">
                                  <w:rPr>
                                    <w:rStyle w:val="normaltextrun"/>
                                    <w:rFonts w:asciiTheme="minorHAnsi" w:hAnsiTheme="minorHAnsi" w:cstheme="minorHAnsi"/>
                                    <w:b/>
                                    <w:color w:val="FFFFFF" w:themeColor="background1"/>
                                    <w:sz w:val="32"/>
                                  </w:rPr>
                                  <w:t>ubmission on the right to education</w:t>
                                </w:r>
                              </w:p>
                              <w:p w14:paraId="20EFBF5A" w14:textId="77777777" w:rsidR="00190679" w:rsidRPr="003C28FF" w:rsidRDefault="00190679" w:rsidP="00FF5CEC">
                                <w:pPr>
                                  <w:jc w:val="center"/>
                                  <w:rPr>
                                    <w:rStyle w:val="normaltextrun"/>
                                    <w:rFonts w:asciiTheme="minorHAnsi" w:hAnsiTheme="minorHAnsi" w:cstheme="minorHAnsi"/>
                                    <w:b/>
                                    <w:color w:val="FFFFFF" w:themeColor="background1"/>
                                    <w:sz w:val="32"/>
                                  </w:rPr>
                                </w:pPr>
                              </w:p>
                              <w:p w14:paraId="4F9BB056" w14:textId="385B7DB8" w:rsidR="00FF5CEC" w:rsidRPr="003C28FF" w:rsidRDefault="00FF5CEC" w:rsidP="00FF5CEC">
                                <w:pPr>
                                  <w:jc w:val="center"/>
                                  <w:rPr>
                                    <w:rFonts w:asciiTheme="minorHAnsi" w:hAnsiTheme="minorHAnsi" w:cstheme="minorHAnsi"/>
                                    <w:color w:val="FFFFFF" w:themeColor="background1"/>
                                  </w:rPr>
                                </w:pPr>
                                <w:r w:rsidRPr="003C28FF">
                                  <w:rPr>
                                    <w:rStyle w:val="normaltextrun"/>
                                    <w:rFonts w:asciiTheme="minorHAnsi" w:hAnsiTheme="minorHAnsi" w:cstheme="minorHAnsi"/>
                                    <w:color w:val="FFFFFF" w:themeColor="background1"/>
                                    <w:sz w:val="32"/>
                                  </w:rPr>
                                  <w:t>February 7,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9EE4CA4" id="_x0000_t202" coordsize="21600,21600" o:spt="202" path="m,l,21600r21600,l21600,xe">
                    <v:stroke joinstyle="miter"/>
                    <v:path gradientshapeok="t" o:connecttype="rect"/>
                  </v:shapetype>
                  <v:shape id="Text Box 12" o:spid="_x0000_s1026" type="#_x0000_t202" style="position:absolute;margin-left:0;margin-top:226.5pt;width:620.85pt;height:194.35pt;z-index:2516725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" fillcolor="#002060" stroked="f" strokeweight=".5pt">
                    <v:textbox>
                      <w:txbxContent>
                        <w:p w14:paraId="4E5C914E" w14:textId="2A80B0C8" w:rsidR="00FF5CEC" w:rsidRPr="003C28FF" w:rsidRDefault="00FF5CEC" w:rsidP="00FF5CEC">
                          <w:pPr>
                            <w:pStyle w:val="paragraph"/>
                            <w:spacing w:before="0" w:beforeAutospacing="0" w:after="0" w:afterAutospacing="0"/>
                            <w:jc w:val="center"/>
                            <w:textAlignment w:val="baseline"/>
                            <w:rPr>
                              <w:rStyle w:val="normaltextrun"/>
                              <w:rFonts w:asciiTheme="minorHAnsi" w:hAnsiTheme="minorHAnsi" w:cstheme="minorHAnsi"/>
                              <w:b/>
                              <w:color w:val="FFFFFF" w:themeColor="background1"/>
                              <w:sz w:val="48"/>
                            </w:rPr>
                          </w:pPr>
                          <w:r w:rsidRPr="003C28FF">
                            <w:rPr>
                              <w:rStyle w:val="normaltextrun"/>
                              <w:rFonts w:asciiTheme="minorHAnsi" w:hAnsiTheme="minorHAnsi" w:cstheme="minorHAnsi"/>
                              <w:b/>
                              <w:color w:val="FFFFFF" w:themeColor="background1"/>
                              <w:sz w:val="48"/>
                            </w:rPr>
                            <w:t xml:space="preserve">List of Issues for Canada’s 2020 CESCR Review </w:t>
                          </w:r>
                        </w:p>
                        <w:p w14:paraId="260AB157" w14:textId="77777777" w:rsidR="00FF5CEC" w:rsidRPr="003C28FF" w:rsidRDefault="00FF5CEC" w:rsidP="00FF5CEC">
                          <w:pPr>
                            <w:pStyle w:val="paragraph"/>
                            <w:spacing w:before="0" w:beforeAutospacing="0" w:after="0" w:afterAutospacing="0"/>
                            <w:jc w:val="center"/>
                            <w:textAlignment w:val="baseline"/>
                            <w:rPr>
                              <w:rStyle w:val="normaltextrun"/>
                              <w:rFonts w:asciiTheme="minorHAnsi" w:hAnsiTheme="minorHAnsi" w:cstheme="minorHAnsi"/>
                              <w:b/>
                              <w:color w:val="FFFFFF" w:themeColor="background1"/>
                              <w:sz w:val="36"/>
                            </w:rPr>
                          </w:pPr>
                        </w:p>
                        <w:p w14:paraId="081F164D" w14:textId="2273FFF9" w:rsidR="00FF5CEC" w:rsidRPr="003C28FF" w:rsidRDefault="00556AE6" w:rsidP="00FF5CEC">
                          <w:pPr>
                            <w:jc w:val="center"/>
                            <w:rPr>
                              <w:rStyle w:val="normaltextrun"/>
                              <w:rFonts w:asciiTheme="minorHAnsi" w:hAnsiTheme="minorHAnsi" w:cstheme="minorHAnsi"/>
                              <w:b/>
                              <w:color w:val="FFFFFF" w:themeColor="background1"/>
                              <w:sz w:val="32"/>
                            </w:rPr>
                          </w:pPr>
                          <w:r w:rsidRPr="003C28FF">
                            <w:rPr>
                              <w:rStyle w:val="normaltextrun"/>
                              <w:rFonts w:asciiTheme="minorHAnsi" w:hAnsiTheme="minorHAnsi" w:cstheme="minorHAnsi"/>
                              <w:b/>
                              <w:color w:val="FFFFFF" w:themeColor="background1"/>
                              <w:sz w:val="32"/>
                            </w:rPr>
                            <w:t>S</w:t>
                          </w:r>
                          <w:r w:rsidR="00FF5CEC" w:rsidRPr="003C28FF">
                            <w:rPr>
                              <w:rStyle w:val="normaltextrun"/>
                              <w:rFonts w:asciiTheme="minorHAnsi" w:hAnsiTheme="minorHAnsi" w:cstheme="minorHAnsi"/>
                              <w:b/>
                              <w:color w:val="FFFFFF" w:themeColor="background1"/>
                              <w:sz w:val="32"/>
                            </w:rPr>
                            <w:t>ubmission on the right to education</w:t>
                          </w:r>
                        </w:p>
                        <w:p w14:paraId="20EFBF5A" w14:textId="77777777" w:rsidR="00190679" w:rsidRPr="003C28FF" w:rsidRDefault="00190679" w:rsidP="00FF5CEC">
                          <w:pPr>
                            <w:jc w:val="center"/>
                            <w:rPr>
                              <w:rStyle w:val="normaltextrun"/>
                              <w:rFonts w:asciiTheme="minorHAnsi" w:hAnsiTheme="minorHAnsi" w:cstheme="minorHAnsi"/>
                              <w:b/>
                              <w:color w:val="FFFFFF" w:themeColor="background1"/>
                              <w:sz w:val="32"/>
                            </w:rPr>
                          </w:pPr>
                        </w:p>
                        <w:p w14:paraId="4F9BB056" w14:textId="385B7DB8" w:rsidR="00FF5CEC" w:rsidRPr="003C28FF" w:rsidRDefault="00FF5CEC" w:rsidP="00FF5CEC">
                          <w:pPr>
                            <w:jc w:val="center"/>
                            <w:rPr>
                              <w:rFonts w:asciiTheme="minorHAnsi" w:hAnsiTheme="minorHAnsi" w:cstheme="minorHAnsi"/>
                              <w:color w:val="FFFFFF" w:themeColor="background1"/>
                            </w:rPr>
                          </w:pPr>
                          <w:r w:rsidRPr="003C28FF">
                            <w:rPr>
                              <w:rStyle w:val="normaltextrun"/>
                              <w:rFonts w:asciiTheme="minorHAnsi" w:hAnsiTheme="minorHAnsi" w:cstheme="minorHAnsi"/>
                              <w:color w:val="FFFFFF" w:themeColor="background1"/>
                              <w:sz w:val="32"/>
                            </w:rPr>
                            <w:t>February 7, 2020</w:t>
                          </w:r>
                        </w:p>
                      </w:txbxContent>
                    </v:textbox>
                    <w10:wrap anchorx="page"/>
                  </v:shape>
                </w:pict>
              </mc:Fallback>
            </mc:AlternateContent>
          </w:r>
          <w:r w:rsidR="00190679" w:rsidRPr="003C28FF">
            <w:rPr>
              <w:rFonts w:asciiTheme="minorHAnsi" w:hAnsiTheme="minorHAnsi" w:cstheme="minorHAnsi"/>
              <w:b/>
              <w:noProof/>
              <w:color w:val="002060"/>
              <w:sz w:val="32"/>
              <w:lang w:eastAsia="en-CA"/>
            </w:rPr>
            <mc:AlternateContent>
              <mc:Choice Requires="wps">
                <w:drawing>
                  <wp:anchor distT="0" distB="0" distL="114300" distR="114300" simplePos="0" relativeHeight="251656190" behindDoc="0" locked="0" layoutInCell="1" allowOverlap="1" wp14:anchorId="3CC0F8DE" wp14:editId="12F8C60A">
                    <wp:simplePos x="0" y="0"/>
                    <wp:positionH relativeFrom="page">
                      <wp:posOffset>2620739</wp:posOffset>
                    </wp:positionH>
                    <wp:positionV relativeFrom="paragraph">
                      <wp:posOffset>1262122</wp:posOffset>
                    </wp:positionV>
                    <wp:extent cx="5827932" cy="3605166"/>
                    <wp:effectExtent l="361950" t="1428750" r="0" b="0"/>
                    <wp:wrapNone/>
                    <wp:docPr id="14" name="Isosceles Triangle 14"/>
                    <wp:cNvGraphicFramePr/>
                    <a:graphic xmlns:a="http://schemas.openxmlformats.org/drawingml/2006/main">
                      <a:graphicData uri="http://schemas.microsoft.com/office/word/2010/wordprocessingShape">
                        <wps:wsp>
                          <wps:cNvSpPr/>
                          <wps:spPr>
                            <a:xfrm rot="8506244">
                              <a:off x="0" y="0"/>
                              <a:ext cx="5827932" cy="3605166"/>
                            </a:xfrm>
                            <a:prstGeom prst="triangle">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BD752F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4" o:spid="_x0000_s1026" type="#_x0000_t5" style="position:absolute;margin-left:206.35pt;margin-top:99.4pt;width:458.9pt;height:283.85pt;rotation:9291087fd;z-index:2516561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" fillcolor="#ededed [662]" stroked="f" strokeweight="1pt">
                    <w10:wrap anchorx="page"/>
                  </v:shape>
                </w:pict>
              </mc:Fallback>
            </mc:AlternateContent>
          </w:r>
          <w:r w:rsidR="00190679" w:rsidRPr="003C28FF">
            <w:rPr>
              <w:rFonts w:asciiTheme="minorHAnsi" w:hAnsiTheme="minorHAnsi" w:cstheme="minorHAnsi"/>
              <w:b/>
              <w:noProof/>
              <w:color w:val="002060"/>
              <w:sz w:val="32"/>
              <w:lang w:eastAsia="en-CA"/>
            </w:rPr>
            <mc:AlternateContent>
              <mc:Choice Requires="wps">
                <w:drawing>
                  <wp:anchor distT="0" distB="0" distL="114300" distR="114300" simplePos="0" relativeHeight="251657215" behindDoc="0" locked="0" layoutInCell="1" allowOverlap="1" wp14:anchorId="019E0BE5" wp14:editId="4AE89EB3">
                    <wp:simplePos x="0" y="0"/>
                    <wp:positionH relativeFrom="page">
                      <wp:align>left</wp:align>
                    </wp:positionH>
                    <wp:positionV relativeFrom="paragraph">
                      <wp:posOffset>3393727</wp:posOffset>
                    </wp:positionV>
                    <wp:extent cx="5694630" cy="3666654"/>
                    <wp:effectExtent l="1223328" t="0" r="0" b="539433"/>
                    <wp:wrapNone/>
                    <wp:docPr id="13" name="Isosceles Triangle 13"/>
                    <wp:cNvGraphicFramePr/>
                    <a:graphic xmlns:a="http://schemas.openxmlformats.org/drawingml/2006/main">
                      <a:graphicData uri="http://schemas.microsoft.com/office/word/2010/wordprocessingShape">
                        <wps:wsp>
                          <wps:cNvSpPr/>
                          <wps:spPr>
                            <a:xfrm rot="3522653">
                              <a:off x="0" y="0"/>
                              <a:ext cx="5694630" cy="3666654"/>
                            </a:xfrm>
                            <a:prstGeom prst="triangle">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0D988A7" id="Isosceles Triangle 13" o:spid="_x0000_s1026" type="#_x0000_t5" style="position:absolute;margin-left:0;margin-top:267.2pt;width:448.4pt;height:288.7pt;rotation:3847676fd;z-index:251657215;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" fillcolor="#ededed [662]" stroked="f" strokeweight="1pt">
                    <w10:wrap anchorx="page"/>
                  </v:shape>
                </w:pict>
              </mc:Fallback>
            </mc:AlternateContent>
          </w:r>
          <w:r w:rsidR="00FF5CEC" w:rsidRPr="003C28FF">
            <w:rPr>
              <w:rFonts w:asciiTheme="minorHAnsi" w:hAnsiTheme="minorHAnsi" w:cstheme="minorHAnsi"/>
              <w:b/>
              <w:noProof/>
              <w:color w:val="002060"/>
              <w:sz w:val="32"/>
              <w:lang w:eastAsia="en-CA"/>
            </w:rPr>
            <w:drawing>
              <wp:anchor distT="0" distB="0" distL="114300" distR="114300" simplePos="0" relativeHeight="251671552" behindDoc="0" locked="0" layoutInCell="1" allowOverlap="1" wp14:anchorId="3652E21D" wp14:editId="223A0F2E">
                <wp:simplePos x="0" y="0"/>
                <wp:positionH relativeFrom="margin">
                  <wp:align>left</wp:align>
                </wp:positionH>
                <wp:positionV relativeFrom="paragraph">
                  <wp:posOffset>0</wp:posOffset>
                </wp:positionV>
                <wp:extent cx="2238375" cy="88265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eople-for-Education_Logo_Full Colour LG PRIN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8375" cy="882650"/>
                        </a:xfrm>
                        <a:prstGeom prst="rect">
                          <a:avLst/>
                        </a:prstGeom>
                      </pic:spPr>
                    </pic:pic>
                  </a:graphicData>
                </a:graphic>
                <wp14:sizeRelH relativeFrom="page">
                  <wp14:pctWidth>0</wp14:pctWidth>
                </wp14:sizeRelH>
                <wp14:sizeRelV relativeFrom="page">
                  <wp14:pctHeight>0</wp14:pctHeight>
                </wp14:sizeRelV>
              </wp:anchor>
            </w:drawing>
          </w:r>
          <w:r w:rsidR="00A671F3" w:rsidRPr="003C28FF">
            <w:rPr>
              <w:rStyle w:val="normaltextrun"/>
              <w:rFonts w:asciiTheme="minorHAnsi" w:hAnsiTheme="minorHAnsi" w:cstheme="minorHAnsi"/>
              <w:b/>
              <w:color w:val="002060"/>
              <w:sz w:val="32"/>
            </w:rPr>
            <w:br w:type="page"/>
          </w:r>
        </w:p>
      </w:sdtContent>
    </w:sdt>
    <w:p w14:paraId="0BDD4213" w14:textId="77777777" w:rsidR="00C06FEB" w:rsidRPr="003C28FF" w:rsidRDefault="00C06FEB" w:rsidP="005578C6">
      <w:pPr>
        <w:pStyle w:val="paragraph"/>
        <w:spacing w:before="0" w:beforeAutospacing="0" w:after="120" w:afterAutospacing="0" w:line="276" w:lineRule="auto"/>
        <w:jc w:val="center"/>
        <w:textAlignment w:val="baseline"/>
        <w:rPr>
          <w:rStyle w:val="normaltextrun"/>
          <w:rFonts w:asciiTheme="minorHAnsi" w:hAnsiTheme="minorHAnsi" w:cstheme="minorHAnsi"/>
          <w:b/>
          <w:color w:val="002060"/>
          <w:sz w:val="32"/>
        </w:rPr>
      </w:pPr>
    </w:p>
    <w:sdt>
      <w:sdtPr>
        <w:rPr>
          <w:rFonts w:asciiTheme="minorHAnsi" w:eastAsia="Times New Roman" w:hAnsiTheme="minorHAnsi" w:cstheme="minorHAnsi"/>
          <w:color w:val="auto"/>
          <w:sz w:val="24"/>
          <w:szCs w:val="24"/>
          <w:lang w:val="en-CA"/>
        </w:rPr>
        <w:id w:val="509956189"/>
        <w:docPartObj>
          <w:docPartGallery w:val="Table of Contents"/>
          <w:docPartUnique/>
        </w:docPartObj>
      </w:sdtPr>
      <w:sdtEndPr>
        <w:rPr>
          <w:b/>
          <w:bCs/>
          <w:noProof/>
        </w:rPr>
      </w:sdtEndPr>
      <w:sdtContent>
        <w:p w14:paraId="722B0D26" w14:textId="3559B146" w:rsidR="00C06FEB" w:rsidRPr="00231417" w:rsidRDefault="00C06FEB" w:rsidP="005578C6">
          <w:pPr>
            <w:pStyle w:val="TOCHeading"/>
            <w:spacing w:before="0" w:after="120" w:line="276" w:lineRule="auto"/>
            <w:rPr>
              <w:rFonts w:asciiTheme="minorHAnsi" w:hAnsiTheme="minorHAnsi" w:cstheme="minorHAnsi"/>
              <w:color w:val="002060"/>
            </w:rPr>
          </w:pPr>
          <w:r w:rsidRPr="00231417">
            <w:rPr>
              <w:rFonts w:asciiTheme="minorHAnsi" w:hAnsiTheme="minorHAnsi" w:cstheme="minorHAnsi"/>
              <w:color w:val="002060"/>
            </w:rPr>
            <w:t>Table of Contents</w:t>
          </w:r>
        </w:p>
        <w:p w14:paraId="7B23636F" w14:textId="1D80EE4C" w:rsidR="00231417" w:rsidRPr="00231417" w:rsidRDefault="00C06FEB">
          <w:pPr>
            <w:pStyle w:val="TOC1"/>
            <w:tabs>
              <w:tab w:val="right" w:leader="dot" w:pos="9350"/>
            </w:tabs>
            <w:rPr>
              <w:rFonts w:asciiTheme="minorHAnsi" w:eastAsiaTheme="minorEastAsia" w:hAnsiTheme="minorHAnsi" w:cstheme="minorHAnsi"/>
              <w:noProof/>
              <w:sz w:val="22"/>
              <w:szCs w:val="22"/>
              <w:lang w:eastAsia="en-CA"/>
            </w:rPr>
          </w:pPr>
          <w:r w:rsidRPr="00231417">
            <w:rPr>
              <w:rFonts w:asciiTheme="minorHAnsi" w:hAnsiTheme="minorHAnsi" w:cstheme="minorHAnsi"/>
            </w:rPr>
            <w:fldChar w:fldCharType="begin"/>
          </w:r>
          <w:r w:rsidRPr="00231417">
            <w:rPr>
              <w:rFonts w:asciiTheme="minorHAnsi" w:hAnsiTheme="minorHAnsi" w:cstheme="minorHAnsi"/>
            </w:rPr>
            <w:instrText xml:space="preserve"> TOC \o "1-3" \h \z \u </w:instrText>
          </w:r>
          <w:r w:rsidRPr="00231417">
            <w:rPr>
              <w:rFonts w:asciiTheme="minorHAnsi" w:hAnsiTheme="minorHAnsi" w:cstheme="minorHAnsi"/>
            </w:rPr>
            <w:fldChar w:fldCharType="separate"/>
          </w:r>
          <w:hyperlink w:anchor="_Toc31989396" w:history="1">
            <w:r w:rsidR="00231417" w:rsidRPr="00231417">
              <w:rPr>
                <w:rStyle w:val="Hyperlink"/>
                <w:rFonts w:asciiTheme="minorHAnsi" w:hAnsiTheme="minorHAnsi" w:cstheme="minorHAnsi"/>
                <w:b/>
                <w:noProof/>
              </w:rPr>
              <w:t>List of Issues</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_Toc31989396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2</w:t>
            </w:r>
            <w:r w:rsidR="00231417" w:rsidRPr="00231417">
              <w:rPr>
                <w:rFonts w:asciiTheme="minorHAnsi" w:hAnsiTheme="minorHAnsi" w:cstheme="minorHAnsi"/>
                <w:noProof/>
                <w:webHidden/>
              </w:rPr>
              <w:fldChar w:fldCharType="end"/>
            </w:r>
          </w:hyperlink>
        </w:p>
        <w:p w14:paraId="17AAA67E" w14:textId="3C7ACE4A"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397" w:history="1">
            <w:r w:rsidR="00231417" w:rsidRPr="00231417">
              <w:rPr>
                <w:rStyle w:val="Hyperlink"/>
                <w:rFonts w:asciiTheme="minorHAnsi" w:hAnsiTheme="minorHAnsi" w:cstheme="minorHAnsi"/>
                <w:bCs/>
                <w:i/>
                <w:noProof/>
              </w:rPr>
              <w:t>1. A Right to Education Framework for Canada</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_Toc31989397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2</w:t>
            </w:r>
            <w:r w:rsidR="00231417" w:rsidRPr="00231417">
              <w:rPr>
                <w:rFonts w:asciiTheme="minorHAnsi" w:hAnsiTheme="minorHAnsi" w:cstheme="minorHAnsi"/>
                <w:noProof/>
                <w:webHidden/>
              </w:rPr>
              <w:fldChar w:fldCharType="end"/>
            </w:r>
          </w:hyperlink>
        </w:p>
        <w:p w14:paraId="08C1EB58" w14:textId="77683C2F"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398" w:history="1">
            <w:r w:rsidR="00231417" w:rsidRPr="00231417">
              <w:rPr>
                <w:rStyle w:val="Hyperlink"/>
                <w:rFonts w:asciiTheme="minorHAnsi" w:hAnsiTheme="minorHAnsi" w:cstheme="minorHAnsi"/>
                <w:bCs/>
                <w:i/>
                <w:noProof/>
              </w:rPr>
              <w:t>2. Prioritising funding and provision of free, quality, public education</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_Toc31989398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3</w:t>
            </w:r>
            <w:r w:rsidR="00231417" w:rsidRPr="00231417">
              <w:rPr>
                <w:rFonts w:asciiTheme="minorHAnsi" w:hAnsiTheme="minorHAnsi" w:cstheme="minorHAnsi"/>
                <w:noProof/>
                <w:webHidden/>
              </w:rPr>
              <w:fldChar w:fldCharType="end"/>
            </w:r>
          </w:hyperlink>
        </w:p>
        <w:p w14:paraId="126E51F5" w14:textId="447BAC05"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399" w:history="1">
            <w:r w:rsidR="00231417" w:rsidRPr="00231417">
              <w:rPr>
                <w:rStyle w:val="Hyperlink"/>
                <w:rFonts w:asciiTheme="minorHAnsi" w:hAnsiTheme="minorHAnsi" w:cstheme="minorHAnsi"/>
                <w:bCs/>
                <w:i/>
                <w:noProof/>
              </w:rPr>
              <w:t>3. Integration of children’s and human rights into early childhood education and K-12 curriculum</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_Toc31989399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4</w:t>
            </w:r>
            <w:r w:rsidR="00231417" w:rsidRPr="00231417">
              <w:rPr>
                <w:rFonts w:asciiTheme="minorHAnsi" w:hAnsiTheme="minorHAnsi" w:cstheme="minorHAnsi"/>
                <w:noProof/>
                <w:webHidden/>
              </w:rPr>
              <w:fldChar w:fldCharType="end"/>
            </w:r>
          </w:hyperlink>
        </w:p>
        <w:p w14:paraId="2D4AE651" w14:textId="3AF16B7C"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400" w:history="1">
            <w:r w:rsidR="00231417" w:rsidRPr="00231417">
              <w:rPr>
                <w:rStyle w:val="Hyperlink"/>
                <w:rFonts w:asciiTheme="minorHAnsi" w:hAnsiTheme="minorHAnsi" w:cstheme="minorHAnsi"/>
                <w:i/>
                <w:noProof/>
              </w:rPr>
              <w:t>4. Adequate and equitable funding for northern and rural schools to provide quality public education</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_Toc31989400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4</w:t>
            </w:r>
            <w:r w:rsidR="00231417" w:rsidRPr="00231417">
              <w:rPr>
                <w:rFonts w:asciiTheme="minorHAnsi" w:hAnsiTheme="minorHAnsi" w:cstheme="minorHAnsi"/>
                <w:noProof/>
                <w:webHidden/>
              </w:rPr>
              <w:fldChar w:fldCharType="end"/>
            </w:r>
          </w:hyperlink>
        </w:p>
        <w:p w14:paraId="2D7281C0" w14:textId="7CC97E54"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401" w:history="1">
            <w:r w:rsidR="00231417" w:rsidRPr="00231417">
              <w:rPr>
                <w:rStyle w:val="Hyperlink"/>
                <w:rFonts w:asciiTheme="minorHAnsi" w:hAnsiTheme="minorHAnsi" w:cstheme="minorHAnsi"/>
                <w:i/>
                <w:noProof/>
              </w:rPr>
              <w:t>5. Adequate and equitable funding for First Nations schools in accordance with the UN Declaration on the Rights of Indigenous Peoples, the Truth and Reconciliation Commission of Canada, and Treaty Rights</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_Toc31989401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6</w:t>
            </w:r>
            <w:r w:rsidR="00231417" w:rsidRPr="00231417">
              <w:rPr>
                <w:rFonts w:asciiTheme="minorHAnsi" w:hAnsiTheme="minorHAnsi" w:cstheme="minorHAnsi"/>
                <w:noProof/>
                <w:webHidden/>
              </w:rPr>
              <w:fldChar w:fldCharType="end"/>
            </w:r>
          </w:hyperlink>
        </w:p>
        <w:p w14:paraId="1CE871CD" w14:textId="580D1B10"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402" w:history="1">
            <w:r w:rsidR="00231417" w:rsidRPr="00231417">
              <w:rPr>
                <w:rStyle w:val="Hyperlink"/>
                <w:rFonts w:asciiTheme="minorHAnsi" w:hAnsiTheme="minorHAnsi" w:cstheme="minorHAnsi"/>
                <w:i/>
                <w:noProof/>
              </w:rPr>
              <w:t>6. Targeted policy measures to address barriers to positive educational outcomes for Indigenous and black students</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_Toc31989402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7</w:t>
            </w:r>
            <w:r w:rsidR="00231417" w:rsidRPr="00231417">
              <w:rPr>
                <w:rFonts w:asciiTheme="minorHAnsi" w:hAnsiTheme="minorHAnsi" w:cstheme="minorHAnsi"/>
                <w:noProof/>
                <w:webHidden/>
              </w:rPr>
              <w:fldChar w:fldCharType="end"/>
            </w:r>
          </w:hyperlink>
        </w:p>
        <w:p w14:paraId="1C629127" w14:textId="707E8240"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403" w:history="1">
            <w:r w:rsidR="00231417" w:rsidRPr="00231417">
              <w:rPr>
                <w:rStyle w:val="Hyperlink"/>
                <w:rFonts w:asciiTheme="minorHAnsi" w:hAnsiTheme="minorHAnsi" w:cstheme="minorHAnsi"/>
                <w:i/>
                <w:noProof/>
              </w:rPr>
              <w:t>7. Addressing the barriers created by high tuition fees for low and medium income students</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_Toc31989403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8</w:t>
            </w:r>
            <w:r w:rsidR="00231417" w:rsidRPr="00231417">
              <w:rPr>
                <w:rFonts w:asciiTheme="minorHAnsi" w:hAnsiTheme="minorHAnsi" w:cstheme="minorHAnsi"/>
                <w:noProof/>
                <w:webHidden/>
              </w:rPr>
              <w:fldChar w:fldCharType="end"/>
            </w:r>
          </w:hyperlink>
        </w:p>
        <w:p w14:paraId="0C674A2E" w14:textId="07F07AB0" w:rsidR="00231417" w:rsidRPr="00231417" w:rsidRDefault="00D566C9">
          <w:pPr>
            <w:pStyle w:val="TOC2"/>
            <w:tabs>
              <w:tab w:val="right" w:leader="dot" w:pos="9350"/>
            </w:tabs>
            <w:rPr>
              <w:rFonts w:asciiTheme="minorHAnsi" w:eastAsiaTheme="minorEastAsia" w:hAnsiTheme="minorHAnsi" w:cstheme="minorHAnsi"/>
              <w:noProof/>
              <w:sz w:val="22"/>
              <w:szCs w:val="22"/>
              <w:lang w:eastAsia="en-CA"/>
            </w:rPr>
          </w:pPr>
          <w:hyperlink w:anchor="_Toc31989404" w:history="1">
            <w:r w:rsidR="00231417" w:rsidRPr="00231417">
              <w:rPr>
                <w:rStyle w:val="Hyperlink"/>
                <w:rFonts w:asciiTheme="minorHAnsi" w:hAnsiTheme="minorHAnsi" w:cstheme="minorHAnsi"/>
                <w:i/>
                <w:noProof/>
              </w:rPr>
              <w:t>8. Transparent and timely reporting on Canada’s progress on all targets for Sustainable Development Goal 4, the educational goal</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_Toc31989404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9</w:t>
            </w:r>
            <w:r w:rsidR="00231417" w:rsidRPr="00231417">
              <w:rPr>
                <w:rFonts w:asciiTheme="minorHAnsi" w:hAnsiTheme="minorHAnsi" w:cstheme="minorHAnsi"/>
                <w:noProof/>
                <w:webHidden/>
              </w:rPr>
              <w:fldChar w:fldCharType="end"/>
            </w:r>
          </w:hyperlink>
        </w:p>
        <w:p w14:paraId="71958559" w14:textId="232C020A" w:rsidR="00231417" w:rsidRPr="00231417" w:rsidRDefault="00D566C9">
          <w:pPr>
            <w:pStyle w:val="TOC1"/>
            <w:tabs>
              <w:tab w:val="right" w:leader="dot" w:pos="9350"/>
            </w:tabs>
            <w:rPr>
              <w:rFonts w:asciiTheme="minorHAnsi" w:eastAsiaTheme="minorEastAsia" w:hAnsiTheme="minorHAnsi" w:cstheme="minorHAnsi"/>
              <w:noProof/>
              <w:sz w:val="22"/>
              <w:szCs w:val="22"/>
              <w:lang w:eastAsia="en-CA"/>
            </w:rPr>
          </w:pPr>
          <w:hyperlink w:anchor="_Toc31989405" w:history="1">
            <w:r w:rsidR="00231417" w:rsidRPr="00231417">
              <w:rPr>
                <w:rStyle w:val="Hyperlink"/>
                <w:rFonts w:asciiTheme="minorHAnsi" w:hAnsiTheme="minorHAnsi" w:cstheme="minorHAnsi"/>
                <w:b/>
                <w:noProof/>
              </w:rPr>
              <w:t>Conclusion</w:t>
            </w:r>
            <w:r w:rsidR="00231417" w:rsidRPr="00231417">
              <w:rPr>
                <w:rFonts w:asciiTheme="minorHAnsi" w:hAnsiTheme="minorHAnsi" w:cstheme="minorHAnsi"/>
                <w:noProof/>
                <w:webHidden/>
              </w:rPr>
              <w:tab/>
            </w:r>
            <w:r w:rsidR="00231417" w:rsidRPr="00231417">
              <w:rPr>
                <w:rFonts w:asciiTheme="minorHAnsi" w:hAnsiTheme="minorHAnsi" w:cstheme="minorHAnsi"/>
                <w:noProof/>
                <w:webHidden/>
              </w:rPr>
              <w:fldChar w:fldCharType="begin"/>
            </w:r>
            <w:r w:rsidR="00231417" w:rsidRPr="00231417">
              <w:rPr>
                <w:rFonts w:asciiTheme="minorHAnsi" w:hAnsiTheme="minorHAnsi" w:cstheme="minorHAnsi"/>
                <w:noProof/>
                <w:webHidden/>
              </w:rPr>
              <w:instrText xml:space="preserve"> PAGEREF _Toc31989405 \h </w:instrText>
            </w:r>
            <w:r w:rsidR="00231417" w:rsidRPr="00231417">
              <w:rPr>
                <w:rFonts w:asciiTheme="minorHAnsi" w:hAnsiTheme="minorHAnsi" w:cstheme="minorHAnsi"/>
                <w:noProof/>
                <w:webHidden/>
              </w:rPr>
            </w:r>
            <w:r w:rsidR="00231417" w:rsidRPr="00231417">
              <w:rPr>
                <w:rFonts w:asciiTheme="minorHAnsi" w:hAnsiTheme="minorHAnsi" w:cstheme="minorHAnsi"/>
                <w:noProof/>
                <w:webHidden/>
              </w:rPr>
              <w:fldChar w:fldCharType="separate"/>
            </w:r>
            <w:r w:rsidR="00231417" w:rsidRPr="00231417">
              <w:rPr>
                <w:rFonts w:asciiTheme="minorHAnsi" w:hAnsiTheme="minorHAnsi" w:cstheme="minorHAnsi"/>
                <w:noProof/>
                <w:webHidden/>
              </w:rPr>
              <w:t>10</w:t>
            </w:r>
            <w:r w:rsidR="00231417" w:rsidRPr="00231417">
              <w:rPr>
                <w:rFonts w:asciiTheme="minorHAnsi" w:hAnsiTheme="minorHAnsi" w:cstheme="minorHAnsi"/>
                <w:noProof/>
                <w:webHidden/>
              </w:rPr>
              <w:fldChar w:fldCharType="end"/>
            </w:r>
          </w:hyperlink>
        </w:p>
        <w:p w14:paraId="78A46FCD" w14:textId="31072BAD" w:rsidR="00C06FEB" w:rsidRPr="003C28FF" w:rsidRDefault="00C06FEB" w:rsidP="005578C6">
          <w:pPr>
            <w:spacing w:after="120" w:line="276" w:lineRule="auto"/>
            <w:rPr>
              <w:rFonts w:asciiTheme="minorHAnsi" w:hAnsiTheme="minorHAnsi" w:cstheme="minorHAnsi"/>
            </w:rPr>
          </w:pPr>
          <w:r w:rsidRPr="00231417">
            <w:rPr>
              <w:rFonts w:asciiTheme="minorHAnsi" w:hAnsiTheme="minorHAnsi" w:cstheme="minorHAnsi"/>
              <w:bCs/>
              <w:noProof/>
            </w:rPr>
            <w:fldChar w:fldCharType="end"/>
          </w:r>
        </w:p>
      </w:sdtContent>
    </w:sdt>
    <w:p w14:paraId="15AC3973" w14:textId="7757741B" w:rsidR="0076134E" w:rsidRPr="003C28FF" w:rsidRDefault="00C06FEB" w:rsidP="005578C6">
      <w:pPr>
        <w:spacing w:after="120" w:line="276" w:lineRule="auto"/>
        <w:rPr>
          <w:rStyle w:val="normaltextrun"/>
          <w:rFonts w:asciiTheme="minorHAnsi" w:hAnsiTheme="minorHAnsi" w:cstheme="minorHAnsi"/>
          <w:b/>
          <w:color w:val="002060"/>
          <w:sz w:val="32"/>
          <w:lang w:eastAsia="en-CA"/>
        </w:rPr>
      </w:pPr>
      <w:r w:rsidRPr="003C28FF">
        <w:rPr>
          <w:rStyle w:val="normaltextrun"/>
          <w:rFonts w:asciiTheme="minorHAnsi" w:hAnsiTheme="minorHAnsi" w:cstheme="minorHAnsi"/>
          <w:b/>
          <w:color w:val="002060"/>
          <w:sz w:val="32"/>
        </w:rPr>
        <w:br w:type="page"/>
      </w:r>
    </w:p>
    <w:p w14:paraId="46635938" w14:textId="2627D547" w:rsidR="005578C6" w:rsidRPr="003C28FF" w:rsidRDefault="00687465" w:rsidP="005578C6">
      <w:pPr>
        <w:pStyle w:val="paragraph"/>
        <w:spacing w:before="0" w:beforeAutospacing="0" w:after="120" w:afterAutospacing="0" w:line="276" w:lineRule="auto"/>
        <w:textAlignment w:val="baseline"/>
        <w:rPr>
          <w:rStyle w:val="eop"/>
          <w:rFonts w:asciiTheme="minorHAnsi" w:hAnsiTheme="minorHAnsi" w:cstheme="minorHAnsi"/>
          <w:sz w:val="20"/>
          <w:szCs w:val="18"/>
        </w:rPr>
      </w:pPr>
      <w:r w:rsidRPr="003C28FF">
        <w:rPr>
          <w:rStyle w:val="normaltextrun"/>
          <w:rFonts w:asciiTheme="minorHAnsi" w:hAnsiTheme="minorHAnsi" w:cstheme="minorHAnsi"/>
          <w:color w:val="002060"/>
          <w:sz w:val="28"/>
        </w:rPr>
        <w:lastRenderedPageBreak/>
        <w:t>“The right to education includes not only the right to access education but also the right to </w:t>
      </w:r>
      <w:r w:rsidRPr="003C28FF">
        <w:rPr>
          <w:rStyle w:val="normaltextrun"/>
          <w:rFonts w:asciiTheme="minorHAnsi" w:hAnsiTheme="minorHAnsi" w:cstheme="minorHAnsi"/>
          <w:i/>
          <w:iCs/>
          <w:color w:val="002060"/>
          <w:sz w:val="28"/>
        </w:rPr>
        <w:t>quality education</w:t>
      </w:r>
      <w:r w:rsidRPr="003C28FF">
        <w:rPr>
          <w:rStyle w:val="normaltextrun"/>
          <w:rFonts w:asciiTheme="minorHAnsi" w:hAnsiTheme="minorHAnsi" w:cstheme="minorHAnsi"/>
          <w:color w:val="002060"/>
          <w:sz w:val="28"/>
        </w:rPr>
        <w:t>.”</w:t>
      </w:r>
      <w:r w:rsidRPr="003C28FF">
        <w:rPr>
          <w:rStyle w:val="normaltextrun"/>
          <w:rFonts w:asciiTheme="minorHAnsi" w:hAnsiTheme="minorHAnsi" w:cstheme="minorHAnsi"/>
          <w:i/>
          <w:iCs/>
          <w:color w:val="002060"/>
          <w:sz w:val="28"/>
        </w:rPr>
        <w:t> – Right to Education Handbook 2019</w:t>
      </w:r>
      <w:r w:rsidRPr="003C28FF">
        <w:rPr>
          <w:rStyle w:val="eop"/>
          <w:rFonts w:asciiTheme="minorHAnsi" w:hAnsiTheme="minorHAnsi" w:cstheme="minorHAnsi"/>
          <w:sz w:val="28"/>
        </w:rPr>
        <w:t> </w:t>
      </w:r>
      <w:bookmarkStart w:id="0" w:name="_Toc31881320"/>
    </w:p>
    <w:p w14:paraId="67C22712" w14:textId="01B2E0B6" w:rsidR="00687465" w:rsidRPr="00DE0801" w:rsidRDefault="00687465" w:rsidP="00365192">
      <w:pPr>
        <w:pStyle w:val="paragraph"/>
        <w:spacing w:before="0" w:beforeAutospacing="0" w:after="0" w:afterAutospacing="0" w:line="276" w:lineRule="auto"/>
        <w:textAlignment w:val="baseline"/>
        <w:rPr>
          <w:rFonts w:asciiTheme="minorHAnsi" w:hAnsiTheme="minorHAnsi" w:cstheme="minorHAnsi"/>
          <w:sz w:val="20"/>
          <w:szCs w:val="18"/>
        </w:rPr>
      </w:pPr>
      <w:r w:rsidRPr="00DE0801">
        <w:rPr>
          <w:rStyle w:val="normaltextrun"/>
          <w:rFonts w:asciiTheme="minorHAnsi" w:hAnsiTheme="minorHAnsi" w:cstheme="minorHAnsi"/>
          <w:b/>
          <w:bCs/>
          <w:sz w:val="32"/>
          <w:szCs w:val="36"/>
        </w:rPr>
        <w:t>Preamble</w:t>
      </w:r>
      <w:bookmarkEnd w:id="0"/>
      <w:r w:rsidRPr="00DE0801">
        <w:rPr>
          <w:rStyle w:val="eop"/>
          <w:rFonts w:asciiTheme="minorHAnsi" w:hAnsiTheme="minorHAnsi" w:cstheme="minorHAnsi"/>
          <w:sz w:val="32"/>
          <w:szCs w:val="36"/>
        </w:rPr>
        <w:t> </w:t>
      </w:r>
    </w:p>
    <w:p w14:paraId="1E61CDB6" w14:textId="77777777" w:rsidR="00687465" w:rsidRPr="003C28FF" w:rsidRDefault="00687465" w:rsidP="00365192">
      <w:pPr>
        <w:pStyle w:val="paragraph"/>
        <w:spacing w:before="0" w:beforeAutospacing="0" w:after="0" w:afterAutospacing="0" w:line="276" w:lineRule="auto"/>
        <w:textAlignment w:val="baseline"/>
        <w:rPr>
          <w:rFonts w:asciiTheme="minorHAnsi" w:hAnsiTheme="minorHAnsi" w:cstheme="minorHAnsi"/>
          <w:sz w:val="20"/>
          <w:szCs w:val="18"/>
        </w:rPr>
      </w:pPr>
      <w:r w:rsidRPr="003C28FF">
        <w:rPr>
          <w:rStyle w:val="normaltextrun"/>
          <w:rFonts w:asciiTheme="minorHAnsi" w:hAnsiTheme="minorHAnsi" w:cstheme="minorHAnsi"/>
          <w:szCs w:val="22"/>
        </w:rPr>
        <w:t>People for Education’s mission is to strengthen publicly funded education so that it graduates all young people with the skills and competencies they need to contribute to a fair and prosperous society, and to live happy, healthy, economically secure, civically engaged lives. </w:t>
      </w:r>
      <w:r w:rsidRPr="003C28FF">
        <w:rPr>
          <w:rStyle w:val="eop"/>
          <w:rFonts w:asciiTheme="minorHAnsi" w:hAnsiTheme="minorHAnsi" w:cstheme="minorHAnsi"/>
          <w:szCs w:val="22"/>
        </w:rPr>
        <w:t> </w:t>
      </w:r>
    </w:p>
    <w:p w14:paraId="67012BA0" w14:textId="77777777" w:rsidR="00EF590A" w:rsidRPr="003C28FF" w:rsidRDefault="00EF590A" w:rsidP="00365192">
      <w:pPr>
        <w:pStyle w:val="paragraph"/>
        <w:spacing w:before="0" w:beforeAutospacing="0" w:after="0" w:afterAutospacing="0" w:line="276" w:lineRule="auto"/>
        <w:textAlignment w:val="baseline"/>
        <w:rPr>
          <w:rStyle w:val="normaltextrun"/>
          <w:rFonts w:asciiTheme="minorHAnsi" w:hAnsiTheme="minorHAnsi" w:cstheme="minorHAnsi"/>
          <w:szCs w:val="22"/>
        </w:rPr>
      </w:pPr>
    </w:p>
    <w:p w14:paraId="291D6F5F" w14:textId="42342F23" w:rsidR="00687465" w:rsidRPr="003C28FF" w:rsidRDefault="00687465" w:rsidP="00365192">
      <w:pPr>
        <w:pStyle w:val="paragraph"/>
        <w:spacing w:before="0" w:beforeAutospacing="0" w:after="0" w:afterAutospacing="0" w:line="276" w:lineRule="auto"/>
        <w:textAlignment w:val="baseline"/>
        <w:rPr>
          <w:rFonts w:asciiTheme="minorHAnsi" w:hAnsiTheme="minorHAnsi" w:cstheme="minorHAnsi"/>
          <w:sz w:val="20"/>
          <w:szCs w:val="18"/>
        </w:rPr>
      </w:pPr>
      <w:r w:rsidRPr="003C28FF">
        <w:rPr>
          <w:rStyle w:val="normaltextrun"/>
          <w:rFonts w:asciiTheme="minorHAnsi" w:hAnsiTheme="minorHAnsi" w:cstheme="minorHAnsi"/>
          <w:szCs w:val="22"/>
        </w:rPr>
        <w:t>Established more than 20 years ago in Ontario, we are viewed as trusted partners by those working inside the education system; we are non-partisan and independent. Since 1997, we have focused on delivering evidence to support policy development and build public understanding and engagement. We have a deep understanding of process and systems inside education, and the ability to bring new perspectives from outside. </w:t>
      </w:r>
      <w:r w:rsidRPr="003C28FF">
        <w:rPr>
          <w:rStyle w:val="eop"/>
          <w:rFonts w:asciiTheme="minorHAnsi" w:hAnsiTheme="minorHAnsi" w:cstheme="minorHAnsi"/>
          <w:szCs w:val="22"/>
        </w:rPr>
        <w:t> </w:t>
      </w:r>
    </w:p>
    <w:p w14:paraId="43098BE9" w14:textId="77777777" w:rsidR="00EF590A" w:rsidRPr="003C28FF" w:rsidRDefault="00EF590A" w:rsidP="00365192">
      <w:pPr>
        <w:pStyle w:val="paragraph"/>
        <w:spacing w:before="0" w:beforeAutospacing="0" w:after="0" w:afterAutospacing="0" w:line="276" w:lineRule="auto"/>
        <w:textAlignment w:val="baseline"/>
        <w:rPr>
          <w:rStyle w:val="normaltextrun"/>
          <w:rFonts w:asciiTheme="minorHAnsi" w:hAnsiTheme="minorHAnsi" w:cstheme="minorHAnsi"/>
          <w:szCs w:val="22"/>
        </w:rPr>
      </w:pPr>
    </w:p>
    <w:p w14:paraId="69466873" w14:textId="01A8C7E7" w:rsidR="00687465" w:rsidRPr="003C28FF" w:rsidRDefault="00687465" w:rsidP="00365192">
      <w:pPr>
        <w:pStyle w:val="paragraph"/>
        <w:spacing w:before="0" w:beforeAutospacing="0" w:after="0" w:afterAutospacing="0" w:line="276" w:lineRule="auto"/>
        <w:textAlignment w:val="baseline"/>
        <w:rPr>
          <w:rStyle w:val="eop"/>
          <w:rFonts w:asciiTheme="minorHAnsi" w:hAnsiTheme="minorHAnsi" w:cstheme="minorHAnsi"/>
          <w:szCs w:val="22"/>
        </w:rPr>
      </w:pPr>
      <w:r w:rsidRPr="003C28FF">
        <w:rPr>
          <w:rStyle w:val="normaltextrun"/>
          <w:rFonts w:asciiTheme="minorHAnsi" w:hAnsiTheme="minorHAnsi" w:cstheme="minorHAnsi"/>
          <w:szCs w:val="22"/>
        </w:rPr>
        <w:t xml:space="preserve">We submit this information to assist </w:t>
      </w:r>
      <w:r w:rsidR="007C21CF" w:rsidRPr="003C28FF">
        <w:rPr>
          <w:rStyle w:val="normaltextrun"/>
          <w:rFonts w:asciiTheme="minorHAnsi" w:hAnsiTheme="minorHAnsi" w:cstheme="minorHAnsi"/>
          <w:szCs w:val="22"/>
        </w:rPr>
        <w:t xml:space="preserve">the Committee’s identification of critical issues to </w:t>
      </w:r>
      <w:r w:rsidRPr="003C28FF">
        <w:rPr>
          <w:rStyle w:val="normaltextrun"/>
          <w:rFonts w:asciiTheme="minorHAnsi" w:hAnsiTheme="minorHAnsi" w:cstheme="minorHAnsi"/>
          <w:szCs w:val="22"/>
        </w:rPr>
        <w:t xml:space="preserve">consider </w:t>
      </w:r>
      <w:r w:rsidR="007C21CF" w:rsidRPr="003C28FF">
        <w:rPr>
          <w:rStyle w:val="normaltextrun"/>
          <w:rFonts w:asciiTheme="minorHAnsi" w:hAnsiTheme="minorHAnsi" w:cstheme="minorHAnsi"/>
          <w:szCs w:val="22"/>
        </w:rPr>
        <w:t xml:space="preserve">in </w:t>
      </w:r>
      <w:r w:rsidRPr="003C28FF">
        <w:rPr>
          <w:rStyle w:val="normaltextrun"/>
          <w:rFonts w:asciiTheme="minorHAnsi" w:hAnsiTheme="minorHAnsi" w:cstheme="minorHAnsi"/>
          <w:szCs w:val="22"/>
        </w:rPr>
        <w:t>the</w:t>
      </w:r>
      <w:r w:rsidR="007C21CF" w:rsidRPr="003C28FF">
        <w:rPr>
          <w:rStyle w:val="normaltextrun"/>
          <w:rFonts w:asciiTheme="minorHAnsi" w:hAnsiTheme="minorHAnsi" w:cstheme="minorHAnsi"/>
          <w:szCs w:val="22"/>
        </w:rPr>
        <w:t xml:space="preserve"> </w:t>
      </w:r>
      <w:r w:rsidRPr="003C28FF">
        <w:rPr>
          <w:rStyle w:val="normaltextrun"/>
          <w:rFonts w:asciiTheme="minorHAnsi" w:hAnsiTheme="minorHAnsi" w:cstheme="minorHAnsi"/>
          <w:szCs w:val="22"/>
        </w:rPr>
        <w:t>upcoming</w:t>
      </w:r>
      <w:r w:rsidR="007C21CF" w:rsidRPr="003C28FF">
        <w:rPr>
          <w:rStyle w:val="normaltextrun"/>
          <w:rFonts w:asciiTheme="minorHAnsi" w:hAnsiTheme="minorHAnsi" w:cstheme="minorHAnsi"/>
          <w:szCs w:val="22"/>
        </w:rPr>
        <w:t xml:space="preserve"> 7</w:t>
      </w:r>
      <w:r w:rsidR="007C21CF" w:rsidRPr="003C28FF">
        <w:rPr>
          <w:rStyle w:val="normaltextrun"/>
          <w:rFonts w:asciiTheme="minorHAnsi" w:hAnsiTheme="minorHAnsi" w:cstheme="minorHAnsi"/>
          <w:szCs w:val="22"/>
          <w:vertAlign w:val="superscript"/>
        </w:rPr>
        <w:t>th</w:t>
      </w:r>
      <w:r w:rsidR="007C21CF" w:rsidRPr="003C28FF">
        <w:rPr>
          <w:rStyle w:val="normaltextrun"/>
          <w:rFonts w:asciiTheme="minorHAnsi" w:hAnsiTheme="minorHAnsi" w:cstheme="minorHAnsi"/>
          <w:szCs w:val="22"/>
        </w:rPr>
        <w:t xml:space="preserve"> Periodic</w:t>
      </w:r>
      <w:r w:rsidRPr="003C28FF">
        <w:rPr>
          <w:rStyle w:val="normaltextrun"/>
          <w:rFonts w:asciiTheme="minorHAnsi" w:hAnsiTheme="minorHAnsi" w:cstheme="minorHAnsi"/>
          <w:szCs w:val="22"/>
        </w:rPr>
        <w:t> </w:t>
      </w:r>
      <w:r w:rsidR="007C21CF" w:rsidRPr="003C28FF">
        <w:rPr>
          <w:rStyle w:val="normaltextrun"/>
          <w:rFonts w:asciiTheme="minorHAnsi" w:hAnsiTheme="minorHAnsi" w:cstheme="minorHAnsi"/>
          <w:szCs w:val="22"/>
        </w:rPr>
        <w:t>r</w:t>
      </w:r>
      <w:r w:rsidRPr="003C28FF">
        <w:rPr>
          <w:rStyle w:val="normaltextrun"/>
          <w:rFonts w:asciiTheme="minorHAnsi" w:hAnsiTheme="minorHAnsi" w:cstheme="minorHAnsi"/>
          <w:szCs w:val="22"/>
        </w:rPr>
        <w:t>eview</w:t>
      </w:r>
      <w:r w:rsidR="007C21CF" w:rsidRPr="003C28FF">
        <w:rPr>
          <w:rStyle w:val="normaltextrun"/>
          <w:rFonts w:asciiTheme="minorHAnsi" w:hAnsiTheme="minorHAnsi" w:cstheme="minorHAnsi"/>
          <w:szCs w:val="22"/>
        </w:rPr>
        <w:t xml:space="preserve"> of Canada’s implementation of the </w:t>
      </w:r>
      <w:r w:rsidR="00A45541" w:rsidRPr="003C28FF">
        <w:rPr>
          <w:rStyle w:val="normaltextrun"/>
          <w:rFonts w:asciiTheme="minorHAnsi" w:hAnsiTheme="minorHAnsi" w:cstheme="minorHAnsi"/>
          <w:szCs w:val="22"/>
        </w:rPr>
        <w:t>International Covenant on Economic, Social and Cultural Rights (</w:t>
      </w:r>
      <w:r w:rsidR="007C21CF" w:rsidRPr="003C28FF">
        <w:rPr>
          <w:rStyle w:val="normaltextrun"/>
          <w:rFonts w:asciiTheme="minorHAnsi" w:hAnsiTheme="minorHAnsi" w:cstheme="minorHAnsi"/>
          <w:szCs w:val="22"/>
        </w:rPr>
        <w:t>ICESCR</w:t>
      </w:r>
      <w:r w:rsidR="00A45541" w:rsidRPr="003C28FF">
        <w:rPr>
          <w:rStyle w:val="normaltextrun"/>
          <w:rFonts w:asciiTheme="minorHAnsi" w:hAnsiTheme="minorHAnsi" w:cstheme="minorHAnsi"/>
          <w:szCs w:val="22"/>
        </w:rPr>
        <w:t>)</w:t>
      </w:r>
      <w:r w:rsidRPr="003C28FF">
        <w:rPr>
          <w:rStyle w:val="normaltextrun"/>
          <w:rFonts w:asciiTheme="minorHAnsi" w:hAnsiTheme="minorHAnsi" w:cstheme="minorHAnsi"/>
          <w:szCs w:val="22"/>
        </w:rPr>
        <w:t>.</w:t>
      </w:r>
      <w:r w:rsidRPr="003C28FF">
        <w:rPr>
          <w:rStyle w:val="eop"/>
          <w:rFonts w:asciiTheme="minorHAnsi" w:hAnsiTheme="minorHAnsi" w:cstheme="minorHAnsi"/>
          <w:szCs w:val="22"/>
        </w:rPr>
        <w:t> </w:t>
      </w:r>
    </w:p>
    <w:p w14:paraId="7FFD2B2E" w14:textId="0BBE7214" w:rsidR="00B6457F" w:rsidRPr="003C28FF" w:rsidRDefault="00B6457F" w:rsidP="003C28FF">
      <w:pPr>
        <w:pStyle w:val="paragraph"/>
        <w:spacing w:before="0" w:beforeAutospacing="0" w:after="0" w:afterAutospacing="0" w:line="276" w:lineRule="auto"/>
        <w:textAlignment w:val="baseline"/>
        <w:rPr>
          <w:rFonts w:asciiTheme="minorHAnsi" w:hAnsiTheme="minorHAnsi" w:cstheme="minorHAnsi"/>
          <w:b/>
          <w:sz w:val="18"/>
          <w:szCs w:val="18"/>
        </w:rPr>
      </w:pPr>
    </w:p>
    <w:p w14:paraId="39A41D55" w14:textId="361A4691" w:rsidR="000854A4" w:rsidRPr="003C28FF" w:rsidRDefault="00A17E99" w:rsidP="003C28FF">
      <w:pPr>
        <w:pStyle w:val="Heading1"/>
        <w:spacing w:before="0" w:line="276" w:lineRule="auto"/>
        <w:rPr>
          <w:rStyle w:val="normaltextrun"/>
          <w:rFonts w:asciiTheme="minorHAnsi" w:hAnsiTheme="minorHAnsi" w:cstheme="minorHAnsi"/>
          <w:b/>
          <w:color w:val="auto"/>
        </w:rPr>
      </w:pPr>
      <w:bookmarkStart w:id="1" w:name="_Toc31989396"/>
      <w:bookmarkStart w:id="2" w:name="_Toc31881321"/>
      <w:r w:rsidRPr="003C28FF">
        <w:rPr>
          <w:rStyle w:val="normaltextrun"/>
          <w:rFonts w:asciiTheme="minorHAnsi" w:hAnsiTheme="minorHAnsi" w:cstheme="minorHAnsi"/>
          <w:b/>
          <w:color w:val="auto"/>
        </w:rPr>
        <w:t>List of Issues</w:t>
      </w:r>
      <w:bookmarkEnd w:id="1"/>
      <w:r w:rsidRPr="003C28FF">
        <w:rPr>
          <w:rStyle w:val="normaltextrun"/>
          <w:rFonts w:asciiTheme="minorHAnsi" w:hAnsiTheme="minorHAnsi" w:cstheme="minorHAnsi"/>
          <w:b/>
          <w:color w:val="auto"/>
        </w:rPr>
        <w:t xml:space="preserve"> </w:t>
      </w:r>
    </w:p>
    <w:p w14:paraId="2911FB19" w14:textId="77777777" w:rsidR="00A17E99" w:rsidRPr="003C28FF" w:rsidRDefault="00A17E99" w:rsidP="003C28FF">
      <w:pPr>
        <w:spacing w:line="276" w:lineRule="auto"/>
        <w:rPr>
          <w:rFonts w:asciiTheme="minorHAnsi" w:hAnsiTheme="minorHAnsi" w:cstheme="minorHAnsi"/>
        </w:rPr>
      </w:pPr>
    </w:p>
    <w:p w14:paraId="69956380" w14:textId="229E9AC4" w:rsidR="00FA5063" w:rsidRPr="003C28FF" w:rsidRDefault="007F3868" w:rsidP="003C28FF">
      <w:pPr>
        <w:pStyle w:val="Heading2"/>
        <w:spacing w:before="0" w:line="276" w:lineRule="auto"/>
        <w:rPr>
          <w:rStyle w:val="eop"/>
          <w:rFonts w:asciiTheme="minorHAnsi" w:hAnsiTheme="minorHAnsi" w:cstheme="minorHAnsi"/>
          <w:b/>
          <w:i/>
          <w:color w:val="auto"/>
          <w:sz w:val="28"/>
          <w:szCs w:val="22"/>
        </w:rPr>
      </w:pPr>
      <w:bookmarkStart w:id="3" w:name="_Toc31989397"/>
      <w:r w:rsidRPr="003C28FF">
        <w:rPr>
          <w:rStyle w:val="normaltextrun"/>
          <w:rFonts w:asciiTheme="minorHAnsi" w:hAnsiTheme="minorHAnsi" w:cstheme="minorHAnsi"/>
          <w:b/>
          <w:bCs/>
          <w:i/>
          <w:color w:val="auto"/>
          <w:sz w:val="28"/>
          <w:szCs w:val="22"/>
        </w:rPr>
        <w:t xml:space="preserve">1. </w:t>
      </w:r>
      <w:r w:rsidR="00687465" w:rsidRPr="003C28FF">
        <w:rPr>
          <w:rStyle w:val="normaltextrun"/>
          <w:rFonts w:asciiTheme="minorHAnsi" w:hAnsiTheme="minorHAnsi" w:cstheme="minorHAnsi"/>
          <w:b/>
          <w:bCs/>
          <w:i/>
          <w:color w:val="auto"/>
          <w:sz w:val="28"/>
          <w:szCs w:val="22"/>
        </w:rPr>
        <w:t>A Right to Education Framework for Canada</w:t>
      </w:r>
      <w:bookmarkEnd w:id="2"/>
      <w:bookmarkEnd w:id="3"/>
      <w:r w:rsidR="00687465" w:rsidRPr="003C28FF">
        <w:rPr>
          <w:rStyle w:val="eop"/>
          <w:rFonts w:asciiTheme="minorHAnsi" w:hAnsiTheme="minorHAnsi" w:cstheme="minorHAnsi"/>
          <w:b/>
          <w:i/>
          <w:color w:val="auto"/>
          <w:sz w:val="28"/>
          <w:szCs w:val="22"/>
        </w:rPr>
        <w:t> </w:t>
      </w:r>
    </w:p>
    <w:p w14:paraId="2E6B30DB" w14:textId="468B52F8" w:rsidR="004C1D28" w:rsidRPr="003C28FF" w:rsidRDefault="004C1D28" w:rsidP="005578C6">
      <w:pPr>
        <w:spacing w:after="120" w:line="276" w:lineRule="auto"/>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58240" behindDoc="0" locked="0" layoutInCell="1" allowOverlap="1" wp14:anchorId="25F22F41" wp14:editId="4401D478">
                <wp:simplePos x="0" y="0"/>
                <wp:positionH relativeFrom="margin">
                  <wp:align>left</wp:align>
                </wp:positionH>
                <wp:positionV relativeFrom="paragraph">
                  <wp:posOffset>35476</wp:posOffset>
                </wp:positionV>
                <wp:extent cx="5816600" cy="1231533"/>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5816600" cy="1231533"/>
                        </a:xfrm>
                        <a:prstGeom prst="rect">
                          <a:avLst/>
                        </a:prstGeom>
                        <a:solidFill>
                          <a:schemeClr val="accent1">
                            <a:lumMod val="20000"/>
                            <a:lumOff val="80000"/>
                          </a:schemeClr>
                        </a:solidFill>
                        <a:ln w="6350">
                          <a:noFill/>
                        </a:ln>
                      </wps:spPr>
                      <wps:txbx>
                        <w:txbxContent>
                          <w:p w14:paraId="0AB017D9" w14:textId="3376CFCD" w:rsidR="004C1D28" w:rsidRPr="003C28FF" w:rsidRDefault="004C1D28" w:rsidP="004C1D28">
                            <w:pPr>
                              <w:pStyle w:val="paragraph"/>
                              <w:rPr>
                                <w:rStyle w:val="normaltextrun"/>
                                <w:rFonts w:asciiTheme="minorHAnsi" w:hAnsiTheme="minorHAnsi" w:cstheme="minorHAnsi"/>
                                <w:color w:val="171717"/>
                                <w:szCs w:val="22"/>
                              </w:rPr>
                            </w:pPr>
                            <w:r w:rsidRPr="003C28FF">
                              <w:rPr>
                                <w:rStyle w:val="normaltextrun"/>
                                <w:rFonts w:asciiTheme="minorHAnsi" w:hAnsiTheme="minorHAnsi" w:cstheme="minorHAnsi"/>
                                <w:i/>
                                <w:iCs/>
                                <w:szCs w:val="22"/>
                              </w:rPr>
                              <w:t xml:space="preserve">PFE recommends that the Committee ask Canada to describe measures it intends to adopt in order to comply with obligations described in General Comment 13 (para 52 </w:t>
                            </w:r>
                            <w:proofErr w:type="spellStart"/>
                            <w:r w:rsidRPr="003C28FF">
                              <w:rPr>
                                <w:rStyle w:val="normaltextrun"/>
                                <w:rFonts w:asciiTheme="minorHAnsi" w:hAnsiTheme="minorHAnsi" w:cstheme="minorHAnsi"/>
                                <w:i/>
                                <w:iCs/>
                                <w:szCs w:val="22"/>
                              </w:rPr>
                              <w:t>ff</w:t>
                            </w:r>
                            <w:proofErr w:type="spellEnd"/>
                            <w:r w:rsidRPr="003C28FF">
                              <w:rPr>
                                <w:rStyle w:val="normaltextrun"/>
                                <w:rFonts w:asciiTheme="minorHAnsi" w:hAnsiTheme="minorHAnsi" w:cstheme="minorHAnsi"/>
                                <w:i/>
                                <w:iCs/>
                                <w:szCs w:val="22"/>
                              </w:rPr>
                              <w:t xml:space="preserve">), to develop and implement </w:t>
                            </w:r>
                            <w:r w:rsidRPr="003C28FF">
                              <w:rPr>
                                <w:rFonts w:asciiTheme="minorHAnsi" w:hAnsiTheme="minorHAnsi" w:cstheme="minorHAnsi"/>
                                <w:i/>
                                <w:iCs/>
                                <w:szCs w:val="22"/>
                              </w:rPr>
                              <w:t>a right to education framework that provides a consistent and clear set of indicators for government and civil society</w:t>
                            </w:r>
                            <w:r w:rsidR="00587863" w:rsidRPr="003C28FF">
                              <w:rPr>
                                <w:rFonts w:asciiTheme="minorHAnsi" w:hAnsiTheme="minorHAnsi" w:cstheme="minorHAnsi"/>
                                <w:i/>
                                <w:iCs/>
                                <w:szCs w:val="22"/>
                              </w:rPr>
                              <w:t>,</w:t>
                            </w:r>
                            <w:r w:rsidRPr="003C28FF">
                              <w:rPr>
                                <w:rFonts w:asciiTheme="minorHAnsi" w:hAnsiTheme="minorHAnsi" w:cstheme="minorHAnsi"/>
                                <w:i/>
                                <w:iCs/>
                                <w:szCs w:val="22"/>
                              </w:rPr>
                              <w:t xml:space="preserve"> and a clear consistent language for children and young people to identify what a quality education in Canada should provide them with.  </w:t>
                            </w:r>
                          </w:p>
                          <w:p w14:paraId="678522A4" w14:textId="77777777" w:rsidR="004C1D28" w:rsidRDefault="004C1D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22F41" id="Text Box 1" o:spid="_x0000_s1027" type="#_x0000_t202" style="position:absolute;margin-left:0;margin-top:2.8pt;width:458pt;height:96.9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" fillcolor="#d9e2f3 [660]" stroked="f" strokeweight=".5pt">
                <v:textbox>
                  <w:txbxContent>
                    <w:p w14:paraId="0AB017D9" w14:textId="3376CFCD" w:rsidR="004C1D28" w:rsidRPr="003C28FF" w:rsidRDefault="004C1D28" w:rsidP="004C1D28">
                      <w:pPr>
                        <w:pStyle w:val="paragraph"/>
                        <w:rPr>
                          <w:rStyle w:val="normaltextrun"/>
                          <w:rFonts w:asciiTheme="minorHAnsi" w:hAnsiTheme="minorHAnsi" w:cstheme="minorHAnsi"/>
                          <w:color w:val="171717"/>
                          <w:szCs w:val="22"/>
                        </w:rPr>
                      </w:pPr>
                      <w:r w:rsidRPr="003C28FF">
                        <w:rPr>
                          <w:rStyle w:val="normaltextrun"/>
                          <w:rFonts w:asciiTheme="minorHAnsi" w:hAnsiTheme="minorHAnsi" w:cstheme="minorHAnsi"/>
                          <w:i/>
                          <w:iCs/>
                          <w:szCs w:val="22"/>
                        </w:rPr>
                        <w:t xml:space="preserve">PFE recommends that the Committee ask Canada to describe measures it intends to adopt in order to comply with obligations described in General Comment 13 (para 52 ff), to develop and implement </w:t>
                      </w:r>
                      <w:r w:rsidRPr="003C28FF">
                        <w:rPr>
                          <w:rFonts w:asciiTheme="minorHAnsi" w:hAnsiTheme="minorHAnsi" w:cstheme="minorHAnsi"/>
                          <w:i/>
                          <w:iCs/>
                          <w:szCs w:val="22"/>
                        </w:rPr>
                        <w:t>a right to education framework that provides a consistent and clear set of indicators for government and civil society</w:t>
                      </w:r>
                      <w:r w:rsidR="00587863" w:rsidRPr="003C28FF">
                        <w:rPr>
                          <w:rFonts w:asciiTheme="minorHAnsi" w:hAnsiTheme="minorHAnsi" w:cstheme="minorHAnsi"/>
                          <w:i/>
                          <w:iCs/>
                          <w:szCs w:val="22"/>
                        </w:rPr>
                        <w:t>,</w:t>
                      </w:r>
                      <w:r w:rsidRPr="003C28FF">
                        <w:rPr>
                          <w:rFonts w:asciiTheme="minorHAnsi" w:hAnsiTheme="minorHAnsi" w:cstheme="minorHAnsi"/>
                          <w:i/>
                          <w:iCs/>
                          <w:szCs w:val="22"/>
                        </w:rPr>
                        <w:t xml:space="preserve"> and a clear consistent language for children and young people to identify what a quality education in Canada should provide them with.  </w:t>
                      </w:r>
                    </w:p>
                    <w:p w14:paraId="678522A4" w14:textId="77777777" w:rsidR="004C1D28" w:rsidRDefault="004C1D28"/>
                  </w:txbxContent>
                </v:textbox>
                <w10:wrap anchorx="margin"/>
              </v:shape>
            </w:pict>
          </mc:Fallback>
        </mc:AlternateContent>
      </w:r>
    </w:p>
    <w:p w14:paraId="5BFB0B14" w14:textId="4C22C72A" w:rsidR="004C1D28" w:rsidRPr="003C28FF" w:rsidRDefault="004C1D28" w:rsidP="005578C6">
      <w:pPr>
        <w:spacing w:after="120" w:line="276" w:lineRule="auto"/>
        <w:rPr>
          <w:rFonts w:asciiTheme="minorHAnsi" w:hAnsiTheme="minorHAnsi" w:cstheme="minorHAnsi"/>
        </w:rPr>
      </w:pPr>
    </w:p>
    <w:p w14:paraId="64E7FE3C" w14:textId="1C897830" w:rsidR="004C1D28" w:rsidRPr="003C28FF" w:rsidRDefault="004C1D28" w:rsidP="005578C6">
      <w:pPr>
        <w:spacing w:after="120" w:line="276" w:lineRule="auto"/>
        <w:rPr>
          <w:rFonts w:asciiTheme="minorHAnsi" w:hAnsiTheme="minorHAnsi" w:cstheme="minorHAnsi"/>
        </w:rPr>
      </w:pPr>
    </w:p>
    <w:p w14:paraId="20A92FB9" w14:textId="3CDECD70" w:rsidR="00EF590A" w:rsidRDefault="00EF590A" w:rsidP="00EF590A">
      <w:pPr>
        <w:pStyle w:val="paragraph"/>
        <w:spacing w:before="0" w:beforeAutospacing="0" w:after="0" w:afterAutospacing="0" w:line="276" w:lineRule="auto"/>
        <w:textAlignment w:val="baseline"/>
        <w:rPr>
          <w:rFonts w:asciiTheme="minorHAnsi" w:hAnsiTheme="minorHAnsi" w:cstheme="minorHAnsi"/>
          <w:lang w:eastAsia="en-US"/>
        </w:rPr>
      </w:pPr>
    </w:p>
    <w:p w14:paraId="4A7C244B" w14:textId="77777777" w:rsidR="003C28FF" w:rsidRPr="003C28FF" w:rsidRDefault="003C28FF" w:rsidP="00EF590A">
      <w:pPr>
        <w:pStyle w:val="paragraph"/>
        <w:spacing w:before="0" w:beforeAutospacing="0" w:after="0" w:afterAutospacing="0" w:line="276" w:lineRule="auto"/>
        <w:textAlignment w:val="baseline"/>
        <w:rPr>
          <w:rStyle w:val="normaltextrun"/>
          <w:rFonts w:asciiTheme="minorHAnsi" w:hAnsiTheme="minorHAnsi" w:cstheme="minorHAnsi"/>
          <w:color w:val="171717"/>
          <w:sz w:val="22"/>
          <w:szCs w:val="22"/>
        </w:rPr>
      </w:pPr>
    </w:p>
    <w:p w14:paraId="2ABDBFDA" w14:textId="0B8C4E6C" w:rsidR="00687465" w:rsidRPr="003C28FF" w:rsidRDefault="00687465" w:rsidP="00EF590A">
      <w:pPr>
        <w:pStyle w:val="paragraph"/>
        <w:spacing w:before="0" w:beforeAutospacing="0" w:after="0" w:afterAutospacing="0" w:line="276" w:lineRule="auto"/>
        <w:textAlignment w:val="baseline"/>
        <w:rPr>
          <w:rStyle w:val="eop"/>
          <w:rFonts w:asciiTheme="minorHAnsi" w:hAnsiTheme="minorHAnsi" w:cstheme="minorHAnsi"/>
          <w:szCs w:val="22"/>
        </w:rPr>
      </w:pPr>
      <w:r w:rsidRPr="003C28FF">
        <w:rPr>
          <w:rStyle w:val="normaltextrun"/>
          <w:rFonts w:asciiTheme="minorHAnsi" w:hAnsiTheme="minorHAnsi" w:cstheme="minorHAnsi"/>
          <w:color w:val="171717"/>
          <w:szCs w:val="22"/>
        </w:rPr>
        <w:t xml:space="preserve">Access to education is accepted as a right in Canada </w:t>
      </w:r>
      <w:r w:rsidR="007C21CF" w:rsidRPr="003C28FF">
        <w:rPr>
          <w:rStyle w:val="normaltextrun"/>
          <w:rFonts w:asciiTheme="minorHAnsi" w:hAnsiTheme="minorHAnsi" w:cstheme="minorHAnsi"/>
          <w:color w:val="171717"/>
          <w:szCs w:val="22"/>
        </w:rPr>
        <w:t>by virtue of its ratification of the ICESCR</w:t>
      </w:r>
      <w:r w:rsidR="00FA5063" w:rsidRPr="003C28FF">
        <w:rPr>
          <w:rStyle w:val="normaltextrun"/>
          <w:rFonts w:asciiTheme="minorHAnsi" w:hAnsiTheme="minorHAnsi" w:cstheme="minorHAnsi"/>
          <w:color w:val="171717"/>
          <w:szCs w:val="22"/>
        </w:rPr>
        <w:t xml:space="preserve"> and other human rights treaties,</w:t>
      </w:r>
      <w:r w:rsidR="007C21CF" w:rsidRPr="003C28FF">
        <w:rPr>
          <w:rStyle w:val="normaltextrun"/>
          <w:rFonts w:asciiTheme="minorHAnsi" w:hAnsiTheme="minorHAnsi" w:cstheme="minorHAnsi"/>
          <w:color w:val="171717"/>
          <w:szCs w:val="22"/>
        </w:rPr>
        <w:t xml:space="preserve"> </w:t>
      </w:r>
      <w:r w:rsidRPr="003C28FF">
        <w:rPr>
          <w:rStyle w:val="normaltextrun"/>
          <w:rFonts w:asciiTheme="minorHAnsi" w:hAnsiTheme="minorHAnsi" w:cstheme="minorHAnsi"/>
          <w:color w:val="171717"/>
          <w:szCs w:val="22"/>
        </w:rPr>
        <w:t>but up to now, </w:t>
      </w:r>
      <w:r w:rsidRPr="003C28FF">
        <w:rPr>
          <w:rStyle w:val="normaltextrun"/>
          <w:rFonts w:asciiTheme="minorHAnsi" w:hAnsiTheme="minorHAnsi" w:cstheme="minorHAnsi"/>
          <w:szCs w:val="22"/>
        </w:rPr>
        <w:t>there has been no mechanism</w:t>
      </w:r>
      <w:r w:rsidR="00FA5063" w:rsidRPr="003C28FF">
        <w:rPr>
          <w:rStyle w:val="normaltextrun"/>
          <w:rFonts w:asciiTheme="minorHAnsi" w:hAnsiTheme="minorHAnsi" w:cstheme="minorHAnsi"/>
          <w:szCs w:val="22"/>
        </w:rPr>
        <w:t xml:space="preserve"> or framework</w:t>
      </w:r>
      <w:r w:rsidRPr="003C28FF">
        <w:rPr>
          <w:rStyle w:val="normaltextrun"/>
          <w:rFonts w:asciiTheme="minorHAnsi" w:hAnsiTheme="minorHAnsi" w:cstheme="minorHAnsi"/>
          <w:szCs w:val="22"/>
        </w:rPr>
        <w:t xml:space="preserve"> to assess Canada’s progress </w:t>
      </w:r>
      <w:r w:rsidR="00FA5063" w:rsidRPr="003C28FF">
        <w:rPr>
          <w:rStyle w:val="normaltextrun"/>
          <w:rFonts w:asciiTheme="minorHAnsi" w:hAnsiTheme="minorHAnsi" w:cstheme="minorHAnsi"/>
          <w:szCs w:val="22"/>
        </w:rPr>
        <w:t xml:space="preserve">in realizing </w:t>
      </w:r>
      <w:r w:rsidRPr="003C28FF">
        <w:rPr>
          <w:rStyle w:val="normaltextrun"/>
          <w:rFonts w:asciiTheme="minorHAnsi" w:hAnsiTheme="minorHAnsi" w:cstheme="minorHAnsi"/>
          <w:szCs w:val="22"/>
        </w:rPr>
        <w:t xml:space="preserve">the right to a </w:t>
      </w:r>
      <w:r w:rsidRPr="003C28FF">
        <w:rPr>
          <w:rStyle w:val="normaltextrun"/>
          <w:rFonts w:asciiTheme="minorHAnsi" w:hAnsiTheme="minorHAnsi" w:cstheme="minorHAnsi"/>
          <w:i/>
          <w:szCs w:val="22"/>
        </w:rPr>
        <w:t>quality</w:t>
      </w:r>
      <w:r w:rsidRPr="003C28FF">
        <w:rPr>
          <w:rStyle w:val="normaltextrun"/>
          <w:rFonts w:asciiTheme="minorHAnsi" w:hAnsiTheme="minorHAnsi" w:cstheme="minorHAnsi"/>
          <w:szCs w:val="22"/>
        </w:rPr>
        <w:t xml:space="preserve"> education. </w:t>
      </w:r>
    </w:p>
    <w:p w14:paraId="57A10DED" w14:textId="77777777" w:rsidR="00EF590A" w:rsidRPr="003C28FF" w:rsidRDefault="00EF590A" w:rsidP="00EF590A">
      <w:pPr>
        <w:pStyle w:val="paragraph"/>
        <w:spacing w:before="0" w:beforeAutospacing="0" w:after="0" w:afterAutospacing="0" w:line="276" w:lineRule="auto"/>
        <w:textAlignment w:val="baseline"/>
        <w:rPr>
          <w:rStyle w:val="normaltextrun"/>
          <w:rFonts w:asciiTheme="minorHAnsi" w:hAnsiTheme="minorHAnsi" w:cstheme="minorHAnsi"/>
          <w:szCs w:val="22"/>
        </w:rPr>
      </w:pPr>
    </w:p>
    <w:p w14:paraId="4C75D7ED" w14:textId="2E7B9F75" w:rsidR="00687465" w:rsidRPr="003C28FF" w:rsidRDefault="00687465" w:rsidP="00365192">
      <w:pPr>
        <w:pStyle w:val="paragraph"/>
        <w:spacing w:before="0" w:beforeAutospacing="0" w:after="0" w:afterAutospacing="0" w:line="276" w:lineRule="auto"/>
        <w:textAlignment w:val="baseline"/>
        <w:rPr>
          <w:rStyle w:val="eop"/>
          <w:rFonts w:asciiTheme="minorHAnsi" w:hAnsiTheme="minorHAnsi" w:cstheme="minorHAnsi"/>
          <w:szCs w:val="22"/>
        </w:rPr>
      </w:pPr>
      <w:r w:rsidRPr="003C28FF">
        <w:rPr>
          <w:rStyle w:val="normaltextrun"/>
          <w:rFonts w:asciiTheme="minorHAnsi" w:hAnsiTheme="minorHAnsi" w:cstheme="minorHAnsi"/>
          <w:szCs w:val="22"/>
        </w:rPr>
        <w:t>People for Education is working with </w:t>
      </w:r>
      <w:r w:rsidRPr="003C28FF">
        <w:rPr>
          <w:rStyle w:val="advancedproofingissue"/>
          <w:rFonts w:asciiTheme="minorHAnsi" w:hAnsiTheme="minorHAnsi" w:cstheme="minorHAnsi"/>
          <w:szCs w:val="22"/>
        </w:rPr>
        <w:t>a number of</w:t>
      </w:r>
      <w:r w:rsidRPr="003C28FF">
        <w:rPr>
          <w:rStyle w:val="normaltextrun"/>
          <w:rFonts w:asciiTheme="minorHAnsi" w:hAnsiTheme="minorHAnsi" w:cstheme="minorHAnsi"/>
          <w:szCs w:val="22"/>
        </w:rPr>
        <w:t> partners and with the support of an active working table to develop a </w:t>
      </w:r>
      <w:r w:rsidRPr="003C28FF">
        <w:rPr>
          <w:rStyle w:val="normaltextrun"/>
          <w:rFonts w:asciiTheme="minorHAnsi" w:hAnsiTheme="minorHAnsi" w:cstheme="minorHAnsi"/>
          <w:b/>
          <w:bCs/>
          <w:szCs w:val="22"/>
        </w:rPr>
        <w:t>Right to Education Framework</w:t>
      </w:r>
      <w:r w:rsidRPr="003C28FF">
        <w:rPr>
          <w:rStyle w:val="normaltextrun"/>
          <w:rFonts w:asciiTheme="minorHAnsi" w:hAnsiTheme="minorHAnsi" w:cstheme="minorHAnsi"/>
          <w:szCs w:val="22"/>
        </w:rPr>
        <w:t>. The goal of this initiative is that Canada will have a framework that articulates a set of </w:t>
      </w:r>
      <w:r w:rsidRPr="003C28FF">
        <w:rPr>
          <w:rStyle w:val="contextualspellingandgrammarerror"/>
          <w:rFonts w:asciiTheme="minorHAnsi" w:hAnsiTheme="minorHAnsi" w:cstheme="minorHAnsi"/>
          <w:szCs w:val="22"/>
        </w:rPr>
        <w:t>key</w:t>
      </w:r>
      <w:r w:rsidRPr="003C28FF">
        <w:rPr>
          <w:rStyle w:val="normaltextrun"/>
          <w:rFonts w:asciiTheme="minorHAnsi" w:hAnsiTheme="minorHAnsi" w:cstheme="minorHAnsi"/>
          <w:szCs w:val="22"/>
        </w:rPr>
        <w:t>, clearly-defined indicators by which to measure progress on young people’s right to an education that prepares them for long-term success. The Right to Education Framework will support impact measurement and the development of accountability indicators to demonstrate Canada’s progress across </w:t>
      </w:r>
      <w:r w:rsidRPr="003C28FF">
        <w:rPr>
          <w:rStyle w:val="advancedproofingissue"/>
          <w:rFonts w:asciiTheme="minorHAnsi" w:hAnsiTheme="minorHAnsi" w:cstheme="minorHAnsi"/>
          <w:szCs w:val="22"/>
        </w:rPr>
        <w:t>a number of</w:t>
      </w:r>
      <w:r w:rsidRPr="003C28FF">
        <w:rPr>
          <w:rStyle w:val="normaltextrun"/>
          <w:rFonts w:asciiTheme="minorHAnsi" w:hAnsiTheme="minorHAnsi" w:cstheme="minorHAnsi"/>
          <w:szCs w:val="22"/>
        </w:rPr>
        <w:t> the UN Sustainable Development Goals, particularly SDG #4 Quality Education. SDG #4 </w:t>
      </w:r>
      <w:r w:rsidRPr="003C28FF">
        <w:rPr>
          <w:rStyle w:val="normaltextrun"/>
          <w:rFonts w:asciiTheme="minorHAnsi" w:hAnsiTheme="minorHAnsi" w:cstheme="minorHAnsi"/>
          <w:color w:val="171717"/>
          <w:szCs w:val="22"/>
        </w:rPr>
        <w:t>aims to “ensure inclusive and equitable quality education and promote lifelong learning opportunities for all”.</w:t>
      </w:r>
      <w:r w:rsidRPr="003C28FF">
        <w:rPr>
          <w:rStyle w:val="normaltextrun"/>
          <w:rFonts w:asciiTheme="minorHAnsi" w:hAnsiTheme="minorHAnsi" w:cstheme="minorHAnsi"/>
          <w:szCs w:val="22"/>
        </w:rPr>
        <w:t> </w:t>
      </w:r>
      <w:r w:rsidRPr="003C28FF">
        <w:rPr>
          <w:rStyle w:val="eop"/>
          <w:rFonts w:asciiTheme="minorHAnsi" w:hAnsiTheme="minorHAnsi" w:cstheme="minorHAnsi"/>
          <w:szCs w:val="22"/>
        </w:rPr>
        <w:t> </w:t>
      </w:r>
    </w:p>
    <w:p w14:paraId="4FF4684A" w14:textId="77777777" w:rsidR="000F3E2D" w:rsidRPr="003C28FF" w:rsidRDefault="000F3E2D" w:rsidP="00365192">
      <w:pPr>
        <w:pStyle w:val="paragraph"/>
        <w:spacing w:before="0" w:beforeAutospacing="0" w:after="0" w:afterAutospacing="0" w:line="276" w:lineRule="auto"/>
        <w:textAlignment w:val="baseline"/>
        <w:rPr>
          <w:rStyle w:val="normaltextrun"/>
          <w:rFonts w:asciiTheme="minorHAnsi" w:hAnsiTheme="minorHAnsi" w:cstheme="minorHAnsi"/>
          <w:szCs w:val="22"/>
        </w:rPr>
      </w:pPr>
    </w:p>
    <w:p w14:paraId="5FE96EBF" w14:textId="224BC5EA" w:rsidR="00687465" w:rsidRPr="003C28FF" w:rsidRDefault="00687465" w:rsidP="00365192">
      <w:pPr>
        <w:pStyle w:val="paragraph"/>
        <w:spacing w:before="0" w:beforeAutospacing="0" w:after="0" w:afterAutospacing="0" w:line="276" w:lineRule="auto"/>
        <w:textAlignment w:val="baseline"/>
        <w:rPr>
          <w:rStyle w:val="eop"/>
          <w:rFonts w:asciiTheme="minorHAnsi" w:hAnsiTheme="minorHAnsi" w:cstheme="minorHAnsi"/>
          <w:szCs w:val="22"/>
        </w:rPr>
      </w:pPr>
      <w:r w:rsidRPr="003C28FF">
        <w:rPr>
          <w:rStyle w:val="normaltextrun"/>
          <w:rFonts w:asciiTheme="minorHAnsi" w:hAnsiTheme="minorHAnsi" w:cstheme="minorHAnsi"/>
          <w:szCs w:val="22"/>
        </w:rPr>
        <w:t>The ultimate purpose of this work is to ensure that all of Canada’s young people are adequately prepared for the future. There will be a specific emphasis on young people who are vulnerable, Indigenous children and youth, and those experiencing marginalization. The Right to Education work captures the extent to which young people have future-ready skills and global competencies to face the challenges and opportunities of the next century; are able to overcome intergenerational cycles of poverty; and, have the capacity to experience and promote peaceful and inclusive societies. </w:t>
      </w:r>
    </w:p>
    <w:p w14:paraId="16E28D4D" w14:textId="63044BFD" w:rsidR="00A17E99" w:rsidRPr="003C28FF" w:rsidRDefault="00A17E99" w:rsidP="005578C6">
      <w:pPr>
        <w:pStyle w:val="paragraph"/>
        <w:spacing w:before="0" w:beforeAutospacing="0" w:after="120" w:afterAutospacing="0" w:line="276" w:lineRule="auto"/>
        <w:textAlignment w:val="baseline"/>
        <w:rPr>
          <w:rFonts w:asciiTheme="minorHAnsi" w:hAnsiTheme="minorHAnsi" w:cstheme="minorHAnsi"/>
          <w:sz w:val="18"/>
          <w:szCs w:val="18"/>
        </w:rPr>
      </w:pPr>
    </w:p>
    <w:p w14:paraId="194A7273" w14:textId="45B8641C" w:rsidR="00687465" w:rsidRPr="003C28FF" w:rsidRDefault="007F3868" w:rsidP="005578C6">
      <w:pPr>
        <w:pStyle w:val="Heading2"/>
        <w:spacing w:before="0" w:after="120" w:line="276" w:lineRule="auto"/>
        <w:rPr>
          <w:rStyle w:val="eop"/>
          <w:rFonts w:asciiTheme="minorHAnsi" w:hAnsiTheme="minorHAnsi" w:cstheme="minorHAnsi"/>
          <w:b/>
          <w:i/>
          <w:color w:val="auto"/>
          <w:sz w:val="28"/>
          <w:szCs w:val="22"/>
        </w:rPr>
      </w:pPr>
      <w:bookmarkStart w:id="4" w:name="_Toc31881322"/>
      <w:bookmarkStart w:id="5" w:name="_Toc31989398"/>
      <w:r w:rsidRPr="003C28FF">
        <w:rPr>
          <w:rStyle w:val="normaltextrun"/>
          <w:rFonts w:asciiTheme="minorHAnsi" w:hAnsiTheme="minorHAnsi" w:cstheme="minorHAnsi"/>
          <w:b/>
          <w:bCs/>
          <w:i/>
          <w:color w:val="auto"/>
          <w:sz w:val="28"/>
          <w:szCs w:val="22"/>
        </w:rPr>
        <w:t xml:space="preserve">2. </w:t>
      </w:r>
      <w:r w:rsidR="00687465" w:rsidRPr="003C28FF">
        <w:rPr>
          <w:rStyle w:val="normaltextrun"/>
          <w:rFonts w:asciiTheme="minorHAnsi" w:hAnsiTheme="minorHAnsi" w:cstheme="minorHAnsi"/>
          <w:b/>
          <w:bCs/>
          <w:i/>
          <w:color w:val="auto"/>
          <w:sz w:val="28"/>
          <w:szCs w:val="22"/>
        </w:rPr>
        <w:t>Prioritising funding and provision of free, quality, public education</w:t>
      </w:r>
      <w:bookmarkEnd w:id="4"/>
      <w:bookmarkEnd w:id="5"/>
      <w:r w:rsidR="00687465" w:rsidRPr="003C28FF">
        <w:rPr>
          <w:rStyle w:val="normaltextrun"/>
          <w:rFonts w:asciiTheme="minorHAnsi" w:hAnsiTheme="minorHAnsi" w:cstheme="minorHAnsi"/>
          <w:b/>
          <w:bCs/>
          <w:i/>
          <w:color w:val="auto"/>
          <w:sz w:val="28"/>
          <w:szCs w:val="22"/>
        </w:rPr>
        <w:t> </w:t>
      </w:r>
      <w:r w:rsidR="00687465" w:rsidRPr="003C28FF">
        <w:rPr>
          <w:rStyle w:val="eop"/>
          <w:rFonts w:asciiTheme="minorHAnsi" w:hAnsiTheme="minorHAnsi" w:cstheme="minorHAnsi"/>
          <w:b/>
          <w:i/>
          <w:color w:val="auto"/>
          <w:sz w:val="28"/>
          <w:szCs w:val="22"/>
        </w:rPr>
        <w:t> </w:t>
      </w:r>
    </w:p>
    <w:p w14:paraId="3B61296C" w14:textId="4DE5548C" w:rsidR="00AB3667" w:rsidRPr="003C28FF" w:rsidRDefault="00AB3667" w:rsidP="005578C6">
      <w:pPr>
        <w:spacing w:after="120" w:line="276" w:lineRule="auto"/>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60288" behindDoc="0" locked="0" layoutInCell="1" allowOverlap="1" wp14:anchorId="15505B92" wp14:editId="5A25D3BC">
                <wp:simplePos x="0" y="0"/>
                <wp:positionH relativeFrom="margin">
                  <wp:align>left</wp:align>
                </wp:positionH>
                <wp:positionV relativeFrom="paragraph">
                  <wp:posOffset>9040</wp:posOffset>
                </wp:positionV>
                <wp:extent cx="5816600" cy="1786516"/>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5816600" cy="1786516"/>
                        </a:xfrm>
                        <a:prstGeom prst="rect">
                          <a:avLst/>
                        </a:prstGeom>
                        <a:solidFill>
                          <a:schemeClr val="accent1">
                            <a:lumMod val="20000"/>
                            <a:lumOff val="80000"/>
                          </a:schemeClr>
                        </a:solidFill>
                        <a:ln w="6350">
                          <a:noFill/>
                        </a:ln>
                      </wps:spPr>
                      <wps:txbx>
                        <w:txbxContent>
                          <w:p w14:paraId="38582BC1" w14:textId="7AF6F7E1" w:rsidR="00AB3667" w:rsidRPr="00236FE4" w:rsidRDefault="00AB3667" w:rsidP="00AB3667">
                            <w:pPr>
                              <w:pStyle w:val="paragraph"/>
                              <w:spacing w:before="0" w:beforeAutospacing="0" w:after="0" w:afterAutospacing="0"/>
                              <w:textAlignment w:val="baseline"/>
                              <w:rPr>
                                <w:rFonts w:asciiTheme="minorHAnsi" w:hAnsiTheme="minorHAnsi" w:cstheme="minorHAnsi"/>
                                <w:sz w:val="20"/>
                                <w:szCs w:val="18"/>
                              </w:rPr>
                            </w:pPr>
                            <w:r w:rsidRPr="00236FE4">
                              <w:rPr>
                                <w:rStyle w:val="normaltextrun"/>
                                <w:rFonts w:asciiTheme="minorHAnsi" w:hAnsiTheme="minorHAnsi" w:cstheme="minorHAnsi"/>
                                <w:i/>
                                <w:iCs/>
                                <w:szCs w:val="22"/>
                              </w:rPr>
                              <w:t>Canada should be asked to provide information on the funding of private and independent schools in British Columbia, Alberta, S</w:t>
                            </w:r>
                            <w:r w:rsidR="0030385B" w:rsidRPr="00236FE4">
                              <w:rPr>
                                <w:rStyle w:val="normaltextrun"/>
                                <w:rFonts w:asciiTheme="minorHAnsi" w:hAnsiTheme="minorHAnsi" w:cstheme="minorHAnsi"/>
                                <w:i/>
                                <w:iCs/>
                                <w:szCs w:val="22"/>
                              </w:rPr>
                              <w:t xml:space="preserve">askatchewan, Manitoba and </w:t>
                            </w:r>
                            <w:r w:rsidR="006E4DDC" w:rsidRPr="00236FE4">
                              <w:rPr>
                                <w:rFonts w:asciiTheme="minorHAnsi" w:hAnsiTheme="minorHAnsi" w:cstheme="minorHAnsi"/>
                                <w:i/>
                                <w:szCs w:val="22"/>
                              </w:rPr>
                              <w:t>Québec</w:t>
                            </w:r>
                            <w:r w:rsidR="0030385B" w:rsidRPr="00236FE4">
                              <w:rPr>
                                <w:rStyle w:val="normaltextrun"/>
                                <w:rFonts w:asciiTheme="minorHAnsi" w:hAnsiTheme="minorHAnsi" w:cstheme="minorHAnsi"/>
                                <w:i/>
                                <w:iCs/>
                                <w:szCs w:val="22"/>
                              </w:rPr>
                              <w:t xml:space="preserve"> </w:t>
                            </w:r>
                            <w:r w:rsidRPr="00236FE4">
                              <w:rPr>
                                <w:rStyle w:val="normaltextrun"/>
                                <w:rFonts w:asciiTheme="minorHAnsi" w:hAnsiTheme="minorHAnsi" w:cstheme="minorHAnsi"/>
                                <w:i/>
                                <w:iCs/>
                                <w:szCs w:val="22"/>
                              </w:rPr>
                              <w:t>and to explain whether this funding is consistent with principle 5 of the Abidjan Principles on the human rights obligations of States to provide public education: “States must prioritise the funding and provision of free, quality, public education, and may only fund eligible private instructional educational institutions, whether directly or indirectly, including through tax deductions, of land concessions, international assistance and cooperation, or other forms of indirect support, if they comply with applicable human rights law and standards and strictly observe all substantive, procedural, and operational requirements.” </w:t>
                            </w:r>
                            <w:r w:rsidRPr="00236FE4">
                              <w:rPr>
                                <w:rStyle w:val="eop"/>
                                <w:rFonts w:asciiTheme="minorHAnsi" w:hAnsiTheme="minorHAnsi" w:cstheme="minorHAnsi"/>
                                <w:szCs w:val="22"/>
                              </w:rPr>
                              <w:t> </w:t>
                            </w:r>
                          </w:p>
                          <w:p w14:paraId="28353986" w14:textId="77777777" w:rsidR="00AB3667" w:rsidRDefault="00AB3667" w:rsidP="00AB36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05B92" id="Text Box 3" o:spid="_x0000_s1028" type="#_x0000_t202" style="position:absolute;margin-left:0;margin-top:.7pt;width:458pt;height:140.6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" fillcolor="#d9e2f3 [660]" stroked="f" strokeweight=".5pt">
                <v:textbox>
                  <w:txbxContent>
                    <w:p w14:paraId="38582BC1" w14:textId="7AF6F7E1" w:rsidR="00AB3667" w:rsidRPr="00236FE4" w:rsidRDefault="00AB3667" w:rsidP="00AB3667">
                      <w:pPr>
                        <w:pStyle w:val="paragraph"/>
                        <w:spacing w:before="0" w:beforeAutospacing="0" w:after="0" w:afterAutospacing="0"/>
                        <w:textAlignment w:val="baseline"/>
                        <w:rPr>
                          <w:rFonts w:asciiTheme="minorHAnsi" w:hAnsiTheme="minorHAnsi" w:cstheme="minorHAnsi"/>
                          <w:sz w:val="20"/>
                          <w:szCs w:val="18"/>
                        </w:rPr>
                      </w:pPr>
                      <w:r w:rsidRPr="00236FE4">
                        <w:rPr>
                          <w:rStyle w:val="normaltextrun"/>
                          <w:rFonts w:asciiTheme="minorHAnsi" w:hAnsiTheme="minorHAnsi" w:cstheme="minorHAnsi"/>
                          <w:i/>
                          <w:iCs/>
                          <w:szCs w:val="22"/>
                        </w:rPr>
                        <w:t>Canada should be asked to provide information on the funding of private and independent schools in British Columbia, Alberta, S</w:t>
                      </w:r>
                      <w:r w:rsidR="0030385B" w:rsidRPr="00236FE4">
                        <w:rPr>
                          <w:rStyle w:val="normaltextrun"/>
                          <w:rFonts w:asciiTheme="minorHAnsi" w:hAnsiTheme="minorHAnsi" w:cstheme="minorHAnsi"/>
                          <w:i/>
                          <w:iCs/>
                          <w:szCs w:val="22"/>
                        </w:rPr>
                        <w:t xml:space="preserve">askatchewan, Manitoba and </w:t>
                      </w:r>
                      <w:r w:rsidR="006E4DDC" w:rsidRPr="00236FE4">
                        <w:rPr>
                          <w:rFonts w:asciiTheme="minorHAnsi" w:hAnsiTheme="minorHAnsi" w:cstheme="minorHAnsi"/>
                          <w:i/>
                          <w:szCs w:val="22"/>
                        </w:rPr>
                        <w:t>Québec</w:t>
                      </w:r>
                      <w:r w:rsidR="0030385B" w:rsidRPr="00236FE4">
                        <w:rPr>
                          <w:rStyle w:val="normaltextrun"/>
                          <w:rFonts w:asciiTheme="minorHAnsi" w:hAnsiTheme="minorHAnsi" w:cstheme="minorHAnsi"/>
                          <w:i/>
                          <w:iCs/>
                          <w:szCs w:val="22"/>
                        </w:rPr>
                        <w:t xml:space="preserve"> </w:t>
                      </w:r>
                      <w:r w:rsidRPr="00236FE4">
                        <w:rPr>
                          <w:rStyle w:val="normaltextrun"/>
                          <w:rFonts w:asciiTheme="minorHAnsi" w:hAnsiTheme="minorHAnsi" w:cstheme="minorHAnsi"/>
                          <w:i/>
                          <w:iCs/>
                          <w:szCs w:val="22"/>
                        </w:rPr>
                        <w:t>and to explain whether this funding is consistent with principle 5 of the Abidjan Principles on the human rights obligations of States to provide public education: “States must prioritise the funding and provision of free, quality, public education, and may only fund eligible private instructional educational institutions, whether directly or indirectly, including through tax deductions, of land concessions, international assistance and cooperation, or other forms of indirect support, if they comply with applicable human rights law and standards and strictly observe all substantive, procedural, and operational requirements.” </w:t>
                      </w:r>
                      <w:r w:rsidRPr="00236FE4">
                        <w:rPr>
                          <w:rStyle w:val="eop"/>
                          <w:rFonts w:asciiTheme="minorHAnsi" w:hAnsiTheme="minorHAnsi" w:cstheme="minorHAnsi"/>
                          <w:szCs w:val="22"/>
                        </w:rPr>
                        <w:t> </w:t>
                      </w:r>
                    </w:p>
                    <w:p w14:paraId="28353986" w14:textId="77777777" w:rsidR="00AB3667" w:rsidRDefault="00AB3667" w:rsidP="00AB3667"/>
                  </w:txbxContent>
                </v:textbox>
                <w10:wrap anchorx="margin"/>
              </v:shape>
            </w:pict>
          </mc:Fallback>
        </mc:AlternateContent>
      </w:r>
    </w:p>
    <w:p w14:paraId="0FEF50DE" w14:textId="21A691AF" w:rsidR="00AB3667" w:rsidRPr="003C28FF" w:rsidRDefault="00AB3667" w:rsidP="005578C6">
      <w:pPr>
        <w:spacing w:after="120" w:line="276" w:lineRule="auto"/>
        <w:rPr>
          <w:rFonts w:asciiTheme="minorHAnsi" w:hAnsiTheme="minorHAnsi" w:cstheme="minorHAnsi"/>
        </w:rPr>
      </w:pPr>
    </w:p>
    <w:p w14:paraId="039A7D01" w14:textId="77777777" w:rsidR="00AB3667" w:rsidRPr="003C28FF" w:rsidRDefault="00AB3667" w:rsidP="005578C6">
      <w:pPr>
        <w:spacing w:after="120" w:line="276" w:lineRule="auto"/>
        <w:rPr>
          <w:rFonts w:asciiTheme="minorHAnsi" w:hAnsiTheme="minorHAnsi" w:cstheme="minorHAnsi"/>
        </w:rPr>
      </w:pPr>
    </w:p>
    <w:p w14:paraId="497D7CB6" w14:textId="77777777" w:rsidR="00687465" w:rsidRPr="003C28FF" w:rsidRDefault="00687465" w:rsidP="005578C6">
      <w:pPr>
        <w:pStyle w:val="paragraph"/>
        <w:spacing w:before="0" w:beforeAutospacing="0" w:after="120" w:afterAutospacing="0" w:line="276" w:lineRule="auto"/>
        <w:textAlignment w:val="baseline"/>
        <w:rPr>
          <w:rFonts w:asciiTheme="minorHAnsi" w:hAnsiTheme="minorHAnsi" w:cstheme="minorHAnsi"/>
          <w:sz w:val="18"/>
          <w:szCs w:val="18"/>
        </w:rPr>
      </w:pPr>
      <w:r w:rsidRPr="003C28FF">
        <w:rPr>
          <w:rStyle w:val="eop"/>
          <w:rFonts w:asciiTheme="minorHAnsi" w:hAnsiTheme="minorHAnsi" w:cstheme="minorHAnsi"/>
          <w:sz w:val="22"/>
          <w:szCs w:val="22"/>
        </w:rPr>
        <w:t> </w:t>
      </w:r>
    </w:p>
    <w:p w14:paraId="0B892592" w14:textId="77777777" w:rsidR="00AB3667" w:rsidRPr="003C28FF" w:rsidRDefault="00AB3667" w:rsidP="005578C6">
      <w:pPr>
        <w:pStyle w:val="paragraph"/>
        <w:spacing w:before="0" w:beforeAutospacing="0" w:after="120" w:afterAutospacing="0" w:line="276" w:lineRule="auto"/>
        <w:textAlignment w:val="baseline"/>
        <w:rPr>
          <w:rStyle w:val="normaltextrun"/>
          <w:rFonts w:asciiTheme="minorHAnsi" w:hAnsiTheme="minorHAnsi" w:cstheme="minorHAnsi"/>
          <w:i/>
          <w:iCs/>
          <w:sz w:val="22"/>
          <w:szCs w:val="22"/>
        </w:rPr>
      </w:pPr>
    </w:p>
    <w:p w14:paraId="2415AA0E" w14:textId="77777777" w:rsidR="00AB3667" w:rsidRPr="003C28FF" w:rsidRDefault="00AB3667" w:rsidP="005578C6">
      <w:pPr>
        <w:pStyle w:val="paragraph"/>
        <w:spacing w:before="0" w:beforeAutospacing="0" w:after="120" w:afterAutospacing="0" w:line="276" w:lineRule="auto"/>
        <w:textAlignment w:val="baseline"/>
        <w:rPr>
          <w:rStyle w:val="normaltextrun"/>
          <w:rFonts w:asciiTheme="minorHAnsi" w:hAnsiTheme="minorHAnsi" w:cstheme="minorHAnsi"/>
          <w:i/>
          <w:iCs/>
          <w:sz w:val="22"/>
          <w:szCs w:val="22"/>
        </w:rPr>
      </w:pPr>
    </w:p>
    <w:p w14:paraId="2BD40529" w14:textId="77777777" w:rsidR="00AB3667" w:rsidRPr="003C28FF" w:rsidRDefault="00AB3667" w:rsidP="000F3E2D">
      <w:pPr>
        <w:pStyle w:val="paragraph"/>
        <w:spacing w:before="0" w:beforeAutospacing="0" w:after="0" w:afterAutospacing="0" w:line="276" w:lineRule="auto"/>
        <w:textAlignment w:val="baseline"/>
        <w:rPr>
          <w:rStyle w:val="normaltextrun"/>
          <w:rFonts w:asciiTheme="minorHAnsi" w:hAnsiTheme="minorHAnsi" w:cstheme="minorHAnsi"/>
          <w:i/>
          <w:iCs/>
          <w:sz w:val="22"/>
          <w:szCs w:val="22"/>
        </w:rPr>
      </w:pPr>
    </w:p>
    <w:p w14:paraId="6E263073" w14:textId="183CB8C1" w:rsidR="0031243D" w:rsidRPr="00E61836" w:rsidRDefault="00687465" w:rsidP="000F3E2D">
      <w:pPr>
        <w:pStyle w:val="paragraph"/>
        <w:spacing w:before="0" w:beforeAutospacing="0" w:after="0" w:afterAutospacing="0" w:line="276" w:lineRule="auto"/>
        <w:textAlignment w:val="baseline"/>
        <w:rPr>
          <w:rFonts w:asciiTheme="minorHAnsi" w:hAnsiTheme="minorHAnsi" w:cstheme="minorHAnsi"/>
          <w:sz w:val="20"/>
          <w:szCs w:val="18"/>
        </w:rPr>
      </w:pPr>
      <w:r w:rsidRPr="00E61836">
        <w:rPr>
          <w:rStyle w:val="normaltextrun"/>
          <w:rFonts w:asciiTheme="minorHAnsi" w:hAnsiTheme="minorHAnsi" w:cstheme="minorHAnsi"/>
          <w:szCs w:val="22"/>
        </w:rPr>
        <w:t>Over 5.6 million</w:t>
      </w:r>
      <w:r w:rsidR="0031243D" w:rsidRPr="00E61836">
        <w:rPr>
          <w:rStyle w:val="FootnoteReference"/>
          <w:rFonts w:asciiTheme="minorHAnsi" w:hAnsiTheme="minorHAnsi" w:cstheme="minorHAnsi"/>
          <w:szCs w:val="22"/>
        </w:rPr>
        <w:footnoteReference w:id="1"/>
      </w:r>
      <w:r w:rsidR="0031243D" w:rsidRPr="00E61836">
        <w:rPr>
          <w:rStyle w:val="normaltextrun"/>
          <w:rFonts w:asciiTheme="minorHAnsi" w:hAnsiTheme="minorHAnsi" w:cstheme="minorHAnsi"/>
          <w:szCs w:val="22"/>
        </w:rPr>
        <w:t xml:space="preserve"> students were enrolled in elementary school or secondary school in Canada in 2019. Of those 5.6 million students, 92% attended a </w:t>
      </w:r>
      <w:r w:rsidR="0031243D" w:rsidRPr="00E61836">
        <w:rPr>
          <w:rStyle w:val="contextualspellingandgrammarerror"/>
          <w:rFonts w:asciiTheme="minorHAnsi" w:hAnsiTheme="minorHAnsi" w:cstheme="minorHAnsi"/>
          <w:szCs w:val="22"/>
        </w:rPr>
        <w:t>publicly-funded</w:t>
      </w:r>
      <w:r w:rsidR="0031243D" w:rsidRPr="00E61836">
        <w:rPr>
          <w:rStyle w:val="normaltextrun"/>
          <w:rFonts w:asciiTheme="minorHAnsi" w:hAnsiTheme="minorHAnsi" w:cstheme="minorHAnsi"/>
          <w:szCs w:val="22"/>
        </w:rPr>
        <w:t> school. Public education systems serve the greatest</w:t>
      </w:r>
      <w:r w:rsidR="0031243D" w:rsidRPr="00E61836">
        <w:rPr>
          <w:rStyle w:val="contextualspellingandgrammarerror"/>
          <w:rFonts w:asciiTheme="minorHAnsi" w:hAnsiTheme="minorHAnsi" w:cstheme="minorHAnsi"/>
          <w:szCs w:val="22"/>
        </w:rPr>
        <w:t xml:space="preserve"> number of residents </w:t>
      </w:r>
      <w:r w:rsidR="0031243D" w:rsidRPr="00E61836">
        <w:rPr>
          <w:rStyle w:val="normaltextrun"/>
          <w:rFonts w:asciiTheme="minorHAnsi" w:hAnsiTheme="minorHAnsi" w:cstheme="minorHAnsi"/>
          <w:szCs w:val="22"/>
        </w:rPr>
        <w:t xml:space="preserve">of Canada in a </w:t>
      </w:r>
      <w:r w:rsidR="009C1880" w:rsidRPr="00E61836">
        <w:rPr>
          <w:rStyle w:val="normaltextrun"/>
          <w:rFonts w:asciiTheme="minorHAnsi" w:hAnsiTheme="minorHAnsi" w:cstheme="minorHAnsi"/>
          <w:szCs w:val="22"/>
        </w:rPr>
        <w:t xml:space="preserve">way that is the </w:t>
      </w:r>
      <w:r w:rsidR="00BF3C1B">
        <w:rPr>
          <w:rStyle w:val="normaltextrun"/>
          <w:rFonts w:asciiTheme="minorHAnsi" w:hAnsiTheme="minorHAnsi" w:cstheme="minorHAnsi"/>
          <w:szCs w:val="22"/>
        </w:rPr>
        <w:t xml:space="preserve">most barrier free way. </w:t>
      </w:r>
    </w:p>
    <w:p w14:paraId="1C1FB338" w14:textId="77777777" w:rsidR="000F3E2D" w:rsidRPr="00E61836" w:rsidRDefault="000F3E2D" w:rsidP="000F3E2D">
      <w:pPr>
        <w:pStyle w:val="paragraph"/>
        <w:spacing w:before="0" w:beforeAutospacing="0" w:after="0" w:afterAutospacing="0" w:line="276" w:lineRule="auto"/>
        <w:textAlignment w:val="baseline"/>
        <w:rPr>
          <w:rStyle w:val="normaltextrun"/>
          <w:rFonts w:asciiTheme="minorHAnsi" w:hAnsiTheme="minorHAnsi" w:cstheme="minorHAnsi"/>
          <w:szCs w:val="22"/>
        </w:rPr>
      </w:pPr>
    </w:p>
    <w:p w14:paraId="4A1D9FEA" w14:textId="7862431F" w:rsidR="0031243D" w:rsidRPr="00E61836" w:rsidRDefault="0031243D" w:rsidP="000F3E2D">
      <w:pPr>
        <w:pStyle w:val="paragraph"/>
        <w:spacing w:before="0" w:beforeAutospacing="0" w:after="0" w:afterAutospacing="0" w:line="276" w:lineRule="auto"/>
        <w:textAlignment w:val="baseline"/>
        <w:rPr>
          <w:rFonts w:asciiTheme="minorHAnsi" w:hAnsiTheme="minorHAnsi" w:cstheme="minorHAnsi"/>
          <w:sz w:val="20"/>
          <w:szCs w:val="18"/>
        </w:rPr>
      </w:pPr>
      <w:r w:rsidRPr="00E61836">
        <w:rPr>
          <w:rStyle w:val="normaltextrun"/>
          <w:rFonts w:asciiTheme="minorHAnsi" w:hAnsiTheme="minorHAnsi" w:cstheme="minorHAnsi"/>
          <w:szCs w:val="22"/>
        </w:rPr>
        <w:t xml:space="preserve">British Columbia, </w:t>
      </w:r>
      <w:r w:rsidR="00B12008" w:rsidRPr="00E61836">
        <w:rPr>
          <w:rStyle w:val="normaltextrun"/>
          <w:rFonts w:asciiTheme="minorHAnsi" w:hAnsiTheme="minorHAnsi" w:cstheme="minorHAnsi"/>
          <w:szCs w:val="22"/>
        </w:rPr>
        <w:t>Québec</w:t>
      </w:r>
      <w:r w:rsidRPr="00E61836">
        <w:rPr>
          <w:rStyle w:val="normaltextrun"/>
          <w:rFonts w:asciiTheme="minorHAnsi" w:hAnsiTheme="minorHAnsi" w:cstheme="minorHAnsi"/>
          <w:szCs w:val="22"/>
        </w:rPr>
        <w:t>, Alberta, Saskatchewan and Manitoba, are the only provinces that publicly subsidize private education. For instance, in British Columbia, some independent schools are funded at 50% or 35% of their local </w:t>
      </w:r>
      <w:r w:rsidRPr="00E61836">
        <w:rPr>
          <w:rStyle w:val="contextualspellingandgrammarerror"/>
          <w:rFonts w:asciiTheme="minorHAnsi" w:hAnsiTheme="minorHAnsi" w:cstheme="minorHAnsi"/>
          <w:szCs w:val="22"/>
        </w:rPr>
        <w:t>public school</w:t>
      </w:r>
      <w:r w:rsidRPr="00E61836">
        <w:rPr>
          <w:rStyle w:val="normaltextrun"/>
          <w:rFonts w:asciiTheme="minorHAnsi" w:hAnsiTheme="minorHAnsi" w:cstheme="minorHAnsi"/>
          <w:szCs w:val="22"/>
        </w:rPr>
        <w:t> district rate</w:t>
      </w:r>
      <w:r w:rsidR="00365192">
        <w:rPr>
          <w:rStyle w:val="FootnoteReference"/>
          <w:rFonts w:asciiTheme="minorHAnsi" w:hAnsiTheme="minorHAnsi" w:cstheme="minorHAnsi"/>
          <w:szCs w:val="22"/>
        </w:rPr>
        <w:footnoteReference w:id="2"/>
      </w:r>
      <w:r w:rsidRPr="00E61836">
        <w:rPr>
          <w:rStyle w:val="normaltextrun"/>
          <w:rFonts w:asciiTheme="minorHAnsi" w:hAnsiTheme="minorHAnsi" w:cstheme="minorHAnsi"/>
          <w:szCs w:val="22"/>
        </w:rPr>
        <w:t>.</w:t>
      </w:r>
      <w:r w:rsidR="00054847" w:rsidRPr="00E61836">
        <w:rPr>
          <w:rStyle w:val="normaltextrun"/>
          <w:rFonts w:asciiTheme="minorHAnsi" w:hAnsiTheme="minorHAnsi" w:cstheme="minorHAnsi"/>
          <w:szCs w:val="22"/>
        </w:rPr>
        <w:t xml:space="preserve"> The provinces with the largest percentages of children attending private/independent schools are </w:t>
      </w:r>
      <w:r w:rsidRPr="00E61836">
        <w:rPr>
          <w:rStyle w:val="normaltextrun"/>
          <w:rFonts w:asciiTheme="minorHAnsi" w:hAnsiTheme="minorHAnsi" w:cstheme="minorHAnsi"/>
          <w:szCs w:val="22"/>
        </w:rPr>
        <w:t xml:space="preserve">British Columbia (13%) and </w:t>
      </w:r>
      <w:r w:rsidR="00B12008" w:rsidRPr="00E61836">
        <w:rPr>
          <w:rStyle w:val="normaltextrun"/>
          <w:rFonts w:asciiTheme="minorHAnsi" w:hAnsiTheme="minorHAnsi" w:cstheme="minorHAnsi"/>
          <w:szCs w:val="22"/>
        </w:rPr>
        <w:t>Québec</w:t>
      </w:r>
      <w:r w:rsidRPr="00E61836">
        <w:rPr>
          <w:rStyle w:val="normaltextrun"/>
          <w:rFonts w:asciiTheme="minorHAnsi" w:hAnsiTheme="minorHAnsi" w:cstheme="minorHAnsi"/>
          <w:szCs w:val="22"/>
        </w:rPr>
        <w:t xml:space="preserve"> (10%).</w:t>
      </w:r>
      <w:r w:rsidRPr="00E61836">
        <w:rPr>
          <w:rStyle w:val="eop"/>
          <w:rFonts w:asciiTheme="minorHAnsi" w:hAnsiTheme="minorHAnsi" w:cstheme="minorHAnsi"/>
          <w:szCs w:val="22"/>
        </w:rPr>
        <w:t> </w:t>
      </w:r>
      <w:r w:rsidR="00B12008" w:rsidRPr="00E61836">
        <w:rPr>
          <w:rStyle w:val="eop"/>
          <w:rFonts w:asciiTheme="minorHAnsi" w:hAnsiTheme="minorHAnsi" w:cstheme="minorHAnsi"/>
          <w:szCs w:val="22"/>
        </w:rPr>
        <w:t xml:space="preserve">People for Education refers the committee to the submission from </w:t>
      </w:r>
      <w:r w:rsidR="00B12008" w:rsidRPr="00E61836">
        <w:rPr>
          <w:rFonts w:asciiTheme="minorHAnsi" w:hAnsiTheme="minorHAnsi" w:cstheme="minorHAnsi"/>
          <w:i/>
          <w:szCs w:val="22"/>
        </w:rPr>
        <w:t xml:space="preserve">le </w:t>
      </w:r>
      <w:proofErr w:type="spellStart"/>
      <w:r w:rsidR="00B12008" w:rsidRPr="00E61836">
        <w:rPr>
          <w:rFonts w:asciiTheme="minorHAnsi" w:hAnsiTheme="minorHAnsi" w:cstheme="minorHAnsi"/>
          <w:bCs/>
          <w:i/>
          <w:szCs w:val="22"/>
        </w:rPr>
        <w:t>Mouvement</w:t>
      </w:r>
      <w:proofErr w:type="spellEnd"/>
      <w:r w:rsidR="00B12008" w:rsidRPr="00E61836">
        <w:rPr>
          <w:rFonts w:asciiTheme="minorHAnsi" w:hAnsiTheme="minorHAnsi" w:cstheme="minorHAnsi"/>
          <w:bCs/>
          <w:i/>
          <w:szCs w:val="22"/>
        </w:rPr>
        <w:t xml:space="preserve"> </w:t>
      </w:r>
      <w:proofErr w:type="spellStart"/>
      <w:r w:rsidR="00B12008" w:rsidRPr="00E61836">
        <w:rPr>
          <w:rFonts w:asciiTheme="minorHAnsi" w:hAnsiTheme="minorHAnsi" w:cstheme="minorHAnsi"/>
          <w:bCs/>
          <w:i/>
          <w:szCs w:val="22"/>
        </w:rPr>
        <w:t>L’école</w:t>
      </w:r>
      <w:proofErr w:type="spellEnd"/>
      <w:r w:rsidR="00B12008" w:rsidRPr="00E61836">
        <w:rPr>
          <w:rFonts w:asciiTheme="minorHAnsi" w:hAnsiTheme="minorHAnsi" w:cstheme="minorHAnsi"/>
          <w:bCs/>
          <w:i/>
          <w:szCs w:val="22"/>
        </w:rPr>
        <w:t xml:space="preserve"> Ensemble </w:t>
      </w:r>
      <w:r w:rsidR="00B12008" w:rsidRPr="00E61836">
        <w:rPr>
          <w:rFonts w:asciiTheme="minorHAnsi" w:hAnsiTheme="minorHAnsi" w:cstheme="minorHAnsi"/>
          <w:bCs/>
          <w:szCs w:val="22"/>
        </w:rPr>
        <w:t xml:space="preserve">for a detailed discussion on this issue in </w:t>
      </w:r>
      <w:r w:rsidR="00B12008" w:rsidRPr="00E61836">
        <w:rPr>
          <w:rFonts w:asciiTheme="minorHAnsi" w:hAnsiTheme="minorHAnsi" w:cstheme="minorHAnsi"/>
          <w:szCs w:val="22"/>
        </w:rPr>
        <w:t>Québec.</w:t>
      </w:r>
      <w:r w:rsidR="00B12008" w:rsidRPr="00E61836">
        <w:rPr>
          <w:rFonts w:asciiTheme="minorHAnsi" w:hAnsiTheme="minorHAnsi" w:cstheme="minorHAnsi"/>
          <w:sz w:val="28"/>
        </w:rPr>
        <w:t xml:space="preserve"> </w:t>
      </w:r>
    </w:p>
    <w:p w14:paraId="72501B9C" w14:textId="77777777" w:rsidR="000F3E2D" w:rsidRPr="00E61836" w:rsidRDefault="000F3E2D" w:rsidP="000F3E2D">
      <w:pPr>
        <w:pStyle w:val="paragraph"/>
        <w:spacing w:before="0" w:beforeAutospacing="0" w:after="0" w:afterAutospacing="0" w:line="276" w:lineRule="auto"/>
        <w:textAlignment w:val="baseline"/>
        <w:rPr>
          <w:rStyle w:val="normaltextrun"/>
          <w:rFonts w:asciiTheme="minorHAnsi" w:hAnsiTheme="minorHAnsi" w:cstheme="minorHAnsi"/>
          <w:szCs w:val="22"/>
        </w:rPr>
      </w:pPr>
    </w:p>
    <w:p w14:paraId="7B49B8A5" w14:textId="377938B8" w:rsidR="00E61836" w:rsidRPr="0066630D" w:rsidRDefault="0031243D" w:rsidP="004F55BB">
      <w:pPr>
        <w:pStyle w:val="paragraph"/>
        <w:spacing w:before="0" w:beforeAutospacing="0" w:after="0" w:afterAutospacing="0" w:line="276" w:lineRule="auto"/>
        <w:textAlignment w:val="baseline"/>
        <w:rPr>
          <w:rFonts w:asciiTheme="minorHAnsi" w:hAnsiTheme="minorHAnsi" w:cstheme="minorHAnsi"/>
          <w:szCs w:val="22"/>
        </w:rPr>
      </w:pPr>
      <w:r w:rsidRPr="00E61836">
        <w:rPr>
          <w:rStyle w:val="normaltextrun"/>
          <w:rFonts w:asciiTheme="minorHAnsi" w:hAnsiTheme="minorHAnsi" w:cstheme="minorHAnsi"/>
          <w:szCs w:val="22"/>
        </w:rPr>
        <w:t>Denominational schools receive</w:t>
      </w:r>
      <w:r w:rsidR="00054847" w:rsidRPr="00E61836">
        <w:rPr>
          <w:rStyle w:val="normaltextrun"/>
          <w:rFonts w:asciiTheme="minorHAnsi" w:hAnsiTheme="minorHAnsi" w:cstheme="minorHAnsi"/>
          <w:szCs w:val="22"/>
        </w:rPr>
        <w:t xml:space="preserve"> public funds in the provinces </w:t>
      </w:r>
      <w:r w:rsidRPr="00E61836">
        <w:rPr>
          <w:rStyle w:val="normaltextrun"/>
          <w:rFonts w:asciiTheme="minorHAnsi" w:hAnsiTheme="minorHAnsi" w:cstheme="minorHAnsi"/>
          <w:szCs w:val="22"/>
        </w:rPr>
        <w:t>listed</w:t>
      </w:r>
      <w:r w:rsidR="00054847" w:rsidRPr="00E61836">
        <w:rPr>
          <w:rStyle w:val="normaltextrun"/>
          <w:rFonts w:asciiTheme="minorHAnsi" w:hAnsiTheme="minorHAnsi" w:cstheme="minorHAnsi"/>
          <w:szCs w:val="22"/>
        </w:rPr>
        <w:t xml:space="preserve"> above</w:t>
      </w:r>
      <w:r w:rsidRPr="00E61836">
        <w:rPr>
          <w:rStyle w:val="normaltextrun"/>
          <w:rFonts w:asciiTheme="minorHAnsi" w:hAnsiTheme="minorHAnsi" w:cstheme="minorHAnsi"/>
          <w:szCs w:val="22"/>
        </w:rPr>
        <w:t xml:space="preserve"> because they classify as "private or independent,” not because they are </w:t>
      </w:r>
      <w:r w:rsidRPr="00E61836">
        <w:rPr>
          <w:rStyle w:val="contextualspellingandgrammarerror"/>
          <w:rFonts w:asciiTheme="minorHAnsi" w:hAnsiTheme="minorHAnsi" w:cstheme="minorHAnsi"/>
          <w:szCs w:val="22"/>
        </w:rPr>
        <w:t>religiously-affiliated</w:t>
      </w:r>
      <w:r w:rsidRPr="00E61836">
        <w:rPr>
          <w:rStyle w:val="normaltextrun"/>
          <w:rFonts w:asciiTheme="minorHAnsi" w:hAnsiTheme="minorHAnsi" w:cstheme="minorHAnsi"/>
          <w:szCs w:val="22"/>
        </w:rPr>
        <w:t>. The only exception being Ontario, which does not publicly subsidize private/independent schools, but funds a separate Roman Catholic system</w:t>
      </w:r>
      <w:r w:rsidRPr="00E61836">
        <w:rPr>
          <w:rStyle w:val="FootnoteReference"/>
          <w:rFonts w:asciiTheme="minorHAnsi" w:hAnsiTheme="minorHAnsi" w:cstheme="minorHAnsi"/>
          <w:szCs w:val="22"/>
        </w:rPr>
        <w:footnoteReference w:id="3"/>
      </w:r>
      <w:r w:rsidRPr="00E61836">
        <w:rPr>
          <w:rStyle w:val="normaltextrun"/>
          <w:rFonts w:asciiTheme="minorHAnsi" w:hAnsiTheme="minorHAnsi" w:cstheme="minorHAnsi"/>
          <w:szCs w:val="22"/>
        </w:rPr>
        <w:t>.</w:t>
      </w:r>
      <w:r w:rsidRPr="00E61836">
        <w:rPr>
          <w:rStyle w:val="eop"/>
          <w:rFonts w:asciiTheme="minorHAnsi" w:hAnsiTheme="minorHAnsi" w:cstheme="minorHAnsi"/>
          <w:szCs w:val="22"/>
        </w:rPr>
        <w:t> </w:t>
      </w:r>
    </w:p>
    <w:p w14:paraId="6B272DB6" w14:textId="7E412A59" w:rsidR="00E61836" w:rsidRDefault="00E61836" w:rsidP="004F55BB">
      <w:pPr>
        <w:pStyle w:val="paragraph"/>
        <w:spacing w:before="0" w:beforeAutospacing="0" w:after="0" w:afterAutospacing="0" w:line="276" w:lineRule="auto"/>
        <w:textAlignment w:val="baseline"/>
        <w:rPr>
          <w:rFonts w:asciiTheme="minorHAnsi" w:hAnsiTheme="minorHAnsi" w:cstheme="minorHAnsi"/>
          <w:sz w:val="22"/>
          <w:szCs w:val="22"/>
        </w:rPr>
      </w:pPr>
    </w:p>
    <w:p w14:paraId="2502879A" w14:textId="77777777" w:rsidR="0066630D" w:rsidRPr="003C28FF" w:rsidRDefault="0066630D" w:rsidP="004F55BB">
      <w:pPr>
        <w:pStyle w:val="paragraph"/>
        <w:spacing w:before="0" w:beforeAutospacing="0" w:after="0" w:afterAutospacing="0" w:line="276" w:lineRule="auto"/>
        <w:textAlignment w:val="baseline"/>
        <w:rPr>
          <w:rFonts w:asciiTheme="minorHAnsi" w:hAnsiTheme="minorHAnsi" w:cstheme="minorHAnsi"/>
          <w:sz w:val="22"/>
          <w:szCs w:val="22"/>
        </w:rPr>
      </w:pPr>
    </w:p>
    <w:p w14:paraId="448D12CA" w14:textId="7FEA1BFC" w:rsidR="0031243D" w:rsidRPr="003C28FF" w:rsidRDefault="0031243D" w:rsidP="005578C6">
      <w:pPr>
        <w:pStyle w:val="Heading2"/>
        <w:spacing w:before="0" w:after="120" w:line="276" w:lineRule="auto"/>
        <w:rPr>
          <w:rStyle w:val="eop"/>
          <w:rFonts w:asciiTheme="minorHAnsi" w:hAnsiTheme="minorHAnsi" w:cstheme="minorHAnsi"/>
          <w:i/>
          <w:color w:val="auto"/>
          <w:sz w:val="28"/>
          <w:szCs w:val="22"/>
        </w:rPr>
      </w:pPr>
      <w:bookmarkStart w:id="6" w:name="_Toc31881323"/>
      <w:bookmarkStart w:id="7" w:name="_Toc31989399"/>
      <w:r w:rsidRPr="003C28FF">
        <w:rPr>
          <w:rStyle w:val="normaltextrun"/>
          <w:rFonts w:asciiTheme="minorHAnsi" w:hAnsiTheme="minorHAnsi" w:cstheme="minorHAnsi"/>
          <w:b/>
          <w:bCs/>
          <w:i/>
          <w:color w:val="auto"/>
          <w:sz w:val="28"/>
          <w:szCs w:val="22"/>
        </w:rPr>
        <w:t>3. Integration of children’s and human rights into early childhood education and K-12 curriculum</w:t>
      </w:r>
      <w:bookmarkEnd w:id="6"/>
      <w:bookmarkEnd w:id="7"/>
      <w:r w:rsidRPr="003C28FF">
        <w:rPr>
          <w:rStyle w:val="normaltextrun"/>
          <w:rFonts w:asciiTheme="minorHAnsi" w:hAnsiTheme="minorHAnsi" w:cstheme="minorHAnsi"/>
          <w:b/>
          <w:bCs/>
          <w:i/>
          <w:color w:val="auto"/>
          <w:sz w:val="28"/>
          <w:szCs w:val="22"/>
        </w:rPr>
        <w:t> </w:t>
      </w:r>
      <w:r w:rsidRPr="003C28FF">
        <w:rPr>
          <w:rStyle w:val="eop"/>
          <w:rFonts w:asciiTheme="minorHAnsi" w:hAnsiTheme="minorHAnsi" w:cstheme="minorHAnsi"/>
          <w:i/>
          <w:color w:val="auto"/>
          <w:sz w:val="28"/>
          <w:szCs w:val="22"/>
        </w:rPr>
        <w:t> </w:t>
      </w:r>
    </w:p>
    <w:p w14:paraId="1BA0987D" w14:textId="5340827D" w:rsidR="0031243D" w:rsidRPr="003C28FF" w:rsidRDefault="0031243D" w:rsidP="005578C6">
      <w:pPr>
        <w:spacing w:after="120" w:line="276" w:lineRule="auto"/>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68480" behindDoc="0" locked="0" layoutInCell="1" allowOverlap="1" wp14:anchorId="779361D7" wp14:editId="5783E8F3">
                <wp:simplePos x="0" y="0"/>
                <wp:positionH relativeFrom="margin">
                  <wp:align>left</wp:align>
                </wp:positionH>
                <wp:positionV relativeFrom="paragraph">
                  <wp:posOffset>16961</wp:posOffset>
                </wp:positionV>
                <wp:extent cx="5816600" cy="1575094"/>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5816600" cy="1575094"/>
                        </a:xfrm>
                        <a:prstGeom prst="rect">
                          <a:avLst/>
                        </a:prstGeom>
                        <a:solidFill>
                          <a:schemeClr val="accent1">
                            <a:lumMod val="20000"/>
                            <a:lumOff val="80000"/>
                          </a:schemeClr>
                        </a:solidFill>
                        <a:ln w="6350">
                          <a:noFill/>
                        </a:ln>
                      </wps:spPr>
                      <wps:txbx>
                        <w:txbxContent>
                          <w:p w14:paraId="0070FD59" w14:textId="2F8D4FA4" w:rsidR="00E61836" w:rsidRDefault="0031243D" w:rsidP="00393669">
                            <w:pPr>
                              <w:pStyle w:val="paragraph"/>
                              <w:spacing w:before="0" w:beforeAutospacing="0" w:after="0" w:afterAutospacing="0"/>
                              <w:textAlignment w:val="baseline"/>
                              <w:rPr>
                                <w:rStyle w:val="normaltextrun"/>
                                <w:rFonts w:asciiTheme="minorHAnsi" w:hAnsiTheme="minorHAnsi" w:cstheme="minorHAnsi"/>
                                <w:i/>
                                <w:iCs/>
                                <w:szCs w:val="22"/>
                              </w:rPr>
                            </w:pPr>
                            <w:r w:rsidRPr="00E61836">
                              <w:rPr>
                                <w:rStyle w:val="normaltextrun"/>
                                <w:rFonts w:asciiTheme="minorHAnsi" w:hAnsiTheme="minorHAnsi" w:cstheme="minorHAnsi"/>
                                <w:i/>
                                <w:iCs/>
                                <w:szCs w:val="22"/>
                              </w:rPr>
                              <w:t>According to Article 42 of the Convention on the Rights of the Child, “States Parties undertake to make the principles and provisions of the Convention widely known, by appropriate and active mean</w:t>
                            </w:r>
                            <w:r w:rsidR="00E61836">
                              <w:rPr>
                                <w:rStyle w:val="normaltextrun"/>
                                <w:rFonts w:asciiTheme="minorHAnsi" w:hAnsiTheme="minorHAnsi" w:cstheme="minorHAnsi"/>
                                <w:i/>
                                <w:iCs/>
                                <w:szCs w:val="22"/>
                              </w:rPr>
                              <w:t>s, to adults and children alike.</w:t>
                            </w:r>
                            <w:r w:rsidR="0066630D">
                              <w:rPr>
                                <w:rStyle w:val="normaltextrun"/>
                                <w:rFonts w:asciiTheme="minorHAnsi" w:hAnsiTheme="minorHAnsi" w:cstheme="minorHAnsi"/>
                                <w:i/>
                                <w:iCs/>
                                <w:szCs w:val="22"/>
                              </w:rPr>
                              <w:t>”</w:t>
                            </w:r>
                            <w:r w:rsidR="00E61836">
                              <w:rPr>
                                <w:rStyle w:val="normaltextrun"/>
                                <w:rFonts w:asciiTheme="minorHAnsi" w:hAnsiTheme="minorHAnsi" w:cstheme="minorHAnsi"/>
                                <w:i/>
                                <w:iCs/>
                                <w:szCs w:val="22"/>
                              </w:rPr>
                              <w:t xml:space="preserve"> </w:t>
                            </w:r>
                            <w:r w:rsidRPr="00E61836">
                              <w:rPr>
                                <w:rStyle w:val="normaltextrun"/>
                                <w:rFonts w:asciiTheme="minorHAnsi" w:hAnsiTheme="minorHAnsi" w:cstheme="minorHAnsi"/>
                                <w:i/>
                                <w:iCs/>
                                <w:szCs w:val="22"/>
                              </w:rPr>
                              <w:t xml:space="preserve">Human rights education is also a critical component of the right </w:t>
                            </w:r>
                            <w:r w:rsidR="007657D2" w:rsidRPr="00E61836">
                              <w:rPr>
                                <w:rStyle w:val="normaltextrun"/>
                                <w:rFonts w:asciiTheme="minorHAnsi" w:hAnsiTheme="minorHAnsi" w:cstheme="minorHAnsi"/>
                                <w:i/>
                                <w:iCs/>
                                <w:szCs w:val="22"/>
                              </w:rPr>
                              <w:t>to education under the ICESCR.</w:t>
                            </w:r>
                          </w:p>
                          <w:p w14:paraId="3F9BEF9C" w14:textId="77777777" w:rsidR="00E61836" w:rsidRPr="00E61836" w:rsidRDefault="00E61836" w:rsidP="00393669">
                            <w:pPr>
                              <w:pStyle w:val="paragraph"/>
                              <w:spacing w:before="0" w:beforeAutospacing="0" w:after="0" w:afterAutospacing="0"/>
                              <w:textAlignment w:val="baseline"/>
                              <w:rPr>
                                <w:rStyle w:val="normaltextrun"/>
                                <w:rFonts w:asciiTheme="minorHAnsi" w:hAnsiTheme="minorHAnsi" w:cstheme="minorHAnsi"/>
                                <w:i/>
                                <w:iCs/>
                                <w:szCs w:val="22"/>
                              </w:rPr>
                            </w:pPr>
                          </w:p>
                          <w:p w14:paraId="2189B404" w14:textId="02DB8994" w:rsidR="0031243D" w:rsidRPr="00E61836" w:rsidRDefault="0031243D" w:rsidP="00393669">
                            <w:pPr>
                              <w:pStyle w:val="paragraph"/>
                              <w:spacing w:before="0" w:beforeAutospacing="0" w:after="0" w:afterAutospacing="0"/>
                              <w:textAlignment w:val="baseline"/>
                              <w:rPr>
                                <w:rFonts w:asciiTheme="minorHAnsi" w:hAnsiTheme="minorHAnsi" w:cstheme="minorHAnsi"/>
                                <w:sz w:val="20"/>
                                <w:szCs w:val="18"/>
                              </w:rPr>
                            </w:pPr>
                            <w:r w:rsidRPr="00E61836">
                              <w:rPr>
                                <w:rStyle w:val="normaltextrun"/>
                                <w:rFonts w:asciiTheme="minorHAnsi" w:hAnsiTheme="minorHAnsi" w:cstheme="minorHAnsi"/>
                                <w:i/>
                                <w:iCs/>
                                <w:szCs w:val="22"/>
                              </w:rPr>
                              <w:t>The Committee should ask Canada to provide information on the extent to which including economic, social and cultural rights have been integrated into curricula across all provinces and territories. </w:t>
                            </w:r>
                          </w:p>
                          <w:p w14:paraId="761A94AA" w14:textId="77777777" w:rsidR="0031243D" w:rsidRDefault="0031243D" w:rsidP="003936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361D7" id="Text Box 4" o:spid="_x0000_s1029" type="#_x0000_t202" style="position:absolute;margin-left:0;margin-top:1.35pt;width:458pt;height:124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" fillcolor="#d9e2f3 [660]" stroked="f" strokeweight=".5pt">
                <v:textbox>
                  <w:txbxContent>
                    <w:p w14:paraId="0070FD59" w14:textId="2F8D4FA4" w:rsidR="00E61836" w:rsidRDefault="0031243D" w:rsidP="00393669">
                      <w:pPr>
                        <w:pStyle w:val="paragraph"/>
                        <w:spacing w:before="0" w:beforeAutospacing="0" w:after="0" w:afterAutospacing="0"/>
                        <w:textAlignment w:val="baseline"/>
                        <w:rPr>
                          <w:rStyle w:val="normaltextrun"/>
                          <w:rFonts w:asciiTheme="minorHAnsi" w:hAnsiTheme="minorHAnsi" w:cstheme="minorHAnsi"/>
                          <w:i/>
                          <w:iCs/>
                          <w:szCs w:val="22"/>
                        </w:rPr>
                      </w:pPr>
                      <w:r w:rsidRPr="00E61836">
                        <w:rPr>
                          <w:rStyle w:val="normaltextrun"/>
                          <w:rFonts w:asciiTheme="minorHAnsi" w:hAnsiTheme="minorHAnsi" w:cstheme="minorHAnsi"/>
                          <w:i/>
                          <w:iCs/>
                          <w:szCs w:val="22"/>
                        </w:rPr>
                        <w:t>According to Article 42 of the Convention on the Rights of the Child, “States Parties undertake to make the principles and provisions of the Convention widely known, by appropriate and active mean</w:t>
                      </w:r>
                      <w:r w:rsidR="00E61836">
                        <w:rPr>
                          <w:rStyle w:val="normaltextrun"/>
                          <w:rFonts w:asciiTheme="minorHAnsi" w:hAnsiTheme="minorHAnsi" w:cstheme="minorHAnsi"/>
                          <w:i/>
                          <w:iCs/>
                          <w:szCs w:val="22"/>
                        </w:rPr>
                        <w:t>s, to adults and children alike.</w:t>
                      </w:r>
                      <w:r w:rsidR="0066630D">
                        <w:rPr>
                          <w:rStyle w:val="normaltextrun"/>
                          <w:rFonts w:asciiTheme="minorHAnsi" w:hAnsiTheme="minorHAnsi" w:cstheme="minorHAnsi"/>
                          <w:i/>
                          <w:iCs/>
                          <w:szCs w:val="22"/>
                        </w:rPr>
                        <w:t>”</w:t>
                      </w:r>
                      <w:r w:rsidR="00E61836">
                        <w:rPr>
                          <w:rStyle w:val="normaltextrun"/>
                          <w:rFonts w:asciiTheme="minorHAnsi" w:hAnsiTheme="minorHAnsi" w:cstheme="minorHAnsi"/>
                          <w:i/>
                          <w:iCs/>
                          <w:szCs w:val="22"/>
                        </w:rPr>
                        <w:t xml:space="preserve"> </w:t>
                      </w:r>
                      <w:r w:rsidRPr="00E61836">
                        <w:rPr>
                          <w:rStyle w:val="normaltextrun"/>
                          <w:rFonts w:asciiTheme="minorHAnsi" w:hAnsiTheme="minorHAnsi" w:cstheme="minorHAnsi"/>
                          <w:i/>
                          <w:iCs/>
                          <w:szCs w:val="22"/>
                        </w:rPr>
                        <w:t xml:space="preserve">Human rights education is also a critical component of the right </w:t>
                      </w:r>
                      <w:r w:rsidR="007657D2" w:rsidRPr="00E61836">
                        <w:rPr>
                          <w:rStyle w:val="normaltextrun"/>
                          <w:rFonts w:asciiTheme="minorHAnsi" w:hAnsiTheme="minorHAnsi" w:cstheme="minorHAnsi"/>
                          <w:i/>
                          <w:iCs/>
                          <w:szCs w:val="22"/>
                        </w:rPr>
                        <w:t>to education under the ICESCR.</w:t>
                      </w:r>
                    </w:p>
                    <w:p w14:paraId="3F9BEF9C" w14:textId="77777777" w:rsidR="00E61836" w:rsidRPr="00E61836" w:rsidRDefault="00E61836" w:rsidP="00393669">
                      <w:pPr>
                        <w:pStyle w:val="paragraph"/>
                        <w:spacing w:before="0" w:beforeAutospacing="0" w:after="0" w:afterAutospacing="0"/>
                        <w:textAlignment w:val="baseline"/>
                        <w:rPr>
                          <w:rStyle w:val="normaltextrun"/>
                          <w:rFonts w:asciiTheme="minorHAnsi" w:hAnsiTheme="minorHAnsi" w:cstheme="minorHAnsi"/>
                          <w:i/>
                          <w:iCs/>
                          <w:szCs w:val="22"/>
                        </w:rPr>
                      </w:pPr>
                    </w:p>
                    <w:p w14:paraId="2189B404" w14:textId="02DB8994" w:rsidR="0031243D" w:rsidRPr="00E61836" w:rsidRDefault="0031243D" w:rsidP="00393669">
                      <w:pPr>
                        <w:pStyle w:val="paragraph"/>
                        <w:spacing w:before="0" w:beforeAutospacing="0" w:after="0" w:afterAutospacing="0"/>
                        <w:textAlignment w:val="baseline"/>
                        <w:rPr>
                          <w:rFonts w:asciiTheme="minorHAnsi" w:hAnsiTheme="minorHAnsi" w:cstheme="minorHAnsi"/>
                          <w:sz w:val="20"/>
                          <w:szCs w:val="18"/>
                        </w:rPr>
                      </w:pPr>
                      <w:r w:rsidRPr="00E61836">
                        <w:rPr>
                          <w:rStyle w:val="normaltextrun"/>
                          <w:rFonts w:asciiTheme="minorHAnsi" w:hAnsiTheme="minorHAnsi" w:cstheme="minorHAnsi"/>
                          <w:i/>
                          <w:iCs/>
                          <w:szCs w:val="22"/>
                        </w:rPr>
                        <w:t>The Committee should ask Canada to provide information on the extent to which including economic, social and cultural rights have been integrated into curricula across all provinces and territories. </w:t>
                      </w:r>
                    </w:p>
                    <w:p w14:paraId="761A94AA" w14:textId="77777777" w:rsidR="0031243D" w:rsidRDefault="0031243D" w:rsidP="00393669"/>
                  </w:txbxContent>
                </v:textbox>
                <w10:wrap anchorx="margin"/>
              </v:shape>
            </w:pict>
          </mc:Fallback>
        </mc:AlternateContent>
      </w:r>
    </w:p>
    <w:p w14:paraId="7E098872" w14:textId="3413BCC4" w:rsidR="0031243D" w:rsidRPr="003C28FF" w:rsidRDefault="0031243D" w:rsidP="005578C6">
      <w:pPr>
        <w:spacing w:after="120" w:line="276" w:lineRule="auto"/>
        <w:rPr>
          <w:rFonts w:asciiTheme="minorHAnsi" w:hAnsiTheme="minorHAnsi" w:cstheme="minorHAnsi"/>
        </w:rPr>
      </w:pPr>
    </w:p>
    <w:p w14:paraId="7316A15A" w14:textId="77777777" w:rsidR="0031243D" w:rsidRPr="003C28FF" w:rsidRDefault="0031243D" w:rsidP="005578C6">
      <w:pPr>
        <w:pStyle w:val="paragraph"/>
        <w:spacing w:before="0" w:beforeAutospacing="0" w:after="120" w:afterAutospacing="0" w:line="276" w:lineRule="auto"/>
        <w:textAlignment w:val="baseline"/>
        <w:rPr>
          <w:rFonts w:asciiTheme="minorHAnsi" w:hAnsiTheme="minorHAnsi" w:cstheme="minorHAnsi"/>
          <w:sz w:val="18"/>
          <w:szCs w:val="18"/>
        </w:rPr>
      </w:pPr>
      <w:r w:rsidRPr="003C28FF">
        <w:rPr>
          <w:rStyle w:val="normaltextrun"/>
          <w:rFonts w:asciiTheme="minorHAnsi" w:hAnsiTheme="minorHAnsi" w:cstheme="minorHAnsi"/>
          <w:sz w:val="22"/>
          <w:szCs w:val="22"/>
        </w:rPr>
        <w:t> </w:t>
      </w:r>
      <w:r w:rsidRPr="003C28FF">
        <w:rPr>
          <w:rStyle w:val="eop"/>
          <w:rFonts w:asciiTheme="minorHAnsi" w:hAnsiTheme="minorHAnsi" w:cstheme="minorHAnsi"/>
          <w:sz w:val="22"/>
          <w:szCs w:val="22"/>
        </w:rPr>
        <w:t> </w:t>
      </w:r>
    </w:p>
    <w:p w14:paraId="332B3BCF" w14:textId="77777777" w:rsidR="0031243D" w:rsidRPr="003C28FF" w:rsidRDefault="0031243D" w:rsidP="005578C6">
      <w:pPr>
        <w:pStyle w:val="paragraph"/>
        <w:spacing w:before="0" w:beforeAutospacing="0" w:after="120" w:afterAutospacing="0" w:line="276" w:lineRule="auto"/>
        <w:textAlignment w:val="baseline"/>
        <w:rPr>
          <w:rStyle w:val="normaltextrun"/>
          <w:rFonts w:asciiTheme="minorHAnsi" w:hAnsiTheme="minorHAnsi" w:cstheme="minorHAnsi"/>
          <w:i/>
          <w:iCs/>
          <w:sz w:val="22"/>
          <w:szCs w:val="22"/>
        </w:rPr>
      </w:pPr>
    </w:p>
    <w:p w14:paraId="156B5E70" w14:textId="77777777" w:rsidR="0031243D" w:rsidRPr="003C28FF" w:rsidRDefault="0031243D" w:rsidP="005578C6">
      <w:pPr>
        <w:pStyle w:val="paragraph"/>
        <w:spacing w:before="0" w:beforeAutospacing="0" w:after="120" w:afterAutospacing="0" w:line="276" w:lineRule="auto"/>
        <w:textAlignment w:val="baseline"/>
        <w:rPr>
          <w:rStyle w:val="normaltextrun"/>
          <w:rFonts w:asciiTheme="minorHAnsi" w:hAnsiTheme="minorHAnsi" w:cstheme="minorHAnsi"/>
          <w:i/>
          <w:iCs/>
          <w:sz w:val="22"/>
          <w:szCs w:val="22"/>
        </w:rPr>
      </w:pPr>
    </w:p>
    <w:p w14:paraId="314412C3" w14:textId="321ED3ED" w:rsidR="00E61836" w:rsidRDefault="00E61836" w:rsidP="004F55BB">
      <w:pPr>
        <w:pStyle w:val="paragraph"/>
        <w:spacing w:before="0" w:beforeAutospacing="0" w:after="120" w:afterAutospacing="0" w:line="276" w:lineRule="auto"/>
        <w:textAlignment w:val="baseline"/>
        <w:rPr>
          <w:rStyle w:val="normaltextrun"/>
          <w:rFonts w:asciiTheme="minorHAnsi" w:hAnsiTheme="minorHAnsi" w:cstheme="minorHAnsi"/>
          <w:sz w:val="22"/>
          <w:szCs w:val="22"/>
        </w:rPr>
      </w:pPr>
    </w:p>
    <w:p w14:paraId="5565858F" w14:textId="66B462ED" w:rsidR="0031243D" w:rsidRPr="00E61836" w:rsidRDefault="0031243D" w:rsidP="00E61836">
      <w:pPr>
        <w:pStyle w:val="paragraph"/>
        <w:spacing w:before="0" w:beforeAutospacing="0" w:after="0" w:afterAutospacing="0" w:line="276" w:lineRule="auto"/>
        <w:textAlignment w:val="baseline"/>
        <w:rPr>
          <w:rStyle w:val="eop"/>
          <w:rFonts w:asciiTheme="minorHAnsi" w:hAnsiTheme="minorHAnsi" w:cstheme="minorHAnsi"/>
          <w:szCs w:val="22"/>
        </w:rPr>
      </w:pPr>
      <w:r w:rsidRPr="00E61836">
        <w:rPr>
          <w:rStyle w:val="normaltextrun"/>
          <w:rFonts w:asciiTheme="minorHAnsi" w:hAnsiTheme="minorHAnsi" w:cstheme="minorHAnsi"/>
          <w:szCs w:val="22"/>
        </w:rPr>
        <w:t>In 2017, the Canadian Coalition for the Rights of Children reviewed curricula across all of Canada’s provinces and territories. While each curriculum mentioned human rights, there were only a few references to children’s rights and even fewer references for the Convention on the Rights of the Child</w:t>
      </w:r>
      <w:r w:rsidRPr="00E61836">
        <w:rPr>
          <w:rStyle w:val="FootnoteReference"/>
          <w:rFonts w:asciiTheme="minorHAnsi" w:hAnsiTheme="minorHAnsi" w:cstheme="minorHAnsi"/>
          <w:szCs w:val="22"/>
        </w:rPr>
        <w:footnoteReference w:id="4"/>
      </w:r>
      <w:r w:rsidRPr="00E61836">
        <w:rPr>
          <w:rStyle w:val="normaltextrun"/>
          <w:rFonts w:asciiTheme="minorHAnsi" w:hAnsiTheme="minorHAnsi" w:cstheme="minorHAnsi"/>
          <w:szCs w:val="22"/>
        </w:rPr>
        <w:t>. However, integrating children’s human rights requires more than having them cited in curriculum: children need to be active participants in the learning process, rather than passive participants</w:t>
      </w:r>
      <w:r w:rsidRPr="00E61836">
        <w:rPr>
          <w:rStyle w:val="FootnoteReference"/>
          <w:rFonts w:asciiTheme="minorHAnsi" w:hAnsiTheme="minorHAnsi" w:cstheme="minorHAnsi"/>
          <w:szCs w:val="22"/>
        </w:rPr>
        <w:footnoteReference w:id="5"/>
      </w:r>
      <w:r w:rsidRPr="00E61836">
        <w:rPr>
          <w:rStyle w:val="normaltextrun"/>
          <w:rFonts w:asciiTheme="minorHAnsi" w:hAnsiTheme="minorHAnsi" w:cstheme="minorHAnsi"/>
          <w:szCs w:val="22"/>
        </w:rPr>
        <w:t>. </w:t>
      </w:r>
      <w:r w:rsidRPr="00E61836">
        <w:rPr>
          <w:rStyle w:val="eop"/>
          <w:rFonts w:asciiTheme="minorHAnsi" w:hAnsiTheme="minorHAnsi" w:cstheme="minorHAnsi"/>
          <w:szCs w:val="22"/>
        </w:rPr>
        <w:t> </w:t>
      </w:r>
    </w:p>
    <w:p w14:paraId="6A56D1A0" w14:textId="4F6D2C54" w:rsidR="00E61836" w:rsidRDefault="00E61836" w:rsidP="00E61836">
      <w:pPr>
        <w:pStyle w:val="paragraph"/>
        <w:spacing w:before="0" w:beforeAutospacing="0" w:after="0" w:afterAutospacing="0" w:line="276" w:lineRule="auto"/>
        <w:textAlignment w:val="baseline"/>
        <w:rPr>
          <w:rFonts w:asciiTheme="minorHAnsi" w:hAnsiTheme="minorHAnsi" w:cstheme="minorHAnsi"/>
          <w:sz w:val="18"/>
          <w:szCs w:val="18"/>
        </w:rPr>
      </w:pPr>
    </w:p>
    <w:p w14:paraId="2A4A6B88" w14:textId="77777777" w:rsidR="0066630D" w:rsidRPr="003C28FF" w:rsidRDefault="0066630D" w:rsidP="00E61836">
      <w:pPr>
        <w:pStyle w:val="paragraph"/>
        <w:spacing w:before="0" w:beforeAutospacing="0" w:after="0" w:afterAutospacing="0" w:line="276" w:lineRule="auto"/>
        <w:textAlignment w:val="baseline"/>
        <w:rPr>
          <w:rFonts w:asciiTheme="minorHAnsi" w:hAnsiTheme="minorHAnsi" w:cstheme="minorHAnsi"/>
          <w:sz w:val="18"/>
          <w:szCs w:val="18"/>
        </w:rPr>
      </w:pPr>
    </w:p>
    <w:p w14:paraId="67D76BFA" w14:textId="612E5CA5" w:rsidR="0031243D" w:rsidRPr="003C28FF" w:rsidRDefault="0031243D" w:rsidP="00E61836">
      <w:pPr>
        <w:pStyle w:val="Heading2"/>
        <w:spacing w:before="0" w:line="276" w:lineRule="auto"/>
        <w:rPr>
          <w:rFonts w:asciiTheme="minorHAnsi" w:hAnsiTheme="minorHAnsi" w:cstheme="minorHAnsi"/>
          <w:b/>
          <w:i/>
          <w:color w:val="auto"/>
          <w:sz w:val="28"/>
        </w:rPr>
      </w:pPr>
      <w:bookmarkStart w:id="8" w:name="_Toc31881324"/>
      <w:bookmarkStart w:id="9" w:name="_Toc31989400"/>
      <w:r w:rsidRPr="003C28FF">
        <w:rPr>
          <w:rFonts w:asciiTheme="minorHAnsi" w:hAnsiTheme="minorHAnsi" w:cstheme="minorHAnsi"/>
          <w:b/>
          <w:i/>
          <w:color w:val="auto"/>
          <w:sz w:val="28"/>
        </w:rPr>
        <w:t>4. Adequate and equitable funding for northern and rural schools to provide quality public education</w:t>
      </w:r>
      <w:bookmarkEnd w:id="8"/>
      <w:bookmarkEnd w:id="9"/>
    </w:p>
    <w:p w14:paraId="716C4244" w14:textId="4AA5009B" w:rsidR="0031243D" w:rsidRPr="003C28FF" w:rsidRDefault="0066630D" w:rsidP="005578C6">
      <w:pPr>
        <w:spacing w:after="120" w:line="276" w:lineRule="auto"/>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69504" behindDoc="0" locked="0" layoutInCell="1" allowOverlap="1" wp14:anchorId="7759BD02" wp14:editId="6B5A627A">
                <wp:simplePos x="0" y="0"/>
                <wp:positionH relativeFrom="margin">
                  <wp:align>left</wp:align>
                </wp:positionH>
                <wp:positionV relativeFrom="paragraph">
                  <wp:posOffset>5219</wp:posOffset>
                </wp:positionV>
                <wp:extent cx="5816600" cy="826936"/>
                <wp:effectExtent l="0" t="0" r="0" b="0"/>
                <wp:wrapNone/>
                <wp:docPr id="5" name="Text Box 5"/>
                <wp:cNvGraphicFramePr/>
                <a:graphic xmlns:a="http://schemas.openxmlformats.org/drawingml/2006/main">
                  <a:graphicData uri="http://schemas.microsoft.com/office/word/2010/wordprocessingShape">
                    <wps:wsp>
                      <wps:cNvSpPr txBox="1"/>
                      <wps:spPr>
                        <a:xfrm>
                          <a:off x="0" y="0"/>
                          <a:ext cx="5816600" cy="826936"/>
                        </a:xfrm>
                        <a:prstGeom prst="rect">
                          <a:avLst/>
                        </a:prstGeom>
                        <a:solidFill>
                          <a:schemeClr val="accent1">
                            <a:lumMod val="20000"/>
                            <a:lumOff val="80000"/>
                          </a:schemeClr>
                        </a:solidFill>
                        <a:ln w="6350">
                          <a:noFill/>
                        </a:ln>
                      </wps:spPr>
                      <wps:txbx>
                        <w:txbxContent>
                          <w:p w14:paraId="0AF0B5A1" w14:textId="3D88FD7D" w:rsidR="0031243D" w:rsidRPr="00E61836" w:rsidRDefault="0031243D" w:rsidP="007577B8">
                            <w:pPr>
                              <w:pStyle w:val="paragraph"/>
                              <w:textAlignment w:val="baseline"/>
                              <w:rPr>
                                <w:rFonts w:asciiTheme="minorHAnsi" w:hAnsiTheme="minorHAnsi" w:cstheme="minorHAnsi"/>
                                <w:szCs w:val="22"/>
                              </w:rPr>
                            </w:pPr>
                            <w:r w:rsidRPr="00E61836">
                              <w:rPr>
                                <w:rFonts w:asciiTheme="minorHAnsi" w:hAnsiTheme="minorHAnsi" w:cstheme="minorHAnsi"/>
                                <w:i/>
                                <w:iCs/>
                                <w:szCs w:val="22"/>
                              </w:rPr>
                              <w:t>PFE recommends that the Committee ask Canada to provide information comparing the qua</w:t>
                            </w:r>
                            <w:r w:rsidR="00054847" w:rsidRPr="00E61836">
                              <w:rPr>
                                <w:rFonts w:asciiTheme="minorHAnsi" w:hAnsiTheme="minorHAnsi" w:cstheme="minorHAnsi"/>
                                <w:i/>
                                <w:iCs/>
                                <w:szCs w:val="22"/>
                              </w:rPr>
                              <w:t>lity of education available in n</w:t>
                            </w:r>
                            <w:r w:rsidRPr="00E61836">
                              <w:rPr>
                                <w:rFonts w:asciiTheme="minorHAnsi" w:hAnsiTheme="minorHAnsi" w:cstheme="minorHAnsi"/>
                                <w:i/>
                                <w:iCs/>
                                <w:szCs w:val="22"/>
                              </w:rPr>
                              <w:t>orthern and rural schools with urban schools</w:t>
                            </w:r>
                            <w:r w:rsidR="009C1880" w:rsidRPr="00E61836">
                              <w:rPr>
                                <w:rFonts w:asciiTheme="minorHAnsi" w:hAnsiTheme="minorHAnsi" w:cstheme="minorHAnsi"/>
                                <w:i/>
                                <w:iCs/>
                                <w:szCs w:val="22"/>
                              </w:rPr>
                              <w:t>,</w:t>
                            </w:r>
                            <w:r w:rsidRPr="00E61836">
                              <w:rPr>
                                <w:rFonts w:asciiTheme="minorHAnsi" w:hAnsiTheme="minorHAnsi" w:cstheme="minorHAnsi"/>
                                <w:i/>
                                <w:iCs/>
                                <w:szCs w:val="22"/>
                              </w:rPr>
                              <w:t xml:space="preserve"> and outline what mechanisms are available to ensure that northern and rural schools receive adequate and equitable funding to provide a quality public education for their students. </w:t>
                            </w:r>
                          </w:p>
                          <w:p w14:paraId="34C112E9" w14:textId="77777777" w:rsidR="0031243D" w:rsidRDefault="0031243D" w:rsidP="007577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9BD02" id="Text Box 5" o:spid="_x0000_s1030" type="#_x0000_t202" style="position:absolute;margin-left:0;margin-top:.4pt;width:458pt;height:65.1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" fillcolor="#d9e2f3 [660]" stroked="f" strokeweight=".5pt">
                <v:textbox>
                  <w:txbxContent>
                    <w:p w14:paraId="0AF0B5A1" w14:textId="3D88FD7D" w:rsidR="0031243D" w:rsidRPr="00E61836" w:rsidRDefault="0031243D" w:rsidP="007577B8">
                      <w:pPr>
                        <w:pStyle w:val="paragraph"/>
                        <w:textAlignment w:val="baseline"/>
                        <w:rPr>
                          <w:rFonts w:asciiTheme="minorHAnsi" w:hAnsiTheme="minorHAnsi" w:cstheme="minorHAnsi"/>
                          <w:szCs w:val="22"/>
                        </w:rPr>
                      </w:pPr>
                      <w:r w:rsidRPr="00E61836">
                        <w:rPr>
                          <w:rFonts w:asciiTheme="minorHAnsi" w:hAnsiTheme="minorHAnsi" w:cstheme="minorHAnsi"/>
                          <w:i/>
                          <w:iCs/>
                          <w:szCs w:val="22"/>
                        </w:rPr>
                        <w:t>PFE recommends that the Committee ask Canada to provide information comparing the qua</w:t>
                      </w:r>
                      <w:r w:rsidR="00054847" w:rsidRPr="00E61836">
                        <w:rPr>
                          <w:rFonts w:asciiTheme="minorHAnsi" w:hAnsiTheme="minorHAnsi" w:cstheme="minorHAnsi"/>
                          <w:i/>
                          <w:iCs/>
                          <w:szCs w:val="22"/>
                        </w:rPr>
                        <w:t>lity of education available in n</w:t>
                      </w:r>
                      <w:r w:rsidRPr="00E61836">
                        <w:rPr>
                          <w:rFonts w:asciiTheme="minorHAnsi" w:hAnsiTheme="minorHAnsi" w:cstheme="minorHAnsi"/>
                          <w:i/>
                          <w:iCs/>
                          <w:szCs w:val="22"/>
                        </w:rPr>
                        <w:t>orthern and rural schools with urban schools</w:t>
                      </w:r>
                      <w:r w:rsidR="009C1880" w:rsidRPr="00E61836">
                        <w:rPr>
                          <w:rFonts w:asciiTheme="minorHAnsi" w:hAnsiTheme="minorHAnsi" w:cstheme="minorHAnsi"/>
                          <w:i/>
                          <w:iCs/>
                          <w:szCs w:val="22"/>
                        </w:rPr>
                        <w:t>,</w:t>
                      </w:r>
                      <w:r w:rsidRPr="00E61836">
                        <w:rPr>
                          <w:rFonts w:asciiTheme="minorHAnsi" w:hAnsiTheme="minorHAnsi" w:cstheme="minorHAnsi"/>
                          <w:i/>
                          <w:iCs/>
                          <w:szCs w:val="22"/>
                        </w:rPr>
                        <w:t xml:space="preserve"> and outline what mechanisms are available to ensure that northern and rural schools receive adequate and equitable funding to provide a quality public education for their students. </w:t>
                      </w:r>
                    </w:p>
                    <w:p w14:paraId="34C112E9" w14:textId="77777777" w:rsidR="0031243D" w:rsidRDefault="0031243D" w:rsidP="007577B8"/>
                  </w:txbxContent>
                </v:textbox>
                <w10:wrap anchorx="margin"/>
              </v:shape>
            </w:pict>
          </mc:Fallback>
        </mc:AlternateContent>
      </w:r>
    </w:p>
    <w:p w14:paraId="77169B3D" w14:textId="6C4CF3BA" w:rsidR="00D0321B" w:rsidRPr="003C28FF" w:rsidRDefault="00D0321B" w:rsidP="00D93C4E">
      <w:pPr>
        <w:pStyle w:val="NormalWeb"/>
        <w:rPr>
          <w:rFonts w:asciiTheme="minorHAnsi" w:hAnsiTheme="minorHAnsi" w:cstheme="minorHAnsi"/>
          <w:sz w:val="22"/>
          <w:szCs w:val="22"/>
          <w:lang w:eastAsia="en-CA"/>
        </w:rPr>
      </w:pPr>
    </w:p>
    <w:p w14:paraId="6F3FA8CA" w14:textId="2D0D5150" w:rsidR="006F4F04" w:rsidRPr="001663D6" w:rsidRDefault="0031243D" w:rsidP="004F55BB">
      <w:pPr>
        <w:pStyle w:val="NormalWeb"/>
        <w:spacing w:line="276" w:lineRule="auto"/>
        <w:rPr>
          <w:rFonts w:asciiTheme="minorHAnsi" w:hAnsiTheme="minorHAnsi" w:cstheme="minorHAnsi"/>
          <w:szCs w:val="22"/>
        </w:rPr>
      </w:pPr>
      <w:r w:rsidRPr="001663D6">
        <w:rPr>
          <w:rFonts w:asciiTheme="minorHAnsi" w:hAnsiTheme="minorHAnsi" w:cstheme="minorHAnsi"/>
          <w:szCs w:val="22"/>
        </w:rPr>
        <w:t>Students in northern</w:t>
      </w:r>
      <w:r w:rsidR="009C1880" w:rsidRPr="001663D6">
        <w:rPr>
          <w:rFonts w:asciiTheme="minorHAnsi" w:hAnsiTheme="minorHAnsi" w:cstheme="minorHAnsi"/>
          <w:szCs w:val="22"/>
        </w:rPr>
        <w:t xml:space="preserve"> and rural areas</w:t>
      </w:r>
      <w:r w:rsidR="00D93C4E" w:rsidRPr="001663D6">
        <w:rPr>
          <w:rFonts w:asciiTheme="minorHAnsi" w:hAnsiTheme="minorHAnsi" w:cstheme="minorHAnsi"/>
          <w:szCs w:val="22"/>
        </w:rPr>
        <w:t xml:space="preserve"> </w:t>
      </w:r>
      <w:r w:rsidRPr="001663D6">
        <w:rPr>
          <w:rFonts w:asciiTheme="minorHAnsi" w:hAnsiTheme="minorHAnsi" w:cstheme="minorHAnsi"/>
          <w:szCs w:val="22"/>
        </w:rPr>
        <w:t>must be in school environments that allow them to enjoy the right to education to their fullest potential</w:t>
      </w:r>
      <w:r w:rsidR="005578C6" w:rsidRPr="001663D6">
        <w:rPr>
          <w:rFonts w:asciiTheme="minorHAnsi" w:hAnsiTheme="minorHAnsi" w:cstheme="minorHAnsi"/>
          <w:szCs w:val="22"/>
        </w:rPr>
        <w:t>, at the same level as their counterparts across Canada.</w:t>
      </w:r>
      <w:r w:rsidRPr="001663D6">
        <w:rPr>
          <w:rFonts w:asciiTheme="minorHAnsi" w:hAnsiTheme="minorHAnsi" w:cstheme="minorHAnsi"/>
          <w:szCs w:val="22"/>
        </w:rPr>
        <w:t xml:space="preserve"> More than 80% of Canada’s population lives in urban centres</w:t>
      </w:r>
      <w:r w:rsidRPr="001663D6">
        <w:rPr>
          <w:rFonts w:asciiTheme="minorHAnsi" w:hAnsiTheme="minorHAnsi" w:cstheme="minorHAnsi"/>
          <w:szCs w:val="22"/>
          <w:vertAlign w:val="superscript"/>
        </w:rPr>
        <w:footnoteReference w:id="6"/>
      </w:r>
      <w:r w:rsidRPr="001663D6">
        <w:rPr>
          <w:rFonts w:asciiTheme="minorHAnsi" w:hAnsiTheme="minorHAnsi" w:cstheme="minorHAnsi"/>
          <w:szCs w:val="22"/>
        </w:rPr>
        <w:t xml:space="preserve">. However, students living in small, </w:t>
      </w:r>
      <w:r w:rsidR="00054847" w:rsidRPr="001663D6">
        <w:rPr>
          <w:rFonts w:asciiTheme="minorHAnsi" w:hAnsiTheme="minorHAnsi" w:cstheme="minorHAnsi"/>
          <w:szCs w:val="22"/>
        </w:rPr>
        <w:t>n</w:t>
      </w:r>
      <w:r w:rsidRPr="001663D6">
        <w:rPr>
          <w:rFonts w:asciiTheme="minorHAnsi" w:hAnsiTheme="minorHAnsi" w:cstheme="minorHAnsi"/>
          <w:szCs w:val="22"/>
        </w:rPr>
        <w:t>orthern and rur</w:t>
      </w:r>
      <w:r w:rsidR="007657D2" w:rsidRPr="001663D6">
        <w:rPr>
          <w:rFonts w:asciiTheme="minorHAnsi" w:hAnsiTheme="minorHAnsi" w:cstheme="minorHAnsi"/>
          <w:szCs w:val="22"/>
        </w:rPr>
        <w:t xml:space="preserve">al communities in Canada have </w:t>
      </w:r>
      <w:r w:rsidRPr="001663D6">
        <w:rPr>
          <w:rFonts w:asciiTheme="minorHAnsi" w:hAnsiTheme="minorHAnsi" w:cstheme="minorHAnsi"/>
          <w:szCs w:val="22"/>
        </w:rPr>
        <w:t xml:space="preserve">reduced access to a variety of education services, including psychologists, health and physical education teachers, and special education. </w:t>
      </w:r>
    </w:p>
    <w:p w14:paraId="0EB8608C" w14:textId="77777777" w:rsidR="006F4F04" w:rsidRPr="001663D6" w:rsidRDefault="006F4F04" w:rsidP="004F55BB">
      <w:pPr>
        <w:pStyle w:val="paragraph"/>
        <w:spacing w:before="0" w:beforeAutospacing="0" w:after="120" w:afterAutospacing="0" w:line="276" w:lineRule="auto"/>
        <w:textAlignment w:val="baseline"/>
        <w:rPr>
          <w:rFonts w:asciiTheme="minorHAnsi" w:hAnsiTheme="minorHAnsi" w:cstheme="minorHAnsi"/>
          <w:szCs w:val="22"/>
        </w:rPr>
      </w:pPr>
      <w:r w:rsidRPr="001663D6">
        <w:rPr>
          <w:rFonts w:asciiTheme="minorHAnsi" w:hAnsiTheme="minorHAnsi" w:cstheme="minorHAnsi"/>
          <w:szCs w:val="22"/>
        </w:rPr>
        <w:t>In 2016, People for Education’s Annual Report on Ontario’s Schools saw the following disparities</w:t>
      </w:r>
      <w:r w:rsidRPr="001663D6">
        <w:rPr>
          <w:rFonts w:asciiTheme="minorHAnsi" w:hAnsiTheme="minorHAnsi" w:cstheme="minorHAnsi"/>
          <w:szCs w:val="22"/>
          <w:vertAlign w:val="superscript"/>
        </w:rPr>
        <w:footnoteReference w:id="7"/>
      </w:r>
      <w:r w:rsidRPr="001663D6">
        <w:rPr>
          <w:rFonts w:asciiTheme="minorHAnsi" w:hAnsiTheme="minorHAnsi" w:cstheme="minorHAnsi"/>
          <w:szCs w:val="22"/>
        </w:rPr>
        <w:t xml:space="preserve">: </w:t>
      </w:r>
    </w:p>
    <w:p w14:paraId="525C81E5" w14:textId="435527F5" w:rsidR="006F4F04" w:rsidRPr="001663D6" w:rsidRDefault="006F4F04" w:rsidP="004F55BB">
      <w:pPr>
        <w:pStyle w:val="paragraph"/>
        <w:numPr>
          <w:ilvl w:val="0"/>
          <w:numId w:val="42"/>
        </w:numPr>
        <w:spacing w:before="0" w:beforeAutospacing="0" w:after="120" w:afterAutospacing="0" w:line="276" w:lineRule="auto"/>
        <w:textAlignment w:val="baseline"/>
        <w:rPr>
          <w:rFonts w:asciiTheme="minorHAnsi" w:hAnsiTheme="minorHAnsi" w:cstheme="minorHAnsi"/>
          <w:szCs w:val="22"/>
        </w:rPr>
      </w:pPr>
      <w:r w:rsidRPr="001663D6">
        <w:rPr>
          <w:rFonts w:asciiTheme="minorHAnsi" w:hAnsiTheme="minorHAnsi" w:cstheme="minorHAnsi"/>
          <w:szCs w:val="22"/>
        </w:rPr>
        <w:t xml:space="preserve">46% </w:t>
      </w:r>
      <w:r w:rsidR="007657D2" w:rsidRPr="001663D6">
        <w:rPr>
          <w:rFonts w:asciiTheme="minorHAnsi" w:hAnsiTheme="minorHAnsi" w:cstheme="minorHAnsi"/>
          <w:szCs w:val="22"/>
        </w:rPr>
        <w:t>of urban elementary schools had</w:t>
      </w:r>
      <w:r w:rsidRPr="001663D6">
        <w:rPr>
          <w:rFonts w:asciiTheme="minorHAnsi" w:hAnsiTheme="minorHAnsi" w:cstheme="minorHAnsi"/>
          <w:szCs w:val="22"/>
        </w:rPr>
        <w:t xml:space="preserve"> a regularly-scheduled psychologist, compared to 15% of rural schools. </w:t>
      </w:r>
    </w:p>
    <w:p w14:paraId="41F02062" w14:textId="34EAB074" w:rsidR="006F4F04" w:rsidRPr="001663D6" w:rsidRDefault="006F4F04" w:rsidP="004F55BB">
      <w:pPr>
        <w:pStyle w:val="paragraph"/>
        <w:numPr>
          <w:ilvl w:val="0"/>
          <w:numId w:val="42"/>
        </w:numPr>
        <w:spacing w:before="0" w:beforeAutospacing="0" w:after="0" w:afterAutospacing="0" w:line="276" w:lineRule="auto"/>
        <w:textAlignment w:val="baseline"/>
        <w:rPr>
          <w:rFonts w:asciiTheme="minorHAnsi" w:hAnsiTheme="minorHAnsi" w:cstheme="minorHAnsi"/>
          <w:szCs w:val="22"/>
        </w:rPr>
      </w:pPr>
      <w:r w:rsidRPr="001663D6">
        <w:rPr>
          <w:rFonts w:asciiTheme="minorHAnsi" w:hAnsiTheme="minorHAnsi" w:cstheme="minorHAnsi"/>
          <w:szCs w:val="22"/>
        </w:rPr>
        <w:t>91% of urban elementary schools report</w:t>
      </w:r>
      <w:r w:rsidR="007657D2" w:rsidRPr="001663D6">
        <w:rPr>
          <w:rFonts w:asciiTheme="minorHAnsi" w:hAnsiTheme="minorHAnsi" w:cstheme="minorHAnsi"/>
          <w:szCs w:val="22"/>
        </w:rPr>
        <w:t>ed</w:t>
      </w:r>
      <w:r w:rsidRPr="001663D6">
        <w:rPr>
          <w:rFonts w:asciiTheme="minorHAnsi" w:hAnsiTheme="minorHAnsi" w:cstheme="minorHAnsi"/>
          <w:szCs w:val="22"/>
        </w:rPr>
        <w:t xml:space="preserve"> having a full-time special education teacher, compared to only 66% of rural schools. </w:t>
      </w:r>
    </w:p>
    <w:p w14:paraId="50874B2B" w14:textId="77777777" w:rsidR="004F55BB" w:rsidRPr="001663D6" w:rsidRDefault="004F55BB" w:rsidP="004F55BB">
      <w:pPr>
        <w:pStyle w:val="paragraph"/>
        <w:spacing w:before="0" w:beforeAutospacing="0" w:after="0" w:afterAutospacing="0" w:line="276" w:lineRule="auto"/>
        <w:textAlignment w:val="baseline"/>
        <w:rPr>
          <w:rFonts w:asciiTheme="minorHAnsi" w:hAnsiTheme="minorHAnsi" w:cstheme="minorHAnsi"/>
          <w:szCs w:val="22"/>
        </w:rPr>
      </w:pPr>
    </w:p>
    <w:p w14:paraId="3417228C" w14:textId="5764C931" w:rsidR="006F4F04" w:rsidRPr="001663D6" w:rsidRDefault="006F4F04" w:rsidP="004F55BB">
      <w:pPr>
        <w:pStyle w:val="paragraph"/>
        <w:spacing w:before="0" w:beforeAutospacing="0" w:after="0" w:afterAutospacing="0" w:line="276" w:lineRule="auto"/>
        <w:textAlignment w:val="baseline"/>
        <w:rPr>
          <w:rFonts w:asciiTheme="minorHAnsi" w:hAnsiTheme="minorHAnsi" w:cstheme="minorHAnsi"/>
          <w:szCs w:val="22"/>
        </w:rPr>
      </w:pPr>
      <w:r w:rsidRPr="001663D6">
        <w:rPr>
          <w:rFonts w:asciiTheme="minorHAnsi" w:hAnsiTheme="minorHAnsi" w:cstheme="minorHAnsi"/>
          <w:szCs w:val="22"/>
        </w:rPr>
        <w:t>Similarly, in British Columbia, rural areas have difficulties recruiting educational psychologists which impact how quickly students can be assessed and how often these services are provided to the community</w:t>
      </w:r>
      <w:r w:rsidRPr="001663D6">
        <w:rPr>
          <w:rFonts w:asciiTheme="minorHAnsi" w:hAnsiTheme="minorHAnsi" w:cstheme="minorHAnsi"/>
          <w:szCs w:val="22"/>
          <w:vertAlign w:val="superscript"/>
        </w:rPr>
        <w:footnoteReference w:id="8"/>
      </w:r>
      <w:r w:rsidRPr="001663D6">
        <w:rPr>
          <w:rFonts w:asciiTheme="minorHAnsi" w:hAnsiTheme="minorHAnsi" w:cstheme="minorHAnsi"/>
          <w:szCs w:val="22"/>
        </w:rPr>
        <w:t>. To close these gaps between urban and rural schools, adjusting funding based on geography would help to reduce some of these disparities in</w:t>
      </w:r>
      <w:r w:rsidR="007657D2" w:rsidRPr="001663D6">
        <w:rPr>
          <w:rFonts w:asciiTheme="minorHAnsi" w:hAnsiTheme="minorHAnsi" w:cstheme="minorHAnsi"/>
          <w:szCs w:val="22"/>
        </w:rPr>
        <w:t xml:space="preserve"> a range of key services that have an impact on the quality of education children are receiving</w:t>
      </w:r>
      <w:r w:rsidRPr="001663D6">
        <w:rPr>
          <w:rFonts w:asciiTheme="minorHAnsi" w:hAnsiTheme="minorHAnsi" w:cstheme="minorHAnsi"/>
          <w:szCs w:val="22"/>
        </w:rPr>
        <w:t xml:space="preserve">. </w:t>
      </w:r>
    </w:p>
    <w:p w14:paraId="190C883F" w14:textId="77777777" w:rsidR="004F55BB" w:rsidRPr="001663D6" w:rsidRDefault="004F55BB" w:rsidP="004F55BB">
      <w:pPr>
        <w:pStyle w:val="NormalWeb"/>
        <w:spacing w:before="0" w:beforeAutospacing="0" w:after="0" w:afterAutospacing="0" w:line="276" w:lineRule="auto"/>
        <w:rPr>
          <w:rFonts w:asciiTheme="minorHAnsi" w:hAnsiTheme="minorHAnsi" w:cstheme="minorHAnsi"/>
          <w:szCs w:val="22"/>
        </w:rPr>
      </w:pPr>
    </w:p>
    <w:p w14:paraId="5057B61D" w14:textId="4ECE67D1" w:rsidR="00D93C4E" w:rsidRPr="001663D6" w:rsidRDefault="006F4F04" w:rsidP="004F55BB">
      <w:pPr>
        <w:pStyle w:val="NormalWeb"/>
        <w:spacing w:before="0" w:beforeAutospacing="0" w:after="0" w:afterAutospacing="0" w:line="276" w:lineRule="auto"/>
        <w:rPr>
          <w:rFonts w:asciiTheme="minorHAnsi" w:hAnsiTheme="minorHAnsi" w:cstheme="minorHAnsi"/>
          <w:szCs w:val="22"/>
        </w:rPr>
      </w:pPr>
      <w:r w:rsidRPr="001663D6">
        <w:rPr>
          <w:rFonts w:asciiTheme="minorHAnsi" w:hAnsiTheme="minorHAnsi" w:cstheme="minorHAnsi"/>
          <w:szCs w:val="22"/>
        </w:rPr>
        <w:t>Inadequate funding for northern and rural schools may disproportionately affect Indigenous students as</w:t>
      </w:r>
      <w:r w:rsidR="00D93C4E" w:rsidRPr="001663D6">
        <w:rPr>
          <w:rFonts w:asciiTheme="minorHAnsi" w:hAnsiTheme="minorHAnsi" w:cstheme="minorHAnsi"/>
          <w:szCs w:val="22"/>
        </w:rPr>
        <w:t xml:space="preserve"> the highest proportions of Indigenous peoples are in Nunavut (85.9%), the Northwest Territories (50.7%) and the Yukon (23.3%)</w:t>
      </w:r>
      <w:r w:rsidRPr="001663D6">
        <w:rPr>
          <w:rStyle w:val="FootnoteReference"/>
          <w:rFonts w:asciiTheme="minorHAnsi" w:hAnsiTheme="minorHAnsi" w:cstheme="minorHAnsi"/>
          <w:szCs w:val="22"/>
        </w:rPr>
        <w:footnoteReference w:id="9"/>
      </w:r>
      <w:r w:rsidR="00D93C4E" w:rsidRPr="001663D6">
        <w:rPr>
          <w:rFonts w:asciiTheme="minorHAnsi" w:hAnsiTheme="minorHAnsi" w:cstheme="minorHAnsi"/>
          <w:szCs w:val="22"/>
        </w:rPr>
        <w:t xml:space="preserve">. </w:t>
      </w:r>
      <w:r w:rsidR="00865F67" w:rsidRPr="001663D6">
        <w:rPr>
          <w:rFonts w:asciiTheme="minorHAnsi" w:hAnsiTheme="minorHAnsi" w:cstheme="minorHAnsi"/>
          <w:szCs w:val="22"/>
        </w:rPr>
        <w:t xml:space="preserve">Northern and rural schools in some provinces also have higher proportions of Indigenous students. </w:t>
      </w:r>
      <w:r w:rsidR="00D93C4E" w:rsidRPr="001663D6">
        <w:rPr>
          <w:rFonts w:asciiTheme="minorHAnsi" w:hAnsiTheme="minorHAnsi" w:cstheme="minorHAnsi"/>
          <w:szCs w:val="22"/>
        </w:rPr>
        <w:t>Schools in these territories face concomitant barriers, including housing issues, teacher shortages and learning opportunities that may compromise the quality of education</w:t>
      </w:r>
      <w:r w:rsidRPr="001663D6">
        <w:rPr>
          <w:rStyle w:val="FootnoteReference"/>
          <w:rFonts w:asciiTheme="minorHAnsi" w:hAnsiTheme="minorHAnsi" w:cstheme="minorHAnsi"/>
          <w:szCs w:val="22"/>
        </w:rPr>
        <w:footnoteReference w:id="10"/>
      </w:r>
      <w:r w:rsidR="00D93C4E" w:rsidRPr="001663D6">
        <w:rPr>
          <w:rFonts w:asciiTheme="minorHAnsi" w:hAnsiTheme="minorHAnsi" w:cstheme="minorHAnsi"/>
          <w:szCs w:val="22"/>
        </w:rPr>
        <w:t xml:space="preserve">. </w:t>
      </w:r>
    </w:p>
    <w:p w14:paraId="7A44E378" w14:textId="45E5F734" w:rsidR="004F55BB" w:rsidRPr="003C28FF" w:rsidRDefault="004F55BB" w:rsidP="004F55BB">
      <w:pPr>
        <w:pStyle w:val="NormalWeb"/>
        <w:spacing w:before="0" w:beforeAutospacing="0" w:after="0" w:afterAutospacing="0" w:line="276" w:lineRule="auto"/>
        <w:rPr>
          <w:rFonts w:asciiTheme="minorHAnsi" w:hAnsiTheme="minorHAnsi" w:cstheme="minorHAnsi"/>
          <w:sz w:val="22"/>
          <w:szCs w:val="22"/>
        </w:rPr>
      </w:pPr>
    </w:p>
    <w:p w14:paraId="22496EF1" w14:textId="77777777" w:rsidR="004F55BB" w:rsidRPr="003C28FF" w:rsidRDefault="004F55BB" w:rsidP="004F55BB">
      <w:pPr>
        <w:pStyle w:val="NormalWeb"/>
        <w:spacing w:before="0" w:beforeAutospacing="0" w:after="0" w:afterAutospacing="0" w:line="276" w:lineRule="auto"/>
        <w:rPr>
          <w:rFonts w:asciiTheme="minorHAnsi" w:hAnsiTheme="minorHAnsi" w:cstheme="minorHAnsi"/>
          <w:sz w:val="21"/>
          <w:szCs w:val="21"/>
        </w:rPr>
      </w:pPr>
    </w:p>
    <w:p w14:paraId="2C68AE11" w14:textId="48344DC9" w:rsidR="0031243D" w:rsidRPr="003C28FF" w:rsidRDefault="0031243D" w:rsidP="005578C6">
      <w:pPr>
        <w:pStyle w:val="Heading2"/>
        <w:spacing w:before="0" w:after="120" w:line="276" w:lineRule="auto"/>
        <w:rPr>
          <w:rFonts w:asciiTheme="minorHAnsi" w:hAnsiTheme="minorHAnsi" w:cstheme="minorHAnsi"/>
          <w:b/>
          <w:i/>
          <w:color w:val="auto"/>
          <w:sz w:val="28"/>
        </w:rPr>
      </w:pPr>
      <w:bookmarkStart w:id="10" w:name="_Toc31881325"/>
      <w:bookmarkStart w:id="11" w:name="_Toc31989401"/>
      <w:r w:rsidRPr="003C28FF">
        <w:rPr>
          <w:rFonts w:asciiTheme="minorHAnsi" w:hAnsiTheme="minorHAnsi" w:cstheme="minorHAnsi"/>
          <w:b/>
          <w:i/>
          <w:color w:val="auto"/>
          <w:sz w:val="28"/>
        </w:rPr>
        <w:t xml:space="preserve">5. Adequate and equitable funding for </w:t>
      </w:r>
      <w:r w:rsidR="00CE2BE5" w:rsidRPr="003C28FF">
        <w:rPr>
          <w:rFonts w:asciiTheme="minorHAnsi" w:hAnsiTheme="minorHAnsi" w:cstheme="minorHAnsi"/>
          <w:b/>
          <w:i/>
          <w:color w:val="auto"/>
          <w:sz w:val="28"/>
        </w:rPr>
        <w:t xml:space="preserve">First Nations </w:t>
      </w:r>
      <w:r w:rsidRPr="003C28FF">
        <w:rPr>
          <w:rFonts w:asciiTheme="minorHAnsi" w:hAnsiTheme="minorHAnsi" w:cstheme="minorHAnsi"/>
          <w:b/>
          <w:i/>
          <w:color w:val="auto"/>
          <w:sz w:val="28"/>
        </w:rPr>
        <w:t>schools in accordance with the UN Declaration on the Rights of Indigenous Peoples</w:t>
      </w:r>
      <w:bookmarkEnd w:id="10"/>
      <w:r w:rsidR="000A127B" w:rsidRPr="003C28FF">
        <w:rPr>
          <w:rFonts w:asciiTheme="minorHAnsi" w:hAnsiTheme="minorHAnsi" w:cstheme="minorHAnsi"/>
          <w:b/>
          <w:i/>
          <w:color w:val="auto"/>
          <w:sz w:val="28"/>
        </w:rPr>
        <w:t>, the Truth and Reconciliation Co</w:t>
      </w:r>
      <w:r w:rsidR="009417C7" w:rsidRPr="003C28FF">
        <w:rPr>
          <w:rFonts w:asciiTheme="minorHAnsi" w:hAnsiTheme="minorHAnsi" w:cstheme="minorHAnsi"/>
          <w:b/>
          <w:i/>
          <w:color w:val="auto"/>
          <w:sz w:val="28"/>
        </w:rPr>
        <w:t>mmission of Canada, and Treaty R</w:t>
      </w:r>
      <w:r w:rsidR="000A127B" w:rsidRPr="003C28FF">
        <w:rPr>
          <w:rFonts w:asciiTheme="minorHAnsi" w:hAnsiTheme="minorHAnsi" w:cstheme="minorHAnsi"/>
          <w:b/>
          <w:i/>
          <w:color w:val="auto"/>
          <w:sz w:val="28"/>
        </w:rPr>
        <w:t>ights</w:t>
      </w:r>
      <w:bookmarkEnd w:id="11"/>
    </w:p>
    <w:p w14:paraId="60E4EA54" w14:textId="60EE8F60" w:rsidR="0031243D" w:rsidRPr="003C28FF" w:rsidRDefault="00B12008" w:rsidP="005578C6">
      <w:pPr>
        <w:spacing w:after="120" w:line="276" w:lineRule="auto"/>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70528" behindDoc="0" locked="0" layoutInCell="1" allowOverlap="1" wp14:anchorId="0BFE2643" wp14:editId="5C20F141">
                <wp:simplePos x="0" y="0"/>
                <wp:positionH relativeFrom="margin">
                  <wp:posOffset>-31713</wp:posOffset>
                </wp:positionH>
                <wp:positionV relativeFrom="paragraph">
                  <wp:posOffset>8075</wp:posOffset>
                </wp:positionV>
                <wp:extent cx="5816600" cy="2695630"/>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5816600" cy="2695630"/>
                        </a:xfrm>
                        <a:prstGeom prst="rect">
                          <a:avLst/>
                        </a:prstGeom>
                        <a:solidFill>
                          <a:schemeClr val="accent1">
                            <a:lumMod val="20000"/>
                            <a:lumOff val="80000"/>
                          </a:schemeClr>
                        </a:solidFill>
                        <a:ln w="6350">
                          <a:noFill/>
                        </a:ln>
                      </wps:spPr>
                      <wps:txbx>
                        <w:txbxContent>
                          <w:p w14:paraId="72524F47" w14:textId="09391138" w:rsidR="00B12008" w:rsidRPr="001663D6" w:rsidRDefault="0031243D" w:rsidP="00B12008">
                            <w:pPr>
                              <w:pStyle w:val="paragraph"/>
                              <w:spacing w:before="0" w:beforeAutospacing="0" w:after="120" w:afterAutospacing="0" w:line="276" w:lineRule="auto"/>
                              <w:textAlignment w:val="baseline"/>
                              <w:rPr>
                                <w:rFonts w:asciiTheme="minorHAnsi" w:hAnsiTheme="minorHAnsi" w:cstheme="minorHAnsi"/>
                                <w:i/>
                              </w:rPr>
                            </w:pPr>
                            <w:r w:rsidRPr="001663D6">
                              <w:rPr>
                                <w:rFonts w:asciiTheme="minorHAnsi" w:hAnsiTheme="minorHAnsi" w:cstheme="minorHAnsi"/>
                                <w:i/>
                                <w:iCs/>
                              </w:rPr>
                              <w:t xml:space="preserve">PFE recommends that the Committee ask Canada to provide information on the quality of education, and educational outcomes in </w:t>
                            </w:r>
                            <w:r w:rsidR="004F01BE" w:rsidRPr="001663D6">
                              <w:rPr>
                                <w:rFonts w:asciiTheme="minorHAnsi" w:hAnsiTheme="minorHAnsi" w:cstheme="minorHAnsi"/>
                                <w:i/>
                                <w:iCs/>
                              </w:rPr>
                              <w:t xml:space="preserve">First Nations </w:t>
                            </w:r>
                            <w:r w:rsidRPr="001663D6">
                              <w:rPr>
                                <w:rFonts w:asciiTheme="minorHAnsi" w:hAnsiTheme="minorHAnsi" w:cstheme="minorHAnsi"/>
                                <w:i/>
                                <w:iCs/>
                              </w:rPr>
                              <w:t>elementary and secondary schools, provide co</w:t>
                            </w:r>
                            <w:r w:rsidR="004F01BE" w:rsidRPr="001663D6">
                              <w:rPr>
                                <w:rFonts w:asciiTheme="minorHAnsi" w:hAnsiTheme="minorHAnsi" w:cstheme="minorHAnsi"/>
                                <w:i/>
                                <w:iCs/>
                              </w:rPr>
                              <w:t xml:space="preserve">mparisons with non-First Nations </w:t>
                            </w:r>
                            <w:r w:rsidRPr="001663D6">
                              <w:rPr>
                                <w:rFonts w:asciiTheme="minorHAnsi" w:hAnsiTheme="minorHAnsi" w:cstheme="minorHAnsi"/>
                                <w:i/>
                                <w:iCs/>
                              </w:rPr>
                              <w:t>schools and outline what measures have been taken or are planned to address disparities. Canada should also be requested to provide information on how the right to education is being implemented in accordance with Article 14 of the UN Declaration on the Rights of Indigenous Peoples, to guarantee the right of Indigenous Peoples to establish and control their educational systems and institutions, providing education in their own languages and in a manner appropriate to their cultural methods of teaching and learning.</w:t>
                            </w:r>
                            <w:r w:rsidR="00B12008" w:rsidRPr="001663D6">
                              <w:rPr>
                                <w:rFonts w:asciiTheme="minorHAnsi" w:hAnsiTheme="minorHAnsi" w:cstheme="minorHAnsi"/>
                                <w:i/>
                              </w:rPr>
                              <w:t xml:space="preserve"> Treaty rights are recognized by Section 35 of Canada’s Constitution Act, 1982. While rights and obligations are specific to each treaty, expectations around adequate funding for education and systems that reflect and address the needs of Indigenous communities are set out in all treaties. </w:t>
                            </w:r>
                          </w:p>
                          <w:p w14:paraId="2E922ADA" w14:textId="771D9B79" w:rsidR="0031243D" w:rsidRPr="001916C1" w:rsidRDefault="0031243D" w:rsidP="004C34BE">
                            <w:pPr>
                              <w:pStyle w:val="paragraph"/>
                              <w:textAlignment w:val="baseline"/>
                              <w:rPr>
                                <w:rFonts w:ascii="Proxima Nova" w:hAnsi="Proxima Nova"/>
                                <w:b/>
                                <w:i/>
                                <w:iCs/>
                                <w:sz w:val="22"/>
                                <w:szCs w:val="22"/>
                              </w:rPr>
                            </w:pPr>
                          </w:p>
                          <w:p w14:paraId="0A4DD1C6" w14:textId="46DD3049" w:rsidR="0031243D" w:rsidRDefault="0031243D" w:rsidP="004C34BE">
                            <w:pPr>
                              <w:pStyle w:val="paragraph"/>
                              <w:textAlignment w:val="baselin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E2643" id="Text Box 6" o:spid="_x0000_s1031" type="#_x0000_t202" style="position:absolute;margin-left:-2.5pt;margin-top:.65pt;width:458pt;height:212.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" fillcolor="#d9e2f3 [660]" stroked="f" strokeweight=".5pt">
                <v:textbox>
                  <w:txbxContent>
                    <w:p w14:paraId="72524F47" w14:textId="09391138" w:rsidR="00B12008" w:rsidRPr="001663D6" w:rsidRDefault="0031243D" w:rsidP="00B12008">
                      <w:pPr>
                        <w:pStyle w:val="paragraph"/>
                        <w:spacing w:before="0" w:beforeAutospacing="0" w:after="120" w:afterAutospacing="0" w:line="276" w:lineRule="auto"/>
                        <w:textAlignment w:val="baseline"/>
                        <w:rPr>
                          <w:rFonts w:asciiTheme="minorHAnsi" w:hAnsiTheme="minorHAnsi" w:cstheme="minorHAnsi"/>
                          <w:i/>
                        </w:rPr>
                      </w:pPr>
                      <w:r w:rsidRPr="001663D6">
                        <w:rPr>
                          <w:rFonts w:asciiTheme="minorHAnsi" w:hAnsiTheme="minorHAnsi" w:cstheme="minorHAnsi"/>
                          <w:i/>
                          <w:iCs/>
                        </w:rPr>
                        <w:t xml:space="preserve">PFE recommends that the Committee ask Canada to provide information on the quality of education, and educational outcomes in </w:t>
                      </w:r>
                      <w:r w:rsidR="004F01BE" w:rsidRPr="001663D6">
                        <w:rPr>
                          <w:rFonts w:asciiTheme="minorHAnsi" w:hAnsiTheme="minorHAnsi" w:cstheme="minorHAnsi"/>
                          <w:i/>
                          <w:iCs/>
                        </w:rPr>
                        <w:t xml:space="preserve">First Nations </w:t>
                      </w:r>
                      <w:r w:rsidRPr="001663D6">
                        <w:rPr>
                          <w:rFonts w:asciiTheme="minorHAnsi" w:hAnsiTheme="minorHAnsi" w:cstheme="minorHAnsi"/>
                          <w:i/>
                          <w:iCs/>
                        </w:rPr>
                        <w:t>elementary and secondary schools, provide co</w:t>
                      </w:r>
                      <w:r w:rsidR="004F01BE" w:rsidRPr="001663D6">
                        <w:rPr>
                          <w:rFonts w:asciiTheme="minorHAnsi" w:hAnsiTheme="minorHAnsi" w:cstheme="minorHAnsi"/>
                          <w:i/>
                          <w:iCs/>
                        </w:rPr>
                        <w:t xml:space="preserve">mparisons with non-First Nations </w:t>
                      </w:r>
                      <w:r w:rsidRPr="001663D6">
                        <w:rPr>
                          <w:rFonts w:asciiTheme="minorHAnsi" w:hAnsiTheme="minorHAnsi" w:cstheme="minorHAnsi"/>
                          <w:i/>
                          <w:iCs/>
                        </w:rPr>
                        <w:t>schools and outline what measures have been taken or are planned to address disparities. Canada should also be requested to provide information on how the right to education is being implemented in accordance with Article 14 of the UN Declaration on the Rights of Indigenous Peoples, to guarantee the right of Indigenous Peoples to establish and control their educational systems and institutions, providing education in their own languages and in a manner appropriate to their cultural methods of teaching and learning.</w:t>
                      </w:r>
                      <w:r w:rsidR="00B12008" w:rsidRPr="001663D6">
                        <w:rPr>
                          <w:rFonts w:asciiTheme="minorHAnsi" w:hAnsiTheme="minorHAnsi" w:cstheme="minorHAnsi"/>
                          <w:i/>
                        </w:rPr>
                        <w:t xml:space="preserve"> Treaty rights are recognized by Section 35 of Canada’s Constitution Act, 1982. While rights and obligations are specific to each treaty, expectations around adequate funding for education and systems that reflect and address the needs of Indigenous communities are set out in all treaties. </w:t>
                      </w:r>
                    </w:p>
                    <w:p w14:paraId="2E922ADA" w14:textId="771D9B79" w:rsidR="0031243D" w:rsidRPr="001916C1" w:rsidRDefault="0031243D" w:rsidP="004C34BE">
                      <w:pPr>
                        <w:pStyle w:val="paragraph"/>
                        <w:textAlignment w:val="baseline"/>
                        <w:rPr>
                          <w:rFonts w:ascii="Proxima Nova" w:hAnsi="Proxima Nova"/>
                          <w:b/>
                          <w:i/>
                          <w:iCs/>
                          <w:sz w:val="22"/>
                          <w:szCs w:val="22"/>
                        </w:rPr>
                      </w:pPr>
                    </w:p>
                    <w:p w14:paraId="0A4DD1C6" w14:textId="46DD3049" w:rsidR="0031243D" w:rsidRDefault="0031243D" w:rsidP="004C34BE">
                      <w:pPr>
                        <w:pStyle w:val="paragraph"/>
                        <w:textAlignment w:val="baseline"/>
                      </w:pPr>
                    </w:p>
                  </w:txbxContent>
                </v:textbox>
                <w10:wrap anchorx="margin"/>
              </v:shape>
            </w:pict>
          </mc:Fallback>
        </mc:AlternateContent>
      </w:r>
    </w:p>
    <w:p w14:paraId="275DB104" w14:textId="410E6968" w:rsidR="0031243D" w:rsidRPr="003C28FF" w:rsidRDefault="0031243D" w:rsidP="005578C6">
      <w:pPr>
        <w:spacing w:after="120" w:line="276" w:lineRule="auto"/>
        <w:rPr>
          <w:rFonts w:asciiTheme="minorHAnsi" w:hAnsiTheme="minorHAnsi" w:cstheme="minorHAnsi"/>
        </w:rPr>
      </w:pPr>
    </w:p>
    <w:p w14:paraId="2EAEEFDF" w14:textId="41E4DBF8" w:rsidR="0031243D" w:rsidRPr="003C28FF" w:rsidRDefault="0031243D" w:rsidP="005578C6">
      <w:pPr>
        <w:spacing w:after="120" w:line="276" w:lineRule="auto"/>
        <w:rPr>
          <w:rFonts w:asciiTheme="minorHAnsi" w:hAnsiTheme="minorHAnsi" w:cstheme="minorHAnsi"/>
        </w:rPr>
      </w:pPr>
    </w:p>
    <w:p w14:paraId="35B78E50" w14:textId="3C488845" w:rsidR="0031243D" w:rsidRPr="003C28FF" w:rsidRDefault="0031243D" w:rsidP="005578C6">
      <w:pPr>
        <w:spacing w:after="120" w:line="276" w:lineRule="auto"/>
        <w:rPr>
          <w:rFonts w:asciiTheme="minorHAnsi" w:hAnsiTheme="minorHAnsi" w:cstheme="minorHAnsi"/>
        </w:rPr>
      </w:pPr>
    </w:p>
    <w:p w14:paraId="1C29FDD4" w14:textId="0C276FD9" w:rsidR="0031243D" w:rsidRPr="003C28FF" w:rsidRDefault="0031243D" w:rsidP="005578C6">
      <w:pPr>
        <w:spacing w:after="120" w:line="276" w:lineRule="auto"/>
        <w:rPr>
          <w:rFonts w:asciiTheme="minorHAnsi" w:hAnsiTheme="minorHAnsi" w:cstheme="minorHAnsi"/>
        </w:rPr>
      </w:pPr>
    </w:p>
    <w:p w14:paraId="35B9A9E1" w14:textId="18062F84" w:rsidR="0031243D" w:rsidRPr="003C28FF" w:rsidRDefault="0031243D" w:rsidP="005578C6">
      <w:pPr>
        <w:spacing w:after="120" w:line="276" w:lineRule="auto"/>
        <w:rPr>
          <w:rFonts w:asciiTheme="minorHAnsi" w:hAnsiTheme="minorHAnsi" w:cstheme="minorHAnsi"/>
        </w:rPr>
      </w:pPr>
    </w:p>
    <w:p w14:paraId="62F1C8C0" w14:textId="76321017" w:rsidR="0031243D" w:rsidRPr="003C28FF" w:rsidRDefault="0031243D" w:rsidP="005578C6">
      <w:pPr>
        <w:spacing w:after="120" w:line="276" w:lineRule="auto"/>
        <w:rPr>
          <w:rFonts w:asciiTheme="minorHAnsi" w:hAnsiTheme="minorHAnsi" w:cstheme="minorHAnsi"/>
        </w:rPr>
      </w:pPr>
    </w:p>
    <w:p w14:paraId="520C4B13" w14:textId="77777777" w:rsidR="00B12008" w:rsidRPr="003C28FF" w:rsidRDefault="00B12008" w:rsidP="005578C6">
      <w:pPr>
        <w:pStyle w:val="paragraph"/>
        <w:spacing w:before="0" w:beforeAutospacing="0" w:after="120" w:afterAutospacing="0" w:line="276" w:lineRule="auto"/>
        <w:textAlignment w:val="baseline"/>
        <w:rPr>
          <w:rFonts w:asciiTheme="minorHAnsi" w:hAnsiTheme="minorHAnsi" w:cstheme="minorHAnsi"/>
          <w:sz w:val="22"/>
          <w:szCs w:val="22"/>
        </w:rPr>
      </w:pPr>
    </w:p>
    <w:p w14:paraId="3A18C8FC" w14:textId="77777777" w:rsidR="00B12008" w:rsidRPr="003C28FF" w:rsidRDefault="00B12008" w:rsidP="005578C6">
      <w:pPr>
        <w:pStyle w:val="paragraph"/>
        <w:spacing w:before="0" w:beforeAutospacing="0" w:after="120" w:afterAutospacing="0" w:line="276" w:lineRule="auto"/>
        <w:textAlignment w:val="baseline"/>
        <w:rPr>
          <w:rFonts w:asciiTheme="minorHAnsi" w:hAnsiTheme="minorHAnsi" w:cstheme="minorHAnsi"/>
          <w:sz w:val="22"/>
          <w:szCs w:val="22"/>
        </w:rPr>
      </w:pPr>
    </w:p>
    <w:p w14:paraId="600081C0" w14:textId="4BCD11D9" w:rsidR="00B12008" w:rsidRPr="003C28FF" w:rsidRDefault="00B12008" w:rsidP="005578C6">
      <w:pPr>
        <w:pStyle w:val="paragraph"/>
        <w:spacing w:before="0" w:beforeAutospacing="0" w:after="120" w:afterAutospacing="0" w:line="276" w:lineRule="auto"/>
        <w:textAlignment w:val="baseline"/>
        <w:rPr>
          <w:rFonts w:asciiTheme="minorHAnsi" w:hAnsiTheme="minorHAnsi" w:cstheme="minorHAnsi"/>
          <w:sz w:val="22"/>
          <w:szCs w:val="22"/>
        </w:rPr>
      </w:pPr>
    </w:p>
    <w:p w14:paraId="47A05050" w14:textId="71EF8B5D" w:rsidR="0031243D" w:rsidRPr="0091630F" w:rsidRDefault="0031243D" w:rsidP="00181F85">
      <w:pPr>
        <w:pStyle w:val="paragraph"/>
        <w:spacing w:before="0" w:beforeAutospacing="0" w:after="0" w:afterAutospacing="0" w:line="276" w:lineRule="auto"/>
        <w:textAlignment w:val="baseline"/>
        <w:rPr>
          <w:rFonts w:asciiTheme="minorHAnsi" w:hAnsiTheme="minorHAnsi" w:cstheme="minorHAnsi"/>
          <w:szCs w:val="22"/>
        </w:rPr>
      </w:pPr>
      <w:r w:rsidRPr="0091630F">
        <w:rPr>
          <w:rFonts w:asciiTheme="minorHAnsi" w:hAnsiTheme="minorHAnsi" w:cstheme="minorHAnsi"/>
          <w:szCs w:val="22"/>
        </w:rPr>
        <w:t>In Canada, Indigenous Services Canada (ISC) provides funding for students who live on reserve and are attending elementary or secondary school</w:t>
      </w:r>
      <w:r w:rsidRPr="0091630F">
        <w:rPr>
          <w:rFonts w:asciiTheme="minorHAnsi" w:hAnsiTheme="minorHAnsi" w:cstheme="minorHAnsi"/>
          <w:szCs w:val="22"/>
          <w:vertAlign w:val="superscript"/>
        </w:rPr>
        <w:footnoteReference w:id="11"/>
      </w:r>
      <w:r w:rsidRPr="0091630F">
        <w:rPr>
          <w:rFonts w:asciiTheme="minorHAnsi" w:hAnsiTheme="minorHAnsi" w:cstheme="minorHAnsi"/>
          <w:szCs w:val="22"/>
        </w:rPr>
        <w:t>. There are more than 515 First Nations</w:t>
      </w:r>
      <w:r w:rsidR="006E4DDC" w:rsidRPr="0091630F">
        <w:rPr>
          <w:rStyle w:val="FootnoteReference"/>
          <w:rFonts w:asciiTheme="minorHAnsi" w:hAnsiTheme="minorHAnsi" w:cstheme="minorHAnsi"/>
          <w:szCs w:val="22"/>
        </w:rPr>
        <w:footnoteReference w:id="12"/>
      </w:r>
      <w:r w:rsidRPr="0091630F">
        <w:rPr>
          <w:rFonts w:asciiTheme="minorHAnsi" w:hAnsiTheme="minorHAnsi" w:cstheme="minorHAnsi"/>
          <w:szCs w:val="22"/>
        </w:rPr>
        <w:t xml:space="preserve"> elementary and secondary schools for over 120,000 students on reserve lands. Of thes</w:t>
      </w:r>
      <w:r w:rsidR="00C118FD">
        <w:rPr>
          <w:rFonts w:asciiTheme="minorHAnsi" w:hAnsiTheme="minorHAnsi" w:cstheme="minorHAnsi"/>
          <w:szCs w:val="22"/>
        </w:rPr>
        <w:t>e students, approx. 60% attend</w:t>
      </w:r>
      <w:r w:rsidRPr="0091630F">
        <w:rPr>
          <w:rFonts w:asciiTheme="minorHAnsi" w:hAnsiTheme="minorHAnsi" w:cstheme="minorHAnsi"/>
          <w:szCs w:val="22"/>
        </w:rPr>
        <w:t xml:space="preserve"> one of these on-reserve schools</w:t>
      </w:r>
      <w:r w:rsidRPr="0091630F">
        <w:rPr>
          <w:rFonts w:asciiTheme="minorHAnsi" w:hAnsiTheme="minorHAnsi" w:cstheme="minorHAnsi"/>
          <w:szCs w:val="22"/>
          <w:vertAlign w:val="superscript"/>
        </w:rPr>
        <w:footnoteReference w:id="13"/>
      </w:r>
      <w:r w:rsidRPr="0091630F">
        <w:rPr>
          <w:rFonts w:asciiTheme="minorHAnsi" w:hAnsiTheme="minorHAnsi" w:cstheme="minorHAnsi"/>
          <w:szCs w:val="22"/>
        </w:rPr>
        <w:t xml:space="preserve"> with the remaining percent (approx. 40%) attending off-reserve schools, which are provincially-run</w:t>
      </w:r>
      <w:r w:rsidR="00C118FD">
        <w:rPr>
          <w:rFonts w:asciiTheme="minorHAnsi" w:hAnsiTheme="minorHAnsi" w:cstheme="minorHAnsi"/>
          <w:szCs w:val="22"/>
        </w:rPr>
        <w:t>.</w:t>
      </w:r>
      <w:r w:rsidR="006F4F04" w:rsidRPr="0091630F">
        <w:rPr>
          <w:rFonts w:asciiTheme="minorHAnsi" w:hAnsiTheme="minorHAnsi" w:cstheme="minorHAnsi"/>
          <w:szCs w:val="22"/>
          <w:vertAlign w:val="superscript"/>
        </w:rPr>
        <w:t xml:space="preserve"> </w:t>
      </w:r>
      <w:r w:rsidRPr="0091630F">
        <w:rPr>
          <w:rFonts w:asciiTheme="minorHAnsi" w:hAnsiTheme="minorHAnsi" w:cstheme="minorHAnsi"/>
          <w:szCs w:val="22"/>
        </w:rPr>
        <w:t>There is a large disparity between how on-reserve schools are funded compared to off-reserve schools</w:t>
      </w:r>
      <w:r w:rsidR="003F1834" w:rsidRPr="0091630F">
        <w:rPr>
          <w:rFonts w:asciiTheme="minorHAnsi" w:hAnsiTheme="minorHAnsi" w:cstheme="minorHAnsi"/>
          <w:szCs w:val="22"/>
        </w:rPr>
        <w:t xml:space="preserve"> run by provincially-funded school boards.</w:t>
      </w:r>
      <w:r w:rsidRPr="0091630F">
        <w:rPr>
          <w:rFonts w:asciiTheme="minorHAnsi" w:hAnsiTheme="minorHAnsi" w:cstheme="minorHAnsi"/>
          <w:szCs w:val="22"/>
        </w:rPr>
        <w:t xml:space="preserve"> For example, the average funding for a student at an on-reserve school is $6,800, whereas it is $11,000 for a provincially-funded school 10 minutes away</w:t>
      </w:r>
      <w:r w:rsidRPr="0091630F">
        <w:rPr>
          <w:rFonts w:asciiTheme="minorHAnsi" w:hAnsiTheme="minorHAnsi" w:cstheme="minorHAnsi"/>
          <w:szCs w:val="22"/>
          <w:vertAlign w:val="superscript"/>
        </w:rPr>
        <w:footnoteReference w:id="14"/>
      </w:r>
      <w:r w:rsidRPr="0091630F">
        <w:rPr>
          <w:rFonts w:asciiTheme="minorHAnsi" w:hAnsiTheme="minorHAnsi" w:cstheme="minorHAnsi"/>
          <w:szCs w:val="22"/>
        </w:rPr>
        <w:t>.</w:t>
      </w:r>
      <w:r w:rsidR="000A127B" w:rsidRPr="0091630F">
        <w:rPr>
          <w:rFonts w:asciiTheme="minorHAnsi" w:hAnsiTheme="minorHAnsi" w:cstheme="minorHAnsi"/>
          <w:szCs w:val="22"/>
        </w:rPr>
        <w:t xml:space="preserve"> The Truth and Reconciliation Commission of Canada’s Call to Action </w:t>
      </w:r>
      <w:r w:rsidR="002A0718">
        <w:rPr>
          <w:rFonts w:asciiTheme="minorHAnsi" w:hAnsiTheme="minorHAnsi" w:cstheme="minorHAnsi"/>
          <w:szCs w:val="22"/>
        </w:rPr>
        <w:t>#</w:t>
      </w:r>
      <w:r w:rsidR="000A127B" w:rsidRPr="0091630F">
        <w:rPr>
          <w:rFonts w:asciiTheme="minorHAnsi" w:hAnsiTheme="minorHAnsi" w:cstheme="minorHAnsi"/>
          <w:szCs w:val="22"/>
        </w:rPr>
        <w:t>8 calls upon Canada to eliminate this funding discrepancy</w:t>
      </w:r>
      <w:r w:rsidR="000A127B" w:rsidRPr="0091630F">
        <w:rPr>
          <w:rStyle w:val="FootnoteReference"/>
          <w:rFonts w:asciiTheme="minorHAnsi" w:hAnsiTheme="minorHAnsi" w:cstheme="minorHAnsi"/>
          <w:szCs w:val="22"/>
        </w:rPr>
        <w:footnoteReference w:id="15"/>
      </w:r>
      <w:r w:rsidR="000A127B" w:rsidRPr="0091630F">
        <w:rPr>
          <w:rFonts w:asciiTheme="minorHAnsi" w:hAnsiTheme="minorHAnsi" w:cstheme="minorHAnsi"/>
          <w:szCs w:val="22"/>
        </w:rPr>
        <w:t xml:space="preserve">. </w:t>
      </w:r>
    </w:p>
    <w:p w14:paraId="56BFDC72" w14:textId="77777777" w:rsidR="00181F85" w:rsidRPr="0091630F" w:rsidRDefault="00181F85" w:rsidP="00181F85">
      <w:pPr>
        <w:spacing w:line="276" w:lineRule="auto"/>
        <w:rPr>
          <w:rFonts w:asciiTheme="minorHAnsi" w:hAnsiTheme="minorHAnsi" w:cstheme="minorHAnsi"/>
          <w:szCs w:val="22"/>
        </w:rPr>
      </w:pPr>
    </w:p>
    <w:p w14:paraId="2D93EF32" w14:textId="62FF3F7D" w:rsidR="005B2F66" w:rsidRPr="0091630F" w:rsidRDefault="006F419F" w:rsidP="00181F85">
      <w:pPr>
        <w:spacing w:line="276" w:lineRule="auto"/>
        <w:rPr>
          <w:rFonts w:asciiTheme="minorHAnsi" w:hAnsiTheme="minorHAnsi" w:cstheme="minorHAnsi"/>
        </w:rPr>
      </w:pPr>
      <w:r>
        <w:rPr>
          <w:rFonts w:asciiTheme="minorHAnsi" w:hAnsiTheme="minorHAnsi" w:cstheme="minorHAnsi"/>
          <w:szCs w:val="22"/>
        </w:rPr>
        <w:t>In 2016, 48%</w:t>
      </w:r>
      <w:r w:rsidR="005B2F66" w:rsidRPr="0091630F">
        <w:rPr>
          <w:rFonts w:asciiTheme="minorHAnsi" w:hAnsiTheme="minorHAnsi" w:cstheme="minorHAnsi"/>
          <w:szCs w:val="22"/>
        </w:rPr>
        <w:t xml:space="preserve"> of Indigenous young people aged, 20-24 years old, living on reserve had a high school diploma or equivalency certificate, compared to </w:t>
      </w:r>
      <w:r w:rsidR="00AE7A11" w:rsidRPr="0091630F">
        <w:rPr>
          <w:rFonts w:asciiTheme="minorHAnsi" w:hAnsiTheme="minorHAnsi" w:cstheme="minorHAnsi"/>
          <w:szCs w:val="22"/>
        </w:rPr>
        <w:t>90% of non-Indigenous 20-24 year-</w:t>
      </w:r>
      <w:r w:rsidR="00AE7A11" w:rsidRPr="0091630F">
        <w:rPr>
          <w:rFonts w:asciiTheme="minorHAnsi" w:hAnsiTheme="minorHAnsi" w:cstheme="minorHAnsi"/>
        </w:rPr>
        <w:t>olds.</w:t>
      </w:r>
      <w:r w:rsidR="00AF680D" w:rsidRPr="0091630F">
        <w:rPr>
          <w:rStyle w:val="FootnoteReference"/>
          <w:rFonts w:asciiTheme="minorHAnsi" w:hAnsiTheme="minorHAnsi" w:cstheme="minorHAnsi"/>
        </w:rPr>
        <w:footnoteReference w:id="16"/>
      </w:r>
      <w:r w:rsidR="005B2F66" w:rsidRPr="0091630F">
        <w:rPr>
          <w:rFonts w:asciiTheme="minorHAnsi" w:hAnsiTheme="minorHAnsi" w:cstheme="minorHAnsi"/>
        </w:rPr>
        <w:t xml:space="preserve"> </w:t>
      </w:r>
      <w:r w:rsidR="0031243D" w:rsidRPr="0091630F">
        <w:rPr>
          <w:rFonts w:asciiTheme="minorHAnsi" w:hAnsiTheme="minorHAnsi" w:cstheme="minorHAnsi"/>
        </w:rPr>
        <w:t xml:space="preserve"> </w:t>
      </w:r>
      <w:r w:rsidR="00AE7A11" w:rsidRPr="0091630F">
        <w:rPr>
          <w:rFonts w:asciiTheme="minorHAnsi" w:hAnsiTheme="minorHAnsi" w:cstheme="minorHAnsi"/>
        </w:rPr>
        <w:t xml:space="preserve">Also in </w:t>
      </w:r>
      <w:r w:rsidR="0031243D" w:rsidRPr="0091630F">
        <w:rPr>
          <w:rFonts w:asciiTheme="minorHAnsi" w:hAnsiTheme="minorHAnsi" w:cstheme="minorHAnsi"/>
        </w:rPr>
        <w:t>2016, the federal government announced that there would be a funding increase of $2.6 billion over five years for primary and secondary education on reserve to improve education outcomes for Indigenous children</w:t>
      </w:r>
      <w:r w:rsidR="0031243D" w:rsidRPr="0091630F">
        <w:rPr>
          <w:rFonts w:asciiTheme="minorHAnsi" w:hAnsiTheme="minorHAnsi" w:cstheme="minorHAnsi"/>
          <w:vertAlign w:val="superscript"/>
        </w:rPr>
        <w:footnoteReference w:id="17"/>
      </w:r>
      <w:r w:rsidR="0031243D" w:rsidRPr="0091630F">
        <w:rPr>
          <w:rFonts w:asciiTheme="minorHAnsi" w:hAnsiTheme="minorHAnsi" w:cstheme="minorHAnsi"/>
        </w:rPr>
        <w:t>.</w:t>
      </w:r>
      <w:r w:rsidR="00687465" w:rsidRPr="0091630F">
        <w:rPr>
          <w:rFonts w:asciiTheme="minorHAnsi" w:hAnsiTheme="minorHAnsi" w:cstheme="minorHAnsi"/>
        </w:rPr>
        <w:t xml:space="preserve"> </w:t>
      </w:r>
    </w:p>
    <w:p w14:paraId="06A96811" w14:textId="77777777" w:rsidR="00181F85" w:rsidRPr="0091630F" w:rsidRDefault="00181F85" w:rsidP="00181F85">
      <w:pPr>
        <w:pStyle w:val="paragraph"/>
        <w:spacing w:before="0" w:beforeAutospacing="0" w:after="0" w:afterAutospacing="0" w:line="276" w:lineRule="auto"/>
        <w:textAlignment w:val="baseline"/>
        <w:rPr>
          <w:rFonts w:asciiTheme="minorHAnsi" w:hAnsiTheme="minorHAnsi" w:cstheme="minorHAnsi"/>
        </w:rPr>
      </w:pPr>
    </w:p>
    <w:p w14:paraId="6438DE3D" w14:textId="4A35FE5A" w:rsidR="00D1143A" w:rsidRPr="00497BC8" w:rsidRDefault="00687465" w:rsidP="00D1143A">
      <w:pPr>
        <w:pStyle w:val="paragraph"/>
        <w:spacing w:before="0" w:beforeAutospacing="0" w:after="0" w:afterAutospacing="0" w:line="276" w:lineRule="auto"/>
        <w:textAlignment w:val="baseline"/>
        <w:rPr>
          <w:rFonts w:asciiTheme="minorHAnsi" w:hAnsiTheme="minorHAnsi" w:cstheme="minorHAnsi"/>
        </w:rPr>
      </w:pPr>
      <w:r w:rsidRPr="0091630F">
        <w:rPr>
          <w:rFonts w:asciiTheme="minorHAnsi" w:hAnsiTheme="minorHAnsi" w:cstheme="minorHAnsi"/>
        </w:rPr>
        <w:t>To improve education outcomes</w:t>
      </w:r>
      <w:r w:rsidR="00AE7A11" w:rsidRPr="0091630F">
        <w:rPr>
          <w:rFonts w:asciiTheme="minorHAnsi" w:hAnsiTheme="minorHAnsi" w:cstheme="minorHAnsi"/>
        </w:rPr>
        <w:t xml:space="preserve"> for students attending on-reserve schools</w:t>
      </w:r>
      <w:r w:rsidRPr="0091630F">
        <w:rPr>
          <w:rFonts w:asciiTheme="minorHAnsi" w:hAnsiTheme="minorHAnsi" w:cstheme="minorHAnsi"/>
        </w:rPr>
        <w:t xml:space="preserve">, appropriate and adequate funding is key. </w:t>
      </w:r>
    </w:p>
    <w:p w14:paraId="19C1C6DE" w14:textId="77777777" w:rsidR="00D1143A" w:rsidRPr="003C28FF" w:rsidRDefault="00D1143A" w:rsidP="00D1143A">
      <w:pPr>
        <w:pStyle w:val="paragraph"/>
        <w:spacing w:before="0" w:beforeAutospacing="0" w:after="0" w:afterAutospacing="0" w:line="276" w:lineRule="auto"/>
        <w:textAlignment w:val="baseline"/>
        <w:rPr>
          <w:rFonts w:asciiTheme="minorHAnsi" w:hAnsiTheme="minorHAnsi" w:cstheme="minorHAnsi"/>
          <w:sz w:val="22"/>
          <w:szCs w:val="22"/>
        </w:rPr>
      </w:pPr>
    </w:p>
    <w:p w14:paraId="42670E7D" w14:textId="14E88598" w:rsidR="00D30F5E" w:rsidRPr="0091630F" w:rsidRDefault="00D30F5E" w:rsidP="0091630F">
      <w:pPr>
        <w:pStyle w:val="Heading2"/>
        <w:spacing w:before="0" w:line="276" w:lineRule="auto"/>
        <w:rPr>
          <w:rFonts w:asciiTheme="minorHAnsi" w:hAnsiTheme="minorHAnsi" w:cstheme="minorHAnsi"/>
          <w:b/>
          <w:i/>
          <w:color w:val="auto"/>
          <w:sz w:val="28"/>
          <w:szCs w:val="28"/>
        </w:rPr>
      </w:pPr>
      <w:bookmarkStart w:id="12" w:name="_Toc31989402"/>
      <w:r w:rsidRPr="003C28FF">
        <w:rPr>
          <w:rFonts w:asciiTheme="minorHAnsi" w:hAnsiTheme="minorHAnsi" w:cstheme="minorHAnsi"/>
          <w:b/>
          <w:i/>
          <w:color w:val="auto"/>
          <w:sz w:val="28"/>
          <w:szCs w:val="28"/>
        </w:rPr>
        <w:t>6. Targeted policy measures to address barriers to positive educational outcomes for Indigenous and black students</w:t>
      </w:r>
      <w:bookmarkEnd w:id="12"/>
      <w:r w:rsidRPr="003C28FF">
        <w:rPr>
          <w:rFonts w:asciiTheme="minorHAnsi" w:hAnsiTheme="minorHAnsi" w:cstheme="minorHAnsi"/>
          <w:b/>
          <w:i/>
          <w:color w:val="auto"/>
          <w:sz w:val="28"/>
          <w:szCs w:val="28"/>
        </w:rPr>
        <w:t xml:space="preserve"> </w:t>
      </w:r>
    </w:p>
    <w:p w14:paraId="0D1D5A71" w14:textId="1A99FE4F" w:rsidR="00D30F5E" w:rsidRPr="003C28FF" w:rsidRDefault="00FD7AAB" w:rsidP="00D30F5E">
      <w:pPr>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76672" behindDoc="0" locked="0" layoutInCell="1" allowOverlap="1" wp14:anchorId="3898153D" wp14:editId="7BC1BB5F">
                <wp:simplePos x="0" y="0"/>
                <wp:positionH relativeFrom="margin">
                  <wp:align>left</wp:align>
                </wp:positionH>
                <wp:positionV relativeFrom="paragraph">
                  <wp:posOffset>15390</wp:posOffset>
                </wp:positionV>
                <wp:extent cx="5816600" cy="1649092"/>
                <wp:effectExtent l="0" t="0" r="0" b="8890"/>
                <wp:wrapNone/>
                <wp:docPr id="7" name="Text Box 7"/>
                <wp:cNvGraphicFramePr/>
                <a:graphic xmlns:a="http://schemas.openxmlformats.org/drawingml/2006/main">
                  <a:graphicData uri="http://schemas.microsoft.com/office/word/2010/wordprocessingShape">
                    <wps:wsp>
                      <wps:cNvSpPr txBox="1"/>
                      <wps:spPr>
                        <a:xfrm>
                          <a:off x="0" y="0"/>
                          <a:ext cx="5816600" cy="1649092"/>
                        </a:xfrm>
                        <a:prstGeom prst="rect">
                          <a:avLst/>
                        </a:prstGeom>
                        <a:solidFill>
                          <a:schemeClr val="accent1">
                            <a:lumMod val="20000"/>
                            <a:lumOff val="80000"/>
                          </a:schemeClr>
                        </a:solidFill>
                        <a:ln w="6350">
                          <a:noFill/>
                        </a:ln>
                      </wps:spPr>
                      <wps:txbx>
                        <w:txbxContent>
                          <w:p w14:paraId="36285F1F" w14:textId="2310F156" w:rsidR="00D30F5E" w:rsidRPr="0091630F" w:rsidRDefault="00D30F5E" w:rsidP="00D30F5E">
                            <w:pPr>
                              <w:pStyle w:val="paragraph"/>
                              <w:spacing w:before="0" w:beforeAutospacing="0" w:after="120" w:afterAutospacing="0" w:line="276" w:lineRule="auto"/>
                              <w:textAlignment w:val="baseline"/>
                              <w:rPr>
                                <w:rFonts w:asciiTheme="minorHAnsi" w:hAnsiTheme="minorHAnsi" w:cstheme="minorHAnsi"/>
                                <w:i/>
                                <w:szCs w:val="22"/>
                              </w:rPr>
                            </w:pPr>
                            <w:r w:rsidRPr="0091630F">
                              <w:rPr>
                                <w:rFonts w:asciiTheme="minorHAnsi" w:hAnsiTheme="minorHAnsi" w:cstheme="minorHAnsi"/>
                                <w:i/>
                                <w:iCs/>
                                <w:szCs w:val="22"/>
                              </w:rPr>
                              <w:t>Canada should be asked to report on its response to the CESCR’s comment within the Concluding observations on the sixth periodic report of Canada which is recommends that Canada ‘</w:t>
                            </w:r>
                            <w:r w:rsidRPr="0091630F">
                              <w:rPr>
                                <w:rFonts w:asciiTheme="minorHAnsi" w:hAnsiTheme="minorHAnsi" w:cstheme="minorHAnsi"/>
                                <w:bCs/>
                                <w:i/>
                                <w:color w:val="000000"/>
                                <w:szCs w:val="22"/>
                              </w:rPr>
                              <w:t xml:space="preserve">reinforce its efforts to address the long - standing issues faced by indigenous and African-Canadian children in accessing and completing primary and secondary school. In doing so, the Committee recommends that the State party develop interventions, in consultation with the affected communities, aimed at combating school dropout, including by putting an end to the unnecessary measures of expelling and suspending pupils’. </w:t>
                            </w:r>
                          </w:p>
                          <w:p w14:paraId="45D5ED0C" w14:textId="77777777" w:rsidR="00D30F5E" w:rsidRPr="001916C1" w:rsidRDefault="00D30F5E" w:rsidP="00D30F5E">
                            <w:pPr>
                              <w:pStyle w:val="paragraph"/>
                              <w:textAlignment w:val="baseline"/>
                              <w:rPr>
                                <w:rFonts w:ascii="Proxima Nova" w:hAnsi="Proxima Nova"/>
                                <w:b/>
                                <w:i/>
                                <w:iCs/>
                                <w:sz w:val="22"/>
                                <w:szCs w:val="22"/>
                              </w:rPr>
                            </w:pPr>
                          </w:p>
                          <w:p w14:paraId="3AF3B575" w14:textId="77777777" w:rsidR="00D30F5E" w:rsidRDefault="00D30F5E" w:rsidP="00D30F5E">
                            <w:pPr>
                              <w:pStyle w:val="paragraph"/>
                              <w:textAlignment w:val="baselin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8153D" id="Text Box 7" o:spid="_x0000_s1032" type="#_x0000_t202" style="position:absolute;margin-left:0;margin-top:1.2pt;width:458pt;height:129.8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" fillcolor="#d9e2f3 [660]" stroked="f" strokeweight=".5pt">
                <v:textbox>
                  <w:txbxContent>
                    <w:p w14:paraId="36285F1F" w14:textId="2310F156" w:rsidR="00D30F5E" w:rsidRPr="0091630F" w:rsidRDefault="00D30F5E" w:rsidP="00D30F5E">
                      <w:pPr>
                        <w:pStyle w:val="paragraph"/>
                        <w:spacing w:before="0" w:beforeAutospacing="0" w:after="120" w:afterAutospacing="0" w:line="276" w:lineRule="auto"/>
                        <w:textAlignment w:val="baseline"/>
                        <w:rPr>
                          <w:rFonts w:asciiTheme="minorHAnsi" w:hAnsiTheme="minorHAnsi" w:cstheme="minorHAnsi"/>
                          <w:i/>
                          <w:szCs w:val="22"/>
                        </w:rPr>
                      </w:pPr>
                      <w:r w:rsidRPr="0091630F">
                        <w:rPr>
                          <w:rFonts w:asciiTheme="minorHAnsi" w:hAnsiTheme="minorHAnsi" w:cstheme="minorHAnsi"/>
                          <w:i/>
                          <w:iCs/>
                          <w:szCs w:val="22"/>
                        </w:rPr>
                        <w:t>Canada should be asked to report on its response to the CESCR’s comment within the Concluding observations on the sixth periodic report of Canada which is recommends that Canada ‘</w:t>
                      </w:r>
                      <w:r w:rsidRPr="0091630F">
                        <w:rPr>
                          <w:rFonts w:asciiTheme="minorHAnsi" w:hAnsiTheme="minorHAnsi" w:cstheme="minorHAnsi"/>
                          <w:bCs/>
                          <w:i/>
                          <w:color w:val="000000"/>
                          <w:szCs w:val="22"/>
                        </w:rPr>
                        <w:t xml:space="preserve">reinforce its efforts to address the long - standing issues faced by indigenous and African-Canadian children in accessing and completing primary and secondary school. In doing so, the Committee recommends that the State party develop interventions, in consultation with the affected communities, aimed at combating school dropout, including by putting an end to the unnecessary measures of expelling and suspending pupils’. </w:t>
                      </w:r>
                    </w:p>
                    <w:p w14:paraId="45D5ED0C" w14:textId="77777777" w:rsidR="00D30F5E" w:rsidRPr="001916C1" w:rsidRDefault="00D30F5E" w:rsidP="00D30F5E">
                      <w:pPr>
                        <w:pStyle w:val="paragraph"/>
                        <w:textAlignment w:val="baseline"/>
                        <w:rPr>
                          <w:rFonts w:ascii="Proxima Nova" w:hAnsi="Proxima Nova"/>
                          <w:b/>
                          <w:i/>
                          <w:iCs/>
                          <w:sz w:val="22"/>
                          <w:szCs w:val="22"/>
                        </w:rPr>
                      </w:pPr>
                    </w:p>
                    <w:p w14:paraId="3AF3B575" w14:textId="77777777" w:rsidR="00D30F5E" w:rsidRDefault="00D30F5E" w:rsidP="00D30F5E">
                      <w:pPr>
                        <w:pStyle w:val="paragraph"/>
                        <w:textAlignment w:val="baseline"/>
                      </w:pPr>
                    </w:p>
                  </w:txbxContent>
                </v:textbox>
                <w10:wrap anchorx="margin"/>
              </v:shape>
            </w:pict>
          </mc:Fallback>
        </mc:AlternateContent>
      </w:r>
    </w:p>
    <w:p w14:paraId="49B39B2F" w14:textId="1E4A6A79" w:rsidR="00D30F5E" w:rsidRPr="003C28FF" w:rsidRDefault="00D30F5E" w:rsidP="00D30F5E">
      <w:pPr>
        <w:spacing w:before="100" w:beforeAutospacing="1" w:after="100" w:afterAutospacing="1"/>
        <w:rPr>
          <w:rFonts w:asciiTheme="minorHAnsi" w:hAnsiTheme="minorHAnsi" w:cstheme="minorHAnsi"/>
          <w:color w:val="000000"/>
          <w:sz w:val="27"/>
          <w:szCs w:val="27"/>
          <w:lang w:eastAsia="en-CA"/>
        </w:rPr>
      </w:pPr>
    </w:p>
    <w:p w14:paraId="5DF9DB89" w14:textId="0153C81A" w:rsidR="00D30F5E" w:rsidRPr="003C28FF" w:rsidRDefault="00D30F5E" w:rsidP="00D30F5E">
      <w:pPr>
        <w:spacing w:before="100" w:beforeAutospacing="1" w:after="100" w:afterAutospacing="1"/>
        <w:rPr>
          <w:rFonts w:asciiTheme="minorHAnsi" w:hAnsiTheme="minorHAnsi" w:cstheme="minorHAnsi"/>
          <w:color w:val="000000"/>
          <w:sz w:val="27"/>
          <w:szCs w:val="27"/>
          <w:lang w:eastAsia="en-CA"/>
        </w:rPr>
      </w:pPr>
    </w:p>
    <w:p w14:paraId="06304C9D" w14:textId="120B7D89" w:rsidR="00D30F5E" w:rsidRPr="003C28FF" w:rsidRDefault="00D30F5E" w:rsidP="00D30F5E">
      <w:pPr>
        <w:spacing w:before="100" w:beforeAutospacing="1" w:after="100" w:afterAutospacing="1"/>
        <w:rPr>
          <w:rFonts w:asciiTheme="minorHAnsi" w:hAnsiTheme="minorHAnsi" w:cstheme="minorHAnsi"/>
          <w:color w:val="000000"/>
          <w:sz w:val="27"/>
          <w:szCs w:val="27"/>
          <w:lang w:eastAsia="en-CA"/>
        </w:rPr>
      </w:pPr>
    </w:p>
    <w:p w14:paraId="1216C080" w14:textId="63FDB53A" w:rsidR="00D1143A" w:rsidRPr="003C28FF" w:rsidRDefault="00D1143A" w:rsidP="00D1143A">
      <w:pPr>
        <w:spacing w:line="276" w:lineRule="auto"/>
        <w:rPr>
          <w:rFonts w:asciiTheme="minorHAnsi" w:hAnsiTheme="minorHAnsi" w:cstheme="minorHAnsi"/>
          <w:sz w:val="22"/>
          <w:szCs w:val="22"/>
        </w:rPr>
      </w:pPr>
    </w:p>
    <w:p w14:paraId="597E9553" w14:textId="2A296BBB" w:rsidR="00B12E84" w:rsidRPr="0091630F" w:rsidRDefault="00B12E84" w:rsidP="00D1143A">
      <w:pPr>
        <w:spacing w:line="276" w:lineRule="auto"/>
        <w:rPr>
          <w:rFonts w:asciiTheme="minorHAnsi" w:hAnsiTheme="minorHAnsi" w:cstheme="minorHAnsi"/>
          <w:szCs w:val="22"/>
        </w:rPr>
      </w:pPr>
      <w:r w:rsidRPr="0091630F">
        <w:rPr>
          <w:rFonts w:asciiTheme="minorHAnsi" w:hAnsiTheme="minorHAnsi" w:cstheme="minorHAnsi"/>
          <w:szCs w:val="22"/>
        </w:rPr>
        <w:t>The majority of Indigenous students – First Nations, Métis and Inuit – live off-reserve and attend provincially run and funded schools. Across Canada, graduation rates for Indigenous students in provincially-run schools are substantially lower than graduation rates for non-Indigenous students.</w:t>
      </w:r>
    </w:p>
    <w:p w14:paraId="465A836C" w14:textId="330574B7" w:rsidR="00B12E84" w:rsidRPr="0091630F" w:rsidRDefault="00B12E84" w:rsidP="00D1143A">
      <w:pPr>
        <w:pStyle w:val="ListParagraph"/>
        <w:numPr>
          <w:ilvl w:val="0"/>
          <w:numId w:val="47"/>
        </w:numPr>
        <w:spacing w:line="276" w:lineRule="auto"/>
        <w:rPr>
          <w:rFonts w:cstheme="minorHAnsi"/>
          <w:szCs w:val="22"/>
        </w:rPr>
      </w:pPr>
      <w:r w:rsidRPr="0091630F">
        <w:rPr>
          <w:rFonts w:cstheme="minorHAnsi"/>
          <w:szCs w:val="22"/>
        </w:rPr>
        <w:t>In Ontario 68% of Indigenous students graduated after 5 years, compared to 87% of all students</w:t>
      </w:r>
      <w:r w:rsidRPr="0091630F">
        <w:rPr>
          <w:rStyle w:val="FootnoteReference"/>
          <w:rFonts w:cstheme="minorHAnsi"/>
          <w:szCs w:val="22"/>
        </w:rPr>
        <w:footnoteReference w:id="18"/>
      </w:r>
      <w:r w:rsidRPr="0091630F">
        <w:rPr>
          <w:rFonts w:cstheme="minorHAnsi"/>
          <w:szCs w:val="22"/>
        </w:rPr>
        <w:t xml:space="preserve">. </w:t>
      </w:r>
    </w:p>
    <w:p w14:paraId="1C4F3F94" w14:textId="1CFAD62C" w:rsidR="00B12E84" w:rsidRPr="0091630F" w:rsidRDefault="00B12E84" w:rsidP="00D1143A">
      <w:pPr>
        <w:pStyle w:val="ListParagraph"/>
        <w:numPr>
          <w:ilvl w:val="0"/>
          <w:numId w:val="47"/>
        </w:numPr>
        <w:spacing w:line="276" w:lineRule="auto"/>
        <w:rPr>
          <w:rFonts w:cstheme="minorHAnsi"/>
          <w:szCs w:val="22"/>
        </w:rPr>
      </w:pPr>
      <w:r w:rsidRPr="0091630F">
        <w:rPr>
          <w:rFonts w:cstheme="minorHAnsi"/>
          <w:szCs w:val="22"/>
        </w:rPr>
        <w:t>In Saskatchewan, the graduation rate for Indigenous students is 43% compared to an overall graduate rate of 77%</w:t>
      </w:r>
      <w:r w:rsidRPr="0091630F">
        <w:rPr>
          <w:rStyle w:val="FootnoteReference"/>
          <w:rFonts w:cstheme="minorHAnsi"/>
          <w:szCs w:val="22"/>
        </w:rPr>
        <w:footnoteReference w:id="19"/>
      </w:r>
      <w:r w:rsidRPr="0091630F">
        <w:rPr>
          <w:rFonts w:cstheme="minorHAnsi"/>
          <w:szCs w:val="22"/>
        </w:rPr>
        <w:t>.</w:t>
      </w:r>
    </w:p>
    <w:p w14:paraId="32FCC074" w14:textId="7166880F" w:rsidR="00B12E84" w:rsidRPr="0091630F" w:rsidRDefault="00B12E84" w:rsidP="00D1143A">
      <w:pPr>
        <w:pStyle w:val="ListParagraph"/>
        <w:numPr>
          <w:ilvl w:val="0"/>
          <w:numId w:val="47"/>
        </w:numPr>
        <w:spacing w:line="276" w:lineRule="auto"/>
        <w:rPr>
          <w:rFonts w:cstheme="minorHAnsi"/>
          <w:szCs w:val="22"/>
        </w:rPr>
      </w:pPr>
      <w:r w:rsidRPr="0091630F">
        <w:rPr>
          <w:rFonts w:cstheme="minorHAnsi"/>
          <w:szCs w:val="22"/>
        </w:rPr>
        <w:t>In Manitoba, the graduate rate for Indigenous students is 48.5% compared to 87.9% for non-Indigenous students</w:t>
      </w:r>
      <w:r w:rsidRPr="0091630F">
        <w:rPr>
          <w:rStyle w:val="FootnoteReference"/>
          <w:rFonts w:cstheme="minorHAnsi"/>
          <w:szCs w:val="22"/>
        </w:rPr>
        <w:footnoteReference w:id="20"/>
      </w:r>
      <w:r w:rsidRPr="0091630F">
        <w:rPr>
          <w:rFonts w:cstheme="minorHAnsi"/>
          <w:szCs w:val="22"/>
        </w:rPr>
        <w:t>.</w:t>
      </w:r>
    </w:p>
    <w:p w14:paraId="2BDACE2E" w14:textId="01A870BA" w:rsidR="00364349" w:rsidRPr="0091630F" w:rsidRDefault="00B12E84" w:rsidP="00D1143A">
      <w:pPr>
        <w:pStyle w:val="ListParagraph"/>
        <w:numPr>
          <w:ilvl w:val="0"/>
          <w:numId w:val="47"/>
        </w:numPr>
        <w:spacing w:line="276" w:lineRule="auto"/>
        <w:rPr>
          <w:rFonts w:cstheme="minorHAnsi"/>
        </w:rPr>
      </w:pPr>
      <w:r w:rsidRPr="0091630F">
        <w:rPr>
          <w:rFonts w:cstheme="minorHAnsi"/>
        </w:rPr>
        <w:t>In British Columbia, 70% of Indigenous students achieved Grade 12 graduation compared to 86% of non-Indigenous students</w:t>
      </w:r>
      <w:r w:rsidRPr="0091630F">
        <w:rPr>
          <w:rStyle w:val="FootnoteReference"/>
          <w:rFonts w:cstheme="minorHAnsi"/>
        </w:rPr>
        <w:footnoteReference w:id="21"/>
      </w:r>
      <w:r w:rsidRPr="0091630F">
        <w:rPr>
          <w:rFonts w:cstheme="minorHAnsi"/>
        </w:rPr>
        <w:t>.</w:t>
      </w:r>
    </w:p>
    <w:p w14:paraId="2F25A845" w14:textId="6CEDC669" w:rsidR="00364349" w:rsidRPr="0091630F" w:rsidRDefault="00364349" w:rsidP="00D1143A">
      <w:pPr>
        <w:spacing w:line="276" w:lineRule="auto"/>
        <w:rPr>
          <w:rFonts w:asciiTheme="minorHAnsi" w:hAnsiTheme="minorHAnsi" w:cstheme="minorHAnsi"/>
        </w:rPr>
      </w:pPr>
      <w:r w:rsidRPr="0091630F">
        <w:rPr>
          <w:rFonts w:asciiTheme="minorHAnsi" w:hAnsiTheme="minorHAnsi" w:cstheme="minorHAnsi"/>
        </w:rPr>
        <w:t xml:space="preserve">The Truth and Reconciliation Commission’s Call to Action </w:t>
      </w:r>
      <w:r w:rsidR="0083536D">
        <w:rPr>
          <w:rFonts w:asciiTheme="minorHAnsi" w:hAnsiTheme="minorHAnsi" w:cstheme="minorHAnsi"/>
        </w:rPr>
        <w:t>#</w:t>
      </w:r>
      <w:r w:rsidRPr="0091630F">
        <w:rPr>
          <w:rFonts w:asciiTheme="minorHAnsi" w:hAnsiTheme="minorHAnsi" w:cstheme="minorHAnsi"/>
        </w:rPr>
        <w:t>62 outlines four possible areas for policy interventions to address barriers to positive educational outcomes for Indigenous students including curriculum changes, integration of Indigenous ways of knowing, funding for these interventions, and a dedicated senior-level government position dedicated to Indigenous content in education. Canada is working with the Council of Ministers of Education on enhancing awareness and knowledge of Indigenous culture and history across Canada. The government has also invested $275 million in language and culture until 2021</w:t>
      </w:r>
      <w:r w:rsidRPr="0091630F">
        <w:rPr>
          <w:rStyle w:val="FootnoteReference"/>
          <w:rFonts w:asciiTheme="minorHAnsi" w:hAnsiTheme="minorHAnsi" w:cstheme="minorHAnsi"/>
        </w:rPr>
        <w:footnoteReference w:id="22"/>
      </w:r>
      <w:r w:rsidRPr="0091630F">
        <w:rPr>
          <w:rFonts w:asciiTheme="minorHAnsi" w:hAnsiTheme="minorHAnsi" w:cstheme="minorHAnsi"/>
        </w:rPr>
        <w:t xml:space="preserve">. </w:t>
      </w:r>
    </w:p>
    <w:p w14:paraId="524F86B8" w14:textId="4361D512" w:rsidR="00364349" w:rsidRPr="0091630F" w:rsidRDefault="00364349" w:rsidP="00D1143A">
      <w:pPr>
        <w:spacing w:line="276" w:lineRule="auto"/>
        <w:rPr>
          <w:rFonts w:asciiTheme="minorHAnsi" w:hAnsiTheme="minorHAnsi" w:cstheme="minorHAnsi"/>
        </w:rPr>
      </w:pPr>
    </w:p>
    <w:p w14:paraId="593F6591" w14:textId="77777777" w:rsidR="000754B0" w:rsidRPr="000754B0" w:rsidRDefault="000754B0" w:rsidP="000754B0">
      <w:pPr>
        <w:spacing w:line="276" w:lineRule="auto"/>
        <w:rPr>
          <w:rFonts w:asciiTheme="minorHAnsi" w:hAnsiTheme="minorHAnsi" w:cstheme="minorHAnsi"/>
        </w:rPr>
      </w:pPr>
      <w:r w:rsidRPr="000754B0">
        <w:rPr>
          <w:rFonts w:asciiTheme="minorHAnsi" w:hAnsiTheme="minorHAnsi" w:cstheme="minorHAnsi"/>
          <w:szCs w:val="22"/>
        </w:rPr>
        <w:t>With more than a quarter of million students, the Toronto District School Board (TDSB) is the largest school board in Canada and the fourth largest in North America. 48% of expelled TDSB students self-identify as black</w:t>
      </w:r>
      <w:r w:rsidRPr="000754B0">
        <w:rPr>
          <w:rStyle w:val="FootnoteReference"/>
          <w:rFonts w:asciiTheme="minorHAnsi" w:hAnsiTheme="minorHAnsi" w:cstheme="minorHAnsi"/>
          <w:szCs w:val="22"/>
        </w:rPr>
        <w:footnoteReference w:id="23"/>
      </w:r>
      <w:r w:rsidRPr="000754B0">
        <w:rPr>
          <w:rFonts w:asciiTheme="minorHAnsi" w:hAnsiTheme="minorHAnsi" w:cstheme="minorHAnsi"/>
          <w:szCs w:val="22"/>
        </w:rPr>
        <w:t>. This disproportionate representation has a negative impact on Black students’ educational outcomes. Canada has high secondary school graduation rates overall, a relatively low equity gap (the variation in performance accounted for by students’ socio-economic status) as measured on OECD PISA tests of 15 year-olds</w:t>
      </w:r>
      <w:r w:rsidRPr="000754B0">
        <w:rPr>
          <w:rStyle w:val="FootnoteReference"/>
          <w:rFonts w:asciiTheme="minorHAnsi" w:hAnsiTheme="minorHAnsi" w:cstheme="minorHAnsi"/>
          <w:szCs w:val="22"/>
        </w:rPr>
        <w:footnoteReference w:id="24"/>
      </w:r>
      <w:r w:rsidRPr="000754B0">
        <w:rPr>
          <w:rFonts w:asciiTheme="minorHAnsi" w:hAnsiTheme="minorHAnsi" w:cstheme="minorHAnsi"/>
          <w:szCs w:val="22"/>
        </w:rPr>
        <w:t>, and the highest proportion of college and university graduates in the OECD</w:t>
      </w:r>
      <w:r w:rsidRPr="000754B0">
        <w:rPr>
          <w:rStyle w:val="FootnoteReference"/>
          <w:rFonts w:asciiTheme="minorHAnsi" w:hAnsiTheme="minorHAnsi" w:cstheme="minorHAnsi"/>
          <w:szCs w:val="22"/>
        </w:rPr>
        <w:footnoteReference w:id="25"/>
      </w:r>
      <w:r w:rsidRPr="000754B0">
        <w:rPr>
          <w:rFonts w:asciiTheme="minorHAnsi" w:hAnsiTheme="minorHAnsi" w:cstheme="minorHAnsi"/>
          <w:szCs w:val="22"/>
        </w:rPr>
        <w:t xml:space="preserve">. However, because Canada has inadequate race-based data, it is difficult to understand and act on the barriers Black students are facing overall. </w:t>
      </w:r>
    </w:p>
    <w:p w14:paraId="68C8E6EB" w14:textId="57FF7621" w:rsidR="00733373" w:rsidRPr="003C28FF" w:rsidRDefault="00733373" w:rsidP="009D015F">
      <w:pPr>
        <w:pStyle w:val="Heading2"/>
        <w:rPr>
          <w:rFonts w:asciiTheme="minorHAnsi" w:hAnsiTheme="minorHAnsi" w:cstheme="minorHAnsi"/>
          <w:b/>
          <w:i/>
          <w:color w:val="auto"/>
          <w:sz w:val="28"/>
          <w:szCs w:val="28"/>
        </w:rPr>
      </w:pPr>
    </w:p>
    <w:p w14:paraId="139924D7" w14:textId="6EE1D583" w:rsidR="009D015F" w:rsidRPr="003C28FF" w:rsidRDefault="00FD7AAB" w:rsidP="009D015F">
      <w:pPr>
        <w:pStyle w:val="Heading2"/>
        <w:rPr>
          <w:rFonts w:asciiTheme="minorHAnsi" w:hAnsiTheme="minorHAnsi" w:cstheme="minorHAnsi"/>
          <w:b/>
          <w:i/>
          <w:color w:val="auto"/>
          <w:sz w:val="28"/>
          <w:szCs w:val="28"/>
        </w:rPr>
      </w:pPr>
      <w:bookmarkStart w:id="13" w:name="_Toc31989403"/>
      <w:r w:rsidRPr="003C28FF">
        <w:rPr>
          <w:rFonts w:asciiTheme="minorHAnsi" w:hAnsiTheme="minorHAnsi" w:cstheme="minorHAnsi"/>
          <w:b/>
          <w:i/>
          <w:color w:val="auto"/>
          <w:sz w:val="28"/>
          <w:szCs w:val="28"/>
        </w:rPr>
        <w:t>7</w:t>
      </w:r>
      <w:r w:rsidR="009D015F" w:rsidRPr="003C28FF">
        <w:rPr>
          <w:rFonts w:asciiTheme="minorHAnsi" w:hAnsiTheme="minorHAnsi" w:cstheme="minorHAnsi"/>
          <w:b/>
          <w:i/>
          <w:color w:val="auto"/>
          <w:sz w:val="28"/>
          <w:szCs w:val="28"/>
        </w:rPr>
        <w:t xml:space="preserve">. </w:t>
      </w:r>
      <w:r w:rsidR="00733373" w:rsidRPr="003C28FF">
        <w:rPr>
          <w:rFonts w:asciiTheme="minorHAnsi" w:hAnsiTheme="minorHAnsi" w:cstheme="minorHAnsi"/>
          <w:b/>
          <w:i/>
          <w:color w:val="auto"/>
          <w:sz w:val="28"/>
          <w:szCs w:val="28"/>
        </w:rPr>
        <w:t>Addressing the barriers created by high tuition f</w:t>
      </w:r>
      <w:r w:rsidR="009D015F" w:rsidRPr="003C28FF">
        <w:rPr>
          <w:rFonts w:asciiTheme="minorHAnsi" w:hAnsiTheme="minorHAnsi" w:cstheme="minorHAnsi"/>
          <w:b/>
          <w:i/>
          <w:color w:val="auto"/>
          <w:sz w:val="28"/>
          <w:szCs w:val="28"/>
        </w:rPr>
        <w:t>ees for low and medium income students</w:t>
      </w:r>
      <w:bookmarkEnd w:id="13"/>
      <w:r w:rsidR="009D015F" w:rsidRPr="003C28FF">
        <w:rPr>
          <w:rFonts w:asciiTheme="minorHAnsi" w:hAnsiTheme="minorHAnsi" w:cstheme="minorHAnsi"/>
          <w:b/>
          <w:i/>
          <w:color w:val="auto"/>
          <w:sz w:val="28"/>
          <w:szCs w:val="28"/>
        </w:rPr>
        <w:t xml:space="preserve"> </w:t>
      </w:r>
    </w:p>
    <w:p w14:paraId="136D17D8" w14:textId="0E317CE6" w:rsidR="009D015F" w:rsidRPr="003C28FF" w:rsidRDefault="00733373" w:rsidP="009D015F">
      <w:pPr>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78720" behindDoc="0" locked="0" layoutInCell="1" allowOverlap="1" wp14:anchorId="590D07B3" wp14:editId="0A9563DC">
                <wp:simplePos x="0" y="0"/>
                <wp:positionH relativeFrom="margin">
                  <wp:align>left</wp:align>
                </wp:positionH>
                <wp:positionV relativeFrom="paragraph">
                  <wp:posOffset>104015</wp:posOffset>
                </wp:positionV>
                <wp:extent cx="6030812" cy="2426067"/>
                <wp:effectExtent l="0" t="0" r="8255" b="0"/>
                <wp:wrapNone/>
                <wp:docPr id="8" name="Text Box 8"/>
                <wp:cNvGraphicFramePr/>
                <a:graphic xmlns:a="http://schemas.openxmlformats.org/drawingml/2006/main">
                  <a:graphicData uri="http://schemas.microsoft.com/office/word/2010/wordprocessingShape">
                    <wps:wsp>
                      <wps:cNvSpPr txBox="1"/>
                      <wps:spPr>
                        <a:xfrm>
                          <a:off x="0" y="0"/>
                          <a:ext cx="6030812" cy="2426067"/>
                        </a:xfrm>
                        <a:prstGeom prst="rect">
                          <a:avLst/>
                        </a:prstGeom>
                        <a:solidFill>
                          <a:schemeClr val="accent1">
                            <a:lumMod val="20000"/>
                            <a:lumOff val="80000"/>
                          </a:schemeClr>
                        </a:solidFill>
                        <a:ln w="6350">
                          <a:noFill/>
                        </a:ln>
                      </wps:spPr>
                      <wps:txbx>
                        <w:txbxContent>
                          <w:p w14:paraId="3B1E2012" w14:textId="5433719A" w:rsidR="009D015F" w:rsidRPr="0091630F" w:rsidRDefault="009D015F" w:rsidP="009D015F">
                            <w:pPr>
                              <w:pStyle w:val="paragraph"/>
                              <w:spacing w:before="0" w:beforeAutospacing="0" w:after="120" w:afterAutospacing="0" w:line="276" w:lineRule="auto"/>
                              <w:textAlignment w:val="baseline"/>
                              <w:rPr>
                                <w:rFonts w:asciiTheme="minorHAnsi" w:hAnsiTheme="minorHAnsi" w:cstheme="minorHAnsi"/>
                                <w:i/>
                                <w:iCs/>
                                <w:szCs w:val="22"/>
                              </w:rPr>
                            </w:pPr>
                            <w:r w:rsidRPr="0091630F">
                              <w:rPr>
                                <w:rFonts w:asciiTheme="minorHAnsi" w:hAnsiTheme="minorHAnsi" w:cstheme="minorHAnsi"/>
                                <w:i/>
                                <w:iCs/>
                                <w:szCs w:val="22"/>
                              </w:rPr>
                              <w:t>Canada should be asked to provide information related to the Committee’s concern in paragraph 57 of its 2016 Concluding Observations regarding increasing tuition fees in post-secondary education. The Committee recommended increasing budgetary allocations with a view to facilitating access to higher education to everyone regardless of the</w:t>
                            </w:r>
                            <w:r w:rsidR="00FD7AAB" w:rsidRPr="0091630F">
                              <w:rPr>
                                <w:rFonts w:asciiTheme="minorHAnsi" w:hAnsiTheme="minorHAnsi" w:cstheme="minorHAnsi"/>
                                <w:i/>
                                <w:iCs/>
                                <w:szCs w:val="22"/>
                              </w:rPr>
                              <w:t>i</w:t>
                            </w:r>
                            <w:r w:rsidRPr="0091630F">
                              <w:rPr>
                                <w:rFonts w:asciiTheme="minorHAnsi" w:hAnsiTheme="minorHAnsi" w:cstheme="minorHAnsi"/>
                                <w:i/>
                                <w:iCs/>
                                <w:szCs w:val="22"/>
                              </w:rPr>
                              <w:t xml:space="preserve">r socioeconomic or ethnic background. </w:t>
                            </w:r>
                            <w:r w:rsidR="00FD7AAB" w:rsidRPr="0091630F">
                              <w:rPr>
                                <w:rFonts w:asciiTheme="minorHAnsi" w:hAnsiTheme="minorHAnsi" w:cstheme="minorHAnsi"/>
                                <w:i/>
                                <w:iCs/>
                                <w:szCs w:val="22"/>
                              </w:rPr>
                              <w:t xml:space="preserve">The </w:t>
                            </w:r>
                            <w:r w:rsidRPr="0091630F">
                              <w:rPr>
                                <w:rFonts w:asciiTheme="minorHAnsi" w:hAnsiTheme="minorHAnsi" w:cstheme="minorHAnsi"/>
                                <w:i/>
                                <w:iCs/>
                                <w:szCs w:val="22"/>
                              </w:rPr>
                              <w:t>Committee would benefit from information from all provinces about average tuition fees</w:t>
                            </w:r>
                            <w:r w:rsidR="00F87276" w:rsidRPr="0091630F">
                              <w:rPr>
                                <w:rFonts w:asciiTheme="minorHAnsi" w:hAnsiTheme="minorHAnsi" w:cstheme="minorHAnsi"/>
                                <w:i/>
                                <w:iCs/>
                                <w:szCs w:val="22"/>
                              </w:rPr>
                              <w:t xml:space="preserve"> over the last 20 years,</w:t>
                            </w:r>
                            <w:r w:rsidRPr="0091630F">
                              <w:rPr>
                                <w:rFonts w:asciiTheme="minorHAnsi" w:hAnsiTheme="minorHAnsi" w:cstheme="minorHAnsi"/>
                                <w:i/>
                                <w:iCs/>
                                <w:szCs w:val="22"/>
                              </w:rPr>
                              <w:t xml:space="preserve"> </w:t>
                            </w:r>
                            <w:r w:rsidR="00F87276" w:rsidRPr="0091630F">
                              <w:rPr>
                                <w:rFonts w:asciiTheme="minorHAnsi" w:hAnsiTheme="minorHAnsi" w:cstheme="minorHAnsi"/>
                                <w:i/>
                                <w:iCs/>
                                <w:szCs w:val="22"/>
                              </w:rPr>
                              <w:t xml:space="preserve">average level of debt of students upon graduation during this time period and the results of any studies that have been conducted on the effects of high tuition fees on access to education for particular groups. </w:t>
                            </w:r>
                            <w:r w:rsidR="000D6130" w:rsidRPr="0091630F">
                              <w:rPr>
                                <w:rFonts w:asciiTheme="minorHAnsi" w:hAnsiTheme="minorHAnsi" w:cstheme="minorHAnsi"/>
                                <w:i/>
                                <w:iCs/>
                                <w:szCs w:val="22"/>
                              </w:rPr>
                              <w:t>Information should</w:t>
                            </w:r>
                            <w:r w:rsidR="00FD7AAB" w:rsidRPr="0091630F">
                              <w:rPr>
                                <w:rFonts w:asciiTheme="minorHAnsi" w:hAnsiTheme="minorHAnsi" w:cstheme="minorHAnsi"/>
                                <w:i/>
                                <w:iCs/>
                                <w:szCs w:val="22"/>
                              </w:rPr>
                              <w:t xml:space="preserve"> also</w:t>
                            </w:r>
                            <w:r w:rsidR="000D6130" w:rsidRPr="0091630F">
                              <w:rPr>
                                <w:rFonts w:asciiTheme="minorHAnsi" w:hAnsiTheme="minorHAnsi" w:cstheme="minorHAnsi"/>
                                <w:i/>
                                <w:iCs/>
                                <w:szCs w:val="22"/>
                              </w:rPr>
                              <w:t xml:space="preserve"> be requested on the benefits of the Registered Education Savings Plan for low income households and </w:t>
                            </w:r>
                            <w:r w:rsidR="00F87276" w:rsidRPr="0091630F">
                              <w:rPr>
                                <w:rFonts w:asciiTheme="minorHAnsi" w:hAnsiTheme="minorHAnsi" w:cstheme="minorHAnsi"/>
                                <w:i/>
                                <w:iCs/>
                                <w:szCs w:val="22"/>
                              </w:rPr>
                              <w:t xml:space="preserve">on studies on the effects of rising tuition </w:t>
                            </w:r>
                            <w:r w:rsidR="000D6130" w:rsidRPr="0091630F">
                              <w:rPr>
                                <w:rFonts w:asciiTheme="minorHAnsi" w:hAnsiTheme="minorHAnsi" w:cstheme="minorHAnsi"/>
                                <w:i/>
                                <w:iCs/>
                                <w:szCs w:val="22"/>
                              </w:rPr>
                              <w:t xml:space="preserve">and student debt </w:t>
                            </w:r>
                            <w:r w:rsidR="00F87276" w:rsidRPr="0091630F">
                              <w:rPr>
                                <w:rFonts w:asciiTheme="minorHAnsi" w:hAnsiTheme="minorHAnsi" w:cstheme="minorHAnsi"/>
                                <w:i/>
                                <w:iCs/>
                                <w:szCs w:val="22"/>
                              </w:rPr>
                              <w:t>on access to professions, including law, medicine and engineering</w:t>
                            </w:r>
                            <w:r w:rsidR="00FD7AAB" w:rsidRPr="0091630F">
                              <w:rPr>
                                <w:rFonts w:asciiTheme="minorHAnsi" w:hAnsiTheme="minorHAnsi" w:cstheme="minorHAnsi"/>
                                <w:i/>
                                <w:iCs/>
                                <w:szCs w:val="22"/>
                              </w:rPr>
                              <w:t>, by students from low income households.</w:t>
                            </w:r>
                            <w:r w:rsidR="00F87276" w:rsidRPr="0091630F">
                              <w:rPr>
                                <w:rFonts w:asciiTheme="minorHAnsi" w:hAnsiTheme="minorHAnsi" w:cstheme="minorHAnsi"/>
                                <w:i/>
                                <w:iCs/>
                                <w:szCs w:val="22"/>
                              </w:rPr>
                              <w:t xml:space="preserve"> </w:t>
                            </w:r>
                          </w:p>
                          <w:p w14:paraId="2EA781E4" w14:textId="0DC1136E" w:rsidR="009D015F" w:rsidRPr="00B12008" w:rsidRDefault="009D015F" w:rsidP="009D015F">
                            <w:pPr>
                              <w:pStyle w:val="paragraph"/>
                              <w:spacing w:before="0" w:beforeAutospacing="0" w:after="120" w:afterAutospacing="0" w:line="276" w:lineRule="auto"/>
                              <w:textAlignment w:val="baseline"/>
                              <w:rPr>
                                <w:rFonts w:ascii="Proxima Nova" w:hAnsi="Proxima Nova"/>
                                <w:i/>
                                <w:sz w:val="22"/>
                                <w:szCs w:val="22"/>
                              </w:rPr>
                            </w:pPr>
                          </w:p>
                          <w:p w14:paraId="6B2EC950" w14:textId="77777777" w:rsidR="009D015F" w:rsidRPr="001916C1" w:rsidRDefault="009D015F" w:rsidP="009D015F">
                            <w:pPr>
                              <w:pStyle w:val="paragraph"/>
                              <w:textAlignment w:val="baseline"/>
                              <w:rPr>
                                <w:rFonts w:ascii="Proxima Nova" w:hAnsi="Proxima Nova"/>
                                <w:b/>
                                <w:i/>
                                <w:iCs/>
                                <w:sz w:val="22"/>
                                <w:szCs w:val="22"/>
                              </w:rPr>
                            </w:pPr>
                          </w:p>
                          <w:p w14:paraId="7CEDF8D2" w14:textId="77777777" w:rsidR="009D015F" w:rsidRDefault="009D015F" w:rsidP="009D015F">
                            <w:pPr>
                              <w:pStyle w:val="paragraph"/>
                              <w:textAlignment w:val="baselin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D07B3" id="Text Box 8" o:spid="_x0000_s1033" type="#_x0000_t202" style="position:absolute;margin-left:0;margin-top:8.2pt;width:474.85pt;height:191.0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" fillcolor="#d9e2f3 [660]" stroked="f" strokeweight=".5pt">
                <v:textbox>
                  <w:txbxContent>
                    <w:p w14:paraId="3B1E2012" w14:textId="5433719A" w:rsidR="009D015F" w:rsidRPr="0091630F" w:rsidRDefault="009D015F" w:rsidP="009D015F">
                      <w:pPr>
                        <w:pStyle w:val="paragraph"/>
                        <w:spacing w:before="0" w:beforeAutospacing="0" w:after="120" w:afterAutospacing="0" w:line="276" w:lineRule="auto"/>
                        <w:textAlignment w:val="baseline"/>
                        <w:rPr>
                          <w:rFonts w:asciiTheme="minorHAnsi" w:hAnsiTheme="minorHAnsi" w:cstheme="minorHAnsi"/>
                          <w:i/>
                          <w:iCs/>
                          <w:szCs w:val="22"/>
                        </w:rPr>
                      </w:pPr>
                      <w:r w:rsidRPr="0091630F">
                        <w:rPr>
                          <w:rFonts w:asciiTheme="minorHAnsi" w:hAnsiTheme="minorHAnsi" w:cstheme="minorHAnsi"/>
                          <w:i/>
                          <w:iCs/>
                          <w:szCs w:val="22"/>
                        </w:rPr>
                        <w:t>Canada should be asked to provide information related to the Committee’s concern in paragraph 57 of its 2016 Concluding Observations regarding increasing tuition fees in post-secondary education. The Committee recommended increasing budgetary allocations with a view to facilitating access to higher education to everyone regardless of the</w:t>
                      </w:r>
                      <w:r w:rsidR="00FD7AAB" w:rsidRPr="0091630F">
                        <w:rPr>
                          <w:rFonts w:asciiTheme="minorHAnsi" w:hAnsiTheme="minorHAnsi" w:cstheme="minorHAnsi"/>
                          <w:i/>
                          <w:iCs/>
                          <w:szCs w:val="22"/>
                        </w:rPr>
                        <w:t>i</w:t>
                      </w:r>
                      <w:r w:rsidRPr="0091630F">
                        <w:rPr>
                          <w:rFonts w:asciiTheme="minorHAnsi" w:hAnsiTheme="minorHAnsi" w:cstheme="minorHAnsi"/>
                          <w:i/>
                          <w:iCs/>
                          <w:szCs w:val="22"/>
                        </w:rPr>
                        <w:t xml:space="preserve">r socioeconomic or ethnic background. </w:t>
                      </w:r>
                      <w:r w:rsidR="00FD7AAB" w:rsidRPr="0091630F">
                        <w:rPr>
                          <w:rFonts w:asciiTheme="minorHAnsi" w:hAnsiTheme="minorHAnsi" w:cstheme="minorHAnsi"/>
                          <w:i/>
                          <w:iCs/>
                          <w:szCs w:val="22"/>
                        </w:rPr>
                        <w:t xml:space="preserve">The </w:t>
                      </w:r>
                      <w:r w:rsidRPr="0091630F">
                        <w:rPr>
                          <w:rFonts w:asciiTheme="minorHAnsi" w:hAnsiTheme="minorHAnsi" w:cstheme="minorHAnsi"/>
                          <w:i/>
                          <w:iCs/>
                          <w:szCs w:val="22"/>
                        </w:rPr>
                        <w:t>Committee would benefit from information from all provinces about average tuition fees</w:t>
                      </w:r>
                      <w:r w:rsidR="00F87276" w:rsidRPr="0091630F">
                        <w:rPr>
                          <w:rFonts w:asciiTheme="minorHAnsi" w:hAnsiTheme="minorHAnsi" w:cstheme="minorHAnsi"/>
                          <w:i/>
                          <w:iCs/>
                          <w:szCs w:val="22"/>
                        </w:rPr>
                        <w:t xml:space="preserve"> over the last 20 years,</w:t>
                      </w:r>
                      <w:r w:rsidRPr="0091630F">
                        <w:rPr>
                          <w:rFonts w:asciiTheme="minorHAnsi" w:hAnsiTheme="minorHAnsi" w:cstheme="minorHAnsi"/>
                          <w:i/>
                          <w:iCs/>
                          <w:szCs w:val="22"/>
                        </w:rPr>
                        <w:t xml:space="preserve"> </w:t>
                      </w:r>
                      <w:r w:rsidR="00F87276" w:rsidRPr="0091630F">
                        <w:rPr>
                          <w:rFonts w:asciiTheme="minorHAnsi" w:hAnsiTheme="minorHAnsi" w:cstheme="minorHAnsi"/>
                          <w:i/>
                          <w:iCs/>
                          <w:szCs w:val="22"/>
                        </w:rPr>
                        <w:t xml:space="preserve">average level of debt of students upon graduation during this time period and the results of any studies that have been conducted on the effects of high tuition fees on access to education for particular groups. </w:t>
                      </w:r>
                      <w:r w:rsidR="000D6130" w:rsidRPr="0091630F">
                        <w:rPr>
                          <w:rFonts w:asciiTheme="minorHAnsi" w:hAnsiTheme="minorHAnsi" w:cstheme="minorHAnsi"/>
                          <w:i/>
                          <w:iCs/>
                          <w:szCs w:val="22"/>
                        </w:rPr>
                        <w:t>Information should</w:t>
                      </w:r>
                      <w:r w:rsidR="00FD7AAB" w:rsidRPr="0091630F">
                        <w:rPr>
                          <w:rFonts w:asciiTheme="minorHAnsi" w:hAnsiTheme="minorHAnsi" w:cstheme="minorHAnsi"/>
                          <w:i/>
                          <w:iCs/>
                          <w:szCs w:val="22"/>
                        </w:rPr>
                        <w:t xml:space="preserve"> also</w:t>
                      </w:r>
                      <w:r w:rsidR="000D6130" w:rsidRPr="0091630F">
                        <w:rPr>
                          <w:rFonts w:asciiTheme="minorHAnsi" w:hAnsiTheme="minorHAnsi" w:cstheme="minorHAnsi"/>
                          <w:i/>
                          <w:iCs/>
                          <w:szCs w:val="22"/>
                        </w:rPr>
                        <w:t xml:space="preserve"> be requested on the benefits of the Registered Education Savings Plan for low income households and </w:t>
                      </w:r>
                      <w:r w:rsidR="00F87276" w:rsidRPr="0091630F">
                        <w:rPr>
                          <w:rFonts w:asciiTheme="minorHAnsi" w:hAnsiTheme="minorHAnsi" w:cstheme="minorHAnsi"/>
                          <w:i/>
                          <w:iCs/>
                          <w:szCs w:val="22"/>
                        </w:rPr>
                        <w:t xml:space="preserve">on studies on the effects of rising tuition </w:t>
                      </w:r>
                      <w:r w:rsidR="000D6130" w:rsidRPr="0091630F">
                        <w:rPr>
                          <w:rFonts w:asciiTheme="minorHAnsi" w:hAnsiTheme="minorHAnsi" w:cstheme="minorHAnsi"/>
                          <w:i/>
                          <w:iCs/>
                          <w:szCs w:val="22"/>
                        </w:rPr>
                        <w:t xml:space="preserve">and student debt </w:t>
                      </w:r>
                      <w:r w:rsidR="00F87276" w:rsidRPr="0091630F">
                        <w:rPr>
                          <w:rFonts w:asciiTheme="minorHAnsi" w:hAnsiTheme="minorHAnsi" w:cstheme="minorHAnsi"/>
                          <w:i/>
                          <w:iCs/>
                          <w:szCs w:val="22"/>
                        </w:rPr>
                        <w:t>on access to professions, including law, medicine and engineering</w:t>
                      </w:r>
                      <w:r w:rsidR="00FD7AAB" w:rsidRPr="0091630F">
                        <w:rPr>
                          <w:rFonts w:asciiTheme="minorHAnsi" w:hAnsiTheme="minorHAnsi" w:cstheme="minorHAnsi"/>
                          <w:i/>
                          <w:iCs/>
                          <w:szCs w:val="22"/>
                        </w:rPr>
                        <w:t>, by students from low income households.</w:t>
                      </w:r>
                      <w:r w:rsidR="00F87276" w:rsidRPr="0091630F">
                        <w:rPr>
                          <w:rFonts w:asciiTheme="minorHAnsi" w:hAnsiTheme="minorHAnsi" w:cstheme="minorHAnsi"/>
                          <w:i/>
                          <w:iCs/>
                          <w:szCs w:val="22"/>
                        </w:rPr>
                        <w:t xml:space="preserve"> </w:t>
                      </w:r>
                    </w:p>
                    <w:p w14:paraId="2EA781E4" w14:textId="0DC1136E" w:rsidR="009D015F" w:rsidRPr="00B12008" w:rsidRDefault="009D015F" w:rsidP="009D015F">
                      <w:pPr>
                        <w:pStyle w:val="paragraph"/>
                        <w:spacing w:before="0" w:beforeAutospacing="0" w:after="120" w:afterAutospacing="0" w:line="276" w:lineRule="auto"/>
                        <w:textAlignment w:val="baseline"/>
                        <w:rPr>
                          <w:rFonts w:ascii="Proxima Nova" w:hAnsi="Proxima Nova"/>
                          <w:i/>
                          <w:sz w:val="22"/>
                          <w:szCs w:val="22"/>
                        </w:rPr>
                      </w:pPr>
                    </w:p>
                    <w:p w14:paraId="6B2EC950" w14:textId="77777777" w:rsidR="009D015F" w:rsidRPr="001916C1" w:rsidRDefault="009D015F" w:rsidP="009D015F">
                      <w:pPr>
                        <w:pStyle w:val="paragraph"/>
                        <w:textAlignment w:val="baseline"/>
                        <w:rPr>
                          <w:rFonts w:ascii="Proxima Nova" w:hAnsi="Proxima Nova"/>
                          <w:b/>
                          <w:i/>
                          <w:iCs/>
                          <w:sz w:val="22"/>
                          <w:szCs w:val="22"/>
                        </w:rPr>
                      </w:pPr>
                    </w:p>
                    <w:p w14:paraId="7CEDF8D2" w14:textId="77777777" w:rsidR="009D015F" w:rsidRDefault="009D015F" w:rsidP="009D015F">
                      <w:pPr>
                        <w:pStyle w:val="paragraph"/>
                        <w:textAlignment w:val="baseline"/>
                      </w:pPr>
                    </w:p>
                  </w:txbxContent>
                </v:textbox>
                <w10:wrap anchorx="margin"/>
              </v:shape>
            </w:pict>
          </mc:Fallback>
        </mc:AlternateContent>
      </w:r>
    </w:p>
    <w:p w14:paraId="73AD04D6" w14:textId="769D5E24" w:rsidR="005C61BE" w:rsidRPr="003C28FF" w:rsidRDefault="005C61BE" w:rsidP="00D1143A">
      <w:pPr>
        <w:spacing w:line="276" w:lineRule="auto"/>
        <w:rPr>
          <w:rFonts w:asciiTheme="minorHAnsi" w:hAnsiTheme="minorHAnsi" w:cstheme="minorHAnsi"/>
          <w:sz w:val="22"/>
        </w:rPr>
      </w:pPr>
    </w:p>
    <w:p w14:paraId="627749FC" w14:textId="77E0F5D7" w:rsidR="009D015F" w:rsidRPr="003C28FF" w:rsidRDefault="009D015F" w:rsidP="009D015F">
      <w:pPr>
        <w:rPr>
          <w:rFonts w:asciiTheme="minorHAnsi" w:hAnsiTheme="minorHAnsi" w:cstheme="minorHAnsi"/>
        </w:rPr>
      </w:pPr>
    </w:p>
    <w:p w14:paraId="155E3725" w14:textId="3FCE2595" w:rsidR="009D015F" w:rsidRPr="003C28FF" w:rsidRDefault="009D015F" w:rsidP="009D015F">
      <w:pPr>
        <w:rPr>
          <w:rFonts w:asciiTheme="minorHAnsi" w:hAnsiTheme="minorHAnsi" w:cstheme="minorHAnsi"/>
        </w:rPr>
      </w:pPr>
    </w:p>
    <w:p w14:paraId="5A763DD0" w14:textId="33A77F71" w:rsidR="009D015F" w:rsidRPr="003C28FF" w:rsidRDefault="009D015F" w:rsidP="009D015F">
      <w:pPr>
        <w:rPr>
          <w:rFonts w:asciiTheme="minorHAnsi" w:hAnsiTheme="minorHAnsi" w:cstheme="minorHAnsi"/>
          <w:sz w:val="22"/>
          <w:szCs w:val="22"/>
        </w:rPr>
      </w:pPr>
    </w:p>
    <w:p w14:paraId="38263A49" w14:textId="2D96D0F9" w:rsidR="009D015F" w:rsidRPr="003C28FF" w:rsidRDefault="009D015F" w:rsidP="00D30F5E">
      <w:pPr>
        <w:rPr>
          <w:rFonts w:asciiTheme="minorHAnsi" w:hAnsiTheme="minorHAnsi" w:cstheme="minorHAnsi"/>
        </w:rPr>
      </w:pPr>
    </w:p>
    <w:p w14:paraId="0DDB9AC1" w14:textId="752759B8" w:rsidR="009D015F" w:rsidRPr="003C28FF" w:rsidRDefault="009D015F" w:rsidP="00D30F5E">
      <w:pPr>
        <w:rPr>
          <w:rFonts w:asciiTheme="minorHAnsi" w:hAnsiTheme="minorHAnsi" w:cstheme="minorHAnsi"/>
        </w:rPr>
      </w:pPr>
    </w:p>
    <w:p w14:paraId="01A9CC67" w14:textId="09396843" w:rsidR="009D015F" w:rsidRPr="003C28FF" w:rsidRDefault="009D015F" w:rsidP="00D30F5E">
      <w:pPr>
        <w:rPr>
          <w:rFonts w:asciiTheme="minorHAnsi" w:hAnsiTheme="minorHAnsi" w:cstheme="minorHAnsi"/>
        </w:rPr>
      </w:pPr>
    </w:p>
    <w:p w14:paraId="7A61921A" w14:textId="1ECC41AE" w:rsidR="009D015F" w:rsidRPr="003C28FF" w:rsidRDefault="009D015F" w:rsidP="00D30F5E">
      <w:pPr>
        <w:rPr>
          <w:rFonts w:asciiTheme="minorHAnsi" w:hAnsiTheme="minorHAnsi" w:cstheme="minorHAnsi"/>
        </w:rPr>
      </w:pPr>
    </w:p>
    <w:p w14:paraId="1D0071C7" w14:textId="0B2B9429" w:rsidR="009D015F" w:rsidRPr="003C28FF" w:rsidRDefault="009D015F" w:rsidP="00D30F5E">
      <w:pPr>
        <w:rPr>
          <w:rFonts w:asciiTheme="minorHAnsi" w:hAnsiTheme="minorHAnsi" w:cstheme="minorHAnsi"/>
        </w:rPr>
      </w:pPr>
    </w:p>
    <w:p w14:paraId="21DFAAC2" w14:textId="013EA864" w:rsidR="009D015F" w:rsidRPr="003C28FF" w:rsidRDefault="009D015F" w:rsidP="00D30F5E">
      <w:pPr>
        <w:rPr>
          <w:rFonts w:asciiTheme="minorHAnsi" w:hAnsiTheme="minorHAnsi" w:cstheme="minorHAnsi"/>
        </w:rPr>
      </w:pPr>
    </w:p>
    <w:p w14:paraId="5BCEB81A" w14:textId="77777777" w:rsidR="009D015F" w:rsidRPr="003C28FF" w:rsidRDefault="009D015F" w:rsidP="00D30F5E">
      <w:pPr>
        <w:rPr>
          <w:rFonts w:asciiTheme="minorHAnsi" w:hAnsiTheme="minorHAnsi" w:cstheme="minorHAnsi"/>
        </w:rPr>
      </w:pPr>
    </w:p>
    <w:p w14:paraId="2D3AC982" w14:textId="5345AA38" w:rsidR="009D015F" w:rsidRPr="003C28FF" w:rsidRDefault="009D015F" w:rsidP="009D015F">
      <w:pPr>
        <w:rPr>
          <w:rFonts w:asciiTheme="minorHAnsi" w:hAnsiTheme="minorHAnsi" w:cstheme="minorHAnsi"/>
        </w:rPr>
      </w:pPr>
    </w:p>
    <w:p w14:paraId="092AB343" w14:textId="67B0F59B" w:rsidR="009D015F" w:rsidRPr="0091630F" w:rsidRDefault="00F87276" w:rsidP="00195BCE">
      <w:pPr>
        <w:spacing w:line="276" w:lineRule="auto"/>
        <w:rPr>
          <w:rFonts w:asciiTheme="minorHAnsi" w:hAnsiTheme="minorHAnsi" w:cstheme="minorHAnsi"/>
        </w:rPr>
      </w:pPr>
      <w:r w:rsidRPr="0091630F">
        <w:rPr>
          <w:rFonts w:asciiTheme="minorHAnsi" w:hAnsiTheme="minorHAnsi" w:cstheme="minorHAnsi"/>
        </w:rPr>
        <w:t>According to a recent study</w:t>
      </w:r>
      <w:r w:rsidR="000D6130" w:rsidRPr="0091630F">
        <w:rPr>
          <w:rFonts w:asciiTheme="minorHAnsi" w:hAnsiTheme="minorHAnsi" w:cstheme="minorHAnsi"/>
        </w:rPr>
        <w:t xml:space="preserve"> by the Royal Bank of Canada</w:t>
      </w:r>
      <w:r w:rsidR="00733373" w:rsidRPr="0091630F">
        <w:rPr>
          <w:rStyle w:val="FootnoteReference"/>
          <w:rFonts w:asciiTheme="minorHAnsi" w:hAnsiTheme="minorHAnsi" w:cstheme="minorHAnsi"/>
        </w:rPr>
        <w:footnoteReference w:id="26"/>
      </w:r>
      <w:r w:rsidR="00FD7AAB" w:rsidRPr="0091630F">
        <w:rPr>
          <w:rFonts w:asciiTheme="minorHAnsi" w:hAnsiTheme="minorHAnsi" w:cstheme="minorHAnsi"/>
        </w:rPr>
        <w:t>,</w:t>
      </w:r>
      <w:r w:rsidR="00733373" w:rsidRPr="0091630F">
        <w:rPr>
          <w:rFonts w:asciiTheme="minorHAnsi" w:hAnsiTheme="minorHAnsi" w:cstheme="minorHAnsi"/>
        </w:rPr>
        <w:t xml:space="preserve"> </w:t>
      </w:r>
      <w:r w:rsidRPr="0091630F">
        <w:rPr>
          <w:rFonts w:asciiTheme="minorHAnsi" w:hAnsiTheme="minorHAnsi" w:cstheme="minorHAnsi"/>
        </w:rPr>
        <w:t xml:space="preserve">rising university tuition costs in Canada have outpaced inflation since 1982.  </w:t>
      </w:r>
      <w:r w:rsidR="00347CE4" w:rsidRPr="00E61836">
        <w:rPr>
          <w:rFonts w:asciiTheme="minorHAnsi" w:hAnsiTheme="minorHAnsi" w:cstheme="minorHAnsi"/>
          <w:szCs w:val="22"/>
        </w:rPr>
        <w:t>Québec</w:t>
      </w:r>
      <w:r w:rsidR="00347CE4" w:rsidRPr="0091630F">
        <w:rPr>
          <w:rFonts w:asciiTheme="minorHAnsi" w:hAnsiTheme="minorHAnsi" w:cstheme="minorHAnsi"/>
        </w:rPr>
        <w:t xml:space="preserve"> </w:t>
      </w:r>
      <w:r w:rsidRPr="0091630F">
        <w:rPr>
          <w:rFonts w:asciiTheme="minorHAnsi" w:hAnsiTheme="minorHAnsi" w:cstheme="minorHAnsi"/>
        </w:rPr>
        <w:t xml:space="preserve">is a notable exception to the high tuition levels in Canadian post-secondary institutions. Outside of </w:t>
      </w:r>
      <w:r w:rsidR="00347CE4" w:rsidRPr="00E61836">
        <w:rPr>
          <w:rFonts w:asciiTheme="minorHAnsi" w:hAnsiTheme="minorHAnsi" w:cstheme="minorHAnsi"/>
          <w:szCs w:val="22"/>
        </w:rPr>
        <w:t>Québec</w:t>
      </w:r>
      <w:r w:rsidR="00347CE4">
        <w:rPr>
          <w:rFonts w:asciiTheme="minorHAnsi" w:hAnsiTheme="minorHAnsi" w:cstheme="minorHAnsi"/>
        </w:rPr>
        <w:t>, undergraduate u</w:t>
      </w:r>
      <w:r w:rsidRPr="0091630F">
        <w:rPr>
          <w:rFonts w:asciiTheme="minorHAnsi" w:hAnsiTheme="minorHAnsi" w:cstheme="minorHAnsi"/>
        </w:rPr>
        <w:t>niversity tuition averaged $7,600 per domestic student in 2018.  Since 1990, the government’s share of university funding has fallen by nearly half and the cost of tuition at universities has risen 2.7 times in real terms. In 1990, it took 293 hours of minimum-wage work to pay the average university tuition but in 2018 it required 505 hours</w:t>
      </w:r>
      <w:r w:rsidR="000D6130" w:rsidRPr="0091630F">
        <w:rPr>
          <w:rFonts w:asciiTheme="minorHAnsi" w:hAnsiTheme="minorHAnsi" w:cstheme="minorHAnsi"/>
        </w:rPr>
        <w:t xml:space="preserve">.  </w:t>
      </w:r>
      <w:r w:rsidRPr="0091630F">
        <w:rPr>
          <w:rFonts w:asciiTheme="minorHAnsi" w:hAnsiTheme="minorHAnsi" w:cstheme="minorHAnsi"/>
        </w:rPr>
        <w:t>Higher-income households with children are more likely to hold a</w:t>
      </w:r>
      <w:r w:rsidR="000D6130" w:rsidRPr="0091630F">
        <w:rPr>
          <w:rFonts w:asciiTheme="minorHAnsi" w:hAnsiTheme="minorHAnsi" w:cstheme="minorHAnsi"/>
        </w:rPr>
        <w:t xml:space="preserve"> Registered Education Savings Plan (RESP) while only about half </w:t>
      </w:r>
      <w:r w:rsidRPr="0091630F">
        <w:rPr>
          <w:rFonts w:asciiTheme="minorHAnsi" w:hAnsiTheme="minorHAnsi" w:cstheme="minorHAnsi"/>
        </w:rPr>
        <w:t>of Canadians</w:t>
      </w:r>
      <w:r w:rsidR="000D6130" w:rsidRPr="0091630F">
        <w:rPr>
          <w:rFonts w:asciiTheme="minorHAnsi" w:hAnsiTheme="minorHAnsi" w:cstheme="minorHAnsi"/>
        </w:rPr>
        <w:t xml:space="preserve"> </w:t>
      </w:r>
      <w:r w:rsidRPr="0091630F">
        <w:rPr>
          <w:rFonts w:asciiTheme="minorHAnsi" w:hAnsiTheme="minorHAnsi" w:cstheme="minorHAnsi"/>
        </w:rPr>
        <w:t>eligible for an RESP benefit from the program</w:t>
      </w:r>
      <w:r w:rsidR="000D6130" w:rsidRPr="0091630F">
        <w:rPr>
          <w:rFonts w:asciiTheme="minorHAnsi" w:hAnsiTheme="minorHAnsi" w:cstheme="minorHAnsi"/>
        </w:rPr>
        <w:t xml:space="preserve">.  More than one fifth of </w:t>
      </w:r>
      <w:r w:rsidRPr="0091630F">
        <w:rPr>
          <w:rFonts w:asciiTheme="minorHAnsi" w:hAnsiTheme="minorHAnsi" w:cstheme="minorHAnsi"/>
        </w:rPr>
        <w:t xml:space="preserve">graduates with a bachelor’s degree </w:t>
      </w:r>
      <w:r w:rsidR="000D6130" w:rsidRPr="0091630F">
        <w:rPr>
          <w:rFonts w:asciiTheme="minorHAnsi" w:hAnsiTheme="minorHAnsi" w:cstheme="minorHAnsi"/>
        </w:rPr>
        <w:t xml:space="preserve">have </w:t>
      </w:r>
      <w:r w:rsidRPr="0091630F">
        <w:rPr>
          <w:rFonts w:asciiTheme="minorHAnsi" w:hAnsiTheme="minorHAnsi" w:cstheme="minorHAnsi"/>
        </w:rPr>
        <w:t>more than $25,000 in debt</w:t>
      </w:r>
      <w:r w:rsidR="000D6130" w:rsidRPr="0091630F">
        <w:rPr>
          <w:rFonts w:asciiTheme="minorHAnsi" w:hAnsiTheme="minorHAnsi" w:cstheme="minorHAnsi"/>
        </w:rPr>
        <w:t xml:space="preserve"> upon graduation.</w:t>
      </w:r>
    </w:p>
    <w:p w14:paraId="47FA0DA5" w14:textId="740E291E" w:rsidR="009D015F" w:rsidRPr="003C28FF" w:rsidRDefault="009D015F" w:rsidP="00D0321B">
      <w:pPr>
        <w:pStyle w:val="Heading2"/>
        <w:rPr>
          <w:rFonts w:asciiTheme="minorHAnsi" w:hAnsiTheme="minorHAnsi" w:cstheme="minorHAnsi"/>
          <w:b/>
          <w:i/>
          <w:color w:val="auto"/>
          <w:sz w:val="28"/>
          <w:szCs w:val="28"/>
        </w:rPr>
      </w:pPr>
    </w:p>
    <w:p w14:paraId="06C7D68C" w14:textId="734DCE92" w:rsidR="00D0321B" w:rsidRPr="003C28FF" w:rsidRDefault="00FD7AAB" w:rsidP="00D0321B">
      <w:pPr>
        <w:pStyle w:val="Heading2"/>
        <w:rPr>
          <w:rFonts w:asciiTheme="minorHAnsi" w:hAnsiTheme="minorHAnsi" w:cstheme="minorHAnsi"/>
          <w:b/>
          <w:i/>
          <w:color w:val="auto"/>
          <w:sz w:val="28"/>
          <w:szCs w:val="28"/>
        </w:rPr>
      </w:pPr>
      <w:bookmarkStart w:id="14" w:name="_Toc31989404"/>
      <w:r w:rsidRPr="003C28FF">
        <w:rPr>
          <w:rFonts w:asciiTheme="minorHAnsi" w:hAnsiTheme="minorHAnsi" w:cstheme="minorHAnsi"/>
          <w:b/>
          <w:i/>
          <w:color w:val="auto"/>
          <w:sz w:val="28"/>
          <w:szCs w:val="28"/>
        </w:rPr>
        <w:t>8</w:t>
      </w:r>
      <w:r w:rsidR="009D015F" w:rsidRPr="003C28FF">
        <w:rPr>
          <w:rFonts w:asciiTheme="minorHAnsi" w:hAnsiTheme="minorHAnsi" w:cstheme="minorHAnsi"/>
          <w:b/>
          <w:i/>
          <w:color w:val="auto"/>
          <w:sz w:val="28"/>
          <w:szCs w:val="28"/>
        </w:rPr>
        <w:t xml:space="preserve">. </w:t>
      </w:r>
      <w:r w:rsidR="00D0321B" w:rsidRPr="003C28FF">
        <w:rPr>
          <w:rFonts w:asciiTheme="minorHAnsi" w:hAnsiTheme="minorHAnsi" w:cstheme="minorHAnsi"/>
          <w:b/>
          <w:i/>
          <w:color w:val="auto"/>
          <w:sz w:val="28"/>
          <w:szCs w:val="28"/>
        </w:rPr>
        <w:t>Transparent and timely reporting on Canada’s progress on all targets for Sustainable Development Goal 4, the educational goal</w:t>
      </w:r>
      <w:bookmarkEnd w:id="14"/>
      <w:r w:rsidR="00D0321B" w:rsidRPr="003C28FF">
        <w:rPr>
          <w:rFonts w:asciiTheme="minorHAnsi" w:hAnsiTheme="minorHAnsi" w:cstheme="minorHAnsi"/>
          <w:b/>
          <w:i/>
          <w:color w:val="auto"/>
          <w:sz w:val="28"/>
          <w:szCs w:val="28"/>
        </w:rPr>
        <w:t xml:space="preserve"> </w:t>
      </w:r>
    </w:p>
    <w:p w14:paraId="68B32290" w14:textId="0AFAACE8" w:rsidR="005C61BE" w:rsidRPr="003C28FF" w:rsidRDefault="0091630F" w:rsidP="005C61BE">
      <w:pPr>
        <w:rPr>
          <w:rFonts w:asciiTheme="minorHAnsi" w:hAnsiTheme="minorHAnsi" w:cstheme="minorHAnsi"/>
        </w:rPr>
      </w:pPr>
      <w:r w:rsidRPr="003C28FF">
        <w:rPr>
          <w:rFonts w:asciiTheme="minorHAnsi" w:hAnsiTheme="minorHAnsi" w:cstheme="minorHAnsi"/>
          <w:noProof/>
          <w:sz w:val="22"/>
          <w:szCs w:val="22"/>
          <w:lang w:eastAsia="en-CA"/>
        </w:rPr>
        <mc:AlternateContent>
          <mc:Choice Requires="wps">
            <w:drawing>
              <wp:anchor distT="0" distB="0" distL="114300" distR="114300" simplePos="0" relativeHeight="251674624" behindDoc="0" locked="0" layoutInCell="1" allowOverlap="1" wp14:anchorId="0A93F925" wp14:editId="5868E948">
                <wp:simplePos x="0" y="0"/>
                <wp:positionH relativeFrom="margin">
                  <wp:align>left</wp:align>
                </wp:positionH>
                <wp:positionV relativeFrom="paragraph">
                  <wp:posOffset>122779</wp:posOffset>
                </wp:positionV>
                <wp:extent cx="5816600" cy="713549"/>
                <wp:effectExtent l="0" t="0" r="0" b="0"/>
                <wp:wrapNone/>
                <wp:docPr id="2" name="Text Box 2"/>
                <wp:cNvGraphicFramePr/>
                <a:graphic xmlns:a="http://schemas.openxmlformats.org/drawingml/2006/main">
                  <a:graphicData uri="http://schemas.microsoft.com/office/word/2010/wordprocessingShape">
                    <wps:wsp>
                      <wps:cNvSpPr txBox="1"/>
                      <wps:spPr>
                        <a:xfrm>
                          <a:off x="0" y="0"/>
                          <a:ext cx="5816600" cy="713549"/>
                        </a:xfrm>
                        <a:prstGeom prst="rect">
                          <a:avLst/>
                        </a:prstGeom>
                        <a:solidFill>
                          <a:schemeClr val="accent1">
                            <a:lumMod val="20000"/>
                            <a:lumOff val="80000"/>
                          </a:schemeClr>
                        </a:solidFill>
                        <a:ln w="6350">
                          <a:noFill/>
                        </a:ln>
                      </wps:spPr>
                      <wps:txbx>
                        <w:txbxContent>
                          <w:p w14:paraId="797B2671" w14:textId="576F33D7" w:rsidR="00D0321B" w:rsidRPr="0091630F" w:rsidRDefault="00D0321B" w:rsidP="00D0321B">
                            <w:pPr>
                              <w:pStyle w:val="paragraph"/>
                              <w:spacing w:before="0" w:beforeAutospacing="0" w:after="120" w:afterAutospacing="0" w:line="276" w:lineRule="auto"/>
                              <w:textAlignment w:val="baseline"/>
                              <w:rPr>
                                <w:rFonts w:asciiTheme="minorHAnsi" w:hAnsiTheme="minorHAnsi" w:cstheme="minorHAnsi"/>
                                <w:i/>
                                <w:szCs w:val="22"/>
                              </w:rPr>
                            </w:pPr>
                            <w:r w:rsidRPr="0091630F">
                              <w:rPr>
                                <w:rFonts w:asciiTheme="minorHAnsi" w:hAnsiTheme="minorHAnsi" w:cstheme="minorHAnsi"/>
                                <w:i/>
                                <w:iCs/>
                                <w:szCs w:val="22"/>
                              </w:rPr>
                              <w:t>Canada should be asked to report on progress on all targets for Sustainable Development Goal 4, ‘ensure inclusive and equitable quality education and promote lifelong learning opportunities for all</w:t>
                            </w:r>
                            <w:r w:rsidR="00393A29">
                              <w:rPr>
                                <w:rFonts w:asciiTheme="minorHAnsi" w:hAnsiTheme="minorHAnsi" w:cstheme="minorHAnsi"/>
                                <w:i/>
                                <w:iCs/>
                                <w:szCs w:val="22"/>
                              </w:rPr>
                              <w:t>.”</w:t>
                            </w:r>
                            <w:r w:rsidRPr="0091630F">
                              <w:rPr>
                                <w:rFonts w:asciiTheme="minorHAnsi" w:hAnsiTheme="minorHAnsi" w:cstheme="minorHAnsi"/>
                                <w:i/>
                                <w:iCs/>
                                <w:szCs w:val="22"/>
                              </w:rPr>
                              <w:t xml:space="preserve"> </w:t>
                            </w:r>
                          </w:p>
                          <w:p w14:paraId="047EB2B1" w14:textId="77777777" w:rsidR="00D0321B" w:rsidRPr="001916C1" w:rsidRDefault="00D0321B" w:rsidP="00D0321B">
                            <w:pPr>
                              <w:pStyle w:val="paragraph"/>
                              <w:textAlignment w:val="baseline"/>
                              <w:rPr>
                                <w:rFonts w:ascii="Proxima Nova" w:hAnsi="Proxima Nova"/>
                                <w:b/>
                                <w:i/>
                                <w:iCs/>
                                <w:sz w:val="22"/>
                                <w:szCs w:val="22"/>
                              </w:rPr>
                            </w:pPr>
                          </w:p>
                          <w:p w14:paraId="0B99EAAC" w14:textId="77777777" w:rsidR="00D0321B" w:rsidRDefault="00D0321B" w:rsidP="00D0321B">
                            <w:pPr>
                              <w:pStyle w:val="paragraph"/>
                              <w:textAlignment w:val="baselin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3F925" id="Text Box 2" o:spid="_x0000_s1034" type="#_x0000_t202" style="position:absolute;margin-left:0;margin-top:9.65pt;width:458pt;height:56.2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" fillcolor="#d9e2f3 [660]" stroked="f" strokeweight=".5pt">
                <v:textbox>
                  <w:txbxContent>
                    <w:p w14:paraId="797B2671" w14:textId="576F33D7" w:rsidR="00D0321B" w:rsidRPr="0091630F" w:rsidRDefault="00D0321B" w:rsidP="00D0321B">
                      <w:pPr>
                        <w:pStyle w:val="paragraph"/>
                        <w:spacing w:before="0" w:beforeAutospacing="0" w:after="120" w:afterAutospacing="0" w:line="276" w:lineRule="auto"/>
                        <w:textAlignment w:val="baseline"/>
                        <w:rPr>
                          <w:rFonts w:asciiTheme="minorHAnsi" w:hAnsiTheme="minorHAnsi" w:cstheme="minorHAnsi"/>
                          <w:i/>
                          <w:szCs w:val="22"/>
                        </w:rPr>
                      </w:pPr>
                      <w:r w:rsidRPr="0091630F">
                        <w:rPr>
                          <w:rFonts w:asciiTheme="minorHAnsi" w:hAnsiTheme="minorHAnsi" w:cstheme="minorHAnsi"/>
                          <w:i/>
                          <w:iCs/>
                          <w:szCs w:val="22"/>
                        </w:rPr>
                        <w:t>Canada should be asked to report on progress on all targets for Sustainable Development Goal 4, ‘ensure inclusive and equitable quality education and promote lifelong learning opportunities for all</w:t>
                      </w:r>
                      <w:r w:rsidR="00393A29">
                        <w:rPr>
                          <w:rFonts w:asciiTheme="minorHAnsi" w:hAnsiTheme="minorHAnsi" w:cstheme="minorHAnsi"/>
                          <w:i/>
                          <w:iCs/>
                          <w:szCs w:val="22"/>
                        </w:rPr>
                        <w:t>.”</w:t>
                      </w:r>
                      <w:r w:rsidRPr="0091630F">
                        <w:rPr>
                          <w:rFonts w:asciiTheme="minorHAnsi" w:hAnsiTheme="minorHAnsi" w:cstheme="minorHAnsi"/>
                          <w:i/>
                          <w:iCs/>
                          <w:szCs w:val="22"/>
                        </w:rPr>
                        <w:t xml:space="preserve"> </w:t>
                      </w:r>
                    </w:p>
                    <w:p w14:paraId="047EB2B1" w14:textId="77777777" w:rsidR="00D0321B" w:rsidRPr="001916C1" w:rsidRDefault="00D0321B" w:rsidP="00D0321B">
                      <w:pPr>
                        <w:pStyle w:val="paragraph"/>
                        <w:textAlignment w:val="baseline"/>
                        <w:rPr>
                          <w:rFonts w:ascii="Proxima Nova" w:hAnsi="Proxima Nova"/>
                          <w:b/>
                          <w:i/>
                          <w:iCs/>
                          <w:sz w:val="22"/>
                          <w:szCs w:val="22"/>
                        </w:rPr>
                      </w:pPr>
                    </w:p>
                    <w:p w14:paraId="0B99EAAC" w14:textId="77777777" w:rsidR="00D0321B" w:rsidRDefault="00D0321B" w:rsidP="00D0321B">
                      <w:pPr>
                        <w:pStyle w:val="paragraph"/>
                        <w:textAlignment w:val="baseline"/>
                      </w:pPr>
                    </w:p>
                  </w:txbxContent>
                </v:textbox>
                <w10:wrap anchorx="margin"/>
              </v:shape>
            </w:pict>
          </mc:Fallback>
        </mc:AlternateContent>
      </w:r>
    </w:p>
    <w:p w14:paraId="3D2291D1" w14:textId="52163B76" w:rsidR="00D0321B" w:rsidRPr="003C28FF" w:rsidRDefault="00D0321B" w:rsidP="001B3D89">
      <w:pPr>
        <w:rPr>
          <w:rFonts w:asciiTheme="minorHAnsi" w:hAnsiTheme="minorHAnsi" w:cstheme="minorHAnsi"/>
        </w:rPr>
      </w:pPr>
    </w:p>
    <w:p w14:paraId="0E0C1BED" w14:textId="77777777" w:rsidR="00A3284C" w:rsidRPr="003C28FF" w:rsidRDefault="00A3284C" w:rsidP="008D1968">
      <w:pPr>
        <w:rPr>
          <w:rFonts w:asciiTheme="minorHAnsi" w:hAnsiTheme="minorHAnsi" w:cstheme="minorHAnsi"/>
          <w:sz w:val="22"/>
          <w:szCs w:val="22"/>
        </w:rPr>
      </w:pPr>
    </w:p>
    <w:p w14:paraId="197A485B" w14:textId="77777777" w:rsidR="0091630F" w:rsidRDefault="0091630F" w:rsidP="001B3D89">
      <w:pPr>
        <w:spacing w:line="276" w:lineRule="auto"/>
        <w:rPr>
          <w:rFonts w:asciiTheme="minorHAnsi" w:hAnsiTheme="minorHAnsi" w:cstheme="minorHAnsi"/>
          <w:sz w:val="22"/>
          <w:szCs w:val="22"/>
        </w:rPr>
      </w:pPr>
    </w:p>
    <w:p w14:paraId="06FAF60A" w14:textId="459C56E3" w:rsidR="009D015F" w:rsidRPr="003C28FF" w:rsidRDefault="009D015F" w:rsidP="001B3D89">
      <w:pPr>
        <w:spacing w:line="276" w:lineRule="auto"/>
        <w:rPr>
          <w:rFonts w:asciiTheme="minorHAnsi" w:hAnsiTheme="minorHAnsi" w:cstheme="minorHAnsi"/>
          <w:sz w:val="22"/>
          <w:szCs w:val="22"/>
        </w:rPr>
      </w:pPr>
    </w:p>
    <w:p w14:paraId="19702674" w14:textId="5058DB23" w:rsidR="008D1968" w:rsidRPr="0091630F" w:rsidRDefault="009D015F" w:rsidP="001B3D89">
      <w:pPr>
        <w:spacing w:line="276" w:lineRule="auto"/>
        <w:rPr>
          <w:rFonts w:asciiTheme="minorHAnsi" w:hAnsiTheme="minorHAnsi" w:cstheme="minorHAnsi"/>
          <w:szCs w:val="22"/>
        </w:rPr>
      </w:pPr>
      <w:r w:rsidRPr="0091630F">
        <w:rPr>
          <w:rFonts w:asciiTheme="minorHAnsi" w:hAnsiTheme="minorHAnsi" w:cstheme="minorHAnsi"/>
          <w:szCs w:val="22"/>
        </w:rPr>
        <w:t>Canada has participated in a national voluntary review of its progress on the Sustainable Development Goals and made those results publicly available</w:t>
      </w:r>
      <w:r w:rsidRPr="0091630F">
        <w:rPr>
          <w:rStyle w:val="FootnoteReference"/>
          <w:rFonts w:asciiTheme="minorHAnsi" w:hAnsiTheme="minorHAnsi" w:cstheme="minorHAnsi"/>
          <w:szCs w:val="22"/>
        </w:rPr>
        <w:footnoteReference w:id="27"/>
      </w:r>
      <w:r w:rsidRPr="0091630F">
        <w:rPr>
          <w:rFonts w:asciiTheme="minorHAnsi" w:hAnsiTheme="minorHAnsi" w:cstheme="minorHAnsi"/>
          <w:szCs w:val="22"/>
        </w:rPr>
        <w:t>. However</w:t>
      </w:r>
      <w:r w:rsidR="0091630F" w:rsidRPr="0091630F">
        <w:rPr>
          <w:rFonts w:asciiTheme="minorHAnsi" w:hAnsiTheme="minorHAnsi" w:cstheme="minorHAnsi"/>
          <w:szCs w:val="22"/>
        </w:rPr>
        <w:t>,</w:t>
      </w:r>
      <w:r w:rsidRPr="0091630F">
        <w:rPr>
          <w:rFonts w:asciiTheme="minorHAnsi" w:hAnsiTheme="minorHAnsi" w:cstheme="minorHAnsi"/>
          <w:szCs w:val="22"/>
        </w:rPr>
        <w:t xml:space="preserve"> the report and</w:t>
      </w:r>
      <w:r w:rsidR="0091630F" w:rsidRPr="0091630F">
        <w:rPr>
          <w:rFonts w:asciiTheme="minorHAnsi" w:hAnsiTheme="minorHAnsi" w:cstheme="minorHAnsi"/>
          <w:szCs w:val="22"/>
        </w:rPr>
        <w:t xml:space="preserve"> </w:t>
      </w:r>
      <w:r w:rsidR="008D1968" w:rsidRPr="0091630F">
        <w:rPr>
          <w:rFonts w:asciiTheme="minorHAnsi" w:hAnsiTheme="minorHAnsi" w:cstheme="minorHAnsi"/>
          <w:szCs w:val="22"/>
        </w:rPr>
        <w:t xml:space="preserve">statistical annex do not report on progress towards the following targets which are essential to ensuring Sustainable Development Goal 4 is met in its entirety. </w:t>
      </w:r>
    </w:p>
    <w:p w14:paraId="0BB01168" w14:textId="77777777" w:rsidR="00422952" w:rsidRPr="0091630F" w:rsidRDefault="00422952" w:rsidP="001B3D89">
      <w:pPr>
        <w:spacing w:line="276" w:lineRule="auto"/>
        <w:rPr>
          <w:rFonts w:asciiTheme="minorHAnsi" w:hAnsiTheme="minorHAnsi" w:cstheme="minorHAnsi"/>
          <w:szCs w:val="22"/>
        </w:rPr>
      </w:pPr>
    </w:p>
    <w:p w14:paraId="4D50E895" w14:textId="2B872820" w:rsidR="008D1968" w:rsidRPr="0091630F" w:rsidRDefault="008D1968" w:rsidP="001B3D89">
      <w:pPr>
        <w:pStyle w:val="ListParagraph"/>
        <w:numPr>
          <w:ilvl w:val="0"/>
          <w:numId w:val="46"/>
        </w:numPr>
        <w:spacing w:line="276" w:lineRule="auto"/>
        <w:rPr>
          <w:rFonts w:cstheme="minorHAnsi"/>
          <w:szCs w:val="22"/>
        </w:rPr>
      </w:pPr>
      <w:r w:rsidRPr="0091630F">
        <w:rPr>
          <w:rFonts w:cstheme="minorHAnsi"/>
          <w:szCs w:val="22"/>
        </w:rPr>
        <w:t>Target 4.5 By 2030, eliminate gender disparities in education and ensure equal access to all levels of education and vocational training for the vulnerable, including persons with disabilities, indigenous peoples and children in vulnerable situations</w:t>
      </w:r>
    </w:p>
    <w:p w14:paraId="4A542008" w14:textId="77777777" w:rsidR="008D1968" w:rsidRPr="0091630F" w:rsidRDefault="008D1968" w:rsidP="001B3D89">
      <w:pPr>
        <w:spacing w:line="276" w:lineRule="auto"/>
        <w:rPr>
          <w:rFonts w:asciiTheme="minorHAnsi" w:hAnsiTheme="minorHAnsi" w:cstheme="minorHAnsi"/>
          <w:szCs w:val="22"/>
        </w:rPr>
      </w:pPr>
    </w:p>
    <w:p w14:paraId="5C837663" w14:textId="2104A5AA" w:rsidR="008D1968" w:rsidRPr="0091630F" w:rsidRDefault="008D1968" w:rsidP="001B3D89">
      <w:pPr>
        <w:pStyle w:val="ListParagraph"/>
        <w:numPr>
          <w:ilvl w:val="0"/>
          <w:numId w:val="46"/>
        </w:numPr>
        <w:spacing w:line="276" w:lineRule="auto"/>
        <w:rPr>
          <w:rFonts w:cstheme="minorHAnsi"/>
          <w:szCs w:val="22"/>
        </w:rPr>
      </w:pPr>
      <w:r w:rsidRPr="0091630F">
        <w:rPr>
          <w:rFonts w:cstheme="minorHAnsi"/>
          <w:szCs w:val="22"/>
        </w:rPr>
        <w:t>Target 4.7 By 2030, 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w:t>
      </w:r>
    </w:p>
    <w:p w14:paraId="7CA6B2BC" w14:textId="77777777" w:rsidR="008D1968" w:rsidRPr="0091630F" w:rsidRDefault="008D1968" w:rsidP="001B3D89">
      <w:pPr>
        <w:spacing w:line="276" w:lineRule="auto"/>
        <w:rPr>
          <w:rFonts w:asciiTheme="minorHAnsi" w:hAnsiTheme="minorHAnsi" w:cstheme="minorHAnsi"/>
          <w:szCs w:val="22"/>
        </w:rPr>
      </w:pPr>
    </w:p>
    <w:p w14:paraId="15FF5BB0" w14:textId="55D8E3C4" w:rsidR="008D1968" w:rsidRPr="0091630F" w:rsidRDefault="008D1968" w:rsidP="001B3D89">
      <w:pPr>
        <w:pStyle w:val="ListParagraph"/>
        <w:numPr>
          <w:ilvl w:val="0"/>
          <w:numId w:val="46"/>
        </w:numPr>
        <w:spacing w:line="276" w:lineRule="auto"/>
        <w:rPr>
          <w:rFonts w:cstheme="minorHAnsi"/>
          <w:szCs w:val="22"/>
        </w:rPr>
      </w:pPr>
      <w:r w:rsidRPr="0091630F">
        <w:rPr>
          <w:rFonts w:cstheme="minorHAnsi"/>
          <w:szCs w:val="22"/>
        </w:rPr>
        <w:t>Target 4.a Build and upgrade education facilities that are child, disability and gender sensitive and provide safe, non-violent, inclusive and effective learning environments for all</w:t>
      </w:r>
    </w:p>
    <w:p w14:paraId="7B1B1BB4" w14:textId="68A3D141" w:rsidR="008D1968" w:rsidRPr="0091630F" w:rsidRDefault="008D1968" w:rsidP="001B3D89">
      <w:pPr>
        <w:spacing w:line="276" w:lineRule="auto"/>
        <w:rPr>
          <w:rFonts w:asciiTheme="minorHAnsi" w:hAnsiTheme="minorHAnsi" w:cstheme="minorHAnsi"/>
          <w:szCs w:val="22"/>
        </w:rPr>
      </w:pPr>
    </w:p>
    <w:p w14:paraId="0876BE99" w14:textId="77777777" w:rsidR="008D1968" w:rsidRPr="0091630F" w:rsidRDefault="008D1968" w:rsidP="001B3D89">
      <w:pPr>
        <w:spacing w:line="276" w:lineRule="auto"/>
        <w:rPr>
          <w:rFonts w:asciiTheme="minorHAnsi" w:hAnsiTheme="minorHAnsi" w:cstheme="minorHAnsi"/>
          <w:szCs w:val="22"/>
        </w:rPr>
      </w:pPr>
      <w:r w:rsidRPr="0091630F">
        <w:rPr>
          <w:rFonts w:asciiTheme="minorHAnsi" w:hAnsiTheme="minorHAnsi" w:cstheme="minorHAnsi"/>
          <w:szCs w:val="22"/>
        </w:rPr>
        <w:t xml:space="preserve">Target 4.5’s focus on access for specific populations highlights that there are populations who might not enjoy the same access to education that we see in national statistics reported by the full population. Target 4.7 and 4.a. are the only targets that speak directly to the </w:t>
      </w:r>
      <w:r w:rsidRPr="0091630F">
        <w:rPr>
          <w:rFonts w:asciiTheme="minorHAnsi" w:hAnsiTheme="minorHAnsi" w:cstheme="minorHAnsi"/>
          <w:i/>
          <w:szCs w:val="22"/>
        </w:rPr>
        <w:t xml:space="preserve">quality </w:t>
      </w:r>
      <w:r w:rsidRPr="0091630F">
        <w:rPr>
          <w:rFonts w:asciiTheme="minorHAnsi" w:hAnsiTheme="minorHAnsi" w:cstheme="minorHAnsi"/>
          <w:szCs w:val="22"/>
        </w:rPr>
        <w:t xml:space="preserve">of education. </w:t>
      </w:r>
    </w:p>
    <w:p w14:paraId="55333683" w14:textId="56EB5719" w:rsidR="008D1968" w:rsidRPr="0091630F" w:rsidRDefault="008D1968" w:rsidP="001B3D89">
      <w:pPr>
        <w:spacing w:line="276" w:lineRule="auto"/>
        <w:rPr>
          <w:rFonts w:asciiTheme="minorHAnsi" w:hAnsiTheme="minorHAnsi" w:cstheme="minorHAnsi"/>
          <w:szCs w:val="22"/>
        </w:rPr>
      </w:pPr>
    </w:p>
    <w:p w14:paraId="67BB3B0F" w14:textId="012A5820" w:rsidR="008D1968" w:rsidRPr="00B46764" w:rsidRDefault="008D1968" w:rsidP="0042457F">
      <w:pPr>
        <w:spacing w:line="276" w:lineRule="auto"/>
        <w:rPr>
          <w:rFonts w:asciiTheme="minorHAnsi" w:hAnsiTheme="minorHAnsi" w:cstheme="minorHAnsi"/>
          <w:szCs w:val="22"/>
        </w:rPr>
      </w:pPr>
      <w:r w:rsidRPr="0091630F">
        <w:rPr>
          <w:rFonts w:asciiTheme="minorHAnsi" w:hAnsiTheme="minorHAnsi" w:cstheme="minorHAnsi"/>
          <w:szCs w:val="22"/>
        </w:rPr>
        <w:t xml:space="preserve">A possible format for reporting on all targets is Canada’s </w:t>
      </w:r>
      <w:r w:rsidRPr="0091630F">
        <w:rPr>
          <w:rFonts w:asciiTheme="minorHAnsi" w:hAnsiTheme="minorHAnsi" w:cstheme="minorHAnsi"/>
          <w:i/>
          <w:szCs w:val="22"/>
        </w:rPr>
        <w:t>Delivering on Truth and Reconciliation Commission Call</w:t>
      </w:r>
      <w:r w:rsidR="00816FD4" w:rsidRPr="0091630F">
        <w:rPr>
          <w:rFonts w:asciiTheme="minorHAnsi" w:hAnsiTheme="minorHAnsi" w:cstheme="minorHAnsi"/>
          <w:i/>
          <w:szCs w:val="22"/>
        </w:rPr>
        <w:t>s</w:t>
      </w:r>
      <w:r w:rsidRPr="0091630F">
        <w:rPr>
          <w:rFonts w:asciiTheme="minorHAnsi" w:hAnsiTheme="minorHAnsi" w:cstheme="minorHAnsi"/>
          <w:i/>
          <w:szCs w:val="22"/>
        </w:rPr>
        <w:t xml:space="preserve"> to Action</w:t>
      </w:r>
      <w:r w:rsidRPr="0091630F">
        <w:rPr>
          <w:rFonts w:asciiTheme="minorHAnsi" w:hAnsiTheme="minorHAnsi" w:cstheme="minorHAnsi"/>
          <w:szCs w:val="22"/>
        </w:rPr>
        <w:t xml:space="preserve"> which identifies all 94 Calls to Action and their corresponding progress and/or jurisdiction</w:t>
      </w:r>
      <w:r w:rsidRPr="0091630F">
        <w:rPr>
          <w:rStyle w:val="FootnoteReference"/>
          <w:rFonts w:asciiTheme="minorHAnsi" w:hAnsiTheme="minorHAnsi" w:cstheme="minorHAnsi"/>
          <w:szCs w:val="22"/>
        </w:rPr>
        <w:footnoteReference w:id="28"/>
      </w:r>
      <w:r w:rsidRPr="0091630F">
        <w:rPr>
          <w:rFonts w:asciiTheme="minorHAnsi" w:hAnsiTheme="minorHAnsi" w:cstheme="minorHAnsi"/>
          <w:szCs w:val="22"/>
        </w:rPr>
        <w:t xml:space="preserve">. </w:t>
      </w:r>
    </w:p>
    <w:p w14:paraId="304C7B3C" w14:textId="7E40C86C" w:rsidR="005C61BE" w:rsidRDefault="005C61BE" w:rsidP="005C61BE">
      <w:pPr>
        <w:rPr>
          <w:rFonts w:asciiTheme="minorHAnsi" w:hAnsiTheme="minorHAnsi" w:cstheme="minorHAnsi"/>
        </w:rPr>
      </w:pPr>
    </w:p>
    <w:p w14:paraId="1655DFAF" w14:textId="77777777" w:rsidR="004A23BE" w:rsidRPr="003C28FF" w:rsidRDefault="004A23BE" w:rsidP="005C61BE">
      <w:pPr>
        <w:rPr>
          <w:rFonts w:asciiTheme="minorHAnsi" w:hAnsiTheme="minorHAnsi" w:cstheme="minorHAnsi"/>
        </w:rPr>
      </w:pPr>
    </w:p>
    <w:p w14:paraId="62F257DA" w14:textId="11472AEF" w:rsidR="00B46764" w:rsidRPr="00D566C9" w:rsidRDefault="00447AD1" w:rsidP="00D566C9">
      <w:pPr>
        <w:pStyle w:val="Heading1"/>
        <w:spacing w:before="0" w:line="276" w:lineRule="auto"/>
        <w:rPr>
          <w:rFonts w:asciiTheme="minorHAnsi" w:hAnsiTheme="minorHAnsi" w:cstheme="minorHAnsi"/>
          <w:b/>
          <w:color w:val="auto"/>
        </w:rPr>
      </w:pPr>
      <w:bookmarkStart w:id="15" w:name="_Toc31989405"/>
      <w:r w:rsidRPr="003C28FF">
        <w:rPr>
          <w:rFonts w:asciiTheme="minorHAnsi" w:hAnsiTheme="minorHAnsi" w:cstheme="minorHAnsi"/>
          <w:b/>
          <w:color w:val="auto"/>
        </w:rPr>
        <w:t>Conclusion</w:t>
      </w:r>
      <w:bookmarkEnd w:id="15"/>
      <w:r w:rsidRPr="003C28FF">
        <w:rPr>
          <w:rFonts w:asciiTheme="minorHAnsi" w:hAnsiTheme="minorHAnsi" w:cstheme="minorHAnsi"/>
          <w:b/>
          <w:color w:val="auto"/>
        </w:rPr>
        <w:t xml:space="preserve"> </w:t>
      </w:r>
    </w:p>
    <w:p w14:paraId="2FFF660A" w14:textId="77777777" w:rsidR="005578C6" w:rsidRPr="0091630F" w:rsidRDefault="005578C6" w:rsidP="004A23BE">
      <w:pPr>
        <w:spacing w:line="276" w:lineRule="auto"/>
        <w:rPr>
          <w:rFonts w:asciiTheme="minorHAnsi" w:hAnsiTheme="minorHAnsi" w:cstheme="minorHAnsi"/>
          <w:szCs w:val="22"/>
        </w:rPr>
      </w:pPr>
      <w:r w:rsidRPr="0091630F">
        <w:rPr>
          <w:rFonts w:asciiTheme="minorHAnsi" w:hAnsiTheme="minorHAnsi" w:cstheme="minorHAnsi"/>
          <w:szCs w:val="22"/>
        </w:rPr>
        <w:t>In 2000, world leaders came together at the United Nations to establish the Millennium Development Goals. One of those goals was to achieve universal access to primary education.</w:t>
      </w:r>
    </w:p>
    <w:p w14:paraId="0C2FF6D9" w14:textId="2B5E7B06" w:rsidR="0042457F" w:rsidRDefault="001F122B" w:rsidP="004A23BE">
      <w:pPr>
        <w:spacing w:line="276" w:lineRule="auto"/>
        <w:rPr>
          <w:rFonts w:asciiTheme="minorHAnsi" w:hAnsiTheme="minorHAnsi" w:cstheme="minorHAnsi"/>
          <w:i/>
          <w:szCs w:val="22"/>
        </w:rPr>
      </w:pPr>
      <w:r w:rsidRPr="0091630F">
        <w:rPr>
          <w:rFonts w:asciiTheme="minorHAnsi" w:hAnsiTheme="minorHAnsi" w:cstheme="minorHAnsi"/>
          <w:szCs w:val="22"/>
        </w:rPr>
        <w:t>Over the years, those same</w:t>
      </w:r>
      <w:r w:rsidR="005578C6" w:rsidRPr="0091630F">
        <w:rPr>
          <w:rFonts w:asciiTheme="minorHAnsi" w:hAnsiTheme="minorHAnsi" w:cstheme="minorHAnsi"/>
          <w:szCs w:val="22"/>
        </w:rPr>
        <w:t xml:space="preserve"> leaders </w:t>
      </w:r>
      <w:r w:rsidRPr="0091630F">
        <w:rPr>
          <w:rFonts w:asciiTheme="minorHAnsi" w:hAnsiTheme="minorHAnsi" w:cstheme="minorHAnsi"/>
          <w:szCs w:val="22"/>
        </w:rPr>
        <w:t xml:space="preserve">and others </w:t>
      </w:r>
      <w:r w:rsidR="005578C6" w:rsidRPr="0091630F">
        <w:rPr>
          <w:rFonts w:asciiTheme="minorHAnsi" w:hAnsiTheme="minorHAnsi" w:cstheme="minorHAnsi"/>
          <w:szCs w:val="22"/>
        </w:rPr>
        <w:t xml:space="preserve">came to realize that simple “access” wasn’t enough – that the goal must become access plus </w:t>
      </w:r>
      <w:r w:rsidR="005578C6" w:rsidRPr="0091630F">
        <w:rPr>
          <w:rFonts w:asciiTheme="minorHAnsi" w:hAnsiTheme="minorHAnsi" w:cstheme="minorHAnsi"/>
          <w:i/>
          <w:szCs w:val="22"/>
        </w:rPr>
        <w:t>quality</w:t>
      </w:r>
      <w:r w:rsidR="005578C6" w:rsidRPr="0091630F">
        <w:rPr>
          <w:rFonts w:asciiTheme="minorHAnsi" w:hAnsiTheme="minorHAnsi" w:cstheme="minorHAnsi"/>
          <w:szCs w:val="22"/>
        </w:rPr>
        <w:t xml:space="preserve">. Thus Sustainable Development Goal #4 was born: </w:t>
      </w:r>
      <w:r w:rsidR="005578C6" w:rsidRPr="0091630F">
        <w:rPr>
          <w:rFonts w:asciiTheme="minorHAnsi" w:hAnsiTheme="minorHAnsi" w:cstheme="minorHAnsi"/>
          <w:i/>
          <w:szCs w:val="22"/>
        </w:rPr>
        <w:t xml:space="preserve">Ensure inclusive and equitable quality education and promote lifelong learning opportunities for all. </w:t>
      </w:r>
      <w:r w:rsidR="003D54C6" w:rsidRPr="0091630F">
        <w:rPr>
          <w:rFonts w:asciiTheme="minorHAnsi" w:hAnsiTheme="minorHAnsi" w:cstheme="minorHAnsi"/>
          <w:i/>
          <w:szCs w:val="22"/>
        </w:rPr>
        <w:t xml:space="preserve"> </w:t>
      </w:r>
    </w:p>
    <w:p w14:paraId="62A2571D" w14:textId="77777777" w:rsidR="00B46764" w:rsidRPr="00B46764" w:rsidRDefault="00B46764" w:rsidP="004A23BE">
      <w:pPr>
        <w:spacing w:line="276" w:lineRule="auto"/>
        <w:rPr>
          <w:rFonts w:asciiTheme="minorHAnsi" w:hAnsiTheme="minorHAnsi" w:cstheme="minorHAnsi"/>
          <w:i/>
          <w:szCs w:val="22"/>
        </w:rPr>
      </w:pPr>
    </w:p>
    <w:p w14:paraId="387681CD" w14:textId="042414A6" w:rsidR="003D54C6" w:rsidRPr="0091630F" w:rsidRDefault="003D54C6" w:rsidP="004A23BE">
      <w:pPr>
        <w:spacing w:line="276" w:lineRule="auto"/>
        <w:rPr>
          <w:rFonts w:asciiTheme="minorHAnsi" w:hAnsiTheme="minorHAnsi" w:cstheme="minorHAnsi"/>
          <w:i/>
          <w:szCs w:val="22"/>
        </w:rPr>
      </w:pPr>
      <w:r w:rsidRPr="0091630F">
        <w:rPr>
          <w:rFonts w:asciiTheme="minorHAnsi" w:hAnsiTheme="minorHAnsi" w:cstheme="minorHAnsi"/>
          <w:szCs w:val="22"/>
        </w:rPr>
        <w:t>Goal #4 has a number of subsections, including:</w:t>
      </w:r>
    </w:p>
    <w:p w14:paraId="1D9C4691" w14:textId="3BFB216D" w:rsidR="003D54C6" w:rsidRPr="0091630F" w:rsidRDefault="003D54C6" w:rsidP="004A23BE">
      <w:pPr>
        <w:pStyle w:val="ListParagraph"/>
        <w:numPr>
          <w:ilvl w:val="0"/>
          <w:numId w:val="45"/>
        </w:numPr>
        <w:spacing w:line="276" w:lineRule="auto"/>
        <w:contextualSpacing w:val="0"/>
        <w:rPr>
          <w:rFonts w:cstheme="minorHAnsi"/>
          <w:szCs w:val="22"/>
        </w:rPr>
      </w:pPr>
      <w:r w:rsidRPr="0091630F">
        <w:rPr>
          <w:rFonts w:cstheme="minorHAnsi"/>
          <w:szCs w:val="22"/>
          <w:shd w:val="clear" w:color="auto" w:fill="FFFFFF"/>
        </w:rPr>
        <w:t>Ensuring that all children have access to quality early childhood development, care and pre-primary education</w:t>
      </w:r>
    </w:p>
    <w:p w14:paraId="27B662F9" w14:textId="3FC6FF21" w:rsidR="003D54C6" w:rsidRPr="0091630F" w:rsidRDefault="003D54C6" w:rsidP="004A23BE">
      <w:pPr>
        <w:pStyle w:val="ListParagraph"/>
        <w:numPr>
          <w:ilvl w:val="0"/>
          <w:numId w:val="45"/>
        </w:numPr>
        <w:spacing w:line="276" w:lineRule="auto"/>
        <w:contextualSpacing w:val="0"/>
        <w:rPr>
          <w:rFonts w:cstheme="minorHAnsi"/>
          <w:szCs w:val="22"/>
        </w:rPr>
      </w:pPr>
      <w:r w:rsidRPr="0091630F">
        <w:rPr>
          <w:rFonts w:cstheme="minorHAnsi"/>
          <w:szCs w:val="22"/>
          <w:shd w:val="clear" w:color="auto" w:fill="FFFFFF"/>
        </w:rPr>
        <w:t>Ensuring that young people have relevant skills, including technical and vocational skills, for employment, decent jobs and entrepreneurship</w:t>
      </w:r>
    </w:p>
    <w:p w14:paraId="4DB11D30" w14:textId="4B1E4DB0" w:rsidR="003D54C6" w:rsidRPr="0091630F" w:rsidRDefault="003D54C6" w:rsidP="004A23BE">
      <w:pPr>
        <w:pStyle w:val="ListParagraph"/>
        <w:numPr>
          <w:ilvl w:val="0"/>
          <w:numId w:val="45"/>
        </w:numPr>
        <w:spacing w:line="276" w:lineRule="auto"/>
        <w:contextualSpacing w:val="0"/>
        <w:rPr>
          <w:rFonts w:cstheme="minorHAnsi"/>
          <w:szCs w:val="22"/>
        </w:rPr>
      </w:pPr>
      <w:r w:rsidRPr="0091630F">
        <w:rPr>
          <w:rFonts w:cstheme="minorHAnsi"/>
          <w:szCs w:val="22"/>
          <w:shd w:val="clear" w:color="auto" w:fill="FFFFFF"/>
        </w:rPr>
        <w:t>Ensuring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w:t>
      </w:r>
    </w:p>
    <w:p w14:paraId="1B4044E5" w14:textId="75B3C4C9" w:rsidR="001B3D89" w:rsidRPr="00D566C9" w:rsidRDefault="003D54C6" w:rsidP="004A23BE">
      <w:pPr>
        <w:pStyle w:val="ListParagraph"/>
        <w:numPr>
          <w:ilvl w:val="0"/>
          <w:numId w:val="45"/>
        </w:numPr>
        <w:spacing w:line="276" w:lineRule="auto"/>
        <w:contextualSpacing w:val="0"/>
        <w:rPr>
          <w:rFonts w:cstheme="minorHAnsi"/>
          <w:szCs w:val="22"/>
        </w:rPr>
      </w:pPr>
      <w:r w:rsidRPr="0091630F">
        <w:rPr>
          <w:rFonts w:cstheme="minorHAnsi"/>
          <w:szCs w:val="22"/>
          <w:shd w:val="clear" w:color="auto" w:fill="FFFFFF"/>
        </w:rPr>
        <w:t>Ensuring equal access for all women and men to affordable and quality technical, vocational and tertiary education, including university</w:t>
      </w:r>
      <w:bookmarkStart w:id="16" w:name="_GoBack"/>
      <w:bookmarkEnd w:id="16"/>
    </w:p>
    <w:p w14:paraId="68D80CE6" w14:textId="4C70B799" w:rsidR="001F122B" w:rsidRPr="0091630F" w:rsidRDefault="005578C6" w:rsidP="004A23BE">
      <w:pPr>
        <w:spacing w:line="276" w:lineRule="auto"/>
        <w:rPr>
          <w:rFonts w:asciiTheme="minorHAnsi" w:hAnsiTheme="minorHAnsi" w:cstheme="minorHAnsi"/>
          <w:szCs w:val="22"/>
        </w:rPr>
      </w:pPr>
      <w:r w:rsidRPr="0091630F">
        <w:rPr>
          <w:rFonts w:asciiTheme="minorHAnsi" w:hAnsiTheme="minorHAnsi" w:cstheme="minorHAnsi"/>
          <w:szCs w:val="22"/>
        </w:rPr>
        <w:t xml:space="preserve">In Canada, all students have </w:t>
      </w:r>
      <w:r w:rsidRPr="0091630F">
        <w:rPr>
          <w:rFonts w:asciiTheme="minorHAnsi" w:hAnsiTheme="minorHAnsi" w:cstheme="minorHAnsi"/>
          <w:i/>
          <w:szCs w:val="22"/>
        </w:rPr>
        <w:t xml:space="preserve">access </w:t>
      </w:r>
      <w:r w:rsidRPr="0091630F">
        <w:rPr>
          <w:rFonts w:asciiTheme="minorHAnsi" w:hAnsiTheme="minorHAnsi" w:cstheme="minorHAnsi"/>
          <w:szCs w:val="22"/>
        </w:rPr>
        <w:t xml:space="preserve">to primary and secondary education. But not all students have equitable access to </w:t>
      </w:r>
      <w:r w:rsidRPr="0091630F">
        <w:rPr>
          <w:rFonts w:asciiTheme="minorHAnsi" w:hAnsiTheme="minorHAnsi" w:cstheme="minorHAnsi"/>
          <w:i/>
          <w:szCs w:val="22"/>
        </w:rPr>
        <w:t xml:space="preserve">quality </w:t>
      </w:r>
      <w:r w:rsidRPr="0091630F">
        <w:rPr>
          <w:rFonts w:asciiTheme="minorHAnsi" w:hAnsiTheme="minorHAnsi" w:cstheme="minorHAnsi"/>
          <w:szCs w:val="22"/>
        </w:rPr>
        <w:t>education. It is here that</w:t>
      </w:r>
      <w:r w:rsidR="003D54C6" w:rsidRPr="0091630F">
        <w:rPr>
          <w:rFonts w:asciiTheme="minorHAnsi" w:hAnsiTheme="minorHAnsi" w:cstheme="minorHAnsi"/>
          <w:szCs w:val="22"/>
        </w:rPr>
        <w:t xml:space="preserve"> Canada needs to make progress. </w:t>
      </w:r>
    </w:p>
    <w:p w14:paraId="34C3DDF9" w14:textId="77777777" w:rsidR="00AF6908" w:rsidRPr="0091630F" w:rsidRDefault="00AF6908" w:rsidP="004A23BE">
      <w:pPr>
        <w:spacing w:line="276" w:lineRule="auto"/>
        <w:rPr>
          <w:rStyle w:val="eop"/>
          <w:rFonts w:asciiTheme="minorHAnsi" w:hAnsiTheme="minorHAnsi" w:cstheme="minorHAnsi"/>
          <w:szCs w:val="22"/>
        </w:rPr>
      </w:pPr>
      <w:r w:rsidRPr="0091630F">
        <w:rPr>
          <w:rFonts w:asciiTheme="minorHAnsi" w:hAnsiTheme="minorHAnsi" w:cstheme="minorHAnsi"/>
          <w:szCs w:val="22"/>
        </w:rPr>
        <w:t xml:space="preserve">By defining the right to education explicitly, and by including all of the aspects required for a quality education that will prepare young people for success, Canada will have a way to keep track of its progress on the ten indicators for Sustainable Development Goal #4, and a way to ensure that every young person has an equitable chance to lead a happy, healthy, economically secure, civically engaged life.   </w:t>
      </w:r>
    </w:p>
    <w:p w14:paraId="44AB2864" w14:textId="2326F72C" w:rsidR="00DC0217" w:rsidRPr="0091630F" w:rsidRDefault="00DC0217" w:rsidP="001B3D89">
      <w:pPr>
        <w:pStyle w:val="paragraph"/>
        <w:spacing w:before="0" w:beforeAutospacing="0" w:after="0" w:afterAutospacing="0" w:line="276" w:lineRule="auto"/>
        <w:textAlignment w:val="baseline"/>
        <w:rPr>
          <w:rFonts w:asciiTheme="minorHAnsi" w:hAnsiTheme="minorHAnsi" w:cstheme="minorHAnsi"/>
          <w:szCs w:val="22"/>
        </w:rPr>
      </w:pPr>
    </w:p>
    <w:sectPr w:rsidR="00DC0217" w:rsidRPr="0091630F" w:rsidSect="00A671F3">
      <w:headerReference w:type="default" r:id="rId9"/>
      <w:footerReference w:type="default" r:id="rId10"/>
      <w:endnotePr>
        <w:numFmt w:val="decimal"/>
      </w:endnotePr>
      <w:type w:val="continuous"/>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DA063" w14:textId="77777777" w:rsidR="00EF1B77" w:rsidRDefault="00EF1B77" w:rsidP="004E1E6D">
      <w:r>
        <w:separator/>
      </w:r>
    </w:p>
  </w:endnote>
  <w:endnote w:type="continuationSeparator" w:id="0">
    <w:p w14:paraId="12E3F316" w14:textId="77777777" w:rsidR="00EF1B77" w:rsidRDefault="00EF1B77" w:rsidP="004E1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w:altName w:val="Candara"/>
    <w:panose1 w:val="02000506030000020004"/>
    <w:charset w:val="00"/>
    <w:family w:val="modern"/>
    <w:notTrueType/>
    <w:pitch w:val="variable"/>
    <w:sig w:usb0="20000287" w:usb1="00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957352"/>
      <w:docPartObj>
        <w:docPartGallery w:val="Page Numbers (Bottom of Page)"/>
        <w:docPartUnique/>
      </w:docPartObj>
    </w:sdtPr>
    <w:sdtEndPr>
      <w:rPr>
        <w:rFonts w:cstheme="minorHAnsi"/>
        <w:noProof/>
      </w:rPr>
    </w:sdtEndPr>
    <w:sdtContent>
      <w:p w14:paraId="7D5336A3" w14:textId="7156B1F6" w:rsidR="001713DF" w:rsidRPr="009914E9" w:rsidRDefault="001713DF">
        <w:pPr>
          <w:pStyle w:val="Footer"/>
          <w:jc w:val="right"/>
          <w:rPr>
            <w:rFonts w:cstheme="minorHAnsi"/>
          </w:rPr>
        </w:pPr>
        <w:r w:rsidRPr="009914E9">
          <w:rPr>
            <w:rFonts w:cstheme="minorHAnsi"/>
          </w:rPr>
          <w:fldChar w:fldCharType="begin"/>
        </w:r>
        <w:r w:rsidRPr="009914E9">
          <w:rPr>
            <w:rFonts w:cstheme="minorHAnsi"/>
          </w:rPr>
          <w:instrText xml:space="preserve"> PAGE   \* MERGEFORMAT </w:instrText>
        </w:r>
        <w:r w:rsidRPr="009914E9">
          <w:rPr>
            <w:rFonts w:cstheme="minorHAnsi"/>
          </w:rPr>
          <w:fldChar w:fldCharType="separate"/>
        </w:r>
        <w:r w:rsidR="00D566C9">
          <w:rPr>
            <w:rFonts w:cstheme="minorHAnsi"/>
            <w:noProof/>
          </w:rPr>
          <w:t>11</w:t>
        </w:r>
        <w:r w:rsidRPr="009914E9">
          <w:rPr>
            <w:rFonts w:cstheme="minorHAnsi"/>
            <w:noProof/>
          </w:rPr>
          <w:fldChar w:fldCharType="end"/>
        </w:r>
      </w:p>
    </w:sdtContent>
  </w:sdt>
  <w:p w14:paraId="633CAA20" w14:textId="77777777" w:rsidR="004E1E6D" w:rsidRDefault="004E1E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13747" w14:textId="77777777" w:rsidR="00EF1B77" w:rsidRDefault="00EF1B77" w:rsidP="004E1E6D">
      <w:r>
        <w:separator/>
      </w:r>
    </w:p>
  </w:footnote>
  <w:footnote w:type="continuationSeparator" w:id="0">
    <w:p w14:paraId="7A34E03A" w14:textId="77777777" w:rsidR="00EF1B77" w:rsidRDefault="00EF1B77" w:rsidP="004E1E6D">
      <w:r>
        <w:continuationSeparator/>
      </w:r>
    </w:p>
  </w:footnote>
  <w:footnote w:id="1">
    <w:p w14:paraId="31CBD285" w14:textId="1A4D464A" w:rsidR="0031243D" w:rsidRPr="00497BC8" w:rsidRDefault="0031243D" w:rsidP="00981FCE">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 w:history="1">
        <w:r w:rsidRPr="00497BC8">
          <w:rPr>
            <w:rStyle w:val="Hyperlink"/>
            <w:rFonts w:asciiTheme="minorHAnsi" w:hAnsiTheme="minorHAnsi" w:cstheme="minorHAnsi"/>
          </w:rPr>
          <w:t>https://www150.statcan.gc.ca/n1/daily-quotidien/191024/dq191024b-eng.htm</w:t>
        </w:r>
      </w:hyperlink>
    </w:p>
  </w:footnote>
  <w:footnote w:id="2">
    <w:p w14:paraId="6CB5FC29" w14:textId="35463065" w:rsidR="00365192" w:rsidRPr="00365192" w:rsidRDefault="00365192" w:rsidP="00981FCE">
      <w:pPr>
        <w:pStyle w:val="FootnoteText"/>
        <w:rPr>
          <w:rFonts w:asciiTheme="minorHAnsi" w:hAnsiTheme="minorHAnsi" w:cstheme="minorHAnsi"/>
        </w:rPr>
      </w:pPr>
      <w:r w:rsidRPr="00365192">
        <w:rPr>
          <w:rStyle w:val="FootnoteReference"/>
          <w:rFonts w:asciiTheme="minorHAnsi" w:hAnsiTheme="minorHAnsi" w:cstheme="minorHAnsi"/>
        </w:rPr>
        <w:footnoteRef/>
      </w:r>
      <w:r w:rsidR="00981FCE">
        <w:rPr>
          <w:rFonts w:asciiTheme="minorHAnsi" w:hAnsiTheme="minorHAnsi" w:cstheme="minorHAnsi"/>
        </w:rPr>
        <w:t xml:space="preserve"> </w:t>
      </w:r>
      <w:hyperlink r:id="rId2" w:history="1">
        <w:r w:rsidRPr="00365192">
          <w:rPr>
            <w:rStyle w:val="Hyperlink"/>
            <w:rFonts w:asciiTheme="minorHAnsi" w:hAnsiTheme="minorHAnsi" w:cstheme="minorHAnsi"/>
          </w:rPr>
          <w:t>https://www2.gov.bc.ca/gov/content/education-training/k-12/administration/program-management/independent-schools/funding</w:t>
        </w:r>
      </w:hyperlink>
      <w:r w:rsidRPr="00365192">
        <w:rPr>
          <w:rFonts w:asciiTheme="minorHAnsi" w:hAnsiTheme="minorHAnsi" w:cstheme="minorHAnsi"/>
        </w:rPr>
        <w:t xml:space="preserve"> </w:t>
      </w:r>
    </w:p>
  </w:footnote>
  <w:footnote w:id="3">
    <w:p w14:paraId="51315EFB" w14:textId="658F343E" w:rsidR="0031243D" w:rsidRPr="00497BC8" w:rsidRDefault="0031243D"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3" w:history="1">
        <w:r w:rsidRPr="00497BC8">
          <w:rPr>
            <w:rStyle w:val="Hyperlink"/>
            <w:rFonts w:asciiTheme="minorHAnsi" w:hAnsiTheme="minorHAnsi" w:cstheme="minorHAnsi"/>
          </w:rPr>
          <w:t>http://www.ontla.on.ca/library/repository/mon/1000/10286133.htm</w:t>
        </w:r>
      </w:hyperlink>
    </w:p>
  </w:footnote>
  <w:footnote w:id="4">
    <w:p w14:paraId="095F7FBA" w14:textId="2DE9E745" w:rsidR="0031243D" w:rsidRPr="00497BC8" w:rsidRDefault="0031243D"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4" w:history="1">
        <w:r w:rsidRPr="00497BC8">
          <w:rPr>
            <w:rStyle w:val="Hyperlink"/>
            <w:rFonts w:asciiTheme="minorHAnsi" w:hAnsiTheme="minorHAnsi" w:cstheme="minorHAnsi"/>
          </w:rPr>
          <w:t>http://rightsofchildren.ca/wp-content/uploads/2017/10/Discussion-Paper-on-Childrens-Rights-and-Education-2017.pdf</w:t>
        </w:r>
      </w:hyperlink>
      <w:r w:rsidRPr="00497BC8">
        <w:rPr>
          <w:rStyle w:val="Hyperlink"/>
          <w:rFonts w:asciiTheme="minorHAnsi" w:hAnsiTheme="minorHAnsi" w:cstheme="minorHAnsi"/>
        </w:rPr>
        <w:t xml:space="preserve"> </w:t>
      </w:r>
    </w:p>
  </w:footnote>
  <w:footnote w:id="5">
    <w:p w14:paraId="1AA56AEF" w14:textId="5D821E8A" w:rsidR="0031243D" w:rsidRPr="00255759" w:rsidRDefault="0031243D" w:rsidP="00610166">
      <w:pPr>
        <w:pStyle w:val="FootnoteText"/>
        <w:rPr>
          <w:rFonts w:ascii="Proxima Nova" w:hAnsi="Proxima Nova"/>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5" w:history="1">
        <w:r w:rsidRPr="00497BC8">
          <w:rPr>
            <w:rStyle w:val="Hyperlink"/>
            <w:rFonts w:asciiTheme="minorHAnsi" w:hAnsiTheme="minorHAnsi" w:cstheme="minorHAnsi"/>
          </w:rPr>
          <w:t>https://journals.uvic.ca/index.php/jcs/article/view/16305</w:t>
        </w:r>
      </w:hyperlink>
      <w:r w:rsidRPr="00255759">
        <w:rPr>
          <w:rFonts w:ascii="Proxima Nova" w:hAnsi="Proxima Nova"/>
        </w:rPr>
        <w:t xml:space="preserve"> </w:t>
      </w:r>
    </w:p>
  </w:footnote>
  <w:footnote w:id="6">
    <w:p w14:paraId="65B2D1C0" w14:textId="77777777" w:rsidR="0031243D" w:rsidRPr="00497BC8" w:rsidRDefault="0031243D"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6" w:history="1">
        <w:r w:rsidRPr="00497BC8">
          <w:rPr>
            <w:rStyle w:val="Hyperlink"/>
            <w:rFonts w:asciiTheme="minorHAnsi" w:hAnsiTheme="minorHAnsi" w:cstheme="minorHAnsi"/>
          </w:rPr>
          <w:t>https://www.cmec.ca/299/Education-in-Canada-An-Overview/index.html</w:t>
        </w:r>
      </w:hyperlink>
    </w:p>
  </w:footnote>
  <w:footnote w:id="7">
    <w:p w14:paraId="7695319E" w14:textId="77777777" w:rsidR="006F4F04" w:rsidRPr="00497BC8" w:rsidRDefault="006F4F04"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7" w:history="1">
        <w:r w:rsidRPr="00497BC8">
          <w:rPr>
            <w:rStyle w:val="Hyperlink"/>
            <w:rFonts w:asciiTheme="minorHAnsi" w:hAnsiTheme="minorHAnsi" w:cstheme="minorHAnsi"/>
          </w:rPr>
          <w:t>https://peopleforeducation.ca/report/annual-report-2016/</w:t>
        </w:r>
      </w:hyperlink>
    </w:p>
  </w:footnote>
  <w:footnote w:id="8">
    <w:p w14:paraId="549D75A8" w14:textId="77777777" w:rsidR="006F4F04" w:rsidRPr="00497BC8" w:rsidRDefault="006F4F04"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8" w:history="1">
        <w:r w:rsidRPr="00497BC8">
          <w:rPr>
            <w:rStyle w:val="Hyperlink"/>
            <w:rFonts w:asciiTheme="minorHAnsi" w:hAnsiTheme="minorHAnsi" w:cstheme="minorHAnsi"/>
          </w:rPr>
          <w:t>https://www2.gov.bc.ca/assets/gov/education/administration/resource-management/k12funding/funding-model-review/stakeholder-perspectives-and-reports/bc_k12_draft_rural_education_report.pdf</w:t>
        </w:r>
      </w:hyperlink>
    </w:p>
  </w:footnote>
  <w:footnote w:id="9">
    <w:p w14:paraId="54F8F944" w14:textId="58E282F5" w:rsidR="006F4F04" w:rsidRPr="00497BC8" w:rsidRDefault="006F4F04"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9" w:history="1">
        <w:r w:rsidRPr="00497BC8">
          <w:rPr>
            <w:rStyle w:val="Hyperlink"/>
            <w:rFonts w:asciiTheme="minorHAnsi" w:hAnsiTheme="minorHAnsi" w:cstheme="minorHAnsi"/>
          </w:rPr>
          <w:t>https://www.fin.gov.on.ca/en/economy/demographics/census/cenhi16-10.html</w:t>
        </w:r>
      </w:hyperlink>
    </w:p>
  </w:footnote>
  <w:footnote w:id="10">
    <w:p w14:paraId="14A88C80" w14:textId="513D2B36" w:rsidR="006F4F04" w:rsidRPr="00255759" w:rsidRDefault="006F4F04" w:rsidP="00610166">
      <w:pPr>
        <w:pStyle w:val="FootnoteText"/>
        <w:rPr>
          <w:rFonts w:ascii="Proxima Nova" w:hAnsi="Proxima Nova"/>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0" w:history="1">
        <w:r w:rsidRPr="00497BC8">
          <w:rPr>
            <w:rStyle w:val="Hyperlink"/>
            <w:rFonts w:asciiTheme="minorHAnsi" w:hAnsiTheme="minorHAnsi" w:cstheme="minorHAnsi"/>
          </w:rPr>
          <w:t>https://www.cbc.ca/news/canada/north/teacher-shortage-nunavut-1.5254193</w:t>
        </w:r>
      </w:hyperlink>
    </w:p>
  </w:footnote>
  <w:footnote w:id="11">
    <w:p w14:paraId="14BEF4E4" w14:textId="77777777" w:rsidR="0031243D" w:rsidRPr="00497BC8" w:rsidRDefault="0031243D" w:rsidP="00126F07">
      <w:pPr>
        <w:pStyle w:val="FootnoteText"/>
        <w:jc w:val="both"/>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1" w:history="1">
        <w:r w:rsidRPr="00497BC8">
          <w:rPr>
            <w:rStyle w:val="Hyperlink"/>
            <w:rFonts w:asciiTheme="minorHAnsi" w:hAnsiTheme="minorHAnsi" w:cstheme="minorHAnsi"/>
          </w:rPr>
          <w:t>https://www.sac-isc.gc.ca/eng/1476967841178/1531399315241</w:t>
        </w:r>
      </w:hyperlink>
      <w:r w:rsidRPr="00497BC8">
        <w:rPr>
          <w:rFonts w:asciiTheme="minorHAnsi" w:hAnsiTheme="minorHAnsi" w:cstheme="minorHAnsi"/>
        </w:rPr>
        <w:t xml:space="preserve"> </w:t>
      </w:r>
    </w:p>
  </w:footnote>
  <w:footnote w:id="12">
    <w:p w14:paraId="14FBEA9C" w14:textId="4CE26A8E" w:rsidR="006E4DDC" w:rsidRPr="00497BC8" w:rsidRDefault="006E4DDC" w:rsidP="00126F07">
      <w:pPr>
        <w:pStyle w:val="FootnoteText"/>
        <w:jc w:val="both"/>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The term ‘First Nations’ is not inclusive of all Indigenous peoples in Canada as it excludes the Métis and Inuit. It is used here as it is the term applied in reference to on reserve schools. </w:t>
      </w:r>
    </w:p>
  </w:footnote>
  <w:footnote w:id="13">
    <w:p w14:paraId="7CC590B0" w14:textId="77777777" w:rsidR="0031243D" w:rsidRPr="00497BC8" w:rsidRDefault="0031243D" w:rsidP="00126F07">
      <w:pPr>
        <w:pStyle w:val="FootnoteText"/>
        <w:jc w:val="both"/>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2" w:history="1">
        <w:r w:rsidRPr="00497BC8">
          <w:rPr>
            <w:rStyle w:val="Hyperlink"/>
            <w:rFonts w:asciiTheme="minorHAnsi" w:hAnsiTheme="minorHAnsi" w:cstheme="minorHAnsi"/>
          </w:rPr>
          <w:t>https://www.afn.ca/uploads/files/events/fact_sheet-ccoe-3.pdf</w:t>
        </w:r>
      </w:hyperlink>
    </w:p>
  </w:footnote>
  <w:footnote w:id="14">
    <w:p w14:paraId="111CDD47" w14:textId="77777777" w:rsidR="0031243D" w:rsidRPr="00497BC8" w:rsidRDefault="0031243D" w:rsidP="00126F07">
      <w:pPr>
        <w:pStyle w:val="FootnoteText"/>
        <w:jc w:val="both"/>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3" w:history="1">
        <w:r w:rsidRPr="00497BC8">
          <w:rPr>
            <w:rStyle w:val="Hyperlink"/>
            <w:rFonts w:asciiTheme="minorHAnsi" w:hAnsiTheme="minorHAnsi" w:cstheme="minorHAnsi"/>
          </w:rPr>
          <w:t>https://www.cbc.ca/cbcdocspov/m_features/first-nations-schools-are-chronically-underfunded</w:t>
        </w:r>
      </w:hyperlink>
    </w:p>
  </w:footnote>
  <w:footnote w:id="15">
    <w:p w14:paraId="5B9B47AE" w14:textId="0A7B3C9B" w:rsidR="000A127B" w:rsidRPr="00255759" w:rsidRDefault="000A127B" w:rsidP="00126F07">
      <w:pPr>
        <w:pStyle w:val="FootnoteText"/>
        <w:jc w:val="both"/>
        <w:rPr>
          <w:rFonts w:ascii="Proxima Nova" w:hAnsi="Proxima Nova"/>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4" w:history="1">
        <w:r w:rsidRPr="00497BC8">
          <w:rPr>
            <w:rStyle w:val="Hyperlink"/>
            <w:rFonts w:asciiTheme="minorHAnsi" w:hAnsiTheme="minorHAnsi" w:cstheme="minorHAnsi"/>
          </w:rPr>
          <w:t>http://trc.ca/assets/pdf/Calls_to_Action_English2.pdf</w:t>
        </w:r>
      </w:hyperlink>
      <w:r w:rsidRPr="00255759">
        <w:rPr>
          <w:rFonts w:ascii="Proxima Nova" w:hAnsi="Proxima Nova"/>
        </w:rPr>
        <w:t xml:space="preserve"> </w:t>
      </w:r>
    </w:p>
  </w:footnote>
  <w:footnote w:id="16">
    <w:p w14:paraId="12EC5740" w14:textId="6AFF7460" w:rsidR="00AF680D" w:rsidRPr="00497BC8" w:rsidRDefault="00AF680D"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5" w:history="1">
        <w:r w:rsidRPr="00497BC8">
          <w:rPr>
            <w:rStyle w:val="Hyperlink"/>
            <w:rFonts w:asciiTheme="minorHAnsi" w:hAnsiTheme="minorHAnsi" w:cstheme="minorHAnsi"/>
          </w:rPr>
          <w:t>https://www150.statcan.gc.ca/t1/tbl1/en/cv.action?pid=3710014701</w:t>
        </w:r>
      </w:hyperlink>
    </w:p>
  </w:footnote>
  <w:footnote w:id="17">
    <w:p w14:paraId="0AEF6D02" w14:textId="77777777" w:rsidR="0031243D" w:rsidRPr="00497BC8" w:rsidRDefault="0031243D" w:rsidP="00610166">
      <w:pPr>
        <w:pStyle w:val="FootnoteText"/>
        <w:rPr>
          <w:rFonts w:asciiTheme="minorHAnsi" w:hAnsiTheme="minorHAnsi" w:cstheme="minorHAnsi"/>
        </w:rPr>
      </w:pPr>
      <w:r w:rsidRPr="00497BC8">
        <w:rPr>
          <w:rStyle w:val="FootnoteReference"/>
          <w:rFonts w:asciiTheme="minorHAnsi" w:hAnsiTheme="minorHAnsi" w:cstheme="minorHAnsi"/>
        </w:rPr>
        <w:footnoteRef/>
      </w:r>
      <w:r w:rsidRPr="00497BC8">
        <w:rPr>
          <w:rFonts w:asciiTheme="minorHAnsi" w:hAnsiTheme="minorHAnsi" w:cstheme="minorHAnsi"/>
        </w:rPr>
        <w:t xml:space="preserve"> </w:t>
      </w:r>
      <w:hyperlink r:id="rId16" w:anchor="sec10" w:history="1">
        <w:r w:rsidRPr="00497BC8">
          <w:rPr>
            <w:rStyle w:val="Hyperlink"/>
            <w:rFonts w:asciiTheme="minorHAnsi" w:hAnsiTheme="minorHAnsi" w:cstheme="minorHAnsi"/>
          </w:rPr>
          <w:t>https://www.sac-isc.gc.ca/eng/1509019844067/1531399883352#sec10</w:t>
        </w:r>
      </w:hyperlink>
    </w:p>
  </w:footnote>
  <w:footnote w:id="18">
    <w:p w14:paraId="735B5B55" w14:textId="54FE9F54" w:rsidR="00B12E84" w:rsidRPr="00497BC8" w:rsidRDefault="00B12E84" w:rsidP="00610166">
      <w:pPr>
        <w:rPr>
          <w:rFonts w:asciiTheme="minorHAnsi" w:hAnsiTheme="minorHAnsi" w:cstheme="minorHAnsi"/>
          <w:sz w:val="20"/>
          <w:szCs w:val="20"/>
        </w:rPr>
      </w:pPr>
      <w:r w:rsidRPr="00497BC8">
        <w:rPr>
          <w:rStyle w:val="FootnoteReference"/>
          <w:rFonts w:asciiTheme="minorHAnsi" w:hAnsiTheme="minorHAnsi" w:cstheme="minorHAnsi"/>
          <w:sz w:val="20"/>
          <w:szCs w:val="20"/>
        </w:rPr>
        <w:footnoteRef/>
      </w:r>
      <w:r w:rsidRPr="00497BC8">
        <w:rPr>
          <w:rFonts w:asciiTheme="minorHAnsi" w:hAnsiTheme="minorHAnsi" w:cstheme="minorHAnsi"/>
          <w:sz w:val="20"/>
          <w:szCs w:val="20"/>
        </w:rPr>
        <w:t xml:space="preserve"> </w:t>
      </w:r>
      <w:hyperlink r:id="rId17" w:history="1">
        <w:r w:rsidRPr="00497BC8">
          <w:rPr>
            <w:rStyle w:val="Hyperlink"/>
            <w:rFonts w:asciiTheme="minorHAnsi" w:hAnsiTheme="minorHAnsi" w:cstheme="minorHAnsi"/>
            <w:sz w:val="20"/>
            <w:szCs w:val="20"/>
          </w:rPr>
          <w:t>http://www.edu.gov.on.ca/eng/indigenous/third-progress-report-en.pdf</w:t>
        </w:r>
      </w:hyperlink>
      <w:r w:rsidRPr="00497BC8">
        <w:rPr>
          <w:rFonts w:asciiTheme="minorHAnsi" w:hAnsiTheme="minorHAnsi" w:cstheme="minorHAnsi"/>
          <w:sz w:val="20"/>
          <w:szCs w:val="20"/>
        </w:rPr>
        <w:t xml:space="preserve"> </w:t>
      </w:r>
    </w:p>
  </w:footnote>
  <w:footnote w:id="19">
    <w:p w14:paraId="5DF71D8A" w14:textId="6D368969" w:rsidR="00B12E84" w:rsidRPr="00497BC8" w:rsidRDefault="00B12E84" w:rsidP="00610166">
      <w:pPr>
        <w:rPr>
          <w:rFonts w:asciiTheme="minorHAnsi" w:hAnsiTheme="minorHAnsi" w:cstheme="minorHAnsi"/>
        </w:rPr>
      </w:pPr>
      <w:r w:rsidRPr="00497BC8">
        <w:rPr>
          <w:rStyle w:val="FootnoteReference"/>
          <w:rFonts w:asciiTheme="minorHAnsi" w:hAnsiTheme="minorHAnsi" w:cstheme="minorHAnsi"/>
          <w:sz w:val="20"/>
          <w:szCs w:val="20"/>
        </w:rPr>
        <w:footnoteRef/>
      </w:r>
      <w:r w:rsidRPr="00497BC8">
        <w:rPr>
          <w:rFonts w:asciiTheme="minorHAnsi" w:hAnsiTheme="minorHAnsi" w:cstheme="minorHAnsi"/>
          <w:sz w:val="20"/>
          <w:szCs w:val="20"/>
        </w:rPr>
        <w:t xml:space="preserve"> </w:t>
      </w:r>
      <w:hyperlink r:id="rId18" w:history="1">
        <w:r w:rsidRPr="00497BC8">
          <w:rPr>
            <w:rStyle w:val="Hyperlink"/>
            <w:rFonts w:asciiTheme="minorHAnsi" w:hAnsiTheme="minorHAnsi" w:cstheme="minorHAnsi"/>
            <w:sz w:val="20"/>
            <w:szCs w:val="20"/>
          </w:rPr>
          <w:t>https://www.cbc.ca/news/canada/saskatoon/sask-grad-rates-1.4302374</w:t>
        </w:r>
      </w:hyperlink>
    </w:p>
  </w:footnote>
  <w:footnote w:id="20">
    <w:p w14:paraId="057E8D35" w14:textId="715E7DD4" w:rsidR="00B12E84" w:rsidRPr="00497BC8" w:rsidRDefault="00B12E84" w:rsidP="00610166">
      <w:pPr>
        <w:rPr>
          <w:rFonts w:asciiTheme="minorHAnsi" w:hAnsiTheme="minorHAnsi" w:cstheme="minorHAnsi"/>
          <w:sz w:val="20"/>
          <w:szCs w:val="20"/>
        </w:rPr>
      </w:pPr>
      <w:r w:rsidRPr="00497BC8">
        <w:rPr>
          <w:rStyle w:val="FootnoteReference"/>
          <w:rFonts w:asciiTheme="minorHAnsi" w:hAnsiTheme="minorHAnsi" w:cstheme="minorHAnsi"/>
          <w:sz w:val="20"/>
          <w:szCs w:val="20"/>
        </w:rPr>
        <w:footnoteRef/>
      </w:r>
      <w:r w:rsidRPr="00497BC8">
        <w:rPr>
          <w:rFonts w:asciiTheme="minorHAnsi" w:hAnsiTheme="minorHAnsi" w:cstheme="minorHAnsi"/>
          <w:sz w:val="20"/>
          <w:szCs w:val="20"/>
        </w:rPr>
        <w:t xml:space="preserve"> </w:t>
      </w:r>
      <w:hyperlink r:id="rId19" w:history="1">
        <w:r w:rsidRPr="00497BC8">
          <w:rPr>
            <w:rStyle w:val="Hyperlink"/>
            <w:rFonts w:asciiTheme="minorHAnsi" w:hAnsiTheme="minorHAnsi" w:cstheme="minorHAnsi"/>
            <w:sz w:val="20"/>
            <w:szCs w:val="20"/>
          </w:rPr>
          <w:t>https://www.edu.gov.mb.ca/k12/grad_rates/index.html</w:t>
        </w:r>
      </w:hyperlink>
    </w:p>
  </w:footnote>
  <w:footnote w:id="21">
    <w:p w14:paraId="2FBCAB62" w14:textId="2ACB281B" w:rsidR="00B12E84" w:rsidRPr="00255759" w:rsidRDefault="00B12E84" w:rsidP="00610166">
      <w:pPr>
        <w:rPr>
          <w:rFonts w:ascii="Proxima Nova" w:hAnsi="Proxima Nova"/>
          <w:sz w:val="20"/>
          <w:szCs w:val="20"/>
        </w:rPr>
      </w:pPr>
      <w:r w:rsidRPr="00497BC8">
        <w:rPr>
          <w:rStyle w:val="FootnoteReference"/>
          <w:rFonts w:asciiTheme="minorHAnsi" w:hAnsiTheme="minorHAnsi" w:cstheme="minorHAnsi"/>
          <w:sz w:val="20"/>
          <w:szCs w:val="20"/>
        </w:rPr>
        <w:footnoteRef/>
      </w:r>
      <w:r w:rsidRPr="00497BC8">
        <w:rPr>
          <w:rFonts w:asciiTheme="minorHAnsi" w:hAnsiTheme="minorHAnsi" w:cstheme="minorHAnsi"/>
          <w:sz w:val="20"/>
          <w:szCs w:val="20"/>
        </w:rPr>
        <w:t xml:space="preserve"> </w:t>
      </w:r>
      <w:hyperlink r:id="rId20" w:history="1">
        <w:r w:rsidRPr="00497BC8">
          <w:rPr>
            <w:rStyle w:val="Hyperlink"/>
            <w:rFonts w:asciiTheme="minorHAnsi" w:hAnsiTheme="minorHAnsi" w:cstheme="minorHAnsi"/>
            <w:sz w:val="20"/>
            <w:szCs w:val="20"/>
          </w:rPr>
          <w:t>https://www.cbc.ca/news/canada/british-columbia/indigenous-grad-rate-highest-ever-in-b-c-but-education-gaps-remain-1.5180598</w:t>
        </w:r>
      </w:hyperlink>
    </w:p>
  </w:footnote>
  <w:footnote w:id="22">
    <w:p w14:paraId="3651F24A" w14:textId="2271864B" w:rsidR="00364349" w:rsidRPr="00655D70" w:rsidRDefault="00364349" w:rsidP="00610166">
      <w:pPr>
        <w:pStyle w:val="FootnoteText"/>
        <w:rPr>
          <w:rFonts w:asciiTheme="minorHAnsi" w:hAnsiTheme="minorHAnsi" w:cstheme="minorHAnsi"/>
        </w:rPr>
      </w:pPr>
      <w:r w:rsidRPr="00655D70">
        <w:rPr>
          <w:rStyle w:val="FootnoteReference"/>
          <w:rFonts w:asciiTheme="minorHAnsi" w:hAnsiTheme="minorHAnsi" w:cstheme="minorHAnsi"/>
        </w:rPr>
        <w:footnoteRef/>
      </w:r>
      <w:r w:rsidRPr="00655D70">
        <w:rPr>
          <w:rFonts w:asciiTheme="minorHAnsi" w:hAnsiTheme="minorHAnsi" w:cstheme="minorHAnsi"/>
        </w:rPr>
        <w:t xml:space="preserve"> </w:t>
      </w:r>
      <w:hyperlink r:id="rId21" w:history="1">
        <w:r w:rsidRPr="00655D70">
          <w:rPr>
            <w:rStyle w:val="Hyperlink"/>
            <w:rFonts w:asciiTheme="minorHAnsi" w:hAnsiTheme="minorHAnsi" w:cstheme="minorHAnsi"/>
          </w:rPr>
          <w:t>https://www.rcaanc-cirnac.gc.ca/eng/1524504501233/1557513602139</w:t>
        </w:r>
      </w:hyperlink>
    </w:p>
  </w:footnote>
  <w:footnote w:id="23">
    <w:p w14:paraId="70284F7B" w14:textId="77777777" w:rsidR="000754B0" w:rsidRPr="00655D70" w:rsidRDefault="000754B0" w:rsidP="00610166">
      <w:pPr>
        <w:pStyle w:val="FootnoteText"/>
        <w:rPr>
          <w:rFonts w:asciiTheme="minorHAnsi" w:hAnsiTheme="minorHAnsi" w:cstheme="minorHAnsi"/>
        </w:rPr>
      </w:pPr>
      <w:r w:rsidRPr="00655D70">
        <w:rPr>
          <w:rStyle w:val="FootnoteReference"/>
          <w:rFonts w:asciiTheme="minorHAnsi" w:hAnsiTheme="minorHAnsi" w:cstheme="minorHAnsi"/>
        </w:rPr>
        <w:footnoteRef/>
      </w:r>
      <w:r w:rsidRPr="00655D70">
        <w:rPr>
          <w:rFonts w:asciiTheme="minorHAnsi" w:hAnsiTheme="minorHAnsi" w:cstheme="minorHAnsi"/>
        </w:rPr>
        <w:t xml:space="preserve"> </w:t>
      </w:r>
      <w:hyperlink r:id="rId22" w:history="1">
        <w:r w:rsidRPr="00655D70">
          <w:rPr>
            <w:rStyle w:val="Hyperlink"/>
            <w:rFonts w:asciiTheme="minorHAnsi" w:hAnsiTheme="minorHAnsi" w:cstheme="minorHAnsi"/>
          </w:rPr>
          <w:t>https://www.cbc.ca/news/canada/toronto/almost-half-of-tdsb-students-expelled-over-last-5-years-are-black-report-says-1.4065088</w:t>
        </w:r>
      </w:hyperlink>
    </w:p>
  </w:footnote>
  <w:footnote w:id="24">
    <w:p w14:paraId="557E106D" w14:textId="77777777" w:rsidR="000754B0" w:rsidRPr="00655D70" w:rsidRDefault="000754B0" w:rsidP="00610166">
      <w:pPr>
        <w:pStyle w:val="FootnoteText"/>
        <w:rPr>
          <w:rFonts w:asciiTheme="minorHAnsi" w:hAnsiTheme="minorHAnsi" w:cstheme="minorHAnsi"/>
        </w:rPr>
      </w:pPr>
      <w:r w:rsidRPr="00655D70">
        <w:rPr>
          <w:rStyle w:val="FootnoteReference"/>
          <w:rFonts w:asciiTheme="minorHAnsi" w:hAnsiTheme="minorHAnsi" w:cstheme="minorHAnsi"/>
        </w:rPr>
        <w:footnoteRef/>
      </w:r>
      <w:r w:rsidRPr="00655D70">
        <w:rPr>
          <w:rFonts w:asciiTheme="minorHAnsi" w:hAnsiTheme="minorHAnsi" w:cstheme="minorHAnsi"/>
        </w:rPr>
        <w:t xml:space="preserve"> </w:t>
      </w:r>
      <w:hyperlink r:id="rId23" w:history="1">
        <w:r w:rsidRPr="00655D70">
          <w:rPr>
            <w:rStyle w:val="Hyperlink"/>
            <w:rFonts w:asciiTheme="minorHAnsi" w:hAnsiTheme="minorHAnsi" w:cstheme="minorHAnsi"/>
          </w:rPr>
          <w:t>https://www.oecd.org/pisa/Equity-in-Education-country-note-Canada.pdf</w:t>
        </w:r>
      </w:hyperlink>
    </w:p>
  </w:footnote>
  <w:footnote w:id="25">
    <w:p w14:paraId="6049116B" w14:textId="77777777" w:rsidR="000754B0" w:rsidRDefault="000754B0" w:rsidP="00610166">
      <w:pPr>
        <w:pStyle w:val="FootnoteText"/>
      </w:pPr>
      <w:r w:rsidRPr="00655D70">
        <w:rPr>
          <w:rStyle w:val="FootnoteReference"/>
          <w:rFonts w:asciiTheme="minorHAnsi" w:hAnsiTheme="minorHAnsi" w:cstheme="minorHAnsi"/>
        </w:rPr>
        <w:footnoteRef/>
      </w:r>
      <w:r w:rsidRPr="00655D70">
        <w:rPr>
          <w:rFonts w:asciiTheme="minorHAnsi" w:hAnsiTheme="minorHAnsi" w:cstheme="minorHAnsi"/>
        </w:rPr>
        <w:t xml:space="preserve"> </w:t>
      </w:r>
      <w:hyperlink r:id="rId24" w:history="1">
        <w:r w:rsidRPr="00655D70">
          <w:rPr>
            <w:rStyle w:val="Hyperlink"/>
            <w:rFonts w:asciiTheme="minorHAnsi" w:hAnsiTheme="minorHAnsi" w:cstheme="minorHAnsi"/>
          </w:rPr>
          <w:t>https://www150.statcan.gc.ca/n1/en/daily-quotidien/171129/dq171129a-eng.pdf?st=_0N2qWm0</w:t>
        </w:r>
      </w:hyperlink>
    </w:p>
  </w:footnote>
  <w:footnote w:id="26">
    <w:p w14:paraId="236FE84D" w14:textId="3F47B8E2" w:rsidR="00733373" w:rsidRDefault="00733373" w:rsidP="00126F07">
      <w:pPr>
        <w:pStyle w:val="FootnoteText"/>
        <w:jc w:val="both"/>
      </w:pPr>
      <w:r w:rsidRPr="00B46764">
        <w:rPr>
          <w:rStyle w:val="FootnoteReference"/>
          <w:rFonts w:asciiTheme="minorHAnsi" w:hAnsiTheme="minorHAnsi" w:cstheme="minorHAnsi"/>
        </w:rPr>
        <w:footnoteRef/>
      </w:r>
      <w:r w:rsidRPr="00B46764">
        <w:rPr>
          <w:rFonts w:asciiTheme="minorHAnsi" w:hAnsiTheme="minorHAnsi" w:cstheme="minorHAnsi"/>
        </w:rPr>
        <w:t xml:space="preserve"> </w:t>
      </w:r>
      <w:hyperlink r:id="rId25" w:history="1">
        <w:r w:rsidRPr="00B46764">
          <w:rPr>
            <w:rStyle w:val="Hyperlink"/>
            <w:rFonts w:asciiTheme="minorHAnsi" w:hAnsiTheme="minorHAnsi" w:cstheme="minorHAnsi"/>
          </w:rPr>
          <w:t>http://www.rbc.com/economics/economic-reports/pdf/other-reports/Tuition_June2018.pdf</w:t>
        </w:r>
      </w:hyperlink>
      <w:r w:rsidRPr="00B46764">
        <w:rPr>
          <w:rFonts w:asciiTheme="minorHAnsi" w:hAnsiTheme="minorHAnsi" w:cstheme="minorHAnsi"/>
        </w:rPr>
        <w:t>.</w:t>
      </w:r>
    </w:p>
  </w:footnote>
  <w:footnote w:id="27">
    <w:p w14:paraId="44054768" w14:textId="77777777" w:rsidR="009D015F" w:rsidRPr="00B46764" w:rsidRDefault="009D015F" w:rsidP="00126F07">
      <w:pPr>
        <w:pStyle w:val="FootnoteText"/>
        <w:jc w:val="both"/>
        <w:rPr>
          <w:rFonts w:asciiTheme="minorHAnsi" w:hAnsiTheme="minorHAnsi" w:cstheme="minorHAnsi"/>
        </w:rPr>
      </w:pPr>
      <w:r w:rsidRPr="00B46764">
        <w:rPr>
          <w:rStyle w:val="FootnoteReference"/>
          <w:rFonts w:asciiTheme="minorHAnsi" w:hAnsiTheme="minorHAnsi" w:cstheme="minorHAnsi"/>
        </w:rPr>
        <w:footnoteRef/>
      </w:r>
      <w:hyperlink r:id="rId26" w:history="1">
        <w:r w:rsidRPr="00B46764">
          <w:rPr>
            <w:rStyle w:val="Hyperlink"/>
            <w:rFonts w:asciiTheme="minorHAnsi" w:hAnsiTheme="minorHAnsi" w:cstheme="minorHAnsi"/>
          </w:rPr>
          <w:t>https://sustainabledevelopment.un.org/content/documents/20312Canada_ENGLISH_18122_Canadas_Voluntary_National_ReviewENv7.pdf</w:t>
        </w:r>
      </w:hyperlink>
    </w:p>
  </w:footnote>
  <w:footnote w:id="28">
    <w:p w14:paraId="55D2188B" w14:textId="7799A875" w:rsidR="008D1968" w:rsidRPr="009914E9" w:rsidRDefault="008D1968" w:rsidP="00126F07">
      <w:pPr>
        <w:pStyle w:val="FootnoteText"/>
        <w:jc w:val="both"/>
        <w:rPr>
          <w:rFonts w:asciiTheme="minorHAnsi" w:hAnsiTheme="minorHAnsi" w:cstheme="minorHAnsi"/>
        </w:rPr>
      </w:pPr>
      <w:r w:rsidRPr="009914E9">
        <w:rPr>
          <w:rStyle w:val="FootnoteReference"/>
          <w:rFonts w:asciiTheme="minorHAnsi" w:hAnsiTheme="minorHAnsi" w:cstheme="minorHAnsi"/>
        </w:rPr>
        <w:footnoteRef/>
      </w:r>
      <w:r w:rsidRPr="009914E9">
        <w:rPr>
          <w:rFonts w:asciiTheme="minorHAnsi" w:hAnsiTheme="minorHAnsi" w:cstheme="minorHAnsi"/>
        </w:rPr>
        <w:t xml:space="preserve"> </w:t>
      </w:r>
      <w:hyperlink r:id="rId27" w:history="1">
        <w:r w:rsidRPr="009914E9">
          <w:rPr>
            <w:rStyle w:val="Hyperlink"/>
            <w:rFonts w:asciiTheme="minorHAnsi" w:hAnsiTheme="minorHAnsi" w:cstheme="minorHAnsi"/>
          </w:rPr>
          <w:t>https://www.rcaanc-cirnac.gc.ca/eng/1524494530110/1557511412801</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E6026" w14:textId="77777777" w:rsidR="004E1E6D" w:rsidRDefault="004E1E6D">
    <w:pPr>
      <w:pStyle w:val="Header"/>
    </w:pPr>
    <w:r>
      <w:rPr>
        <w:rFonts w:cstheme="minorHAnsi"/>
        <w:noProof/>
        <w:sz w:val="22"/>
        <w:szCs w:val="22"/>
        <w:lang w:eastAsia="en-CA"/>
      </w:rPr>
      <w:drawing>
        <wp:anchor distT="0" distB="0" distL="114300" distR="114300" simplePos="0" relativeHeight="251659264" behindDoc="0" locked="0" layoutInCell="1" allowOverlap="1" wp14:anchorId="09ED99B8" wp14:editId="2BFA9CFE">
          <wp:simplePos x="0" y="0"/>
          <wp:positionH relativeFrom="margin">
            <wp:posOffset>-9525</wp:posOffset>
          </wp:positionH>
          <wp:positionV relativeFrom="paragraph">
            <wp:posOffset>-40640</wp:posOffset>
          </wp:positionV>
          <wp:extent cx="1752600" cy="68643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ople-for-Education_Logo_Byline_Full-Colour no spac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2600" cy="686435"/>
                  </a:xfrm>
                  <a:prstGeom prst="rect">
                    <a:avLst/>
                  </a:prstGeom>
                </pic:spPr>
              </pic:pic>
            </a:graphicData>
          </a:graphic>
          <wp14:sizeRelH relativeFrom="margin">
            <wp14:pctWidth>0</wp14:pctWidth>
          </wp14:sizeRelH>
          <wp14:sizeRelV relativeFrom="margin">
            <wp14:pctHeight>0</wp14:pctHeight>
          </wp14:sizeRelV>
        </wp:anchor>
      </w:drawing>
    </w:r>
  </w:p>
  <w:p w14:paraId="6A2B44E7" w14:textId="77777777" w:rsidR="004E1E6D" w:rsidRDefault="004E1E6D">
    <w:pPr>
      <w:pStyle w:val="Header"/>
    </w:pPr>
  </w:p>
  <w:p w14:paraId="18FF4D7A" w14:textId="77777777" w:rsidR="004E1E6D" w:rsidRDefault="004E1E6D">
    <w:pPr>
      <w:pStyle w:val="Header"/>
    </w:pPr>
  </w:p>
  <w:p w14:paraId="154C08F4" w14:textId="77777777" w:rsidR="004E1E6D" w:rsidRDefault="004E1E6D">
    <w:pPr>
      <w:pStyle w:val="Header"/>
    </w:pPr>
  </w:p>
  <w:p w14:paraId="60A95185" w14:textId="77777777" w:rsidR="00BF26C6" w:rsidRPr="00EE55F7" w:rsidRDefault="00BF26C6">
    <w:pPr>
      <w:pStyle w:val="Header"/>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2F5"/>
    <w:multiLevelType w:val="hybridMultilevel"/>
    <w:tmpl w:val="CE6827E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4682872"/>
    <w:multiLevelType w:val="hybridMultilevel"/>
    <w:tmpl w:val="C1427E5E"/>
    <w:lvl w:ilvl="0" w:tplc="3140D706">
      <w:numFmt w:val="bullet"/>
      <w:lvlText w:val="-"/>
      <w:lvlJc w:val="left"/>
      <w:pPr>
        <w:ind w:left="720" w:hanging="360"/>
      </w:pPr>
      <w:rPr>
        <w:rFonts w:ascii="Proxima Nova" w:eastAsia="Times New Roman" w:hAnsi="Proxima Nova"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9BB7117"/>
    <w:multiLevelType w:val="hybridMultilevel"/>
    <w:tmpl w:val="92007A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AAB6C92"/>
    <w:multiLevelType w:val="hybridMultilevel"/>
    <w:tmpl w:val="B8425B02"/>
    <w:lvl w:ilvl="0" w:tplc="1009000F">
      <w:start w:val="1"/>
      <w:numFmt w:val="decimal"/>
      <w:lvlText w:val="%1."/>
      <w:lvlJc w:val="left"/>
      <w:pPr>
        <w:ind w:left="1074" w:hanging="360"/>
      </w:pPr>
    </w:lvl>
    <w:lvl w:ilvl="1" w:tplc="10090019" w:tentative="1">
      <w:start w:val="1"/>
      <w:numFmt w:val="lowerLetter"/>
      <w:lvlText w:val="%2."/>
      <w:lvlJc w:val="left"/>
      <w:pPr>
        <w:ind w:left="1794" w:hanging="360"/>
      </w:pPr>
    </w:lvl>
    <w:lvl w:ilvl="2" w:tplc="1009001B" w:tentative="1">
      <w:start w:val="1"/>
      <w:numFmt w:val="lowerRoman"/>
      <w:lvlText w:val="%3."/>
      <w:lvlJc w:val="right"/>
      <w:pPr>
        <w:ind w:left="2514" w:hanging="180"/>
      </w:pPr>
    </w:lvl>
    <w:lvl w:ilvl="3" w:tplc="1009000F" w:tentative="1">
      <w:start w:val="1"/>
      <w:numFmt w:val="decimal"/>
      <w:lvlText w:val="%4."/>
      <w:lvlJc w:val="left"/>
      <w:pPr>
        <w:ind w:left="3234" w:hanging="360"/>
      </w:pPr>
    </w:lvl>
    <w:lvl w:ilvl="4" w:tplc="10090019" w:tentative="1">
      <w:start w:val="1"/>
      <w:numFmt w:val="lowerLetter"/>
      <w:lvlText w:val="%5."/>
      <w:lvlJc w:val="left"/>
      <w:pPr>
        <w:ind w:left="3954" w:hanging="360"/>
      </w:pPr>
    </w:lvl>
    <w:lvl w:ilvl="5" w:tplc="1009001B" w:tentative="1">
      <w:start w:val="1"/>
      <w:numFmt w:val="lowerRoman"/>
      <w:lvlText w:val="%6."/>
      <w:lvlJc w:val="right"/>
      <w:pPr>
        <w:ind w:left="4674" w:hanging="180"/>
      </w:pPr>
    </w:lvl>
    <w:lvl w:ilvl="6" w:tplc="1009000F" w:tentative="1">
      <w:start w:val="1"/>
      <w:numFmt w:val="decimal"/>
      <w:lvlText w:val="%7."/>
      <w:lvlJc w:val="left"/>
      <w:pPr>
        <w:ind w:left="5394" w:hanging="360"/>
      </w:pPr>
    </w:lvl>
    <w:lvl w:ilvl="7" w:tplc="10090019" w:tentative="1">
      <w:start w:val="1"/>
      <w:numFmt w:val="lowerLetter"/>
      <w:lvlText w:val="%8."/>
      <w:lvlJc w:val="left"/>
      <w:pPr>
        <w:ind w:left="6114" w:hanging="360"/>
      </w:pPr>
    </w:lvl>
    <w:lvl w:ilvl="8" w:tplc="1009001B" w:tentative="1">
      <w:start w:val="1"/>
      <w:numFmt w:val="lowerRoman"/>
      <w:lvlText w:val="%9."/>
      <w:lvlJc w:val="right"/>
      <w:pPr>
        <w:ind w:left="6834" w:hanging="180"/>
      </w:pPr>
    </w:lvl>
  </w:abstractNum>
  <w:abstractNum w:abstractNumId="4" w15:restartNumberingAfterBreak="0">
    <w:nsid w:val="0C1A6891"/>
    <w:multiLevelType w:val="hybridMultilevel"/>
    <w:tmpl w:val="7B3087F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CAF51BC"/>
    <w:multiLevelType w:val="hybridMultilevel"/>
    <w:tmpl w:val="4C388C98"/>
    <w:lvl w:ilvl="0" w:tplc="0C2680D2">
      <w:start w:val="1"/>
      <w:numFmt w:val="decimal"/>
      <w:lvlText w:val="%1."/>
      <w:lvlJc w:val="left"/>
      <w:pPr>
        <w:ind w:left="720" w:hanging="360"/>
      </w:pPr>
      <w:rPr>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1E36AA9"/>
    <w:multiLevelType w:val="hybridMultilevel"/>
    <w:tmpl w:val="2D08FD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2730C44"/>
    <w:multiLevelType w:val="hybridMultilevel"/>
    <w:tmpl w:val="8B467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50773AC"/>
    <w:multiLevelType w:val="hybridMultilevel"/>
    <w:tmpl w:val="03E260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5C25F7B"/>
    <w:multiLevelType w:val="hybridMultilevel"/>
    <w:tmpl w:val="57723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5D240A0"/>
    <w:multiLevelType w:val="hybridMultilevel"/>
    <w:tmpl w:val="41468D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15F05780"/>
    <w:multiLevelType w:val="hybridMultilevel"/>
    <w:tmpl w:val="22B62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1EA551E"/>
    <w:multiLevelType w:val="multilevel"/>
    <w:tmpl w:val="634A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E61339"/>
    <w:multiLevelType w:val="multilevel"/>
    <w:tmpl w:val="5AA0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3F1855"/>
    <w:multiLevelType w:val="hybridMultilevel"/>
    <w:tmpl w:val="6D409D5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27AA5FEC"/>
    <w:multiLevelType w:val="hybridMultilevel"/>
    <w:tmpl w:val="3884859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2BAF0466"/>
    <w:multiLevelType w:val="hybridMultilevel"/>
    <w:tmpl w:val="764A9A3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2C322291"/>
    <w:multiLevelType w:val="hybridMultilevel"/>
    <w:tmpl w:val="7E2868B8"/>
    <w:lvl w:ilvl="0" w:tplc="10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30DD3BD7"/>
    <w:multiLevelType w:val="hybridMultilevel"/>
    <w:tmpl w:val="B4EC2FC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6D5434F"/>
    <w:multiLevelType w:val="hybridMultilevel"/>
    <w:tmpl w:val="D618F29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383B664C"/>
    <w:multiLevelType w:val="hybridMultilevel"/>
    <w:tmpl w:val="817AAD9C"/>
    <w:lvl w:ilvl="0" w:tplc="0C2680D2">
      <w:start w:val="1"/>
      <w:numFmt w:val="decimal"/>
      <w:lvlText w:val="%1."/>
      <w:lvlJc w:val="left"/>
      <w:pPr>
        <w:ind w:left="720" w:hanging="360"/>
      </w:pPr>
      <w:rPr>
        <w:b/>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B0E50CC"/>
    <w:multiLevelType w:val="multilevel"/>
    <w:tmpl w:val="DFBAA28E"/>
    <w:lvl w:ilvl="0">
      <w:start w:val="1"/>
      <w:numFmt w:val="decimal"/>
      <w:lvlText w:val="%1."/>
      <w:lvlJc w:val="left"/>
      <w:pPr>
        <w:tabs>
          <w:tab w:val="num" w:pos="-360"/>
        </w:tabs>
        <w:ind w:left="-360" w:hanging="360"/>
      </w:pPr>
    </w:lvl>
    <w:lvl w:ilvl="1" w:tentative="1">
      <w:start w:val="1"/>
      <w:numFmt w:val="decimal"/>
      <w:lvlText w:val="%2."/>
      <w:lvlJc w:val="left"/>
      <w:pPr>
        <w:tabs>
          <w:tab w:val="num" w:pos="360"/>
        </w:tabs>
        <w:ind w:left="360" w:hanging="360"/>
      </w:pPr>
    </w:lvl>
    <w:lvl w:ilvl="2" w:tentative="1">
      <w:start w:val="1"/>
      <w:numFmt w:val="decimal"/>
      <w:lvlText w:val="%3."/>
      <w:lvlJc w:val="left"/>
      <w:pPr>
        <w:tabs>
          <w:tab w:val="num" w:pos="1080"/>
        </w:tabs>
        <w:ind w:left="1080" w:hanging="360"/>
      </w:pPr>
    </w:lvl>
    <w:lvl w:ilvl="3" w:tentative="1">
      <w:start w:val="1"/>
      <w:numFmt w:val="decimal"/>
      <w:lvlText w:val="%4."/>
      <w:lvlJc w:val="left"/>
      <w:pPr>
        <w:tabs>
          <w:tab w:val="num" w:pos="1800"/>
        </w:tabs>
        <w:ind w:left="1800" w:hanging="360"/>
      </w:p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22" w15:restartNumberingAfterBreak="0">
    <w:nsid w:val="3D8D0B6A"/>
    <w:multiLevelType w:val="hybridMultilevel"/>
    <w:tmpl w:val="27763C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372300F"/>
    <w:multiLevelType w:val="hybridMultilevel"/>
    <w:tmpl w:val="D60C0B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15:restartNumberingAfterBreak="0">
    <w:nsid w:val="440D591F"/>
    <w:multiLevelType w:val="multilevel"/>
    <w:tmpl w:val="9050C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8658A0"/>
    <w:multiLevelType w:val="hybridMultilevel"/>
    <w:tmpl w:val="979249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B4F4F70"/>
    <w:multiLevelType w:val="hybridMultilevel"/>
    <w:tmpl w:val="7F14C1E8"/>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15:restartNumberingAfterBreak="0">
    <w:nsid w:val="4D834F3B"/>
    <w:multiLevelType w:val="multilevel"/>
    <w:tmpl w:val="9954C98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28" w15:restartNumberingAfterBreak="0">
    <w:nsid w:val="504418AE"/>
    <w:multiLevelType w:val="hybridMultilevel"/>
    <w:tmpl w:val="E624711A"/>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50F16D02"/>
    <w:multiLevelType w:val="multilevel"/>
    <w:tmpl w:val="4722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240271"/>
    <w:multiLevelType w:val="hybridMultilevel"/>
    <w:tmpl w:val="BF0E298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570F33B3"/>
    <w:multiLevelType w:val="hybridMultilevel"/>
    <w:tmpl w:val="54D4B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05324EC"/>
    <w:multiLevelType w:val="hybridMultilevel"/>
    <w:tmpl w:val="319ECE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2C207B3"/>
    <w:multiLevelType w:val="hybridMultilevel"/>
    <w:tmpl w:val="2E700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7C67051"/>
    <w:multiLevelType w:val="hybridMultilevel"/>
    <w:tmpl w:val="4BEAC420"/>
    <w:lvl w:ilvl="0" w:tplc="1009000F">
      <w:start w:val="1"/>
      <w:numFmt w:val="decimal"/>
      <w:lvlText w:val="%1."/>
      <w:lvlJc w:val="left"/>
      <w:pPr>
        <w:ind w:left="1434" w:hanging="360"/>
      </w:pPr>
    </w:lvl>
    <w:lvl w:ilvl="1" w:tplc="10090019" w:tentative="1">
      <w:start w:val="1"/>
      <w:numFmt w:val="lowerLetter"/>
      <w:lvlText w:val="%2."/>
      <w:lvlJc w:val="left"/>
      <w:pPr>
        <w:ind w:left="2154" w:hanging="360"/>
      </w:pPr>
    </w:lvl>
    <w:lvl w:ilvl="2" w:tplc="1009001B" w:tentative="1">
      <w:start w:val="1"/>
      <w:numFmt w:val="lowerRoman"/>
      <w:lvlText w:val="%3."/>
      <w:lvlJc w:val="right"/>
      <w:pPr>
        <w:ind w:left="2874" w:hanging="180"/>
      </w:pPr>
    </w:lvl>
    <w:lvl w:ilvl="3" w:tplc="1009000F" w:tentative="1">
      <w:start w:val="1"/>
      <w:numFmt w:val="decimal"/>
      <w:lvlText w:val="%4."/>
      <w:lvlJc w:val="left"/>
      <w:pPr>
        <w:ind w:left="3594" w:hanging="360"/>
      </w:pPr>
    </w:lvl>
    <w:lvl w:ilvl="4" w:tplc="10090019" w:tentative="1">
      <w:start w:val="1"/>
      <w:numFmt w:val="lowerLetter"/>
      <w:lvlText w:val="%5."/>
      <w:lvlJc w:val="left"/>
      <w:pPr>
        <w:ind w:left="4314" w:hanging="360"/>
      </w:pPr>
    </w:lvl>
    <w:lvl w:ilvl="5" w:tplc="1009001B" w:tentative="1">
      <w:start w:val="1"/>
      <w:numFmt w:val="lowerRoman"/>
      <w:lvlText w:val="%6."/>
      <w:lvlJc w:val="right"/>
      <w:pPr>
        <w:ind w:left="5034" w:hanging="180"/>
      </w:pPr>
    </w:lvl>
    <w:lvl w:ilvl="6" w:tplc="1009000F" w:tentative="1">
      <w:start w:val="1"/>
      <w:numFmt w:val="decimal"/>
      <w:lvlText w:val="%7."/>
      <w:lvlJc w:val="left"/>
      <w:pPr>
        <w:ind w:left="5754" w:hanging="360"/>
      </w:pPr>
    </w:lvl>
    <w:lvl w:ilvl="7" w:tplc="10090019" w:tentative="1">
      <w:start w:val="1"/>
      <w:numFmt w:val="lowerLetter"/>
      <w:lvlText w:val="%8."/>
      <w:lvlJc w:val="left"/>
      <w:pPr>
        <w:ind w:left="6474" w:hanging="360"/>
      </w:pPr>
    </w:lvl>
    <w:lvl w:ilvl="8" w:tplc="1009001B" w:tentative="1">
      <w:start w:val="1"/>
      <w:numFmt w:val="lowerRoman"/>
      <w:lvlText w:val="%9."/>
      <w:lvlJc w:val="right"/>
      <w:pPr>
        <w:ind w:left="7194" w:hanging="180"/>
      </w:pPr>
    </w:lvl>
  </w:abstractNum>
  <w:abstractNum w:abstractNumId="35" w15:restartNumberingAfterBreak="0">
    <w:nsid w:val="6B7C4E35"/>
    <w:multiLevelType w:val="hybridMultilevel"/>
    <w:tmpl w:val="21528DEA"/>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6C860F30"/>
    <w:multiLevelType w:val="hybridMultilevel"/>
    <w:tmpl w:val="9318A33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15:restartNumberingAfterBreak="0">
    <w:nsid w:val="6F513E4C"/>
    <w:multiLevelType w:val="multilevel"/>
    <w:tmpl w:val="5C08FFB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38" w15:restartNumberingAfterBreak="0">
    <w:nsid w:val="700E1098"/>
    <w:multiLevelType w:val="hybridMultilevel"/>
    <w:tmpl w:val="AB52D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35A0188"/>
    <w:multiLevelType w:val="hybridMultilevel"/>
    <w:tmpl w:val="D09A5C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770120D5"/>
    <w:multiLevelType w:val="hybridMultilevel"/>
    <w:tmpl w:val="03B6B954"/>
    <w:lvl w:ilvl="0" w:tplc="A27CD5F8">
      <w:numFmt w:val="bullet"/>
      <w:lvlText w:val="-"/>
      <w:lvlJc w:val="left"/>
      <w:pPr>
        <w:ind w:left="720" w:hanging="360"/>
      </w:pPr>
      <w:rPr>
        <w:rFonts w:ascii="Proxima Nova" w:eastAsia="Times New Roman" w:hAnsi="Proxima Nova"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9EE7166"/>
    <w:multiLevelType w:val="hybridMultilevel"/>
    <w:tmpl w:val="304A14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15:restartNumberingAfterBreak="0">
    <w:nsid w:val="7A1B2FD0"/>
    <w:multiLevelType w:val="hybridMultilevel"/>
    <w:tmpl w:val="F4A28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D196C47"/>
    <w:multiLevelType w:val="hybridMultilevel"/>
    <w:tmpl w:val="3B360A9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7D7E0D4A"/>
    <w:multiLevelType w:val="hybridMultilevel"/>
    <w:tmpl w:val="F992F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E123AA6"/>
    <w:multiLevelType w:val="hybridMultilevel"/>
    <w:tmpl w:val="7E68E9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7F907EB2"/>
    <w:multiLevelType w:val="hybridMultilevel"/>
    <w:tmpl w:val="B3F43FC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num w:numId="1">
    <w:abstractNumId w:val="19"/>
  </w:num>
  <w:num w:numId="2">
    <w:abstractNumId w:val="6"/>
  </w:num>
  <w:num w:numId="3">
    <w:abstractNumId w:val="8"/>
  </w:num>
  <w:num w:numId="4">
    <w:abstractNumId w:val="14"/>
  </w:num>
  <w:num w:numId="5">
    <w:abstractNumId w:val="28"/>
  </w:num>
  <w:num w:numId="6">
    <w:abstractNumId w:val="30"/>
  </w:num>
  <w:num w:numId="7">
    <w:abstractNumId w:val="17"/>
  </w:num>
  <w:num w:numId="8">
    <w:abstractNumId w:val="22"/>
  </w:num>
  <w:num w:numId="9">
    <w:abstractNumId w:val="44"/>
  </w:num>
  <w:num w:numId="10">
    <w:abstractNumId w:val="42"/>
  </w:num>
  <w:num w:numId="11">
    <w:abstractNumId w:val="32"/>
  </w:num>
  <w:num w:numId="12">
    <w:abstractNumId w:val="33"/>
  </w:num>
  <w:num w:numId="13">
    <w:abstractNumId w:val="5"/>
  </w:num>
  <w:num w:numId="14">
    <w:abstractNumId w:val="39"/>
  </w:num>
  <w:num w:numId="15">
    <w:abstractNumId w:val="41"/>
  </w:num>
  <w:num w:numId="16">
    <w:abstractNumId w:val="43"/>
  </w:num>
  <w:num w:numId="17">
    <w:abstractNumId w:val="0"/>
  </w:num>
  <w:num w:numId="18">
    <w:abstractNumId w:val="16"/>
  </w:num>
  <w:num w:numId="19">
    <w:abstractNumId w:val="2"/>
  </w:num>
  <w:num w:numId="20">
    <w:abstractNumId w:val="36"/>
  </w:num>
  <w:num w:numId="21">
    <w:abstractNumId w:val="29"/>
  </w:num>
  <w:num w:numId="22">
    <w:abstractNumId w:val="35"/>
  </w:num>
  <w:num w:numId="23">
    <w:abstractNumId w:val="1"/>
  </w:num>
  <w:num w:numId="24">
    <w:abstractNumId w:val="40"/>
  </w:num>
  <w:num w:numId="25">
    <w:abstractNumId w:val="18"/>
  </w:num>
  <w:num w:numId="26">
    <w:abstractNumId w:val="10"/>
  </w:num>
  <w:num w:numId="27">
    <w:abstractNumId w:val="25"/>
  </w:num>
  <w:num w:numId="28">
    <w:abstractNumId w:val="15"/>
  </w:num>
  <w:num w:numId="29">
    <w:abstractNumId w:val="20"/>
  </w:num>
  <w:num w:numId="30">
    <w:abstractNumId w:val="38"/>
  </w:num>
  <w:num w:numId="31">
    <w:abstractNumId w:val="9"/>
  </w:num>
  <w:num w:numId="32">
    <w:abstractNumId w:val="26"/>
  </w:num>
  <w:num w:numId="33">
    <w:abstractNumId w:val="3"/>
  </w:num>
  <w:num w:numId="34">
    <w:abstractNumId w:val="34"/>
  </w:num>
  <w:num w:numId="35">
    <w:abstractNumId w:val="37"/>
  </w:num>
  <w:num w:numId="36">
    <w:abstractNumId w:val="27"/>
  </w:num>
  <w:num w:numId="37">
    <w:abstractNumId w:val="12"/>
  </w:num>
  <w:num w:numId="38">
    <w:abstractNumId w:val="4"/>
  </w:num>
  <w:num w:numId="39">
    <w:abstractNumId w:val="45"/>
  </w:num>
  <w:num w:numId="40">
    <w:abstractNumId w:val="21"/>
  </w:num>
  <w:num w:numId="41">
    <w:abstractNumId w:val="24"/>
  </w:num>
  <w:num w:numId="42">
    <w:abstractNumId w:val="7"/>
  </w:num>
  <w:num w:numId="43">
    <w:abstractNumId w:val="23"/>
  </w:num>
  <w:num w:numId="44">
    <w:abstractNumId w:val="13"/>
  </w:num>
  <w:num w:numId="45">
    <w:abstractNumId w:val="46"/>
  </w:num>
  <w:num w:numId="46">
    <w:abstractNumId w:val="11"/>
  </w:num>
  <w:num w:numId="47">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D3F"/>
    <w:rsid w:val="00003643"/>
    <w:rsid w:val="00006DA4"/>
    <w:rsid w:val="00011A56"/>
    <w:rsid w:val="00012A74"/>
    <w:rsid w:val="000155D0"/>
    <w:rsid w:val="00036E40"/>
    <w:rsid w:val="00053310"/>
    <w:rsid w:val="00054847"/>
    <w:rsid w:val="000754B0"/>
    <w:rsid w:val="000854A4"/>
    <w:rsid w:val="00085D25"/>
    <w:rsid w:val="00087230"/>
    <w:rsid w:val="000905DA"/>
    <w:rsid w:val="00094AA9"/>
    <w:rsid w:val="00095293"/>
    <w:rsid w:val="000957BB"/>
    <w:rsid w:val="0009662C"/>
    <w:rsid w:val="000A127B"/>
    <w:rsid w:val="000A6831"/>
    <w:rsid w:val="000B1A67"/>
    <w:rsid w:val="000C717D"/>
    <w:rsid w:val="000D6130"/>
    <w:rsid w:val="000F3E2D"/>
    <w:rsid w:val="00126F07"/>
    <w:rsid w:val="00133928"/>
    <w:rsid w:val="001358A6"/>
    <w:rsid w:val="0014012C"/>
    <w:rsid w:val="00142B35"/>
    <w:rsid w:val="00146ED8"/>
    <w:rsid w:val="00150746"/>
    <w:rsid w:val="001551D4"/>
    <w:rsid w:val="00157F8A"/>
    <w:rsid w:val="001663D6"/>
    <w:rsid w:val="00170DF8"/>
    <w:rsid w:val="001713DF"/>
    <w:rsid w:val="00175F97"/>
    <w:rsid w:val="00181F85"/>
    <w:rsid w:val="00186083"/>
    <w:rsid w:val="0018670F"/>
    <w:rsid w:val="00190679"/>
    <w:rsid w:val="001916C1"/>
    <w:rsid w:val="00195BCE"/>
    <w:rsid w:val="001A2B2B"/>
    <w:rsid w:val="001B3D89"/>
    <w:rsid w:val="001B7F0B"/>
    <w:rsid w:val="001C242B"/>
    <w:rsid w:val="001D1251"/>
    <w:rsid w:val="001D1382"/>
    <w:rsid w:val="001D37F5"/>
    <w:rsid w:val="001D6758"/>
    <w:rsid w:val="001F122B"/>
    <w:rsid w:val="001F3D9E"/>
    <w:rsid w:val="002077F6"/>
    <w:rsid w:val="002163D6"/>
    <w:rsid w:val="002225A0"/>
    <w:rsid w:val="002260F6"/>
    <w:rsid w:val="00231417"/>
    <w:rsid w:val="00236FE4"/>
    <w:rsid w:val="00247663"/>
    <w:rsid w:val="00255759"/>
    <w:rsid w:val="00261C85"/>
    <w:rsid w:val="00271C34"/>
    <w:rsid w:val="00271E06"/>
    <w:rsid w:val="002752D9"/>
    <w:rsid w:val="002760CC"/>
    <w:rsid w:val="002859D3"/>
    <w:rsid w:val="00294908"/>
    <w:rsid w:val="002A0690"/>
    <w:rsid w:val="002A0718"/>
    <w:rsid w:val="002A4D1D"/>
    <w:rsid w:val="002B6AC9"/>
    <w:rsid w:val="002E0C69"/>
    <w:rsid w:val="002E7335"/>
    <w:rsid w:val="002F7EF8"/>
    <w:rsid w:val="0030385B"/>
    <w:rsid w:val="003038B5"/>
    <w:rsid w:val="00307C90"/>
    <w:rsid w:val="0031243D"/>
    <w:rsid w:val="00317290"/>
    <w:rsid w:val="00324EC6"/>
    <w:rsid w:val="0032742A"/>
    <w:rsid w:val="003310B5"/>
    <w:rsid w:val="00334647"/>
    <w:rsid w:val="00334D99"/>
    <w:rsid w:val="00342835"/>
    <w:rsid w:val="00344DE7"/>
    <w:rsid w:val="00347CE4"/>
    <w:rsid w:val="00360F5E"/>
    <w:rsid w:val="0036171F"/>
    <w:rsid w:val="00363399"/>
    <w:rsid w:val="00364349"/>
    <w:rsid w:val="00365192"/>
    <w:rsid w:val="00374C54"/>
    <w:rsid w:val="00375CB5"/>
    <w:rsid w:val="00381896"/>
    <w:rsid w:val="003906CA"/>
    <w:rsid w:val="00390CCF"/>
    <w:rsid w:val="00393669"/>
    <w:rsid w:val="003936B4"/>
    <w:rsid w:val="00393A29"/>
    <w:rsid w:val="00394C94"/>
    <w:rsid w:val="003A4F3E"/>
    <w:rsid w:val="003A6DBF"/>
    <w:rsid w:val="003C0B6D"/>
    <w:rsid w:val="003C1A73"/>
    <w:rsid w:val="003C28FF"/>
    <w:rsid w:val="003D05C6"/>
    <w:rsid w:val="003D2F6A"/>
    <w:rsid w:val="003D3DE3"/>
    <w:rsid w:val="003D54C6"/>
    <w:rsid w:val="003E394C"/>
    <w:rsid w:val="003F1834"/>
    <w:rsid w:val="0040133D"/>
    <w:rsid w:val="00401619"/>
    <w:rsid w:val="004018BF"/>
    <w:rsid w:val="00413BBB"/>
    <w:rsid w:val="00421488"/>
    <w:rsid w:val="00422952"/>
    <w:rsid w:val="0042457F"/>
    <w:rsid w:val="00424AD1"/>
    <w:rsid w:val="00425E21"/>
    <w:rsid w:val="00426720"/>
    <w:rsid w:val="00427BF8"/>
    <w:rsid w:val="004366B7"/>
    <w:rsid w:val="00437BDF"/>
    <w:rsid w:val="00447AD1"/>
    <w:rsid w:val="0045083D"/>
    <w:rsid w:val="00466EE4"/>
    <w:rsid w:val="0047753C"/>
    <w:rsid w:val="00482305"/>
    <w:rsid w:val="00483BC0"/>
    <w:rsid w:val="004877D6"/>
    <w:rsid w:val="00495CD2"/>
    <w:rsid w:val="00497BC8"/>
    <w:rsid w:val="004A23BE"/>
    <w:rsid w:val="004A76E8"/>
    <w:rsid w:val="004A7D2C"/>
    <w:rsid w:val="004B0C16"/>
    <w:rsid w:val="004B1C74"/>
    <w:rsid w:val="004B3F85"/>
    <w:rsid w:val="004B499D"/>
    <w:rsid w:val="004B53E2"/>
    <w:rsid w:val="004B581A"/>
    <w:rsid w:val="004B731E"/>
    <w:rsid w:val="004C02B1"/>
    <w:rsid w:val="004C1D28"/>
    <w:rsid w:val="004C1F7A"/>
    <w:rsid w:val="004C2BDD"/>
    <w:rsid w:val="004C34BE"/>
    <w:rsid w:val="004C4ABE"/>
    <w:rsid w:val="004D5603"/>
    <w:rsid w:val="004D73EC"/>
    <w:rsid w:val="004E1E6D"/>
    <w:rsid w:val="004E4656"/>
    <w:rsid w:val="004E4B57"/>
    <w:rsid w:val="004E6E0A"/>
    <w:rsid w:val="004F01BE"/>
    <w:rsid w:val="004F3DFD"/>
    <w:rsid w:val="004F4AEF"/>
    <w:rsid w:val="004F55BB"/>
    <w:rsid w:val="00506F1F"/>
    <w:rsid w:val="00511DB6"/>
    <w:rsid w:val="00513868"/>
    <w:rsid w:val="00517262"/>
    <w:rsid w:val="00542B86"/>
    <w:rsid w:val="00543CB8"/>
    <w:rsid w:val="00550B54"/>
    <w:rsid w:val="00551D04"/>
    <w:rsid w:val="005523C1"/>
    <w:rsid w:val="00556AE6"/>
    <w:rsid w:val="005578C6"/>
    <w:rsid w:val="005637FC"/>
    <w:rsid w:val="00566C1D"/>
    <w:rsid w:val="00587863"/>
    <w:rsid w:val="005A3111"/>
    <w:rsid w:val="005A61DF"/>
    <w:rsid w:val="005B2F66"/>
    <w:rsid w:val="005B32CC"/>
    <w:rsid w:val="005C557F"/>
    <w:rsid w:val="005C61BE"/>
    <w:rsid w:val="005D16F4"/>
    <w:rsid w:val="005D200A"/>
    <w:rsid w:val="005E177E"/>
    <w:rsid w:val="005E1AF2"/>
    <w:rsid w:val="005E2833"/>
    <w:rsid w:val="005E7B79"/>
    <w:rsid w:val="00600E34"/>
    <w:rsid w:val="00602264"/>
    <w:rsid w:val="006074EC"/>
    <w:rsid w:val="00610166"/>
    <w:rsid w:val="00611AA6"/>
    <w:rsid w:val="00611B04"/>
    <w:rsid w:val="006129EA"/>
    <w:rsid w:val="0061315F"/>
    <w:rsid w:val="00614B1D"/>
    <w:rsid w:val="0061557E"/>
    <w:rsid w:val="0062613D"/>
    <w:rsid w:val="00636ACA"/>
    <w:rsid w:val="0064174F"/>
    <w:rsid w:val="00647A00"/>
    <w:rsid w:val="0065569D"/>
    <w:rsid w:val="00655D70"/>
    <w:rsid w:val="006577B2"/>
    <w:rsid w:val="0066630D"/>
    <w:rsid w:val="00687465"/>
    <w:rsid w:val="0069048E"/>
    <w:rsid w:val="0069077F"/>
    <w:rsid w:val="006A1FBD"/>
    <w:rsid w:val="006C69F1"/>
    <w:rsid w:val="006C7A14"/>
    <w:rsid w:val="006D4437"/>
    <w:rsid w:val="006D74A6"/>
    <w:rsid w:val="006E03B8"/>
    <w:rsid w:val="006E0C36"/>
    <w:rsid w:val="006E3611"/>
    <w:rsid w:val="006E4DDC"/>
    <w:rsid w:val="006E6A7B"/>
    <w:rsid w:val="006E7F08"/>
    <w:rsid w:val="006F419F"/>
    <w:rsid w:val="006F4F04"/>
    <w:rsid w:val="00707F6E"/>
    <w:rsid w:val="007147F4"/>
    <w:rsid w:val="007321B2"/>
    <w:rsid w:val="00733373"/>
    <w:rsid w:val="00733CCE"/>
    <w:rsid w:val="00744D5D"/>
    <w:rsid w:val="00745E1D"/>
    <w:rsid w:val="0075024D"/>
    <w:rsid w:val="00753DBD"/>
    <w:rsid w:val="007577B8"/>
    <w:rsid w:val="00760846"/>
    <w:rsid w:val="0076134E"/>
    <w:rsid w:val="00764EC1"/>
    <w:rsid w:val="007657D2"/>
    <w:rsid w:val="00766F08"/>
    <w:rsid w:val="007678E6"/>
    <w:rsid w:val="00767E0B"/>
    <w:rsid w:val="00770208"/>
    <w:rsid w:val="007801A9"/>
    <w:rsid w:val="00783CA8"/>
    <w:rsid w:val="00791ED0"/>
    <w:rsid w:val="00794C0F"/>
    <w:rsid w:val="0079725D"/>
    <w:rsid w:val="007A43DF"/>
    <w:rsid w:val="007A69B0"/>
    <w:rsid w:val="007B0285"/>
    <w:rsid w:val="007B7C5E"/>
    <w:rsid w:val="007C21CF"/>
    <w:rsid w:val="007D00C4"/>
    <w:rsid w:val="007E2788"/>
    <w:rsid w:val="007E7F0D"/>
    <w:rsid w:val="007F127C"/>
    <w:rsid w:val="007F3868"/>
    <w:rsid w:val="007F450B"/>
    <w:rsid w:val="00815E23"/>
    <w:rsid w:val="00816FD4"/>
    <w:rsid w:val="00821EF6"/>
    <w:rsid w:val="008261CC"/>
    <w:rsid w:val="008317C0"/>
    <w:rsid w:val="0083536D"/>
    <w:rsid w:val="00835B96"/>
    <w:rsid w:val="00842736"/>
    <w:rsid w:val="00844A97"/>
    <w:rsid w:val="00846734"/>
    <w:rsid w:val="00851D85"/>
    <w:rsid w:val="00865F67"/>
    <w:rsid w:val="00871978"/>
    <w:rsid w:val="008A527F"/>
    <w:rsid w:val="008A627A"/>
    <w:rsid w:val="008C3340"/>
    <w:rsid w:val="008C5AD3"/>
    <w:rsid w:val="008C660B"/>
    <w:rsid w:val="008D106C"/>
    <w:rsid w:val="008D1968"/>
    <w:rsid w:val="008D4179"/>
    <w:rsid w:val="008E1EF6"/>
    <w:rsid w:val="008E2EEA"/>
    <w:rsid w:val="008E4634"/>
    <w:rsid w:val="008E68FD"/>
    <w:rsid w:val="008F0B3F"/>
    <w:rsid w:val="00901D3F"/>
    <w:rsid w:val="009130C7"/>
    <w:rsid w:val="0091630F"/>
    <w:rsid w:val="00921490"/>
    <w:rsid w:val="00930B8F"/>
    <w:rsid w:val="009417C7"/>
    <w:rsid w:val="00942268"/>
    <w:rsid w:val="00952E08"/>
    <w:rsid w:val="00970359"/>
    <w:rsid w:val="00981FCE"/>
    <w:rsid w:val="009914E9"/>
    <w:rsid w:val="00994CA6"/>
    <w:rsid w:val="009969DA"/>
    <w:rsid w:val="009A3D42"/>
    <w:rsid w:val="009C1880"/>
    <w:rsid w:val="009C5C7B"/>
    <w:rsid w:val="009D015F"/>
    <w:rsid w:val="009D19B7"/>
    <w:rsid w:val="009E4BFD"/>
    <w:rsid w:val="009E6989"/>
    <w:rsid w:val="009F1A26"/>
    <w:rsid w:val="00A02F83"/>
    <w:rsid w:val="00A16F20"/>
    <w:rsid w:val="00A17E99"/>
    <w:rsid w:val="00A20B46"/>
    <w:rsid w:val="00A3284C"/>
    <w:rsid w:val="00A32C42"/>
    <w:rsid w:val="00A36DF1"/>
    <w:rsid w:val="00A37230"/>
    <w:rsid w:val="00A37C48"/>
    <w:rsid w:val="00A45541"/>
    <w:rsid w:val="00A46FE4"/>
    <w:rsid w:val="00A509E5"/>
    <w:rsid w:val="00A512C6"/>
    <w:rsid w:val="00A5495F"/>
    <w:rsid w:val="00A556E0"/>
    <w:rsid w:val="00A671F3"/>
    <w:rsid w:val="00A72BEA"/>
    <w:rsid w:val="00A86068"/>
    <w:rsid w:val="00A9079F"/>
    <w:rsid w:val="00AA7BAD"/>
    <w:rsid w:val="00AB3667"/>
    <w:rsid w:val="00AC36CD"/>
    <w:rsid w:val="00AC4852"/>
    <w:rsid w:val="00AC597E"/>
    <w:rsid w:val="00AD0101"/>
    <w:rsid w:val="00AE7A11"/>
    <w:rsid w:val="00AF680D"/>
    <w:rsid w:val="00AF6908"/>
    <w:rsid w:val="00AF72E6"/>
    <w:rsid w:val="00B04D17"/>
    <w:rsid w:val="00B12008"/>
    <w:rsid w:val="00B12E84"/>
    <w:rsid w:val="00B147CC"/>
    <w:rsid w:val="00B272DE"/>
    <w:rsid w:val="00B3260F"/>
    <w:rsid w:val="00B362D9"/>
    <w:rsid w:val="00B3744C"/>
    <w:rsid w:val="00B45FF0"/>
    <w:rsid w:val="00B46764"/>
    <w:rsid w:val="00B5082E"/>
    <w:rsid w:val="00B6457F"/>
    <w:rsid w:val="00B65377"/>
    <w:rsid w:val="00B76832"/>
    <w:rsid w:val="00B770D7"/>
    <w:rsid w:val="00B86791"/>
    <w:rsid w:val="00B90345"/>
    <w:rsid w:val="00B96F3C"/>
    <w:rsid w:val="00BA3661"/>
    <w:rsid w:val="00BA43A4"/>
    <w:rsid w:val="00BA509E"/>
    <w:rsid w:val="00BD2382"/>
    <w:rsid w:val="00BE162B"/>
    <w:rsid w:val="00BE3226"/>
    <w:rsid w:val="00BF26C6"/>
    <w:rsid w:val="00BF3C1B"/>
    <w:rsid w:val="00C048CF"/>
    <w:rsid w:val="00C06FEB"/>
    <w:rsid w:val="00C118FD"/>
    <w:rsid w:val="00C13A42"/>
    <w:rsid w:val="00C17CDF"/>
    <w:rsid w:val="00C23668"/>
    <w:rsid w:val="00C3127D"/>
    <w:rsid w:val="00C55B5F"/>
    <w:rsid w:val="00C633F6"/>
    <w:rsid w:val="00C63A1D"/>
    <w:rsid w:val="00C645F7"/>
    <w:rsid w:val="00C704DA"/>
    <w:rsid w:val="00C900EF"/>
    <w:rsid w:val="00C90811"/>
    <w:rsid w:val="00C90F91"/>
    <w:rsid w:val="00C96BFE"/>
    <w:rsid w:val="00CA246F"/>
    <w:rsid w:val="00CC090C"/>
    <w:rsid w:val="00CC16B8"/>
    <w:rsid w:val="00CE2BE5"/>
    <w:rsid w:val="00CE57A8"/>
    <w:rsid w:val="00CF047E"/>
    <w:rsid w:val="00D017E8"/>
    <w:rsid w:val="00D0321B"/>
    <w:rsid w:val="00D1143A"/>
    <w:rsid w:val="00D158B2"/>
    <w:rsid w:val="00D26516"/>
    <w:rsid w:val="00D30F5E"/>
    <w:rsid w:val="00D40FEF"/>
    <w:rsid w:val="00D428CD"/>
    <w:rsid w:val="00D4424A"/>
    <w:rsid w:val="00D44AF4"/>
    <w:rsid w:val="00D45654"/>
    <w:rsid w:val="00D52FA7"/>
    <w:rsid w:val="00D566C9"/>
    <w:rsid w:val="00D62291"/>
    <w:rsid w:val="00D64CFB"/>
    <w:rsid w:val="00D7370A"/>
    <w:rsid w:val="00D73EC4"/>
    <w:rsid w:val="00D83B63"/>
    <w:rsid w:val="00D87908"/>
    <w:rsid w:val="00D93C4E"/>
    <w:rsid w:val="00D95034"/>
    <w:rsid w:val="00D967CF"/>
    <w:rsid w:val="00DA0D17"/>
    <w:rsid w:val="00DA1032"/>
    <w:rsid w:val="00DC0217"/>
    <w:rsid w:val="00DC785C"/>
    <w:rsid w:val="00DD7268"/>
    <w:rsid w:val="00DE0801"/>
    <w:rsid w:val="00DE3D26"/>
    <w:rsid w:val="00DF33CE"/>
    <w:rsid w:val="00DF503D"/>
    <w:rsid w:val="00E02921"/>
    <w:rsid w:val="00E136EE"/>
    <w:rsid w:val="00E166FA"/>
    <w:rsid w:val="00E61836"/>
    <w:rsid w:val="00E74AD2"/>
    <w:rsid w:val="00E75156"/>
    <w:rsid w:val="00E84A2B"/>
    <w:rsid w:val="00EA20E4"/>
    <w:rsid w:val="00EB0041"/>
    <w:rsid w:val="00EB6C5E"/>
    <w:rsid w:val="00EC0497"/>
    <w:rsid w:val="00ED29F9"/>
    <w:rsid w:val="00ED2F36"/>
    <w:rsid w:val="00ED3A0C"/>
    <w:rsid w:val="00EE1382"/>
    <w:rsid w:val="00EE55F7"/>
    <w:rsid w:val="00EF1B77"/>
    <w:rsid w:val="00EF4EB0"/>
    <w:rsid w:val="00EF590A"/>
    <w:rsid w:val="00EF5946"/>
    <w:rsid w:val="00F1257F"/>
    <w:rsid w:val="00F32E1C"/>
    <w:rsid w:val="00F41253"/>
    <w:rsid w:val="00F41570"/>
    <w:rsid w:val="00F45E44"/>
    <w:rsid w:val="00F52D9B"/>
    <w:rsid w:val="00F70053"/>
    <w:rsid w:val="00F85693"/>
    <w:rsid w:val="00F87276"/>
    <w:rsid w:val="00F91E6B"/>
    <w:rsid w:val="00F920F4"/>
    <w:rsid w:val="00F977EC"/>
    <w:rsid w:val="00FA5063"/>
    <w:rsid w:val="00FA51A1"/>
    <w:rsid w:val="00FB291D"/>
    <w:rsid w:val="00FC0BD0"/>
    <w:rsid w:val="00FC1249"/>
    <w:rsid w:val="00FD54A0"/>
    <w:rsid w:val="00FD7AAB"/>
    <w:rsid w:val="00FE0ECD"/>
    <w:rsid w:val="00FE7571"/>
    <w:rsid w:val="00FF1E2A"/>
    <w:rsid w:val="00FF3149"/>
    <w:rsid w:val="00FF593E"/>
    <w:rsid w:val="00FF5B08"/>
    <w:rsid w:val="00FF5CEC"/>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47D82B"/>
  <w15:docId w15:val="{1621A33A-70AA-4A0B-8B3C-297997493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262"/>
    <w:rPr>
      <w:rFonts w:ascii="Times New Roman" w:eastAsia="Times New Roman" w:hAnsi="Times New Roman" w:cs="Times New Roman"/>
    </w:rPr>
  </w:style>
  <w:style w:type="paragraph" w:styleId="Heading1">
    <w:name w:val="heading 1"/>
    <w:basedOn w:val="Normal"/>
    <w:next w:val="Normal"/>
    <w:link w:val="Heading1Char"/>
    <w:uiPriority w:val="9"/>
    <w:qFormat/>
    <w:rsid w:val="00F45E4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55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4C94"/>
    <w:pPr>
      <w:keepNext/>
      <w:keepLines/>
      <w:spacing w:before="40" w:line="259" w:lineRule="auto"/>
      <w:outlineLvl w:val="2"/>
    </w:pPr>
    <w:rPr>
      <w:rFonts w:ascii="Proxima Nova" w:eastAsiaTheme="majorEastAsia" w:hAnsi="Proxima Nova" w:cstheme="majorBidi"/>
      <w:color w:val="A44199"/>
    </w:rPr>
  </w:style>
  <w:style w:type="paragraph" w:styleId="Heading4">
    <w:name w:val="heading 4"/>
    <w:basedOn w:val="Normal"/>
    <w:next w:val="Normal"/>
    <w:link w:val="Heading4Char"/>
    <w:uiPriority w:val="9"/>
    <w:semiHidden/>
    <w:unhideWhenUsed/>
    <w:qFormat/>
    <w:rsid w:val="008D196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bullets,List Paragraph no indent,Dot pt,Liste 1,F5 List Paragraph,List Paragraph Char Char Char,Indicator Text,Numbered Para 1,Bullet 1,Bullet Points,List Paragraph2,MAIN CONTENT,Normal numbered,List Paragraph1,BN 1,Bullet List,列出段落"/>
    <w:basedOn w:val="Normal"/>
    <w:link w:val="ListParagraphChar"/>
    <w:uiPriority w:val="34"/>
    <w:qFormat/>
    <w:rsid w:val="00901D3F"/>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A512C6"/>
    <w:rPr>
      <w:color w:val="0563C1" w:themeColor="hyperlink"/>
      <w:u w:val="single"/>
    </w:rPr>
  </w:style>
  <w:style w:type="paragraph" w:styleId="Header">
    <w:name w:val="header"/>
    <w:basedOn w:val="Normal"/>
    <w:link w:val="HeaderChar"/>
    <w:uiPriority w:val="99"/>
    <w:unhideWhenUsed/>
    <w:rsid w:val="004E1E6D"/>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4E1E6D"/>
  </w:style>
  <w:style w:type="paragraph" w:styleId="Footer">
    <w:name w:val="footer"/>
    <w:basedOn w:val="Normal"/>
    <w:link w:val="FooterChar"/>
    <w:uiPriority w:val="99"/>
    <w:unhideWhenUsed/>
    <w:rsid w:val="004E1E6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4E1E6D"/>
  </w:style>
  <w:style w:type="paragraph" w:styleId="NormalWeb">
    <w:name w:val="Normal (Web)"/>
    <w:basedOn w:val="Normal"/>
    <w:uiPriority w:val="99"/>
    <w:unhideWhenUsed/>
    <w:rsid w:val="00511DB6"/>
    <w:pPr>
      <w:spacing w:before="100" w:beforeAutospacing="1" w:after="100" w:afterAutospacing="1"/>
    </w:pPr>
  </w:style>
  <w:style w:type="character" w:styleId="Strong">
    <w:name w:val="Strong"/>
    <w:basedOn w:val="DefaultParagraphFont"/>
    <w:uiPriority w:val="22"/>
    <w:qFormat/>
    <w:rsid w:val="00511DB6"/>
    <w:rPr>
      <w:b/>
      <w:bCs/>
    </w:rPr>
  </w:style>
  <w:style w:type="character" w:customStyle="1" w:styleId="il">
    <w:name w:val="il"/>
    <w:basedOn w:val="DefaultParagraphFont"/>
    <w:rsid w:val="004F3DFD"/>
  </w:style>
  <w:style w:type="character" w:styleId="CommentReference">
    <w:name w:val="annotation reference"/>
    <w:basedOn w:val="DefaultParagraphFont"/>
    <w:uiPriority w:val="99"/>
    <w:semiHidden/>
    <w:unhideWhenUsed/>
    <w:rsid w:val="005A3111"/>
    <w:rPr>
      <w:sz w:val="16"/>
      <w:szCs w:val="16"/>
    </w:rPr>
  </w:style>
  <w:style w:type="paragraph" w:styleId="CommentText">
    <w:name w:val="annotation text"/>
    <w:basedOn w:val="Normal"/>
    <w:link w:val="CommentTextChar"/>
    <w:uiPriority w:val="99"/>
    <w:semiHidden/>
    <w:unhideWhenUsed/>
    <w:rsid w:val="005A3111"/>
    <w:rPr>
      <w:sz w:val="20"/>
      <w:szCs w:val="20"/>
    </w:rPr>
  </w:style>
  <w:style w:type="character" w:customStyle="1" w:styleId="CommentTextChar">
    <w:name w:val="Comment Text Char"/>
    <w:basedOn w:val="DefaultParagraphFont"/>
    <w:link w:val="CommentText"/>
    <w:uiPriority w:val="99"/>
    <w:semiHidden/>
    <w:rsid w:val="005A31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A3111"/>
    <w:rPr>
      <w:b/>
      <w:bCs/>
    </w:rPr>
  </w:style>
  <w:style w:type="character" w:customStyle="1" w:styleId="CommentSubjectChar">
    <w:name w:val="Comment Subject Char"/>
    <w:basedOn w:val="CommentTextChar"/>
    <w:link w:val="CommentSubject"/>
    <w:uiPriority w:val="99"/>
    <w:semiHidden/>
    <w:rsid w:val="005A311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A3111"/>
    <w:rPr>
      <w:sz w:val="18"/>
      <w:szCs w:val="18"/>
    </w:rPr>
  </w:style>
  <w:style w:type="character" w:customStyle="1" w:styleId="BalloonTextChar">
    <w:name w:val="Balloon Text Char"/>
    <w:basedOn w:val="DefaultParagraphFont"/>
    <w:link w:val="BalloonText"/>
    <w:uiPriority w:val="99"/>
    <w:semiHidden/>
    <w:rsid w:val="005A3111"/>
    <w:rPr>
      <w:rFonts w:ascii="Times New Roman" w:eastAsia="Times New Roman" w:hAnsi="Times New Roman" w:cs="Times New Roman"/>
      <w:sz w:val="18"/>
      <w:szCs w:val="18"/>
    </w:rPr>
  </w:style>
  <w:style w:type="character" w:customStyle="1" w:styleId="ListParagraphChar">
    <w:name w:val="List Paragraph Char"/>
    <w:aliases w:val="table bullets Char,List Paragraph no indent Char,Dot pt Char,Liste 1 Char,F5 List Paragraph Char,List Paragraph Char Char Char Char,Indicator Text Char,Numbered Para 1 Char,Bullet 1 Char,Bullet Points Char,List Paragraph2 Char"/>
    <w:basedOn w:val="DefaultParagraphFont"/>
    <w:link w:val="ListParagraph"/>
    <w:uiPriority w:val="34"/>
    <w:qFormat/>
    <w:rsid w:val="00CC16B8"/>
  </w:style>
  <w:style w:type="character" w:customStyle="1" w:styleId="Heading3Char">
    <w:name w:val="Heading 3 Char"/>
    <w:basedOn w:val="DefaultParagraphFont"/>
    <w:link w:val="Heading3"/>
    <w:uiPriority w:val="9"/>
    <w:rsid w:val="00394C94"/>
    <w:rPr>
      <w:rFonts w:ascii="Proxima Nova" w:eastAsiaTheme="majorEastAsia" w:hAnsi="Proxima Nova" w:cstheme="majorBidi"/>
      <w:color w:val="A44199"/>
    </w:rPr>
  </w:style>
  <w:style w:type="table" w:styleId="TableGrid">
    <w:name w:val="Table Grid"/>
    <w:basedOn w:val="TableNormal"/>
    <w:uiPriority w:val="39"/>
    <w:rsid w:val="00636ACA"/>
    <w:rPr>
      <w:rFonts w:eastAsiaTheme="minorEastAsia"/>
      <w:sz w:val="20"/>
      <w:szCs w:val="20"/>
      <w:lang w:val="en-US"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36ACA"/>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F45E44"/>
    <w:rPr>
      <w:rFonts w:asciiTheme="majorHAnsi" w:eastAsiaTheme="majorEastAsia" w:hAnsiTheme="majorHAnsi" w:cstheme="majorBidi"/>
      <w:color w:val="2F5496" w:themeColor="accent1" w:themeShade="BF"/>
      <w:sz w:val="32"/>
      <w:szCs w:val="32"/>
    </w:rPr>
  </w:style>
  <w:style w:type="paragraph" w:customStyle="1" w:styleId="xmsonormal">
    <w:name w:val="x_msonormal"/>
    <w:basedOn w:val="Normal"/>
    <w:rsid w:val="00A86068"/>
    <w:rPr>
      <w:rFonts w:eastAsiaTheme="minorHAnsi"/>
      <w:lang w:eastAsia="en-CA"/>
    </w:rPr>
  </w:style>
  <w:style w:type="character" w:styleId="Emphasis">
    <w:name w:val="Emphasis"/>
    <w:basedOn w:val="DefaultParagraphFont"/>
    <w:uiPriority w:val="20"/>
    <w:qFormat/>
    <w:rsid w:val="006C69F1"/>
    <w:rPr>
      <w:i/>
      <w:iCs/>
    </w:rPr>
  </w:style>
  <w:style w:type="paragraph" w:customStyle="1" w:styleId="paragraph">
    <w:name w:val="paragraph"/>
    <w:basedOn w:val="Normal"/>
    <w:rsid w:val="00687465"/>
    <w:pPr>
      <w:spacing w:before="100" w:beforeAutospacing="1" w:after="100" w:afterAutospacing="1"/>
    </w:pPr>
    <w:rPr>
      <w:lang w:eastAsia="en-CA"/>
    </w:rPr>
  </w:style>
  <w:style w:type="character" w:customStyle="1" w:styleId="normaltextrun">
    <w:name w:val="normaltextrun"/>
    <w:basedOn w:val="DefaultParagraphFont"/>
    <w:rsid w:val="00687465"/>
  </w:style>
  <w:style w:type="character" w:customStyle="1" w:styleId="eop">
    <w:name w:val="eop"/>
    <w:basedOn w:val="DefaultParagraphFont"/>
    <w:rsid w:val="00687465"/>
  </w:style>
  <w:style w:type="character" w:customStyle="1" w:styleId="advancedproofingissue">
    <w:name w:val="advancedproofingissue"/>
    <w:basedOn w:val="DefaultParagraphFont"/>
    <w:rsid w:val="00687465"/>
  </w:style>
  <w:style w:type="character" w:customStyle="1" w:styleId="contextualspellingandgrammarerror">
    <w:name w:val="contextualspellingandgrammarerror"/>
    <w:basedOn w:val="DefaultParagraphFont"/>
    <w:rsid w:val="00687465"/>
  </w:style>
  <w:style w:type="character" w:customStyle="1" w:styleId="spellingerror">
    <w:name w:val="spellingerror"/>
    <w:basedOn w:val="DefaultParagraphFont"/>
    <w:rsid w:val="00687465"/>
  </w:style>
  <w:style w:type="paragraph" w:styleId="EndnoteText">
    <w:name w:val="endnote text"/>
    <w:basedOn w:val="Normal"/>
    <w:link w:val="EndnoteTextChar"/>
    <w:uiPriority w:val="99"/>
    <w:semiHidden/>
    <w:unhideWhenUsed/>
    <w:rsid w:val="00687465"/>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87465"/>
    <w:rPr>
      <w:sz w:val="20"/>
      <w:szCs w:val="20"/>
    </w:rPr>
  </w:style>
  <w:style w:type="character" w:styleId="EndnoteReference">
    <w:name w:val="endnote reference"/>
    <w:basedOn w:val="DefaultParagraphFont"/>
    <w:uiPriority w:val="99"/>
    <w:semiHidden/>
    <w:unhideWhenUsed/>
    <w:rsid w:val="00687465"/>
    <w:rPr>
      <w:vertAlign w:val="superscript"/>
    </w:rPr>
  </w:style>
  <w:style w:type="character" w:styleId="FollowedHyperlink">
    <w:name w:val="FollowedHyperlink"/>
    <w:basedOn w:val="DefaultParagraphFont"/>
    <w:uiPriority w:val="99"/>
    <w:semiHidden/>
    <w:unhideWhenUsed/>
    <w:rsid w:val="00DE3D26"/>
    <w:rPr>
      <w:color w:val="954F72" w:themeColor="followedHyperlink"/>
      <w:u w:val="single"/>
    </w:rPr>
  </w:style>
  <w:style w:type="character" w:customStyle="1" w:styleId="Heading2Char">
    <w:name w:val="Heading 2 Char"/>
    <w:basedOn w:val="DefaultParagraphFont"/>
    <w:link w:val="Heading2"/>
    <w:uiPriority w:val="9"/>
    <w:rsid w:val="000155D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54A4"/>
    <w:pPr>
      <w:spacing w:line="259" w:lineRule="auto"/>
      <w:outlineLvl w:val="9"/>
    </w:pPr>
    <w:rPr>
      <w:lang w:val="en-US"/>
    </w:rPr>
  </w:style>
  <w:style w:type="paragraph" w:styleId="TOC1">
    <w:name w:val="toc 1"/>
    <w:basedOn w:val="Normal"/>
    <w:next w:val="Normal"/>
    <w:autoRedefine/>
    <w:uiPriority w:val="39"/>
    <w:unhideWhenUsed/>
    <w:rsid w:val="000854A4"/>
    <w:pPr>
      <w:spacing w:after="100"/>
    </w:pPr>
  </w:style>
  <w:style w:type="paragraph" w:styleId="TOC2">
    <w:name w:val="toc 2"/>
    <w:basedOn w:val="Normal"/>
    <w:next w:val="Normal"/>
    <w:autoRedefine/>
    <w:uiPriority w:val="39"/>
    <w:unhideWhenUsed/>
    <w:rsid w:val="00C06FEB"/>
    <w:pPr>
      <w:spacing w:after="100"/>
      <w:ind w:left="240"/>
    </w:pPr>
  </w:style>
  <w:style w:type="paragraph" w:styleId="NoSpacing">
    <w:name w:val="No Spacing"/>
    <w:link w:val="NoSpacingChar"/>
    <w:uiPriority w:val="1"/>
    <w:qFormat/>
    <w:rsid w:val="00A671F3"/>
    <w:rPr>
      <w:rFonts w:eastAsiaTheme="minorEastAsia"/>
      <w:sz w:val="22"/>
      <w:szCs w:val="22"/>
      <w:lang w:val="en-US"/>
    </w:rPr>
  </w:style>
  <w:style w:type="character" w:customStyle="1" w:styleId="NoSpacingChar">
    <w:name w:val="No Spacing Char"/>
    <w:basedOn w:val="DefaultParagraphFont"/>
    <w:link w:val="NoSpacing"/>
    <w:uiPriority w:val="1"/>
    <w:rsid w:val="00A671F3"/>
    <w:rPr>
      <w:rFonts w:eastAsiaTheme="minorEastAsia"/>
      <w:sz w:val="22"/>
      <w:szCs w:val="22"/>
      <w:lang w:val="en-US"/>
    </w:rPr>
  </w:style>
  <w:style w:type="paragraph" w:styleId="FootnoteText">
    <w:name w:val="footnote text"/>
    <w:basedOn w:val="Normal"/>
    <w:link w:val="FootnoteTextChar"/>
    <w:uiPriority w:val="99"/>
    <w:semiHidden/>
    <w:unhideWhenUsed/>
    <w:rsid w:val="0031243D"/>
    <w:rPr>
      <w:sz w:val="20"/>
      <w:szCs w:val="20"/>
    </w:rPr>
  </w:style>
  <w:style w:type="character" w:customStyle="1" w:styleId="FootnoteTextChar">
    <w:name w:val="Footnote Text Char"/>
    <w:basedOn w:val="DefaultParagraphFont"/>
    <w:link w:val="FootnoteText"/>
    <w:uiPriority w:val="99"/>
    <w:semiHidden/>
    <w:rsid w:val="0031243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1243D"/>
    <w:rPr>
      <w:vertAlign w:val="superscript"/>
    </w:rPr>
  </w:style>
  <w:style w:type="paragraph" w:customStyle="1" w:styleId="p1">
    <w:name w:val="p1"/>
    <w:basedOn w:val="Normal"/>
    <w:rsid w:val="00AF680D"/>
    <w:pPr>
      <w:spacing w:before="100" w:beforeAutospacing="1" w:after="100" w:afterAutospacing="1"/>
    </w:pPr>
    <w:rPr>
      <w:lang w:eastAsia="en-CA"/>
    </w:rPr>
  </w:style>
  <w:style w:type="character" w:customStyle="1" w:styleId="s1">
    <w:name w:val="s1"/>
    <w:basedOn w:val="DefaultParagraphFont"/>
    <w:rsid w:val="00AF680D"/>
  </w:style>
  <w:style w:type="character" w:customStyle="1" w:styleId="Heading4Char">
    <w:name w:val="Heading 4 Char"/>
    <w:basedOn w:val="DefaultParagraphFont"/>
    <w:link w:val="Heading4"/>
    <w:uiPriority w:val="9"/>
    <w:semiHidden/>
    <w:rsid w:val="008D1968"/>
    <w:rPr>
      <w:rFonts w:asciiTheme="majorHAnsi" w:eastAsiaTheme="majorEastAsia" w:hAnsiTheme="majorHAnsi" w:cstheme="majorBidi"/>
      <w:i/>
      <w:iCs/>
      <w:color w:val="2F5496" w:themeColor="accent1" w:themeShade="BF"/>
    </w:rPr>
  </w:style>
  <w:style w:type="character" w:customStyle="1" w:styleId="UnresolvedMention">
    <w:name w:val="Unresolved Mention"/>
    <w:basedOn w:val="DefaultParagraphFont"/>
    <w:uiPriority w:val="99"/>
    <w:semiHidden/>
    <w:unhideWhenUsed/>
    <w:rsid w:val="000D61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2159">
      <w:bodyDiv w:val="1"/>
      <w:marLeft w:val="0"/>
      <w:marRight w:val="0"/>
      <w:marTop w:val="0"/>
      <w:marBottom w:val="0"/>
      <w:divBdr>
        <w:top w:val="none" w:sz="0" w:space="0" w:color="auto"/>
        <w:left w:val="none" w:sz="0" w:space="0" w:color="auto"/>
        <w:bottom w:val="none" w:sz="0" w:space="0" w:color="auto"/>
        <w:right w:val="none" w:sz="0" w:space="0" w:color="auto"/>
      </w:divBdr>
    </w:div>
    <w:div w:id="22286429">
      <w:bodyDiv w:val="1"/>
      <w:marLeft w:val="0"/>
      <w:marRight w:val="0"/>
      <w:marTop w:val="0"/>
      <w:marBottom w:val="0"/>
      <w:divBdr>
        <w:top w:val="none" w:sz="0" w:space="0" w:color="auto"/>
        <w:left w:val="none" w:sz="0" w:space="0" w:color="auto"/>
        <w:bottom w:val="none" w:sz="0" w:space="0" w:color="auto"/>
        <w:right w:val="none" w:sz="0" w:space="0" w:color="auto"/>
      </w:divBdr>
    </w:div>
    <w:div w:id="85544504">
      <w:bodyDiv w:val="1"/>
      <w:marLeft w:val="0"/>
      <w:marRight w:val="0"/>
      <w:marTop w:val="0"/>
      <w:marBottom w:val="0"/>
      <w:divBdr>
        <w:top w:val="none" w:sz="0" w:space="0" w:color="auto"/>
        <w:left w:val="none" w:sz="0" w:space="0" w:color="auto"/>
        <w:bottom w:val="none" w:sz="0" w:space="0" w:color="auto"/>
        <w:right w:val="none" w:sz="0" w:space="0" w:color="auto"/>
      </w:divBdr>
    </w:div>
    <w:div w:id="95682608">
      <w:bodyDiv w:val="1"/>
      <w:marLeft w:val="0"/>
      <w:marRight w:val="0"/>
      <w:marTop w:val="0"/>
      <w:marBottom w:val="0"/>
      <w:divBdr>
        <w:top w:val="none" w:sz="0" w:space="0" w:color="auto"/>
        <w:left w:val="none" w:sz="0" w:space="0" w:color="auto"/>
        <w:bottom w:val="none" w:sz="0" w:space="0" w:color="auto"/>
        <w:right w:val="none" w:sz="0" w:space="0" w:color="auto"/>
      </w:divBdr>
    </w:div>
    <w:div w:id="96483596">
      <w:bodyDiv w:val="1"/>
      <w:marLeft w:val="0"/>
      <w:marRight w:val="0"/>
      <w:marTop w:val="0"/>
      <w:marBottom w:val="0"/>
      <w:divBdr>
        <w:top w:val="none" w:sz="0" w:space="0" w:color="auto"/>
        <w:left w:val="none" w:sz="0" w:space="0" w:color="auto"/>
        <w:bottom w:val="none" w:sz="0" w:space="0" w:color="auto"/>
        <w:right w:val="none" w:sz="0" w:space="0" w:color="auto"/>
      </w:divBdr>
    </w:div>
    <w:div w:id="134760698">
      <w:bodyDiv w:val="1"/>
      <w:marLeft w:val="0"/>
      <w:marRight w:val="0"/>
      <w:marTop w:val="0"/>
      <w:marBottom w:val="0"/>
      <w:divBdr>
        <w:top w:val="none" w:sz="0" w:space="0" w:color="auto"/>
        <w:left w:val="none" w:sz="0" w:space="0" w:color="auto"/>
        <w:bottom w:val="none" w:sz="0" w:space="0" w:color="auto"/>
        <w:right w:val="none" w:sz="0" w:space="0" w:color="auto"/>
      </w:divBdr>
    </w:div>
    <w:div w:id="177013146">
      <w:bodyDiv w:val="1"/>
      <w:marLeft w:val="0"/>
      <w:marRight w:val="0"/>
      <w:marTop w:val="0"/>
      <w:marBottom w:val="0"/>
      <w:divBdr>
        <w:top w:val="none" w:sz="0" w:space="0" w:color="auto"/>
        <w:left w:val="none" w:sz="0" w:space="0" w:color="auto"/>
        <w:bottom w:val="none" w:sz="0" w:space="0" w:color="auto"/>
        <w:right w:val="none" w:sz="0" w:space="0" w:color="auto"/>
      </w:divBdr>
      <w:divsChild>
        <w:div w:id="1036585167">
          <w:marLeft w:val="0"/>
          <w:marRight w:val="0"/>
          <w:marTop w:val="0"/>
          <w:marBottom w:val="0"/>
          <w:divBdr>
            <w:top w:val="none" w:sz="0" w:space="0" w:color="auto"/>
            <w:left w:val="none" w:sz="0" w:space="0" w:color="auto"/>
            <w:bottom w:val="none" w:sz="0" w:space="0" w:color="auto"/>
            <w:right w:val="none" w:sz="0" w:space="0" w:color="auto"/>
          </w:divBdr>
        </w:div>
        <w:div w:id="1943999141">
          <w:marLeft w:val="0"/>
          <w:marRight w:val="0"/>
          <w:marTop w:val="0"/>
          <w:marBottom w:val="0"/>
          <w:divBdr>
            <w:top w:val="none" w:sz="0" w:space="0" w:color="auto"/>
            <w:left w:val="none" w:sz="0" w:space="0" w:color="auto"/>
            <w:bottom w:val="none" w:sz="0" w:space="0" w:color="auto"/>
            <w:right w:val="none" w:sz="0" w:space="0" w:color="auto"/>
          </w:divBdr>
        </w:div>
        <w:div w:id="1110970747">
          <w:marLeft w:val="0"/>
          <w:marRight w:val="0"/>
          <w:marTop w:val="0"/>
          <w:marBottom w:val="0"/>
          <w:divBdr>
            <w:top w:val="none" w:sz="0" w:space="0" w:color="auto"/>
            <w:left w:val="none" w:sz="0" w:space="0" w:color="auto"/>
            <w:bottom w:val="none" w:sz="0" w:space="0" w:color="auto"/>
            <w:right w:val="none" w:sz="0" w:space="0" w:color="auto"/>
          </w:divBdr>
        </w:div>
        <w:div w:id="410322495">
          <w:marLeft w:val="0"/>
          <w:marRight w:val="0"/>
          <w:marTop w:val="0"/>
          <w:marBottom w:val="0"/>
          <w:divBdr>
            <w:top w:val="none" w:sz="0" w:space="0" w:color="auto"/>
            <w:left w:val="none" w:sz="0" w:space="0" w:color="auto"/>
            <w:bottom w:val="none" w:sz="0" w:space="0" w:color="auto"/>
            <w:right w:val="none" w:sz="0" w:space="0" w:color="auto"/>
          </w:divBdr>
        </w:div>
        <w:div w:id="735057007">
          <w:marLeft w:val="0"/>
          <w:marRight w:val="0"/>
          <w:marTop w:val="0"/>
          <w:marBottom w:val="0"/>
          <w:divBdr>
            <w:top w:val="none" w:sz="0" w:space="0" w:color="auto"/>
            <w:left w:val="none" w:sz="0" w:space="0" w:color="auto"/>
            <w:bottom w:val="none" w:sz="0" w:space="0" w:color="auto"/>
            <w:right w:val="none" w:sz="0" w:space="0" w:color="auto"/>
          </w:divBdr>
        </w:div>
        <w:div w:id="643391550">
          <w:marLeft w:val="0"/>
          <w:marRight w:val="0"/>
          <w:marTop w:val="0"/>
          <w:marBottom w:val="0"/>
          <w:divBdr>
            <w:top w:val="none" w:sz="0" w:space="0" w:color="auto"/>
            <w:left w:val="none" w:sz="0" w:space="0" w:color="auto"/>
            <w:bottom w:val="none" w:sz="0" w:space="0" w:color="auto"/>
            <w:right w:val="none" w:sz="0" w:space="0" w:color="auto"/>
          </w:divBdr>
          <w:divsChild>
            <w:div w:id="1659189564">
              <w:marLeft w:val="0"/>
              <w:marRight w:val="0"/>
              <w:marTop w:val="0"/>
              <w:marBottom w:val="0"/>
              <w:divBdr>
                <w:top w:val="none" w:sz="0" w:space="0" w:color="auto"/>
                <w:left w:val="none" w:sz="0" w:space="0" w:color="auto"/>
                <w:bottom w:val="none" w:sz="0" w:space="0" w:color="auto"/>
                <w:right w:val="none" w:sz="0" w:space="0" w:color="auto"/>
              </w:divBdr>
            </w:div>
            <w:div w:id="1277298377">
              <w:marLeft w:val="0"/>
              <w:marRight w:val="0"/>
              <w:marTop w:val="0"/>
              <w:marBottom w:val="0"/>
              <w:divBdr>
                <w:top w:val="none" w:sz="0" w:space="0" w:color="auto"/>
                <w:left w:val="none" w:sz="0" w:space="0" w:color="auto"/>
                <w:bottom w:val="none" w:sz="0" w:space="0" w:color="auto"/>
                <w:right w:val="none" w:sz="0" w:space="0" w:color="auto"/>
              </w:divBdr>
            </w:div>
            <w:div w:id="1452437093">
              <w:marLeft w:val="0"/>
              <w:marRight w:val="0"/>
              <w:marTop w:val="0"/>
              <w:marBottom w:val="0"/>
              <w:divBdr>
                <w:top w:val="none" w:sz="0" w:space="0" w:color="auto"/>
                <w:left w:val="none" w:sz="0" w:space="0" w:color="auto"/>
                <w:bottom w:val="none" w:sz="0" w:space="0" w:color="auto"/>
                <w:right w:val="none" w:sz="0" w:space="0" w:color="auto"/>
              </w:divBdr>
            </w:div>
            <w:div w:id="847906051">
              <w:marLeft w:val="0"/>
              <w:marRight w:val="0"/>
              <w:marTop w:val="0"/>
              <w:marBottom w:val="0"/>
              <w:divBdr>
                <w:top w:val="none" w:sz="0" w:space="0" w:color="auto"/>
                <w:left w:val="none" w:sz="0" w:space="0" w:color="auto"/>
                <w:bottom w:val="none" w:sz="0" w:space="0" w:color="auto"/>
                <w:right w:val="none" w:sz="0" w:space="0" w:color="auto"/>
              </w:divBdr>
            </w:div>
            <w:div w:id="1221399918">
              <w:marLeft w:val="0"/>
              <w:marRight w:val="0"/>
              <w:marTop w:val="0"/>
              <w:marBottom w:val="0"/>
              <w:divBdr>
                <w:top w:val="none" w:sz="0" w:space="0" w:color="auto"/>
                <w:left w:val="none" w:sz="0" w:space="0" w:color="auto"/>
                <w:bottom w:val="none" w:sz="0" w:space="0" w:color="auto"/>
                <w:right w:val="none" w:sz="0" w:space="0" w:color="auto"/>
              </w:divBdr>
            </w:div>
          </w:divsChild>
        </w:div>
        <w:div w:id="1580141508">
          <w:marLeft w:val="0"/>
          <w:marRight w:val="0"/>
          <w:marTop w:val="0"/>
          <w:marBottom w:val="0"/>
          <w:divBdr>
            <w:top w:val="none" w:sz="0" w:space="0" w:color="auto"/>
            <w:left w:val="none" w:sz="0" w:space="0" w:color="auto"/>
            <w:bottom w:val="none" w:sz="0" w:space="0" w:color="auto"/>
            <w:right w:val="none" w:sz="0" w:space="0" w:color="auto"/>
          </w:divBdr>
          <w:divsChild>
            <w:div w:id="1187019691">
              <w:marLeft w:val="0"/>
              <w:marRight w:val="0"/>
              <w:marTop w:val="0"/>
              <w:marBottom w:val="0"/>
              <w:divBdr>
                <w:top w:val="none" w:sz="0" w:space="0" w:color="auto"/>
                <w:left w:val="none" w:sz="0" w:space="0" w:color="auto"/>
                <w:bottom w:val="none" w:sz="0" w:space="0" w:color="auto"/>
                <w:right w:val="none" w:sz="0" w:space="0" w:color="auto"/>
              </w:divBdr>
            </w:div>
            <w:div w:id="89088954">
              <w:marLeft w:val="0"/>
              <w:marRight w:val="0"/>
              <w:marTop w:val="0"/>
              <w:marBottom w:val="0"/>
              <w:divBdr>
                <w:top w:val="none" w:sz="0" w:space="0" w:color="auto"/>
                <w:left w:val="none" w:sz="0" w:space="0" w:color="auto"/>
                <w:bottom w:val="none" w:sz="0" w:space="0" w:color="auto"/>
                <w:right w:val="none" w:sz="0" w:space="0" w:color="auto"/>
              </w:divBdr>
            </w:div>
            <w:div w:id="90013002">
              <w:marLeft w:val="0"/>
              <w:marRight w:val="0"/>
              <w:marTop w:val="0"/>
              <w:marBottom w:val="0"/>
              <w:divBdr>
                <w:top w:val="none" w:sz="0" w:space="0" w:color="auto"/>
                <w:left w:val="none" w:sz="0" w:space="0" w:color="auto"/>
                <w:bottom w:val="none" w:sz="0" w:space="0" w:color="auto"/>
                <w:right w:val="none" w:sz="0" w:space="0" w:color="auto"/>
              </w:divBdr>
            </w:div>
            <w:div w:id="807360031">
              <w:marLeft w:val="0"/>
              <w:marRight w:val="0"/>
              <w:marTop w:val="0"/>
              <w:marBottom w:val="0"/>
              <w:divBdr>
                <w:top w:val="none" w:sz="0" w:space="0" w:color="auto"/>
                <w:left w:val="none" w:sz="0" w:space="0" w:color="auto"/>
                <w:bottom w:val="none" w:sz="0" w:space="0" w:color="auto"/>
                <w:right w:val="none" w:sz="0" w:space="0" w:color="auto"/>
              </w:divBdr>
            </w:div>
            <w:div w:id="285889935">
              <w:marLeft w:val="0"/>
              <w:marRight w:val="0"/>
              <w:marTop w:val="0"/>
              <w:marBottom w:val="0"/>
              <w:divBdr>
                <w:top w:val="none" w:sz="0" w:space="0" w:color="auto"/>
                <w:left w:val="none" w:sz="0" w:space="0" w:color="auto"/>
                <w:bottom w:val="none" w:sz="0" w:space="0" w:color="auto"/>
                <w:right w:val="none" w:sz="0" w:space="0" w:color="auto"/>
              </w:divBdr>
            </w:div>
          </w:divsChild>
        </w:div>
        <w:div w:id="1880120183">
          <w:marLeft w:val="0"/>
          <w:marRight w:val="0"/>
          <w:marTop w:val="0"/>
          <w:marBottom w:val="0"/>
          <w:divBdr>
            <w:top w:val="none" w:sz="0" w:space="0" w:color="auto"/>
            <w:left w:val="none" w:sz="0" w:space="0" w:color="auto"/>
            <w:bottom w:val="none" w:sz="0" w:space="0" w:color="auto"/>
            <w:right w:val="none" w:sz="0" w:space="0" w:color="auto"/>
          </w:divBdr>
        </w:div>
        <w:div w:id="366415062">
          <w:marLeft w:val="0"/>
          <w:marRight w:val="0"/>
          <w:marTop w:val="0"/>
          <w:marBottom w:val="0"/>
          <w:divBdr>
            <w:top w:val="none" w:sz="0" w:space="0" w:color="auto"/>
            <w:left w:val="none" w:sz="0" w:space="0" w:color="auto"/>
            <w:bottom w:val="none" w:sz="0" w:space="0" w:color="auto"/>
            <w:right w:val="none" w:sz="0" w:space="0" w:color="auto"/>
          </w:divBdr>
        </w:div>
        <w:div w:id="1734812070">
          <w:marLeft w:val="0"/>
          <w:marRight w:val="0"/>
          <w:marTop w:val="0"/>
          <w:marBottom w:val="0"/>
          <w:divBdr>
            <w:top w:val="none" w:sz="0" w:space="0" w:color="auto"/>
            <w:left w:val="none" w:sz="0" w:space="0" w:color="auto"/>
            <w:bottom w:val="none" w:sz="0" w:space="0" w:color="auto"/>
            <w:right w:val="none" w:sz="0" w:space="0" w:color="auto"/>
          </w:divBdr>
        </w:div>
        <w:div w:id="1654408219">
          <w:marLeft w:val="0"/>
          <w:marRight w:val="0"/>
          <w:marTop w:val="0"/>
          <w:marBottom w:val="0"/>
          <w:divBdr>
            <w:top w:val="none" w:sz="0" w:space="0" w:color="auto"/>
            <w:left w:val="none" w:sz="0" w:space="0" w:color="auto"/>
            <w:bottom w:val="none" w:sz="0" w:space="0" w:color="auto"/>
            <w:right w:val="none" w:sz="0" w:space="0" w:color="auto"/>
          </w:divBdr>
        </w:div>
        <w:div w:id="1454858396">
          <w:marLeft w:val="0"/>
          <w:marRight w:val="0"/>
          <w:marTop w:val="0"/>
          <w:marBottom w:val="0"/>
          <w:divBdr>
            <w:top w:val="none" w:sz="0" w:space="0" w:color="auto"/>
            <w:left w:val="none" w:sz="0" w:space="0" w:color="auto"/>
            <w:bottom w:val="none" w:sz="0" w:space="0" w:color="auto"/>
            <w:right w:val="none" w:sz="0" w:space="0" w:color="auto"/>
          </w:divBdr>
        </w:div>
        <w:div w:id="1651858841">
          <w:marLeft w:val="0"/>
          <w:marRight w:val="0"/>
          <w:marTop w:val="0"/>
          <w:marBottom w:val="0"/>
          <w:divBdr>
            <w:top w:val="none" w:sz="0" w:space="0" w:color="auto"/>
            <w:left w:val="none" w:sz="0" w:space="0" w:color="auto"/>
            <w:bottom w:val="none" w:sz="0" w:space="0" w:color="auto"/>
            <w:right w:val="none" w:sz="0" w:space="0" w:color="auto"/>
          </w:divBdr>
        </w:div>
        <w:div w:id="1244224227">
          <w:marLeft w:val="0"/>
          <w:marRight w:val="0"/>
          <w:marTop w:val="0"/>
          <w:marBottom w:val="0"/>
          <w:divBdr>
            <w:top w:val="none" w:sz="0" w:space="0" w:color="auto"/>
            <w:left w:val="none" w:sz="0" w:space="0" w:color="auto"/>
            <w:bottom w:val="none" w:sz="0" w:space="0" w:color="auto"/>
            <w:right w:val="none" w:sz="0" w:space="0" w:color="auto"/>
          </w:divBdr>
        </w:div>
        <w:div w:id="1290428288">
          <w:marLeft w:val="0"/>
          <w:marRight w:val="0"/>
          <w:marTop w:val="0"/>
          <w:marBottom w:val="0"/>
          <w:divBdr>
            <w:top w:val="none" w:sz="0" w:space="0" w:color="auto"/>
            <w:left w:val="none" w:sz="0" w:space="0" w:color="auto"/>
            <w:bottom w:val="none" w:sz="0" w:space="0" w:color="auto"/>
            <w:right w:val="none" w:sz="0" w:space="0" w:color="auto"/>
          </w:divBdr>
        </w:div>
        <w:div w:id="1625771439">
          <w:marLeft w:val="0"/>
          <w:marRight w:val="0"/>
          <w:marTop w:val="0"/>
          <w:marBottom w:val="0"/>
          <w:divBdr>
            <w:top w:val="none" w:sz="0" w:space="0" w:color="auto"/>
            <w:left w:val="none" w:sz="0" w:space="0" w:color="auto"/>
            <w:bottom w:val="none" w:sz="0" w:space="0" w:color="auto"/>
            <w:right w:val="none" w:sz="0" w:space="0" w:color="auto"/>
          </w:divBdr>
        </w:div>
        <w:div w:id="1498956464">
          <w:marLeft w:val="0"/>
          <w:marRight w:val="0"/>
          <w:marTop w:val="0"/>
          <w:marBottom w:val="0"/>
          <w:divBdr>
            <w:top w:val="none" w:sz="0" w:space="0" w:color="auto"/>
            <w:left w:val="none" w:sz="0" w:space="0" w:color="auto"/>
            <w:bottom w:val="none" w:sz="0" w:space="0" w:color="auto"/>
            <w:right w:val="none" w:sz="0" w:space="0" w:color="auto"/>
          </w:divBdr>
        </w:div>
        <w:div w:id="19360845">
          <w:marLeft w:val="0"/>
          <w:marRight w:val="0"/>
          <w:marTop w:val="0"/>
          <w:marBottom w:val="0"/>
          <w:divBdr>
            <w:top w:val="none" w:sz="0" w:space="0" w:color="auto"/>
            <w:left w:val="none" w:sz="0" w:space="0" w:color="auto"/>
            <w:bottom w:val="none" w:sz="0" w:space="0" w:color="auto"/>
            <w:right w:val="none" w:sz="0" w:space="0" w:color="auto"/>
          </w:divBdr>
        </w:div>
        <w:div w:id="2013868936">
          <w:marLeft w:val="0"/>
          <w:marRight w:val="0"/>
          <w:marTop w:val="0"/>
          <w:marBottom w:val="0"/>
          <w:divBdr>
            <w:top w:val="none" w:sz="0" w:space="0" w:color="auto"/>
            <w:left w:val="none" w:sz="0" w:space="0" w:color="auto"/>
            <w:bottom w:val="none" w:sz="0" w:space="0" w:color="auto"/>
            <w:right w:val="none" w:sz="0" w:space="0" w:color="auto"/>
          </w:divBdr>
        </w:div>
        <w:div w:id="2080398603">
          <w:marLeft w:val="0"/>
          <w:marRight w:val="0"/>
          <w:marTop w:val="0"/>
          <w:marBottom w:val="0"/>
          <w:divBdr>
            <w:top w:val="none" w:sz="0" w:space="0" w:color="auto"/>
            <w:left w:val="none" w:sz="0" w:space="0" w:color="auto"/>
            <w:bottom w:val="none" w:sz="0" w:space="0" w:color="auto"/>
            <w:right w:val="none" w:sz="0" w:space="0" w:color="auto"/>
          </w:divBdr>
        </w:div>
        <w:div w:id="560291932">
          <w:marLeft w:val="0"/>
          <w:marRight w:val="0"/>
          <w:marTop w:val="0"/>
          <w:marBottom w:val="0"/>
          <w:divBdr>
            <w:top w:val="none" w:sz="0" w:space="0" w:color="auto"/>
            <w:left w:val="none" w:sz="0" w:space="0" w:color="auto"/>
            <w:bottom w:val="none" w:sz="0" w:space="0" w:color="auto"/>
            <w:right w:val="none" w:sz="0" w:space="0" w:color="auto"/>
          </w:divBdr>
        </w:div>
        <w:div w:id="1564750582">
          <w:marLeft w:val="0"/>
          <w:marRight w:val="0"/>
          <w:marTop w:val="0"/>
          <w:marBottom w:val="0"/>
          <w:divBdr>
            <w:top w:val="none" w:sz="0" w:space="0" w:color="auto"/>
            <w:left w:val="none" w:sz="0" w:space="0" w:color="auto"/>
            <w:bottom w:val="none" w:sz="0" w:space="0" w:color="auto"/>
            <w:right w:val="none" w:sz="0" w:space="0" w:color="auto"/>
          </w:divBdr>
        </w:div>
        <w:div w:id="649211790">
          <w:marLeft w:val="0"/>
          <w:marRight w:val="0"/>
          <w:marTop w:val="0"/>
          <w:marBottom w:val="0"/>
          <w:divBdr>
            <w:top w:val="none" w:sz="0" w:space="0" w:color="auto"/>
            <w:left w:val="none" w:sz="0" w:space="0" w:color="auto"/>
            <w:bottom w:val="none" w:sz="0" w:space="0" w:color="auto"/>
            <w:right w:val="none" w:sz="0" w:space="0" w:color="auto"/>
          </w:divBdr>
        </w:div>
        <w:div w:id="1964189434">
          <w:marLeft w:val="0"/>
          <w:marRight w:val="0"/>
          <w:marTop w:val="0"/>
          <w:marBottom w:val="0"/>
          <w:divBdr>
            <w:top w:val="none" w:sz="0" w:space="0" w:color="auto"/>
            <w:left w:val="none" w:sz="0" w:space="0" w:color="auto"/>
            <w:bottom w:val="none" w:sz="0" w:space="0" w:color="auto"/>
            <w:right w:val="none" w:sz="0" w:space="0" w:color="auto"/>
          </w:divBdr>
        </w:div>
        <w:div w:id="1708525796">
          <w:marLeft w:val="0"/>
          <w:marRight w:val="0"/>
          <w:marTop w:val="0"/>
          <w:marBottom w:val="0"/>
          <w:divBdr>
            <w:top w:val="none" w:sz="0" w:space="0" w:color="auto"/>
            <w:left w:val="none" w:sz="0" w:space="0" w:color="auto"/>
            <w:bottom w:val="none" w:sz="0" w:space="0" w:color="auto"/>
            <w:right w:val="none" w:sz="0" w:space="0" w:color="auto"/>
          </w:divBdr>
        </w:div>
      </w:divsChild>
    </w:div>
    <w:div w:id="230389195">
      <w:bodyDiv w:val="1"/>
      <w:marLeft w:val="0"/>
      <w:marRight w:val="0"/>
      <w:marTop w:val="0"/>
      <w:marBottom w:val="0"/>
      <w:divBdr>
        <w:top w:val="none" w:sz="0" w:space="0" w:color="auto"/>
        <w:left w:val="none" w:sz="0" w:space="0" w:color="auto"/>
        <w:bottom w:val="none" w:sz="0" w:space="0" w:color="auto"/>
        <w:right w:val="none" w:sz="0" w:space="0" w:color="auto"/>
      </w:divBdr>
    </w:div>
    <w:div w:id="252592364">
      <w:bodyDiv w:val="1"/>
      <w:marLeft w:val="0"/>
      <w:marRight w:val="0"/>
      <w:marTop w:val="0"/>
      <w:marBottom w:val="0"/>
      <w:divBdr>
        <w:top w:val="none" w:sz="0" w:space="0" w:color="auto"/>
        <w:left w:val="none" w:sz="0" w:space="0" w:color="auto"/>
        <w:bottom w:val="none" w:sz="0" w:space="0" w:color="auto"/>
        <w:right w:val="none" w:sz="0" w:space="0" w:color="auto"/>
      </w:divBdr>
    </w:div>
    <w:div w:id="298340856">
      <w:bodyDiv w:val="1"/>
      <w:marLeft w:val="0"/>
      <w:marRight w:val="0"/>
      <w:marTop w:val="0"/>
      <w:marBottom w:val="0"/>
      <w:divBdr>
        <w:top w:val="none" w:sz="0" w:space="0" w:color="auto"/>
        <w:left w:val="none" w:sz="0" w:space="0" w:color="auto"/>
        <w:bottom w:val="none" w:sz="0" w:space="0" w:color="auto"/>
        <w:right w:val="none" w:sz="0" w:space="0" w:color="auto"/>
      </w:divBdr>
    </w:div>
    <w:div w:id="392316373">
      <w:bodyDiv w:val="1"/>
      <w:marLeft w:val="0"/>
      <w:marRight w:val="0"/>
      <w:marTop w:val="0"/>
      <w:marBottom w:val="0"/>
      <w:divBdr>
        <w:top w:val="none" w:sz="0" w:space="0" w:color="auto"/>
        <w:left w:val="none" w:sz="0" w:space="0" w:color="auto"/>
        <w:bottom w:val="none" w:sz="0" w:space="0" w:color="auto"/>
        <w:right w:val="none" w:sz="0" w:space="0" w:color="auto"/>
      </w:divBdr>
    </w:div>
    <w:div w:id="414018201">
      <w:bodyDiv w:val="1"/>
      <w:marLeft w:val="0"/>
      <w:marRight w:val="0"/>
      <w:marTop w:val="0"/>
      <w:marBottom w:val="0"/>
      <w:divBdr>
        <w:top w:val="none" w:sz="0" w:space="0" w:color="auto"/>
        <w:left w:val="none" w:sz="0" w:space="0" w:color="auto"/>
        <w:bottom w:val="none" w:sz="0" w:space="0" w:color="auto"/>
        <w:right w:val="none" w:sz="0" w:space="0" w:color="auto"/>
      </w:divBdr>
    </w:div>
    <w:div w:id="496967790">
      <w:bodyDiv w:val="1"/>
      <w:marLeft w:val="0"/>
      <w:marRight w:val="0"/>
      <w:marTop w:val="0"/>
      <w:marBottom w:val="0"/>
      <w:divBdr>
        <w:top w:val="none" w:sz="0" w:space="0" w:color="auto"/>
        <w:left w:val="none" w:sz="0" w:space="0" w:color="auto"/>
        <w:bottom w:val="none" w:sz="0" w:space="0" w:color="auto"/>
        <w:right w:val="none" w:sz="0" w:space="0" w:color="auto"/>
      </w:divBdr>
    </w:div>
    <w:div w:id="557403229">
      <w:bodyDiv w:val="1"/>
      <w:marLeft w:val="0"/>
      <w:marRight w:val="0"/>
      <w:marTop w:val="0"/>
      <w:marBottom w:val="0"/>
      <w:divBdr>
        <w:top w:val="none" w:sz="0" w:space="0" w:color="auto"/>
        <w:left w:val="none" w:sz="0" w:space="0" w:color="auto"/>
        <w:bottom w:val="none" w:sz="0" w:space="0" w:color="auto"/>
        <w:right w:val="none" w:sz="0" w:space="0" w:color="auto"/>
      </w:divBdr>
      <w:divsChild>
        <w:div w:id="1886944509">
          <w:marLeft w:val="0"/>
          <w:marRight w:val="0"/>
          <w:marTop w:val="0"/>
          <w:marBottom w:val="0"/>
          <w:divBdr>
            <w:top w:val="none" w:sz="0" w:space="0" w:color="auto"/>
            <w:left w:val="none" w:sz="0" w:space="0" w:color="auto"/>
            <w:bottom w:val="none" w:sz="0" w:space="0" w:color="auto"/>
            <w:right w:val="none" w:sz="0" w:space="0" w:color="auto"/>
          </w:divBdr>
          <w:divsChild>
            <w:div w:id="999583328">
              <w:marLeft w:val="0"/>
              <w:marRight w:val="0"/>
              <w:marTop w:val="0"/>
              <w:marBottom w:val="0"/>
              <w:divBdr>
                <w:top w:val="none" w:sz="0" w:space="0" w:color="auto"/>
                <w:left w:val="none" w:sz="0" w:space="0" w:color="auto"/>
                <w:bottom w:val="none" w:sz="0" w:space="0" w:color="auto"/>
                <w:right w:val="none" w:sz="0" w:space="0" w:color="auto"/>
              </w:divBdr>
              <w:divsChild>
                <w:div w:id="611281132">
                  <w:marLeft w:val="0"/>
                  <w:marRight w:val="0"/>
                  <w:marTop w:val="0"/>
                  <w:marBottom w:val="0"/>
                  <w:divBdr>
                    <w:top w:val="none" w:sz="0" w:space="0" w:color="auto"/>
                    <w:left w:val="none" w:sz="0" w:space="0" w:color="auto"/>
                    <w:bottom w:val="none" w:sz="0" w:space="0" w:color="auto"/>
                    <w:right w:val="none" w:sz="0" w:space="0" w:color="auto"/>
                  </w:divBdr>
                  <w:divsChild>
                    <w:div w:id="1343774340">
                      <w:marLeft w:val="0"/>
                      <w:marRight w:val="0"/>
                      <w:marTop w:val="0"/>
                      <w:marBottom w:val="0"/>
                      <w:divBdr>
                        <w:top w:val="none" w:sz="0" w:space="0" w:color="auto"/>
                        <w:left w:val="none" w:sz="0" w:space="0" w:color="auto"/>
                        <w:bottom w:val="none" w:sz="0" w:space="0" w:color="auto"/>
                        <w:right w:val="none" w:sz="0" w:space="0" w:color="auto"/>
                      </w:divBdr>
                      <w:divsChild>
                        <w:div w:id="1891653143">
                          <w:marLeft w:val="0"/>
                          <w:marRight w:val="0"/>
                          <w:marTop w:val="0"/>
                          <w:marBottom w:val="0"/>
                          <w:divBdr>
                            <w:top w:val="none" w:sz="0" w:space="0" w:color="auto"/>
                            <w:left w:val="none" w:sz="0" w:space="0" w:color="auto"/>
                            <w:bottom w:val="none" w:sz="0" w:space="0" w:color="auto"/>
                            <w:right w:val="none" w:sz="0" w:space="0" w:color="auto"/>
                          </w:divBdr>
                          <w:divsChild>
                            <w:div w:id="1527718163">
                              <w:marLeft w:val="0"/>
                              <w:marRight w:val="0"/>
                              <w:marTop w:val="0"/>
                              <w:marBottom w:val="0"/>
                              <w:divBdr>
                                <w:top w:val="none" w:sz="0" w:space="0" w:color="auto"/>
                                <w:left w:val="none" w:sz="0" w:space="0" w:color="auto"/>
                                <w:bottom w:val="none" w:sz="0" w:space="0" w:color="auto"/>
                                <w:right w:val="none" w:sz="0" w:space="0" w:color="auto"/>
                              </w:divBdr>
                              <w:divsChild>
                                <w:div w:id="18302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3947615">
      <w:bodyDiv w:val="1"/>
      <w:marLeft w:val="0"/>
      <w:marRight w:val="0"/>
      <w:marTop w:val="0"/>
      <w:marBottom w:val="0"/>
      <w:divBdr>
        <w:top w:val="none" w:sz="0" w:space="0" w:color="auto"/>
        <w:left w:val="none" w:sz="0" w:space="0" w:color="auto"/>
        <w:bottom w:val="none" w:sz="0" w:space="0" w:color="auto"/>
        <w:right w:val="none" w:sz="0" w:space="0" w:color="auto"/>
      </w:divBdr>
    </w:div>
    <w:div w:id="638149033">
      <w:bodyDiv w:val="1"/>
      <w:marLeft w:val="0"/>
      <w:marRight w:val="0"/>
      <w:marTop w:val="0"/>
      <w:marBottom w:val="0"/>
      <w:divBdr>
        <w:top w:val="none" w:sz="0" w:space="0" w:color="auto"/>
        <w:left w:val="none" w:sz="0" w:space="0" w:color="auto"/>
        <w:bottom w:val="none" w:sz="0" w:space="0" w:color="auto"/>
        <w:right w:val="none" w:sz="0" w:space="0" w:color="auto"/>
      </w:divBdr>
    </w:div>
    <w:div w:id="689838369">
      <w:bodyDiv w:val="1"/>
      <w:marLeft w:val="0"/>
      <w:marRight w:val="0"/>
      <w:marTop w:val="0"/>
      <w:marBottom w:val="0"/>
      <w:divBdr>
        <w:top w:val="none" w:sz="0" w:space="0" w:color="auto"/>
        <w:left w:val="none" w:sz="0" w:space="0" w:color="auto"/>
        <w:bottom w:val="none" w:sz="0" w:space="0" w:color="auto"/>
        <w:right w:val="none" w:sz="0" w:space="0" w:color="auto"/>
      </w:divBdr>
    </w:div>
    <w:div w:id="796996454">
      <w:bodyDiv w:val="1"/>
      <w:marLeft w:val="0"/>
      <w:marRight w:val="0"/>
      <w:marTop w:val="0"/>
      <w:marBottom w:val="0"/>
      <w:divBdr>
        <w:top w:val="none" w:sz="0" w:space="0" w:color="auto"/>
        <w:left w:val="none" w:sz="0" w:space="0" w:color="auto"/>
        <w:bottom w:val="none" w:sz="0" w:space="0" w:color="auto"/>
        <w:right w:val="none" w:sz="0" w:space="0" w:color="auto"/>
      </w:divBdr>
    </w:div>
    <w:div w:id="832141030">
      <w:bodyDiv w:val="1"/>
      <w:marLeft w:val="0"/>
      <w:marRight w:val="0"/>
      <w:marTop w:val="0"/>
      <w:marBottom w:val="0"/>
      <w:divBdr>
        <w:top w:val="none" w:sz="0" w:space="0" w:color="auto"/>
        <w:left w:val="none" w:sz="0" w:space="0" w:color="auto"/>
        <w:bottom w:val="none" w:sz="0" w:space="0" w:color="auto"/>
        <w:right w:val="none" w:sz="0" w:space="0" w:color="auto"/>
      </w:divBdr>
    </w:div>
    <w:div w:id="880362349">
      <w:bodyDiv w:val="1"/>
      <w:marLeft w:val="0"/>
      <w:marRight w:val="0"/>
      <w:marTop w:val="0"/>
      <w:marBottom w:val="0"/>
      <w:divBdr>
        <w:top w:val="none" w:sz="0" w:space="0" w:color="auto"/>
        <w:left w:val="none" w:sz="0" w:space="0" w:color="auto"/>
        <w:bottom w:val="none" w:sz="0" w:space="0" w:color="auto"/>
        <w:right w:val="none" w:sz="0" w:space="0" w:color="auto"/>
      </w:divBdr>
    </w:div>
    <w:div w:id="881789837">
      <w:bodyDiv w:val="1"/>
      <w:marLeft w:val="0"/>
      <w:marRight w:val="0"/>
      <w:marTop w:val="0"/>
      <w:marBottom w:val="0"/>
      <w:divBdr>
        <w:top w:val="none" w:sz="0" w:space="0" w:color="auto"/>
        <w:left w:val="none" w:sz="0" w:space="0" w:color="auto"/>
        <w:bottom w:val="none" w:sz="0" w:space="0" w:color="auto"/>
        <w:right w:val="none" w:sz="0" w:space="0" w:color="auto"/>
      </w:divBdr>
    </w:div>
    <w:div w:id="948589470">
      <w:bodyDiv w:val="1"/>
      <w:marLeft w:val="0"/>
      <w:marRight w:val="0"/>
      <w:marTop w:val="0"/>
      <w:marBottom w:val="0"/>
      <w:divBdr>
        <w:top w:val="none" w:sz="0" w:space="0" w:color="auto"/>
        <w:left w:val="none" w:sz="0" w:space="0" w:color="auto"/>
        <w:bottom w:val="none" w:sz="0" w:space="0" w:color="auto"/>
        <w:right w:val="none" w:sz="0" w:space="0" w:color="auto"/>
      </w:divBdr>
    </w:div>
    <w:div w:id="1023478910">
      <w:bodyDiv w:val="1"/>
      <w:marLeft w:val="0"/>
      <w:marRight w:val="0"/>
      <w:marTop w:val="0"/>
      <w:marBottom w:val="0"/>
      <w:divBdr>
        <w:top w:val="none" w:sz="0" w:space="0" w:color="auto"/>
        <w:left w:val="none" w:sz="0" w:space="0" w:color="auto"/>
        <w:bottom w:val="none" w:sz="0" w:space="0" w:color="auto"/>
        <w:right w:val="none" w:sz="0" w:space="0" w:color="auto"/>
      </w:divBdr>
      <w:divsChild>
        <w:div w:id="1568763476">
          <w:marLeft w:val="274"/>
          <w:marRight w:val="0"/>
          <w:marTop w:val="0"/>
          <w:marBottom w:val="61"/>
          <w:divBdr>
            <w:top w:val="none" w:sz="0" w:space="0" w:color="auto"/>
            <w:left w:val="none" w:sz="0" w:space="0" w:color="auto"/>
            <w:bottom w:val="none" w:sz="0" w:space="0" w:color="auto"/>
            <w:right w:val="none" w:sz="0" w:space="0" w:color="auto"/>
          </w:divBdr>
        </w:div>
      </w:divsChild>
    </w:div>
    <w:div w:id="1046176184">
      <w:bodyDiv w:val="1"/>
      <w:marLeft w:val="0"/>
      <w:marRight w:val="0"/>
      <w:marTop w:val="0"/>
      <w:marBottom w:val="0"/>
      <w:divBdr>
        <w:top w:val="none" w:sz="0" w:space="0" w:color="auto"/>
        <w:left w:val="none" w:sz="0" w:space="0" w:color="auto"/>
        <w:bottom w:val="none" w:sz="0" w:space="0" w:color="auto"/>
        <w:right w:val="none" w:sz="0" w:space="0" w:color="auto"/>
      </w:divBdr>
      <w:divsChild>
        <w:div w:id="345522712">
          <w:marLeft w:val="274"/>
          <w:marRight w:val="0"/>
          <w:marTop w:val="0"/>
          <w:marBottom w:val="61"/>
          <w:divBdr>
            <w:top w:val="none" w:sz="0" w:space="0" w:color="auto"/>
            <w:left w:val="none" w:sz="0" w:space="0" w:color="auto"/>
            <w:bottom w:val="none" w:sz="0" w:space="0" w:color="auto"/>
            <w:right w:val="none" w:sz="0" w:space="0" w:color="auto"/>
          </w:divBdr>
        </w:div>
      </w:divsChild>
    </w:div>
    <w:div w:id="1065421062">
      <w:bodyDiv w:val="1"/>
      <w:marLeft w:val="0"/>
      <w:marRight w:val="0"/>
      <w:marTop w:val="0"/>
      <w:marBottom w:val="0"/>
      <w:divBdr>
        <w:top w:val="none" w:sz="0" w:space="0" w:color="auto"/>
        <w:left w:val="none" w:sz="0" w:space="0" w:color="auto"/>
        <w:bottom w:val="none" w:sz="0" w:space="0" w:color="auto"/>
        <w:right w:val="none" w:sz="0" w:space="0" w:color="auto"/>
      </w:divBdr>
    </w:div>
    <w:div w:id="1066882116">
      <w:bodyDiv w:val="1"/>
      <w:marLeft w:val="0"/>
      <w:marRight w:val="0"/>
      <w:marTop w:val="0"/>
      <w:marBottom w:val="0"/>
      <w:divBdr>
        <w:top w:val="none" w:sz="0" w:space="0" w:color="auto"/>
        <w:left w:val="none" w:sz="0" w:space="0" w:color="auto"/>
        <w:bottom w:val="none" w:sz="0" w:space="0" w:color="auto"/>
        <w:right w:val="none" w:sz="0" w:space="0" w:color="auto"/>
      </w:divBdr>
    </w:div>
    <w:div w:id="1189755062">
      <w:bodyDiv w:val="1"/>
      <w:marLeft w:val="0"/>
      <w:marRight w:val="0"/>
      <w:marTop w:val="0"/>
      <w:marBottom w:val="0"/>
      <w:divBdr>
        <w:top w:val="none" w:sz="0" w:space="0" w:color="auto"/>
        <w:left w:val="none" w:sz="0" w:space="0" w:color="auto"/>
        <w:bottom w:val="none" w:sz="0" w:space="0" w:color="auto"/>
        <w:right w:val="none" w:sz="0" w:space="0" w:color="auto"/>
      </w:divBdr>
    </w:div>
    <w:div w:id="1250846227">
      <w:bodyDiv w:val="1"/>
      <w:marLeft w:val="0"/>
      <w:marRight w:val="0"/>
      <w:marTop w:val="0"/>
      <w:marBottom w:val="0"/>
      <w:divBdr>
        <w:top w:val="none" w:sz="0" w:space="0" w:color="auto"/>
        <w:left w:val="none" w:sz="0" w:space="0" w:color="auto"/>
        <w:bottom w:val="none" w:sz="0" w:space="0" w:color="auto"/>
        <w:right w:val="none" w:sz="0" w:space="0" w:color="auto"/>
      </w:divBdr>
    </w:div>
    <w:div w:id="1346327247">
      <w:bodyDiv w:val="1"/>
      <w:marLeft w:val="0"/>
      <w:marRight w:val="0"/>
      <w:marTop w:val="0"/>
      <w:marBottom w:val="0"/>
      <w:divBdr>
        <w:top w:val="none" w:sz="0" w:space="0" w:color="auto"/>
        <w:left w:val="none" w:sz="0" w:space="0" w:color="auto"/>
        <w:bottom w:val="none" w:sz="0" w:space="0" w:color="auto"/>
        <w:right w:val="none" w:sz="0" w:space="0" w:color="auto"/>
      </w:divBdr>
    </w:div>
    <w:div w:id="1363088775">
      <w:bodyDiv w:val="1"/>
      <w:marLeft w:val="0"/>
      <w:marRight w:val="0"/>
      <w:marTop w:val="0"/>
      <w:marBottom w:val="0"/>
      <w:divBdr>
        <w:top w:val="none" w:sz="0" w:space="0" w:color="auto"/>
        <w:left w:val="none" w:sz="0" w:space="0" w:color="auto"/>
        <w:bottom w:val="none" w:sz="0" w:space="0" w:color="auto"/>
        <w:right w:val="none" w:sz="0" w:space="0" w:color="auto"/>
      </w:divBdr>
    </w:div>
    <w:div w:id="1425565807">
      <w:bodyDiv w:val="1"/>
      <w:marLeft w:val="0"/>
      <w:marRight w:val="0"/>
      <w:marTop w:val="0"/>
      <w:marBottom w:val="0"/>
      <w:divBdr>
        <w:top w:val="none" w:sz="0" w:space="0" w:color="auto"/>
        <w:left w:val="none" w:sz="0" w:space="0" w:color="auto"/>
        <w:bottom w:val="none" w:sz="0" w:space="0" w:color="auto"/>
        <w:right w:val="none" w:sz="0" w:space="0" w:color="auto"/>
      </w:divBdr>
    </w:div>
    <w:div w:id="1479613900">
      <w:bodyDiv w:val="1"/>
      <w:marLeft w:val="0"/>
      <w:marRight w:val="0"/>
      <w:marTop w:val="0"/>
      <w:marBottom w:val="0"/>
      <w:divBdr>
        <w:top w:val="none" w:sz="0" w:space="0" w:color="auto"/>
        <w:left w:val="none" w:sz="0" w:space="0" w:color="auto"/>
        <w:bottom w:val="none" w:sz="0" w:space="0" w:color="auto"/>
        <w:right w:val="none" w:sz="0" w:space="0" w:color="auto"/>
      </w:divBdr>
    </w:div>
    <w:div w:id="1499691073">
      <w:bodyDiv w:val="1"/>
      <w:marLeft w:val="0"/>
      <w:marRight w:val="0"/>
      <w:marTop w:val="0"/>
      <w:marBottom w:val="0"/>
      <w:divBdr>
        <w:top w:val="none" w:sz="0" w:space="0" w:color="auto"/>
        <w:left w:val="none" w:sz="0" w:space="0" w:color="auto"/>
        <w:bottom w:val="none" w:sz="0" w:space="0" w:color="auto"/>
        <w:right w:val="none" w:sz="0" w:space="0" w:color="auto"/>
      </w:divBdr>
    </w:div>
    <w:div w:id="1503162034">
      <w:bodyDiv w:val="1"/>
      <w:marLeft w:val="0"/>
      <w:marRight w:val="0"/>
      <w:marTop w:val="0"/>
      <w:marBottom w:val="0"/>
      <w:divBdr>
        <w:top w:val="none" w:sz="0" w:space="0" w:color="auto"/>
        <w:left w:val="none" w:sz="0" w:space="0" w:color="auto"/>
        <w:bottom w:val="none" w:sz="0" w:space="0" w:color="auto"/>
        <w:right w:val="none" w:sz="0" w:space="0" w:color="auto"/>
      </w:divBdr>
    </w:div>
    <w:div w:id="1530802573">
      <w:bodyDiv w:val="1"/>
      <w:marLeft w:val="0"/>
      <w:marRight w:val="0"/>
      <w:marTop w:val="0"/>
      <w:marBottom w:val="0"/>
      <w:divBdr>
        <w:top w:val="none" w:sz="0" w:space="0" w:color="auto"/>
        <w:left w:val="none" w:sz="0" w:space="0" w:color="auto"/>
        <w:bottom w:val="none" w:sz="0" w:space="0" w:color="auto"/>
        <w:right w:val="none" w:sz="0" w:space="0" w:color="auto"/>
      </w:divBdr>
    </w:div>
    <w:div w:id="1540315528">
      <w:bodyDiv w:val="1"/>
      <w:marLeft w:val="0"/>
      <w:marRight w:val="0"/>
      <w:marTop w:val="0"/>
      <w:marBottom w:val="0"/>
      <w:divBdr>
        <w:top w:val="none" w:sz="0" w:space="0" w:color="auto"/>
        <w:left w:val="none" w:sz="0" w:space="0" w:color="auto"/>
        <w:bottom w:val="none" w:sz="0" w:space="0" w:color="auto"/>
        <w:right w:val="none" w:sz="0" w:space="0" w:color="auto"/>
      </w:divBdr>
    </w:div>
    <w:div w:id="1544755831">
      <w:bodyDiv w:val="1"/>
      <w:marLeft w:val="0"/>
      <w:marRight w:val="0"/>
      <w:marTop w:val="0"/>
      <w:marBottom w:val="0"/>
      <w:divBdr>
        <w:top w:val="none" w:sz="0" w:space="0" w:color="auto"/>
        <w:left w:val="none" w:sz="0" w:space="0" w:color="auto"/>
        <w:bottom w:val="none" w:sz="0" w:space="0" w:color="auto"/>
        <w:right w:val="none" w:sz="0" w:space="0" w:color="auto"/>
      </w:divBdr>
    </w:div>
    <w:div w:id="1589121358">
      <w:bodyDiv w:val="1"/>
      <w:marLeft w:val="0"/>
      <w:marRight w:val="0"/>
      <w:marTop w:val="0"/>
      <w:marBottom w:val="0"/>
      <w:divBdr>
        <w:top w:val="none" w:sz="0" w:space="0" w:color="auto"/>
        <w:left w:val="none" w:sz="0" w:space="0" w:color="auto"/>
        <w:bottom w:val="none" w:sz="0" w:space="0" w:color="auto"/>
        <w:right w:val="none" w:sz="0" w:space="0" w:color="auto"/>
      </w:divBdr>
    </w:div>
    <w:div w:id="1642149780">
      <w:bodyDiv w:val="1"/>
      <w:marLeft w:val="0"/>
      <w:marRight w:val="0"/>
      <w:marTop w:val="0"/>
      <w:marBottom w:val="0"/>
      <w:divBdr>
        <w:top w:val="none" w:sz="0" w:space="0" w:color="auto"/>
        <w:left w:val="none" w:sz="0" w:space="0" w:color="auto"/>
        <w:bottom w:val="none" w:sz="0" w:space="0" w:color="auto"/>
        <w:right w:val="none" w:sz="0" w:space="0" w:color="auto"/>
      </w:divBdr>
    </w:div>
    <w:div w:id="1672677588">
      <w:bodyDiv w:val="1"/>
      <w:marLeft w:val="0"/>
      <w:marRight w:val="0"/>
      <w:marTop w:val="0"/>
      <w:marBottom w:val="0"/>
      <w:divBdr>
        <w:top w:val="none" w:sz="0" w:space="0" w:color="auto"/>
        <w:left w:val="none" w:sz="0" w:space="0" w:color="auto"/>
        <w:bottom w:val="none" w:sz="0" w:space="0" w:color="auto"/>
        <w:right w:val="none" w:sz="0" w:space="0" w:color="auto"/>
      </w:divBdr>
    </w:div>
    <w:div w:id="1729375829">
      <w:bodyDiv w:val="1"/>
      <w:marLeft w:val="0"/>
      <w:marRight w:val="0"/>
      <w:marTop w:val="0"/>
      <w:marBottom w:val="0"/>
      <w:divBdr>
        <w:top w:val="none" w:sz="0" w:space="0" w:color="auto"/>
        <w:left w:val="none" w:sz="0" w:space="0" w:color="auto"/>
        <w:bottom w:val="none" w:sz="0" w:space="0" w:color="auto"/>
        <w:right w:val="none" w:sz="0" w:space="0" w:color="auto"/>
      </w:divBdr>
    </w:div>
    <w:div w:id="1807972586">
      <w:bodyDiv w:val="1"/>
      <w:marLeft w:val="0"/>
      <w:marRight w:val="0"/>
      <w:marTop w:val="0"/>
      <w:marBottom w:val="0"/>
      <w:divBdr>
        <w:top w:val="none" w:sz="0" w:space="0" w:color="auto"/>
        <w:left w:val="none" w:sz="0" w:space="0" w:color="auto"/>
        <w:bottom w:val="none" w:sz="0" w:space="0" w:color="auto"/>
        <w:right w:val="none" w:sz="0" w:space="0" w:color="auto"/>
      </w:divBdr>
    </w:div>
    <w:div w:id="1914702918">
      <w:bodyDiv w:val="1"/>
      <w:marLeft w:val="0"/>
      <w:marRight w:val="0"/>
      <w:marTop w:val="0"/>
      <w:marBottom w:val="0"/>
      <w:divBdr>
        <w:top w:val="none" w:sz="0" w:space="0" w:color="auto"/>
        <w:left w:val="none" w:sz="0" w:space="0" w:color="auto"/>
        <w:bottom w:val="none" w:sz="0" w:space="0" w:color="auto"/>
        <w:right w:val="none" w:sz="0" w:space="0" w:color="auto"/>
      </w:divBdr>
    </w:div>
    <w:div w:id="1925600531">
      <w:bodyDiv w:val="1"/>
      <w:marLeft w:val="0"/>
      <w:marRight w:val="0"/>
      <w:marTop w:val="0"/>
      <w:marBottom w:val="0"/>
      <w:divBdr>
        <w:top w:val="none" w:sz="0" w:space="0" w:color="auto"/>
        <w:left w:val="none" w:sz="0" w:space="0" w:color="auto"/>
        <w:bottom w:val="none" w:sz="0" w:space="0" w:color="auto"/>
        <w:right w:val="none" w:sz="0" w:space="0" w:color="auto"/>
      </w:divBdr>
    </w:div>
    <w:div w:id="1952206171">
      <w:bodyDiv w:val="1"/>
      <w:marLeft w:val="0"/>
      <w:marRight w:val="0"/>
      <w:marTop w:val="0"/>
      <w:marBottom w:val="0"/>
      <w:divBdr>
        <w:top w:val="none" w:sz="0" w:space="0" w:color="auto"/>
        <w:left w:val="none" w:sz="0" w:space="0" w:color="auto"/>
        <w:bottom w:val="none" w:sz="0" w:space="0" w:color="auto"/>
        <w:right w:val="none" w:sz="0" w:space="0" w:color="auto"/>
      </w:divBdr>
    </w:div>
    <w:div w:id="2030334240">
      <w:bodyDiv w:val="1"/>
      <w:marLeft w:val="0"/>
      <w:marRight w:val="0"/>
      <w:marTop w:val="0"/>
      <w:marBottom w:val="0"/>
      <w:divBdr>
        <w:top w:val="none" w:sz="0" w:space="0" w:color="auto"/>
        <w:left w:val="none" w:sz="0" w:space="0" w:color="auto"/>
        <w:bottom w:val="none" w:sz="0" w:space="0" w:color="auto"/>
        <w:right w:val="none" w:sz="0" w:space="0" w:color="auto"/>
      </w:divBdr>
    </w:div>
    <w:div w:id="2030713848">
      <w:bodyDiv w:val="1"/>
      <w:marLeft w:val="0"/>
      <w:marRight w:val="0"/>
      <w:marTop w:val="0"/>
      <w:marBottom w:val="0"/>
      <w:divBdr>
        <w:top w:val="none" w:sz="0" w:space="0" w:color="auto"/>
        <w:left w:val="none" w:sz="0" w:space="0" w:color="auto"/>
        <w:bottom w:val="none" w:sz="0" w:space="0" w:color="auto"/>
        <w:right w:val="none" w:sz="0" w:space="0" w:color="auto"/>
      </w:divBdr>
    </w:div>
    <w:div w:id="2031905462">
      <w:bodyDiv w:val="1"/>
      <w:marLeft w:val="0"/>
      <w:marRight w:val="0"/>
      <w:marTop w:val="0"/>
      <w:marBottom w:val="0"/>
      <w:divBdr>
        <w:top w:val="none" w:sz="0" w:space="0" w:color="auto"/>
        <w:left w:val="none" w:sz="0" w:space="0" w:color="auto"/>
        <w:bottom w:val="none" w:sz="0" w:space="0" w:color="auto"/>
        <w:right w:val="none" w:sz="0" w:space="0" w:color="auto"/>
      </w:divBdr>
    </w:div>
    <w:div w:id="2033535601">
      <w:bodyDiv w:val="1"/>
      <w:marLeft w:val="0"/>
      <w:marRight w:val="0"/>
      <w:marTop w:val="0"/>
      <w:marBottom w:val="0"/>
      <w:divBdr>
        <w:top w:val="none" w:sz="0" w:space="0" w:color="auto"/>
        <w:left w:val="none" w:sz="0" w:space="0" w:color="auto"/>
        <w:bottom w:val="none" w:sz="0" w:space="0" w:color="auto"/>
        <w:right w:val="none" w:sz="0" w:space="0" w:color="auto"/>
      </w:divBdr>
    </w:div>
    <w:div w:id="2048871673">
      <w:bodyDiv w:val="1"/>
      <w:marLeft w:val="0"/>
      <w:marRight w:val="0"/>
      <w:marTop w:val="0"/>
      <w:marBottom w:val="0"/>
      <w:divBdr>
        <w:top w:val="none" w:sz="0" w:space="0" w:color="auto"/>
        <w:left w:val="none" w:sz="0" w:space="0" w:color="auto"/>
        <w:bottom w:val="none" w:sz="0" w:space="0" w:color="auto"/>
        <w:right w:val="none" w:sz="0" w:space="0" w:color="auto"/>
      </w:divBdr>
      <w:divsChild>
        <w:div w:id="2047560112">
          <w:marLeft w:val="274"/>
          <w:marRight w:val="0"/>
          <w:marTop w:val="0"/>
          <w:marBottom w:val="61"/>
          <w:divBdr>
            <w:top w:val="none" w:sz="0" w:space="0" w:color="auto"/>
            <w:left w:val="none" w:sz="0" w:space="0" w:color="auto"/>
            <w:bottom w:val="none" w:sz="0" w:space="0" w:color="auto"/>
            <w:right w:val="none" w:sz="0" w:space="0" w:color="auto"/>
          </w:divBdr>
        </w:div>
      </w:divsChild>
    </w:div>
    <w:div w:id="2061854737">
      <w:bodyDiv w:val="1"/>
      <w:marLeft w:val="0"/>
      <w:marRight w:val="0"/>
      <w:marTop w:val="0"/>
      <w:marBottom w:val="0"/>
      <w:divBdr>
        <w:top w:val="none" w:sz="0" w:space="0" w:color="auto"/>
        <w:left w:val="none" w:sz="0" w:space="0" w:color="auto"/>
        <w:bottom w:val="none" w:sz="0" w:space="0" w:color="auto"/>
        <w:right w:val="none" w:sz="0" w:space="0" w:color="auto"/>
      </w:divBdr>
    </w:div>
    <w:div w:id="2085300074">
      <w:bodyDiv w:val="1"/>
      <w:marLeft w:val="0"/>
      <w:marRight w:val="0"/>
      <w:marTop w:val="0"/>
      <w:marBottom w:val="0"/>
      <w:divBdr>
        <w:top w:val="none" w:sz="0" w:space="0" w:color="auto"/>
        <w:left w:val="none" w:sz="0" w:space="0" w:color="auto"/>
        <w:bottom w:val="none" w:sz="0" w:space="0" w:color="auto"/>
        <w:right w:val="none" w:sz="0" w:space="0" w:color="auto"/>
      </w:divBdr>
      <w:divsChild>
        <w:div w:id="292635305">
          <w:marLeft w:val="0"/>
          <w:marRight w:val="0"/>
          <w:marTop w:val="0"/>
          <w:marBottom w:val="150"/>
          <w:divBdr>
            <w:top w:val="none" w:sz="0" w:space="0" w:color="auto"/>
            <w:left w:val="none" w:sz="0" w:space="0" w:color="auto"/>
            <w:bottom w:val="none" w:sz="0" w:space="0" w:color="auto"/>
            <w:right w:val="none" w:sz="0" w:space="0" w:color="auto"/>
          </w:divBdr>
        </w:div>
      </w:divsChild>
    </w:div>
    <w:div w:id="214723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2.gov.bc.ca/assets/gov/education/administration/resource-management/k12funding/funding-model-review/stakeholder-perspectives-and-reports/bc_k12_draft_rural_education_report.pdf" TargetMode="External"/><Relationship Id="rId13" Type="http://schemas.openxmlformats.org/officeDocument/2006/relationships/hyperlink" Target="https://www.cbc.ca/cbcdocspov/m_features/first-nations-schools-are-chronically-underfunded" TargetMode="External"/><Relationship Id="rId18" Type="http://schemas.openxmlformats.org/officeDocument/2006/relationships/hyperlink" Target="https://www.cbc.ca/news/canada/saskatoon/sask-grad-rates-1.4302374" TargetMode="External"/><Relationship Id="rId26" Type="http://schemas.openxmlformats.org/officeDocument/2006/relationships/hyperlink" Target="https://sustainabledevelopment.un.org/content/documents/20312Canada_ENGLISH_18122_Canadas_Voluntary_National_ReviewENv7.pdf" TargetMode="External"/><Relationship Id="rId3" Type="http://schemas.openxmlformats.org/officeDocument/2006/relationships/hyperlink" Target="http://www.ontla.on.ca/library/repository/mon/1000/10286133.htm" TargetMode="External"/><Relationship Id="rId21" Type="http://schemas.openxmlformats.org/officeDocument/2006/relationships/hyperlink" Target="https://www.rcaanc-cirnac.gc.ca/eng/1524504501233/1557513602139" TargetMode="External"/><Relationship Id="rId7" Type="http://schemas.openxmlformats.org/officeDocument/2006/relationships/hyperlink" Target="https://peopleforeducation.ca/report/annual-report-2016/" TargetMode="External"/><Relationship Id="rId12" Type="http://schemas.openxmlformats.org/officeDocument/2006/relationships/hyperlink" Target="https://www.afn.ca/uploads/files/events/fact_sheet-ccoe-3.pdf" TargetMode="External"/><Relationship Id="rId17" Type="http://schemas.openxmlformats.org/officeDocument/2006/relationships/hyperlink" Target="http://www.edu.gov.on.ca/eng/indigenous/third-progress-report-en.pdf" TargetMode="External"/><Relationship Id="rId25" Type="http://schemas.openxmlformats.org/officeDocument/2006/relationships/hyperlink" Target="http://www.rbc.com/economics/economic-reports/pdf/other-reports/Tuition_June2018.pdf" TargetMode="External"/><Relationship Id="rId2" Type="http://schemas.openxmlformats.org/officeDocument/2006/relationships/hyperlink" Target="https://www2.gov.bc.ca/gov/content/education-training/k-12/administration/program-management/independent-schools/funding" TargetMode="External"/><Relationship Id="rId16" Type="http://schemas.openxmlformats.org/officeDocument/2006/relationships/hyperlink" Target="https://www.sac-isc.gc.ca/eng/1509019844067/1531399883352" TargetMode="External"/><Relationship Id="rId20" Type="http://schemas.openxmlformats.org/officeDocument/2006/relationships/hyperlink" Target="https://www.cbc.ca/news/canada/british-columbia/indigenous-grad-rate-highest-ever-in-b-c-but-education-gaps-remain-1.5180598" TargetMode="External"/><Relationship Id="rId1" Type="http://schemas.openxmlformats.org/officeDocument/2006/relationships/hyperlink" Target="https://www150.statcan.gc.ca/n1/daily-quotidien/191024/dq191024b-eng.htm" TargetMode="External"/><Relationship Id="rId6" Type="http://schemas.openxmlformats.org/officeDocument/2006/relationships/hyperlink" Target="https://www.cmec.ca/299/Education-in-Canada-An-Overview/index.html" TargetMode="External"/><Relationship Id="rId11" Type="http://schemas.openxmlformats.org/officeDocument/2006/relationships/hyperlink" Target="https://www.sac-isc.gc.ca/eng/1476967841178/1531399315241" TargetMode="External"/><Relationship Id="rId24" Type="http://schemas.openxmlformats.org/officeDocument/2006/relationships/hyperlink" Target="https://www150.statcan.gc.ca/n1/en/daily-quotidien/171129/dq171129a-eng.pdf?st=_0N2qWm0" TargetMode="External"/><Relationship Id="rId5" Type="http://schemas.openxmlformats.org/officeDocument/2006/relationships/hyperlink" Target="https://journals.uvic.ca/index.php/jcs/article/view/16305" TargetMode="External"/><Relationship Id="rId15" Type="http://schemas.openxmlformats.org/officeDocument/2006/relationships/hyperlink" Target="https://www150.statcan.gc.ca/t1/tbl1/en/cv.action?pid=3710014701" TargetMode="External"/><Relationship Id="rId23" Type="http://schemas.openxmlformats.org/officeDocument/2006/relationships/hyperlink" Target="https://www.oecd.org/pisa/Equity-in-Education-country-note-Canada.pdf" TargetMode="External"/><Relationship Id="rId10" Type="http://schemas.openxmlformats.org/officeDocument/2006/relationships/hyperlink" Target="https://www.cbc.ca/news/canada/north/teacher-shortage-nunavut-1.5254193" TargetMode="External"/><Relationship Id="rId19" Type="http://schemas.openxmlformats.org/officeDocument/2006/relationships/hyperlink" Target="https://www.edu.gov.mb.ca/k12/grad_rates/index.html" TargetMode="External"/><Relationship Id="rId4" Type="http://schemas.openxmlformats.org/officeDocument/2006/relationships/hyperlink" Target="http://rightsofchildren.ca/wp-content/uploads/2017/10/Discussion-Paper-on-Childrens-Rights-and-Education-2017.pdf" TargetMode="External"/><Relationship Id="rId9" Type="http://schemas.openxmlformats.org/officeDocument/2006/relationships/hyperlink" Target="https://www.fin.gov.on.ca/en/economy/demographics/census/cenhi16-10.html" TargetMode="External"/><Relationship Id="rId14" Type="http://schemas.openxmlformats.org/officeDocument/2006/relationships/hyperlink" Target="http://trc.ca/assets/pdf/Calls_to_Action_English2.pdf" TargetMode="External"/><Relationship Id="rId22" Type="http://schemas.openxmlformats.org/officeDocument/2006/relationships/hyperlink" Target="https://www.cbc.ca/news/canada/toronto/almost-half-of-tdsb-students-expelled-over-last-5-years-are-black-report-says-1.4065088" TargetMode="External"/><Relationship Id="rId27" Type="http://schemas.openxmlformats.org/officeDocument/2006/relationships/hyperlink" Target="https://www.rcaanc-cirnac.gc.ca/eng/1524494530110/155751141280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BCB617-8004-4548-AEFD-D57835283F4C}">
  <ds:schemaRefs>
    <ds:schemaRef ds:uri="http://schemas.openxmlformats.org/officeDocument/2006/bibliography"/>
  </ds:schemaRefs>
</ds:datastoreItem>
</file>

<file path=customXml/itemProps2.xml><?xml version="1.0" encoding="utf-8"?>
<ds:datastoreItem xmlns:ds="http://schemas.openxmlformats.org/officeDocument/2006/customXml" ds:itemID="{E089ECF9-79A8-4AC5-9498-28BC79673186}"/>
</file>

<file path=customXml/itemProps3.xml><?xml version="1.0" encoding="utf-8"?>
<ds:datastoreItem xmlns:ds="http://schemas.openxmlformats.org/officeDocument/2006/customXml" ds:itemID="{9A1D11D2-6524-490E-BFB3-A90194A9AA48}"/>
</file>

<file path=customXml/itemProps4.xml><?xml version="1.0" encoding="utf-8"?>
<ds:datastoreItem xmlns:ds="http://schemas.openxmlformats.org/officeDocument/2006/customXml" ds:itemID="{4C93F554-81D0-4BE2-9CCD-A8DF1F7EA4BD}"/>
</file>

<file path=docProps/app.xml><?xml version="1.0" encoding="utf-8"?>
<Properties xmlns="http://schemas.openxmlformats.org/officeDocument/2006/extended-properties" xmlns:vt="http://schemas.openxmlformats.org/officeDocument/2006/docPropsVTypes">
  <Template>Normal</Template>
  <TotalTime>61</TotalTime>
  <Pages>12</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Elyse</cp:lastModifiedBy>
  <cp:revision>50</cp:revision>
  <cp:lastPrinted>2020-02-07T21:54:00Z</cp:lastPrinted>
  <dcterms:created xsi:type="dcterms:W3CDTF">2020-02-07T21:33:00Z</dcterms:created>
  <dcterms:modified xsi:type="dcterms:W3CDTF">2020-02-07T22:51:00Z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