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8E4A7" w14:textId="06333746" w:rsidR="0068530C" w:rsidRPr="00406555" w:rsidRDefault="0068530C" w:rsidP="00B07FFD">
      <w:pPr>
        <w:spacing w:after="0" w:line="262" w:lineRule="auto"/>
        <w:jc w:val="both"/>
        <w:rPr>
          <w:rFonts w:ascii="Times New Roman" w:hAnsi="Times New Roman" w:cs="Times New Roman"/>
          <w:b/>
          <w:bCs/>
          <w:lang w:val="es-MX"/>
        </w:rPr>
      </w:pPr>
      <w:r w:rsidRPr="00406555">
        <w:rPr>
          <w:rFonts w:ascii="Times New Roman" w:hAnsi="Times New Roman" w:cs="Times New Roman"/>
          <w:b/>
          <w:bCs/>
          <w:lang w:val="es-MX"/>
        </w:rPr>
        <w:t xml:space="preserve">VENEZUELA – </w:t>
      </w:r>
      <w:r w:rsidR="00406555">
        <w:rPr>
          <w:rFonts w:ascii="Times New Roman" w:hAnsi="Times New Roman" w:cs="Times New Roman"/>
          <w:b/>
          <w:bCs/>
          <w:lang w:val="es-MX"/>
        </w:rPr>
        <w:t xml:space="preserve">Contribución a </w:t>
      </w:r>
      <w:r w:rsidRPr="00406555">
        <w:rPr>
          <w:rFonts w:ascii="Times New Roman" w:hAnsi="Times New Roman" w:cs="Times New Roman"/>
          <w:b/>
          <w:bCs/>
          <w:lang w:val="es-MX"/>
        </w:rPr>
        <w:t xml:space="preserve">Lista de </w:t>
      </w:r>
      <w:r w:rsidR="0005553C">
        <w:rPr>
          <w:rFonts w:ascii="Times New Roman" w:hAnsi="Times New Roman" w:cs="Times New Roman"/>
          <w:b/>
          <w:bCs/>
          <w:lang w:val="es-MX"/>
        </w:rPr>
        <w:t>C</w:t>
      </w:r>
      <w:r w:rsidRPr="00406555">
        <w:rPr>
          <w:rFonts w:ascii="Times New Roman" w:hAnsi="Times New Roman" w:cs="Times New Roman"/>
          <w:b/>
          <w:bCs/>
          <w:lang w:val="es-MX"/>
        </w:rPr>
        <w:t xml:space="preserve">uestiones </w:t>
      </w:r>
      <w:r w:rsidR="00406555">
        <w:rPr>
          <w:rFonts w:ascii="Times New Roman" w:hAnsi="Times New Roman" w:cs="Times New Roman"/>
          <w:b/>
          <w:bCs/>
          <w:lang w:val="es-MX"/>
        </w:rPr>
        <w:t>de</w:t>
      </w:r>
      <w:r w:rsidRPr="00406555">
        <w:rPr>
          <w:rFonts w:ascii="Times New Roman" w:hAnsi="Times New Roman" w:cs="Times New Roman"/>
          <w:b/>
          <w:bCs/>
          <w:lang w:val="es-MX"/>
        </w:rPr>
        <w:t>l Comité de Derechos Humanos</w:t>
      </w:r>
      <w:r w:rsidR="00406555">
        <w:rPr>
          <w:rFonts w:ascii="Times New Roman" w:hAnsi="Times New Roman" w:cs="Times New Roman"/>
          <w:b/>
          <w:bCs/>
          <w:lang w:val="es-MX"/>
        </w:rPr>
        <w:t xml:space="preserve"> para el Quinto examen de Venezuela en el Pacto Internacional de Derechos Civiles y Políticos.</w:t>
      </w:r>
    </w:p>
    <w:p w14:paraId="5E6C491F" w14:textId="000F7395" w:rsidR="00B07FFD" w:rsidRDefault="00B07FFD" w:rsidP="000C5FF6">
      <w:pPr>
        <w:spacing w:after="0" w:line="262" w:lineRule="auto"/>
        <w:jc w:val="both"/>
        <w:rPr>
          <w:rFonts w:ascii="Times New Roman" w:hAnsi="Times New Roman" w:cs="Times New Roman"/>
          <w:lang w:val="es-MX"/>
        </w:rPr>
      </w:pPr>
    </w:p>
    <w:p w14:paraId="01B5693C" w14:textId="22EE5CB0" w:rsidR="0068530C" w:rsidRPr="00B07FFD" w:rsidRDefault="00E97029" w:rsidP="00B07FFD">
      <w:pPr>
        <w:spacing w:after="0" w:line="262" w:lineRule="auto"/>
        <w:jc w:val="both"/>
        <w:rPr>
          <w:rFonts w:ascii="Times New Roman" w:hAnsi="Times New Roman" w:cs="Times New Roman"/>
          <w:lang w:val="es-MX"/>
        </w:rPr>
      </w:pPr>
      <w:r w:rsidRPr="00B07FFD">
        <w:rPr>
          <w:rFonts w:ascii="Times New Roman" w:hAnsi="Times New Roman" w:cs="Times New Roman"/>
          <w:lang w:val="es-MX"/>
        </w:rPr>
        <w:t xml:space="preserve">El presente informe es una elaboración conjunta </w:t>
      </w:r>
      <w:r w:rsidR="00BA41E2" w:rsidRPr="00B07FFD">
        <w:rPr>
          <w:rFonts w:ascii="Times New Roman" w:hAnsi="Times New Roman" w:cs="Times New Roman"/>
          <w:lang w:val="es-MX"/>
        </w:rPr>
        <w:t>de</w:t>
      </w:r>
      <w:r w:rsidRPr="00B07FFD">
        <w:rPr>
          <w:rFonts w:ascii="Times New Roman" w:hAnsi="Times New Roman" w:cs="Times New Roman"/>
          <w:lang w:val="es-MX"/>
        </w:rPr>
        <w:t xml:space="preserve"> l</w:t>
      </w:r>
      <w:r w:rsidR="0068530C" w:rsidRPr="00B07FFD">
        <w:rPr>
          <w:rFonts w:ascii="Times New Roman" w:hAnsi="Times New Roman" w:cs="Times New Roman"/>
          <w:lang w:val="es-MX"/>
        </w:rPr>
        <w:t xml:space="preserve">as organizaciones de la sociedad </w:t>
      </w:r>
      <w:r w:rsidR="00284E41" w:rsidRPr="00B07FFD">
        <w:rPr>
          <w:rFonts w:ascii="Times New Roman" w:hAnsi="Times New Roman" w:cs="Times New Roman"/>
          <w:lang w:val="es-MX"/>
        </w:rPr>
        <w:t>civil, Civilis</w:t>
      </w:r>
      <w:r w:rsidR="0068530C" w:rsidRPr="00B07FFD">
        <w:rPr>
          <w:rFonts w:ascii="Times New Roman" w:hAnsi="Times New Roman" w:cs="Times New Roman"/>
          <w:lang w:val="es-MX"/>
        </w:rPr>
        <w:t xml:space="preserve"> </w:t>
      </w:r>
      <w:r w:rsidR="00BA41E2" w:rsidRPr="00B07FFD">
        <w:rPr>
          <w:rFonts w:ascii="Times New Roman" w:hAnsi="Times New Roman" w:cs="Times New Roman"/>
          <w:lang w:val="es-MX"/>
        </w:rPr>
        <w:t>Derechos Humanos</w:t>
      </w:r>
      <w:r w:rsidR="00284E41" w:rsidRPr="00406555">
        <w:rPr>
          <w:rStyle w:val="Refdenotaalpie"/>
          <w:rFonts w:ascii="Times New Roman" w:hAnsi="Times New Roman" w:cs="Times New Roman"/>
          <w:lang w:val="es-MX"/>
        </w:rPr>
        <w:footnoteReference w:id="1"/>
      </w:r>
      <w:r w:rsidR="0068530C" w:rsidRPr="00B07FFD">
        <w:rPr>
          <w:rFonts w:ascii="Times New Roman" w:hAnsi="Times New Roman" w:cs="Times New Roman"/>
          <w:lang w:val="es-MX"/>
        </w:rPr>
        <w:t>,</w:t>
      </w:r>
      <w:r w:rsidR="00011140" w:rsidRPr="00B07FFD">
        <w:rPr>
          <w:rFonts w:ascii="Times New Roman" w:hAnsi="Times New Roman" w:cs="Times New Roman"/>
          <w:lang w:val="es-MX"/>
        </w:rPr>
        <w:t xml:space="preserve"> </w:t>
      </w:r>
      <w:r w:rsidR="00BA41E2" w:rsidRPr="00B86D6F">
        <w:rPr>
          <w:rFonts w:ascii="Times New Roman" w:hAnsi="Times New Roman" w:cs="Times New Roman"/>
          <w:lang w:val="es-MX"/>
        </w:rPr>
        <w:t>Sinergia</w:t>
      </w:r>
      <w:r w:rsidR="00B86D6F">
        <w:rPr>
          <w:rStyle w:val="Refdenotaalpie"/>
          <w:rFonts w:ascii="Times New Roman" w:hAnsi="Times New Roman" w:cs="Times New Roman"/>
          <w:lang w:val="es-MX"/>
        </w:rPr>
        <w:footnoteReference w:id="2"/>
      </w:r>
      <w:r w:rsidR="00BA41E2" w:rsidRPr="00B86D6F">
        <w:rPr>
          <w:rFonts w:ascii="Times New Roman" w:hAnsi="Times New Roman" w:cs="Times New Roman"/>
          <w:lang w:val="es-MX"/>
        </w:rPr>
        <w:t>,</w:t>
      </w:r>
      <w:r w:rsidR="00BA41E2" w:rsidRPr="00B07FFD">
        <w:rPr>
          <w:rFonts w:ascii="Times New Roman" w:hAnsi="Times New Roman" w:cs="Times New Roman"/>
          <w:lang w:val="es-MX"/>
        </w:rPr>
        <w:t xml:space="preserve"> </w:t>
      </w:r>
      <w:r w:rsidR="00011140" w:rsidRPr="00B07FFD">
        <w:rPr>
          <w:rFonts w:ascii="Times New Roman" w:hAnsi="Times New Roman" w:cs="Times New Roman"/>
          <w:lang w:val="es-MX"/>
        </w:rPr>
        <w:t>FundaRedes</w:t>
      </w:r>
      <w:r w:rsidR="00011140" w:rsidRPr="00406555">
        <w:rPr>
          <w:rStyle w:val="Refdenotaalpie"/>
          <w:rFonts w:ascii="Times New Roman" w:hAnsi="Times New Roman" w:cs="Times New Roman"/>
          <w:lang w:val="es-MX"/>
        </w:rPr>
        <w:footnoteReference w:id="3"/>
      </w:r>
      <w:r w:rsidR="00BA41E2" w:rsidRPr="00B07FFD">
        <w:rPr>
          <w:rFonts w:ascii="Times New Roman" w:hAnsi="Times New Roman" w:cs="Times New Roman"/>
          <w:lang w:val="es-MX"/>
        </w:rPr>
        <w:t>,</w:t>
      </w:r>
      <w:r w:rsidR="0068530C" w:rsidRPr="00B07FFD">
        <w:rPr>
          <w:rFonts w:ascii="Times New Roman" w:hAnsi="Times New Roman" w:cs="Times New Roman"/>
          <w:lang w:val="es-MX"/>
        </w:rPr>
        <w:t xml:space="preserve"> </w:t>
      </w:r>
      <w:r w:rsidR="00BA41E2" w:rsidRPr="00B07FFD">
        <w:rPr>
          <w:rFonts w:ascii="Times New Roman" w:hAnsi="Times New Roman" w:cs="Times New Roman"/>
          <w:lang w:val="es-MX"/>
        </w:rPr>
        <w:t>Prov</w:t>
      </w:r>
      <w:r w:rsidR="0068530C" w:rsidRPr="00B07FFD">
        <w:rPr>
          <w:rFonts w:ascii="Times New Roman" w:hAnsi="Times New Roman" w:cs="Times New Roman"/>
          <w:lang w:val="es-MX"/>
        </w:rPr>
        <w:t>ea</w:t>
      </w:r>
      <w:r w:rsidR="00284E41" w:rsidRPr="00406555">
        <w:rPr>
          <w:rStyle w:val="Refdenotaalpie"/>
          <w:rFonts w:ascii="Times New Roman" w:hAnsi="Times New Roman" w:cs="Times New Roman"/>
          <w:lang w:val="es-MX"/>
        </w:rPr>
        <w:footnoteReference w:id="4"/>
      </w:r>
      <w:r w:rsidR="0068530C" w:rsidRPr="00B07FFD">
        <w:rPr>
          <w:rFonts w:ascii="Times New Roman" w:hAnsi="Times New Roman" w:cs="Times New Roman"/>
          <w:lang w:val="es-MX"/>
        </w:rPr>
        <w:t xml:space="preserve">, </w:t>
      </w:r>
      <w:proofErr w:type="spellStart"/>
      <w:r w:rsidR="0068530C" w:rsidRPr="00B07FFD">
        <w:rPr>
          <w:rFonts w:ascii="Times New Roman" w:hAnsi="Times New Roman" w:cs="Times New Roman"/>
          <w:lang w:val="es-MX"/>
        </w:rPr>
        <w:t>Promedehum</w:t>
      </w:r>
      <w:proofErr w:type="spellEnd"/>
      <w:r w:rsidR="00284E41" w:rsidRPr="00406555">
        <w:rPr>
          <w:rStyle w:val="Refdenotaalpie"/>
          <w:rFonts w:ascii="Times New Roman" w:hAnsi="Times New Roman" w:cs="Times New Roman"/>
          <w:lang w:val="es-MX"/>
        </w:rPr>
        <w:footnoteReference w:id="5"/>
      </w:r>
      <w:r w:rsidR="00D6391A">
        <w:rPr>
          <w:rFonts w:ascii="Times New Roman" w:hAnsi="Times New Roman" w:cs="Times New Roman"/>
          <w:lang w:val="es-MX"/>
        </w:rPr>
        <w:t>, Coalición Sindical Nacional</w:t>
      </w:r>
      <w:r w:rsidR="00D6391A">
        <w:rPr>
          <w:rStyle w:val="Refdenotaalpie"/>
          <w:rFonts w:ascii="Times New Roman" w:hAnsi="Times New Roman" w:cs="Times New Roman"/>
          <w:lang w:val="es-MX"/>
        </w:rPr>
        <w:footnoteReference w:id="6"/>
      </w:r>
      <w:r w:rsidR="00D6391A">
        <w:rPr>
          <w:rFonts w:ascii="Times New Roman" w:hAnsi="Times New Roman" w:cs="Times New Roman"/>
          <w:lang w:val="es-MX"/>
        </w:rPr>
        <w:t>, Asociación de Profesionales Universitarios en funciones Administrativas y Técnicas APUFAT UCV</w:t>
      </w:r>
      <w:r w:rsidR="00D6391A">
        <w:rPr>
          <w:rStyle w:val="Refdenotaalpie"/>
          <w:rFonts w:ascii="Times New Roman" w:hAnsi="Times New Roman" w:cs="Times New Roman"/>
          <w:lang w:val="es-MX"/>
        </w:rPr>
        <w:footnoteReference w:id="7"/>
      </w:r>
      <w:r w:rsidR="00D6391A">
        <w:rPr>
          <w:rFonts w:ascii="Times New Roman" w:hAnsi="Times New Roman" w:cs="Times New Roman"/>
          <w:lang w:val="es-MX"/>
        </w:rPr>
        <w:t xml:space="preserve"> y</w:t>
      </w:r>
      <w:r w:rsidR="00BA41E2" w:rsidRPr="00B07FFD">
        <w:rPr>
          <w:rFonts w:ascii="Times New Roman" w:hAnsi="Times New Roman" w:cs="Times New Roman"/>
          <w:lang w:val="es-MX"/>
        </w:rPr>
        <w:t xml:space="preserve"> </w:t>
      </w:r>
      <w:r w:rsidR="00BA41E2" w:rsidRPr="00F055A8">
        <w:rPr>
          <w:rFonts w:ascii="Times New Roman" w:hAnsi="Times New Roman" w:cs="Times New Roman"/>
          <w:lang w:val="es-MX"/>
        </w:rPr>
        <w:t>Médicos Unidos de Venezuela (MUV)</w:t>
      </w:r>
      <w:r w:rsidR="00F055A8">
        <w:rPr>
          <w:rStyle w:val="Refdenotaalpie"/>
          <w:rFonts w:ascii="Times New Roman" w:hAnsi="Times New Roman" w:cs="Times New Roman"/>
          <w:lang w:val="es-MX"/>
        </w:rPr>
        <w:footnoteReference w:id="8"/>
      </w:r>
      <w:r w:rsidR="00BA41E2" w:rsidRPr="00F055A8">
        <w:rPr>
          <w:rFonts w:ascii="Times New Roman" w:hAnsi="Times New Roman" w:cs="Times New Roman"/>
          <w:lang w:val="es-MX"/>
        </w:rPr>
        <w:t>,</w:t>
      </w:r>
      <w:r w:rsidR="00BA41E2" w:rsidRPr="00B07FFD">
        <w:rPr>
          <w:rFonts w:ascii="Times New Roman" w:hAnsi="Times New Roman" w:cs="Times New Roman"/>
          <w:lang w:val="es-MX"/>
        </w:rPr>
        <w:t xml:space="preserve"> para </w:t>
      </w:r>
      <w:r w:rsidR="002E7745" w:rsidRPr="00B07FFD">
        <w:rPr>
          <w:rFonts w:ascii="Times New Roman" w:hAnsi="Times New Roman" w:cs="Times New Roman"/>
          <w:lang w:val="es-MX"/>
        </w:rPr>
        <w:t xml:space="preserve">contribuir </w:t>
      </w:r>
      <w:r w:rsidR="00BA41E2" w:rsidRPr="00B07FFD">
        <w:rPr>
          <w:rFonts w:ascii="Times New Roman" w:hAnsi="Times New Roman" w:cs="Times New Roman"/>
          <w:lang w:val="es-MX"/>
        </w:rPr>
        <w:t>a</w:t>
      </w:r>
      <w:r w:rsidR="002E7745" w:rsidRPr="00B07FFD">
        <w:rPr>
          <w:rFonts w:ascii="Times New Roman" w:hAnsi="Times New Roman" w:cs="Times New Roman"/>
          <w:lang w:val="es-MX"/>
        </w:rPr>
        <w:t xml:space="preserve"> las listas de cuestiones previas </w:t>
      </w:r>
      <w:r w:rsidR="00BA41E2" w:rsidRPr="00B07FFD">
        <w:rPr>
          <w:rFonts w:ascii="Times New Roman" w:hAnsi="Times New Roman" w:cs="Times New Roman"/>
          <w:lang w:val="es-MX"/>
        </w:rPr>
        <w:t xml:space="preserve">del quinto examen de Venezuela en </w:t>
      </w:r>
      <w:r w:rsidR="002E7745" w:rsidRPr="00B07FFD">
        <w:rPr>
          <w:rFonts w:ascii="Times New Roman" w:hAnsi="Times New Roman" w:cs="Times New Roman"/>
          <w:lang w:val="es-MX"/>
        </w:rPr>
        <w:t xml:space="preserve">el Pacto </w:t>
      </w:r>
      <w:r w:rsidR="00BA41E2" w:rsidRPr="00B07FFD">
        <w:rPr>
          <w:rFonts w:ascii="Times New Roman" w:hAnsi="Times New Roman" w:cs="Times New Roman"/>
          <w:lang w:val="es-MX"/>
        </w:rPr>
        <w:t xml:space="preserve">Internacional </w:t>
      </w:r>
      <w:r w:rsidR="002E7745" w:rsidRPr="00B07FFD">
        <w:rPr>
          <w:rFonts w:ascii="Times New Roman" w:hAnsi="Times New Roman" w:cs="Times New Roman"/>
          <w:lang w:val="es-MX"/>
        </w:rPr>
        <w:t xml:space="preserve">de Derechos Civiles y </w:t>
      </w:r>
      <w:r w:rsidR="00011140" w:rsidRPr="00B07FFD">
        <w:rPr>
          <w:rFonts w:ascii="Times New Roman" w:hAnsi="Times New Roman" w:cs="Times New Roman"/>
          <w:lang w:val="es-MX"/>
        </w:rPr>
        <w:t xml:space="preserve">Políticos </w:t>
      </w:r>
      <w:r w:rsidR="00605533" w:rsidRPr="00B07FFD">
        <w:rPr>
          <w:rFonts w:ascii="Times New Roman" w:hAnsi="Times New Roman" w:cs="Times New Roman"/>
          <w:lang w:val="es-MX"/>
        </w:rPr>
        <w:t>(</w:t>
      </w:r>
      <w:r w:rsidR="009767F5">
        <w:rPr>
          <w:rFonts w:ascii="Times New Roman" w:hAnsi="Times New Roman" w:cs="Times New Roman"/>
          <w:lang w:val="es-MX"/>
        </w:rPr>
        <w:t>en adelante, “</w:t>
      </w:r>
      <w:r w:rsidR="00605533" w:rsidRPr="00B07FFD">
        <w:rPr>
          <w:rFonts w:ascii="Times New Roman" w:hAnsi="Times New Roman" w:cs="Times New Roman"/>
          <w:lang w:val="es-MX"/>
        </w:rPr>
        <w:t>PIDCP</w:t>
      </w:r>
      <w:r w:rsidR="009767F5">
        <w:rPr>
          <w:rFonts w:ascii="Times New Roman" w:hAnsi="Times New Roman" w:cs="Times New Roman"/>
          <w:lang w:val="es-MX"/>
        </w:rPr>
        <w:t>” o “el Pacto”</w:t>
      </w:r>
      <w:r w:rsidR="00605533" w:rsidRPr="00B07FFD">
        <w:rPr>
          <w:rFonts w:ascii="Times New Roman" w:hAnsi="Times New Roman" w:cs="Times New Roman"/>
          <w:lang w:val="es-MX"/>
        </w:rPr>
        <w:t xml:space="preserve">) </w:t>
      </w:r>
      <w:r w:rsidR="00011140" w:rsidRPr="00B07FFD">
        <w:rPr>
          <w:rFonts w:ascii="Times New Roman" w:hAnsi="Times New Roman" w:cs="Times New Roman"/>
          <w:lang w:val="es-MX"/>
        </w:rPr>
        <w:t>que</w:t>
      </w:r>
      <w:r w:rsidR="002E7745" w:rsidRPr="00B07FFD">
        <w:rPr>
          <w:rFonts w:ascii="Times New Roman" w:hAnsi="Times New Roman" w:cs="Times New Roman"/>
          <w:lang w:val="es-MX"/>
        </w:rPr>
        <w:t xml:space="preserve"> realiza e</w:t>
      </w:r>
      <w:r w:rsidR="0068530C" w:rsidRPr="00B07FFD">
        <w:rPr>
          <w:rFonts w:ascii="Times New Roman" w:hAnsi="Times New Roman" w:cs="Times New Roman"/>
          <w:lang w:val="es-MX"/>
        </w:rPr>
        <w:t>l Comité de Derechos Humanos (</w:t>
      </w:r>
      <w:r w:rsidR="009767F5">
        <w:rPr>
          <w:rFonts w:ascii="Times New Roman" w:hAnsi="Times New Roman" w:cs="Times New Roman"/>
          <w:lang w:val="es-MX"/>
        </w:rPr>
        <w:t>en adelante, “</w:t>
      </w:r>
      <w:r w:rsidR="0068530C" w:rsidRPr="00B07FFD">
        <w:rPr>
          <w:rFonts w:ascii="Times New Roman" w:hAnsi="Times New Roman" w:cs="Times New Roman"/>
          <w:lang w:val="es-MX"/>
        </w:rPr>
        <w:t>el Comité</w:t>
      </w:r>
      <w:r w:rsidR="009767F5">
        <w:rPr>
          <w:rFonts w:ascii="Times New Roman" w:hAnsi="Times New Roman" w:cs="Times New Roman"/>
          <w:lang w:val="es-MX"/>
        </w:rPr>
        <w:t>”</w:t>
      </w:r>
      <w:r w:rsidR="002E7745" w:rsidRPr="00B07FFD">
        <w:rPr>
          <w:rFonts w:ascii="Times New Roman" w:hAnsi="Times New Roman" w:cs="Times New Roman"/>
          <w:lang w:val="es-MX"/>
        </w:rPr>
        <w:t>)</w:t>
      </w:r>
      <w:r w:rsidR="00BA41E2" w:rsidRPr="00B07FFD">
        <w:rPr>
          <w:rFonts w:ascii="Times New Roman" w:hAnsi="Times New Roman" w:cs="Times New Roman"/>
          <w:lang w:val="es-MX"/>
        </w:rPr>
        <w:t xml:space="preserve">, en referencia a los artículos 21, 22 y 25 de los </w:t>
      </w:r>
      <w:r w:rsidR="006B1D27" w:rsidRPr="00B07FFD">
        <w:rPr>
          <w:rFonts w:ascii="Times New Roman" w:hAnsi="Times New Roman" w:cs="Times New Roman"/>
          <w:lang w:val="es-MX"/>
        </w:rPr>
        <w:t>derecho</w:t>
      </w:r>
      <w:r w:rsidR="00BA41E2" w:rsidRPr="00B07FFD">
        <w:rPr>
          <w:rFonts w:ascii="Times New Roman" w:hAnsi="Times New Roman" w:cs="Times New Roman"/>
          <w:lang w:val="es-MX"/>
        </w:rPr>
        <w:t>s</w:t>
      </w:r>
      <w:r w:rsidR="002E7745" w:rsidRPr="00B07FFD">
        <w:rPr>
          <w:rFonts w:ascii="Times New Roman" w:hAnsi="Times New Roman" w:cs="Times New Roman"/>
          <w:lang w:val="es-MX"/>
        </w:rPr>
        <w:t xml:space="preserve"> a </w:t>
      </w:r>
      <w:r w:rsidR="006B1D27" w:rsidRPr="00B07FFD">
        <w:rPr>
          <w:rFonts w:ascii="Times New Roman" w:hAnsi="Times New Roman" w:cs="Times New Roman"/>
          <w:lang w:val="es-MX"/>
        </w:rPr>
        <w:t>la libertad</w:t>
      </w:r>
      <w:r w:rsidR="002E7745" w:rsidRPr="00B07FFD">
        <w:rPr>
          <w:rFonts w:ascii="Times New Roman" w:hAnsi="Times New Roman" w:cs="Times New Roman"/>
          <w:lang w:val="es-MX"/>
        </w:rPr>
        <w:t xml:space="preserve"> de reunión pacífica, libertad de asociación</w:t>
      </w:r>
      <w:r w:rsidR="00284E41" w:rsidRPr="00B07FFD">
        <w:rPr>
          <w:rFonts w:ascii="Times New Roman" w:hAnsi="Times New Roman" w:cs="Times New Roman"/>
          <w:lang w:val="es-MX"/>
        </w:rPr>
        <w:t xml:space="preserve"> y</w:t>
      </w:r>
      <w:r w:rsidR="002E7745" w:rsidRPr="00B07FFD">
        <w:rPr>
          <w:rFonts w:ascii="Times New Roman" w:hAnsi="Times New Roman" w:cs="Times New Roman"/>
          <w:lang w:val="es-MX"/>
        </w:rPr>
        <w:t xml:space="preserve"> participación pública</w:t>
      </w:r>
      <w:r w:rsidR="006B1D27" w:rsidRPr="00B07FFD">
        <w:rPr>
          <w:rFonts w:ascii="Times New Roman" w:hAnsi="Times New Roman" w:cs="Times New Roman"/>
          <w:lang w:val="es-MX"/>
        </w:rPr>
        <w:t>.</w:t>
      </w:r>
      <w:r w:rsidR="002E7745" w:rsidRPr="00B07FFD">
        <w:rPr>
          <w:rFonts w:ascii="Times New Roman" w:hAnsi="Times New Roman" w:cs="Times New Roman"/>
          <w:lang w:val="es-MX"/>
        </w:rPr>
        <w:t xml:space="preserve"> </w:t>
      </w:r>
    </w:p>
    <w:p w14:paraId="44DD9B94" w14:textId="77777777" w:rsidR="00B07FFD" w:rsidRDefault="00B07FFD" w:rsidP="00B07FFD">
      <w:pPr>
        <w:spacing w:after="0" w:line="262" w:lineRule="auto"/>
        <w:jc w:val="both"/>
        <w:rPr>
          <w:rFonts w:ascii="Times New Roman" w:hAnsi="Times New Roman" w:cs="Times New Roman"/>
          <w:lang w:val="es-MX"/>
        </w:rPr>
      </w:pPr>
    </w:p>
    <w:p w14:paraId="6D89DC9D" w14:textId="77777777" w:rsidR="000C5FF6" w:rsidRPr="00616911" w:rsidRDefault="000C5FF6" w:rsidP="000C5FF6">
      <w:pPr>
        <w:spacing w:after="0" w:line="262" w:lineRule="auto"/>
        <w:jc w:val="both"/>
        <w:rPr>
          <w:rFonts w:ascii="Times New Roman" w:hAnsi="Times New Roman" w:cs="Times New Roman"/>
          <w:b/>
          <w:bCs/>
          <w:sz w:val="24"/>
          <w:szCs w:val="24"/>
          <w:lang w:val="es-MX"/>
        </w:rPr>
      </w:pPr>
      <w:r w:rsidRPr="00616911">
        <w:rPr>
          <w:rFonts w:ascii="Times New Roman" w:hAnsi="Times New Roman" w:cs="Times New Roman"/>
          <w:b/>
          <w:bCs/>
          <w:sz w:val="24"/>
          <w:szCs w:val="24"/>
          <w:lang w:val="es-MX"/>
        </w:rPr>
        <w:t xml:space="preserve">Derecho a la libertad de reunión pacífica (Artículo 21) </w:t>
      </w:r>
    </w:p>
    <w:p w14:paraId="15DF75B7" w14:textId="77777777" w:rsidR="00B07FFD" w:rsidRPr="002A1FBC" w:rsidRDefault="00B07FFD" w:rsidP="00B07FFD">
      <w:pPr>
        <w:spacing w:after="0" w:line="262" w:lineRule="auto"/>
        <w:jc w:val="both"/>
        <w:rPr>
          <w:rFonts w:ascii="Times New Roman" w:hAnsi="Times New Roman" w:cs="Times New Roman"/>
          <w:lang w:val="es-MX"/>
        </w:rPr>
      </w:pPr>
    </w:p>
    <w:p w14:paraId="11CD6D4A" w14:textId="5D9281D8" w:rsidR="000C192F" w:rsidRPr="00FB4971" w:rsidRDefault="00FB4971" w:rsidP="00B07FFD">
      <w:pPr>
        <w:spacing w:after="0" w:line="262" w:lineRule="auto"/>
        <w:jc w:val="both"/>
        <w:rPr>
          <w:rFonts w:ascii="Times New Roman" w:hAnsi="Times New Roman" w:cs="Times New Roman"/>
          <w:b/>
          <w:bCs/>
        </w:rPr>
      </w:pPr>
      <w:r w:rsidRPr="00FB4971">
        <w:rPr>
          <w:rFonts w:ascii="Times New Roman" w:hAnsi="Times New Roman" w:cs="Times New Roman"/>
          <w:b/>
          <w:bCs/>
        </w:rPr>
        <w:t>Normas restrictivas de la reunión pacífica</w:t>
      </w:r>
    </w:p>
    <w:p w14:paraId="588C2F9B" w14:textId="77777777" w:rsidR="00FB4971" w:rsidRDefault="00FB4971" w:rsidP="00B07FFD">
      <w:pPr>
        <w:spacing w:after="0" w:line="262" w:lineRule="auto"/>
        <w:jc w:val="both"/>
        <w:rPr>
          <w:rFonts w:ascii="Times New Roman" w:hAnsi="Times New Roman" w:cs="Times New Roman"/>
        </w:rPr>
      </w:pPr>
    </w:p>
    <w:p w14:paraId="0539E695" w14:textId="37F58DBF" w:rsidR="00B07FFD" w:rsidRDefault="00B07FFD" w:rsidP="00B07FFD">
      <w:pPr>
        <w:spacing w:after="0" w:line="262" w:lineRule="auto"/>
        <w:jc w:val="both"/>
        <w:rPr>
          <w:rFonts w:ascii="Times New Roman" w:hAnsi="Times New Roman" w:cs="Times New Roman"/>
        </w:rPr>
      </w:pPr>
      <w:r>
        <w:rPr>
          <w:rFonts w:ascii="Times New Roman" w:hAnsi="Times New Roman" w:cs="Times New Roman"/>
        </w:rPr>
        <w:t xml:space="preserve">1. </w:t>
      </w:r>
      <w:r w:rsidR="00D95126" w:rsidRPr="00B07FFD">
        <w:rPr>
          <w:rFonts w:ascii="Times New Roman" w:hAnsi="Times New Roman" w:cs="Times New Roman"/>
        </w:rPr>
        <w:t>S</w:t>
      </w:r>
      <w:r w:rsidR="0086595D" w:rsidRPr="00B07FFD">
        <w:rPr>
          <w:rFonts w:ascii="Times New Roman" w:hAnsi="Times New Roman" w:cs="Times New Roman"/>
        </w:rPr>
        <w:t xml:space="preserve">i bien el derecho a la </w:t>
      </w:r>
      <w:r w:rsidR="00605533" w:rsidRPr="00B07FFD">
        <w:rPr>
          <w:rFonts w:ascii="Times New Roman" w:hAnsi="Times New Roman" w:cs="Times New Roman"/>
        </w:rPr>
        <w:t xml:space="preserve">libertad de </w:t>
      </w:r>
      <w:r w:rsidR="0086595D" w:rsidRPr="00B07FFD">
        <w:rPr>
          <w:rFonts w:ascii="Times New Roman" w:hAnsi="Times New Roman" w:cs="Times New Roman"/>
        </w:rPr>
        <w:t xml:space="preserve">reunión pacífica está contemplado en los artículos 53 y 68 de la Constitución </w:t>
      </w:r>
      <w:r w:rsidR="00605533" w:rsidRPr="00B07FFD">
        <w:rPr>
          <w:rFonts w:ascii="Times New Roman" w:hAnsi="Times New Roman" w:cs="Times New Roman"/>
        </w:rPr>
        <w:t xml:space="preserve">vigente </w:t>
      </w:r>
      <w:r w:rsidR="0086595D" w:rsidRPr="00B07FFD">
        <w:rPr>
          <w:rFonts w:ascii="Times New Roman" w:hAnsi="Times New Roman" w:cs="Times New Roman"/>
        </w:rPr>
        <w:t xml:space="preserve">de 1999, el Estado </w:t>
      </w:r>
      <w:r w:rsidR="00605533" w:rsidRPr="00B07FFD">
        <w:rPr>
          <w:rFonts w:ascii="Times New Roman" w:hAnsi="Times New Roman" w:cs="Times New Roman"/>
        </w:rPr>
        <w:t xml:space="preserve">no ha revisado, reformado o derogado </w:t>
      </w:r>
      <w:r w:rsidR="0086595D" w:rsidRPr="00B07FFD">
        <w:rPr>
          <w:rFonts w:ascii="Times New Roman" w:hAnsi="Times New Roman" w:cs="Times New Roman"/>
        </w:rPr>
        <w:t xml:space="preserve">normas </w:t>
      </w:r>
      <w:r w:rsidR="00605533" w:rsidRPr="00B07FFD">
        <w:rPr>
          <w:rFonts w:ascii="Times New Roman" w:hAnsi="Times New Roman" w:cs="Times New Roman"/>
        </w:rPr>
        <w:t xml:space="preserve">legislativas y administrativas </w:t>
      </w:r>
      <w:r w:rsidR="00406555" w:rsidRPr="00B07FFD">
        <w:rPr>
          <w:rFonts w:ascii="Times New Roman" w:hAnsi="Times New Roman" w:cs="Times New Roman"/>
        </w:rPr>
        <w:t xml:space="preserve">que imponen autorizaciones para realizar manifestaciones públicas y sanciones a quienes ejerzan </w:t>
      </w:r>
      <w:r w:rsidR="0086595D" w:rsidRPr="00B07FFD">
        <w:rPr>
          <w:rFonts w:ascii="Times New Roman" w:hAnsi="Times New Roman" w:cs="Times New Roman"/>
        </w:rPr>
        <w:t>este derecho</w:t>
      </w:r>
      <w:r w:rsidR="00406555" w:rsidRPr="00B07FFD">
        <w:rPr>
          <w:rFonts w:ascii="Times New Roman" w:hAnsi="Times New Roman" w:cs="Times New Roman"/>
        </w:rPr>
        <w:t xml:space="preserve"> en Venezuela</w:t>
      </w:r>
      <w:r w:rsidR="00605533" w:rsidRPr="00B07FFD">
        <w:rPr>
          <w:rFonts w:ascii="Times New Roman" w:hAnsi="Times New Roman" w:cs="Times New Roman"/>
        </w:rPr>
        <w:t xml:space="preserve">, </w:t>
      </w:r>
      <w:r w:rsidR="00406555" w:rsidRPr="00B07FFD">
        <w:rPr>
          <w:rFonts w:ascii="Times New Roman" w:hAnsi="Times New Roman" w:cs="Times New Roman"/>
        </w:rPr>
        <w:t>de forma contraria a lo</w:t>
      </w:r>
      <w:r w:rsidR="00605533" w:rsidRPr="00B07FFD">
        <w:rPr>
          <w:rFonts w:ascii="Times New Roman" w:hAnsi="Times New Roman" w:cs="Times New Roman"/>
        </w:rPr>
        <w:t xml:space="preserve"> recomendado por el Comité en el cuarto examen del PIDCP al Estado venezolano</w:t>
      </w:r>
      <w:r w:rsidR="00406555" w:rsidRPr="00B07FFD">
        <w:rPr>
          <w:rFonts w:ascii="Times New Roman" w:hAnsi="Times New Roman" w:cs="Times New Roman"/>
        </w:rPr>
        <w:t xml:space="preserve">, </w:t>
      </w:r>
      <w:r w:rsidR="00605533" w:rsidRPr="00B07FFD">
        <w:rPr>
          <w:rFonts w:ascii="Times New Roman" w:hAnsi="Times New Roman" w:cs="Times New Roman"/>
        </w:rPr>
        <w:t xml:space="preserve">en el sentido de no imponer restricciones contrarias a los requisitos estrictos de los artículos 21 y 22 del Pacto. </w:t>
      </w:r>
    </w:p>
    <w:p w14:paraId="1B792083" w14:textId="77777777" w:rsidR="00B07FFD" w:rsidRDefault="00B07FFD" w:rsidP="00B07FFD">
      <w:pPr>
        <w:spacing w:after="0" w:line="262" w:lineRule="auto"/>
        <w:jc w:val="both"/>
        <w:rPr>
          <w:rFonts w:ascii="Times New Roman" w:hAnsi="Times New Roman" w:cs="Times New Roman"/>
        </w:rPr>
      </w:pPr>
    </w:p>
    <w:p w14:paraId="60D3F0F8" w14:textId="75598415" w:rsidR="00B07FFD" w:rsidRDefault="00B07FFD" w:rsidP="00B07FFD">
      <w:pPr>
        <w:spacing w:after="0" w:line="262" w:lineRule="auto"/>
        <w:jc w:val="both"/>
        <w:rPr>
          <w:rFonts w:ascii="Times New Roman" w:hAnsi="Times New Roman" w:cs="Times New Roman"/>
        </w:rPr>
      </w:pPr>
      <w:r>
        <w:rPr>
          <w:rFonts w:ascii="Times New Roman" w:hAnsi="Times New Roman" w:cs="Times New Roman"/>
        </w:rPr>
        <w:t xml:space="preserve">2. </w:t>
      </w:r>
      <w:r w:rsidR="0005553C">
        <w:rPr>
          <w:rFonts w:ascii="Times New Roman" w:hAnsi="Times New Roman" w:cs="Times New Roman"/>
          <w:lang w:val="es-MX"/>
        </w:rPr>
        <w:t>E</w:t>
      </w:r>
      <w:r w:rsidR="00605533" w:rsidRPr="00B07FFD">
        <w:rPr>
          <w:rFonts w:ascii="Times New Roman" w:hAnsi="Times New Roman" w:cs="Times New Roman"/>
          <w:lang w:val="es-MX"/>
        </w:rPr>
        <w:t xml:space="preserve">l Estado continúa </w:t>
      </w:r>
      <w:r w:rsidR="007D6D18">
        <w:rPr>
          <w:rFonts w:ascii="Times New Roman" w:hAnsi="Times New Roman" w:cs="Times New Roman"/>
          <w:lang w:val="es-MX"/>
        </w:rPr>
        <w:t>promoviendo</w:t>
      </w:r>
      <w:r w:rsidR="002F779F" w:rsidRPr="00B07FFD">
        <w:rPr>
          <w:rFonts w:ascii="Times New Roman" w:hAnsi="Times New Roman" w:cs="Times New Roman"/>
          <w:lang w:val="es-MX"/>
        </w:rPr>
        <w:t xml:space="preserve"> normas restrictivas del derecho a la libertad de reunión pacífica. </w:t>
      </w:r>
      <w:r w:rsidR="00605533" w:rsidRPr="00B07FFD">
        <w:rPr>
          <w:rFonts w:ascii="Times New Roman" w:hAnsi="Times New Roman" w:cs="Times New Roman"/>
          <w:lang w:val="es-MX"/>
        </w:rPr>
        <w:t>L</w:t>
      </w:r>
      <w:r w:rsidR="0086595D" w:rsidRPr="00B07FFD">
        <w:rPr>
          <w:rFonts w:ascii="Times New Roman" w:hAnsi="Times New Roman" w:cs="Times New Roman"/>
        </w:rPr>
        <w:t xml:space="preserve">a </w:t>
      </w:r>
      <w:r w:rsidR="00902CE0" w:rsidRPr="00B07FFD">
        <w:rPr>
          <w:rFonts w:ascii="Times New Roman" w:hAnsi="Times New Roman" w:cs="Times New Roman"/>
        </w:rPr>
        <w:t>más</w:t>
      </w:r>
      <w:r w:rsidR="0086595D" w:rsidRPr="00B07FFD">
        <w:rPr>
          <w:rFonts w:ascii="Times New Roman" w:hAnsi="Times New Roman" w:cs="Times New Roman"/>
        </w:rPr>
        <w:t xml:space="preserve"> reciente </w:t>
      </w:r>
      <w:r w:rsidR="00605533" w:rsidRPr="00B07FFD">
        <w:rPr>
          <w:rFonts w:ascii="Times New Roman" w:hAnsi="Times New Roman" w:cs="Times New Roman"/>
        </w:rPr>
        <w:t xml:space="preserve">es </w:t>
      </w:r>
      <w:r w:rsidR="0086595D" w:rsidRPr="00B07FFD">
        <w:rPr>
          <w:rFonts w:ascii="Times New Roman" w:hAnsi="Times New Roman" w:cs="Times New Roman"/>
        </w:rPr>
        <w:t xml:space="preserve">la Ordenanza </w:t>
      </w:r>
      <w:r w:rsidR="00605533" w:rsidRPr="00B07FFD">
        <w:rPr>
          <w:rFonts w:ascii="Times New Roman" w:hAnsi="Times New Roman" w:cs="Times New Roman"/>
        </w:rPr>
        <w:t xml:space="preserve">municipal </w:t>
      </w:r>
      <w:r w:rsidR="0086595D" w:rsidRPr="00B07FFD">
        <w:rPr>
          <w:rFonts w:ascii="Times New Roman" w:hAnsi="Times New Roman" w:cs="Times New Roman"/>
        </w:rPr>
        <w:t>de convivencia ciudadana, civismo y justicia de paz comunal del municipio Libertador del Distrito Capital</w:t>
      </w:r>
      <w:r w:rsidR="0086595D" w:rsidRPr="00406555">
        <w:rPr>
          <w:rStyle w:val="Refdenotaalpie"/>
          <w:rFonts w:ascii="Times New Roman" w:hAnsi="Times New Roman" w:cs="Times New Roman"/>
        </w:rPr>
        <w:footnoteReference w:id="9"/>
      </w:r>
      <w:r w:rsidR="0086595D" w:rsidRPr="00B07FFD">
        <w:rPr>
          <w:rFonts w:ascii="Times New Roman" w:hAnsi="Times New Roman" w:cs="Times New Roman"/>
        </w:rPr>
        <w:t xml:space="preserve"> </w:t>
      </w:r>
      <w:r w:rsidR="007D6D18">
        <w:rPr>
          <w:rFonts w:ascii="Times New Roman" w:hAnsi="Times New Roman" w:cs="Times New Roman"/>
        </w:rPr>
        <w:t>que está en fase de discusión pública</w:t>
      </w:r>
      <w:r w:rsidR="000C5FF6" w:rsidRPr="000C5FF6">
        <w:rPr>
          <w:rFonts w:ascii="Times New Roman" w:hAnsi="Times New Roman" w:cs="Times New Roman"/>
        </w:rPr>
        <w:t>,</w:t>
      </w:r>
      <w:r w:rsidR="000C5FF6">
        <w:rPr>
          <w:rFonts w:ascii="Times New Roman" w:hAnsi="Times New Roman" w:cs="Times New Roman"/>
        </w:rPr>
        <w:t xml:space="preserve"> </w:t>
      </w:r>
      <w:r w:rsidR="0086595D" w:rsidRPr="00B07FFD">
        <w:rPr>
          <w:rFonts w:ascii="Times New Roman" w:hAnsi="Times New Roman" w:cs="Times New Roman"/>
        </w:rPr>
        <w:t xml:space="preserve">la cual establece una serie de prohibiciones y sanciones monetarias </w:t>
      </w:r>
      <w:r w:rsidR="000C0EA5">
        <w:rPr>
          <w:rFonts w:ascii="Times New Roman" w:hAnsi="Times New Roman" w:cs="Times New Roman"/>
        </w:rPr>
        <w:t xml:space="preserve">innecesarias y </w:t>
      </w:r>
      <w:r w:rsidR="0086595D" w:rsidRPr="00B07FFD">
        <w:rPr>
          <w:rFonts w:ascii="Times New Roman" w:hAnsi="Times New Roman" w:cs="Times New Roman"/>
        </w:rPr>
        <w:t>desproporcionadas contra el ejercicio de los derechos a la reunión pacífica.</w:t>
      </w:r>
      <w:r w:rsidR="00605533" w:rsidRPr="00B07FFD">
        <w:rPr>
          <w:rFonts w:ascii="Times New Roman" w:hAnsi="Times New Roman" w:cs="Times New Roman"/>
        </w:rPr>
        <w:t xml:space="preserve"> </w:t>
      </w:r>
      <w:r w:rsidR="0086595D" w:rsidRPr="00B07FFD">
        <w:rPr>
          <w:rFonts w:ascii="Times New Roman" w:hAnsi="Times New Roman" w:cs="Times New Roman"/>
        </w:rPr>
        <w:t>La exposición de motivos de la misma</w:t>
      </w:r>
      <w:r w:rsidR="000C0EA5">
        <w:rPr>
          <w:rFonts w:ascii="Times New Roman" w:hAnsi="Times New Roman" w:cs="Times New Roman"/>
        </w:rPr>
        <w:t>,</w:t>
      </w:r>
      <w:r w:rsidR="0086595D" w:rsidRPr="00B07FFD">
        <w:rPr>
          <w:rFonts w:ascii="Times New Roman" w:hAnsi="Times New Roman" w:cs="Times New Roman"/>
        </w:rPr>
        <w:t xml:space="preserve"> estable</w:t>
      </w:r>
      <w:r w:rsidR="00605533" w:rsidRPr="00B07FFD">
        <w:rPr>
          <w:rFonts w:ascii="Times New Roman" w:hAnsi="Times New Roman" w:cs="Times New Roman"/>
        </w:rPr>
        <w:t>ce</w:t>
      </w:r>
      <w:r w:rsidR="0086595D" w:rsidRPr="00B07FFD">
        <w:rPr>
          <w:rFonts w:ascii="Times New Roman" w:hAnsi="Times New Roman" w:cs="Times New Roman"/>
        </w:rPr>
        <w:t xml:space="preserve"> que </w:t>
      </w:r>
      <w:r w:rsidR="00605533" w:rsidRPr="00B07FFD">
        <w:rPr>
          <w:rFonts w:ascii="Times New Roman" w:hAnsi="Times New Roman" w:cs="Times New Roman"/>
        </w:rPr>
        <w:t>la norma</w:t>
      </w:r>
      <w:r w:rsidR="0086595D" w:rsidRPr="00B07FFD">
        <w:rPr>
          <w:rFonts w:ascii="Times New Roman" w:hAnsi="Times New Roman" w:cs="Times New Roman"/>
        </w:rPr>
        <w:t xml:space="preserve"> surge como respuesta para impedir actos de violencias como “las guarimbas, los frustrados intentos para derrocar el poder constituido, los actos de sabotaje a los servicios públicos e instituciones del Estado, la especulación, el acaparamiento de alimentos y productos de primera necesidad, así como el sabotaje económico, financiero y comercial a la que ha sido sometida la población en todo el territorio nacional, con mayor énfasis en la ciudad capital como asiento de los Poderes Legítimos del Estado Venezolano”. </w:t>
      </w:r>
    </w:p>
    <w:p w14:paraId="78E6582A" w14:textId="77777777" w:rsidR="00B07FFD" w:rsidRDefault="00B07FFD" w:rsidP="00B07FFD">
      <w:pPr>
        <w:spacing w:after="0" w:line="262" w:lineRule="auto"/>
        <w:jc w:val="both"/>
        <w:rPr>
          <w:rFonts w:ascii="Times New Roman" w:hAnsi="Times New Roman" w:cs="Times New Roman"/>
        </w:rPr>
      </w:pPr>
    </w:p>
    <w:p w14:paraId="6C9EA899" w14:textId="6406E671" w:rsidR="007D6D18" w:rsidRDefault="00B07FFD" w:rsidP="00B07FFD">
      <w:pPr>
        <w:spacing w:after="0" w:line="262" w:lineRule="auto"/>
        <w:jc w:val="both"/>
        <w:rPr>
          <w:rFonts w:ascii="Times New Roman" w:hAnsi="Times New Roman" w:cs="Times New Roman"/>
        </w:rPr>
      </w:pPr>
      <w:r>
        <w:rPr>
          <w:rFonts w:ascii="Times New Roman" w:hAnsi="Times New Roman" w:cs="Times New Roman"/>
        </w:rPr>
        <w:lastRenderedPageBreak/>
        <w:t xml:space="preserve">3. </w:t>
      </w:r>
      <w:r w:rsidR="0086595D" w:rsidRPr="00B07FFD">
        <w:rPr>
          <w:rFonts w:ascii="Times New Roman" w:hAnsi="Times New Roman" w:cs="Times New Roman"/>
        </w:rPr>
        <w:t xml:space="preserve">Asimismo, el </w:t>
      </w:r>
      <w:r w:rsidR="00902CE0" w:rsidRPr="00B07FFD">
        <w:rPr>
          <w:rFonts w:ascii="Times New Roman" w:hAnsi="Times New Roman" w:cs="Times New Roman"/>
        </w:rPr>
        <w:t>artículo</w:t>
      </w:r>
      <w:r w:rsidR="0086595D" w:rsidRPr="00B07FFD">
        <w:rPr>
          <w:rFonts w:ascii="Times New Roman" w:hAnsi="Times New Roman" w:cs="Times New Roman"/>
        </w:rPr>
        <w:t xml:space="preserve"> 35 de</w:t>
      </w:r>
      <w:r w:rsidR="00393732">
        <w:rPr>
          <w:rFonts w:ascii="Times New Roman" w:hAnsi="Times New Roman" w:cs="Times New Roman"/>
        </w:rPr>
        <w:t>l proyecto de</w:t>
      </w:r>
      <w:r w:rsidR="0086595D" w:rsidRPr="00B07FFD">
        <w:rPr>
          <w:rFonts w:ascii="Times New Roman" w:hAnsi="Times New Roman" w:cs="Times New Roman"/>
        </w:rPr>
        <w:t xml:space="preserve"> ordenanza establece que “quien genere protestas u obstaculice vías de circulación vehicular o peatonal, será sancionada con una multa equivalente a trescientas (300) veces el tipo de cambio oficial de la moneda de mayor valor fijado por el Banco Central de Venezuela o la realización de dos (02) de los trabajos comunitarios”. También señala sanciones monetarias en contra de manifestaciones, marchas o concentraciones públicas que no cuenten con su debida autorización.  Claramente la ordenanza viola la normativa internacional relativa al derecho de reunión pacífica, cuando estable</w:t>
      </w:r>
      <w:r w:rsidR="00AA52DC">
        <w:rPr>
          <w:rFonts w:ascii="Times New Roman" w:hAnsi="Times New Roman" w:cs="Times New Roman"/>
        </w:rPr>
        <w:t>ce</w:t>
      </w:r>
      <w:r w:rsidR="0086595D" w:rsidRPr="00B07FFD">
        <w:rPr>
          <w:rFonts w:ascii="Times New Roman" w:hAnsi="Times New Roman" w:cs="Times New Roman"/>
        </w:rPr>
        <w:t xml:space="preserve"> </w:t>
      </w:r>
      <w:r w:rsidR="002A754E">
        <w:rPr>
          <w:rFonts w:ascii="Times New Roman" w:hAnsi="Times New Roman" w:cs="Times New Roman"/>
        </w:rPr>
        <w:t xml:space="preserve">sin un análisis de necesidad y proporcionalidad </w:t>
      </w:r>
      <w:r w:rsidR="0086595D" w:rsidRPr="00B07FFD">
        <w:rPr>
          <w:rFonts w:ascii="Times New Roman" w:hAnsi="Times New Roman" w:cs="Times New Roman"/>
        </w:rPr>
        <w:t>que cualquier manifestación debe ser previamente autorizada de lo contrario acarrear</w:t>
      </w:r>
      <w:r w:rsidR="00AA52DC">
        <w:rPr>
          <w:rFonts w:ascii="Times New Roman" w:hAnsi="Times New Roman" w:cs="Times New Roman"/>
        </w:rPr>
        <w:t>á</w:t>
      </w:r>
      <w:r w:rsidR="0086595D" w:rsidRPr="00B07FFD">
        <w:rPr>
          <w:rFonts w:ascii="Times New Roman" w:hAnsi="Times New Roman" w:cs="Times New Roman"/>
        </w:rPr>
        <w:t xml:space="preserve"> amonestaciones monetarias o administrativas. </w:t>
      </w:r>
    </w:p>
    <w:p w14:paraId="0E2B3B57" w14:textId="77777777" w:rsidR="007D6D18" w:rsidRDefault="007D6D18" w:rsidP="00B07FFD">
      <w:pPr>
        <w:spacing w:after="0" w:line="262" w:lineRule="auto"/>
        <w:jc w:val="both"/>
        <w:rPr>
          <w:rFonts w:ascii="Times New Roman" w:hAnsi="Times New Roman" w:cs="Times New Roman"/>
        </w:rPr>
      </w:pPr>
    </w:p>
    <w:p w14:paraId="0DAABBCF" w14:textId="0E04E5B2" w:rsidR="007D6D18" w:rsidRDefault="007D6D18" w:rsidP="00B07FFD">
      <w:pPr>
        <w:spacing w:after="0" w:line="262" w:lineRule="auto"/>
        <w:jc w:val="both"/>
        <w:rPr>
          <w:rFonts w:ascii="Times New Roman" w:hAnsi="Times New Roman" w:cs="Times New Roman"/>
        </w:rPr>
      </w:pPr>
      <w:r>
        <w:rPr>
          <w:rFonts w:ascii="Times New Roman" w:hAnsi="Times New Roman" w:cs="Times New Roman"/>
        </w:rPr>
        <w:t xml:space="preserve">4. En general, </w:t>
      </w:r>
      <w:r w:rsidRPr="007D6D18">
        <w:rPr>
          <w:rFonts w:ascii="Times New Roman" w:hAnsi="Times New Roman" w:cs="Times New Roman"/>
        </w:rPr>
        <w:t>la normativa usa la fórmula oficial de restricción de derechos compuesta por un lenguaje amplio y vago, un enfoque punitivo desproporcionado, y el control de las instituciones garantes de la ley, lo que impide obtener garantías de justicia.</w:t>
      </w:r>
    </w:p>
    <w:p w14:paraId="7E61555D" w14:textId="77777777" w:rsidR="00CE01E9" w:rsidRDefault="00CE01E9" w:rsidP="00B07FFD">
      <w:pPr>
        <w:spacing w:after="0" w:line="262" w:lineRule="auto"/>
        <w:jc w:val="both"/>
        <w:rPr>
          <w:rFonts w:ascii="Times New Roman" w:hAnsi="Times New Roman" w:cs="Times New Roman"/>
        </w:rPr>
      </w:pPr>
    </w:p>
    <w:p w14:paraId="00B5CE8E" w14:textId="11DE2119" w:rsidR="00FB4971" w:rsidRDefault="001E3E50" w:rsidP="002A1FBC">
      <w:pPr>
        <w:spacing w:after="0" w:line="262" w:lineRule="auto"/>
        <w:jc w:val="both"/>
        <w:rPr>
          <w:rFonts w:ascii="Times New Roman" w:hAnsi="Times New Roman" w:cs="Times New Roman"/>
          <w:lang w:val="es-MX"/>
        </w:rPr>
      </w:pPr>
      <w:r>
        <w:rPr>
          <w:rFonts w:ascii="Times New Roman" w:hAnsi="Times New Roman" w:cs="Times New Roman"/>
          <w:b/>
          <w:bCs/>
          <w:lang w:val="es-MX"/>
        </w:rPr>
        <w:t xml:space="preserve">Persecución </w:t>
      </w:r>
      <w:r w:rsidR="002A1FBC" w:rsidRPr="00B07FFD">
        <w:rPr>
          <w:rFonts w:ascii="Times New Roman" w:hAnsi="Times New Roman" w:cs="Times New Roman"/>
          <w:b/>
          <w:bCs/>
          <w:lang w:val="es-MX"/>
        </w:rPr>
        <w:t>contra el personal de salud</w:t>
      </w:r>
      <w:r>
        <w:rPr>
          <w:rFonts w:ascii="Times New Roman" w:hAnsi="Times New Roman" w:cs="Times New Roman"/>
          <w:b/>
          <w:bCs/>
          <w:lang w:val="es-MX"/>
        </w:rPr>
        <w:t xml:space="preserve"> por ejercer la protesta pacífica</w:t>
      </w:r>
      <w:r w:rsidR="002A1FBC" w:rsidRPr="00B07FFD">
        <w:rPr>
          <w:rFonts w:ascii="Times New Roman" w:hAnsi="Times New Roman" w:cs="Times New Roman"/>
          <w:lang w:val="es-MX"/>
        </w:rPr>
        <w:t xml:space="preserve"> </w:t>
      </w:r>
    </w:p>
    <w:p w14:paraId="78F1A1D7" w14:textId="77777777" w:rsidR="00FB4971" w:rsidRDefault="00FB4971" w:rsidP="002A1FBC">
      <w:pPr>
        <w:spacing w:after="0" w:line="262" w:lineRule="auto"/>
        <w:jc w:val="both"/>
        <w:rPr>
          <w:rFonts w:ascii="Times New Roman" w:hAnsi="Times New Roman" w:cs="Times New Roman"/>
          <w:lang w:val="es-MX"/>
        </w:rPr>
      </w:pPr>
    </w:p>
    <w:p w14:paraId="560DE74E" w14:textId="4C38105A" w:rsidR="002A1FBC" w:rsidRDefault="007D6D18" w:rsidP="002A1FBC">
      <w:pPr>
        <w:spacing w:after="0" w:line="262" w:lineRule="auto"/>
        <w:jc w:val="both"/>
        <w:rPr>
          <w:rFonts w:ascii="Times New Roman" w:hAnsi="Times New Roman" w:cs="Times New Roman"/>
          <w:lang w:val="es-MX"/>
        </w:rPr>
      </w:pPr>
      <w:r>
        <w:rPr>
          <w:rFonts w:ascii="Times New Roman" w:hAnsi="Times New Roman" w:cs="Times New Roman"/>
          <w:lang w:val="es-MX"/>
        </w:rPr>
        <w:t>5</w:t>
      </w:r>
      <w:r w:rsidR="00FB4971">
        <w:rPr>
          <w:rFonts w:ascii="Times New Roman" w:hAnsi="Times New Roman" w:cs="Times New Roman"/>
          <w:lang w:val="es-MX"/>
        </w:rPr>
        <w:t xml:space="preserve">. </w:t>
      </w:r>
      <w:r w:rsidR="002A754E">
        <w:rPr>
          <w:rFonts w:ascii="Times New Roman" w:hAnsi="Times New Roman" w:cs="Times New Roman"/>
          <w:lang w:val="es-MX"/>
        </w:rPr>
        <w:t xml:space="preserve">En el marco de la Emergencia Humanitaria Compleja reconocida por Naciones Unidas, el </w:t>
      </w:r>
      <w:r w:rsidR="000C5FF6">
        <w:rPr>
          <w:rFonts w:ascii="Times New Roman" w:hAnsi="Times New Roman" w:cs="Times New Roman"/>
          <w:lang w:val="es-MX"/>
        </w:rPr>
        <w:t xml:space="preserve">personal de salud </w:t>
      </w:r>
      <w:r w:rsidR="002A754E">
        <w:rPr>
          <w:rFonts w:ascii="Times New Roman" w:hAnsi="Times New Roman" w:cs="Times New Roman"/>
          <w:lang w:val="es-MX"/>
        </w:rPr>
        <w:t>debido</w:t>
      </w:r>
      <w:r w:rsidR="000C5FF6">
        <w:rPr>
          <w:rFonts w:ascii="Times New Roman" w:hAnsi="Times New Roman" w:cs="Times New Roman"/>
          <w:lang w:val="es-MX"/>
        </w:rPr>
        <w:t xml:space="preserve"> </w:t>
      </w:r>
      <w:r w:rsidR="002A754E">
        <w:rPr>
          <w:rFonts w:ascii="Times New Roman" w:hAnsi="Times New Roman" w:cs="Times New Roman"/>
          <w:lang w:val="es-MX"/>
        </w:rPr>
        <w:t>al</w:t>
      </w:r>
      <w:r w:rsidR="000C5FF6">
        <w:rPr>
          <w:rFonts w:ascii="Times New Roman" w:hAnsi="Times New Roman" w:cs="Times New Roman"/>
          <w:lang w:val="es-MX"/>
        </w:rPr>
        <w:t xml:space="preserve"> colapso general del sistema sanitario, d</w:t>
      </w:r>
      <w:r w:rsidR="002A1FBC" w:rsidRPr="00B07FFD">
        <w:rPr>
          <w:rFonts w:ascii="Times New Roman" w:hAnsi="Times New Roman" w:cs="Times New Roman"/>
          <w:lang w:val="es-MX"/>
        </w:rPr>
        <w:t xml:space="preserve">esde 2018 </w:t>
      </w:r>
      <w:r w:rsidR="002A754E">
        <w:rPr>
          <w:rFonts w:ascii="Times New Roman" w:hAnsi="Times New Roman" w:cs="Times New Roman"/>
          <w:lang w:val="es-MX"/>
        </w:rPr>
        <w:t xml:space="preserve">ha sido objeto de </w:t>
      </w:r>
      <w:r w:rsidR="002A1FBC" w:rsidRPr="00B07FFD">
        <w:rPr>
          <w:rFonts w:ascii="Times New Roman" w:hAnsi="Times New Roman" w:cs="Times New Roman"/>
          <w:lang w:val="es-MX"/>
        </w:rPr>
        <w:t>actos de persecución, atropellos y control por informar y manifestar desacuerdo por las condiciones laborales, las deficiencias de los hospitales y la falta de insumos y medicamentos. Las acciones por parte de los representantes del gobierno se han evidenciado en prácticas que van desde el hostigamiento, acoso, vigilancia, persecución, represión, coacción, acusaciones falsas e infundadas de hurtos y robos de medicamentos, amenazas de despido o traslados de sus centros de trabajo</w:t>
      </w:r>
      <w:r w:rsidR="001E3E50">
        <w:rPr>
          <w:rFonts w:ascii="Times New Roman" w:hAnsi="Times New Roman" w:cs="Times New Roman"/>
          <w:lang w:val="es-MX"/>
        </w:rPr>
        <w:t xml:space="preserve">, </w:t>
      </w:r>
      <w:r w:rsidR="002A1FBC" w:rsidRPr="00B07FFD">
        <w:rPr>
          <w:rFonts w:ascii="Times New Roman" w:hAnsi="Times New Roman" w:cs="Times New Roman"/>
          <w:lang w:val="es-MX"/>
        </w:rPr>
        <w:t>hasta detenciones arbitrarias de personal de salud que cumplen con su rol de activistas y defensores de los derechos humanos como miembros de organizaciones de la sociedad civil.</w:t>
      </w:r>
    </w:p>
    <w:p w14:paraId="43D73E3B" w14:textId="337B4669" w:rsidR="005379C8" w:rsidRDefault="005379C8" w:rsidP="002A1FBC">
      <w:pPr>
        <w:spacing w:after="0" w:line="262" w:lineRule="auto"/>
        <w:jc w:val="both"/>
        <w:rPr>
          <w:rFonts w:ascii="Times New Roman" w:hAnsi="Times New Roman" w:cs="Times New Roman"/>
          <w:lang w:val="es-MX"/>
        </w:rPr>
      </w:pPr>
    </w:p>
    <w:p w14:paraId="1B48EFFB" w14:textId="07932FB9" w:rsidR="005379C8" w:rsidRPr="00B07FFD" w:rsidRDefault="007D6D18" w:rsidP="002A1FBC">
      <w:pPr>
        <w:spacing w:after="0" w:line="262" w:lineRule="auto"/>
        <w:jc w:val="both"/>
        <w:rPr>
          <w:rFonts w:ascii="Times New Roman" w:hAnsi="Times New Roman" w:cs="Times New Roman"/>
          <w:lang w:val="es-MX"/>
        </w:rPr>
      </w:pPr>
      <w:r>
        <w:rPr>
          <w:rFonts w:ascii="Times New Roman" w:hAnsi="Times New Roman" w:cs="Times New Roman"/>
          <w:lang w:val="es-MX"/>
        </w:rPr>
        <w:t>6</w:t>
      </w:r>
      <w:r w:rsidR="005379C8">
        <w:rPr>
          <w:rFonts w:ascii="Times New Roman" w:hAnsi="Times New Roman" w:cs="Times New Roman"/>
          <w:lang w:val="es-MX"/>
        </w:rPr>
        <w:t xml:space="preserve">. En particular, entre junio y diciembre 2018 fueron víctimas de algún tipo de amedrentamiento, persecución, arresto o destitución 15 miembros del personal de salud en Venezuela. Entre enero y marzo </w:t>
      </w:r>
      <w:r w:rsidR="00655CB9">
        <w:rPr>
          <w:rFonts w:ascii="Times New Roman" w:hAnsi="Times New Roman" w:cs="Times New Roman"/>
          <w:lang w:val="es-MX"/>
        </w:rPr>
        <w:t>de 2019,</w:t>
      </w:r>
      <w:r w:rsidR="005379C8">
        <w:rPr>
          <w:rFonts w:ascii="Times New Roman" w:hAnsi="Times New Roman" w:cs="Times New Roman"/>
          <w:lang w:val="es-MX"/>
        </w:rPr>
        <w:t xml:space="preserve"> igualmente fueron víctimas al menos </w:t>
      </w:r>
      <w:r w:rsidR="00655CB9">
        <w:rPr>
          <w:rFonts w:ascii="Times New Roman" w:hAnsi="Times New Roman" w:cs="Times New Roman"/>
          <w:lang w:val="es-MX"/>
        </w:rPr>
        <w:t xml:space="preserve">71 personas del sector salud. </w:t>
      </w:r>
    </w:p>
    <w:p w14:paraId="6E6F873B" w14:textId="77777777" w:rsidR="002A1FBC" w:rsidRPr="00406555" w:rsidRDefault="002A1FBC" w:rsidP="002A1FBC">
      <w:pPr>
        <w:pStyle w:val="Prrafodelista"/>
        <w:spacing w:after="0" w:line="262" w:lineRule="auto"/>
        <w:ind w:left="567"/>
        <w:contextualSpacing w:val="0"/>
        <w:jc w:val="both"/>
        <w:rPr>
          <w:rFonts w:ascii="Times New Roman" w:hAnsi="Times New Roman" w:cs="Times New Roman"/>
          <w:lang w:val="es-MX"/>
        </w:rPr>
      </w:pPr>
    </w:p>
    <w:p w14:paraId="47A3D1DA" w14:textId="76128EA3" w:rsidR="002A1FBC" w:rsidRPr="00B07FFD" w:rsidRDefault="007D6D18" w:rsidP="002A1FBC">
      <w:pPr>
        <w:spacing w:after="0" w:line="262" w:lineRule="auto"/>
        <w:jc w:val="both"/>
        <w:rPr>
          <w:rFonts w:ascii="Times New Roman" w:hAnsi="Times New Roman" w:cs="Times New Roman"/>
          <w:lang w:val="es-MX"/>
        </w:rPr>
      </w:pPr>
      <w:r>
        <w:rPr>
          <w:rFonts w:ascii="Times New Roman" w:hAnsi="Times New Roman" w:cs="Times New Roman"/>
          <w:lang w:val="es-MX"/>
        </w:rPr>
        <w:t>7</w:t>
      </w:r>
      <w:r w:rsidR="002A1FBC">
        <w:rPr>
          <w:rFonts w:ascii="Times New Roman" w:hAnsi="Times New Roman" w:cs="Times New Roman"/>
          <w:lang w:val="es-MX"/>
        </w:rPr>
        <w:t xml:space="preserve">. </w:t>
      </w:r>
      <w:r w:rsidR="002A1FBC" w:rsidRPr="00B07FFD">
        <w:rPr>
          <w:rFonts w:ascii="Times New Roman" w:hAnsi="Times New Roman" w:cs="Times New Roman"/>
          <w:lang w:val="es-MX"/>
        </w:rPr>
        <w:t xml:space="preserve">Entre algunos casos emblemáticos relacionados con las detenciones contra el personal de salud se encuentra la detención del Dr. Carmelo </w:t>
      </w:r>
      <w:proofErr w:type="spellStart"/>
      <w:r w:rsidR="002A1FBC" w:rsidRPr="00B07FFD">
        <w:rPr>
          <w:rFonts w:ascii="Times New Roman" w:hAnsi="Times New Roman" w:cs="Times New Roman"/>
          <w:lang w:val="es-MX"/>
        </w:rPr>
        <w:t>Gallardo</w:t>
      </w:r>
      <w:proofErr w:type="spellEnd"/>
      <w:r w:rsidR="002A1FBC" w:rsidRPr="00B07FFD">
        <w:rPr>
          <w:rFonts w:ascii="Times New Roman" w:hAnsi="Times New Roman" w:cs="Times New Roman"/>
          <w:lang w:val="es-MX"/>
        </w:rPr>
        <w:t xml:space="preserve">, miembro de MUV en su </w:t>
      </w:r>
      <w:r w:rsidR="00393732">
        <w:rPr>
          <w:rFonts w:ascii="Times New Roman" w:hAnsi="Times New Roman" w:cs="Times New Roman"/>
          <w:lang w:val="es-MX"/>
        </w:rPr>
        <w:t>sección</w:t>
      </w:r>
      <w:r w:rsidR="002A1FBC" w:rsidRPr="00B07FFD">
        <w:rPr>
          <w:rFonts w:ascii="Times New Roman" w:hAnsi="Times New Roman" w:cs="Times New Roman"/>
          <w:lang w:val="es-MX"/>
        </w:rPr>
        <w:t xml:space="preserve"> de Aragua, quien fue privado de su libertad en el marco de una acción de protesta para visibilizar el contexto país y salud</w:t>
      </w:r>
      <w:r w:rsidR="002A1FBC" w:rsidRPr="00406555">
        <w:rPr>
          <w:rStyle w:val="Refdenotaalpie"/>
          <w:rFonts w:ascii="Times New Roman" w:hAnsi="Times New Roman" w:cs="Times New Roman"/>
          <w:lang w:val="es-MX"/>
        </w:rPr>
        <w:footnoteReference w:id="10"/>
      </w:r>
      <w:r w:rsidR="002A1FBC" w:rsidRPr="00B07FFD">
        <w:rPr>
          <w:rFonts w:ascii="Times New Roman" w:hAnsi="Times New Roman" w:cs="Times New Roman"/>
          <w:lang w:val="es-MX"/>
        </w:rPr>
        <w:t xml:space="preserve">. </w:t>
      </w:r>
      <w:r w:rsidR="002A1FBC" w:rsidRPr="00B07FFD">
        <w:rPr>
          <w:rFonts w:ascii="Times New Roman" w:hAnsi="Times New Roman" w:cs="Times New Roman"/>
        </w:rPr>
        <w:t xml:space="preserve">La enfermera Norma Rodríguez, coordinadora del servicio de pediatría del Hospital Central de Maracay, fue </w:t>
      </w:r>
      <w:r w:rsidR="002A754E">
        <w:rPr>
          <w:rFonts w:ascii="Times New Roman" w:hAnsi="Times New Roman" w:cs="Times New Roman"/>
        </w:rPr>
        <w:t>arrestada</w:t>
      </w:r>
      <w:r w:rsidR="002A1FBC" w:rsidRPr="00B07FFD">
        <w:rPr>
          <w:rFonts w:ascii="Times New Roman" w:hAnsi="Times New Roman" w:cs="Times New Roman"/>
        </w:rPr>
        <w:t xml:space="preserve"> y llevada hasta el </w:t>
      </w:r>
      <w:r w:rsidR="002A754E" w:rsidRPr="002A754E">
        <w:rPr>
          <w:rFonts w:ascii="Times New Roman" w:hAnsi="Times New Roman" w:cs="Times New Roman"/>
        </w:rPr>
        <w:t>Cuerpo de Investigaciones Científicas Penales y Criminalísticas</w:t>
      </w:r>
      <w:r w:rsidR="002A754E">
        <w:rPr>
          <w:rFonts w:ascii="Times New Roman" w:hAnsi="Times New Roman" w:cs="Times New Roman"/>
        </w:rPr>
        <w:t xml:space="preserve"> (</w:t>
      </w:r>
      <w:r w:rsidR="002A1FBC" w:rsidRPr="00B07FFD">
        <w:rPr>
          <w:rFonts w:ascii="Times New Roman" w:hAnsi="Times New Roman" w:cs="Times New Roman"/>
        </w:rPr>
        <w:t>CICPC</w:t>
      </w:r>
      <w:r w:rsidR="002A754E">
        <w:rPr>
          <w:rFonts w:ascii="Times New Roman" w:hAnsi="Times New Roman" w:cs="Times New Roman"/>
        </w:rPr>
        <w:t>)</w:t>
      </w:r>
      <w:r w:rsidR="002A1FBC" w:rsidRPr="00B07FFD">
        <w:rPr>
          <w:rFonts w:ascii="Times New Roman" w:hAnsi="Times New Roman" w:cs="Times New Roman"/>
        </w:rPr>
        <w:t xml:space="preserve"> de Maracay, y acusada de retener un medicamento de un paciente, que no estaba disponible en el centro asistencial</w:t>
      </w:r>
      <w:r w:rsidR="002A1FBC" w:rsidRPr="00406555">
        <w:rPr>
          <w:rStyle w:val="Refdenotaalpie"/>
          <w:rFonts w:ascii="Times New Roman" w:hAnsi="Times New Roman" w:cs="Times New Roman"/>
        </w:rPr>
        <w:footnoteReference w:id="11"/>
      </w:r>
      <w:r w:rsidR="002A1FBC" w:rsidRPr="00B07FFD">
        <w:rPr>
          <w:rFonts w:ascii="Times New Roman" w:hAnsi="Times New Roman" w:cs="Times New Roman"/>
        </w:rPr>
        <w:t>.</w:t>
      </w:r>
      <w:r w:rsidR="002A1FBC" w:rsidRPr="00B07FFD">
        <w:rPr>
          <w:rFonts w:ascii="Times New Roman" w:hAnsi="Times New Roman" w:cs="Times New Roman"/>
          <w:lang w:val="es-ES_tradnl"/>
        </w:rPr>
        <w:t xml:space="preserve"> </w:t>
      </w:r>
      <w:r w:rsidR="002A754E">
        <w:rPr>
          <w:rFonts w:ascii="Times New Roman" w:hAnsi="Times New Roman" w:cs="Times New Roman"/>
          <w:lang w:val="es-ES_tradnl"/>
        </w:rPr>
        <w:t>Asimismo, d</w:t>
      </w:r>
      <w:r w:rsidR="002A1FBC" w:rsidRPr="00B07FFD">
        <w:rPr>
          <w:rFonts w:ascii="Times New Roman" w:hAnsi="Times New Roman" w:cs="Times New Roman"/>
          <w:lang w:val="es-ES_tradnl"/>
        </w:rPr>
        <w:t>urante una protesta de</w:t>
      </w:r>
      <w:r w:rsidR="0047447B">
        <w:rPr>
          <w:rFonts w:ascii="Times New Roman" w:hAnsi="Times New Roman" w:cs="Times New Roman"/>
          <w:lang w:val="es-ES_tradnl"/>
        </w:rPr>
        <w:t>l personal de salud</w:t>
      </w:r>
      <w:r w:rsidR="002A1FBC" w:rsidRPr="00B07FFD">
        <w:rPr>
          <w:rFonts w:ascii="Times New Roman" w:hAnsi="Times New Roman" w:cs="Times New Roman"/>
          <w:lang w:val="es-ES_tradnl"/>
        </w:rPr>
        <w:t>, fueron detenidos de manera arbitraria 11 médicos, que denunciaban la falta de servicios básico</w:t>
      </w:r>
      <w:r w:rsidR="00393732">
        <w:rPr>
          <w:rFonts w:ascii="Times New Roman" w:hAnsi="Times New Roman" w:cs="Times New Roman"/>
          <w:lang w:val="es-ES_tradnl"/>
        </w:rPr>
        <w:t>s</w:t>
      </w:r>
      <w:r w:rsidR="002A1FBC" w:rsidRPr="00B07FFD">
        <w:rPr>
          <w:rFonts w:ascii="Times New Roman" w:hAnsi="Times New Roman" w:cs="Times New Roman"/>
          <w:lang w:val="es-ES_tradnl"/>
        </w:rPr>
        <w:t xml:space="preserve"> en los hospitales y su afectación en la atención de calidad de las personas con algún padecimiento</w:t>
      </w:r>
      <w:r w:rsidR="002A1FBC" w:rsidRPr="00406555">
        <w:rPr>
          <w:rStyle w:val="Refdenotaalpie"/>
          <w:rFonts w:ascii="Times New Roman" w:hAnsi="Times New Roman" w:cs="Times New Roman"/>
          <w:lang w:val="es-ES_tradnl"/>
        </w:rPr>
        <w:footnoteReference w:id="12"/>
      </w:r>
      <w:r w:rsidR="002A1FBC" w:rsidRPr="00B07FFD">
        <w:rPr>
          <w:rFonts w:ascii="Times New Roman" w:hAnsi="Times New Roman" w:cs="Times New Roman"/>
          <w:lang w:val="es-ES_tradnl"/>
        </w:rPr>
        <w:t xml:space="preserve">. </w:t>
      </w:r>
    </w:p>
    <w:p w14:paraId="72B675EE" w14:textId="77777777" w:rsidR="002A1FBC" w:rsidRPr="00406555" w:rsidRDefault="002A1FBC" w:rsidP="002A1FBC">
      <w:pPr>
        <w:pStyle w:val="Prrafodelista"/>
        <w:spacing w:after="0" w:line="262" w:lineRule="auto"/>
        <w:ind w:left="567"/>
        <w:contextualSpacing w:val="0"/>
        <w:jc w:val="both"/>
        <w:rPr>
          <w:rFonts w:ascii="Times New Roman" w:hAnsi="Times New Roman" w:cs="Times New Roman"/>
          <w:lang w:val="es-MX"/>
        </w:rPr>
      </w:pPr>
    </w:p>
    <w:p w14:paraId="0DBCF2A2" w14:textId="72246290" w:rsidR="007547A1" w:rsidRDefault="007D6D18" w:rsidP="002A1FBC">
      <w:pPr>
        <w:spacing w:after="0" w:line="262" w:lineRule="auto"/>
        <w:jc w:val="both"/>
        <w:rPr>
          <w:rFonts w:ascii="Times New Roman" w:hAnsi="Times New Roman" w:cs="Times New Roman"/>
          <w:lang w:val="es-ES_tradnl"/>
        </w:rPr>
      </w:pPr>
      <w:r>
        <w:rPr>
          <w:rFonts w:ascii="Times New Roman" w:hAnsi="Times New Roman" w:cs="Times New Roman"/>
          <w:lang w:val="es-ES_tradnl"/>
        </w:rPr>
        <w:t>8</w:t>
      </w:r>
      <w:r w:rsidR="002A1FBC">
        <w:rPr>
          <w:rFonts w:ascii="Times New Roman" w:hAnsi="Times New Roman" w:cs="Times New Roman"/>
          <w:lang w:val="es-ES_tradnl"/>
        </w:rPr>
        <w:t xml:space="preserve">. </w:t>
      </w:r>
      <w:r w:rsidR="002A1FBC" w:rsidRPr="00B07FFD">
        <w:rPr>
          <w:rFonts w:ascii="Times New Roman" w:hAnsi="Times New Roman" w:cs="Times New Roman"/>
          <w:lang w:val="es-ES_tradnl"/>
        </w:rPr>
        <w:t xml:space="preserve">La situación se agravó con la llegada de la pandemia </w:t>
      </w:r>
      <w:r w:rsidR="0047447B">
        <w:rPr>
          <w:rFonts w:ascii="Times New Roman" w:hAnsi="Times New Roman" w:cs="Times New Roman"/>
          <w:lang w:val="es-ES_tradnl"/>
        </w:rPr>
        <w:t xml:space="preserve">por </w:t>
      </w:r>
      <w:r w:rsidR="0047447B" w:rsidRPr="00B07FFD">
        <w:rPr>
          <w:rFonts w:ascii="Times New Roman" w:hAnsi="Times New Roman" w:cs="Times New Roman"/>
          <w:lang w:val="es-ES_tradnl"/>
        </w:rPr>
        <w:t>COVID</w:t>
      </w:r>
      <w:r w:rsidR="002A1FBC" w:rsidRPr="00B07FFD">
        <w:rPr>
          <w:rFonts w:ascii="Times New Roman" w:hAnsi="Times New Roman" w:cs="Times New Roman"/>
          <w:lang w:val="es-ES_tradnl"/>
        </w:rPr>
        <w:t xml:space="preserve"> 19. </w:t>
      </w:r>
      <w:r w:rsidR="00895E2F">
        <w:rPr>
          <w:rFonts w:ascii="Times New Roman" w:hAnsi="Times New Roman" w:cs="Times New Roman"/>
          <w:lang w:val="es-ES_tradnl"/>
        </w:rPr>
        <w:t>Entre marzo y junio de 2020, a</w:t>
      </w:r>
      <w:r w:rsidR="007547A1">
        <w:rPr>
          <w:rFonts w:ascii="Times New Roman" w:hAnsi="Times New Roman" w:cs="Times New Roman"/>
          <w:lang w:val="es-ES_tradnl"/>
        </w:rPr>
        <w:t>l menos 12</w:t>
      </w:r>
      <w:r w:rsidR="002A1FBC" w:rsidRPr="00B07FFD">
        <w:rPr>
          <w:rFonts w:ascii="Times New Roman" w:hAnsi="Times New Roman" w:cs="Times New Roman"/>
          <w:lang w:val="es-ES_tradnl"/>
        </w:rPr>
        <w:t xml:space="preserve"> profesionales de la salud</w:t>
      </w:r>
      <w:r w:rsidR="007547A1">
        <w:rPr>
          <w:rFonts w:ascii="Times New Roman" w:hAnsi="Times New Roman" w:cs="Times New Roman"/>
          <w:lang w:val="es-ES_tradnl"/>
        </w:rPr>
        <w:t xml:space="preserve"> a nivel nacional</w:t>
      </w:r>
      <w:r w:rsidR="002A1FBC" w:rsidRPr="00B07FFD">
        <w:rPr>
          <w:rFonts w:ascii="Times New Roman" w:hAnsi="Times New Roman" w:cs="Times New Roman"/>
          <w:lang w:val="es-ES_tradnl"/>
        </w:rPr>
        <w:t xml:space="preserve"> fueron detenidos</w:t>
      </w:r>
      <w:r w:rsidR="00895E2F">
        <w:rPr>
          <w:rFonts w:ascii="Times New Roman" w:hAnsi="Times New Roman" w:cs="Times New Roman"/>
          <w:lang w:val="es-ES_tradnl"/>
        </w:rPr>
        <w:t xml:space="preserve"> </w:t>
      </w:r>
      <w:r w:rsidR="00F4505D">
        <w:rPr>
          <w:rFonts w:ascii="Times New Roman" w:hAnsi="Times New Roman" w:cs="Times New Roman"/>
          <w:lang w:val="es-ES_tradnl"/>
        </w:rPr>
        <w:t xml:space="preserve">por algunas horas, </w:t>
      </w:r>
      <w:r w:rsidR="00895E2F">
        <w:rPr>
          <w:rFonts w:ascii="Times New Roman" w:hAnsi="Times New Roman" w:cs="Times New Roman"/>
          <w:lang w:val="es-ES_tradnl"/>
        </w:rPr>
        <w:t>e incluso</w:t>
      </w:r>
      <w:r w:rsidR="00F4505D">
        <w:rPr>
          <w:rFonts w:ascii="Times New Roman" w:hAnsi="Times New Roman" w:cs="Times New Roman"/>
          <w:lang w:val="es-ES_tradnl"/>
        </w:rPr>
        <w:t>, en algunos casos,</w:t>
      </w:r>
      <w:r w:rsidR="00895E2F">
        <w:rPr>
          <w:rFonts w:ascii="Times New Roman" w:hAnsi="Times New Roman" w:cs="Times New Roman"/>
          <w:lang w:val="es-ES_tradnl"/>
        </w:rPr>
        <w:t xml:space="preserve"> presentados ante tribunales</w:t>
      </w:r>
      <w:r w:rsidR="002A1FBC" w:rsidRPr="00B07FFD">
        <w:rPr>
          <w:rFonts w:ascii="Times New Roman" w:hAnsi="Times New Roman" w:cs="Times New Roman"/>
          <w:lang w:val="es-ES_tradnl"/>
        </w:rPr>
        <w:t xml:space="preserve"> por exigir la dotación de insumos de protección</w:t>
      </w:r>
      <w:r w:rsidR="002A1FBC" w:rsidRPr="00406555">
        <w:rPr>
          <w:rStyle w:val="Refdenotaalpie"/>
          <w:rFonts w:ascii="Times New Roman" w:hAnsi="Times New Roman" w:cs="Times New Roman"/>
          <w:lang w:val="es-ES_tradnl"/>
        </w:rPr>
        <w:footnoteReference w:id="13"/>
      </w:r>
      <w:r w:rsidR="002A1FBC" w:rsidRPr="00B07FFD">
        <w:rPr>
          <w:rFonts w:ascii="Times New Roman" w:hAnsi="Times New Roman" w:cs="Times New Roman"/>
          <w:lang w:val="es-ES_tradnl"/>
        </w:rPr>
        <w:t xml:space="preserve">. </w:t>
      </w:r>
      <w:r w:rsidR="007547A1">
        <w:rPr>
          <w:rFonts w:ascii="Times New Roman" w:hAnsi="Times New Roman" w:cs="Times New Roman"/>
          <w:lang w:val="es-ES_tradnl"/>
        </w:rPr>
        <w:t xml:space="preserve">Entre estos </w:t>
      </w:r>
      <w:r w:rsidR="00F4505D">
        <w:rPr>
          <w:rFonts w:ascii="Times New Roman" w:hAnsi="Times New Roman" w:cs="Times New Roman"/>
          <w:lang w:val="es-ES_tradnl"/>
        </w:rPr>
        <w:t xml:space="preserve">se encuentran de acuerdo </w:t>
      </w:r>
      <w:r w:rsidR="00F4505D">
        <w:rPr>
          <w:rFonts w:ascii="Times New Roman" w:hAnsi="Times New Roman" w:cs="Times New Roman"/>
          <w:lang w:val="es-ES_tradnl"/>
        </w:rPr>
        <w:lastRenderedPageBreak/>
        <w:t xml:space="preserve">con MUV, </w:t>
      </w:r>
      <w:r w:rsidR="007547A1">
        <w:rPr>
          <w:rFonts w:ascii="Times New Roman" w:hAnsi="Times New Roman" w:cs="Times New Roman"/>
          <w:lang w:val="es-ES_tradnl"/>
        </w:rPr>
        <w:t xml:space="preserve">Rubén Duarte, enfermero en el estado Táchira; Julio Molina; Ligia Margarita Gamboa; </w:t>
      </w:r>
      <w:r w:rsidR="00895E2F">
        <w:rPr>
          <w:rFonts w:ascii="Times New Roman" w:hAnsi="Times New Roman" w:cs="Times New Roman"/>
          <w:lang w:val="es-ES_tradnl"/>
        </w:rPr>
        <w:t>Andrea Sayago, bioanalista del estado Trujillo y privada de libertad con régimen de presentación; Luis Araya, médico del estado Lara y privado de libertad con régimen de presentación; Jorge Yespica, médico del estado Aragua; Carmen Hernández, médico de Nueva Esparta y privada de libertad con medida sustitutiva de casa por cárcel; Adriana Vegas</w:t>
      </w:r>
      <w:r w:rsidR="00F4505D">
        <w:rPr>
          <w:rFonts w:ascii="Times New Roman" w:hAnsi="Times New Roman" w:cs="Times New Roman"/>
          <w:lang w:val="es-ES_tradnl"/>
        </w:rPr>
        <w:t xml:space="preserve"> y Maria Fernanda Lugo</w:t>
      </w:r>
      <w:r w:rsidR="00895E2F">
        <w:rPr>
          <w:rFonts w:ascii="Times New Roman" w:hAnsi="Times New Roman" w:cs="Times New Roman"/>
          <w:lang w:val="es-ES_tradnl"/>
        </w:rPr>
        <w:t>, médico</w:t>
      </w:r>
      <w:r w:rsidR="00F4505D">
        <w:rPr>
          <w:rFonts w:ascii="Times New Roman" w:hAnsi="Times New Roman" w:cs="Times New Roman"/>
          <w:lang w:val="es-ES_tradnl"/>
        </w:rPr>
        <w:t>s</w:t>
      </w:r>
      <w:r w:rsidR="00895E2F">
        <w:rPr>
          <w:rFonts w:ascii="Times New Roman" w:hAnsi="Times New Roman" w:cs="Times New Roman"/>
          <w:lang w:val="es-ES_tradnl"/>
        </w:rPr>
        <w:t xml:space="preserve"> del estado Falcón</w:t>
      </w:r>
      <w:r w:rsidR="00F4505D">
        <w:rPr>
          <w:rFonts w:ascii="Times New Roman" w:hAnsi="Times New Roman" w:cs="Times New Roman"/>
          <w:lang w:val="es-ES_tradnl"/>
        </w:rPr>
        <w:t xml:space="preserve">; Andreina Urdaneta Martínez, médico del estado Zulia y con medidas sustitutivas de privativa de libertad; Ángel Silva, médico integral comunitario del estado Lara; y Edumar Pérez, médico del estado Guárico. </w:t>
      </w:r>
    </w:p>
    <w:p w14:paraId="4DC7583C" w14:textId="77777777" w:rsidR="007547A1" w:rsidRDefault="007547A1" w:rsidP="002A1FBC">
      <w:pPr>
        <w:spacing w:after="0" w:line="262" w:lineRule="auto"/>
        <w:jc w:val="both"/>
        <w:rPr>
          <w:rFonts w:ascii="Times New Roman" w:hAnsi="Times New Roman" w:cs="Times New Roman"/>
          <w:lang w:val="es-ES_tradnl"/>
        </w:rPr>
      </w:pPr>
    </w:p>
    <w:p w14:paraId="5CD70E37" w14:textId="2B4D1A70" w:rsidR="002A1FBC" w:rsidRPr="00B07FFD" w:rsidRDefault="00157E27" w:rsidP="002A1FBC">
      <w:pPr>
        <w:spacing w:after="0" w:line="262" w:lineRule="auto"/>
        <w:jc w:val="both"/>
        <w:rPr>
          <w:rFonts w:ascii="Times New Roman" w:hAnsi="Times New Roman" w:cs="Times New Roman"/>
          <w:lang w:val="es-MX"/>
        </w:rPr>
      </w:pPr>
      <w:r>
        <w:rPr>
          <w:rFonts w:ascii="Times New Roman" w:hAnsi="Times New Roman" w:cs="Times New Roman"/>
          <w:lang w:val="es-ES_tradnl"/>
        </w:rPr>
        <w:t>9</w:t>
      </w:r>
      <w:r w:rsidR="003B4D8A">
        <w:rPr>
          <w:rFonts w:ascii="Times New Roman" w:hAnsi="Times New Roman" w:cs="Times New Roman"/>
          <w:lang w:val="es-ES_tradnl"/>
        </w:rPr>
        <w:t xml:space="preserve">. </w:t>
      </w:r>
      <w:r w:rsidR="002A1FBC" w:rsidRPr="00B07FFD">
        <w:rPr>
          <w:rFonts w:ascii="Times New Roman" w:hAnsi="Times New Roman" w:cs="Times New Roman"/>
          <w:lang w:val="es-ES_tradnl"/>
        </w:rPr>
        <w:t>En 2021, la enfermera Ada Macuare, fue acusada por el Tribunal de Control N°</w:t>
      </w:r>
      <w:r w:rsidR="004E0809">
        <w:rPr>
          <w:rFonts w:ascii="Times New Roman" w:hAnsi="Times New Roman" w:cs="Times New Roman"/>
          <w:lang w:val="es-ES_tradnl"/>
        </w:rPr>
        <w:t xml:space="preserve"> </w:t>
      </w:r>
      <w:r w:rsidR="002A1FBC" w:rsidRPr="00B07FFD">
        <w:rPr>
          <w:rFonts w:ascii="Times New Roman" w:hAnsi="Times New Roman" w:cs="Times New Roman"/>
          <w:lang w:val="es-ES_tradnl"/>
        </w:rPr>
        <w:t>3 de</w:t>
      </w:r>
      <w:r w:rsidR="0047447B">
        <w:rPr>
          <w:rFonts w:ascii="Times New Roman" w:hAnsi="Times New Roman" w:cs="Times New Roman"/>
          <w:lang w:val="es-ES_tradnl"/>
        </w:rPr>
        <w:t xml:space="preserve"> la comisión de los delitos de </w:t>
      </w:r>
      <w:r w:rsidR="002A1FBC" w:rsidRPr="00B07FFD">
        <w:rPr>
          <w:rFonts w:ascii="Times New Roman" w:hAnsi="Times New Roman" w:cs="Times New Roman"/>
          <w:lang w:val="es-ES_tradnl"/>
        </w:rPr>
        <w:t>«instigación al odio» y «terrorismo» por exigir mejoras salariales y vacunas para todas las personas en el ambulatorio Alí Romero Briceño, ubicado en el estado Anzoátegui</w:t>
      </w:r>
      <w:r w:rsidR="002A1FBC" w:rsidRPr="00406555">
        <w:rPr>
          <w:rStyle w:val="Refdenotaalpie"/>
          <w:rFonts w:ascii="Times New Roman" w:hAnsi="Times New Roman" w:cs="Times New Roman"/>
          <w:lang w:val="es-ES_tradnl"/>
        </w:rPr>
        <w:footnoteReference w:id="14"/>
      </w:r>
      <w:r w:rsidR="002A1FBC">
        <w:rPr>
          <w:rFonts w:ascii="Times New Roman" w:hAnsi="Times New Roman" w:cs="Times New Roman"/>
          <w:lang w:val="es-ES_tradnl"/>
        </w:rPr>
        <w:t>.</w:t>
      </w:r>
      <w:r w:rsidR="003B4D8A">
        <w:rPr>
          <w:rFonts w:ascii="Times New Roman" w:hAnsi="Times New Roman" w:cs="Times New Roman"/>
          <w:lang w:val="es-ES_tradnl"/>
        </w:rPr>
        <w:t xml:space="preserve"> De igual manera, 2 médicos residentes de cirugía del estado Zulia, 1 residente de anestesia del estado Trujillo y 1 jefa de enfermeras del estado Lara fueron privados de libertad y tienen régimen de presentación en estos momentos. </w:t>
      </w:r>
    </w:p>
    <w:p w14:paraId="52E7AB9B" w14:textId="77777777" w:rsidR="000C192F" w:rsidRDefault="000C192F" w:rsidP="00B07FFD">
      <w:pPr>
        <w:spacing w:after="0" w:line="262" w:lineRule="auto"/>
        <w:jc w:val="both"/>
        <w:rPr>
          <w:rFonts w:ascii="Times New Roman" w:hAnsi="Times New Roman" w:cs="Times New Roman"/>
          <w:b/>
          <w:bCs/>
          <w:lang w:val="es-MX"/>
        </w:rPr>
      </w:pPr>
    </w:p>
    <w:p w14:paraId="5E383A3D" w14:textId="029EFFB7" w:rsidR="00D95126" w:rsidRPr="00D95126" w:rsidRDefault="00D95126" w:rsidP="00B07FFD">
      <w:pPr>
        <w:spacing w:after="0" w:line="262" w:lineRule="auto"/>
        <w:jc w:val="both"/>
        <w:rPr>
          <w:rFonts w:ascii="Times New Roman" w:hAnsi="Times New Roman" w:cs="Times New Roman"/>
          <w:b/>
          <w:bCs/>
          <w:lang w:val="es-MX"/>
        </w:rPr>
      </w:pPr>
      <w:r w:rsidRPr="00D95126">
        <w:rPr>
          <w:rFonts w:ascii="Times New Roman" w:hAnsi="Times New Roman" w:cs="Times New Roman"/>
          <w:b/>
          <w:bCs/>
          <w:lang w:val="es-MX"/>
        </w:rPr>
        <w:t>Posible</w:t>
      </w:r>
      <w:r w:rsidR="0047447B">
        <w:rPr>
          <w:rFonts w:ascii="Times New Roman" w:hAnsi="Times New Roman" w:cs="Times New Roman"/>
          <w:b/>
          <w:bCs/>
          <w:lang w:val="es-MX"/>
        </w:rPr>
        <w:t>s</w:t>
      </w:r>
      <w:r w:rsidRPr="00D95126">
        <w:rPr>
          <w:rFonts w:ascii="Times New Roman" w:hAnsi="Times New Roman" w:cs="Times New Roman"/>
          <w:b/>
          <w:bCs/>
          <w:lang w:val="es-MX"/>
        </w:rPr>
        <w:t xml:space="preserve"> pregunta</w:t>
      </w:r>
      <w:r w:rsidR="0047447B">
        <w:rPr>
          <w:rFonts w:ascii="Times New Roman" w:hAnsi="Times New Roman" w:cs="Times New Roman"/>
          <w:b/>
          <w:bCs/>
          <w:lang w:val="es-MX"/>
        </w:rPr>
        <w:t>s</w:t>
      </w:r>
      <w:r w:rsidRPr="00D95126">
        <w:rPr>
          <w:rFonts w:ascii="Times New Roman" w:hAnsi="Times New Roman" w:cs="Times New Roman"/>
          <w:b/>
          <w:bCs/>
          <w:lang w:val="es-MX"/>
        </w:rPr>
        <w:t xml:space="preserve"> para el Estado venezolano</w:t>
      </w:r>
    </w:p>
    <w:p w14:paraId="2E860EF9" w14:textId="77777777" w:rsidR="00B07FFD" w:rsidRDefault="00B07FFD" w:rsidP="00B07FFD">
      <w:pPr>
        <w:pStyle w:val="Prrafodelista"/>
        <w:spacing w:after="0" w:line="262" w:lineRule="auto"/>
        <w:contextualSpacing w:val="0"/>
        <w:jc w:val="both"/>
        <w:rPr>
          <w:rFonts w:ascii="Times New Roman" w:hAnsi="Times New Roman" w:cs="Times New Roman"/>
          <w:lang w:val="es-MX"/>
        </w:rPr>
      </w:pPr>
    </w:p>
    <w:p w14:paraId="70A1483A" w14:textId="4A3C337B" w:rsidR="0005553C" w:rsidRDefault="00157E27" w:rsidP="00B07FFD">
      <w:pPr>
        <w:spacing w:after="0" w:line="262" w:lineRule="auto"/>
        <w:jc w:val="both"/>
        <w:rPr>
          <w:rFonts w:ascii="Times New Roman" w:hAnsi="Times New Roman" w:cs="Times New Roman"/>
          <w:lang w:val="es-MX"/>
        </w:rPr>
      </w:pPr>
      <w:r>
        <w:rPr>
          <w:rFonts w:ascii="Times New Roman" w:hAnsi="Times New Roman" w:cs="Times New Roman"/>
          <w:lang w:val="es-MX"/>
        </w:rPr>
        <w:t>10</w:t>
      </w:r>
      <w:r w:rsidR="00B07FFD">
        <w:rPr>
          <w:rFonts w:ascii="Times New Roman" w:hAnsi="Times New Roman" w:cs="Times New Roman"/>
          <w:lang w:val="es-MX"/>
        </w:rPr>
        <w:t xml:space="preserve">. </w:t>
      </w:r>
      <w:r w:rsidR="0047447B">
        <w:rPr>
          <w:rFonts w:ascii="Times New Roman" w:hAnsi="Times New Roman" w:cs="Times New Roman"/>
          <w:lang w:val="es-MX"/>
        </w:rPr>
        <w:t>Indique al Estado venezolano que explique y justifique, la necesidad y proporcionalidad de la imposición de sanciones penales</w:t>
      </w:r>
      <w:r w:rsidR="000C5FF6">
        <w:rPr>
          <w:rFonts w:ascii="Times New Roman" w:hAnsi="Times New Roman" w:cs="Times New Roman"/>
          <w:lang w:val="es-MX"/>
        </w:rPr>
        <w:t xml:space="preserve"> </w:t>
      </w:r>
      <w:r w:rsidR="0047447B">
        <w:rPr>
          <w:rFonts w:ascii="Times New Roman" w:hAnsi="Times New Roman" w:cs="Times New Roman"/>
          <w:lang w:val="es-MX"/>
        </w:rPr>
        <w:t>frente</w:t>
      </w:r>
      <w:r w:rsidR="002F779F" w:rsidRPr="00B07FFD">
        <w:rPr>
          <w:rFonts w:ascii="Times New Roman" w:hAnsi="Times New Roman" w:cs="Times New Roman"/>
          <w:lang w:val="es-MX"/>
        </w:rPr>
        <w:t xml:space="preserve"> a</w:t>
      </w:r>
      <w:r w:rsidR="00C652E5" w:rsidRPr="00B07FFD">
        <w:rPr>
          <w:rFonts w:ascii="Times New Roman" w:hAnsi="Times New Roman" w:cs="Times New Roman"/>
          <w:lang w:val="es-MX"/>
        </w:rPr>
        <w:t xml:space="preserve">l </w:t>
      </w:r>
      <w:r w:rsidR="002F779F" w:rsidRPr="00B07FFD">
        <w:rPr>
          <w:rFonts w:ascii="Times New Roman" w:hAnsi="Times New Roman" w:cs="Times New Roman"/>
          <w:lang w:val="es-MX"/>
        </w:rPr>
        <w:t xml:space="preserve">ejercicio del </w:t>
      </w:r>
      <w:r w:rsidR="00C652E5" w:rsidRPr="00B07FFD">
        <w:rPr>
          <w:rFonts w:ascii="Times New Roman" w:hAnsi="Times New Roman" w:cs="Times New Roman"/>
          <w:lang w:val="es-MX"/>
        </w:rPr>
        <w:t>derecho a libertad de reunión pacífica</w:t>
      </w:r>
      <w:r w:rsidR="0047447B">
        <w:rPr>
          <w:rFonts w:ascii="Times New Roman" w:hAnsi="Times New Roman" w:cs="Times New Roman"/>
          <w:lang w:val="es-MX"/>
        </w:rPr>
        <w:t xml:space="preserve"> en Venezuela</w:t>
      </w:r>
      <w:r w:rsidR="001E3E50">
        <w:rPr>
          <w:rFonts w:ascii="Times New Roman" w:hAnsi="Times New Roman" w:cs="Times New Roman"/>
          <w:lang w:val="es-MX"/>
        </w:rPr>
        <w:t>.</w:t>
      </w:r>
    </w:p>
    <w:p w14:paraId="00D40E33" w14:textId="77777777" w:rsidR="0047447B" w:rsidRDefault="0047447B" w:rsidP="00B07FFD">
      <w:pPr>
        <w:spacing w:after="0" w:line="262" w:lineRule="auto"/>
        <w:jc w:val="both"/>
        <w:rPr>
          <w:rFonts w:ascii="Times New Roman" w:hAnsi="Times New Roman" w:cs="Times New Roman"/>
          <w:lang w:val="es-MX"/>
        </w:rPr>
      </w:pPr>
    </w:p>
    <w:p w14:paraId="4DA3F439" w14:textId="49B59AD2" w:rsidR="00B07FFD" w:rsidRDefault="00655CB9" w:rsidP="00B07FFD">
      <w:pPr>
        <w:spacing w:after="0" w:line="262" w:lineRule="auto"/>
        <w:jc w:val="both"/>
        <w:rPr>
          <w:rFonts w:ascii="Times New Roman" w:hAnsi="Times New Roman" w:cs="Times New Roman"/>
          <w:lang w:val="es-MX"/>
        </w:rPr>
      </w:pPr>
      <w:r>
        <w:rPr>
          <w:rFonts w:ascii="Times New Roman" w:hAnsi="Times New Roman" w:cs="Times New Roman"/>
          <w:lang w:val="es-MX"/>
        </w:rPr>
        <w:t>1</w:t>
      </w:r>
      <w:r w:rsidR="00157E27">
        <w:rPr>
          <w:rFonts w:ascii="Times New Roman" w:hAnsi="Times New Roman" w:cs="Times New Roman"/>
          <w:lang w:val="es-MX"/>
        </w:rPr>
        <w:t>1</w:t>
      </w:r>
      <w:r w:rsidR="0005553C" w:rsidRPr="001E3E50">
        <w:rPr>
          <w:rFonts w:ascii="Times New Roman" w:hAnsi="Times New Roman" w:cs="Times New Roman"/>
          <w:lang w:val="es-MX"/>
        </w:rPr>
        <w:t xml:space="preserve">. </w:t>
      </w:r>
      <w:r w:rsidR="001E3E50" w:rsidRPr="001E3E50">
        <w:rPr>
          <w:rFonts w:ascii="Times New Roman" w:hAnsi="Times New Roman" w:cs="Times New Roman"/>
          <w:lang w:val="es-MX"/>
        </w:rPr>
        <w:t>Sírvase indicar de qué manera el Estado venezolano respeta el derecho a la reunión pacífica de los miembros del personal de salud y qué medidas adoptará para garantizar que este personal no sea objeto de prácticas de persecución por ejercer este derecho.</w:t>
      </w:r>
    </w:p>
    <w:p w14:paraId="4925CEF3" w14:textId="77777777" w:rsidR="001E3E50" w:rsidRDefault="001E3E50" w:rsidP="00B07FFD">
      <w:pPr>
        <w:spacing w:after="0" w:line="262" w:lineRule="auto"/>
        <w:jc w:val="both"/>
        <w:rPr>
          <w:rFonts w:ascii="Times New Roman" w:hAnsi="Times New Roman" w:cs="Times New Roman"/>
          <w:b/>
          <w:bCs/>
          <w:lang w:val="es-MX"/>
        </w:rPr>
      </w:pPr>
    </w:p>
    <w:p w14:paraId="71EBD6DD" w14:textId="5F7F2FFA" w:rsidR="00D95126" w:rsidRPr="00616911" w:rsidRDefault="00A66F4B" w:rsidP="00B07FFD">
      <w:pPr>
        <w:spacing w:after="0" w:line="262" w:lineRule="auto"/>
        <w:jc w:val="both"/>
        <w:rPr>
          <w:rFonts w:ascii="Times New Roman" w:hAnsi="Times New Roman" w:cs="Times New Roman"/>
          <w:b/>
          <w:bCs/>
          <w:sz w:val="24"/>
          <w:szCs w:val="24"/>
          <w:lang w:val="es-MX"/>
        </w:rPr>
      </w:pPr>
      <w:r w:rsidRPr="00616911">
        <w:rPr>
          <w:rFonts w:ascii="Times New Roman" w:hAnsi="Times New Roman" w:cs="Times New Roman"/>
          <w:b/>
          <w:bCs/>
          <w:sz w:val="24"/>
          <w:szCs w:val="24"/>
          <w:lang w:val="es-MX"/>
        </w:rPr>
        <w:t>Derecho a la l</w:t>
      </w:r>
      <w:r w:rsidR="00D95126" w:rsidRPr="00616911">
        <w:rPr>
          <w:rFonts w:ascii="Times New Roman" w:hAnsi="Times New Roman" w:cs="Times New Roman"/>
          <w:b/>
          <w:bCs/>
          <w:sz w:val="24"/>
          <w:szCs w:val="24"/>
          <w:lang w:val="es-MX"/>
        </w:rPr>
        <w:t xml:space="preserve">ibertad de </w:t>
      </w:r>
      <w:r w:rsidRPr="00616911">
        <w:rPr>
          <w:rFonts w:ascii="Times New Roman" w:hAnsi="Times New Roman" w:cs="Times New Roman"/>
          <w:b/>
          <w:bCs/>
          <w:sz w:val="24"/>
          <w:szCs w:val="24"/>
          <w:lang w:val="es-MX"/>
        </w:rPr>
        <w:t>a</w:t>
      </w:r>
      <w:r w:rsidR="00D95126" w:rsidRPr="00616911">
        <w:rPr>
          <w:rFonts w:ascii="Times New Roman" w:hAnsi="Times New Roman" w:cs="Times New Roman"/>
          <w:b/>
          <w:bCs/>
          <w:sz w:val="24"/>
          <w:szCs w:val="24"/>
          <w:lang w:val="es-MX"/>
        </w:rPr>
        <w:t>sociación (Artículo 22)</w:t>
      </w:r>
    </w:p>
    <w:p w14:paraId="486C690D" w14:textId="77777777" w:rsidR="00B07FFD" w:rsidRDefault="00B07FFD" w:rsidP="00B07FFD">
      <w:pPr>
        <w:spacing w:after="0" w:line="262" w:lineRule="auto"/>
        <w:jc w:val="both"/>
        <w:rPr>
          <w:rFonts w:ascii="Times New Roman" w:eastAsia="Times New Roman" w:hAnsi="Times New Roman" w:cs="Times New Roman"/>
          <w:lang w:val="es-MX"/>
        </w:rPr>
      </w:pPr>
    </w:p>
    <w:p w14:paraId="1A55CE34" w14:textId="65DC0074" w:rsidR="00D95126" w:rsidRPr="00B07FFD" w:rsidRDefault="003B4D8A" w:rsidP="00B07FFD">
      <w:pPr>
        <w:spacing w:after="0" w:line="262" w:lineRule="auto"/>
        <w:jc w:val="both"/>
        <w:rPr>
          <w:rFonts w:ascii="Times New Roman" w:hAnsi="Times New Roman" w:cs="Times New Roman"/>
          <w:lang w:val="es-MX"/>
        </w:rPr>
      </w:pPr>
      <w:r>
        <w:rPr>
          <w:rFonts w:ascii="Times New Roman" w:eastAsia="Times New Roman" w:hAnsi="Times New Roman" w:cs="Times New Roman"/>
          <w:lang w:val="es-MX"/>
        </w:rPr>
        <w:t>1</w:t>
      </w:r>
      <w:r w:rsidR="00157E27">
        <w:rPr>
          <w:rFonts w:ascii="Times New Roman" w:eastAsia="Times New Roman" w:hAnsi="Times New Roman" w:cs="Times New Roman"/>
          <w:lang w:val="es-MX"/>
        </w:rPr>
        <w:t>2</w:t>
      </w:r>
      <w:r w:rsidR="00B07FFD">
        <w:rPr>
          <w:rFonts w:ascii="Times New Roman" w:eastAsia="Times New Roman" w:hAnsi="Times New Roman" w:cs="Times New Roman"/>
          <w:lang w:val="es-MX"/>
        </w:rPr>
        <w:t xml:space="preserve">. </w:t>
      </w:r>
      <w:r w:rsidR="000F3B57" w:rsidRPr="00B07FFD">
        <w:rPr>
          <w:rFonts w:ascii="Times New Roman" w:eastAsia="Times New Roman" w:hAnsi="Times New Roman" w:cs="Times New Roman"/>
          <w:lang w:val="es-MX"/>
        </w:rPr>
        <w:t xml:space="preserve">Desde </w:t>
      </w:r>
      <w:r w:rsidR="002F779F" w:rsidRPr="00B07FFD">
        <w:rPr>
          <w:rFonts w:ascii="Times New Roman" w:eastAsia="Times New Roman" w:hAnsi="Times New Roman" w:cs="Times New Roman"/>
          <w:lang w:val="es-MX"/>
        </w:rPr>
        <w:t xml:space="preserve">el cuarto examen de Venezuela en </w:t>
      </w:r>
      <w:r w:rsidR="000F3B57" w:rsidRPr="00B07FFD">
        <w:rPr>
          <w:rFonts w:ascii="Times New Roman" w:eastAsia="Times New Roman" w:hAnsi="Times New Roman" w:cs="Times New Roman"/>
          <w:lang w:val="es-MX"/>
        </w:rPr>
        <w:t>el PIDCP</w:t>
      </w:r>
      <w:r w:rsidR="002F779F" w:rsidRPr="00B07FFD">
        <w:rPr>
          <w:rFonts w:ascii="Times New Roman" w:eastAsia="Times New Roman" w:hAnsi="Times New Roman" w:cs="Times New Roman"/>
          <w:lang w:val="es-MX"/>
        </w:rPr>
        <w:t xml:space="preserve"> hasta el presente</w:t>
      </w:r>
      <w:r w:rsidR="000F3B57" w:rsidRPr="00B07FFD">
        <w:rPr>
          <w:rFonts w:ascii="Times New Roman" w:eastAsia="Times New Roman" w:hAnsi="Times New Roman" w:cs="Times New Roman"/>
          <w:lang w:val="es-MX"/>
        </w:rPr>
        <w:t xml:space="preserve">, se observa un incremento </w:t>
      </w:r>
      <w:r w:rsidR="002F779F" w:rsidRPr="00B07FFD">
        <w:rPr>
          <w:rFonts w:ascii="Times New Roman" w:eastAsia="Times New Roman" w:hAnsi="Times New Roman" w:cs="Times New Roman"/>
          <w:lang w:val="es-MX"/>
        </w:rPr>
        <w:t xml:space="preserve">acentuado </w:t>
      </w:r>
      <w:r w:rsidR="000F3B57" w:rsidRPr="00B07FFD">
        <w:rPr>
          <w:rFonts w:ascii="Times New Roman" w:eastAsia="Times New Roman" w:hAnsi="Times New Roman" w:cs="Times New Roman"/>
          <w:lang w:val="es-MX"/>
        </w:rPr>
        <w:t xml:space="preserve">y repetición de </w:t>
      </w:r>
      <w:r w:rsidR="000F3B57" w:rsidRPr="00B07FFD">
        <w:rPr>
          <w:rFonts w:ascii="Times New Roman" w:eastAsia="Times New Roman" w:hAnsi="Times New Roman" w:cs="Times New Roman"/>
          <w:lang w:val="es-AR"/>
        </w:rPr>
        <w:t>patrones de violación de la libertad de asociación y</w:t>
      </w:r>
      <w:r w:rsidR="002F779F" w:rsidRPr="00B07FFD">
        <w:rPr>
          <w:rFonts w:ascii="Times New Roman" w:eastAsia="Times New Roman" w:hAnsi="Times New Roman" w:cs="Times New Roman"/>
          <w:lang w:val="es-AR"/>
        </w:rPr>
        <w:t xml:space="preserve"> los</w:t>
      </w:r>
      <w:r w:rsidR="000F3B57" w:rsidRPr="00B07FFD">
        <w:rPr>
          <w:rFonts w:ascii="Times New Roman" w:eastAsia="Times New Roman" w:hAnsi="Times New Roman" w:cs="Times New Roman"/>
          <w:lang w:val="es-AR"/>
        </w:rPr>
        <w:t xml:space="preserve"> estándares de protección del espacio cívico</w:t>
      </w:r>
      <w:r w:rsidR="002F779F"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 xml:space="preserve">que amenazan la labor de las organizaciones de la sociedad civil (OSC) en </w:t>
      </w:r>
      <w:r w:rsidR="002F779F" w:rsidRPr="00B07FFD">
        <w:rPr>
          <w:rFonts w:ascii="Times New Roman" w:eastAsia="Times New Roman" w:hAnsi="Times New Roman" w:cs="Times New Roman"/>
          <w:lang w:val="es-AR"/>
        </w:rPr>
        <w:t>el país.</w:t>
      </w:r>
      <w:r w:rsidR="000F3B57" w:rsidRPr="00B07FFD">
        <w:rPr>
          <w:rFonts w:ascii="Times New Roman" w:eastAsia="Times New Roman" w:hAnsi="Times New Roman" w:cs="Times New Roman"/>
          <w:lang w:val="es-AR"/>
        </w:rPr>
        <w:t xml:space="preserve"> </w:t>
      </w:r>
      <w:r w:rsidR="002F779F" w:rsidRPr="00B07FFD">
        <w:rPr>
          <w:rFonts w:ascii="Times New Roman" w:eastAsia="Times New Roman" w:hAnsi="Times New Roman" w:cs="Times New Roman"/>
          <w:lang w:val="es-AR"/>
        </w:rPr>
        <w:t>Estos patrones se manifiestan en numerosos e</w:t>
      </w:r>
      <w:r w:rsidR="000F3B57" w:rsidRPr="00B07FFD">
        <w:rPr>
          <w:rFonts w:ascii="Times New Roman" w:eastAsia="Times New Roman" w:hAnsi="Times New Roman" w:cs="Times New Roman"/>
          <w:lang w:val="es-AR"/>
        </w:rPr>
        <w:t>ventos registrados entre</w:t>
      </w:r>
      <w:r w:rsidR="002F779F" w:rsidRPr="00B07FFD">
        <w:rPr>
          <w:rFonts w:ascii="Times New Roman" w:eastAsia="Times New Roman" w:hAnsi="Times New Roman" w:cs="Times New Roman"/>
          <w:lang w:val="es-AR"/>
        </w:rPr>
        <w:t xml:space="preserve"> los años</w:t>
      </w:r>
      <w:r w:rsidR="000F3B57" w:rsidRPr="00B07FFD">
        <w:rPr>
          <w:rFonts w:ascii="Times New Roman" w:eastAsia="Times New Roman" w:hAnsi="Times New Roman" w:cs="Times New Roman"/>
          <w:lang w:val="es-AR"/>
        </w:rPr>
        <w:t xml:space="preserve"> 2016 y 202</w:t>
      </w:r>
      <w:r w:rsidR="002F779F" w:rsidRPr="00B07FFD">
        <w:rPr>
          <w:rFonts w:ascii="Times New Roman" w:eastAsia="Times New Roman" w:hAnsi="Times New Roman" w:cs="Times New Roman"/>
          <w:lang w:val="es-AR"/>
        </w:rPr>
        <w:t xml:space="preserve">1, </w:t>
      </w:r>
      <w:r w:rsidR="000F3B57" w:rsidRPr="00B07FFD">
        <w:rPr>
          <w:rFonts w:ascii="Times New Roman" w:eastAsia="Times New Roman" w:hAnsi="Times New Roman" w:cs="Times New Roman"/>
          <w:lang w:val="es-AR"/>
        </w:rPr>
        <w:t>en el contexto de una prolongada ausencia de Estado de Derecho, inestabilidad política, desestructuración de las instituciones democráticas y desplome de las capacidades económicas y sociales del país</w:t>
      </w:r>
      <w:r w:rsidR="002F779F"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que provocaron una Emergencia Humanitaria Compleja a escala nacional y masiva y la mayor crisis migratoria y de refugiados vista en América Latina</w:t>
      </w:r>
      <w:r w:rsidR="000F3B57" w:rsidRPr="00406555">
        <w:rPr>
          <w:rStyle w:val="Refdenotaalpie"/>
          <w:rFonts w:ascii="Times New Roman" w:eastAsia="Times New Roman" w:hAnsi="Times New Roman" w:cs="Times New Roman"/>
          <w:lang w:val="es-AR"/>
        </w:rPr>
        <w:footnoteReference w:id="15"/>
      </w:r>
      <w:r w:rsidR="000F3B57" w:rsidRPr="00B07FFD">
        <w:rPr>
          <w:rFonts w:ascii="Times New Roman" w:eastAsia="Times New Roman" w:hAnsi="Times New Roman" w:cs="Times New Roman"/>
          <w:lang w:val="es-AR"/>
        </w:rPr>
        <w:t>.</w:t>
      </w:r>
    </w:p>
    <w:p w14:paraId="391F18FF" w14:textId="77777777" w:rsidR="00D95126" w:rsidRPr="00D95126" w:rsidRDefault="00D95126" w:rsidP="00B07FFD">
      <w:pPr>
        <w:pStyle w:val="Prrafodelista"/>
        <w:spacing w:after="0" w:line="262" w:lineRule="auto"/>
        <w:contextualSpacing w:val="0"/>
        <w:jc w:val="both"/>
        <w:rPr>
          <w:rFonts w:ascii="Times New Roman" w:hAnsi="Times New Roman" w:cs="Times New Roman"/>
          <w:lang w:val="es-MX"/>
        </w:rPr>
      </w:pPr>
    </w:p>
    <w:p w14:paraId="5FAB605A" w14:textId="595B0A75" w:rsidR="00D95126" w:rsidRPr="00B07FFD" w:rsidRDefault="000C5FF6" w:rsidP="00B07FFD">
      <w:pPr>
        <w:spacing w:after="0" w:line="262" w:lineRule="auto"/>
        <w:jc w:val="both"/>
        <w:rPr>
          <w:rFonts w:ascii="Times New Roman" w:hAnsi="Times New Roman" w:cs="Times New Roman"/>
          <w:lang w:val="es-MX"/>
        </w:rPr>
      </w:pPr>
      <w:r>
        <w:rPr>
          <w:rFonts w:ascii="Times New Roman" w:eastAsia="Times New Roman" w:hAnsi="Times New Roman" w:cs="Times New Roman"/>
          <w:lang w:val="es-MX"/>
        </w:rPr>
        <w:t>1</w:t>
      </w:r>
      <w:r w:rsidR="00157E27">
        <w:rPr>
          <w:rFonts w:ascii="Times New Roman" w:eastAsia="Times New Roman" w:hAnsi="Times New Roman" w:cs="Times New Roman"/>
          <w:lang w:val="es-MX"/>
        </w:rPr>
        <w:t>3</w:t>
      </w:r>
      <w:r w:rsidR="00B07FFD">
        <w:rPr>
          <w:rFonts w:ascii="Times New Roman" w:eastAsia="Times New Roman" w:hAnsi="Times New Roman" w:cs="Times New Roman"/>
          <w:lang w:val="es-MX"/>
        </w:rPr>
        <w:t xml:space="preserve">. </w:t>
      </w:r>
      <w:r w:rsidR="002F779F" w:rsidRPr="00B07FFD">
        <w:rPr>
          <w:rFonts w:ascii="Times New Roman" w:eastAsia="Times New Roman" w:hAnsi="Times New Roman" w:cs="Times New Roman"/>
          <w:lang w:val="es-MX"/>
        </w:rPr>
        <w:t>Los eventos registrados durante</w:t>
      </w:r>
      <w:r w:rsidR="002F779F" w:rsidRPr="00B07FFD">
        <w:rPr>
          <w:rFonts w:ascii="Times New Roman" w:eastAsia="Times New Roman" w:hAnsi="Times New Roman" w:cs="Times New Roman"/>
          <w:lang w:val="es-AR"/>
        </w:rPr>
        <w:t xml:space="preserve"> este</w:t>
      </w:r>
      <w:r w:rsidR="000F3B57" w:rsidRPr="00B07FFD">
        <w:rPr>
          <w:rFonts w:ascii="Times New Roman" w:eastAsia="Times New Roman" w:hAnsi="Times New Roman" w:cs="Times New Roman"/>
          <w:lang w:val="es-AR"/>
        </w:rPr>
        <w:t xml:space="preserve"> período </w:t>
      </w:r>
      <w:r w:rsidR="002F779F" w:rsidRPr="00B07FFD">
        <w:rPr>
          <w:rFonts w:ascii="Times New Roman" w:eastAsia="Times New Roman" w:hAnsi="Times New Roman" w:cs="Times New Roman"/>
          <w:lang w:val="es-AR"/>
        </w:rPr>
        <w:t xml:space="preserve">de años, contemplan </w:t>
      </w:r>
      <w:r w:rsidR="000F3B57" w:rsidRPr="00B07FFD">
        <w:rPr>
          <w:rFonts w:ascii="Times New Roman" w:eastAsia="Times New Roman" w:hAnsi="Times New Roman" w:cs="Times New Roman"/>
          <w:lang w:val="es-AR"/>
        </w:rPr>
        <w:t>medidas de los poderes ejecutivo, legislativo y judicial que violan libertades civiles y democráticas y la incurrencia en prácticas sistemáticas de censura, criminalización y persecución contra las OSC en sus exigencias legítimas de rectificación de las políticas del Estado. Tales medidas y prácticas fueron más intensas y severas entre 2019 y 202</w:t>
      </w:r>
      <w:bookmarkStart w:id="0" w:name="_gjdgxs" w:colFirst="0" w:colLast="0"/>
      <w:bookmarkEnd w:id="0"/>
      <w:r w:rsidR="000F3B57" w:rsidRPr="00B07FFD">
        <w:rPr>
          <w:rFonts w:ascii="Times New Roman" w:eastAsia="Times New Roman" w:hAnsi="Times New Roman" w:cs="Times New Roman"/>
          <w:lang w:val="es-AR"/>
        </w:rPr>
        <w:t xml:space="preserve">2, pasando de un entorno de libertades restringidas e incesante hostilidad a otro </w:t>
      </w:r>
      <w:r w:rsidR="002F779F" w:rsidRPr="00B07FFD">
        <w:rPr>
          <w:rFonts w:ascii="Times New Roman" w:eastAsia="Times New Roman" w:hAnsi="Times New Roman" w:cs="Times New Roman"/>
          <w:lang w:val="es-AR"/>
        </w:rPr>
        <w:t>que amenaza con el</w:t>
      </w:r>
      <w:r w:rsidR="000F3B57" w:rsidRPr="00B07FFD">
        <w:rPr>
          <w:rFonts w:ascii="Times New Roman" w:eastAsia="Times New Roman" w:hAnsi="Times New Roman" w:cs="Times New Roman"/>
          <w:lang w:val="es-AR"/>
        </w:rPr>
        <w:t xml:space="preserve"> cierre del espacio cívico, </w:t>
      </w:r>
      <w:r w:rsidR="002F779F" w:rsidRPr="00B07FFD">
        <w:rPr>
          <w:rFonts w:ascii="Times New Roman" w:eastAsia="Times New Roman" w:hAnsi="Times New Roman" w:cs="Times New Roman"/>
          <w:lang w:val="es-AR"/>
        </w:rPr>
        <w:t xml:space="preserve">poniendo </w:t>
      </w:r>
      <w:r w:rsidR="000F3B57" w:rsidRPr="00B07FFD">
        <w:rPr>
          <w:rFonts w:ascii="Times New Roman" w:eastAsia="Times New Roman" w:hAnsi="Times New Roman" w:cs="Times New Roman"/>
          <w:lang w:val="es-AR"/>
        </w:rPr>
        <w:t>en peligro la continuidad de las OSC, con gravísimas consecuencias al desaparecer la única reserva que tiene la sociedad venezolana y el sistema internacional para la protección de los derechos de la población</w:t>
      </w:r>
      <w:r w:rsidR="002F779F" w:rsidRPr="00B07FFD">
        <w:rPr>
          <w:rFonts w:ascii="Times New Roman" w:eastAsia="Times New Roman" w:hAnsi="Times New Roman" w:cs="Times New Roman"/>
          <w:lang w:val="es-AR"/>
        </w:rPr>
        <w:t xml:space="preserve"> en la Emergencia Humanitaria Compleja</w:t>
      </w:r>
      <w:r w:rsidR="000F3B57" w:rsidRPr="00B07FFD">
        <w:rPr>
          <w:rFonts w:ascii="Times New Roman" w:eastAsia="Times New Roman" w:hAnsi="Times New Roman" w:cs="Times New Roman"/>
          <w:lang w:val="es-AR"/>
        </w:rPr>
        <w:t>.</w:t>
      </w:r>
    </w:p>
    <w:p w14:paraId="2332116C" w14:textId="0BE23155" w:rsidR="00D95126" w:rsidRDefault="00D95126" w:rsidP="0005553C">
      <w:pPr>
        <w:spacing w:after="0" w:line="262" w:lineRule="auto"/>
        <w:jc w:val="both"/>
        <w:rPr>
          <w:rFonts w:ascii="Times New Roman" w:hAnsi="Times New Roman" w:cs="Times New Roman"/>
          <w:lang w:val="es-MX"/>
        </w:rPr>
      </w:pPr>
    </w:p>
    <w:p w14:paraId="7F8B31AA" w14:textId="77777777" w:rsidR="004E0809" w:rsidRDefault="004E0809" w:rsidP="0005553C">
      <w:pPr>
        <w:spacing w:after="0" w:line="262" w:lineRule="auto"/>
        <w:jc w:val="both"/>
        <w:rPr>
          <w:rFonts w:ascii="Times New Roman" w:hAnsi="Times New Roman" w:cs="Times New Roman"/>
          <w:lang w:val="es-MX"/>
        </w:rPr>
      </w:pPr>
    </w:p>
    <w:p w14:paraId="6229C880" w14:textId="5CE16CA4" w:rsidR="0005553C" w:rsidRDefault="0005553C" w:rsidP="0005553C">
      <w:pPr>
        <w:spacing w:after="0" w:line="262" w:lineRule="auto"/>
        <w:jc w:val="both"/>
        <w:rPr>
          <w:rFonts w:ascii="Times New Roman" w:eastAsia="Times New Roman" w:hAnsi="Times New Roman" w:cs="Times New Roman"/>
          <w:b/>
          <w:bCs/>
          <w:lang w:val="es-AR"/>
        </w:rPr>
      </w:pPr>
      <w:r w:rsidRPr="00B07FFD">
        <w:rPr>
          <w:rFonts w:ascii="Times New Roman" w:hAnsi="Times New Roman" w:cs="Times New Roman"/>
          <w:b/>
          <w:bCs/>
          <w:lang w:val="es-AR"/>
        </w:rPr>
        <w:lastRenderedPageBreak/>
        <w:t>Obstrucción y discrecionalidad en los procesos de registro</w:t>
      </w:r>
      <w:r>
        <w:rPr>
          <w:rFonts w:ascii="Times New Roman" w:hAnsi="Times New Roman" w:cs="Times New Roman"/>
          <w:b/>
          <w:bCs/>
          <w:lang w:val="es-AR"/>
        </w:rPr>
        <w:t xml:space="preserve"> de las OSC</w:t>
      </w:r>
    </w:p>
    <w:p w14:paraId="3A846636" w14:textId="77777777" w:rsidR="0005553C" w:rsidRPr="0005553C" w:rsidRDefault="0005553C" w:rsidP="0005553C">
      <w:pPr>
        <w:spacing w:after="0" w:line="262" w:lineRule="auto"/>
        <w:jc w:val="both"/>
        <w:rPr>
          <w:rFonts w:ascii="Times New Roman" w:hAnsi="Times New Roman" w:cs="Times New Roman"/>
          <w:lang w:val="es-MX"/>
        </w:rPr>
      </w:pPr>
    </w:p>
    <w:p w14:paraId="6B59D7E4" w14:textId="4BD47DEB" w:rsidR="00606101" w:rsidRDefault="000C192F" w:rsidP="00B07FFD">
      <w:pPr>
        <w:spacing w:after="0" w:line="262" w:lineRule="auto"/>
        <w:jc w:val="both"/>
        <w:rPr>
          <w:rFonts w:ascii="Times New Roman" w:eastAsia="Times New Roman" w:hAnsi="Times New Roman" w:cs="Times New Roman"/>
        </w:rPr>
      </w:pPr>
      <w:r>
        <w:rPr>
          <w:rFonts w:ascii="Times New Roman" w:eastAsia="Times New Roman" w:hAnsi="Times New Roman" w:cs="Times New Roman"/>
        </w:rPr>
        <w:t>1</w:t>
      </w:r>
      <w:r w:rsidR="00157E27">
        <w:rPr>
          <w:rFonts w:ascii="Times New Roman" w:eastAsia="Times New Roman" w:hAnsi="Times New Roman" w:cs="Times New Roman"/>
        </w:rPr>
        <w:t>4</w:t>
      </w:r>
      <w:r w:rsidR="00B07FFD">
        <w:rPr>
          <w:rFonts w:ascii="Times New Roman" w:eastAsia="Times New Roman" w:hAnsi="Times New Roman" w:cs="Times New Roman"/>
        </w:rPr>
        <w:t xml:space="preserve">. </w:t>
      </w:r>
      <w:r w:rsidR="00D95126" w:rsidRPr="00B07FFD">
        <w:rPr>
          <w:rFonts w:ascii="Times New Roman" w:eastAsia="Times New Roman" w:hAnsi="Times New Roman" w:cs="Times New Roman"/>
        </w:rPr>
        <w:t xml:space="preserve">Pese a que </w:t>
      </w:r>
      <w:r>
        <w:rPr>
          <w:rFonts w:ascii="Times New Roman" w:eastAsia="Times New Roman" w:hAnsi="Times New Roman" w:cs="Times New Roman"/>
        </w:rPr>
        <w:t xml:space="preserve">existen </w:t>
      </w:r>
      <w:r w:rsidR="00D95126" w:rsidRPr="00B07FFD">
        <w:rPr>
          <w:rFonts w:ascii="Times New Roman" w:eastAsia="Times New Roman" w:hAnsi="Times New Roman" w:cs="Times New Roman"/>
        </w:rPr>
        <w:t>normas</w:t>
      </w:r>
      <w:r w:rsidR="00606101" w:rsidRPr="00D95126">
        <w:rPr>
          <w:rStyle w:val="Refdenotaalpie"/>
          <w:rFonts w:ascii="Times New Roman" w:eastAsia="Times New Roman" w:hAnsi="Times New Roman" w:cs="Times New Roman"/>
        </w:rPr>
        <w:footnoteReference w:id="16"/>
      </w:r>
      <w:r w:rsidR="00606101" w:rsidRPr="00B07FFD">
        <w:rPr>
          <w:rFonts w:ascii="Times New Roman" w:eastAsia="Times New Roman" w:hAnsi="Times New Roman" w:cs="Times New Roman"/>
        </w:rPr>
        <w:t xml:space="preserve"> que regulan los actos de registro de las asociaciones civiles sin fines de lucro</w:t>
      </w:r>
      <w:r w:rsidR="00606101" w:rsidRPr="00D95126">
        <w:rPr>
          <w:rStyle w:val="Refdenotaalpie"/>
          <w:rFonts w:ascii="Times New Roman" w:eastAsia="Times New Roman" w:hAnsi="Times New Roman" w:cs="Times New Roman"/>
        </w:rPr>
        <w:footnoteReference w:id="17"/>
      </w:r>
      <w:r w:rsidR="00606101" w:rsidRPr="00B07FFD">
        <w:rPr>
          <w:rFonts w:ascii="Times New Roman" w:eastAsia="Times New Roman" w:hAnsi="Times New Roman" w:cs="Times New Roman"/>
        </w:rPr>
        <w:t xml:space="preserve"> garantizan la inscripción y seguridad jurídica de su protocolización y autentificación en el marco de la legalidad y mediante procesos expeditos</w:t>
      </w:r>
      <w:r w:rsidR="00606101" w:rsidRPr="00D95126">
        <w:rPr>
          <w:rStyle w:val="Refdenotaalpie"/>
          <w:rFonts w:ascii="Times New Roman" w:eastAsia="Times New Roman" w:hAnsi="Times New Roman" w:cs="Times New Roman"/>
        </w:rPr>
        <w:footnoteReference w:id="18"/>
      </w:r>
      <w:r w:rsidR="00606101" w:rsidRPr="00B07FFD">
        <w:rPr>
          <w:rFonts w:ascii="Times New Roman" w:eastAsia="Times New Roman" w:hAnsi="Times New Roman" w:cs="Times New Roman"/>
        </w:rPr>
        <w:t>, oportunos</w:t>
      </w:r>
      <w:r w:rsidR="00606101" w:rsidRPr="00D95126">
        <w:rPr>
          <w:rStyle w:val="Refdenotaalpie"/>
          <w:rFonts w:ascii="Times New Roman" w:eastAsia="Times New Roman" w:hAnsi="Times New Roman" w:cs="Times New Roman"/>
        </w:rPr>
        <w:footnoteReference w:id="19"/>
      </w:r>
      <w:r w:rsidR="00606101" w:rsidRPr="00B07FFD">
        <w:rPr>
          <w:rFonts w:ascii="Times New Roman" w:eastAsia="Times New Roman" w:hAnsi="Times New Roman" w:cs="Times New Roman"/>
        </w:rPr>
        <w:t xml:space="preserve"> y de un sistema de registros y notarías confiable, eficiente y transparente</w:t>
      </w:r>
      <w:r w:rsidR="00606101" w:rsidRPr="00D95126">
        <w:rPr>
          <w:rStyle w:val="Refdenotaalpie"/>
          <w:rFonts w:ascii="Times New Roman" w:eastAsia="Times New Roman" w:hAnsi="Times New Roman" w:cs="Times New Roman"/>
        </w:rPr>
        <w:footnoteReference w:id="20"/>
      </w:r>
      <w:r w:rsidR="00606101" w:rsidRPr="00B07FFD">
        <w:rPr>
          <w:rFonts w:ascii="Times New Roman" w:eastAsia="Times New Roman" w:hAnsi="Times New Roman" w:cs="Times New Roman"/>
        </w:rPr>
        <w:t>, la obstrucción de dichos actos</w:t>
      </w:r>
      <w:r w:rsidR="00200067">
        <w:rPr>
          <w:rFonts w:ascii="Times New Roman" w:eastAsia="Times New Roman" w:hAnsi="Times New Roman" w:cs="Times New Roman"/>
        </w:rPr>
        <w:t xml:space="preserve"> de registro de </w:t>
      </w:r>
      <w:r w:rsidR="00200067" w:rsidRPr="00B07FFD">
        <w:rPr>
          <w:rFonts w:ascii="Times New Roman" w:eastAsia="Times New Roman" w:hAnsi="Times New Roman" w:cs="Times New Roman"/>
        </w:rPr>
        <w:t>asociaciones civiles sin fines de lucro</w:t>
      </w:r>
      <w:r w:rsidR="00200067">
        <w:rPr>
          <w:rFonts w:ascii="Times New Roman" w:eastAsia="Times New Roman" w:hAnsi="Times New Roman" w:cs="Times New Roman"/>
        </w:rPr>
        <w:t xml:space="preserve"> c</w:t>
      </w:r>
      <w:r w:rsidR="004E0809">
        <w:rPr>
          <w:rFonts w:ascii="Times New Roman" w:eastAsia="Times New Roman" w:hAnsi="Times New Roman" w:cs="Times New Roman"/>
        </w:rPr>
        <w:t>o</w:t>
      </w:r>
      <w:r w:rsidR="00200067">
        <w:rPr>
          <w:rFonts w:ascii="Times New Roman" w:eastAsia="Times New Roman" w:hAnsi="Times New Roman" w:cs="Times New Roman"/>
        </w:rPr>
        <w:t>mo</w:t>
      </w:r>
      <w:r w:rsidR="00606101" w:rsidRPr="00B07FFD">
        <w:rPr>
          <w:rFonts w:ascii="Times New Roman" w:eastAsia="Times New Roman" w:hAnsi="Times New Roman" w:cs="Times New Roman"/>
        </w:rPr>
        <w:t xml:space="preserve"> una práctica constante desde 2009, con la creación de la figura de “abogados revisores” que determinan </w:t>
      </w:r>
      <w:r w:rsidR="00200067">
        <w:rPr>
          <w:rFonts w:ascii="Times New Roman" w:eastAsia="Times New Roman" w:hAnsi="Times New Roman" w:cs="Times New Roman"/>
        </w:rPr>
        <w:t>sin parámetros y a total discrecionalidad</w:t>
      </w:r>
      <w:r w:rsidR="00606101" w:rsidRPr="00B07FFD">
        <w:rPr>
          <w:rFonts w:ascii="Times New Roman" w:eastAsia="Times New Roman" w:hAnsi="Times New Roman" w:cs="Times New Roman"/>
        </w:rPr>
        <w:t xml:space="preserve"> la pertinencia o no de los documentos. Adicionalmente, en 2012 se dictó la Resolución N°50 que ordenó a Registros y Notarías la vigilancia de “actividades sospechosas” bajo la presunción de delitos de la Ley contra la Delincuencia Organizada y Financiamiento al Terrorismo</w:t>
      </w:r>
      <w:r w:rsidR="00606101" w:rsidRPr="00D95126">
        <w:rPr>
          <w:rStyle w:val="Refdenotaalpie"/>
          <w:rFonts w:ascii="Times New Roman" w:eastAsia="Times New Roman" w:hAnsi="Times New Roman" w:cs="Times New Roman"/>
        </w:rPr>
        <w:footnoteReference w:id="21"/>
      </w:r>
      <w:r w:rsidR="00606101" w:rsidRPr="00B07FFD">
        <w:rPr>
          <w:rFonts w:ascii="Times New Roman" w:eastAsia="Times New Roman" w:hAnsi="Times New Roman" w:cs="Times New Roman"/>
        </w:rPr>
        <w:t xml:space="preserve">. </w:t>
      </w:r>
    </w:p>
    <w:p w14:paraId="7FF1A895" w14:textId="77777777" w:rsidR="00606101" w:rsidRDefault="00606101" w:rsidP="00B07FFD">
      <w:pPr>
        <w:spacing w:after="0" w:line="262" w:lineRule="auto"/>
        <w:jc w:val="both"/>
        <w:rPr>
          <w:rFonts w:ascii="Times New Roman" w:eastAsia="Times New Roman" w:hAnsi="Times New Roman" w:cs="Times New Roman"/>
        </w:rPr>
      </w:pPr>
    </w:p>
    <w:p w14:paraId="5B3D1B1D" w14:textId="4A670457" w:rsidR="00606101" w:rsidRPr="000C5FF6" w:rsidRDefault="00606101" w:rsidP="00B07FFD">
      <w:pPr>
        <w:spacing w:after="0" w:line="262" w:lineRule="auto"/>
        <w:jc w:val="both"/>
        <w:rPr>
          <w:rFonts w:ascii="Times New Roman" w:eastAsia="Times New Roman" w:hAnsi="Times New Roman" w:cs="Times New Roman"/>
          <w:lang w:val="es-AR"/>
        </w:rPr>
      </w:pPr>
      <w:r>
        <w:rPr>
          <w:rFonts w:ascii="Times New Roman" w:hAnsi="Times New Roman" w:cs="Times New Roman"/>
          <w:lang w:val="es-AR"/>
        </w:rPr>
        <w:t>1</w:t>
      </w:r>
      <w:r w:rsidR="00157E27">
        <w:rPr>
          <w:rFonts w:ascii="Times New Roman" w:hAnsi="Times New Roman" w:cs="Times New Roman"/>
          <w:lang w:val="es-AR"/>
        </w:rPr>
        <w:t>5</w:t>
      </w:r>
      <w:r w:rsidRPr="00B07FFD">
        <w:rPr>
          <w:rFonts w:ascii="Times New Roman" w:hAnsi="Times New Roman" w:cs="Times New Roman"/>
          <w:lang w:val="es-AR"/>
        </w:rPr>
        <w:t xml:space="preserve">. </w:t>
      </w:r>
      <w:r w:rsidRPr="00B07FFD">
        <w:rPr>
          <w:rFonts w:ascii="Times New Roman" w:eastAsia="Times New Roman" w:hAnsi="Times New Roman" w:cs="Times New Roman"/>
          <w:lang w:val="es-AR"/>
        </w:rPr>
        <w:t xml:space="preserve">En agosto 2019, </w:t>
      </w:r>
      <w:r w:rsidRPr="00B07FFD">
        <w:rPr>
          <w:rFonts w:ascii="Times New Roman" w:eastAsia="Times New Roman" w:hAnsi="Times New Roman" w:cs="Times New Roman"/>
          <w:highlight w:val="white"/>
          <w:lang w:val="es-AR"/>
        </w:rPr>
        <w:t xml:space="preserve">el Servicio Autónomo de Registros y Notarías (SAREN) del estado Miranda, </w:t>
      </w:r>
      <w:r w:rsidRPr="00B07FFD">
        <w:rPr>
          <w:rFonts w:ascii="Times New Roman" w:eastAsia="Times New Roman" w:hAnsi="Times New Roman" w:cs="Times New Roman"/>
          <w:lang w:val="es-AR"/>
        </w:rPr>
        <w:t>publicó un cartel</w:t>
      </w:r>
      <w:r w:rsidRPr="00B07FFD">
        <w:rPr>
          <w:rFonts w:ascii="Times New Roman" w:hAnsi="Times New Roman" w:cs="Times New Roman"/>
          <w:highlight w:val="white"/>
          <w:lang w:val="es-AR"/>
        </w:rPr>
        <w:t xml:space="preserve"> </w:t>
      </w:r>
      <w:r w:rsidRPr="00B07FFD">
        <w:rPr>
          <w:rFonts w:ascii="Times New Roman" w:eastAsia="Times New Roman" w:hAnsi="Times New Roman" w:cs="Times New Roman"/>
          <w:highlight w:val="white"/>
          <w:lang w:val="es-AR"/>
        </w:rPr>
        <w:t xml:space="preserve">oficial </w:t>
      </w:r>
      <w:r w:rsidRPr="00B07FFD">
        <w:rPr>
          <w:rFonts w:ascii="Times New Roman" w:eastAsia="Times New Roman" w:hAnsi="Times New Roman" w:cs="Times New Roman"/>
          <w:lang w:val="es-AR"/>
        </w:rPr>
        <w:t>prohibiendo el registro de actas constitutivas de ONG, fundaciones y asociaciones civiles</w:t>
      </w:r>
      <w:r w:rsidRPr="00406555">
        <w:rPr>
          <w:rStyle w:val="Refdenotaalpie"/>
          <w:rFonts w:ascii="Times New Roman" w:eastAsia="Times New Roman" w:hAnsi="Times New Roman" w:cs="Times New Roman"/>
          <w:lang w:val="es-AR"/>
        </w:rPr>
        <w:footnoteReference w:id="22"/>
      </w:r>
      <w:r w:rsidRPr="00B07FFD">
        <w:rPr>
          <w:rFonts w:ascii="Times New Roman" w:eastAsia="Times New Roman" w:hAnsi="Times New Roman" w:cs="Times New Roman"/>
          <w:lang w:val="es-AR"/>
        </w:rPr>
        <w:t>. En un comunicado</w:t>
      </w:r>
      <w:r w:rsidRPr="00406555">
        <w:rPr>
          <w:rStyle w:val="Refdenotaalpie"/>
          <w:rFonts w:ascii="Times New Roman" w:eastAsia="Times New Roman" w:hAnsi="Times New Roman" w:cs="Times New Roman"/>
          <w:lang w:val="es-AR"/>
        </w:rPr>
        <w:footnoteReference w:id="23"/>
      </w:r>
      <w:r w:rsidRPr="00B07FFD">
        <w:rPr>
          <w:rFonts w:ascii="Times New Roman" w:eastAsia="Times New Roman" w:hAnsi="Times New Roman" w:cs="Times New Roman"/>
          <w:lang w:val="es-AR"/>
        </w:rPr>
        <w:t>, 123 OSC confirmaron la suspensión de los actos de registro en 9 estados del país, por órdenes del SAREN central, ubicado en Caracas</w:t>
      </w:r>
      <w:r w:rsidRPr="00406555">
        <w:rPr>
          <w:rStyle w:val="Refdenotaalpie"/>
          <w:rFonts w:ascii="Times New Roman" w:eastAsia="Times New Roman" w:hAnsi="Times New Roman" w:cs="Times New Roman"/>
          <w:lang w:val="es-AR"/>
        </w:rPr>
        <w:footnoteReference w:id="24"/>
      </w:r>
      <w:r w:rsidRPr="00B07FFD">
        <w:rPr>
          <w:rFonts w:ascii="Times New Roman" w:eastAsia="Times New Roman" w:hAnsi="Times New Roman" w:cs="Times New Roman"/>
          <w:lang w:val="es-AR"/>
        </w:rPr>
        <w:t>. En respuesta a comunicación</w:t>
      </w:r>
      <w:r w:rsidRPr="00406555">
        <w:rPr>
          <w:rStyle w:val="Refdenotaalpie"/>
          <w:rFonts w:ascii="Times New Roman" w:eastAsia="Times New Roman" w:hAnsi="Times New Roman" w:cs="Times New Roman"/>
          <w:lang w:val="es-AR"/>
        </w:rPr>
        <w:footnoteReference w:id="25"/>
      </w:r>
      <w:r w:rsidRPr="00B07FFD">
        <w:rPr>
          <w:rFonts w:ascii="Times New Roman" w:eastAsia="Times New Roman" w:hAnsi="Times New Roman" w:cs="Times New Roman"/>
          <w:lang w:val="es-AR"/>
        </w:rPr>
        <w:t xml:space="preserve"> de relatores especiales de las Naciones Unidas (</w:t>
      </w:r>
      <w:r w:rsidR="00882048">
        <w:rPr>
          <w:rFonts w:ascii="Times New Roman" w:eastAsia="Times New Roman" w:hAnsi="Times New Roman" w:cs="Times New Roman"/>
          <w:lang w:val="es-AR"/>
        </w:rPr>
        <w:t>NU</w:t>
      </w:r>
      <w:r w:rsidRPr="00B07FFD">
        <w:rPr>
          <w:rFonts w:ascii="Times New Roman" w:eastAsia="Times New Roman" w:hAnsi="Times New Roman" w:cs="Times New Roman"/>
          <w:lang w:val="es-AR"/>
        </w:rPr>
        <w:t>)</w:t>
      </w:r>
      <w:r w:rsidRPr="00406555">
        <w:rPr>
          <w:rStyle w:val="Refdenotaalpie"/>
          <w:rFonts w:ascii="Times New Roman" w:eastAsia="Times New Roman" w:hAnsi="Times New Roman" w:cs="Times New Roman"/>
          <w:lang w:val="es-AR"/>
        </w:rPr>
        <w:footnoteReference w:id="26"/>
      </w:r>
      <w:r w:rsidRPr="00B07FFD">
        <w:rPr>
          <w:rFonts w:ascii="Times New Roman" w:eastAsia="Times New Roman" w:hAnsi="Times New Roman" w:cs="Times New Roman"/>
          <w:lang w:val="es-AR"/>
        </w:rPr>
        <w:t>, el gobierno negó la orden de suspensión, pero aclaró que el SAREN central debía revisar exhaustivamente la documentación presentada por las OSC a fin de evitar el uso de figuras asociativas para incurrir en delitos tipificados en la Ley contra la Delincuencia Organizada y Financiamiento del Terrorismo y la Convención de Naciones Unidas Contra la Delincuencia Organizada</w:t>
      </w:r>
      <w:r w:rsidRPr="00406555">
        <w:rPr>
          <w:rStyle w:val="Refdenotaalpie"/>
          <w:rFonts w:ascii="Times New Roman" w:eastAsia="Times New Roman" w:hAnsi="Times New Roman" w:cs="Times New Roman"/>
          <w:lang w:val="es-AR"/>
        </w:rPr>
        <w:footnoteReference w:id="27"/>
      </w:r>
      <w:r w:rsidRPr="00B07FFD">
        <w:rPr>
          <w:rFonts w:ascii="Times New Roman" w:eastAsia="Times New Roman" w:hAnsi="Times New Roman" w:cs="Times New Roman"/>
          <w:lang w:val="es-AR"/>
        </w:rPr>
        <w:t xml:space="preserve">. En abril 2020, siete relatores especiales de </w:t>
      </w:r>
      <w:r w:rsidR="00882048">
        <w:rPr>
          <w:rFonts w:ascii="Times New Roman" w:eastAsia="Times New Roman" w:hAnsi="Times New Roman" w:cs="Times New Roman"/>
          <w:lang w:val="es-AR"/>
        </w:rPr>
        <w:t>NU</w:t>
      </w:r>
      <w:r w:rsidRPr="00B07FFD">
        <w:rPr>
          <w:rFonts w:ascii="Times New Roman" w:eastAsia="Times New Roman" w:hAnsi="Times New Roman" w:cs="Times New Roman"/>
          <w:lang w:val="es-AR"/>
        </w:rPr>
        <w:t xml:space="preserve"> reiteraron su preocupación por las restricciones a los actos de registro que exponían a las organizaciones a una situación de “ilegalización de facto”</w:t>
      </w:r>
      <w:r w:rsidRPr="00406555">
        <w:rPr>
          <w:rStyle w:val="Refdenotaalpie"/>
          <w:rFonts w:ascii="Times New Roman" w:eastAsia="Times New Roman" w:hAnsi="Times New Roman" w:cs="Times New Roman"/>
          <w:lang w:val="es-AR"/>
        </w:rPr>
        <w:footnoteReference w:id="28"/>
      </w:r>
      <w:r w:rsidRPr="00B07FFD">
        <w:rPr>
          <w:rFonts w:ascii="Times New Roman" w:eastAsia="Times New Roman" w:hAnsi="Times New Roman" w:cs="Times New Roman"/>
          <w:lang w:val="es-AR"/>
        </w:rPr>
        <w:t>.</w:t>
      </w:r>
      <w:r>
        <w:rPr>
          <w:rFonts w:ascii="Times New Roman" w:eastAsia="Times New Roman" w:hAnsi="Times New Roman" w:cs="Times New Roman"/>
          <w:lang w:val="es-AR"/>
        </w:rPr>
        <w:t xml:space="preserve"> </w:t>
      </w:r>
      <w:r w:rsidRPr="00B07FFD">
        <w:rPr>
          <w:rFonts w:ascii="Times New Roman" w:eastAsia="Times New Roman" w:hAnsi="Times New Roman" w:cs="Times New Roman"/>
          <w:lang w:val="es-MX"/>
        </w:rPr>
        <w:t>U</w:t>
      </w:r>
      <w:r w:rsidRPr="00B07FFD">
        <w:rPr>
          <w:rFonts w:ascii="Times New Roman" w:eastAsia="Times New Roman" w:hAnsi="Times New Roman" w:cs="Times New Roman"/>
          <w:lang w:val="es-AR"/>
        </w:rPr>
        <w:t>n reciente estudio realizado en alianza por organizaciones de derechos humanos a finales de 2021 sobre las regulaciones a las OSC, reveló que 90% de las OSC están registradas en el SAREN, aunque 7,4% no ha logrado que los datos de registro estén vigentes. No obstante, 90% de las OSC han sido afectadas por impedimentos para registrarse o mantener vigentes sus registros por:</w:t>
      </w:r>
    </w:p>
    <w:p w14:paraId="03593E2E" w14:textId="77777777" w:rsidR="00606101" w:rsidRPr="00B07FFD" w:rsidRDefault="00606101" w:rsidP="00B07FFD">
      <w:pPr>
        <w:spacing w:after="0" w:line="262" w:lineRule="auto"/>
        <w:jc w:val="both"/>
        <w:rPr>
          <w:rFonts w:ascii="Times New Roman" w:eastAsia="Times New Roman" w:hAnsi="Times New Roman" w:cs="Times New Roman"/>
        </w:rPr>
      </w:pPr>
    </w:p>
    <w:p w14:paraId="0F01724B" w14:textId="77777777" w:rsidR="00606101" w:rsidRPr="00406555" w:rsidRDefault="00606101" w:rsidP="00B07FFD">
      <w:pPr>
        <w:numPr>
          <w:ilvl w:val="1"/>
          <w:numId w:val="8"/>
        </w:numPr>
        <w:spacing w:after="0" w:line="262" w:lineRule="auto"/>
        <w:jc w:val="both"/>
        <w:rPr>
          <w:rFonts w:ascii="Times New Roman" w:eastAsia="Times New Roman" w:hAnsi="Times New Roman" w:cs="Times New Roman"/>
          <w:lang w:val="es-AR"/>
        </w:rPr>
      </w:pPr>
      <w:r w:rsidRPr="00406555">
        <w:rPr>
          <w:rFonts w:ascii="Times New Roman" w:eastAsia="Times New Roman" w:hAnsi="Times New Roman" w:cs="Times New Roman"/>
          <w:lang w:val="es-AR"/>
        </w:rPr>
        <w:t>58% por trabas, obstáculos o demoras en la tramitación.</w:t>
      </w:r>
    </w:p>
    <w:p w14:paraId="458A5E18" w14:textId="77777777" w:rsidR="00606101" w:rsidRPr="00406555" w:rsidRDefault="00606101" w:rsidP="00B07FFD">
      <w:pPr>
        <w:numPr>
          <w:ilvl w:val="1"/>
          <w:numId w:val="8"/>
        </w:numPr>
        <w:spacing w:after="0" w:line="262" w:lineRule="auto"/>
        <w:jc w:val="both"/>
        <w:rPr>
          <w:rFonts w:ascii="Times New Roman" w:eastAsia="Times New Roman" w:hAnsi="Times New Roman" w:cs="Times New Roman"/>
          <w:lang w:val="es-AR"/>
        </w:rPr>
      </w:pPr>
      <w:r w:rsidRPr="00406555">
        <w:rPr>
          <w:rFonts w:ascii="Times New Roman" w:eastAsia="Times New Roman" w:hAnsi="Times New Roman" w:cs="Times New Roman"/>
          <w:lang w:val="es-AR"/>
        </w:rPr>
        <w:t>25% por altos costos de protocolización.</w:t>
      </w:r>
    </w:p>
    <w:p w14:paraId="6848970F" w14:textId="77777777" w:rsidR="00606101" w:rsidRPr="00406555" w:rsidRDefault="00606101" w:rsidP="00B07FFD">
      <w:pPr>
        <w:numPr>
          <w:ilvl w:val="1"/>
          <w:numId w:val="8"/>
        </w:numPr>
        <w:spacing w:after="0" w:line="262" w:lineRule="auto"/>
        <w:jc w:val="both"/>
        <w:rPr>
          <w:rFonts w:ascii="Times New Roman" w:eastAsia="Times New Roman" w:hAnsi="Times New Roman" w:cs="Times New Roman"/>
          <w:lang w:val="es-AR"/>
        </w:rPr>
      </w:pPr>
      <w:r w:rsidRPr="00406555">
        <w:rPr>
          <w:rFonts w:ascii="Times New Roman" w:eastAsia="Times New Roman" w:hAnsi="Times New Roman" w:cs="Times New Roman"/>
          <w:lang w:val="es-AR"/>
        </w:rPr>
        <w:t>23% por falta de información sobre los procedimientos y requisitos.</w:t>
      </w:r>
    </w:p>
    <w:p w14:paraId="43D7FA35" w14:textId="77777777" w:rsidR="00606101" w:rsidRPr="00406555" w:rsidRDefault="00606101" w:rsidP="00B07FFD">
      <w:pPr>
        <w:numPr>
          <w:ilvl w:val="1"/>
          <w:numId w:val="8"/>
        </w:numPr>
        <w:spacing w:after="0" w:line="262" w:lineRule="auto"/>
        <w:jc w:val="both"/>
        <w:rPr>
          <w:rFonts w:ascii="Times New Roman" w:eastAsia="Times New Roman" w:hAnsi="Times New Roman" w:cs="Times New Roman"/>
          <w:lang w:val="es-AR"/>
        </w:rPr>
      </w:pPr>
      <w:r w:rsidRPr="00406555">
        <w:rPr>
          <w:rFonts w:ascii="Times New Roman" w:eastAsia="Times New Roman" w:hAnsi="Times New Roman" w:cs="Times New Roman"/>
          <w:lang w:val="es-AR"/>
        </w:rPr>
        <w:t>21% por la denegación de solicitudes de registro.</w:t>
      </w:r>
    </w:p>
    <w:p w14:paraId="4FA6A256" w14:textId="77777777" w:rsidR="00606101" w:rsidRPr="00406555" w:rsidRDefault="00606101" w:rsidP="00B07FFD">
      <w:pPr>
        <w:numPr>
          <w:ilvl w:val="1"/>
          <w:numId w:val="8"/>
        </w:numPr>
        <w:spacing w:after="0" w:line="262" w:lineRule="auto"/>
        <w:jc w:val="both"/>
        <w:rPr>
          <w:rFonts w:ascii="Times New Roman" w:eastAsia="Times New Roman" w:hAnsi="Times New Roman" w:cs="Times New Roman"/>
          <w:lang w:val="es-AR"/>
        </w:rPr>
      </w:pPr>
      <w:r w:rsidRPr="00406555">
        <w:rPr>
          <w:rFonts w:ascii="Times New Roman" w:eastAsia="Times New Roman" w:hAnsi="Times New Roman" w:cs="Times New Roman"/>
          <w:lang w:val="es-AR"/>
        </w:rPr>
        <w:t>13% por requisitos adicionales o no acordes con lo estipulado en las leyes.</w:t>
      </w:r>
    </w:p>
    <w:p w14:paraId="46AEAA56" w14:textId="77777777" w:rsidR="00606101" w:rsidRDefault="00606101" w:rsidP="00B07FFD">
      <w:pPr>
        <w:numPr>
          <w:ilvl w:val="1"/>
          <w:numId w:val="8"/>
        </w:numPr>
        <w:spacing w:after="0" w:line="262" w:lineRule="auto"/>
        <w:jc w:val="both"/>
        <w:rPr>
          <w:rFonts w:ascii="Times New Roman" w:eastAsia="Times New Roman" w:hAnsi="Times New Roman" w:cs="Times New Roman"/>
          <w:lang w:val="es-AR"/>
        </w:rPr>
      </w:pPr>
      <w:r w:rsidRPr="00406555">
        <w:rPr>
          <w:rFonts w:ascii="Times New Roman" w:eastAsia="Times New Roman" w:hAnsi="Times New Roman" w:cs="Times New Roman"/>
          <w:lang w:val="es-AR"/>
        </w:rPr>
        <w:t>8% por suspensión de los actos registrales en las oficinas que corresponden a su domicilio legal.</w:t>
      </w:r>
    </w:p>
    <w:p w14:paraId="1FD086A8" w14:textId="75A9C443" w:rsidR="00606101" w:rsidRDefault="00606101" w:rsidP="0005553C">
      <w:pPr>
        <w:spacing w:after="0" w:line="262" w:lineRule="auto"/>
        <w:jc w:val="both"/>
        <w:rPr>
          <w:rFonts w:ascii="Times New Roman" w:eastAsia="Times New Roman" w:hAnsi="Times New Roman" w:cs="Times New Roman"/>
        </w:rPr>
      </w:pPr>
    </w:p>
    <w:p w14:paraId="0CDB3135" w14:textId="5BD2DBC6" w:rsidR="00606101" w:rsidRDefault="00606101" w:rsidP="0005553C">
      <w:pPr>
        <w:spacing w:after="0" w:line="262" w:lineRule="auto"/>
        <w:jc w:val="both"/>
        <w:rPr>
          <w:rFonts w:ascii="Times New Roman" w:eastAsia="Times New Roman" w:hAnsi="Times New Roman" w:cs="Times New Roman"/>
          <w:b/>
          <w:bCs/>
          <w:lang w:val="es-AR"/>
        </w:rPr>
      </w:pPr>
      <w:r w:rsidRPr="00B07FFD">
        <w:rPr>
          <w:rFonts w:ascii="Times New Roman" w:eastAsia="Times New Roman" w:hAnsi="Times New Roman" w:cs="Times New Roman"/>
          <w:b/>
          <w:bCs/>
          <w:lang w:val="es-AR"/>
        </w:rPr>
        <w:t>Marco regulatorio restrictivo de la libertad de asociación.</w:t>
      </w:r>
    </w:p>
    <w:p w14:paraId="43462195" w14:textId="77777777" w:rsidR="00606101" w:rsidRPr="0005553C" w:rsidRDefault="00606101" w:rsidP="0005553C">
      <w:pPr>
        <w:spacing w:after="0" w:line="262" w:lineRule="auto"/>
        <w:jc w:val="both"/>
        <w:rPr>
          <w:rFonts w:ascii="Times New Roman" w:eastAsia="Times New Roman" w:hAnsi="Times New Roman" w:cs="Times New Roman"/>
        </w:rPr>
      </w:pPr>
    </w:p>
    <w:p w14:paraId="61F69E9A" w14:textId="42F8E076" w:rsidR="00606101" w:rsidRDefault="00606101" w:rsidP="00B07FFD">
      <w:pPr>
        <w:spacing w:after="0" w:line="262" w:lineRule="auto"/>
        <w:jc w:val="both"/>
        <w:rPr>
          <w:rFonts w:ascii="Times New Roman" w:eastAsia="Times New Roman" w:hAnsi="Times New Roman" w:cs="Times New Roman"/>
        </w:rPr>
      </w:pPr>
      <w:r>
        <w:rPr>
          <w:rFonts w:ascii="Times New Roman" w:eastAsia="Times New Roman" w:hAnsi="Times New Roman" w:cs="Times New Roman"/>
          <w:lang w:val="es-AR"/>
        </w:rPr>
        <w:t>1</w:t>
      </w:r>
      <w:r w:rsidR="00157E27">
        <w:rPr>
          <w:rFonts w:ascii="Times New Roman" w:eastAsia="Times New Roman" w:hAnsi="Times New Roman" w:cs="Times New Roman"/>
          <w:lang w:val="es-AR"/>
        </w:rPr>
        <w:t>6</w:t>
      </w:r>
      <w:r w:rsidRPr="00B07FFD">
        <w:rPr>
          <w:rFonts w:ascii="Times New Roman" w:eastAsia="Times New Roman" w:hAnsi="Times New Roman" w:cs="Times New Roman"/>
          <w:lang w:val="es-AR"/>
        </w:rPr>
        <w:t xml:space="preserve">. </w:t>
      </w:r>
      <w:r>
        <w:rPr>
          <w:rFonts w:ascii="Times New Roman" w:eastAsia="Times New Roman" w:hAnsi="Times New Roman" w:cs="Times New Roman"/>
          <w:lang w:val="es-AR"/>
        </w:rPr>
        <w:t xml:space="preserve">A la par de las obstrucciones al registro de las </w:t>
      </w:r>
      <w:r w:rsidRPr="00B07FFD">
        <w:rPr>
          <w:rFonts w:ascii="Times New Roman" w:eastAsia="Times New Roman" w:hAnsi="Times New Roman" w:cs="Times New Roman"/>
          <w:lang w:val="es-AR"/>
        </w:rPr>
        <w:t>OSC venezolanas</w:t>
      </w:r>
      <w:r>
        <w:rPr>
          <w:rFonts w:ascii="Times New Roman" w:eastAsia="Times New Roman" w:hAnsi="Times New Roman" w:cs="Times New Roman"/>
          <w:lang w:val="es-AR"/>
        </w:rPr>
        <w:t xml:space="preserve">, el Estado ha ido avanzando en el establecimiento de </w:t>
      </w:r>
      <w:r w:rsidRPr="00B07FFD">
        <w:rPr>
          <w:rFonts w:ascii="Times New Roman" w:eastAsia="Times New Roman" w:hAnsi="Times New Roman" w:cs="Times New Roman"/>
          <w:lang w:val="es-AR"/>
        </w:rPr>
        <w:t xml:space="preserve">un marco regulatorio restrictivo del derecho a la libertad de asociación y </w:t>
      </w:r>
      <w:r>
        <w:rPr>
          <w:rFonts w:ascii="Times New Roman" w:eastAsia="Times New Roman" w:hAnsi="Times New Roman" w:cs="Times New Roman"/>
          <w:lang w:val="es-AR"/>
        </w:rPr>
        <w:t xml:space="preserve">de </w:t>
      </w:r>
      <w:r w:rsidRPr="00B07FFD">
        <w:rPr>
          <w:rFonts w:ascii="Times New Roman" w:eastAsia="Times New Roman" w:hAnsi="Times New Roman" w:cs="Times New Roman"/>
          <w:lang w:val="es-AR"/>
        </w:rPr>
        <w:t xml:space="preserve">un entorno propicio y seguro para el legítimo desempeño de la sociedad civil, </w:t>
      </w:r>
      <w:r>
        <w:rPr>
          <w:rFonts w:ascii="Times New Roman" w:eastAsia="Times New Roman" w:hAnsi="Times New Roman" w:cs="Times New Roman"/>
          <w:lang w:val="es-AR"/>
        </w:rPr>
        <w:t>utilizado</w:t>
      </w:r>
      <w:r w:rsidR="00E353A2">
        <w:rPr>
          <w:rFonts w:ascii="Times New Roman" w:eastAsia="Times New Roman" w:hAnsi="Times New Roman" w:cs="Times New Roman"/>
          <w:lang w:val="es-AR"/>
        </w:rPr>
        <w:t xml:space="preserve"> </w:t>
      </w:r>
      <w:r>
        <w:rPr>
          <w:rFonts w:ascii="Times New Roman" w:eastAsia="Times New Roman" w:hAnsi="Times New Roman" w:cs="Times New Roman"/>
          <w:lang w:val="es-AR"/>
        </w:rPr>
        <w:t xml:space="preserve">prácticas de hostigamiento, </w:t>
      </w:r>
      <w:r w:rsidRPr="00B07FFD">
        <w:rPr>
          <w:rFonts w:ascii="Times New Roman" w:eastAsia="Times New Roman" w:hAnsi="Times New Roman" w:cs="Times New Roman"/>
          <w:lang w:val="es-AR"/>
        </w:rPr>
        <w:t xml:space="preserve">criminalización y persecución contra las OSC dirigidas a socavar su desempeño autónomo e independiente, por ser consideradas una amenaza para la seguridad y soberanía del Estado. Hasta el cuarto examen de Venezuela en el PIDCP en 2015, este marco regulatorio estaba compuesto por </w:t>
      </w:r>
      <w:r w:rsidRPr="00B07FFD">
        <w:rPr>
          <w:rFonts w:ascii="Times New Roman" w:eastAsia="Times New Roman" w:hAnsi="Times New Roman" w:cs="Times New Roman"/>
        </w:rPr>
        <w:t>la Ley de Defensa de la Soberanía Política y Autodeterminación Nacional</w:t>
      </w:r>
      <w:r w:rsidRPr="00D95126">
        <w:rPr>
          <w:vertAlign w:val="superscript"/>
        </w:rPr>
        <w:footnoteReference w:id="29"/>
      </w:r>
      <w:r w:rsidRPr="00B07FFD">
        <w:rPr>
          <w:rFonts w:ascii="Times New Roman" w:eastAsia="Times New Roman" w:hAnsi="Times New Roman" w:cs="Times New Roman"/>
        </w:rPr>
        <w:t xml:space="preserve">, las Leyes del Poder </w:t>
      </w:r>
      <w:r w:rsidRPr="00BB4797">
        <w:rPr>
          <w:rFonts w:ascii="Times New Roman" w:eastAsia="Times New Roman" w:hAnsi="Times New Roman" w:cs="Times New Roman"/>
        </w:rPr>
        <w:t>Popular</w:t>
      </w:r>
      <w:r w:rsidRPr="00BB4797">
        <w:rPr>
          <w:rStyle w:val="Refdenotaalpie"/>
          <w:rFonts w:ascii="Times New Roman" w:eastAsia="Times New Roman" w:hAnsi="Times New Roman" w:cs="Times New Roman"/>
        </w:rPr>
        <w:footnoteReference w:id="30"/>
      </w:r>
      <w:r w:rsidRPr="00BB4797">
        <w:rPr>
          <w:rFonts w:ascii="Times New Roman" w:eastAsia="Times New Roman" w:hAnsi="Times New Roman" w:cs="Times New Roman"/>
        </w:rPr>
        <w:t xml:space="preserve"> </w:t>
      </w:r>
      <w:r w:rsidR="00BB4797" w:rsidRPr="00BB4797">
        <w:rPr>
          <w:rFonts w:ascii="Times New Roman" w:eastAsia="Times New Roman" w:hAnsi="Times New Roman" w:cs="Times New Roman"/>
        </w:rPr>
        <w:t>(de la propuesta de reforma constitucional rechazada en referendo popular de 2017 que establecía la fundación de un Estado Comunal</w:t>
      </w:r>
      <w:r w:rsidR="00BB4797" w:rsidRPr="00BB4797">
        <w:rPr>
          <w:vertAlign w:val="superscript"/>
        </w:rPr>
        <w:t xml:space="preserve"> </w:t>
      </w:r>
      <w:r w:rsidRPr="00BB4797">
        <w:rPr>
          <w:vertAlign w:val="superscript"/>
        </w:rPr>
        <w:footnoteReference w:id="31"/>
      </w:r>
      <w:r w:rsidRPr="00BB4797">
        <w:rPr>
          <w:rFonts w:ascii="Times New Roman" w:eastAsia="Times New Roman" w:hAnsi="Times New Roman" w:cs="Times New Roman"/>
        </w:rPr>
        <w:t xml:space="preserve"> y la reforma a la Ley de Partidos Políticos, Reuniones Públicas y Manifestaciones</w:t>
      </w:r>
      <w:r w:rsidRPr="00BB4797">
        <w:rPr>
          <w:vertAlign w:val="superscript"/>
        </w:rPr>
        <w:footnoteReference w:id="32"/>
      </w:r>
      <w:r w:rsidRPr="00BB4797">
        <w:rPr>
          <w:rFonts w:ascii="Times New Roman" w:eastAsia="Times New Roman" w:hAnsi="Times New Roman" w:cs="Times New Roman"/>
        </w:rPr>
        <w:t>, la Ley contra la Delincuencia Organizada</w:t>
      </w:r>
      <w:r w:rsidRPr="00B07FFD">
        <w:rPr>
          <w:rFonts w:ascii="Times New Roman" w:eastAsia="Times New Roman" w:hAnsi="Times New Roman" w:cs="Times New Roman"/>
        </w:rPr>
        <w:t xml:space="preserve"> y Financiamiento al Terrorismo</w:t>
      </w:r>
      <w:r w:rsidRPr="00D95126">
        <w:rPr>
          <w:vertAlign w:val="superscript"/>
        </w:rPr>
        <w:footnoteReference w:id="33"/>
      </w:r>
      <w:r w:rsidRPr="00B07FFD">
        <w:rPr>
          <w:rFonts w:ascii="Times New Roman" w:eastAsia="Times New Roman" w:hAnsi="Times New Roman" w:cs="Times New Roman"/>
        </w:rPr>
        <w:t xml:space="preserve"> (2012), una nueva reforma al COPP (2012), la Ley de Alistamiento y Registro para la Defensa Integral de la Nación</w:t>
      </w:r>
      <w:r w:rsidRPr="00D95126">
        <w:rPr>
          <w:vertAlign w:val="superscript"/>
        </w:rPr>
        <w:footnoteReference w:id="34"/>
      </w:r>
      <w:r w:rsidRPr="00B07FFD">
        <w:rPr>
          <w:rFonts w:ascii="Times New Roman" w:eastAsia="Times New Roman" w:hAnsi="Times New Roman" w:cs="Times New Roman"/>
        </w:rPr>
        <w:t xml:space="preserve"> (2014), la reforma a la Ley Orgánica de Seguridad de la Nación (2014), las Normas sobre la actuación de la Fuerza Armada Nacional en Funciones de Control Público, Paz Social y Convivencia Ciudadana en Reuniones Públicas y Manifestaciones</w:t>
      </w:r>
      <w:r w:rsidRPr="00D95126">
        <w:rPr>
          <w:vertAlign w:val="superscript"/>
        </w:rPr>
        <w:footnoteReference w:id="35"/>
      </w:r>
      <w:r w:rsidRPr="00B07FFD">
        <w:rPr>
          <w:rFonts w:ascii="Times New Roman" w:eastAsia="Times New Roman" w:hAnsi="Times New Roman" w:cs="Times New Roman"/>
        </w:rPr>
        <w:t xml:space="preserve"> (2015). Al presente, se agregaron a este marco regulatorio de restricciones</w:t>
      </w:r>
      <w:r>
        <w:rPr>
          <w:rFonts w:ascii="Times New Roman" w:eastAsia="Times New Roman" w:hAnsi="Times New Roman" w:cs="Times New Roman"/>
        </w:rPr>
        <w:t xml:space="preserve"> las leyes y normas que se detallan a continuación.</w:t>
      </w:r>
    </w:p>
    <w:p w14:paraId="58E5F669" w14:textId="21CD7462" w:rsidR="00606101" w:rsidRPr="00B07FFD" w:rsidRDefault="00606101" w:rsidP="00B07FFD">
      <w:pPr>
        <w:spacing w:after="0" w:line="262" w:lineRule="auto"/>
        <w:jc w:val="both"/>
        <w:rPr>
          <w:rFonts w:ascii="Times New Roman" w:eastAsia="Times New Roman" w:hAnsi="Times New Roman" w:cs="Times New Roman"/>
        </w:rPr>
      </w:pPr>
      <w:r w:rsidRPr="00B07FFD">
        <w:rPr>
          <w:rFonts w:ascii="Times New Roman" w:eastAsia="Times New Roman" w:hAnsi="Times New Roman" w:cs="Times New Roman"/>
        </w:rPr>
        <w:t xml:space="preserve"> </w:t>
      </w:r>
    </w:p>
    <w:p w14:paraId="6A87712B" w14:textId="70933549" w:rsidR="00432615" w:rsidRPr="00B07FFD" w:rsidRDefault="00606101" w:rsidP="00B07FFD">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bCs/>
        </w:rPr>
        <w:t>1</w:t>
      </w:r>
      <w:r w:rsidR="00157E27">
        <w:rPr>
          <w:rFonts w:ascii="Times New Roman" w:eastAsia="Times New Roman" w:hAnsi="Times New Roman" w:cs="Times New Roman"/>
          <w:bCs/>
        </w:rPr>
        <w:t>7</w:t>
      </w:r>
      <w:r w:rsidRPr="00B07FFD">
        <w:rPr>
          <w:rFonts w:ascii="Times New Roman" w:eastAsia="Times New Roman" w:hAnsi="Times New Roman" w:cs="Times New Roman"/>
          <w:bCs/>
        </w:rPr>
        <w:t xml:space="preserve">. </w:t>
      </w:r>
      <w:r w:rsidRPr="00B07FFD">
        <w:rPr>
          <w:rFonts w:ascii="Times New Roman" w:eastAsia="Times New Roman" w:hAnsi="Times New Roman" w:cs="Times New Roman"/>
          <w:b/>
        </w:rPr>
        <w:t>Ley contra el Odio, por la Convivencia Pacífica y la Tolerancia</w:t>
      </w:r>
      <w:r w:rsidRPr="00D00949">
        <w:rPr>
          <w:rFonts w:ascii="Arial Nova" w:hAnsi="Arial Nova"/>
          <w:vertAlign w:val="superscript"/>
        </w:rPr>
        <w:footnoteReference w:id="36"/>
      </w:r>
      <w:r w:rsidRPr="00B07FFD">
        <w:rPr>
          <w:rFonts w:ascii="Times New Roman" w:eastAsia="Times New Roman" w:hAnsi="Times New Roman" w:cs="Times New Roman"/>
          <w:b/>
        </w:rPr>
        <w:t>,</w:t>
      </w:r>
      <w:r w:rsidR="00251B39" w:rsidRPr="00B07FFD">
        <w:rPr>
          <w:rFonts w:ascii="Times New Roman" w:eastAsia="Times New Roman" w:hAnsi="Times New Roman" w:cs="Times New Roman"/>
          <w:b/>
        </w:rPr>
        <w:t xml:space="preserve"> </w:t>
      </w:r>
      <w:r w:rsidR="00432615" w:rsidRPr="00B07FFD">
        <w:rPr>
          <w:rFonts w:ascii="Times New Roman" w:eastAsia="Times New Roman" w:hAnsi="Times New Roman" w:cs="Times New Roman"/>
          <w:bCs/>
        </w:rPr>
        <w:t>emitida en noviembre de 2017, por</w:t>
      </w:r>
      <w:r w:rsidR="00251B39" w:rsidRPr="00B07FFD">
        <w:rPr>
          <w:rFonts w:ascii="Times New Roman" w:eastAsia="Times New Roman" w:hAnsi="Times New Roman" w:cs="Times New Roman"/>
          <w:bCs/>
        </w:rPr>
        <w:t xml:space="preserve"> la Asamblea Nacional Constituyente (ANC) y aún vigente, aun cuando la ANC fue disuelta, t</w:t>
      </w:r>
      <w:r w:rsidR="00251B39" w:rsidRPr="00B07FFD">
        <w:rPr>
          <w:rFonts w:ascii="Times New Roman" w:eastAsia="Times New Roman" w:hAnsi="Times New Roman" w:cs="Times New Roman"/>
        </w:rPr>
        <w:t>ipifica como “delito de odio” toda forma de expresión, incluidas declaraciones, actas constitutivas o actividades de organizaciones políticas y sociales, bajo criterios ambiguos, infundados y ampliamente discrecionales. Los medios de comunicación, las redes sociales, los partidos políticos, las organizaciones de derecho privado y público, pueden ser objeto de sanciones, revocatoria, suspensión o negación de concesión o personalidad jurídica, incluyendo multas y prisión hasta de 20 años.</w:t>
      </w:r>
    </w:p>
    <w:p w14:paraId="28FE8EE4" w14:textId="77777777" w:rsidR="00B07FFD" w:rsidRDefault="00B07FFD" w:rsidP="00B07FFD">
      <w:pPr>
        <w:spacing w:after="0" w:line="262" w:lineRule="auto"/>
        <w:jc w:val="both"/>
        <w:rPr>
          <w:rFonts w:ascii="Times New Roman" w:hAnsi="Times New Roman" w:cs="Times New Roman"/>
          <w:b/>
          <w:bCs/>
          <w:lang w:val="es-AR"/>
        </w:rPr>
      </w:pPr>
    </w:p>
    <w:p w14:paraId="33805B5C" w14:textId="1A9B35B4" w:rsidR="001F2554" w:rsidRPr="00B07FFD" w:rsidRDefault="002A1FBC" w:rsidP="00B07FFD">
      <w:pPr>
        <w:spacing w:after="0" w:line="262" w:lineRule="auto"/>
        <w:jc w:val="both"/>
        <w:rPr>
          <w:rFonts w:ascii="Times New Roman" w:eastAsia="Times New Roman" w:hAnsi="Times New Roman" w:cs="Times New Roman"/>
          <w:lang w:val="es-AR"/>
        </w:rPr>
      </w:pPr>
      <w:r>
        <w:rPr>
          <w:rFonts w:ascii="Times New Roman" w:hAnsi="Times New Roman" w:cs="Times New Roman"/>
          <w:lang w:val="es-AR"/>
        </w:rPr>
        <w:t>1</w:t>
      </w:r>
      <w:r w:rsidR="00157E27">
        <w:rPr>
          <w:rFonts w:ascii="Times New Roman" w:hAnsi="Times New Roman" w:cs="Times New Roman"/>
          <w:lang w:val="es-AR"/>
        </w:rPr>
        <w:t>8</w:t>
      </w:r>
      <w:r w:rsidR="00B07FFD" w:rsidRPr="00B07FFD">
        <w:rPr>
          <w:rFonts w:ascii="Times New Roman" w:hAnsi="Times New Roman" w:cs="Times New Roman"/>
          <w:lang w:val="es-AR"/>
        </w:rPr>
        <w:t xml:space="preserve">. </w:t>
      </w:r>
      <w:r w:rsidR="00432615" w:rsidRPr="00B07FFD">
        <w:rPr>
          <w:rFonts w:ascii="Times New Roman" w:hAnsi="Times New Roman" w:cs="Times New Roman"/>
          <w:b/>
          <w:bCs/>
          <w:lang w:val="es-AR"/>
        </w:rPr>
        <w:t>Registro Automatizado de Organizaciones No Gubernamentales No Domiciliadas (REGONG)</w:t>
      </w:r>
      <w:r w:rsidR="00432615" w:rsidRPr="00B07FFD">
        <w:rPr>
          <w:rStyle w:val="Refdenotaalpie"/>
          <w:rFonts w:ascii="Times New Roman" w:hAnsi="Times New Roman" w:cs="Times New Roman"/>
        </w:rPr>
        <w:t xml:space="preserve"> </w:t>
      </w:r>
      <w:r w:rsidR="00432615" w:rsidRPr="00B07FFD">
        <w:rPr>
          <w:rFonts w:ascii="Times New Roman" w:hAnsi="Times New Roman" w:cs="Times New Roman"/>
          <w:b/>
          <w:bCs/>
          <w:lang w:val="es-AR"/>
        </w:rPr>
        <w:t>(2020),</w:t>
      </w:r>
      <w:r w:rsidR="00432615" w:rsidRPr="00B07FFD">
        <w:rPr>
          <w:rFonts w:ascii="Times New Roman" w:hAnsi="Times New Roman" w:cs="Times New Roman"/>
          <w:lang w:val="es-AR"/>
        </w:rPr>
        <w:t xml:space="preserve"> creado en octubre de 2021, </w:t>
      </w:r>
      <w:r w:rsidR="00432615" w:rsidRPr="00B07FFD">
        <w:rPr>
          <w:rFonts w:ascii="Times New Roman" w:eastAsia="Times New Roman" w:hAnsi="Times New Roman" w:cs="Times New Roman"/>
          <w:lang w:val="es-AR"/>
        </w:rPr>
        <w:t>por</w:t>
      </w:r>
      <w:r w:rsidR="000F3B57" w:rsidRPr="00B07FFD">
        <w:rPr>
          <w:rFonts w:ascii="Times New Roman" w:hAnsi="Times New Roman" w:cs="Times New Roman"/>
          <w:lang w:val="es-AR"/>
        </w:rPr>
        <w:t xml:space="preserve"> Resolución Conjunta de los Ministerios de Interior y Justicia y Relaciones </w:t>
      </w:r>
      <w:r w:rsidR="000F3B57" w:rsidRPr="00B07FFD">
        <w:rPr>
          <w:rFonts w:ascii="Times New Roman" w:hAnsi="Times New Roman" w:cs="Times New Roman"/>
          <w:lang w:val="es-AR"/>
        </w:rPr>
        <w:lastRenderedPageBreak/>
        <w:t>Exteriores</w:t>
      </w:r>
      <w:r w:rsidR="00432615" w:rsidRPr="00406555">
        <w:rPr>
          <w:rStyle w:val="Refdenotaalpie"/>
          <w:rFonts w:ascii="Times New Roman" w:hAnsi="Times New Roman" w:cs="Times New Roman"/>
        </w:rPr>
        <w:footnoteReference w:id="37"/>
      </w:r>
      <w:r w:rsidR="000F3B57" w:rsidRPr="00B07FFD">
        <w:rPr>
          <w:rFonts w:ascii="Times New Roman" w:hAnsi="Times New Roman" w:cs="Times New Roman"/>
          <w:lang w:val="es-AR"/>
        </w:rPr>
        <w:t xml:space="preserve">, la cual establece una nueva regulación de autorización y fiscalización para el reconocimiento y funcionamiento de organizaciones asociativas no gubernamentales, no residenciadas en el país que participan en el Plan de Respuesta Humanitaria de Naciones Unidas. </w:t>
      </w:r>
      <w:r w:rsidR="00432615" w:rsidRPr="00B07FFD">
        <w:rPr>
          <w:rFonts w:ascii="Times New Roman" w:hAnsi="Times New Roman" w:cs="Times New Roman"/>
          <w:lang w:val="es-AR"/>
        </w:rPr>
        <w:t xml:space="preserve">De acuerdo con esta resolución, todas las organizaciones </w:t>
      </w:r>
      <w:r w:rsidR="000F3B57" w:rsidRPr="00B07FFD">
        <w:rPr>
          <w:rFonts w:ascii="Times New Roman" w:hAnsi="Times New Roman" w:cs="Times New Roman"/>
          <w:lang w:val="es-AR"/>
        </w:rPr>
        <w:t>deberán solicitar un “certificado de inscripción”, para el cual tendrán que proporcionar elementos que permitan verificar su confiabilidad y la legalidad de las actividades que realizan</w:t>
      </w:r>
      <w:r w:rsidR="00432615" w:rsidRPr="00B07FFD">
        <w:rPr>
          <w:rFonts w:ascii="Times New Roman" w:hAnsi="Times New Roman" w:cs="Times New Roman"/>
          <w:lang w:val="es-AR"/>
        </w:rPr>
        <w:t xml:space="preserve">, bajo lo dictado en la </w:t>
      </w:r>
      <w:r w:rsidR="00432615" w:rsidRPr="00B07FFD">
        <w:rPr>
          <w:rFonts w:ascii="Times New Roman" w:eastAsia="Times New Roman" w:hAnsi="Times New Roman" w:cs="Times New Roman"/>
        </w:rPr>
        <w:t>Ley contra la Delincuencia Organizada y Financiamiento al Terrorismo</w:t>
      </w:r>
      <w:r w:rsidR="000F3B57" w:rsidRPr="00B07FFD">
        <w:rPr>
          <w:rFonts w:ascii="Times New Roman" w:hAnsi="Times New Roman" w:cs="Times New Roman"/>
          <w:lang w:val="es-AR"/>
        </w:rPr>
        <w:t>.</w:t>
      </w:r>
    </w:p>
    <w:p w14:paraId="24B8ECDE" w14:textId="77777777" w:rsidR="007819D7" w:rsidRPr="00406555" w:rsidRDefault="007819D7" w:rsidP="00B07FFD">
      <w:pPr>
        <w:pStyle w:val="Prrafodelista"/>
        <w:spacing w:after="0" w:line="262" w:lineRule="auto"/>
        <w:contextualSpacing w:val="0"/>
        <w:rPr>
          <w:rFonts w:ascii="Times New Roman" w:eastAsia="Times New Roman" w:hAnsi="Times New Roman" w:cs="Times New Roman"/>
          <w:lang w:val="es-AR"/>
        </w:rPr>
      </w:pPr>
    </w:p>
    <w:p w14:paraId="12DF4A6D" w14:textId="60681777" w:rsidR="00652EDF" w:rsidRPr="00B07FFD" w:rsidRDefault="002A1FBC" w:rsidP="00B07FFD">
      <w:pPr>
        <w:spacing w:after="0" w:line="262" w:lineRule="auto"/>
        <w:jc w:val="both"/>
        <w:rPr>
          <w:rFonts w:ascii="Times New Roman" w:eastAsia="Times New Roman" w:hAnsi="Times New Roman" w:cs="Times New Roman"/>
          <w:lang w:val="es-AR"/>
        </w:rPr>
      </w:pPr>
      <w:r>
        <w:rPr>
          <w:rFonts w:ascii="Times New Roman" w:hAnsi="Times New Roman" w:cs="Times New Roman"/>
          <w:lang w:val="es-AR"/>
        </w:rPr>
        <w:t>1</w:t>
      </w:r>
      <w:r w:rsidR="00157E27">
        <w:rPr>
          <w:rFonts w:ascii="Times New Roman" w:hAnsi="Times New Roman" w:cs="Times New Roman"/>
          <w:lang w:val="es-AR"/>
        </w:rPr>
        <w:t>9</w:t>
      </w:r>
      <w:r w:rsidR="00B07FFD" w:rsidRPr="00B07FFD">
        <w:rPr>
          <w:rFonts w:ascii="Times New Roman" w:hAnsi="Times New Roman" w:cs="Times New Roman"/>
          <w:lang w:val="es-AR"/>
        </w:rPr>
        <w:t xml:space="preserve">. </w:t>
      </w:r>
      <w:r w:rsidR="00432615" w:rsidRPr="00B07FFD">
        <w:rPr>
          <w:rFonts w:ascii="Times New Roman" w:hAnsi="Times New Roman" w:cs="Times New Roman"/>
          <w:b/>
          <w:bCs/>
          <w:lang w:val="es-AR"/>
        </w:rPr>
        <w:t>Circular SIB-DSB-CJ-OD-06524</w:t>
      </w:r>
      <w:r w:rsidR="00432615" w:rsidRPr="00406555">
        <w:rPr>
          <w:rStyle w:val="Refdenotaalpie"/>
          <w:rFonts w:ascii="Times New Roman" w:hAnsi="Times New Roman" w:cs="Times New Roman"/>
        </w:rPr>
        <w:footnoteReference w:id="38"/>
      </w:r>
      <w:r w:rsidR="00432615" w:rsidRPr="00B07FFD">
        <w:rPr>
          <w:rFonts w:ascii="Times New Roman" w:hAnsi="Times New Roman" w:cs="Times New Roman"/>
          <w:lang w:val="es-AR"/>
        </w:rPr>
        <w:t xml:space="preserve"> emitida en noviembre 2020 por</w:t>
      </w:r>
      <w:r w:rsidR="000F3B57" w:rsidRPr="00B07FFD">
        <w:rPr>
          <w:rFonts w:ascii="Times New Roman" w:eastAsia="Times New Roman" w:hAnsi="Times New Roman" w:cs="Times New Roman"/>
          <w:lang w:val="es-AR"/>
        </w:rPr>
        <w:t xml:space="preserve"> la </w:t>
      </w:r>
      <w:r w:rsidR="000F3B57" w:rsidRPr="00B07FFD">
        <w:rPr>
          <w:rFonts w:ascii="Times New Roman" w:hAnsi="Times New Roman" w:cs="Times New Roman"/>
          <w:lang w:val="es-AR"/>
        </w:rPr>
        <w:t xml:space="preserve">Superintendencia de las Instituciones del Sector Bancario (SUDEBAN) </w:t>
      </w:r>
      <w:r w:rsidR="00432615" w:rsidRPr="00B07FFD">
        <w:rPr>
          <w:rFonts w:ascii="Times New Roman" w:hAnsi="Times New Roman" w:cs="Times New Roman"/>
          <w:lang w:val="es-AR"/>
        </w:rPr>
        <w:t>en</w:t>
      </w:r>
      <w:r w:rsidR="000F3B57" w:rsidRPr="00B07FFD">
        <w:rPr>
          <w:rFonts w:ascii="Times New Roman" w:hAnsi="Times New Roman" w:cs="Times New Roman"/>
          <w:lang w:val="es-AR"/>
        </w:rPr>
        <w:t xml:space="preserve"> la cual se instruyó al sector bancario nacional </w:t>
      </w:r>
      <w:r w:rsidR="00432615" w:rsidRPr="00B07FFD">
        <w:rPr>
          <w:rFonts w:ascii="Times New Roman" w:hAnsi="Times New Roman" w:cs="Times New Roman"/>
          <w:lang w:val="es-AR"/>
        </w:rPr>
        <w:t xml:space="preserve">a </w:t>
      </w:r>
      <w:r w:rsidR="000F3B57" w:rsidRPr="00B07FFD">
        <w:rPr>
          <w:rFonts w:ascii="Times New Roman" w:hAnsi="Times New Roman" w:cs="Times New Roman"/>
          <w:lang w:val="es-AR"/>
        </w:rPr>
        <w:t>monitorear todas las operaciones de negocios o financieras desarrolladas por las OSC, nacionales e internacionales</w:t>
      </w:r>
      <w:r w:rsidR="00432615" w:rsidRPr="00B07FFD">
        <w:rPr>
          <w:rFonts w:ascii="Times New Roman" w:hAnsi="Times New Roman" w:cs="Times New Roman"/>
          <w:lang w:val="es-AR"/>
        </w:rPr>
        <w:t xml:space="preserve">, </w:t>
      </w:r>
      <w:r w:rsidR="000F3B57" w:rsidRPr="00B07FFD">
        <w:rPr>
          <w:rFonts w:ascii="Times New Roman" w:hAnsi="Times New Roman" w:cs="Times New Roman"/>
          <w:lang w:val="es-AR"/>
        </w:rPr>
        <w:t xml:space="preserve">sin ningún tipo de distinción. Dicha medida se emitió con el objetivo de identificar a las personas naturales o jurídicas que transfieren o reciben fondos desde o hacia las organizaciones, a fin de detectar operaciones o actividades sospechosas de legitimación de capitales, financiamiento al terrorismo y la proliferación de armas de destrucción masiva, así como clientes sospechosos de estar vinculados con actividades delictivas. </w:t>
      </w:r>
      <w:r w:rsidR="000F3B57" w:rsidRPr="00B07FFD">
        <w:rPr>
          <w:rFonts w:ascii="Times New Roman" w:eastAsia="Times New Roman" w:hAnsi="Times New Roman" w:cs="Times New Roman"/>
        </w:rPr>
        <w:t>En consulta con OSC, algunas entidades bancarias comenzaron a usar planillas para solicitar información sobre beneficiarios, origen de fondos y organizaciones asociadas.</w:t>
      </w:r>
      <w:r w:rsidR="00432615" w:rsidRPr="00B07FFD">
        <w:rPr>
          <w:rFonts w:ascii="Times New Roman" w:eastAsia="Times New Roman" w:hAnsi="Times New Roman" w:cs="Times New Roman"/>
        </w:rPr>
        <w:t xml:space="preserve"> </w:t>
      </w:r>
    </w:p>
    <w:p w14:paraId="285781DF" w14:textId="77777777" w:rsidR="00652EDF" w:rsidRPr="00652EDF" w:rsidRDefault="00652EDF" w:rsidP="00B07FFD">
      <w:pPr>
        <w:pStyle w:val="Prrafodelista"/>
        <w:spacing w:after="0" w:line="262" w:lineRule="auto"/>
        <w:contextualSpacing w:val="0"/>
        <w:jc w:val="both"/>
        <w:rPr>
          <w:rFonts w:ascii="Times New Roman" w:eastAsia="Times New Roman" w:hAnsi="Times New Roman" w:cs="Times New Roman"/>
          <w:lang w:val="es-AR"/>
        </w:rPr>
      </w:pPr>
    </w:p>
    <w:p w14:paraId="70421382" w14:textId="6CFBBC6B" w:rsidR="000E7A95" w:rsidRPr="00B07FFD" w:rsidRDefault="00157E27" w:rsidP="00B07FFD">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20</w:t>
      </w:r>
      <w:r w:rsidR="00B07FFD" w:rsidRPr="00B07FFD">
        <w:rPr>
          <w:rFonts w:ascii="Times New Roman" w:eastAsia="Times New Roman" w:hAnsi="Times New Roman" w:cs="Times New Roman"/>
          <w:lang w:val="es-AR"/>
        </w:rPr>
        <w:t xml:space="preserve">. </w:t>
      </w:r>
      <w:r w:rsidR="001F2554" w:rsidRPr="00B07FFD">
        <w:rPr>
          <w:rFonts w:ascii="Times New Roman" w:eastAsia="Times New Roman" w:hAnsi="Times New Roman" w:cs="Times New Roman"/>
          <w:b/>
          <w:bCs/>
          <w:lang w:val="es-AR"/>
        </w:rPr>
        <w:t>Providencia 002-202</w:t>
      </w:r>
      <w:r w:rsidR="00251B39" w:rsidRPr="00B07FFD">
        <w:rPr>
          <w:rFonts w:ascii="Times New Roman" w:eastAsia="Times New Roman" w:hAnsi="Times New Roman" w:cs="Times New Roman"/>
          <w:b/>
          <w:bCs/>
          <w:lang w:val="es-AR"/>
        </w:rPr>
        <w:t>2</w:t>
      </w:r>
      <w:r w:rsidR="001F2554" w:rsidRPr="00B07FFD">
        <w:rPr>
          <w:rFonts w:ascii="Times New Roman" w:eastAsia="Times New Roman" w:hAnsi="Times New Roman" w:cs="Times New Roman"/>
          <w:b/>
          <w:bCs/>
          <w:lang w:val="es-AR"/>
        </w:rPr>
        <w:t xml:space="preserve"> </w:t>
      </w:r>
      <w:r w:rsidR="001F2554" w:rsidRPr="00B07FFD">
        <w:rPr>
          <w:rFonts w:ascii="Times New Roman" w:hAnsi="Times New Roman" w:cs="Times New Roman"/>
          <w:b/>
          <w:bCs/>
          <w:color w:val="000000"/>
          <w:lang w:val="es-AR"/>
        </w:rPr>
        <w:t>sobre el Registro Unificado de Sujetos Obligados (RUSO)</w:t>
      </w:r>
      <w:r w:rsidR="00BB4797" w:rsidRPr="00B07FFD">
        <w:rPr>
          <w:rFonts w:ascii="Times New Roman" w:eastAsia="Times New Roman" w:hAnsi="Times New Roman" w:cs="Times New Roman"/>
          <w:b/>
          <w:bCs/>
          <w:lang w:val="es-AR"/>
        </w:rPr>
        <w:t xml:space="preserve"> </w:t>
      </w:r>
      <w:r w:rsidR="00251B39" w:rsidRPr="00B07FFD">
        <w:rPr>
          <w:rFonts w:ascii="Times New Roman" w:eastAsia="Times New Roman" w:hAnsi="Times New Roman" w:cs="Times New Roman"/>
          <w:b/>
          <w:bCs/>
          <w:lang w:val="es-AR"/>
        </w:rPr>
        <w:t xml:space="preserve">de la </w:t>
      </w:r>
      <w:r w:rsidR="000F3B57" w:rsidRPr="00B07FFD">
        <w:rPr>
          <w:rFonts w:ascii="Times New Roman" w:eastAsia="Times New Roman" w:hAnsi="Times New Roman" w:cs="Times New Roman"/>
          <w:b/>
          <w:bCs/>
          <w:lang w:val="es-AR"/>
        </w:rPr>
        <w:t>Oficina Nacional Contra la Delincuencia Organizada y Financiamiento al Terrorismo (ONCDOFT)</w:t>
      </w:r>
      <w:r w:rsidR="00BB4797">
        <w:rPr>
          <w:rStyle w:val="Refdenotaalpie"/>
          <w:rFonts w:ascii="Times New Roman" w:eastAsia="Times New Roman" w:hAnsi="Times New Roman" w:cs="Times New Roman"/>
          <w:b/>
          <w:bCs/>
          <w:lang w:val="es-AR"/>
        </w:rPr>
        <w:footnoteReference w:id="39"/>
      </w:r>
      <w:r w:rsidR="000F3B57" w:rsidRPr="00B07FFD">
        <w:rPr>
          <w:rFonts w:ascii="Times New Roman" w:eastAsia="Times New Roman" w:hAnsi="Times New Roman" w:cs="Times New Roman"/>
          <w:lang w:val="es-AR"/>
        </w:rPr>
        <w:t xml:space="preserve"> emiti</w:t>
      </w:r>
      <w:r w:rsidR="00251B39" w:rsidRPr="00B07FFD">
        <w:rPr>
          <w:rFonts w:ascii="Times New Roman" w:eastAsia="Times New Roman" w:hAnsi="Times New Roman" w:cs="Times New Roman"/>
          <w:lang w:val="es-AR"/>
        </w:rPr>
        <w:t xml:space="preserve">da en mayo de 2021. </w:t>
      </w:r>
      <w:r w:rsidR="00432615" w:rsidRPr="00B07FFD">
        <w:rPr>
          <w:rFonts w:ascii="Times New Roman" w:eastAsia="Times New Roman" w:hAnsi="Times New Roman" w:cs="Times New Roman"/>
          <w:lang w:val="es-AR"/>
        </w:rPr>
        <w:t>Esta</w:t>
      </w:r>
      <w:r w:rsidR="00251B39" w:rsidRPr="00B07FFD">
        <w:rPr>
          <w:rFonts w:ascii="Times New Roman" w:eastAsia="Times New Roman" w:hAnsi="Times New Roman" w:cs="Times New Roman"/>
          <w:lang w:val="es-AR"/>
        </w:rPr>
        <w:t xml:space="preserve"> Providencia establece </w:t>
      </w:r>
      <w:r w:rsidR="000F3B57" w:rsidRPr="00B07FFD">
        <w:rPr>
          <w:rFonts w:ascii="Times New Roman" w:eastAsia="Times New Roman" w:hAnsi="Times New Roman" w:cs="Times New Roman"/>
          <w:lang w:val="es-AR"/>
        </w:rPr>
        <w:t>que todas las OSC del país, sin distinción alguna, quedan sujetas al registro y a los controles dispuestos por dicha oficina</w:t>
      </w:r>
      <w:r w:rsidR="004A0159" w:rsidRPr="00B07FFD">
        <w:rPr>
          <w:rFonts w:ascii="Times New Roman" w:eastAsia="Times New Roman" w:hAnsi="Times New Roman" w:cs="Times New Roman"/>
          <w:lang w:val="es-AR"/>
        </w:rPr>
        <w:t>, adicionalmente a los registros que las OSC cumplen en el SAREN</w:t>
      </w:r>
      <w:r w:rsidR="000F3B57" w:rsidRPr="00B07FFD">
        <w:rPr>
          <w:rFonts w:ascii="Times New Roman" w:eastAsia="Times New Roman" w:hAnsi="Times New Roman" w:cs="Times New Roman"/>
          <w:lang w:val="es-AR"/>
        </w:rPr>
        <w:t xml:space="preserve">. </w:t>
      </w:r>
      <w:r w:rsidR="004A0159" w:rsidRPr="00B07FFD">
        <w:rPr>
          <w:rFonts w:ascii="Times New Roman" w:eastAsia="Times New Roman" w:hAnsi="Times New Roman" w:cs="Times New Roman"/>
          <w:lang w:val="es-AR"/>
        </w:rPr>
        <w:t xml:space="preserve">A partir del registro, la oficina </w:t>
      </w:r>
      <w:r w:rsidR="000F3B57" w:rsidRPr="00B07FFD">
        <w:rPr>
          <w:rFonts w:ascii="Times New Roman" w:eastAsia="Times New Roman" w:hAnsi="Times New Roman" w:cs="Times New Roman"/>
          <w:lang w:val="es-AR"/>
        </w:rPr>
        <w:t>autoriza</w:t>
      </w:r>
      <w:r w:rsidR="004A0159" w:rsidRPr="00B07FFD">
        <w:rPr>
          <w:rFonts w:ascii="Times New Roman" w:eastAsia="Times New Roman" w:hAnsi="Times New Roman" w:cs="Times New Roman"/>
          <w:lang w:val="es-AR"/>
        </w:rPr>
        <w:t xml:space="preserve"> el trabajo de las organizaciones, emitiendo</w:t>
      </w:r>
      <w:r w:rsidR="000F3B57" w:rsidRPr="00B07FFD">
        <w:rPr>
          <w:rFonts w:ascii="Times New Roman" w:eastAsia="Times New Roman" w:hAnsi="Times New Roman" w:cs="Times New Roman"/>
          <w:lang w:val="es-AR"/>
        </w:rPr>
        <w:t xml:space="preserve"> 3 certificaciones, una para la OSC, otra para sus representantes legales y la última para una figura de “oficial de cumplimiento”</w:t>
      </w:r>
      <w:r w:rsidR="004A0159" w:rsidRPr="00B07FFD">
        <w:rPr>
          <w:rFonts w:ascii="Times New Roman" w:eastAsia="Times New Roman" w:hAnsi="Times New Roman" w:cs="Times New Roman"/>
          <w:lang w:val="es-AR"/>
        </w:rPr>
        <w:t xml:space="preserve">, </w:t>
      </w:r>
      <w:r w:rsidR="00FE2AB3">
        <w:rPr>
          <w:rFonts w:ascii="Times New Roman" w:eastAsia="Times New Roman" w:hAnsi="Times New Roman" w:cs="Times New Roman"/>
          <w:lang w:val="es-AR"/>
        </w:rPr>
        <w:t>que es propia de</w:t>
      </w:r>
      <w:r w:rsidR="004A0159" w:rsidRPr="00B07FFD">
        <w:rPr>
          <w:rFonts w:ascii="Times New Roman" w:eastAsia="Times New Roman" w:hAnsi="Times New Roman" w:cs="Times New Roman"/>
          <w:lang w:val="es-AR"/>
        </w:rPr>
        <w:t xml:space="preserve"> las entidades bancarias y no </w:t>
      </w:r>
      <w:r w:rsidR="00FE2AB3">
        <w:rPr>
          <w:rFonts w:ascii="Times New Roman" w:eastAsia="Times New Roman" w:hAnsi="Times New Roman" w:cs="Times New Roman"/>
          <w:lang w:val="es-AR"/>
        </w:rPr>
        <w:t>de</w:t>
      </w:r>
      <w:r w:rsidR="004A0159"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las OSC</w:t>
      </w:r>
      <w:r w:rsidR="004A0159" w:rsidRPr="00B07FFD">
        <w:rPr>
          <w:rFonts w:ascii="Times New Roman" w:eastAsia="Times New Roman" w:hAnsi="Times New Roman" w:cs="Times New Roman"/>
          <w:lang w:val="es-AR"/>
        </w:rPr>
        <w:t>.</w:t>
      </w:r>
      <w:r w:rsidR="000F3B57" w:rsidRPr="00B07FFD">
        <w:rPr>
          <w:rFonts w:ascii="Times New Roman" w:eastAsia="Times New Roman" w:hAnsi="Times New Roman" w:cs="Times New Roman"/>
          <w:lang w:val="es-AR"/>
        </w:rPr>
        <w:t xml:space="preserve"> </w:t>
      </w:r>
      <w:r w:rsidR="004A0159" w:rsidRPr="00B07FFD">
        <w:rPr>
          <w:rFonts w:ascii="Times New Roman" w:eastAsia="Times New Roman" w:hAnsi="Times New Roman" w:cs="Times New Roman"/>
          <w:lang w:val="es-AR"/>
        </w:rPr>
        <w:t>S</w:t>
      </w:r>
      <w:r w:rsidR="000F3B57" w:rsidRPr="00B07FFD">
        <w:rPr>
          <w:rFonts w:ascii="Times New Roman" w:eastAsia="Times New Roman" w:hAnsi="Times New Roman" w:cs="Times New Roman"/>
          <w:lang w:val="es-AR"/>
        </w:rPr>
        <w:t xml:space="preserve">in </w:t>
      </w:r>
      <w:r w:rsidR="004A0159" w:rsidRPr="00B07FFD">
        <w:rPr>
          <w:rFonts w:ascii="Times New Roman" w:eastAsia="Times New Roman" w:hAnsi="Times New Roman" w:cs="Times New Roman"/>
          <w:lang w:val="es-AR"/>
        </w:rPr>
        <w:t xml:space="preserve">estas certificaciones las OSC </w:t>
      </w:r>
      <w:r w:rsidR="000F3B57" w:rsidRPr="00B07FFD">
        <w:rPr>
          <w:rFonts w:ascii="Times New Roman" w:eastAsia="Times New Roman" w:hAnsi="Times New Roman" w:cs="Times New Roman"/>
          <w:lang w:val="es-AR"/>
        </w:rPr>
        <w:t>podrían caer en una situación de presunto delito</w:t>
      </w:r>
      <w:r w:rsidR="004A0159" w:rsidRPr="00B07FFD">
        <w:rPr>
          <w:rFonts w:ascii="Times New Roman" w:eastAsia="Times New Roman" w:hAnsi="Times New Roman" w:cs="Times New Roman"/>
          <w:lang w:val="es-AR"/>
        </w:rPr>
        <w:t>,</w:t>
      </w:r>
      <w:r w:rsidR="000F3B57" w:rsidRPr="00B07FFD">
        <w:rPr>
          <w:rFonts w:ascii="Times New Roman" w:eastAsia="Times New Roman" w:hAnsi="Times New Roman" w:cs="Times New Roman"/>
          <w:lang w:val="es-AR"/>
        </w:rPr>
        <w:t xml:space="preserve"> </w:t>
      </w:r>
      <w:r w:rsidR="004A0159" w:rsidRPr="00B07FFD">
        <w:rPr>
          <w:rFonts w:ascii="Times New Roman" w:eastAsia="Times New Roman" w:hAnsi="Times New Roman" w:cs="Times New Roman"/>
          <w:lang w:val="es-AR"/>
        </w:rPr>
        <w:t xml:space="preserve">interrumpir sus actividades de modo indefinido o ser </w:t>
      </w:r>
      <w:r w:rsidR="000F3B57" w:rsidRPr="00B07FFD">
        <w:rPr>
          <w:rFonts w:ascii="Times New Roman" w:eastAsia="Times New Roman" w:hAnsi="Times New Roman" w:cs="Times New Roman"/>
          <w:lang w:val="es-AR"/>
        </w:rPr>
        <w:t xml:space="preserve">objeto de fiscalizaciones </w:t>
      </w:r>
      <w:r w:rsidR="000F3B57" w:rsidRPr="00B07FFD">
        <w:rPr>
          <w:rFonts w:ascii="Times New Roman" w:eastAsia="Times New Roman" w:hAnsi="Times New Roman" w:cs="Times New Roman"/>
          <w:i/>
          <w:iCs/>
          <w:lang w:val="es-AR"/>
        </w:rPr>
        <w:t>in situ</w:t>
      </w:r>
      <w:r w:rsidR="004A0159"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 xml:space="preserve">sin límites de alcance ni duración. </w:t>
      </w:r>
      <w:r w:rsidR="004A0159" w:rsidRPr="00B07FFD">
        <w:rPr>
          <w:rFonts w:ascii="Times New Roman" w:eastAsia="Times New Roman" w:hAnsi="Times New Roman" w:cs="Times New Roman"/>
          <w:lang w:val="es-AR"/>
        </w:rPr>
        <w:t>E</w:t>
      </w:r>
      <w:r w:rsidR="00652EDF" w:rsidRPr="00B07FFD">
        <w:rPr>
          <w:rFonts w:ascii="Times New Roman" w:eastAsia="Times New Roman" w:hAnsi="Times New Roman" w:cs="Times New Roman"/>
          <w:lang w:val="es-AR"/>
        </w:rPr>
        <w:t xml:space="preserve">l registro las OSC </w:t>
      </w:r>
      <w:r w:rsidR="004A0159" w:rsidRPr="00B07FFD">
        <w:rPr>
          <w:rFonts w:ascii="Times New Roman" w:eastAsia="Times New Roman" w:hAnsi="Times New Roman" w:cs="Times New Roman"/>
          <w:lang w:val="es-AR"/>
        </w:rPr>
        <w:t>exige la entrega de</w:t>
      </w:r>
      <w:r w:rsidR="00652EDF" w:rsidRPr="00B07FFD">
        <w:rPr>
          <w:rFonts w:ascii="Times New Roman" w:eastAsia="Times New Roman" w:hAnsi="Times New Roman" w:cs="Times New Roman"/>
          <w:lang w:val="es-AR"/>
        </w:rPr>
        <w:t xml:space="preserve"> información sensible </w:t>
      </w:r>
      <w:r w:rsidR="004A0159" w:rsidRPr="00B07FFD">
        <w:rPr>
          <w:rFonts w:ascii="Times New Roman" w:eastAsia="Times New Roman" w:hAnsi="Times New Roman" w:cs="Times New Roman"/>
          <w:lang w:val="es-AR"/>
        </w:rPr>
        <w:t>sobre los destinatarios de sus actividades y</w:t>
      </w:r>
      <w:r w:rsidR="000F3B57" w:rsidRPr="00B07FFD">
        <w:rPr>
          <w:rFonts w:ascii="Times New Roman" w:eastAsia="Times New Roman" w:hAnsi="Times New Roman" w:cs="Times New Roman"/>
          <w:lang w:val="es-AR"/>
        </w:rPr>
        <w:t xml:space="preserve"> requisitos que duplican o sobrepasan los solicitados en </w:t>
      </w:r>
      <w:r w:rsidR="004A0159" w:rsidRPr="00B07FFD">
        <w:rPr>
          <w:rFonts w:ascii="Times New Roman" w:eastAsia="Times New Roman" w:hAnsi="Times New Roman" w:cs="Times New Roman"/>
          <w:lang w:val="es-AR"/>
        </w:rPr>
        <w:t>el SAREN</w:t>
      </w:r>
      <w:r w:rsidR="000F3B57" w:rsidRPr="00B07FFD">
        <w:rPr>
          <w:rFonts w:ascii="Times New Roman" w:eastAsia="Times New Roman" w:hAnsi="Times New Roman" w:cs="Times New Roman"/>
          <w:lang w:val="es-AR"/>
        </w:rPr>
        <w:t xml:space="preserve">, creando nuevas trabas a las OSC que podrían colocarlas en una situación de irregularidad indefinida. Los poderes de control y autorización atribuidos a la ONCDOFT, constituyen una extralimitación de funciones al exigir requisitos que vulneran directa o indirectamente a beneficiarios bajo protección de las OSC. </w:t>
      </w:r>
      <w:r w:rsidR="004A0159" w:rsidRPr="00B07FFD">
        <w:rPr>
          <w:rFonts w:ascii="Times New Roman" w:eastAsia="Times New Roman" w:hAnsi="Times New Roman" w:cs="Times New Roman"/>
          <w:lang w:val="es-AR"/>
        </w:rPr>
        <w:t>Además, l</w:t>
      </w:r>
      <w:r w:rsidR="000F3B57" w:rsidRPr="00B07FFD">
        <w:rPr>
          <w:rFonts w:ascii="Times New Roman" w:eastAsia="Times New Roman" w:hAnsi="Times New Roman" w:cs="Times New Roman"/>
          <w:lang w:val="es-AR"/>
        </w:rPr>
        <w:t>as situaciones de irregularidad o ilegalidad bajo las cuales las OSC caerían a raíz de la Providencia, se verían agravadas vistos los obstáculos e imposibilidad de registrar y actualizar sus actas en los registros correspondientes</w:t>
      </w:r>
      <w:r w:rsidR="004A0159" w:rsidRPr="00B07FFD">
        <w:rPr>
          <w:rFonts w:ascii="Times New Roman" w:eastAsia="Times New Roman" w:hAnsi="Times New Roman" w:cs="Times New Roman"/>
          <w:lang w:val="es-AR"/>
        </w:rPr>
        <w:t>, vistos en los párrafos 18 y 19 de este informe.</w:t>
      </w:r>
      <w:r w:rsidR="00652EDF" w:rsidRPr="00B07FFD">
        <w:rPr>
          <w:rFonts w:ascii="Times New Roman" w:eastAsia="Times New Roman" w:hAnsi="Times New Roman" w:cs="Times New Roman"/>
          <w:lang w:val="es-AR"/>
        </w:rPr>
        <w:t xml:space="preserve"> </w:t>
      </w:r>
      <w:r w:rsidR="00100CC4" w:rsidRPr="00B07FFD">
        <w:rPr>
          <w:rFonts w:ascii="Times New Roman" w:eastAsia="Times New Roman" w:hAnsi="Times New Roman" w:cs="Times New Roman"/>
          <w:lang w:val="es-AR"/>
        </w:rPr>
        <w:t xml:space="preserve">En abril de 2021, más de </w:t>
      </w:r>
      <w:r w:rsidR="00571CFF" w:rsidRPr="00B07FFD">
        <w:rPr>
          <w:rFonts w:ascii="Times New Roman" w:eastAsia="Times New Roman" w:hAnsi="Times New Roman" w:cs="Times New Roman"/>
          <w:lang w:val="es-AR"/>
        </w:rPr>
        <w:t>6</w:t>
      </w:r>
      <w:r w:rsidR="00100CC4" w:rsidRPr="00B07FFD">
        <w:rPr>
          <w:rFonts w:ascii="Times New Roman" w:eastAsia="Times New Roman" w:hAnsi="Times New Roman" w:cs="Times New Roman"/>
          <w:lang w:val="es-AR"/>
        </w:rPr>
        <w:t>00 OSC exigieron al Estado derogar la primera versión de la Providencia</w:t>
      </w:r>
      <w:r w:rsidR="00100CC4">
        <w:rPr>
          <w:rStyle w:val="Refdenotaalpie"/>
          <w:rFonts w:ascii="Times New Roman" w:eastAsia="Times New Roman" w:hAnsi="Times New Roman" w:cs="Times New Roman"/>
          <w:lang w:val="es-AR"/>
        </w:rPr>
        <w:footnoteReference w:id="40"/>
      </w:r>
      <w:r w:rsidR="00100CC4" w:rsidRPr="00B07FFD">
        <w:rPr>
          <w:rFonts w:ascii="Times New Roman" w:eastAsia="Times New Roman" w:hAnsi="Times New Roman" w:cs="Times New Roman"/>
          <w:lang w:val="es-AR"/>
        </w:rPr>
        <w:t xml:space="preserve"> y</w:t>
      </w:r>
      <w:r w:rsidR="00571CFF" w:rsidRPr="00B07FFD">
        <w:rPr>
          <w:rFonts w:ascii="Times New Roman" w:eastAsia="Times New Roman" w:hAnsi="Times New Roman" w:cs="Times New Roman"/>
          <w:lang w:val="es-AR"/>
        </w:rPr>
        <w:t xml:space="preserve">, </w:t>
      </w:r>
      <w:r w:rsidR="00100CC4" w:rsidRPr="00B07FFD">
        <w:rPr>
          <w:rFonts w:ascii="Times New Roman" w:eastAsia="Times New Roman" w:hAnsi="Times New Roman" w:cs="Times New Roman"/>
          <w:lang w:val="es-AR"/>
        </w:rPr>
        <w:t>nuevamente en mayo del mismo año, ratificaron su exigencia ante una segunda versión que hoy sigue vigente</w:t>
      </w:r>
      <w:r w:rsidR="00100CC4">
        <w:rPr>
          <w:rStyle w:val="Refdenotaalpie"/>
          <w:rFonts w:ascii="Times New Roman" w:eastAsia="Times New Roman" w:hAnsi="Times New Roman" w:cs="Times New Roman"/>
          <w:lang w:val="es-AR"/>
        </w:rPr>
        <w:footnoteReference w:id="41"/>
      </w:r>
      <w:r w:rsidR="00100CC4" w:rsidRPr="00B07FFD">
        <w:rPr>
          <w:rFonts w:ascii="Times New Roman" w:eastAsia="Times New Roman" w:hAnsi="Times New Roman" w:cs="Times New Roman"/>
          <w:lang w:val="es-AR"/>
        </w:rPr>
        <w:t xml:space="preserve">, aun cuando todavía no se ha creado el sistema de registro. </w:t>
      </w:r>
      <w:r w:rsidR="000F3B57" w:rsidRPr="00B07FFD">
        <w:rPr>
          <w:rFonts w:ascii="Times New Roman" w:eastAsia="Times New Roman" w:hAnsi="Times New Roman" w:cs="Times New Roman"/>
          <w:lang w:val="es-AR"/>
        </w:rPr>
        <w:t>A propósito de la Providencia</w:t>
      </w:r>
      <w:r w:rsidR="00100CC4" w:rsidRPr="00B07FFD">
        <w:rPr>
          <w:rFonts w:ascii="Times New Roman" w:eastAsia="Times New Roman" w:hAnsi="Times New Roman" w:cs="Times New Roman"/>
          <w:lang w:val="es-AR"/>
        </w:rPr>
        <w:t xml:space="preserve"> 002</w:t>
      </w:r>
      <w:r w:rsidR="000F3B57" w:rsidRPr="00B07FFD">
        <w:rPr>
          <w:rFonts w:ascii="Times New Roman" w:eastAsia="Times New Roman" w:hAnsi="Times New Roman" w:cs="Times New Roman"/>
          <w:lang w:val="es-AR"/>
        </w:rPr>
        <w:t xml:space="preserve">, varias Relatorías Especiales </w:t>
      </w:r>
      <w:r w:rsidR="004A0159" w:rsidRPr="00B07FFD">
        <w:rPr>
          <w:rFonts w:ascii="Times New Roman" w:eastAsia="Times New Roman" w:hAnsi="Times New Roman" w:cs="Times New Roman"/>
          <w:lang w:val="es-AR"/>
        </w:rPr>
        <w:t xml:space="preserve">de las Naciones </w:t>
      </w:r>
      <w:r w:rsidR="004A0159" w:rsidRPr="00B07FFD">
        <w:rPr>
          <w:rFonts w:ascii="Times New Roman" w:eastAsia="Times New Roman" w:hAnsi="Times New Roman" w:cs="Times New Roman"/>
          <w:lang w:val="es-AR"/>
        </w:rPr>
        <w:lastRenderedPageBreak/>
        <w:t>Unidas, en comunicación de noviembre 2019</w:t>
      </w:r>
      <w:r w:rsidR="004A0159" w:rsidRPr="00406555">
        <w:rPr>
          <w:rStyle w:val="Refdenotaalpie"/>
          <w:rFonts w:ascii="Times New Roman" w:eastAsia="Times New Roman" w:hAnsi="Times New Roman" w:cs="Times New Roman"/>
          <w:lang w:val="es-AR"/>
        </w:rPr>
        <w:footnoteReference w:id="42"/>
      </w:r>
      <w:r w:rsidR="004A0159" w:rsidRPr="00B07FFD">
        <w:rPr>
          <w:rFonts w:ascii="Times New Roman" w:eastAsia="Times New Roman" w:hAnsi="Times New Roman" w:cs="Times New Roman"/>
          <w:lang w:val="es-AR"/>
        </w:rPr>
        <w:t xml:space="preserve"> al Estado venezolano</w:t>
      </w:r>
      <w:r w:rsidR="00571CFF" w:rsidRPr="00B07FFD">
        <w:rPr>
          <w:rFonts w:ascii="Times New Roman" w:eastAsia="Times New Roman" w:hAnsi="Times New Roman" w:cs="Times New Roman"/>
          <w:lang w:val="es-AR"/>
        </w:rPr>
        <w:t xml:space="preserve">, </w:t>
      </w:r>
      <w:r w:rsidR="004A0159" w:rsidRPr="00B07FFD">
        <w:rPr>
          <w:rFonts w:ascii="Times New Roman" w:eastAsia="Times New Roman" w:hAnsi="Times New Roman" w:cs="Times New Roman"/>
          <w:lang w:val="es-AR"/>
        </w:rPr>
        <w:t xml:space="preserve">indicaron la incompatibilidad y </w:t>
      </w:r>
      <w:r w:rsidR="00100CC4" w:rsidRPr="00B07FFD">
        <w:rPr>
          <w:rFonts w:ascii="Times New Roman" w:eastAsia="Times New Roman" w:hAnsi="Times New Roman" w:cs="Times New Roman"/>
          <w:lang w:val="es-AR"/>
        </w:rPr>
        <w:t xml:space="preserve">posibles </w:t>
      </w:r>
      <w:r w:rsidR="004A0159" w:rsidRPr="00B07FFD">
        <w:rPr>
          <w:rFonts w:ascii="Times New Roman" w:eastAsia="Times New Roman" w:hAnsi="Times New Roman" w:cs="Times New Roman"/>
          <w:lang w:val="es-AR"/>
        </w:rPr>
        <w:t>violac</w:t>
      </w:r>
      <w:r w:rsidR="00100CC4" w:rsidRPr="00B07FFD">
        <w:rPr>
          <w:rFonts w:ascii="Times New Roman" w:eastAsia="Times New Roman" w:hAnsi="Times New Roman" w:cs="Times New Roman"/>
          <w:lang w:val="es-AR"/>
        </w:rPr>
        <w:t>iones de</w:t>
      </w:r>
      <w:r w:rsidR="004A0159" w:rsidRPr="00B07FFD">
        <w:rPr>
          <w:rFonts w:ascii="Times New Roman" w:eastAsia="Times New Roman" w:hAnsi="Times New Roman" w:cs="Times New Roman"/>
          <w:lang w:val="es-AR"/>
        </w:rPr>
        <w:t xml:space="preserve">l derecho a la libertad de asociación </w:t>
      </w:r>
      <w:r w:rsidR="00100CC4" w:rsidRPr="00B07FFD">
        <w:rPr>
          <w:rFonts w:ascii="Times New Roman" w:eastAsia="Times New Roman" w:hAnsi="Times New Roman" w:cs="Times New Roman"/>
          <w:lang w:val="es-AR"/>
        </w:rPr>
        <w:t xml:space="preserve">con </w:t>
      </w:r>
      <w:r w:rsidR="004A0159" w:rsidRPr="00B07FFD">
        <w:rPr>
          <w:rFonts w:ascii="Times New Roman" w:eastAsia="Times New Roman" w:hAnsi="Times New Roman" w:cs="Times New Roman"/>
          <w:lang w:val="es-AR"/>
        </w:rPr>
        <w:t xml:space="preserve">la Providencia 002-2021 y otras </w:t>
      </w:r>
      <w:r w:rsidR="00571CFF" w:rsidRPr="00B07FFD">
        <w:rPr>
          <w:rFonts w:ascii="Times New Roman" w:eastAsia="Times New Roman" w:hAnsi="Times New Roman" w:cs="Times New Roman"/>
          <w:lang w:val="es-AR"/>
        </w:rPr>
        <w:t xml:space="preserve">normas en </w:t>
      </w:r>
      <w:r w:rsidR="000E7A95" w:rsidRPr="00B07FFD">
        <w:rPr>
          <w:rFonts w:ascii="Times New Roman" w:eastAsia="Times New Roman" w:hAnsi="Times New Roman" w:cs="Times New Roman"/>
          <w:lang w:val="es-AR"/>
        </w:rPr>
        <w:t xml:space="preserve">proceso de aprobación </w:t>
      </w:r>
      <w:r w:rsidR="004A0159" w:rsidRPr="00B07FFD">
        <w:rPr>
          <w:rFonts w:ascii="Times New Roman" w:eastAsia="Times New Roman" w:hAnsi="Times New Roman" w:cs="Times New Roman"/>
          <w:lang w:val="es-AR"/>
        </w:rPr>
        <w:t>como el Proyecto de Ley de Cooperación Internacional, tratada en el párrafo siguiente</w:t>
      </w:r>
      <w:r w:rsidR="00652EDF" w:rsidRPr="00B07FFD">
        <w:rPr>
          <w:rFonts w:ascii="Times New Roman" w:eastAsia="Times New Roman" w:hAnsi="Times New Roman" w:cs="Times New Roman"/>
          <w:lang w:val="es-AR"/>
        </w:rPr>
        <w:t>.</w:t>
      </w:r>
    </w:p>
    <w:p w14:paraId="5CAD1A67" w14:textId="77777777" w:rsidR="000E7A95" w:rsidRPr="000E7A95" w:rsidRDefault="000E7A95" w:rsidP="00B07FFD">
      <w:pPr>
        <w:pStyle w:val="Prrafodelista"/>
        <w:spacing w:after="0" w:line="262" w:lineRule="auto"/>
        <w:contextualSpacing w:val="0"/>
        <w:jc w:val="both"/>
        <w:rPr>
          <w:rFonts w:ascii="Times New Roman" w:eastAsia="Times New Roman" w:hAnsi="Times New Roman" w:cs="Times New Roman"/>
          <w:lang w:val="es-AR"/>
        </w:rPr>
      </w:pPr>
    </w:p>
    <w:p w14:paraId="0E424723" w14:textId="7402A49C" w:rsidR="00B07FFD" w:rsidRPr="00B07FFD" w:rsidRDefault="00655CB9" w:rsidP="00B07FFD">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2</w:t>
      </w:r>
      <w:r w:rsidR="00157E27">
        <w:rPr>
          <w:rFonts w:ascii="Times New Roman" w:eastAsia="Times New Roman" w:hAnsi="Times New Roman" w:cs="Times New Roman"/>
          <w:lang w:val="es-AR"/>
        </w:rPr>
        <w:t>1</w:t>
      </w:r>
      <w:r w:rsidR="00B07FFD" w:rsidRPr="00B07FFD">
        <w:rPr>
          <w:rFonts w:ascii="Times New Roman" w:eastAsia="Times New Roman" w:hAnsi="Times New Roman" w:cs="Times New Roman"/>
          <w:lang w:val="es-AR"/>
        </w:rPr>
        <w:t xml:space="preserve">. </w:t>
      </w:r>
      <w:r w:rsidR="001F2554" w:rsidRPr="00B07FFD">
        <w:rPr>
          <w:rFonts w:ascii="Times New Roman" w:eastAsia="Times New Roman" w:hAnsi="Times New Roman" w:cs="Times New Roman"/>
          <w:b/>
          <w:bCs/>
          <w:lang w:val="es-AR"/>
        </w:rPr>
        <w:t>Proyecto de Ley de Cooperación Internacional</w:t>
      </w:r>
      <w:r w:rsidR="00251B39" w:rsidRPr="00B07FFD">
        <w:rPr>
          <w:rFonts w:ascii="Times New Roman" w:eastAsia="Times New Roman" w:hAnsi="Times New Roman" w:cs="Times New Roman"/>
          <w:b/>
          <w:bCs/>
          <w:lang w:val="es-AR"/>
        </w:rPr>
        <w:t xml:space="preserve"> (2022)</w:t>
      </w:r>
      <w:r w:rsidR="00251B39"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En mayo de 2022</w:t>
      </w:r>
      <w:r w:rsidR="008809EE" w:rsidRPr="00B07FFD">
        <w:rPr>
          <w:rFonts w:ascii="Times New Roman" w:eastAsia="Times New Roman" w:hAnsi="Times New Roman" w:cs="Times New Roman"/>
          <w:lang w:val="es-AR"/>
        </w:rPr>
        <w:t>,</w:t>
      </w:r>
      <w:r w:rsidR="000F3B57" w:rsidRPr="00B07FFD">
        <w:rPr>
          <w:rFonts w:ascii="Times New Roman" w:eastAsia="Times New Roman" w:hAnsi="Times New Roman" w:cs="Times New Roman"/>
          <w:lang w:val="es-AR"/>
        </w:rPr>
        <w:t xml:space="preserve"> un nuevo proyecto de Ley de Cooperación Internacional entró en la agenda legislativa de la Asamblea Nacional electa en 2020. Esta sería la tercera versión del proyecto que se presenta a discusión desde el año 2005. El proyecto deroga la Ley de Cooperación Internacional, vigente desde 1958, sin abarcar todos los aspectos regulados en dicha ley y cambia de forma y fondo sus contenidos hacia fines no dispuestos en la Constitución</w:t>
      </w:r>
      <w:r w:rsidR="000E7A95" w:rsidRPr="00B07FFD">
        <w:rPr>
          <w:rFonts w:ascii="Times New Roman" w:eastAsia="Times New Roman" w:hAnsi="Times New Roman" w:cs="Times New Roman"/>
          <w:lang w:val="es-AR"/>
        </w:rPr>
        <w:t xml:space="preserve"> y</w:t>
      </w:r>
      <w:r w:rsidR="000F3B57" w:rsidRPr="00B07FFD">
        <w:rPr>
          <w:rFonts w:ascii="Times New Roman" w:eastAsia="Times New Roman" w:hAnsi="Times New Roman" w:cs="Times New Roman"/>
          <w:lang w:val="es-AR"/>
        </w:rPr>
        <w:t xml:space="preserve"> violatorios de lo</w:t>
      </w:r>
      <w:r w:rsidR="000E7A95" w:rsidRPr="00B07FFD">
        <w:rPr>
          <w:rFonts w:ascii="Times New Roman" w:eastAsia="Times New Roman" w:hAnsi="Times New Roman" w:cs="Times New Roman"/>
          <w:lang w:val="es-AR"/>
        </w:rPr>
        <w:t xml:space="preserve">s </w:t>
      </w:r>
      <w:r w:rsidR="000F3B57" w:rsidRPr="00B07FFD">
        <w:rPr>
          <w:rFonts w:ascii="Times New Roman" w:eastAsia="Times New Roman" w:hAnsi="Times New Roman" w:cs="Times New Roman"/>
          <w:lang w:val="es-AR"/>
        </w:rPr>
        <w:t>propósitos de la cooperación para el desarrollo y la ayuda humanitaria internacional</w:t>
      </w:r>
      <w:r w:rsidR="000E7A95" w:rsidRPr="00B07FFD">
        <w:rPr>
          <w:rFonts w:ascii="Times New Roman" w:eastAsia="Times New Roman" w:hAnsi="Times New Roman" w:cs="Times New Roman"/>
          <w:lang w:val="es-AR"/>
        </w:rPr>
        <w:t xml:space="preserve"> establecidos en el derecho internacional</w:t>
      </w:r>
      <w:r w:rsidR="008809EE" w:rsidRPr="00406555">
        <w:rPr>
          <w:rStyle w:val="Refdenotaalpie"/>
          <w:rFonts w:ascii="Times New Roman" w:eastAsia="Times New Roman" w:hAnsi="Times New Roman" w:cs="Times New Roman"/>
          <w:lang w:val="es-AR"/>
        </w:rPr>
        <w:footnoteReference w:id="43"/>
      </w:r>
      <w:r w:rsidR="000F3B57" w:rsidRPr="00B07FFD">
        <w:rPr>
          <w:rFonts w:ascii="Times New Roman" w:eastAsia="Times New Roman" w:hAnsi="Times New Roman" w:cs="Times New Roman"/>
          <w:lang w:val="es-AR"/>
        </w:rPr>
        <w:t>.</w:t>
      </w:r>
      <w:r w:rsidR="00251B39"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 xml:space="preserve">El </w:t>
      </w:r>
      <w:r w:rsidR="000E7A95" w:rsidRPr="00B07FFD">
        <w:rPr>
          <w:rFonts w:ascii="Times New Roman" w:eastAsia="Times New Roman" w:hAnsi="Times New Roman" w:cs="Times New Roman"/>
          <w:lang w:val="es-AR"/>
        </w:rPr>
        <w:t>p</w:t>
      </w:r>
      <w:r w:rsidR="000F3B57" w:rsidRPr="00B07FFD">
        <w:rPr>
          <w:rFonts w:ascii="Times New Roman" w:eastAsia="Times New Roman" w:hAnsi="Times New Roman" w:cs="Times New Roman"/>
          <w:lang w:val="es-AR"/>
        </w:rPr>
        <w:t>royecto contempla un concepto de estatización de la cooperación internacional, entendiéndola como una actividad “del Estado”, el cual se reservaría toda la recepción, transferencia e intercambio de recursos humanos, bienes, servicios, financiamiento y tecnología de los organismos internacionales, en todas las áreas de cooperación llevadas a cabo dentro del territorio nacional, para ser asignados a las prioridades y lineamientos que fije el Ejecutivo, sin indicar ninguna obligación ni establecer mecanismos de transparencia o rendición de cuentas. Además, se sesga la cooperación internacional hacia campos preferentes, sin mencionar la protección de todos los derechos humanos (civiles, políticos, económicos, sociales, culturales y ambientales) como fundamento de todos los acuerdos de cooperación, incluyendo la orientada al desarrollo y la que responde a necesidades humanitarias.</w:t>
      </w:r>
      <w:r w:rsidR="000E7A95"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 xml:space="preserve">En el Proyecto </w:t>
      </w:r>
      <w:r w:rsidR="002976DD">
        <w:rPr>
          <w:rFonts w:ascii="Times New Roman" w:eastAsia="Times New Roman" w:hAnsi="Times New Roman" w:cs="Times New Roman"/>
          <w:lang w:val="es-AR"/>
        </w:rPr>
        <w:t xml:space="preserve">de </w:t>
      </w:r>
      <w:r w:rsidR="000F3B57" w:rsidRPr="00B07FFD">
        <w:rPr>
          <w:rFonts w:ascii="Times New Roman" w:eastAsia="Times New Roman" w:hAnsi="Times New Roman" w:cs="Times New Roman"/>
          <w:lang w:val="es-AR"/>
        </w:rPr>
        <w:t xml:space="preserve">ley se dispone la creación de </w:t>
      </w:r>
      <w:r w:rsidR="000E7A95" w:rsidRPr="00B07FFD">
        <w:rPr>
          <w:rFonts w:ascii="Times New Roman" w:eastAsia="Times New Roman" w:hAnsi="Times New Roman" w:cs="Times New Roman"/>
          <w:lang w:val="es-AR"/>
        </w:rPr>
        <w:t xml:space="preserve">un </w:t>
      </w:r>
      <w:r w:rsidR="000F3B57" w:rsidRPr="00B07FFD">
        <w:rPr>
          <w:rFonts w:ascii="Times New Roman" w:eastAsia="Times New Roman" w:hAnsi="Times New Roman" w:cs="Times New Roman"/>
          <w:lang w:val="es-AR"/>
        </w:rPr>
        <w:t>órgano ejecutor de las políticas de cooperación internacional del Estado, así como de un fondo estatal para la captación, prestación y administración de los recursos provenientes o destinados a la cooperación internacional, haciendo imposible la cooperación directa entre los organismos cooperantes y las organizaciones de derecho privado, o particulares, siendo que los recursos serían manejados exclusivamente por el gobierno, en función de planes y políticas que éste dicte.</w:t>
      </w:r>
      <w:r w:rsidR="000E7A95" w:rsidRPr="00B07FFD">
        <w:rPr>
          <w:rFonts w:ascii="Times New Roman" w:eastAsia="Times New Roman" w:hAnsi="Times New Roman" w:cs="Times New Roman"/>
          <w:lang w:val="es-AR"/>
        </w:rPr>
        <w:t xml:space="preserve"> </w:t>
      </w:r>
    </w:p>
    <w:p w14:paraId="3389B784" w14:textId="77777777" w:rsidR="00B07FFD" w:rsidRDefault="00B07FFD" w:rsidP="00B07FFD">
      <w:pPr>
        <w:pStyle w:val="Prrafodelista"/>
        <w:spacing w:after="0" w:line="262" w:lineRule="auto"/>
        <w:contextualSpacing w:val="0"/>
        <w:jc w:val="both"/>
        <w:rPr>
          <w:rFonts w:ascii="Times New Roman" w:eastAsia="Times New Roman" w:hAnsi="Times New Roman" w:cs="Times New Roman"/>
          <w:lang w:val="es-AR"/>
        </w:rPr>
      </w:pPr>
    </w:p>
    <w:p w14:paraId="4EBF4504" w14:textId="3F98CC0E" w:rsidR="001F2554" w:rsidRPr="00B07FFD" w:rsidRDefault="003B4D8A" w:rsidP="00B07FFD">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2</w:t>
      </w:r>
      <w:r w:rsidR="00157E27">
        <w:rPr>
          <w:rFonts w:ascii="Times New Roman" w:eastAsia="Times New Roman" w:hAnsi="Times New Roman" w:cs="Times New Roman"/>
          <w:lang w:val="es-AR"/>
        </w:rPr>
        <w:t>2</w:t>
      </w:r>
      <w:r w:rsid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 xml:space="preserve">Por otro lado, </w:t>
      </w:r>
      <w:r w:rsidR="000E7A95" w:rsidRPr="00B07FFD">
        <w:rPr>
          <w:rFonts w:ascii="Times New Roman" w:eastAsia="Times New Roman" w:hAnsi="Times New Roman" w:cs="Times New Roman"/>
          <w:lang w:val="es-AR"/>
        </w:rPr>
        <w:t xml:space="preserve">en el proyecto </w:t>
      </w:r>
      <w:r w:rsidR="00B07FFD" w:rsidRPr="00B07FFD">
        <w:rPr>
          <w:rFonts w:ascii="Times New Roman" w:eastAsia="Times New Roman" w:hAnsi="Times New Roman" w:cs="Times New Roman"/>
          <w:lang w:val="es-AR"/>
        </w:rPr>
        <w:t xml:space="preserve">de ley de cooperación internacional </w:t>
      </w:r>
      <w:r w:rsidR="000F3B57" w:rsidRPr="00B07FFD">
        <w:rPr>
          <w:rFonts w:ascii="Times New Roman" w:eastAsia="Times New Roman" w:hAnsi="Times New Roman" w:cs="Times New Roman"/>
          <w:lang w:val="es-AR"/>
        </w:rPr>
        <w:t>se le impone a las OSC la obligación de inscribirse en un nuevo “sistema integrado de registro” como un sistema de habilitación o autorización estatal para ser reconocidas como “susceptibles de realizar actividades de cooperación”, restringiendo severamente las capacidades de las ONG para tener acceso a recursos. Adicionalmente, las organizaciones con actividades de cooperación internacional deberán informar, tanto a las autoridades como a cualquier ciudadano que lo solicite, sobre su constitución, estatutos, actividades, procedencia, administración y destino de sus recursos, con detalle de sus fuentes de financiamiento, pudiendo ser auditadas, sin especificar los órganos competentes ni los procedimientos administrativos o legales a ser utilizados</w:t>
      </w:r>
      <w:r w:rsidR="001F2554" w:rsidRPr="00B07FFD">
        <w:rPr>
          <w:rFonts w:ascii="Times New Roman" w:eastAsia="Times New Roman" w:hAnsi="Times New Roman" w:cs="Times New Roman"/>
          <w:lang w:val="es-AR"/>
        </w:rPr>
        <w:t>.</w:t>
      </w:r>
      <w:r w:rsidR="000E7A95" w:rsidRPr="00B07FFD">
        <w:rPr>
          <w:rFonts w:ascii="Times New Roman" w:eastAsia="Times New Roman" w:hAnsi="Times New Roman" w:cs="Times New Roman"/>
          <w:lang w:val="es-AR"/>
        </w:rPr>
        <w:t xml:space="preserve"> </w:t>
      </w:r>
      <w:r w:rsidR="000F3B57" w:rsidRPr="00B07FFD">
        <w:rPr>
          <w:rFonts w:ascii="Times New Roman" w:eastAsia="Times New Roman" w:hAnsi="Times New Roman" w:cs="Times New Roman"/>
          <w:lang w:val="es-AR"/>
        </w:rPr>
        <w:t xml:space="preserve">Finalmente, </w:t>
      </w:r>
      <w:r w:rsidR="000E7A95" w:rsidRPr="00B07FFD">
        <w:rPr>
          <w:rFonts w:ascii="Times New Roman" w:eastAsia="Times New Roman" w:hAnsi="Times New Roman" w:cs="Times New Roman"/>
          <w:lang w:val="es-AR"/>
        </w:rPr>
        <w:t>el proyecto</w:t>
      </w:r>
      <w:r w:rsidR="000F3B57" w:rsidRPr="00B07FFD">
        <w:rPr>
          <w:rFonts w:ascii="Times New Roman" w:eastAsia="Times New Roman" w:hAnsi="Times New Roman" w:cs="Times New Roman"/>
          <w:lang w:val="es-AR"/>
        </w:rPr>
        <w:t xml:space="preserve"> establece un régimen sancionatorio abierto de “prohibición, suspensión, restricción, o eliminación definitiva” de las ONG que, en evaluaciones realizadas por las autoridades se consideren promotoras o participen, de forma directa o indirecta, en “medidas coercitivas unilaterales” al gobierno venezolano, aplicadas por organizaciones, gobiernos u organismos internacionales</w:t>
      </w:r>
      <w:r w:rsidR="000E7A95" w:rsidRPr="00B07FFD">
        <w:rPr>
          <w:rFonts w:ascii="Times New Roman" w:eastAsia="Times New Roman" w:hAnsi="Times New Roman" w:cs="Times New Roman"/>
          <w:lang w:val="es-AR"/>
        </w:rPr>
        <w:t xml:space="preserve"> hostiles al Estado</w:t>
      </w:r>
      <w:r w:rsidR="000F3B57" w:rsidRPr="00B07FFD">
        <w:rPr>
          <w:rFonts w:ascii="Times New Roman" w:eastAsia="Times New Roman" w:hAnsi="Times New Roman" w:cs="Times New Roman"/>
          <w:lang w:val="es-AR"/>
        </w:rPr>
        <w:t>.</w:t>
      </w:r>
    </w:p>
    <w:p w14:paraId="3F429476" w14:textId="77777777" w:rsidR="00606101" w:rsidRDefault="00606101" w:rsidP="00B07FFD">
      <w:pPr>
        <w:spacing w:after="0" w:line="262" w:lineRule="auto"/>
        <w:jc w:val="both"/>
        <w:rPr>
          <w:rFonts w:ascii="Times New Roman" w:hAnsi="Times New Roman" w:cs="Times New Roman"/>
          <w:b/>
          <w:bCs/>
          <w:lang w:val="es-AR"/>
        </w:rPr>
      </w:pPr>
    </w:p>
    <w:p w14:paraId="335F455D" w14:textId="13A3C4E8" w:rsidR="001F2554" w:rsidRPr="000E7A95" w:rsidRDefault="001F2554" w:rsidP="00B07FFD">
      <w:pPr>
        <w:spacing w:after="0" w:line="262" w:lineRule="auto"/>
        <w:jc w:val="both"/>
        <w:rPr>
          <w:rFonts w:ascii="Times New Roman" w:hAnsi="Times New Roman" w:cs="Times New Roman"/>
          <w:b/>
          <w:bCs/>
          <w:lang w:val="es-AR"/>
        </w:rPr>
      </w:pPr>
      <w:r w:rsidRPr="000E7A95">
        <w:rPr>
          <w:rFonts w:ascii="Times New Roman" w:hAnsi="Times New Roman" w:cs="Times New Roman"/>
          <w:b/>
          <w:bCs/>
          <w:lang w:val="es-AR"/>
        </w:rPr>
        <w:t xml:space="preserve">Posibles </w:t>
      </w:r>
      <w:r w:rsidR="000E7A95">
        <w:rPr>
          <w:rFonts w:ascii="Times New Roman" w:hAnsi="Times New Roman" w:cs="Times New Roman"/>
          <w:b/>
          <w:bCs/>
          <w:lang w:val="es-AR"/>
        </w:rPr>
        <w:t>preguntas</w:t>
      </w:r>
      <w:r w:rsidRPr="000E7A95">
        <w:rPr>
          <w:rFonts w:ascii="Times New Roman" w:hAnsi="Times New Roman" w:cs="Times New Roman"/>
          <w:b/>
          <w:bCs/>
          <w:lang w:val="es-AR"/>
        </w:rPr>
        <w:t xml:space="preserve"> para el Estado venezolano</w:t>
      </w:r>
    </w:p>
    <w:p w14:paraId="2DBB42CE" w14:textId="77777777" w:rsidR="00B07FFD" w:rsidRDefault="00B07FFD" w:rsidP="00B07FFD">
      <w:pPr>
        <w:spacing w:after="0" w:line="262" w:lineRule="auto"/>
        <w:ind w:left="426"/>
        <w:jc w:val="both"/>
        <w:rPr>
          <w:rFonts w:ascii="Times New Roman" w:eastAsia="Times New Roman" w:hAnsi="Times New Roman" w:cs="Times New Roman"/>
          <w:lang w:val="es-AR"/>
        </w:rPr>
      </w:pPr>
    </w:p>
    <w:p w14:paraId="1DE1C9EB" w14:textId="18ED8DF9" w:rsidR="001E3E50" w:rsidRPr="000E7A95" w:rsidRDefault="001E3E50" w:rsidP="001E3E50">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2</w:t>
      </w:r>
      <w:r w:rsidR="00157E27">
        <w:rPr>
          <w:rFonts w:ascii="Times New Roman" w:eastAsia="Times New Roman" w:hAnsi="Times New Roman" w:cs="Times New Roman"/>
          <w:lang w:val="es-AR"/>
        </w:rPr>
        <w:t>3</w:t>
      </w:r>
      <w:r>
        <w:rPr>
          <w:rFonts w:ascii="Times New Roman" w:eastAsia="Times New Roman" w:hAnsi="Times New Roman" w:cs="Times New Roman"/>
          <w:lang w:val="es-AR"/>
        </w:rPr>
        <w:t xml:space="preserve">. </w:t>
      </w:r>
      <w:r w:rsidRPr="000E7A95">
        <w:rPr>
          <w:rFonts w:ascii="Times New Roman" w:eastAsia="Times New Roman" w:hAnsi="Times New Roman" w:cs="Times New Roman"/>
        </w:rPr>
        <w:t>Sírvase aclarar la situación de obstaculización y retrasos injustificados a los actos de registro de las OSC en Venezuela, ante las oficinas y registros adscritos al SAREN.</w:t>
      </w:r>
    </w:p>
    <w:p w14:paraId="1346CAE1" w14:textId="77777777" w:rsidR="001E3E50" w:rsidRDefault="001E3E50" w:rsidP="00B07FFD">
      <w:pPr>
        <w:spacing w:after="0" w:line="262" w:lineRule="auto"/>
        <w:jc w:val="both"/>
        <w:rPr>
          <w:rFonts w:ascii="Times New Roman" w:eastAsia="Times New Roman" w:hAnsi="Times New Roman" w:cs="Times New Roman"/>
          <w:lang w:val="es-AR"/>
        </w:rPr>
      </w:pPr>
    </w:p>
    <w:p w14:paraId="6BB07D58" w14:textId="0E595AC9" w:rsidR="001F2554" w:rsidRPr="000E7A95" w:rsidRDefault="00606101" w:rsidP="00B07FFD">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2</w:t>
      </w:r>
      <w:r w:rsidR="00157E27">
        <w:rPr>
          <w:rFonts w:ascii="Times New Roman" w:eastAsia="Times New Roman" w:hAnsi="Times New Roman" w:cs="Times New Roman"/>
          <w:lang w:val="es-AR"/>
        </w:rPr>
        <w:t>4</w:t>
      </w:r>
      <w:r w:rsidR="00B07FFD">
        <w:rPr>
          <w:rFonts w:ascii="Times New Roman" w:eastAsia="Times New Roman" w:hAnsi="Times New Roman" w:cs="Times New Roman"/>
          <w:lang w:val="es-AR"/>
        </w:rPr>
        <w:t xml:space="preserve">. </w:t>
      </w:r>
      <w:r w:rsidR="001F2554" w:rsidRPr="000E7A95">
        <w:rPr>
          <w:rFonts w:ascii="Times New Roman" w:eastAsia="Times New Roman" w:hAnsi="Times New Roman" w:cs="Times New Roman"/>
          <w:lang w:val="es-AR"/>
        </w:rPr>
        <w:t xml:space="preserve">Sírvase justificar la necesidad, legitimidad y proporcionalidad de las leyes, normativas y medidas que restringen el legítimo </w:t>
      </w:r>
      <w:r w:rsidR="000E7A95" w:rsidRPr="000E7A95">
        <w:rPr>
          <w:rFonts w:ascii="Times New Roman" w:eastAsia="Times New Roman" w:hAnsi="Times New Roman" w:cs="Times New Roman"/>
          <w:lang w:val="es-AR"/>
        </w:rPr>
        <w:t>des</w:t>
      </w:r>
      <w:r w:rsidR="00B07FFD">
        <w:rPr>
          <w:rFonts w:ascii="Times New Roman" w:eastAsia="Times New Roman" w:hAnsi="Times New Roman" w:cs="Times New Roman"/>
          <w:lang w:val="es-AR"/>
        </w:rPr>
        <w:t>e</w:t>
      </w:r>
      <w:r w:rsidR="000E7A95" w:rsidRPr="000E7A95">
        <w:rPr>
          <w:rFonts w:ascii="Times New Roman" w:eastAsia="Times New Roman" w:hAnsi="Times New Roman" w:cs="Times New Roman"/>
          <w:lang w:val="es-AR"/>
        </w:rPr>
        <w:t>mpeño</w:t>
      </w:r>
      <w:r w:rsidR="001F2554" w:rsidRPr="000E7A95">
        <w:rPr>
          <w:rFonts w:ascii="Times New Roman" w:eastAsia="Times New Roman" w:hAnsi="Times New Roman" w:cs="Times New Roman"/>
          <w:lang w:val="es-AR"/>
        </w:rPr>
        <w:t xml:space="preserve"> de las organizaciones de la sociedad civil en Venezuela, específicamente la Providencia 002-2021 de la ONCDOFT, y el Proyecto de ley de Cooperación Internacional.</w:t>
      </w:r>
    </w:p>
    <w:p w14:paraId="71E2D221" w14:textId="77777777" w:rsidR="001F2554" w:rsidRPr="00406555" w:rsidRDefault="001F2554" w:rsidP="00B07FFD">
      <w:pPr>
        <w:pStyle w:val="Prrafodelista"/>
        <w:spacing w:after="0" w:line="262" w:lineRule="auto"/>
        <w:ind w:left="426"/>
        <w:contextualSpacing w:val="0"/>
        <w:jc w:val="both"/>
        <w:rPr>
          <w:rFonts w:ascii="Times New Roman" w:eastAsia="Times New Roman" w:hAnsi="Times New Roman" w:cs="Times New Roman"/>
          <w:lang w:val="es-AR"/>
        </w:rPr>
      </w:pPr>
    </w:p>
    <w:p w14:paraId="1D16949F" w14:textId="73A12248" w:rsidR="002A1FBC" w:rsidRPr="00B07FFD" w:rsidRDefault="000C5FF6" w:rsidP="002A1FBC">
      <w:pPr>
        <w:spacing w:after="0" w:line="262" w:lineRule="auto"/>
        <w:jc w:val="both"/>
        <w:rPr>
          <w:rFonts w:ascii="Times New Roman" w:hAnsi="Times New Roman" w:cs="Times New Roman"/>
          <w:b/>
          <w:bCs/>
          <w:lang w:val="es-MX"/>
        </w:rPr>
      </w:pPr>
      <w:r>
        <w:rPr>
          <w:rFonts w:ascii="Times New Roman" w:hAnsi="Times New Roman" w:cs="Times New Roman"/>
          <w:b/>
          <w:bCs/>
          <w:lang w:val="es-MX"/>
        </w:rPr>
        <w:t>Hostigamiento, criminalización y persecución contra defensores de derechos humanos</w:t>
      </w:r>
    </w:p>
    <w:p w14:paraId="06506637" w14:textId="77777777" w:rsidR="002A1FBC" w:rsidRDefault="002A1FBC" w:rsidP="002A1FBC">
      <w:pPr>
        <w:spacing w:after="0" w:line="262" w:lineRule="auto"/>
        <w:jc w:val="both"/>
        <w:rPr>
          <w:rFonts w:ascii="Times New Roman" w:hAnsi="Times New Roman" w:cs="Times New Roman"/>
          <w:lang w:val="es-MX"/>
        </w:rPr>
      </w:pPr>
    </w:p>
    <w:p w14:paraId="16C21E81" w14:textId="379340E0" w:rsidR="00993156" w:rsidRPr="002A1FBC" w:rsidRDefault="000C192F" w:rsidP="00B07FFD">
      <w:pPr>
        <w:spacing w:after="0" w:line="262" w:lineRule="auto"/>
        <w:jc w:val="both"/>
        <w:rPr>
          <w:rFonts w:ascii="Times New Roman" w:hAnsi="Times New Roman" w:cs="Times New Roman"/>
          <w:lang w:val="es-MX"/>
        </w:rPr>
      </w:pPr>
      <w:r>
        <w:rPr>
          <w:rFonts w:ascii="Times New Roman" w:hAnsi="Times New Roman" w:cs="Times New Roman"/>
          <w:lang w:val="es-MX"/>
        </w:rPr>
        <w:t>2</w:t>
      </w:r>
      <w:r w:rsidR="00157E27">
        <w:rPr>
          <w:rFonts w:ascii="Times New Roman" w:hAnsi="Times New Roman" w:cs="Times New Roman"/>
          <w:lang w:val="es-MX"/>
        </w:rPr>
        <w:t>5</w:t>
      </w:r>
      <w:r w:rsidR="002A1FBC">
        <w:rPr>
          <w:rFonts w:ascii="Times New Roman" w:hAnsi="Times New Roman" w:cs="Times New Roman"/>
          <w:lang w:val="es-MX"/>
        </w:rPr>
        <w:t xml:space="preserve">. </w:t>
      </w:r>
      <w:r w:rsidR="002A1FBC" w:rsidRPr="00B07FFD">
        <w:rPr>
          <w:rFonts w:ascii="Times New Roman" w:hAnsi="Times New Roman" w:cs="Times New Roman"/>
          <w:lang w:val="es-MX"/>
        </w:rPr>
        <w:t>Contrario a la recomendación del Comité en el cuarto examen de Venezuela, relativa a ofrecer protección efectiva a defensores de derechos humanos y activistas sociales, el Estado venezolano no ha cesado de implementar como práctica recurrente acciones de detención arbitraria en contra de defensores de derechos humanos, trabajadores humanitarios y personal de salud, imputándoles delitos infundados por ejercer sus labores, relacionados con supuestos actos terroristas, asociación para delinquir o incitación del odio. Además, de ser calificados de “criminales” o “terroristas”, ha aumentado el descrédito y la difamación de los actores de la sociedad civil afectando sus derechos, incluidos los derechos a la no discriminación, a la protección contra las amenazas a su vida e integridad personal, y a la presunción de inocencia, en los casos de criminalización.</w:t>
      </w:r>
      <w:r w:rsidR="002A1FBC">
        <w:rPr>
          <w:rFonts w:ascii="Times New Roman" w:hAnsi="Times New Roman" w:cs="Times New Roman"/>
          <w:lang w:val="es-MX"/>
        </w:rPr>
        <w:t xml:space="preserve"> </w:t>
      </w:r>
      <w:r w:rsidR="00F24137" w:rsidRPr="00B07FFD">
        <w:rPr>
          <w:rFonts w:ascii="Times New Roman" w:hAnsi="Times New Roman" w:cs="Times New Roman"/>
          <w:lang w:val="es-MX"/>
        </w:rPr>
        <w:t xml:space="preserve">A partir del año 2019, </w:t>
      </w:r>
      <w:r w:rsidR="0098304B" w:rsidRPr="00B07FFD">
        <w:rPr>
          <w:rFonts w:ascii="Times New Roman" w:hAnsi="Times New Roman" w:cs="Times New Roman"/>
          <w:lang w:val="es-MX"/>
        </w:rPr>
        <w:t xml:space="preserve">inició un </w:t>
      </w:r>
      <w:r w:rsidR="0071262B" w:rsidRPr="00B07FFD">
        <w:rPr>
          <w:rFonts w:ascii="Times New Roman" w:hAnsi="Times New Roman" w:cs="Times New Roman"/>
          <w:lang w:val="es-MX"/>
        </w:rPr>
        <w:t>periodo</w:t>
      </w:r>
      <w:r w:rsidR="0098304B" w:rsidRPr="00B07FFD">
        <w:rPr>
          <w:rFonts w:ascii="Times New Roman" w:hAnsi="Times New Roman" w:cs="Times New Roman"/>
          <w:lang w:val="es-MX"/>
        </w:rPr>
        <w:t xml:space="preserve"> de allanamientos </w:t>
      </w:r>
      <w:r w:rsidR="0071262B" w:rsidRPr="00B07FFD">
        <w:rPr>
          <w:rFonts w:ascii="Times New Roman" w:hAnsi="Times New Roman" w:cs="Times New Roman"/>
          <w:lang w:val="es-MX"/>
        </w:rPr>
        <w:t xml:space="preserve">ilegales </w:t>
      </w:r>
      <w:r w:rsidR="0098304B" w:rsidRPr="00B07FFD">
        <w:rPr>
          <w:rFonts w:ascii="Times New Roman" w:hAnsi="Times New Roman" w:cs="Times New Roman"/>
          <w:lang w:val="es-MX"/>
        </w:rPr>
        <w:t xml:space="preserve">a organizaciones de la sociedad civil y detenciones arbitrarias en contra de </w:t>
      </w:r>
      <w:r w:rsidR="0071262B" w:rsidRPr="00B07FFD">
        <w:rPr>
          <w:rFonts w:ascii="Times New Roman" w:hAnsi="Times New Roman" w:cs="Times New Roman"/>
          <w:lang w:val="es-MX"/>
        </w:rPr>
        <w:t>defensores</w:t>
      </w:r>
      <w:r w:rsidR="000D7D25" w:rsidRPr="00B07FFD">
        <w:rPr>
          <w:rFonts w:ascii="Times New Roman" w:hAnsi="Times New Roman" w:cs="Times New Roman"/>
          <w:lang w:val="es-MX"/>
        </w:rPr>
        <w:t>, t</w:t>
      </w:r>
      <w:r w:rsidR="00967312" w:rsidRPr="00B07FFD">
        <w:rPr>
          <w:rFonts w:ascii="Times New Roman" w:hAnsi="Times New Roman" w:cs="Times New Roman"/>
          <w:lang w:val="es-MX"/>
        </w:rPr>
        <w:t xml:space="preserve">rabajadores humanitarios, sindicalistas y grupos de profesionales </w:t>
      </w:r>
      <w:r w:rsidR="000D7D25" w:rsidRPr="00B07FFD">
        <w:rPr>
          <w:rFonts w:ascii="Times New Roman" w:hAnsi="Times New Roman" w:cs="Times New Roman"/>
          <w:lang w:val="es-MX"/>
        </w:rPr>
        <w:t xml:space="preserve">quienes han trabajado incansablemente </w:t>
      </w:r>
      <w:r w:rsidR="00F610B5" w:rsidRPr="00B07FFD">
        <w:rPr>
          <w:rFonts w:ascii="Times New Roman" w:hAnsi="Times New Roman" w:cs="Times New Roman"/>
          <w:lang w:val="es-MX"/>
        </w:rPr>
        <w:t>para</w:t>
      </w:r>
      <w:r w:rsidR="000D7D25" w:rsidRPr="00B07FFD">
        <w:rPr>
          <w:rFonts w:ascii="Times New Roman" w:hAnsi="Times New Roman" w:cs="Times New Roman"/>
          <w:lang w:val="es-MX"/>
        </w:rPr>
        <w:t xml:space="preserve"> hacerle frente a la crisis humanitaria que </w:t>
      </w:r>
      <w:r w:rsidR="00F610B5" w:rsidRPr="00B07FFD">
        <w:rPr>
          <w:rFonts w:ascii="Times New Roman" w:hAnsi="Times New Roman" w:cs="Times New Roman"/>
          <w:lang w:val="es-MX"/>
        </w:rPr>
        <w:t>afronta</w:t>
      </w:r>
      <w:r w:rsidR="000D7D25" w:rsidRPr="00B07FFD">
        <w:rPr>
          <w:rFonts w:ascii="Times New Roman" w:hAnsi="Times New Roman" w:cs="Times New Roman"/>
          <w:lang w:val="es-MX"/>
        </w:rPr>
        <w:t xml:space="preserve"> Venezuela</w:t>
      </w:r>
      <w:r w:rsidR="002D2CF8" w:rsidRPr="00B07FFD">
        <w:rPr>
          <w:rFonts w:ascii="Times New Roman" w:hAnsi="Times New Roman" w:cs="Times New Roman"/>
          <w:lang w:val="es-MX"/>
        </w:rPr>
        <w:t>.</w:t>
      </w:r>
    </w:p>
    <w:p w14:paraId="475F9292" w14:textId="296BD263" w:rsidR="00993156" w:rsidRPr="00406555" w:rsidRDefault="00993156" w:rsidP="00B07FFD">
      <w:pPr>
        <w:spacing w:after="0" w:line="262" w:lineRule="auto"/>
        <w:jc w:val="both"/>
        <w:rPr>
          <w:rFonts w:ascii="Times New Roman" w:eastAsia="Times New Roman" w:hAnsi="Times New Roman" w:cs="Times New Roman"/>
          <w:lang w:val="es-AR"/>
        </w:rPr>
      </w:pPr>
    </w:p>
    <w:p w14:paraId="0F4C590A" w14:textId="791B5E5B" w:rsidR="00B07FFD" w:rsidRDefault="000C192F" w:rsidP="00B07FFD">
      <w:pPr>
        <w:spacing w:after="0" w:line="262" w:lineRule="auto"/>
        <w:jc w:val="both"/>
        <w:rPr>
          <w:rFonts w:ascii="Times New Roman" w:eastAsia="Times New Roman" w:hAnsi="Times New Roman" w:cs="Times New Roman"/>
          <w:lang w:val="es-MX"/>
        </w:rPr>
      </w:pPr>
      <w:r>
        <w:rPr>
          <w:rFonts w:ascii="Times New Roman" w:hAnsi="Times New Roman" w:cs="Times New Roman"/>
          <w:lang w:val="es-MX"/>
        </w:rPr>
        <w:t>2</w:t>
      </w:r>
      <w:r w:rsidR="00157E27">
        <w:rPr>
          <w:rFonts w:ascii="Times New Roman" w:hAnsi="Times New Roman" w:cs="Times New Roman"/>
          <w:lang w:val="es-MX"/>
        </w:rPr>
        <w:t>6</w:t>
      </w:r>
      <w:r w:rsidR="00B07FFD">
        <w:rPr>
          <w:rFonts w:ascii="Times New Roman" w:hAnsi="Times New Roman" w:cs="Times New Roman"/>
          <w:lang w:val="es-MX"/>
        </w:rPr>
        <w:t xml:space="preserve">. </w:t>
      </w:r>
      <w:r w:rsidR="000E7A95" w:rsidRPr="00B07FFD">
        <w:rPr>
          <w:rFonts w:ascii="Times New Roman" w:hAnsi="Times New Roman" w:cs="Times New Roman"/>
          <w:b/>
          <w:bCs/>
          <w:lang w:val="es-MX"/>
        </w:rPr>
        <w:t xml:space="preserve">Caso </w:t>
      </w:r>
      <w:r w:rsidR="00157290" w:rsidRPr="00B07FFD">
        <w:rPr>
          <w:rFonts w:ascii="Times New Roman" w:hAnsi="Times New Roman" w:cs="Times New Roman"/>
          <w:b/>
          <w:bCs/>
          <w:lang w:val="es-MX"/>
        </w:rPr>
        <w:t>Fundación Manos Amigas por la Vida (</w:t>
      </w:r>
      <w:proofErr w:type="spellStart"/>
      <w:r w:rsidR="00157290" w:rsidRPr="00B07FFD">
        <w:rPr>
          <w:rFonts w:ascii="Times New Roman" w:hAnsi="Times New Roman" w:cs="Times New Roman"/>
          <w:b/>
          <w:bCs/>
          <w:lang w:val="es-MX"/>
        </w:rPr>
        <w:t>Mavid</w:t>
      </w:r>
      <w:proofErr w:type="spellEnd"/>
      <w:r w:rsidR="00157290" w:rsidRPr="00B07FFD">
        <w:rPr>
          <w:rFonts w:ascii="Times New Roman" w:hAnsi="Times New Roman" w:cs="Times New Roman"/>
          <w:b/>
          <w:bCs/>
          <w:lang w:val="es-MX"/>
        </w:rPr>
        <w:t>)</w:t>
      </w:r>
      <w:r w:rsidR="00157290" w:rsidRPr="00406555">
        <w:rPr>
          <w:rStyle w:val="Refdenotaalpie"/>
          <w:rFonts w:ascii="Times New Roman" w:hAnsi="Times New Roman" w:cs="Times New Roman"/>
          <w:lang w:val="es-MX"/>
        </w:rPr>
        <w:footnoteReference w:id="44"/>
      </w:r>
      <w:r w:rsidR="00B07FFD">
        <w:rPr>
          <w:rFonts w:ascii="Times New Roman" w:hAnsi="Times New Roman" w:cs="Times New Roman"/>
          <w:lang w:val="es-MX"/>
        </w:rPr>
        <w:t>.</w:t>
      </w:r>
      <w:r w:rsidR="00157290" w:rsidRPr="00B07FFD">
        <w:rPr>
          <w:rFonts w:ascii="Times New Roman" w:hAnsi="Times New Roman" w:cs="Times New Roman"/>
          <w:lang w:val="es-MX"/>
        </w:rPr>
        <w:t xml:space="preserve"> El</w:t>
      </w:r>
      <w:r w:rsidR="0071262B" w:rsidRPr="00B07FFD">
        <w:rPr>
          <w:rFonts w:ascii="Times New Roman" w:hAnsi="Times New Roman" w:cs="Times New Roman"/>
          <w:lang w:val="es-MX"/>
        </w:rPr>
        <w:t xml:space="preserve"> 15 de febrero de 2019, se presentaron a la sede de la organización</w:t>
      </w:r>
      <w:r w:rsidR="00157290" w:rsidRPr="00B07FFD">
        <w:rPr>
          <w:rFonts w:ascii="Times New Roman" w:hAnsi="Times New Roman" w:cs="Times New Roman"/>
          <w:lang w:val="es-MX"/>
        </w:rPr>
        <w:t>, ubicada en el estado Carabobo</w:t>
      </w:r>
      <w:r w:rsidR="0071262B" w:rsidRPr="00B07FFD">
        <w:rPr>
          <w:rFonts w:ascii="Times New Roman" w:hAnsi="Times New Roman" w:cs="Times New Roman"/>
          <w:lang w:val="es-MX"/>
        </w:rPr>
        <w:t>, 11 funcionarios del Cuerpo de Investigaciones Científicas, Penales y Criminalísticas (CICPC), quienes sin una orden judicial y de forma arbitraria se llevaron los medicamentos antirretrovirales</w:t>
      </w:r>
      <w:r w:rsidR="00DD552C" w:rsidRPr="00B07FFD">
        <w:rPr>
          <w:rFonts w:ascii="Times New Roman" w:hAnsi="Times New Roman" w:cs="Times New Roman"/>
          <w:lang w:val="es-MX"/>
        </w:rPr>
        <w:t xml:space="preserve">, </w:t>
      </w:r>
      <w:r w:rsidR="0071262B" w:rsidRPr="00B07FFD">
        <w:rPr>
          <w:rFonts w:ascii="Times New Roman" w:hAnsi="Times New Roman" w:cs="Times New Roman"/>
          <w:lang w:val="es-MX"/>
        </w:rPr>
        <w:t>fórmulas lácteas para madres en gestación y niños con VIH/SIDA</w:t>
      </w:r>
      <w:r w:rsidR="00DD552C" w:rsidRPr="00B07FFD">
        <w:rPr>
          <w:rFonts w:ascii="Times New Roman" w:hAnsi="Times New Roman" w:cs="Times New Roman"/>
          <w:lang w:val="es-MX"/>
        </w:rPr>
        <w:t>, además de equipos y documentos de la organización.</w:t>
      </w:r>
      <w:r w:rsidR="0071262B" w:rsidRPr="00B07FFD">
        <w:rPr>
          <w:rFonts w:ascii="Times New Roman" w:hAnsi="Times New Roman" w:cs="Times New Roman"/>
          <w:lang w:val="es-MX"/>
        </w:rPr>
        <w:t xml:space="preserve"> De igual manera, </w:t>
      </w:r>
      <w:r w:rsidR="00DD552C" w:rsidRPr="00B07FFD">
        <w:rPr>
          <w:rFonts w:ascii="Times New Roman" w:hAnsi="Times New Roman" w:cs="Times New Roman"/>
          <w:lang w:val="es-MX"/>
        </w:rPr>
        <w:t>fueron retenidos por más de 7 horas, los defensores de derechos humanos Jonathan Mendoza</w:t>
      </w:r>
      <w:r w:rsidR="00B623ED" w:rsidRPr="00B07FFD">
        <w:rPr>
          <w:rFonts w:ascii="Times New Roman" w:hAnsi="Times New Roman" w:cs="Times New Roman"/>
          <w:lang w:val="es-MX"/>
        </w:rPr>
        <w:t xml:space="preserve"> (secretario)</w:t>
      </w:r>
      <w:r w:rsidR="00DD552C" w:rsidRPr="00B07FFD">
        <w:rPr>
          <w:rFonts w:ascii="Times New Roman" w:hAnsi="Times New Roman" w:cs="Times New Roman"/>
          <w:lang w:val="es-MX"/>
        </w:rPr>
        <w:t xml:space="preserve">, Manuel Armas </w:t>
      </w:r>
      <w:r w:rsidR="00B623ED" w:rsidRPr="00B07FFD">
        <w:rPr>
          <w:rFonts w:ascii="Times New Roman" w:hAnsi="Times New Roman" w:cs="Times New Roman"/>
          <w:lang w:val="es-MX"/>
        </w:rPr>
        <w:t xml:space="preserve">(tesorero) </w:t>
      </w:r>
      <w:r w:rsidR="00DD552C" w:rsidRPr="00B07FFD">
        <w:rPr>
          <w:rFonts w:ascii="Times New Roman" w:hAnsi="Times New Roman" w:cs="Times New Roman"/>
          <w:lang w:val="es-MX"/>
        </w:rPr>
        <w:t>y Wilmer Álvarez</w:t>
      </w:r>
      <w:r w:rsidR="00B623ED" w:rsidRPr="00B07FFD">
        <w:rPr>
          <w:rFonts w:ascii="Times New Roman" w:hAnsi="Times New Roman" w:cs="Times New Roman"/>
          <w:lang w:val="es-MX"/>
        </w:rPr>
        <w:t xml:space="preserve"> (</w:t>
      </w:r>
      <w:r w:rsidR="00DD552C" w:rsidRPr="00B07FFD">
        <w:rPr>
          <w:rFonts w:ascii="Times New Roman" w:hAnsi="Times New Roman" w:cs="Times New Roman"/>
          <w:lang w:val="es-MX"/>
        </w:rPr>
        <w:t xml:space="preserve">fundador y vicepresidente de la Fundación </w:t>
      </w:r>
      <w:proofErr w:type="spellStart"/>
      <w:r w:rsidR="00DD552C" w:rsidRPr="00B07FFD">
        <w:rPr>
          <w:rFonts w:ascii="Times New Roman" w:hAnsi="Times New Roman" w:cs="Times New Roman"/>
          <w:lang w:val="es-MX"/>
        </w:rPr>
        <w:t>Mavid</w:t>
      </w:r>
      <w:proofErr w:type="spellEnd"/>
      <w:r w:rsidR="00B623ED" w:rsidRPr="00B07FFD">
        <w:rPr>
          <w:rFonts w:ascii="Times New Roman" w:hAnsi="Times New Roman" w:cs="Times New Roman"/>
          <w:lang w:val="es-MX"/>
        </w:rPr>
        <w:t>)</w:t>
      </w:r>
      <w:r w:rsidR="00DD552C" w:rsidRPr="00406555">
        <w:rPr>
          <w:rStyle w:val="Refdenotaalpie"/>
          <w:rFonts w:ascii="Times New Roman" w:hAnsi="Times New Roman" w:cs="Times New Roman"/>
          <w:lang w:val="es-MX"/>
        </w:rPr>
        <w:footnoteReference w:id="45"/>
      </w:r>
      <w:r w:rsidR="00B623ED" w:rsidRPr="00B07FFD">
        <w:rPr>
          <w:rFonts w:ascii="Times New Roman" w:hAnsi="Times New Roman" w:cs="Times New Roman"/>
          <w:lang w:val="es-MX"/>
        </w:rPr>
        <w:t>.</w:t>
      </w:r>
      <w:r w:rsidR="009500D1" w:rsidRPr="00B07FFD">
        <w:rPr>
          <w:rFonts w:ascii="Times New Roman" w:hAnsi="Times New Roman" w:cs="Times New Roman"/>
          <w:lang w:val="es-MX"/>
        </w:rPr>
        <w:t xml:space="preserve"> </w:t>
      </w:r>
    </w:p>
    <w:p w14:paraId="52F0E627" w14:textId="77777777" w:rsidR="00B07FFD" w:rsidRDefault="00B07FFD" w:rsidP="00B07FFD">
      <w:pPr>
        <w:spacing w:after="0" w:line="262" w:lineRule="auto"/>
        <w:jc w:val="both"/>
        <w:rPr>
          <w:rFonts w:ascii="Times New Roman" w:eastAsia="Times New Roman" w:hAnsi="Times New Roman" w:cs="Times New Roman"/>
          <w:lang w:val="es-MX"/>
        </w:rPr>
      </w:pPr>
    </w:p>
    <w:p w14:paraId="5E27C5DF" w14:textId="51B4054C" w:rsidR="00B07FFD" w:rsidRPr="00882048" w:rsidRDefault="002A1FBC" w:rsidP="00B07FFD">
      <w:pPr>
        <w:spacing w:after="0" w:line="262" w:lineRule="auto"/>
        <w:jc w:val="both"/>
        <w:rPr>
          <w:rFonts w:ascii="Times New Roman" w:hAnsi="Times New Roman" w:cs="Times New Roman"/>
          <w:lang w:val="es-MX"/>
        </w:rPr>
      </w:pPr>
      <w:r>
        <w:rPr>
          <w:rFonts w:ascii="Times New Roman" w:eastAsia="Times New Roman" w:hAnsi="Times New Roman" w:cs="Times New Roman"/>
          <w:lang w:val="es-MX"/>
        </w:rPr>
        <w:t>2</w:t>
      </w:r>
      <w:r w:rsidR="00157E27">
        <w:rPr>
          <w:rFonts w:ascii="Times New Roman" w:eastAsia="Times New Roman" w:hAnsi="Times New Roman" w:cs="Times New Roman"/>
          <w:lang w:val="es-MX"/>
        </w:rPr>
        <w:t>7</w:t>
      </w:r>
      <w:r w:rsidR="00B07FFD">
        <w:rPr>
          <w:rFonts w:ascii="Times New Roman" w:eastAsia="Times New Roman" w:hAnsi="Times New Roman" w:cs="Times New Roman"/>
          <w:lang w:val="es-MX"/>
        </w:rPr>
        <w:t xml:space="preserve">. </w:t>
      </w:r>
      <w:r w:rsidR="00B07FFD" w:rsidRPr="00B07FFD">
        <w:rPr>
          <w:rFonts w:ascii="Times New Roman" w:eastAsia="Times New Roman" w:hAnsi="Times New Roman" w:cs="Times New Roman"/>
          <w:b/>
          <w:bCs/>
          <w:lang w:val="es-MX"/>
        </w:rPr>
        <w:t xml:space="preserve">Caso </w:t>
      </w:r>
      <w:r w:rsidR="00157290" w:rsidRPr="00B07FFD">
        <w:rPr>
          <w:rFonts w:ascii="Times New Roman" w:hAnsi="Times New Roman" w:cs="Times New Roman"/>
          <w:b/>
          <w:bCs/>
          <w:lang w:val="es-MX"/>
        </w:rPr>
        <w:t>Prepara Familia</w:t>
      </w:r>
      <w:r w:rsidR="00B07FFD">
        <w:rPr>
          <w:rFonts w:ascii="Times New Roman" w:hAnsi="Times New Roman" w:cs="Times New Roman"/>
          <w:b/>
          <w:bCs/>
          <w:lang w:val="es-MX"/>
        </w:rPr>
        <w:t>.</w:t>
      </w:r>
      <w:r w:rsidR="00157290" w:rsidRPr="00B07FFD">
        <w:rPr>
          <w:rFonts w:ascii="Times New Roman" w:hAnsi="Times New Roman" w:cs="Times New Roman"/>
          <w:lang w:val="es-MX"/>
        </w:rPr>
        <w:t xml:space="preserve"> E</w:t>
      </w:r>
      <w:r w:rsidR="00325D01" w:rsidRPr="00B07FFD">
        <w:rPr>
          <w:rFonts w:ascii="Times New Roman" w:hAnsi="Times New Roman" w:cs="Times New Roman"/>
          <w:lang w:val="es-MX"/>
        </w:rPr>
        <w:t>l 20 de enero de 2020, 3 personas no identificadas ingresaron ilegalmente al centro de acopio de la organización,</w:t>
      </w:r>
      <w:r w:rsidR="00CF1477" w:rsidRPr="00B07FFD">
        <w:rPr>
          <w:rFonts w:ascii="Times New Roman" w:hAnsi="Times New Roman" w:cs="Times New Roman"/>
          <w:lang w:val="es-MX"/>
        </w:rPr>
        <w:t xml:space="preserve"> ubicada en Caracas,</w:t>
      </w:r>
      <w:r w:rsidR="00325D01" w:rsidRPr="00B07FFD">
        <w:rPr>
          <w:rFonts w:ascii="Times New Roman" w:hAnsi="Times New Roman" w:cs="Times New Roman"/>
          <w:lang w:val="es-MX"/>
        </w:rPr>
        <w:t xml:space="preserve"> quienes sustrajeron alimentos no perecederos y fórmulas lácteas que estaban almacenadas. La directora de Prepara Familia, Katherine Martínez,</w:t>
      </w:r>
      <w:r w:rsidR="00314732" w:rsidRPr="00B07FFD">
        <w:rPr>
          <w:rFonts w:ascii="Times New Roman" w:hAnsi="Times New Roman" w:cs="Times New Roman"/>
          <w:lang w:val="es-MX"/>
        </w:rPr>
        <w:t xml:space="preserve"> fue a</w:t>
      </w:r>
      <w:r w:rsidR="00325D01" w:rsidRPr="00B07FFD">
        <w:rPr>
          <w:rFonts w:ascii="Times New Roman" w:hAnsi="Times New Roman" w:cs="Times New Roman"/>
          <w:lang w:val="es-MX"/>
        </w:rPr>
        <w:t xml:space="preserve"> la policía a poner la denuncia, pero en un primer momento se negaron</w:t>
      </w:r>
      <w:r w:rsidR="00CF1477" w:rsidRPr="00B07FFD">
        <w:rPr>
          <w:rFonts w:ascii="Times New Roman" w:hAnsi="Times New Roman" w:cs="Times New Roman"/>
          <w:lang w:val="es-MX"/>
        </w:rPr>
        <w:t xml:space="preserve"> a tomarla argumentando que fuera a otro cuerpo de seguridad</w:t>
      </w:r>
      <w:r w:rsidR="00325D01" w:rsidRPr="00B07FFD">
        <w:rPr>
          <w:rFonts w:ascii="Times New Roman" w:hAnsi="Times New Roman" w:cs="Times New Roman"/>
          <w:lang w:val="es-MX"/>
        </w:rPr>
        <w:t>. Sin embargo, posteriormente un oficial fue al centro de acopio</w:t>
      </w:r>
      <w:r w:rsidR="00CF1477" w:rsidRPr="00B07FFD">
        <w:rPr>
          <w:rFonts w:ascii="Times New Roman" w:hAnsi="Times New Roman" w:cs="Times New Roman"/>
          <w:lang w:val="es-MX"/>
        </w:rPr>
        <w:t xml:space="preserve">, </w:t>
      </w:r>
      <w:r w:rsidR="00325D01" w:rsidRPr="00B07FFD">
        <w:rPr>
          <w:rFonts w:ascii="Times New Roman" w:hAnsi="Times New Roman" w:cs="Times New Roman"/>
          <w:lang w:val="es-MX"/>
        </w:rPr>
        <w:t>tomó fot</w:t>
      </w:r>
      <w:r w:rsidR="00CF1477" w:rsidRPr="00B07FFD">
        <w:rPr>
          <w:rFonts w:ascii="Times New Roman" w:hAnsi="Times New Roman" w:cs="Times New Roman"/>
          <w:lang w:val="es-MX"/>
        </w:rPr>
        <w:t xml:space="preserve">ografías </w:t>
      </w:r>
      <w:r w:rsidR="00325D01" w:rsidRPr="00B07FFD">
        <w:rPr>
          <w:rFonts w:ascii="Times New Roman" w:hAnsi="Times New Roman" w:cs="Times New Roman"/>
          <w:lang w:val="es-MX"/>
        </w:rPr>
        <w:t xml:space="preserve">del lugar y preguntó si la organización tenía vinculación con </w:t>
      </w:r>
      <w:r w:rsidR="00CF1477" w:rsidRPr="00B07FFD">
        <w:rPr>
          <w:rFonts w:ascii="Times New Roman" w:hAnsi="Times New Roman" w:cs="Times New Roman"/>
          <w:lang w:val="es-MX"/>
        </w:rPr>
        <w:t>grupos de la oposición. Dos días más tarde</w:t>
      </w:r>
      <w:r w:rsidR="00314732" w:rsidRPr="00B07FFD">
        <w:rPr>
          <w:rFonts w:ascii="Times New Roman" w:hAnsi="Times New Roman" w:cs="Times New Roman"/>
          <w:lang w:val="es-MX"/>
        </w:rPr>
        <w:t xml:space="preserve">, </w:t>
      </w:r>
      <w:r w:rsidR="00CF1477" w:rsidRPr="00B07FFD">
        <w:rPr>
          <w:rFonts w:ascii="Times New Roman" w:hAnsi="Times New Roman" w:cs="Times New Roman"/>
          <w:lang w:val="es-MX"/>
        </w:rPr>
        <w:t xml:space="preserve">se </w:t>
      </w:r>
      <w:r w:rsidR="00314732" w:rsidRPr="00B07FFD">
        <w:rPr>
          <w:rFonts w:ascii="Times New Roman" w:hAnsi="Times New Roman" w:cs="Times New Roman"/>
          <w:lang w:val="es-MX"/>
        </w:rPr>
        <w:t>volvieron</w:t>
      </w:r>
      <w:r w:rsidR="00CF1477" w:rsidRPr="00B07FFD">
        <w:rPr>
          <w:rFonts w:ascii="Times New Roman" w:hAnsi="Times New Roman" w:cs="Times New Roman"/>
          <w:lang w:val="es-MX"/>
        </w:rPr>
        <w:t xml:space="preserve"> a presentar las 3 personas que ingresaron ilegalmente acompañadas con funcionarios de la Policía Nacional Bolivariana (PNB), quienes sin presentar una orden de allanamiento intentaron llevarse donaciones almacenadas en el centro de acopio y amenazaron con arrestar a su directora</w:t>
      </w:r>
      <w:r w:rsidR="00314732" w:rsidRPr="00406555">
        <w:rPr>
          <w:rStyle w:val="Refdenotaalpie"/>
          <w:rFonts w:ascii="Times New Roman" w:hAnsi="Times New Roman" w:cs="Times New Roman"/>
          <w:lang w:val="es-MX"/>
        </w:rPr>
        <w:footnoteReference w:id="46"/>
      </w:r>
      <w:r w:rsidR="00CF1477" w:rsidRPr="00B07FFD">
        <w:rPr>
          <w:rFonts w:ascii="Times New Roman" w:hAnsi="Times New Roman" w:cs="Times New Roman"/>
          <w:lang w:val="es-MX"/>
        </w:rPr>
        <w:t>.</w:t>
      </w:r>
      <w:r w:rsidR="00E353A2">
        <w:rPr>
          <w:rFonts w:ascii="Times New Roman" w:hAnsi="Times New Roman" w:cs="Times New Roman"/>
          <w:lang w:val="es-MX"/>
        </w:rPr>
        <w:t xml:space="preserve"> Vale destacar que la Comisión Interamericana de Derechos Humanos (CIDH) adoptó </w:t>
      </w:r>
      <w:r w:rsidR="00E353A2" w:rsidRPr="00E353A2">
        <w:rPr>
          <w:rFonts w:ascii="Times New Roman" w:hAnsi="Times New Roman" w:cs="Times New Roman"/>
          <w:lang w:val="es-MX"/>
        </w:rPr>
        <w:t xml:space="preserve">medidas cautelares a favor de Katherine Martínez </w:t>
      </w:r>
      <w:r w:rsidR="00E353A2">
        <w:rPr>
          <w:rFonts w:ascii="Times New Roman" w:hAnsi="Times New Roman" w:cs="Times New Roman"/>
          <w:lang w:val="es-MX"/>
        </w:rPr>
        <w:t>en agosto de 2020</w:t>
      </w:r>
      <w:r w:rsidR="00E353A2">
        <w:rPr>
          <w:rStyle w:val="Refdenotaalpie"/>
          <w:rFonts w:ascii="Times New Roman" w:hAnsi="Times New Roman" w:cs="Times New Roman"/>
          <w:lang w:val="es-MX"/>
        </w:rPr>
        <w:footnoteReference w:id="47"/>
      </w:r>
      <w:r w:rsidR="00E353A2">
        <w:rPr>
          <w:rFonts w:ascii="Times New Roman" w:hAnsi="Times New Roman" w:cs="Times New Roman"/>
          <w:lang w:val="es-MX"/>
        </w:rPr>
        <w:t>.</w:t>
      </w:r>
    </w:p>
    <w:p w14:paraId="1E0F5A40" w14:textId="77777777" w:rsidR="00B07FFD" w:rsidRDefault="00B07FFD" w:rsidP="00B07FFD">
      <w:pPr>
        <w:spacing w:after="0" w:line="262" w:lineRule="auto"/>
        <w:jc w:val="both"/>
        <w:rPr>
          <w:rFonts w:ascii="Times New Roman" w:eastAsia="Times New Roman" w:hAnsi="Times New Roman" w:cs="Times New Roman"/>
          <w:lang w:val="es-MX"/>
        </w:rPr>
      </w:pPr>
    </w:p>
    <w:p w14:paraId="460C7C8D" w14:textId="56703306" w:rsidR="00993156" w:rsidRPr="00B07FFD" w:rsidRDefault="002A1FBC" w:rsidP="00B07FFD">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MX"/>
        </w:rPr>
        <w:t>2</w:t>
      </w:r>
      <w:r w:rsidR="00157E27">
        <w:rPr>
          <w:rFonts w:ascii="Times New Roman" w:eastAsia="Times New Roman" w:hAnsi="Times New Roman" w:cs="Times New Roman"/>
          <w:lang w:val="es-MX"/>
        </w:rPr>
        <w:t>8</w:t>
      </w:r>
      <w:r w:rsidR="00B07FFD">
        <w:rPr>
          <w:rFonts w:ascii="Times New Roman" w:eastAsia="Times New Roman" w:hAnsi="Times New Roman" w:cs="Times New Roman"/>
          <w:lang w:val="es-MX"/>
        </w:rPr>
        <w:t xml:space="preserve">. </w:t>
      </w:r>
      <w:r w:rsidR="00B07FFD" w:rsidRPr="00B07FFD">
        <w:rPr>
          <w:rFonts w:ascii="Times New Roman" w:eastAsia="Times New Roman" w:hAnsi="Times New Roman" w:cs="Times New Roman"/>
          <w:b/>
          <w:bCs/>
          <w:lang w:val="es-MX"/>
        </w:rPr>
        <w:t xml:space="preserve">Caso </w:t>
      </w:r>
      <w:r w:rsidR="00C40DD1" w:rsidRPr="00B07FFD">
        <w:rPr>
          <w:rFonts w:ascii="Times New Roman" w:hAnsi="Times New Roman" w:cs="Times New Roman"/>
          <w:b/>
          <w:bCs/>
          <w:lang w:val="es-MX"/>
        </w:rPr>
        <w:t>Acción Solidaria</w:t>
      </w:r>
      <w:r w:rsidR="00B07FFD">
        <w:rPr>
          <w:rFonts w:ascii="Times New Roman" w:hAnsi="Times New Roman" w:cs="Times New Roman"/>
          <w:b/>
          <w:bCs/>
          <w:lang w:val="es-MX"/>
        </w:rPr>
        <w:t>.</w:t>
      </w:r>
      <w:r w:rsidR="00C40DD1" w:rsidRPr="00B07FFD">
        <w:rPr>
          <w:rFonts w:ascii="Times New Roman" w:hAnsi="Times New Roman" w:cs="Times New Roman"/>
          <w:lang w:val="es-MX"/>
        </w:rPr>
        <w:t xml:space="preserve"> E</w:t>
      </w:r>
      <w:r w:rsidR="00B514A2" w:rsidRPr="00B07FFD">
        <w:rPr>
          <w:rFonts w:ascii="Times New Roman" w:hAnsi="Times New Roman" w:cs="Times New Roman"/>
          <w:lang w:val="es-MX"/>
        </w:rPr>
        <w:t xml:space="preserve">l 7 de septiembre de 2020, </w:t>
      </w:r>
      <w:r w:rsidR="00EE6106" w:rsidRPr="00B07FFD">
        <w:rPr>
          <w:rFonts w:ascii="Times New Roman" w:hAnsi="Times New Roman" w:cs="Times New Roman"/>
          <w:lang w:val="es-MX"/>
        </w:rPr>
        <w:t>ingresaron de forma arbitraria a la sede de la organización</w:t>
      </w:r>
      <w:r w:rsidR="00EE6106" w:rsidRPr="00406555">
        <w:rPr>
          <w:rStyle w:val="Refdenotaalpie"/>
          <w:rFonts w:ascii="Times New Roman" w:hAnsi="Times New Roman" w:cs="Times New Roman"/>
          <w:lang w:val="es-MX"/>
        </w:rPr>
        <w:footnoteReference w:id="48"/>
      </w:r>
      <w:r w:rsidR="00EE6106" w:rsidRPr="00B07FFD">
        <w:rPr>
          <w:rFonts w:ascii="Times New Roman" w:hAnsi="Times New Roman" w:cs="Times New Roman"/>
          <w:lang w:val="es-MX"/>
        </w:rPr>
        <w:t>, ubicada en Caracas, funcionarios de las Fuerzas de Acciones Especiales (FAES). E</w:t>
      </w:r>
      <w:r w:rsidR="00B514A2" w:rsidRPr="00B07FFD">
        <w:rPr>
          <w:rFonts w:ascii="Times New Roman" w:hAnsi="Times New Roman" w:cs="Times New Roman"/>
          <w:lang w:val="es-MX"/>
        </w:rPr>
        <w:t xml:space="preserve">n </w:t>
      </w:r>
      <w:r w:rsidR="00837F75" w:rsidRPr="00B07FFD">
        <w:rPr>
          <w:rFonts w:ascii="Times New Roman" w:hAnsi="Times New Roman" w:cs="Times New Roman"/>
          <w:lang w:val="es-MX"/>
        </w:rPr>
        <w:t>esta ocasión</w:t>
      </w:r>
      <w:r w:rsidR="00B514A2" w:rsidRPr="00B07FFD">
        <w:rPr>
          <w:rFonts w:ascii="Times New Roman" w:hAnsi="Times New Roman" w:cs="Times New Roman"/>
          <w:lang w:val="es-MX"/>
        </w:rPr>
        <w:t xml:space="preserve"> también fueron </w:t>
      </w:r>
      <w:r w:rsidR="00B514A2" w:rsidRPr="00B07FFD">
        <w:rPr>
          <w:rFonts w:ascii="Times New Roman" w:hAnsi="Times New Roman" w:cs="Times New Roman"/>
          <w:lang w:val="es-MX"/>
        </w:rPr>
        <w:lastRenderedPageBreak/>
        <w:t>incautad</w:t>
      </w:r>
      <w:r w:rsidR="00EB72FC" w:rsidRPr="00B07FFD">
        <w:rPr>
          <w:rFonts w:ascii="Times New Roman" w:hAnsi="Times New Roman" w:cs="Times New Roman"/>
          <w:lang w:val="es-MX"/>
        </w:rPr>
        <w:t>a</w:t>
      </w:r>
      <w:r w:rsidR="00B514A2" w:rsidRPr="00B07FFD">
        <w:rPr>
          <w:rFonts w:ascii="Times New Roman" w:hAnsi="Times New Roman" w:cs="Times New Roman"/>
          <w:lang w:val="es-MX"/>
        </w:rPr>
        <w:t>s medicinas, equipos e insumos, que distribuye la organización y fueron detenidos arbitrariamente por más de 5 horas, 8 personas pertenecientes a Programa de Acción Humanitaria</w:t>
      </w:r>
      <w:r w:rsidR="00133C9E" w:rsidRPr="00B07FFD">
        <w:rPr>
          <w:rFonts w:ascii="Times New Roman" w:hAnsi="Times New Roman" w:cs="Times New Roman"/>
          <w:lang w:val="es-MX"/>
        </w:rPr>
        <w:t xml:space="preserve"> que ofrecer una respuesta efectiva al VIH y a la </w:t>
      </w:r>
      <w:r w:rsidR="00EE6106" w:rsidRPr="00B07FFD">
        <w:rPr>
          <w:rFonts w:ascii="Times New Roman" w:hAnsi="Times New Roman" w:cs="Times New Roman"/>
          <w:lang w:val="es-MX"/>
        </w:rPr>
        <w:t>EHC</w:t>
      </w:r>
      <w:r w:rsidR="00133C9E" w:rsidRPr="00B07FFD">
        <w:rPr>
          <w:rFonts w:ascii="Times New Roman" w:hAnsi="Times New Roman" w:cs="Times New Roman"/>
          <w:lang w:val="es-MX"/>
        </w:rPr>
        <w:t xml:space="preserve"> de Venezuela</w:t>
      </w:r>
      <w:r w:rsidR="00B514A2" w:rsidRPr="00B07FFD">
        <w:rPr>
          <w:rFonts w:ascii="Times New Roman" w:hAnsi="Times New Roman" w:cs="Times New Roman"/>
          <w:lang w:val="es-MX"/>
        </w:rPr>
        <w:t xml:space="preserve">. </w:t>
      </w:r>
      <w:r w:rsidR="00837F75" w:rsidRPr="00B07FFD">
        <w:rPr>
          <w:rFonts w:ascii="Times New Roman" w:hAnsi="Times New Roman" w:cs="Times New Roman"/>
          <w:lang w:val="es-MX"/>
        </w:rPr>
        <w:t>Durante los hechos, ONUSIDA</w:t>
      </w:r>
      <w:r w:rsidR="00837F75" w:rsidRPr="00406555">
        <w:rPr>
          <w:rStyle w:val="Refdenotaalpie"/>
          <w:rFonts w:ascii="Times New Roman" w:hAnsi="Times New Roman" w:cs="Times New Roman"/>
          <w:lang w:val="es-MX"/>
        </w:rPr>
        <w:footnoteReference w:id="49"/>
      </w:r>
      <w:r w:rsidR="00837F75" w:rsidRPr="00B07FFD">
        <w:rPr>
          <w:rFonts w:ascii="Times New Roman" w:hAnsi="Times New Roman" w:cs="Times New Roman"/>
          <w:lang w:val="es-MX"/>
        </w:rPr>
        <w:t xml:space="preserve"> se pronunció e hizo un llamado al Estado a aclarar lo que había ocurrido, sin </w:t>
      </w:r>
      <w:r w:rsidR="00293141" w:rsidRPr="00B07FFD">
        <w:rPr>
          <w:rFonts w:ascii="Times New Roman" w:hAnsi="Times New Roman" w:cs="Times New Roman"/>
          <w:lang w:val="es-MX"/>
        </w:rPr>
        <w:t>embargo,</w:t>
      </w:r>
      <w:r w:rsidR="00837F75" w:rsidRPr="00B07FFD">
        <w:rPr>
          <w:rFonts w:ascii="Times New Roman" w:hAnsi="Times New Roman" w:cs="Times New Roman"/>
          <w:lang w:val="es-MX"/>
        </w:rPr>
        <w:t xml:space="preserve"> no hubo ningún tipo de respuesta. </w:t>
      </w:r>
    </w:p>
    <w:p w14:paraId="6812FAEC" w14:textId="77777777" w:rsidR="00993156" w:rsidRPr="00406555" w:rsidRDefault="00993156" w:rsidP="00B07FFD">
      <w:pPr>
        <w:pStyle w:val="Prrafodelista"/>
        <w:spacing w:after="0" w:line="262" w:lineRule="auto"/>
        <w:contextualSpacing w:val="0"/>
        <w:jc w:val="both"/>
        <w:rPr>
          <w:rFonts w:ascii="Times New Roman" w:hAnsi="Times New Roman" w:cs="Times New Roman"/>
          <w:lang w:val="es-MX"/>
        </w:rPr>
      </w:pPr>
    </w:p>
    <w:p w14:paraId="15EBC13E" w14:textId="3C483C9A" w:rsidR="00993156" w:rsidRPr="00B07FFD" w:rsidRDefault="002A1FBC" w:rsidP="00B07FFD">
      <w:pPr>
        <w:spacing w:after="0" w:line="262" w:lineRule="auto"/>
        <w:jc w:val="both"/>
        <w:rPr>
          <w:rFonts w:ascii="Times New Roman" w:eastAsia="Times New Roman" w:hAnsi="Times New Roman" w:cs="Times New Roman"/>
          <w:lang w:val="es-AR"/>
        </w:rPr>
      </w:pPr>
      <w:r>
        <w:rPr>
          <w:rFonts w:ascii="Times New Roman" w:hAnsi="Times New Roman" w:cs="Times New Roman"/>
          <w:lang w:val="es-MX"/>
        </w:rPr>
        <w:t>2</w:t>
      </w:r>
      <w:r w:rsidR="00157E27">
        <w:rPr>
          <w:rFonts w:ascii="Times New Roman" w:hAnsi="Times New Roman" w:cs="Times New Roman"/>
          <w:lang w:val="es-MX"/>
        </w:rPr>
        <w:t>9</w:t>
      </w:r>
      <w:r w:rsidR="00B07FFD">
        <w:rPr>
          <w:rFonts w:ascii="Times New Roman" w:hAnsi="Times New Roman" w:cs="Times New Roman"/>
          <w:lang w:val="es-MX"/>
        </w:rPr>
        <w:t xml:space="preserve">. </w:t>
      </w:r>
      <w:r w:rsidR="00B07FFD" w:rsidRPr="00B07FFD">
        <w:rPr>
          <w:rFonts w:ascii="Times New Roman" w:hAnsi="Times New Roman" w:cs="Times New Roman"/>
          <w:b/>
          <w:bCs/>
          <w:lang w:val="es-MX"/>
        </w:rPr>
        <w:t xml:space="preserve">Caso </w:t>
      </w:r>
      <w:r w:rsidR="00C40DD1" w:rsidRPr="00B07FFD">
        <w:rPr>
          <w:rFonts w:ascii="Times New Roman" w:hAnsi="Times New Roman" w:cs="Times New Roman"/>
          <w:b/>
          <w:bCs/>
          <w:lang w:val="es-MX"/>
        </w:rPr>
        <w:t>Alimenta la Solidaridad y Mi Convive</w:t>
      </w:r>
      <w:r w:rsidR="00B07FFD">
        <w:rPr>
          <w:rFonts w:ascii="Times New Roman" w:hAnsi="Times New Roman" w:cs="Times New Roman"/>
          <w:lang w:val="es-MX"/>
        </w:rPr>
        <w:t>.</w:t>
      </w:r>
      <w:r w:rsidR="00C40DD1" w:rsidRPr="00B07FFD">
        <w:rPr>
          <w:rFonts w:ascii="Times New Roman" w:hAnsi="Times New Roman" w:cs="Times New Roman"/>
          <w:lang w:val="es-MX"/>
        </w:rPr>
        <w:t xml:space="preserve"> E</w:t>
      </w:r>
      <w:r w:rsidR="00CE4127" w:rsidRPr="00B07FFD">
        <w:rPr>
          <w:rFonts w:ascii="Times New Roman" w:hAnsi="Times New Roman" w:cs="Times New Roman"/>
          <w:lang w:val="es-MX"/>
        </w:rPr>
        <w:t xml:space="preserve">l 24 de noviembre de 2020, una delegación de la </w:t>
      </w:r>
      <w:r w:rsidR="00120896" w:rsidRPr="00B07FFD">
        <w:rPr>
          <w:rFonts w:ascii="Times New Roman" w:hAnsi="Times New Roman" w:cs="Times New Roman"/>
          <w:lang w:val="es-MX"/>
        </w:rPr>
        <w:t>Policía</w:t>
      </w:r>
      <w:r w:rsidR="00CE4127" w:rsidRPr="00B07FFD">
        <w:rPr>
          <w:rFonts w:ascii="Times New Roman" w:hAnsi="Times New Roman" w:cs="Times New Roman"/>
          <w:lang w:val="es-MX"/>
        </w:rPr>
        <w:t xml:space="preserve"> Nacional contra la Corrupción allanó su sede antigua, adicionalmente fueron congeladas todas sus cuentas bancarias por órdenes de la Superintendencia de las Instituciones del Sector Bancario (</w:t>
      </w:r>
      <w:r w:rsidR="00C76606" w:rsidRPr="00B07FFD">
        <w:rPr>
          <w:rFonts w:ascii="Times New Roman" w:hAnsi="Times New Roman" w:cs="Times New Roman"/>
          <w:lang w:val="es-MX"/>
        </w:rPr>
        <w:t>SUDEBAN</w:t>
      </w:r>
      <w:r w:rsidR="00CE4127" w:rsidRPr="00B07FFD">
        <w:rPr>
          <w:rFonts w:ascii="Times New Roman" w:hAnsi="Times New Roman" w:cs="Times New Roman"/>
          <w:lang w:val="es-MX"/>
        </w:rPr>
        <w:t>), y también fue allanada</w:t>
      </w:r>
      <w:r w:rsidR="00EE6106" w:rsidRPr="00B07FFD">
        <w:rPr>
          <w:rFonts w:ascii="Times New Roman" w:hAnsi="Times New Roman" w:cs="Times New Roman"/>
          <w:lang w:val="es-MX"/>
        </w:rPr>
        <w:t xml:space="preserve"> la </w:t>
      </w:r>
      <w:r w:rsidR="00CE4127" w:rsidRPr="00B07FFD">
        <w:rPr>
          <w:rFonts w:ascii="Times New Roman" w:hAnsi="Times New Roman" w:cs="Times New Roman"/>
          <w:lang w:val="es-MX"/>
        </w:rPr>
        <w:t xml:space="preserve">vivienda de los padres del fundador de las organizaciones, </w:t>
      </w:r>
      <w:r w:rsidR="00120896" w:rsidRPr="00B07FFD">
        <w:rPr>
          <w:rFonts w:ascii="Times New Roman" w:hAnsi="Times New Roman" w:cs="Times New Roman"/>
          <w:lang w:val="es-MX"/>
        </w:rPr>
        <w:t>Roberto Patiño. Estas organizaciones forman parte del Plan de respuesta humanitaria de las Naciones Unidas, y s</w:t>
      </w:r>
      <w:r w:rsidR="00C40DD1" w:rsidRPr="00B07FFD">
        <w:rPr>
          <w:rFonts w:ascii="Times New Roman" w:hAnsi="Times New Roman" w:cs="Times New Roman"/>
          <w:lang w:val="es-MX"/>
        </w:rPr>
        <w:t>u objetivo es</w:t>
      </w:r>
      <w:r w:rsidR="00120896" w:rsidRPr="00B07FFD">
        <w:rPr>
          <w:rFonts w:ascii="Times New Roman" w:hAnsi="Times New Roman" w:cs="Times New Roman"/>
          <w:lang w:val="es-MX"/>
        </w:rPr>
        <w:t xml:space="preserve"> llevar alimentos a familias en riesgo de inseguridad alimentaria y a centros de salud</w:t>
      </w:r>
      <w:r w:rsidR="00120896" w:rsidRPr="00406555">
        <w:rPr>
          <w:rStyle w:val="Refdenotaalpie"/>
          <w:rFonts w:ascii="Times New Roman" w:hAnsi="Times New Roman" w:cs="Times New Roman"/>
          <w:lang w:val="es-MX"/>
        </w:rPr>
        <w:footnoteReference w:id="50"/>
      </w:r>
      <w:r w:rsidR="00993156" w:rsidRPr="00B07FFD">
        <w:rPr>
          <w:rFonts w:ascii="Times New Roman" w:hAnsi="Times New Roman" w:cs="Times New Roman"/>
          <w:lang w:val="es-MX"/>
        </w:rPr>
        <w:t>.</w:t>
      </w:r>
    </w:p>
    <w:p w14:paraId="106112C3" w14:textId="77777777" w:rsidR="00993156" w:rsidRPr="00406555" w:rsidRDefault="00993156" w:rsidP="00B07FFD">
      <w:pPr>
        <w:pStyle w:val="Prrafodelista"/>
        <w:spacing w:after="0" w:line="262" w:lineRule="auto"/>
        <w:contextualSpacing w:val="0"/>
        <w:jc w:val="both"/>
        <w:rPr>
          <w:rFonts w:ascii="Times New Roman" w:hAnsi="Times New Roman" w:cs="Times New Roman"/>
          <w:lang w:val="es-MX"/>
        </w:rPr>
      </w:pPr>
    </w:p>
    <w:p w14:paraId="053D97F8" w14:textId="657BE95A" w:rsidR="00993156" w:rsidRPr="001505A8" w:rsidRDefault="00157E27" w:rsidP="001505A8">
      <w:pPr>
        <w:spacing w:after="0" w:line="262" w:lineRule="auto"/>
        <w:jc w:val="both"/>
        <w:rPr>
          <w:rFonts w:ascii="Times New Roman" w:eastAsia="Times New Roman" w:hAnsi="Times New Roman" w:cs="Times New Roman"/>
          <w:lang w:val="es-AR"/>
        </w:rPr>
      </w:pPr>
      <w:r>
        <w:rPr>
          <w:rFonts w:ascii="Times New Roman" w:hAnsi="Times New Roman" w:cs="Times New Roman"/>
          <w:lang w:val="es-MX"/>
        </w:rPr>
        <w:t>30</w:t>
      </w:r>
      <w:r w:rsidR="001505A8">
        <w:rPr>
          <w:rFonts w:ascii="Times New Roman" w:hAnsi="Times New Roman" w:cs="Times New Roman"/>
          <w:lang w:val="es-MX"/>
        </w:rPr>
        <w:t xml:space="preserve">. </w:t>
      </w:r>
      <w:r w:rsidR="001505A8" w:rsidRPr="001505A8">
        <w:rPr>
          <w:rFonts w:ascii="Times New Roman" w:hAnsi="Times New Roman" w:cs="Times New Roman"/>
          <w:b/>
          <w:bCs/>
          <w:lang w:val="es-MX"/>
        </w:rPr>
        <w:t xml:space="preserve">Caso </w:t>
      </w:r>
      <w:r w:rsidR="00C40DD1" w:rsidRPr="001505A8">
        <w:rPr>
          <w:rFonts w:ascii="Times New Roman" w:hAnsi="Times New Roman" w:cs="Times New Roman"/>
          <w:b/>
          <w:bCs/>
          <w:lang w:val="es-MX"/>
        </w:rPr>
        <w:t>Asociación Civil Convite</w:t>
      </w:r>
      <w:r w:rsidR="001505A8">
        <w:rPr>
          <w:rFonts w:ascii="Times New Roman" w:hAnsi="Times New Roman" w:cs="Times New Roman"/>
          <w:lang w:val="es-MX"/>
        </w:rPr>
        <w:t>.</w:t>
      </w:r>
      <w:r w:rsidR="00C40DD1" w:rsidRPr="001505A8">
        <w:rPr>
          <w:rFonts w:ascii="Times New Roman" w:hAnsi="Times New Roman" w:cs="Times New Roman"/>
          <w:lang w:val="es-MX"/>
        </w:rPr>
        <w:t xml:space="preserve"> E</w:t>
      </w:r>
      <w:r w:rsidR="0086323B" w:rsidRPr="001505A8">
        <w:rPr>
          <w:rFonts w:ascii="Times New Roman" w:hAnsi="Times New Roman" w:cs="Times New Roman"/>
          <w:lang w:val="es-MX"/>
        </w:rPr>
        <w:t xml:space="preserve">l 15 de diciembre de 2020, la sede de la </w:t>
      </w:r>
      <w:r w:rsidR="00C40DD1" w:rsidRPr="001505A8">
        <w:rPr>
          <w:rFonts w:ascii="Times New Roman" w:hAnsi="Times New Roman" w:cs="Times New Roman"/>
          <w:lang w:val="es-MX"/>
        </w:rPr>
        <w:t xml:space="preserve">organización </w:t>
      </w:r>
      <w:r w:rsidR="0086323B" w:rsidRPr="001505A8">
        <w:rPr>
          <w:rFonts w:ascii="Times New Roman" w:hAnsi="Times New Roman" w:cs="Times New Roman"/>
          <w:lang w:val="es-MX"/>
        </w:rPr>
        <w:t>fue allanada por funcionarios del FAES, quienes se presentaron con una orden expedida por el Tribunal Cuarto de Primera Instancia en Funciones de Control con Competencia en casos vinculados con delitos asociados al terrorismo. Los funcionarios argumentaron que estaban en búsqueda de armamento, explosivos o cualquier otro material que pudiera asociarse a acciones terroristas. Asimismo, fueron requisados los equipos de computación</w:t>
      </w:r>
      <w:r w:rsidR="00514016" w:rsidRPr="001505A8">
        <w:rPr>
          <w:rFonts w:ascii="Times New Roman" w:hAnsi="Times New Roman" w:cs="Times New Roman"/>
          <w:lang w:val="es-MX"/>
        </w:rPr>
        <w:t>, documentos</w:t>
      </w:r>
      <w:r w:rsidR="00975680" w:rsidRPr="001505A8">
        <w:rPr>
          <w:rFonts w:ascii="Times New Roman" w:hAnsi="Times New Roman" w:cs="Times New Roman"/>
          <w:lang w:val="es-MX"/>
        </w:rPr>
        <w:t xml:space="preserve"> administrativos y financieros de Convite, incluidos recibos de pago, información de nómina, facturas de proveedores y listas de beneficiarios de un programa implementado por la organización</w:t>
      </w:r>
      <w:r w:rsidR="0060685B" w:rsidRPr="001505A8">
        <w:rPr>
          <w:rFonts w:ascii="Times New Roman" w:hAnsi="Times New Roman" w:cs="Times New Roman"/>
          <w:lang w:val="es-MX"/>
        </w:rPr>
        <w:t xml:space="preserve">. También fueron </w:t>
      </w:r>
      <w:r w:rsidR="00A5149A" w:rsidRPr="001505A8">
        <w:rPr>
          <w:rFonts w:ascii="Times New Roman" w:hAnsi="Times New Roman" w:cs="Times New Roman"/>
          <w:lang w:val="es-MX"/>
        </w:rPr>
        <w:t xml:space="preserve">interrogados durante </w:t>
      </w:r>
      <w:r w:rsidR="00514016" w:rsidRPr="001505A8">
        <w:rPr>
          <w:rFonts w:ascii="Times New Roman" w:hAnsi="Times New Roman" w:cs="Times New Roman"/>
          <w:lang w:val="es-MX"/>
        </w:rPr>
        <w:t>más</w:t>
      </w:r>
      <w:r w:rsidR="00A5149A" w:rsidRPr="001505A8">
        <w:rPr>
          <w:rFonts w:ascii="Times New Roman" w:hAnsi="Times New Roman" w:cs="Times New Roman"/>
          <w:lang w:val="es-MX"/>
        </w:rPr>
        <w:t xml:space="preserve"> de </w:t>
      </w:r>
      <w:r w:rsidR="00004983" w:rsidRPr="001505A8">
        <w:rPr>
          <w:rFonts w:ascii="Times New Roman" w:hAnsi="Times New Roman" w:cs="Times New Roman"/>
          <w:lang w:val="es-MX"/>
        </w:rPr>
        <w:t>2 horas</w:t>
      </w:r>
      <w:r w:rsidR="00A5149A" w:rsidRPr="001505A8">
        <w:rPr>
          <w:rFonts w:ascii="Times New Roman" w:hAnsi="Times New Roman" w:cs="Times New Roman"/>
          <w:lang w:val="es-MX"/>
        </w:rPr>
        <w:t>, sin presencia de sus abogados</w:t>
      </w:r>
      <w:r w:rsidR="00004983" w:rsidRPr="001505A8">
        <w:rPr>
          <w:rFonts w:ascii="Times New Roman" w:hAnsi="Times New Roman" w:cs="Times New Roman"/>
          <w:lang w:val="es-MX"/>
        </w:rPr>
        <w:t xml:space="preserve">, los defensores </w:t>
      </w:r>
      <w:proofErr w:type="spellStart"/>
      <w:r w:rsidR="00004983" w:rsidRPr="001505A8">
        <w:rPr>
          <w:rFonts w:ascii="Times New Roman" w:hAnsi="Times New Roman" w:cs="Times New Roman"/>
          <w:lang w:val="es-MX"/>
        </w:rPr>
        <w:t>Patrizzia</w:t>
      </w:r>
      <w:proofErr w:type="spellEnd"/>
      <w:r w:rsidR="00004983" w:rsidRPr="001505A8">
        <w:rPr>
          <w:rFonts w:ascii="Times New Roman" w:hAnsi="Times New Roman" w:cs="Times New Roman"/>
          <w:lang w:val="es-MX"/>
        </w:rPr>
        <w:t xml:space="preserve"> </w:t>
      </w:r>
      <w:proofErr w:type="spellStart"/>
      <w:r w:rsidR="00004983" w:rsidRPr="001505A8">
        <w:rPr>
          <w:rFonts w:ascii="Times New Roman" w:hAnsi="Times New Roman" w:cs="Times New Roman"/>
          <w:lang w:val="es-MX"/>
        </w:rPr>
        <w:t>Latini</w:t>
      </w:r>
      <w:proofErr w:type="spellEnd"/>
      <w:r w:rsidR="00004983" w:rsidRPr="001505A8">
        <w:rPr>
          <w:rFonts w:ascii="Times New Roman" w:hAnsi="Times New Roman" w:cs="Times New Roman"/>
          <w:lang w:val="es-MX"/>
        </w:rPr>
        <w:t xml:space="preserve"> y Luis Francisco Cabeza y obligados a firmar un acta sobre las declaraciones, así como un acta sobre el allanamiento, que se encontraba en blanco. Sobre este caso el Observatorio para la Protección de los Defensores de Derechos Humanos, programa conjunto de la Organización Mundial Contra la Tortura (OMCT) y de la FIDH hizo un llamado urgente donde le solicitaba al Estado el fin del hostigamiento contra los defensores de derechos humanos</w:t>
      </w:r>
      <w:r w:rsidR="00004983" w:rsidRPr="00406555">
        <w:rPr>
          <w:rStyle w:val="Refdenotaalpie"/>
          <w:rFonts w:ascii="Times New Roman" w:hAnsi="Times New Roman" w:cs="Times New Roman"/>
          <w:lang w:val="es-MX"/>
        </w:rPr>
        <w:footnoteReference w:id="51"/>
      </w:r>
      <w:r w:rsidR="00004983" w:rsidRPr="001505A8">
        <w:rPr>
          <w:rFonts w:ascii="Times New Roman" w:hAnsi="Times New Roman" w:cs="Times New Roman"/>
          <w:lang w:val="es-MX"/>
        </w:rPr>
        <w:t>.</w:t>
      </w:r>
    </w:p>
    <w:p w14:paraId="494C7840" w14:textId="77777777" w:rsidR="001505A8" w:rsidRDefault="001505A8" w:rsidP="001505A8">
      <w:pPr>
        <w:spacing w:after="0" w:line="262" w:lineRule="auto"/>
        <w:jc w:val="both"/>
        <w:rPr>
          <w:rFonts w:ascii="Times New Roman" w:hAnsi="Times New Roman" w:cs="Times New Roman"/>
          <w:lang w:val="es-MX"/>
        </w:rPr>
      </w:pPr>
    </w:p>
    <w:p w14:paraId="01F70D06" w14:textId="62238A9F" w:rsidR="002A1FBC" w:rsidRDefault="00655CB9" w:rsidP="002A1FBC">
      <w:pPr>
        <w:spacing w:after="0" w:line="262" w:lineRule="auto"/>
        <w:jc w:val="both"/>
        <w:rPr>
          <w:rFonts w:ascii="Times New Roman" w:hAnsi="Times New Roman" w:cs="Times New Roman"/>
          <w:lang w:val="es-MX"/>
        </w:rPr>
      </w:pPr>
      <w:r>
        <w:rPr>
          <w:rFonts w:ascii="Times New Roman" w:hAnsi="Times New Roman" w:cs="Times New Roman"/>
          <w:lang w:val="es-MX"/>
        </w:rPr>
        <w:t>3</w:t>
      </w:r>
      <w:r w:rsidR="00157E27">
        <w:rPr>
          <w:rFonts w:ascii="Times New Roman" w:hAnsi="Times New Roman" w:cs="Times New Roman"/>
          <w:lang w:val="es-MX"/>
        </w:rPr>
        <w:t>1</w:t>
      </w:r>
      <w:r w:rsidR="002A1FBC" w:rsidRPr="002A1FBC">
        <w:rPr>
          <w:rFonts w:ascii="Times New Roman" w:hAnsi="Times New Roman" w:cs="Times New Roman"/>
          <w:lang w:val="es-MX"/>
        </w:rPr>
        <w:t xml:space="preserve">. </w:t>
      </w:r>
      <w:r w:rsidR="002A1FBC" w:rsidRPr="00B07FFD">
        <w:rPr>
          <w:rFonts w:ascii="Times New Roman" w:hAnsi="Times New Roman" w:cs="Times New Roman"/>
          <w:b/>
          <w:bCs/>
          <w:lang w:val="es-MX"/>
        </w:rPr>
        <w:t>Caso Azul Positivo</w:t>
      </w:r>
      <w:r w:rsidR="002A1FBC">
        <w:rPr>
          <w:rFonts w:ascii="Times New Roman" w:hAnsi="Times New Roman" w:cs="Times New Roman"/>
          <w:b/>
          <w:bCs/>
          <w:lang w:val="es-MX"/>
        </w:rPr>
        <w:t>.</w:t>
      </w:r>
      <w:r w:rsidR="002A1FBC" w:rsidRPr="00B07FFD">
        <w:rPr>
          <w:rFonts w:ascii="Times New Roman" w:hAnsi="Times New Roman" w:cs="Times New Roman"/>
          <w:lang w:val="es-MX"/>
        </w:rPr>
        <w:t xml:space="preserve"> El 12 de enero de 2021, funcionarios de la Dirección General de Contrainteligencia Militar (DGCIM) se presentaron a la sede de la organización Azul Positivo en la ciudad de Maracaibo, para realizar un supuesto procedimiento administrativo relacionado con las actividades de asistencia humanitaria que la organización realiza en diversas comunidades del estado Zulia. Durante el allanamiento incautaron equipos de trabajo, el banco de datos de los beneficiarios de la organización y tarjetas prepagadas que eran entregadas a familias vulnerables</w:t>
      </w:r>
      <w:r w:rsidR="002A1FBC" w:rsidRPr="00406555">
        <w:rPr>
          <w:rStyle w:val="Refdenotaalpie"/>
          <w:rFonts w:ascii="Times New Roman" w:hAnsi="Times New Roman" w:cs="Times New Roman"/>
          <w:lang w:val="es-MX"/>
        </w:rPr>
        <w:footnoteReference w:id="52"/>
      </w:r>
      <w:r w:rsidR="002A1FBC" w:rsidRPr="00B07FFD">
        <w:rPr>
          <w:rFonts w:ascii="Times New Roman" w:hAnsi="Times New Roman" w:cs="Times New Roman"/>
          <w:lang w:val="es-MX"/>
        </w:rPr>
        <w:t>. Luego, fueron detenidos arbitrariamente</w:t>
      </w:r>
      <w:r w:rsidR="002A1FBC" w:rsidRPr="00B07FFD">
        <w:rPr>
          <w:rFonts w:ascii="Times New Roman" w:hAnsi="Times New Roman" w:cs="Times New Roman"/>
        </w:rPr>
        <w:t xml:space="preserve"> </w:t>
      </w:r>
      <w:r w:rsidR="002A1FBC" w:rsidRPr="00B07FFD">
        <w:rPr>
          <w:rFonts w:ascii="Times New Roman" w:hAnsi="Times New Roman" w:cs="Times New Roman"/>
          <w:lang w:val="es-MX"/>
        </w:rPr>
        <w:t xml:space="preserve">Johan León Reyes (director); Yordy Bermúdez Gutiérrez (director ejecutivo); </w:t>
      </w:r>
      <w:proofErr w:type="spellStart"/>
      <w:r w:rsidR="002A1FBC" w:rsidRPr="00B07FFD">
        <w:rPr>
          <w:rFonts w:ascii="Times New Roman" w:hAnsi="Times New Roman" w:cs="Times New Roman"/>
          <w:lang w:val="es-MX"/>
        </w:rPr>
        <w:t>Layners</w:t>
      </w:r>
      <w:proofErr w:type="spellEnd"/>
      <w:r w:rsidR="002A1FBC" w:rsidRPr="00B07FFD">
        <w:rPr>
          <w:rFonts w:ascii="Times New Roman" w:hAnsi="Times New Roman" w:cs="Times New Roman"/>
          <w:lang w:val="es-MX"/>
        </w:rPr>
        <w:t xml:space="preserve"> Gutiérrez Díaz (director de finanzas); Alejandro Gómez Di Maggio (asistente administrativo); y Luis Ferrebuz (promotor social). También fue detenido Miguel Guerra </w:t>
      </w:r>
      <w:proofErr w:type="spellStart"/>
      <w:r w:rsidR="002A1FBC" w:rsidRPr="00B07FFD">
        <w:rPr>
          <w:rFonts w:ascii="Times New Roman" w:hAnsi="Times New Roman" w:cs="Times New Roman"/>
          <w:lang w:val="es-MX"/>
        </w:rPr>
        <w:t>Raydan</w:t>
      </w:r>
      <w:proofErr w:type="spellEnd"/>
      <w:r w:rsidR="002A1FBC" w:rsidRPr="00B07FFD">
        <w:rPr>
          <w:rFonts w:ascii="Times New Roman" w:hAnsi="Times New Roman" w:cs="Times New Roman"/>
          <w:lang w:val="es-MX"/>
        </w:rPr>
        <w:t xml:space="preserve">, quien posteriormente fue liberado sin cargos. Durante las primeras 24 horas de su detención, a estas personas no se les permitió la asistencia de su defensa, además estaban siendo investigados bajo jurisdicción militar. Posteriormente, fue asignado al Tribunal 4 de control del estado Zulia, el cual dictó medida preventiva privativa de libertad para estos 5 trabajadores humanitarios y le fueron imputados los delitos de manejo fraudulento de tarjeta inteligente o instrumentos análogos, asociación para delinquir y legitimación de capitales. Los 5 trabajadores estuvieron detenidos arbitrariamente en la sede del DGCIM en Maracaibo hasta el 10 de febrero, cuando el tribunal acordó </w:t>
      </w:r>
      <w:r w:rsidR="002A1FBC" w:rsidRPr="00B07FFD">
        <w:rPr>
          <w:rFonts w:ascii="Times New Roman" w:hAnsi="Times New Roman" w:cs="Times New Roman"/>
          <w:lang w:val="es-MX"/>
        </w:rPr>
        <w:lastRenderedPageBreak/>
        <w:t>medida cautelar sustitutiva y presentación a los tribunales cada 30 días. Pese a los llamados de la CIDH, el Programa Conjunto de las Naciones Unidas sobre el VIH/Sida (ONUSIDA), el Secretario General de la ONU</w:t>
      </w:r>
      <w:r w:rsidR="002A1FBC" w:rsidRPr="00406555">
        <w:rPr>
          <w:rStyle w:val="Refdenotaalpie"/>
          <w:rFonts w:ascii="Times New Roman" w:hAnsi="Times New Roman" w:cs="Times New Roman"/>
          <w:lang w:val="es-MX"/>
        </w:rPr>
        <w:footnoteReference w:id="53"/>
      </w:r>
      <w:r w:rsidR="002A1FBC" w:rsidRPr="00B07FFD">
        <w:rPr>
          <w:rFonts w:ascii="Times New Roman" w:hAnsi="Times New Roman" w:cs="Times New Roman"/>
          <w:lang w:val="es-MX"/>
        </w:rPr>
        <w:t xml:space="preserve"> y la Misión Internacional Independiente de Determinación de los Hechos sobre la República Bolivariana de Venezuela (MIIH), entre otros, quienes exigían el cese a la persecución contra estos trabajadores y el respeto al espacio para la acción humanitaria, no fue sino hasta el 28 de junio de 2022, cuando el tribunal sobreseyó el caso y otorgó libertad plena a los trabajadores</w:t>
      </w:r>
      <w:r w:rsidR="002A1FBC" w:rsidRPr="00406555">
        <w:rPr>
          <w:rStyle w:val="Refdenotaalpie"/>
          <w:rFonts w:ascii="Times New Roman" w:hAnsi="Times New Roman" w:cs="Times New Roman"/>
          <w:lang w:val="es-MX"/>
        </w:rPr>
        <w:footnoteReference w:id="54"/>
      </w:r>
      <w:r w:rsidR="002A1FBC" w:rsidRPr="00B07FFD">
        <w:rPr>
          <w:rFonts w:ascii="Times New Roman" w:hAnsi="Times New Roman" w:cs="Times New Roman"/>
          <w:lang w:val="es-MX"/>
        </w:rPr>
        <w:t xml:space="preserve">. </w:t>
      </w:r>
    </w:p>
    <w:p w14:paraId="7DBB60F7" w14:textId="77777777" w:rsidR="002A1FBC" w:rsidRDefault="002A1FBC" w:rsidP="002A1FBC">
      <w:pPr>
        <w:spacing w:after="0" w:line="262" w:lineRule="auto"/>
        <w:ind w:left="567"/>
        <w:jc w:val="both"/>
        <w:rPr>
          <w:rFonts w:ascii="Times New Roman" w:hAnsi="Times New Roman" w:cs="Times New Roman"/>
          <w:lang w:val="es-MX"/>
        </w:rPr>
      </w:pPr>
    </w:p>
    <w:p w14:paraId="1883D002" w14:textId="2D9CEE33" w:rsidR="002A1FBC" w:rsidRDefault="003B4D8A" w:rsidP="002A1FBC">
      <w:pPr>
        <w:spacing w:after="0" w:line="262" w:lineRule="auto"/>
        <w:jc w:val="both"/>
        <w:rPr>
          <w:rFonts w:ascii="Times New Roman" w:hAnsi="Times New Roman" w:cs="Times New Roman"/>
          <w:lang w:val="es-MX"/>
        </w:rPr>
      </w:pPr>
      <w:r>
        <w:rPr>
          <w:rFonts w:ascii="Times New Roman" w:hAnsi="Times New Roman" w:cs="Times New Roman"/>
          <w:lang w:val="es-MX"/>
        </w:rPr>
        <w:t>3</w:t>
      </w:r>
      <w:r w:rsidR="00157E27">
        <w:rPr>
          <w:rFonts w:ascii="Times New Roman" w:hAnsi="Times New Roman" w:cs="Times New Roman"/>
          <w:lang w:val="es-MX"/>
        </w:rPr>
        <w:t>2</w:t>
      </w:r>
      <w:r w:rsidR="002A1FBC">
        <w:rPr>
          <w:rFonts w:ascii="Times New Roman" w:hAnsi="Times New Roman" w:cs="Times New Roman"/>
          <w:lang w:val="es-MX"/>
        </w:rPr>
        <w:t xml:space="preserve">. </w:t>
      </w:r>
      <w:r w:rsidR="002A1FBC" w:rsidRPr="00B07FFD">
        <w:rPr>
          <w:rFonts w:ascii="Times New Roman" w:hAnsi="Times New Roman" w:cs="Times New Roman"/>
          <w:b/>
          <w:bCs/>
          <w:lang w:val="es-MX"/>
        </w:rPr>
        <w:t>Caso FundaRedes:</w:t>
      </w:r>
      <w:r w:rsidR="002A1FBC" w:rsidRPr="00B07FFD">
        <w:rPr>
          <w:rFonts w:ascii="Times New Roman" w:hAnsi="Times New Roman" w:cs="Times New Roman"/>
          <w:lang w:val="es-MX"/>
        </w:rPr>
        <w:t xml:space="preserve"> El 2 de julio de 2021, funcionarios del Servicio Bolivariano de Inteligencia Nacional (</w:t>
      </w:r>
      <w:r w:rsidR="00B87512" w:rsidRPr="00B07FFD">
        <w:rPr>
          <w:rFonts w:ascii="Times New Roman" w:hAnsi="Times New Roman" w:cs="Times New Roman"/>
          <w:lang w:val="es-MX"/>
        </w:rPr>
        <w:t>SEBIN</w:t>
      </w:r>
      <w:r w:rsidR="002A1FBC" w:rsidRPr="00B07FFD">
        <w:rPr>
          <w:rFonts w:ascii="Times New Roman" w:hAnsi="Times New Roman" w:cs="Times New Roman"/>
          <w:lang w:val="es-MX"/>
        </w:rPr>
        <w:t xml:space="preserve">) detuvieron arbitrariamente a Javier Tarazona, Rafael Tarazona y Omar de Dios García, miembros de la organización </w:t>
      </w:r>
      <w:r w:rsidR="0012562A" w:rsidRPr="00B07FFD">
        <w:rPr>
          <w:rFonts w:ascii="Times New Roman" w:hAnsi="Times New Roman" w:cs="Times New Roman"/>
          <w:lang w:val="es-MX"/>
        </w:rPr>
        <w:t>FundaRedes</w:t>
      </w:r>
      <w:r w:rsidR="002A1FBC" w:rsidRPr="00B07FFD">
        <w:rPr>
          <w:rFonts w:ascii="Times New Roman" w:hAnsi="Times New Roman" w:cs="Times New Roman"/>
          <w:lang w:val="es-MX"/>
        </w:rPr>
        <w:t xml:space="preserve">, junto a </w:t>
      </w:r>
      <w:proofErr w:type="spellStart"/>
      <w:r w:rsidR="002A1FBC" w:rsidRPr="00B07FFD">
        <w:rPr>
          <w:rFonts w:ascii="Times New Roman" w:hAnsi="Times New Roman" w:cs="Times New Roman"/>
          <w:lang w:val="es-MX"/>
        </w:rPr>
        <w:t>Jhonny</w:t>
      </w:r>
      <w:proofErr w:type="spellEnd"/>
      <w:r w:rsidR="002A1FBC" w:rsidRPr="00B07FFD">
        <w:rPr>
          <w:rFonts w:ascii="Times New Roman" w:hAnsi="Times New Roman" w:cs="Times New Roman"/>
          <w:lang w:val="es-MX"/>
        </w:rPr>
        <w:t xml:space="preserve"> Romero, representante del «Comité Nacional de Familias Víctimas de las Desapariciones y Trata en las Costas de Venezuela» (</w:t>
      </w:r>
      <w:proofErr w:type="spellStart"/>
      <w:r w:rsidR="002A1FBC" w:rsidRPr="00B07FFD">
        <w:rPr>
          <w:rFonts w:ascii="Times New Roman" w:hAnsi="Times New Roman" w:cs="Times New Roman"/>
          <w:lang w:val="es-MX"/>
        </w:rPr>
        <w:t>mayday</w:t>
      </w:r>
      <w:proofErr w:type="spellEnd"/>
      <w:r w:rsidR="002A1FBC" w:rsidRPr="00B07FFD">
        <w:rPr>
          <w:rFonts w:ascii="Times New Roman" w:hAnsi="Times New Roman" w:cs="Times New Roman"/>
          <w:lang w:val="es-MX"/>
        </w:rPr>
        <w:t xml:space="preserve"> CONFAVIDF), mientras se encontraban en la sede del Ministerio Público en el estado Falcón, donde se encontraban haciendo una denuncia por hostigamiento de fuerzas de seguridad del Estado mientras realizaban un taller de formación. Desde ahí fueron trasladados a Caracas, sin permitir que conversaran con sus abogados, y presentados ante el Tribunal de Terrorismo 3ro de Control, el cual dictó medida de privación de libertad por supuestos delitos de traición a la patria, terrorismo e incitación al odio. Ante este hecho, la Alta Comisionada de Naciones Unidas para los Derechos Humanos, Michelle Bachelet, expresó su preocupación por la detención de los tres activistas miembros de FundaRedes, y destacó que el espacio cívico en Venezuela seguía reduciéndose por prácticas de estigmatización, criminalización y amenazas contra miembros de la sociedad civil, medios de comunicación y de la oposición política</w:t>
      </w:r>
      <w:r w:rsidR="002A1FBC" w:rsidRPr="00406555">
        <w:rPr>
          <w:rStyle w:val="Refdenotaalpie"/>
          <w:rFonts w:ascii="Times New Roman" w:hAnsi="Times New Roman" w:cs="Times New Roman"/>
          <w:lang w:val="es-MX"/>
        </w:rPr>
        <w:footnoteReference w:id="55"/>
      </w:r>
      <w:r w:rsidR="002A1FBC" w:rsidRPr="00B07FFD">
        <w:rPr>
          <w:rFonts w:ascii="Times New Roman" w:hAnsi="Times New Roman" w:cs="Times New Roman"/>
          <w:lang w:val="es-MX"/>
        </w:rPr>
        <w:t>. También la CIDH</w:t>
      </w:r>
      <w:r w:rsidR="002A1FBC" w:rsidRPr="00406555">
        <w:rPr>
          <w:rStyle w:val="Refdenotaalpie"/>
          <w:rFonts w:ascii="Times New Roman" w:hAnsi="Times New Roman" w:cs="Times New Roman"/>
          <w:lang w:val="es-MX"/>
        </w:rPr>
        <w:footnoteReference w:id="56"/>
      </w:r>
      <w:r w:rsidR="002A1FBC" w:rsidRPr="00B07FFD">
        <w:rPr>
          <w:rFonts w:ascii="Times New Roman" w:hAnsi="Times New Roman" w:cs="Times New Roman"/>
          <w:lang w:val="es-MX"/>
        </w:rPr>
        <w:t>, desde julio 2020, había otorgado medidas cautelares en la que se le solicitaba al Estado la protección de la vida y la seguridad personal de Javier Tarazona y su familia. Hasta el 26 de octubre, el tribunal otorgó a Omar de Dios García y Rafael Tarazona, medidas cautelares de presentación periódica ante tribunales, cada 8 días, y ratificó la detención de Javier Tarazona. Luego de más de un año de esta detención arbitraria, el caso continúa en audiencia de juicio, la cual ha sido diferida en más de 2 oportunidades</w:t>
      </w:r>
      <w:r w:rsidR="002A1FBC" w:rsidRPr="00406555">
        <w:rPr>
          <w:rStyle w:val="Refdenotaalpie"/>
          <w:rFonts w:ascii="Times New Roman" w:hAnsi="Times New Roman" w:cs="Times New Roman"/>
          <w:lang w:val="es-MX"/>
        </w:rPr>
        <w:footnoteReference w:id="57"/>
      </w:r>
      <w:r w:rsidR="002A1FBC" w:rsidRPr="00B07FFD">
        <w:rPr>
          <w:rFonts w:ascii="Times New Roman" w:hAnsi="Times New Roman" w:cs="Times New Roman"/>
          <w:lang w:val="es-MX"/>
        </w:rPr>
        <w:t>.</w:t>
      </w:r>
    </w:p>
    <w:p w14:paraId="13CF92E7" w14:textId="77777777" w:rsidR="002A1FBC" w:rsidRDefault="002A1FBC" w:rsidP="002A1FBC">
      <w:pPr>
        <w:spacing w:after="0" w:line="262" w:lineRule="auto"/>
        <w:ind w:left="567"/>
        <w:jc w:val="both"/>
        <w:rPr>
          <w:rFonts w:ascii="Times New Roman" w:hAnsi="Times New Roman" w:cs="Times New Roman"/>
          <w:lang w:val="es-MX"/>
        </w:rPr>
      </w:pPr>
    </w:p>
    <w:p w14:paraId="1D4367E9" w14:textId="38C35C1E" w:rsidR="002A1FBC" w:rsidRPr="00B07FFD" w:rsidRDefault="00606101" w:rsidP="002A1FBC">
      <w:pPr>
        <w:spacing w:after="0" w:line="262" w:lineRule="auto"/>
        <w:jc w:val="both"/>
        <w:rPr>
          <w:rFonts w:ascii="Times New Roman" w:hAnsi="Times New Roman" w:cs="Times New Roman"/>
          <w:lang w:val="es-MX"/>
        </w:rPr>
      </w:pPr>
      <w:r>
        <w:rPr>
          <w:rFonts w:ascii="Times New Roman" w:hAnsi="Times New Roman" w:cs="Times New Roman"/>
          <w:lang w:val="es-MX"/>
        </w:rPr>
        <w:t>3</w:t>
      </w:r>
      <w:r w:rsidR="00157E27">
        <w:rPr>
          <w:rFonts w:ascii="Times New Roman" w:hAnsi="Times New Roman" w:cs="Times New Roman"/>
          <w:lang w:val="es-MX"/>
        </w:rPr>
        <w:t>3</w:t>
      </w:r>
      <w:r w:rsidR="002A1FBC">
        <w:rPr>
          <w:rFonts w:ascii="Times New Roman" w:hAnsi="Times New Roman" w:cs="Times New Roman"/>
          <w:lang w:val="es-MX"/>
        </w:rPr>
        <w:t xml:space="preserve">. </w:t>
      </w:r>
      <w:r w:rsidR="002A1FBC" w:rsidRPr="00B07FFD">
        <w:rPr>
          <w:rFonts w:ascii="Times New Roman" w:hAnsi="Times New Roman" w:cs="Times New Roman"/>
          <w:lang w:val="es-MX"/>
        </w:rPr>
        <w:t xml:space="preserve">Durante este año de privación, Javier Tarazona ha sido víctima de tortura física y psicológica, incluyendo golpizas, asfixia con bolsa durante interrogatorios, y otros tratos crueles, inhumanos y degradantes. Además, las condiciones de detención incluyen no ver la luz del sol; no contar con agua potable; acceso sólo a aire reciclado dentro de una estructura de sótanos contaminados; aislamiento en espacio cerrado por largo tiempo; en interrogatorios le han dado a ingerir sustancias con el propósito de obligarlo a grabar videos con información falsa; y ha sido sistemáticamente sometido a ingerir alimentos descompuestos y no aptos para el consumo humano, con la intención de causar intencionalmente su sufrimiento y el deterioro de su salud física y mental. Asimismo, se le ha negado atención médica especializada y en varias ocasiones se han impedido las visitas de sus familiares. </w:t>
      </w:r>
    </w:p>
    <w:p w14:paraId="3DF60DC4" w14:textId="77777777" w:rsidR="002A1FBC" w:rsidRPr="00406555" w:rsidRDefault="002A1FBC" w:rsidP="002A1FBC">
      <w:pPr>
        <w:pStyle w:val="Prrafodelista"/>
        <w:spacing w:after="0" w:line="262" w:lineRule="auto"/>
        <w:ind w:left="567"/>
        <w:contextualSpacing w:val="0"/>
        <w:jc w:val="both"/>
        <w:rPr>
          <w:rFonts w:ascii="Times New Roman" w:hAnsi="Times New Roman" w:cs="Times New Roman"/>
          <w:lang w:val="es-MX"/>
        </w:rPr>
      </w:pPr>
    </w:p>
    <w:p w14:paraId="567FECD3" w14:textId="7117F7E3" w:rsidR="00A26E99" w:rsidRPr="002A1FBC" w:rsidRDefault="000C192F" w:rsidP="002A1FBC">
      <w:pPr>
        <w:spacing w:after="0" w:line="262" w:lineRule="auto"/>
        <w:jc w:val="both"/>
        <w:rPr>
          <w:rFonts w:ascii="Times New Roman" w:eastAsia="Times New Roman" w:hAnsi="Times New Roman" w:cs="Times New Roman"/>
          <w:lang w:val="es-AR"/>
        </w:rPr>
      </w:pPr>
      <w:r>
        <w:rPr>
          <w:rFonts w:ascii="Times New Roman" w:hAnsi="Times New Roman" w:cs="Times New Roman"/>
          <w:lang w:val="es-MX"/>
        </w:rPr>
        <w:t>3</w:t>
      </w:r>
      <w:r w:rsidR="00157E27">
        <w:rPr>
          <w:rFonts w:ascii="Times New Roman" w:hAnsi="Times New Roman" w:cs="Times New Roman"/>
          <w:lang w:val="es-MX"/>
        </w:rPr>
        <w:t>4</w:t>
      </w:r>
      <w:r w:rsidR="001505A8">
        <w:rPr>
          <w:rFonts w:ascii="Times New Roman" w:hAnsi="Times New Roman" w:cs="Times New Roman"/>
          <w:lang w:val="es-MX"/>
        </w:rPr>
        <w:t xml:space="preserve">. </w:t>
      </w:r>
      <w:r w:rsidR="00391471" w:rsidRPr="001505A8">
        <w:rPr>
          <w:rFonts w:ascii="Times New Roman" w:hAnsi="Times New Roman" w:cs="Times New Roman"/>
          <w:lang w:val="es-MX"/>
        </w:rPr>
        <w:t xml:space="preserve">Estos ataques contra las OSC que defienden derechos humanos demuestran que han aumentado considerablemente, desconociendo los llamados realizados por el </w:t>
      </w:r>
      <w:r w:rsidR="00A26E99" w:rsidRPr="001505A8">
        <w:rPr>
          <w:rFonts w:ascii="Times New Roman" w:hAnsi="Times New Roman" w:cs="Times New Roman"/>
          <w:lang w:val="es-MX"/>
        </w:rPr>
        <w:t>C</w:t>
      </w:r>
      <w:r w:rsidR="00391471" w:rsidRPr="001505A8">
        <w:rPr>
          <w:rFonts w:ascii="Times New Roman" w:hAnsi="Times New Roman" w:cs="Times New Roman"/>
          <w:lang w:val="es-MX"/>
        </w:rPr>
        <w:t>omité en el que se le solicit</w:t>
      </w:r>
      <w:r w:rsidR="00CB32F5" w:rsidRPr="001505A8">
        <w:rPr>
          <w:rFonts w:ascii="Times New Roman" w:hAnsi="Times New Roman" w:cs="Times New Roman"/>
          <w:lang w:val="es-MX"/>
        </w:rPr>
        <w:t xml:space="preserve">ó </w:t>
      </w:r>
      <w:r w:rsidR="00391471" w:rsidRPr="001505A8">
        <w:rPr>
          <w:rFonts w:ascii="Times New Roman" w:hAnsi="Times New Roman" w:cs="Times New Roman"/>
          <w:lang w:val="es-MX"/>
        </w:rPr>
        <w:t xml:space="preserve">al Estado brindar protección efectiva a las personas defensoras, activistas y trabajadores humanitarios. </w:t>
      </w:r>
      <w:r w:rsidR="00CB32F5" w:rsidRPr="001505A8">
        <w:rPr>
          <w:rFonts w:ascii="Times New Roman" w:hAnsi="Times New Roman" w:cs="Times New Roman"/>
          <w:lang w:val="es-MX"/>
        </w:rPr>
        <w:t>Garantizar</w:t>
      </w:r>
      <w:r w:rsidR="00391471" w:rsidRPr="001505A8">
        <w:rPr>
          <w:rFonts w:ascii="Times New Roman" w:hAnsi="Times New Roman" w:cs="Times New Roman"/>
          <w:lang w:val="es-MX"/>
        </w:rPr>
        <w:t xml:space="preserve"> que los </w:t>
      </w:r>
      <w:r w:rsidR="00CB32F5" w:rsidRPr="001505A8">
        <w:rPr>
          <w:rFonts w:ascii="Times New Roman" w:hAnsi="Times New Roman" w:cs="Times New Roman"/>
          <w:lang w:val="es-MX"/>
        </w:rPr>
        <w:t xml:space="preserve">agentes </w:t>
      </w:r>
      <w:r w:rsidR="00CB32F5" w:rsidRPr="001505A8">
        <w:rPr>
          <w:rFonts w:ascii="Times New Roman" w:hAnsi="Times New Roman" w:cs="Times New Roman"/>
          <w:lang w:val="es-MX"/>
        </w:rPr>
        <w:lastRenderedPageBreak/>
        <w:t>estatales</w:t>
      </w:r>
      <w:r w:rsidR="00391471" w:rsidRPr="001505A8">
        <w:rPr>
          <w:rFonts w:ascii="Times New Roman" w:hAnsi="Times New Roman" w:cs="Times New Roman"/>
          <w:lang w:val="es-MX"/>
        </w:rPr>
        <w:t xml:space="preserve"> </w:t>
      </w:r>
      <w:r w:rsidR="00CB32F5" w:rsidRPr="001505A8">
        <w:rPr>
          <w:rFonts w:ascii="Times New Roman" w:hAnsi="Times New Roman" w:cs="Times New Roman"/>
          <w:lang w:val="es-MX"/>
        </w:rPr>
        <w:t>no realicen actos de intimidación, persecución e injerencia indebida en el trabajo de las OSC. Así como tampoco, se</w:t>
      </w:r>
      <w:r w:rsidR="00B87512">
        <w:rPr>
          <w:rFonts w:ascii="Times New Roman" w:hAnsi="Times New Roman" w:cs="Times New Roman"/>
          <w:lang w:val="es-MX"/>
        </w:rPr>
        <w:t xml:space="preserve"> h</w:t>
      </w:r>
      <w:r w:rsidR="00CB32F5" w:rsidRPr="001505A8">
        <w:rPr>
          <w:rFonts w:ascii="Times New Roman" w:hAnsi="Times New Roman" w:cs="Times New Roman"/>
          <w:lang w:val="es-MX"/>
        </w:rPr>
        <w:t xml:space="preserve">an realizado investigaciones imparciales frente a estos ataques. Lo que ha ocurrido es que se usa el poder el Estado y las instituciones para aumentar la persecución a las personas defensoras. </w:t>
      </w:r>
      <w:r w:rsidR="00486BFB" w:rsidRPr="002A1FBC">
        <w:rPr>
          <w:rFonts w:ascii="Times New Roman" w:hAnsi="Times New Roman" w:cs="Times New Roman"/>
          <w:lang w:val="es-MX"/>
        </w:rPr>
        <w:t>Además</w:t>
      </w:r>
      <w:r w:rsidR="00CB32F5" w:rsidRPr="002A1FBC">
        <w:rPr>
          <w:rFonts w:ascii="Times New Roman" w:hAnsi="Times New Roman" w:cs="Times New Roman"/>
          <w:lang w:val="es-MX"/>
        </w:rPr>
        <w:t xml:space="preserve">, el Estado en su informe </w:t>
      </w:r>
      <w:r w:rsidR="00486BFB" w:rsidRPr="002A1FBC">
        <w:rPr>
          <w:rFonts w:ascii="Times New Roman" w:hAnsi="Times New Roman" w:cs="Times New Roman"/>
          <w:lang w:val="es-MX"/>
        </w:rPr>
        <w:t>pareciera ignorar estas recomendaciones realizadas por el Comité, pues excluye el tema</w:t>
      </w:r>
      <w:r w:rsidR="00A26E99" w:rsidRPr="002A1FBC">
        <w:rPr>
          <w:rFonts w:ascii="Times New Roman" w:hAnsi="Times New Roman" w:cs="Times New Roman"/>
          <w:lang w:val="es-MX"/>
        </w:rPr>
        <w:t xml:space="preserve"> dentro del informe presentado al Comité.</w:t>
      </w:r>
    </w:p>
    <w:p w14:paraId="7EB0AD3D" w14:textId="77777777" w:rsidR="00285EEA" w:rsidRPr="00406555" w:rsidRDefault="00285EEA" w:rsidP="00B07FFD">
      <w:pPr>
        <w:spacing w:after="0" w:line="262" w:lineRule="auto"/>
        <w:rPr>
          <w:rFonts w:ascii="Times New Roman" w:eastAsia="Times New Roman" w:hAnsi="Times New Roman" w:cs="Times New Roman"/>
          <w:lang w:val="es-AR"/>
        </w:rPr>
      </w:pPr>
    </w:p>
    <w:p w14:paraId="09BB8D82" w14:textId="77777777" w:rsidR="002A1FBC" w:rsidRPr="00406555" w:rsidRDefault="002A1FBC" w:rsidP="002A1FBC">
      <w:pPr>
        <w:spacing w:after="0" w:line="262" w:lineRule="auto"/>
        <w:jc w:val="both"/>
        <w:rPr>
          <w:rFonts w:ascii="Times New Roman" w:hAnsi="Times New Roman" w:cs="Times New Roman"/>
          <w:b/>
          <w:bCs/>
          <w:lang w:val="es-MX"/>
        </w:rPr>
      </w:pPr>
      <w:bookmarkStart w:id="1" w:name="_Hlk111193162"/>
      <w:r w:rsidRPr="00406555">
        <w:rPr>
          <w:rFonts w:ascii="Times New Roman" w:hAnsi="Times New Roman" w:cs="Times New Roman"/>
          <w:b/>
          <w:bCs/>
          <w:lang w:val="es-MX"/>
        </w:rPr>
        <w:t>Posibles preguntas para el Estado venezolano</w:t>
      </w:r>
      <w:bookmarkEnd w:id="1"/>
    </w:p>
    <w:p w14:paraId="7B3062E7" w14:textId="77777777" w:rsidR="002A1FBC" w:rsidRDefault="002A1FBC" w:rsidP="002A1FBC">
      <w:pPr>
        <w:spacing w:after="0" w:line="262" w:lineRule="auto"/>
        <w:jc w:val="both"/>
        <w:rPr>
          <w:rFonts w:ascii="Times New Roman" w:hAnsi="Times New Roman" w:cs="Times New Roman"/>
          <w:lang w:val="es-MX"/>
        </w:rPr>
      </w:pPr>
    </w:p>
    <w:p w14:paraId="0A4F3E58" w14:textId="376449E4" w:rsidR="002A1FBC" w:rsidRPr="00B07FFD" w:rsidRDefault="000C192F" w:rsidP="000C192F">
      <w:pPr>
        <w:spacing w:after="0" w:line="262" w:lineRule="auto"/>
        <w:jc w:val="both"/>
        <w:rPr>
          <w:rFonts w:ascii="Times New Roman" w:hAnsi="Times New Roman" w:cs="Times New Roman"/>
          <w:lang w:val="es-MX"/>
        </w:rPr>
      </w:pPr>
      <w:r>
        <w:rPr>
          <w:rFonts w:ascii="Times New Roman" w:hAnsi="Times New Roman" w:cs="Times New Roman"/>
          <w:lang w:val="es-MX"/>
        </w:rPr>
        <w:t>3</w:t>
      </w:r>
      <w:r w:rsidR="00157E27">
        <w:rPr>
          <w:rFonts w:ascii="Times New Roman" w:hAnsi="Times New Roman" w:cs="Times New Roman"/>
          <w:lang w:val="es-MX"/>
        </w:rPr>
        <w:t>5</w:t>
      </w:r>
      <w:r>
        <w:rPr>
          <w:rFonts w:ascii="Times New Roman" w:hAnsi="Times New Roman" w:cs="Times New Roman"/>
          <w:lang w:val="es-MX"/>
        </w:rPr>
        <w:t xml:space="preserve">. </w:t>
      </w:r>
      <w:r w:rsidR="002A1FBC" w:rsidRPr="00B07FFD">
        <w:rPr>
          <w:rFonts w:ascii="Times New Roman" w:hAnsi="Times New Roman" w:cs="Times New Roman"/>
          <w:lang w:val="es-MX"/>
        </w:rPr>
        <w:t xml:space="preserve">Sírvanse indicar las medidas que han sido tomadas por el Estado venezolano en la práctica para garantizar la protección de la </w:t>
      </w:r>
      <w:r w:rsidR="001E3E50">
        <w:rPr>
          <w:rFonts w:ascii="Times New Roman" w:hAnsi="Times New Roman" w:cs="Times New Roman"/>
          <w:lang w:val="es-MX"/>
        </w:rPr>
        <w:t>libertad</w:t>
      </w:r>
      <w:r w:rsidR="002A1FBC" w:rsidRPr="00B07FFD">
        <w:rPr>
          <w:rFonts w:ascii="Times New Roman" w:hAnsi="Times New Roman" w:cs="Times New Roman"/>
          <w:lang w:val="es-MX"/>
        </w:rPr>
        <w:t xml:space="preserve"> e integridad personal de defensores de derechos humanos</w:t>
      </w:r>
      <w:r w:rsidR="00606101">
        <w:rPr>
          <w:rFonts w:ascii="Times New Roman" w:hAnsi="Times New Roman" w:cs="Times New Roman"/>
          <w:lang w:val="es-MX"/>
        </w:rPr>
        <w:t xml:space="preserve"> y</w:t>
      </w:r>
      <w:r w:rsidR="002A1FBC" w:rsidRPr="00B07FFD">
        <w:rPr>
          <w:rFonts w:ascii="Times New Roman" w:hAnsi="Times New Roman" w:cs="Times New Roman"/>
          <w:lang w:val="es-MX"/>
        </w:rPr>
        <w:t xml:space="preserve"> trabajadores humanitarios, sin temor a ser señalados, detenidos y acusados arbitrariamente de delitos infundados por el legítimo ejercicio de sus labores.</w:t>
      </w:r>
    </w:p>
    <w:p w14:paraId="1D17645A" w14:textId="77777777" w:rsidR="002A1FBC" w:rsidRPr="00406555" w:rsidRDefault="002A1FBC" w:rsidP="002A1FBC">
      <w:pPr>
        <w:pStyle w:val="Prrafodelista"/>
        <w:spacing w:after="0" w:line="262" w:lineRule="auto"/>
        <w:ind w:left="567"/>
        <w:contextualSpacing w:val="0"/>
        <w:jc w:val="both"/>
        <w:rPr>
          <w:rFonts w:ascii="Times New Roman" w:hAnsi="Times New Roman" w:cs="Times New Roman"/>
          <w:lang w:val="es-MX"/>
        </w:rPr>
      </w:pPr>
    </w:p>
    <w:p w14:paraId="257194E2" w14:textId="75AE88B2" w:rsidR="002A1FBC" w:rsidRDefault="000C192F" w:rsidP="000C192F">
      <w:pPr>
        <w:spacing w:after="0" w:line="262" w:lineRule="auto"/>
        <w:jc w:val="both"/>
        <w:rPr>
          <w:rFonts w:ascii="Times New Roman" w:hAnsi="Times New Roman" w:cs="Times New Roman"/>
          <w:lang w:val="es-MX"/>
        </w:rPr>
      </w:pPr>
      <w:r>
        <w:rPr>
          <w:rFonts w:ascii="Times New Roman" w:hAnsi="Times New Roman" w:cs="Times New Roman"/>
          <w:lang w:val="es-MX"/>
        </w:rPr>
        <w:t>3</w:t>
      </w:r>
      <w:r w:rsidR="00157E27">
        <w:rPr>
          <w:rFonts w:ascii="Times New Roman" w:hAnsi="Times New Roman" w:cs="Times New Roman"/>
          <w:lang w:val="es-MX"/>
        </w:rPr>
        <w:t>6</w:t>
      </w:r>
      <w:r>
        <w:rPr>
          <w:rFonts w:ascii="Times New Roman" w:hAnsi="Times New Roman" w:cs="Times New Roman"/>
          <w:lang w:val="es-MX"/>
        </w:rPr>
        <w:t xml:space="preserve">. </w:t>
      </w:r>
      <w:r w:rsidR="002A1FBC" w:rsidRPr="00B07FFD">
        <w:rPr>
          <w:rFonts w:ascii="Times New Roman" w:hAnsi="Times New Roman" w:cs="Times New Roman"/>
          <w:lang w:val="es-MX"/>
        </w:rPr>
        <w:t>Sírvase informar sobre el resultado de las investigaciones, enjuiciamientos, sentencias y penas impuestas en los casos contra personas que ejercen labores de defensa de derechos humanos</w:t>
      </w:r>
      <w:r w:rsidR="00606101">
        <w:rPr>
          <w:rFonts w:ascii="Times New Roman" w:hAnsi="Times New Roman" w:cs="Times New Roman"/>
          <w:lang w:val="es-MX"/>
        </w:rPr>
        <w:t xml:space="preserve"> y realizan </w:t>
      </w:r>
      <w:r w:rsidR="002A1FBC" w:rsidRPr="00B07FFD">
        <w:rPr>
          <w:rFonts w:ascii="Times New Roman" w:hAnsi="Times New Roman" w:cs="Times New Roman"/>
          <w:lang w:val="es-MX"/>
        </w:rPr>
        <w:t xml:space="preserve">trabajo humanitario. </w:t>
      </w:r>
    </w:p>
    <w:p w14:paraId="116960D2" w14:textId="77777777" w:rsidR="002A1FBC" w:rsidRDefault="002A1FBC" w:rsidP="002A1FBC">
      <w:pPr>
        <w:spacing w:after="0" w:line="262" w:lineRule="auto"/>
        <w:ind w:left="567"/>
        <w:jc w:val="both"/>
        <w:rPr>
          <w:rFonts w:ascii="Times New Roman" w:hAnsi="Times New Roman" w:cs="Times New Roman"/>
          <w:lang w:val="es-MX"/>
        </w:rPr>
      </w:pPr>
    </w:p>
    <w:p w14:paraId="12B40D0B" w14:textId="106BAA32" w:rsidR="002A1FBC" w:rsidRPr="00B07FFD" w:rsidRDefault="000C192F" w:rsidP="000C192F">
      <w:pPr>
        <w:spacing w:after="0" w:line="262" w:lineRule="auto"/>
        <w:jc w:val="both"/>
        <w:rPr>
          <w:rFonts w:ascii="Times New Roman" w:hAnsi="Times New Roman" w:cs="Times New Roman"/>
          <w:lang w:val="es-MX"/>
        </w:rPr>
      </w:pPr>
      <w:r>
        <w:rPr>
          <w:rFonts w:ascii="Times New Roman" w:hAnsi="Times New Roman" w:cs="Times New Roman"/>
          <w:lang w:val="es-MX"/>
        </w:rPr>
        <w:t>3</w:t>
      </w:r>
      <w:r w:rsidR="00157E27">
        <w:rPr>
          <w:rFonts w:ascii="Times New Roman" w:hAnsi="Times New Roman" w:cs="Times New Roman"/>
          <w:lang w:val="es-MX"/>
        </w:rPr>
        <w:t>7</w:t>
      </w:r>
      <w:r>
        <w:rPr>
          <w:rFonts w:ascii="Times New Roman" w:hAnsi="Times New Roman" w:cs="Times New Roman"/>
          <w:lang w:val="es-MX"/>
        </w:rPr>
        <w:t xml:space="preserve">. </w:t>
      </w:r>
      <w:r w:rsidR="002A1FBC" w:rsidRPr="00B07FFD">
        <w:rPr>
          <w:rFonts w:ascii="Times New Roman" w:hAnsi="Times New Roman" w:cs="Times New Roman"/>
          <w:lang w:val="es-MX"/>
        </w:rPr>
        <w:t xml:space="preserve">En particular, sírvase informar sobre el avance de las gestiones para la liberación plena de Javier Tarazona y los miembros de FundaRedes, tal como lo han solicitado órganos de protección de derechos humanos. </w:t>
      </w:r>
    </w:p>
    <w:p w14:paraId="704995CC" w14:textId="77777777" w:rsidR="002A1FBC" w:rsidRPr="002A1FBC" w:rsidRDefault="002A1FBC" w:rsidP="00B07FFD">
      <w:pPr>
        <w:spacing w:after="0" w:line="262" w:lineRule="auto"/>
        <w:rPr>
          <w:rFonts w:ascii="Times New Roman" w:eastAsia="Times New Roman" w:hAnsi="Times New Roman" w:cs="Times New Roman"/>
          <w:lang w:val="es-MX"/>
        </w:rPr>
      </w:pPr>
    </w:p>
    <w:p w14:paraId="38244FD6" w14:textId="292D9123" w:rsidR="0005553C" w:rsidRDefault="000C192F" w:rsidP="000C192F">
      <w:pPr>
        <w:spacing w:after="0" w:line="262" w:lineRule="auto"/>
        <w:jc w:val="both"/>
        <w:rPr>
          <w:rFonts w:ascii="Times New Roman" w:eastAsia="Times New Roman" w:hAnsi="Times New Roman" w:cs="Times New Roman"/>
          <w:lang w:val="es-AR"/>
        </w:rPr>
      </w:pPr>
      <w:r w:rsidRPr="000C192F">
        <w:rPr>
          <w:rFonts w:ascii="Times New Roman" w:eastAsia="Times New Roman" w:hAnsi="Times New Roman" w:cs="Times New Roman"/>
          <w:b/>
          <w:bCs/>
          <w:lang w:val="es-AR"/>
        </w:rPr>
        <w:t>Libertad sindical</w:t>
      </w:r>
    </w:p>
    <w:p w14:paraId="76A1E906" w14:textId="77777777" w:rsidR="0005553C" w:rsidRDefault="0005553C" w:rsidP="000C192F">
      <w:pPr>
        <w:spacing w:after="0" w:line="262" w:lineRule="auto"/>
        <w:jc w:val="both"/>
        <w:rPr>
          <w:rFonts w:ascii="Times New Roman" w:eastAsia="Times New Roman" w:hAnsi="Times New Roman" w:cs="Times New Roman"/>
          <w:lang w:val="es-AR"/>
        </w:rPr>
      </w:pPr>
    </w:p>
    <w:p w14:paraId="44FBF028" w14:textId="27BD4CE6" w:rsidR="00285EEA" w:rsidRPr="000C192F" w:rsidRDefault="0005553C" w:rsidP="000C192F">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3</w:t>
      </w:r>
      <w:r w:rsidR="00157E27">
        <w:rPr>
          <w:rFonts w:ascii="Times New Roman" w:eastAsia="Times New Roman" w:hAnsi="Times New Roman" w:cs="Times New Roman"/>
          <w:lang w:val="es-AR"/>
        </w:rPr>
        <w:t>8</w:t>
      </w:r>
      <w:r>
        <w:rPr>
          <w:rFonts w:ascii="Times New Roman" w:eastAsia="Times New Roman" w:hAnsi="Times New Roman" w:cs="Times New Roman"/>
          <w:lang w:val="es-AR"/>
        </w:rPr>
        <w:t xml:space="preserve">. </w:t>
      </w:r>
      <w:r w:rsidR="00285EEA" w:rsidRPr="000C192F">
        <w:rPr>
          <w:rFonts w:ascii="Times New Roman" w:eastAsia="Times New Roman" w:hAnsi="Times New Roman" w:cs="Times New Roman"/>
          <w:lang w:val="es-AR"/>
        </w:rPr>
        <w:t xml:space="preserve">El Estado venezolano continúa </w:t>
      </w:r>
      <w:r w:rsidR="00606101">
        <w:rPr>
          <w:rFonts w:ascii="Times New Roman" w:eastAsia="Times New Roman" w:hAnsi="Times New Roman" w:cs="Times New Roman"/>
          <w:lang w:val="es-AR"/>
        </w:rPr>
        <w:t xml:space="preserve">una </w:t>
      </w:r>
      <w:r w:rsidR="00285EEA" w:rsidRPr="000C192F">
        <w:rPr>
          <w:rFonts w:ascii="Times New Roman" w:eastAsia="Times New Roman" w:hAnsi="Times New Roman" w:cs="Times New Roman"/>
          <w:lang w:val="es-AR"/>
        </w:rPr>
        <w:t>política sistemática de violación a los derechos de sindicación, intensificando las amenazas, descalificaciones, despidos, obstáculos para el registro de nuevos sindicatos y en algunos casos enjuiciamiento de sindicalistas sobre todo cuando exigen el cumplimiento de convenciones colectivas, mejoras salariales y respeto a las elecciones sindicales. Estas acciones son ejecutadas por el Ejecutivo Nacional con el respaldo del Poder Judicial y el Ministerio Público, y la complicidad de la Defensoría del Pueblo. Son sustentadas además por un marco jurídico que restringe las huelgas, paros o movilizaciones, pues son consideradas como una “acción desestabilizadora”</w:t>
      </w:r>
      <w:r w:rsidR="00BE6EE7" w:rsidRPr="00406555">
        <w:rPr>
          <w:rStyle w:val="Refdenotaalpie"/>
          <w:rFonts w:ascii="Times New Roman" w:eastAsia="Times New Roman" w:hAnsi="Times New Roman" w:cs="Times New Roman"/>
          <w:lang w:val="es-AR"/>
        </w:rPr>
        <w:footnoteReference w:id="58"/>
      </w:r>
      <w:r w:rsidR="00285EEA" w:rsidRPr="000C192F">
        <w:rPr>
          <w:rFonts w:ascii="Times New Roman" w:eastAsia="Times New Roman" w:hAnsi="Times New Roman" w:cs="Times New Roman"/>
          <w:lang w:val="es-AR"/>
        </w:rPr>
        <w:t>.</w:t>
      </w:r>
    </w:p>
    <w:p w14:paraId="6FE8681D" w14:textId="77777777" w:rsidR="00285EEA" w:rsidRPr="00406555" w:rsidRDefault="00285EEA" w:rsidP="00B07FFD">
      <w:pPr>
        <w:pStyle w:val="Prrafodelista"/>
        <w:spacing w:after="0" w:line="262" w:lineRule="auto"/>
        <w:contextualSpacing w:val="0"/>
        <w:jc w:val="both"/>
        <w:rPr>
          <w:rFonts w:ascii="Times New Roman" w:eastAsia="Times New Roman" w:hAnsi="Times New Roman" w:cs="Times New Roman"/>
          <w:lang w:val="es-AR"/>
        </w:rPr>
      </w:pPr>
    </w:p>
    <w:p w14:paraId="6CBEF4FD" w14:textId="27548CCB" w:rsidR="00285EEA" w:rsidRPr="000C192F" w:rsidRDefault="000C192F" w:rsidP="000C192F">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3</w:t>
      </w:r>
      <w:r w:rsidR="00157E27">
        <w:rPr>
          <w:rFonts w:ascii="Times New Roman" w:eastAsia="Times New Roman" w:hAnsi="Times New Roman" w:cs="Times New Roman"/>
          <w:lang w:val="es-AR"/>
        </w:rPr>
        <w:t>9</w:t>
      </w:r>
      <w:r>
        <w:rPr>
          <w:rFonts w:ascii="Times New Roman" w:eastAsia="Times New Roman" w:hAnsi="Times New Roman" w:cs="Times New Roman"/>
          <w:lang w:val="es-AR"/>
        </w:rPr>
        <w:t xml:space="preserve">. </w:t>
      </w:r>
      <w:r w:rsidR="00285EEA" w:rsidRPr="000C192F">
        <w:rPr>
          <w:rFonts w:ascii="Times New Roman" w:eastAsia="Times New Roman" w:hAnsi="Times New Roman" w:cs="Times New Roman"/>
          <w:lang w:val="es-AR"/>
        </w:rPr>
        <w:t>El hostigamiento, persecución y detenciones arbitrarias continúa siendo una práctica común por parte del Estado a fin de reprimir los reclamos por los derechos de los trabajadores. A los dirigentes sindicales y trabajadores que reclaman por derechos laborales se les suspenden los salarios y beneficios, son despedidos injustificadamente o sometidos a procedimientos de jubilación forzada por vía de oficio.</w:t>
      </w:r>
    </w:p>
    <w:p w14:paraId="51AE249E" w14:textId="77777777" w:rsidR="00285EEA" w:rsidRPr="00406555" w:rsidRDefault="00285EEA" w:rsidP="00B07FFD">
      <w:pPr>
        <w:pStyle w:val="Prrafodelista"/>
        <w:spacing w:after="0" w:line="262" w:lineRule="auto"/>
        <w:contextualSpacing w:val="0"/>
        <w:rPr>
          <w:rFonts w:ascii="Times New Roman" w:eastAsia="Times New Roman" w:hAnsi="Times New Roman" w:cs="Times New Roman"/>
          <w:lang w:val="es-AR"/>
        </w:rPr>
      </w:pPr>
    </w:p>
    <w:p w14:paraId="62A2CBE3" w14:textId="512E589C" w:rsidR="00285EEA" w:rsidRPr="00157E27" w:rsidRDefault="00157E27" w:rsidP="00157E27">
      <w:pPr>
        <w:spacing w:after="0" w:line="262" w:lineRule="auto"/>
        <w:jc w:val="both"/>
        <w:rPr>
          <w:rFonts w:ascii="Times New Roman" w:eastAsia="Times New Roman" w:hAnsi="Times New Roman" w:cs="Times New Roman"/>
          <w:lang w:val="es-AR"/>
        </w:rPr>
      </w:pPr>
      <w:r>
        <w:rPr>
          <w:rFonts w:ascii="Times New Roman" w:hAnsi="Times New Roman" w:cs="Times New Roman"/>
          <w:color w:val="000000"/>
        </w:rPr>
        <w:t>40</w:t>
      </w:r>
      <w:r w:rsidR="000C192F">
        <w:rPr>
          <w:rFonts w:ascii="Times New Roman" w:hAnsi="Times New Roman" w:cs="Times New Roman"/>
          <w:color w:val="000000"/>
        </w:rPr>
        <w:t xml:space="preserve">. </w:t>
      </w:r>
      <w:r w:rsidR="00285EEA" w:rsidRPr="000C192F">
        <w:rPr>
          <w:rFonts w:ascii="Times New Roman" w:hAnsi="Times New Roman" w:cs="Times New Roman"/>
          <w:color w:val="000000"/>
        </w:rPr>
        <w:t>De igual modo, se puede identificar un patrón en las detenciones arbitrarias contra dirigentes sindicales, las que generalmente son llevadas a cabo por funcionarios de la DGCIM o del SEBIN, sin presentar orden de aprehensión, allanado sus viviendas o deteniéndolos directamente en manifestaciones o en sus sitios de trabajo. A los detenidos se les niega el derecho a la defensa y debido proceso, sufriendo retardos procesales injustificados</w:t>
      </w:r>
      <w:r w:rsidR="001E3E50">
        <w:rPr>
          <w:rFonts w:ascii="Times New Roman" w:hAnsi="Times New Roman" w:cs="Times New Roman"/>
          <w:color w:val="000000"/>
        </w:rPr>
        <w:t xml:space="preserve">, </w:t>
      </w:r>
      <w:r w:rsidR="00285EEA" w:rsidRPr="000C192F">
        <w:rPr>
          <w:rFonts w:ascii="Times New Roman" w:hAnsi="Times New Roman" w:cs="Times New Roman"/>
          <w:color w:val="000000"/>
        </w:rPr>
        <w:t>que se extienden por meses,</w:t>
      </w:r>
      <w:r w:rsidR="001E3E50">
        <w:rPr>
          <w:rFonts w:ascii="Times New Roman" w:hAnsi="Times New Roman" w:cs="Times New Roman"/>
          <w:color w:val="000000"/>
        </w:rPr>
        <w:t xml:space="preserve"> </w:t>
      </w:r>
      <w:r w:rsidR="00285EEA" w:rsidRPr="000C192F">
        <w:rPr>
          <w:rFonts w:ascii="Times New Roman" w:hAnsi="Times New Roman" w:cs="Times New Roman"/>
          <w:color w:val="000000"/>
        </w:rPr>
        <w:t>imputándoseles delitos de agavillamiento, asociación para delinquir, instigación a delinquir, obstaculización de la vía pública, violación de zona de seguridad y delitos contra la libertad del trabajo. A los dirigentes detenidos se les recluye en centros penitenciarios de alta peligrosidad o en calabozos pertenecientes al DGCIM junto a presos comunes. Estos casos son empleados por el Estado como castigos ejemplarizantes, a fin de desmotivar y desmovilizar los movimientos sindicales y las acciones de reclamo por derechos laborales.</w:t>
      </w:r>
    </w:p>
    <w:p w14:paraId="4ED87F91" w14:textId="775CD96F" w:rsidR="00285EEA" w:rsidRPr="000C192F" w:rsidRDefault="00655CB9" w:rsidP="000C192F">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lastRenderedPageBreak/>
        <w:t>4</w:t>
      </w:r>
      <w:r w:rsidR="00157E27">
        <w:rPr>
          <w:rFonts w:ascii="Times New Roman" w:eastAsia="Times New Roman" w:hAnsi="Times New Roman" w:cs="Times New Roman"/>
          <w:lang w:val="es-AR"/>
        </w:rPr>
        <w:t>1</w:t>
      </w:r>
      <w:r w:rsidR="000C192F">
        <w:rPr>
          <w:rFonts w:ascii="Times New Roman" w:eastAsia="Times New Roman" w:hAnsi="Times New Roman" w:cs="Times New Roman"/>
          <w:lang w:val="es-AR"/>
        </w:rPr>
        <w:t xml:space="preserve">. </w:t>
      </w:r>
      <w:r w:rsidR="00285EEA" w:rsidRPr="000C192F">
        <w:rPr>
          <w:rFonts w:ascii="Times New Roman" w:eastAsia="Times New Roman" w:hAnsi="Times New Roman" w:cs="Times New Roman"/>
          <w:lang w:val="es-AR"/>
        </w:rPr>
        <w:t>Actualmente, más de 200 sindicalistas y trabajadores han sido procesados judicialmente por defender derechos laborales. Asimismo, se ha vuelto una práctica común el uso de tribunales militares para estos fines, lo cual constituye una violación a los derechos humanos y refleja el proceso creciente de militarización en las labores de vigilancia, hostigamiento y persecución a la disidencia política y luchadores sociales en Venezuela</w:t>
      </w:r>
      <w:r w:rsidR="00285EEA" w:rsidRPr="00406555">
        <w:rPr>
          <w:rStyle w:val="Refdenotaalpie"/>
          <w:rFonts w:ascii="Times New Roman" w:eastAsia="Times New Roman" w:hAnsi="Times New Roman" w:cs="Times New Roman"/>
          <w:lang w:val="es-AR"/>
        </w:rPr>
        <w:footnoteReference w:id="59"/>
      </w:r>
      <w:r w:rsidR="00285EEA" w:rsidRPr="000C192F">
        <w:rPr>
          <w:rFonts w:ascii="Times New Roman" w:eastAsia="Times New Roman" w:hAnsi="Times New Roman" w:cs="Times New Roman"/>
          <w:lang w:val="es-AR"/>
        </w:rPr>
        <w:t>.</w:t>
      </w:r>
    </w:p>
    <w:p w14:paraId="151B3BF4" w14:textId="77777777" w:rsidR="00285EEA" w:rsidRPr="00406555" w:rsidRDefault="00285EEA" w:rsidP="00B07FFD">
      <w:pPr>
        <w:pStyle w:val="Prrafodelista"/>
        <w:spacing w:after="0" w:line="262" w:lineRule="auto"/>
        <w:contextualSpacing w:val="0"/>
        <w:rPr>
          <w:rFonts w:ascii="Times New Roman" w:eastAsia="Times New Roman" w:hAnsi="Times New Roman" w:cs="Times New Roman"/>
          <w:lang w:val="es-AR"/>
        </w:rPr>
      </w:pPr>
    </w:p>
    <w:p w14:paraId="3B651842" w14:textId="07653846" w:rsidR="0058128A" w:rsidRPr="000C192F" w:rsidRDefault="003B4D8A" w:rsidP="000C192F">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4</w:t>
      </w:r>
      <w:r w:rsidR="00157E27">
        <w:rPr>
          <w:rFonts w:ascii="Times New Roman" w:eastAsia="Times New Roman" w:hAnsi="Times New Roman" w:cs="Times New Roman"/>
          <w:lang w:val="es-AR"/>
        </w:rPr>
        <w:t>2</w:t>
      </w:r>
      <w:r w:rsidR="000C192F">
        <w:rPr>
          <w:rFonts w:ascii="Times New Roman" w:eastAsia="Times New Roman" w:hAnsi="Times New Roman" w:cs="Times New Roman"/>
          <w:lang w:val="es-AR"/>
        </w:rPr>
        <w:t xml:space="preserve">. </w:t>
      </w:r>
      <w:r w:rsidR="00285EEA" w:rsidRPr="000C192F">
        <w:rPr>
          <w:rFonts w:ascii="Times New Roman" w:eastAsia="Times New Roman" w:hAnsi="Times New Roman" w:cs="Times New Roman"/>
          <w:lang w:val="es-AR"/>
        </w:rPr>
        <w:t>Uno de los casos más emblemáticos de criminalización de la protesta social de los últimos años en Venezuela corresponde al dirigente Rubén González, secretario general del sindicato de la empresa del Estado CVG-Ferrominera Orinoco C.A. (</w:t>
      </w:r>
      <w:proofErr w:type="spellStart"/>
      <w:r w:rsidR="00285EEA" w:rsidRPr="000C192F">
        <w:rPr>
          <w:rFonts w:ascii="Times New Roman" w:eastAsia="Times New Roman" w:hAnsi="Times New Roman" w:cs="Times New Roman"/>
          <w:lang w:val="es-AR"/>
        </w:rPr>
        <w:t>Sintraferrominera</w:t>
      </w:r>
      <w:proofErr w:type="spellEnd"/>
      <w:r w:rsidR="00285EEA" w:rsidRPr="000C192F">
        <w:rPr>
          <w:rFonts w:ascii="Times New Roman" w:eastAsia="Times New Roman" w:hAnsi="Times New Roman" w:cs="Times New Roman"/>
          <w:lang w:val="es-AR"/>
        </w:rPr>
        <w:t xml:space="preserve">) quien fue encarcelado y enjuiciado en dos oportunidades.  La primera detención ocurrió en 2009 en un contexto de criminalización de las luchas por derechos laborales, en esa oportunidad el proceso judicial que se prolongó por cuatro años y medio, y cumplió un encarcelamiento injusto de 17 meses.  En la segunda oportunidad, fue detenido por funcionarios de la DGCIM, </w:t>
      </w:r>
      <w:r w:rsidR="003A4B6D">
        <w:rPr>
          <w:rFonts w:ascii="Times New Roman" w:eastAsia="Times New Roman" w:hAnsi="Times New Roman" w:cs="Times New Roman"/>
          <w:lang w:val="es-AR"/>
        </w:rPr>
        <w:t xml:space="preserve">en la </w:t>
      </w:r>
      <w:r w:rsidR="00285EEA" w:rsidRPr="000C192F">
        <w:rPr>
          <w:rFonts w:ascii="Times New Roman" w:eastAsia="Times New Roman" w:hAnsi="Times New Roman" w:cs="Times New Roman"/>
          <w:lang w:val="es-AR"/>
        </w:rPr>
        <w:t>población de Anaco, estado Anzoátegui, luego de asistir a unas protestas en la ciudad de Caracas junto a distintos grupos de trabajadores que exigía el respeto a las convenciones colectivas y las tablas salariales violentadas</w:t>
      </w:r>
      <w:r w:rsidR="00285EEA" w:rsidRPr="00406555">
        <w:rPr>
          <w:rStyle w:val="Refdenotaalpie"/>
          <w:rFonts w:ascii="Times New Roman" w:eastAsia="Times New Roman" w:hAnsi="Times New Roman" w:cs="Times New Roman"/>
          <w:lang w:val="es-AR"/>
        </w:rPr>
        <w:footnoteReference w:id="60"/>
      </w:r>
      <w:r w:rsidR="00285EEA" w:rsidRPr="000C192F">
        <w:rPr>
          <w:rFonts w:ascii="Times New Roman" w:eastAsia="Times New Roman" w:hAnsi="Times New Roman" w:cs="Times New Roman"/>
          <w:lang w:val="es-AR"/>
        </w:rPr>
        <w:t>. Fue juzgado injustamente por justicia militar y le imputaron delitos ultraje al centinela, ataque al centinela y ultraje a la Fuerza Armada Nacional y condenado a cumplir una pena de cinco años y nueve meses. Tras 20 meses de injusta prisión fue indultado en agosto de 2020.</w:t>
      </w:r>
      <w:r w:rsidR="001E3E50">
        <w:rPr>
          <w:rFonts w:ascii="Times New Roman" w:eastAsia="Times New Roman" w:hAnsi="Times New Roman" w:cs="Times New Roman"/>
          <w:lang w:val="es-AR"/>
        </w:rPr>
        <w:t xml:space="preserve"> </w:t>
      </w:r>
      <w:r w:rsidR="0058128A" w:rsidRPr="000C192F">
        <w:rPr>
          <w:rFonts w:ascii="Times New Roman" w:eastAsia="Times New Roman" w:hAnsi="Times New Roman" w:cs="Times New Roman"/>
          <w:lang w:val="es-AR"/>
        </w:rPr>
        <w:t xml:space="preserve">Sobre este caso, </w:t>
      </w:r>
      <w:r w:rsidR="001D0FD5">
        <w:rPr>
          <w:rFonts w:ascii="Times New Roman" w:eastAsia="Times New Roman" w:hAnsi="Times New Roman" w:cs="Times New Roman"/>
          <w:lang w:val="es-AR"/>
        </w:rPr>
        <w:t xml:space="preserve">el </w:t>
      </w:r>
      <w:r w:rsidR="001D0FD5" w:rsidRPr="001D0FD5">
        <w:rPr>
          <w:rFonts w:ascii="Times New Roman" w:eastAsia="Times New Roman" w:hAnsi="Times New Roman" w:cs="Times New Roman"/>
          <w:lang w:val="es-AR"/>
        </w:rPr>
        <w:t xml:space="preserve">Grupo de Trabajo Sobre Detenciones Arbitrarias de la ONU </w:t>
      </w:r>
      <w:r w:rsidR="001D0FD5">
        <w:rPr>
          <w:rFonts w:ascii="Times New Roman" w:eastAsia="Times New Roman" w:hAnsi="Times New Roman" w:cs="Times New Roman"/>
          <w:lang w:val="es-AR"/>
        </w:rPr>
        <w:t>en su o</w:t>
      </w:r>
      <w:r w:rsidR="001D0FD5" w:rsidRPr="001D0FD5">
        <w:rPr>
          <w:rFonts w:ascii="Times New Roman" w:eastAsia="Times New Roman" w:hAnsi="Times New Roman" w:cs="Times New Roman"/>
          <w:lang w:val="es-AR"/>
        </w:rPr>
        <w:t>pini</w:t>
      </w:r>
      <w:r w:rsidR="001D0FD5">
        <w:rPr>
          <w:rFonts w:ascii="Times New Roman" w:eastAsia="Times New Roman" w:hAnsi="Times New Roman" w:cs="Times New Roman"/>
          <w:lang w:val="es-AR"/>
        </w:rPr>
        <w:t>ó</w:t>
      </w:r>
      <w:r w:rsidR="001D0FD5" w:rsidRPr="001D0FD5">
        <w:rPr>
          <w:rFonts w:ascii="Times New Roman" w:eastAsia="Times New Roman" w:hAnsi="Times New Roman" w:cs="Times New Roman"/>
          <w:lang w:val="es-AR"/>
        </w:rPr>
        <w:t xml:space="preserve">n No. 18/2020 </w:t>
      </w:r>
      <w:r w:rsidR="001D0FD5">
        <w:rPr>
          <w:rFonts w:ascii="Times New Roman" w:eastAsia="Times New Roman" w:hAnsi="Times New Roman" w:cs="Times New Roman"/>
          <w:lang w:val="es-AR"/>
        </w:rPr>
        <w:t>del 12 de junio de 2020 exigió su liberación inmediata</w:t>
      </w:r>
      <w:r w:rsidR="001D0FD5">
        <w:rPr>
          <w:rStyle w:val="Refdenotaalpie"/>
          <w:rFonts w:ascii="Times New Roman" w:eastAsia="Times New Roman" w:hAnsi="Times New Roman" w:cs="Times New Roman"/>
          <w:lang w:val="es-AR"/>
        </w:rPr>
        <w:footnoteReference w:id="61"/>
      </w:r>
      <w:r w:rsidR="001D0FD5">
        <w:rPr>
          <w:rFonts w:ascii="Times New Roman" w:eastAsia="Times New Roman" w:hAnsi="Times New Roman" w:cs="Times New Roman"/>
          <w:lang w:val="es-AR"/>
        </w:rPr>
        <w:t xml:space="preserve"> y </w:t>
      </w:r>
      <w:r w:rsidR="0058128A" w:rsidRPr="000C192F">
        <w:rPr>
          <w:rFonts w:ascii="Times New Roman" w:eastAsia="Times New Roman" w:hAnsi="Times New Roman" w:cs="Times New Roman"/>
          <w:lang w:val="es-AR"/>
        </w:rPr>
        <w:t>la Comisión de Encuesta de la Organización Internacional del Trabajo se pronunció expresando preocupación por este enjuiciamiento, exigiendo su liberación y expresando que consideraba “que existen indicios serios de que el encarcelamiento y enjuiciamiento del Sr. González estuvo efectivamente dirigido a inhibir su capacidad de acción sindical inmediata y a servir de ejemplo disuasorio de la actividad sindical de los afiliados a su sindicato”</w:t>
      </w:r>
      <w:r w:rsidR="0058128A" w:rsidRPr="00406555">
        <w:rPr>
          <w:rStyle w:val="Refdenotaalpie"/>
          <w:rFonts w:ascii="Times New Roman" w:eastAsia="Times New Roman" w:hAnsi="Times New Roman" w:cs="Times New Roman"/>
          <w:lang w:val="es-AR"/>
        </w:rPr>
        <w:footnoteReference w:id="62"/>
      </w:r>
      <w:r w:rsidR="00BE6EE7" w:rsidRPr="000C192F">
        <w:rPr>
          <w:rFonts w:ascii="Times New Roman" w:eastAsia="Times New Roman" w:hAnsi="Times New Roman" w:cs="Times New Roman"/>
          <w:lang w:val="es-AR"/>
        </w:rPr>
        <w:t>.</w:t>
      </w:r>
    </w:p>
    <w:p w14:paraId="06675DF8" w14:textId="15F516E4" w:rsidR="00993156" w:rsidRDefault="00993156" w:rsidP="00426E39">
      <w:pPr>
        <w:spacing w:after="0" w:line="262" w:lineRule="auto"/>
        <w:jc w:val="both"/>
        <w:rPr>
          <w:rFonts w:ascii="Times New Roman" w:eastAsia="Times New Roman" w:hAnsi="Times New Roman" w:cs="Times New Roman"/>
          <w:lang w:val="es-AR"/>
        </w:rPr>
      </w:pPr>
    </w:p>
    <w:p w14:paraId="0C65A3FB" w14:textId="36280B76" w:rsidR="00426E39" w:rsidRPr="000C192F" w:rsidRDefault="00426E39" w:rsidP="00426E39">
      <w:pPr>
        <w:spacing w:after="0" w:line="262" w:lineRule="auto"/>
        <w:jc w:val="both"/>
        <w:rPr>
          <w:rFonts w:ascii="Times New Roman" w:hAnsi="Times New Roman" w:cs="Times New Roman"/>
          <w:lang w:val="es-MX"/>
        </w:rPr>
      </w:pPr>
      <w:r>
        <w:rPr>
          <w:rFonts w:ascii="Times New Roman" w:hAnsi="Times New Roman" w:cs="Times New Roman"/>
          <w:lang w:val="es-MX"/>
        </w:rPr>
        <w:t>4</w:t>
      </w:r>
      <w:r w:rsidR="00157E27">
        <w:rPr>
          <w:rFonts w:ascii="Times New Roman" w:hAnsi="Times New Roman" w:cs="Times New Roman"/>
          <w:lang w:val="es-MX"/>
        </w:rPr>
        <w:t>3</w:t>
      </w:r>
      <w:r>
        <w:rPr>
          <w:rFonts w:ascii="Times New Roman" w:hAnsi="Times New Roman" w:cs="Times New Roman"/>
          <w:lang w:val="es-MX"/>
        </w:rPr>
        <w:t xml:space="preserve">. </w:t>
      </w:r>
      <w:r w:rsidRPr="000C192F">
        <w:rPr>
          <w:rFonts w:ascii="Times New Roman" w:hAnsi="Times New Roman" w:cs="Times New Roman"/>
          <w:lang w:val="es-MX"/>
        </w:rPr>
        <w:t xml:space="preserve">De igual modo, </w:t>
      </w:r>
      <w:r w:rsidR="001E3E50">
        <w:rPr>
          <w:rFonts w:ascii="Times New Roman" w:hAnsi="Times New Roman" w:cs="Times New Roman"/>
          <w:lang w:val="es-MX"/>
        </w:rPr>
        <w:t>entre julio y agosto del presente año 2022, ocurrieron</w:t>
      </w:r>
      <w:r w:rsidRPr="000C192F">
        <w:rPr>
          <w:rFonts w:ascii="Times New Roman" w:hAnsi="Times New Roman" w:cs="Times New Roman"/>
          <w:lang w:val="es-MX"/>
        </w:rPr>
        <w:t xml:space="preserve"> los casos de detención arbitraria de siete dirigentes sindicales</w:t>
      </w:r>
      <w:r w:rsidR="001E3E50">
        <w:rPr>
          <w:rFonts w:ascii="Times New Roman" w:hAnsi="Times New Roman" w:cs="Times New Roman"/>
          <w:lang w:val="es-MX"/>
        </w:rPr>
        <w:t xml:space="preserve">: </w:t>
      </w:r>
      <w:r w:rsidRPr="000C192F">
        <w:rPr>
          <w:rFonts w:ascii="Times New Roman" w:hAnsi="Times New Roman" w:cs="Times New Roman"/>
          <w:lang w:val="es-MX"/>
        </w:rPr>
        <w:t xml:space="preserve">Alcides Bracho, Emilio </w:t>
      </w:r>
      <w:proofErr w:type="spellStart"/>
      <w:r w:rsidRPr="000C192F">
        <w:rPr>
          <w:rFonts w:ascii="Times New Roman" w:hAnsi="Times New Roman" w:cs="Times New Roman"/>
          <w:lang w:val="es-MX"/>
        </w:rPr>
        <w:t>Negrin</w:t>
      </w:r>
      <w:proofErr w:type="spellEnd"/>
      <w:r w:rsidRPr="000C192F">
        <w:rPr>
          <w:rFonts w:ascii="Times New Roman" w:hAnsi="Times New Roman" w:cs="Times New Roman"/>
          <w:lang w:val="es-MX"/>
        </w:rPr>
        <w:t xml:space="preserve">, </w:t>
      </w:r>
      <w:proofErr w:type="spellStart"/>
      <w:r w:rsidRPr="000C192F">
        <w:rPr>
          <w:rFonts w:ascii="Times New Roman" w:hAnsi="Times New Roman" w:cs="Times New Roman"/>
          <w:lang w:val="es-MX"/>
        </w:rPr>
        <w:t>Nestor</w:t>
      </w:r>
      <w:proofErr w:type="spellEnd"/>
      <w:r w:rsidRPr="000C192F">
        <w:rPr>
          <w:rFonts w:ascii="Times New Roman" w:hAnsi="Times New Roman" w:cs="Times New Roman"/>
          <w:lang w:val="es-MX"/>
        </w:rPr>
        <w:t xml:space="preserve"> </w:t>
      </w:r>
      <w:proofErr w:type="spellStart"/>
      <w:r w:rsidRPr="000C192F">
        <w:rPr>
          <w:rFonts w:ascii="Times New Roman" w:hAnsi="Times New Roman" w:cs="Times New Roman"/>
          <w:lang w:val="es-MX"/>
        </w:rPr>
        <w:t>Astudillos</w:t>
      </w:r>
      <w:proofErr w:type="spellEnd"/>
      <w:r w:rsidRPr="000C192F">
        <w:rPr>
          <w:rFonts w:ascii="Times New Roman" w:hAnsi="Times New Roman" w:cs="Times New Roman"/>
          <w:lang w:val="es-MX"/>
        </w:rPr>
        <w:t xml:space="preserve">, Alonso </w:t>
      </w:r>
      <w:proofErr w:type="spellStart"/>
      <w:r w:rsidRPr="000C192F">
        <w:rPr>
          <w:rFonts w:ascii="Times New Roman" w:hAnsi="Times New Roman" w:cs="Times New Roman"/>
          <w:lang w:val="es-MX"/>
        </w:rPr>
        <w:t>Melendez</w:t>
      </w:r>
      <w:proofErr w:type="spellEnd"/>
      <w:r w:rsidRPr="000C192F">
        <w:rPr>
          <w:rFonts w:ascii="Times New Roman" w:hAnsi="Times New Roman" w:cs="Times New Roman"/>
          <w:lang w:val="es-MX"/>
        </w:rPr>
        <w:t>, Gabriel Blanco y Reynaldo Cortes</w:t>
      </w:r>
      <w:r w:rsidR="001E3E50">
        <w:rPr>
          <w:rFonts w:ascii="Times New Roman" w:hAnsi="Times New Roman" w:cs="Times New Roman"/>
          <w:lang w:val="es-MX"/>
        </w:rPr>
        <w:t>.</w:t>
      </w:r>
      <w:r w:rsidRPr="000C192F">
        <w:rPr>
          <w:rFonts w:ascii="Times New Roman" w:hAnsi="Times New Roman" w:cs="Times New Roman"/>
          <w:lang w:val="es-MX"/>
        </w:rPr>
        <w:t xml:space="preserve"> </w:t>
      </w:r>
      <w:r w:rsidR="001E3E50">
        <w:rPr>
          <w:rFonts w:ascii="Times New Roman" w:hAnsi="Times New Roman" w:cs="Times New Roman"/>
          <w:lang w:val="es-MX"/>
        </w:rPr>
        <w:t xml:space="preserve">Estos dirigentes </w:t>
      </w:r>
      <w:r w:rsidRPr="000C192F">
        <w:rPr>
          <w:rFonts w:ascii="Times New Roman" w:hAnsi="Times New Roman" w:cs="Times New Roman"/>
          <w:lang w:val="es-MX"/>
        </w:rPr>
        <w:t>fueron detenidos arbitrariamente, sin orden judicial, testigos, ni pruebas en su contra. Actualmente se encuentran recluidos en cárceles comunes, bajo condiciones precarias, debiendo dormir parados o agachados a causa del hacinamiento y pagar para poder recibir alimentos, agua, cambio de ropa, entre otras cosas. Alcides Bracho presenta signos de haber sido torturado. Por otro lado, Douglas González, dirigente de los trabajadores de la empresa VENALUM, fue detenido el 1 de agosto mientras se dirigía a la ciudad de Caracas</w:t>
      </w:r>
      <w:r w:rsidRPr="00406555">
        <w:rPr>
          <w:rStyle w:val="Refdenotaalpie"/>
          <w:rFonts w:ascii="Times New Roman" w:hAnsi="Times New Roman" w:cs="Times New Roman"/>
          <w:lang w:val="es-MX"/>
        </w:rPr>
        <w:footnoteReference w:id="63"/>
      </w:r>
      <w:r w:rsidRPr="000C192F">
        <w:rPr>
          <w:rFonts w:ascii="Times New Roman" w:hAnsi="Times New Roman" w:cs="Times New Roman"/>
          <w:lang w:val="es-MX"/>
        </w:rPr>
        <w:t xml:space="preserve">. Ya en 2018 se dictó orden de aprehensión en su contra por exigir el respeto a los derechos de los trabajadores. Estos casos forman parte de una nueva ola represiva contra dirigentes sindicales y sociales, ignorando las recomendaciones </w:t>
      </w:r>
      <w:r w:rsidRPr="001D0FD5">
        <w:rPr>
          <w:rFonts w:ascii="Times New Roman" w:hAnsi="Times New Roman" w:cs="Times New Roman"/>
          <w:lang w:val="es-MX"/>
        </w:rPr>
        <w:t>de la ACNUDH</w:t>
      </w:r>
      <w:r w:rsidR="001D0FD5">
        <w:rPr>
          <w:rStyle w:val="Refdenotaalpie"/>
          <w:rFonts w:ascii="Times New Roman" w:hAnsi="Times New Roman" w:cs="Times New Roman"/>
          <w:lang w:val="es-MX"/>
        </w:rPr>
        <w:footnoteReference w:id="64"/>
      </w:r>
      <w:r w:rsidRPr="001D0FD5">
        <w:rPr>
          <w:rFonts w:ascii="Times New Roman" w:hAnsi="Times New Roman" w:cs="Times New Roman"/>
          <w:lang w:val="es-MX"/>
        </w:rPr>
        <w:t>.</w:t>
      </w:r>
    </w:p>
    <w:p w14:paraId="3F9570C3" w14:textId="394C7965" w:rsidR="00796DE6" w:rsidRDefault="00796DE6" w:rsidP="00426E39">
      <w:pPr>
        <w:spacing w:after="0" w:line="262" w:lineRule="auto"/>
        <w:jc w:val="both"/>
        <w:rPr>
          <w:rFonts w:ascii="Times New Roman" w:eastAsia="Times New Roman" w:hAnsi="Times New Roman" w:cs="Times New Roman"/>
          <w:lang w:val="es-MX"/>
        </w:rPr>
      </w:pPr>
    </w:p>
    <w:p w14:paraId="45D9F521" w14:textId="559DB9DF" w:rsidR="00157E27" w:rsidRDefault="00157E27" w:rsidP="00426E39">
      <w:pPr>
        <w:spacing w:after="0" w:line="262" w:lineRule="auto"/>
        <w:jc w:val="both"/>
        <w:rPr>
          <w:rFonts w:ascii="Times New Roman" w:eastAsia="Times New Roman" w:hAnsi="Times New Roman" w:cs="Times New Roman"/>
          <w:lang w:val="es-MX"/>
        </w:rPr>
      </w:pPr>
    </w:p>
    <w:p w14:paraId="1EF07369" w14:textId="09883CFE" w:rsidR="00157E27" w:rsidRDefault="00157E27" w:rsidP="00426E39">
      <w:pPr>
        <w:spacing w:after="0" w:line="262" w:lineRule="auto"/>
        <w:jc w:val="both"/>
        <w:rPr>
          <w:rFonts w:ascii="Times New Roman" w:eastAsia="Times New Roman" w:hAnsi="Times New Roman" w:cs="Times New Roman"/>
          <w:lang w:val="es-MX"/>
        </w:rPr>
      </w:pPr>
    </w:p>
    <w:p w14:paraId="4A989871" w14:textId="77777777" w:rsidR="00157E27" w:rsidRDefault="00157E27" w:rsidP="00426E39">
      <w:pPr>
        <w:spacing w:after="0" w:line="262" w:lineRule="auto"/>
        <w:jc w:val="both"/>
        <w:rPr>
          <w:rFonts w:ascii="Times New Roman" w:eastAsia="Times New Roman" w:hAnsi="Times New Roman" w:cs="Times New Roman"/>
          <w:lang w:val="es-MX"/>
        </w:rPr>
      </w:pPr>
    </w:p>
    <w:p w14:paraId="3F886228" w14:textId="77777777" w:rsidR="00796DE6" w:rsidRPr="00426E39" w:rsidRDefault="00796DE6" w:rsidP="00426E39">
      <w:pPr>
        <w:spacing w:after="0" w:line="262" w:lineRule="auto"/>
        <w:jc w:val="both"/>
        <w:rPr>
          <w:rFonts w:ascii="Times New Roman" w:eastAsia="Times New Roman" w:hAnsi="Times New Roman" w:cs="Times New Roman"/>
          <w:lang w:val="es-MX"/>
        </w:rPr>
      </w:pPr>
    </w:p>
    <w:p w14:paraId="45CA8BF0" w14:textId="07197B59" w:rsidR="00993156" w:rsidRPr="000C192F" w:rsidRDefault="00993156" w:rsidP="00B07FFD">
      <w:pPr>
        <w:spacing w:after="0" w:line="262" w:lineRule="auto"/>
        <w:jc w:val="both"/>
        <w:rPr>
          <w:rFonts w:ascii="Times New Roman" w:hAnsi="Times New Roman" w:cs="Times New Roman"/>
          <w:b/>
          <w:bCs/>
          <w:lang w:val="es-MX"/>
        </w:rPr>
      </w:pPr>
      <w:r w:rsidRPr="000C192F">
        <w:rPr>
          <w:rFonts w:ascii="Times New Roman" w:hAnsi="Times New Roman" w:cs="Times New Roman"/>
          <w:b/>
          <w:bCs/>
          <w:lang w:val="es-MX"/>
        </w:rPr>
        <w:lastRenderedPageBreak/>
        <w:t>Posible</w:t>
      </w:r>
      <w:r w:rsidR="00426E39">
        <w:rPr>
          <w:rFonts w:ascii="Times New Roman" w:hAnsi="Times New Roman" w:cs="Times New Roman"/>
          <w:b/>
          <w:bCs/>
          <w:lang w:val="es-MX"/>
        </w:rPr>
        <w:t>s preguntas a</w:t>
      </w:r>
      <w:r w:rsidRPr="000C192F">
        <w:rPr>
          <w:rFonts w:ascii="Times New Roman" w:hAnsi="Times New Roman" w:cs="Times New Roman"/>
          <w:b/>
          <w:bCs/>
          <w:lang w:val="es-MX"/>
        </w:rPr>
        <w:t>l Estado venezolano</w:t>
      </w:r>
    </w:p>
    <w:p w14:paraId="216FAF52" w14:textId="77777777" w:rsidR="000C192F" w:rsidRDefault="000C192F" w:rsidP="000C192F">
      <w:pPr>
        <w:spacing w:after="0" w:line="262" w:lineRule="auto"/>
        <w:jc w:val="both"/>
        <w:rPr>
          <w:rFonts w:ascii="Times New Roman" w:hAnsi="Times New Roman" w:cs="Times New Roman"/>
        </w:rPr>
      </w:pPr>
    </w:p>
    <w:p w14:paraId="4E8EB28C" w14:textId="01E625F2" w:rsidR="00993156" w:rsidRPr="000C192F" w:rsidRDefault="000C192F" w:rsidP="000C192F">
      <w:pPr>
        <w:spacing w:after="0" w:line="262" w:lineRule="auto"/>
        <w:jc w:val="both"/>
        <w:rPr>
          <w:rFonts w:ascii="Times New Roman" w:hAnsi="Times New Roman" w:cs="Times New Roman"/>
          <w:lang w:val="es-MX"/>
        </w:rPr>
      </w:pPr>
      <w:r>
        <w:rPr>
          <w:rFonts w:ascii="Times New Roman" w:hAnsi="Times New Roman" w:cs="Times New Roman"/>
        </w:rPr>
        <w:t>4</w:t>
      </w:r>
      <w:r w:rsidR="00157E27">
        <w:rPr>
          <w:rFonts w:ascii="Times New Roman" w:hAnsi="Times New Roman" w:cs="Times New Roman"/>
        </w:rPr>
        <w:t>4</w:t>
      </w:r>
      <w:r>
        <w:rPr>
          <w:rFonts w:ascii="Times New Roman" w:hAnsi="Times New Roman" w:cs="Times New Roman"/>
        </w:rPr>
        <w:t xml:space="preserve">. </w:t>
      </w:r>
      <w:r w:rsidR="00426E39">
        <w:rPr>
          <w:rFonts w:ascii="Times New Roman" w:hAnsi="Times New Roman" w:cs="Times New Roman"/>
        </w:rPr>
        <w:t>Sírvase informar sobre</w:t>
      </w:r>
      <w:r w:rsidR="00796DE6">
        <w:rPr>
          <w:rFonts w:ascii="Times New Roman" w:hAnsi="Times New Roman" w:cs="Times New Roman"/>
        </w:rPr>
        <w:t xml:space="preserve"> las</w:t>
      </w:r>
      <w:r w:rsidR="00426E39">
        <w:rPr>
          <w:rFonts w:ascii="Times New Roman" w:hAnsi="Times New Roman" w:cs="Times New Roman"/>
        </w:rPr>
        <w:t xml:space="preserve"> </w:t>
      </w:r>
      <w:r w:rsidR="00993156" w:rsidRPr="000C192F">
        <w:rPr>
          <w:rFonts w:ascii="Times New Roman" w:hAnsi="Times New Roman" w:cs="Times New Roman"/>
        </w:rPr>
        <w:t>medidas</w:t>
      </w:r>
      <w:r w:rsidR="00796DE6">
        <w:rPr>
          <w:rFonts w:ascii="Times New Roman" w:hAnsi="Times New Roman" w:cs="Times New Roman"/>
        </w:rPr>
        <w:t xml:space="preserve"> que</w:t>
      </w:r>
      <w:r w:rsidR="00993156" w:rsidRPr="000C192F">
        <w:rPr>
          <w:rFonts w:ascii="Times New Roman" w:hAnsi="Times New Roman" w:cs="Times New Roman"/>
        </w:rPr>
        <w:t xml:space="preserve"> ha adoptado el Estado venezolano para garantizar el respeto a la defensa de los derechos humanos</w:t>
      </w:r>
      <w:r w:rsidR="00426E39">
        <w:rPr>
          <w:rFonts w:ascii="Times New Roman" w:hAnsi="Times New Roman" w:cs="Times New Roman"/>
        </w:rPr>
        <w:t>.</w:t>
      </w:r>
    </w:p>
    <w:p w14:paraId="042EE49C" w14:textId="77777777" w:rsidR="000C192F" w:rsidRDefault="000C192F" w:rsidP="000C192F">
      <w:pPr>
        <w:spacing w:after="0" w:line="262" w:lineRule="auto"/>
        <w:jc w:val="both"/>
        <w:rPr>
          <w:rFonts w:ascii="Times New Roman" w:eastAsia="Times New Roman" w:hAnsi="Times New Roman" w:cs="Times New Roman"/>
          <w:lang w:val="es-AR"/>
        </w:rPr>
      </w:pPr>
    </w:p>
    <w:p w14:paraId="12F84191" w14:textId="41998141" w:rsidR="00993156" w:rsidRPr="000C192F" w:rsidRDefault="000C192F" w:rsidP="000C192F">
      <w:pPr>
        <w:spacing w:after="0" w:line="262" w:lineRule="auto"/>
        <w:jc w:val="both"/>
        <w:rPr>
          <w:rFonts w:ascii="Times New Roman" w:eastAsia="Times New Roman" w:hAnsi="Times New Roman" w:cs="Times New Roman"/>
          <w:lang w:val="es-AR"/>
        </w:rPr>
      </w:pPr>
      <w:r>
        <w:rPr>
          <w:rFonts w:ascii="Times New Roman" w:eastAsia="Times New Roman" w:hAnsi="Times New Roman" w:cs="Times New Roman"/>
          <w:lang w:val="es-AR"/>
        </w:rPr>
        <w:t>4</w:t>
      </w:r>
      <w:r w:rsidR="00157E27">
        <w:rPr>
          <w:rFonts w:ascii="Times New Roman" w:eastAsia="Times New Roman" w:hAnsi="Times New Roman" w:cs="Times New Roman"/>
          <w:lang w:val="es-AR"/>
        </w:rPr>
        <w:t>5</w:t>
      </w:r>
      <w:r>
        <w:rPr>
          <w:rFonts w:ascii="Times New Roman" w:eastAsia="Times New Roman" w:hAnsi="Times New Roman" w:cs="Times New Roman"/>
          <w:lang w:val="es-AR"/>
        </w:rPr>
        <w:t xml:space="preserve">. </w:t>
      </w:r>
      <w:r w:rsidR="00426E39">
        <w:rPr>
          <w:rFonts w:ascii="Times New Roman" w:eastAsia="Times New Roman" w:hAnsi="Times New Roman" w:cs="Times New Roman"/>
          <w:lang w:val="es-AR"/>
        </w:rPr>
        <w:t>Sírvase informar q</w:t>
      </w:r>
      <w:r w:rsidR="00993156" w:rsidRPr="000C192F">
        <w:rPr>
          <w:rFonts w:ascii="Times New Roman" w:eastAsia="Times New Roman" w:hAnsi="Times New Roman" w:cs="Times New Roman"/>
          <w:lang w:val="es-AR"/>
        </w:rPr>
        <w:t>ué medidas concretas</w:t>
      </w:r>
      <w:r w:rsidR="00D9522E">
        <w:rPr>
          <w:rFonts w:ascii="Times New Roman" w:eastAsia="Times New Roman" w:hAnsi="Times New Roman" w:cs="Times New Roman"/>
          <w:lang w:val="es-AR"/>
        </w:rPr>
        <w:t xml:space="preserve"> y específicas</w:t>
      </w:r>
      <w:r w:rsidR="00993156" w:rsidRPr="000C192F">
        <w:rPr>
          <w:rFonts w:ascii="Times New Roman" w:eastAsia="Times New Roman" w:hAnsi="Times New Roman" w:cs="Times New Roman"/>
          <w:lang w:val="es-AR"/>
        </w:rPr>
        <w:t xml:space="preserve"> piensa implementar el Estado </w:t>
      </w:r>
      <w:r w:rsidR="00D9522E">
        <w:rPr>
          <w:rFonts w:ascii="Times New Roman" w:eastAsia="Times New Roman" w:hAnsi="Times New Roman" w:cs="Times New Roman"/>
          <w:lang w:val="es-AR"/>
        </w:rPr>
        <w:t xml:space="preserve">antes del próximo período de evaluación, </w:t>
      </w:r>
      <w:r w:rsidR="00993156" w:rsidRPr="000C192F">
        <w:rPr>
          <w:rFonts w:ascii="Times New Roman" w:eastAsia="Times New Roman" w:hAnsi="Times New Roman" w:cs="Times New Roman"/>
          <w:lang w:val="es-AR"/>
        </w:rPr>
        <w:t>para finalizar con la persecución, criminalización y hostigamiento en contra de personas defensoras, trabajadores humanitarios, sindicalistas y grupos de profesionales que exigen sus derechos humanos</w:t>
      </w:r>
      <w:r w:rsidR="001E3E50">
        <w:rPr>
          <w:rFonts w:ascii="Times New Roman" w:eastAsia="Times New Roman" w:hAnsi="Times New Roman" w:cs="Times New Roman"/>
          <w:lang w:val="es-AR"/>
        </w:rPr>
        <w:t>.</w:t>
      </w:r>
    </w:p>
    <w:p w14:paraId="3E803F6C" w14:textId="77777777" w:rsidR="00C926D7" w:rsidRPr="00406555" w:rsidRDefault="00C926D7" w:rsidP="00B07FFD">
      <w:pPr>
        <w:spacing w:after="0" w:line="262" w:lineRule="auto"/>
        <w:jc w:val="both"/>
        <w:rPr>
          <w:rFonts w:ascii="Times New Roman" w:hAnsi="Times New Roman" w:cs="Times New Roman"/>
          <w:lang w:val="es-MX"/>
        </w:rPr>
      </w:pPr>
    </w:p>
    <w:p w14:paraId="1DE19148" w14:textId="521D0BB8" w:rsidR="009E346C" w:rsidRPr="00616911" w:rsidRDefault="00C926D7" w:rsidP="00B07FFD">
      <w:pPr>
        <w:spacing w:after="0" w:line="262" w:lineRule="auto"/>
        <w:jc w:val="both"/>
        <w:rPr>
          <w:rFonts w:ascii="Times New Roman" w:hAnsi="Times New Roman" w:cs="Times New Roman"/>
          <w:b/>
          <w:bCs/>
          <w:sz w:val="24"/>
          <w:szCs w:val="24"/>
          <w:lang w:val="es-MX"/>
        </w:rPr>
      </w:pPr>
      <w:r w:rsidRPr="00616911">
        <w:rPr>
          <w:rFonts w:ascii="Times New Roman" w:hAnsi="Times New Roman" w:cs="Times New Roman"/>
          <w:b/>
          <w:bCs/>
          <w:sz w:val="24"/>
          <w:szCs w:val="24"/>
          <w:lang w:val="es-MX"/>
        </w:rPr>
        <w:t xml:space="preserve">Derecho a la participación </w:t>
      </w:r>
      <w:r w:rsidR="0086595D" w:rsidRPr="00616911">
        <w:rPr>
          <w:rFonts w:ascii="Times New Roman" w:hAnsi="Times New Roman" w:cs="Times New Roman"/>
          <w:b/>
          <w:bCs/>
          <w:sz w:val="24"/>
          <w:szCs w:val="24"/>
          <w:lang w:val="es-MX"/>
        </w:rPr>
        <w:t>(Art</w:t>
      </w:r>
      <w:r w:rsidR="00796DE6">
        <w:rPr>
          <w:rFonts w:ascii="Times New Roman" w:hAnsi="Times New Roman" w:cs="Times New Roman"/>
          <w:b/>
          <w:bCs/>
          <w:sz w:val="24"/>
          <w:szCs w:val="24"/>
          <w:lang w:val="es-MX"/>
        </w:rPr>
        <w:t>í</w:t>
      </w:r>
      <w:r w:rsidR="0086595D" w:rsidRPr="00616911">
        <w:rPr>
          <w:rFonts w:ascii="Times New Roman" w:hAnsi="Times New Roman" w:cs="Times New Roman"/>
          <w:b/>
          <w:bCs/>
          <w:sz w:val="24"/>
          <w:szCs w:val="24"/>
          <w:lang w:val="es-MX"/>
        </w:rPr>
        <w:t>culo 25)</w:t>
      </w:r>
    </w:p>
    <w:p w14:paraId="2B71E2AB" w14:textId="77777777" w:rsidR="000C192F" w:rsidRDefault="000C192F" w:rsidP="00B07FFD">
      <w:pPr>
        <w:spacing w:after="0" w:line="262" w:lineRule="auto"/>
        <w:jc w:val="both"/>
        <w:rPr>
          <w:rFonts w:ascii="Times New Roman" w:hAnsi="Times New Roman" w:cs="Times New Roman"/>
          <w:lang w:val="es-MX"/>
        </w:rPr>
      </w:pPr>
    </w:p>
    <w:p w14:paraId="40FBCABA" w14:textId="41AD2BB0" w:rsidR="00546DE8" w:rsidRPr="000C192F" w:rsidRDefault="00546DE8" w:rsidP="00B07FFD">
      <w:pPr>
        <w:spacing w:after="0" w:line="262" w:lineRule="auto"/>
        <w:jc w:val="both"/>
        <w:rPr>
          <w:rFonts w:ascii="Times New Roman" w:hAnsi="Times New Roman" w:cs="Times New Roman"/>
          <w:b/>
          <w:bCs/>
          <w:lang w:val="es-MX"/>
        </w:rPr>
      </w:pPr>
      <w:r w:rsidRPr="000C192F">
        <w:rPr>
          <w:rFonts w:ascii="Times New Roman" w:hAnsi="Times New Roman" w:cs="Times New Roman"/>
          <w:b/>
          <w:bCs/>
          <w:lang w:val="es-MX"/>
        </w:rPr>
        <w:t>Imposición del Estado Comunal</w:t>
      </w:r>
    </w:p>
    <w:p w14:paraId="02C74853" w14:textId="77777777" w:rsidR="000C192F" w:rsidRDefault="000C192F" w:rsidP="000C192F">
      <w:pPr>
        <w:spacing w:after="0" w:line="262" w:lineRule="auto"/>
        <w:jc w:val="both"/>
        <w:rPr>
          <w:rFonts w:ascii="Times New Roman" w:hAnsi="Times New Roman" w:cs="Times New Roman"/>
          <w:lang w:val="es-MX"/>
        </w:rPr>
      </w:pPr>
    </w:p>
    <w:p w14:paraId="59B6B0C4" w14:textId="611E9C35" w:rsidR="00546DE8" w:rsidRPr="000C192F" w:rsidRDefault="000C192F" w:rsidP="000C192F">
      <w:pPr>
        <w:spacing w:after="0" w:line="262" w:lineRule="auto"/>
        <w:jc w:val="both"/>
        <w:rPr>
          <w:rFonts w:ascii="Times New Roman" w:hAnsi="Times New Roman" w:cs="Times New Roman"/>
          <w:lang w:val="es-MX"/>
        </w:rPr>
      </w:pPr>
      <w:r>
        <w:rPr>
          <w:rFonts w:ascii="Times New Roman" w:hAnsi="Times New Roman" w:cs="Times New Roman"/>
          <w:lang w:val="es-MX"/>
        </w:rPr>
        <w:t>4</w:t>
      </w:r>
      <w:r w:rsidR="00157E27">
        <w:rPr>
          <w:rFonts w:ascii="Times New Roman" w:hAnsi="Times New Roman" w:cs="Times New Roman"/>
          <w:lang w:val="es-MX"/>
        </w:rPr>
        <w:t>6</w:t>
      </w:r>
      <w:r>
        <w:rPr>
          <w:rFonts w:ascii="Times New Roman" w:hAnsi="Times New Roman" w:cs="Times New Roman"/>
          <w:lang w:val="es-MX"/>
        </w:rPr>
        <w:t xml:space="preserve">. </w:t>
      </w:r>
      <w:r w:rsidR="003412B2">
        <w:rPr>
          <w:rFonts w:ascii="Times New Roman" w:hAnsi="Times New Roman" w:cs="Times New Roman"/>
          <w:lang w:val="es-MX"/>
        </w:rPr>
        <w:t>E</w:t>
      </w:r>
      <w:r w:rsidR="00546DE8" w:rsidRPr="000C192F">
        <w:rPr>
          <w:rFonts w:ascii="Times New Roman" w:hAnsi="Times New Roman" w:cs="Times New Roman"/>
          <w:lang w:val="es-MX"/>
        </w:rPr>
        <w:t xml:space="preserve">l Estado venezolano </w:t>
      </w:r>
      <w:r w:rsidR="003412B2">
        <w:rPr>
          <w:rFonts w:ascii="Times New Roman" w:hAnsi="Times New Roman" w:cs="Times New Roman"/>
          <w:lang w:val="es-MX"/>
        </w:rPr>
        <w:t>ha</w:t>
      </w:r>
      <w:r w:rsidR="00546DE8" w:rsidRPr="000C192F">
        <w:rPr>
          <w:rFonts w:ascii="Times New Roman" w:hAnsi="Times New Roman" w:cs="Times New Roman"/>
          <w:lang w:val="es-MX"/>
        </w:rPr>
        <w:t xml:space="preserve"> </w:t>
      </w:r>
      <w:r w:rsidR="004F3E38">
        <w:rPr>
          <w:rFonts w:ascii="Times New Roman" w:hAnsi="Times New Roman" w:cs="Times New Roman"/>
          <w:lang w:val="es-MX"/>
        </w:rPr>
        <w:t xml:space="preserve">continuado </w:t>
      </w:r>
      <w:r w:rsidR="00546DE8" w:rsidRPr="000C192F">
        <w:rPr>
          <w:rFonts w:ascii="Times New Roman" w:hAnsi="Times New Roman" w:cs="Times New Roman"/>
          <w:lang w:val="es-MX"/>
        </w:rPr>
        <w:t>busca</w:t>
      </w:r>
      <w:r w:rsidR="004F3E38">
        <w:rPr>
          <w:rFonts w:ascii="Times New Roman" w:hAnsi="Times New Roman" w:cs="Times New Roman"/>
          <w:lang w:val="es-MX"/>
        </w:rPr>
        <w:t>n</w:t>
      </w:r>
      <w:r w:rsidR="00546DE8" w:rsidRPr="000C192F">
        <w:rPr>
          <w:rFonts w:ascii="Times New Roman" w:hAnsi="Times New Roman" w:cs="Times New Roman"/>
          <w:lang w:val="es-MX"/>
        </w:rPr>
        <w:t xml:space="preserve">do </w:t>
      </w:r>
      <w:r w:rsidR="004F3E38">
        <w:rPr>
          <w:rFonts w:ascii="Times New Roman" w:hAnsi="Times New Roman" w:cs="Times New Roman"/>
          <w:lang w:val="es-MX"/>
        </w:rPr>
        <w:t xml:space="preserve">la forma de </w:t>
      </w:r>
      <w:r w:rsidR="00546DE8" w:rsidRPr="000C192F">
        <w:rPr>
          <w:rFonts w:ascii="Times New Roman" w:hAnsi="Times New Roman" w:cs="Times New Roman"/>
          <w:lang w:val="es-MX"/>
        </w:rPr>
        <w:t xml:space="preserve">implementar nuevas figuras </w:t>
      </w:r>
      <w:r w:rsidR="003412B2">
        <w:rPr>
          <w:rFonts w:ascii="Times New Roman" w:hAnsi="Times New Roman" w:cs="Times New Roman"/>
          <w:lang w:val="es-MX"/>
        </w:rPr>
        <w:t>que vulnera</w:t>
      </w:r>
      <w:r w:rsidR="004F3E38">
        <w:rPr>
          <w:rFonts w:ascii="Times New Roman" w:hAnsi="Times New Roman" w:cs="Times New Roman"/>
          <w:lang w:val="es-MX"/>
        </w:rPr>
        <w:t>n</w:t>
      </w:r>
      <w:r w:rsidR="00546DE8" w:rsidRPr="000C192F">
        <w:rPr>
          <w:rFonts w:ascii="Times New Roman" w:hAnsi="Times New Roman" w:cs="Times New Roman"/>
          <w:lang w:val="es-MX"/>
        </w:rPr>
        <w:t xml:space="preserve"> </w:t>
      </w:r>
      <w:r w:rsidR="003412B2">
        <w:rPr>
          <w:rFonts w:ascii="Times New Roman" w:hAnsi="Times New Roman" w:cs="Times New Roman"/>
          <w:lang w:val="es-MX"/>
        </w:rPr>
        <w:t xml:space="preserve">los principios y normas </w:t>
      </w:r>
      <w:r w:rsidR="004F3E38">
        <w:rPr>
          <w:rFonts w:ascii="Times New Roman" w:hAnsi="Times New Roman" w:cs="Times New Roman"/>
          <w:lang w:val="es-MX"/>
        </w:rPr>
        <w:t xml:space="preserve">fundamentales </w:t>
      </w:r>
      <w:r w:rsidR="003412B2">
        <w:rPr>
          <w:rFonts w:ascii="Times New Roman" w:hAnsi="Times New Roman" w:cs="Times New Roman"/>
          <w:lang w:val="es-MX"/>
        </w:rPr>
        <w:t xml:space="preserve">de </w:t>
      </w:r>
      <w:r w:rsidR="004F3E38">
        <w:rPr>
          <w:rFonts w:ascii="Times New Roman" w:hAnsi="Times New Roman" w:cs="Times New Roman"/>
          <w:lang w:val="es-MX"/>
        </w:rPr>
        <w:t>su conformación democrática y d</w:t>
      </w:r>
      <w:r w:rsidR="003412B2">
        <w:rPr>
          <w:rFonts w:ascii="Times New Roman" w:hAnsi="Times New Roman" w:cs="Times New Roman"/>
          <w:lang w:val="es-MX"/>
        </w:rPr>
        <w:t xml:space="preserve">el derecho a </w:t>
      </w:r>
      <w:r w:rsidR="00546DE8" w:rsidRPr="000C192F">
        <w:rPr>
          <w:rFonts w:ascii="Times New Roman" w:hAnsi="Times New Roman" w:cs="Times New Roman"/>
          <w:lang w:val="es-MX"/>
        </w:rPr>
        <w:t xml:space="preserve">la participación </w:t>
      </w:r>
      <w:r w:rsidR="003412B2">
        <w:rPr>
          <w:rFonts w:ascii="Times New Roman" w:hAnsi="Times New Roman" w:cs="Times New Roman"/>
          <w:lang w:val="es-MX"/>
        </w:rPr>
        <w:t>pública</w:t>
      </w:r>
      <w:r w:rsidR="004F3E38">
        <w:rPr>
          <w:rFonts w:ascii="Times New Roman" w:hAnsi="Times New Roman" w:cs="Times New Roman"/>
          <w:lang w:val="es-MX"/>
        </w:rPr>
        <w:t>, establecido en</w:t>
      </w:r>
      <w:r w:rsidR="00546DE8" w:rsidRPr="000C192F">
        <w:rPr>
          <w:rFonts w:ascii="Times New Roman" w:hAnsi="Times New Roman" w:cs="Times New Roman"/>
          <w:lang w:val="es-MX"/>
        </w:rPr>
        <w:t xml:space="preserve"> la Constitución. En 2020, el Ejecutivo se fijó nuevamente el propósito de instalar un “Estado Comunal”. Esta figura fue concebida en 2005 y se desarrolló en la propuesta de reforma constitucional que presentó el Ejecutivo a referendo popular en 2007, donde fue rechazada por usar esta figura para deponer las bases constitucionales de federalismo, pluralidad, participación y soberanía popular, descentralización, alternabilidad y separación de poderes</w:t>
      </w:r>
      <w:r w:rsidR="004F3E38">
        <w:rPr>
          <w:rFonts w:ascii="Times New Roman" w:hAnsi="Times New Roman" w:cs="Times New Roman"/>
          <w:lang w:val="es-MX"/>
        </w:rPr>
        <w:t xml:space="preserve">, </w:t>
      </w:r>
      <w:r w:rsidR="00546DE8" w:rsidRPr="000C192F">
        <w:rPr>
          <w:rFonts w:ascii="Times New Roman" w:hAnsi="Times New Roman" w:cs="Times New Roman"/>
          <w:lang w:val="es-MX"/>
        </w:rPr>
        <w:t xml:space="preserve">que rigen la democracia venezolana, </w:t>
      </w:r>
      <w:r w:rsidR="004F3E38">
        <w:rPr>
          <w:rFonts w:ascii="Times New Roman" w:hAnsi="Times New Roman" w:cs="Times New Roman"/>
          <w:lang w:val="es-MX"/>
        </w:rPr>
        <w:t>instaurando</w:t>
      </w:r>
      <w:r w:rsidR="00546DE8" w:rsidRPr="000C192F">
        <w:rPr>
          <w:rFonts w:ascii="Times New Roman" w:hAnsi="Times New Roman" w:cs="Times New Roman"/>
          <w:lang w:val="es-MX"/>
        </w:rPr>
        <w:t xml:space="preserve"> un Estado que viola cada uno de estos principios, transfiriendo todo el poder al Ejecutivo y suprimiendo</w:t>
      </w:r>
      <w:r w:rsidR="004F3E38">
        <w:rPr>
          <w:rFonts w:ascii="Times New Roman" w:hAnsi="Times New Roman" w:cs="Times New Roman"/>
          <w:lang w:val="es-MX"/>
        </w:rPr>
        <w:t xml:space="preserve">, </w:t>
      </w:r>
      <w:r w:rsidR="00546DE8" w:rsidRPr="000C192F">
        <w:rPr>
          <w:rFonts w:ascii="Times New Roman" w:hAnsi="Times New Roman" w:cs="Times New Roman"/>
          <w:lang w:val="es-MX"/>
        </w:rPr>
        <w:t>en la práctica</w:t>
      </w:r>
      <w:r w:rsidR="004F3E38">
        <w:rPr>
          <w:rFonts w:ascii="Times New Roman" w:hAnsi="Times New Roman" w:cs="Times New Roman"/>
          <w:lang w:val="es-MX"/>
        </w:rPr>
        <w:t xml:space="preserve">, </w:t>
      </w:r>
      <w:r w:rsidR="00546DE8" w:rsidRPr="000C192F">
        <w:rPr>
          <w:rFonts w:ascii="Times New Roman" w:hAnsi="Times New Roman" w:cs="Times New Roman"/>
          <w:lang w:val="es-MX"/>
        </w:rPr>
        <w:t>el derecho a la participación de la población en las decisiones públicas.</w:t>
      </w:r>
    </w:p>
    <w:p w14:paraId="5FCAEAB1" w14:textId="77777777" w:rsidR="00546DE8" w:rsidRPr="00406555" w:rsidRDefault="00546DE8" w:rsidP="00B07FFD">
      <w:pPr>
        <w:pStyle w:val="Prrafodelista"/>
        <w:spacing w:after="0" w:line="262" w:lineRule="auto"/>
        <w:contextualSpacing w:val="0"/>
        <w:jc w:val="both"/>
        <w:rPr>
          <w:rFonts w:ascii="Times New Roman" w:hAnsi="Times New Roman" w:cs="Times New Roman"/>
          <w:lang w:val="es-MX"/>
        </w:rPr>
      </w:pPr>
    </w:p>
    <w:p w14:paraId="6F303B5F" w14:textId="49A37AF9" w:rsidR="00546DE8" w:rsidRPr="000C192F" w:rsidRDefault="000C192F" w:rsidP="000C192F">
      <w:pPr>
        <w:spacing w:after="0" w:line="262" w:lineRule="auto"/>
        <w:jc w:val="both"/>
        <w:rPr>
          <w:rFonts w:ascii="Times New Roman" w:hAnsi="Times New Roman" w:cs="Times New Roman"/>
          <w:lang w:val="es-MX"/>
        </w:rPr>
      </w:pPr>
      <w:r>
        <w:rPr>
          <w:rFonts w:ascii="Times New Roman" w:hAnsi="Times New Roman" w:cs="Times New Roman"/>
          <w:lang w:val="es-MX"/>
        </w:rPr>
        <w:t>4</w:t>
      </w:r>
      <w:r w:rsidR="00157E27">
        <w:rPr>
          <w:rFonts w:ascii="Times New Roman" w:hAnsi="Times New Roman" w:cs="Times New Roman"/>
          <w:lang w:val="es-MX"/>
        </w:rPr>
        <w:t>7</w:t>
      </w:r>
      <w:r>
        <w:rPr>
          <w:rFonts w:ascii="Times New Roman" w:hAnsi="Times New Roman" w:cs="Times New Roman"/>
          <w:lang w:val="es-MX"/>
        </w:rPr>
        <w:t xml:space="preserve">. </w:t>
      </w:r>
      <w:r w:rsidR="009E346C" w:rsidRPr="000C192F">
        <w:rPr>
          <w:rFonts w:ascii="Times New Roman" w:hAnsi="Times New Roman" w:cs="Times New Roman"/>
          <w:lang w:val="es-MX"/>
        </w:rPr>
        <w:t xml:space="preserve">Aun cuando la propuesta de instalar esta </w:t>
      </w:r>
      <w:r w:rsidR="00426E39">
        <w:rPr>
          <w:rFonts w:ascii="Times New Roman" w:hAnsi="Times New Roman" w:cs="Times New Roman"/>
          <w:lang w:val="es-MX"/>
        </w:rPr>
        <w:t xml:space="preserve">nueva </w:t>
      </w:r>
      <w:r w:rsidR="009E346C" w:rsidRPr="000C192F">
        <w:rPr>
          <w:rFonts w:ascii="Times New Roman" w:hAnsi="Times New Roman" w:cs="Times New Roman"/>
          <w:lang w:val="es-MX"/>
        </w:rPr>
        <w:t xml:space="preserve">figura </w:t>
      </w:r>
      <w:r w:rsidR="00426E39">
        <w:rPr>
          <w:rFonts w:ascii="Times New Roman" w:hAnsi="Times New Roman" w:cs="Times New Roman"/>
          <w:lang w:val="es-MX"/>
        </w:rPr>
        <w:t xml:space="preserve">de Estado </w:t>
      </w:r>
      <w:r w:rsidR="004F3E38">
        <w:rPr>
          <w:rFonts w:ascii="Times New Roman" w:hAnsi="Times New Roman" w:cs="Times New Roman"/>
          <w:lang w:val="es-MX"/>
        </w:rPr>
        <w:t>no es constitucional</w:t>
      </w:r>
      <w:r w:rsidR="009E346C" w:rsidRPr="000C192F">
        <w:rPr>
          <w:rFonts w:ascii="Times New Roman" w:hAnsi="Times New Roman" w:cs="Times New Roman"/>
          <w:lang w:val="es-MX"/>
        </w:rPr>
        <w:t>, sus estructuras fueron puestas en práctica parcialmente por las A</w:t>
      </w:r>
      <w:r w:rsidR="00943444" w:rsidRPr="000C192F">
        <w:rPr>
          <w:rFonts w:ascii="Times New Roman" w:hAnsi="Times New Roman" w:cs="Times New Roman"/>
          <w:lang w:val="es-MX"/>
        </w:rPr>
        <w:t xml:space="preserve">sambleas </w:t>
      </w:r>
      <w:r w:rsidR="009E346C" w:rsidRPr="000C192F">
        <w:rPr>
          <w:rFonts w:ascii="Times New Roman" w:hAnsi="Times New Roman" w:cs="Times New Roman"/>
          <w:lang w:val="es-MX"/>
        </w:rPr>
        <w:t>N</w:t>
      </w:r>
      <w:r w:rsidR="00943444" w:rsidRPr="000C192F">
        <w:rPr>
          <w:rFonts w:ascii="Times New Roman" w:hAnsi="Times New Roman" w:cs="Times New Roman"/>
          <w:lang w:val="es-MX"/>
        </w:rPr>
        <w:t>acionales (AN)</w:t>
      </w:r>
      <w:r w:rsidR="009E346C" w:rsidRPr="000C192F">
        <w:rPr>
          <w:rFonts w:ascii="Times New Roman" w:hAnsi="Times New Roman" w:cs="Times New Roman"/>
          <w:lang w:val="es-MX"/>
        </w:rPr>
        <w:t xml:space="preserve"> anteriores, entre los años 2009 y 2012, a través de la aprobación de las Leyes del Poder Popular o la reforma de otras leyes existentes. El “Estado Comunal” parte de un concepto de soberanía autocrática, en donde </w:t>
      </w:r>
      <w:r w:rsidR="004F3E38">
        <w:rPr>
          <w:rFonts w:ascii="Times New Roman" w:hAnsi="Times New Roman" w:cs="Times New Roman"/>
          <w:lang w:val="es-MX"/>
        </w:rPr>
        <w:t xml:space="preserve">las </w:t>
      </w:r>
      <w:r w:rsidR="009E346C" w:rsidRPr="000C192F">
        <w:rPr>
          <w:rFonts w:ascii="Times New Roman" w:hAnsi="Times New Roman" w:cs="Times New Roman"/>
          <w:lang w:val="es-MX"/>
        </w:rPr>
        <w:t>decisiones públicas descansan en organizaciones políticas (llamadas del Poder Popular) y no en la propia población, violando así lo establecido en los principios y normas constitucionales de soberanía por voto popular. En este concepto también se eliminan los principios de preeminencia del Estado de Derecho y de separación e independencia de los poderes públicos, consagrados en la Constitución.</w:t>
      </w:r>
    </w:p>
    <w:p w14:paraId="616E189C" w14:textId="77777777" w:rsidR="0058128A" w:rsidRPr="00406555" w:rsidRDefault="0058128A" w:rsidP="00B07FFD">
      <w:pPr>
        <w:pStyle w:val="Prrafodelista"/>
        <w:spacing w:after="0" w:line="262" w:lineRule="auto"/>
        <w:contextualSpacing w:val="0"/>
        <w:rPr>
          <w:rFonts w:ascii="Times New Roman" w:hAnsi="Times New Roman" w:cs="Times New Roman"/>
          <w:lang w:val="es-MX"/>
        </w:rPr>
      </w:pPr>
    </w:p>
    <w:p w14:paraId="1F0B7130" w14:textId="7595D151" w:rsidR="00546DE8" w:rsidRPr="000C192F" w:rsidRDefault="000C192F" w:rsidP="000C192F">
      <w:pPr>
        <w:spacing w:after="0" w:line="262" w:lineRule="auto"/>
        <w:jc w:val="both"/>
        <w:rPr>
          <w:rFonts w:ascii="Times New Roman" w:hAnsi="Times New Roman" w:cs="Times New Roman"/>
          <w:lang w:val="es-MX"/>
        </w:rPr>
      </w:pPr>
      <w:r>
        <w:rPr>
          <w:rFonts w:ascii="Times New Roman" w:hAnsi="Times New Roman" w:cs="Times New Roman"/>
          <w:lang w:val="es-MX"/>
        </w:rPr>
        <w:t>4</w:t>
      </w:r>
      <w:r w:rsidR="00157E27">
        <w:rPr>
          <w:rFonts w:ascii="Times New Roman" w:hAnsi="Times New Roman" w:cs="Times New Roman"/>
          <w:lang w:val="es-MX"/>
        </w:rPr>
        <w:t>8</w:t>
      </w:r>
      <w:r>
        <w:rPr>
          <w:rFonts w:ascii="Times New Roman" w:hAnsi="Times New Roman" w:cs="Times New Roman"/>
          <w:lang w:val="es-MX"/>
        </w:rPr>
        <w:t xml:space="preserve">. </w:t>
      </w:r>
      <w:r w:rsidR="009E346C" w:rsidRPr="000C192F">
        <w:rPr>
          <w:rFonts w:ascii="Times New Roman" w:hAnsi="Times New Roman" w:cs="Times New Roman"/>
          <w:lang w:val="es-MX"/>
        </w:rPr>
        <w:t xml:space="preserve">Con este propósito, el Ejecutivo presentó a la nueva </w:t>
      </w:r>
      <w:r w:rsidR="00943444" w:rsidRPr="000C192F">
        <w:rPr>
          <w:rFonts w:ascii="Times New Roman" w:hAnsi="Times New Roman" w:cs="Times New Roman"/>
          <w:lang w:val="es-MX"/>
        </w:rPr>
        <w:t>AN, integrada en su mayoría por diputados del partido de gobierno,</w:t>
      </w:r>
      <w:r w:rsidR="009E346C" w:rsidRPr="000C192F">
        <w:rPr>
          <w:rFonts w:ascii="Times New Roman" w:hAnsi="Times New Roman" w:cs="Times New Roman"/>
          <w:lang w:val="es-MX"/>
        </w:rPr>
        <w:t xml:space="preserve"> un conjunto de leyes del Estado Comunal, entre las cuales se encuentran la Ley de las Ciudades Comunales y la Ley del Parlamento Comunal, </w:t>
      </w:r>
      <w:r w:rsidR="00943444" w:rsidRPr="000C192F">
        <w:rPr>
          <w:rFonts w:ascii="Times New Roman" w:hAnsi="Times New Roman" w:cs="Times New Roman"/>
          <w:lang w:val="es-MX"/>
        </w:rPr>
        <w:t>ambas fueron</w:t>
      </w:r>
      <w:r w:rsidR="009E346C" w:rsidRPr="000C192F">
        <w:rPr>
          <w:rFonts w:ascii="Times New Roman" w:hAnsi="Times New Roman" w:cs="Times New Roman"/>
          <w:lang w:val="es-MX"/>
        </w:rPr>
        <w:t xml:space="preserve"> </w:t>
      </w:r>
      <w:r w:rsidR="000F6567" w:rsidRPr="000C192F">
        <w:rPr>
          <w:rFonts w:ascii="Times New Roman" w:hAnsi="Times New Roman" w:cs="Times New Roman"/>
          <w:lang w:val="es-MX"/>
        </w:rPr>
        <w:t xml:space="preserve">aprobadas en primera discusión </w:t>
      </w:r>
      <w:r w:rsidR="009E346C" w:rsidRPr="000C192F">
        <w:rPr>
          <w:rFonts w:ascii="Times New Roman" w:hAnsi="Times New Roman" w:cs="Times New Roman"/>
          <w:lang w:val="es-MX"/>
        </w:rPr>
        <w:t>en la agenda legislativa</w:t>
      </w:r>
      <w:r w:rsidR="000F6567" w:rsidRPr="000C192F">
        <w:rPr>
          <w:rFonts w:ascii="Times New Roman" w:hAnsi="Times New Roman" w:cs="Times New Roman"/>
          <w:lang w:val="es-MX"/>
        </w:rPr>
        <w:t xml:space="preserve"> durante el 2021</w:t>
      </w:r>
      <w:r w:rsidR="000F6567" w:rsidRPr="00406555">
        <w:rPr>
          <w:rStyle w:val="Refdenotaalpie"/>
          <w:rFonts w:ascii="Times New Roman" w:hAnsi="Times New Roman" w:cs="Times New Roman"/>
          <w:lang w:val="es-MX"/>
        </w:rPr>
        <w:footnoteReference w:id="65"/>
      </w:r>
      <w:r w:rsidR="009E346C" w:rsidRPr="000C192F">
        <w:rPr>
          <w:rFonts w:ascii="Times New Roman" w:hAnsi="Times New Roman" w:cs="Times New Roman"/>
          <w:lang w:val="es-MX"/>
        </w:rPr>
        <w:t>. Estas leyes: a) cambian las estructuras democráticas de gobierno, creando un Sistema de Agregación Comunal que proviene de una reconfiguración geopolítica y social de control, constituida por Consejos Comunales y Comunas, carentes de autonomía y cuyo fin es despojar de poderes a los gobiernos regionales y municipales; y b) otorga al Ejecutivo el rol de controlar y llevar a cabo el proceso de conformación de las denominadas ciudades comunales.</w:t>
      </w:r>
    </w:p>
    <w:p w14:paraId="1501FC8E" w14:textId="77777777" w:rsidR="00546DE8" w:rsidRPr="00406555" w:rsidRDefault="00546DE8" w:rsidP="00B07FFD">
      <w:pPr>
        <w:pStyle w:val="Prrafodelista"/>
        <w:spacing w:after="0" w:line="262" w:lineRule="auto"/>
        <w:contextualSpacing w:val="0"/>
        <w:jc w:val="both"/>
        <w:rPr>
          <w:rFonts w:ascii="Times New Roman" w:hAnsi="Times New Roman" w:cs="Times New Roman"/>
          <w:lang w:val="es-MX"/>
        </w:rPr>
      </w:pPr>
    </w:p>
    <w:p w14:paraId="74FD6318" w14:textId="076D3005" w:rsidR="00546DE8" w:rsidRPr="000C192F" w:rsidRDefault="000C192F" w:rsidP="000C192F">
      <w:pPr>
        <w:spacing w:after="0" w:line="262" w:lineRule="auto"/>
        <w:jc w:val="both"/>
        <w:rPr>
          <w:rFonts w:ascii="Times New Roman" w:hAnsi="Times New Roman" w:cs="Times New Roman"/>
          <w:lang w:val="es-MX"/>
        </w:rPr>
      </w:pPr>
      <w:r>
        <w:rPr>
          <w:rFonts w:ascii="Times New Roman" w:hAnsi="Times New Roman" w:cs="Times New Roman"/>
          <w:lang w:val="es-MX"/>
        </w:rPr>
        <w:t>4</w:t>
      </w:r>
      <w:r w:rsidR="00157E27">
        <w:rPr>
          <w:rFonts w:ascii="Times New Roman" w:hAnsi="Times New Roman" w:cs="Times New Roman"/>
          <w:lang w:val="es-MX"/>
        </w:rPr>
        <w:t>9</w:t>
      </w:r>
      <w:r>
        <w:rPr>
          <w:rFonts w:ascii="Times New Roman" w:hAnsi="Times New Roman" w:cs="Times New Roman"/>
          <w:lang w:val="es-MX"/>
        </w:rPr>
        <w:t xml:space="preserve">. </w:t>
      </w:r>
      <w:r w:rsidR="009E346C" w:rsidRPr="000C192F">
        <w:rPr>
          <w:rFonts w:ascii="Times New Roman" w:hAnsi="Times New Roman" w:cs="Times New Roman"/>
          <w:lang w:val="es-MX"/>
        </w:rPr>
        <w:t>En un comunicado</w:t>
      </w:r>
      <w:r w:rsidR="000F6567" w:rsidRPr="00406555">
        <w:rPr>
          <w:rStyle w:val="Refdenotaalpie"/>
          <w:rFonts w:ascii="Times New Roman" w:hAnsi="Times New Roman" w:cs="Times New Roman"/>
          <w:lang w:val="es-MX"/>
        </w:rPr>
        <w:footnoteReference w:id="66"/>
      </w:r>
      <w:r w:rsidR="009E346C" w:rsidRPr="000C192F">
        <w:rPr>
          <w:rFonts w:ascii="Times New Roman" w:hAnsi="Times New Roman" w:cs="Times New Roman"/>
          <w:lang w:val="es-MX"/>
        </w:rPr>
        <w:t xml:space="preserve">, más de 100 organizaciones de la sociedad civil afirmaron que la Ley de Ciudades Comunales es inconstitucional debido a que las “comunas” y “ciudades comunales” no están contempladas en la </w:t>
      </w:r>
      <w:r w:rsidR="009E346C" w:rsidRPr="000C192F">
        <w:rPr>
          <w:rFonts w:ascii="Times New Roman" w:hAnsi="Times New Roman" w:cs="Times New Roman"/>
          <w:lang w:val="es-MX"/>
        </w:rPr>
        <w:lastRenderedPageBreak/>
        <w:t xml:space="preserve">división político-territorial del país que dicta la Constitución y porque la falta de autonomía y actuación democrática de estas figuras ha agravado la delegación absoluta de las decisiones del país en la cúpula del poder estatal y la opacidad en la gestión pública y las anomalías en la gestión de los recursos. De hecho, en su artículo 53, la ley ordena a las Ciudades Comunales regirse por el principio de “gobierno </w:t>
      </w:r>
      <w:r w:rsidR="00D4691E" w:rsidRPr="000C192F">
        <w:rPr>
          <w:rFonts w:ascii="Times New Roman" w:hAnsi="Times New Roman" w:cs="Times New Roman"/>
          <w:lang w:val="es-MX"/>
        </w:rPr>
        <w:t>obediencial</w:t>
      </w:r>
      <w:r w:rsidR="009E346C" w:rsidRPr="000C192F">
        <w:rPr>
          <w:rFonts w:ascii="Times New Roman" w:hAnsi="Times New Roman" w:cs="Times New Roman"/>
          <w:lang w:val="es-MX"/>
        </w:rPr>
        <w:t>” y una “corresponsabilidad” que libera al Estado de sus obligaciones, trasladándolas de manera inconstitucional a estas estructuras políticas</w:t>
      </w:r>
      <w:r w:rsidR="00546DE8" w:rsidRPr="000C192F">
        <w:rPr>
          <w:rFonts w:ascii="Times New Roman" w:hAnsi="Times New Roman" w:cs="Times New Roman"/>
          <w:lang w:val="es-MX"/>
        </w:rPr>
        <w:t>.</w:t>
      </w:r>
    </w:p>
    <w:p w14:paraId="37CF8834" w14:textId="77777777" w:rsidR="00546DE8" w:rsidRPr="00406555" w:rsidRDefault="00546DE8" w:rsidP="00B07FFD">
      <w:pPr>
        <w:pStyle w:val="Prrafodelista"/>
        <w:spacing w:after="0" w:line="262" w:lineRule="auto"/>
        <w:contextualSpacing w:val="0"/>
        <w:jc w:val="both"/>
        <w:rPr>
          <w:rFonts w:ascii="Times New Roman" w:hAnsi="Times New Roman" w:cs="Times New Roman"/>
          <w:lang w:val="es-MX"/>
        </w:rPr>
      </w:pPr>
    </w:p>
    <w:p w14:paraId="3FBB1FCF" w14:textId="35E3FF8C" w:rsidR="004E4D7D" w:rsidRPr="000C192F" w:rsidRDefault="00157E27" w:rsidP="000C192F">
      <w:pPr>
        <w:spacing w:after="0" w:line="262" w:lineRule="auto"/>
        <w:jc w:val="both"/>
        <w:rPr>
          <w:rFonts w:ascii="Times New Roman" w:hAnsi="Times New Roman" w:cs="Times New Roman"/>
          <w:lang w:val="es-MX"/>
        </w:rPr>
      </w:pPr>
      <w:r>
        <w:rPr>
          <w:rFonts w:ascii="Times New Roman" w:hAnsi="Times New Roman" w:cs="Times New Roman"/>
          <w:lang w:val="es-MX"/>
        </w:rPr>
        <w:t>50</w:t>
      </w:r>
      <w:r w:rsidR="000C192F">
        <w:rPr>
          <w:rFonts w:ascii="Times New Roman" w:hAnsi="Times New Roman" w:cs="Times New Roman"/>
          <w:lang w:val="es-MX"/>
        </w:rPr>
        <w:t xml:space="preserve">. </w:t>
      </w:r>
      <w:r w:rsidR="009E346C" w:rsidRPr="000C192F">
        <w:rPr>
          <w:rFonts w:ascii="Times New Roman" w:hAnsi="Times New Roman" w:cs="Times New Roman"/>
          <w:lang w:val="es-MX"/>
        </w:rPr>
        <w:t>El proyecto de Ley Orgánica del Parlamento Comunal, por aprobarse en la AN</w:t>
      </w:r>
      <w:r w:rsidR="00D4691E">
        <w:rPr>
          <w:rFonts w:ascii="Times New Roman" w:hAnsi="Times New Roman" w:cs="Times New Roman"/>
          <w:lang w:val="es-MX"/>
        </w:rPr>
        <w:t xml:space="preserve"> actual</w:t>
      </w:r>
      <w:r w:rsidR="009E346C" w:rsidRPr="000C192F">
        <w:rPr>
          <w:rFonts w:ascii="Times New Roman" w:hAnsi="Times New Roman" w:cs="Times New Roman"/>
          <w:lang w:val="es-MX"/>
        </w:rPr>
        <w:t>, también crea los Parlamentos Comunales, como estructuras políticas intermedias, que tendrían funciones de deliberación, legislación, formulación, ejecución, control y evaluación de las políticas, planes, programas, normas y proyectos dirigidas a la “comunalización del Estado”</w:t>
      </w:r>
      <w:r w:rsidR="000F6567" w:rsidRPr="00406555">
        <w:rPr>
          <w:rStyle w:val="Refdenotaalpie"/>
          <w:rFonts w:ascii="Times New Roman" w:hAnsi="Times New Roman" w:cs="Times New Roman"/>
          <w:lang w:val="es-MX"/>
        </w:rPr>
        <w:footnoteReference w:id="67"/>
      </w:r>
      <w:r w:rsidR="009E346C" w:rsidRPr="000C192F">
        <w:rPr>
          <w:rFonts w:ascii="Times New Roman" w:hAnsi="Times New Roman" w:cs="Times New Roman"/>
          <w:lang w:val="es-MX"/>
        </w:rPr>
        <w:t>. Eventualmente, los Parlamentos Comunales darían paso a una modificación de la AN, convirtiéndola en un poder no democrático, elegida por las organizaciones políticas de los Parlamentos, vulnerando así el derecho a la participación política y el voto directo, secreto y universal, estipulado en el principio de soberanía popular, de acuerdo con la Constitución</w:t>
      </w:r>
      <w:r w:rsidR="00246F84" w:rsidRPr="00406555">
        <w:rPr>
          <w:rStyle w:val="Refdenotaalpie"/>
          <w:rFonts w:ascii="Times New Roman" w:hAnsi="Times New Roman" w:cs="Times New Roman"/>
          <w:lang w:val="es-MX"/>
        </w:rPr>
        <w:footnoteReference w:id="68"/>
      </w:r>
      <w:r w:rsidR="009E346C" w:rsidRPr="000C192F">
        <w:rPr>
          <w:rFonts w:ascii="Times New Roman" w:hAnsi="Times New Roman" w:cs="Times New Roman"/>
          <w:lang w:val="es-MX"/>
        </w:rPr>
        <w:t>.</w:t>
      </w:r>
    </w:p>
    <w:p w14:paraId="0B5F4477" w14:textId="77777777" w:rsidR="000C192F" w:rsidRDefault="000C192F" w:rsidP="00B07FFD">
      <w:pPr>
        <w:spacing w:after="0" w:line="262" w:lineRule="auto"/>
        <w:jc w:val="both"/>
        <w:rPr>
          <w:rFonts w:ascii="Times New Roman" w:hAnsi="Times New Roman" w:cs="Times New Roman"/>
          <w:lang w:val="es-MX"/>
        </w:rPr>
      </w:pPr>
    </w:p>
    <w:p w14:paraId="43C02D4C" w14:textId="77C7DA61" w:rsidR="007819D7" w:rsidRPr="000C192F" w:rsidRDefault="007819D7" w:rsidP="00B07FFD">
      <w:pPr>
        <w:spacing w:after="0" w:line="262" w:lineRule="auto"/>
        <w:jc w:val="both"/>
        <w:rPr>
          <w:rFonts w:ascii="Times New Roman" w:hAnsi="Times New Roman" w:cs="Times New Roman"/>
          <w:b/>
          <w:bCs/>
          <w:lang w:val="es-MX"/>
        </w:rPr>
      </w:pPr>
      <w:r w:rsidRPr="000C192F">
        <w:rPr>
          <w:rFonts w:ascii="Times New Roman" w:hAnsi="Times New Roman" w:cs="Times New Roman"/>
          <w:b/>
          <w:bCs/>
          <w:lang w:val="es-MX"/>
        </w:rPr>
        <w:t>Posible</w:t>
      </w:r>
      <w:r w:rsidR="00426E39">
        <w:rPr>
          <w:rFonts w:ascii="Times New Roman" w:hAnsi="Times New Roman" w:cs="Times New Roman"/>
          <w:b/>
          <w:bCs/>
          <w:lang w:val="es-MX"/>
        </w:rPr>
        <w:t>s</w:t>
      </w:r>
      <w:r w:rsidRPr="000C192F">
        <w:rPr>
          <w:rFonts w:ascii="Times New Roman" w:hAnsi="Times New Roman" w:cs="Times New Roman"/>
          <w:b/>
          <w:bCs/>
          <w:lang w:val="es-MX"/>
        </w:rPr>
        <w:t xml:space="preserve"> </w:t>
      </w:r>
      <w:r w:rsidR="000C192F" w:rsidRPr="000C192F">
        <w:rPr>
          <w:rFonts w:ascii="Times New Roman" w:hAnsi="Times New Roman" w:cs="Times New Roman"/>
          <w:b/>
          <w:bCs/>
          <w:lang w:val="es-MX"/>
        </w:rPr>
        <w:t>pregunta</w:t>
      </w:r>
      <w:r w:rsidR="00426E39">
        <w:rPr>
          <w:rFonts w:ascii="Times New Roman" w:hAnsi="Times New Roman" w:cs="Times New Roman"/>
          <w:b/>
          <w:bCs/>
          <w:lang w:val="es-MX"/>
        </w:rPr>
        <w:t>s</w:t>
      </w:r>
      <w:r w:rsidR="000C192F" w:rsidRPr="000C192F">
        <w:rPr>
          <w:rFonts w:ascii="Times New Roman" w:hAnsi="Times New Roman" w:cs="Times New Roman"/>
          <w:b/>
          <w:bCs/>
          <w:lang w:val="es-MX"/>
        </w:rPr>
        <w:t xml:space="preserve"> a</w:t>
      </w:r>
      <w:r w:rsidRPr="000C192F">
        <w:rPr>
          <w:rFonts w:ascii="Times New Roman" w:hAnsi="Times New Roman" w:cs="Times New Roman"/>
          <w:b/>
          <w:bCs/>
          <w:lang w:val="es-MX"/>
        </w:rPr>
        <w:t>l Estado venezolano</w:t>
      </w:r>
    </w:p>
    <w:p w14:paraId="17E3BEEF" w14:textId="77777777" w:rsidR="000C192F" w:rsidRDefault="000C192F" w:rsidP="000C192F">
      <w:pPr>
        <w:spacing w:after="0" w:line="262" w:lineRule="auto"/>
        <w:jc w:val="both"/>
        <w:rPr>
          <w:rFonts w:ascii="Times New Roman" w:hAnsi="Times New Roman" w:cs="Times New Roman"/>
        </w:rPr>
      </w:pPr>
    </w:p>
    <w:p w14:paraId="15BB5322" w14:textId="60E7EE6C" w:rsidR="00426E39" w:rsidRDefault="00655CB9" w:rsidP="000C192F">
      <w:pPr>
        <w:spacing w:after="0" w:line="262" w:lineRule="auto"/>
        <w:jc w:val="both"/>
        <w:rPr>
          <w:rFonts w:ascii="Times New Roman" w:hAnsi="Times New Roman" w:cs="Times New Roman"/>
        </w:rPr>
      </w:pPr>
      <w:r>
        <w:rPr>
          <w:rFonts w:ascii="Times New Roman" w:hAnsi="Times New Roman" w:cs="Times New Roman"/>
        </w:rPr>
        <w:t>5</w:t>
      </w:r>
      <w:r w:rsidR="00157E27">
        <w:rPr>
          <w:rFonts w:ascii="Times New Roman" w:hAnsi="Times New Roman" w:cs="Times New Roman"/>
        </w:rPr>
        <w:t>1</w:t>
      </w:r>
      <w:r w:rsidR="000C192F">
        <w:rPr>
          <w:rFonts w:ascii="Times New Roman" w:hAnsi="Times New Roman" w:cs="Times New Roman"/>
        </w:rPr>
        <w:t xml:space="preserve">. </w:t>
      </w:r>
      <w:r w:rsidR="00426E39">
        <w:rPr>
          <w:rFonts w:ascii="Times New Roman" w:hAnsi="Times New Roman" w:cs="Times New Roman"/>
        </w:rPr>
        <w:t xml:space="preserve">Sírvase explicar de qué manera el </w:t>
      </w:r>
      <w:r w:rsidR="007819D7" w:rsidRPr="000C192F">
        <w:rPr>
          <w:rFonts w:ascii="Times New Roman" w:hAnsi="Times New Roman" w:cs="Times New Roman"/>
        </w:rPr>
        <w:t xml:space="preserve">Estado venezolano </w:t>
      </w:r>
      <w:r w:rsidR="00426E39">
        <w:rPr>
          <w:rFonts w:ascii="Times New Roman" w:hAnsi="Times New Roman" w:cs="Times New Roman"/>
        </w:rPr>
        <w:t xml:space="preserve">garantiza el derecho a </w:t>
      </w:r>
      <w:r w:rsidR="007819D7" w:rsidRPr="000C192F">
        <w:rPr>
          <w:rFonts w:ascii="Times New Roman" w:hAnsi="Times New Roman" w:cs="Times New Roman"/>
        </w:rPr>
        <w:t xml:space="preserve">la participación </w:t>
      </w:r>
      <w:r w:rsidR="00426E39">
        <w:rPr>
          <w:rFonts w:ascii="Times New Roman" w:hAnsi="Times New Roman" w:cs="Times New Roman"/>
        </w:rPr>
        <w:t xml:space="preserve">plena de </w:t>
      </w:r>
      <w:r w:rsidR="00D4691E">
        <w:rPr>
          <w:rFonts w:ascii="Times New Roman" w:hAnsi="Times New Roman" w:cs="Times New Roman"/>
        </w:rPr>
        <w:t>todas las personas</w:t>
      </w:r>
      <w:r w:rsidR="00426E39">
        <w:rPr>
          <w:rFonts w:ascii="Times New Roman" w:hAnsi="Times New Roman" w:cs="Times New Roman"/>
        </w:rPr>
        <w:t xml:space="preserve"> en las decisiones públicas, en condiciones de igualdad y sin discriminación alguna</w:t>
      </w:r>
      <w:r w:rsidR="00D4691E">
        <w:rPr>
          <w:rFonts w:ascii="Times New Roman" w:hAnsi="Times New Roman" w:cs="Times New Roman"/>
        </w:rPr>
        <w:t>, conforme a la Constitución de 1999.</w:t>
      </w:r>
    </w:p>
    <w:p w14:paraId="604867DB" w14:textId="77777777" w:rsidR="00426E39" w:rsidRDefault="00426E39" w:rsidP="000C192F">
      <w:pPr>
        <w:spacing w:after="0" w:line="262" w:lineRule="auto"/>
        <w:jc w:val="both"/>
        <w:rPr>
          <w:rFonts w:ascii="Times New Roman" w:hAnsi="Times New Roman" w:cs="Times New Roman"/>
        </w:rPr>
      </w:pPr>
    </w:p>
    <w:p w14:paraId="68EC09A2" w14:textId="2BCC7382" w:rsidR="00426E39" w:rsidRDefault="003B4D8A" w:rsidP="00426E39">
      <w:pPr>
        <w:spacing w:after="0" w:line="262" w:lineRule="auto"/>
        <w:jc w:val="both"/>
        <w:rPr>
          <w:rFonts w:ascii="Times New Roman" w:hAnsi="Times New Roman" w:cs="Times New Roman"/>
        </w:rPr>
      </w:pPr>
      <w:r>
        <w:rPr>
          <w:rFonts w:ascii="Times New Roman" w:hAnsi="Times New Roman" w:cs="Times New Roman"/>
        </w:rPr>
        <w:t>5</w:t>
      </w:r>
      <w:r w:rsidR="00157E27">
        <w:rPr>
          <w:rFonts w:ascii="Times New Roman" w:hAnsi="Times New Roman" w:cs="Times New Roman"/>
        </w:rPr>
        <w:t>2</w:t>
      </w:r>
      <w:r w:rsidR="00426E39">
        <w:rPr>
          <w:rFonts w:ascii="Times New Roman" w:hAnsi="Times New Roman" w:cs="Times New Roman"/>
        </w:rPr>
        <w:t xml:space="preserve">. Sírvase explicar cómo las nuevas figuras del Poder </w:t>
      </w:r>
      <w:r>
        <w:rPr>
          <w:rFonts w:ascii="Times New Roman" w:hAnsi="Times New Roman" w:cs="Times New Roman"/>
        </w:rPr>
        <w:t>Popular</w:t>
      </w:r>
      <w:r w:rsidR="00426E39">
        <w:rPr>
          <w:rFonts w:ascii="Times New Roman" w:hAnsi="Times New Roman" w:cs="Times New Roman"/>
        </w:rPr>
        <w:t xml:space="preserve"> preservan los principios y normas democráticas del derecho a la participación, incluyendo el </w:t>
      </w:r>
      <w:r w:rsidR="00426E39" w:rsidRPr="000C192F">
        <w:rPr>
          <w:rFonts w:ascii="Times New Roman" w:hAnsi="Times New Roman" w:cs="Times New Roman"/>
          <w:lang w:val="es-MX"/>
        </w:rPr>
        <w:t>voto directo, secreto y universal</w:t>
      </w:r>
      <w:r w:rsidR="00426E39">
        <w:rPr>
          <w:rFonts w:ascii="Times New Roman" w:hAnsi="Times New Roman" w:cs="Times New Roman"/>
          <w:lang w:val="es-MX"/>
        </w:rPr>
        <w:t>.</w:t>
      </w:r>
    </w:p>
    <w:p w14:paraId="32241F89" w14:textId="399C3984" w:rsidR="007819D7" w:rsidRDefault="007819D7" w:rsidP="000C192F">
      <w:pPr>
        <w:spacing w:after="0" w:line="262" w:lineRule="auto"/>
        <w:jc w:val="both"/>
        <w:rPr>
          <w:rFonts w:ascii="Times New Roman" w:hAnsi="Times New Roman" w:cs="Times New Roman"/>
        </w:rPr>
      </w:pPr>
    </w:p>
    <w:p w14:paraId="14937413" w14:textId="53286EE3" w:rsidR="00285EEA" w:rsidRPr="002C1CF9" w:rsidRDefault="00D4691E" w:rsidP="00B07FFD">
      <w:pPr>
        <w:spacing w:after="0" w:line="262" w:lineRule="auto"/>
        <w:jc w:val="both"/>
        <w:rPr>
          <w:rFonts w:ascii="Times New Roman" w:hAnsi="Times New Roman" w:cs="Times New Roman"/>
          <w:lang w:val="es-MX"/>
        </w:rPr>
      </w:pPr>
      <w:r>
        <w:rPr>
          <w:rFonts w:ascii="Times New Roman" w:hAnsi="Times New Roman" w:cs="Times New Roman"/>
        </w:rPr>
        <w:t>5</w:t>
      </w:r>
      <w:r w:rsidR="00157E27">
        <w:rPr>
          <w:rFonts w:ascii="Times New Roman" w:hAnsi="Times New Roman" w:cs="Times New Roman"/>
        </w:rPr>
        <w:t>3</w:t>
      </w:r>
      <w:r>
        <w:rPr>
          <w:rFonts w:ascii="Times New Roman" w:hAnsi="Times New Roman" w:cs="Times New Roman"/>
        </w:rPr>
        <w:t xml:space="preserve">. Indique de forma detallada y concreta, cómo el Poder Popular y las leyes derivadas de este, se corresponden con la </w:t>
      </w:r>
      <w:r w:rsidR="00F055A8">
        <w:rPr>
          <w:rFonts w:ascii="Times New Roman" w:hAnsi="Times New Roman" w:cs="Times New Roman"/>
        </w:rPr>
        <w:t xml:space="preserve">institucionalidad de la </w:t>
      </w:r>
      <w:r>
        <w:rPr>
          <w:rFonts w:ascii="Times New Roman" w:hAnsi="Times New Roman" w:cs="Times New Roman"/>
        </w:rPr>
        <w:t>Constitución de 1999</w:t>
      </w:r>
      <w:r w:rsidR="00F055A8">
        <w:rPr>
          <w:rFonts w:ascii="Times New Roman" w:hAnsi="Times New Roman" w:cs="Times New Roman"/>
        </w:rPr>
        <w:t xml:space="preserve">, en particular con </w:t>
      </w:r>
      <w:r>
        <w:rPr>
          <w:rFonts w:ascii="Times New Roman" w:hAnsi="Times New Roman" w:cs="Times New Roman"/>
        </w:rPr>
        <w:t xml:space="preserve">la voluntad ciudadana, si ha sido rechazado mediante </w:t>
      </w:r>
      <w:r w:rsidRPr="000C192F">
        <w:rPr>
          <w:rFonts w:ascii="Times New Roman" w:hAnsi="Times New Roman" w:cs="Times New Roman"/>
          <w:lang w:val="es-MX"/>
        </w:rPr>
        <w:t>referendo popular</w:t>
      </w:r>
      <w:r>
        <w:rPr>
          <w:rFonts w:ascii="Times New Roman" w:hAnsi="Times New Roman" w:cs="Times New Roman"/>
          <w:lang w:val="es-MX"/>
        </w:rPr>
        <w:t>.</w:t>
      </w:r>
    </w:p>
    <w:sectPr w:rsidR="00285EEA" w:rsidRPr="002C1CF9" w:rsidSect="00432615">
      <w:footerReference w:type="default" r:id="rId8"/>
      <w:endnotePr>
        <w:numFmt w:val="decimal"/>
      </w:endnotePr>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12822" w14:textId="77777777" w:rsidR="00FD17C6" w:rsidRDefault="00FD17C6" w:rsidP="00DD552C">
      <w:pPr>
        <w:spacing w:after="0" w:line="240" w:lineRule="auto"/>
      </w:pPr>
      <w:r>
        <w:separator/>
      </w:r>
    </w:p>
  </w:endnote>
  <w:endnote w:type="continuationSeparator" w:id="0">
    <w:p w14:paraId="2677CA2A" w14:textId="77777777" w:rsidR="00FD17C6" w:rsidRDefault="00FD17C6" w:rsidP="00DD5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153681"/>
      <w:docPartObj>
        <w:docPartGallery w:val="Page Numbers (Bottom of Page)"/>
        <w:docPartUnique/>
      </w:docPartObj>
    </w:sdtPr>
    <w:sdtContent>
      <w:p w14:paraId="59974EE0" w14:textId="21D9573E" w:rsidR="004A7853" w:rsidRDefault="004A7853">
        <w:pPr>
          <w:pStyle w:val="Piedepgina"/>
          <w:jc w:val="right"/>
        </w:pPr>
        <w:r>
          <w:fldChar w:fldCharType="begin"/>
        </w:r>
        <w:r>
          <w:instrText>PAGE   \* MERGEFORMAT</w:instrText>
        </w:r>
        <w:r>
          <w:fldChar w:fldCharType="separate"/>
        </w:r>
        <w:r>
          <w:rPr>
            <w:lang w:val="es-ES"/>
          </w:rPr>
          <w:t>2</w:t>
        </w:r>
        <w:r>
          <w:fldChar w:fldCharType="end"/>
        </w:r>
      </w:p>
    </w:sdtContent>
  </w:sdt>
  <w:p w14:paraId="0BCCD8E2" w14:textId="77777777" w:rsidR="004A7853" w:rsidRDefault="004A78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CE196" w14:textId="77777777" w:rsidR="00FD17C6" w:rsidRDefault="00FD17C6" w:rsidP="00DD552C">
      <w:pPr>
        <w:spacing w:after="0" w:line="240" w:lineRule="auto"/>
      </w:pPr>
      <w:r>
        <w:separator/>
      </w:r>
    </w:p>
  </w:footnote>
  <w:footnote w:type="continuationSeparator" w:id="0">
    <w:p w14:paraId="32B86DC2" w14:textId="77777777" w:rsidR="00FD17C6" w:rsidRDefault="00FD17C6" w:rsidP="00DD552C">
      <w:pPr>
        <w:spacing w:after="0" w:line="240" w:lineRule="auto"/>
      </w:pPr>
      <w:r>
        <w:continuationSeparator/>
      </w:r>
    </w:p>
  </w:footnote>
  <w:footnote w:id="1">
    <w:p w14:paraId="72660385" w14:textId="7AC33164" w:rsidR="00284E41" w:rsidRPr="00A66F4B" w:rsidRDefault="00284E41"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Civilis Derechos Humanos es una asociación civil sin fines de lucro, fundada en el año 2010, independiente, pluralista y autónoma, dedicada al apoyo de la labor que realizan grupos y organizaciones de la sociedad civil en el campo de los derechos humanos.</w:t>
      </w:r>
    </w:p>
  </w:footnote>
  <w:footnote w:id="2">
    <w:p w14:paraId="42124363" w14:textId="3E585223" w:rsidR="00B86D6F" w:rsidRPr="00A66F4B" w:rsidRDefault="00B86D6F"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VE"/>
        </w:rPr>
        <w:t>Red Venezolana de organizaciones de la sociedad civil que promueve la libertad de pensamiento y asociación, la convivencia democrática dentro de una pluralidad de intereses, la participación ciudadana activa y responsable en los asuntos públicos y el compromiso ético con el ejercicio de los derechos humanos.</w:t>
      </w:r>
    </w:p>
  </w:footnote>
  <w:footnote w:id="3">
    <w:p w14:paraId="519C6037" w14:textId="07462E30" w:rsidR="00011140" w:rsidRPr="00A66F4B" w:rsidRDefault="00011140"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00D42F0E" w:rsidRPr="00A66F4B">
        <w:rPr>
          <w:rFonts w:ascii="Times New Roman" w:hAnsi="Times New Roman" w:cs="Times New Roman"/>
          <w:sz w:val="16"/>
          <w:szCs w:val="16"/>
        </w:rPr>
        <w:t>Funda</w:t>
      </w:r>
      <w:r w:rsidR="006B1D27" w:rsidRPr="00A66F4B">
        <w:rPr>
          <w:rFonts w:ascii="Times New Roman" w:hAnsi="Times New Roman" w:cs="Times New Roman"/>
          <w:sz w:val="16"/>
          <w:szCs w:val="16"/>
        </w:rPr>
        <w:t>R</w:t>
      </w:r>
      <w:r w:rsidR="00D42F0E" w:rsidRPr="00A66F4B">
        <w:rPr>
          <w:rFonts w:ascii="Times New Roman" w:hAnsi="Times New Roman" w:cs="Times New Roman"/>
          <w:sz w:val="16"/>
          <w:szCs w:val="16"/>
        </w:rPr>
        <w:t>edes</w:t>
      </w:r>
      <w:r w:rsidR="00327953">
        <w:rPr>
          <w:rFonts w:ascii="Times New Roman" w:hAnsi="Times New Roman" w:cs="Times New Roman"/>
          <w:sz w:val="16"/>
          <w:szCs w:val="16"/>
        </w:rPr>
        <w:t xml:space="preserve"> </w:t>
      </w:r>
      <w:r w:rsidR="00D42F0E" w:rsidRPr="00A66F4B">
        <w:rPr>
          <w:rFonts w:ascii="Times New Roman" w:hAnsi="Times New Roman" w:cs="Times New Roman"/>
          <w:sz w:val="16"/>
          <w:szCs w:val="16"/>
        </w:rPr>
        <w:t>es una organización no gubernamental que tiene más de 20 años de servicio en Venezuela, que tienen por objeto construir tejido social a través de la creación de redes de activistas que impulsan la cultura preventiva, la participación ciudadana, la promoción y defensa de los Derechos Humanos, así como la organización social a favor de la libertad y la democracia</w:t>
      </w:r>
    </w:p>
  </w:footnote>
  <w:footnote w:id="4">
    <w:p w14:paraId="770D1CB6" w14:textId="2A66A122" w:rsidR="00284E41" w:rsidRPr="00A66F4B" w:rsidRDefault="00284E41"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El Programa Venezolano de Educación-Acción en Derechos Humanos (Provea) es una organización no gubernamental independiente y autónoma de partidos políticos</w:t>
      </w:r>
      <w:r w:rsidR="00327953">
        <w:rPr>
          <w:rFonts w:ascii="Times New Roman" w:hAnsi="Times New Roman" w:cs="Times New Roman"/>
          <w:sz w:val="16"/>
          <w:szCs w:val="16"/>
        </w:rPr>
        <w:t>,</w:t>
      </w:r>
      <w:r w:rsidRPr="00A66F4B">
        <w:rPr>
          <w:rFonts w:ascii="Times New Roman" w:hAnsi="Times New Roman" w:cs="Times New Roman"/>
          <w:sz w:val="16"/>
          <w:szCs w:val="16"/>
        </w:rPr>
        <w:t xml:space="preserve"> instituciones religiosas, organizaciones internacionales o gobierno alguno, que tiene como fin la promoción y defensa de los derechos humanos, en particular los derechos económicos, sociales y culturales.</w:t>
      </w:r>
    </w:p>
  </w:footnote>
  <w:footnote w:id="5">
    <w:p w14:paraId="54F7A811" w14:textId="2B047BFF" w:rsidR="00284E41" w:rsidRPr="00A66F4B" w:rsidRDefault="00284E41"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00D42F0E" w:rsidRPr="00A66F4B">
        <w:rPr>
          <w:rFonts w:ascii="Times New Roman" w:hAnsi="Times New Roman" w:cs="Times New Roman"/>
          <w:sz w:val="16"/>
          <w:szCs w:val="16"/>
        </w:rPr>
        <w:t>Promoción de Educación Defensa en Derechos Humanos (</w:t>
      </w:r>
      <w:proofErr w:type="spellStart"/>
      <w:r w:rsidR="00D42F0E" w:rsidRPr="00A66F4B">
        <w:rPr>
          <w:rFonts w:ascii="Times New Roman" w:hAnsi="Times New Roman" w:cs="Times New Roman"/>
          <w:sz w:val="16"/>
          <w:szCs w:val="16"/>
        </w:rPr>
        <w:t>Promedehum</w:t>
      </w:r>
      <w:proofErr w:type="spellEnd"/>
      <w:r w:rsidR="00D42F0E" w:rsidRPr="00A66F4B">
        <w:rPr>
          <w:rFonts w:ascii="Times New Roman" w:hAnsi="Times New Roman" w:cs="Times New Roman"/>
          <w:sz w:val="16"/>
          <w:szCs w:val="16"/>
        </w:rPr>
        <w:t>): e</w:t>
      </w:r>
      <w:r w:rsidRPr="00A66F4B">
        <w:rPr>
          <w:rFonts w:ascii="Times New Roman" w:hAnsi="Times New Roman" w:cs="Times New Roman"/>
          <w:sz w:val="16"/>
          <w:szCs w:val="16"/>
        </w:rPr>
        <w:t>s una agrupación de personas de diferentes esferas cuyo objetivo es la promoción, educación y defensa de los derechos humanos. Apoyamos a grupos y organizaciones de la sociedad civil que trabajan por la causa de los derechos con autonomía, pluralidad, compromiso y un enfoque cívico, pacífico y democrático.</w:t>
      </w:r>
    </w:p>
  </w:footnote>
  <w:footnote w:id="6">
    <w:p w14:paraId="315CFCD5" w14:textId="6628ACAF" w:rsidR="00D6391A" w:rsidRPr="00A66F4B" w:rsidRDefault="00D6391A"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00A66F4B" w:rsidRPr="00A66F4B">
        <w:rPr>
          <w:rFonts w:ascii="Times New Roman" w:hAnsi="Times New Roman" w:cs="Times New Roman"/>
          <w:sz w:val="16"/>
          <w:szCs w:val="16"/>
          <w:lang w:val="es-VE"/>
        </w:rPr>
        <w:t xml:space="preserve"> </w:t>
      </w:r>
      <w:r w:rsidRPr="00A66F4B">
        <w:rPr>
          <w:rFonts w:ascii="Times New Roman" w:hAnsi="Times New Roman" w:cs="Times New Roman"/>
          <w:sz w:val="16"/>
          <w:szCs w:val="16"/>
          <w:lang w:val="es-VE"/>
        </w:rPr>
        <w:t>Movimiento de sindicatos unidos para la defensa de derechos humanos laborales y el respeto y ejercicio de la libertad sindical</w:t>
      </w:r>
    </w:p>
  </w:footnote>
  <w:footnote w:id="7">
    <w:p w14:paraId="455E9309" w14:textId="15641D87" w:rsidR="00D6391A" w:rsidRPr="00A66F4B" w:rsidRDefault="00D6391A"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VE"/>
        </w:rPr>
        <w:t>Sindicato que agrupa a trabajadores profesionales de la Universidad Central de Venezuela</w:t>
      </w:r>
    </w:p>
  </w:footnote>
  <w:footnote w:id="8">
    <w:p w14:paraId="00E3E4CD" w14:textId="1AF75C72" w:rsidR="00F055A8" w:rsidRPr="00A66F4B" w:rsidRDefault="00F055A8"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000B6FB1">
        <w:rPr>
          <w:rFonts w:ascii="Times New Roman" w:hAnsi="Times New Roman" w:cs="Times New Roman"/>
          <w:sz w:val="16"/>
          <w:szCs w:val="16"/>
        </w:rPr>
        <w:t>Médicos</w:t>
      </w:r>
      <w:r w:rsidR="00327953">
        <w:rPr>
          <w:rFonts w:ascii="Times New Roman" w:hAnsi="Times New Roman" w:cs="Times New Roman"/>
          <w:sz w:val="16"/>
          <w:szCs w:val="16"/>
        </w:rPr>
        <w:t xml:space="preserve"> Unidos de Venezuela es una o</w:t>
      </w:r>
      <w:r w:rsidRPr="00A66F4B">
        <w:rPr>
          <w:rFonts w:ascii="Times New Roman" w:hAnsi="Times New Roman" w:cs="Times New Roman"/>
          <w:sz w:val="16"/>
          <w:szCs w:val="16"/>
        </w:rPr>
        <w:t>rganización de la sociedad civil conformada por personal de salud a nivel nacional, que se originó de la protesta por la falta de insumos médicos y quirúrgicos en los ambulatorios y hospitales, así como pedir mejoras laborales.</w:t>
      </w:r>
    </w:p>
  </w:footnote>
  <w:footnote w:id="9">
    <w:p w14:paraId="04FC57CD" w14:textId="70AD25BD" w:rsidR="0086595D" w:rsidRPr="00A66F4B" w:rsidRDefault="0086595D"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MX"/>
        </w:rPr>
        <w:t>Proyecto de</w:t>
      </w:r>
      <w:r w:rsidR="00393732">
        <w:rPr>
          <w:rFonts w:ascii="Times New Roman" w:hAnsi="Times New Roman" w:cs="Times New Roman"/>
          <w:sz w:val="16"/>
          <w:szCs w:val="16"/>
          <w:lang w:val="es-MX"/>
        </w:rPr>
        <w:t xml:space="preserve"> Ordenanza de</w:t>
      </w:r>
      <w:r w:rsidRPr="00A66F4B">
        <w:rPr>
          <w:rFonts w:ascii="Times New Roman" w:hAnsi="Times New Roman" w:cs="Times New Roman"/>
          <w:sz w:val="16"/>
          <w:szCs w:val="16"/>
          <w:lang w:val="es-MX"/>
        </w:rPr>
        <w:t xml:space="preserve"> convivencia ciudadana, civismo y justicia de paz comunal del municipio Libertador del Distrito Capital (2022). Disponible en: </w:t>
      </w:r>
      <w:hyperlink r:id="rId1" w:history="1">
        <w:r w:rsidRPr="00A66F4B">
          <w:rPr>
            <w:rStyle w:val="Hipervnculo"/>
            <w:rFonts w:ascii="Times New Roman" w:hAnsi="Times New Roman" w:cs="Times New Roman"/>
            <w:sz w:val="16"/>
            <w:szCs w:val="16"/>
            <w:lang w:val="es-MX"/>
          </w:rPr>
          <w:t>https://www.observatoriodeconflictos.org.ve/oc/wp-content/uploads/2022/06/Proyecto-de-Ordenanza-de-Convivencia-Ciudadana-Civismo-y-Paz-Comunal-Municipio-Libertador-mayo-2022-1.pdf</w:t>
        </w:r>
      </w:hyperlink>
    </w:p>
    <w:p w14:paraId="5FC101C7" w14:textId="77777777" w:rsidR="0086595D" w:rsidRPr="00A66F4B" w:rsidRDefault="0086595D" w:rsidP="00327953">
      <w:pPr>
        <w:pStyle w:val="Textonotapie"/>
        <w:jc w:val="both"/>
        <w:rPr>
          <w:rFonts w:ascii="Times New Roman" w:hAnsi="Times New Roman" w:cs="Times New Roman"/>
          <w:sz w:val="16"/>
          <w:szCs w:val="16"/>
          <w:lang w:val="es-MX"/>
        </w:rPr>
      </w:pPr>
    </w:p>
  </w:footnote>
  <w:footnote w:id="10">
    <w:p w14:paraId="41493D68" w14:textId="77777777" w:rsidR="002A1FBC" w:rsidRPr="00A66F4B" w:rsidRDefault="002A1FBC"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Crónica Uno (2019). «Su trabajo ha sido salvar vidas y hoy el régimen lo tiene preso». Disponible en: </w:t>
      </w:r>
      <w:hyperlink r:id="rId2" w:history="1">
        <w:r w:rsidRPr="00A66F4B">
          <w:rPr>
            <w:rStyle w:val="Hipervnculo"/>
            <w:rFonts w:ascii="Times New Roman" w:hAnsi="Times New Roman" w:cs="Times New Roman"/>
            <w:sz w:val="16"/>
            <w:szCs w:val="16"/>
          </w:rPr>
          <w:t>https://cronica.uno/su-trabajo-ha-sido-salvar-vidas-y-hoy-el-regimen-lo-tiene-preso-carmelo-gallardo/</w:t>
        </w:r>
      </w:hyperlink>
    </w:p>
  </w:footnote>
  <w:footnote w:id="11">
    <w:p w14:paraId="31C58810" w14:textId="77777777" w:rsidR="002A1FBC" w:rsidRPr="00A66F4B" w:rsidRDefault="002A1FBC"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Análitica.com (2019). Médicos Unidos de Venezuela denuncia detención de enfermera del Hospital Central de Maracay. Disponible en: </w:t>
      </w:r>
      <w:hyperlink r:id="rId3" w:history="1">
        <w:r w:rsidRPr="00A66F4B">
          <w:rPr>
            <w:rStyle w:val="Hipervnculo"/>
            <w:rFonts w:ascii="Times New Roman" w:hAnsi="Times New Roman" w:cs="Times New Roman"/>
            <w:sz w:val="16"/>
            <w:szCs w:val="16"/>
          </w:rPr>
          <w:t>https://www.analitica.com/actualidad/actualidad-nacional/medicos-unidos-de-venezuela-denuncia-detencion-de-enfermera-del-hcm/</w:t>
        </w:r>
      </w:hyperlink>
    </w:p>
  </w:footnote>
  <w:footnote w:id="12">
    <w:p w14:paraId="02019A05" w14:textId="42746046" w:rsidR="002A1FBC" w:rsidRPr="00A66F4B" w:rsidRDefault="002A1FBC"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00A66F4B" w:rsidRPr="00A66F4B">
        <w:rPr>
          <w:rFonts w:ascii="Times New Roman" w:hAnsi="Times New Roman" w:cs="Times New Roman"/>
          <w:sz w:val="16"/>
          <w:szCs w:val="16"/>
        </w:rPr>
        <w:t>Amnistía</w:t>
      </w:r>
      <w:r w:rsidRPr="00A66F4B">
        <w:rPr>
          <w:rFonts w:ascii="Times New Roman" w:hAnsi="Times New Roman" w:cs="Times New Roman"/>
          <w:sz w:val="16"/>
          <w:szCs w:val="16"/>
        </w:rPr>
        <w:t xml:space="preserve"> Internacional (2019). Trabajadores de la salud perseguidos por visibilizar la crisis en Venezuela. Disponible en: </w:t>
      </w:r>
      <w:hyperlink r:id="rId4" w:history="1">
        <w:r w:rsidR="00393732" w:rsidRPr="00645FAE">
          <w:rPr>
            <w:rStyle w:val="Hipervnculo"/>
            <w:rFonts w:ascii="Times New Roman" w:hAnsi="Times New Roman" w:cs="Times New Roman"/>
            <w:sz w:val="16"/>
            <w:szCs w:val="16"/>
          </w:rPr>
          <w:t>https://www.amnistia.org/ve/blog/2019/05/10568/trabajadores-de-la-salud-perseguidos-por-visibilizar-la-crisis-en-venezuela</w:t>
        </w:r>
      </w:hyperlink>
      <w:r w:rsidR="00393732">
        <w:rPr>
          <w:rFonts w:ascii="Times New Roman" w:hAnsi="Times New Roman" w:cs="Times New Roman"/>
          <w:sz w:val="16"/>
          <w:szCs w:val="16"/>
        </w:rPr>
        <w:t xml:space="preserve"> </w:t>
      </w:r>
    </w:p>
  </w:footnote>
  <w:footnote w:id="13">
    <w:p w14:paraId="127E5AE1" w14:textId="77777777" w:rsidR="002A1FBC" w:rsidRPr="00A66F4B" w:rsidRDefault="002A1FBC"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France 24. (2020). Médicos y enfermeros en Venezuela son detenidos y amenazados tras protestar por falta de insumos. Disponible en: </w:t>
      </w:r>
      <w:hyperlink r:id="rId5" w:history="1">
        <w:r w:rsidRPr="00A66F4B">
          <w:rPr>
            <w:rStyle w:val="Hipervnculo"/>
            <w:rFonts w:ascii="Times New Roman" w:hAnsi="Times New Roman" w:cs="Times New Roman"/>
            <w:sz w:val="16"/>
            <w:szCs w:val="16"/>
          </w:rPr>
          <w:t>https://www.france24.com/es/20200809-venezuela-medicos-enfermeras-amenaza-covid19</w:t>
        </w:r>
      </w:hyperlink>
    </w:p>
  </w:footnote>
  <w:footnote w:id="14">
    <w:p w14:paraId="147131E6" w14:textId="77777777" w:rsidR="002A1FBC" w:rsidRPr="00A66F4B" w:rsidRDefault="002A1FBC"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Espacio Público (2021). Dictan privativa de libertad a enfermera por exigir mejoras salariales. Disponible en: </w:t>
      </w:r>
      <w:hyperlink r:id="rId6" w:history="1">
        <w:r w:rsidRPr="00A66F4B">
          <w:rPr>
            <w:rStyle w:val="Hipervnculo"/>
            <w:rFonts w:ascii="Times New Roman" w:hAnsi="Times New Roman" w:cs="Times New Roman"/>
            <w:sz w:val="16"/>
            <w:szCs w:val="16"/>
          </w:rPr>
          <w:t>https://espaciopublico.ong/dictan-privativa-de-libertad-a-enfermera-por-exigir-mejoras-salariales/</w:t>
        </w:r>
      </w:hyperlink>
    </w:p>
  </w:footnote>
  <w:footnote w:id="15">
    <w:p w14:paraId="21540886" w14:textId="77777777" w:rsidR="000F3B57" w:rsidRPr="00A66F4B" w:rsidRDefault="000F3B57"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RV4. Plataforma de Coordinación Interagencial para Refugiados y Migrantes de Venezuela. </w:t>
      </w:r>
      <w:r w:rsidRPr="00A66F4B">
        <w:rPr>
          <w:rFonts w:ascii="Times New Roman" w:hAnsi="Times New Roman" w:cs="Times New Roman"/>
          <w:sz w:val="16"/>
          <w:szCs w:val="16"/>
        </w:rPr>
        <w:t xml:space="preserve">En: </w:t>
      </w:r>
      <w:hyperlink r:id="rId7" w:history="1">
        <w:r w:rsidRPr="00A66F4B">
          <w:rPr>
            <w:rStyle w:val="Hipervnculo"/>
            <w:rFonts w:ascii="Times New Roman" w:hAnsi="Times New Roman" w:cs="Times New Roman"/>
            <w:sz w:val="16"/>
            <w:szCs w:val="16"/>
          </w:rPr>
          <w:t>https://www.r4v.info/es/home</w:t>
        </w:r>
      </w:hyperlink>
    </w:p>
  </w:footnote>
  <w:footnote w:id="16">
    <w:p w14:paraId="791932F5" w14:textId="1EFE31D8" w:rsidR="00606101" w:rsidRPr="00A66F4B" w:rsidRDefault="00606101"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eastAsia="Times New Roman" w:hAnsi="Times New Roman" w:cs="Times New Roman"/>
          <w:sz w:val="16"/>
          <w:szCs w:val="16"/>
        </w:rPr>
        <w:t>Ley de Registro y Notaria</w:t>
      </w:r>
      <w:r w:rsidR="000E6F19">
        <w:rPr>
          <w:rFonts w:ascii="Times New Roman" w:eastAsia="Times New Roman" w:hAnsi="Times New Roman" w:cs="Times New Roman"/>
          <w:sz w:val="16"/>
          <w:szCs w:val="16"/>
        </w:rPr>
        <w:t xml:space="preserve"> del 16 de diciembre de 2021, Gaceta Oficial N° 6.668 Extraordinaria</w:t>
      </w:r>
    </w:p>
  </w:footnote>
  <w:footnote w:id="17">
    <w:p w14:paraId="56C4CFBF" w14:textId="77777777" w:rsidR="00606101" w:rsidRPr="00A66F4B" w:rsidRDefault="00606101"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Congreso de la República. Gaceta Oficial Nro. 2.990 del 26 de julio de 1982. Código Civil Venezolano. Disponible en: </w:t>
      </w:r>
      <w:hyperlink r:id="rId8" w:history="1">
        <w:r w:rsidRPr="00A66F4B">
          <w:rPr>
            <w:rStyle w:val="Hipervnculo"/>
            <w:rFonts w:ascii="Times New Roman" w:hAnsi="Times New Roman" w:cs="Times New Roman"/>
            <w:sz w:val="16"/>
            <w:szCs w:val="16"/>
          </w:rPr>
          <w:t>https://www.oas.org/dil/esp/codigo_civil_Venezuela.pdf</w:t>
        </w:r>
      </w:hyperlink>
    </w:p>
  </w:footnote>
  <w:footnote w:id="18">
    <w:p w14:paraId="5762BE35" w14:textId="76A8FFC7" w:rsidR="00606101" w:rsidRPr="00A66F4B" w:rsidRDefault="00606101" w:rsidP="00327953">
      <w:pPr>
        <w:pStyle w:val="Textonotapie1"/>
        <w:spacing w:line="240" w:lineRule="auto"/>
        <w:jc w:val="both"/>
        <w:rPr>
          <w:rFonts w:cs="Times New Roman"/>
          <w:sz w:val="16"/>
          <w:szCs w:val="16"/>
        </w:rPr>
      </w:pPr>
      <w:r w:rsidRPr="00A66F4B">
        <w:rPr>
          <w:rStyle w:val="Refdenotaalpie"/>
          <w:rFonts w:cs="Times New Roman"/>
          <w:sz w:val="16"/>
          <w:szCs w:val="16"/>
        </w:rPr>
        <w:footnoteRef/>
      </w:r>
      <w:r w:rsidRPr="00A66F4B">
        <w:rPr>
          <w:rFonts w:cs="Times New Roman"/>
          <w:sz w:val="16"/>
          <w:szCs w:val="16"/>
        </w:rPr>
        <w:t xml:space="preserve"> La Resolución Nro. 019 del Ministerio del Poder Popular para las Relaciones Interiores, Justicia y Paz publicada el 13 de enero de 2014 en Gaceta Oficial N° 40.332 de la misma fecha, mediante la cual se establece los requisitos únicos y obligatorios para la tramitación de acto o negocios jurídicos en los Registros Principales, Mercantiles, Públicos y las Notarías, se creó con el fin de racionalizar y simplificar los trámites, para evitar </w:t>
      </w:r>
      <w:r w:rsidRPr="00A66F4B">
        <w:rPr>
          <w:rFonts w:cs="Times New Roman"/>
          <w:i/>
          <w:sz w:val="16"/>
          <w:szCs w:val="16"/>
        </w:rPr>
        <w:t xml:space="preserve">“requerimiento alguno que sea distinto o adicional de aquéllos expresamente señalados en la ley, salvo excepciones en instrumentos normativos; y contrarrestar y erradicar prácticas de corrupción. </w:t>
      </w:r>
      <w:r w:rsidRPr="00A66F4B">
        <w:rPr>
          <w:rFonts w:cs="Times New Roman"/>
          <w:sz w:val="16"/>
          <w:szCs w:val="16"/>
        </w:rPr>
        <w:t xml:space="preserve">Disponible en: </w:t>
      </w:r>
      <w:hyperlink r:id="rId9" w:history="1">
        <w:r w:rsidRPr="00A66F4B">
          <w:rPr>
            <w:rStyle w:val="Hipervnculo"/>
            <w:rFonts w:cs="Times New Roman"/>
            <w:sz w:val="16"/>
            <w:szCs w:val="16"/>
          </w:rPr>
          <w:t>https://www.civilisac.org/civilis/wp-content/uploads/Resoluci%C3%B3n-019-Requisitos-para-Registro-1.pdf</w:t>
        </w:r>
      </w:hyperlink>
    </w:p>
  </w:footnote>
  <w:footnote w:id="19">
    <w:p w14:paraId="0227DFB5" w14:textId="77777777" w:rsidR="00606101" w:rsidRPr="00A66F4B" w:rsidRDefault="00606101" w:rsidP="00327953">
      <w:pPr>
        <w:pStyle w:val="Textonotapie1"/>
        <w:spacing w:line="240" w:lineRule="auto"/>
        <w:jc w:val="both"/>
        <w:rPr>
          <w:rFonts w:cs="Times New Roman"/>
          <w:sz w:val="16"/>
          <w:szCs w:val="16"/>
        </w:rPr>
      </w:pPr>
      <w:r w:rsidRPr="00A66F4B">
        <w:rPr>
          <w:rStyle w:val="Refdenotaalpie"/>
          <w:rFonts w:cs="Times New Roman"/>
          <w:sz w:val="16"/>
          <w:szCs w:val="16"/>
        </w:rPr>
        <w:footnoteRef/>
      </w:r>
      <w:r w:rsidRPr="00A66F4B">
        <w:rPr>
          <w:rFonts w:cs="Times New Roman"/>
          <w:sz w:val="16"/>
          <w:szCs w:val="16"/>
        </w:rPr>
        <w:t xml:space="preserve"> Congreso de la República. Gaceta Oficial Nro. 2.818 del 01 de julio de 1981. Ley Orgánica de Procedimientos Administrativos. Disponible en: </w:t>
      </w:r>
      <w:hyperlink r:id="rId10" w:history="1">
        <w:r w:rsidRPr="00A66F4B">
          <w:rPr>
            <w:rStyle w:val="Hipervnculo"/>
            <w:rFonts w:cs="Times New Roman"/>
            <w:sz w:val="16"/>
            <w:szCs w:val="16"/>
          </w:rPr>
          <w:t>http://www.oas.org/juridico/PDFs/mesicic4_ven_ley_org_proc_adm.pdf</w:t>
        </w:r>
      </w:hyperlink>
    </w:p>
  </w:footnote>
  <w:footnote w:id="20">
    <w:p w14:paraId="4EBDDE2C" w14:textId="779DA76D" w:rsidR="00606101" w:rsidRPr="00A66F4B" w:rsidRDefault="00606101"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Servicio Autónomo de Registros y Notarías (S</w:t>
      </w:r>
      <w:r w:rsidR="00200067" w:rsidRPr="00A66F4B">
        <w:rPr>
          <w:rFonts w:ascii="Times New Roman" w:hAnsi="Times New Roman" w:cs="Times New Roman"/>
          <w:sz w:val="16"/>
          <w:szCs w:val="16"/>
        </w:rPr>
        <w:t>AREN</w:t>
      </w:r>
      <w:r w:rsidRPr="00A66F4B">
        <w:rPr>
          <w:rFonts w:ascii="Times New Roman" w:hAnsi="Times New Roman" w:cs="Times New Roman"/>
          <w:sz w:val="16"/>
          <w:szCs w:val="16"/>
        </w:rPr>
        <w:t>)</w:t>
      </w:r>
    </w:p>
  </w:footnote>
  <w:footnote w:id="21">
    <w:p w14:paraId="76383F9C" w14:textId="5E09C7C4" w:rsidR="00606101" w:rsidRPr="00A66F4B" w:rsidRDefault="00606101" w:rsidP="00327953">
      <w:pPr>
        <w:spacing w:after="0" w:line="240" w:lineRule="auto"/>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Resolución Nro. 50 del Ministerio del Interior sobre Normas para la Prevención, Control y Fiscalización de las Operaciones de Legitimación de Capitales y el Financiamiento al Terrorismo</w:t>
      </w: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siendo aplicadas dentro del Sistema de Registros y Notarías.</w:t>
      </w:r>
    </w:p>
  </w:footnote>
  <w:footnote w:id="22">
    <w:p w14:paraId="53DBC7EC" w14:textId="07C86C71" w:rsidR="00606101" w:rsidRPr="00A66F4B" w:rsidRDefault="00606101"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Ministerio del Poder Popular para Relaciones Interiores, Justicia y Paz, Servicio Autónomo de Registros y Notarías. En:</w:t>
      </w:r>
      <w:hyperlink r:id="rId11">
        <w:r w:rsidRPr="00A66F4B">
          <w:rPr>
            <w:rFonts w:ascii="Times New Roman" w:hAnsi="Times New Roman" w:cs="Times New Roman"/>
            <w:sz w:val="16"/>
            <w:szCs w:val="16"/>
            <w:lang w:val="es-AR"/>
          </w:rPr>
          <w:t xml:space="preserve"> </w:t>
        </w:r>
      </w:hyperlink>
      <w:hyperlink r:id="rId12">
        <w:r w:rsidRPr="00A66F4B">
          <w:rPr>
            <w:rStyle w:val="Hipervnculo"/>
            <w:rFonts w:ascii="Times New Roman" w:hAnsi="Times New Roman" w:cs="Times New Roman"/>
            <w:sz w:val="16"/>
            <w:szCs w:val="16"/>
            <w:lang w:val="es-AR"/>
          </w:rPr>
          <w:t>http://www.saren.gob.ve/?page_id=4</w:t>
        </w:r>
      </w:hyperlink>
    </w:p>
  </w:footnote>
  <w:footnote w:id="23">
    <w:p w14:paraId="31919C33" w14:textId="77777777" w:rsidR="00606101" w:rsidRPr="00A66F4B" w:rsidRDefault="00606101"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Centro de Derechos Humanos de la Universidad Católica Andrés Bello. </w:t>
      </w:r>
      <w:r w:rsidRPr="00A66F4B">
        <w:rPr>
          <w:rFonts w:ascii="Times New Roman" w:hAnsi="Times New Roman" w:cs="Times New Roman"/>
          <w:i/>
          <w:sz w:val="16"/>
          <w:szCs w:val="16"/>
          <w:lang w:val="es-AR"/>
        </w:rPr>
        <w:t>ONG alertan sobre posible escalamiento de restricciones arbitrarias a los derechos y libertades de la sociedad civil y de los defensores de los derechos humanos en Venezuela.</w:t>
      </w:r>
      <w:r w:rsidRPr="00A66F4B">
        <w:rPr>
          <w:rFonts w:ascii="Times New Roman" w:hAnsi="Times New Roman" w:cs="Times New Roman"/>
          <w:sz w:val="16"/>
          <w:szCs w:val="16"/>
          <w:lang w:val="es-AR"/>
        </w:rPr>
        <w:t xml:space="preserve"> Comunicado público suscrito por 123 organizaciones de la sociedad civil. Publicado el 02 de octubre de 2019. Disponible en: </w:t>
      </w:r>
      <w:hyperlink r:id="rId13" w:history="1">
        <w:r w:rsidRPr="00A66F4B">
          <w:rPr>
            <w:rStyle w:val="Hipervnculo"/>
            <w:rFonts w:ascii="Times New Roman" w:hAnsi="Times New Roman" w:cs="Times New Roman"/>
            <w:sz w:val="16"/>
            <w:szCs w:val="16"/>
            <w:lang w:val="es-AR"/>
          </w:rPr>
          <w:t>http://w2.ucab.edu.ve/tl_files/CDH/Lineastematicas/recursos/Comunicado%20Suspension%20de%20Registro%20a%20ONG%20(1).pdf</w:t>
        </w:r>
      </w:hyperlink>
    </w:p>
  </w:footnote>
  <w:footnote w:id="24">
    <w:p w14:paraId="3A2226D8" w14:textId="77777777" w:rsidR="00606101" w:rsidRPr="00A66F4B" w:rsidRDefault="00606101"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w:t>
      </w:r>
      <w:r w:rsidRPr="00A66F4B">
        <w:rPr>
          <w:rFonts w:ascii="Times New Roman" w:eastAsia="Times New Roman" w:hAnsi="Times New Roman" w:cs="Times New Roman"/>
          <w:sz w:val="16"/>
          <w:szCs w:val="16"/>
          <w:lang w:val="es-AR"/>
        </w:rPr>
        <w:t>Barinas, Bolívar, Cojedes, Distrito Capital, Guárico, Sucre, Táchira y Zulia</w:t>
      </w:r>
    </w:p>
  </w:footnote>
  <w:footnote w:id="25">
    <w:p w14:paraId="4B390FE6" w14:textId="77777777" w:rsidR="00606101" w:rsidRPr="00A66F4B" w:rsidRDefault="00606101"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w:t>
      </w:r>
      <w:r w:rsidRPr="00A66F4B">
        <w:rPr>
          <w:rFonts w:ascii="Times New Roman" w:eastAsia="Times New Roman" w:hAnsi="Times New Roman" w:cs="Times New Roman"/>
          <w:sz w:val="16"/>
          <w:szCs w:val="16"/>
          <w:lang w:val="es-AR"/>
        </w:rPr>
        <w:t xml:space="preserve">Oficina del Alto Comisionado, Organización de Naciones Unidas. </w:t>
      </w:r>
      <w:r w:rsidRPr="00A66F4B">
        <w:rPr>
          <w:rFonts w:ascii="Times New Roman" w:eastAsia="Times New Roman" w:hAnsi="Times New Roman" w:cs="Times New Roman"/>
          <w:i/>
          <w:sz w:val="16"/>
          <w:szCs w:val="16"/>
          <w:lang w:val="es-AR"/>
        </w:rPr>
        <w:t>Relator Especial sobre el derecho a la libertad de reunión pacífica y de asociación.</w:t>
      </w:r>
      <w:r w:rsidRPr="00A66F4B">
        <w:rPr>
          <w:rFonts w:ascii="Times New Roman" w:eastAsia="Times New Roman" w:hAnsi="Times New Roman" w:cs="Times New Roman"/>
          <w:sz w:val="16"/>
          <w:szCs w:val="16"/>
          <w:lang w:val="es-AR"/>
        </w:rPr>
        <w:t xml:space="preserve"> Comunicado presentado por el Relator Especial sobre los Derechos a la Libertad de Reunión Pacífica y de Asociación; y el Relator Especial sobre la Situación de los Defensores de Derechos Humanos ante el Estado venezolano. Referencia: OL VEN 6/2019. Publicado el 07.10.19. En:</w:t>
      </w:r>
      <w:hyperlink r:id="rId14">
        <w:r w:rsidRPr="00A66F4B">
          <w:rPr>
            <w:rFonts w:ascii="Times New Roman" w:eastAsia="Times New Roman" w:hAnsi="Times New Roman" w:cs="Times New Roman"/>
            <w:sz w:val="16"/>
            <w:szCs w:val="16"/>
            <w:lang w:val="es-AR"/>
          </w:rPr>
          <w:t xml:space="preserve"> </w:t>
        </w:r>
      </w:hyperlink>
      <w:hyperlink r:id="rId15">
        <w:r w:rsidRPr="00A66F4B">
          <w:rPr>
            <w:rStyle w:val="Hipervnculo"/>
            <w:rFonts w:ascii="Times New Roman" w:hAnsi="Times New Roman" w:cs="Times New Roman"/>
            <w:sz w:val="16"/>
            <w:szCs w:val="16"/>
            <w:lang w:val="es-AR"/>
          </w:rPr>
          <w:t xml:space="preserve">https://spcommreports.ohchr.org/TMResultsBase/DownLoadPubli </w:t>
        </w:r>
        <w:proofErr w:type="spellStart"/>
        <w:r w:rsidRPr="00A66F4B">
          <w:rPr>
            <w:rStyle w:val="Hipervnculo"/>
            <w:rFonts w:ascii="Times New Roman" w:hAnsi="Times New Roman" w:cs="Times New Roman"/>
            <w:sz w:val="16"/>
            <w:szCs w:val="16"/>
            <w:lang w:val="es-AR"/>
          </w:rPr>
          <w:t>cCommunicationFile?gId</w:t>
        </w:r>
        <w:proofErr w:type="spellEnd"/>
        <w:r w:rsidRPr="00A66F4B">
          <w:rPr>
            <w:rStyle w:val="Hipervnculo"/>
            <w:rFonts w:ascii="Times New Roman" w:hAnsi="Times New Roman" w:cs="Times New Roman"/>
            <w:sz w:val="16"/>
            <w:szCs w:val="16"/>
            <w:lang w:val="es-AR"/>
          </w:rPr>
          <w:t>=24894</w:t>
        </w:r>
      </w:hyperlink>
    </w:p>
  </w:footnote>
  <w:footnote w:id="26">
    <w:p w14:paraId="6723C5D1" w14:textId="77777777" w:rsidR="00606101" w:rsidRPr="00A66F4B" w:rsidRDefault="00606101"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Relatores especiales de las Naciones Unidas </w:t>
      </w:r>
      <w:r w:rsidRPr="00A66F4B">
        <w:rPr>
          <w:rFonts w:ascii="Times New Roman" w:eastAsia="Times New Roman" w:hAnsi="Times New Roman" w:cs="Times New Roman"/>
          <w:sz w:val="16"/>
          <w:szCs w:val="16"/>
          <w:lang w:val="es-AR"/>
        </w:rPr>
        <w:t>sobre la Libertad de Reunión Pacífica y de Asociación y la Situación de Defensores de Derechos Humanos.</w:t>
      </w:r>
    </w:p>
  </w:footnote>
  <w:footnote w:id="27">
    <w:p w14:paraId="6268C5E7" w14:textId="77777777" w:rsidR="00606101" w:rsidRPr="00A66F4B" w:rsidRDefault="00606101"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Misión Permanente de la República Bolivariana de Venezuela ante la Oficina de las Naciones Unidas y demás organismos internacionales en la sede de Ginebra, enviada a la OACNUDH el 06 de noviembre de 2019. Disponible en: </w:t>
      </w:r>
      <w:hyperlink r:id="rId16" w:history="1">
        <w:r w:rsidRPr="00A66F4B">
          <w:rPr>
            <w:rStyle w:val="Hipervnculo"/>
            <w:rFonts w:ascii="Times New Roman" w:hAnsi="Times New Roman" w:cs="Times New Roman"/>
            <w:sz w:val="16"/>
            <w:szCs w:val="16"/>
            <w:lang w:val="es-AR"/>
          </w:rPr>
          <w:t>https://spcommreports.ohchr.org/TMResultsBase/DownLoadFile?gId=34948</w:t>
        </w:r>
      </w:hyperlink>
      <w:r w:rsidRPr="00A66F4B">
        <w:rPr>
          <w:rFonts w:ascii="Times New Roman" w:hAnsi="Times New Roman" w:cs="Times New Roman"/>
          <w:sz w:val="16"/>
          <w:szCs w:val="16"/>
          <w:lang w:val="es-AR"/>
        </w:rPr>
        <w:t xml:space="preserve">   </w:t>
      </w:r>
    </w:p>
  </w:footnote>
  <w:footnote w:id="28">
    <w:p w14:paraId="687D2D18" w14:textId="77777777" w:rsidR="00606101" w:rsidRPr="00A66F4B" w:rsidRDefault="00606101"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Mandatos del Relator Especial sobre la situación de los defensores de derechos humanos; del Grupo de Trabajo sobre la Detención Arbitraria; del Relator Especial sobre la promoción y protección del derecho a la libertad de opinión y de expresión; del Relator Especial sobre los derechos a la libertad de reunión pacífica y de asociación; del Relator Especial sobre el derecho de toda persona al disfrute del más alto nivel posible de salud física y mental; de la Relatora Especial sobre la promoción y la protección de los derechos humanos y las libertades fundamentales en la lucha contra el terrorismo; y del Relator Especial sobre la tortura y otros tratos o penas crueles, inhumanos o degradantes REFERENCIA: AL VEN 5/2020 28 de abril de 20 </w:t>
      </w:r>
      <w:hyperlink r:id="rId17" w:history="1">
        <w:r w:rsidRPr="00A66F4B">
          <w:rPr>
            <w:rStyle w:val="Hipervnculo"/>
            <w:rFonts w:ascii="Times New Roman" w:hAnsi="Times New Roman" w:cs="Times New Roman"/>
            <w:sz w:val="16"/>
            <w:szCs w:val="16"/>
            <w:lang w:val="es-AR"/>
          </w:rPr>
          <w:t>https://spcommreports.ohchr.org/TMResultsBase/DownLoadPublicCommunicationFile?gId=25212</w:t>
        </w:r>
      </w:hyperlink>
    </w:p>
  </w:footnote>
  <w:footnote w:id="29">
    <w:p w14:paraId="27F5493B" w14:textId="77777777" w:rsidR="00606101" w:rsidRPr="00A66F4B" w:rsidRDefault="00606101" w:rsidP="00327953">
      <w:pPr>
        <w:spacing w:after="0" w:line="240" w:lineRule="auto"/>
        <w:jc w:val="both"/>
        <w:rPr>
          <w:rFonts w:ascii="Times New Roman" w:eastAsia="Calibri" w:hAnsi="Times New Roman" w:cs="Times New Roman"/>
          <w:color w:val="0000FF"/>
          <w:sz w:val="16"/>
          <w:szCs w:val="16"/>
          <w:u w:val="single"/>
        </w:rPr>
      </w:pPr>
      <w:r w:rsidRPr="00A66F4B">
        <w:rPr>
          <w:rFonts w:ascii="Times New Roman" w:hAnsi="Times New Roman" w:cs="Times New Roman"/>
          <w:sz w:val="16"/>
          <w:szCs w:val="16"/>
          <w:vertAlign w:val="superscript"/>
        </w:rPr>
        <w:footnoteRef/>
      </w:r>
      <w:r w:rsidRPr="00A66F4B">
        <w:rPr>
          <w:rFonts w:ascii="Times New Roman" w:eastAsia="Calibri" w:hAnsi="Times New Roman" w:cs="Times New Roman"/>
          <w:sz w:val="16"/>
          <w:szCs w:val="16"/>
        </w:rPr>
        <w:t xml:space="preserve"> Gaceta Oficial N° 6.013 del 23.12.10. En: </w:t>
      </w:r>
      <w:r w:rsidRPr="00A66F4B">
        <w:rPr>
          <w:rFonts w:ascii="Times New Roman" w:eastAsia="Calibri" w:hAnsi="Times New Roman" w:cs="Times New Roman"/>
          <w:color w:val="0000FF"/>
          <w:sz w:val="16"/>
          <w:szCs w:val="16"/>
          <w:u w:val="single"/>
        </w:rPr>
        <w:t>http://historico.tsj.gob.ve/gaceta_ext/diciembre/23122010/E-23122010- 3043.pdf#page=1</w:t>
      </w:r>
    </w:p>
  </w:footnote>
  <w:footnote w:id="30">
    <w:p w14:paraId="08072C16" w14:textId="4B6F8089" w:rsidR="00606101" w:rsidRPr="00A66F4B" w:rsidRDefault="00606101"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eastAsia="Times New Roman" w:hAnsi="Times New Roman" w:cs="Times New Roman"/>
          <w:sz w:val="16"/>
          <w:szCs w:val="16"/>
        </w:rPr>
        <w:t xml:space="preserve">Ley del Consejo Federal de </w:t>
      </w:r>
      <w:r w:rsidRPr="000E6F19">
        <w:rPr>
          <w:rFonts w:ascii="Times New Roman" w:eastAsia="Times New Roman" w:hAnsi="Times New Roman" w:cs="Times New Roman"/>
          <w:sz w:val="16"/>
          <w:szCs w:val="16"/>
        </w:rPr>
        <w:t>Gobierno y su Reglamento</w:t>
      </w:r>
      <w:r w:rsidR="000E6F19">
        <w:rPr>
          <w:rFonts w:ascii="Times New Roman" w:eastAsia="Times New Roman" w:hAnsi="Times New Roman" w:cs="Times New Roman"/>
          <w:sz w:val="16"/>
          <w:szCs w:val="16"/>
        </w:rPr>
        <w:t xml:space="preserve">, </w:t>
      </w:r>
      <w:r w:rsidRPr="00A66F4B">
        <w:rPr>
          <w:rFonts w:ascii="Times New Roman" w:eastAsia="Times New Roman" w:hAnsi="Times New Roman" w:cs="Times New Roman"/>
          <w:sz w:val="16"/>
          <w:szCs w:val="16"/>
        </w:rPr>
        <w:t>Ley Orgánica del Poder Popular, Ley de los Consejos Comunales, Ley de las Comunas y Ley del Sistema Económico Comunal</w:t>
      </w:r>
    </w:p>
  </w:footnote>
  <w:footnote w:id="31">
    <w:p w14:paraId="1632FEB1" w14:textId="77777777" w:rsidR="00606101" w:rsidRPr="00A66F4B" w:rsidRDefault="00606101" w:rsidP="00327953">
      <w:pPr>
        <w:spacing w:after="0" w:line="240" w:lineRule="auto"/>
        <w:jc w:val="both"/>
        <w:rPr>
          <w:rFonts w:ascii="Times New Roman" w:eastAsia="Calibri" w:hAnsi="Times New Roman" w:cs="Times New Roman"/>
          <w:sz w:val="16"/>
          <w:szCs w:val="16"/>
        </w:rPr>
      </w:pPr>
      <w:r w:rsidRPr="00A66F4B">
        <w:rPr>
          <w:rFonts w:ascii="Times New Roman" w:hAnsi="Times New Roman" w:cs="Times New Roman"/>
          <w:sz w:val="16"/>
          <w:szCs w:val="16"/>
          <w:vertAlign w:val="superscript"/>
        </w:rPr>
        <w:footnoteRef/>
      </w:r>
      <w:r w:rsidRPr="00A66F4B">
        <w:rPr>
          <w:rFonts w:ascii="Times New Roman" w:eastAsia="Calibri" w:hAnsi="Times New Roman" w:cs="Times New Roman"/>
          <w:sz w:val="16"/>
          <w:szCs w:val="16"/>
        </w:rPr>
        <w:t xml:space="preserve"> Gaceta Oficial N° 6.011 del 21.12.10. Son estas: Ley Orgánica del Poder Popular, Ley Orgánica de Planificación Pública y Popular, Ley Orgánica de las Comunas, Ley Orgánica del Sistema Económico Comunal y Ley Orgánica de Contraloría Social. En: </w:t>
      </w:r>
      <w:hyperlink r:id="rId18" w:anchor="page=2">
        <w:r w:rsidRPr="00A66F4B">
          <w:rPr>
            <w:rFonts w:ascii="Times New Roman" w:eastAsia="Calibri" w:hAnsi="Times New Roman" w:cs="Times New Roman"/>
            <w:color w:val="0000FF"/>
            <w:sz w:val="16"/>
            <w:szCs w:val="16"/>
            <w:u w:val="single"/>
          </w:rPr>
          <w:t>http://historico.tsj.gob.ve/gaceta/diciembre/21122010/21122010-3031.pdf#page=2</w:t>
        </w:r>
      </w:hyperlink>
    </w:p>
  </w:footnote>
  <w:footnote w:id="32">
    <w:p w14:paraId="3D6196B4" w14:textId="77777777" w:rsidR="00606101" w:rsidRPr="00A66F4B" w:rsidRDefault="00606101" w:rsidP="00327953">
      <w:pPr>
        <w:spacing w:after="0" w:line="240" w:lineRule="auto"/>
        <w:jc w:val="both"/>
        <w:rPr>
          <w:rFonts w:ascii="Times New Roman" w:eastAsia="Calibri" w:hAnsi="Times New Roman" w:cs="Times New Roman"/>
          <w:sz w:val="16"/>
          <w:szCs w:val="16"/>
        </w:rPr>
      </w:pPr>
      <w:r w:rsidRPr="00A66F4B">
        <w:rPr>
          <w:rFonts w:ascii="Times New Roman" w:hAnsi="Times New Roman" w:cs="Times New Roman"/>
          <w:sz w:val="16"/>
          <w:szCs w:val="16"/>
          <w:vertAlign w:val="superscript"/>
        </w:rPr>
        <w:footnoteRef/>
      </w:r>
      <w:r w:rsidRPr="00A66F4B">
        <w:rPr>
          <w:rFonts w:ascii="Times New Roman" w:eastAsia="Calibri" w:hAnsi="Times New Roman" w:cs="Times New Roman"/>
          <w:sz w:val="16"/>
          <w:szCs w:val="16"/>
        </w:rPr>
        <w:t xml:space="preserve"> Gaceta Oficial N° 6.013 del 23.12.10. En: </w:t>
      </w:r>
      <w:hyperlink r:id="rId19">
        <w:r w:rsidRPr="00A66F4B">
          <w:rPr>
            <w:rFonts w:ascii="Times New Roman" w:eastAsia="Calibri" w:hAnsi="Times New Roman" w:cs="Times New Roman"/>
            <w:color w:val="0000FF"/>
            <w:sz w:val="16"/>
            <w:szCs w:val="16"/>
            <w:u w:val="single"/>
          </w:rPr>
          <w:t>https://manifestar.org/wp-content/uploads/2014/07/Ley-de-Partidos-Pol%C3%ADticos-Reuniones-P%C3%BAblicas-y-Manifestaciones.-2010.pdf</w:t>
        </w:r>
      </w:hyperlink>
    </w:p>
  </w:footnote>
  <w:footnote w:id="33">
    <w:p w14:paraId="63DF5F64" w14:textId="77777777" w:rsidR="00606101" w:rsidRPr="00A66F4B" w:rsidRDefault="00606101" w:rsidP="00327953">
      <w:pPr>
        <w:spacing w:after="0" w:line="240" w:lineRule="auto"/>
        <w:jc w:val="both"/>
        <w:rPr>
          <w:rFonts w:ascii="Times New Roman" w:eastAsia="Calibri" w:hAnsi="Times New Roman" w:cs="Times New Roman"/>
          <w:sz w:val="16"/>
          <w:szCs w:val="16"/>
        </w:rPr>
      </w:pPr>
      <w:r w:rsidRPr="00A66F4B">
        <w:rPr>
          <w:rFonts w:ascii="Times New Roman" w:hAnsi="Times New Roman" w:cs="Times New Roman"/>
          <w:sz w:val="16"/>
          <w:szCs w:val="16"/>
          <w:vertAlign w:val="superscript"/>
        </w:rPr>
        <w:footnoteRef/>
      </w:r>
      <w:r w:rsidRPr="00A66F4B">
        <w:rPr>
          <w:rFonts w:ascii="Times New Roman" w:eastAsia="Calibri" w:hAnsi="Times New Roman" w:cs="Times New Roman"/>
          <w:sz w:val="16"/>
          <w:szCs w:val="16"/>
        </w:rPr>
        <w:t xml:space="preserve"> Gaceta Oficial N° 39.912 del 30.04.12 Ley contra la Delincuencia Organizada y Financiamiento al Terrorismo. En: </w:t>
      </w:r>
      <w:hyperlink r:id="rId20" w:anchor="page=2">
        <w:r w:rsidRPr="00A66F4B">
          <w:rPr>
            <w:rFonts w:ascii="Times New Roman" w:eastAsia="Calibri" w:hAnsi="Times New Roman" w:cs="Times New Roman"/>
            <w:color w:val="0000FF"/>
            <w:sz w:val="16"/>
            <w:szCs w:val="16"/>
            <w:u w:val="single"/>
          </w:rPr>
          <w:t>http://historico.tsj.gob.ve/gaceta/abril/3042012/3042012-3417.pdf#page=2</w:t>
        </w:r>
      </w:hyperlink>
    </w:p>
  </w:footnote>
  <w:footnote w:id="34">
    <w:p w14:paraId="0B5B5DAB" w14:textId="77777777" w:rsidR="00606101" w:rsidRPr="00A66F4B" w:rsidRDefault="00606101" w:rsidP="00327953">
      <w:pPr>
        <w:spacing w:after="0" w:line="240" w:lineRule="auto"/>
        <w:jc w:val="both"/>
        <w:rPr>
          <w:rFonts w:ascii="Times New Roman" w:eastAsia="Calibri" w:hAnsi="Times New Roman" w:cs="Times New Roman"/>
          <w:sz w:val="16"/>
          <w:szCs w:val="16"/>
        </w:rPr>
      </w:pPr>
      <w:r w:rsidRPr="00A66F4B">
        <w:rPr>
          <w:rFonts w:ascii="Times New Roman" w:hAnsi="Times New Roman" w:cs="Times New Roman"/>
          <w:sz w:val="16"/>
          <w:szCs w:val="16"/>
          <w:vertAlign w:val="superscript"/>
        </w:rPr>
        <w:footnoteRef/>
      </w:r>
      <w:r w:rsidRPr="00A66F4B">
        <w:rPr>
          <w:rFonts w:ascii="Times New Roman" w:eastAsia="Calibri" w:hAnsi="Times New Roman" w:cs="Times New Roman"/>
          <w:sz w:val="16"/>
          <w:szCs w:val="16"/>
        </w:rPr>
        <w:t xml:space="preserve"> Decreto Presidencial N° 1.473, Reforma de la Ley Orgánica de Seguridad de la Nación (Gaceta Oficial N° 40.544 del 19.11.14). En: </w:t>
      </w:r>
      <w:hyperlink r:id="rId21" w:anchor="page=1">
        <w:r w:rsidRPr="00A66F4B">
          <w:rPr>
            <w:rFonts w:ascii="Times New Roman" w:eastAsia="Calibri" w:hAnsi="Times New Roman" w:cs="Times New Roman"/>
            <w:color w:val="0000FF"/>
            <w:sz w:val="16"/>
            <w:szCs w:val="16"/>
            <w:u w:val="single"/>
          </w:rPr>
          <w:t>http://historico.tsj.gob.ve/gaceta_ext/noviembre/19112014/E-19112014-4232.pdf#page=1</w:t>
        </w:r>
      </w:hyperlink>
    </w:p>
  </w:footnote>
  <w:footnote w:id="35">
    <w:p w14:paraId="4B251088" w14:textId="77777777" w:rsidR="00606101" w:rsidRPr="00A66F4B" w:rsidRDefault="00606101" w:rsidP="00327953">
      <w:pPr>
        <w:spacing w:after="0" w:line="240" w:lineRule="auto"/>
        <w:jc w:val="both"/>
        <w:rPr>
          <w:rFonts w:ascii="Times New Roman" w:eastAsia="Calibri" w:hAnsi="Times New Roman" w:cs="Times New Roman"/>
          <w:sz w:val="16"/>
          <w:szCs w:val="16"/>
        </w:rPr>
      </w:pPr>
      <w:r w:rsidRPr="00A66F4B">
        <w:rPr>
          <w:rFonts w:ascii="Times New Roman" w:hAnsi="Times New Roman" w:cs="Times New Roman"/>
          <w:sz w:val="16"/>
          <w:szCs w:val="16"/>
          <w:vertAlign w:val="superscript"/>
        </w:rPr>
        <w:footnoteRef/>
      </w:r>
      <w:r w:rsidRPr="00A66F4B">
        <w:rPr>
          <w:rFonts w:ascii="Times New Roman" w:eastAsia="Calibri" w:hAnsi="Times New Roman" w:cs="Times New Roman"/>
          <w:sz w:val="16"/>
          <w:szCs w:val="16"/>
        </w:rPr>
        <w:t xml:space="preserve"> Gaceta Oficial N°40.589 del 27.01.15. En: </w:t>
      </w:r>
      <w:hyperlink r:id="rId22">
        <w:r w:rsidRPr="00A66F4B">
          <w:rPr>
            <w:rFonts w:ascii="Times New Roman" w:eastAsia="Calibri" w:hAnsi="Times New Roman" w:cs="Times New Roman"/>
            <w:color w:val="0000FF"/>
            <w:sz w:val="16"/>
            <w:szCs w:val="16"/>
            <w:u w:val="single"/>
          </w:rPr>
          <w:t>http://cdn.eluniversal.com/logoseud/2015/01/29/Gaceta%20oficial%2040.589.pdf</w:t>
        </w:r>
      </w:hyperlink>
    </w:p>
  </w:footnote>
  <w:footnote w:id="36">
    <w:p w14:paraId="2ADC7275" w14:textId="77777777" w:rsidR="00606101" w:rsidRPr="00A66F4B" w:rsidRDefault="00606101" w:rsidP="00327953">
      <w:pPr>
        <w:spacing w:after="0" w:line="240" w:lineRule="auto"/>
        <w:jc w:val="both"/>
        <w:rPr>
          <w:rFonts w:ascii="Times New Roman" w:eastAsia="Calibri" w:hAnsi="Times New Roman" w:cs="Times New Roman"/>
          <w:sz w:val="16"/>
          <w:szCs w:val="16"/>
        </w:rPr>
      </w:pPr>
      <w:r w:rsidRPr="00A66F4B">
        <w:rPr>
          <w:rFonts w:ascii="Times New Roman" w:hAnsi="Times New Roman" w:cs="Times New Roman"/>
          <w:sz w:val="16"/>
          <w:szCs w:val="16"/>
          <w:vertAlign w:val="superscript"/>
        </w:rPr>
        <w:footnoteRef/>
      </w:r>
      <w:r w:rsidRPr="00A66F4B">
        <w:rPr>
          <w:rFonts w:ascii="Times New Roman" w:eastAsia="Calibri" w:hAnsi="Times New Roman" w:cs="Times New Roman"/>
          <w:sz w:val="16"/>
          <w:szCs w:val="16"/>
        </w:rPr>
        <w:t xml:space="preserve"> Gaceta Oficial N° 41.254 del 08.11.17. En </w:t>
      </w:r>
      <w:hyperlink r:id="rId23">
        <w:r w:rsidRPr="00A66F4B">
          <w:rPr>
            <w:rFonts w:ascii="Times New Roman" w:eastAsia="Calibri" w:hAnsi="Times New Roman" w:cs="Times New Roman"/>
            <w:color w:val="0000FF"/>
            <w:sz w:val="16"/>
            <w:szCs w:val="16"/>
            <w:u w:val="single"/>
          </w:rPr>
          <w:t>https://drive.google.com/file/d/10kH6NdqLVbTAQtcBE-l4-bY3dGxkMSvT/view</w:t>
        </w:r>
      </w:hyperlink>
    </w:p>
  </w:footnote>
  <w:footnote w:id="37">
    <w:p w14:paraId="1C199725" w14:textId="77777777" w:rsidR="00432615" w:rsidRPr="00A66F4B" w:rsidRDefault="00432615"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Resolución Conjunta del MIJP y MRE, mediante la cual se dictan las Normas especiales para el reconocimiento y funcionamiento de las organizaciones asociativas no gubernamentales no domiciliadas en Venezuela. Gaceta Oficial N° 41.994, del 27 de octubre de 2020. Disponible en: </w:t>
      </w:r>
      <w:hyperlink r:id="rId24" w:history="1">
        <w:r w:rsidRPr="00A66F4B">
          <w:rPr>
            <w:rStyle w:val="Hipervnculo"/>
            <w:rFonts w:ascii="Times New Roman" w:hAnsi="Times New Roman" w:cs="Times New Roman"/>
            <w:sz w:val="16"/>
            <w:szCs w:val="16"/>
            <w:lang w:val="es-AR"/>
          </w:rPr>
          <w:t>http://spgoin.imprentanacional.gob.ve/cgi-win/be_alex.cgi?Documento=T028700034107/0&amp;Nombrebd=spgoin&amp;CodAsocDoc=2325&amp;Sesion=1097028329</w:t>
        </w:r>
      </w:hyperlink>
      <w:r w:rsidRPr="00A66F4B">
        <w:rPr>
          <w:rFonts w:ascii="Times New Roman" w:hAnsi="Times New Roman" w:cs="Times New Roman"/>
          <w:sz w:val="16"/>
          <w:szCs w:val="16"/>
          <w:lang w:val="es-AR"/>
        </w:rPr>
        <w:t xml:space="preserve"> </w:t>
      </w:r>
    </w:p>
  </w:footnote>
  <w:footnote w:id="38">
    <w:p w14:paraId="6C6BB6BC" w14:textId="77777777" w:rsidR="00432615" w:rsidRPr="00A66F4B" w:rsidRDefault="00432615"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SUDEBAN, Circular SIB-DSB-CJ-OD-06524, del 20 de noviembre de 2020. Disponible en: </w:t>
      </w:r>
      <w:hyperlink r:id="rId25" w:history="1">
        <w:r w:rsidRPr="00A66F4B">
          <w:rPr>
            <w:rStyle w:val="Hipervnculo"/>
            <w:rFonts w:ascii="Times New Roman" w:hAnsi="Times New Roman" w:cs="Times New Roman"/>
            <w:sz w:val="16"/>
            <w:szCs w:val="16"/>
            <w:lang w:val="es-AR"/>
          </w:rPr>
          <w:t>http://www.sudeban.gob.ve/wp-content/uploads/Historico_Notas_Prensa/NP_(2020-11-20).pdf</w:t>
        </w:r>
      </w:hyperlink>
      <w:r w:rsidRPr="00A66F4B">
        <w:rPr>
          <w:rFonts w:ascii="Times New Roman" w:hAnsi="Times New Roman" w:cs="Times New Roman"/>
          <w:sz w:val="16"/>
          <w:szCs w:val="16"/>
          <w:lang w:val="es-AR"/>
        </w:rPr>
        <w:t xml:space="preserve"> </w:t>
      </w:r>
    </w:p>
  </w:footnote>
  <w:footnote w:id="39">
    <w:p w14:paraId="5357EBE1" w14:textId="13418E46" w:rsidR="00BB4797" w:rsidRPr="00BB4797" w:rsidRDefault="00BB4797" w:rsidP="00BB4797">
      <w:pPr>
        <w:pStyle w:val="Textonotapie"/>
        <w:jc w:val="both"/>
        <w:rPr>
          <w:rFonts w:ascii="Times New Roman" w:hAnsi="Times New Roman" w:cs="Times New Roman"/>
          <w:sz w:val="16"/>
          <w:szCs w:val="16"/>
          <w:lang w:val="es-AR"/>
        </w:rPr>
      </w:pPr>
      <w:r>
        <w:rPr>
          <w:rStyle w:val="Refdenotaalpie"/>
        </w:rPr>
        <w:footnoteRef/>
      </w:r>
      <w:r>
        <w:t xml:space="preserve"> </w:t>
      </w:r>
      <w:r>
        <w:rPr>
          <w:rFonts w:ascii="Times New Roman" w:hAnsi="Times New Roman" w:cs="Times New Roman"/>
          <w:sz w:val="16"/>
          <w:szCs w:val="16"/>
        </w:rPr>
        <w:t>Gaceta Oficial N°</w:t>
      </w:r>
      <w:r w:rsidR="00882048">
        <w:rPr>
          <w:rFonts w:ascii="Times New Roman" w:hAnsi="Times New Roman" w:cs="Times New Roman"/>
          <w:sz w:val="16"/>
          <w:szCs w:val="16"/>
        </w:rPr>
        <w:t xml:space="preserve"> </w:t>
      </w:r>
      <w:r>
        <w:rPr>
          <w:rFonts w:ascii="Times New Roman" w:hAnsi="Times New Roman" w:cs="Times New Roman"/>
          <w:sz w:val="16"/>
          <w:szCs w:val="16"/>
        </w:rPr>
        <w:t>42.118</w:t>
      </w:r>
      <w:r w:rsidR="00882048">
        <w:rPr>
          <w:rFonts w:ascii="Times New Roman" w:hAnsi="Times New Roman" w:cs="Times New Roman"/>
          <w:sz w:val="16"/>
          <w:szCs w:val="16"/>
        </w:rPr>
        <w:t xml:space="preserve"> del 3 de mayo de 2021. Disponible en: </w:t>
      </w:r>
      <w:hyperlink r:id="rId26" w:history="1">
        <w:r w:rsidRPr="00645FAE">
          <w:rPr>
            <w:rStyle w:val="Hipervnculo"/>
            <w:rFonts w:ascii="Times New Roman" w:hAnsi="Times New Roman" w:cs="Times New Roman"/>
            <w:sz w:val="16"/>
            <w:szCs w:val="16"/>
            <w:lang w:val="es-AR"/>
          </w:rPr>
          <w:t>http://spgoin.imprentanacional.gob.ve/cgi-win/be_alex.cgi?Documento=T028700035845/0&amp;Nombrebd=spgoin&amp;CodAsocDoc=2526&amp;TipoDoc=GCTOF&amp;t05=png&amp;TSalida=I&amp;Sesion=164964439&amp;T05=PDF&amp;T04=0</w:t>
        </w:r>
      </w:hyperlink>
      <w:r w:rsidRPr="00A66F4B">
        <w:rPr>
          <w:rFonts w:ascii="Times New Roman" w:hAnsi="Times New Roman" w:cs="Times New Roman"/>
          <w:color w:val="000000"/>
          <w:sz w:val="16"/>
          <w:szCs w:val="16"/>
          <w:lang w:val="es-AR"/>
        </w:rPr>
        <w:t xml:space="preserve"> </w:t>
      </w:r>
    </w:p>
  </w:footnote>
  <w:footnote w:id="40">
    <w:p w14:paraId="4AEAC6E8" w14:textId="1933838A" w:rsidR="00100CC4" w:rsidRPr="00A66F4B" w:rsidRDefault="00100CC4"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00571CFF" w:rsidRPr="00A66F4B">
        <w:rPr>
          <w:rFonts w:ascii="Times New Roman" w:hAnsi="Times New Roman" w:cs="Times New Roman"/>
          <w:sz w:val="16"/>
          <w:szCs w:val="16"/>
        </w:rPr>
        <w:t xml:space="preserve">Más de 700 organizaciones de la sociedad civil exigen la derogación inmediata de la Providencia Administrativa No. 001-2021. Disponible en: </w:t>
      </w:r>
      <w:hyperlink r:id="rId27" w:history="1">
        <w:r w:rsidR="00571CFF" w:rsidRPr="00A66F4B">
          <w:rPr>
            <w:rStyle w:val="Hipervnculo"/>
            <w:rFonts w:ascii="Times New Roman" w:hAnsi="Times New Roman" w:cs="Times New Roman"/>
            <w:sz w:val="16"/>
            <w:szCs w:val="16"/>
          </w:rPr>
          <w:t>https://cepaz.org/noticias/mas-de-660-organizaciones-de-la-sociedad-civil-exigen-la-derogacion-inmediata-de-la-providencia-administrativa-no-001-2021/</w:t>
        </w:r>
      </w:hyperlink>
      <w:r w:rsidR="00571CFF" w:rsidRPr="00A66F4B">
        <w:rPr>
          <w:rFonts w:ascii="Times New Roman" w:hAnsi="Times New Roman" w:cs="Times New Roman"/>
          <w:sz w:val="16"/>
          <w:szCs w:val="16"/>
        </w:rPr>
        <w:t xml:space="preserve"> </w:t>
      </w:r>
    </w:p>
  </w:footnote>
  <w:footnote w:id="41">
    <w:p w14:paraId="33418EBD" w14:textId="62CFEA3D" w:rsidR="00100CC4" w:rsidRPr="00A66F4B" w:rsidRDefault="00100CC4"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Comunicado Conjunto / Organizaciones de la Sociedad Civil exigen revocar la Providencia Administrativa 002 y cualquier otra medida dirigida a criminalizar y cerrar el espacio cívico en Venezuela. Disponible en: </w:t>
      </w:r>
      <w:hyperlink r:id="rId28" w:history="1">
        <w:r w:rsidRPr="00A66F4B">
          <w:rPr>
            <w:rStyle w:val="Hipervnculo"/>
            <w:rFonts w:ascii="Times New Roman" w:hAnsi="Times New Roman" w:cs="Times New Roman"/>
            <w:sz w:val="16"/>
            <w:szCs w:val="16"/>
          </w:rPr>
          <w:t>https://www.civilisac.org/alertas/comunicado-conjunto-organizaciones-de-la-sociedad-civil-exigen-revocar-la-providencia-administrativa-002-y-cualquier-otra-medida-dirigida-a-criminalizar-y-cerrar-el-espacio-civico-en-venezuela</w:t>
        </w:r>
      </w:hyperlink>
      <w:r w:rsidRPr="00A66F4B">
        <w:rPr>
          <w:rFonts w:ascii="Times New Roman" w:hAnsi="Times New Roman" w:cs="Times New Roman"/>
          <w:sz w:val="16"/>
          <w:szCs w:val="16"/>
        </w:rPr>
        <w:t xml:space="preserve"> </w:t>
      </w:r>
    </w:p>
  </w:footnote>
  <w:footnote w:id="42">
    <w:p w14:paraId="5418075F" w14:textId="77777777" w:rsidR="004A0159" w:rsidRPr="00A66F4B" w:rsidRDefault="004A0159" w:rsidP="00327953">
      <w:pPr>
        <w:pStyle w:val="Textonotapie"/>
        <w:jc w:val="both"/>
        <w:rPr>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lang w:val="es-AR"/>
        </w:rPr>
        <w:t xml:space="preserve"> Mandatos de la Relatora Especial sobre la promoción y la protección de los derechos humanos y las libertades fundamentales en la lucha contra el terrorismo; de la Relatora Especial sobre la promoción y protección del derecho a la libertad de opinión y de expresión; del Relator Especial sobre los derechos a la libertad de reunión pacífica y asociación; y de la Relatora Especial sobre la situación de los defensores de derechos humanos. Comunicación OL VEN 8/2021 del 19 de noviembre de 2021. Disponible en: </w:t>
      </w:r>
      <w:hyperlink r:id="rId29" w:history="1">
        <w:r w:rsidRPr="00A66F4B">
          <w:rPr>
            <w:rStyle w:val="Hipervnculo"/>
            <w:rFonts w:ascii="Times New Roman" w:hAnsi="Times New Roman" w:cs="Times New Roman"/>
            <w:sz w:val="16"/>
            <w:szCs w:val="16"/>
            <w:lang w:val="es-AR"/>
          </w:rPr>
          <w:t>https://spcommreports.ohchr.org/TMResultsBase/DownLoadPublicCommunicationFile?gId=26801</w:t>
        </w:r>
      </w:hyperlink>
    </w:p>
  </w:footnote>
  <w:footnote w:id="43">
    <w:p w14:paraId="0EC08CBC" w14:textId="6EDEE444" w:rsidR="008809EE" w:rsidRPr="00A66F4B" w:rsidRDefault="008809EE" w:rsidP="00327953">
      <w:pPr>
        <w:pStyle w:val="Textonotapie"/>
        <w:jc w:val="both"/>
        <w:rPr>
          <w:rStyle w:val="Hipervnculo"/>
          <w:rFonts w:ascii="Times New Roman" w:hAnsi="Times New Roman" w:cs="Times New Roman"/>
          <w:sz w:val="16"/>
          <w:szCs w:val="16"/>
          <w:lang w:val="es-AR"/>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AR"/>
        </w:rPr>
        <w:t>Civilis DDHH (2022). El Proyecto de ley de cooperación internacional: los derechos a la protección, a la asistencia y al desarrollo en peligro. Disponible en:</w:t>
      </w:r>
      <w:r w:rsidRPr="00A66F4B">
        <w:rPr>
          <w:rFonts w:ascii="Times New Roman" w:hAnsi="Times New Roman" w:cs="Times New Roman"/>
          <w:sz w:val="16"/>
          <w:szCs w:val="16"/>
        </w:rPr>
        <w:t xml:space="preserve"> </w:t>
      </w:r>
      <w:hyperlink r:id="rId30" w:history="1">
        <w:r w:rsidRPr="00A66F4B">
          <w:rPr>
            <w:rStyle w:val="Hipervnculo"/>
            <w:rFonts w:ascii="Times New Roman" w:hAnsi="Times New Roman" w:cs="Times New Roman"/>
            <w:sz w:val="16"/>
            <w:szCs w:val="16"/>
            <w:lang w:val="es-AR"/>
          </w:rPr>
          <w:t>https://www.civilisac.org/alertas/el-proyecto-de-ley-de-cooperacion-internacional-los-derechos-a-la-proteccion-a-la-asistencia-y-al-desarrollo-en-peligro</w:t>
        </w:r>
      </w:hyperlink>
    </w:p>
    <w:p w14:paraId="776AC24C" w14:textId="77777777" w:rsidR="008809EE" w:rsidRPr="00A66F4B" w:rsidRDefault="008809EE" w:rsidP="00327953">
      <w:pPr>
        <w:pStyle w:val="Textonotapie"/>
        <w:jc w:val="both"/>
        <w:rPr>
          <w:rFonts w:ascii="Times New Roman" w:hAnsi="Times New Roman" w:cs="Times New Roman"/>
          <w:sz w:val="16"/>
          <w:szCs w:val="16"/>
        </w:rPr>
      </w:pPr>
    </w:p>
  </w:footnote>
  <w:footnote w:id="44">
    <w:p w14:paraId="1999A6A4" w14:textId="77777777" w:rsidR="00157290" w:rsidRPr="00A66F4B" w:rsidRDefault="00157290"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Organización sin fines de lucro fundada en el año 2003, dedicada a defender los derechos de las personas que viven con el virus de inmunodeficiencia humana (VIH). </w:t>
      </w:r>
    </w:p>
  </w:footnote>
  <w:footnote w:id="45">
    <w:p w14:paraId="1250D2CA" w14:textId="6D8752F2" w:rsidR="00B623ED" w:rsidRPr="00A66F4B" w:rsidRDefault="00DD552C" w:rsidP="00327953">
      <w:pPr>
        <w:pStyle w:val="Textonotapie"/>
        <w:jc w:val="both"/>
        <w:rPr>
          <w:rFonts w:ascii="Times New Roman" w:hAnsi="Times New Roman" w:cs="Times New Roman"/>
          <w:sz w:val="16"/>
          <w:szCs w:val="16"/>
        </w:rPr>
      </w:pPr>
      <w:r w:rsidRPr="00882048">
        <w:rPr>
          <w:rStyle w:val="Refdenotaalpie"/>
          <w:rFonts w:ascii="Times New Roman" w:hAnsi="Times New Roman" w:cs="Times New Roman"/>
          <w:i/>
          <w:iCs/>
          <w:sz w:val="16"/>
          <w:szCs w:val="16"/>
        </w:rPr>
        <w:footnoteRef/>
      </w:r>
      <w:r w:rsidRPr="00882048">
        <w:rPr>
          <w:rFonts w:ascii="Times New Roman" w:hAnsi="Times New Roman" w:cs="Times New Roman"/>
          <w:i/>
          <w:iCs/>
          <w:sz w:val="16"/>
          <w:szCs w:val="16"/>
        </w:rPr>
        <w:t xml:space="preserve"> </w:t>
      </w:r>
      <w:r w:rsidR="00B623ED" w:rsidRPr="00882048">
        <w:rPr>
          <w:rFonts w:ascii="Times New Roman" w:hAnsi="Times New Roman" w:cs="Times New Roman"/>
          <w:i/>
          <w:iCs/>
          <w:sz w:val="16"/>
          <w:szCs w:val="16"/>
        </w:rPr>
        <w:t xml:space="preserve">Front Line </w:t>
      </w:r>
      <w:proofErr w:type="spellStart"/>
      <w:r w:rsidR="00B623ED" w:rsidRPr="00882048">
        <w:rPr>
          <w:rFonts w:ascii="Times New Roman" w:hAnsi="Times New Roman" w:cs="Times New Roman"/>
          <w:i/>
          <w:iCs/>
          <w:sz w:val="16"/>
          <w:szCs w:val="16"/>
        </w:rPr>
        <w:t>Defenders</w:t>
      </w:r>
      <w:proofErr w:type="spellEnd"/>
      <w:r w:rsidR="00B623ED" w:rsidRPr="00A66F4B">
        <w:rPr>
          <w:rFonts w:ascii="Times New Roman" w:hAnsi="Times New Roman" w:cs="Times New Roman"/>
          <w:sz w:val="16"/>
          <w:szCs w:val="16"/>
        </w:rPr>
        <w:t xml:space="preserve"> (2019). Escalada de ataques contra </w:t>
      </w:r>
      <w:proofErr w:type="spellStart"/>
      <w:r w:rsidR="00B623ED" w:rsidRPr="00A66F4B">
        <w:rPr>
          <w:rFonts w:ascii="Times New Roman" w:hAnsi="Times New Roman" w:cs="Times New Roman"/>
          <w:sz w:val="16"/>
          <w:szCs w:val="16"/>
        </w:rPr>
        <w:t>Mavid</w:t>
      </w:r>
      <w:proofErr w:type="spellEnd"/>
      <w:r w:rsidR="00B623ED" w:rsidRPr="00A66F4B">
        <w:rPr>
          <w:rFonts w:ascii="Times New Roman" w:hAnsi="Times New Roman" w:cs="Times New Roman"/>
          <w:sz w:val="16"/>
          <w:szCs w:val="16"/>
        </w:rPr>
        <w:t xml:space="preserve">. Disponible en: </w:t>
      </w:r>
      <w:hyperlink r:id="rId31" w:history="1">
        <w:r w:rsidR="00B623ED" w:rsidRPr="00A66F4B">
          <w:rPr>
            <w:rStyle w:val="Hipervnculo"/>
            <w:rFonts w:ascii="Times New Roman" w:hAnsi="Times New Roman" w:cs="Times New Roman"/>
            <w:sz w:val="16"/>
            <w:szCs w:val="16"/>
          </w:rPr>
          <w:t>https://www.frontlinedefenders.org/es/case/escalation-attacks-against-fundacion-mavid</w:t>
        </w:r>
      </w:hyperlink>
    </w:p>
  </w:footnote>
  <w:footnote w:id="46">
    <w:p w14:paraId="3EDA12A7" w14:textId="705E6F2F" w:rsidR="00314732" w:rsidRPr="00A66F4B" w:rsidRDefault="00314732"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882048">
        <w:rPr>
          <w:rFonts w:ascii="Times New Roman" w:hAnsi="Times New Roman" w:cs="Times New Roman"/>
          <w:i/>
          <w:iCs/>
          <w:sz w:val="16"/>
          <w:szCs w:val="16"/>
        </w:rPr>
        <w:t xml:space="preserve">Front Line </w:t>
      </w:r>
      <w:proofErr w:type="spellStart"/>
      <w:r w:rsidRPr="00882048">
        <w:rPr>
          <w:rFonts w:ascii="Times New Roman" w:hAnsi="Times New Roman" w:cs="Times New Roman"/>
          <w:i/>
          <w:iCs/>
          <w:sz w:val="16"/>
          <w:szCs w:val="16"/>
        </w:rPr>
        <w:t>Defenders</w:t>
      </w:r>
      <w:proofErr w:type="spellEnd"/>
      <w:r w:rsidRPr="00A66F4B">
        <w:rPr>
          <w:rFonts w:ascii="Times New Roman" w:hAnsi="Times New Roman" w:cs="Times New Roman"/>
          <w:sz w:val="16"/>
          <w:szCs w:val="16"/>
        </w:rPr>
        <w:t xml:space="preserve"> (2020). Serie de agresiones contra ONG Prepara Familia. Disponible en: </w:t>
      </w:r>
      <w:hyperlink r:id="rId32" w:history="1">
        <w:r w:rsidRPr="00A66F4B">
          <w:rPr>
            <w:rStyle w:val="Hipervnculo"/>
            <w:rFonts w:ascii="Times New Roman" w:hAnsi="Times New Roman" w:cs="Times New Roman"/>
            <w:sz w:val="16"/>
            <w:szCs w:val="16"/>
          </w:rPr>
          <w:t>https://www.frontlinedefenders.org/es/case/targeting-humanitarian-ngo-prepara-familia</w:t>
        </w:r>
      </w:hyperlink>
    </w:p>
  </w:footnote>
  <w:footnote w:id="47">
    <w:p w14:paraId="2732CEA7" w14:textId="472577FE" w:rsidR="00E353A2" w:rsidRPr="00A66F4B" w:rsidRDefault="00E353A2"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VE"/>
        </w:rPr>
        <w:t xml:space="preserve">CIDH. </w:t>
      </w:r>
      <w:r w:rsidR="0012562A" w:rsidRPr="00A66F4B">
        <w:rPr>
          <w:rFonts w:ascii="Times New Roman" w:hAnsi="Times New Roman" w:cs="Times New Roman"/>
          <w:sz w:val="16"/>
          <w:szCs w:val="16"/>
          <w:lang w:val="es-VE"/>
        </w:rPr>
        <w:t>Medida Cautelar N°1039-17. Resolución 42/2020 del 6 de agosto de 2020.</w:t>
      </w:r>
    </w:p>
  </w:footnote>
  <w:footnote w:id="48">
    <w:p w14:paraId="172F3D8D" w14:textId="77777777" w:rsidR="00EE6106" w:rsidRPr="00A66F4B" w:rsidRDefault="00EE6106" w:rsidP="00327953">
      <w:pPr>
        <w:pStyle w:val="Textonotapie"/>
        <w:jc w:val="both"/>
        <w:rPr>
          <w:rFonts w:ascii="Times New Roman" w:hAnsi="Times New Roman" w:cs="Times New Roman"/>
          <w:color w:val="0563C1" w:themeColor="hyperlink"/>
          <w:sz w:val="16"/>
          <w:szCs w:val="16"/>
          <w:u w:val="singl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Feliciano Reyna (2020). Disponible en: </w:t>
      </w:r>
      <w:hyperlink r:id="rId33" w:history="1">
        <w:r w:rsidRPr="00A66F4B">
          <w:rPr>
            <w:rStyle w:val="Hipervnculo"/>
            <w:rFonts w:ascii="Times New Roman" w:hAnsi="Times New Roman" w:cs="Times New Roman"/>
            <w:sz w:val="16"/>
            <w:szCs w:val="16"/>
          </w:rPr>
          <w:t>https://twitter.com/fjreyna/status/1303050435343855616?s=20&amp;t=JAv1FQgNXiqZ16MaX5t8pw</w:t>
        </w:r>
      </w:hyperlink>
    </w:p>
  </w:footnote>
  <w:footnote w:id="49">
    <w:p w14:paraId="35CA9E47" w14:textId="5100C4A9" w:rsidR="00837F75" w:rsidRPr="00A66F4B" w:rsidRDefault="00837F75"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ONUSIDA (2020). Disponible en: </w:t>
      </w:r>
      <w:hyperlink r:id="rId34" w:history="1">
        <w:r w:rsidRPr="00A66F4B">
          <w:rPr>
            <w:rStyle w:val="Hipervnculo"/>
            <w:rFonts w:ascii="Times New Roman" w:hAnsi="Times New Roman" w:cs="Times New Roman"/>
            <w:sz w:val="16"/>
            <w:szCs w:val="16"/>
          </w:rPr>
          <w:t>https://twitter.com/ONUSIDA_VE/status/1303078953750593540?ref_src=twsrc%5Etfw%7Ctwcamp%5Etweetembed%7Ctwterm%5E1303078953750593540%7Ctwgr%5Eae6cf5a4a50de5345fce92fe42e96405e416e060%7Ctwcon%5Es1_&amp;ref_url=https%3A%2F%2Fwww.proiuris.org%2F%3Fp%3D61441</w:t>
        </w:r>
      </w:hyperlink>
    </w:p>
  </w:footnote>
  <w:footnote w:id="50">
    <w:p w14:paraId="3F12F74B" w14:textId="1918F74E" w:rsidR="00120896" w:rsidRPr="00A66F4B" w:rsidRDefault="00120896"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Comunicado: Alimenta La Solidaridad y Caracas mi Convive denuncian hostigamiento por parte de las autoridades. Disponible en: </w:t>
      </w:r>
      <w:r w:rsidRPr="00A66F4B">
        <w:rPr>
          <w:rStyle w:val="Hipervnculo"/>
          <w:rFonts w:ascii="Times New Roman" w:hAnsi="Times New Roman" w:cs="Times New Roman"/>
          <w:sz w:val="16"/>
          <w:szCs w:val="16"/>
          <w:lang w:val="es-MX"/>
        </w:rPr>
        <w:t>https://twitter.com/RobertoPatino/status/1331677934441160710?s=20</w:t>
      </w:r>
    </w:p>
  </w:footnote>
  <w:footnote w:id="51">
    <w:p w14:paraId="25F7F71F" w14:textId="6AF278C6" w:rsidR="00004983" w:rsidRPr="00A66F4B" w:rsidRDefault="00004983"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MX"/>
        </w:rPr>
        <w:t xml:space="preserve">OMCT (2020). Llamado Urgente. Disponible en: </w:t>
      </w:r>
      <w:hyperlink r:id="rId35" w:history="1">
        <w:r w:rsidRPr="00A66F4B">
          <w:rPr>
            <w:rStyle w:val="Hipervnculo"/>
            <w:rFonts w:ascii="Times New Roman" w:hAnsi="Times New Roman" w:cs="Times New Roman"/>
            <w:sz w:val="16"/>
            <w:szCs w:val="16"/>
            <w:lang w:val="es-MX"/>
          </w:rPr>
          <w:t>https://www.omct.org/es/recursos/llamamientos-urgentes/venezuela-criminalizaci%C3%B3n-de-la-membres%C3%ADa-de-convite-a-c-y-allanamiento-de-su-sede</w:t>
        </w:r>
      </w:hyperlink>
    </w:p>
  </w:footnote>
  <w:footnote w:id="52">
    <w:p w14:paraId="237AF3EB" w14:textId="77777777" w:rsidR="002A1FBC" w:rsidRPr="00A66F4B" w:rsidRDefault="002A1FBC"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MX"/>
        </w:rPr>
        <w:t xml:space="preserve">OMCT (2021). Venezuela: Detención arbitraria de la membresía de Azul Positivo y allanamiento de su sede. Disponible en: </w:t>
      </w:r>
      <w:hyperlink r:id="rId36" w:history="1">
        <w:r w:rsidRPr="00A66F4B">
          <w:rPr>
            <w:rStyle w:val="Hipervnculo"/>
            <w:rFonts w:ascii="Times New Roman" w:hAnsi="Times New Roman" w:cs="Times New Roman"/>
            <w:sz w:val="16"/>
            <w:szCs w:val="16"/>
            <w:lang w:val="es-MX"/>
          </w:rPr>
          <w:t>https://www.omct.org/es/recursos/llamamientos-urgentes/venezuela-detenci%C3%B3n-arbitraria-de-la-membres%C3%ADa-de-azul-positivo-y-allanamiento-de-su-sede-1</w:t>
        </w:r>
      </w:hyperlink>
    </w:p>
  </w:footnote>
  <w:footnote w:id="53">
    <w:p w14:paraId="3EEC3E6F" w14:textId="77777777" w:rsidR="002A1FBC" w:rsidRPr="00A66F4B" w:rsidRDefault="002A1FBC"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Civilis (2021). Declaración del Portavoz del Secretario de Naciones Unidas António Guterres. Disponible en: </w:t>
      </w:r>
      <w:hyperlink r:id="rId37" w:history="1">
        <w:r w:rsidRPr="00A66F4B">
          <w:rPr>
            <w:rStyle w:val="Hipervnculo"/>
            <w:rFonts w:ascii="Times New Roman" w:hAnsi="Times New Roman" w:cs="Times New Roman"/>
            <w:sz w:val="16"/>
            <w:szCs w:val="16"/>
          </w:rPr>
          <w:t>https://www.civilisac.org/alertas/declaracion-del-portavoz-del-secretario-de-naciones-unidas-antonio-guterres-llama-a-la-liberacion-inmediata-de-los-5-trabajadores-humanitarios-de-azul-positivo-detenidos-arbitrariamente-el-pasado-12</w:t>
        </w:r>
      </w:hyperlink>
    </w:p>
  </w:footnote>
  <w:footnote w:id="54">
    <w:p w14:paraId="08240DC8" w14:textId="77777777" w:rsidR="002A1FBC" w:rsidRPr="00A66F4B" w:rsidRDefault="002A1FBC"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MX"/>
        </w:rPr>
        <w:t xml:space="preserve">Acceso a la Justicia (2022). Cronología del caso de la ONG Azul Positivo. Disponible en: </w:t>
      </w:r>
      <w:hyperlink r:id="rId38" w:history="1">
        <w:r w:rsidRPr="00A66F4B">
          <w:rPr>
            <w:rStyle w:val="Hipervnculo"/>
            <w:rFonts w:ascii="Times New Roman" w:hAnsi="Times New Roman" w:cs="Times New Roman"/>
            <w:sz w:val="16"/>
            <w:szCs w:val="16"/>
            <w:lang w:val="es-MX"/>
          </w:rPr>
          <w:t>https://accesoalajusticia.org/cronologia-del-caso-de-la-ong-azul-positivo/</w:t>
        </w:r>
      </w:hyperlink>
    </w:p>
  </w:footnote>
  <w:footnote w:id="55">
    <w:p w14:paraId="6A3162E2" w14:textId="77777777" w:rsidR="002A1FBC" w:rsidRPr="00A66F4B" w:rsidRDefault="002A1FBC"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MX"/>
        </w:rPr>
        <w:t xml:space="preserve">Funda Redes (2021). Michelle Bachelet: “arresto de miembros de Fundaredes es un ejemplo preocupante de la reducción del espacio cívico”. Disponible en: </w:t>
      </w:r>
      <w:hyperlink r:id="rId39" w:history="1">
        <w:r w:rsidRPr="00A66F4B">
          <w:rPr>
            <w:rStyle w:val="Hipervnculo"/>
            <w:rFonts w:ascii="Times New Roman" w:hAnsi="Times New Roman" w:cs="Times New Roman"/>
            <w:sz w:val="16"/>
            <w:szCs w:val="16"/>
            <w:lang w:val="es-MX"/>
          </w:rPr>
          <w:t>https://www.fundaredes.org/2021/07/05/michelle-bachelet-arresto-de-miembros-de-fundaredes-es-un-ejemplo-preocupante-de-la-reduccion-del-espacio-civico/?utm_source=ReviveOldPost&amp;utm_medium=social&amp;utm_campaign=ReviveOldPost</w:t>
        </w:r>
      </w:hyperlink>
    </w:p>
  </w:footnote>
  <w:footnote w:id="56">
    <w:p w14:paraId="03AB5EE8" w14:textId="77777777" w:rsidR="002A1FBC" w:rsidRPr="00A66F4B" w:rsidRDefault="002A1FBC" w:rsidP="00327953">
      <w:pPr>
        <w:pStyle w:val="Textonotapie"/>
        <w:jc w:val="both"/>
        <w:rPr>
          <w:rFonts w:ascii="Times New Roman" w:hAnsi="Times New Roman" w:cs="Times New Roman"/>
          <w:sz w:val="16"/>
          <w:szCs w:val="16"/>
          <w:lang w:val="es-MX"/>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Pr="00A66F4B">
        <w:rPr>
          <w:rFonts w:ascii="Times New Roman" w:hAnsi="Times New Roman" w:cs="Times New Roman"/>
          <w:sz w:val="16"/>
          <w:szCs w:val="16"/>
          <w:lang w:val="es-MX"/>
        </w:rPr>
        <w:t xml:space="preserve">CIDH (2020). CIDH otorga medidas cautelares a favor de José Javier Tarazona Sánchez y familia en Venezuela. Disponible en: </w:t>
      </w:r>
      <w:hyperlink r:id="rId40" w:history="1">
        <w:r w:rsidRPr="00A66F4B">
          <w:rPr>
            <w:rStyle w:val="Hipervnculo"/>
            <w:rFonts w:ascii="Times New Roman" w:hAnsi="Times New Roman" w:cs="Times New Roman"/>
            <w:sz w:val="16"/>
            <w:szCs w:val="16"/>
            <w:lang w:val="es-MX"/>
          </w:rPr>
          <w:t>https://www.oas.org/es/cidh/prensa/comunicados/2020/157.asp</w:t>
        </w:r>
      </w:hyperlink>
    </w:p>
  </w:footnote>
  <w:footnote w:id="57">
    <w:p w14:paraId="6064A5D9" w14:textId="77777777" w:rsidR="002A1FBC" w:rsidRPr="00A66F4B" w:rsidRDefault="002A1FBC"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Acceso a la Justicia (2022). Cronología del caso de la ONG Fundaredes. Disponible en: </w:t>
      </w:r>
      <w:hyperlink r:id="rId41" w:history="1">
        <w:r w:rsidRPr="00A66F4B">
          <w:rPr>
            <w:rStyle w:val="Hipervnculo"/>
            <w:rFonts w:ascii="Times New Roman" w:hAnsi="Times New Roman" w:cs="Times New Roman"/>
            <w:sz w:val="16"/>
            <w:szCs w:val="16"/>
          </w:rPr>
          <w:t>https://accesoalajusticia.org/cronologia-del-caso-de-la-ong-fundaredes/</w:t>
        </w:r>
      </w:hyperlink>
    </w:p>
  </w:footnote>
  <w:footnote w:id="58">
    <w:p w14:paraId="2C4D8CC2" w14:textId="78803EB4" w:rsidR="00BE6EE7" w:rsidRPr="00A66F4B" w:rsidRDefault="00BE6EE7"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Provea (2021). Política de Estado contra la libertad sindical en Venezuela: criminalización y encarcelamiento de sindicalistas. Disponible en: </w:t>
      </w:r>
      <w:hyperlink r:id="rId42" w:history="1">
        <w:r w:rsidRPr="00A66F4B">
          <w:rPr>
            <w:rStyle w:val="Hipervnculo"/>
            <w:rFonts w:ascii="Times New Roman" w:hAnsi="Times New Roman" w:cs="Times New Roman"/>
            <w:sz w:val="16"/>
            <w:szCs w:val="16"/>
          </w:rPr>
          <w:t>https://provea.org/publicaciones/especial-politica-de-estado-contra-la-libertad-sindical-en-venezuela-criminalizacion-y-encarcelamiento-de-sindicalistas-2021-2/</w:t>
        </w:r>
      </w:hyperlink>
    </w:p>
    <w:p w14:paraId="68591525" w14:textId="77777777" w:rsidR="00BE6EE7" w:rsidRPr="00A66F4B" w:rsidRDefault="00BE6EE7" w:rsidP="00327953">
      <w:pPr>
        <w:pStyle w:val="Textonotapie"/>
        <w:jc w:val="both"/>
        <w:rPr>
          <w:rFonts w:ascii="Times New Roman" w:hAnsi="Times New Roman" w:cs="Times New Roman"/>
          <w:sz w:val="16"/>
          <w:szCs w:val="16"/>
          <w:lang w:val="es-MX"/>
        </w:rPr>
      </w:pPr>
    </w:p>
  </w:footnote>
  <w:footnote w:id="59">
    <w:p w14:paraId="369128EA" w14:textId="7826BC71" w:rsidR="00285EEA" w:rsidRPr="00A66F4B" w:rsidRDefault="00285EEA"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Provea. (2018). Cien organizaciones sindicales y sociales: “Sentencia de sindicalista Rubén González por tribunal militar reitera ausencia de democracia y política estatal para criminalizar la protesta pacífica”. Disponible en: </w:t>
      </w:r>
      <w:hyperlink r:id="rId43" w:history="1">
        <w:r w:rsidRPr="00A66F4B">
          <w:rPr>
            <w:rStyle w:val="Hipervnculo"/>
            <w:rFonts w:ascii="Times New Roman" w:hAnsi="Times New Roman" w:cs="Times New Roman"/>
            <w:sz w:val="16"/>
            <w:szCs w:val="16"/>
          </w:rPr>
          <w:t>https://www.derechos.org.ve/actualidad/venezuela-sentencia-de-sindicalista-ruben-gonzalez-por-tribunal-militar-reitera-ausencia-de-democracia-y-politica-estatal-para-criminalizar-la-protesta-pacifica</w:t>
        </w:r>
      </w:hyperlink>
    </w:p>
  </w:footnote>
  <w:footnote w:id="60">
    <w:p w14:paraId="095C309E" w14:textId="30CBB7D1" w:rsidR="00285EEA" w:rsidRPr="00A66F4B" w:rsidRDefault="00285EEA"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Protesta El Diario (2020). Rubén González, símbolo para los trabajadores detenido por el régimen. Disponible en: </w:t>
      </w:r>
      <w:hyperlink r:id="rId44" w:history="1">
        <w:r w:rsidRPr="00A66F4B">
          <w:rPr>
            <w:rStyle w:val="Hipervnculo"/>
            <w:rFonts w:ascii="Times New Roman" w:hAnsi="Times New Roman" w:cs="Times New Roman"/>
            <w:sz w:val="16"/>
            <w:szCs w:val="16"/>
          </w:rPr>
          <w:t>https://eldiario.com/2020/07/31/ruben-gonzalez-detenido-regimen/</w:t>
        </w:r>
      </w:hyperlink>
    </w:p>
  </w:footnote>
  <w:footnote w:id="61">
    <w:p w14:paraId="6418D1B3" w14:textId="2ECFE2B0" w:rsidR="001D0FD5" w:rsidRPr="00A66F4B" w:rsidRDefault="001D0FD5"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Consejo de Derechos Humanos. Grupo de Trabajo sobre Detenciones Arbitrarias de las Naciones Unidas. Disponible en: </w:t>
      </w:r>
      <w:hyperlink r:id="rId45" w:history="1">
        <w:r w:rsidRPr="00A66F4B">
          <w:rPr>
            <w:rStyle w:val="Hipervnculo"/>
            <w:rFonts w:ascii="Times New Roman" w:hAnsi="Times New Roman" w:cs="Times New Roman"/>
            <w:sz w:val="16"/>
            <w:szCs w:val="16"/>
          </w:rPr>
          <w:t>https://undocs.org/en/A/HRC/WGAD/2020/18</w:t>
        </w:r>
      </w:hyperlink>
      <w:r w:rsidRPr="00A66F4B">
        <w:rPr>
          <w:rFonts w:ascii="Times New Roman" w:hAnsi="Times New Roman" w:cs="Times New Roman"/>
          <w:sz w:val="16"/>
          <w:szCs w:val="16"/>
        </w:rPr>
        <w:t xml:space="preserve"> </w:t>
      </w:r>
    </w:p>
  </w:footnote>
  <w:footnote w:id="62">
    <w:p w14:paraId="0200EB0C" w14:textId="0045B667" w:rsidR="0058128A" w:rsidRPr="00A66F4B" w:rsidRDefault="0058128A"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Refworld (2019). Por la reconciliación nacional y la justicia social en la República Bolivariana de Venezuela. Disponible en: </w:t>
      </w:r>
      <w:hyperlink r:id="rId46" w:history="1">
        <w:r w:rsidRPr="00A66F4B">
          <w:rPr>
            <w:rStyle w:val="Hipervnculo"/>
            <w:rFonts w:ascii="Times New Roman" w:hAnsi="Times New Roman" w:cs="Times New Roman"/>
            <w:sz w:val="16"/>
            <w:szCs w:val="16"/>
          </w:rPr>
          <w:t>https://www.refworld.org.es/category,COI,ILO,,,5d9787d34,0.html</w:t>
        </w:r>
      </w:hyperlink>
    </w:p>
  </w:footnote>
  <w:footnote w:id="63">
    <w:p w14:paraId="32508AA8" w14:textId="77777777" w:rsidR="00426E39" w:rsidRPr="00A66F4B" w:rsidRDefault="00426E39"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Crónica Uno (2022). Detienen a dirigente sindical de </w:t>
      </w:r>
      <w:proofErr w:type="spellStart"/>
      <w:r w:rsidRPr="00A66F4B">
        <w:rPr>
          <w:rFonts w:ascii="Times New Roman" w:hAnsi="Times New Roman" w:cs="Times New Roman"/>
          <w:sz w:val="16"/>
          <w:szCs w:val="16"/>
        </w:rPr>
        <w:t>Venalum</w:t>
      </w:r>
      <w:proofErr w:type="spellEnd"/>
      <w:r w:rsidRPr="00A66F4B">
        <w:rPr>
          <w:rFonts w:ascii="Times New Roman" w:hAnsi="Times New Roman" w:cs="Times New Roman"/>
          <w:sz w:val="16"/>
          <w:szCs w:val="16"/>
        </w:rPr>
        <w:t xml:space="preserve"> Douglas González cuando viajaba a Caracas. Disponible en: </w:t>
      </w:r>
      <w:hyperlink r:id="rId47" w:history="1">
        <w:r w:rsidRPr="00A66F4B">
          <w:rPr>
            <w:rStyle w:val="Hipervnculo"/>
            <w:rFonts w:ascii="Times New Roman" w:hAnsi="Times New Roman" w:cs="Times New Roman"/>
            <w:sz w:val="16"/>
            <w:szCs w:val="16"/>
          </w:rPr>
          <w:t>https://cronica.uno/detienen-a-dirigente-sindical-de-venalum-douglas-gonzalez-cuando-viajaba-a-caracas/</w:t>
        </w:r>
      </w:hyperlink>
    </w:p>
  </w:footnote>
  <w:footnote w:id="64">
    <w:p w14:paraId="75F9A25E" w14:textId="22890FD3" w:rsidR="001D0FD5" w:rsidRPr="00A66F4B" w:rsidRDefault="001D0FD5" w:rsidP="00327953">
      <w:pPr>
        <w:pStyle w:val="Textonotapie"/>
        <w:jc w:val="both"/>
        <w:rPr>
          <w:rFonts w:ascii="Times New Roman" w:hAnsi="Times New Roman" w:cs="Times New Roman"/>
          <w:sz w:val="16"/>
          <w:szCs w:val="16"/>
          <w:lang w:val="es-VE"/>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w:t>
      </w:r>
      <w:r w:rsidR="00D9522E" w:rsidRPr="00A66F4B">
        <w:rPr>
          <w:rFonts w:ascii="Times New Roman" w:hAnsi="Times New Roman" w:cs="Times New Roman"/>
          <w:sz w:val="16"/>
          <w:szCs w:val="16"/>
        </w:rPr>
        <w:t xml:space="preserve">Consejo de Derechos Humanos. Informe sobre la </w:t>
      </w:r>
      <w:r w:rsidR="00D9522E" w:rsidRPr="00A66F4B">
        <w:rPr>
          <w:rFonts w:ascii="Times New Roman" w:hAnsi="Times New Roman" w:cs="Times New Roman"/>
          <w:sz w:val="16"/>
          <w:szCs w:val="16"/>
          <w:lang w:val="es"/>
        </w:rPr>
        <w:t>Situación de los derechos humanos en la República Bolivariana de Venezuela. A/HRC/50/59 de junio de 2022. Recomendación (P)</w:t>
      </w:r>
    </w:p>
  </w:footnote>
  <w:footnote w:id="65">
    <w:p w14:paraId="53785088" w14:textId="58158764" w:rsidR="000F6567" w:rsidRPr="00A66F4B" w:rsidRDefault="000F6567"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Crónica Uno (2021). Con autoritarismo en el debate, el chavismo aprobó los primeros artículos de la ley de ciudades comunales. Disponible en: </w:t>
      </w:r>
      <w:hyperlink r:id="rId48" w:history="1">
        <w:r w:rsidRPr="00A66F4B">
          <w:rPr>
            <w:rStyle w:val="Hipervnculo"/>
            <w:rFonts w:ascii="Times New Roman" w:hAnsi="Times New Roman" w:cs="Times New Roman"/>
            <w:sz w:val="16"/>
            <w:szCs w:val="16"/>
          </w:rPr>
          <w:t>https://cronica.uno/con-autoritarismo-en-el-debate-el-chavismo-aprobo-la-ley-de-ciudades-comunales/</w:t>
        </w:r>
      </w:hyperlink>
    </w:p>
  </w:footnote>
  <w:footnote w:id="66">
    <w:p w14:paraId="5C1AF0D1" w14:textId="23700DBC" w:rsidR="000F6567" w:rsidRPr="00A66F4B" w:rsidRDefault="000F6567"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Civilis DDHH (2021): 123 organizaciones afirman: Inconstitucional proyecto de ley de ciudades comunales modifica el modelo de Estado democrático de la Carta Magna Venezolana. Disponible en: </w:t>
      </w:r>
      <w:hyperlink r:id="rId49" w:history="1">
        <w:r w:rsidRPr="00A66F4B">
          <w:rPr>
            <w:rStyle w:val="Hipervnculo"/>
            <w:rFonts w:ascii="Times New Roman" w:hAnsi="Times New Roman" w:cs="Times New Roman"/>
            <w:sz w:val="16"/>
            <w:szCs w:val="16"/>
          </w:rPr>
          <w:t>https://www.civilisac.org/alertas/123-organizaciones-afirman-inconstitucional-proyecto-de-ley-de-ciudades-comunales-modifica-el-modelo-de-estado-democratico-de-la-carta-magna-venezolana</w:t>
        </w:r>
      </w:hyperlink>
    </w:p>
  </w:footnote>
  <w:footnote w:id="67">
    <w:p w14:paraId="047F43E9" w14:textId="1212E85A" w:rsidR="00D44715" w:rsidRPr="00A66F4B" w:rsidRDefault="000F6567" w:rsidP="00327953">
      <w:pPr>
        <w:pStyle w:val="Textonotapie"/>
        <w:jc w:val="both"/>
        <w:rPr>
          <w:rFonts w:ascii="Times New Roman" w:hAnsi="Times New Roman" w:cs="Times New Roman"/>
          <w:sz w:val="16"/>
          <w:szCs w:val="16"/>
        </w:rPr>
      </w:pPr>
      <w:r w:rsidRPr="00A66F4B">
        <w:rPr>
          <w:rStyle w:val="Refdenotaalpie"/>
          <w:rFonts w:ascii="Times New Roman" w:hAnsi="Times New Roman" w:cs="Times New Roman"/>
          <w:sz w:val="16"/>
          <w:szCs w:val="16"/>
        </w:rPr>
        <w:footnoteRef/>
      </w:r>
      <w:r w:rsidR="003E7E38" w:rsidRPr="00A66F4B">
        <w:rPr>
          <w:rFonts w:ascii="Times New Roman" w:hAnsi="Times New Roman" w:cs="Times New Roman"/>
          <w:sz w:val="16"/>
          <w:szCs w:val="16"/>
        </w:rPr>
        <w:t xml:space="preserve"> Efecto Cocuyo (2021)</w:t>
      </w:r>
      <w:r w:rsidR="00606101" w:rsidRPr="00A66F4B">
        <w:rPr>
          <w:rFonts w:ascii="Times New Roman" w:hAnsi="Times New Roman" w:cs="Times New Roman"/>
          <w:sz w:val="16"/>
          <w:szCs w:val="16"/>
        </w:rPr>
        <w:t xml:space="preserve">. </w:t>
      </w:r>
      <w:r w:rsidR="00D44715" w:rsidRPr="00A66F4B">
        <w:rPr>
          <w:rFonts w:ascii="Times New Roman" w:hAnsi="Times New Roman" w:cs="Times New Roman"/>
          <w:sz w:val="16"/>
          <w:szCs w:val="16"/>
        </w:rPr>
        <w:t>Conozca el proyecto de ley del Parlamento Comunal planteado por AN del 6Dic</w:t>
      </w:r>
      <w:r w:rsidR="003E7E38" w:rsidRPr="00A66F4B">
        <w:rPr>
          <w:rFonts w:ascii="Times New Roman" w:hAnsi="Times New Roman" w:cs="Times New Roman"/>
          <w:sz w:val="16"/>
          <w:szCs w:val="16"/>
        </w:rPr>
        <w:t>.Disponible e</w:t>
      </w:r>
      <w:r w:rsidR="00D44715" w:rsidRPr="00A66F4B">
        <w:rPr>
          <w:rFonts w:ascii="Times New Roman" w:hAnsi="Times New Roman" w:cs="Times New Roman"/>
          <w:sz w:val="16"/>
          <w:szCs w:val="16"/>
        </w:rPr>
        <w:t xml:space="preserve">n: </w:t>
      </w:r>
      <w:hyperlink r:id="rId50" w:history="1">
        <w:r w:rsidR="00D44715" w:rsidRPr="00A66F4B">
          <w:rPr>
            <w:rStyle w:val="Hipervnculo"/>
            <w:rFonts w:ascii="Times New Roman" w:hAnsi="Times New Roman" w:cs="Times New Roman"/>
            <w:sz w:val="16"/>
            <w:szCs w:val="16"/>
          </w:rPr>
          <w:t>https://efectococuyo.com/politica/conozca-el-proyecto-de-ley-del-parlamento-comunal-planteado-por-an-del-6dic/</w:t>
        </w:r>
      </w:hyperlink>
    </w:p>
  </w:footnote>
  <w:footnote w:id="68">
    <w:p w14:paraId="48BC1575" w14:textId="5D9AC960" w:rsidR="00246F84" w:rsidRPr="00F055A8" w:rsidRDefault="00246F84" w:rsidP="00327953">
      <w:pPr>
        <w:pStyle w:val="Textonotapie"/>
        <w:jc w:val="both"/>
        <w:rPr>
          <w:rFonts w:cstheme="minorHAnsi"/>
          <w:sz w:val="14"/>
          <w:szCs w:val="14"/>
        </w:rPr>
      </w:pPr>
      <w:r w:rsidRPr="00A66F4B">
        <w:rPr>
          <w:rStyle w:val="Refdenotaalpie"/>
          <w:rFonts w:ascii="Times New Roman" w:hAnsi="Times New Roman" w:cs="Times New Roman"/>
          <w:sz w:val="16"/>
          <w:szCs w:val="16"/>
        </w:rPr>
        <w:footnoteRef/>
      </w:r>
      <w:r w:rsidRPr="00A66F4B">
        <w:rPr>
          <w:rFonts w:ascii="Times New Roman" w:hAnsi="Times New Roman" w:cs="Times New Roman"/>
          <w:sz w:val="16"/>
          <w:szCs w:val="16"/>
        </w:rPr>
        <w:t xml:space="preserve"> Acceso a la Justica (2022). El Gobierno de Maduro ignora recomendaciones de Bachelet y lanza una nueva ola represiva contra la sociedad civil organizada. Disponible en: </w:t>
      </w:r>
      <w:hyperlink r:id="rId51" w:history="1">
        <w:r w:rsidR="00BA41E2" w:rsidRPr="00A66F4B">
          <w:rPr>
            <w:rStyle w:val="Hipervnculo"/>
            <w:rFonts w:ascii="Times New Roman" w:hAnsi="Times New Roman" w:cs="Times New Roman"/>
            <w:sz w:val="16"/>
            <w:szCs w:val="16"/>
          </w:rPr>
          <w:t>https://accesoalajusticia.org/gobierno-maduro-ignora-recomendaciones-bachelet-lanza-nueva-ola-represiva-contra-sociedad-civil-organizada/</w:t>
        </w:r>
      </w:hyperlink>
      <w:r w:rsidR="00BA41E2" w:rsidRPr="00F055A8">
        <w:rPr>
          <w:rFonts w:cstheme="minorHAnsi"/>
          <w:sz w:val="14"/>
          <w:szCs w:val="1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5FDC"/>
    <w:multiLevelType w:val="hybridMultilevel"/>
    <w:tmpl w:val="F79802E4"/>
    <w:lvl w:ilvl="0" w:tplc="71E841AC">
      <w:start w:val="1"/>
      <w:numFmt w:val="upperRoman"/>
      <w:lvlText w:val="%1."/>
      <w:lvlJc w:val="left"/>
      <w:pPr>
        <w:ind w:left="567"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E0795"/>
    <w:multiLevelType w:val="hybridMultilevel"/>
    <w:tmpl w:val="F9E214F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FA1E2D"/>
    <w:multiLevelType w:val="hybridMultilevel"/>
    <w:tmpl w:val="C55296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4C8003A"/>
    <w:multiLevelType w:val="hybridMultilevel"/>
    <w:tmpl w:val="696608FE"/>
    <w:lvl w:ilvl="0" w:tplc="200A000F">
      <w:start w:val="1"/>
      <w:numFmt w:val="decimal"/>
      <w:lvlText w:val="%1."/>
      <w:lvlJc w:val="left"/>
      <w:pPr>
        <w:ind w:left="720" w:hanging="360"/>
      </w:pPr>
    </w:lvl>
    <w:lvl w:ilvl="1" w:tplc="200A0019">
      <w:start w:val="1"/>
      <w:numFmt w:val="lowerLetter"/>
      <w:lvlText w:val="%2."/>
      <w:lvlJc w:val="left"/>
      <w:pPr>
        <w:ind w:left="1440" w:hanging="360"/>
      </w:pPr>
    </w:lvl>
    <w:lvl w:ilvl="2" w:tplc="C2B2B4F4">
      <w:start w:val="1"/>
      <w:numFmt w:val="lowerLetter"/>
      <w:lvlText w:val="%3)"/>
      <w:lvlJc w:val="left"/>
      <w:pPr>
        <w:ind w:left="2160" w:hanging="180"/>
      </w:pPr>
      <w:rPr>
        <w:rFonts w:hint="default"/>
        <w:b/>
        <w:i w:val="0"/>
        <w:caps w:val="0"/>
        <w:strike w:val="0"/>
        <w:dstrike w:val="0"/>
        <w:vanish w:val="0"/>
        <w:color w:val="035178"/>
        <w:sz w:val="24"/>
        <w:vertAlign w:val="baseline"/>
      </w:r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15:restartNumberingAfterBreak="0">
    <w:nsid w:val="46137F95"/>
    <w:multiLevelType w:val="hybridMultilevel"/>
    <w:tmpl w:val="D4FC46F4"/>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310444"/>
    <w:multiLevelType w:val="hybridMultilevel"/>
    <w:tmpl w:val="F0D4B5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A391E91"/>
    <w:multiLevelType w:val="hybridMultilevel"/>
    <w:tmpl w:val="8D64BAA6"/>
    <w:lvl w:ilvl="0" w:tplc="C2B2B4F4">
      <w:start w:val="1"/>
      <w:numFmt w:val="lowerLetter"/>
      <w:lvlText w:val="%1)"/>
      <w:lvlJc w:val="left"/>
      <w:pPr>
        <w:ind w:left="720" w:hanging="360"/>
      </w:pPr>
      <w:rPr>
        <w:rFonts w:hint="default"/>
        <w:b/>
        <w:i w:val="0"/>
        <w:caps w:val="0"/>
        <w:strike w:val="0"/>
        <w:dstrike w:val="0"/>
        <w:vanish w:val="0"/>
        <w:color w:val="035178"/>
        <w:sz w:val="24"/>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C661A39"/>
    <w:multiLevelType w:val="hybridMultilevel"/>
    <w:tmpl w:val="2FA67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5EC7537"/>
    <w:multiLevelType w:val="hybridMultilevel"/>
    <w:tmpl w:val="1C2C09F2"/>
    <w:lvl w:ilvl="0" w:tplc="9EA80C9C">
      <w:start w:val="1"/>
      <w:numFmt w:val="lowerLetter"/>
      <w:lvlText w:val="%1)"/>
      <w:lvlJc w:val="left"/>
      <w:pPr>
        <w:ind w:left="720" w:hanging="360"/>
      </w:pPr>
      <w:rPr>
        <w:rFonts w:hint="default"/>
        <w:b w:val="0"/>
        <w:i w:val="0"/>
        <w:caps w:val="0"/>
        <w:strike w:val="0"/>
        <w:dstrike w:val="0"/>
        <w:vanish w:val="0"/>
        <w:color w:val="000000" w:themeColor="text1"/>
        <w:sz w:val="20"/>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31D00EE"/>
    <w:multiLevelType w:val="hybridMultilevel"/>
    <w:tmpl w:val="F1640C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4B51A37"/>
    <w:multiLevelType w:val="hybridMultilevel"/>
    <w:tmpl w:val="F0D4B5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DEE6661"/>
    <w:multiLevelType w:val="hybridMultilevel"/>
    <w:tmpl w:val="F0D4B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0693094">
    <w:abstractNumId w:val="7"/>
  </w:num>
  <w:num w:numId="2" w16cid:durableId="387805677">
    <w:abstractNumId w:val="3"/>
  </w:num>
  <w:num w:numId="3" w16cid:durableId="1788968724">
    <w:abstractNumId w:val="0"/>
  </w:num>
  <w:num w:numId="4" w16cid:durableId="986204079">
    <w:abstractNumId w:val="2"/>
  </w:num>
  <w:num w:numId="5" w16cid:durableId="1589459673">
    <w:abstractNumId w:val="9"/>
  </w:num>
  <w:num w:numId="6" w16cid:durableId="1939437873">
    <w:abstractNumId w:val="4"/>
  </w:num>
  <w:num w:numId="7" w16cid:durableId="1797718296">
    <w:abstractNumId w:val="1"/>
  </w:num>
  <w:num w:numId="8" w16cid:durableId="1170488871">
    <w:abstractNumId w:val="10"/>
  </w:num>
  <w:num w:numId="9" w16cid:durableId="930234660">
    <w:abstractNumId w:val="5"/>
  </w:num>
  <w:num w:numId="10" w16cid:durableId="1232541571">
    <w:abstractNumId w:val="11"/>
  </w:num>
  <w:num w:numId="11" w16cid:durableId="911935679">
    <w:abstractNumId w:val="6"/>
  </w:num>
  <w:num w:numId="12" w16cid:durableId="5391668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BE"/>
    <w:rsid w:val="00004983"/>
    <w:rsid w:val="00011140"/>
    <w:rsid w:val="000169FE"/>
    <w:rsid w:val="0002329D"/>
    <w:rsid w:val="000238EA"/>
    <w:rsid w:val="00053194"/>
    <w:rsid w:val="00055320"/>
    <w:rsid w:val="0005553C"/>
    <w:rsid w:val="0006218E"/>
    <w:rsid w:val="00073414"/>
    <w:rsid w:val="00082AA5"/>
    <w:rsid w:val="000A587B"/>
    <w:rsid w:val="000B6FB1"/>
    <w:rsid w:val="000C0EA5"/>
    <w:rsid w:val="000C192F"/>
    <w:rsid w:val="000C5FF6"/>
    <w:rsid w:val="000D7D25"/>
    <w:rsid w:val="000E2F9B"/>
    <w:rsid w:val="000E6F19"/>
    <w:rsid w:val="000E7A95"/>
    <w:rsid w:val="000F05E9"/>
    <w:rsid w:val="000F3B57"/>
    <w:rsid w:val="000F6567"/>
    <w:rsid w:val="00100CC4"/>
    <w:rsid w:val="00116606"/>
    <w:rsid w:val="00120896"/>
    <w:rsid w:val="0012562A"/>
    <w:rsid w:val="00133C9E"/>
    <w:rsid w:val="001505A8"/>
    <w:rsid w:val="00157290"/>
    <w:rsid w:val="00157E27"/>
    <w:rsid w:val="0018153F"/>
    <w:rsid w:val="001D0FD5"/>
    <w:rsid w:val="001D7B49"/>
    <w:rsid w:val="001E3E50"/>
    <w:rsid w:val="001F2554"/>
    <w:rsid w:val="001F4719"/>
    <w:rsid w:val="00200067"/>
    <w:rsid w:val="002060BE"/>
    <w:rsid w:val="00246F84"/>
    <w:rsid w:val="00251B39"/>
    <w:rsid w:val="002656BD"/>
    <w:rsid w:val="00284E41"/>
    <w:rsid w:val="0028507B"/>
    <w:rsid w:val="00285EEA"/>
    <w:rsid w:val="00293141"/>
    <w:rsid w:val="002976DD"/>
    <w:rsid w:val="002A1FBC"/>
    <w:rsid w:val="002A754E"/>
    <w:rsid w:val="002B46BA"/>
    <w:rsid w:val="002C1CF9"/>
    <w:rsid w:val="002C5175"/>
    <w:rsid w:val="002C638C"/>
    <w:rsid w:val="002D2CF8"/>
    <w:rsid w:val="002E7745"/>
    <w:rsid w:val="002F086C"/>
    <w:rsid w:val="002F779F"/>
    <w:rsid w:val="00301EAE"/>
    <w:rsid w:val="00314732"/>
    <w:rsid w:val="00317525"/>
    <w:rsid w:val="0032406C"/>
    <w:rsid w:val="00325D01"/>
    <w:rsid w:val="00327953"/>
    <w:rsid w:val="003412B2"/>
    <w:rsid w:val="00356373"/>
    <w:rsid w:val="00391471"/>
    <w:rsid w:val="003919B2"/>
    <w:rsid w:val="003927E7"/>
    <w:rsid w:val="00393732"/>
    <w:rsid w:val="003A4B6D"/>
    <w:rsid w:val="003B4D8A"/>
    <w:rsid w:val="003D6DC8"/>
    <w:rsid w:val="003E06C4"/>
    <w:rsid w:val="003E34A4"/>
    <w:rsid w:val="003E7E38"/>
    <w:rsid w:val="00406555"/>
    <w:rsid w:val="00411DA6"/>
    <w:rsid w:val="00412B16"/>
    <w:rsid w:val="00414706"/>
    <w:rsid w:val="00425E6E"/>
    <w:rsid w:val="00426E39"/>
    <w:rsid w:val="00432615"/>
    <w:rsid w:val="00456759"/>
    <w:rsid w:val="0047447B"/>
    <w:rsid w:val="00475F4A"/>
    <w:rsid w:val="00486BFB"/>
    <w:rsid w:val="00491D3F"/>
    <w:rsid w:val="004A0159"/>
    <w:rsid w:val="004A7853"/>
    <w:rsid w:val="004B53A2"/>
    <w:rsid w:val="004B7C8C"/>
    <w:rsid w:val="004C3F96"/>
    <w:rsid w:val="004D51DE"/>
    <w:rsid w:val="004E0809"/>
    <w:rsid w:val="004E4378"/>
    <w:rsid w:val="004E4D7D"/>
    <w:rsid w:val="004F3E38"/>
    <w:rsid w:val="004F4D14"/>
    <w:rsid w:val="004F537E"/>
    <w:rsid w:val="00503EB8"/>
    <w:rsid w:val="00514016"/>
    <w:rsid w:val="005379C8"/>
    <w:rsid w:val="00546DE8"/>
    <w:rsid w:val="00551C63"/>
    <w:rsid w:val="00571CFF"/>
    <w:rsid w:val="0058128A"/>
    <w:rsid w:val="005F24AF"/>
    <w:rsid w:val="005F25BA"/>
    <w:rsid w:val="00605533"/>
    <w:rsid w:val="00605E62"/>
    <w:rsid w:val="00606101"/>
    <w:rsid w:val="0060685B"/>
    <w:rsid w:val="00611F72"/>
    <w:rsid w:val="00616911"/>
    <w:rsid w:val="0064297C"/>
    <w:rsid w:val="00652EDF"/>
    <w:rsid w:val="006554AB"/>
    <w:rsid w:val="00655CB9"/>
    <w:rsid w:val="0068530C"/>
    <w:rsid w:val="006B1D27"/>
    <w:rsid w:val="006D2F57"/>
    <w:rsid w:val="006D7AA5"/>
    <w:rsid w:val="006E0A17"/>
    <w:rsid w:val="0071262B"/>
    <w:rsid w:val="007127D1"/>
    <w:rsid w:val="00713DF3"/>
    <w:rsid w:val="00714805"/>
    <w:rsid w:val="00715EC4"/>
    <w:rsid w:val="0071770C"/>
    <w:rsid w:val="0075135B"/>
    <w:rsid w:val="007547A1"/>
    <w:rsid w:val="007553FE"/>
    <w:rsid w:val="00774BF1"/>
    <w:rsid w:val="007819D7"/>
    <w:rsid w:val="00796DE6"/>
    <w:rsid w:val="007A430D"/>
    <w:rsid w:val="007D135F"/>
    <w:rsid w:val="007D6D18"/>
    <w:rsid w:val="007F167D"/>
    <w:rsid w:val="00825315"/>
    <w:rsid w:val="00826120"/>
    <w:rsid w:val="00835BB3"/>
    <w:rsid w:val="00837F75"/>
    <w:rsid w:val="0085453A"/>
    <w:rsid w:val="008545B0"/>
    <w:rsid w:val="00854B25"/>
    <w:rsid w:val="00857C6D"/>
    <w:rsid w:val="0086323B"/>
    <w:rsid w:val="0086595D"/>
    <w:rsid w:val="008809EE"/>
    <w:rsid w:val="00882048"/>
    <w:rsid w:val="00892208"/>
    <w:rsid w:val="00895E2F"/>
    <w:rsid w:val="008A131A"/>
    <w:rsid w:val="008E77E2"/>
    <w:rsid w:val="00902CE0"/>
    <w:rsid w:val="00906D50"/>
    <w:rsid w:val="00943444"/>
    <w:rsid w:val="009500D1"/>
    <w:rsid w:val="00967312"/>
    <w:rsid w:val="00972931"/>
    <w:rsid w:val="00975680"/>
    <w:rsid w:val="009767F5"/>
    <w:rsid w:val="00977A8B"/>
    <w:rsid w:val="0098304B"/>
    <w:rsid w:val="00993156"/>
    <w:rsid w:val="009E346C"/>
    <w:rsid w:val="00A07247"/>
    <w:rsid w:val="00A153B6"/>
    <w:rsid w:val="00A26E99"/>
    <w:rsid w:val="00A5149A"/>
    <w:rsid w:val="00A64009"/>
    <w:rsid w:val="00A66F4B"/>
    <w:rsid w:val="00A67D0F"/>
    <w:rsid w:val="00A81643"/>
    <w:rsid w:val="00A95D50"/>
    <w:rsid w:val="00AA52DC"/>
    <w:rsid w:val="00AB72E4"/>
    <w:rsid w:val="00AD4F28"/>
    <w:rsid w:val="00AF7E7F"/>
    <w:rsid w:val="00B01967"/>
    <w:rsid w:val="00B07FFD"/>
    <w:rsid w:val="00B36CA7"/>
    <w:rsid w:val="00B43E01"/>
    <w:rsid w:val="00B514A2"/>
    <w:rsid w:val="00B623ED"/>
    <w:rsid w:val="00B67832"/>
    <w:rsid w:val="00B82F82"/>
    <w:rsid w:val="00B86D6F"/>
    <w:rsid w:val="00B87512"/>
    <w:rsid w:val="00BA41E2"/>
    <w:rsid w:val="00BB4797"/>
    <w:rsid w:val="00BC7C52"/>
    <w:rsid w:val="00BE3EFC"/>
    <w:rsid w:val="00BE46DC"/>
    <w:rsid w:val="00BE6EE7"/>
    <w:rsid w:val="00BF477A"/>
    <w:rsid w:val="00BF499F"/>
    <w:rsid w:val="00C40DD1"/>
    <w:rsid w:val="00C44B49"/>
    <w:rsid w:val="00C652E5"/>
    <w:rsid w:val="00C76606"/>
    <w:rsid w:val="00C926D7"/>
    <w:rsid w:val="00C94DE1"/>
    <w:rsid w:val="00CA44C4"/>
    <w:rsid w:val="00CB32F5"/>
    <w:rsid w:val="00CB49D8"/>
    <w:rsid w:val="00CD10C1"/>
    <w:rsid w:val="00CE01E9"/>
    <w:rsid w:val="00CE4127"/>
    <w:rsid w:val="00CF1477"/>
    <w:rsid w:val="00D36E71"/>
    <w:rsid w:val="00D41615"/>
    <w:rsid w:val="00D42F0E"/>
    <w:rsid w:val="00D44715"/>
    <w:rsid w:val="00D4691E"/>
    <w:rsid w:val="00D6391A"/>
    <w:rsid w:val="00D94062"/>
    <w:rsid w:val="00D945AB"/>
    <w:rsid w:val="00D95126"/>
    <w:rsid w:val="00D9522E"/>
    <w:rsid w:val="00DA6E18"/>
    <w:rsid w:val="00DD552C"/>
    <w:rsid w:val="00E0412A"/>
    <w:rsid w:val="00E11C49"/>
    <w:rsid w:val="00E23F3F"/>
    <w:rsid w:val="00E243E1"/>
    <w:rsid w:val="00E26A89"/>
    <w:rsid w:val="00E353A2"/>
    <w:rsid w:val="00E75076"/>
    <w:rsid w:val="00E922AE"/>
    <w:rsid w:val="00E97029"/>
    <w:rsid w:val="00EA34A9"/>
    <w:rsid w:val="00EB4195"/>
    <w:rsid w:val="00EB72FC"/>
    <w:rsid w:val="00EE6106"/>
    <w:rsid w:val="00F055A8"/>
    <w:rsid w:val="00F24137"/>
    <w:rsid w:val="00F4505D"/>
    <w:rsid w:val="00F51AF9"/>
    <w:rsid w:val="00F610B5"/>
    <w:rsid w:val="00FB4971"/>
    <w:rsid w:val="00FC4C28"/>
    <w:rsid w:val="00FC7963"/>
    <w:rsid w:val="00FD17C6"/>
    <w:rsid w:val="00FD7217"/>
    <w:rsid w:val="00FE2AB3"/>
    <w:rsid w:val="00FE2EB2"/>
    <w:rsid w:val="00FF49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7BF41"/>
  <w15:chartTrackingRefBased/>
  <w15:docId w15:val="{93257E8B-8145-451C-BADC-5BB864837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D55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D552C"/>
    <w:rPr>
      <w:sz w:val="20"/>
      <w:szCs w:val="20"/>
    </w:rPr>
  </w:style>
  <w:style w:type="character" w:styleId="Refdenotaalpie">
    <w:name w:val="footnote reference"/>
    <w:basedOn w:val="Fuentedeprrafopredeter"/>
    <w:semiHidden/>
    <w:unhideWhenUsed/>
    <w:rsid w:val="00DD552C"/>
    <w:rPr>
      <w:vertAlign w:val="superscript"/>
    </w:rPr>
  </w:style>
  <w:style w:type="character" w:styleId="Hipervnculo">
    <w:name w:val="Hyperlink"/>
    <w:basedOn w:val="Fuentedeprrafopredeter"/>
    <w:uiPriority w:val="99"/>
    <w:unhideWhenUsed/>
    <w:rsid w:val="00B623ED"/>
    <w:rPr>
      <w:color w:val="0563C1" w:themeColor="hyperlink"/>
      <w:u w:val="single"/>
    </w:rPr>
  </w:style>
  <w:style w:type="character" w:styleId="Mencinsinresolver">
    <w:name w:val="Unresolved Mention"/>
    <w:basedOn w:val="Fuentedeprrafopredeter"/>
    <w:uiPriority w:val="99"/>
    <w:semiHidden/>
    <w:unhideWhenUsed/>
    <w:rsid w:val="00B623ED"/>
    <w:rPr>
      <w:color w:val="605E5C"/>
      <w:shd w:val="clear" w:color="auto" w:fill="E1DFDD"/>
    </w:rPr>
  </w:style>
  <w:style w:type="paragraph" w:styleId="Prrafodelista">
    <w:name w:val="List Paragraph"/>
    <w:basedOn w:val="Normal"/>
    <w:uiPriority w:val="34"/>
    <w:qFormat/>
    <w:rsid w:val="00157290"/>
    <w:pPr>
      <w:ind w:left="720"/>
      <w:contextualSpacing/>
    </w:pPr>
  </w:style>
  <w:style w:type="character" w:styleId="Refdecomentario">
    <w:name w:val="annotation reference"/>
    <w:basedOn w:val="Fuentedeprrafopredeter"/>
    <w:uiPriority w:val="99"/>
    <w:semiHidden/>
    <w:unhideWhenUsed/>
    <w:rsid w:val="005F25BA"/>
    <w:rPr>
      <w:sz w:val="16"/>
      <w:szCs w:val="16"/>
    </w:rPr>
  </w:style>
  <w:style w:type="paragraph" w:styleId="Textocomentario">
    <w:name w:val="annotation text"/>
    <w:basedOn w:val="Normal"/>
    <w:link w:val="TextocomentarioCar"/>
    <w:uiPriority w:val="99"/>
    <w:semiHidden/>
    <w:unhideWhenUsed/>
    <w:rsid w:val="005F25B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F25BA"/>
    <w:rPr>
      <w:sz w:val="20"/>
      <w:szCs w:val="20"/>
    </w:rPr>
  </w:style>
  <w:style w:type="paragraph" w:styleId="Asuntodelcomentario">
    <w:name w:val="annotation subject"/>
    <w:basedOn w:val="Textocomentario"/>
    <w:next w:val="Textocomentario"/>
    <w:link w:val="AsuntodelcomentarioCar"/>
    <w:uiPriority w:val="99"/>
    <w:semiHidden/>
    <w:unhideWhenUsed/>
    <w:rsid w:val="005F25BA"/>
    <w:rPr>
      <w:b/>
      <w:bCs/>
    </w:rPr>
  </w:style>
  <w:style w:type="character" w:customStyle="1" w:styleId="AsuntodelcomentarioCar">
    <w:name w:val="Asunto del comentario Car"/>
    <w:basedOn w:val="TextocomentarioCar"/>
    <w:link w:val="Asuntodelcomentario"/>
    <w:uiPriority w:val="99"/>
    <w:semiHidden/>
    <w:rsid w:val="005F25BA"/>
    <w:rPr>
      <w:b/>
      <w:bCs/>
      <w:sz w:val="20"/>
      <w:szCs w:val="20"/>
    </w:rPr>
  </w:style>
  <w:style w:type="paragraph" w:styleId="Ttulo">
    <w:name w:val="Title"/>
    <w:basedOn w:val="Normal"/>
    <w:next w:val="Normal"/>
    <w:link w:val="TtuloCar"/>
    <w:uiPriority w:val="10"/>
    <w:qFormat/>
    <w:rsid w:val="000F3B57"/>
    <w:pPr>
      <w:keepNext/>
      <w:keepLines/>
      <w:spacing w:after="60" w:line="276" w:lineRule="auto"/>
    </w:pPr>
    <w:rPr>
      <w:rFonts w:ascii="Arial" w:eastAsia="Arial" w:hAnsi="Arial" w:cs="Arial"/>
      <w:sz w:val="52"/>
      <w:szCs w:val="52"/>
      <w:lang w:val="es-419"/>
    </w:rPr>
  </w:style>
  <w:style w:type="character" w:customStyle="1" w:styleId="TtuloCar">
    <w:name w:val="Título Car"/>
    <w:basedOn w:val="Fuentedeprrafopredeter"/>
    <w:link w:val="Ttulo"/>
    <w:uiPriority w:val="10"/>
    <w:rsid w:val="000F3B57"/>
    <w:rPr>
      <w:rFonts w:ascii="Arial" w:eastAsia="Arial" w:hAnsi="Arial" w:cs="Arial"/>
      <w:sz w:val="52"/>
      <w:szCs w:val="52"/>
      <w:lang w:val="es-419"/>
    </w:rPr>
  </w:style>
  <w:style w:type="paragraph" w:styleId="Textonotaalfinal">
    <w:name w:val="endnote text"/>
    <w:basedOn w:val="Normal"/>
    <w:link w:val="TextonotaalfinalCar"/>
    <w:uiPriority w:val="99"/>
    <w:semiHidden/>
    <w:unhideWhenUsed/>
    <w:rsid w:val="00406555"/>
    <w:pPr>
      <w:spacing w:after="0" w:line="240" w:lineRule="auto"/>
    </w:pPr>
    <w:rPr>
      <w:rFonts w:ascii="Arial" w:eastAsia="Arial" w:hAnsi="Arial" w:cs="Arial"/>
      <w:sz w:val="20"/>
      <w:szCs w:val="20"/>
      <w:lang w:val="es-419"/>
    </w:rPr>
  </w:style>
  <w:style w:type="character" w:customStyle="1" w:styleId="TextonotaalfinalCar">
    <w:name w:val="Texto nota al final Car"/>
    <w:basedOn w:val="Fuentedeprrafopredeter"/>
    <w:link w:val="Textonotaalfinal"/>
    <w:uiPriority w:val="99"/>
    <w:semiHidden/>
    <w:rsid w:val="00406555"/>
    <w:rPr>
      <w:rFonts w:ascii="Arial" w:eastAsia="Arial" w:hAnsi="Arial" w:cs="Arial"/>
      <w:sz w:val="20"/>
      <w:szCs w:val="20"/>
      <w:lang w:val="es-419"/>
    </w:rPr>
  </w:style>
  <w:style w:type="character" w:styleId="Refdenotaalfinal">
    <w:name w:val="endnote reference"/>
    <w:basedOn w:val="Fuentedeprrafopredeter"/>
    <w:uiPriority w:val="99"/>
    <w:semiHidden/>
    <w:unhideWhenUsed/>
    <w:rsid w:val="00406555"/>
    <w:rPr>
      <w:vertAlign w:val="superscript"/>
    </w:rPr>
  </w:style>
  <w:style w:type="paragraph" w:customStyle="1" w:styleId="Textonotapie1">
    <w:name w:val="Texto nota pie1"/>
    <w:basedOn w:val="Normal"/>
    <w:rsid w:val="00D95126"/>
    <w:pPr>
      <w:widowControl w:val="0"/>
      <w:suppressAutoHyphens/>
      <w:spacing w:after="0" w:line="100" w:lineRule="atLeast"/>
    </w:pPr>
    <w:rPr>
      <w:rFonts w:ascii="Times New Roman" w:eastAsia="SimSun" w:hAnsi="Times New Roman" w:cs="Mangal"/>
      <w:kern w:val="2"/>
      <w:sz w:val="20"/>
      <w:szCs w:val="20"/>
      <w:lang w:val="es-VE" w:eastAsia="hi-IN" w:bidi="hi-IN"/>
    </w:rPr>
  </w:style>
  <w:style w:type="paragraph" w:styleId="Encabezado">
    <w:name w:val="header"/>
    <w:basedOn w:val="Normal"/>
    <w:link w:val="EncabezadoCar"/>
    <w:uiPriority w:val="99"/>
    <w:unhideWhenUsed/>
    <w:rsid w:val="004A78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7853"/>
  </w:style>
  <w:style w:type="paragraph" w:styleId="Piedepgina">
    <w:name w:val="footer"/>
    <w:basedOn w:val="Normal"/>
    <w:link w:val="PiedepginaCar"/>
    <w:uiPriority w:val="99"/>
    <w:unhideWhenUsed/>
    <w:rsid w:val="004A78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7853"/>
  </w:style>
  <w:style w:type="character" w:styleId="Hipervnculovisitado">
    <w:name w:val="FollowedHyperlink"/>
    <w:basedOn w:val="Fuentedeprrafopredeter"/>
    <w:uiPriority w:val="99"/>
    <w:semiHidden/>
    <w:unhideWhenUsed/>
    <w:rsid w:val="007547A1"/>
    <w:rPr>
      <w:color w:val="954F72" w:themeColor="followedHyperlink"/>
      <w:u w:val="single"/>
    </w:rPr>
  </w:style>
  <w:style w:type="paragraph" w:styleId="Revisin">
    <w:name w:val="Revision"/>
    <w:hidden/>
    <w:uiPriority w:val="99"/>
    <w:semiHidden/>
    <w:rsid w:val="00AA52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7970">
      <w:bodyDiv w:val="1"/>
      <w:marLeft w:val="0"/>
      <w:marRight w:val="0"/>
      <w:marTop w:val="0"/>
      <w:marBottom w:val="0"/>
      <w:divBdr>
        <w:top w:val="none" w:sz="0" w:space="0" w:color="auto"/>
        <w:left w:val="none" w:sz="0" w:space="0" w:color="auto"/>
        <w:bottom w:val="none" w:sz="0" w:space="0" w:color="auto"/>
        <w:right w:val="none" w:sz="0" w:space="0" w:color="auto"/>
      </w:divBdr>
    </w:div>
    <w:div w:id="334461541">
      <w:bodyDiv w:val="1"/>
      <w:marLeft w:val="0"/>
      <w:marRight w:val="0"/>
      <w:marTop w:val="0"/>
      <w:marBottom w:val="0"/>
      <w:divBdr>
        <w:top w:val="none" w:sz="0" w:space="0" w:color="auto"/>
        <w:left w:val="none" w:sz="0" w:space="0" w:color="auto"/>
        <w:bottom w:val="none" w:sz="0" w:space="0" w:color="auto"/>
        <w:right w:val="none" w:sz="0" w:space="0" w:color="auto"/>
      </w:divBdr>
    </w:div>
    <w:div w:id="1373113258">
      <w:bodyDiv w:val="1"/>
      <w:marLeft w:val="0"/>
      <w:marRight w:val="0"/>
      <w:marTop w:val="0"/>
      <w:marBottom w:val="0"/>
      <w:divBdr>
        <w:top w:val="none" w:sz="0" w:space="0" w:color="auto"/>
        <w:left w:val="none" w:sz="0" w:space="0" w:color="auto"/>
        <w:bottom w:val="none" w:sz="0" w:space="0" w:color="auto"/>
        <w:right w:val="none" w:sz="0" w:space="0" w:color="auto"/>
      </w:divBdr>
    </w:div>
    <w:div w:id="1912621105">
      <w:bodyDiv w:val="1"/>
      <w:marLeft w:val="0"/>
      <w:marRight w:val="0"/>
      <w:marTop w:val="0"/>
      <w:marBottom w:val="0"/>
      <w:divBdr>
        <w:top w:val="none" w:sz="0" w:space="0" w:color="auto"/>
        <w:left w:val="none" w:sz="0" w:space="0" w:color="auto"/>
        <w:bottom w:val="none" w:sz="0" w:space="0" w:color="auto"/>
        <w:right w:val="none" w:sz="0" w:space="0" w:color="auto"/>
      </w:divBdr>
    </w:div>
    <w:div w:id="1955862465">
      <w:bodyDiv w:val="1"/>
      <w:marLeft w:val="0"/>
      <w:marRight w:val="0"/>
      <w:marTop w:val="0"/>
      <w:marBottom w:val="0"/>
      <w:divBdr>
        <w:top w:val="none" w:sz="0" w:space="0" w:color="auto"/>
        <w:left w:val="none" w:sz="0" w:space="0" w:color="auto"/>
        <w:bottom w:val="none" w:sz="0" w:space="0" w:color="auto"/>
        <w:right w:val="none" w:sz="0" w:space="0" w:color="auto"/>
      </w:divBdr>
    </w:div>
    <w:div w:id="210595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w2.ucab.edu.ve/tl_files/CDH/Lin%20eastematicas/recursos/Comunicado%20Suspension%20de%20Registro%20a%20ONG%20(1).pdf" TargetMode="External"/><Relationship Id="rId18" Type="http://schemas.openxmlformats.org/officeDocument/2006/relationships/hyperlink" Target="http://historico.tsj.gob.ve/gaceta/diciembre/21122010/21122010-3031.pdf" TargetMode="External"/><Relationship Id="rId26" Type="http://schemas.openxmlformats.org/officeDocument/2006/relationships/hyperlink" Target="http://spgoin.imprentanacional.gob.ve/cgi-win/be_alex.cgi?Documento=T028700035845/0&amp;Nombrebd=spgoin&amp;CodAsocDoc=2526&amp;TipoDoc=GCTOF&amp;t05=png&amp;TSalida=I&amp;Sesion=164964439&amp;T05=PDF&amp;T04=0" TargetMode="External"/><Relationship Id="rId39" Type="http://schemas.openxmlformats.org/officeDocument/2006/relationships/hyperlink" Target="https://www.fundaredes.org/2021/07/05/michelle-bachelet-arresto-de-miembros-de-fundaredes-es-un-ejemplo-preocupante-de-la-reduccion-del-espacio-civico/?utm_source=ReviveOldPost&amp;utm_medium=social&amp;utm_campaign=ReviveOldPost" TargetMode="External"/><Relationship Id="rId21" Type="http://schemas.openxmlformats.org/officeDocument/2006/relationships/hyperlink" Target="http://historico.tsj.gob.ve/gaceta_ext/noviembre/19112014/E-19112014-4232.pdf" TargetMode="External"/><Relationship Id="rId34" Type="http://schemas.openxmlformats.org/officeDocument/2006/relationships/hyperlink" Target="https://twitter.com/ONUSIDA_VE/status/1303078953750593540?ref_src=twsrc%5Etfw%7Ctwcamp%5Etweetembed%7Ctwterm%5E1303078953750593540%7Ctwgr%5Eae6cf5a4a50de5345fce92fe42e96405e416e060%7Ctwcon%5Es1_&amp;ref_url=https%3A%2F%2Fwww.proiuris.org%2F%3Fp%3D61441" TargetMode="External"/><Relationship Id="rId42" Type="http://schemas.openxmlformats.org/officeDocument/2006/relationships/hyperlink" Target="https://provea.org/publicaciones/especial-politica-de-estado-contra-la-libertad-sindical-en-venezuela-criminalizacion-y-encarcelamiento-de-sindicalistas-2021-2/" TargetMode="External"/><Relationship Id="rId47" Type="http://schemas.openxmlformats.org/officeDocument/2006/relationships/hyperlink" Target="https://cronica.uno/detienen-a-dirigente-sindical-de-venalum-douglas-gonzalez-cuando-viajaba-a-caracas/" TargetMode="External"/><Relationship Id="rId50" Type="http://schemas.openxmlformats.org/officeDocument/2006/relationships/hyperlink" Target="https://efectococuyo.com/politica/conozca-el-proyecto-de-ley-del-parlamento-comunal-planteado-por-an-del-6dic/" TargetMode="External"/><Relationship Id="rId7" Type="http://schemas.openxmlformats.org/officeDocument/2006/relationships/hyperlink" Target="https://www.r4v.info/es/home" TargetMode="External"/><Relationship Id="rId2" Type="http://schemas.openxmlformats.org/officeDocument/2006/relationships/hyperlink" Target="https://cronica.uno/su-trabajo-ha-sido-salvar-vidas-y-hoy-el-regimen-lo-tiene-preso-carmelo-gallardo/" TargetMode="External"/><Relationship Id="rId16" Type="http://schemas.openxmlformats.org/officeDocument/2006/relationships/hyperlink" Target="https://spcommreports.ohchr.org/TMResultsBase/DownLoadFile?gId=34948" TargetMode="External"/><Relationship Id="rId29" Type="http://schemas.openxmlformats.org/officeDocument/2006/relationships/hyperlink" Target="https://spcommreports.ohchr.org/TMResultsBase/DownLoadPublicCommunicationFile?gId=26801" TargetMode="External"/><Relationship Id="rId11" Type="http://schemas.openxmlformats.org/officeDocument/2006/relationships/hyperlink" Target="http://www.saren.gob.ve/?page_id=4" TargetMode="External"/><Relationship Id="rId24" Type="http://schemas.openxmlformats.org/officeDocument/2006/relationships/hyperlink" Target="http://spgoin.imprentanacional.gob.ve/cgi-win/be_alex.cgi?Documento=T028700034107/0&amp;Nombrebd=spgoin&amp;CodAsocDoc=2325&amp;Sesion=1097028329" TargetMode="External"/><Relationship Id="rId32" Type="http://schemas.openxmlformats.org/officeDocument/2006/relationships/hyperlink" Target="https://www.frontlinedefenders.org/es/case/targeting-humanitarian-ngo-prepara-familia" TargetMode="External"/><Relationship Id="rId37" Type="http://schemas.openxmlformats.org/officeDocument/2006/relationships/hyperlink" Target="https://www.civilisac.org/alertas/declaracion-del-portavoz-del-secretario-de-naciones-unidas-antonio-guterres-llama-a-la-liberacion-inmediata-de-los-5-trabajadores-humanitarios-de-azul-positivo-detenidos-arbitrariamente-el-pasado-12" TargetMode="External"/><Relationship Id="rId40" Type="http://schemas.openxmlformats.org/officeDocument/2006/relationships/hyperlink" Target="https://www.oas.org/es/cidh/prensa/comunicados/2020/157.asp" TargetMode="External"/><Relationship Id="rId45" Type="http://schemas.openxmlformats.org/officeDocument/2006/relationships/hyperlink" Target="https://undocs.org/en/A/HRC/WGAD/2020/18" TargetMode="External"/><Relationship Id="rId5" Type="http://schemas.openxmlformats.org/officeDocument/2006/relationships/hyperlink" Target="https://www.france24.com/es/20200809-venezuela-medicos-enfermeras-amenaza-covid19" TargetMode="External"/><Relationship Id="rId15" Type="http://schemas.openxmlformats.org/officeDocument/2006/relationships/hyperlink" Target="https://spcommreports.ohchr.org/TMResultsBase/DownLoadPubli%20cCommunicationFile?gId=24894" TargetMode="External"/><Relationship Id="rId23" Type="http://schemas.openxmlformats.org/officeDocument/2006/relationships/hyperlink" Target="https://drive.google.com/file/d/10kH6NdqLVbTAQtcBE-l4-bY3dGxkMSvT/view" TargetMode="External"/><Relationship Id="rId28" Type="http://schemas.openxmlformats.org/officeDocument/2006/relationships/hyperlink" Target="https://www.civilisac.org/alertas/comunicado-conjunto-organizaciones-de-la-sociedad-civil-exigen-revocar-la-providencia-administrativa-002-y-cualquier-otra-medida-dirigida-a-criminalizar-y-cerrar-el-espacio-civico-en-venezuela" TargetMode="External"/><Relationship Id="rId36" Type="http://schemas.openxmlformats.org/officeDocument/2006/relationships/hyperlink" Target="https://www.omct.org/es/recursos/llamamientos-urgentes/venezuela-detenci%C3%B3n-arbitraria-de-la-membres%C3%ADa-de-azul-positivo-y-allanamiento-de-su-sede-1" TargetMode="External"/><Relationship Id="rId49" Type="http://schemas.openxmlformats.org/officeDocument/2006/relationships/hyperlink" Target="https://www.civilisac.org/alertas/123-organizaciones-afirman-inconstitucional-proyecto-de-ley-de-ciudades-comunales-modifica-el-modelo-de-estado-democratico-de-la-carta-magna-venezolana" TargetMode="External"/><Relationship Id="rId10" Type="http://schemas.openxmlformats.org/officeDocument/2006/relationships/hyperlink" Target="http://www.oas.org/juridico/PDFs/mesicic4_ven_ley_org_proc_adm.pdf" TargetMode="External"/><Relationship Id="rId19" Type="http://schemas.openxmlformats.org/officeDocument/2006/relationships/hyperlink" Target="https://manifestar.org/wp-content/uploads/2014/07/Ley-de-Partidos-Pol%C3%ADticos-Reuniones-P%C3%BAblicas-y-Manifestaciones.-2010.pdf" TargetMode="External"/><Relationship Id="rId31" Type="http://schemas.openxmlformats.org/officeDocument/2006/relationships/hyperlink" Target="https://www.frontlinedefenders.org/es/case/escalation-attacks-against-fundacion-mavid" TargetMode="External"/><Relationship Id="rId44" Type="http://schemas.openxmlformats.org/officeDocument/2006/relationships/hyperlink" Target="https://eldiario.com/2020/07/31/ruben-gonzalez-detenido-regimen/" TargetMode="External"/><Relationship Id="rId4" Type="http://schemas.openxmlformats.org/officeDocument/2006/relationships/hyperlink" Target="https://www.amnistia.org/ve/blog/2019/05/10568/trabajadores-de-la-salud-perseguidos-por-visibilizar-la-crisis-en-venezuela" TargetMode="External"/><Relationship Id="rId9" Type="http://schemas.openxmlformats.org/officeDocument/2006/relationships/hyperlink" Target="https://www.civilisac.org/civilis/wp-content/uploads/Resoluci&#243;n-019-Requisitos-para-Registro-1.pdf" TargetMode="External"/><Relationship Id="rId14" Type="http://schemas.openxmlformats.org/officeDocument/2006/relationships/hyperlink" Target="https://spcommreports.ohchr.org/TMResultsBase/DownLoadPubli%20cCommunicationFile?gId=24894" TargetMode="External"/><Relationship Id="rId22" Type="http://schemas.openxmlformats.org/officeDocument/2006/relationships/hyperlink" Target="http://cdn.eluniversal.com/logoseud/2015/01/29/Gaceta%20oficial%2040.589.pdf" TargetMode="External"/><Relationship Id="rId27" Type="http://schemas.openxmlformats.org/officeDocument/2006/relationships/hyperlink" Target="https://cepaz.org/noticias/mas-de-660-organizaciones-de-la-sociedad-civil-exigen-la-derogacion-inmediata-de-la-providencia-administrativa-no-001-2021/" TargetMode="External"/><Relationship Id="rId30" Type="http://schemas.openxmlformats.org/officeDocument/2006/relationships/hyperlink" Target="https://www.civilisac.org/alertas/el-proyecto-de-ley-de-cooperacion-internacional-los-derechos-a-la-proteccion-a-la-asistencia-y-al-desarrollo-en-peligro" TargetMode="External"/><Relationship Id="rId35" Type="http://schemas.openxmlformats.org/officeDocument/2006/relationships/hyperlink" Target="https://www.omct.org/es/recursos/llamamientos-urgentes/venezuela-criminalizaci%C3%B3n-de-la-membres%C3%ADa-de-convite-a-c-y-allanamiento-de-su-sede" TargetMode="External"/><Relationship Id="rId43" Type="http://schemas.openxmlformats.org/officeDocument/2006/relationships/hyperlink" Target="https://www.derechos.org.ve/actualidad/venezuela-sentencia-de-sindicalista-ruben-gonzalez-por-tribunal-militar-reitera-ausencia-de-democracia-y-politica-estatal-para-criminalizar-la-protesta-pacifica" TargetMode="External"/><Relationship Id="rId48" Type="http://schemas.openxmlformats.org/officeDocument/2006/relationships/hyperlink" Target="https://cronica.uno/con-autoritarismo-en-el-debate-el-chavismo-aprobo-la-ley-de-ciudades-comunales/" TargetMode="External"/><Relationship Id="rId8" Type="http://schemas.openxmlformats.org/officeDocument/2006/relationships/hyperlink" Target="https://www.oas.org/dil/esp/codigo_civil_Venezuela.pdf" TargetMode="External"/><Relationship Id="rId51" Type="http://schemas.openxmlformats.org/officeDocument/2006/relationships/hyperlink" Target="https://accesoalajusticia.org/gobierno-maduro-ignora-recomendaciones-bachelet-lanza-nueva-ola-represiva-contra-sociedad-civil-organizada/" TargetMode="External"/><Relationship Id="rId3" Type="http://schemas.openxmlformats.org/officeDocument/2006/relationships/hyperlink" Target="https://www.analitica.com/actualidad/actualidad-nacional/medicos-unidos-de-venezuela-denuncia-detencion-de-enfermera-del-hcm/" TargetMode="External"/><Relationship Id="rId12" Type="http://schemas.openxmlformats.org/officeDocument/2006/relationships/hyperlink" Target="http://www.saren.gob.ve/?page_id=4" TargetMode="External"/><Relationship Id="rId17" Type="http://schemas.openxmlformats.org/officeDocument/2006/relationships/hyperlink" Target="https://spcommreports.ohchr.org/TMResultsBase/DownLoadPublicCommunicationFile?gId=25212" TargetMode="External"/><Relationship Id="rId25" Type="http://schemas.openxmlformats.org/officeDocument/2006/relationships/hyperlink" Target="http://www.sudeban.gob.ve/wp-content/uploads/Historico_Notas_Prensa/NP_(2020-11-20).pdf" TargetMode="External"/><Relationship Id="rId33" Type="http://schemas.openxmlformats.org/officeDocument/2006/relationships/hyperlink" Target="https://twitter.com/fjreyna/status/1303050435343855616?s=20&amp;t=JAv1FQgNXiqZ16MaX5t8pw" TargetMode="External"/><Relationship Id="rId38" Type="http://schemas.openxmlformats.org/officeDocument/2006/relationships/hyperlink" Target="https://accesoalajusticia.org/cronologia-del-caso-de-la-ong-azul-positivo/" TargetMode="External"/><Relationship Id="rId46" Type="http://schemas.openxmlformats.org/officeDocument/2006/relationships/hyperlink" Target="https://www.refworld.org.es/category,COI,ILO,,,5d9787d34,0.html" TargetMode="External"/><Relationship Id="rId20" Type="http://schemas.openxmlformats.org/officeDocument/2006/relationships/hyperlink" Target="http://historico.tsj.gob.ve/gaceta/abril/3042012/3042012-3417.pdf" TargetMode="External"/><Relationship Id="rId41" Type="http://schemas.openxmlformats.org/officeDocument/2006/relationships/hyperlink" Target="https://accesoalajusticia.org/cronologia-del-caso-de-la-ong-fundaredes/" TargetMode="External"/><Relationship Id="rId1" Type="http://schemas.openxmlformats.org/officeDocument/2006/relationships/hyperlink" Target="https://www.observatoriodeconflictos.org.ve/oc/wp-content/uploads/2022/06/Proyecto-de-Ordenanza-de-Convivencia-Ciudadana-Civismo-y-Paz-Comunal-Municipio-Libertador-mayo-2022-1.pdf" TargetMode="External"/><Relationship Id="rId6" Type="http://schemas.openxmlformats.org/officeDocument/2006/relationships/hyperlink" Target="https://espaciopublico.ong/dictan-privativa-de-libertad-a-enfermera-por-exigir-mejoras-salari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A55492-95E6-4F43-A79B-E323FF4A6E34}">
  <ds:schemaRefs>
    <ds:schemaRef ds:uri="http://schemas.openxmlformats.org/officeDocument/2006/bibliography"/>
  </ds:schemaRefs>
</ds:datastoreItem>
</file>

<file path=customXml/itemProps2.xml><?xml version="1.0" encoding="utf-8"?>
<ds:datastoreItem xmlns:ds="http://schemas.openxmlformats.org/officeDocument/2006/customXml" ds:itemID="{AFDC58E7-F937-485D-A77F-5BE265CA8349}"/>
</file>

<file path=customXml/itemProps3.xml><?xml version="1.0" encoding="utf-8"?>
<ds:datastoreItem xmlns:ds="http://schemas.openxmlformats.org/officeDocument/2006/customXml" ds:itemID="{2A4B67D5-E93A-43A3-828B-302A41598B6C}"/>
</file>

<file path=customXml/itemProps4.xml><?xml version="1.0" encoding="utf-8"?>
<ds:datastoreItem xmlns:ds="http://schemas.openxmlformats.org/officeDocument/2006/customXml" ds:itemID="{D7F5C37B-9A10-4C65-B595-4BD90824CD62}"/>
</file>

<file path=docProps/app.xml><?xml version="1.0" encoding="utf-8"?>
<Properties xmlns="http://schemas.openxmlformats.org/officeDocument/2006/extended-properties" xmlns:vt="http://schemas.openxmlformats.org/officeDocument/2006/docPropsVTypes">
  <Template>Normal</Template>
  <TotalTime>0</TotalTime>
  <Pages>14</Pages>
  <Words>6827</Words>
  <Characters>38236</Characters>
  <Application>Microsoft Office Word</Application>
  <DocSecurity>0</DocSecurity>
  <Lines>516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Mario D'Andrea</cp:lastModifiedBy>
  <cp:revision>2</cp:revision>
  <dcterms:created xsi:type="dcterms:W3CDTF">2022-08-14T15:38:00Z</dcterms:created>
  <dcterms:modified xsi:type="dcterms:W3CDTF">2022-08-14T15:38:00Z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