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51FE0" w14:textId="77777777" w:rsidR="003F258D" w:rsidRPr="00BE0583" w:rsidRDefault="003F258D" w:rsidP="003F258D">
      <w:pPr>
        <w:jc w:val="center"/>
        <w:rPr>
          <w:rFonts w:ascii="Century Gothic" w:hAnsi="Century Gothic"/>
        </w:rPr>
      </w:pPr>
    </w:p>
    <w:p w14:paraId="34F4B5C8" w14:textId="77777777" w:rsidR="003F258D" w:rsidRPr="00BE0583" w:rsidRDefault="003F258D" w:rsidP="003F258D">
      <w:pPr>
        <w:jc w:val="center"/>
        <w:rPr>
          <w:rFonts w:ascii="Century Gothic" w:hAnsi="Century Gothic"/>
        </w:rPr>
      </w:pPr>
    </w:p>
    <w:p w14:paraId="2AEE9898" w14:textId="77777777" w:rsidR="003F258D" w:rsidRPr="00BE0583" w:rsidRDefault="003F258D" w:rsidP="003F258D">
      <w:pPr>
        <w:jc w:val="center"/>
        <w:rPr>
          <w:rFonts w:ascii="Century Gothic" w:hAnsi="Century Gothic"/>
        </w:rPr>
      </w:pPr>
    </w:p>
    <w:p w14:paraId="1E60B804" w14:textId="77777777" w:rsidR="003F258D" w:rsidRPr="00BE0583" w:rsidRDefault="003F258D" w:rsidP="003F258D">
      <w:pPr>
        <w:jc w:val="center"/>
        <w:rPr>
          <w:rFonts w:ascii="Century Gothic" w:hAnsi="Century Gothic"/>
          <w:sz w:val="36"/>
          <w:szCs w:val="36"/>
        </w:rPr>
      </w:pPr>
      <w:r w:rsidRPr="00BE0583">
        <w:rPr>
          <w:rFonts w:ascii="Century Gothic" w:hAnsi="Century Gothic"/>
          <w:sz w:val="36"/>
          <w:szCs w:val="36"/>
        </w:rPr>
        <w:t>Organización de las Naciones Unidas (ONU)</w:t>
      </w:r>
    </w:p>
    <w:p w14:paraId="7F803F26" w14:textId="77777777" w:rsidR="000F1625" w:rsidRPr="00BE0583" w:rsidRDefault="003F258D" w:rsidP="003F258D">
      <w:pPr>
        <w:jc w:val="center"/>
        <w:rPr>
          <w:rFonts w:ascii="Century Gothic" w:hAnsi="Century Gothic"/>
          <w:sz w:val="36"/>
          <w:szCs w:val="36"/>
        </w:rPr>
      </w:pPr>
      <w:r w:rsidRPr="00BE0583">
        <w:rPr>
          <w:rFonts w:ascii="Century Gothic" w:hAnsi="Century Gothic"/>
          <w:sz w:val="36"/>
          <w:szCs w:val="36"/>
        </w:rPr>
        <w:t>Comité sobre los Derechos de las Personas con Discapacidad</w:t>
      </w:r>
    </w:p>
    <w:p w14:paraId="7603A2DE" w14:textId="77777777" w:rsidR="003F258D" w:rsidRPr="00BE0583" w:rsidRDefault="003F258D" w:rsidP="003F258D">
      <w:pPr>
        <w:jc w:val="center"/>
        <w:rPr>
          <w:rFonts w:ascii="Century Gothic" w:hAnsi="Century Gothic"/>
          <w:sz w:val="32"/>
          <w:szCs w:val="32"/>
        </w:rPr>
      </w:pPr>
    </w:p>
    <w:p w14:paraId="048C077A" w14:textId="77777777" w:rsidR="003F258D" w:rsidRPr="00BE0583" w:rsidRDefault="003F258D" w:rsidP="003F258D">
      <w:pPr>
        <w:jc w:val="center"/>
        <w:rPr>
          <w:rFonts w:ascii="Century Gothic" w:hAnsi="Century Gothic"/>
          <w:sz w:val="32"/>
          <w:szCs w:val="32"/>
        </w:rPr>
      </w:pPr>
    </w:p>
    <w:p w14:paraId="0B078B4C" w14:textId="77777777" w:rsidR="003F258D" w:rsidRPr="00BE0583" w:rsidRDefault="003F258D" w:rsidP="003F258D">
      <w:pPr>
        <w:jc w:val="center"/>
        <w:rPr>
          <w:rFonts w:ascii="Century Gothic" w:hAnsi="Century Gothic"/>
          <w:sz w:val="32"/>
          <w:szCs w:val="32"/>
        </w:rPr>
      </w:pPr>
    </w:p>
    <w:p w14:paraId="3B778A06" w14:textId="77777777" w:rsidR="003F258D" w:rsidRPr="00BE0583" w:rsidRDefault="003F258D" w:rsidP="003F258D">
      <w:pPr>
        <w:jc w:val="center"/>
        <w:rPr>
          <w:rFonts w:ascii="Century Gothic" w:hAnsi="Century Gothic"/>
          <w:sz w:val="32"/>
          <w:szCs w:val="32"/>
        </w:rPr>
      </w:pPr>
    </w:p>
    <w:p w14:paraId="73F6D07C" w14:textId="77777777" w:rsidR="003F258D" w:rsidRPr="00BE0583" w:rsidRDefault="003F258D" w:rsidP="003F258D">
      <w:pPr>
        <w:jc w:val="center"/>
        <w:rPr>
          <w:rFonts w:ascii="Century Gothic" w:hAnsi="Century Gothic"/>
          <w:sz w:val="32"/>
          <w:szCs w:val="32"/>
        </w:rPr>
      </w:pPr>
    </w:p>
    <w:p w14:paraId="5EA909C0" w14:textId="77777777" w:rsidR="003F258D" w:rsidRPr="00BE0583" w:rsidRDefault="003F258D" w:rsidP="003F258D">
      <w:pPr>
        <w:jc w:val="center"/>
        <w:rPr>
          <w:rFonts w:ascii="Century Gothic" w:hAnsi="Century Gothic"/>
          <w:sz w:val="32"/>
          <w:szCs w:val="32"/>
        </w:rPr>
      </w:pPr>
    </w:p>
    <w:p w14:paraId="15E7E963" w14:textId="77777777" w:rsidR="003F258D" w:rsidRPr="00BE0583" w:rsidRDefault="003F258D" w:rsidP="003F258D">
      <w:pPr>
        <w:jc w:val="center"/>
        <w:rPr>
          <w:rFonts w:ascii="Century Gothic" w:hAnsi="Century Gothic"/>
          <w:sz w:val="32"/>
          <w:szCs w:val="32"/>
        </w:rPr>
      </w:pPr>
    </w:p>
    <w:p w14:paraId="7CF13E3F" w14:textId="09072481" w:rsidR="003F258D" w:rsidRDefault="003F258D" w:rsidP="003F258D">
      <w:pPr>
        <w:jc w:val="center"/>
        <w:rPr>
          <w:rFonts w:ascii="Century Gothic" w:hAnsi="Century Gothic"/>
          <w:sz w:val="32"/>
          <w:szCs w:val="32"/>
        </w:rPr>
      </w:pPr>
      <w:r w:rsidRPr="00BE0583">
        <w:rPr>
          <w:rFonts w:ascii="Century Gothic" w:hAnsi="Century Gothic"/>
          <w:sz w:val="32"/>
          <w:szCs w:val="32"/>
        </w:rPr>
        <w:t>INFORME ALTERNATIVO, PARALELO O SOMBRA DE LAS ORGANIZACIONES DE LA SOCIEDAD CIVIL DE Y PARA PERSONAS CON DISC</w:t>
      </w:r>
      <w:r w:rsidR="00FC0036">
        <w:rPr>
          <w:rFonts w:ascii="Century Gothic" w:hAnsi="Century Gothic"/>
          <w:sz w:val="32"/>
          <w:szCs w:val="32"/>
        </w:rPr>
        <w:t>A</w:t>
      </w:r>
      <w:r w:rsidRPr="00BE0583">
        <w:rPr>
          <w:rFonts w:ascii="Century Gothic" w:hAnsi="Century Gothic"/>
          <w:sz w:val="32"/>
          <w:szCs w:val="32"/>
        </w:rPr>
        <w:t xml:space="preserve">PACIDAD, MIEMBROS </w:t>
      </w:r>
      <w:r w:rsidR="007709A3" w:rsidRPr="00BE0583">
        <w:rPr>
          <w:rFonts w:ascii="Century Gothic" w:hAnsi="Century Gothic"/>
          <w:sz w:val="32"/>
          <w:szCs w:val="32"/>
        </w:rPr>
        <w:t>EN</w:t>
      </w:r>
      <w:r w:rsidRPr="00BE0583">
        <w:rPr>
          <w:rFonts w:ascii="Century Gothic" w:hAnsi="Century Gothic"/>
          <w:sz w:val="32"/>
          <w:szCs w:val="32"/>
        </w:rPr>
        <w:t xml:space="preserve"> LA CONADIS Y DE</w:t>
      </w:r>
      <w:r w:rsidR="00FC0036">
        <w:rPr>
          <w:rFonts w:ascii="Century Gothic" w:hAnsi="Century Gothic"/>
          <w:sz w:val="32"/>
          <w:szCs w:val="32"/>
        </w:rPr>
        <w:t xml:space="preserve"> LA</w:t>
      </w:r>
      <w:r w:rsidR="00FC0036" w:rsidRPr="00BE0583">
        <w:rPr>
          <w:rFonts w:ascii="Century Gothic" w:hAnsi="Century Gothic"/>
          <w:sz w:val="32"/>
          <w:szCs w:val="32"/>
        </w:rPr>
        <w:t xml:space="preserve"> </w:t>
      </w:r>
      <w:r w:rsidR="00FC0036" w:rsidRPr="00FC0036">
        <w:rPr>
          <w:rFonts w:ascii="Century Gothic" w:hAnsi="Century Gothic"/>
          <w:sz w:val="32"/>
          <w:szCs w:val="32"/>
        </w:rPr>
        <w:t>UNIÓN NACIONAL DE PERSONAS CON DISCAPACIDAD VISUAL</w:t>
      </w:r>
      <w:r w:rsidRPr="00BE0583">
        <w:rPr>
          <w:rFonts w:ascii="Century Gothic" w:hAnsi="Century Gothic"/>
          <w:sz w:val="32"/>
          <w:szCs w:val="32"/>
        </w:rPr>
        <w:t xml:space="preserve">, SOBRE EL II Y III INFORME CONBINADO DEL ESTADO PARAGUAYO SOBRE EL CUMPLIMIENTO DE LA CONVENCIÓN </w:t>
      </w:r>
      <w:r w:rsidR="009041CF" w:rsidRPr="00BE0583">
        <w:rPr>
          <w:rFonts w:ascii="Century Gothic" w:hAnsi="Century Gothic"/>
          <w:sz w:val="32"/>
          <w:szCs w:val="32"/>
        </w:rPr>
        <w:t xml:space="preserve">DE LAS NACIONES UNIDAS </w:t>
      </w:r>
      <w:r w:rsidRPr="00BE0583">
        <w:rPr>
          <w:rFonts w:ascii="Century Gothic" w:hAnsi="Century Gothic"/>
          <w:sz w:val="32"/>
          <w:szCs w:val="32"/>
        </w:rPr>
        <w:t>SOBRE LOS DERECHOS DE LAS PERSONAS CON DISCAPACIDAD.</w:t>
      </w:r>
    </w:p>
    <w:p w14:paraId="7EB67C21" w14:textId="0061196D" w:rsidR="00C26104" w:rsidRPr="00BE0583" w:rsidRDefault="00C26104" w:rsidP="003F258D">
      <w:pPr>
        <w:jc w:val="center"/>
        <w:rPr>
          <w:rFonts w:ascii="Century Gothic" w:hAnsi="Century Gothic"/>
          <w:sz w:val="32"/>
          <w:szCs w:val="32"/>
        </w:rPr>
      </w:pPr>
      <w:r>
        <w:rPr>
          <w:rFonts w:ascii="Century Gothic" w:hAnsi="Century Gothic"/>
          <w:sz w:val="32"/>
          <w:szCs w:val="32"/>
        </w:rPr>
        <w:t>Abril, 2021.</w:t>
      </w:r>
    </w:p>
    <w:p w14:paraId="6F1C0746" w14:textId="2C3D3C2C" w:rsidR="00FC0036" w:rsidRDefault="00FC0036" w:rsidP="00F24B16">
      <w:pPr>
        <w:rPr>
          <w:rFonts w:ascii="Century Gothic" w:hAnsi="Century Gothic"/>
          <w:b/>
          <w:sz w:val="24"/>
          <w:szCs w:val="24"/>
        </w:rPr>
      </w:pPr>
    </w:p>
    <w:p w14:paraId="4BB48B68" w14:textId="77777777" w:rsidR="00FC0036" w:rsidRDefault="00FC0036" w:rsidP="00FC0036">
      <w:pPr>
        <w:rPr>
          <w:rFonts w:ascii="Century Gothic" w:hAnsi="Century Gothic"/>
          <w:b/>
          <w:sz w:val="24"/>
          <w:szCs w:val="24"/>
        </w:rPr>
      </w:pPr>
    </w:p>
    <w:sdt>
      <w:sdtPr>
        <w:rPr>
          <w:rFonts w:asciiTheme="minorHAnsi" w:eastAsiaTheme="minorHAnsi" w:hAnsiTheme="minorHAnsi" w:cstheme="minorBidi"/>
          <w:color w:val="auto"/>
          <w:sz w:val="22"/>
          <w:szCs w:val="22"/>
          <w:lang w:val="es-PY" w:eastAsia="en-US"/>
        </w:rPr>
        <w:id w:val="1228725150"/>
        <w:docPartObj>
          <w:docPartGallery w:val="Table of Contents"/>
          <w:docPartUnique/>
        </w:docPartObj>
      </w:sdtPr>
      <w:sdtEndPr>
        <w:rPr>
          <w:b/>
          <w:bCs/>
        </w:rPr>
      </w:sdtEndPr>
      <w:sdtContent>
        <w:p w14:paraId="6854FF2D" w14:textId="77777777" w:rsidR="00FC0036" w:rsidRDefault="00FC0036" w:rsidP="00FC0036">
          <w:pPr>
            <w:pStyle w:val="TOCHeading"/>
            <w:rPr>
              <w:rFonts w:ascii="Century Gothic" w:hAnsi="Century Gothic"/>
            </w:rPr>
          </w:pPr>
          <w:r w:rsidRPr="00524C5D">
            <w:rPr>
              <w:rFonts w:ascii="Century Gothic" w:hAnsi="Century Gothic"/>
            </w:rPr>
            <w:t>Contenido</w:t>
          </w:r>
        </w:p>
        <w:p w14:paraId="1FCE5EDB" w14:textId="77777777" w:rsidR="00FC0036" w:rsidRPr="007D580F" w:rsidRDefault="00FC0036" w:rsidP="00FC0036">
          <w:pPr>
            <w:rPr>
              <w:lang w:val="es-ES" w:eastAsia="es-ES"/>
            </w:rPr>
          </w:pPr>
        </w:p>
        <w:p w14:paraId="27C24FC9" w14:textId="7037A594" w:rsidR="00106BEC" w:rsidRDefault="00FC0036">
          <w:pPr>
            <w:pStyle w:val="TOC1"/>
            <w:rPr>
              <w:rFonts w:eastAsiaTheme="minorEastAsia"/>
              <w:noProof/>
              <w:lang w:val="es-ES" w:eastAsia="es-ES"/>
            </w:rPr>
          </w:pPr>
          <w:r w:rsidRPr="00524C5D">
            <w:rPr>
              <w:rFonts w:ascii="Century Gothic" w:hAnsi="Century Gothic"/>
              <w:b/>
              <w:bCs/>
              <w:sz w:val="24"/>
              <w:szCs w:val="24"/>
            </w:rPr>
            <w:fldChar w:fldCharType="begin"/>
          </w:r>
          <w:r w:rsidRPr="007D580F">
            <w:rPr>
              <w:rFonts w:ascii="Century Gothic" w:hAnsi="Century Gothic"/>
              <w:b/>
              <w:bCs/>
              <w:sz w:val="24"/>
              <w:szCs w:val="24"/>
            </w:rPr>
            <w:instrText xml:space="preserve"> TOC \o "1-3" \h \z \u </w:instrText>
          </w:r>
          <w:r w:rsidRPr="00524C5D">
            <w:rPr>
              <w:rFonts w:ascii="Century Gothic" w:hAnsi="Century Gothic"/>
              <w:b/>
              <w:bCs/>
              <w:sz w:val="24"/>
              <w:szCs w:val="24"/>
            </w:rPr>
            <w:fldChar w:fldCharType="separate"/>
          </w:r>
          <w:hyperlink w:anchor="_Toc73691489" w:history="1">
            <w:r w:rsidR="00106BEC" w:rsidRPr="008E1C92">
              <w:rPr>
                <w:rStyle w:val="Hyperlink"/>
                <w:noProof/>
              </w:rPr>
              <w:t>Descripción de las organizaciones autoras:</w:t>
            </w:r>
            <w:r w:rsidR="00106BEC">
              <w:rPr>
                <w:noProof/>
                <w:webHidden/>
              </w:rPr>
              <w:tab/>
            </w:r>
            <w:r w:rsidR="00106BEC">
              <w:rPr>
                <w:noProof/>
                <w:webHidden/>
              </w:rPr>
              <w:fldChar w:fldCharType="begin"/>
            </w:r>
            <w:r w:rsidR="00106BEC">
              <w:rPr>
                <w:noProof/>
                <w:webHidden/>
              </w:rPr>
              <w:instrText xml:space="preserve"> PAGEREF _Toc73691489 \h </w:instrText>
            </w:r>
            <w:r w:rsidR="00106BEC">
              <w:rPr>
                <w:noProof/>
                <w:webHidden/>
              </w:rPr>
            </w:r>
            <w:r w:rsidR="00106BEC">
              <w:rPr>
                <w:noProof/>
                <w:webHidden/>
              </w:rPr>
              <w:fldChar w:fldCharType="separate"/>
            </w:r>
            <w:r w:rsidR="00106BEC">
              <w:rPr>
                <w:noProof/>
                <w:webHidden/>
              </w:rPr>
              <w:t>3</w:t>
            </w:r>
            <w:r w:rsidR="00106BEC">
              <w:rPr>
                <w:noProof/>
                <w:webHidden/>
              </w:rPr>
              <w:fldChar w:fldCharType="end"/>
            </w:r>
          </w:hyperlink>
        </w:p>
        <w:p w14:paraId="647B9262" w14:textId="4FFC9BBB" w:rsidR="00106BEC" w:rsidRDefault="003805F8">
          <w:pPr>
            <w:pStyle w:val="TOC1"/>
            <w:rPr>
              <w:rFonts w:eastAsiaTheme="minorEastAsia"/>
              <w:noProof/>
              <w:lang w:val="es-ES" w:eastAsia="es-ES"/>
            </w:rPr>
          </w:pPr>
          <w:hyperlink w:anchor="_Toc73691490" w:history="1">
            <w:r w:rsidR="00106BEC" w:rsidRPr="008E1C92">
              <w:rPr>
                <w:rStyle w:val="Hyperlink"/>
                <w:noProof/>
              </w:rPr>
              <w:t>Siglas</w:t>
            </w:r>
            <w:r w:rsidR="00106BEC">
              <w:rPr>
                <w:noProof/>
                <w:webHidden/>
              </w:rPr>
              <w:tab/>
            </w:r>
            <w:r w:rsidR="00106BEC">
              <w:rPr>
                <w:noProof/>
                <w:webHidden/>
              </w:rPr>
              <w:fldChar w:fldCharType="begin"/>
            </w:r>
            <w:r w:rsidR="00106BEC">
              <w:rPr>
                <w:noProof/>
                <w:webHidden/>
              </w:rPr>
              <w:instrText xml:space="preserve"> PAGEREF _Toc73691490 \h </w:instrText>
            </w:r>
            <w:r w:rsidR="00106BEC">
              <w:rPr>
                <w:noProof/>
                <w:webHidden/>
              </w:rPr>
            </w:r>
            <w:r w:rsidR="00106BEC">
              <w:rPr>
                <w:noProof/>
                <w:webHidden/>
              </w:rPr>
              <w:fldChar w:fldCharType="separate"/>
            </w:r>
            <w:r w:rsidR="00106BEC">
              <w:rPr>
                <w:noProof/>
                <w:webHidden/>
              </w:rPr>
              <w:t>5</w:t>
            </w:r>
            <w:r w:rsidR="00106BEC">
              <w:rPr>
                <w:noProof/>
                <w:webHidden/>
              </w:rPr>
              <w:fldChar w:fldCharType="end"/>
            </w:r>
          </w:hyperlink>
        </w:p>
        <w:p w14:paraId="73AB9490" w14:textId="0F0E003E" w:rsidR="00106BEC" w:rsidRDefault="003805F8">
          <w:pPr>
            <w:pStyle w:val="TOC1"/>
            <w:rPr>
              <w:rFonts w:eastAsiaTheme="minorEastAsia"/>
              <w:noProof/>
              <w:lang w:val="es-ES" w:eastAsia="es-ES"/>
            </w:rPr>
          </w:pPr>
          <w:hyperlink w:anchor="_Toc73691491" w:history="1">
            <w:r w:rsidR="00106BEC" w:rsidRPr="008E1C92">
              <w:rPr>
                <w:rStyle w:val="Hyperlink"/>
                <w:rFonts w:asciiTheme="majorHAnsi" w:eastAsiaTheme="majorEastAsia" w:hAnsiTheme="majorHAnsi" w:cstheme="majorBidi"/>
                <w:noProof/>
              </w:rPr>
              <w:t>Antecedentes</w:t>
            </w:r>
            <w:r w:rsidR="00106BEC">
              <w:rPr>
                <w:noProof/>
                <w:webHidden/>
              </w:rPr>
              <w:tab/>
            </w:r>
            <w:r w:rsidR="00106BEC">
              <w:rPr>
                <w:noProof/>
                <w:webHidden/>
              </w:rPr>
              <w:fldChar w:fldCharType="begin"/>
            </w:r>
            <w:r w:rsidR="00106BEC">
              <w:rPr>
                <w:noProof/>
                <w:webHidden/>
              </w:rPr>
              <w:instrText xml:space="preserve"> PAGEREF _Toc73691491 \h </w:instrText>
            </w:r>
            <w:r w:rsidR="00106BEC">
              <w:rPr>
                <w:noProof/>
                <w:webHidden/>
              </w:rPr>
            </w:r>
            <w:r w:rsidR="00106BEC">
              <w:rPr>
                <w:noProof/>
                <w:webHidden/>
              </w:rPr>
              <w:fldChar w:fldCharType="separate"/>
            </w:r>
            <w:r w:rsidR="00106BEC">
              <w:rPr>
                <w:noProof/>
                <w:webHidden/>
              </w:rPr>
              <w:t>6</w:t>
            </w:r>
            <w:r w:rsidR="00106BEC">
              <w:rPr>
                <w:noProof/>
                <w:webHidden/>
              </w:rPr>
              <w:fldChar w:fldCharType="end"/>
            </w:r>
          </w:hyperlink>
        </w:p>
        <w:p w14:paraId="186F45C9" w14:textId="2964D594" w:rsidR="00106BEC" w:rsidRDefault="003805F8">
          <w:pPr>
            <w:pStyle w:val="TOC1"/>
            <w:rPr>
              <w:rFonts w:eastAsiaTheme="minorEastAsia"/>
              <w:noProof/>
              <w:lang w:val="es-ES" w:eastAsia="es-ES"/>
            </w:rPr>
          </w:pPr>
          <w:hyperlink w:anchor="_Toc73691492" w:history="1">
            <w:r w:rsidR="00106BEC" w:rsidRPr="008E1C92">
              <w:rPr>
                <w:rStyle w:val="Hyperlink"/>
                <w:noProof/>
              </w:rPr>
              <w:t>Introducción</w:t>
            </w:r>
            <w:r w:rsidR="00106BEC">
              <w:rPr>
                <w:noProof/>
                <w:webHidden/>
              </w:rPr>
              <w:tab/>
            </w:r>
            <w:r w:rsidR="00106BEC">
              <w:rPr>
                <w:noProof/>
                <w:webHidden/>
              </w:rPr>
              <w:fldChar w:fldCharType="begin"/>
            </w:r>
            <w:r w:rsidR="00106BEC">
              <w:rPr>
                <w:noProof/>
                <w:webHidden/>
              </w:rPr>
              <w:instrText xml:space="preserve"> PAGEREF _Toc73691492 \h </w:instrText>
            </w:r>
            <w:r w:rsidR="00106BEC">
              <w:rPr>
                <w:noProof/>
                <w:webHidden/>
              </w:rPr>
            </w:r>
            <w:r w:rsidR="00106BEC">
              <w:rPr>
                <w:noProof/>
                <w:webHidden/>
              </w:rPr>
              <w:fldChar w:fldCharType="separate"/>
            </w:r>
            <w:r w:rsidR="00106BEC">
              <w:rPr>
                <w:noProof/>
                <w:webHidden/>
              </w:rPr>
              <w:t>7</w:t>
            </w:r>
            <w:r w:rsidR="00106BEC">
              <w:rPr>
                <w:noProof/>
                <w:webHidden/>
              </w:rPr>
              <w:fldChar w:fldCharType="end"/>
            </w:r>
          </w:hyperlink>
        </w:p>
        <w:p w14:paraId="7FD4F207" w14:textId="06A4F728" w:rsidR="00106BEC" w:rsidRDefault="003805F8">
          <w:pPr>
            <w:pStyle w:val="TOC1"/>
            <w:rPr>
              <w:rFonts w:eastAsiaTheme="minorEastAsia"/>
              <w:noProof/>
              <w:lang w:val="es-ES" w:eastAsia="es-ES"/>
            </w:rPr>
          </w:pPr>
          <w:hyperlink w:anchor="_Toc73691493" w:history="1">
            <w:r w:rsidR="00106BEC" w:rsidRPr="008E1C92">
              <w:rPr>
                <w:rStyle w:val="Hyperlink"/>
                <w:noProof/>
              </w:rPr>
              <w:t>Igualdad y no discriminación (artículo 5) Cuestión 3. Libertad de expresión y de opinión y acceso a la información.</w:t>
            </w:r>
            <w:r w:rsidR="00106BEC">
              <w:rPr>
                <w:noProof/>
                <w:webHidden/>
              </w:rPr>
              <w:tab/>
            </w:r>
            <w:r w:rsidR="00106BEC">
              <w:rPr>
                <w:noProof/>
                <w:webHidden/>
              </w:rPr>
              <w:fldChar w:fldCharType="begin"/>
            </w:r>
            <w:r w:rsidR="00106BEC">
              <w:rPr>
                <w:noProof/>
                <w:webHidden/>
              </w:rPr>
              <w:instrText xml:space="preserve"> PAGEREF _Toc73691493 \h </w:instrText>
            </w:r>
            <w:r w:rsidR="00106BEC">
              <w:rPr>
                <w:noProof/>
                <w:webHidden/>
              </w:rPr>
            </w:r>
            <w:r w:rsidR="00106BEC">
              <w:rPr>
                <w:noProof/>
                <w:webHidden/>
              </w:rPr>
              <w:fldChar w:fldCharType="separate"/>
            </w:r>
            <w:r w:rsidR="00106BEC">
              <w:rPr>
                <w:noProof/>
                <w:webHidden/>
              </w:rPr>
              <w:t>8</w:t>
            </w:r>
            <w:r w:rsidR="00106BEC">
              <w:rPr>
                <w:noProof/>
                <w:webHidden/>
              </w:rPr>
              <w:fldChar w:fldCharType="end"/>
            </w:r>
          </w:hyperlink>
        </w:p>
        <w:p w14:paraId="2755F7B9" w14:textId="483503C2" w:rsidR="00106BEC" w:rsidRDefault="003805F8">
          <w:pPr>
            <w:pStyle w:val="TOC1"/>
            <w:rPr>
              <w:rFonts w:eastAsiaTheme="minorEastAsia"/>
              <w:noProof/>
              <w:lang w:val="es-ES" w:eastAsia="es-ES"/>
            </w:rPr>
          </w:pPr>
          <w:hyperlink w:anchor="_Toc73691494" w:history="1">
            <w:r w:rsidR="00106BEC" w:rsidRPr="008E1C92">
              <w:rPr>
                <w:rStyle w:val="Hyperlink"/>
                <w:noProof/>
              </w:rPr>
              <w:t>Niños y niñas con discapacidad artículo 7. Cuestión 7. Educación artículo 24. Cuestión 23.</w:t>
            </w:r>
            <w:r w:rsidR="00106BEC">
              <w:rPr>
                <w:noProof/>
                <w:webHidden/>
              </w:rPr>
              <w:tab/>
            </w:r>
            <w:r w:rsidR="00106BEC">
              <w:rPr>
                <w:noProof/>
                <w:webHidden/>
              </w:rPr>
              <w:fldChar w:fldCharType="begin"/>
            </w:r>
            <w:r w:rsidR="00106BEC">
              <w:rPr>
                <w:noProof/>
                <w:webHidden/>
              </w:rPr>
              <w:instrText xml:space="preserve"> PAGEREF _Toc73691494 \h </w:instrText>
            </w:r>
            <w:r w:rsidR="00106BEC">
              <w:rPr>
                <w:noProof/>
                <w:webHidden/>
              </w:rPr>
            </w:r>
            <w:r w:rsidR="00106BEC">
              <w:rPr>
                <w:noProof/>
                <w:webHidden/>
              </w:rPr>
              <w:fldChar w:fldCharType="separate"/>
            </w:r>
            <w:r w:rsidR="00106BEC">
              <w:rPr>
                <w:noProof/>
                <w:webHidden/>
              </w:rPr>
              <w:t>9</w:t>
            </w:r>
            <w:r w:rsidR="00106BEC">
              <w:rPr>
                <w:noProof/>
                <w:webHidden/>
              </w:rPr>
              <w:fldChar w:fldCharType="end"/>
            </w:r>
          </w:hyperlink>
        </w:p>
        <w:p w14:paraId="280D2D61" w14:textId="7A108676" w:rsidR="00106BEC" w:rsidRDefault="003805F8">
          <w:pPr>
            <w:pStyle w:val="TOC1"/>
            <w:rPr>
              <w:rFonts w:eastAsiaTheme="minorEastAsia"/>
              <w:noProof/>
              <w:lang w:val="es-ES" w:eastAsia="es-ES"/>
            </w:rPr>
          </w:pPr>
          <w:hyperlink w:anchor="_Toc73691495" w:history="1">
            <w:r w:rsidR="00106BEC" w:rsidRPr="008E1C92">
              <w:rPr>
                <w:rStyle w:val="Hyperlink"/>
                <w:noProof/>
              </w:rPr>
              <w:t>Accesibilidad artículo 9. Cuestión 9.</w:t>
            </w:r>
            <w:r w:rsidR="00106BEC">
              <w:rPr>
                <w:noProof/>
                <w:webHidden/>
              </w:rPr>
              <w:tab/>
            </w:r>
            <w:r w:rsidR="00106BEC">
              <w:rPr>
                <w:noProof/>
                <w:webHidden/>
              </w:rPr>
              <w:fldChar w:fldCharType="begin"/>
            </w:r>
            <w:r w:rsidR="00106BEC">
              <w:rPr>
                <w:noProof/>
                <w:webHidden/>
              </w:rPr>
              <w:instrText xml:space="preserve"> PAGEREF _Toc73691495 \h </w:instrText>
            </w:r>
            <w:r w:rsidR="00106BEC">
              <w:rPr>
                <w:noProof/>
                <w:webHidden/>
              </w:rPr>
            </w:r>
            <w:r w:rsidR="00106BEC">
              <w:rPr>
                <w:noProof/>
                <w:webHidden/>
              </w:rPr>
              <w:fldChar w:fldCharType="separate"/>
            </w:r>
            <w:r w:rsidR="00106BEC">
              <w:rPr>
                <w:noProof/>
                <w:webHidden/>
              </w:rPr>
              <w:t>12</w:t>
            </w:r>
            <w:r w:rsidR="00106BEC">
              <w:rPr>
                <w:noProof/>
                <w:webHidden/>
              </w:rPr>
              <w:fldChar w:fldCharType="end"/>
            </w:r>
          </w:hyperlink>
        </w:p>
        <w:p w14:paraId="1C92AC6B" w14:textId="756EB2F7" w:rsidR="00106BEC" w:rsidRDefault="003805F8">
          <w:pPr>
            <w:pStyle w:val="TOC1"/>
            <w:rPr>
              <w:rFonts w:eastAsiaTheme="minorEastAsia"/>
              <w:noProof/>
              <w:lang w:val="es-ES" w:eastAsia="es-ES"/>
            </w:rPr>
          </w:pPr>
          <w:hyperlink w:anchor="_Toc73691496" w:history="1">
            <w:r w:rsidR="00106BEC" w:rsidRPr="008E1C92">
              <w:rPr>
                <w:rStyle w:val="Hyperlink"/>
                <w:noProof/>
              </w:rPr>
              <w:t>Salud artículo 25. Cuestión 26</w:t>
            </w:r>
            <w:r w:rsidR="00106BEC">
              <w:rPr>
                <w:noProof/>
                <w:webHidden/>
              </w:rPr>
              <w:tab/>
            </w:r>
            <w:r w:rsidR="00106BEC">
              <w:rPr>
                <w:noProof/>
                <w:webHidden/>
              </w:rPr>
              <w:fldChar w:fldCharType="begin"/>
            </w:r>
            <w:r w:rsidR="00106BEC">
              <w:rPr>
                <w:noProof/>
                <w:webHidden/>
              </w:rPr>
              <w:instrText xml:space="preserve"> PAGEREF _Toc73691496 \h </w:instrText>
            </w:r>
            <w:r w:rsidR="00106BEC">
              <w:rPr>
                <w:noProof/>
                <w:webHidden/>
              </w:rPr>
            </w:r>
            <w:r w:rsidR="00106BEC">
              <w:rPr>
                <w:noProof/>
                <w:webHidden/>
              </w:rPr>
              <w:fldChar w:fldCharType="separate"/>
            </w:r>
            <w:r w:rsidR="00106BEC">
              <w:rPr>
                <w:noProof/>
                <w:webHidden/>
              </w:rPr>
              <w:t>13</w:t>
            </w:r>
            <w:r w:rsidR="00106BEC">
              <w:rPr>
                <w:noProof/>
                <w:webHidden/>
              </w:rPr>
              <w:fldChar w:fldCharType="end"/>
            </w:r>
          </w:hyperlink>
        </w:p>
        <w:p w14:paraId="41ED57F7" w14:textId="2064B2EB" w:rsidR="00106BEC" w:rsidRDefault="003805F8">
          <w:pPr>
            <w:pStyle w:val="TOC1"/>
            <w:rPr>
              <w:rFonts w:eastAsiaTheme="minorEastAsia"/>
              <w:noProof/>
              <w:lang w:val="es-ES" w:eastAsia="es-ES"/>
            </w:rPr>
          </w:pPr>
          <w:hyperlink w:anchor="_Toc73691497" w:history="1">
            <w:r w:rsidR="00106BEC" w:rsidRPr="008E1C92">
              <w:rPr>
                <w:rStyle w:val="Hyperlink"/>
                <w:noProof/>
              </w:rPr>
              <w:t>Trabajo y empleo artículo 27. Cuestión 31</w:t>
            </w:r>
            <w:r w:rsidR="00106BEC">
              <w:rPr>
                <w:noProof/>
                <w:webHidden/>
              </w:rPr>
              <w:tab/>
            </w:r>
            <w:r w:rsidR="00106BEC">
              <w:rPr>
                <w:noProof/>
                <w:webHidden/>
              </w:rPr>
              <w:fldChar w:fldCharType="begin"/>
            </w:r>
            <w:r w:rsidR="00106BEC">
              <w:rPr>
                <w:noProof/>
                <w:webHidden/>
              </w:rPr>
              <w:instrText xml:space="preserve"> PAGEREF _Toc73691497 \h </w:instrText>
            </w:r>
            <w:r w:rsidR="00106BEC">
              <w:rPr>
                <w:noProof/>
                <w:webHidden/>
              </w:rPr>
            </w:r>
            <w:r w:rsidR="00106BEC">
              <w:rPr>
                <w:noProof/>
                <w:webHidden/>
              </w:rPr>
              <w:fldChar w:fldCharType="separate"/>
            </w:r>
            <w:r w:rsidR="00106BEC">
              <w:rPr>
                <w:noProof/>
                <w:webHidden/>
              </w:rPr>
              <w:t>17</w:t>
            </w:r>
            <w:r w:rsidR="00106BEC">
              <w:rPr>
                <w:noProof/>
                <w:webHidden/>
              </w:rPr>
              <w:fldChar w:fldCharType="end"/>
            </w:r>
          </w:hyperlink>
        </w:p>
        <w:p w14:paraId="4954896E" w14:textId="7AA19A7C" w:rsidR="00106BEC" w:rsidRDefault="003805F8">
          <w:pPr>
            <w:pStyle w:val="TOC1"/>
            <w:rPr>
              <w:rFonts w:eastAsiaTheme="minorEastAsia"/>
              <w:noProof/>
              <w:lang w:val="es-ES" w:eastAsia="es-ES"/>
            </w:rPr>
          </w:pPr>
          <w:hyperlink w:anchor="_Toc73691498" w:history="1">
            <w:r w:rsidR="00106BEC" w:rsidRPr="008E1C92">
              <w:rPr>
                <w:rStyle w:val="Hyperlink"/>
                <w:noProof/>
              </w:rPr>
              <w:t>Plan de Acción Nacional por los Derechos de las Personas con Discapacidad (PANDPCD 2015-2030), Ley de Emergencia y Situación de riesgo y emergencias humanitarias – Pandemia de la COVID-19. Artículo 11. Cuestión 11.</w:t>
            </w:r>
            <w:r w:rsidR="00106BEC">
              <w:rPr>
                <w:noProof/>
                <w:webHidden/>
              </w:rPr>
              <w:tab/>
            </w:r>
            <w:r w:rsidR="00106BEC">
              <w:rPr>
                <w:noProof/>
                <w:webHidden/>
              </w:rPr>
              <w:fldChar w:fldCharType="begin"/>
            </w:r>
            <w:r w:rsidR="00106BEC">
              <w:rPr>
                <w:noProof/>
                <w:webHidden/>
              </w:rPr>
              <w:instrText xml:space="preserve"> PAGEREF _Toc73691498 \h </w:instrText>
            </w:r>
            <w:r w:rsidR="00106BEC">
              <w:rPr>
                <w:noProof/>
                <w:webHidden/>
              </w:rPr>
            </w:r>
            <w:r w:rsidR="00106BEC">
              <w:rPr>
                <w:noProof/>
                <w:webHidden/>
              </w:rPr>
              <w:fldChar w:fldCharType="separate"/>
            </w:r>
            <w:r w:rsidR="00106BEC">
              <w:rPr>
                <w:noProof/>
                <w:webHidden/>
              </w:rPr>
              <w:t>18</w:t>
            </w:r>
            <w:r w:rsidR="00106BEC">
              <w:rPr>
                <w:noProof/>
                <w:webHidden/>
              </w:rPr>
              <w:fldChar w:fldCharType="end"/>
            </w:r>
          </w:hyperlink>
        </w:p>
        <w:p w14:paraId="208A36C6" w14:textId="355562F6" w:rsidR="00FC0036" w:rsidRDefault="00FC0036" w:rsidP="00FC0036">
          <w:pPr>
            <w:rPr>
              <w:rFonts w:ascii="Century Gothic" w:hAnsi="Century Gothic"/>
              <w:b/>
              <w:sz w:val="24"/>
              <w:szCs w:val="24"/>
            </w:rPr>
          </w:pPr>
          <w:r w:rsidRPr="00524C5D">
            <w:rPr>
              <w:rFonts w:ascii="Century Gothic" w:hAnsi="Century Gothic"/>
              <w:b/>
              <w:bCs/>
            </w:rPr>
            <w:fldChar w:fldCharType="end"/>
          </w:r>
        </w:p>
      </w:sdtContent>
    </w:sdt>
    <w:p w14:paraId="4F53749A" w14:textId="4FAD25B7" w:rsidR="00FC0036" w:rsidRDefault="00FC0036" w:rsidP="00F24B16">
      <w:pPr>
        <w:rPr>
          <w:rFonts w:ascii="Century Gothic" w:hAnsi="Century Gothic"/>
          <w:b/>
          <w:sz w:val="24"/>
          <w:szCs w:val="24"/>
        </w:rPr>
      </w:pPr>
    </w:p>
    <w:p w14:paraId="408CBB4A" w14:textId="71F9EF9B" w:rsidR="00FC0036" w:rsidRDefault="00FC0036" w:rsidP="00F24B16">
      <w:pPr>
        <w:rPr>
          <w:rFonts w:ascii="Century Gothic" w:hAnsi="Century Gothic"/>
          <w:b/>
          <w:sz w:val="24"/>
          <w:szCs w:val="24"/>
        </w:rPr>
      </w:pPr>
    </w:p>
    <w:p w14:paraId="1C69F277" w14:textId="27877B1A" w:rsidR="00FC0036" w:rsidRDefault="00FC0036" w:rsidP="00F24B16">
      <w:pPr>
        <w:rPr>
          <w:rFonts w:ascii="Century Gothic" w:hAnsi="Century Gothic"/>
          <w:b/>
          <w:sz w:val="24"/>
          <w:szCs w:val="24"/>
        </w:rPr>
      </w:pPr>
    </w:p>
    <w:p w14:paraId="138A4CF2" w14:textId="3BB691BE" w:rsidR="00FC0036" w:rsidRDefault="00FC0036" w:rsidP="00F24B16">
      <w:pPr>
        <w:rPr>
          <w:rFonts w:ascii="Century Gothic" w:hAnsi="Century Gothic"/>
          <w:b/>
          <w:sz w:val="24"/>
          <w:szCs w:val="24"/>
        </w:rPr>
      </w:pPr>
    </w:p>
    <w:p w14:paraId="6A8899BE" w14:textId="77777777" w:rsidR="00FC0036" w:rsidRPr="00FC0036" w:rsidRDefault="00FC0036" w:rsidP="00FC0036">
      <w:pPr>
        <w:rPr>
          <w:rFonts w:ascii="Century Gothic" w:hAnsi="Century Gothic"/>
          <w:b/>
          <w:sz w:val="24"/>
          <w:szCs w:val="24"/>
        </w:rPr>
      </w:pPr>
    </w:p>
    <w:p w14:paraId="031B68F3" w14:textId="0702A9E5" w:rsidR="003F258D" w:rsidRPr="00BE0583" w:rsidRDefault="009041CF" w:rsidP="00FC0036">
      <w:pPr>
        <w:pStyle w:val="Heading1"/>
      </w:pPr>
      <w:bookmarkStart w:id="0" w:name="_Toc73691489"/>
      <w:r w:rsidRPr="00BE0583">
        <w:lastRenderedPageBreak/>
        <w:t>Descripción de las organizaciones autoras:</w:t>
      </w:r>
      <w:bookmarkEnd w:id="0"/>
    </w:p>
    <w:p w14:paraId="532387C1" w14:textId="77777777" w:rsidR="00A04D78" w:rsidRDefault="00A04D78" w:rsidP="006954C6">
      <w:pPr>
        <w:rPr>
          <w:rFonts w:ascii="Century Gothic" w:hAnsi="Century Gothic"/>
          <w:b/>
          <w:sz w:val="24"/>
          <w:szCs w:val="24"/>
        </w:rPr>
      </w:pPr>
    </w:p>
    <w:p w14:paraId="4D95E959" w14:textId="2FEDDC27" w:rsidR="009041CF" w:rsidRPr="00BE0583" w:rsidRDefault="00A83F2A" w:rsidP="006954C6">
      <w:pPr>
        <w:rPr>
          <w:rFonts w:ascii="Century Gothic" w:hAnsi="Century Gothic"/>
          <w:sz w:val="24"/>
          <w:szCs w:val="24"/>
        </w:rPr>
      </w:pPr>
      <w:r>
        <w:rPr>
          <w:rFonts w:ascii="Century Gothic" w:hAnsi="Century Gothic"/>
          <w:b/>
          <w:sz w:val="24"/>
          <w:szCs w:val="24"/>
        </w:rPr>
        <w:t>Fundación Lidia Barreto</w:t>
      </w:r>
      <w:r w:rsidR="00885414">
        <w:rPr>
          <w:rFonts w:ascii="Century Gothic" w:hAnsi="Century Gothic"/>
          <w:b/>
          <w:sz w:val="24"/>
          <w:szCs w:val="24"/>
        </w:rPr>
        <w:t xml:space="preserve"> de Portillo “</w:t>
      </w:r>
      <w:r w:rsidR="009041CF" w:rsidRPr="00BE0583">
        <w:rPr>
          <w:rFonts w:ascii="Century Gothic" w:hAnsi="Century Gothic"/>
          <w:b/>
          <w:sz w:val="24"/>
          <w:szCs w:val="24"/>
        </w:rPr>
        <w:t>Hogar Albino Luis</w:t>
      </w:r>
      <w:r w:rsidR="00885414">
        <w:rPr>
          <w:rFonts w:ascii="Century Gothic" w:hAnsi="Century Gothic"/>
          <w:b/>
          <w:sz w:val="24"/>
          <w:szCs w:val="24"/>
        </w:rPr>
        <w:t>”</w:t>
      </w:r>
      <w:r w:rsidR="009041CF" w:rsidRPr="00BE0583">
        <w:rPr>
          <w:rFonts w:ascii="Century Gothic" w:hAnsi="Century Gothic"/>
          <w:b/>
          <w:sz w:val="24"/>
          <w:szCs w:val="24"/>
        </w:rPr>
        <w:t>:</w:t>
      </w:r>
      <w:r w:rsidR="009041CF" w:rsidRPr="00BE0583">
        <w:rPr>
          <w:rFonts w:ascii="Century Gothic" w:hAnsi="Century Gothic"/>
          <w:sz w:val="24"/>
          <w:szCs w:val="24"/>
        </w:rPr>
        <w:t xml:space="preserve"> Es un Hogar que acoge a niños con discapacidades físicas y mentales, desamparados por sus familiares sin recursos.</w:t>
      </w:r>
    </w:p>
    <w:p w14:paraId="0B25E895" w14:textId="77777777" w:rsidR="00C625BE" w:rsidRPr="00BE0583" w:rsidRDefault="00C625BE" w:rsidP="006954C6">
      <w:pPr>
        <w:rPr>
          <w:rFonts w:ascii="Century Gothic" w:hAnsi="Century Gothic"/>
          <w:sz w:val="24"/>
          <w:szCs w:val="24"/>
        </w:rPr>
      </w:pPr>
      <w:r w:rsidRPr="00BE0583">
        <w:rPr>
          <w:rFonts w:ascii="Century Gothic" w:hAnsi="Century Gothic"/>
          <w:b/>
          <w:sz w:val="24"/>
          <w:szCs w:val="24"/>
        </w:rPr>
        <w:t>Asociación Braille:</w:t>
      </w:r>
      <w:r w:rsidRPr="00BE0583">
        <w:rPr>
          <w:rFonts w:ascii="Century Gothic" w:hAnsi="Century Gothic"/>
          <w:sz w:val="24"/>
          <w:szCs w:val="24"/>
        </w:rPr>
        <w:t xml:space="preserve"> Asociación de la sociedad civil, que trabaja la educación, rehabilitación e inclusión de niños/as y jóvenes con discapacidad visual y múltiple del país.</w:t>
      </w:r>
    </w:p>
    <w:p w14:paraId="4858602A" w14:textId="77777777" w:rsidR="00B606E4" w:rsidRPr="00BE0583" w:rsidRDefault="00C625BE" w:rsidP="006954C6">
      <w:pPr>
        <w:rPr>
          <w:rFonts w:ascii="Century Gothic" w:hAnsi="Century Gothic"/>
          <w:sz w:val="24"/>
          <w:szCs w:val="24"/>
        </w:rPr>
      </w:pPr>
      <w:r w:rsidRPr="00BE0583">
        <w:rPr>
          <w:rFonts w:ascii="Century Gothic" w:hAnsi="Century Gothic"/>
          <w:b/>
          <w:sz w:val="24"/>
          <w:szCs w:val="24"/>
        </w:rPr>
        <w:t>Marcando Pasos:</w:t>
      </w:r>
      <w:r w:rsidRPr="00BE0583">
        <w:rPr>
          <w:rFonts w:ascii="Century Gothic" w:hAnsi="Century Gothic"/>
          <w:sz w:val="24"/>
          <w:szCs w:val="24"/>
        </w:rPr>
        <w:t xml:space="preserve"> Ayudamos a personas con Capacidades Diferentes que no pueden asistir a las instituciones públicas en Asunción a seguir tratamientos Fisioterapéuticos, Fonoaudiología, Estimulación Temprana, Neurológico, Pediatra, Otorrino.</w:t>
      </w:r>
    </w:p>
    <w:p w14:paraId="016E0267" w14:textId="77777777" w:rsidR="00113F46" w:rsidRPr="00BE0583" w:rsidRDefault="00113F46" w:rsidP="006954C6">
      <w:pPr>
        <w:rPr>
          <w:rFonts w:ascii="Century Gothic" w:hAnsi="Century Gothic"/>
          <w:sz w:val="24"/>
          <w:szCs w:val="24"/>
        </w:rPr>
      </w:pPr>
      <w:r w:rsidRPr="00BE0583">
        <w:rPr>
          <w:rFonts w:ascii="Century Gothic" w:hAnsi="Century Gothic"/>
          <w:b/>
          <w:sz w:val="24"/>
          <w:szCs w:val="24"/>
        </w:rPr>
        <w:t>SERVOME</w:t>
      </w:r>
      <w:r w:rsidRPr="00BE0583">
        <w:rPr>
          <w:rFonts w:ascii="Century Gothic" w:hAnsi="Century Gothic"/>
          <w:sz w:val="24"/>
          <w:szCs w:val="24"/>
        </w:rPr>
        <w:t xml:space="preserve">: </w:t>
      </w:r>
      <w:r w:rsidR="00B606E4" w:rsidRPr="00BE0583">
        <w:rPr>
          <w:rFonts w:ascii="Century Gothic" w:hAnsi="Century Gothic"/>
          <w:sz w:val="24"/>
          <w:szCs w:val="24"/>
        </w:rPr>
        <w:t>Es una organización no gubernamental de bien común, el ministerio de servicios sociales organizados por las Iglesias Menonitas en el Paraguay, de la cual depende el Centro de rehabilitación psicosocial “El Puente”, que recibe a personas con diferentes trastornos mentales que no necesitan de internación sino de un acompañamiento terapéutico diario, asesoramiento familiar y laboral.</w:t>
      </w:r>
    </w:p>
    <w:p w14:paraId="745EE668" w14:textId="77777777" w:rsidR="009E0572" w:rsidRPr="00BE0583" w:rsidRDefault="00B12E31" w:rsidP="006954C6">
      <w:pPr>
        <w:rPr>
          <w:rFonts w:ascii="Century Gothic" w:hAnsi="Century Gothic"/>
          <w:sz w:val="24"/>
          <w:szCs w:val="24"/>
        </w:rPr>
      </w:pPr>
      <w:r w:rsidRPr="00BE0583">
        <w:rPr>
          <w:rFonts w:ascii="Century Gothic" w:hAnsi="Century Gothic"/>
          <w:b/>
          <w:sz w:val="24"/>
          <w:szCs w:val="24"/>
        </w:rPr>
        <w:t>CAPROVI:</w:t>
      </w:r>
      <w:r w:rsidRPr="00BE0583">
        <w:rPr>
          <w:rFonts w:ascii="Century Gothic" w:hAnsi="Century Gothic"/>
          <w:sz w:val="24"/>
          <w:szCs w:val="24"/>
        </w:rPr>
        <w:t xml:space="preserve"> </w:t>
      </w:r>
      <w:r w:rsidR="003A22DC" w:rsidRPr="00BE0583">
        <w:rPr>
          <w:rFonts w:ascii="Century Gothic" w:hAnsi="Century Gothic"/>
          <w:sz w:val="24"/>
          <w:szCs w:val="24"/>
        </w:rPr>
        <w:t>Centro San Rafael de Atención a personas con discapacidad visual.</w:t>
      </w:r>
      <w:r w:rsidR="009E0572" w:rsidRPr="00BE0583">
        <w:rPr>
          <w:rFonts w:ascii="Century Gothic" w:hAnsi="Century Gothic"/>
        </w:rPr>
        <w:t xml:space="preserve"> </w:t>
      </w:r>
      <w:r w:rsidR="009E0572" w:rsidRPr="00BE0583">
        <w:rPr>
          <w:rFonts w:ascii="Century Gothic" w:hAnsi="Century Gothic"/>
          <w:sz w:val="24"/>
          <w:szCs w:val="24"/>
        </w:rPr>
        <w:t>Brinda servicios a las personas ciegas y con discapacidad visual como orientación y movilidad, Braille, habilidades de la vida diaria, estimulación visual, habilidades sociales, expresiones artísticas como la danza, la poesía y atención temprana.</w:t>
      </w:r>
    </w:p>
    <w:p w14:paraId="77BA1E70" w14:textId="77777777" w:rsidR="00B606E4" w:rsidRPr="00BE0583" w:rsidRDefault="003A22DC" w:rsidP="006954C6">
      <w:pPr>
        <w:rPr>
          <w:rFonts w:ascii="Century Gothic" w:hAnsi="Century Gothic"/>
          <w:sz w:val="24"/>
          <w:szCs w:val="24"/>
        </w:rPr>
      </w:pPr>
      <w:r w:rsidRPr="00BE0583">
        <w:rPr>
          <w:rFonts w:ascii="Century Gothic" w:hAnsi="Century Gothic"/>
          <w:b/>
          <w:sz w:val="24"/>
          <w:szCs w:val="24"/>
        </w:rPr>
        <w:t xml:space="preserve"> </w:t>
      </w:r>
      <w:r w:rsidR="00B606E4" w:rsidRPr="00BE0583">
        <w:rPr>
          <w:rFonts w:ascii="Century Gothic" w:hAnsi="Century Gothic"/>
          <w:b/>
          <w:sz w:val="24"/>
          <w:szCs w:val="24"/>
        </w:rPr>
        <w:t>APAMAP</w:t>
      </w:r>
      <w:r w:rsidR="00B12E31" w:rsidRPr="00BE0583">
        <w:rPr>
          <w:rFonts w:ascii="Century Gothic" w:hAnsi="Century Gothic"/>
          <w:b/>
          <w:sz w:val="24"/>
          <w:szCs w:val="24"/>
        </w:rPr>
        <w:t>:</w:t>
      </w:r>
      <w:r w:rsidR="00B12E31" w:rsidRPr="00BE0583">
        <w:rPr>
          <w:rFonts w:ascii="Century Gothic" w:hAnsi="Century Gothic"/>
          <w:sz w:val="24"/>
          <w:szCs w:val="24"/>
        </w:rPr>
        <w:t xml:space="preserve"> </w:t>
      </w:r>
      <w:r w:rsidR="00B606E4" w:rsidRPr="00BE0583">
        <w:rPr>
          <w:rFonts w:ascii="Century Gothic" w:hAnsi="Century Gothic"/>
          <w:sz w:val="24"/>
          <w:szCs w:val="24"/>
        </w:rPr>
        <w:t>La Fundación APAMAP nace en el año 1986 como Asociación de Padres y Amigos de Minusválidos del Alto Paraná, preocupados por el problema de las personas con dis</w:t>
      </w:r>
      <w:r w:rsidR="00B12E31" w:rsidRPr="00BE0583">
        <w:rPr>
          <w:rFonts w:ascii="Century Gothic" w:hAnsi="Century Gothic"/>
          <w:sz w:val="24"/>
          <w:szCs w:val="24"/>
        </w:rPr>
        <w:t xml:space="preserve">capacidad. Actualmente </w:t>
      </w:r>
      <w:r w:rsidR="00B606E4" w:rsidRPr="00BE0583">
        <w:rPr>
          <w:rFonts w:ascii="Century Gothic" w:hAnsi="Century Gothic"/>
          <w:sz w:val="24"/>
          <w:szCs w:val="24"/>
        </w:rPr>
        <w:t xml:space="preserve">la </w:t>
      </w:r>
      <w:r w:rsidR="00B12E31" w:rsidRPr="00BE0583">
        <w:rPr>
          <w:rFonts w:ascii="Century Gothic" w:hAnsi="Century Gothic"/>
          <w:sz w:val="24"/>
          <w:szCs w:val="24"/>
        </w:rPr>
        <w:t>Fundación lleva adelante un Centro de Rehabilitación y un</w:t>
      </w:r>
      <w:r w:rsidR="00B606E4" w:rsidRPr="00BE0583">
        <w:rPr>
          <w:rFonts w:ascii="Century Gothic" w:hAnsi="Century Gothic"/>
          <w:sz w:val="24"/>
          <w:szCs w:val="24"/>
        </w:rPr>
        <w:t xml:space="preserve"> Centro Educativo</w:t>
      </w:r>
      <w:r w:rsidR="00B12E31" w:rsidRPr="00BE0583">
        <w:rPr>
          <w:rFonts w:ascii="Century Gothic" w:hAnsi="Century Gothic"/>
          <w:sz w:val="24"/>
          <w:szCs w:val="24"/>
        </w:rPr>
        <w:t xml:space="preserve"> para personas con discapacidad</w:t>
      </w:r>
      <w:r w:rsidR="00B606E4" w:rsidRPr="00BE0583">
        <w:rPr>
          <w:rFonts w:ascii="Century Gothic" w:hAnsi="Century Gothic"/>
          <w:sz w:val="24"/>
          <w:szCs w:val="24"/>
        </w:rPr>
        <w:t>.</w:t>
      </w:r>
    </w:p>
    <w:p w14:paraId="3A2EA167" w14:textId="77777777" w:rsidR="00C625BE" w:rsidRPr="00BE0583" w:rsidRDefault="00B606E4" w:rsidP="006954C6">
      <w:pPr>
        <w:rPr>
          <w:rFonts w:ascii="Century Gothic" w:hAnsi="Century Gothic"/>
          <w:sz w:val="24"/>
          <w:szCs w:val="24"/>
        </w:rPr>
      </w:pPr>
      <w:r w:rsidRPr="00BE0583">
        <w:rPr>
          <w:rFonts w:ascii="Century Gothic" w:hAnsi="Century Gothic"/>
          <w:b/>
          <w:sz w:val="24"/>
          <w:szCs w:val="24"/>
        </w:rPr>
        <w:t>LUZ Y VIDA</w:t>
      </w:r>
      <w:r w:rsidR="00B12E31" w:rsidRPr="00BE0583">
        <w:rPr>
          <w:rFonts w:ascii="Century Gothic" w:hAnsi="Century Gothic"/>
          <w:b/>
          <w:sz w:val="24"/>
          <w:szCs w:val="24"/>
        </w:rPr>
        <w:t xml:space="preserve">: </w:t>
      </w:r>
      <w:r w:rsidRPr="00BE0583">
        <w:rPr>
          <w:rFonts w:ascii="Century Gothic" w:hAnsi="Century Gothic"/>
          <w:sz w:val="24"/>
          <w:szCs w:val="24"/>
        </w:rPr>
        <w:t>Luz y Vida es parte del camp</w:t>
      </w:r>
      <w:r w:rsidR="00B12E31" w:rsidRPr="00BE0583">
        <w:rPr>
          <w:rFonts w:ascii="Century Gothic" w:hAnsi="Century Gothic"/>
          <w:sz w:val="24"/>
          <w:szCs w:val="24"/>
        </w:rPr>
        <w:t>o misionero de la Iglesia E.M.G, dedicada a trabajar</w:t>
      </w:r>
      <w:r w:rsidRPr="00BE0583">
        <w:rPr>
          <w:rFonts w:ascii="Century Gothic" w:hAnsi="Century Gothic"/>
          <w:sz w:val="24"/>
          <w:szCs w:val="24"/>
        </w:rPr>
        <w:t xml:space="preserve"> con personas con discapacidad psicosocial</w:t>
      </w:r>
      <w:r w:rsidR="00B12E31" w:rsidRPr="00BE0583">
        <w:rPr>
          <w:rFonts w:ascii="Century Gothic" w:hAnsi="Century Gothic"/>
          <w:sz w:val="24"/>
          <w:szCs w:val="24"/>
        </w:rPr>
        <w:t>.</w:t>
      </w:r>
    </w:p>
    <w:p w14:paraId="29F2C9DB" w14:textId="77777777" w:rsidR="007709A3" w:rsidRPr="00BE0583" w:rsidRDefault="003A22DC" w:rsidP="006954C6">
      <w:pPr>
        <w:rPr>
          <w:rFonts w:ascii="Century Gothic" w:hAnsi="Century Gothic"/>
          <w:sz w:val="24"/>
          <w:szCs w:val="24"/>
        </w:rPr>
      </w:pPr>
      <w:r w:rsidRPr="00BE0583">
        <w:rPr>
          <w:rFonts w:ascii="Century Gothic" w:hAnsi="Century Gothic"/>
          <w:b/>
          <w:sz w:val="24"/>
          <w:szCs w:val="24"/>
        </w:rPr>
        <w:t>UNPDV:</w:t>
      </w:r>
      <w:r w:rsidRPr="00BE0583">
        <w:rPr>
          <w:rFonts w:ascii="Century Gothic" w:hAnsi="Century Gothic"/>
          <w:sz w:val="24"/>
          <w:szCs w:val="24"/>
        </w:rPr>
        <w:t xml:space="preserve"> Unión Nacional de Personas con Discapacidad Visual</w:t>
      </w:r>
      <w:r w:rsidR="00B95795" w:rsidRPr="00BE0583">
        <w:rPr>
          <w:rFonts w:ascii="Century Gothic" w:hAnsi="Century Gothic"/>
          <w:sz w:val="24"/>
          <w:szCs w:val="24"/>
        </w:rPr>
        <w:t>.  T</w:t>
      </w:r>
      <w:r w:rsidR="007709A3" w:rsidRPr="00BE0583">
        <w:rPr>
          <w:rFonts w:ascii="Century Gothic" w:hAnsi="Century Gothic"/>
          <w:sz w:val="24"/>
          <w:szCs w:val="24"/>
        </w:rPr>
        <w:t>rabaja en la Promoción de la inclusión plena y efectiva de las personas con discapacidad visual, fortaleciendo sus capacidades e identificando sus necesidades</w:t>
      </w:r>
    </w:p>
    <w:p w14:paraId="62369D70" w14:textId="5C165701" w:rsidR="003A22DC" w:rsidRPr="00BE0583" w:rsidRDefault="009E0572" w:rsidP="006954C6">
      <w:pPr>
        <w:rPr>
          <w:rFonts w:ascii="Century Gothic" w:hAnsi="Century Gothic"/>
          <w:b/>
          <w:sz w:val="24"/>
          <w:szCs w:val="24"/>
        </w:rPr>
      </w:pPr>
      <w:proofErr w:type="spellStart"/>
      <w:r w:rsidRPr="00BE0583">
        <w:rPr>
          <w:rFonts w:ascii="Century Gothic" w:hAnsi="Century Gothic"/>
          <w:b/>
          <w:sz w:val="24"/>
          <w:szCs w:val="24"/>
        </w:rPr>
        <w:lastRenderedPageBreak/>
        <w:t>CSPy</w:t>
      </w:r>
      <w:proofErr w:type="spellEnd"/>
      <w:r w:rsidRPr="00BE0583">
        <w:rPr>
          <w:rFonts w:ascii="Century Gothic" w:hAnsi="Century Gothic"/>
          <w:b/>
          <w:sz w:val="24"/>
          <w:szCs w:val="24"/>
        </w:rPr>
        <w:t>:</w:t>
      </w:r>
      <w:r w:rsidRPr="00BE0583">
        <w:rPr>
          <w:rFonts w:ascii="Century Gothic" w:hAnsi="Century Gothic"/>
          <w:sz w:val="24"/>
          <w:szCs w:val="24"/>
        </w:rPr>
        <w:t xml:space="preserve"> El Centro de Sordos del Paraguay es una organización liderada y </w:t>
      </w:r>
      <w:r w:rsidR="00FC0036" w:rsidRPr="00BE0583">
        <w:rPr>
          <w:rFonts w:ascii="Century Gothic" w:hAnsi="Century Gothic"/>
          <w:sz w:val="24"/>
          <w:szCs w:val="24"/>
        </w:rPr>
        <w:t>auto gestionada</w:t>
      </w:r>
      <w:r w:rsidRPr="00BE0583">
        <w:rPr>
          <w:rFonts w:ascii="Century Gothic" w:hAnsi="Century Gothic"/>
          <w:sz w:val="24"/>
          <w:szCs w:val="24"/>
        </w:rPr>
        <w:t xml:space="preserve"> por personas con discapacidad auditiva y trabajan en la promoción y protección de los derechos humanos de las personas sordas</w:t>
      </w:r>
    </w:p>
    <w:p w14:paraId="6442CB72" w14:textId="7AA62B94" w:rsidR="00492DE0" w:rsidRDefault="00492DE0" w:rsidP="00492DE0">
      <w:pPr>
        <w:rPr>
          <w:rFonts w:ascii="Century Gothic" w:hAnsi="Century Gothic"/>
          <w:sz w:val="24"/>
          <w:szCs w:val="24"/>
        </w:rPr>
      </w:pPr>
      <w:r w:rsidRPr="00492DE0">
        <w:rPr>
          <w:rFonts w:ascii="Century Gothic" w:hAnsi="Century Gothic"/>
          <w:b/>
          <w:sz w:val="24"/>
          <w:szCs w:val="24"/>
        </w:rPr>
        <w:t>Fundación Teletón:</w:t>
      </w:r>
      <w:r>
        <w:rPr>
          <w:rFonts w:ascii="Century Gothic" w:hAnsi="Century Gothic"/>
          <w:sz w:val="24"/>
          <w:szCs w:val="24"/>
        </w:rPr>
        <w:t xml:space="preserve"> E</w:t>
      </w:r>
      <w:r w:rsidRPr="00492DE0">
        <w:rPr>
          <w:rFonts w:ascii="Century Gothic" w:hAnsi="Century Gothic"/>
          <w:sz w:val="24"/>
          <w:szCs w:val="24"/>
        </w:rPr>
        <w:t>s una organización sin fin de lucro que brinda servicios de rehabilitación</w:t>
      </w:r>
      <w:r>
        <w:rPr>
          <w:rFonts w:ascii="Century Gothic" w:hAnsi="Century Gothic"/>
          <w:sz w:val="24"/>
          <w:szCs w:val="24"/>
        </w:rPr>
        <w:t xml:space="preserve"> y habilitación</w:t>
      </w:r>
      <w:r w:rsidRPr="00492DE0">
        <w:rPr>
          <w:rFonts w:ascii="Century Gothic" w:hAnsi="Century Gothic"/>
          <w:sz w:val="24"/>
          <w:szCs w:val="24"/>
        </w:rPr>
        <w:t xml:space="preserve"> a niños y adolescentes con discapacidad física</w:t>
      </w:r>
      <w:r>
        <w:rPr>
          <w:rFonts w:ascii="Century Gothic" w:hAnsi="Century Gothic"/>
          <w:sz w:val="24"/>
          <w:szCs w:val="24"/>
        </w:rPr>
        <w:t xml:space="preserve">, es parte de un grupo de organizaciones, personas y otros actores de la sociedad que mueven </w:t>
      </w:r>
      <w:r w:rsidR="002A6960">
        <w:rPr>
          <w:rFonts w:ascii="Century Gothic" w:hAnsi="Century Gothic"/>
          <w:sz w:val="24"/>
          <w:szCs w:val="24"/>
        </w:rPr>
        <w:t>límites</w:t>
      </w:r>
      <w:r>
        <w:rPr>
          <w:rFonts w:ascii="Century Gothic" w:hAnsi="Century Gothic"/>
          <w:sz w:val="24"/>
          <w:szCs w:val="24"/>
        </w:rPr>
        <w:t xml:space="preserve"> para que </w:t>
      </w:r>
      <w:r w:rsidRPr="00492DE0">
        <w:rPr>
          <w:rFonts w:ascii="Century Gothic" w:hAnsi="Century Gothic"/>
          <w:sz w:val="24"/>
          <w:szCs w:val="24"/>
        </w:rPr>
        <w:t xml:space="preserve">las personas con discapacidad participen y ejerzan sus derechos en todas las esferas de la sociedad, para </w:t>
      </w:r>
      <w:r>
        <w:rPr>
          <w:rFonts w:ascii="Century Gothic" w:hAnsi="Century Gothic"/>
          <w:sz w:val="24"/>
          <w:szCs w:val="24"/>
        </w:rPr>
        <w:t xml:space="preserve">la construcción de una sociedad inclusiva. </w:t>
      </w:r>
    </w:p>
    <w:p w14:paraId="53E2CDA4" w14:textId="587556A1" w:rsidR="00A83F2A" w:rsidRPr="00BE0583" w:rsidRDefault="00A83F2A" w:rsidP="00492DE0">
      <w:pPr>
        <w:rPr>
          <w:rFonts w:ascii="Century Gothic" w:hAnsi="Century Gothic"/>
          <w:sz w:val="24"/>
          <w:szCs w:val="24"/>
        </w:rPr>
      </w:pPr>
      <w:r w:rsidRPr="00A83F2A">
        <w:rPr>
          <w:rFonts w:ascii="Century Gothic" w:hAnsi="Century Gothic"/>
          <w:b/>
          <w:sz w:val="24"/>
          <w:szCs w:val="24"/>
        </w:rPr>
        <w:t>ASORCO</w:t>
      </w:r>
      <w:r>
        <w:rPr>
          <w:rFonts w:ascii="Century Gothic" w:hAnsi="Century Gothic"/>
          <w:sz w:val="24"/>
          <w:szCs w:val="24"/>
        </w:rPr>
        <w:t xml:space="preserve">: </w:t>
      </w:r>
      <w:r w:rsidRPr="00A83F2A">
        <w:rPr>
          <w:rFonts w:ascii="Century Gothic" w:hAnsi="Century Gothic"/>
          <w:sz w:val="24"/>
          <w:szCs w:val="24"/>
        </w:rPr>
        <w:t>Asociación de Sordos de Cnel. Oviedo, entidad privada sin fines de lucro, fundada por personas sordas que trabaja en la defensa y promoción de los derechos humanos de los mismo. Su sede se encuentra en Cnel. Oviedo, capital del Dpto. de Caaguazú.</w:t>
      </w:r>
    </w:p>
    <w:p w14:paraId="7183B49F" w14:textId="77777777" w:rsidR="009041CF" w:rsidRDefault="009041CF" w:rsidP="006954C6">
      <w:pPr>
        <w:rPr>
          <w:rFonts w:ascii="Century Gothic" w:hAnsi="Century Gothic"/>
          <w:sz w:val="24"/>
          <w:szCs w:val="24"/>
        </w:rPr>
      </w:pPr>
      <w:r w:rsidRPr="00BE0583">
        <w:rPr>
          <w:rFonts w:ascii="Century Gothic" w:hAnsi="Century Gothic"/>
          <w:sz w:val="24"/>
          <w:szCs w:val="24"/>
        </w:rPr>
        <w:t>Las organizaciones autoras agradecen la oportunidad de presentar este informe de manera conjunta ante el Comité sobre los derechos de las personas con discapacidad, sobre las violaciones del Estado paraguayo de sus obligaciones en relación con las personas con discapacidad en virtud de la Convención de las Naciones Unidas sobre los derechos de las personas con discapacidad.</w:t>
      </w:r>
    </w:p>
    <w:p w14:paraId="64B51A4A" w14:textId="281922CC" w:rsidR="00B95795" w:rsidRDefault="00B95795" w:rsidP="006954C6">
      <w:pPr>
        <w:rPr>
          <w:rFonts w:ascii="Century Gothic" w:hAnsi="Century Gothic"/>
          <w:b/>
          <w:sz w:val="24"/>
          <w:szCs w:val="24"/>
        </w:rPr>
      </w:pPr>
    </w:p>
    <w:p w14:paraId="7F002CE7" w14:textId="33684B2B" w:rsidR="007D580F" w:rsidRPr="007D580F" w:rsidRDefault="007D580F" w:rsidP="006954C6"/>
    <w:p w14:paraId="7D035EA1" w14:textId="77777777" w:rsidR="00C26104" w:rsidRDefault="00C26104" w:rsidP="0052379D">
      <w:pPr>
        <w:pStyle w:val="Heading1"/>
      </w:pPr>
    </w:p>
    <w:p w14:paraId="5F274F23" w14:textId="258190A3" w:rsidR="00C26104" w:rsidRDefault="00C26104" w:rsidP="0052379D">
      <w:pPr>
        <w:pStyle w:val="Heading1"/>
        <w:rPr>
          <w:sz w:val="24"/>
          <w:szCs w:val="24"/>
        </w:rPr>
      </w:pPr>
    </w:p>
    <w:p w14:paraId="769676AF" w14:textId="1E226D37" w:rsidR="00C26104" w:rsidRDefault="00C26104" w:rsidP="00C26104"/>
    <w:p w14:paraId="29C4904D" w14:textId="4EDEC7C7" w:rsidR="00923D66" w:rsidRDefault="00923D66" w:rsidP="00C26104"/>
    <w:p w14:paraId="53A2E9F2" w14:textId="77777777" w:rsidR="00923D66" w:rsidRDefault="00923D66" w:rsidP="00C26104"/>
    <w:p w14:paraId="4A700EEE" w14:textId="6014A970" w:rsidR="00C31F91" w:rsidRDefault="00C31F91" w:rsidP="00C26104"/>
    <w:p w14:paraId="13B512FE" w14:textId="24A663EE" w:rsidR="00FC0036" w:rsidRDefault="00FC0036" w:rsidP="00C26104"/>
    <w:p w14:paraId="1E546A25" w14:textId="77777777" w:rsidR="00FC0036" w:rsidRPr="00C26104" w:rsidRDefault="00FC0036" w:rsidP="00C26104"/>
    <w:p w14:paraId="44C7A968" w14:textId="673E614A" w:rsidR="006F4E96" w:rsidRPr="006F4E96" w:rsidRDefault="006F4E96" w:rsidP="0052379D">
      <w:pPr>
        <w:pStyle w:val="Heading1"/>
      </w:pPr>
      <w:bookmarkStart w:id="1" w:name="_Toc73691490"/>
      <w:r w:rsidRPr="006F4E96">
        <w:lastRenderedPageBreak/>
        <w:t>Siglas</w:t>
      </w:r>
      <w:bookmarkEnd w:id="1"/>
      <w:r w:rsidRPr="006F4E96">
        <w:t xml:space="preserve"> </w:t>
      </w:r>
    </w:p>
    <w:p w14:paraId="3ABACEA0" w14:textId="77777777" w:rsidR="006F4E96" w:rsidRPr="006F4E96" w:rsidRDefault="006F4E96" w:rsidP="006F4E96">
      <w:pPr>
        <w:ind w:firstLine="708"/>
        <w:rPr>
          <w:rFonts w:ascii="Century Gothic" w:hAnsi="Century Gothic"/>
          <w:b/>
          <w:sz w:val="24"/>
          <w:szCs w:val="24"/>
        </w:rPr>
      </w:pPr>
    </w:p>
    <w:p w14:paraId="2B95B3C8" w14:textId="03CFB1EE" w:rsidR="006F4E96" w:rsidRPr="006F4E96" w:rsidRDefault="006F4E96" w:rsidP="006F4E96">
      <w:pPr>
        <w:rPr>
          <w:rFonts w:ascii="Century Gothic" w:hAnsi="Century Gothic"/>
          <w:b/>
          <w:sz w:val="24"/>
          <w:szCs w:val="24"/>
        </w:rPr>
      </w:pPr>
      <w:r w:rsidRPr="006F4E96">
        <w:rPr>
          <w:rFonts w:ascii="Century Gothic" w:hAnsi="Century Gothic"/>
          <w:b/>
          <w:sz w:val="24"/>
          <w:szCs w:val="24"/>
        </w:rPr>
        <w:t xml:space="preserve">CDPD: </w:t>
      </w:r>
      <w:r w:rsidRPr="0052379D">
        <w:rPr>
          <w:rFonts w:ascii="Century Gothic" w:hAnsi="Century Gothic"/>
          <w:sz w:val="24"/>
          <w:szCs w:val="24"/>
        </w:rPr>
        <w:t xml:space="preserve">Convención </w:t>
      </w:r>
      <w:r w:rsidR="00F24EAE">
        <w:rPr>
          <w:rFonts w:ascii="Century Gothic" w:hAnsi="Century Gothic"/>
          <w:sz w:val="24"/>
          <w:szCs w:val="24"/>
        </w:rPr>
        <w:t>Internacional por</w:t>
      </w:r>
      <w:r w:rsidRPr="0052379D">
        <w:rPr>
          <w:rFonts w:ascii="Century Gothic" w:hAnsi="Century Gothic"/>
          <w:sz w:val="24"/>
          <w:szCs w:val="24"/>
        </w:rPr>
        <w:t xml:space="preserve"> los Derechos de las Personas con Discapacidad.</w:t>
      </w:r>
    </w:p>
    <w:p w14:paraId="291EC976" w14:textId="77777777" w:rsidR="006F4E96" w:rsidRPr="006F4E96" w:rsidRDefault="006F4E96" w:rsidP="006F4E96">
      <w:pPr>
        <w:rPr>
          <w:rFonts w:ascii="Century Gothic" w:hAnsi="Century Gothic"/>
          <w:b/>
          <w:sz w:val="24"/>
          <w:szCs w:val="24"/>
        </w:rPr>
      </w:pPr>
      <w:r w:rsidRPr="006F4E96">
        <w:rPr>
          <w:rFonts w:ascii="Century Gothic" w:hAnsi="Century Gothic"/>
          <w:b/>
          <w:sz w:val="24"/>
          <w:szCs w:val="24"/>
        </w:rPr>
        <w:t xml:space="preserve">AECID: </w:t>
      </w:r>
      <w:r w:rsidRPr="0052379D">
        <w:rPr>
          <w:rFonts w:ascii="Century Gothic" w:hAnsi="Century Gothic"/>
          <w:sz w:val="24"/>
          <w:szCs w:val="24"/>
        </w:rPr>
        <w:t>Agencia Española de Cooperación Internacional para el Desarrollo.</w:t>
      </w:r>
    </w:p>
    <w:p w14:paraId="1D238A7D" w14:textId="77777777" w:rsidR="006F4E96" w:rsidRPr="006F4E96" w:rsidRDefault="006F4E96" w:rsidP="006F4E96">
      <w:pPr>
        <w:rPr>
          <w:rFonts w:ascii="Century Gothic" w:hAnsi="Century Gothic"/>
          <w:b/>
          <w:sz w:val="24"/>
          <w:szCs w:val="24"/>
        </w:rPr>
      </w:pPr>
      <w:r w:rsidRPr="006F4E96">
        <w:rPr>
          <w:rFonts w:ascii="Century Gothic" w:hAnsi="Century Gothic"/>
          <w:b/>
          <w:sz w:val="24"/>
          <w:szCs w:val="24"/>
        </w:rPr>
        <w:t xml:space="preserve">CONADIS: </w:t>
      </w:r>
      <w:r w:rsidRPr="0052379D">
        <w:rPr>
          <w:rFonts w:ascii="Century Gothic" w:hAnsi="Century Gothic"/>
          <w:sz w:val="24"/>
          <w:szCs w:val="24"/>
        </w:rPr>
        <w:t>Comisión Nacional de Personas con Discapacidad.</w:t>
      </w:r>
    </w:p>
    <w:p w14:paraId="77848FFC" w14:textId="77777777" w:rsidR="006F4E96" w:rsidRPr="006F4E96" w:rsidRDefault="006F4E96" w:rsidP="006F4E96">
      <w:pPr>
        <w:rPr>
          <w:rFonts w:ascii="Century Gothic" w:hAnsi="Century Gothic"/>
          <w:b/>
          <w:sz w:val="24"/>
          <w:szCs w:val="24"/>
        </w:rPr>
      </w:pPr>
      <w:r w:rsidRPr="006F4E96">
        <w:rPr>
          <w:rFonts w:ascii="Century Gothic" w:hAnsi="Century Gothic"/>
          <w:b/>
          <w:sz w:val="24"/>
          <w:szCs w:val="24"/>
        </w:rPr>
        <w:t xml:space="preserve">OEE: </w:t>
      </w:r>
      <w:r w:rsidRPr="0052379D">
        <w:rPr>
          <w:rFonts w:ascii="Century Gothic" w:hAnsi="Century Gothic"/>
          <w:sz w:val="24"/>
          <w:szCs w:val="24"/>
        </w:rPr>
        <w:t>Organizaciones y Organismos del Estado.</w:t>
      </w:r>
    </w:p>
    <w:p w14:paraId="3394A7B1" w14:textId="77777777" w:rsidR="006F4E96" w:rsidRPr="0052379D" w:rsidRDefault="006F4E96" w:rsidP="006F4E96">
      <w:pPr>
        <w:rPr>
          <w:rFonts w:ascii="Century Gothic" w:hAnsi="Century Gothic"/>
          <w:sz w:val="24"/>
          <w:szCs w:val="24"/>
        </w:rPr>
      </w:pPr>
      <w:r w:rsidRPr="006F4E96">
        <w:rPr>
          <w:rFonts w:ascii="Century Gothic" w:hAnsi="Century Gothic"/>
          <w:b/>
          <w:sz w:val="24"/>
          <w:szCs w:val="24"/>
        </w:rPr>
        <w:t xml:space="preserve">OSC: </w:t>
      </w:r>
      <w:r w:rsidRPr="0052379D">
        <w:rPr>
          <w:rFonts w:ascii="Century Gothic" w:hAnsi="Century Gothic"/>
          <w:sz w:val="24"/>
          <w:szCs w:val="24"/>
        </w:rPr>
        <w:t>Organizaciones de la Sociedad Civil.</w:t>
      </w:r>
    </w:p>
    <w:p w14:paraId="68F1EF90" w14:textId="77777777" w:rsidR="006F4E96" w:rsidRPr="006F4E96" w:rsidRDefault="006F4E96" w:rsidP="006F4E96">
      <w:pPr>
        <w:rPr>
          <w:rFonts w:ascii="Century Gothic" w:hAnsi="Century Gothic"/>
          <w:b/>
          <w:sz w:val="24"/>
          <w:szCs w:val="24"/>
        </w:rPr>
      </w:pPr>
      <w:r w:rsidRPr="006F4E96">
        <w:rPr>
          <w:rFonts w:ascii="Century Gothic" w:hAnsi="Century Gothic"/>
          <w:b/>
          <w:sz w:val="24"/>
          <w:szCs w:val="24"/>
        </w:rPr>
        <w:t xml:space="preserve">ONG: </w:t>
      </w:r>
      <w:r w:rsidRPr="0052379D">
        <w:rPr>
          <w:rFonts w:ascii="Century Gothic" w:hAnsi="Century Gothic"/>
          <w:sz w:val="24"/>
          <w:szCs w:val="24"/>
        </w:rPr>
        <w:t>Organizaciones no gubernamentales</w:t>
      </w:r>
      <w:r w:rsidR="0052379D">
        <w:rPr>
          <w:rFonts w:ascii="Century Gothic" w:hAnsi="Century Gothic"/>
          <w:sz w:val="24"/>
          <w:szCs w:val="24"/>
        </w:rPr>
        <w:t>.</w:t>
      </w:r>
    </w:p>
    <w:p w14:paraId="24806558" w14:textId="77777777" w:rsidR="006F4E96" w:rsidRPr="006F4E96" w:rsidRDefault="006F4E96" w:rsidP="006F4E96">
      <w:pPr>
        <w:rPr>
          <w:rFonts w:ascii="Century Gothic" w:hAnsi="Century Gothic"/>
          <w:b/>
          <w:sz w:val="24"/>
          <w:szCs w:val="24"/>
        </w:rPr>
      </w:pPr>
      <w:r w:rsidRPr="006F4E96">
        <w:rPr>
          <w:rFonts w:ascii="Century Gothic" w:hAnsi="Century Gothic"/>
          <w:b/>
          <w:sz w:val="24"/>
          <w:szCs w:val="24"/>
        </w:rPr>
        <w:t xml:space="preserve">OPD: </w:t>
      </w:r>
      <w:r w:rsidRPr="0052379D">
        <w:rPr>
          <w:rFonts w:ascii="Century Gothic" w:hAnsi="Century Gothic"/>
          <w:sz w:val="24"/>
          <w:szCs w:val="24"/>
        </w:rPr>
        <w:t>Organizaciones de Personas con Discapacidad.</w:t>
      </w:r>
    </w:p>
    <w:p w14:paraId="6CBCA85F" w14:textId="77777777" w:rsidR="006F4E96" w:rsidRPr="0052379D" w:rsidRDefault="006F4E96" w:rsidP="006F4E96">
      <w:pPr>
        <w:rPr>
          <w:rFonts w:ascii="Century Gothic" w:hAnsi="Century Gothic"/>
          <w:sz w:val="24"/>
          <w:szCs w:val="24"/>
        </w:rPr>
      </w:pPr>
      <w:r w:rsidRPr="006F4E96">
        <w:rPr>
          <w:rFonts w:ascii="Century Gothic" w:hAnsi="Century Gothic"/>
          <w:b/>
          <w:sz w:val="24"/>
          <w:szCs w:val="24"/>
        </w:rPr>
        <w:t xml:space="preserve">PANDPCD: </w:t>
      </w:r>
      <w:r w:rsidRPr="0052379D">
        <w:rPr>
          <w:rFonts w:ascii="Century Gothic" w:hAnsi="Century Gothic"/>
          <w:sz w:val="24"/>
          <w:szCs w:val="24"/>
        </w:rPr>
        <w:t>Plan de Acción Nacional por los Derechos de las Personas con Discapacidad (2015-2030).</w:t>
      </w:r>
    </w:p>
    <w:p w14:paraId="1C9448B0" w14:textId="77777777" w:rsidR="006F4E96" w:rsidRPr="0052379D" w:rsidRDefault="006F4E96" w:rsidP="006F4E96">
      <w:pPr>
        <w:rPr>
          <w:rFonts w:ascii="Century Gothic" w:hAnsi="Century Gothic"/>
          <w:sz w:val="24"/>
          <w:szCs w:val="24"/>
        </w:rPr>
      </w:pPr>
      <w:r w:rsidRPr="006F4E96">
        <w:rPr>
          <w:rFonts w:ascii="Century Gothic" w:hAnsi="Century Gothic"/>
          <w:b/>
          <w:sz w:val="24"/>
          <w:szCs w:val="24"/>
        </w:rPr>
        <w:t xml:space="preserve">SENADIS: </w:t>
      </w:r>
      <w:r w:rsidRPr="0052379D">
        <w:rPr>
          <w:rFonts w:ascii="Century Gothic" w:hAnsi="Century Gothic"/>
          <w:sz w:val="24"/>
          <w:szCs w:val="24"/>
        </w:rPr>
        <w:t>Secretaría Nacional por los Derechos Humanos de las Personas con Discapacidad.</w:t>
      </w:r>
    </w:p>
    <w:p w14:paraId="7FB54B4B" w14:textId="4269FF10" w:rsidR="006F4E96" w:rsidRPr="006F4E96" w:rsidRDefault="007124D8" w:rsidP="006F4E96">
      <w:pPr>
        <w:rPr>
          <w:rFonts w:ascii="Century Gothic" w:hAnsi="Century Gothic"/>
          <w:b/>
          <w:sz w:val="24"/>
          <w:szCs w:val="24"/>
        </w:rPr>
      </w:pPr>
      <w:r>
        <w:rPr>
          <w:rFonts w:ascii="Century Gothic" w:hAnsi="Century Gothic"/>
          <w:b/>
          <w:sz w:val="24"/>
          <w:szCs w:val="24"/>
        </w:rPr>
        <w:t>MSP</w:t>
      </w:r>
      <w:r w:rsidR="006F4E96" w:rsidRPr="006F4E96">
        <w:rPr>
          <w:rFonts w:ascii="Century Gothic" w:hAnsi="Century Gothic"/>
          <w:b/>
          <w:sz w:val="24"/>
          <w:szCs w:val="24"/>
        </w:rPr>
        <w:t xml:space="preserve">BS: </w:t>
      </w:r>
      <w:r w:rsidR="006F4E96" w:rsidRPr="0052379D">
        <w:rPr>
          <w:rFonts w:ascii="Century Gothic" w:hAnsi="Century Gothic"/>
          <w:sz w:val="24"/>
          <w:szCs w:val="24"/>
        </w:rPr>
        <w:t>Ministerio de Salud Pública y Bienestar Social.</w:t>
      </w:r>
    </w:p>
    <w:p w14:paraId="691687C3" w14:textId="77777777" w:rsidR="006F4E96" w:rsidRPr="0052379D" w:rsidRDefault="006F4E96" w:rsidP="006F4E96">
      <w:pPr>
        <w:rPr>
          <w:rFonts w:ascii="Century Gothic" w:hAnsi="Century Gothic"/>
          <w:sz w:val="24"/>
          <w:szCs w:val="24"/>
        </w:rPr>
      </w:pPr>
      <w:r w:rsidRPr="006F4E96">
        <w:rPr>
          <w:rFonts w:ascii="Century Gothic" w:hAnsi="Century Gothic"/>
          <w:b/>
          <w:sz w:val="24"/>
          <w:szCs w:val="24"/>
        </w:rPr>
        <w:t xml:space="preserve">MEC: </w:t>
      </w:r>
      <w:r w:rsidRPr="0052379D">
        <w:rPr>
          <w:rFonts w:ascii="Century Gothic" w:hAnsi="Century Gothic"/>
          <w:sz w:val="24"/>
          <w:szCs w:val="24"/>
        </w:rPr>
        <w:t>Ministerio de Educación y Ciencias.</w:t>
      </w:r>
    </w:p>
    <w:p w14:paraId="20632613" w14:textId="77777777" w:rsidR="006F4E96" w:rsidRPr="0052379D" w:rsidRDefault="006F4E96" w:rsidP="006F4E96">
      <w:pPr>
        <w:rPr>
          <w:rFonts w:ascii="Century Gothic" w:hAnsi="Century Gothic"/>
          <w:sz w:val="24"/>
          <w:szCs w:val="24"/>
        </w:rPr>
      </w:pPr>
      <w:r w:rsidRPr="006F4E96">
        <w:rPr>
          <w:rFonts w:ascii="Century Gothic" w:hAnsi="Century Gothic"/>
          <w:b/>
          <w:sz w:val="24"/>
          <w:szCs w:val="24"/>
        </w:rPr>
        <w:t xml:space="preserve">ACNUDH: </w:t>
      </w:r>
      <w:r w:rsidRPr="0052379D">
        <w:rPr>
          <w:rFonts w:ascii="Century Gothic" w:hAnsi="Century Gothic"/>
          <w:sz w:val="24"/>
          <w:szCs w:val="24"/>
        </w:rPr>
        <w:t>Alto Comisionado de las Naciones U</w:t>
      </w:r>
      <w:r w:rsidR="0052379D">
        <w:rPr>
          <w:rFonts w:ascii="Century Gothic" w:hAnsi="Century Gothic"/>
          <w:sz w:val="24"/>
          <w:szCs w:val="24"/>
        </w:rPr>
        <w:t>nidas para los Derechos Humanos.</w:t>
      </w:r>
    </w:p>
    <w:p w14:paraId="16B85F67" w14:textId="77777777" w:rsidR="006F4E96" w:rsidRPr="006F4E96" w:rsidRDefault="006F4E96" w:rsidP="0052379D">
      <w:pPr>
        <w:rPr>
          <w:rFonts w:ascii="Century Gothic" w:hAnsi="Century Gothic"/>
          <w:b/>
          <w:sz w:val="24"/>
          <w:szCs w:val="24"/>
        </w:rPr>
      </w:pPr>
      <w:r w:rsidRPr="006F4E96">
        <w:rPr>
          <w:rFonts w:ascii="Century Gothic" w:hAnsi="Century Gothic"/>
          <w:b/>
          <w:sz w:val="24"/>
          <w:szCs w:val="24"/>
        </w:rPr>
        <w:t xml:space="preserve">SPF: </w:t>
      </w:r>
      <w:r w:rsidRPr="0052379D">
        <w:rPr>
          <w:rFonts w:ascii="Century Gothic" w:hAnsi="Century Gothic"/>
          <w:sz w:val="24"/>
          <w:szCs w:val="24"/>
        </w:rPr>
        <w:t>Secretaría de la Función Pública.</w:t>
      </w:r>
    </w:p>
    <w:p w14:paraId="3A30A43F" w14:textId="77777777" w:rsidR="006F4E96" w:rsidRPr="006F4E96" w:rsidRDefault="006F4E96" w:rsidP="0052379D">
      <w:pPr>
        <w:rPr>
          <w:rFonts w:ascii="Century Gothic" w:hAnsi="Century Gothic"/>
          <w:b/>
          <w:sz w:val="24"/>
          <w:szCs w:val="24"/>
        </w:rPr>
      </w:pPr>
      <w:r w:rsidRPr="006F4E96">
        <w:rPr>
          <w:rFonts w:ascii="Century Gothic" w:hAnsi="Century Gothic"/>
          <w:b/>
          <w:sz w:val="24"/>
          <w:szCs w:val="24"/>
        </w:rPr>
        <w:t xml:space="preserve">SPR: </w:t>
      </w:r>
      <w:r w:rsidRPr="0052379D">
        <w:rPr>
          <w:rFonts w:ascii="Century Gothic" w:hAnsi="Century Gothic"/>
          <w:sz w:val="24"/>
          <w:szCs w:val="24"/>
        </w:rPr>
        <w:t>Sistema de Planificación por Resultado.</w:t>
      </w:r>
      <w:r w:rsidRPr="006F4E96">
        <w:rPr>
          <w:rFonts w:ascii="Century Gothic" w:hAnsi="Century Gothic"/>
          <w:b/>
          <w:sz w:val="24"/>
          <w:szCs w:val="24"/>
        </w:rPr>
        <w:t xml:space="preserve"> </w:t>
      </w:r>
    </w:p>
    <w:p w14:paraId="7719D6B5" w14:textId="77777777" w:rsidR="00190E20" w:rsidRDefault="006F4E96" w:rsidP="0052379D">
      <w:pPr>
        <w:rPr>
          <w:rFonts w:ascii="Century Gothic" w:hAnsi="Century Gothic"/>
          <w:sz w:val="24"/>
          <w:szCs w:val="24"/>
        </w:rPr>
      </w:pPr>
      <w:r w:rsidRPr="006F4E96">
        <w:rPr>
          <w:rFonts w:ascii="Century Gothic" w:hAnsi="Century Gothic"/>
          <w:b/>
          <w:sz w:val="24"/>
          <w:szCs w:val="24"/>
        </w:rPr>
        <w:t xml:space="preserve">PPR: </w:t>
      </w:r>
      <w:r w:rsidRPr="0052379D">
        <w:rPr>
          <w:rFonts w:ascii="Century Gothic" w:hAnsi="Century Gothic"/>
          <w:sz w:val="24"/>
          <w:szCs w:val="24"/>
        </w:rPr>
        <w:t>Presupuesto por Resultado</w:t>
      </w:r>
      <w:r w:rsidR="0052379D">
        <w:rPr>
          <w:rFonts w:ascii="Century Gothic" w:hAnsi="Century Gothic"/>
          <w:sz w:val="24"/>
          <w:szCs w:val="24"/>
        </w:rPr>
        <w:t>.</w:t>
      </w:r>
    </w:p>
    <w:p w14:paraId="354EC515" w14:textId="77777777" w:rsidR="00C9422E" w:rsidRPr="00C9422E" w:rsidRDefault="00C9422E" w:rsidP="0052379D">
      <w:pPr>
        <w:rPr>
          <w:rFonts w:ascii="Century Gothic" w:hAnsi="Century Gothic"/>
          <w:b/>
          <w:sz w:val="24"/>
          <w:szCs w:val="24"/>
        </w:rPr>
      </w:pPr>
      <w:r>
        <w:rPr>
          <w:rFonts w:ascii="Century Gothic" w:hAnsi="Century Gothic"/>
          <w:b/>
          <w:sz w:val="24"/>
          <w:szCs w:val="24"/>
        </w:rPr>
        <w:t xml:space="preserve">INTN: </w:t>
      </w:r>
      <w:r w:rsidRPr="00C9422E">
        <w:rPr>
          <w:rFonts w:ascii="Century Gothic" w:hAnsi="Century Gothic"/>
          <w:sz w:val="24"/>
          <w:szCs w:val="24"/>
        </w:rPr>
        <w:t>El Instituto Nacional de Tecnología, Normalización y Metrología</w:t>
      </w:r>
      <w:r>
        <w:rPr>
          <w:rFonts w:ascii="Century Gothic" w:hAnsi="Century Gothic"/>
          <w:sz w:val="24"/>
          <w:szCs w:val="24"/>
        </w:rPr>
        <w:t>.</w:t>
      </w:r>
    </w:p>
    <w:p w14:paraId="29EB7CB0" w14:textId="77777777" w:rsidR="0052379D" w:rsidRDefault="0052379D" w:rsidP="006954C6">
      <w:pPr>
        <w:rPr>
          <w:rFonts w:ascii="Century Gothic" w:hAnsi="Century Gothic"/>
          <w:b/>
          <w:sz w:val="24"/>
          <w:szCs w:val="24"/>
        </w:rPr>
      </w:pPr>
    </w:p>
    <w:p w14:paraId="30C1B3E9" w14:textId="66A91E6B" w:rsidR="000E5EA4" w:rsidRDefault="000E5EA4" w:rsidP="0052379D">
      <w:pPr>
        <w:pStyle w:val="Heading1"/>
      </w:pPr>
    </w:p>
    <w:p w14:paraId="0100DC1F" w14:textId="77777777" w:rsidR="000E5EA4" w:rsidRPr="000E5EA4" w:rsidRDefault="000E5EA4" w:rsidP="000E5EA4"/>
    <w:p w14:paraId="0B95533A" w14:textId="77777777" w:rsidR="00106BEC" w:rsidRPr="00106BEC" w:rsidRDefault="00106BEC" w:rsidP="00106BEC">
      <w:pPr>
        <w:keepNext/>
        <w:keepLines/>
        <w:spacing w:before="240" w:after="0"/>
        <w:outlineLvl w:val="0"/>
        <w:rPr>
          <w:rFonts w:asciiTheme="majorHAnsi" w:eastAsiaTheme="majorEastAsia" w:hAnsiTheme="majorHAnsi" w:cstheme="majorBidi"/>
          <w:color w:val="2E74B5" w:themeColor="accent1" w:themeShade="BF"/>
          <w:sz w:val="32"/>
          <w:szCs w:val="32"/>
        </w:rPr>
      </w:pPr>
      <w:bookmarkStart w:id="2" w:name="_Toc73691491"/>
      <w:r w:rsidRPr="00106BEC">
        <w:rPr>
          <w:rFonts w:asciiTheme="majorHAnsi" w:eastAsiaTheme="majorEastAsia" w:hAnsiTheme="majorHAnsi" w:cstheme="majorBidi"/>
          <w:color w:val="2E74B5" w:themeColor="accent1" w:themeShade="BF"/>
          <w:sz w:val="32"/>
          <w:szCs w:val="32"/>
        </w:rPr>
        <w:lastRenderedPageBreak/>
        <w:t>Antecedentes</w:t>
      </w:r>
      <w:bookmarkEnd w:id="2"/>
    </w:p>
    <w:p w14:paraId="7AA698BB" w14:textId="77777777" w:rsidR="00106BEC" w:rsidRPr="00106BEC" w:rsidRDefault="00106BEC" w:rsidP="00106BEC">
      <w:pPr>
        <w:rPr>
          <w:rFonts w:ascii="Century Gothic" w:hAnsi="Century Gothic"/>
          <w:sz w:val="24"/>
          <w:szCs w:val="24"/>
        </w:rPr>
      </w:pPr>
      <w:r w:rsidRPr="00106BEC">
        <w:rPr>
          <w:rFonts w:ascii="Century Gothic" w:hAnsi="Century Gothic"/>
          <w:sz w:val="24"/>
          <w:szCs w:val="24"/>
        </w:rPr>
        <w:t>Desde el Proyecto “Capacitación Técnica y profesional de las Personas con Discapacidad, en un marco de Derechos y a favor de un Desarrollo sostenible”, se impulsó la elaboración del Informe Sombra, del cual formaron parte activa las Organizaciones de y para Personas con Discapacidad, que forman parte de la CONADIS de Paraguay.</w:t>
      </w:r>
    </w:p>
    <w:p w14:paraId="643E34C5" w14:textId="77777777" w:rsidR="00106BEC" w:rsidRPr="00106BEC" w:rsidRDefault="00106BEC" w:rsidP="00106BEC">
      <w:pPr>
        <w:rPr>
          <w:rFonts w:ascii="Century Gothic" w:hAnsi="Century Gothic"/>
          <w:sz w:val="24"/>
          <w:szCs w:val="24"/>
        </w:rPr>
      </w:pPr>
      <w:r w:rsidRPr="00106BEC">
        <w:rPr>
          <w:rFonts w:ascii="Century Gothic" w:hAnsi="Century Gothic"/>
          <w:sz w:val="24"/>
          <w:szCs w:val="24"/>
        </w:rPr>
        <w:t xml:space="preserve">La metodología consistió en talleres de redacción con posterior sistematización de datos obtenidos y que fueron relacionados con la serie de cuestiones que el Comité de Seguimiento de la CDPD, formuló y se debía responder.  </w:t>
      </w:r>
    </w:p>
    <w:p w14:paraId="417B46B4" w14:textId="77777777" w:rsidR="00106BEC" w:rsidRPr="00106BEC" w:rsidRDefault="00106BEC" w:rsidP="00106BEC">
      <w:pPr>
        <w:rPr>
          <w:rFonts w:ascii="Century Gothic" w:hAnsi="Century Gothic"/>
          <w:sz w:val="24"/>
          <w:szCs w:val="24"/>
        </w:rPr>
      </w:pPr>
      <w:r w:rsidRPr="00106BEC">
        <w:rPr>
          <w:rFonts w:ascii="Century Gothic" w:hAnsi="Century Gothic"/>
          <w:sz w:val="24"/>
          <w:szCs w:val="24"/>
        </w:rPr>
        <w:t xml:space="preserve">El desarrollo de la actividad tuvo dos fases, una presencial en noviembre 2019, en donde una consultora internacional y especialista en temas de elaboración de Informes, presentó la actividad y explicó la realización del Informe, su implicancia y necesidad. </w:t>
      </w:r>
    </w:p>
    <w:p w14:paraId="315438C4" w14:textId="77777777" w:rsidR="00106BEC" w:rsidRPr="00106BEC" w:rsidRDefault="00106BEC" w:rsidP="00106BEC">
      <w:pPr>
        <w:rPr>
          <w:rFonts w:ascii="Century Gothic" w:hAnsi="Century Gothic"/>
          <w:sz w:val="24"/>
          <w:szCs w:val="24"/>
        </w:rPr>
      </w:pPr>
      <w:r w:rsidRPr="00106BEC">
        <w:rPr>
          <w:rFonts w:ascii="Century Gothic" w:hAnsi="Century Gothic"/>
          <w:sz w:val="24"/>
          <w:szCs w:val="24"/>
        </w:rPr>
        <w:t>Ante los desafíos del escenario de la pandemia, se reformuló la segunda etapa ya que la restricción de movilidad y de proximidad física impidió seguir con la metodología presencial y se tuvo que utilizar herramientas tecnológicas para los talleres de redacción en Plataformas digitales.</w:t>
      </w:r>
    </w:p>
    <w:p w14:paraId="071274B9" w14:textId="77777777" w:rsidR="00106BEC" w:rsidRPr="00106BEC" w:rsidRDefault="00106BEC" w:rsidP="00106BEC">
      <w:pPr>
        <w:rPr>
          <w:rFonts w:ascii="Century Gothic" w:hAnsi="Century Gothic"/>
          <w:sz w:val="24"/>
          <w:szCs w:val="24"/>
        </w:rPr>
      </w:pPr>
      <w:r w:rsidRPr="00106BEC">
        <w:rPr>
          <w:rFonts w:ascii="Century Gothic" w:hAnsi="Century Gothic"/>
          <w:sz w:val="24"/>
          <w:szCs w:val="24"/>
        </w:rPr>
        <w:t>Posteriormente la sistematización, organización y elaboración del informe estuvo al cuidado de una consultora nacional.</w:t>
      </w:r>
    </w:p>
    <w:p w14:paraId="6A14958D" w14:textId="77777777" w:rsidR="00106BEC" w:rsidRPr="00106BEC" w:rsidRDefault="00106BEC" w:rsidP="00106BEC">
      <w:pPr>
        <w:rPr>
          <w:rFonts w:ascii="Century Gothic" w:hAnsi="Century Gothic"/>
          <w:sz w:val="24"/>
          <w:szCs w:val="24"/>
        </w:rPr>
      </w:pPr>
      <w:r w:rsidRPr="00106BEC">
        <w:rPr>
          <w:rFonts w:ascii="Century Gothic" w:hAnsi="Century Gothic"/>
          <w:sz w:val="24"/>
          <w:szCs w:val="24"/>
        </w:rPr>
        <w:t xml:space="preserve">Es importante señalar, que el rol tanto de la Agencia Española de Cooperación Internacional - AECID, así como de la Fundación ONCE para América Latina - FOAL, en esta actividad, fue la de proveer y apoyar de manera financiera para que con una experta internacional al inicio y con una consultora nacional se pueda plasmar la percepción de la realidad de las Personas con discapacidad de Paraguay desde el punto de vista de sus organizaciones. </w:t>
      </w:r>
    </w:p>
    <w:p w14:paraId="32BA32D7" w14:textId="77777777" w:rsidR="00106BEC" w:rsidRPr="00106BEC" w:rsidRDefault="00106BEC" w:rsidP="00106BEC">
      <w:pPr>
        <w:rPr>
          <w:rFonts w:ascii="Century Gothic" w:hAnsi="Century Gothic"/>
          <w:sz w:val="24"/>
          <w:szCs w:val="24"/>
        </w:rPr>
      </w:pPr>
      <w:r w:rsidRPr="00106BEC">
        <w:rPr>
          <w:rFonts w:ascii="Century Gothic" w:hAnsi="Century Gothic"/>
          <w:sz w:val="24"/>
          <w:szCs w:val="24"/>
        </w:rPr>
        <w:t>Se pone a disposición esta versión final del Informe Sombra remarcando que surge a partir de las mismas Personas con Discapacidad y sus</w:t>
      </w:r>
      <w:r w:rsidRPr="00106BEC">
        <w:rPr>
          <w:rFonts w:ascii="Century Gothic" w:hAnsi="Century Gothic"/>
          <w:b/>
          <w:sz w:val="24"/>
          <w:szCs w:val="24"/>
        </w:rPr>
        <w:t xml:space="preserve"> </w:t>
      </w:r>
      <w:r w:rsidRPr="00106BEC">
        <w:rPr>
          <w:rFonts w:ascii="Century Gothic" w:hAnsi="Century Gothic"/>
          <w:sz w:val="24"/>
          <w:szCs w:val="24"/>
        </w:rPr>
        <w:t>organizaciones, quienes han tomado la determinación de tratar en este informe los puntos en los cuales ellos se sienten fortalecidos para informar, como así también, han decidido unir algunos puntos de la lista de cuestiones cuyas respuestas podrían ser similares.</w:t>
      </w:r>
    </w:p>
    <w:p w14:paraId="62B643E9" w14:textId="51E373D9" w:rsidR="007C63B4" w:rsidRPr="007C63B4" w:rsidRDefault="007C63B4" w:rsidP="007C63B4"/>
    <w:p w14:paraId="4A1B3F68" w14:textId="19093E4C" w:rsidR="005B3233" w:rsidRPr="00BE0583" w:rsidRDefault="005B3233" w:rsidP="0052379D">
      <w:pPr>
        <w:pStyle w:val="Heading1"/>
      </w:pPr>
      <w:bookmarkStart w:id="3" w:name="_Toc73691492"/>
      <w:r w:rsidRPr="00BE0583">
        <w:lastRenderedPageBreak/>
        <w:t>Introducción</w:t>
      </w:r>
      <w:bookmarkEnd w:id="3"/>
    </w:p>
    <w:p w14:paraId="125C5FF6" w14:textId="77777777" w:rsidR="0052379D" w:rsidRDefault="0052379D" w:rsidP="006954C6">
      <w:pPr>
        <w:rPr>
          <w:rFonts w:ascii="Century Gothic" w:hAnsi="Century Gothic"/>
          <w:sz w:val="24"/>
          <w:szCs w:val="24"/>
        </w:rPr>
      </w:pPr>
    </w:p>
    <w:p w14:paraId="7CDA1869" w14:textId="650B31A2" w:rsidR="008442FD" w:rsidRPr="00BE0583" w:rsidRDefault="008442FD" w:rsidP="006954C6">
      <w:pPr>
        <w:rPr>
          <w:rFonts w:ascii="Century Gothic" w:hAnsi="Century Gothic"/>
          <w:sz w:val="24"/>
          <w:szCs w:val="24"/>
        </w:rPr>
      </w:pPr>
      <w:r w:rsidRPr="00BE0583">
        <w:rPr>
          <w:rFonts w:ascii="Century Gothic" w:hAnsi="Century Gothic"/>
          <w:sz w:val="24"/>
          <w:szCs w:val="24"/>
        </w:rPr>
        <w:t xml:space="preserve">En Paraguay, </w:t>
      </w:r>
      <w:r w:rsidR="007124D8">
        <w:rPr>
          <w:rFonts w:ascii="Century Gothic" w:hAnsi="Century Gothic"/>
          <w:sz w:val="24"/>
          <w:szCs w:val="24"/>
        </w:rPr>
        <w:t xml:space="preserve">las </w:t>
      </w:r>
      <w:r w:rsidRPr="00BE0583">
        <w:rPr>
          <w:rFonts w:ascii="Century Gothic" w:hAnsi="Century Gothic"/>
          <w:sz w:val="24"/>
          <w:szCs w:val="24"/>
        </w:rPr>
        <w:t xml:space="preserve">personas con discapacidad son sistemáticamente invisibilizadas y sujetas a </w:t>
      </w:r>
      <w:r w:rsidR="006E0C0B" w:rsidRPr="00BE0583">
        <w:rPr>
          <w:rFonts w:ascii="Century Gothic" w:hAnsi="Century Gothic"/>
          <w:sz w:val="24"/>
          <w:szCs w:val="24"/>
        </w:rPr>
        <w:t>restricción de sus derechos</w:t>
      </w:r>
      <w:r w:rsidRPr="00BE0583">
        <w:rPr>
          <w:rFonts w:ascii="Century Gothic" w:hAnsi="Century Gothic"/>
          <w:sz w:val="24"/>
          <w:szCs w:val="24"/>
        </w:rPr>
        <w:t xml:space="preserve"> en todos los ámbitos en que se desarrollan, siendo estos en lo social, educativo, laboral y de salud</w:t>
      </w:r>
      <w:r w:rsidR="00742798">
        <w:rPr>
          <w:rFonts w:ascii="Century Gothic" w:hAnsi="Century Gothic"/>
          <w:sz w:val="24"/>
          <w:szCs w:val="24"/>
        </w:rPr>
        <w:t>, a pesar de haber rati</w:t>
      </w:r>
      <w:r w:rsidR="006E168B">
        <w:rPr>
          <w:rFonts w:ascii="Century Gothic" w:hAnsi="Century Gothic"/>
          <w:sz w:val="24"/>
          <w:szCs w:val="24"/>
        </w:rPr>
        <w:t>ficado la Convención sobre los D</w:t>
      </w:r>
      <w:r w:rsidR="00742798">
        <w:rPr>
          <w:rFonts w:ascii="Century Gothic" w:hAnsi="Century Gothic"/>
          <w:sz w:val="24"/>
          <w:szCs w:val="24"/>
        </w:rPr>
        <w:t>erechos de las personas con Discapacidad</w:t>
      </w:r>
      <w:r w:rsidR="006E168B">
        <w:rPr>
          <w:rStyle w:val="EndnoteReference"/>
          <w:rFonts w:ascii="Century Gothic" w:hAnsi="Century Gothic"/>
          <w:sz w:val="24"/>
          <w:szCs w:val="24"/>
        </w:rPr>
        <w:endnoteReference w:id="1"/>
      </w:r>
      <w:r w:rsidRPr="00BE0583">
        <w:rPr>
          <w:rFonts w:ascii="Century Gothic" w:hAnsi="Century Gothic"/>
          <w:sz w:val="24"/>
          <w:szCs w:val="24"/>
        </w:rPr>
        <w:t>.</w:t>
      </w:r>
    </w:p>
    <w:p w14:paraId="55E76F40" w14:textId="77777777" w:rsidR="008442FD" w:rsidRPr="00BE0583" w:rsidRDefault="008442FD" w:rsidP="006954C6">
      <w:pPr>
        <w:rPr>
          <w:rFonts w:ascii="Century Gothic" w:hAnsi="Century Gothic"/>
          <w:sz w:val="24"/>
          <w:szCs w:val="24"/>
        </w:rPr>
      </w:pPr>
      <w:r w:rsidRPr="00BE0583">
        <w:rPr>
          <w:rFonts w:ascii="Century Gothic" w:hAnsi="Century Gothic"/>
          <w:sz w:val="24"/>
          <w:szCs w:val="24"/>
        </w:rPr>
        <w:t>Este informe detalla las formas específicas en que</w:t>
      </w:r>
      <w:r w:rsidR="006E0C0B" w:rsidRPr="00BE0583">
        <w:rPr>
          <w:rFonts w:ascii="Century Gothic" w:hAnsi="Century Gothic"/>
          <w:sz w:val="24"/>
          <w:szCs w:val="24"/>
        </w:rPr>
        <w:t xml:space="preserve"> el abordaje legalista del Estado de Paraguay se desprende de la realidad que viven las </w:t>
      </w:r>
      <w:proofErr w:type="spellStart"/>
      <w:r w:rsidR="006E0C0B" w:rsidRPr="00BE0583">
        <w:rPr>
          <w:rFonts w:ascii="Century Gothic" w:hAnsi="Century Gothic"/>
          <w:sz w:val="24"/>
          <w:szCs w:val="24"/>
        </w:rPr>
        <w:t>PcD</w:t>
      </w:r>
      <w:proofErr w:type="spellEnd"/>
      <w:r w:rsidR="006E0C0B" w:rsidRPr="00BE0583">
        <w:rPr>
          <w:rFonts w:ascii="Century Gothic" w:hAnsi="Century Gothic"/>
          <w:sz w:val="24"/>
          <w:szCs w:val="24"/>
        </w:rPr>
        <w:t>, pues</w:t>
      </w:r>
      <w:r w:rsidRPr="00BE0583">
        <w:rPr>
          <w:rFonts w:ascii="Century Gothic" w:hAnsi="Century Gothic"/>
          <w:sz w:val="24"/>
          <w:szCs w:val="24"/>
        </w:rPr>
        <w:t xml:space="preserve"> la discriminación opera e</w:t>
      </w:r>
      <w:r w:rsidR="006E0C0B" w:rsidRPr="00BE0583">
        <w:rPr>
          <w:rFonts w:ascii="Century Gothic" w:hAnsi="Century Gothic"/>
          <w:sz w:val="24"/>
          <w:szCs w:val="24"/>
        </w:rPr>
        <w:t xml:space="preserve">n su contra. </w:t>
      </w:r>
    </w:p>
    <w:p w14:paraId="2AA3D4E0" w14:textId="43F9EF3D" w:rsidR="006E0C0B" w:rsidRPr="00BE0583" w:rsidRDefault="006E0C0B" w:rsidP="006954C6">
      <w:pPr>
        <w:rPr>
          <w:rFonts w:ascii="Century Gothic" w:hAnsi="Century Gothic"/>
          <w:sz w:val="24"/>
          <w:szCs w:val="24"/>
        </w:rPr>
      </w:pPr>
      <w:r w:rsidRPr="00BE0583">
        <w:rPr>
          <w:rFonts w:ascii="Century Gothic" w:hAnsi="Century Gothic"/>
          <w:sz w:val="24"/>
          <w:szCs w:val="24"/>
        </w:rPr>
        <w:t>En primer lugar, s</w:t>
      </w:r>
      <w:r w:rsidR="008442FD" w:rsidRPr="00BE0583">
        <w:rPr>
          <w:rFonts w:ascii="Century Gothic" w:hAnsi="Century Gothic"/>
          <w:sz w:val="24"/>
          <w:szCs w:val="24"/>
        </w:rPr>
        <w:t xml:space="preserve">e enfoca en </w:t>
      </w:r>
      <w:r w:rsidRPr="00BE0583">
        <w:rPr>
          <w:rFonts w:ascii="Century Gothic" w:hAnsi="Century Gothic"/>
          <w:sz w:val="24"/>
          <w:szCs w:val="24"/>
        </w:rPr>
        <w:t>las barreras de acceso</w:t>
      </w:r>
      <w:r w:rsidR="007124D8">
        <w:rPr>
          <w:rFonts w:ascii="Century Gothic" w:hAnsi="Century Gothic"/>
          <w:sz w:val="24"/>
          <w:szCs w:val="24"/>
        </w:rPr>
        <w:t xml:space="preserve"> a</w:t>
      </w:r>
      <w:r w:rsidRPr="00BE0583">
        <w:rPr>
          <w:rFonts w:ascii="Century Gothic" w:hAnsi="Century Gothic"/>
          <w:sz w:val="24"/>
          <w:szCs w:val="24"/>
        </w:rPr>
        <w:t xml:space="preserve"> la igualdad plena</w:t>
      </w:r>
      <w:r w:rsidR="00A457D8" w:rsidRPr="00BE0583">
        <w:rPr>
          <w:rFonts w:ascii="Century Gothic" w:hAnsi="Century Gothic"/>
          <w:sz w:val="24"/>
          <w:szCs w:val="24"/>
        </w:rPr>
        <w:t xml:space="preserve"> </w:t>
      </w:r>
      <w:r w:rsidR="007124D8">
        <w:rPr>
          <w:rFonts w:ascii="Century Gothic" w:hAnsi="Century Gothic"/>
          <w:sz w:val="24"/>
          <w:szCs w:val="24"/>
        </w:rPr>
        <w:t xml:space="preserve">y </w:t>
      </w:r>
      <w:r w:rsidR="00A457D8" w:rsidRPr="00BE0583">
        <w:rPr>
          <w:rFonts w:ascii="Century Gothic" w:hAnsi="Century Gothic"/>
          <w:sz w:val="24"/>
          <w:szCs w:val="24"/>
        </w:rPr>
        <w:t>a</w:t>
      </w:r>
      <w:r w:rsidR="007124D8">
        <w:rPr>
          <w:rFonts w:ascii="Century Gothic" w:hAnsi="Century Gothic"/>
          <w:sz w:val="24"/>
          <w:szCs w:val="24"/>
        </w:rPr>
        <w:t xml:space="preserve"> la</w:t>
      </w:r>
      <w:r w:rsidR="00A457D8" w:rsidRPr="00BE0583">
        <w:rPr>
          <w:rFonts w:ascii="Century Gothic" w:hAnsi="Century Gothic"/>
          <w:sz w:val="24"/>
          <w:szCs w:val="24"/>
        </w:rPr>
        <w:t xml:space="preserve"> falta</w:t>
      </w:r>
      <w:r w:rsidR="007124D8">
        <w:rPr>
          <w:rFonts w:ascii="Century Gothic" w:hAnsi="Century Gothic"/>
          <w:sz w:val="24"/>
          <w:szCs w:val="24"/>
        </w:rPr>
        <w:t xml:space="preserve"> </w:t>
      </w:r>
      <w:r w:rsidR="00A457D8" w:rsidRPr="00BE0583">
        <w:rPr>
          <w:rFonts w:ascii="Century Gothic" w:hAnsi="Century Gothic"/>
          <w:sz w:val="24"/>
          <w:szCs w:val="24"/>
        </w:rPr>
        <w:t>d</w:t>
      </w:r>
      <w:r w:rsidR="007124D8">
        <w:rPr>
          <w:rFonts w:ascii="Century Gothic" w:hAnsi="Century Gothic"/>
          <w:sz w:val="24"/>
          <w:szCs w:val="24"/>
        </w:rPr>
        <w:t>e</w:t>
      </w:r>
      <w:r w:rsidR="00A457D8" w:rsidRPr="00BE0583">
        <w:rPr>
          <w:rFonts w:ascii="Century Gothic" w:hAnsi="Century Gothic"/>
          <w:sz w:val="24"/>
          <w:szCs w:val="24"/>
        </w:rPr>
        <w:t xml:space="preserve"> toma de conciencia</w:t>
      </w:r>
      <w:r w:rsidRPr="00BE0583">
        <w:rPr>
          <w:rFonts w:ascii="Century Gothic" w:hAnsi="Century Gothic"/>
          <w:sz w:val="24"/>
          <w:szCs w:val="24"/>
        </w:rPr>
        <w:t>,</w:t>
      </w:r>
      <w:r w:rsidR="00A457D8" w:rsidRPr="00BE0583">
        <w:rPr>
          <w:rFonts w:ascii="Century Gothic" w:hAnsi="Century Gothic"/>
          <w:sz w:val="24"/>
          <w:szCs w:val="24"/>
        </w:rPr>
        <w:t xml:space="preserve"> y</w:t>
      </w:r>
      <w:r w:rsidRPr="00BE0583">
        <w:rPr>
          <w:rFonts w:ascii="Century Gothic" w:hAnsi="Century Gothic"/>
          <w:sz w:val="24"/>
          <w:szCs w:val="24"/>
        </w:rPr>
        <w:t xml:space="preserve"> concatenada con la libertad de expresión y acceso a la información, pues sin conocimiento es imposible </w:t>
      </w:r>
      <w:r w:rsidR="00F24EAE">
        <w:rPr>
          <w:rFonts w:ascii="Century Gothic" w:hAnsi="Century Gothic"/>
          <w:sz w:val="24"/>
          <w:szCs w:val="24"/>
        </w:rPr>
        <w:t>movilizar</w:t>
      </w:r>
      <w:r w:rsidR="00A457D8" w:rsidRPr="00BE0583">
        <w:rPr>
          <w:rFonts w:ascii="Century Gothic" w:hAnsi="Century Gothic"/>
          <w:sz w:val="24"/>
          <w:szCs w:val="24"/>
        </w:rPr>
        <w:t xml:space="preserve"> a la masa crítica.</w:t>
      </w:r>
    </w:p>
    <w:p w14:paraId="6A2A5B0E" w14:textId="77777777" w:rsidR="00A457D8" w:rsidRPr="00BE0583" w:rsidRDefault="00A457D8" w:rsidP="006954C6">
      <w:pPr>
        <w:rPr>
          <w:rFonts w:ascii="Century Gothic" w:hAnsi="Century Gothic"/>
          <w:sz w:val="24"/>
          <w:szCs w:val="24"/>
        </w:rPr>
      </w:pPr>
      <w:r w:rsidRPr="00BE0583">
        <w:rPr>
          <w:rFonts w:ascii="Century Gothic" w:hAnsi="Century Gothic"/>
          <w:sz w:val="24"/>
          <w:szCs w:val="24"/>
        </w:rPr>
        <w:t xml:space="preserve">En segundo lugar, la falta de acceso </w:t>
      </w:r>
      <w:r w:rsidR="006E0C0B" w:rsidRPr="00BE0583">
        <w:rPr>
          <w:rFonts w:ascii="Century Gothic" w:hAnsi="Century Gothic"/>
          <w:sz w:val="24"/>
          <w:szCs w:val="24"/>
        </w:rPr>
        <w:t xml:space="preserve">a </w:t>
      </w:r>
      <w:r w:rsidR="008442FD" w:rsidRPr="00BE0583">
        <w:rPr>
          <w:rFonts w:ascii="Century Gothic" w:hAnsi="Century Gothic"/>
          <w:sz w:val="24"/>
          <w:szCs w:val="24"/>
        </w:rPr>
        <w:t>servicios</w:t>
      </w:r>
      <w:r w:rsidRPr="00BE0583">
        <w:rPr>
          <w:rFonts w:ascii="Century Gothic" w:hAnsi="Century Gothic"/>
          <w:sz w:val="24"/>
          <w:szCs w:val="24"/>
        </w:rPr>
        <w:t xml:space="preserve"> básicos</w:t>
      </w:r>
      <w:r w:rsidR="008442FD" w:rsidRPr="00BE0583">
        <w:rPr>
          <w:rFonts w:ascii="Century Gothic" w:hAnsi="Century Gothic"/>
          <w:sz w:val="24"/>
          <w:szCs w:val="24"/>
        </w:rPr>
        <w:t xml:space="preserve"> </w:t>
      </w:r>
      <w:r w:rsidRPr="00BE0583">
        <w:rPr>
          <w:rFonts w:ascii="Century Gothic" w:hAnsi="Century Gothic"/>
          <w:sz w:val="24"/>
          <w:szCs w:val="24"/>
        </w:rPr>
        <w:t>de salud y educación, como así también</w:t>
      </w:r>
      <w:r w:rsidR="006E0C0B" w:rsidRPr="00BE0583">
        <w:rPr>
          <w:rFonts w:ascii="Century Gothic" w:hAnsi="Century Gothic"/>
          <w:sz w:val="24"/>
          <w:szCs w:val="24"/>
        </w:rPr>
        <w:t xml:space="preserve"> </w:t>
      </w:r>
      <w:r w:rsidRPr="00BE0583">
        <w:rPr>
          <w:rFonts w:ascii="Century Gothic" w:hAnsi="Century Gothic"/>
          <w:sz w:val="24"/>
          <w:szCs w:val="24"/>
        </w:rPr>
        <w:t xml:space="preserve">a los servicios </w:t>
      </w:r>
      <w:r w:rsidR="008442FD" w:rsidRPr="00BE0583">
        <w:rPr>
          <w:rFonts w:ascii="Century Gothic" w:hAnsi="Century Gothic"/>
          <w:sz w:val="24"/>
          <w:szCs w:val="24"/>
        </w:rPr>
        <w:t>de protección y a la justicia</w:t>
      </w:r>
      <w:r w:rsidRPr="00BE0583">
        <w:rPr>
          <w:rFonts w:ascii="Century Gothic" w:hAnsi="Century Gothic"/>
          <w:sz w:val="24"/>
          <w:szCs w:val="24"/>
        </w:rPr>
        <w:t>, que nuevamente va ligado al acceso a la información y de servicios</w:t>
      </w:r>
      <w:r w:rsidR="008442FD" w:rsidRPr="00BE0583">
        <w:rPr>
          <w:rFonts w:ascii="Century Gothic" w:hAnsi="Century Gothic"/>
          <w:sz w:val="24"/>
          <w:szCs w:val="24"/>
        </w:rPr>
        <w:t xml:space="preserve">. </w:t>
      </w:r>
    </w:p>
    <w:p w14:paraId="75F42570" w14:textId="7B7AEB16" w:rsidR="008442FD" w:rsidRPr="00BE0583" w:rsidRDefault="008442FD" w:rsidP="006954C6">
      <w:pPr>
        <w:rPr>
          <w:rFonts w:ascii="Century Gothic" w:hAnsi="Century Gothic"/>
          <w:sz w:val="24"/>
          <w:szCs w:val="24"/>
        </w:rPr>
      </w:pPr>
      <w:r w:rsidRPr="00BE0583">
        <w:rPr>
          <w:rFonts w:ascii="Century Gothic" w:hAnsi="Century Gothic"/>
          <w:sz w:val="24"/>
          <w:szCs w:val="24"/>
        </w:rPr>
        <w:t xml:space="preserve">En tercer lugar, describe cómo </w:t>
      </w:r>
      <w:r w:rsidR="00A457D8" w:rsidRPr="00BE0583">
        <w:rPr>
          <w:rFonts w:ascii="Century Gothic" w:hAnsi="Century Gothic"/>
          <w:sz w:val="24"/>
          <w:szCs w:val="24"/>
        </w:rPr>
        <w:t xml:space="preserve">la pandemia de la Covid-19 ha demostrado que las personas con discapacidad </w:t>
      </w:r>
      <w:r w:rsidRPr="00BE0583">
        <w:rPr>
          <w:rFonts w:ascii="Century Gothic" w:hAnsi="Century Gothic"/>
          <w:sz w:val="24"/>
          <w:szCs w:val="24"/>
        </w:rPr>
        <w:t>sufren u</w:t>
      </w:r>
      <w:r w:rsidR="00A457D8" w:rsidRPr="00BE0583">
        <w:rPr>
          <w:rFonts w:ascii="Century Gothic" w:hAnsi="Century Gothic"/>
          <w:sz w:val="24"/>
          <w:szCs w:val="24"/>
        </w:rPr>
        <w:t xml:space="preserve">na “doble discriminación” por la </w:t>
      </w:r>
      <w:r w:rsidRPr="00BE0583">
        <w:rPr>
          <w:rFonts w:ascii="Century Gothic" w:hAnsi="Century Gothic"/>
          <w:sz w:val="24"/>
          <w:szCs w:val="24"/>
        </w:rPr>
        <w:t>situa</w:t>
      </w:r>
      <w:r w:rsidR="00A457D8" w:rsidRPr="00BE0583">
        <w:rPr>
          <w:rFonts w:ascii="Century Gothic" w:hAnsi="Century Gothic"/>
          <w:sz w:val="24"/>
          <w:szCs w:val="24"/>
        </w:rPr>
        <w:t>ción particular en la que viven</w:t>
      </w:r>
      <w:r w:rsidR="007124D8">
        <w:rPr>
          <w:rFonts w:ascii="Century Gothic" w:hAnsi="Century Gothic"/>
          <w:sz w:val="24"/>
          <w:szCs w:val="24"/>
        </w:rPr>
        <w:t xml:space="preserve">, </w:t>
      </w:r>
      <w:r w:rsidR="009E0390" w:rsidRPr="00BE0583">
        <w:rPr>
          <w:rFonts w:ascii="Century Gothic" w:hAnsi="Century Gothic"/>
          <w:sz w:val="24"/>
          <w:szCs w:val="24"/>
        </w:rPr>
        <w:t xml:space="preserve">que los deja en el grupo de riesgo, lo que demanda del </w:t>
      </w:r>
      <w:r w:rsidRPr="00BE0583">
        <w:rPr>
          <w:rFonts w:ascii="Century Gothic" w:hAnsi="Century Gothic"/>
          <w:sz w:val="24"/>
          <w:szCs w:val="24"/>
        </w:rPr>
        <w:t>Esta</w:t>
      </w:r>
      <w:r w:rsidR="009E0390" w:rsidRPr="00BE0583">
        <w:rPr>
          <w:rFonts w:ascii="Century Gothic" w:hAnsi="Century Gothic"/>
          <w:sz w:val="24"/>
          <w:szCs w:val="24"/>
        </w:rPr>
        <w:t>do</w:t>
      </w:r>
      <w:r w:rsidRPr="00BE0583">
        <w:rPr>
          <w:rFonts w:ascii="Century Gothic" w:hAnsi="Century Gothic"/>
          <w:sz w:val="24"/>
          <w:szCs w:val="24"/>
        </w:rPr>
        <w:t xml:space="preserve"> la ad</w:t>
      </w:r>
      <w:r w:rsidR="009E0390" w:rsidRPr="00BE0583">
        <w:rPr>
          <w:rFonts w:ascii="Century Gothic" w:hAnsi="Century Gothic"/>
          <w:sz w:val="24"/>
          <w:szCs w:val="24"/>
        </w:rPr>
        <w:t>opción de medidas para que los mismos sean tenidos en cuenta como prioridad durante esta pandemia, pero que el mismo no ha podido encontrar la manera de satisfacer las necesidades específicas.</w:t>
      </w:r>
    </w:p>
    <w:p w14:paraId="324D3578" w14:textId="77777777" w:rsidR="003603B0" w:rsidRPr="00BE0583" w:rsidRDefault="003603B0" w:rsidP="006954C6">
      <w:pPr>
        <w:rPr>
          <w:rFonts w:ascii="Century Gothic" w:hAnsi="Century Gothic"/>
          <w:sz w:val="24"/>
          <w:szCs w:val="24"/>
        </w:rPr>
      </w:pPr>
      <w:r w:rsidRPr="00BE0583">
        <w:rPr>
          <w:rFonts w:ascii="Century Gothic" w:hAnsi="Century Gothic"/>
          <w:sz w:val="24"/>
          <w:szCs w:val="24"/>
        </w:rPr>
        <w:t xml:space="preserve">En la </w:t>
      </w:r>
      <w:r w:rsidR="008442FD" w:rsidRPr="00BE0583">
        <w:rPr>
          <w:rFonts w:ascii="Century Gothic" w:hAnsi="Century Gothic"/>
          <w:sz w:val="24"/>
          <w:szCs w:val="24"/>
        </w:rPr>
        <w:t xml:space="preserve">misma línea, </w:t>
      </w:r>
      <w:r w:rsidR="0045108A" w:rsidRPr="00BE0583">
        <w:rPr>
          <w:rFonts w:ascii="Century Gothic" w:hAnsi="Century Gothic"/>
          <w:sz w:val="24"/>
          <w:szCs w:val="24"/>
        </w:rPr>
        <w:t xml:space="preserve">la accesibilidad y las condiciones de empleabilidad para las personas con discapacidad tanto en el sector público como en el privado están legisladas, pero carecen de efectividad a pesar de las numerosas leyes que rigen la materia. </w:t>
      </w:r>
    </w:p>
    <w:p w14:paraId="57091921" w14:textId="17DC4283" w:rsidR="008442FD" w:rsidRPr="00BE0583" w:rsidRDefault="008442FD" w:rsidP="006954C6">
      <w:pPr>
        <w:rPr>
          <w:rFonts w:ascii="Century Gothic" w:hAnsi="Century Gothic"/>
          <w:sz w:val="24"/>
          <w:szCs w:val="24"/>
        </w:rPr>
      </w:pPr>
      <w:r w:rsidRPr="00BE0583">
        <w:rPr>
          <w:rFonts w:ascii="Century Gothic" w:hAnsi="Century Gothic"/>
          <w:sz w:val="24"/>
          <w:szCs w:val="24"/>
        </w:rPr>
        <w:t xml:space="preserve">En este contexto, </w:t>
      </w:r>
      <w:r w:rsidR="007124D8">
        <w:rPr>
          <w:rFonts w:ascii="Century Gothic" w:hAnsi="Century Gothic"/>
          <w:sz w:val="24"/>
          <w:szCs w:val="24"/>
        </w:rPr>
        <w:t>el Estado par</w:t>
      </w:r>
      <w:r w:rsidR="003603B0" w:rsidRPr="00BE0583">
        <w:rPr>
          <w:rFonts w:ascii="Century Gothic" w:hAnsi="Century Gothic"/>
          <w:sz w:val="24"/>
          <w:szCs w:val="24"/>
        </w:rPr>
        <w:t>aguay</w:t>
      </w:r>
      <w:r w:rsidR="007124D8">
        <w:rPr>
          <w:rFonts w:ascii="Century Gothic" w:hAnsi="Century Gothic"/>
          <w:sz w:val="24"/>
          <w:szCs w:val="24"/>
        </w:rPr>
        <w:t xml:space="preserve">o </w:t>
      </w:r>
      <w:r w:rsidRPr="00BE0583">
        <w:rPr>
          <w:rFonts w:ascii="Century Gothic" w:hAnsi="Century Gothic"/>
          <w:sz w:val="24"/>
          <w:szCs w:val="24"/>
        </w:rPr>
        <w:t>d</w:t>
      </w:r>
      <w:r w:rsidR="0045108A" w:rsidRPr="00BE0583">
        <w:rPr>
          <w:rFonts w:ascii="Century Gothic" w:hAnsi="Century Gothic"/>
          <w:sz w:val="24"/>
          <w:szCs w:val="24"/>
        </w:rPr>
        <w:t>ebe reconocer que no ha encontrado el norte para hacer cumplir sus numerosas leyes de protección y promoción de los derechos de las personas con discapacidad</w:t>
      </w:r>
      <w:r w:rsidR="00E3490C">
        <w:rPr>
          <w:rFonts w:ascii="Century Gothic" w:hAnsi="Century Gothic"/>
          <w:sz w:val="24"/>
          <w:szCs w:val="24"/>
        </w:rPr>
        <w:t xml:space="preserve"> inclusive con la promulgación de la </w:t>
      </w:r>
      <w:r w:rsidR="006954C6">
        <w:rPr>
          <w:rFonts w:ascii="Century Gothic" w:hAnsi="Century Gothic"/>
          <w:sz w:val="24"/>
          <w:szCs w:val="24"/>
        </w:rPr>
        <w:t xml:space="preserve">Ley 6292/19 </w:t>
      </w:r>
      <w:r w:rsidR="00E3490C" w:rsidRPr="00E3490C">
        <w:rPr>
          <w:rFonts w:ascii="Century Gothic" w:hAnsi="Century Gothic"/>
          <w:sz w:val="24"/>
          <w:szCs w:val="24"/>
        </w:rPr>
        <w:t xml:space="preserve">“Que declara en emergencia la situación de personas con discapacidad y </w:t>
      </w:r>
      <w:r w:rsidR="00E3490C" w:rsidRPr="00E3490C">
        <w:rPr>
          <w:rFonts w:ascii="Century Gothic" w:hAnsi="Century Gothic"/>
          <w:sz w:val="24"/>
          <w:szCs w:val="24"/>
        </w:rPr>
        <w:lastRenderedPageBreak/>
        <w:t>dispone tomar medidas concretas a favor de las mismas”, y el Decreto Reglamentario Nº 2323/19</w:t>
      </w:r>
      <w:r w:rsidR="00E3490C">
        <w:rPr>
          <w:rFonts w:ascii="Century Gothic" w:hAnsi="Century Gothic"/>
          <w:sz w:val="24"/>
          <w:szCs w:val="24"/>
        </w:rPr>
        <w:t>, que no ha sido cumplido.</w:t>
      </w:r>
    </w:p>
    <w:p w14:paraId="1315ED58" w14:textId="77777777" w:rsidR="008442FD" w:rsidRPr="00BE0583" w:rsidRDefault="008442FD" w:rsidP="006954C6">
      <w:pPr>
        <w:rPr>
          <w:rFonts w:ascii="Century Gothic" w:hAnsi="Century Gothic"/>
          <w:sz w:val="24"/>
          <w:szCs w:val="24"/>
        </w:rPr>
      </w:pPr>
    </w:p>
    <w:p w14:paraId="4B3F0117" w14:textId="3AE6EB19" w:rsidR="00F20B32" w:rsidRDefault="00F20B32" w:rsidP="0052379D">
      <w:pPr>
        <w:pStyle w:val="Heading1"/>
      </w:pPr>
      <w:bookmarkStart w:id="4" w:name="_Toc73691493"/>
      <w:r w:rsidRPr="00F20B32">
        <w:t>Igualdad y no discriminación (artículo 5) Cuestión</w:t>
      </w:r>
      <w:r>
        <w:t xml:space="preserve"> 3.</w:t>
      </w:r>
      <w:r w:rsidRPr="00F20B32">
        <w:t xml:space="preserve"> Libertad de expresión y de opinión y acceso a la información</w:t>
      </w:r>
      <w:r w:rsidR="007C63B4">
        <w:t>.</w:t>
      </w:r>
      <w:bookmarkEnd w:id="4"/>
    </w:p>
    <w:p w14:paraId="47D5E890" w14:textId="77777777" w:rsidR="007C63B4" w:rsidRPr="007C63B4" w:rsidRDefault="007C63B4" w:rsidP="007C63B4"/>
    <w:p w14:paraId="4B19AB11" w14:textId="77777777" w:rsidR="00E3490C" w:rsidRDefault="00E3490C" w:rsidP="006954C6">
      <w:pPr>
        <w:rPr>
          <w:rFonts w:ascii="Century Gothic" w:hAnsi="Century Gothic" w:cs="Arial"/>
          <w:sz w:val="24"/>
          <w:szCs w:val="24"/>
          <w:lang w:val="es-ES"/>
        </w:rPr>
      </w:pPr>
      <w:r>
        <w:rPr>
          <w:rFonts w:ascii="Century Gothic" w:hAnsi="Century Gothic" w:cs="Arial"/>
          <w:sz w:val="24"/>
          <w:szCs w:val="24"/>
          <w:lang w:val="es-ES"/>
        </w:rPr>
        <w:t>La situación de desigualdad y discriminación se vio acrecentada con la Pandemia de la Covid-19, considerando la situación de aislamiento y la falta de métodos de información efectiva a las personas con discapacidad, en especial para la comunidad sorda y con discapacidades múltiples.</w:t>
      </w:r>
    </w:p>
    <w:p w14:paraId="32C4919B" w14:textId="77777777" w:rsidR="00F20B32" w:rsidRPr="00BE0583" w:rsidRDefault="00F20B32" w:rsidP="006954C6">
      <w:pPr>
        <w:rPr>
          <w:rFonts w:ascii="Century Gothic" w:hAnsi="Century Gothic" w:cs="Arial"/>
          <w:sz w:val="24"/>
          <w:szCs w:val="24"/>
          <w:lang w:val="es-ES"/>
        </w:rPr>
      </w:pPr>
      <w:r w:rsidRPr="00BE0583">
        <w:rPr>
          <w:rFonts w:ascii="Century Gothic" w:hAnsi="Century Gothic" w:cs="Arial"/>
          <w:sz w:val="24"/>
          <w:szCs w:val="24"/>
          <w:lang w:val="es-ES"/>
        </w:rPr>
        <w:t xml:space="preserve">La comunicación y el acceso a la información de las personas con discapacidad es un gran déficit no solo del estado, sino también de los medios de comunicación, en especial la comunicación dirigida a las personas con discapacidad auditiva y visual, que se resiente más durante la pandemia del coronavirus, considerando que no siempre la información llega de manera rápida y veraz. </w:t>
      </w:r>
    </w:p>
    <w:p w14:paraId="3A12A666" w14:textId="77777777" w:rsidR="00C9422E" w:rsidRPr="00BE0583" w:rsidRDefault="00F20B32" w:rsidP="006954C6">
      <w:pPr>
        <w:rPr>
          <w:rFonts w:ascii="Century Gothic" w:hAnsi="Century Gothic" w:cs="Arial"/>
          <w:sz w:val="24"/>
          <w:szCs w:val="24"/>
          <w:lang w:val="es-ES"/>
        </w:rPr>
      </w:pPr>
      <w:r w:rsidRPr="00BE0583">
        <w:rPr>
          <w:rFonts w:ascii="Century Gothic" w:hAnsi="Century Gothic" w:cs="Arial"/>
          <w:sz w:val="24"/>
          <w:szCs w:val="24"/>
          <w:lang w:val="es-ES"/>
        </w:rPr>
        <w:t>La ley 4336/11</w:t>
      </w:r>
      <w:r w:rsidR="00C9422E" w:rsidRPr="00BE0583">
        <w:rPr>
          <w:rFonts w:ascii="Century Gothic" w:hAnsi="Century Gothic" w:cs="Arial"/>
          <w:sz w:val="24"/>
          <w:szCs w:val="24"/>
          <w:vertAlign w:val="superscript"/>
          <w:lang w:val="es-ES"/>
        </w:rPr>
        <w:endnoteReference w:id="2"/>
      </w:r>
      <w:r w:rsidR="00C9422E" w:rsidRPr="00BE0583">
        <w:rPr>
          <w:rFonts w:ascii="Century Gothic" w:hAnsi="Century Gothic" w:cs="Arial"/>
          <w:sz w:val="24"/>
          <w:szCs w:val="24"/>
          <w:lang w:val="es-ES"/>
        </w:rPr>
        <w:t xml:space="preserve"> de lengua de señas en los noticieros informativo siempre fue resistida por los medios privados de comunicación, por lo que se espera que con el decreto reglamentario de la Ley Nº.6530/20 “Que otorga reconocimiento oficial a la Lengua de Señas Paraguaya (</w:t>
      </w:r>
      <w:proofErr w:type="spellStart"/>
      <w:r w:rsidR="00C9422E" w:rsidRPr="00BE0583">
        <w:rPr>
          <w:rFonts w:ascii="Century Gothic" w:hAnsi="Century Gothic" w:cs="Arial"/>
          <w:sz w:val="24"/>
          <w:szCs w:val="24"/>
          <w:lang w:val="es-ES"/>
        </w:rPr>
        <w:t>LSPy</w:t>
      </w:r>
      <w:proofErr w:type="spellEnd"/>
      <w:r w:rsidR="00C9422E" w:rsidRPr="00BE0583">
        <w:rPr>
          <w:rFonts w:ascii="Century Gothic" w:hAnsi="Century Gothic" w:cs="Arial"/>
          <w:sz w:val="24"/>
          <w:szCs w:val="24"/>
          <w:lang w:val="es-ES"/>
        </w:rPr>
        <w:t xml:space="preserve">)”, se contemple algún tipo de sanción para los medios de comunicación audiovisuales que incumplan la ley. </w:t>
      </w:r>
    </w:p>
    <w:p w14:paraId="78866EA5" w14:textId="07203083" w:rsidR="00C9422E" w:rsidRDefault="00C9422E" w:rsidP="006954C6">
      <w:pPr>
        <w:rPr>
          <w:rFonts w:ascii="Century Gothic" w:hAnsi="Century Gothic" w:cs="Arial"/>
          <w:sz w:val="24"/>
          <w:szCs w:val="24"/>
          <w:lang w:val="es-ES"/>
        </w:rPr>
      </w:pPr>
      <w:r w:rsidRPr="00BE0583">
        <w:rPr>
          <w:rFonts w:ascii="Century Gothic" w:hAnsi="Century Gothic" w:cs="Arial"/>
          <w:sz w:val="24"/>
          <w:szCs w:val="24"/>
          <w:lang w:val="es-ES"/>
        </w:rPr>
        <w:t>Para el efecto se estableció una mesa técnica de las OSC, la Secretaría de Políticas Lingüísticas, el Ministerio de Educación y Ciencias, SENADIS, MITIC, a fin de presentar el proyecto de decreto, así también, se ha incluido a la DINAPI, por su carácter de Institución que vela por los derechos intelectuales, puesto que debe ser visualizada la Ley Nº. 5362/14</w:t>
      </w:r>
      <w:r w:rsidRPr="00BE0583">
        <w:rPr>
          <w:rFonts w:ascii="Century Gothic" w:hAnsi="Century Gothic" w:cs="Arial"/>
          <w:sz w:val="24"/>
          <w:szCs w:val="24"/>
          <w:vertAlign w:val="superscript"/>
          <w:lang w:val="es-ES"/>
        </w:rPr>
        <w:endnoteReference w:id="3"/>
      </w:r>
      <w:r w:rsidRPr="00BE0583">
        <w:rPr>
          <w:rFonts w:ascii="Century Gothic" w:hAnsi="Century Gothic" w:cs="Arial"/>
          <w:sz w:val="24"/>
          <w:szCs w:val="24"/>
          <w:lang w:val="es-ES"/>
        </w:rPr>
        <w:t xml:space="preserve"> para facilitar el acceso a los libros por parte de las personas con discapacidad visual, y considerando que</w:t>
      </w:r>
      <w:r w:rsidR="00DD1862">
        <w:rPr>
          <w:rFonts w:ascii="Century Gothic" w:hAnsi="Century Gothic" w:cs="Arial"/>
          <w:sz w:val="24"/>
          <w:szCs w:val="24"/>
          <w:lang w:val="es-ES"/>
        </w:rPr>
        <w:t xml:space="preserve"> hay derechos de autor de tales </w:t>
      </w:r>
      <w:r w:rsidR="00DD1862">
        <w:rPr>
          <w:rFonts w:ascii="Century Gothic" w:hAnsi="Century Gothic" w:cs="Arial"/>
          <w:sz w:val="24"/>
          <w:szCs w:val="24"/>
          <w:lang w:val="es-ES"/>
        </w:rPr>
        <w:tab/>
      </w:r>
      <w:r w:rsidRPr="00BE0583">
        <w:rPr>
          <w:rFonts w:ascii="Century Gothic" w:hAnsi="Century Gothic" w:cs="Arial"/>
          <w:sz w:val="24"/>
          <w:szCs w:val="24"/>
          <w:lang w:val="es-ES"/>
        </w:rPr>
        <w:t>publicaciones</w:t>
      </w:r>
      <w:r w:rsidR="007124D8">
        <w:rPr>
          <w:rFonts w:ascii="Century Gothic" w:hAnsi="Century Gothic" w:cs="Arial"/>
          <w:sz w:val="24"/>
          <w:szCs w:val="24"/>
          <w:lang w:val="es-ES"/>
        </w:rPr>
        <w:t>. T</w:t>
      </w:r>
      <w:r w:rsidRPr="00BE0583">
        <w:rPr>
          <w:rFonts w:ascii="Century Gothic" w:hAnsi="Century Gothic" w:cs="Arial"/>
          <w:sz w:val="24"/>
          <w:szCs w:val="24"/>
          <w:lang w:val="es-ES"/>
        </w:rPr>
        <w:t>ambién, eventualmente se requerirán video-libros para las personas con discapacidad auditiva.</w:t>
      </w:r>
    </w:p>
    <w:p w14:paraId="584F96BE" w14:textId="77777777" w:rsidR="00C9422E" w:rsidRDefault="00C9422E" w:rsidP="006954C6">
      <w:pPr>
        <w:rPr>
          <w:rFonts w:ascii="Century Gothic" w:hAnsi="Century Gothic" w:cs="Arial"/>
          <w:sz w:val="24"/>
          <w:szCs w:val="24"/>
          <w:lang w:val="es-ES"/>
        </w:rPr>
      </w:pPr>
      <w:r>
        <w:rPr>
          <w:rFonts w:ascii="Century Gothic" w:hAnsi="Century Gothic" w:cs="Arial"/>
          <w:sz w:val="24"/>
          <w:szCs w:val="24"/>
          <w:lang w:val="es-ES"/>
        </w:rPr>
        <w:t xml:space="preserve">En cuanto al avance en la enseñanza y acreditación de intérpretes en lengua de señas, </w:t>
      </w:r>
      <w:r w:rsidRPr="009F5577">
        <w:rPr>
          <w:rFonts w:ascii="Century Gothic" w:hAnsi="Century Gothic" w:cs="Arial"/>
          <w:sz w:val="24"/>
          <w:szCs w:val="24"/>
          <w:lang w:val="es-ES"/>
        </w:rPr>
        <w:t xml:space="preserve">las instituciones dedicadas a la enseñanza de la </w:t>
      </w:r>
      <w:r w:rsidRPr="009F5577">
        <w:rPr>
          <w:rFonts w:ascii="Century Gothic" w:hAnsi="Century Gothic" w:cs="Arial"/>
          <w:sz w:val="24"/>
          <w:szCs w:val="24"/>
          <w:lang w:val="es-ES"/>
        </w:rPr>
        <w:lastRenderedPageBreak/>
        <w:t>lengua de señas están aún en proceso en la S</w:t>
      </w:r>
      <w:r>
        <w:rPr>
          <w:rFonts w:ascii="Century Gothic" w:hAnsi="Century Gothic" w:cs="Arial"/>
          <w:sz w:val="24"/>
          <w:szCs w:val="24"/>
          <w:lang w:val="es-ES"/>
        </w:rPr>
        <w:t xml:space="preserve">ecretaría de </w:t>
      </w:r>
      <w:r w:rsidRPr="009F5577">
        <w:rPr>
          <w:rFonts w:ascii="Century Gothic" w:hAnsi="Century Gothic" w:cs="Arial"/>
          <w:sz w:val="24"/>
          <w:szCs w:val="24"/>
          <w:lang w:val="es-ES"/>
        </w:rPr>
        <w:t>P</w:t>
      </w:r>
      <w:r>
        <w:rPr>
          <w:rFonts w:ascii="Century Gothic" w:hAnsi="Century Gothic" w:cs="Arial"/>
          <w:sz w:val="24"/>
          <w:szCs w:val="24"/>
          <w:lang w:val="es-ES"/>
        </w:rPr>
        <w:t xml:space="preserve">olíticas </w:t>
      </w:r>
      <w:r w:rsidRPr="009F5577">
        <w:rPr>
          <w:rFonts w:ascii="Century Gothic" w:hAnsi="Century Gothic" w:cs="Arial"/>
          <w:sz w:val="24"/>
          <w:szCs w:val="24"/>
          <w:lang w:val="es-ES"/>
        </w:rPr>
        <w:t>L</w:t>
      </w:r>
      <w:r>
        <w:rPr>
          <w:rFonts w:ascii="Century Gothic" w:hAnsi="Century Gothic" w:cs="Arial"/>
          <w:sz w:val="24"/>
          <w:szCs w:val="24"/>
          <w:lang w:val="es-ES"/>
        </w:rPr>
        <w:t>ingüísticas</w:t>
      </w:r>
      <w:r w:rsidRPr="009F5577">
        <w:rPr>
          <w:rFonts w:ascii="Century Gothic" w:hAnsi="Century Gothic" w:cs="Arial"/>
          <w:sz w:val="24"/>
          <w:szCs w:val="24"/>
          <w:lang w:val="es-ES"/>
        </w:rPr>
        <w:t xml:space="preserve">, así como el mecanismo de acreditación de intérpretes, en forma provisoria, </w:t>
      </w:r>
    </w:p>
    <w:p w14:paraId="0056D8F5" w14:textId="77777777" w:rsidR="00C9422E" w:rsidRDefault="00C9422E" w:rsidP="006954C6">
      <w:pPr>
        <w:rPr>
          <w:rFonts w:ascii="Century Gothic" w:hAnsi="Century Gothic" w:cs="Arial"/>
          <w:sz w:val="24"/>
          <w:szCs w:val="24"/>
          <w:lang w:val="es-ES"/>
        </w:rPr>
      </w:pPr>
      <w:r>
        <w:rPr>
          <w:rFonts w:ascii="Century Gothic" w:hAnsi="Century Gothic" w:cs="Arial"/>
          <w:sz w:val="24"/>
          <w:szCs w:val="24"/>
          <w:lang w:val="es-ES"/>
        </w:rPr>
        <w:t xml:space="preserve">Se puede notar un estancamiento en el proceso tanto de la reglamentación de la Ley como en la creación de institutos de formación y acreditación. </w:t>
      </w:r>
    </w:p>
    <w:p w14:paraId="1ECDF1FE" w14:textId="45765F55" w:rsidR="00C9422E" w:rsidRPr="00BE0583" w:rsidRDefault="00C9422E" w:rsidP="006954C6">
      <w:pPr>
        <w:rPr>
          <w:rFonts w:ascii="Century Gothic" w:hAnsi="Century Gothic" w:cs="Arial"/>
          <w:sz w:val="24"/>
          <w:szCs w:val="24"/>
          <w:lang w:val="es-ES"/>
        </w:rPr>
      </w:pPr>
      <w:r>
        <w:rPr>
          <w:rFonts w:ascii="Century Gothic" w:hAnsi="Century Gothic" w:cs="Arial"/>
          <w:sz w:val="24"/>
          <w:szCs w:val="24"/>
          <w:lang w:val="es-ES"/>
        </w:rPr>
        <w:t>El déficit en la libertad de información, afecta directamente al derecho de igualdad ante la ley considerando que a partir de la falta de información las personas con discapacidad se encuentran imposibilitadas de ejercer otros derechos tales como la libertad de expresión, de asociación y de justicia.</w:t>
      </w:r>
      <w:r w:rsidRPr="006F4E96">
        <w:t xml:space="preserve"> </w:t>
      </w:r>
      <w:r>
        <w:rPr>
          <w:rFonts w:ascii="Century Gothic" w:hAnsi="Century Gothic" w:cs="Arial"/>
          <w:sz w:val="24"/>
          <w:szCs w:val="24"/>
          <w:lang w:val="es-ES"/>
        </w:rPr>
        <w:t>Frecuentemente, las personas con discapacidad a falta de información no</w:t>
      </w:r>
      <w:r w:rsidRPr="006F4E96">
        <w:rPr>
          <w:rFonts w:ascii="Century Gothic" w:hAnsi="Century Gothic" w:cs="Arial"/>
          <w:sz w:val="24"/>
          <w:szCs w:val="24"/>
          <w:lang w:val="es-ES"/>
        </w:rPr>
        <w:t xml:space="preserve"> están conscientes de que su situación tiene que ver con discriminación</w:t>
      </w:r>
      <w:r w:rsidR="000D74D0">
        <w:rPr>
          <w:rFonts w:ascii="Century Gothic" w:hAnsi="Century Gothic" w:cs="Arial"/>
          <w:sz w:val="24"/>
          <w:szCs w:val="24"/>
          <w:lang w:val="es-ES"/>
        </w:rPr>
        <w:tab/>
      </w:r>
      <w:r>
        <w:rPr>
          <w:rFonts w:ascii="Century Gothic" w:hAnsi="Century Gothic" w:cs="Arial"/>
          <w:sz w:val="24"/>
          <w:szCs w:val="24"/>
          <w:lang w:val="es-ES"/>
        </w:rPr>
        <w:t>.</w:t>
      </w:r>
    </w:p>
    <w:p w14:paraId="6AA01997" w14:textId="3D373756" w:rsidR="00C9422E" w:rsidRPr="00DC7821" w:rsidRDefault="00C9422E" w:rsidP="006954C6">
      <w:pPr>
        <w:rPr>
          <w:rFonts w:ascii="Century Gothic" w:hAnsi="Century Gothic" w:cs="Arial"/>
          <w:sz w:val="24"/>
          <w:szCs w:val="24"/>
        </w:rPr>
      </w:pPr>
    </w:p>
    <w:p w14:paraId="1B029AA3" w14:textId="43C713F7" w:rsidR="00C9422E" w:rsidRPr="00BE0583" w:rsidRDefault="00C9422E" w:rsidP="00081C77">
      <w:pPr>
        <w:pStyle w:val="Heading1"/>
      </w:pPr>
      <w:bookmarkStart w:id="5" w:name="_Toc73691494"/>
      <w:r w:rsidRPr="00081C77">
        <w:t>Niños y niñas con discapacidad artículo 7. Cuestión 7</w:t>
      </w:r>
      <w:r>
        <w:t xml:space="preserve">. </w:t>
      </w:r>
      <w:r w:rsidRPr="00BE0583">
        <w:t>Educación</w:t>
      </w:r>
      <w:r>
        <w:t xml:space="preserve"> artículo 24. Cuestión 23.</w:t>
      </w:r>
      <w:bookmarkEnd w:id="5"/>
      <w:r>
        <w:t xml:space="preserve"> </w:t>
      </w:r>
    </w:p>
    <w:p w14:paraId="4DF31E74" w14:textId="77777777" w:rsidR="00C9422E" w:rsidRDefault="00C9422E" w:rsidP="006954C6">
      <w:pPr>
        <w:rPr>
          <w:rFonts w:ascii="Century Gothic" w:hAnsi="Century Gothic" w:cs="Arial"/>
          <w:sz w:val="24"/>
          <w:szCs w:val="24"/>
        </w:rPr>
      </w:pPr>
    </w:p>
    <w:p w14:paraId="02E42DAC" w14:textId="7E006D74" w:rsidR="00172C99" w:rsidRPr="00456829" w:rsidRDefault="00975D78" w:rsidP="00975D78">
      <w:pPr>
        <w:rPr>
          <w:rFonts w:ascii="Century Gothic" w:hAnsi="Century Gothic" w:cs="Arial"/>
          <w:sz w:val="24"/>
          <w:szCs w:val="24"/>
        </w:rPr>
      </w:pPr>
      <w:r w:rsidRPr="00456829">
        <w:rPr>
          <w:rFonts w:ascii="Century Gothic" w:hAnsi="Century Gothic" w:cs="Arial"/>
          <w:sz w:val="24"/>
          <w:szCs w:val="24"/>
        </w:rPr>
        <w:t>Si bien hay acciones desarrolladas para cuantificar la población con discapacidad en el país, todavía no se cuenta con un dato oficial certero sobre la cantidad de personas y el tipo de discapacidad que tienen; y el rango etario,  lo cual es lo único que permitirá conocer adecuadamente la composición de la población y segmentación de la misma</w:t>
      </w:r>
      <w:r w:rsidR="00395F27">
        <w:rPr>
          <w:rStyle w:val="EndnoteReference"/>
          <w:rFonts w:ascii="Century Gothic" w:hAnsi="Century Gothic" w:cs="Arial"/>
          <w:sz w:val="24"/>
          <w:szCs w:val="24"/>
        </w:rPr>
        <w:endnoteReference w:id="4"/>
      </w:r>
      <w:r w:rsidRPr="00456829">
        <w:rPr>
          <w:rFonts w:ascii="Century Gothic" w:hAnsi="Century Gothic" w:cs="Arial"/>
          <w:sz w:val="24"/>
          <w:szCs w:val="24"/>
        </w:rPr>
        <w:t xml:space="preserve">, estos datos son esenciales a la hora de desarrollar y ejecutar políticas públicas efectivas, con respuestas del Estado adaptadas a la necesidad real de la población de NNA con discapacidad en Paraguay. </w:t>
      </w:r>
    </w:p>
    <w:p w14:paraId="06B8D7AF" w14:textId="77777777" w:rsidR="00C9422E" w:rsidRPr="00C034CA" w:rsidRDefault="00C9422E" w:rsidP="00975D78">
      <w:pPr>
        <w:rPr>
          <w:rFonts w:ascii="Century Gothic" w:hAnsi="Century Gothic" w:cs="Arial"/>
          <w:sz w:val="24"/>
          <w:szCs w:val="24"/>
        </w:rPr>
      </w:pPr>
      <w:r w:rsidRPr="00C034CA">
        <w:rPr>
          <w:rFonts w:ascii="Century Gothic" w:hAnsi="Century Gothic" w:cs="Arial"/>
          <w:sz w:val="24"/>
          <w:szCs w:val="24"/>
        </w:rPr>
        <w:t xml:space="preserve">La educación inclusiva tiene hace rato un entierro por la inoperancia y falta de compromiso y de respeto al paradigma de las personas con discapacidad, con la dirección actual que tiene una Mentalidad retrógrada y asistencialista desde el punto de vista administrativo, se retrocedió en vez de avanzar. Se eliminaron las modificaciones administrativas en base a la ley, se hizo el cambio de escuelas especiales a centros de apoyo a la inclusión con criterios, principios, con indicadores. La nueva administración retrocedió todo, ellos prefieren las </w:t>
      </w:r>
      <w:r w:rsidRPr="00C034CA">
        <w:rPr>
          <w:rFonts w:ascii="Century Gothic" w:hAnsi="Century Gothic" w:cs="Arial"/>
          <w:sz w:val="24"/>
          <w:szCs w:val="24"/>
        </w:rPr>
        <w:lastRenderedPageBreak/>
        <w:t>escuelas especiales, no es la pandemia el problema, la pandemia es una excusa para el MEC. Se retrocedió y no se tiene en cuenta lo que se hizo en los periodos anteriores.</w:t>
      </w:r>
    </w:p>
    <w:p w14:paraId="7C3710E4" w14:textId="77777777" w:rsidR="00C9422E" w:rsidRPr="00C034CA" w:rsidRDefault="00C9422E" w:rsidP="00C034CA">
      <w:pPr>
        <w:rPr>
          <w:rFonts w:ascii="Century Gothic" w:hAnsi="Century Gothic" w:cs="Arial"/>
          <w:sz w:val="24"/>
          <w:szCs w:val="24"/>
        </w:rPr>
      </w:pPr>
      <w:r w:rsidRPr="00C034CA">
        <w:rPr>
          <w:rFonts w:ascii="Century Gothic" w:hAnsi="Century Gothic" w:cs="Arial"/>
          <w:sz w:val="24"/>
          <w:szCs w:val="24"/>
        </w:rPr>
        <w:t>En el tema de los niños y las niñas arrastramos hasta ahora un sistema de atención temprana y educación inicial que no contempla las necesidades de los niños sordos de acceder al lenguaje mediante los recursos adecuados, la privación lingüística de la primera infancia tiene consecuencias que se arrastran toda la vida.</w:t>
      </w:r>
    </w:p>
    <w:p w14:paraId="678FF420" w14:textId="71740588" w:rsidR="00C9422E" w:rsidRDefault="00C9422E" w:rsidP="006954C6">
      <w:pPr>
        <w:rPr>
          <w:rFonts w:ascii="Century Gothic" w:hAnsi="Century Gothic" w:cs="Arial"/>
          <w:sz w:val="24"/>
          <w:szCs w:val="24"/>
        </w:rPr>
      </w:pPr>
      <w:r>
        <w:rPr>
          <w:rFonts w:ascii="Century Gothic" w:hAnsi="Century Gothic" w:cs="Arial"/>
          <w:sz w:val="24"/>
          <w:szCs w:val="24"/>
        </w:rPr>
        <w:t>Da la sensación que l</w:t>
      </w:r>
      <w:r w:rsidRPr="00C034CA">
        <w:rPr>
          <w:rFonts w:ascii="Century Gothic" w:hAnsi="Century Gothic" w:cs="Arial"/>
          <w:sz w:val="24"/>
          <w:szCs w:val="24"/>
        </w:rPr>
        <w:t xml:space="preserve">a educación inclusiva no le interesa a nadie, </w:t>
      </w:r>
      <w:r>
        <w:rPr>
          <w:rFonts w:ascii="Century Gothic" w:hAnsi="Century Gothic" w:cs="Arial"/>
          <w:sz w:val="24"/>
          <w:szCs w:val="24"/>
        </w:rPr>
        <w:t>tomando</w:t>
      </w:r>
      <w:r w:rsidRPr="00C034CA">
        <w:rPr>
          <w:rFonts w:ascii="Century Gothic" w:hAnsi="Century Gothic" w:cs="Arial"/>
          <w:sz w:val="24"/>
          <w:szCs w:val="24"/>
        </w:rPr>
        <w:t xml:space="preserve"> mayor notoriedad con la pandemia, que puede compar</w:t>
      </w:r>
      <w:r>
        <w:rPr>
          <w:rFonts w:ascii="Century Gothic" w:hAnsi="Century Gothic" w:cs="Arial"/>
          <w:sz w:val="24"/>
          <w:szCs w:val="24"/>
        </w:rPr>
        <w:t>ar</w:t>
      </w:r>
      <w:r w:rsidRPr="00C034CA">
        <w:rPr>
          <w:rFonts w:ascii="Century Gothic" w:hAnsi="Century Gothic" w:cs="Arial"/>
          <w:sz w:val="24"/>
          <w:szCs w:val="24"/>
        </w:rPr>
        <w:t>se con un crimen de lesa humanidad. Dentro del ente rector de Educación</w:t>
      </w:r>
      <w:r w:rsidR="00B31157">
        <w:rPr>
          <w:rFonts w:ascii="Century Gothic" w:hAnsi="Century Gothic" w:cs="Arial"/>
          <w:sz w:val="24"/>
          <w:szCs w:val="24"/>
        </w:rPr>
        <w:t>,</w:t>
      </w:r>
      <w:r w:rsidRPr="00C034CA">
        <w:rPr>
          <w:rFonts w:ascii="Century Gothic" w:hAnsi="Century Gothic" w:cs="Arial"/>
          <w:sz w:val="24"/>
          <w:szCs w:val="24"/>
        </w:rPr>
        <w:t xml:space="preserve"> no se entiende el concepto y el espíritu de la educación inclusiva, tal el punto, que han dejado de lado a los profesionales doctos en la materia, quedando la institución sin profesionales especializados.</w:t>
      </w:r>
    </w:p>
    <w:p w14:paraId="1895638B" w14:textId="7A7C98C5" w:rsidR="00492DE0" w:rsidRPr="00456829" w:rsidRDefault="00492DE0" w:rsidP="006954C6">
      <w:pPr>
        <w:rPr>
          <w:rFonts w:ascii="Century Gothic" w:hAnsi="Century Gothic" w:cs="Arial"/>
          <w:sz w:val="24"/>
          <w:szCs w:val="24"/>
        </w:rPr>
      </w:pPr>
      <w:r w:rsidRPr="00456829">
        <w:rPr>
          <w:rFonts w:ascii="Century Gothic" w:hAnsi="Century Gothic" w:cs="Arial"/>
          <w:sz w:val="24"/>
          <w:szCs w:val="24"/>
        </w:rPr>
        <w:t>Y si bien existen esfuerzos, los datos confirman la inequidad existente entre la población con discapacidad y la población sin discapacidad. Según la SENADIS (2014), el 83% de la población con discapacidad no ha superado los seis años de la Educación Escolar Básica, y sólo 8% ha realizado algunos años de estudios secundarios o Educación Media, y un 2% ha logrado realizar estudios superiores (terciarios o universitarios).8 En cuanto a la modalidad de educación especial, se ha dado una muy baja disminución en la cantidad de escuelas especiales en estos últimos 10 años: de 68 existentes en el 2008, se reportaron 67 en el 2018. Tras cinco años de la promulgación de la Ley de Educación Inclusiva Nº 5136/2013, esta situación es preocupante, primero porque parte del plan es convertir los estamentos de “educación especial” en Centros de Atención a la Educación e Inclusión Social (CAEIS) y, segundo, porque evidencia la existencia de oferta segregada para las niñas, niños y adolescentes con discapacidad. Es decir, la educación sigue siendo segregada y el marco legal no se cumple</w:t>
      </w:r>
      <w:r w:rsidR="00456829">
        <w:rPr>
          <w:rStyle w:val="EndnoteReference"/>
          <w:rFonts w:ascii="Century Gothic" w:hAnsi="Century Gothic" w:cs="Arial"/>
          <w:sz w:val="24"/>
          <w:szCs w:val="24"/>
        </w:rPr>
        <w:endnoteReference w:id="5"/>
      </w:r>
      <w:r w:rsidRPr="00456829">
        <w:rPr>
          <w:rFonts w:ascii="Century Gothic" w:hAnsi="Century Gothic" w:cs="Arial"/>
          <w:sz w:val="24"/>
          <w:szCs w:val="24"/>
        </w:rPr>
        <w:t>.</w:t>
      </w:r>
    </w:p>
    <w:p w14:paraId="36187EE6" w14:textId="77777777" w:rsidR="00C9422E" w:rsidRPr="00BE0583" w:rsidRDefault="00C9422E" w:rsidP="006954C6">
      <w:pPr>
        <w:rPr>
          <w:rFonts w:ascii="Century Gothic" w:hAnsi="Century Gothic" w:cs="Arial"/>
          <w:sz w:val="24"/>
          <w:szCs w:val="24"/>
        </w:rPr>
      </w:pPr>
      <w:r w:rsidRPr="00BE0583">
        <w:rPr>
          <w:rFonts w:ascii="Century Gothic" w:hAnsi="Century Gothic" w:cs="Arial"/>
          <w:sz w:val="24"/>
          <w:szCs w:val="24"/>
        </w:rPr>
        <w:t xml:space="preserve">Con la pandemia, los niños, niñas y adolescentes con discapacidad fueron uno de los grupos más golpeados, al haber sido modificada toda su estructura de vida social. En particular por la modalidad virtual de la educación considerando que en muchos casos es muy difícil suplir las </w:t>
      </w:r>
      <w:r w:rsidRPr="00BE0583">
        <w:rPr>
          <w:rFonts w:ascii="Century Gothic" w:hAnsi="Century Gothic" w:cs="Arial"/>
          <w:sz w:val="24"/>
          <w:szCs w:val="24"/>
        </w:rPr>
        <w:lastRenderedPageBreak/>
        <w:t>clases presenciales por las necesidades específicas de cada tipo discapacidad.</w:t>
      </w:r>
    </w:p>
    <w:p w14:paraId="64C90842" w14:textId="77777777" w:rsidR="00C9422E" w:rsidRPr="00BE0583" w:rsidRDefault="00C9422E" w:rsidP="006954C6">
      <w:pPr>
        <w:rPr>
          <w:rFonts w:ascii="Century Gothic" w:hAnsi="Century Gothic" w:cs="Arial"/>
          <w:sz w:val="24"/>
          <w:szCs w:val="24"/>
        </w:rPr>
      </w:pPr>
      <w:r w:rsidRPr="00BE0583">
        <w:rPr>
          <w:rFonts w:ascii="Century Gothic" w:hAnsi="Century Gothic" w:cs="Arial"/>
          <w:sz w:val="24"/>
          <w:szCs w:val="24"/>
        </w:rPr>
        <w:t>En ese sentido, los niños, niñas y jóvenes con Discapacidad visual y Múltiple, se vieron afectados, pues el abordaje con ellos es personalizado, utilizando primordialmente el contacto físico, las clases virtuales solo sirven de guía para realizar las tareas en casa, siempre con ayuda de la familia.</w:t>
      </w:r>
    </w:p>
    <w:p w14:paraId="0F4EA97E" w14:textId="77777777" w:rsidR="00C9422E" w:rsidRPr="00BE0583" w:rsidRDefault="00C9422E" w:rsidP="006954C6">
      <w:pPr>
        <w:rPr>
          <w:rFonts w:ascii="Century Gothic" w:hAnsi="Century Gothic" w:cs="Arial"/>
          <w:sz w:val="24"/>
          <w:szCs w:val="24"/>
        </w:rPr>
      </w:pPr>
      <w:r w:rsidRPr="00BE0583">
        <w:rPr>
          <w:rFonts w:ascii="Century Gothic" w:hAnsi="Century Gothic" w:cs="Arial"/>
          <w:sz w:val="24"/>
          <w:szCs w:val="24"/>
        </w:rPr>
        <w:t>Así también, las niñas y niños sordos han quedado confinados en sus casas, las autoridades educativas han tratado de implementar clases a distancia para ellos, pero la mayoría proviene de familias sin recursos tecnológicos o limitados para conectarse a distancia y privados de la interacción social en un ambiente de comunicación accesible.</w:t>
      </w:r>
    </w:p>
    <w:p w14:paraId="57C8EE42" w14:textId="77777777" w:rsidR="00C9422E" w:rsidRPr="00BE0583" w:rsidRDefault="00C9422E" w:rsidP="006954C6">
      <w:pPr>
        <w:rPr>
          <w:rFonts w:ascii="Century Gothic" w:hAnsi="Century Gothic" w:cs="Arial"/>
          <w:sz w:val="24"/>
          <w:szCs w:val="24"/>
        </w:rPr>
      </w:pPr>
      <w:r w:rsidRPr="00BE0583">
        <w:rPr>
          <w:rFonts w:ascii="Century Gothic" w:hAnsi="Century Gothic" w:cs="Arial"/>
          <w:sz w:val="24"/>
          <w:szCs w:val="24"/>
        </w:rPr>
        <w:t>La adecuación en los centros educativos para recibir a alumnos con discapacidad, conforme lo establece la ley de inclusión se está tornando muy lenta, considerando que los centros educativos del estado no cuentan con maestros de apoyo, lo que se convierte en una barrera más para la verdadera inclusión, pues el costo del maestro de apoyo corre por cuenta de los padres y estos en la mayoría de los casos no pueden asumirlo, tampoco se cuenta con herramientas didácticas diferenciadas,  ni docentes preparados para recibir a niños con discapacidad en las aulas.</w:t>
      </w:r>
    </w:p>
    <w:p w14:paraId="52694F9D" w14:textId="77777777" w:rsidR="00C9422E" w:rsidRPr="00BE0583" w:rsidRDefault="00C9422E" w:rsidP="006954C6">
      <w:pPr>
        <w:rPr>
          <w:rFonts w:ascii="Century Gothic" w:hAnsi="Century Gothic" w:cs="Arial"/>
          <w:sz w:val="24"/>
          <w:szCs w:val="24"/>
        </w:rPr>
      </w:pPr>
      <w:r w:rsidRPr="00BE0583">
        <w:rPr>
          <w:rFonts w:ascii="Century Gothic" w:hAnsi="Century Gothic" w:cs="Arial"/>
          <w:sz w:val="24"/>
          <w:szCs w:val="24"/>
        </w:rPr>
        <w:t>En mayo de 2020, fue promulgada la Ley Nº. 6530/20 “Que otorga reconocimiento oficial a la Lengua de Señas Paraguaya (</w:t>
      </w:r>
      <w:proofErr w:type="spellStart"/>
      <w:r w:rsidRPr="00BE0583">
        <w:rPr>
          <w:rFonts w:ascii="Century Gothic" w:hAnsi="Century Gothic" w:cs="Arial"/>
          <w:sz w:val="24"/>
          <w:szCs w:val="24"/>
        </w:rPr>
        <w:t>LSPy</w:t>
      </w:r>
      <w:proofErr w:type="spellEnd"/>
      <w:r w:rsidRPr="00BE0583">
        <w:rPr>
          <w:rFonts w:ascii="Century Gothic" w:hAnsi="Century Gothic" w:cs="Arial"/>
          <w:sz w:val="24"/>
          <w:szCs w:val="24"/>
        </w:rPr>
        <w:t>)</w:t>
      </w:r>
      <w:r w:rsidRPr="00BE0583">
        <w:rPr>
          <w:rStyle w:val="EndnoteReference"/>
          <w:rFonts w:ascii="Century Gothic" w:hAnsi="Century Gothic" w:cs="Arial"/>
          <w:sz w:val="24"/>
          <w:szCs w:val="24"/>
        </w:rPr>
        <w:endnoteReference w:id="6"/>
      </w:r>
      <w:r w:rsidRPr="00BE0583">
        <w:rPr>
          <w:rFonts w:ascii="Century Gothic" w:hAnsi="Century Gothic" w:cs="Arial"/>
          <w:sz w:val="24"/>
          <w:szCs w:val="24"/>
        </w:rPr>
        <w:t>” como primera lengua de las personas con discapacidad auditiva de Paraguay, además de lengua de comunicación, de instrucción, de promoción de la identidad, la cultura y los derechos lingüísticos reconocidos a la lengua de señas.</w:t>
      </w:r>
    </w:p>
    <w:p w14:paraId="2D201A9F" w14:textId="77777777" w:rsidR="00C9422E" w:rsidRDefault="00C9422E" w:rsidP="006954C6">
      <w:pPr>
        <w:rPr>
          <w:rFonts w:ascii="Century Gothic" w:hAnsi="Century Gothic" w:cs="Arial"/>
          <w:sz w:val="24"/>
          <w:szCs w:val="24"/>
        </w:rPr>
      </w:pPr>
      <w:r w:rsidRPr="00BE0583">
        <w:rPr>
          <w:rFonts w:ascii="Century Gothic" w:hAnsi="Century Gothic" w:cs="Arial"/>
          <w:sz w:val="24"/>
          <w:szCs w:val="24"/>
        </w:rPr>
        <w:t xml:space="preserve">Se está iniciando un debate sobre la educación de las personas con discapacidad auditiva que exigen que la lengua de señas, recientemente aprobada por ley, sea la primera lengua de acceso de los niños y niñas sordos. Algunos interpretan eso como una regresión a la educación segregada, pero el art. 24 se refiere también a la perspectiva étnico lingüística. </w:t>
      </w:r>
    </w:p>
    <w:p w14:paraId="6B91C1E8" w14:textId="6653A893" w:rsidR="00C9422E" w:rsidRDefault="00C9422E" w:rsidP="006954C6">
      <w:pPr>
        <w:rPr>
          <w:rFonts w:ascii="Century Gothic" w:hAnsi="Century Gothic" w:cs="Arial"/>
          <w:sz w:val="24"/>
          <w:szCs w:val="24"/>
        </w:rPr>
      </w:pPr>
      <w:r w:rsidRPr="00C9422E">
        <w:rPr>
          <w:rFonts w:ascii="Century Gothic" w:hAnsi="Century Gothic" w:cs="Arial"/>
          <w:sz w:val="24"/>
          <w:szCs w:val="24"/>
        </w:rPr>
        <w:t xml:space="preserve">Preocupa de sobremanera a las organizaciones que en el último año se están dando cursos de capacitación para docentes en lo referente a </w:t>
      </w:r>
      <w:r w:rsidRPr="00C9422E">
        <w:rPr>
          <w:rFonts w:ascii="Century Gothic" w:hAnsi="Century Gothic" w:cs="Arial"/>
          <w:sz w:val="24"/>
          <w:szCs w:val="24"/>
        </w:rPr>
        <w:lastRenderedPageBreak/>
        <w:t xml:space="preserve">educación inclusiva sin un control de calidad y pedagógico, en los cuales figuran 100 horas de capacitación y solamente el curso dura 20 a 30 minutos, los cuales no son suficientes para una verdadera educación inclusiva. </w:t>
      </w:r>
    </w:p>
    <w:p w14:paraId="3276FC6D" w14:textId="77777777" w:rsidR="00F24EAE" w:rsidRPr="00F24EAE" w:rsidRDefault="00F24EAE" w:rsidP="006954C6">
      <w:pPr>
        <w:rPr>
          <w:rFonts w:ascii="Century Gothic" w:hAnsi="Century Gothic" w:cs="Arial"/>
          <w:sz w:val="24"/>
          <w:szCs w:val="24"/>
        </w:rPr>
      </w:pPr>
    </w:p>
    <w:p w14:paraId="51C8D139" w14:textId="77777777" w:rsidR="00C9422E" w:rsidRDefault="00C9422E" w:rsidP="00C9422E">
      <w:pPr>
        <w:pStyle w:val="Heading1"/>
      </w:pPr>
      <w:bookmarkStart w:id="6" w:name="_Toc73691495"/>
      <w:r w:rsidRPr="00BE0583">
        <w:t>Accesibilidad</w:t>
      </w:r>
      <w:r w:rsidR="007D580F">
        <w:t xml:space="preserve"> artículo 9. Cuestión 9.</w:t>
      </w:r>
      <w:bookmarkEnd w:id="6"/>
    </w:p>
    <w:p w14:paraId="200F5FEF" w14:textId="77777777" w:rsidR="001142CA" w:rsidRDefault="001142CA" w:rsidP="00C9422E">
      <w:pPr>
        <w:rPr>
          <w:rFonts w:ascii="Century Gothic" w:hAnsi="Century Gothic"/>
          <w:sz w:val="24"/>
          <w:szCs w:val="24"/>
        </w:rPr>
      </w:pPr>
    </w:p>
    <w:p w14:paraId="08E020B4" w14:textId="14AEE030" w:rsidR="00C9422E" w:rsidRPr="00C9422E" w:rsidRDefault="00C9422E" w:rsidP="00C9422E">
      <w:pPr>
        <w:rPr>
          <w:rFonts w:ascii="Century Gothic" w:hAnsi="Century Gothic"/>
          <w:sz w:val="24"/>
          <w:szCs w:val="24"/>
        </w:rPr>
      </w:pPr>
      <w:r w:rsidRPr="00C9422E">
        <w:rPr>
          <w:rFonts w:ascii="Century Gothic" w:hAnsi="Century Gothic"/>
          <w:sz w:val="24"/>
          <w:szCs w:val="24"/>
        </w:rPr>
        <w:t>En cuanto a la accesibilidad al salir de las casas ya se encuentran barreras, hay muchísimas</w:t>
      </w:r>
      <w:r w:rsidR="00561FC3">
        <w:rPr>
          <w:rFonts w:ascii="Century Gothic" w:hAnsi="Century Gothic"/>
          <w:sz w:val="24"/>
          <w:szCs w:val="24"/>
        </w:rPr>
        <w:t xml:space="preserve"> leyes, pero no son efectivas, el Instituto Nacional de Tecnología, Normalización y Metrología (</w:t>
      </w:r>
      <w:r w:rsidRPr="00C9422E">
        <w:rPr>
          <w:rFonts w:ascii="Century Gothic" w:hAnsi="Century Gothic"/>
          <w:sz w:val="24"/>
          <w:szCs w:val="24"/>
        </w:rPr>
        <w:t>INTN</w:t>
      </w:r>
      <w:r w:rsidR="00561FC3">
        <w:rPr>
          <w:rFonts w:ascii="Century Gothic" w:hAnsi="Century Gothic"/>
          <w:sz w:val="24"/>
          <w:szCs w:val="24"/>
        </w:rPr>
        <w:t xml:space="preserve">), tiene entre sus fines recomendar a las instituciones gubernamentales y privadas a cumplir la normativa respecto a la accesibilidad de personas con discapacidad, pero </w:t>
      </w:r>
      <w:r w:rsidRPr="00C9422E">
        <w:rPr>
          <w:rFonts w:ascii="Century Gothic" w:hAnsi="Century Gothic"/>
          <w:sz w:val="24"/>
          <w:szCs w:val="24"/>
        </w:rPr>
        <w:t xml:space="preserve">no puede obligar a </w:t>
      </w:r>
      <w:r w:rsidR="00561FC3">
        <w:rPr>
          <w:rFonts w:ascii="Century Gothic" w:hAnsi="Century Gothic"/>
          <w:sz w:val="24"/>
          <w:szCs w:val="24"/>
        </w:rPr>
        <w:t xml:space="preserve">los municipios e instituciones. </w:t>
      </w:r>
    </w:p>
    <w:p w14:paraId="19535ACE" w14:textId="77777777" w:rsidR="00C9422E" w:rsidRDefault="00C9422E" w:rsidP="006954C6">
      <w:pPr>
        <w:rPr>
          <w:rFonts w:ascii="Century Gothic" w:hAnsi="Century Gothic"/>
          <w:sz w:val="24"/>
          <w:szCs w:val="24"/>
        </w:rPr>
      </w:pPr>
      <w:r w:rsidRPr="00C9422E">
        <w:rPr>
          <w:rFonts w:ascii="Century Gothic" w:hAnsi="Century Gothic"/>
          <w:sz w:val="24"/>
          <w:szCs w:val="24"/>
        </w:rPr>
        <w:t>Con la pandemia se dejaron de lado todos los planes de desarrollo de la accesibilidad, todo está paralizado, la discapacidad es una pandemia en Paraguay.</w:t>
      </w:r>
    </w:p>
    <w:p w14:paraId="2DCF5A44" w14:textId="77777777" w:rsidR="00C9422E" w:rsidRDefault="00C9422E" w:rsidP="006954C6">
      <w:pPr>
        <w:rPr>
          <w:rFonts w:ascii="Century Gothic" w:hAnsi="Century Gothic"/>
          <w:sz w:val="24"/>
          <w:szCs w:val="24"/>
        </w:rPr>
      </w:pPr>
      <w:r w:rsidRPr="00F82E0D">
        <w:rPr>
          <w:rFonts w:ascii="Century Gothic" w:hAnsi="Century Gothic"/>
          <w:sz w:val="24"/>
          <w:szCs w:val="24"/>
        </w:rPr>
        <w:t>La accesibilidad al transporte tiene varios experimentos sin continuidad y sostenibilidad</w:t>
      </w:r>
      <w:r>
        <w:rPr>
          <w:rFonts w:ascii="Century Gothic" w:hAnsi="Century Gothic"/>
          <w:sz w:val="24"/>
          <w:szCs w:val="24"/>
        </w:rPr>
        <w:t xml:space="preserve">, es así que </w:t>
      </w:r>
      <w:r w:rsidRPr="00F82E0D">
        <w:rPr>
          <w:rFonts w:ascii="Century Gothic" w:hAnsi="Century Gothic"/>
          <w:sz w:val="24"/>
          <w:szCs w:val="24"/>
        </w:rPr>
        <w:t>falta</w:t>
      </w:r>
      <w:r>
        <w:rPr>
          <w:rFonts w:ascii="Century Gothic" w:hAnsi="Century Gothic"/>
          <w:sz w:val="24"/>
          <w:szCs w:val="24"/>
        </w:rPr>
        <w:t>n</w:t>
      </w:r>
      <w:r w:rsidRPr="00F82E0D">
        <w:rPr>
          <w:rFonts w:ascii="Century Gothic" w:hAnsi="Century Gothic"/>
          <w:sz w:val="24"/>
          <w:szCs w:val="24"/>
        </w:rPr>
        <w:t xml:space="preserve"> rampa</w:t>
      </w:r>
      <w:r>
        <w:rPr>
          <w:rFonts w:ascii="Century Gothic" w:hAnsi="Century Gothic"/>
          <w:sz w:val="24"/>
          <w:szCs w:val="24"/>
        </w:rPr>
        <w:t>s</w:t>
      </w:r>
      <w:r w:rsidRPr="00F82E0D">
        <w:rPr>
          <w:rFonts w:ascii="Century Gothic" w:hAnsi="Century Gothic"/>
          <w:sz w:val="24"/>
          <w:szCs w:val="24"/>
        </w:rPr>
        <w:t xml:space="preserve"> y lugares preferenciales par</w:t>
      </w:r>
      <w:r>
        <w:rPr>
          <w:rFonts w:ascii="Century Gothic" w:hAnsi="Century Gothic"/>
          <w:sz w:val="24"/>
          <w:szCs w:val="24"/>
        </w:rPr>
        <w:t xml:space="preserve">a las personas con discapacidad. </w:t>
      </w:r>
      <w:r w:rsidRPr="00F82E0D">
        <w:rPr>
          <w:rFonts w:ascii="Century Gothic" w:hAnsi="Century Gothic"/>
          <w:sz w:val="24"/>
          <w:szCs w:val="24"/>
        </w:rPr>
        <w:t xml:space="preserve">Los choferes de </w:t>
      </w:r>
      <w:r>
        <w:rPr>
          <w:rFonts w:ascii="Century Gothic" w:hAnsi="Century Gothic"/>
          <w:sz w:val="24"/>
          <w:szCs w:val="24"/>
        </w:rPr>
        <w:t>las</w:t>
      </w:r>
      <w:r w:rsidRPr="00F82E0D">
        <w:rPr>
          <w:rFonts w:ascii="Century Gothic" w:hAnsi="Century Gothic"/>
          <w:sz w:val="24"/>
          <w:szCs w:val="24"/>
        </w:rPr>
        <w:t xml:space="preserve"> empresa</w:t>
      </w:r>
      <w:r>
        <w:rPr>
          <w:rFonts w:ascii="Century Gothic" w:hAnsi="Century Gothic"/>
          <w:sz w:val="24"/>
          <w:szCs w:val="24"/>
        </w:rPr>
        <w:t>s de transporte</w:t>
      </w:r>
      <w:r w:rsidRPr="00F82E0D">
        <w:rPr>
          <w:rFonts w:ascii="Century Gothic" w:hAnsi="Century Gothic"/>
          <w:sz w:val="24"/>
          <w:szCs w:val="24"/>
        </w:rPr>
        <w:t xml:space="preserve"> no </w:t>
      </w:r>
      <w:r>
        <w:rPr>
          <w:rFonts w:ascii="Century Gothic" w:hAnsi="Century Gothic"/>
          <w:sz w:val="24"/>
          <w:szCs w:val="24"/>
        </w:rPr>
        <w:t>conocen la ley de</w:t>
      </w:r>
      <w:r w:rsidRPr="00F82E0D">
        <w:rPr>
          <w:rFonts w:ascii="Century Gothic" w:hAnsi="Century Gothic"/>
          <w:sz w:val="24"/>
          <w:szCs w:val="24"/>
        </w:rPr>
        <w:t xml:space="preserve"> gratuidad</w:t>
      </w:r>
      <w:r>
        <w:rPr>
          <w:rFonts w:ascii="Century Gothic" w:hAnsi="Century Gothic"/>
          <w:sz w:val="24"/>
          <w:szCs w:val="24"/>
        </w:rPr>
        <w:t xml:space="preserve"> del pasaje</w:t>
      </w:r>
      <w:r w:rsidR="006E168B">
        <w:rPr>
          <w:rStyle w:val="EndnoteReference"/>
          <w:rFonts w:ascii="Century Gothic" w:hAnsi="Century Gothic"/>
          <w:sz w:val="24"/>
          <w:szCs w:val="24"/>
        </w:rPr>
        <w:endnoteReference w:id="7"/>
      </w:r>
      <w:r w:rsidRPr="00F82E0D">
        <w:rPr>
          <w:rFonts w:ascii="Century Gothic" w:hAnsi="Century Gothic"/>
          <w:sz w:val="24"/>
          <w:szCs w:val="24"/>
        </w:rPr>
        <w:t>.</w:t>
      </w:r>
    </w:p>
    <w:p w14:paraId="06C6BCD8" w14:textId="77777777" w:rsidR="00C9422E" w:rsidRDefault="00C9422E" w:rsidP="006954C6">
      <w:pPr>
        <w:rPr>
          <w:rFonts w:ascii="Century Gothic" w:hAnsi="Century Gothic"/>
          <w:sz w:val="24"/>
          <w:szCs w:val="24"/>
        </w:rPr>
      </w:pPr>
      <w:r>
        <w:rPr>
          <w:rFonts w:ascii="Century Gothic" w:hAnsi="Century Gothic"/>
          <w:sz w:val="24"/>
          <w:szCs w:val="24"/>
        </w:rPr>
        <w:t>L</w:t>
      </w:r>
      <w:r w:rsidRPr="00F82E0D">
        <w:rPr>
          <w:rFonts w:ascii="Century Gothic" w:hAnsi="Century Gothic"/>
          <w:sz w:val="24"/>
          <w:szCs w:val="24"/>
        </w:rPr>
        <w:t>a Ley de Accesibilidad al Medio Físico</w:t>
      </w:r>
      <w:r w:rsidR="00703633">
        <w:rPr>
          <w:rStyle w:val="EndnoteReference"/>
          <w:rFonts w:ascii="Century Gothic" w:hAnsi="Century Gothic"/>
          <w:sz w:val="24"/>
          <w:szCs w:val="24"/>
        </w:rPr>
        <w:endnoteReference w:id="8"/>
      </w:r>
      <w:r>
        <w:rPr>
          <w:rFonts w:ascii="Century Gothic" w:hAnsi="Century Gothic"/>
          <w:sz w:val="24"/>
          <w:szCs w:val="24"/>
        </w:rPr>
        <w:t xml:space="preserve"> y</w:t>
      </w:r>
      <w:r w:rsidRPr="00F82E0D">
        <w:rPr>
          <w:rFonts w:ascii="Century Gothic" w:hAnsi="Century Gothic"/>
          <w:sz w:val="24"/>
          <w:szCs w:val="24"/>
        </w:rPr>
        <w:t xml:space="preserve"> </w:t>
      </w:r>
      <w:r>
        <w:rPr>
          <w:rFonts w:ascii="Century Gothic" w:hAnsi="Century Gothic"/>
          <w:sz w:val="24"/>
          <w:szCs w:val="24"/>
        </w:rPr>
        <w:t>la ordenanza municipal de la ciudad de</w:t>
      </w:r>
      <w:r w:rsidRPr="00F82E0D">
        <w:rPr>
          <w:rFonts w:ascii="Century Gothic" w:hAnsi="Century Gothic"/>
          <w:sz w:val="24"/>
          <w:szCs w:val="24"/>
        </w:rPr>
        <w:t xml:space="preserve"> Asunción que trata sobre la accesibilidad para </w:t>
      </w:r>
      <w:proofErr w:type="spellStart"/>
      <w:r w:rsidRPr="00F82E0D">
        <w:rPr>
          <w:rFonts w:ascii="Century Gothic" w:hAnsi="Century Gothic"/>
          <w:sz w:val="24"/>
          <w:szCs w:val="24"/>
        </w:rPr>
        <w:t>PcD</w:t>
      </w:r>
      <w:proofErr w:type="spellEnd"/>
      <w:r w:rsidRPr="00F82E0D">
        <w:rPr>
          <w:rFonts w:ascii="Century Gothic" w:hAnsi="Century Gothic"/>
          <w:sz w:val="24"/>
          <w:szCs w:val="24"/>
        </w:rPr>
        <w:t xml:space="preserve"> y las adecuaciones que</w:t>
      </w:r>
      <w:r>
        <w:rPr>
          <w:rFonts w:ascii="Century Gothic" w:hAnsi="Century Gothic"/>
          <w:sz w:val="24"/>
          <w:szCs w:val="24"/>
        </w:rPr>
        <w:t xml:space="preserve"> deben tener las construcciones, son</w:t>
      </w:r>
      <w:r w:rsidRPr="00F82E0D">
        <w:rPr>
          <w:rFonts w:ascii="Century Gothic" w:hAnsi="Century Gothic"/>
          <w:sz w:val="24"/>
          <w:szCs w:val="24"/>
        </w:rPr>
        <w:t xml:space="preserve"> ignor</w:t>
      </w:r>
      <w:r>
        <w:rPr>
          <w:rFonts w:ascii="Century Gothic" w:hAnsi="Century Gothic"/>
          <w:sz w:val="24"/>
          <w:szCs w:val="24"/>
        </w:rPr>
        <w:t>adas en la mayoría de los casos por las empresas constructoras sin recibir ninguna sanción.</w:t>
      </w:r>
    </w:p>
    <w:p w14:paraId="114771A7" w14:textId="02456650" w:rsidR="00C9422E" w:rsidRDefault="00C9422E" w:rsidP="006954C6">
      <w:pPr>
        <w:rPr>
          <w:rFonts w:ascii="Century Gothic" w:hAnsi="Century Gothic"/>
          <w:sz w:val="24"/>
          <w:szCs w:val="24"/>
        </w:rPr>
      </w:pPr>
      <w:r>
        <w:rPr>
          <w:rFonts w:ascii="Century Gothic" w:hAnsi="Century Gothic"/>
          <w:sz w:val="24"/>
          <w:szCs w:val="24"/>
        </w:rPr>
        <w:t>La inclusión murió</w:t>
      </w:r>
      <w:r w:rsidR="001142CA">
        <w:rPr>
          <w:rFonts w:ascii="Century Gothic" w:hAnsi="Century Gothic"/>
          <w:sz w:val="24"/>
          <w:szCs w:val="24"/>
        </w:rPr>
        <w:t xml:space="preserve"> en el mundo</w:t>
      </w:r>
      <w:r w:rsidR="00561FC3">
        <w:rPr>
          <w:rFonts w:ascii="Century Gothic" w:hAnsi="Century Gothic"/>
          <w:sz w:val="24"/>
          <w:szCs w:val="24"/>
        </w:rPr>
        <w:t xml:space="preserve"> a causa de</w:t>
      </w:r>
      <w:r w:rsidR="001142CA">
        <w:rPr>
          <w:rFonts w:ascii="Century Gothic" w:hAnsi="Century Gothic"/>
          <w:sz w:val="24"/>
          <w:szCs w:val="24"/>
        </w:rPr>
        <w:t xml:space="preserve"> la pandemia por </w:t>
      </w:r>
      <w:r>
        <w:rPr>
          <w:rFonts w:ascii="Century Gothic" w:hAnsi="Century Gothic"/>
          <w:sz w:val="24"/>
          <w:szCs w:val="24"/>
        </w:rPr>
        <w:t>l</w:t>
      </w:r>
      <w:r w:rsidR="001142CA">
        <w:rPr>
          <w:rFonts w:ascii="Century Gothic" w:hAnsi="Century Gothic"/>
          <w:sz w:val="24"/>
          <w:szCs w:val="24"/>
        </w:rPr>
        <w:t>a</w:t>
      </w:r>
      <w:r>
        <w:rPr>
          <w:rFonts w:ascii="Century Gothic" w:hAnsi="Century Gothic"/>
          <w:sz w:val="24"/>
          <w:szCs w:val="24"/>
        </w:rPr>
        <w:t>s características</w:t>
      </w:r>
      <w:r w:rsidR="001142CA">
        <w:rPr>
          <w:rFonts w:ascii="Century Gothic" w:hAnsi="Century Gothic"/>
          <w:sz w:val="24"/>
          <w:szCs w:val="24"/>
        </w:rPr>
        <w:t xml:space="preserve"> d</w:t>
      </w:r>
      <w:r>
        <w:rPr>
          <w:rFonts w:ascii="Century Gothic" w:hAnsi="Century Gothic"/>
          <w:sz w:val="24"/>
          <w:szCs w:val="24"/>
        </w:rPr>
        <w:t>e</w:t>
      </w:r>
      <w:r w:rsidR="001142CA">
        <w:rPr>
          <w:rFonts w:ascii="Century Gothic" w:hAnsi="Century Gothic"/>
          <w:sz w:val="24"/>
          <w:szCs w:val="24"/>
        </w:rPr>
        <w:t xml:space="preserve"> </w:t>
      </w:r>
      <w:r>
        <w:rPr>
          <w:rFonts w:ascii="Century Gothic" w:hAnsi="Century Gothic"/>
          <w:sz w:val="24"/>
          <w:szCs w:val="24"/>
        </w:rPr>
        <w:t>las acciones y decisiones que se tom</w:t>
      </w:r>
      <w:r w:rsidR="001142CA">
        <w:rPr>
          <w:rFonts w:ascii="Century Gothic" w:hAnsi="Century Gothic"/>
          <w:sz w:val="24"/>
          <w:szCs w:val="24"/>
        </w:rPr>
        <w:t>aron a nivel mundial y peor en P</w:t>
      </w:r>
      <w:r>
        <w:rPr>
          <w:rFonts w:ascii="Century Gothic" w:hAnsi="Century Gothic"/>
          <w:sz w:val="24"/>
          <w:szCs w:val="24"/>
        </w:rPr>
        <w:t>araguay, el denominador común es quédate en tu casa, el c</w:t>
      </w:r>
      <w:r w:rsidR="001142CA">
        <w:rPr>
          <w:rFonts w:ascii="Century Gothic" w:hAnsi="Century Gothic"/>
          <w:sz w:val="24"/>
          <w:szCs w:val="24"/>
        </w:rPr>
        <w:t>oncepto de discapacidad es un c</w:t>
      </w:r>
      <w:r>
        <w:rPr>
          <w:rFonts w:ascii="Century Gothic" w:hAnsi="Century Gothic"/>
          <w:sz w:val="24"/>
          <w:szCs w:val="24"/>
        </w:rPr>
        <w:t xml:space="preserve">oncepto social que ocurre entre las deficiencias físicas de una persona y las barreras que pone la sociedad o entorno, todo </w:t>
      </w:r>
      <w:r w:rsidR="001142CA">
        <w:rPr>
          <w:rFonts w:ascii="Century Gothic" w:hAnsi="Century Gothic"/>
          <w:sz w:val="24"/>
          <w:szCs w:val="24"/>
        </w:rPr>
        <w:t>está</w:t>
      </w:r>
      <w:r>
        <w:rPr>
          <w:rFonts w:ascii="Century Gothic" w:hAnsi="Century Gothic"/>
          <w:sz w:val="24"/>
          <w:szCs w:val="24"/>
        </w:rPr>
        <w:t xml:space="preserve"> restringido. Las inversiones a nivel estado se recortan, lo prioritario es la salud. No se va invertir en la accesibilidad, la personas con discapacidad son de alto riesgo por eso se los confina en sus casas.</w:t>
      </w:r>
    </w:p>
    <w:p w14:paraId="7CDFDC92" w14:textId="3B72AAD5" w:rsidR="00C9422E" w:rsidRPr="00F82E0D" w:rsidRDefault="00C9422E" w:rsidP="006954C6">
      <w:pPr>
        <w:rPr>
          <w:rFonts w:ascii="Century Gothic" w:hAnsi="Century Gothic"/>
          <w:sz w:val="24"/>
          <w:szCs w:val="24"/>
        </w:rPr>
      </w:pPr>
      <w:r w:rsidRPr="001142CA">
        <w:rPr>
          <w:rFonts w:ascii="Century Gothic" w:hAnsi="Century Gothic"/>
          <w:sz w:val="24"/>
          <w:szCs w:val="24"/>
        </w:rPr>
        <w:lastRenderedPageBreak/>
        <w:t>Entre el 2018 y 2019 el MOPC, decía que el 100 % de</w:t>
      </w:r>
      <w:r w:rsidR="00561FC3">
        <w:rPr>
          <w:rFonts w:ascii="Century Gothic" w:hAnsi="Century Gothic"/>
          <w:sz w:val="24"/>
          <w:szCs w:val="24"/>
        </w:rPr>
        <w:t xml:space="preserve"> </w:t>
      </w:r>
      <w:r w:rsidRPr="001142CA">
        <w:rPr>
          <w:rFonts w:ascii="Century Gothic" w:hAnsi="Century Gothic"/>
          <w:sz w:val="24"/>
          <w:szCs w:val="24"/>
        </w:rPr>
        <w:t xml:space="preserve">los buses deberían ser </w:t>
      </w:r>
      <w:r w:rsidR="001142CA" w:rsidRPr="001142CA">
        <w:rPr>
          <w:rFonts w:ascii="Century Gothic" w:hAnsi="Century Gothic"/>
          <w:sz w:val="24"/>
          <w:szCs w:val="24"/>
        </w:rPr>
        <w:t>accesibles,</w:t>
      </w:r>
      <w:r w:rsidRPr="001142CA">
        <w:rPr>
          <w:rFonts w:ascii="Century Gothic" w:hAnsi="Century Gothic"/>
          <w:sz w:val="24"/>
          <w:szCs w:val="24"/>
        </w:rPr>
        <w:t xml:space="preserve"> pero no se han renovados un solo bus desde esa fecha. Hasta hoy en día la ley de accesibilidad del medio físico es inaplicable, porque habla de cuestiones de infraestructura, quien tiene competencia en realidad son las municipalidades, el gobierno central directamente no puede hacer nada. La </w:t>
      </w:r>
      <w:r w:rsidR="001142CA" w:rsidRPr="001142CA">
        <w:rPr>
          <w:rFonts w:ascii="Century Gothic" w:hAnsi="Century Gothic"/>
          <w:sz w:val="24"/>
          <w:szCs w:val="24"/>
        </w:rPr>
        <w:t>SENADIS</w:t>
      </w:r>
      <w:r w:rsidRPr="001142CA">
        <w:rPr>
          <w:rFonts w:ascii="Century Gothic" w:hAnsi="Century Gothic"/>
          <w:sz w:val="24"/>
          <w:szCs w:val="24"/>
        </w:rPr>
        <w:t xml:space="preserve"> no se acercó a los municipios para que dicten ordenanzas para dar cumplir con la ley. Hay una discordancia jurídica, del cual se agarra el gobierno central para no exigir el cumplimiento de la ley. La inversión en infraestructura por los municipios es nula</w:t>
      </w:r>
      <w:r>
        <w:rPr>
          <w:rFonts w:ascii="Century Gothic" w:hAnsi="Century Gothic"/>
          <w:sz w:val="24"/>
          <w:szCs w:val="24"/>
        </w:rPr>
        <w:t xml:space="preserve"> </w:t>
      </w:r>
    </w:p>
    <w:p w14:paraId="04A3A8BE" w14:textId="77777777" w:rsidR="00923D66" w:rsidRDefault="00923D66" w:rsidP="00923D66">
      <w:pPr>
        <w:rPr>
          <w:rFonts w:ascii="Century Gothic" w:hAnsi="Century Gothic"/>
          <w:b/>
          <w:sz w:val="24"/>
          <w:szCs w:val="24"/>
        </w:rPr>
      </w:pPr>
    </w:p>
    <w:p w14:paraId="158D36FA" w14:textId="77777777" w:rsidR="00923D66" w:rsidRPr="00BE0583" w:rsidRDefault="00923D66" w:rsidP="00923D66">
      <w:pPr>
        <w:pStyle w:val="Heading1"/>
      </w:pPr>
      <w:bookmarkStart w:id="7" w:name="_Toc73691496"/>
      <w:r w:rsidRPr="00BE0583">
        <w:t>Salud</w:t>
      </w:r>
      <w:r>
        <w:t xml:space="preserve"> artículo 25. Cuestión 26</w:t>
      </w:r>
      <w:bookmarkEnd w:id="7"/>
    </w:p>
    <w:p w14:paraId="6582BFE7" w14:textId="77777777" w:rsidR="00923D66" w:rsidRDefault="00923D66" w:rsidP="00923D66">
      <w:pPr>
        <w:rPr>
          <w:rFonts w:ascii="Century Gothic" w:hAnsi="Century Gothic" w:cs="Arial"/>
          <w:sz w:val="24"/>
          <w:szCs w:val="24"/>
          <w:lang w:val="es-ES"/>
        </w:rPr>
      </w:pPr>
    </w:p>
    <w:p w14:paraId="6408EBC4" w14:textId="65441D7A" w:rsidR="00923D66" w:rsidRPr="00BE0583" w:rsidRDefault="00923D66" w:rsidP="00923D66">
      <w:pPr>
        <w:rPr>
          <w:rFonts w:ascii="Century Gothic" w:hAnsi="Century Gothic" w:cs="Arial"/>
          <w:sz w:val="24"/>
          <w:szCs w:val="24"/>
          <w:lang w:val="es-ES"/>
        </w:rPr>
      </w:pPr>
      <w:r w:rsidRPr="00BE0583">
        <w:rPr>
          <w:rFonts w:ascii="Century Gothic" w:hAnsi="Century Gothic" w:cs="Arial"/>
          <w:sz w:val="24"/>
          <w:szCs w:val="24"/>
          <w:lang w:val="es-ES"/>
        </w:rPr>
        <w:t>Los servicios de salud tanto públicos como privados no cuentan con personal capacitado para la atención de personas con discapacidad, inclusive casi no hay seguros médicos privados que otorguen cobertura y si las otorgan los costos son muy elevados, por lo que es necesario que la Superintendencia General de Salud</w:t>
      </w:r>
      <w:r w:rsidRPr="00BE0583">
        <w:rPr>
          <w:rFonts w:ascii="Century Gothic" w:hAnsi="Century Gothic" w:cs="Arial"/>
          <w:sz w:val="24"/>
          <w:szCs w:val="24"/>
          <w:vertAlign w:val="superscript"/>
          <w:lang w:val="es-ES"/>
        </w:rPr>
        <w:endnoteReference w:id="9"/>
      </w:r>
      <w:r w:rsidRPr="00BE0583">
        <w:rPr>
          <w:rFonts w:ascii="Century Gothic" w:hAnsi="Century Gothic" w:cs="Arial"/>
          <w:sz w:val="24"/>
          <w:szCs w:val="24"/>
          <w:lang w:val="es-ES"/>
        </w:rPr>
        <w:t>, conforme a las atribuciones que le otorga la ley, supervise a las aseguradoras de salud a fin de subsanar y evitar que por discriminación las personas con discapacidad sean excluidas del sistema de atención de salud.</w:t>
      </w:r>
    </w:p>
    <w:p w14:paraId="454998CB" w14:textId="5C276B65" w:rsidR="00923D66" w:rsidRPr="00BE0583" w:rsidRDefault="00923D66" w:rsidP="00923D66">
      <w:pPr>
        <w:rPr>
          <w:rFonts w:ascii="Century Gothic" w:hAnsi="Century Gothic" w:cs="Arial"/>
          <w:sz w:val="24"/>
          <w:szCs w:val="24"/>
          <w:lang w:val="es-ES"/>
        </w:rPr>
      </w:pPr>
      <w:r w:rsidRPr="00BE0583">
        <w:rPr>
          <w:rFonts w:ascii="Century Gothic" w:hAnsi="Century Gothic" w:cs="Arial"/>
          <w:sz w:val="24"/>
          <w:szCs w:val="24"/>
          <w:lang w:val="es-ES"/>
        </w:rPr>
        <w:t>Se necesitan leyes que regulen la atención en salud a las Personas con discapacidad, hasta hoy día la SENADIS, a través de la Dirección de Protección y Rehabilitación</w:t>
      </w:r>
      <w:r w:rsidRPr="00BE0583">
        <w:rPr>
          <w:rFonts w:ascii="Century Gothic" w:hAnsi="Century Gothic" w:cs="Arial"/>
          <w:sz w:val="24"/>
          <w:szCs w:val="24"/>
          <w:vertAlign w:val="superscript"/>
          <w:lang w:val="es-ES"/>
        </w:rPr>
        <w:endnoteReference w:id="10"/>
      </w:r>
      <w:r w:rsidRPr="00BE0583">
        <w:rPr>
          <w:rFonts w:ascii="Century Gothic" w:hAnsi="Century Gothic" w:cs="Arial"/>
          <w:sz w:val="24"/>
          <w:szCs w:val="24"/>
          <w:vertAlign w:val="superscript"/>
          <w:lang w:val="es-ES"/>
        </w:rPr>
        <w:endnoteReference w:id="11"/>
      </w:r>
      <w:r w:rsidRPr="00BE0583">
        <w:rPr>
          <w:rFonts w:ascii="Century Gothic" w:hAnsi="Century Gothic" w:cs="Arial"/>
          <w:sz w:val="24"/>
          <w:szCs w:val="24"/>
          <w:vertAlign w:val="superscript"/>
          <w:lang w:val="es-ES"/>
        </w:rPr>
        <w:endnoteReference w:id="12"/>
      </w:r>
      <w:r w:rsidRPr="00BE0583">
        <w:rPr>
          <w:rFonts w:ascii="Century Gothic" w:hAnsi="Century Gothic" w:cs="Arial"/>
          <w:sz w:val="24"/>
          <w:szCs w:val="24"/>
          <w:lang w:val="es-ES"/>
        </w:rPr>
        <w:t>, es la encargada de la atención de salud dirigida a las personas con discapacidad, a pesar de la recomendación hecha por la Relatora sobre los derechos de las personas con discapacidad</w:t>
      </w:r>
      <w:r w:rsidRPr="00BE0583">
        <w:rPr>
          <w:rFonts w:ascii="Century Gothic" w:hAnsi="Century Gothic" w:cs="Arial"/>
          <w:sz w:val="24"/>
          <w:szCs w:val="24"/>
          <w:vertAlign w:val="superscript"/>
          <w:lang w:val="es-ES"/>
        </w:rPr>
        <w:endnoteReference w:id="13"/>
      </w:r>
      <w:r w:rsidRPr="00BE0583">
        <w:rPr>
          <w:rFonts w:ascii="Century Gothic" w:hAnsi="Century Gothic" w:cs="Arial"/>
          <w:sz w:val="24"/>
          <w:szCs w:val="24"/>
          <w:lang w:val="es-ES"/>
        </w:rPr>
        <w:t>, que sea el ente rector de Salud, en este caso el Ministerio de Salud Pública y Bienestar Social, quien se encargue no solamente de la atención sino de crear políticas de salud para personas con discapacidad, por lo que urge realizar la transferencia de las atenciones de salud y reha</w:t>
      </w:r>
      <w:r>
        <w:rPr>
          <w:rFonts w:ascii="Century Gothic" w:hAnsi="Century Gothic" w:cs="Arial"/>
          <w:sz w:val="24"/>
          <w:szCs w:val="24"/>
          <w:lang w:val="es-ES"/>
        </w:rPr>
        <w:t>bilitación de la SENADIS al MSP</w:t>
      </w:r>
      <w:r w:rsidRPr="00BE0583">
        <w:rPr>
          <w:rFonts w:ascii="Century Gothic" w:hAnsi="Century Gothic" w:cs="Arial"/>
          <w:sz w:val="24"/>
          <w:szCs w:val="24"/>
          <w:lang w:val="es-ES"/>
        </w:rPr>
        <w:t>BS, y que los servicios estén disponibles en más sean descentralizados y puedan encontrarse en cada Región Sanitaria del país.</w:t>
      </w:r>
    </w:p>
    <w:p w14:paraId="33776E60" w14:textId="77777777" w:rsidR="00923D66" w:rsidRPr="00BE0583" w:rsidRDefault="00923D66" w:rsidP="00923D66">
      <w:pPr>
        <w:rPr>
          <w:rFonts w:ascii="Century Gothic" w:hAnsi="Century Gothic" w:cs="Arial"/>
          <w:sz w:val="24"/>
          <w:szCs w:val="24"/>
          <w:lang w:val="es-ES"/>
        </w:rPr>
      </w:pPr>
      <w:r w:rsidRPr="00BE0583">
        <w:rPr>
          <w:rFonts w:ascii="Century Gothic" w:hAnsi="Century Gothic" w:cs="Arial"/>
          <w:sz w:val="24"/>
          <w:szCs w:val="24"/>
          <w:lang w:val="es-ES"/>
        </w:rPr>
        <w:t xml:space="preserve">La falta de políticas de salud para personas con discapacidad, tiene como resultado la falta de proyectos de prevención de enfermedades </w:t>
      </w:r>
      <w:r w:rsidRPr="00BE0583">
        <w:rPr>
          <w:rFonts w:ascii="Century Gothic" w:hAnsi="Century Gothic" w:cs="Arial"/>
          <w:sz w:val="24"/>
          <w:szCs w:val="24"/>
          <w:lang w:val="es-ES"/>
        </w:rPr>
        <w:lastRenderedPageBreak/>
        <w:t>discapacitantes</w:t>
      </w:r>
      <w:r w:rsidRPr="00BE0583">
        <w:rPr>
          <w:rFonts w:ascii="Century Gothic" w:hAnsi="Century Gothic" w:cs="Arial"/>
          <w:sz w:val="24"/>
          <w:szCs w:val="24"/>
          <w:vertAlign w:val="superscript"/>
          <w:lang w:val="es-ES"/>
        </w:rPr>
        <w:endnoteReference w:id="14"/>
      </w:r>
      <w:r w:rsidRPr="00BE0583">
        <w:rPr>
          <w:rFonts w:ascii="Century Gothic" w:hAnsi="Century Gothic" w:cs="Arial"/>
          <w:sz w:val="24"/>
          <w:szCs w:val="24"/>
          <w:lang w:val="es-ES"/>
        </w:rPr>
        <w:t>, así como de accidentes tanto automovilísticos, de trabajo y otros, los que con buenas campañas de prevención son evitables.</w:t>
      </w:r>
    </w:p>
    <w:p w14:paraId="07D22F6C" w14:textId="77777777" w:rsidR="00923D66" w:rsidRPr="00BE0583" w:rsidRDefault="00923D66" w:rsidP="00923D66">
      <w:pPr>
        <w:rPr>
          <w:rFonts w:ascii="Century Gothic" w:hAnsi="Century Gothic" w:cs="Arial"/>
          <w:sz w:val="24"/>
          <w:szCs w:val="24"/>
          <w:lang w:val="es-ES"/>
        </w:rPr>
      </w:pPr>
      <w:r w:rsidRPr="00BE0583">
        <w:rPr>
          <w:rFonts w:ascii="Century Gothic" w:hAnsi="Century Gothic" w:cs="Arial"/>
          <w:sz w:val="24"/>
          <w:szCs w:val="24"/>
          <w:lang w:val="es-ES"/>
        </w:rPr>
        <w:t>Así también, es necesario que se contraten intérpretes de lengua de señas en los hospitales, tanto para el área de urgencias como de internaciones, las personas con discapacidad auditiva no pueden comunicarse con los médicos, lo que dificulta el diagnóstico y tratamiento.</w:t>
      </w:r>
      <w:r w:rsidRPr="0052379D">
        <w:t xml:space="preserve"> </w:t>
      </w:r>
      <w:r w:rsidRPr="0052379D">
        <w:rPr>
          <w:rFonts w:ascii="Century Gothic" w:hAnsi="Century Gothic" w:cs="Arial"/>
          <w:sz w:val="24"/>
          <w:szCs w:val="24"/>
          <w:lang w:val="es-ES"/>
        </w:rPr>
        <w:t>Es necesario un facilitador para personas con discapacidad tanto en hospitales públicos como en hospitales privados, para ayudar a transmitir a los médicos la información sobre lo que están padeciendo.</w:t>
      </w:r>
    </w:p>
    <w:p w14:paraId="2571EDD8" w14:textId="77777777" w:rsidR="00923D66" w:rsidRPr="00BE0583" w:rsidRDefault="00923D66" w:rsidP="00923D66">
      <w:pPr>
        <w:rPr>
          <w:rFonts w:ascii="Century Gothic" w:hAnsi="Century Gothic" w:cs="Arial"/>
          <w:sz w:val="24"/>
          <w:szCs w:val="24"/>
          <w:lang w:val="es-ES"/>
        </w:rPr>
      </w:pPr>
      <w:r w:rsidRPr="00BE0583">
        <w:rPr>
          <w:rFonts w:ascii="Century Gothic" w:hAnsi="Century Gothic" w:cs="Arial"/>
          <w:sz w:val="24"/>
          <w:szCs w:val="24"/>
          <w:lang w:val="es-ES"/>
        </w:rPr>
        <w:t>Ante la situación de angustia generada por el confinamiento, el M</w:t>
      </w:r>
      <w:r>
        <w:rPr>
          <w:rFonts w:ascii="Century Gothic" w:hAnsi="Century Gothic" w:cs="Arial"/>
          <w:sz w:val="24"/>
          <w:szCs w:val="24"/>
          <w:lang w:val="es-ES"/>
        </w:rPr>
        <w:t>SP</w:t>
      </w:r>
      <w:r w:rsidRPr="00BE0583">
        <w:rPr>
          <w:rFonts w:ascii="Century Gothic" w:hAnsi="Century Gothic" w:cs="Arial"/>
          <w:sz w:val="24"/>
          <w:szCs w:val="24"/>
          <w:lang w:val="es-ES"/>
        </w:rPr>
        <w:t xml:space="preserve">BS determinó que las unidades de salud mental entreguen las recetas de los medicamentos a los pacientes registrados sin necesidad de consulta previa, a fin de que los mismos puedan seguir con la medicación, lo que no se previó fue la atención en caso de que el paciente necesite la modificación de la medicación, sea para aumentar o disminuir la dosis. </w:t>
      </w:r>
    </w:p>
    <w:p w14:paraId="1EBE465F" w14:textId="62D80AC7" w:rsidR="00923D66" w:rsidRPr="000E5EA4" w:rsidRDefault="00923D66" w:rsidP="00923D66">
      <w:pPr>
        <w:rPr>
          <w:rFonts w:ascii="Century Gothic" w:hAnsi="Century Gothic" w:cs="Arial"/>
          <w:sz w:val="24"/>
          <w:szCs w:val="24"/>
        </w:rPr>
      </w:pPr>
      <w:r w:rsidRPr="000E5EA4">
        <w:rPr>
          <w:rFonts w:ascii="Century Gothic" w:hAnsi="Century Gothic" w:cs="Arial"/>
          <w:sz w:val="24"/>
          <w:szCs w:val="24"/>
        </w:rPr>
        <w:t>El estudio publicado por Unicef sobre la situación del derecho a la salud materna, infantil y adolescente en Paraguay 2013, estima que el 14% de los niños, niñas y adolescentes vive</w:t>
      </w:r>
      <w:r>
        <w:rPr>
          <w:rFonts w:ascii="Century Gothic" w:hAnsi="Century Gothic" w:cs="Arial"/>
          <w:sz w:val="24"/>
          <w:szCs w:val="24"/>
        </w:rPr>
        <w:t>n</w:t>
      </w:r>
      <w:r w:rsidRPr="000E5EA4">
        <w:rPr>
          <w:rFonts w:ascii="Century Gothic" w:hAnsi="Century Gothic" w:cs="Arial"/>
          <w:sz w:val="24"/>
          <w:szCs w:val="24"/>
        </w:rPr>
        <w:t xml:space="preserve"> con algún tipo de discapacidad. Señala también que las lesiones debidas al parto, además de ser la primera causa de muerte en menores de un año</w:t>
      </w:r>
      <w:r>
        <w:rPr>
          <w:rFonts w:ascii="Century Gothic" w:hAnsi="Century Gothic" w:cs="Arial"/>
          <w:sz w:val="24"/>
          <w:szCs w:val="24"/>
        </w:rPr>
        <w:t xml:space="preserve">, son las principales causas de </w:t>
      </w:r>
      <w:r w:rsidRPr="000E5EA4">
        <w:rPr>
          <w:rFonts w:ascii="Century Gothic" w:hAnsi="Century Gothic" w:cs="Arial"/>
          <w:sz w:val="24"/>
          <w:szCs w:val="24"/>
        </w:rPr>
        <w:t>discapacidad en ni</w:t>
      </w:r>
      <w:r>
        <w:rPr>
          <w:rFonts w:ascii="Century Gothic" w:hAnsi="Century Gothic" w:cs="Arial"/>
          <w:sz w:val="24"/>
          <w:szCs w:val="24"/>
        </w:rPr>
        <w:t xml:space="preserve">ñas y niños. En este sentido, </w:t>
      </w:r>
      <w:r w:rsidRPr="000E5EA4">
        <w:rPr>
          <w:rFonts w:ascii="Century Gothic" w:hAnsi="Century Gothic" w:cs="Arial"/>
          <w:sz w:val="24"/>
          <w:szCs w:val="24"/>
        </w:rPr>
        <w:t xml:space="preserve">un desafío aun existente en Paraguay es el fortalecimiento de la detección precoz de trastornos del desarrollo y discapacidad. Además, también </w:t>
      </w:r>
      <w:r>
        <w:rPr>
          <w:rFonts w:ascii="Century Gothic" w:hAnsi="Century Gothic" w:cs="Arial"/>
          <w:sz w:val="24"/>
          <w:szCs w:val="24"/>
        </w:rPr>
        <w:t xml:space="preserve">se </w:t>
      </w:r>
      <w:r w:rsidRPr="000E5EA4">
        <w:rPr>
          <w:rFonts w:ascii="Century Gothic" w:hAnsi="Century Gothic" w:cs="Arial"/>
          <w:sz w:val="24"/>
          <w:szCs w:val="24"/>
        </w:rPr>
        <w:t>observó que existe un aumento progresivo de la discapacidad posterior a accidentes de tránsito. (Unicef. 2013)</w:t>
      </w:r>
    </w:p>
    <w:p w14:paraId="049E6842" w14:textId="77777777" w:rsidR="00923D66" w:rsidRPr="000E5EA4" w:rsidRDefault="00923D66" w:rsidP="00923D66">
      <w:pPr>
        <w:rPr>
          <w:rFonts w:ascii="Century Gothic" w:hAnsi="Century Gothic" w:cs="Arial"/>
          <w:sz w:val="24"/>
          <w:szCs w:val="24"/>
        </w:rPr>
      </w:pPr>
      <w:r w:rsidRPr="000E5EA4">
        <w:rPr>
          <w:rFonts w:ascii="Century Gothic" w:hAnsi="Century Gothic" w:cs="Arial"/>
          <w:sz w:val="24"/>
          <w:szCs w:val="24"/>
        </w:rPr>
        <w:t>Entre las causas principales de discapacidad en la población menor de 9 años se encuentran las asociadas a partos difíciles, en 69%, y los tipos más frecuentes de discapacidad son las parálisis y el síndrome de Down.</w:t>
      </w:r>
      <w:r>
        <w:rPr>
          <w:rFonts w:ascii="Century Gothic" w:hAnsi="Century Gothic" w:cs="Arial"/>
          <w:sz w:val="24"/>
          <w:szCs w:val="24"/>
        </w:rPr>
        <w:t xml:space="preserve"> </w:t>
      </w:r>
      <w:r w:rsidRPr="000E5EA4">
        <w:rPr>
          <w:rFonts w:ascii="Century Gothic" w:hAnsi="Century Gothic" w:cs="Arial"/>
          <w:sz w:val="24"/>
          <w:szCs w:val="24"/>
        </w:rPr>
        <w:t>Las discapacidades que prevalecen entre los niños, niñas y adolescentes de entre 10 a 19 años son el retraso mental, la parálisis y el síndrome de Down, siendo las causas más frecuentes las de nacimiento 64%), los accidentes (7%) y por enfermedad (20%) (Unicef.2013)</w:t>
      </w:r>
    </w:p>
    <w:p w14:paraId="4C1252DD" w14:textId="77777777" w:rsidR="00923D66" w:rsidRPr="000E5EA4" w:rsidRDefault="00923D66" w:rsidP="00923D66">
      <w:pPr>
        <w:rPr>
          <w:rFonts w:ascii="Century Gothic" w:hAnsi="Century Gothic" w:cs="Arial"/>
          <w:sz w:val="24"/>
          <w:szCs w:val="24"/>
        </w:rPr>
      </w:pPr>
      <w:r w:rsidRPr="000E5EA4">
        <w:rPr>
          <w:rFonts w:ascii="Century Gothic" w:hAnsi="Century Gothic" w:cs="Arial"/>
          <w:sz w:val="24"/>
          <w:szCs w:val="24"/>
        </w:rPr>
        <w:lastRenderedPageBreak/>
        <w:t xml:space="preserve">La </w:t>
      </w:r>
      <w:r w:rsidRPr="000E5EA4">
        <w:rPr>
          <w:rFonts w:ascii="Century Gothic" w:hAnsi="Century Gothic" w:cs="Arial"/>
          <w:bCs/>
          <w:sz w:val="24"/>
          <w:szCs w:val="24"/>
          <w:lang w:val="es-ES"/>
        </w:rPr>
        <w:t xml:space="preserve">débil oferta de servicios públicos de Desarrollo Infantil Temprano y salud, </w:t>
      </w:r>
      <w:r w:rsidRPr="000E5EA4">
        <w:rPr>
          <w:rFonts w:ascii="Century Gothic" w:hAnsi="Century Gothic" w:cs="Arial"/>
          <w:sz w:val="24"/>
          <w:szCs w:val="24"/>
        </w:rPr>
        <w:t xml:space="preserve">la </w:t>
      </w:r>
      <w:r w:rsidRPr="000E5EA4">
        <w:rPr>
          <w:rFonts w:ascii="Century Gothic" w:hAnsi="Century Gothic" w:cs="Arial"/>
          <w:bCs/>
          <w:sz w:val="24"/>
          <w:szCs w:val="24"/>
          <w:lang w:val="es-ES"/>
        </w:rPr>
        <w:t>fragmentación de la oferta de Centros de Cuidado, el déficit de infraestructura y equipamiento, la escasa formación de los profesionales de la salud en Desarrollo Infantil Temprano y en general y la poca disponibilidad de información son algunos de los retos que plantea el Plan Nacional de Desarrollo Infantil Temprano del Minist</w:t>
      </w:r>
      <w:r>
        <w:rPr>
          <w:rFonts w:ascii="Century Gothic" w:hAnsi="Century Gothic" w:cs="Arial"/>
          <w:bCs/>
          <w:sz w:val="24"/>
          <w:szCs w:val="24"/>
          <w:lang w:val="es-ES"/>
        </w:rPr>
        <w:t>erio de Salud y Bienestar Social</w:t>
      </w:r>
      <w:r w:rsidRPr="000E5EA4">
        <w:rPr>
          <w:rFonts w:ascii="Century Gothic" w:hAnsi="Century Gothic" w:cs="Arial"/>
          <w:bCs/>
          <w:sz w:val="24"/>
          <w:szCs w:val="24"/>
          <w:lang w:val="es-ES"/>
        </w:rPr>
        <w:t xml:space="preserve"> el </w:t>
      </w:r>
      <w:r w:rsidRPr="000E5EA4">
        <w:rPr>
          <w:rFonts w:ascii="Century Gothic" w:hAnsi="Century Gothic" w:cs="Arial"/>
          <w:sz w:val="24"/>
          <w:szCs w:val="24"/>
        </w:rPr>
        <w:t>Ministerio de la Niñez y Adolescencia y el Ministerio de Educación</w:t>
      </w:r>
      <w:r>
        <w:rPr>
          <w:rFonts w:ascii="Century Gothic" w:hAnsi="Century Gothic" w:cs="Arial"/>
          <w:sz w:val="24"/>
          <w:szCs w:val="24"/>
        </w:rPr>
        <w:t xml:space="preserve"> y Ciencia</w:t>
      </w:r>
      <w:r w:rsidRPr="000E5EA4">
        <w:rPr>
          <w:rFonts w:ascii="Century Gothic" w:hAnsi="Century Gothic" w:cs="Arial"/>
          <w:sz w:val="24"/>
          <w:szCs w:val="24"/>
        </w:rPr>
        <w:t>.</w:t>
      </w:r>
    </w:p>
    <w:p w14:paraId="7601CC89" w14:textId="77777777" w:rsidR="00923D66" w:rsidRPr="000E5EA4" w:rsidRDefault="00923D66" w:rsidP="00923D66">
      <w:pPr>
        <w:rPr>
          <w:rFonts w:ascii="Century Gothic" w:hAnsi="Century Gothic" w:cs="Arial"/>
          <w:sz w:val="24"/>
          <w:szCs w:val="24"/>
          <w:lang w:val="es-ES"/>
        </w:rPr>
      </w:pPr>
      <w:r w:rsidRPr="000E5EA4">
        <w:rPr>
          <w:rFonts w:ascii="Century Gothic" w:hAnsi="Century Gothic" w:cs="Arial"/>
          <w:sz w:val="24"/>
          <w:szCs w:val="24"/>
        </w:rPr>
        <w:t xml:space="preserve">En relación a esto, podemos sumar las experiencias de las familias que asisten a </w:t>
      </w:r>
      <w:r>
        <w:rPr>
          <w:rFonts w:ascii="Century Gothic" w:hAnsi="Century Gothic" w:cs="Arial"/>
          <w:sz w:val="24"/>
          <w:szCs w:val="24"/>
        </w:rPr>
        <w:t xml:space="preserve">las </w:t>
      </w:r>
      <w:r w:rsidRPr="000E5EA4">
        <w:rPr>
          <w:rFonts w:ascii="Century Gothic" w:hAnsi="Century Gothic" w:cs="Arial"/>
          <w:sz w:val="24"/>
          <w:szCs w:val="24"/>
        </w:rPr>
        <w:t xml:space="preserve">organizaciones de la sociedad civil que ofrecen servicios rehabilitación y habilitación, quienes relatan la compleja situación que viven cuando buscan acceder a los servicios médicos y de salud fuera de los </w:t>
      </w:r>
      <w:proofErr w:type="spellStart"/>
      <w:r w:rsidRPr="000E5EA4">
        <w:rPr>
          <w:rFonts w:ascii="Century Gothic" w:hAnsi="Century Gothic" w:cs="Arial"/>
          <w:sz w:val="24"/>
          <w:szCs w:val="24"/>
        </w:rPr>
        <w:t>CRITs</w:t>
      </w:r>
      <w:proofErr w:type="spellEnd"/>
      <w:r>
        <w:rPr>
          <w:rFonts w:ascii="Century Gothic" w:hAnsi="Century Gothic" w:cs="Arial"/>
          <w:sz w:val="24"/>
          <w:szCs w:val="24"/>
        </w:rPr>
        <w:t>, d</w:t>
      </w:r>
      <w:r w:rsidRPr="000E5EA4">
        <w:rPr>
          <w:rFonts w:ascii="Century Gothic" w:hAnsi="Century Gothic" w:cs="Arial"/>
          <w:sz w:val="24"/>
          <w:szCs w:val="24"/>
        </w:rPr>
        <w:t>onde se visibiliza la falta de un servicio que les ofrezca en un solo espacio las distintas especialidades que permitirían un abordaje integral a sus necesidades</w:t>
      </w:r>
      <w:r>
        <w:rPr>
          <w:rFonts w:ascii="Century Gothic" w:hAnsi="Century Gothic" w:cs="Arial"/>
          <w:sz w:val="24"/>
          <w:szCs w:val="24"/>
        </w:rPr>
        <w:t>.</w:t>
      </w:r>
    </w:p>
    <w:p w14:paraId="3E10A552" w14:textId="77777777" w:rsidR="00923D66" w:rsidRPr="000E5EA4" w:rsidRDefault="00923D66" w:rsidP="00923D66">
      <w:pPr>
        <w:rPr>
          <w:rFonts w:ascii="Century Gothic" w:hAnsi="Century Gothic" w:cs="Arial"/>
          <w:sz w:val="24"/>
          <w:szCs w:val="24"/>
          <w:lang w:val="es-ES"/>
        </w:rPr>
      </w:pPr>
      <w:r>
        <w:rPr>
          <w:rFonts w:ascii="Century Gothic" w:hAnsi="Century Gothic" w:cs="Arial"/>
          <w:sz w:val="24"/>
          <w:szCs w:val="24"/>
          <w:lang w:val="es-ES"/>
        </w:rPr>
        <w:t xml:space="preserve">Así también, es necesario contar con mayor información sobre los diferentes tipos de enfermedades en lenguaje sencillo, en braille y en lengua de señas, en especial en estos tiempos sobre las vacunas que previenen la Covid-19. </w:t>
      </w:r>
    </w:p>
    <w:p w14:paraId="1FA316E1" w14:textId="60E856D7" w:rsidR="00923D66" w:rsidRPr="000E5EA4" w:rsidRDefault="00923D66" w:rsidP="00923D66">
      <w:pPr>
        <w:rPr>
          <w:rFonts w:ascii="Century Gothic" w:hAnsi="Century Gothic" w:cs="Arial"/>
          <w:sz w:val="24"/>
          <w:szCs w:val="24"/>
        </w:rPr>
      </w:pPr>
      <w:r w:rsidRPr="000E5EA4">
        <w:rPr>
          <w:rFonts w:ascii="Century Gothic" w:hAnsi="Century Gothic" w:cs="Arial"/>
          <w:sz w:val="24"/>
          <w:szCs w:val="24"/>
          <w:lang w:val="es-ES"/>
        </w:rPr>
        <w:t>A</w:t>
      </w:r>
      <w:r w:rsidRPr="000E5EA4">
        <w:rPr>
          <w:rFonts w:ascii="Century Gothic" w:hAnsi="Century Gothic" w:cs="Arial"/>
          <w:sz w:val="24"/>
          <w:szCs w:val="24"/>
        </w:rPr>
        <w:t xml:space="preserve"> pesar de las medidas sanitarias que el Gobierno Nacional impulsó al inicio de la pandemia en marzo del año pasado; como fueron el Protocolo</w:t>
      </w:r>
      <w:r w:rsidRPr="000E5EA4">
        <w:rPr>
          <w:rStyle w:val="EndnoteReference"/>
          <w:rFonts w:ascii="Century Gothic" w:hAnsi="Century Gothic" w:cs="Arial"/>
          <w:sz w:val="24"/>
          <w:szCs w:val="24"/>
        </w:rPr>
        <w:endnoteReference w:id="15"/>
      </w:r>
      <w:r w:rsidRPr="000E5EA4">
        <w:rPr>
          <w:rFonts w:ascii="Century Gothic" w:hAnsi="Century Gothic" w:cs="Arial"/>
          <w:sz w:val="24"/>
          <w:szCs w:val="24"/>
        </w:rPr>
        <w:t xml:space="preserve"> de Promoción de la Salud, Prevención y Protección para las Personas con Discapacidad ante la pandemia de Covid-19, impulsado por el Ministerio de Salud Pública y Bienestar Social, el Plan de Contingencia Covid-19 para personas con discapacidad impulsado por la SENADIS en colaboración con Organizaciones Civiles de y para las personas con discapacidad a nivel nacional, y las múltiples notas presentadas por distintos líderes de organizaciones de Personas con Discapacidad del Paraguay,  el colectivo de personas con discapacidad, en todo el territorio nacional, hoy aún se encuentra en total desprotección, sin garantías y una guía o proceso claro por parte de SENADIS y del Ministerio de la Salud y Bienestar para solicitar asistencia y atención ante el contagio del virus de</w:t>
      </w:r>
      <w:r>
        <w:rPr>
          <w:rFonts w:ascii="Century Gothic" w:hAnsi="Century Gothic" w:cs="Arial"/>
          <w:sz w:val="24"/>
          <w:szCs w:val="24"/>
        </w:rPr>
        <w:t xml:space="preserve"> </w:t>
      </w:r>
      <w:r w:rsidRPr="000E5EA4">
        <w:rPr>
          <w:rFonts w:ascii="Century Gothic" w:hAnsi="Century Gothic" w:cs="Arial"/>
          <w:sz w:val="24"/>
          <w:szCs w:val="24"/>
        </w:rPr>
        <w:t>l</w:t>
      </w:r>
      <w:r>
        <w:rPr>
          <w:rFonts w:ascii="Century Gothic" w:hAnsi="Century Gothic" w:cs="Arial"/>
          <w:sz w:val="24"/>
          <w:szCs w:val="24"/>
        </w:rPr>
        <w:t>a</w:t>
      </w:r>
      <w:r w:rsidR="00F24EAE">
        <w:rPr>
          <w:rFonts w:ascii="Century Gothic" w:hAnsi="Century Gothic" w:cs="Arial"/>
          <w:sz w:val="24"/>
          <w:szCs w:val="24"/>
        </w:rPr>
        <w:t xml:space="preserve"> Covid-</w:t>
      </w:r>
      <w:r w:rsidRPr="000E5EA4">
        <w:rPr>
          <w:rFonts w:ascii="Century Gothic" w:hAnsi="Century Gothic" w:cs="Arial"/>
          <w:sz w:val="24"/>
          <w:szCs w:val="24"/>
        </w:rPr>
        <w:t xml:space="preserve">19. </w:t>
      </w:r>
    </w:p>
    <w:p w14:paraId="4EB17248" w14:textId="77777777" w:rsidR="00923D66" w:rsidRPr="000E5EA4" w:rsidRDefault="00923D66" w:rsidP="00923D66">
      <w:pPr>
        <w:rPr>
          <w:rFonts w:ascii="Century Gothic" w:hAnsi="Century Gothic" w:cs="Arial"/>
          <w:sz w:val="24"/>
          <w:szCs w:val="24"/>
        </w:rPr>
      </w:pPr>
      <w:r w:rsidRPr="00975D78">
        <w:rPr>
          <w:rFonts w:ascii="Century Gothic" w:hAnsi="Century Gothic" w:cs="Arial"/>
          <w:color w:val="FF0000"/>
          <w:sz w:val="24"/>
          <w:szCs w:val="24"/>
        </w:rPr>
        <w:t xml:space="preserve">  </w:t>
      </w:r>
      <w:r w:rsidRPr="000E5EA4">
        <w:rPr>
          <w:rFonts w:ascii="Century Gothic" w:hAnsi="Century Gothic" w:cs="Arial"/>
          <w:sz w:val="24"/>
          <w:szCs w:val="24"/>
        </w:rPr>
        <w:t xml:space="preserve">Y asimismo, en este contexto de vulneración total, las personas con discapacidad ni siquiera  han sido tenidas en cuenta en el Programa Ampliado de Inmunización - PAI, y el Plan Nacional de Vacunación, </w:t>
      </w:r>
      <w:r w:rsidRPr="000E5EA4">
        <w:rPr>
          <w:rFonts w:ascii="Century Gothic" w:hAnsi="Century Gothic" w:cs="Arial"/>
          <w:sz w:val="24"/>
          <w:szCs w:val="24"/>
        </w:rPr>
        <w:lastRenderedPageBreak/>
        <w:t xml:space="preserve">promovido por el Ministerio de Salud Pública y Bienestar Social; para su primera fase,  obviando la necesidad de priorización de este colectivo, justificado por la necesidad de mitigar el impacto de los contagios por poseer mayor exposición en la epidemia, por la falta de acceso a la información, la comunicación, accesibilidad física, salud, educación y la asistencia económica y social, ya declarada incluso, por un documento público emitido por la Organización Mundial de la Salud en marzo de 2020, que  sostienen que </w:t>
      </w:r>
      <w:r w:rsidRPr="000E5EA4">
        <w:rPr>
          <w:rFonts w:ascii="Century Gothic" w:hAnsi="Century Gothic" w:cs="Arial"/>
          <w:bCs/>
          <w:sz w:val="24"/>
          <w:szCs w:val="24"/>
        </w:rPr>
        <w:t>esta enfermedad podría ser mayor en ciertos grupos de la población, como las personas con discapacidad</w:t>
      </w:r>
      <w:r w:rsidRPr="000E5EA4">
        <w:rPr>
          <w:rStyle w:val="EndnoteReference"/>
          <w:rFonts w:ascii="Century Gothic" w:hAnsi="Century Gothic" w:cs="Arial"/>
          <w:bCs/>
          <w:sz w:val="24"/>
          <w:szCs w:val="24"/>
        </w:rPr>
        <w:endnoteReference w:id="16"/>
      </w:r>
      <w:r w:rsidRPr="000E5EA4">
        <w:rPr>
          <w:rFonts w:ascii="Century Gothic" w:hAnsi="Century Gothic" w:cs="Arial"/>
          <w:bCs/>
          <w:sz w:val="24"/>
          <w:szCs w:val="24"/>
        </w:rPr>
        <w:t xml:space="preserve">. </w:t>
      </w:r>
    </w:p>
    <w:p w14:paraId="087A0502" w14:textId="77777777" w:rsidR="00923D66" w:rsidRPr="000E5EA4" w:rsidRDefault="00923D66" w:rsidP="00923D66">
      <w:pPr>
        <w:rPr>
          <w:rFonts w:ascii="Century Gothic" w:hAnsi="Century Gothic" w:cs="Arial"/>
          <w:sz w:val="24"/>
          <w:szCs w:val="24"/>
        </w:rPr>
      </w:pPr>
      <w:r w:rsidRPr="000E5EA4">
        <w:rPr>
          <w:rFonts w:ascii="Century Gothic" w:hAnsi="Century Gothic" w:cs="Arial"/>
          <w:sz w:val="24"/>
          <w:szCs w:val="24"/>
        </w:rPr>
        <w:t>Así, también a través de las organizaciones de y para personas con discapacidad se posee conocimiento de personas con discapacidad contagiadas de Covid-19 que, denuncian y reclaman no poder acceder a los servicios de salud, no poseer información accesible sobre cómo proceder y qué medidas tomar ante la enfermedad y/o un posible contagio. Se reclama que el Gobierno no posee un medio de asistencia urgente con varios formatos (por ejemplo, teléfono, correo electrónico, mensajes de texto y/o tele asistencia) para que las personas con discapacidad puedan comunicarse de manera accesible con el Ministerio de Salud</w:t>
      </w:r>
      <w:r>
        <w:rPr>
          <w:rFonts w:ascii="Century Gothic" w:hAnsi="Century Gothic" w:cs="Arial"/>
          <w:sz w:val="24"/>
          <w:szCs w:val="24"/>
        </w:rPr>
        <w:t xml:space="preserve"> Pública</w:t>
      </w:r>
      <w:r w:rsidRPr="000E5EA4">
        <w:rPr>
          <w:rFonts w:ascii="Century Gothic" w:hAnsi="Century Gothic" w:cs="Arial"/>
          <w:sz w:val="24"/>
          <w:szCs w:val="24"/>
        </w:rPr>
        <w:t xml:space="preserve"> y Bienestar Social y/o SENADIS, para hacer preguntas y plantear inquietudes.</w:t>
      </w:r>
    </w:p>
    <w:p w14:paraId="4C1ED0D4" w14:textId="77777777" w:rsidR="00923D66" w:rsidRPr="00395F27" w:rsidRDefault="00923D66" w:rsidP="00923D66">
      <w:pPr>
        <w:rPr>
          <w:rFonts w:ascii="Century Gothic" w:hAnsi="Century Gothic" w:cs="Arial"/>
          <w:sz w:val="24"/>
          <w:szCs w:val="24"/>
        </w:rPr>
      </w:pPr>
      <w:r w:rsidRPr="00975D78">
        <w:rPr>
          <w:rFonts w:ascii="Century Gothic" w:hAnsi="Century Gothic" w:cs="Arial"/>
          <w:color w:val="FF0000"/>
          <w:sz w:val="24"/>
          <w:szCs w:val="24"/>
        </w:rPr>
        <w:t xml:space="preserve"> </w:t>
      </w:r>
      <w:r w:rsidRPr="00395F27">
        <w:rPr>
          <w:rFonts w:ascii="Century Gothic" w:hAnsi="Century Gothic" w:cs="Arial"/>
          <w:sz w:val="24"/>
          <w:szCs w:val="24"/>
        </w:rPr>
        <w:t xml:space="preserve">En países en vías de desarrollo como Paraguay, se encuentra comprobado que hay una estrecha relación entre la discapacidad y la situación de pobreza, exclusión y vulneración social, lo que hace que la adquisición de medicamentos y asistencia sanitaria de estas personas se vea limitada o de nulo alcance. Se identifica que las personas con discapacidad contagiadas de Covid-19 no tienen posibilidad de movilidad y traslado a las Instituciones y/o Centros de Salud destinados a la atención de personas contagiadas por el virus del Covid-19. </w:t>
      </w:r>
    </w:p>
    <w:p w14:paraId="553E2A35" w14:textId="77777777" w:rsidR="00923D66" w:rsidRPr="00395F27" w:rsidRDefault="00923D66" w:rsidP="00923D66">
      <w:pPr>
        <w:rPr>
          <w:rFonts w:ascii="Century Gothic" w:hAnsi="Century Gothic" w:cs="Arial"/>
          <w:sz w:val="24"/>
          <w:szCs w:val="24"/>
        </w:rPr>
      </w:pPr>
      <w:r w:rsidRPr="00395F27">
        <w:rPr>
          <w:rFonts w:ascii="Century Gothic" w:hAnsi="Century Gothic" w:cs="Arial"/>
          <w:sz w:val="24"/>
          <w:szCs w:val="24"/>
        </w:rPr>
        <w:t xml:space="preserve">Y en relación a lo mencionado distintas organizaciones civiles han identificado que existen situaciones de vulnerabilidad y desprotección de personas con discapacidad que, requieren de facilitación y asistencia en sus actividades de la vida diaria, que ante el contagio del virus del Covid-19 de su familiar y/o cuidador se encuentran desamparadas, sin atención o posibilidad de recurrir a otro cuidador, asistente o facilitador. </w:t>
      </w:r>
    </w:p>
    <w:p w14:paraId="331DC321" w14:textId="77777777" w:rsidR="00C9422E" w:rsidRPr="00F82E0D" w:rsidRDefault="00C9422E" w:rsidP="006954C6">
      <w:pPr>
        <w:rPr>
          <w:rFonts w:ascii="Century Gothic" w:hAnsi="Century Gothic"/>
          <w:sz w:val="24"/>
          <w:szCs w:val="24"/>
        </w:rPr>
      </w:pPr>
    </w:p>
    <w:p w14:paraId="17D386A8" w14:textId="77777777" w:rsidR="00C9422E" w:rsidRPr="00BE0583" w:rsidRDefault="00C9422E" w:rsidP="001142CA">
      <w:pPr>
        <w:pStyle w:val="Heading1"/>
      </w:pPr>
      <w:bookmarkStart w:id="8" w:name="_Toc73691497"/>
      <w:r w:rsidRPr="00BE0583">
        <w:t>Trabajo</w:t>
      </w:r>
      <w:r w:rsidR="00703633">
        <w:t xml:space="preserve"> y empleo artículo 27. Cuestión 31</w:t>
      </w:r>
      <w:bookmarkEnd w:id="8"/>
    </w:p>
    <w:p w14:paraId="28E1A151" w14:textId="77777777" w:rsidR="001142CA" w:rsidRDefault="001142CA" w:rsidP="006954C6">
      <w:pPr>
        <w:rPr>
          <w:rFonts w:ascii="Century Gothic" w:hAnsi="Century Gothic" w:cs="Arial"/>
          <w:sz w:val="24"/>
          <w:szCs w:val="24"/>
          <w:lang w:val="es-ES"/>
        </w:rPr>
      </w:pPr>
    </w:p>
    <w:p w14:paraId="72F6626F" w14:textId="77777777" w:rsidR="00C9422E" w:rsidRPr="00BE0583" w:rsidRDefault="00C9422E" w:rsidP="006954C6">
      <w:pPr>
        <w:rPr>
          <w:rFonts w:ascii="Century Gothic" w:hAnsi="Century Gothic" w:cs="Arial"/>
          <w:sz w:val="24"/>
          <w:szCs w:val="24"/>
          <w:lang w:val="es-ES"/>
        </w:rPr>
      </w:pPr>
      <w:r w:rsidRPr="00BE0583">
        <w:rPr>
          <w:rFonts w:ascii="Century Gothic" w:hAnsi="Century Gothic" w:cs="Arial"/>
          <w:sz w:val="24"/>
          <w:szCs w:val="24"/>
          <w:lang w:val="es-ES"/>
        </w:rPr>
        <w:t>A pesar de los esfuerzos de las diversas organizaciones de la sociedad civil de y para personas con discapacidad son pocos los Organismos y Entidades del Estado (OEE) que dan cumplimiento al porcentaje de 5% establecido en la Ley para las Personas con Discapacidad. La Secretaría de la Función Pública (SPF) informó</w:t>
      </w:r>
      <w:r w:rsidRPr="00BE0583">
        <w:rPr>
          <w:rFonts w:ascii="Century Gothic" w:hAnsi="Century Gothic" w:cs="Arial"/>
          <w:sz w:val="24"/>
          <w:szCs w:val="24"/>
          <w:vertAlign w:val="superscript"/>
          <w:lang w:val="es-ES"/>
        </w:rPr>
        <w:endnoteReference w:id="17"/>
      </w:r>
      <w:r w:rsidRPr="00BE0583">
        <w:rPr>
          <w:rFonts w:ascii="Century Gothic" w:hAnsi="Century Gothic" w:cs="Arial"/>
          <w:sz w:val="24"/>
          <w:szCs w:val="24"/>
          <w:lang w:val="es-ES"/>
        </w:rPr>
        <w:t xml:space="preserve"> a la Sub Comisión de Función Pública de la CONADIS en julio del 2020 la situación del cumplimiento de la Ley 2479 y su modificatoria Ley 3585.</w:t>
      </w:r>
    </w:p>
    <w:p w14:paraId="712B3D7F" w14:textId="77777777" w:rsidR="00BE0583" w:rsidRDefault="00C9422E" w:rsidP="006954C6">
      <w:pPr>
        <w:rPr>
          <w:rFonts w:ascii="Century Gothic" w:hAnsi="Century Gothic" w:cs="Arial"/>
          <w:sz w:val="24"/>
          <w:szCs w:val="24"/>
          <w:lang w:val="es-ES"/>
        </w:rPr>
      </w:pPr>
      <w:r w:rsidRPr="00BE0583">
        <w:rPr>
          <w:rFonts w:ascii="Century Gothic" w:hAnsi="Century Gothic"/>
          <w:lang w:val="es-ES"/>
        </w:rPr>
        <w:t xml:space="preserve"> </w:t>
      </w:r>
      <w:r w:rsidRPr="00BE0583">
        <w:rPr>
          <w:rFonts w:ascii="Century Gothic" w:hAnsi="Century Gothic" w:cs="Arial"/>
          <w:sz w:val="24"/>
          <w:szCs w:val="24"/>
          <w:lang w:val="es-ES"/>
        </w:rPr>
        <w:t>En ese sentido, se puede observar que existen 26 OEE que tienen 413 de Funcionarios con Discapacidad, representando el 6,30%</w:t>
      </w:r>
      <w:r w:rsidRPr="00BE0583">
        <w:rPr>
          <w:rFonts w:ascii="Century Gothic" w:hAnsi="Century Gothic" w:cs="Arial"/>
          <w:sz w:val="24"/>
          <w:szCs w:val="24"/>
          <w:vertAlign w:val="superscript"/>
          <w:lang w:val="es-ES"/>
        </w:rPr>
        <w:endnoteReference w:id="18"/>
      </w:r>
      <w:r w:rsidRPr="00BE0583">
        <w:rPr>
          <w:rFonts w:ascii="Century Gothic" w:hAnsi="Century Gothic" w:cs="Arial"/>
          <w:sz w:val="24"/>
          <w:szCs w:val="24"/>
          <w:lang w:val="es-ES"/>
        </w:rPr>
        <w:t>, 21 OEE</w:t>
      </w:r>
      <w:r w:rsidRPr="00BE0583">
        <w:rPr>
          <w:rFonts w:ascii="Century Gothic" w:hAnsi="Century Gothic" w:cs="Arial"/>
          <w:sz w:val="24"/>
          <w:szCs w:val="24"/>
          <w:vertAlign w:val="superscript"/>
          <w:lang w:val="es-ES"/>
        </w:rPr>
        <w:endnoteReference w:id="19"/>
      </w:r>
      <w:r w:rsidRPr="00BE0583">
        <w:rPr>
          <w:rFonts w:ascii="Century Gothic" w:hAnsi="Century Gothic" w:cs="Arial"/>
          <w:sz w:val="24"/>
          <w:szCs w:val="24"/>
          <w:lang w:val="es-ES"/>
        </w:rPr>
        <w:t xml:space="preserve">  cuentan con planes de inclusión y 215</w:t>
      </w:r>
      <w:r w:rsidRPr="00BE0583">
        <w:rPr>
          <w:rFonts w:ascii="Century Gothic" w:hAnsi="Century Gothic" w:cs="Arial"/>
          <w:sz w:val="24"/>
          <w:szCs w:val="24"/>
          <w:vertAlign w:val="superscript"/>
          <w:lang w:val="es-ES"/>
        </w:rPr>
        <w:endnoteReference w:id="20"/>
      </w:r>
      <w:r w:rsidR="00BE0583" w:rsidRPr="00BE0583">
        <w:rPr>
          <w:rFonts w:ascii="Century Gothic" w:hAnsi="Century Gothic" w:cs="Arial"/>
          <w:sz w:val="24"/>
          <w:szCs w:val="24"/>
          <w:lang w:val="es-ES"/>
        </w:rPr>
        <w:t xml:space="preserve">OEE que incorporan personas con discapacidad en sus nóminas, pero no cumplen con el 5 %., lo que hace necesaria la aplicación de las sanciones que contempla la norma. </w:t>
      </w:r>
    </w:p>
    <w:p w14:paraId="22E33709" w14:textId="77777777" w:rsidR="00BE0583" w:rsidRDefault="00D16397" w:rsidP="006954C6">
      <w:pPr>
        <w:rPr>
          <w:rFonts w:ascii="Century Gothic" w:hAnsi="Century Gothic" w:cs="Arial"/>
          <w:sz w:val="24"/>
          <w:szCs w:val="24"/>
          <w:lang w:val="es-ES"/>
        </w:rPr>
      </w:pPr>
      <w:r>
        <w:rPr>
          <w:rFonts w:ascii="Century Gothic" w:hAnsi="Century Gothic" w:cs="Arial"/>
          <w:sz w:val="24"/>
          <w:szCs w:val="24"/>
          <w:lang w:val="es-ES"/>
        </w:rPr>
        <w:t>La Secretaria de la Función P</w:t>
      </w:r>
      <w:r w:rsidRPr="00D16397">
        <w:rPr>
          <w:rFonts w:ascii="Century Gothic" w:hAnsi="Century Gothic" w:cs="Arial"/>
          <w:sz w:val="24"/>
          <w:szCs w:val="24"/>
          <w:lang w:val="es-ES"/>
        </w:rPr>
        <w:t>ública no tiene facultad de sancionar a las instituciones que no cumplen con la cuota del 5% de incorporación de P</w:t>
      </w:r>
      <w:r>
        <w:rPr>
          <w:rFonts w:ascii="Century Gothic" w:hAnsi="Century Gothic" w:cs="Arial"/>
          <w:sz w:val="24"/>
          <w:szCs w:val="24"/>
          <w:lang w:val="es-ES"/>
        </w:rPr>
        <w:t xml:space="preserve">ersonas </w:t>
      </w:r>
      <w:r w:rsidRPr="00D16397">
        <w:rPr>
          <w:rFonts w:ascii="Century Gothic" w:hAnsi="Century Gothic" w:cs="Arial"/>
          <w:sz w:val="24"/>
          <w:szCs w:val="24"/>
          <w:lang w:val="es-ES"/>
        </w:rPr>
        <w:t>c</w:t>
      </w:r>
      <w:r>
        <w:rPr>
          <w:rFonts w:ascii="Century Gothic" w:hAnsi="Century Gothic" w:cs="Arial"/>
          <w:sz w:val="24"/>
          <w:szCs w:val="24"/>
          <w:lang w:val="es-ES"/>
        </w:rPr>
        <w:t xml:space="preserve">on </w:t>
      </w:r>
      <w:r w:rsidRPr="00D16397">
        <w:rPr>
          <w:rFonts w:ascii="Century Gothic" w:hAnsi="Century Gothic" w:cs="Arial"/>
          <w:sz w:val="24"/>
          <w:szCs w:val="24"/>
          <w:lang w:val="es-ES"/>
        </w:rPr>
        <w:t>D</w:t>
      </w:r>
      <w:r>
        <w:rPr>
          <w:rFonts w:ascii="Century Gothic" w:hAnsi="Century Gothic" w:cs="Arial"/>
          <w:sz w:val="24"/>
          <w:szCs w:val="24"/>
          <w:lang w:val="es-ES"/>
        </w:rPr>
        <w:t>iscapacidad</w:t>
      </w:r>
      <w:r w:rsidRPr="00D16397">
        <w:rPr>
          <w:rFonts w:ascii="Century Gothic" w:hAnsi="Century Gothic" w:cs="Arial"/>
          <w:sz w:val="24"/>
          <w:szCs w:val="24"/>
          <w:lang w:val="es-ES"/>
        </w:rPr>
        <w:t xml:space="preserve"> que establece la ley</w:t>
      </w:r>
      <w:r w:rsidR="006E168B">
        <w:rPr>
          <w:rStyle w:val="EndnoteReference"/>
          <w:rFonts w:ascii="Century Gothic" w:hAnsi="Century Gothic" w:cs="Arial"/>
          <w:sz w:val="24"/>
          <w:szCs w:val="24"/>
          <w:lang w:val="es-ES"/>
        </w:rPr>
        <w:endnoteReference w:id="21"/>
      </w:r>
      <w:r w:rsidRPr="00D16397">
        <w:rPr>
          <w:rFonts w:ascii="Century Gothic" w:hAnsi="Century Gothic" w:cs="Arial"/>
          <w:sz w:val="24"/>
          <w:szCs w:val="24"/>
          <w:lang w:val="es-ES"/>
        </w:rPr>
        <w:t xml:space="preserve">. </w:t>
      </w:r>
      <w:r w:rsidR="00BE0583" w:rsidRPr="00BE0583">
        <w:rPr>
          <w:rFonts w:ascii="Century Gothic" w:hAnsi="Century Gothic" w:cs="Arial"/>
          <w:sz w:val="24"/>
          <w:szCs w:val="24"/>
          <w:lang w:val="es-ES"/>
        </w:rPr>
        <w:t>Es necesaria la reglamentación de los tipos de trabajo que pueden hacer las personas con discapacidad de acuerdo a las aptitudes que poseen, los entes públicos que incorporan a personas con discapacidad y no dan funciones determinadas y de responsabilidad, lo cual no dignifica el trabajo que se realiza.</w:t>
      </w:r>
      <w:r w:rsidRPr="00D16397">
        <w:t xml:space="preserve"> </w:t>
      </w:r>
      <w:r w:rsidRPr="00D16397">
        <w:rPr>
          <w:rFonts w:ascii="Century Gothic" w:hAnsi="Century Gothic" w:cs="Arial"/>
          <w:sz w:val="24"/>
          <w:szCs w:val="24"/>
          <w:lang w:val="es-ES"/>
        </w:rPr>
        <w:t>Otro problema en el sector de empleo es que no existe la promoción para los trabajadores con discapacidad, no se tiene en cuenta la adaptación y los ajustes razonables.</w:t>
      </w:r>
      <w:r w:rsidRPr="00D16397">
        <w:t xml:space="preserve"> </w:t>
      </w:r>
      <w:r>
        <w:rPr>
          <w:rFonts w:ascii="Century Gothic" w:hAnsi="Century Gothic" w:cs="Arial"/>
          <w:sz w:val="24"/>
          <w:szCs w:val="24"/>
          <w:lang w:val="es-ES"/>
        </w:rPr>
        <w:t>Como a</w:t>
      </w:r>
      <w:r w:rsidRPr="00D16397">
        <w:rPr>
          <w:rFonts w:ascii="Century Gothic" w:hAnsi="Century Gothic" w:cs="Arial"/>
          <w:sz w:val="24"/>
          <w:szCs w:val="24"/>
          <w:lang w:val="es-ES"/>
        </w:rPr>
        <w:t xml:space="preserve">sí también, no se tiene en cuenta a las personas con discapacidad a la hora de realizar los ajustes salariales, </w:t>
      </w:r>
      <w:r w:rsidR="006E168B" w:rsidRPr="00D16397">
        <w:rPr>
          <w:rFonts w:ascii="Century Gothic" w:hAnsi="Century Gothic" w:cs="Arial"/>
          <w:sz w:val="24"/>
          <w:szCs w:val="24"/>
          <w:lang w:val="es-ES"/>
        </w:rPr>
        <w:t>ni,</w:t>
      </w:r>
      <w:r w:rsidRPr="00D16397">
        <w:rPr>
          <w:rFonts w:ascii="Century Gothic" w:hAnsi="Century Gothic" w:cs="Arial"/>
          <w:sz w:val="24"/>
          <w:szCs w:val="24"/>
          <w:lang w:val="es-ES"/>
        </w:rPr>
        <w:t xml:space="preserve"> aunque sean idóneas.</w:t>
      </w:r>
    </w:p>
    <w:p w14:paraId="01C31E87" w14:textId="77777777" w:rsidR="00454E76" w:rsidRPr="00D16397" w:rsidRDefault="00D16397" w:rsidP="006954C6">
      <w:pPr>
        <w:rPr>
          <w:rFonts w:ascii="Century Gothic" w:hAnsi="Century Gothic" w:cs="Arial"/>
          <w:sz w:val="24"/>
          <w:szCs w:val="24"/>
          <w:lang w:val="es-ES"/>
        </w:rPr>
      </w:pPr>
      <w:r w:rsidRPr="00D16397">
        <w:rPr>
          <w:rFonts w:ascii="Century Gothic" w:hAnsi="Century Gothic" w:cs="Arial"/>
          <w:sz w:val="24"/>
          <w:szCs w:val="24"/>
          <w:lang w:val="es-ES"/>
        </w:rPr>
        <w:t>Las o</w:t>
      </w:r>
      <w:r w:rsidR="00454E76" w:rsidRPr="00D16397">
        <w:rPr>
          <w:rFonts w:ascii="Century Gothic" w:hAnsi="Century Gothic" w:cs="Arial"/>
          <w:sz w:val="24"/>
          <w:szCs w:val="24"/>
          <w:lang w:val="es-ES"/>
        </w:rPr>
        <w:t xml:space="preserve">portunidades de empleo para </w:t>
      </w:r>
      <w:r w:rsidRPr="00D16397">
        <w:rPr>
          <w:rFonts w:ascii="Century Gothic" w:hAnsi="Century Gothic" w:cs="Arial"/>
          <w:sz w:val="24"/>
          <w:szCs w:val="24"/>
          <w:lang w:val="es-ES"/>
        </w:rPr>
        <w:t xml:space="preserve">las </w:t>
      </w:r>
      <w:r w:rsidR="00454E76" w:rsidRPr="00D16397">
        <w:rPr>
          <w:rFonts w:ascii="Century Gothic" w:hAnsi="Century Gothic" w:cs="Arial"/>
          <w:sz w:val="24"/>
          <w:szCs w:val="24"/>
          <w:lang w:val="es-ES"/>
        </w:rPr>
        <w:t>P</w:t>
      </w:r>
      <w:r w:rsidRPr="00D16397">
        <w:rPr>
          <w:rFonts w:ascii="Century Gothic" w:hAnsi="Century Gothic" w:cs="Arial"/>
          <w:sz w:val="24"/>
          <w:szCs w:val="24"/>
          <w:lang w:val="es-ES"/>
        </w:rPr>
        <w:t xml:space="preserve">ersonas </w:t>
      </w:r>
      <w:r w:rsidR="00454E76" w:rsidRPr="00D16397">
        <w:rPr>
          <w:rFonts w:ascii="Century Gothic" w:hAnsi="Century Gothic" w:cs="Arial"/>
          <w:sz w:val="24"/>
          <w:szCs w:val="24"/>
          <w:lang w:val="es-ES"/>
        </w:rPr>
        <w:t>c</w:t>
      </w:r>
      <w:r w:rsidRPr="00D16397">
        <w:rPr>
          <w:rFonts w:ascii="Century Gothic" w:hAnsi="Century Gothic" w:cs="Arial"/>
          <w:sz w:val="24"/>
          <w:szCs w:val="24"/>
          <w:lang w:val="es-ES"/>
        </w:rPr>
        <w:t xml:space="preserve">on </w:t>
      </w:r>
      <w:r w:rsidR="00454E76" w:rsidRPr="00D16397">
        <w:rPr>
          <w:rFonts w:ascii="Century Gothic" w:hAnsi="Century Gothic" w:cs="Arial"/>
          <w:sz w:val="24"/>
          <w:szCs w:val="24"/>
          <w:lang w:val="es-ES"/>
        </w:rPr>
        <w:t>D</w:t>
      </w:r>
      <w:r w:rsidRPr="00D16397">
        <w:rPr>
          <w:rFonts w:ascii="Century Gothic" w:hAnsi="Century Gothic" w:cs="Arial"/>
          <w:sz w:val="24"/>
          <w:szCs w:val="24"/>
          <w:lang w:val="es-ES"/>
        </w:rPr>
        <w:t>iscapacidad,</w:t>
      </w:r>
      <w:r w:rsidR="00454E76" w:rsidRPr="00D16397">
        <w:rPr>
          <w:rFonts w:ascii="Century Gothic" w:hAnsi="Century Gothic" w:cs="Arial"/>
          <w:sz w:val="24"/>
          <w:szCs w:val="24"/>
          <w:lang w:val="es-ES"/>
        </w:rPr>
        <w:t xml:space="preserve"> se </w:t>
      </w:r>
      <w:r w:rsidR="009F5577" w:rsidRPr="00D16397">
        <w:rPr>
          <w:rFonts w:ascii="Century Gothic" w:hAnsi="Century Gothic" w:cs="Arial"/>
          <w:sz w:val="24"/>
          <w:szCs w:val="24"/>
          <w:lang w:val="es-ES"/>
        </w:rPr>
        <w:t xml:space="preserve">han </w:t>
      </w:r>
      <w:r w:rsidR="00454E76" w:rsidRPr="00D16397">
        <w:rPr>
          <w:rFonts w:ascii="Century Gothic" w:hAnsi="Century Gothic" w:cs="Arial"/>
          <w:sz w:val="24"/>
          <w:szCs w:val="24"/>
          <w:lang w:val="es-ES"/>
        </w:rPr>
        <w:t>vi</w:t>
      </w:r>
      <w:r w:rsidRPr="00D16397">
        <w:rPr>
          <w:rFonts w:ascii="Century Gothic" w:hAnsi="Century Gothic" w:cs="Arial"/>
          <w:sz w:val="24"/>
          <w:szCs w:val="24"/>
          <w:lang w:val="es-ES"/>
        </w:rPr>
        <w:t>sto disminuidas con la pandemia</w:t>
      </w:r>
      <w:r w:rsidR="00454E76" w:rsidRPr="00D16397">
        <w:rPr>
          <w:rFonts w:ascii="Century Gothic" w:hAnsi="Century Gothic" w:cs="Arial"/>
          <w:sz w:val="24"/>
          <w:szCs w:val="24"/>
          <w:lang w:val="es-ES"/>
        </w:rPr>
        <w:t xml:space="preserve"> en el sector</w:t>
      </w:r>
      <w:r w:rsidR="001142CA" w:rsidRPr="00D16397">
        <w:rPr>
          <w:rFonts w:ascii="Century Gothic" w:hAnsi="Century Gothic" w:cs="Arial"/>
          <w:sz w:val="24"/>
          <w:szCs w:val="24"/>
          <w:lang w:val="es-ES"/>
        </w:rPr>
        <w:t xml:space="preserve"> de micro y pequeñas empresas, </w:t>
      </w:r>
      <w:r w:rsidR="00454E76" w:rsidRPr="00D16397">
        <w:rPr>
          <w:rFonts w:ascii="Century Gothic" w:hAnsi="Century Gothic" w:cs="Arial"/>
          <w:sz w:val="24"/>
          <w:szCs w:val="24"/>
          <w:lang w:val="es-ES"/>
        </w:rPr>
        <w:t xml:space="preserve">las personas sordas han perdido sus empleos o disminuido de sobremanera sus ingresos. </w:t>
      </w:r>
    </w:p>
    <w:p w14:paraId="3576D4BF" w14:textId="77777777" w:rsidR="00BE0583" w:rsidRPr="00BE0583" w:rsidRDefault="00BE0583" w:rsidP="006954C6">
      <w:pPr>
        <w:rPr>
          <w:rFonts w:ascii="Century Gothic" w:hAnsi="Century Gothic"/>
          <w:b/>
          <w:sz w:val="24"/>
          <w:szCs w:val="24"/>
        </w:rPr>
      </w:pPr>
    </w:p>
    <w:p w14:paraId="2ACC639B" w14:textId="77777777" w:rsidR="00190E20" w:rsidRPr="00BE0583" w:rsidRDefault="00E10E81" w:rsidP="00D16397">
      <w:pPr>
        <w:pStyle w:val="Heading1"/>
      </w:pPr>
      <w:bookmarkStart w:id="9" w:name="_Toc73691498"/>
      <w:r w:rsidRPr="00E10E81">
        <w:lastRenderedPageBreak/>
        <w:t>Plan de Acción Nacional por los Derechos de las Personas con Discapacidad (PANDPCD 2015-2030)</w:t>
      </w:r>
      <w:r>
        <w:t xml:space="preserve">, </w:t>
      </w:r>
      <w:r w:rsidR="00C318AA">
        <w:t xml:space="preserve">Ley de Emergencia y </w:t>
      </w:r>
      <w:r w:rsidR="00190E20" w:rsidRPr="00BE0583">
        <w:t xml:space="preserve">Situación </w:t>
      </w:r>
      <w:r w:rsidR="007D580F">
        <w:t xml:space="preserve">de riesgo y </w:t>
      </w:r>
      <w:r w:rsidR="00190E20" w:rsidRPr="00BE0583">
        <w:t>emergencia</w:t>
      </w:r>
      <w:r w:rsidR="007D580F">
        <w:t>s humanitarias</w:t>
      </w:r>
      <w:r w:rsidR="00190E20" w:rsidRPr="00BE0583">
        <w:t xml:space="preserve"> – </w:t>
      </w:r>
      <w:r>
        <w:t>Pandemia de la COVID-</w:t>
      </w:r>
      <w:r w:rsidR="00190E20" w:rsidRPr="00BE0583">
        <w:t>19</w:t>
      </w:r>
      <w:r>
        <w:t xml:space="preserve">. </w:t>
      </w:r>
      <w:r w:rsidR="007D580F">
        <w:t>Artículo 11. Cuestión 11.</w:t>
      </w:r>
      <w:bookmarkEnd w:id="9"/>
    </w:p>
    <w:p w14:paraId="7E15EEF9" w14:textId="77777777" w:rsidR="00D16397" w:rsidRDefault="00D16397" w:rsidP="006954C6">
      <w:pPr>
        <w:rPr>
          <w:rFonts w:ascii="Century Gothic" w:hAnsi="Century Gothic"/>
          <w:sz w:val="24"/>
          <w:szCs w:val="24"/>
        </w:rPr>
      </w:pPr>
    </w:p>
    <w:p w14:paraId="2A7DB31B" w14:textId="77777777" w:rsidR="00E10E81" w:rsidRDefault="00E10E81" w:rsidP="006954C6">
      <w:pPr>
        <w:rPr>
          <w:rFonts w:ascii="Century Gothic" w:hAnsi="Century Gothic"/>
          <w:sz w:val="24"/>
          <w:szCs w:val="24"/>
        </w:rPr>
      </w:pPr>
      <w:r w:rsidRPr="00E10E81">
        <w:rPr>
          <w:rFonts w:ascii="Century Gothic" w:hAnsi="Century Gothic"/>
          <w:sz w:val="24"/>
          <w:szCs w:val="24"/>
        </w:rPr>
        <w:t>El PANDPCD, es un instrumento valioso cuyo cumplimiento cabal derrumbaría las barreras que impiden el goce y ejercicio de sus derechos a las personas con discapacidad, pero a 5 años de su aprobación la difusión y el cumplimiento de sus lineamientos han sido lentos, y en el 2020 la situación empeoró con la pandemia del coronavirus.</w:t>
      </w:r>
    </w:p>
    <w:p w14:paraId="334CD4F9" w14:textId="77777777" w:rsidR="007D7F7D" w:rsidRDefault="007D7F7D" w:rsidP="006954C6">
      <w:pPr>
        <w:rPr>
          <w:rFonts w:ascii="Century Gothic" w:hAnsi="Century Gothic"/>
          <w:sz w:val="24"/>
          <w:szCs w:val="24"/>
        </w:rPr>
      </w:pPr>
      <w:r w:rsidRPr="007D7F7D">
        <w:rPr>
          <w:rFonts w:ascii="Century Gothic" w:hAnsi="Century Gothic"/>
          <w:sz w:val="24"/>
          <w:szCs w:val="24"/>
        </w:rPr>
        <w:t>En el año 2019 se promulgó la Ley 6292/19  “Que declara en emergencia la situación de personas con discapacidad y dispone tomar medidas concretas a favor de las mismas”, y el Decret</w:t>
      </w:r>
      <w:r>
        <w:rPr>
          <w:rFonts w:ascii="Century Gothic" w:hAnsi="Century Gothic"/>
          <w:sz w:val="24"/>
          <w:szCs w:val="24"/>
        </w:rPr>
        <w:t>o Reglamentario Nº 2323/19, pero igual que con el Plan Nacional,</w:t>
      </w:r>
      <w:r w:rsidRPr="007D7F7D">
        <w:rPr>
          <w:rFonts w:ascii="Century Gothic" w:hAnsi="Century Gothic"/>
          <w:sz w:val="24"/>
          <w:szCs w:val="24"/>
        </w:rPr>
        <w:t xml:space="preserve"> no se ha podido avanzar en su cumplimiento considerando la situación acaecida con la Pandemia producida por la Covid-19, que sacó a flote las desigualdades estructurales que no se han po</w:t>
      </w:r>
      <w:r>
        <w:rPr>
          <w:rFonts w:ascii="Century Gothic" w:hAnsi="Century Gothic"/>
          <w:sz w:val="24"/>
          <w:szCs w:val="24"/>
        </w:rPr>
        <w:t>dido resolver con</w:t>
      </w:r>
      <w:r w:rsidRPr="007D7F7D">
        <w:rPr>
          <w:rFonts w:ascii="Century Gothic" w:hAnsi="Century Gothic"/>
          <w:sz w:val="24"/>
          <w:szCs w:val="24"/>
        </w:rPr>
        <w:t xml:space="preserve"> las numerosas leyes</w:t>
      </w:r>
      <w:r>
        <w:rPr>
          <w:rFonts w:ascii="Century Gothic" w:hAnsi="Century Gothic"/>
          <w:sz w:val="24"/>
          <w:szCs w:val="24"/>
        </w:rPr>
        <w:t xml:space="preserve"> dictadas por el Estado de Paraguay</w:t>
      </w:r>
      <w:r w:rsidRPr="007D7F7D">
        <w:rPr>
          <w:rFonts w:ascii="Century Gothic" w:hAnsi="Century Gothic"/>
          <w:sz w:val="24"/>
          <w:szCs w:val="24"/>
        </w:rPr>
        <w:t>.</w:t>
      </w:r>
    </w:p>
    <w:p w14:paraId="259316D8" w14:textId="77777777" w:rsidR="001C23B7" w:rsidRPr="001C23B7" w:rsidRDefault="001C23B7" w:rsidP="006954C6">
      <w:pPr>
        <w:rPr>
          <w:rFonts w:ascii="Century Gothic" w:hAnsi="Century Gothic"/>
          <w:sz w:val="24"/>
          <w:szCs w:val="24"/>
        </w:rPr>
      </w:pPr>
      <w:r w:rsidRPr="001C23B7">
        <w:rPr>
          <w:rFonts w:ascii="Century Gothic" w:hAnsi="Century Gothic"/>
          <w:sz w:val="24"/>
          <w:szCs w:val="24"/>
        </w:rPr>
        <w:t xml:space="preserve">La situación </w:t>
      </w:r>
      <w:r w:rsidR="00D16397">
        <w:rPr>
          <w:rFonts w:ascii="Century Gothic" w:hAnsi="Century Gothic"/>
          <w:sz w:val="24"/>
          <w:szCs w:val="24"/>
        </w:rPr>
        <w:t>de emergencia producto de la pandemia afectó</w:t>
      </w:r>
      <w:r w:rsidRPr="001C23B7">
        <w:rPr>
          <w:rFonts w:ascii="Century Gothic" w:hAnsi="Century Gothic"/>
          <w:sz w:val="24"/>
          <w:szCs w:val="24"/>
        </w:rPr>
        <w:t xml:space="preserve"> de manera significativa a las personas con discapacidad, por las limitaciones en la comunicación, la incertidumbre generada por la necesidad de atención y rehabilitación, la dificultad de proseguir con las clases presenciales, e inclusive la inaccesibilidad a los procesos de ayuda monetaria que instauró el gobierno para sobrellevar la crisis económica causada por la pandemia.</w:t>
      </w:r>
    </w:p>
    <w:p w14:paraId="16E033C3" w14:textId="77777777" w:rsidR="001C23B7" w:rsidRPr="001C23B7" w:rsidRDefault="001C23B7" w:rsidP="006954C6">
      <w:pPr>
        <w:rPr>
          <w:rFonts w:ascii="Century Gothic" w:hAnsi="Century Gothic"/>
          <w:sz w:val="24"/>
          <w:szCs w:val="24"/>
        </w:rPr>
      </w:pPr>
      <w:r w:rsidRPr="001C23B7">
        <w:rPr>
          <w:rFonts w:ascii="Century Gothic" w:hAnsi="Century Gothic"/>
          <w:sz w:val="24"/>
          <w:szCs w:val="24"/>
        </w:rPr>
        <w:t>Con el fin de hacer frente a la situación de cris</w:t>
      </w:r>
      <w:r w:rsidR="00621D48">
        <w:rPr>
          <w:rFonts w:ascii="Century Gothic" w:hAnsi="Century Gothic"/>
          <w:sz w:val="24"/>
          <w:szCs w:val="24"/>
        </w:rPr>
        <w:t>is sanitaria, la SENADIS llevó adelante el 27 de marzo de 2020 el 1º Foro Virtual</w:t>
      </w:r>
      <w:r w:rsidR="00703633">
        <w:rPr>
          <w:rStyle w:val="EndnoteReference"/>
          <w:rFonts w:ascii="Century Gothic" w:hAnsi="Century Gothic"/>
          <w:sz w:val="24"/>
          <w:szCs w:val="24"/>
        </w:rPr>
        <w:endnoteReference w:id="22"/>
      </w:r>
      <w:r w:rsidR="00621D48">
        <w:rPr>
          <w:rFonts w:ascii="Century Gothic" w:hAnsi="Century Gothic"/>
          <w:sz w:val="24"/>
          <w:szCs w:val="24"/>
        </w:rPr>
        <w:t xml:space="preserve"> </w:t>
      </w:r>
      <w:r w:rsidRPr="001C23B7">
        <w:rPr>
          <w:rFonts w:ascii="Century Gothic" w:hAnsi="Century Gothic"/>
          <w:sz w:val="24"/>
          <w:szCs w:val="24"/>
        </w:rPr>
        <w:t>entre Autoridades y miembros de organizaciones de y par</w:t>
      </w:r>
      <w:r w:rsidR="00621D48">
        <w:rPr>
          <w:rFonts w:ascii="Century Gothic" w:hAnsi="Century Gothic"/>
          <w:sz w:val="24"/>
          <w:szCs w:val="24"/>
        </w:rPr>
        <w:t>a personas con discapacidad a fin de</w:t>
      </w:r>
      <w:r w:rsidRPr="001C23B7">
        <w:rPr>
          <w:rFonts w:ascii="Century Gothic" w:hAnsi="Century Gothic"/>
          <w:sz w:val="24"/>
          <w:szCs w:val="24"/>
        </w:rPr>
        <w:t xml:space="preserve"> conocer las inquietudes del sector y las alternativas de soluciones que presentan las autoridades de las diferentes instituciones.</w:t>
      </w:r>
    </w:p>
    <w:p w14:paraId="322E8AC5" w14:textId="77777777" w:rsidR="005B3233" w:rsidRDefault="001C23B7" w:rsidP="006954C6">
      <w:pPr>
        <w:rPr>
          <w:rFonts w:ascii="Century Gothic" w:hAnsi="Century Gothic"/>
          <w:sz w:val="24"/>
          <w:szCs w:val="24"/>
        </w:rPr>
      </w:pPr>
      <w:r w:rsidRPr="001C23B7">
        <w:rPr>
          <w:rFonts w:ascii="Century Gothic" w:hAnsi="Century Gothic"/>
          <w:sz w:val="24"/>
          <w:szCs w:val="24"/>
        </w:rPr>
        <w:t xml:space="preserve"> Siguiendo esa línea, se consensuó establecer un Plan de Contingencia</w:t>
      </w:r>
      <w:r w:rsidR="00703633">
        <w:rPr>
          <w:rStyle w:val="EndnoteReference"/>
          <w:rFonts w:ascii="Century Gothic" w:hAnsi="Century Gothic"/>
          <w:sz w:val="24"/>
          <w:szCs w:val="24"/>
        </w:rPr>
        <w:endnoteReference w:id="23"/>
      </w:r>
      <w:r w:rsidRPr="001C23B7">
        <w:rPr>
          <w:rFonts w:ascii="Century Gothic" w:hAnsi="Century Gothic"/>
          <w:sz w:val="24"/>
          <w:szCs w:val="24"/>
        </w:rPr>
        <w:t xml:space="preserve">, el cual se inició con la recepción de inquietudes y </w:t>
      </w:r>
      <w:r w:rsidRPr="001C23B7">
        <w:rPr>
          <w:rFonts w:ascii="Century Gothic" w:hAnsi="Century Gothic"/>
          <w:sz w:val="24"/>
          <w:szCs w:val="24"/>
        </w:rPr>
        <w:lastRenderedPageBreak/>
        <w:t xml:space="preserve">sugerencias por parte de las ONG, que </w:t>
      </w:r>
      <w:r w:rsidR="00621D48">
        <w:rPr>
          <w:rFonts w:ascii="Century Gothic" w:hAnsi="Century Gothic"/>
          <w:sz w:val="24"/>
          <w:szCs w:val="24"/>
        </w:rPr>
        <w:t>se denominó demandas y acciones</w:t>
      </w:r>
      <w:r w:rsidR="00703633">
        <w:rPr>
          <w:rStyle w:val="EndnoteReference"/>
          <w:rFonts w:ascii="Century Gothic" w:hAnsi="Century Gothic"/>
          <w:sz w:val="24"/>
          <w:szCs w:val="24"/>
        </w:rPr>
        <w:endnoteReference w:id="24"/>
      </w:r>
      <w:r w:rsidRPr="001C23B7">
        <w:rPr>
          <w:rFonts w:ascii="Century Gothic" w:hAnsi="Century Gothic"/>
          <w:sz w:val="24"/>
          <w:szCs w:val="24"/>
        </w:rPr>
        <w:t>, que arrojó como resultado la construcción de una matriz de contingencia que contempla cinco (5) ejes estratégicos ante la Pandemia que son: Salud, Educación, Trabajo, Atención en situación de Emergencia</w:t>
      </w:r>
      <w:r w:rsidR="00621D48">
        <w:rPr>
          <w:rFonts w:ascii="Century Gothic" w:hAnsi="Century Gothic"/>
          <w:sz w:val="24"/>
          <w:szCs w:val="24"/>
        </w:rPr>
        <w:t xml:space="preserve">, y protección social, pero </w:t>
      </w:r>
      <w:r w:rsidRPr="001C23B7">
        <w:rPr>
          <w:rFonts w:ascii="Century Gothic" w:hAnsi="Century Gothic"/>
          <w:sz w:val="24"/>
          <w:szCs w:val="24"/>
        </w:rPr>
        <w:t>lo que preocupa es la falta de avances en el cumplimiento del Plan de Co</w:t>
      </w:r>
      <w:r w:rsidR="00621D48">
        <w:rPr>
          <w:rFonts w:ascii="Century Gothic" w:hAnsi="Century Gothic"/>
          <w:sz w:val="24"/>
          <w:szCs w:val="24"/>
        </w:rPr>
        <w:t>ntingencia, considerando que ha</w:t>
      </w:r>
      <w:r w:rsidRPr="001C23B7">
        <w:rPr>
          <w:rFonts w:ascii="Century Gothic" w:hAnsi="Century Gothic"/>
          <w:sz w:val="24"/>
          <w:szCs w:val="24"/>
        </w:rPr>
        <w:t xml:space="preserve"> pasado </w:t>
      </w:r>
      <w:r w:rsidR="00621D48">
        <w:rPr>
          <w:rFonts w:ascii="Century Gothic" w:hAnsi="Century Gothic"/>
          <w:sz w:val="24"/>
          <w:szCs w:val="24"/>
        </w:rPr>
        <w:t>un año</w:t>
      </w:r>
      <w:r w:rsidRPr="001C23B7">
        <w:rPr>
          <w:rFonts w:ascii="Century Gothic" w:hAnsi="Century Gothic"/>
          <w:sz w:val="24"/>
          <w:szCs w:val="24"/>
        </w:rPr>
        <w:t xml:space="preserve"> del inicio de la crisis.</w:t>
      </w:r>
    </w:p>
    <w:p w14:paraId="3E8E739E" w14:textId="391087D2" w:rsidR="00F505B7" w:rsidRPr="00E10E81" w:rsidRDefault="00F505B7" w:rsidP="006954C6">
      <w:pPr>
        <w:rPr>
          <w:rFonts w:ascii="Century Gothic" w:hAnsi="Century Gothic"/>
          <w:sz w:val="24"/>
          <w:szCs w:val="24"/>
        </w:rPr>
      </w:pPr>
      <w:r w:rsidRPr="00E10E81">
        <w:rPr>
          <w:rFonts w:ascii="Century Gothic" w:hAnsi="Century Gothic"/>
          <w:sz w:val="24"/>
          <w:szCs w:val="24"/>
        </w:rPr>
        <w:t xml:space="preserve">Dicho </w:t>
      </w:r>
      <w:r w:rsidR="00E10E81">
        <w:rPr>
          <w:rFonts w:ascii="Century Gothic" w:hAnsi="Century Gothic"/>
          <w:sz w:val="24"/>
          <w:szCs w:val="24"/>
        </w:rPr>
        <w:t>Plan de C</w:t>
      </w:r>
      <w:r w:rsidRPr="00E10E81">
        <w:rPr>
          <w:rFonts w:ascii="Century Gothic" w:hAnsi="Century Gothic"/>
          <w:sz w:val="24"/>
          <w:szCs w:val="24"/>
        </w:rPr>
        <w:t xml:space="preserve">ontingencia, </w:t>
      </w:r>
      <w:r w:rsidR="001C23B7" w:rsidRPr="00E10E81">
        <w:rPr>
          <w:rFonts w:ascii="Century Gothic" w:hAnsi="Century Gothic"/>
          <w:sz w:val="24"/>
          <w:szCs w:val="24"/>
        </w:rPr>
        <w:t xml:space="preserve">quedó totalmente estancado con el cambio del Ministro, </w:t>
      </w:r>
      <w:r w:rsidRPr="00E10E81">
        <w:rPr>
          <w:rFonts w:ascii="Century Gothic" w:hAnsi="Century Gothic"/>
          <w:sz w:val="24"/>
          <w:szCs w:val="24"/>
        </w:rPr>
        <w:t xml:space="preserve">pero </w:t>
      </w:r>
      <w:r w:rsidR="001C23B7" w:rsidRPr="00E10E81">
        <w:rPr>
          <w:rFonts w:ascii="Century Gothic" w:hAnsi="Century Gothic"/>
          <w:sz w:val="24"/>
          <w:szCs w:val="24"/>
        </w:rPr>
        <w:t xml:space="preserve">técnicamente hablando ese </w:t>
      </w:r>
      <w:r w:rsidR="00E10E81" w:rsidRPr="00E10E81">
        <w:rPr>
          <w:rFonts w:ascii="Century Gothic" w:hAnsi="Century Gothic"/>
          <w:sz w:val="24"/>
          <w:szCs w:val="24"/>
        </w:rPr>
        <w:t>documento no puede llamarse un Plan de C</w:t>
      </w:r>
      <w:r w:rsidR="001C23B7" w:rsidRPr="00E10E81">
        <w:rPr>
          <w:rFonts w:ascii="Century Gothic" w:hAnsi="Century Gothic"/>
          <w:sz w:val="24"/>
          <w:szCs w:val="24"/>
        </w:rPr>
        <w:t>ontingencia, por carecer de pl</w:t>
      </w:r>
      <w:r w:rsidRPr="00E10E81">
        <w:rPr>
          <w:rFonts w:ascii="Century Gothic" w:hAnsi="Century Gothic"/>
          <w:sz w:val="24"/>
          <w:szCs w:val="24"/>
        </w:rPr>
        <w:t xml:space="preserve">azos, indicadores </w:t>
      </w:r>
      <w:r w:rsidR="00E10E81" w:rsidRPr="00E10E81">
        <w:rPr>
          <w:rFonts w:ascii="Century Gothic" w:hAnsi="Century Gothic"/>
          <w:sz w:val="24"/>
          <w:szCs w:val="24"/>
        </w:rPr>
        <w:t>y presupuesto</w:t>
      </w:r>
      <w:r w:rsidRPr="00E10E81">
        <w:rPr>
          <w:rFonts w:ascii="Century Gothic" w:hAnsi="Century Gothic"/>
          <w:sz w:val="24"/>
          <w:szCs w:val="24"/>
        </w:rPr>
        <w:t>. A</w:t>
      </w:r>
      <w:r w:rsidR="00E10E81" w:rsidRPr="00E10E81">
        <w:rPr>
          <w:rFonts w:ascii="Century Gothic" w:hAnsi="Century Gothic"/>
          <w:sz w:val="24"/>
          <w:szCs w:val="24"/>
        </w:rPr>
        <w:t>sí</w:t>
      </w:r>
      <w:r w:rsidRPr="00E10E81">
        <w:rPr>
          <w:rFonts w:ascii="Century Gothic" w:hAnsi="Century Gothic"/>
          <w:sz w:val="24"/>
          <w:szCs w:val="24"/>
        </w:rPr>
        <w:t xml:space="preserve"> las cosas, la SENADIS quiere ligar al Plan N</w:t>
      </w:r>
      <w:r w:rsidR="001C23B7" w:rsidRPr="00E10E81">
        <w:rPr>
          <w:rFonts w:ascii="Century Gothic" w:hAnsi="Century Gothic"/>
          <w:sz w:val="24"/>
          <w:szCs w:val="24"/>
        </w:rPr>
        <w:t xml:space="preserve">acional, </w:t>
      </w:r>
      <w:r w:rsidRPr="00E10E81">
        <w:rPr>
          <w:rFonts w:ascii="Century Gothic" w:hAnsi="Century Gothic"/>
          <w:sz w:val="24"/>
          <w:szCs w:val="24"/>
        </w:rPr>
        <w:t>situación harto difícil para no decir improbable</w:t>
      </w:r>
      <w:r w:rsidR="001C23B7" w:rsidRPr="00E10E81">
        <w:rPr>
          <w:rFonts w:ascii="Century Gothic" w:hAnsi="Century Gothic"/>
          <w:sz w:val="24"/>
          <w:szCs w:val="24"/>
        </w:rPr>
        <w:t xml:space="preserve">, </w:t>
      </w:r>
      <w:r w:rsidRPr="00E10E81">
        <w:rPr>
          <w:rFonts w:ascii="Century Gothic" w:hAnsi="Century Gothic"/>
          <w:sz w:val="24"/>
          <w:szCs w:val="24"/>
        </w:rPr>
        <w:t>pues el Plan N</w:t>
      </w:r>
      <w:r w:rsidR="001C23B7" w:rsidRPr="00E10E81">
        <w:rPr>
          <w:rFonts w:ascii="Century Gothic" w:hAnsi="Century Gothic"/>
          <w:sz w:val="24"/>
          <w:szCs w:val="24"/>
        </w:rPr>
        <w:t>acional recién ahora se aprobó que ingresa</w:t>
      </w:r>
      <w:r w:rsidRPr="00E10E81">
        <w:rPr>
          <w:rFonts w:ascii="Century Gothic" w:hAnsi="Century Gothic"/>
          <w:sz w:val="24"/>
          <w:szCs w:val="24"/>
        </w:rPr>
        <w:t xml:space="preserve"> </w:t>
      </w:r>
      <w:r w:rsidR="001C23B7" w:rsidRPr="00E10E81">
        <w:rPr>
          <w:rFonts w:ascii="Century Gothic" w:hAnsi="Century Gothic"/>
          <w:sz w:val="24"/>
          <w:szCs w:val="24"/>
        </w:rPr>
        <w:t>l</w:t>
      </w:r>
      <w:r w:rsidRPr="00E10E81">
        <w:rPr>
          <w:rFonts w:ascii="Century Gothic" w:hAnsi="Century Gothic"/>
          <w:sz w:val="24"/>
          <w:szCs w:val="24"/>
        </w:rPr>
        <w:t>a Planificación por R</w:t>
      </w:r>
      <w:r w:rsidR="001C23B7" w:rsidRPr="00E10E81">
        <w:rPr>
          <w:rFonts w:ascii="Century Gothic" w:hAnsi="Century Gothic"/>
          <w:sz w:val="24"/>
          <w:szCs w:val="24"/>
        </w:rPr>
        <w:t>esultados,</w:t>
      </w:r>
      <w:r w:rsidRPr="00E10E81">
        <w:rPr>
          <w:rFonts w:ascii="Century Gothic" w:hAnsi="Century Gothic"/>
          <w:sz w:val="24"/>
          <w:szCs w:val="24"/>
        </w:rPr>
        <w:t xml:space="preserve"> pero el mismo será realizado en forma gradual, entonces no se puede introducir </w:t>
      </w:r>
      <w:r w:rsidR="001C23B7" w:rsidRPr="00E10E81">
        <w:rPr>
          <w:rFonts w:ascii="Century Gothic" w:hAnsi="Century Gothic"/>
          <w:sz w:val="24"/>
          <w:szCs w:val="24"/>
        </w:rPr>
        <w:t>los ejes</w:t>
      </w:r>
      <w:r w:rsidRPr="00E10E81">
        <w:rPr>
          <w:rFonts w:ascii="Century Gothic" w:hAnsi="Century Gothic"/>
          <w:sz w:val="24"/>
          <w:szCs w:val="24"/>
        </w:rPr>
        <w:t xml:space="preserve"> del Plan de contingencia</w:t>
      </w:r>
      <w:r w:rsidR="001C23B7" w:rsidRPr="00E10E81">
        <w:rPr>
          <w:rFonts w:ascii="Century Gothic" w:hAnsi="Century Gothic"/>
          <w:sz w:val="24"/>
          <w:szCs w:val="24"/>
        </w:rPr>
        <w:t xml:space="preserve">, si </w:t>
      </w:r>
      <w:r w:rsidRPr="00E10E81">
        <w:rPr>
          <w:rFonts w:ascii="Century Gothic" w:hAnsi="Century Gothic"/>
          <w:sz w:val="24"/>
          <w:szCs w:val="24"/>
        </w:rPr>
        <w:t>es que el P</w:t>
      </w:r>
      <w:r w:rsidR="001C23B7" w:rsidRPr="00E10E81">
        <w:rPr>
          <w:rFonts w:ascii="Century Gothic" w:hAnsi="Century Gothic"/>
          <w:sz w:val="24"/>
          <w:szCs w:val="24"/>
        </w:rPr>
        <w:t>la</w:t>
      </w:r>
      <w:r w:rsidRPr="00E10E81">
        <w:rPr>
          <w:rFonts w:ascii="Century Gothic" w:hAnsi="Century Gothic"/>
          <w:sz w:val="24"/>
          <w:szCs w:val="24"/>
        </w:rPr>
        <w:t>n N</w:t>
      </w:r>
      <w:r w:rsidR="001C23B7" w:rsidRPr="00E10E81">
        <w:rPr>
          <w:rFonts w:ascii="Century Gothic" w:hAnsi="Century Gothic"/>
          <w:sz w:val="24"/>
          <w:szCs w:val="24"/>
        </w:rPr>
        <w:t xml:space="preserve">acional </w:t>
      </w:r>
      <w:r w:rsidRPr="00E10E81">
        <w:rPr>
          <w:rFonts w:ascii="Century Gothic" w:hAnsi="Century Gothic"/>
          <w:sz w:val="24"/>
          <w:szCs w:val="24"/>
        </w:rPr>
        <w:t xml:space="preserve">por completo </w:t>
      </w:r>
      <w:r w:rsidR="001C23B7" w:rsidRPr="00E10E81">
        <w:rPr>
          <w:rFonts w:ascii="Century Gothic" w:hAnsi="Century Gothic"/>
          <w:sz w:val="24"/>
          <w:szCs w:val="24"/>
        </w:rPr>
        <w:t xml:space="preserve">no </w:t>
      </w:r>
      <w:r w:rsidRPr="00E10E81">
        <w:rPr>
          <w:rFonts w:ascii="Century Gothic" w:hAnsi="Century Gothic"/>
          <w:sz w:val="24"/>
          <w:szCs w:val="24"/>
        </w:rPr>
        <w:t>está en el sistema</w:t>
      </w:r>
      <w:r w:rsidR="001C23B7" w:rsidRPr="00E10E81">
        <w:rPr>
          <w:rFonts w:ascii="Century Gothic" w:hAnsi="Century Gothic"/>
          <w:sz w:val="24"/>
          <w:szCs w:val="24"/>
        </w:rPr>
        <w:t xml:space="preserve">. </w:t>
      </w:r>
      <w:r w:rsidRPr="00E10E81">
        <w:rPr>
          <w:rFonts w:ascii="Century Gothic" w:hAnsi="Century Gothic"/>
          <w:sz w:val="24"/>
          <w:szCs w:val="24"/>
        </w:rPr>
        <w:t>Se puede decir que, a</w:t>
      </w:r>
      <w:r w:rsidR="001C23B7" w:rsidRPr="00E10E81">
        <w:rPr>
          <w:rFonts w:ascii="Century Gothic" w:hAnsi="Century Gothic"/>
          <w:sz w:val="24"/>
          <w:szCs w:val="24"/>
        </w:rPr>
        <w:t>rman el documento para cumplir con la OMS/OPS, pe</w:t>
      </w:r>
      <w:r w:rsidRPr="00E10E81">
        <w:rPr>
          <w:rFonts w:ascii="Century Gothic" w:hAnsi="Century Gothic"/>
          <w:sz w:val="24"/>
          <w:szCs w:val="24"/>
        </w:rPr>
        <w:t xml:space="preserve">ro no hay aplicación. </w:t>
      </w:r>
    </w:p>
    <w:p w14:paraId="79F65C3F" w14:textId="77777777" w:rsidR="00BE5165" w:rsidRDefault="00BE5165" w:rsidP="006954C6">
      <w:pPr>
        <w:rPr>
          <w:rFonts w:ascii="Century Gothic" w:hAnsi="Century Gothic"/>
          <w:sz w:val="24"/>
          <w:szCs w:val="24"/>
        </w:rPr>
      </w:pPr>
    </w:p>
    <w:p w14:paraId="7B3DD3A5" w14:textId="77777777" w:rsidR="001C23B7" w:rsidRPr="00BE0583" w:rsidRDefault="001C23B7" w:rsidP="006954C6">
      <w:pPr>
        <w:rPr>
          <w:rFonts w:ascii="Century Gothic" w:hAnsi="Century Gothic"/>
          <w:sz w:val="24"/>
          <w:szCs w:val="24"/>
        </w:rPr>
      </w:pPr>
    </w:p>
    <w:p w14:paraId="0DED5D67" w14:textId="77777777" w:rsidR="003F258D" w:rsidRPr="00BE0583" w:rsidRDefault="003F258D" w:rsidP="006954C6">
      <w:pPr>
        <w:rPr>
          <w:rFonts w:ascii="Century Gothic" w:hAnsi="Century Gothic"/>
          <w:sz w:val="32"/>
          <w:szCs w:val="32"/>
        </w:rPr>
      </w:pPr>
    </w:p>
    <w:p w14:paraId="6624E0A7" w14:textId="77777777" w:rsidR="003F258D" w:rsidRPr="00BE0583" w:rsidRDefault="003F258D" w:rsidP="003F258D">
      <w:pPr>
        <w:jc w:val="center"/>
        <w:rPr>
          <w:rFonts w:ascii="Century Gothic" w:hAnsi="Century Gothic"/>
          <w:sz w:val="32"/>
          <w:szCs w:val="32"/>
        </w:rPr>
      </w:pPr>
    </w:p>
    <w:sectPr w:rsidR="003F258D" w:rsidRPr="00BE0583" w:rsidSect="007C63B4">
      <w:headerReference w:type="default" r:id="rId8"/>
      <w:footerReference w:type="default" r:id="rId9"/>
      <w:endnotePr>
        <w:numFmt w:val="decimal"/>
      </w:endnotePr>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FC6AD" w14:textId="77777777" w:rsidR="00BE00EA" w:rsidRDefault="00BE00EA" w:rsidP="00B9011D">
      <w:pPr>
        <w:spacing w:after="0" w:line="240" w:lineRule="auto"/>
      </w:pPr>
      <w:r>
        <w:separator/>
      </w:r>
    </w:p>
  </w:endnote>
  <w:endnote w:type="continuationSeparator" w:id="0">
    <w:p w14:paraId="2C25F0C5" w14:textId="77777777" w:rsidR="00BE00EA" w:rsidRDefault="00BE00EA" w:rsidP="00B9011D">
      <w:pPr>
        <w:spacing w:after="0" w:line="240" w:lineRule="auto"/>
      </w:pPr>
      <w:r>
        <w:continuationSeparator/>
      </w:r>
    </w:p>
  </w:endnote>
  <w:endnote w:id="1">
    <w:p w14:paraId="20E269B6" w14:textId="77777777" w:rsidR="006E168B" w:rsidRPr="007D580F" w:rsidRDefault="006E168B" w:rsidP="007D580F">
      <w:pPr>
        <w:pStyle w:val="FootnoteText"/>
        <w:spacing w:line="276" w:lineRule="auto"/>
        <w:rPr>
          <w:sz w:val="24"/>
          <w:szCs w:val="24"/>
        </w:rPr>
      </w:pPr>
      <w:r w:rsidRPr="007D580F">
        <w:rPr>
          <w:rStyle w:val="EndnoteReference"/>
          <w:sz w:val="24"/>
          <w:szCs w:val="24"/>
        </w:rPr>
        <w:endnoteRef/>
      </w:r>
      <w:r w:rsidRPr="007D580F">
        <w:rPr>
          <w:sz w:val="24"/>
          <w:szCs w:val="24"/>
        </w:rPr>
        <w:t xml:space="preserve"> </w:t>
      </w:r>
      <w:hyperlink r:id="rId1" w:history="1">
        <w:r w:rsidRPr="007D580F">
          <w:rPr>
            <w:rStyle w:val="Hyperlink"/>
            <w:sz w:val="24"/>
            <w:szCs w:val="24"/>
          </w:rPr>
          <w:t>https://senadis.gov.py/application/files/2815/7322/2787/ley_3540-2008.pdf</w:t>
        </w:r>
      </w:hyperlink>
      <w:r w:rsidRPr="007D580F">
        <w:rPr>
          <w:sz w:val="24"/>
          <w:szCs w:val="24"/>
        </w:rPr>
        <w:t xml:space="preserve"> </w:t>
      </w:r>
    </w:p>
  </w:endnote>
  <w:endnote w:id="2">
    <w:p w14:paraId="28FE3440" w14:textId="77777777" w:rsidR="00C9422E" w:rsidRPr="007D580F" w:rsidRDefault="00C9422E" w:rsidP="007D580F">
      <w:pPr>
        <w:pStyle w:val="EndnoteText"/>
        <w:spacing w:line="276" w:lineRule="auto"/>
        <w:rPr>
          <w:sz w:val="24"/>
          <w:szCs w:val="24"/>
        </w:rPr>
      </w:pPr>
      <w:r w:rsidRPr="007D580F">
        <w:rPr>
          <w:rStyle w:val="EndnoteReference"/>
          <w:sz w:val="24"/>
          <w:szCs w:val="24"/>
        </w:rPr>
        <w:endnoteRef/>
      </w:r>
      <w:r w:rsidRPr="007D580F">
        <w:rPr>
          <w:sz w:val="24"/>
          <w:szCs w:val="24"/>
        </w:rPr>
        <w:t xml:space="preserve"> </w:t>
      </w:r>
      <w:hyperlink r:id="rId2" w:history="1">
        <w:r w:rsidRPr="007D580F">
          <w:rPr>
            <w:rStyle w:val="Hyperlink"/>
            <w:sz w:val="24"/>
            <w:szCs w:val="24"/>
          </w:rPr>
          <w:t>https://www.bacn.gov.py/leyes-paraguayas/3687/ley-n-4336-establece-la-obligatoriedad-del-lenguaje-de-senas-en-los-informativos-o-noticieros-de-los-medios-de-comunicacion-audiovisuales</w:t>
        </w:r>
      </w:hyperlink>
      <w:r w:rsidRPr="007D580F">
        <w:rPr>
          <w:sz w:val="24"/>
          <w:szCs w:val="24"/>
        </w:rPr>
        <w:t xml:space="preserve"> </w:t>
      </w:r>
    </w:p>
  </w:endnote>
  <w:endnote w:id="3">
    <w:p w14:paraId="3B273984" w14:textId="77777777" w:rsidR="00C9422E" w:rsidRPr="007D580F" w:rsidRDefault="00C9422E" w:rsidP="007D580F">
      <w:pPr>
        <w:pStyle w:val="EndnoteText"/>
        <w:spacing w:line="276" w:lineRule="auto"/>
        <w:rPr>
          <w:sz w:val="24"/>
          <w:szCs w:val="24"/>
        </w:rPr>
      </w:pPr>
      <w:r w:rsidRPr="007D580F">
        <w:rPr>
          <w:rStyle w:val="EndnoteReference"/>
          <w:sz w:val="24"/>
          <w:szCs w:val="24"/>
        </w:rPr>
        <w:endnoteRef/>
      </w:r>
      <w:r w:rsidRPr="007D580F">
        <w:rPr>
          <w:sz w:val="24"/>
          <w:szCs w:val="24"/>
        </w:rPr>
        <w:t xml:space="preserve"> </w:t>
      </w:r>
      <w:hyperlink r:id="rId3" w:anchor=":~:text=Leyes%20Paraguayas-,Ley%20N%C2%BA%205362%20%2F%20APRUEBA%20EL%20TRATADO%20DE%20MARRAKECH%20PARA%20FACILITAR,PARA%20ACCEDER%20AL%20TEXTO%20IMPRESO" w:history="1">
        <w:r w:rsidRPr="007D580F">
          <w:rPr>
            <w:rStyle w:val="Hyperlink"/>
            <w:sz w:val="24"/>
            <w:szCs w:val="24"/>
          </w:rPr>
          <w:t>https://www.bacn.gov.py/leyes-paraguayas/4565/aprueba-el-tratado-de-marrakech-para-facilitar-el-acceso-a-las-obras-publicadas-a-las-personas-ciegas-con-discapacidad-visual-o-con-otras-dificultades-para-acceder-al-texto-impreso#:~:text=Leyes%20Paraguayas-,Ley%20N%C2%BA%205362%20%2F%20APRUEBA%20EL%20TRATADO%20DE%20MARRAKECH%20PARA%20FACILITAR,PARA%20ACCEDER%20AL%20TEXTO%20IMPRESO</w:t>
        </w:r>
      </w:hyperlink>
      <w:r w:rsidRPr="007D580F">
        <w:rPr>
          <w:sz w:val="24"/>
          <w:szCs w:val="24"/>
        </w:rPr>
        <w:t xml:space="preserve"> </w:t>
      </w:r>
    </w:p>
  </w:endnote>
  <w:endnote w:id="4">
    <w:p w14:paraId="3E984E76" w14:textId="289DBE2C" w:rsidR="00395F27" w:rsidRPr="00395F27" w:rsidRDefault="00395F27">
      <w:pPr>
        <w:pStyle w:val="EndnoteText"/>
        <w:rPr>
          <w:lang w:val="es-ES"/>
        </w:rPr>
      </w:pPr>
      <w:r>
        <w:rPr>
          <w:rStyle w:val="EndnoteReference"/>
        </w:rPr>
        <w:endnoteRef/>
      </w:r>
      <w:r>
        <w:t xml:space="preserve"> </w:t>
      </w:r>
      <w:r w:rsidRPr="00395F27">
        <w:t>CDIA Observa, 2019. Situación de la niñez y adolescencia con discapacidad en Paraguay. Aplicación de marcos legales y recomendaciones de la Organización de las Naciones Unidas - Resumen Ejecutivo. Asunción, Paraguay.</w:t>
      </w:r>
    </w:p>
  </w:endnote>
  <w:endnote w:id="5">
    <w:p w14:paraId="18FDA6EB" w14:textId="4959E946" w:rsidR="00456829" w:rsidRPr="00456829" w:rsidRDefault="00456829">
      <w:pPr>
        <w:pStyle w:val="EndnoteText"/>
        <w:rPr>
          <w:lang w:val="es-ES"/>
        </w:rPr>
      </w:pPr>
      <w:r>
        <w:rPr>
          <w:rStyle w:val="EndnoteReference"/>
        </w:rPr>
        <w:endnoteRef/>
      </w:r>
      <w:r>
        <w:t xml:space="preserve"> </w:t>
      </w:r>
      <w:r w:rsidRPr="00456829">
        <w:t>CDIA Observa, 2019. Situación de la niñez y adolescencia con discapacidad en Paraguay. Aplicación de marcos legales y recomendaciones de la Organización de las Naciones Unidas - Resumen Ejecutivo. Asunción, Paraguay</w:t>
      </w:r>
      <w:r>
        <w:t xml:space="preserve"> </w:t>
      </w:r>
    </w:p>
  </w:endnote>
  <w:endnote w:id="6">
    <w:p w14:paraId="320484F6" w14:textId="77777777" w:rsidR="00C9422E" w:rsidRPr="007D580F" w:rsidRDefault="00C9422E" w:rsidP="007D580F">
      <w:pPr>
        <w:pStyle w:val="EndnoteText"/>
        <w:spacing w:line="276" w:lineRule="auto"/>
        <w:rPr>
          <w:sz w:val="24"/>
          <w:szCs w:val="24"/>
        </w:rPr>
      </w:pPr>
      <w:r w:rsidRPr="007D580F">
        <w:rPr>
          <w:rStyle w:val="EndnoteReference"/>
          <w:sz w:val="24"/>
          <w:szCs w:val="24"/>
        </w:rPr>
        <w:endnoteRef/>
      </w:r>
      <w:r w:rsidRPr="007D580F">
        <w:rPr>
          <w:sz w:val="24"/>
          <w:szCs w:val="24"/>
        </w:rPr>
        <w:t xml:space="preserve">   </w:t>
      </w:r>
      <w:hyperlink r:id="rId4" w:anchor=":~:text=La%20presente%20Ley%20tiene%20por,personas%20con%20discapacidad%20auditiva%20del" w:history="1">
        <w:r w:rsidRPr="007D580F">
          <w:rPr>
            <w:rStyle w:val="Hyperlink"/>
            <w:sz w:val="24"/>
            <w:szCs w:val="24"/>
          </w:rPr>
          <w:t>https://www.bacn.gov.py/leyes-paraguayas/9206/ley-n-6530-otorga-reconocimiento-oficial-a-la-lengua-de-senas-paraguayas-lspy#:~:text=La%20presente%20Ley%20tiene%20por,personas%20con%20discapacidad%20auditiva%20del</w:t>
        </w:r>
      </w:hyperlink>
      <w:r w:rsidRPr="007D580F">
        <w:rPr>
          <w:sz w:val="24"/>
          <w:szCs w:val="24"/>
        </w:rPr>
        <w:t xml:space="preserve"> </w:t>
      </w:r>
    </w:p>
  </w:endnote>
  <w:endnote w:id="7">
    <w:p w14:paraId="726D9D31" w14:textId="77777777" w:rsidR="006E168B" w:rsidRPr="007D580F" w:rsidRDefault="006E168B" w:rsidP="007D580F">
      <w:pPr>
        <w:pStyle w:val="EndnoteText"/>
        <w:spacing w:line="276" w:lineRule="auto"/>
        <w:rPr>
          <w:sz w:val="24"/>
          <w:szCs w:val="24"/>
          <w:lang w:val="es-ES"/>
        </w:rPr>
      </w:pPr>
      <w:r w:rsidRPr="007D580F">
        <w:rPr>
          <w:rStyle w:val="EndnoteReference"/>
          <w:sz w:val="24"/>
          <w:szCs w:val="24"/>
        </w:rPr>
        <w:endnoteRef/>
      </w:r>
      <w:r w:rsidRPr="007D580F">
        <w:rPr>
          <w:sz w:val="24"/>
          <w:szCs w:val="24"/>
        </w:rPr>
        <w:t xml:space="preserve"> </w:t>
      </w:r>
      <w:hyperlink r:id="rId5" w:history="1">
        <w:r w:rsidRPr="007D580F">
          <w:rPr>
            <w:rStyle w:val="Hyperlink"/>
            <w:sz w:val="24"/>
            <w:szCs w:val="24"/>
          </w:rPr>
          <w:t>https://www.bacn.gov.py/leyes-paraguayas/9297/ley-n-6556-modifica-la-ley-n-33652007-que-exonera-a-las-personas-con-discapacidad-visual-ciegas-del-pago-del-pasaje-en-el-transporte-terrestre</w:t>
        </w:r>
      </w:hyperlink>
      <w:r w:rsidRPr="007D580F">
        <w:rPr>
          <w:sz w:val="24"/>
          <w:szCs w:val="24"/>
        </w:rPr>
        <w:t xml:space="preserve"> </w:t>
      </w:r>
    </w:p>
  </w:endnote>
  <w:endnote w:id="8">
    <w:p w14:paraId="72345A1B" w14:textId="77777777" w:rsidR="00703633" w:rsidRPr="007D580F" w:rsidRDefault="00703633" w:rsidP="007D580F">
      <w:pPr>
        <w:pStyle w:val="EndnoteText"/>
        <w:spacing w:line="276" w:lineRule="auto"/>
        <w:rPr>
          <w:sz w:val="24"/>
          <w:szCs w:val="24"/>
          <w:lang w:val="es-ES"/>
        </w:rPr>
      </w:pPr>
      <w:r w:rsidRPr="007D580F">
        <w:rPr>
          <w:rStyle w:val="EndnoteReference"/>
          <w:sz w:val="24"/>
          <w:szCs w:val="24"/>
        </w:rPr>
        <w:endnoteRef/>
      </w:r>
      <w:r w:rsidRPr="007D580F">
        <w:rPr>
          <w:sz w:val="24"/>
          <w:szCs w:val="24"/>
        </w:rPr>
        <w:t xml:space="preserve"> </w:t>
      </w:r>
      <w:hyperlink r:id="rId6" w:history="1">
        <w:r w:rsidRPr="007D580F">
          <w:rPr>
            <w:rStyle w:val="Hyperlink"/>
            <w:sz w:val="24"/>
            <w:szCs w:val="24"/>
          </w:rPr>
          <w:t>https://www.bacn.gov.py/leyes-paraguayas/1143/accesibilidad-al-medio-fisico-para-las-personas-con-discapacidad</w:t>
        </w:r>
      </w:hyperlink>
      <w:r w:rsidRPr="007D580F">
        <w:rPr>
          <w:sz w:val="24"/>
          <w:szCs w:val="24"/>
        </w:rPr>
        <w:t xml:space="preserve"> </w:t>
      </w:r>
    </w:p>
  </w:endnote>
  <w:endnote w:id="9">
    <w:p w14:paraId="0FFD3E76" w14:textId="77777777" w:rsidR="00923D66" w:rsidRPr="007D580F" w:rsidRDefault="00923D66" w:rsidP="00923D66">
      <w:pPr>
        <w:pStyle w:val="EndnoteText"/>
        <w:spacing w:line="276" w:lineRule="auto"/>
        <w:rPr>
          <w:sz w:val="24"/>
          <w:szCs w:val="24"/>
        </w:rPr>
      </w:pPr>
      <w:r w:rsidRPr="007D580F">
        <w:rPr>
          <w:rStyle w:val="EndnoteReference"/>
          <w:sz w:val="24"/>
          <w:szCs w:val="24"/>
        </w:rPr>
        <w:endnoteRef/>
      </w:r>
      <w:r w:rsidRPr="007D580F">
        <w:rPr>
          <w:sz w:val="24"/>
          <w:szCs w:val="24"/>
        </w:rPr>
        <w:t xml:space="preserve"> </w:t>
      </w:r>
      <w:hyperlink r:id="rId7" w:history="1">
        <w:r w:rsidRPr="007D580F">
          <w:rPr>
            <w:rStyle w:val="Hyperlink"/>
            <w:sz w:val="24"/>
            <w:szCs w:val="24"/>
          </w:rPr>
          <w:t>https://www.bacn.gov.py/leyes-paraguayas/1880/establece-las-funciones-y-competencias-de-la-superintendencia-de-salud-creada-por-ley-n-1032-de-fecha-30-de-diciembre-de-1996-que-crea-el-sistema-nacional-de-salud</w:t>
        </w:r>
      </w:hyperlink>
      <w:r w:rsidRPr="007D580F">
        <w:rPr>
          <w:sz w:val="24"/>
          <w:szCs w:val="24"/>
        </w:rPr>
        <w:t xml:space="preserve"> </w:t>
      </w:r>
    </w:p>
  </w:endnote>
  <w:endnote w:id="10">
    <w:p w14:paraId="0151EA85" w14:textId="77777777" w:rsidR="00923D66" w:rsidRPr="007D580F" w:rsidRDefault="00923D66" w:rsidP="00923D66">
      <w:pPr>
        <w:pStyle w:val="EndnoteText"/>
        <w:spacing w:line="276" w:lineRule="auto"/>
        <w:rPr>
          <w:sz w:val="24"/>
          <w:szCs w:val="24"/>
        </w:rPr>
      </w:pPr>
      <w:r w:rsidRPr="007D580F">
        <w:rPr>
          <w:rStyle w:val="EndnoteReference"/>
          <w:sz w:val="24"/>
          <w:szCs w:val="24"/>
        </w:rPr>
        <w:endnoteRef/>
      </w:r>
      <w:r w:rsidRPr="007D580F">
        <w:rPr>
          <w:sz w:val="24"/>
          <w:szCs w:val="24"/>
        </w:rPr>
        <w:t xml:space="preserve"> </w:t>
      </w:r>
      <w:hyperlink r:id="rId8" w:history="1">
        <w:r w:rsidRPr="007D580F">
          <w:rPr>
            <w:rStyle w:val="Hyperlink"/>
            <w:sz w:val="24"/>
            <w:szCs w:val="24"/>
          </w:rPr>
          <w:t>https://senadis.gov.py/index.php/servicios/rehabilitaci%C3%B3n-fisica</w:t>
        </w:r>
      </w:hyperlink>
      <w:r w:rsidRPr="007D580F">
        <w:rPr>
          <w:sz w:val="24"/>
          <w:szCs w:val="24"/>
        </w:rPr>
        <w:t xml:space="preserve"> </w:t>
      </w:r>
    </w:p>
  </w:endnote>
  <w:endnote w:id="11">
    <w:p w14:paraId="3E9EA5E4" w14:textId="77777777" w:rsidR="00923D66" w:rsidRPr="007D580F" w:rsidRDefault="00923D66" w:rsidP="00923D66">
      <w:pPr>
        <w:pStyle w:val="EndnoteText"/>
        <w:spacing w:line="276" w:lineRule="auto"/>
        <w:rPr>
          <w:sz w:val="24"/>
          <w:szCs w:val="24"/>
        </w:rPr>
      </w:pPr>
      <w:r w:rsidRPr="007D580F">
        <w:rPr>
          <w:rStyle w:val="EndnoteReference"/>
          <w:sz w:val="24"/>
          <w:szCs w:val="24"/>
        </w:rPr>
        <w:endnoteRef/>
      </w:r>
      <w:r w:rsidRPr="007D580F">
        <w:rPr>
          <w:sz w:val="24"/>
          <w:szCs w:val="24"/>
        </w:rPr>
        <w:t xml:space="preserve"> </w:t>
      </w:r>
      <w:hyperlink r:id="rId9" w:history="1">
        <w:r w:rsidRPr="007D580F">
          <w:rPr>
            <w:rStyle w:val="Hyperlink"/>
            <w:sz w:val="24"/>
            <w:szCs w:val="24"/>
          </w:rPr>
          <w:t>https://senadis.gov.py/index.php/servicios/servicio-medico/comunicacion-y-lenguaje</w:t>
        </w:r>
      </w:hyperlink>
      <w:r w:rsidRPr="007D580F">
        <w:rPr>
          <w:sz w:val="24"/>
          <w:szCs w:val="24"/>
        </w:rPr>
        <w:t xml:space="preserve"> </w:t>
      </w:r>
    </w:p>
  </w:endnote>
  <w:endnote w:id="12">
    <w:p w14:paraId="674EF0CC" w14:textId="77777777" w:rsidR="00923D66" w:rsidRPr="007D580F" w:rsidRDefault="00923D66" w:rsidP="00923D66">
      <w:pPr>
        <w:pStyle w:val="EndnoteText"/>
        <w:spacing w:line="276" w:lineRule="auto"/>
        <w:rPr>
          <w:sz w:val="24"/>
          <w:szCs w:val="24"/>
        </w:rPr>
      </w:pPr>
      <w:r w:rsidRPr="007D580F">
        <w:rPr>
          <w:rStyle w:val="EndnoteReference"/>
          <w:sz w:val="24"/>
          <w:szCs w:val="24"/>
        </w:rPr>
        <w:endnoteRef/>
      </w:r>
      <w:r w:rsidRPr="007D580F">
        <w:rPr>
          <w:sz w:val="24"/>
          <w:szCs w:val="24"/>
        </w:rPr>
        <w:t xml:space="preserve"> </w:t>
      </w:r>
      <w:hyperlink r:id="rId10" w:history="1">
        <w:r w:rsidRPr="007D580F">
          <w:rPr>
            <w:rStyle w:val="Hyperlink"/>
            <w:sz w:val="24"/>
            <w:szCs w:val="24"/>
          </w:rPr>
          <w:t>https://senadis.gov.py/index.php/servicios/servicio-medico</w:t>
        </w:r>
      </w:hyperlink>
      <w:r w:rsidRPr="007D580F">
        <w:rPr>
          <w:sz w:val="24"/>
          <w:szCs w:val="24"/>
        </w:rPr>
        <w:t xml:space="preserve"> </w:t>
      </w:r>
    </w:p>
  </w:endnote>
  <w:endnote w:id="13">
    <w:p w14:paraId="5A78A6A9" w14:textId="77777777" w:rsidR="00923D66" w:rsidRPr="007D580F" w:rsidRDefault="00923D66" w:rsidP="00923D66">
      <w:pPr>
        <w:pStyle w:val="EndnoteText"/>
        <w:spacing w:line="276" w:lineRule="auto"/>
        <w:rPr>
          <w:sz w:val="24"/>
          <w:szCs w:val="24"/>
        </w:rPr>
      </w:pPr>
      <w:r w:rsidRPr="007D580F">
        <w:rPr>
          <w:rStyle w:val="EndnoteReference"/>
          <w:sz w:val="24"/>
          <w:szCs w:val="24"/>
        </w:rPr>
        <w:endnoteRef/>
      </w:r>
      <w:hyperlink r:id="rId11" w:history="1">
        <w:r w:rsidRPr="007D580F">
          <w:rPr>
            <w:rStyle w:val="Hyperlink"/>
            <w:sz w:val="24"/>
            <w:szCs w:val="24"/>
          </w:rPr>
          <w:t>https://www.ohchr.org/SP/NewsEvents/Pages/DisplayNews.aspx?NewsID=16811&amp;LangID=S</w:t>
        </w:r>
      </w:hyperlink>
      <w:r w:rsidRPr="007D580F">
        <w:rPr>
          <w:sz w:val="24"/>
          <w:szCs w:val="24"/>
        </w:rPr>
        <w:t xml:space="preserve"> </w:t>
      </w:r>
    </w:p>
  </w:endnote>
  <w:endnote w:id="14">
    <w:p w14:paraId="619E9874" w14:textId="77777777" w:rsidR="00923D66" w:rsidRPr="007D580F" w:rsidRDefault="00923D66" w:rsidP="00923D66">
      <w:pPr>
        <w:pStyle w:val="EndnoteText"/>
        <w:spacing w:line="276" w:lineRule="auto"/>
        <w:rPr>
          <w:sz w:val="24"/>
          <w:szCs w:val="24"/>
        </w:rPr>
      </w:pPr>
      <w:r w:rsidRPr="007D580F">
        <w:rPr>
          <w:rStyle w:val="EndnoteReference"/>
          <w:sz w:val="24"/>
          <w:szCs w:val="24"/>
        </w:rPr>
        <w:endnoteRef/>
      </w:r>
      <w:r w:rsidRPr="007D580F">
        <w:rPr>
          <w:sz w:val="24"/>
          <w:szCs w:val="24"/>
        </w:rPr>
        <w:t xml:space="preserve"> Atrofia Muscular, Esclerosis lateral </w:t>
      </w:r>
      <w:r w:rsidRPr="007D580F">
        <w:rPr>
          <w:sz w:val="24"/>
          <w:szCs w:val="24"/>
        </w:rPr>
        <w:t xml:space="preserve">amiatrófica, esclerosis múltiple, distrofia muscular, poliomielitis, etc. </w:t>
      </w:r>
    </w:p>
  </w:endnote>
  <w:endnote w:id="15">
    <w:p w14:paraId="1C4B8C09" w14:textId="77777777" w:rsidR="00923D66" w:rsidRPr="00395F27" w:rsidRDefault="00923D66" w:rsidP="00923D66">
      <w:pPr>
        <w:pStyle w:val="EndnoteText"/>
        <w:rPr>
          <w:sz w:val="24"/>
          <w:szCs w:val="24"/>
          <w:lang w:val="es-ES"/>
        </w:rPr>
      </w:pPr>
      <w:r>
        <w:rPr>
          <w:rStyle w:val="EndnoteReference"/>
        </w:rPr>
        <w:endnoteRef/>
      </w:r>
      <w:r>
        <w:t xml:space="preserve"> </w:t>
      </w:r>
      <w:hyperlink r:id="rId12" w:history="1">
        <w:r w:rsidRPr="00395F27">
          <w:rPr>
            <w:rStyle w:val="Hyperlink"/>
            <w:sz w:val="24"/>
            <w:szCs w:val="24"/>
          </w:rPr>
          <w:t>https://www.mspbs.gov.py/dependencias/portal/adjunto/0cc7a5-Protocoloparapersonascondiscapacidad.pdf</w:t>
        </w:r>
      </w:hyperlink>
      <w:r w:rsidRPr="00395F27">
        <w:rPr>
          <w:sz w:val="24"/>
          <w:szCs w:val="24"/>
        </w:rPr>
        <w:t xml:space="preserve"> </w:t>
      </w:r>
    </w:p>
  </w:endnote>
  <w:endnote w:id="16">
    <w:p w14:paraId="1947EC58" w14:textId="77777777" w:rsidR="00923D66" w:rsidRDefault="00923D66" w:rsidP="00923D66">
      <w:pPr>
        <w:pStyle w:val="EndnoteText"/>
      </w:pPr>
      <w:r>
        <w:rPr>
          <w:rStyle w:val="EndnoteReference"/>
        </w:rPr>
        <w:endnoteRef/>
      </w:r>
      <w:r>
        <w:t xml:space="preserve"> Consideraciones relativas a la discapacidad durante el brote de COVID-19, Organización Mundial de la Salud, marzo 2020. Las personas con discapacidad pueden correr un riesgo mayor de contraer COVID-19 debido a factores como los siguientes: </w:t>
      </w:r>
    </w:p>
    <w:p w14:paraId="7742B2D9" w14:textId="77777777" w:rsidR="00923D66" w:rsidRDefault="00923D66" w:rsidP="00923D66">
      <w:pPr>
        <w:pStyle w:val="EndnoteText"/>
      </w:pPr>
      <w:r>
        <w:t xml:space="preserve">− obstáculos para emplear algunas medidas básicas de higiene, como el lavado de las manos (por ejemplo, si los lavabos o lavamanos son físicamente inaccesibles o una persona tiene dificultades físicas para frotarse bien las manos); </w:t>
      </w:r>
    </w:p>
    <w:p w14:paraId="54D42897" w14:textId="77777777" w:rsidR="00923D66" w:rsidRDefault="00923D66" w:rsidP="00923D66">
      <w:pPr>
        <w:pStyle w:val="EndnoteText"/>
      </w:pPr>
      <w:r>
        <w:t xml:space="preserve">− dificultades para mantener el distanciamiento social debido al apoyo adicional que necesitan o porque están institucionalizadas; </w:t>
      </w:r>
    </w:p>
    <w:p w14:paraId="6A260923" w14:textId="77777777" w:rsidR="00923D66" w:rsidRDefault="00923D66" w:rsidP="00923D66">
      <w:pPr>
        <w:pStyle w:val="EndnoteText"/>
      </w:pPr>
      <w:r>
        <w:t xml:space="preserve">− la necesidad de tocar cosas para obtener información del entorno para apoyarse físicamente; </w:t>
      </w:r>
    </w:p>
    <w:p w14:paraId="50396D37" w14:textId="77777777" w:rsidR="00923D66" w:rsidRDefault="00923D66" w:rsidP="00923D66">
      <w:pPr>
        <w:pStyle w:val="EndnoteText"/>
      </w:pPr>
      <w:r>
        <w:t xml:space="preserve">− obstáculos para acceder a la información de salud pública. </w:t>
      </w:r>
    </w:p>
    <w:p w14:paraId="461FA73B" w14:textId="77777777" w:rsidR="00923D66" w:rsidRDefault="00923D66" w:rsidP="00923D66">
      <w:pPr>
        <w:pStyle w:val="EndnoteText"/>
      </w:pPr>
      <w:r>
        <w:t xml:space="preserve">Según los trastornos de salud subyacentes, las personas con discapacidad pueden correr un riesgo mayor de presentar casos más graves de COVID-19 si contraen la infección porque: </w:t>
      </w:r>
    </w:p>
    <w:p w14:paraId="475F4A84" w14:textId="77777777" w:rsidR="00923D66" w:rsidRDefault="00923D66" w:rsidP="00923D66">
      <w:pPr>
        <w:pStyle w:val="EndnoteText"/>
      </w:pPr>
      <w:r>
        <w:t xml:space="preserve">− el COVID-19 exacerba los problemas de salud existentes, en particular los relacionados con la función respiratoria o la función del sistema inmunitario, o con cardiopatías o diabetes; </w:t>
      </w:r>
    </w:p>
    <w:p w14:paraId="2DBA79C1" w14:textId="77777777" w:rsidR="00923D66" w:rsidRDefault="00923D66" w:rsidP="00923D66">
      <w:pPr>
        <w:pStyle w:val="EndnoteText"/>
      </w:pPr>
      <w:r>
        <w:t xml:space="preserve">− podrían encontrar obstáculos para el acceso a la atención de salud. </w:t>
      </w:r>
    </w:p>
    <w:p w14:paraId="65DDA5BF" w14:textId="77777777" w:rsidR="00923D66" w:rsidRPr="000E5EA4" w:rsidRDefault="00923D66" w:rsidP="00923D66">
      <w:pPr>
        <w:pStyle w:val="EndnoteText"/>
        <w:rPr>
          <w:lang w:val="es-ES"/>
        </w:rPr>
      </w:pPr>
      <w:r>
        <w:t>Las personas con discapacidad también podrían verse afectadas de manera desproporcionada por el brote debido a las graves perturbaciones de los servicios de los cuales dependen.</w:t>
      </w:r>
    </w:p>
  </w:endnote>
  <w:endnote w:id="17">
    <w:p w14:paraId="5D71C102" w14:textId="77777777" w:rsidR="00C9422E" w:rsidRPr="007D580F" w:rsidRDefault="00C9422E" w:rsidP="007D580F">
      <w:pPr>
        <w:pStyle w:val="EndnoteText"/>
        <w:spacing w:line="276" w:lineRule="auto"/>
        <w:rPr>
          <w:sz w:val="24"/>
          <w:szCs w:val="24"/>
        </w:rPr>
      </w:pPr>
      <w:r w:rsidRPr="007D580F">
        <w:rPr>
          <w:rStyle w:val="EndnoteReference"/>
          <w:sz w:val="24"/>
          <w:szCs w:val="24"/>
        </w:rPr>
        <w:endnoteRef/>
      </w:r>
      <w:r w:rsidRPr="007D580F">
        <w:rPr>
          <w:sz w:val="24"/>
          <w:szCs w:val="24"/>
        </w:rPr>
        <w:t xml:space="preserve">   </w:t>
      </w:r>
      <w:hyperlink r:id="rId13" w:history="1">
        <w:r w:rsidRPr="007D580F">
          <w:rPr>
            <w:rStyle w:val="Hyperlink"/>
            <w:sz w:val="24"/>
            <w:szCs w:val="24"/>
          </w:rPr>
          <w:t>https://www.sfp.gov.py/sfp/archivos/documentos/PcD_07_20_pvfc5yri.pdf</w:t>
        </w:r>
      </w:hyperlink>
      <w:r w:rsidRPr="007D580F">
        <w:rPr>
          <w:sz w:val="24"/>
          <w:szCs w:val="24"/>
        </w:rPr>
        <w:t xml:space="preserve"> </w:t>
      </w:r>
    </w:p>
  </w:endnote>
  <w:endnote w:id="18">
    <w:p w14:paraId="700645A9" w14:textId="25A70EC8" w:rsidR="00C9422E" w:rsidRPr="007D580F" w:rsidRDefault="00C9422E" w:rsidP="007D580F">
      <w:pPr>
        <w:pStyle w:val="EndnoteText"/>
        <w:spacing w:line="276" w:lineRule="auto"/>
        <w:rPr>
          <w:sz w:val="24"/>
          <w:szCs w:val="24"/>
        </w:rPr>
      </w:pPr>
      <w:r w:rsidRPr="007D580F">
        <w:rPr>
          <w:rStyle w:val="EndnoteReference"/>
          <w:sz w:val="24"/>
          <w:szCs w:val="24"/>
        </w:rPr>
        <w:endnoteRef/>
      </w:r>
      <w:hyperlink r:id="rId14" w:history="1">
        <w:r w:rsidRPr="007D580F">
          <w:rPr>
            <w:rStyle w:val="Hyperlink"/>
            <w:sz w:val="24"/>
            <w:szCs w:val="24"/>
          </w:rPr>
          <w:t>https://www.sfp.gov.py/sfp/archivos/documentos/Cumplen_PcD_0720_x1dkbazq.pdf</w:t>
        </w:r>
      </w:hyperlink>
      <w:r w:rsidRPr="007D580F">
        <w:rPr>
          <w:sz w:val="24"/>
          <w:szCs w:val="24"/>
        </w:rPr>
        <w:t xml:space="preserve"> </w:t>
      </w:r>
    </w:p>
  </w:endnote>
  <w:endnote w:id="19">
    <w:p w14:paraId="3BAB5FBA" w14:textId="5A7DFC43" w:rsidR="00C9422E" w:rsidRPr="007D580F" w:rsidRDefault="00C9422E" w:rsidP="007D580F">
      <w:pPr>
        <w:pStyle w:val="EndnoteText"/>
        <w:spacing w:line="276" w:lineRule="auto"/>
        <w:rPr>
          <w:sz w:val="24"/>
          <w:szCs w:val="24"/>
        </w:rPr>
      </w:pPr>
      <w:r w:rsidRPr="007D580F">
        <w:rPr>
          <w:rStyle w:val="EndnoteReference"/>
          <w:sz w:val="24"/>
          <w:szCs w:val="24"/>
        </w:rPr>
        <w:endnoteRef/>
      </w:r>
      <w:hyperlink r:id="rId15" w:history="1">
        <w:r w:rsidRPr="007D580F">
          <w:rPr>
            <w:rStyle w:val="Hyperlink"/>
            <w:sz w:val="24"/>
            <w:szCs w:val="24"/>
          </w:rPr>
          <w:t>https://www.sfp.gov.py/sfp/archivos/documentos/ConPIn_PcD_07_20__3w1ibkkw.pdf</w:t>
        </w:r>
      </w:hyperlink>
      <w:r w:rsidRPr="007D580F">
        <w:rPr>
          <w:sz w:val="24"/>
          <w:szCs w:val="24"/>
        </w:rPr>
        <w:t xml:space="preserve"> </w:t>
      </w:r>
    </w:p>
  </w:endnote>
  <w:endnote w:id="20">
    <w:p w14:paraId="38843BD0" w14:textId="6C92421D" w:rsidR="00C9422E" w:rsidRPr="007D580F" w:rsidRDefault="00C9422E" w:rsidP="007D580F">
      <w:pPr>
        <w:pStyle w:val="EndnoteText"/>
        <w:spacing w:line="276" w:lineRule="auto"/>
        <w:rPr>
          <w:sz w:val="24"/>
          <w:szCs w:val="24"/>
        </w:rPr>
      </w:pPr>
      <w:r w:rsidRPr="007D580F">
        <w:rPr>
          <w:rStyle w:val="EndnoteReference"/>
          <w:sz w:val="24"/>
          <w:szCs w:val="24"/>
        </w:rPr>
        <w:endnoteRef/>
      </w:r>
      <w:hyperlink r:id="rId16" w:history="1">
        <w:r w:rsidRPr="007D580F">
          <w:rPr>
            <w:rStyle w:val="Hyperlink"/>
            <w:sz w:val="24"/>
            <w:szCs w:val="24"/>
          </w:rPr>
          <w:t>https://www.sfp.gov.py/sfp/archivos/documentos/EnProceso_PcD_0720_ncs8zrov.pdf</w:t>
        </w:r>
      </w:hyperlink>
      <w:r w:rsidRPr="007D580F">
        <w:rPr>
          <w:sz w:val="24"/>
          <w:szCs w:val="24"/>
        </w:rPr>
        <w:t xml:space="preserve"> </w:t>
      </w:r>
    </w:p>
  </w:endnote>
  <w:endnote w:id="21">
    <w:p w14:paraId="43F75ADA" w14:textId="77777777" w:rsidR="006E168B" w:rsidRPr="007D580F" w:rsidRDefault="006E168B" w:rsidP="007D580F">
      <w:pPr>
        <w:pStyle w:val="EndnoteText"/>
        <w:spacing w:line="276" w:lineRule="auto"/>
        <w:rPr>
          <w:sz w:val="24"/>
          <w:szCs w:val="24"/>
          <w:lang w:val="es-ES"/>
        </w:rPr>
      </w:pPr>
      <w:r w:rsidRPr="007D580F">
        <w:rPr>
          <w:rStyle w:val="EndnoteReference"/>
          <w:sz w:val="24"/>
          <w:szCs w:val="24"/>
        </w:rPr>
        <w:endnoteRef/>
      </w:r>
      <w:r w:rsidRPr="007D580F">
        <w:rPr>
          <w:sz w:val="24"/>
          <w:szCs w:val="24"/>
        </w:rPr>
        <w:t xml:space="preserve"> </w:t>
      </w:r>
      <w:hyperlink r:id="rId17" w:history="1">
        <w:r w:rsidRPr="007D580F">
          <w:rPr>
            <w:rStyle w:val="Hyperlink"/>
            <w:sz w:val="24"/>
            <w:szCs w:val="24"/>
          </w:rPr>
          <w:t>https://www.bacn.gov.py/leyes-paraguayas/1111/modifica-los-articulos-1-4-y-6-de-la-ley-n-247904-que-establece-la-obligatoriedad-de-la-incorporacion-de-personas-con-discapacidad-en-las-instituciones-publicas</w:t>
        </w:r>
      </w:hyperlink>
      <w:r w:rsidRPr="007D580F">
        <w:rPr>
          <w:sz w:val="24"/>
          <w:szCs w:val="24"/>
        </w:rPr>
        <w:t xml:space="preserve"> </w:t>
      </w:r>
    </w:p>
  </w:endnote>
  <w:endnote w:id="22">
    <w:p w14:paraId="03653132" w14:textId="77777777" w:rsidR="00703633" w:rsidRPr="007D580F" w:rsidRDefault="00703633" w:rsidP="007D580F">
      <w:pPr>
        <w:pStyle w:val="EndnoteText"/>
        <w:spacing w:line="276" w:lineRule="auto"/>
        <w:rPr>
          <w:sz w:val="24"/>
          <w:szCs w:val="24"/>
        </w:rPr>
      </w:pPr>
      <w:r w:rsidRPr="007D580F">
        <w:rPr>
          <w:rStyle w:val="EndnoteReference"/>
          <w:sz w:val="24"/>
          <w:szCs w:val="24"/>
        </w:rPr>
        <w:endnoteRef/>
      </w:r>
      <w:r w:rsidRPr="007D580F">
        <w:rPr>
          <w:sz w:val="24"/>
          <w:szCs w:val="24"/>
        </w:rPr>
        <w:t xml:space="preserve"> </w:t>
      </w:r>
      <w:hyperlink r:id="rId18" w:history="1">
        <w:r w:rsidRPr="007D580F">
          <w:rPr>
            <w:rStyle w:val="Hyperlink"/>
            <w:sz w:val="24"/>
            <w:szCs w:val="24"/>
          </w:rPr>
          <w:t>https://senadis.gov.py/index.php/noticias/reunion-virtual-sobre-politicas-publicas-de-inclusion</w:t>
        </w:r>
      </w:hyperlink>
      <w:r w:rsidRPr="007D580F">
        <w:rPr>
          <w:sz w:val="24"/>
          <w:szCs w:val="24"/>
        </w:rPr>
        <w:t xml:space="preserve"> </w:t>
      </w:r>
    </w:p>
  </w:endnote>
  <w:endnote w:id="23">
    <w:p w14:paraId="5C1CF007" w14:textId="77777777" w:rsidR="00703633" w:rsidRPr="007D580F" w:rsidRDefault="00703633" w:rsidP="007D580F">
      <w:pPr>
        <w:pStyle w:val="EndnoteText"/>
        <w:spacing w:line="276" w:lineRule="auto"/>
        <w:rPr>
          <w:sz w:val="24"/>
          <w:szCs w:val="24"/>
        </w:rPr>
      </w:pPr>
      <w:r w:rsidRPr="007D580F">
        <w:rPr>
          <w:rStyle w:val="EndnoteReference"/>
          <w:sz w:val="24"/>
          <w:szCs w:val="24"/>
        </w:rPr>
        <w:endnoteRef/>
      </w:r>
      <w:hyperlink r:id="rId19" w:history="1">
        <w:r w:rsidRPr="007D580F">
          <w:rPr>
            <w:rStyle w:val="Hyperlink"/>
            <w:sz w:val="24"/>
            <w:szCs w:val="24"/>
          </w:rPr>
          <w:t>https://senadis.gov.py/application/files/1615/9612/0686/cuadro_plan_de_contingencia_COVID__FINAL_bq92207k.pdf</w:t>
        </w:r>
      </w:hyperlink>
      <w:r w:rsidRPr="007D580F">
        <w:rPr>
          <w:sz w:val="24"/>
          <w:szCs w:val="24"/>
        </w:rPr>
        <w:t xml:space="preserve"> </w:t>
      </w:r>
    </w:p>
  </w:endnote>
  <w:endnote w:id="24">
    <w:p w14:paraId="5D312478" w14:textId="7E52B2A9" w:rsidR="00703633" w:rsidRPr="007D580F" w:rsidRDefault="00923D66" w:rsidP="007D580F">
      <w:pPr>
        <w:pStyle w:val="EndnoteText"/>
        <w:spacing w:line="276" w:lineRule="auto"/>
        <w:rPr>
          <w:sz w:val="24"/>
          <w:szCs w:val="24"/>
        </w:rPr>
      </w:pPr>
      <w:r>
        <w:rPr>
          <w:rStyle w:val="EndnoteReference"/>
        </w:rPr>
        <w:endnoteRef/>
      </w:r>
      <w:hyperlink r:id="rId20" w:history="1">
        <w:r w:rsidR="00703633" w:rsidRPr="007D580F">
          <w:rPr>
            <w:rStyle w:val="Hyperlink"/>
            <w:sz w:val="24"/>
            <w:szCs w:val="24"/>
          </w:rPr>
          <w:t>https://senadis.gov.py/application/files/3515/9612/0862/DEMANDAS_Y_ACCIONES_DEL_PLAN_DE_CONTINGENCIA_qvp42w75.pdf</w:t>
        </w:r>
      </w:hyperlink>
      <w:r w:rsidR="00703633" w:rsidRPr="007D580F">
        <w:rPr>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55AA4" w14:textId="0AB2EAEE" w:rsidR="00F24B16" w:rsidRDefault="00F24B16">
    <w:pPr>
      <w:pStyle w:val="Footer"/>
    </w:pPr>
    <w:r>
      <w:rPr>
        <w:noProof/>
        <w:lang w:val="es-ES" w:eastAsia="es-ES"/>
      </w:rPr>
      <w:drawing>
        <wp:anchor distT="0" distB="0" distL="114300" distR="114300" simplePos="0" relativeHeight="251659264" behindDoc="1" locked="0" layoutInCell="1" allowOverlap="1" wp14:anchorId="0C5460E0" wp14:editId="0EC036C8">
          <wp:simplePos x="0" y="0"/>
          <wp:positionH relativeFrom="column">
            <wp:posOffset>4434840</wp:posOffset>
          </wp:positionH>
          <wp:positionV relativeFrom="paragraph">
            <wp:posOffset>-175260</wp:posOffset>
          </wp:positionV>
          <wp:extent cx="1009650" cy="628650"/>
          <wp:effectExtent l="0" t="0" r="0" b="0"/>
          <wp:wrapNone/>
          <wp:docPr id="3" name="Imagen 3" descr="aecid_logo_coopera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cid_logo_cooperac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t xml:space="preserve">      </w:t>
    </w:r>
    <w:r>
      <w:rPr>
        <w:noProof/>
        <w:lang w:val="es-ES" w:eastAsia="es-ES"/>
      </w:rPr>
      <w:t xml:space="preserve">             </w:t>
    </w:r>
    <w:r>
      <w:t xml:space="preserve">                                                                                      </w:t>
    </w:r>
    <w:r>
      <w:rPr>
        <w:noProof/>
        <w:lang w:val="es-ES" w:eastAsia="es-ES"/>
      </w:rPr>
      <w:drawing>
        <wp:anchor distT="0" distB="0" distL="114300" distR="114300" simplePos="0" relativeHeight="251668480" behindDoc="0" locked="0" layoutInCell="1" allowOverlap="1" wp14:anchorId="04E1BE36" wp14:editId="4C85E877">
          <wp:simplePos x="0" y="0"/>
          <wp:positionH relativeFrom="column">
            <wp:posOffset>-47625</wp:posOffset>
          </wp:positionH>
          <wp:positionV relativeFrom="paragraph">
            <wp:posOffset>-142875</wp:posOffset>
          </wp:positionV>
          <wp:extent cx="1113155" cy="6000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3155" cy="600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7E6E7" w14:textId="77777777" w:rsidR="00BE00EA" w:rsidRDefault="00BE00EA" w:rsidP="00B9011D">
      <w:pPr>
        <w:spacing w:after="0" w:line="240" w:lineRule="auto"/>
      </w:pPr>
      <w:r>
        <w:separator/>
      </w:r>
    </w:p>
  </w:footnote>
  <w:footnote w:type="continuationSeparator" w:id="0">
    <w:p w14:paraId="0BA25C08" w14:textId="77777777" w:rsidR="00BE00EA" w:rsidRDefault="00BE00EA" w:rsidP="00B90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28C24" w14:textId="6FE37CE2" w:rsidR="00EC45DB" w:rsidRDefault="00E815C8">
    <w:pPr>
      <w:pStyle w:val="Header"/>
    </w:pPr>
    <w:r>
      <w:rPr>
        <w:noProof/>
        <w:lang w:val="es-ES" w:eastAsia="es-ES"/>
      </w:rPr>
      <w:drawing>
        <wp:anchor distT="0" distB="0" distL="114300" distR="114300" simplePos="0" relativeHeight="251666432" behindDoc="1" locked="0" layoutInCell="1" allowOverlap="1" wp14:anchorId="208738D8" wp14:editId="089B1A5C">
          <wp:simplePos x="0" y="0"/>
          <wp:positionH relativeFrom="margin">
            <wp:posOffset>948690</wp:posOffset>
          </wp:positionH>
          <wp:positionV relativeFrom="paragraph">
            <wp:posOffset>855345</wp:posOffset>
          </wp:positionV>
          <wp:extent cx="1362075" cy="774065"/>
          <wp:effectExtent l="0" t="0" r="0" b="0"/>
          <wp:wrapTight wrapText="bothSides">
            <wp:wrapPolygon edited="0">
              <wp:start x="5136" y="4784"/>
              <wp:lineTo x="1510" y="9568"/>
              <wp:lineTo x="1208" y="11163"/>
              <wp:lineTo x="4531" y="17011"/>
              <wp:lineTo x="6646" y="17011"/>
              <wp:lineTo x="20543" y="15947"/>
              <wp:lineTo x="20241" y="10632"/>
              <wp:lineTo x="14199" y="6911"/>
              <wp:lineTo x="6646" y="4784"/>
              <wp:lineTo x="5136" y="4784"/>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075" cy="774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5EA4">
      <w:rPr>
        <w:noProof/>
        <w:lang w:val="es-ES" w:eastAsia="es-ES"/>
      </w:rPr>
      <w:drawing>
        <wp:inline distT="0" distB="0" distL="0" distR="0" wp14:anchorId="1FB17FA7" wp14:editId="3FBD69FA">
          <wp:extent cx="762000" cy="6477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647700"/>
                  </a:xfrm>
                  <a:prstGeom prst="rect">
                    <a:avLst/>
                  </a:prstGeom>
                  <a:noFill/>
                  <a:ln>
                    <a:noFill/>
                  </a:ln>
                </pic:spPr>
              </pic:pic>
            </a:graphicData>
          </a:graphic>
        </wp:inline>
      </w:drawing>
    </w:r>
    <w:r w:rsidR="00EC45DB">
      <w:t xml:space="preserve">                   </w:t>
    </w:r>
    <w:r w:rsidR="00EC45DB">
      <w:rPr>
        <w:rFonts w:ascii="Arial" w:hAnsi="Arial" w:cs="Arial"/>
        <w:noProof/>
        <w:lang w:val="es-ES" w:eastAsia="es-ES"/>
      </w:rPr>
      <w:drawing>
        <wp:inline distT="0" distB="0" distL="0" distR="0" wp14:anchorId="4A8F4FF1" wp14:editId="76FABBFF">
          <wp:extent cx="857250" cy="8572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00EC45DB">
      <w:t xml:space="preserve">                  </w:t>
    </w:r>
    <w:r w:rsidR="00EC45DB">
      <w:rPr>
        <w:rFonts w:ascii="Arial" w:hAnsi="Arial" w:cs="Arial"/>
        <w:noProof/>
        <w:lang w:val="es-ES" w:eastAsia="es-ES"/>
      </w:rPr>
      <w:drawing>
        <wp:inline distT="0" distB="0" distL="0" distR="0" wp14:anchorId="0C0B119D" wp14:editId="36C91FF0">
          <wp:extent cx="638175" cy="73342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8175" cy="733425"/>
                  </a:xfrm>
                  <a:prstGeom prst="rect">
                    <a:avLst/>
                  </a:prstGeom>
                  <a:noFill/>
                  <a:ln>
                    <a:noFill/>
                  </a:ln>
                </pic:spPr>
              </pic:pic>
            </a:graphicData>
          </a:graphic>
        </wp:inline>
      </w:drawing>
    </w:r>
    <w:r w:rsidR="00EC45DB">
      <w:t xml:space="preserve">                   </w:t>
    </w:r>
    <w:r w:rsidR="00F24B16">
      <w:rPr>
        <w:noProof/>
        <w:lang w:val="es-ES" w:eastAsia="es-ES"/>
      </w:rPr>
      <w:drawing>
        <wp:inline distT="0" distB="0" distL="0" distR="0" wp14:anchorId="7A77A62E" wp14:editId="5B2F378F">
          <wp:extent cx="628650" cy="6381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8650" cy="638175"/>
                  </a:xfrm>
                  <a:prstGeom prst="rect">
                    <a:avLst/>
                  </a:prstGeom>
                  <a:noFill/>
                  <a:ln>
                    <a:noFill/>
                  </a:ln>
                </pic:spPr>
              </pic:pic>
            </a:graphicData>
          </a:graphic>
        </wp:inline>
      </w:drawing>
    </w:r>
    <w:r w:rsidR="00EC45DB">
      <w:t xml:space="preserve">     </w:t>
    </w:r>
    <w:r w:rsidR="008D218B">
      <w:rPr>
        <w:noProof/>
        <w:lang w:val="es-ES" w:eastAsia="es-ES"/>
      </w:rPr>
      <w:drawing>
        <wp:inline distT="0" distB="0" distL="0" distR="0" wp14:anchorId="17162599" wp14:editId="4B4F2485">
          <wp:extent cx="894080" cy="609600"/>
          <wp:effectExtent l="0" t="0" r="127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4080" cy="609600"/>
                  </a:xfrm>
                  <a:prstGeom prst="rect">
                    <a:avLst/>
                  </a:prstGeom>
                  <a:noFill/>
                  <a:ln>
                    <a:noFill/>
                  </a:ln>
                </pic:spPr>
              </pic:pic>
            </a:graphicData>
          </a:graphic>
        </wp:inline>
      </w:drawing>
    </w:r>
    <w:r w:rsidR="00EC45DB">
      <w:t xml:space="preserve">                      </w:t>
    </w:r>
    <w:r w:rsidR="008D218B">
      <w:rPr>
        <w:rFonts w:ascii="Arial" w:hAnsi="Arial" w:cs="Arial"/>
        <w:noProof/>
        <w:lang w:val="es-ES" w:eastAsia="es-ES"/>
      </w:rPr>
      <w:drawing>
        <wp:inline distT="0" distB="0" distL="0" distR="0" wp14:anchorId="18026994" wp14:editId="2F991408">
          <wp:extent cx="962025" cy="7429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2025" cy="742950"/>
                  </a:xfrm>
                  <a:prstGeom prst="rect">
                    <a:avLst/>
                  </a:prstGeom>
                  <a:noFill/>
                  <a:ln>
                    <a:noFill/>
                  </a:ln>
                </pic:spPr>
              </pic:pic>
            </a:graphicData>
          </a:graphic>
        </wp:inline>
      </w:drawing>
    </w:r>
    <w:r w:rsidR="00EC45DB">
      <w:t xml:space="preserve">   </w:t>
    </w:r>
    <w:r w:rsidR="00F24B16">
      <w:t xml:space="preserve">           </w:t>
    </w:r>
    <w:r w:rsidR="00EC45DB">
      <w:t xml:space="preserve">    </w:t>
    </w:r>
    <w:r w:rsidR="00F24B16">
      <w:rPr>
        <w:noProof/>
        <w:lang w:val="es-ES" w:eastAsia="es-ES"/>
      </w:rPr>
      <w:drawing>
        <wp:inline distT="0" distB="0" distL="0" distR="0" wp14:anchorId="6615FB95" wp14:editId="7F9ABB0C">
          <wp:extent cx="1381125" cy="457200"/>
          <wp:effectExtent l="0" t="0" r="9525" b="0"/>
          <wp:docPr id="2" name="Imagen 2" descr="http://hogaralbinoluis.or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ogaralbinoluis.org/images/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125" cy="457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175312"/>
    <w:multiLevelType w:val="hybridMultilevel"/>
    <w:tmpl w:val="10B69B3E"/>
    <w:lvl w:ilvl="0" w:tplc="B23EA7DC">
      <w:numFmt w:val="bullet"/>
      <w:lvlText w:val="-"/>
      <w:lvlJc w:val="left"/>
      <w:pPr>
        <w:ind w:left="720" w:hanging="360"/>
      </w:pPr>
      <w:rPr>
        <w:rFonts w:ascii="Calibri" w:eastAsiaTheme="minorHAnsi" w:hAnsi="Calibri" w:cstheme="minorBidi"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 w15:restartNumberingAfterBreak="0">
    <w:nsid w:val="52997054"/>
    <w:multiLevelType w:val="hybridMultilevel"/>
    <w:tmpl w:val="8A1847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56359774">
    <w:abstractNumId w:val="1"/>
  </w:num>
  <w:num w:numId="2" w16cid:durableId="790243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58D"/>
    <w:rsid w:val="000518FD"/>
    <w:rsid w:val="00064A07"/>
    <w:rsid w:val="00071018"/>
    <w:rsid w:val="00081C77"/>
    <w:rsid w:val="000A456B"/>
    <w:rsid w:val="000D74D0"/>
    <w:rsid w:val="000E5EA4"/>
    <w:rsid w:val="000F1625"/>
    <w:rsid w:val="00106BEC"/>
    <w:rsid w:val="00113F46"/>
    <w:rsid w:val="001142CA"/>
    <w:rsid w:val="00172C99"/>
    <w:rsid w:val="00190E20"/>
    <w:rsid w:val="001C23B7"/>
    <w:rsid w:val="001E1D14"/>
    <w:rsid w:val="002A6960"/>
    <w:rsid w:val="003603B0"/>
    <w:rsid w:val="0036118C"/>
    <w:rsid w:val="00371F02"/>
    <w:rsid w:val="003805F8"/>
    <w:rsid w:val="00395F27"/>
    <w:rsid w:val="003A22DC"/>
    <w:rsid w:val="003B3C1B"/>
    <w:rsid w:val="003F1B38"/>
    <w:rsid w:val="003F258D"/>
    <w:rsid w:val="00400BF7"/>
    <w:rsid w:val="00434555"/>
    <w:rsid w:val="0045108A"/>
    <w:rsid w:val="00454E76"/>
    <w:rsid w:val="00456829"/>
    <w:rsid w:val="00492DE0"/>
    <w:rsid w:val="004F1633"/>
    <w:rsid w:val="0052379D"/>
    <w:rsid w:val="00524C5D"/>
    <w:rsid w:val="00561FC3"/>
    <w:rsid w:val="0057388E"/>
    <w:rsid w:val="005912D5"/>
    <w:rsid w:val="005B3233"/>
    <w:rsid w:val="005F63CC"/>
    <w:rsid w:val="00621D48"/>
    <w:rsid w:val="00655099"/>
    <w:rsid w:val="0067448F"/>
    <w:rsid w:val="006806F0"/>
    <w:rsid w:val="006954C6"/>
    <w:rsid w:val="006B17F8"/>
    <w:rsid w:val="006B661F"/>
    <w:rsid w:val="006E0C0B"/>
    <w:rsid w:val="006E168B"/>
    <w:rsid w:val="006F4E96"/>
    <w:rsid w:val="00703633"/>
    <w:rsid w:val="007124D8"/>
    <w:rsid w:val="00716D5D"/>
    <w:rsid w:val="00742798"/>
    <w:rsid w:val="007709A3"/>
    <w:rsid w:val="007C09FF"/>
    <w:rsid w:val="007C63B4"/>
    <w:rsid w:val="007D580F"/>
    <w:rsid w:val="007D7F7D"/>
    <w:rsid w:val="008442FD"/>
    <w:rsid w:val="00885414"/>
    <w:rsid w:val="008A54F4"/>
    <w:rsid w:val="008D218B"/>
    <w:rsid w:val="008D7388"/>
    <w:rsid w:val="008E29E5"/>
    <w:rsid w:val="009041CF"/>
    <w:rsid w:val="00911B11"/>
    <w:rsid w:val="00912DFA"/>
    <w:rsid w:val="00923D66"/>
    <w:rsid w:val="00934250"/>
    <w:rsid w:val="00941101"/>
    <w:rsid w:val="009446FD"/>
    <w:rsid w:val="00967A2D"/>
    <w:rsid w:val="00975D78"/>
    <w:rsid w:val="009930DB"/>
    <w:rsid w:val="009B0C86"/>
    <w:rsid w:val="009E0390"/>
    <w:rsid w:val="009E0572"/>
    <w:rsid w:val="009F23CC"/>
    <w:rsid w:val="009F5577"/>
    <w:rsid w:val="00A04D78"/>
    <w:rsid w:val="00A457D8"/>
    <w:rsid w:val="00A83F2A"/>
    <w:rsid w:val="00A9774B"/>
    <w:rsid w:val="00AA48ED"/>
    <w:rsid w:val="00AA528A"/>
    <w:rsid w:val="00AF776B"/>
    <w:rsid w:val="00B12E31"/>
    <w:rsid w:val="00B31157"/>
    <w:rsid w:val="00B550C1"/>
    <w:rsid w:val="00B606E4"/>
    <w:rsid w:val="00B9011D"/>
    <w:rsid w:val="00B90BD0"/>
    <w:rsid w:val="00B95795"/>
    <w:rsid w:val="00BD0466"/>
    <w:rsid w:val="00BE00EA"/>
    <w:rsid w:val="00BE0583"/>
    <w:rsid w:val="00BE5165"/>
    <w:rsid w:val="00C034CA"/>
    <w:rsid w:val="00C26104"/>
    <w:rsid w:val="00C318AA"/>
    <w:rsid w:val="00C31F91"/>
    <w:rsid w:val="00C625BE"/>
    <w:rsid w:val="00C9422E"/>
    <w:rsid w:val="00D16397"/>
    <w:rsid w:val="00D23453"/>
    <w:rsid w:val="00DA511B"/>
    <w:rsid w:val="00DB29C4"/>
    <w:rsid w:val="00DB7645"/>
    <w:rsid w:val="00DC7821"/>
    <w:rsid w:val="00DD1862"/>
    <w:rsid w:val="00E0014A"/>
    <w:rsid w:val="00E019C3"/>
    <w:rsid w:val="00E10E81"/>
    <w:rsid w:val="00E20BF6"/>
    <w:rsid w:val="00E20CB8"/>
    <w:rsid w:val="00E3490C"/>
    <w:rsid w:val="00E41FA9"/>
    <w:rsid w:val="00E815C8"/>
    <w:rsid w:val="00EC45DB"/>
    <w:rsid w:val="00ED0FB0"/>
    <w:rsid w:val="00EE28A3"/>
    <w:rsid w:val="00EF2BA6"/>
    <w:rsid w:val="00F20B32"/>
    <w:rsid w:val="00F24B16"/>
    <w:rsid w:val="00F24EAE"/>
    <w:rsid w:val="00F505B7"/>
    <w:rsid w:val="00F82E0D"/>
    <w:rsid w:val="00FB744D"/>
    <w:rsid w:val="00FC0036"/>
    <w:rsid w:val="00FE08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A557D3"/>
  <w15:docId w15:val="{97F1803D-F05B-4E11-AF48-63B26FCB4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Y"/>
    </w:rPr>
  </w:style>
  <w:style w:type="paragraph" w:styleId="Heading1">
    <w:name w:val="heading 1"/>
    <w:basedOn w:val="Normal"/>
    <w:next w:val="Normal"/>
    <w:link w:val="Heading1Char"/>
    <w:uiPriority w:val="9"/>
    <w:qFormat/>
    <w:rsid w:val="00190E2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11D"/>
    <w:pPr>
      <w:tabs>
        <w:tab w:val="center" w:pos="4252"/>
        <w:tab w:val="right" w:pos="8504"/>
      </w:tabs>
      <w:spacing w:after="0" w:line="240" w:lineRule="auto"/>
    </w:pPr>
  </w:style>
  <w:style w:type="character" w:customStyle="1" w:styleId="HeaderChar">
    <w:name w:val="Header Char"/>
    <w:basedOn w:val="DefaultParagraphFont"/>
    <w:link w:val="Header"/>
    <w:uiPriority w:val="99"/>
    <w:rsid w:val="00B9011D"/>
    <w:rPr>
      <w:lang w:val="es-PY"/>
    </w:rPr>
  </w:style>
  <w:style w:type="paragraph" w:styleId="Footer">
    <w:name w:val="footer"/>
    <w:basedOn w:val="Normal"/>
    <w:link w:val="FooterChar"/>
    <w:uiPriority w:val="99"/>
    <w:unhideWhenUsed/>
    <w:rsid w:val="00B9011D"/>
    <w:pPr>
      <w:tabs>
        <w:tab w:val="center" w:pos="4252"/>
        <w:tab w:val="right" w:pos="8504"/>
      </w:tabs>
      <w:spacing w:after="0" w:line="240" w:lineRule="auto"/>
    </w:pPr>
  </w:style>
  <w:style w:type="character" w:customStyle="1" w:styleId="FooterChar">
    <w:name w:val="Footer Char"/>
    <w:basedOn w:val="DefaultParagraphFont"/>
    <w:link w:val="Footer"/>
    <w:uiPriority w:val="99"/>
    <w:rsid w:val="00B9011D"/>
    <w:rPr>
      <w:lang w:val="es-PY"/>
    </w:rPr>
  </w:style>
  <w:style w:type="character" w:customStyle="1" w:styleId="Heading1Char">
    <w:name w:val="Heading 1 Char"/>
    <w:basedOn w:val="DefaultParagraphFont"/>
    <w:link w:val="Heading1"/>
    <w:uiPriority w:val="9"/>
    <w:rsid w:val="00190E20"/>
    <w:rPr>
      <w:rFonts w:asciiTheme="majorHAnsi" w:eastAsiaTheme="majorEastAsia" w:hAnsiTheme="majorHAnsi" w:cstheme="majorBidi"/>
      <w:color w:val="2E74B5" w:themeColor="accent1" w:themeShade="BF"/>
      <w:sz w:val="32"/>
      <w:szCs w:val="32"/>
      <w:lang w:val="es-PY"/>
    </w:rPr>
  </w:style>
  <w:style w:type="paragraph" w:styleId="TOCHeading">
    <w:name w:val="TOC Heading"/>
    <w:basedOn w:val="Heading1"/>
    <w:next w:val="Normal"/>
    <w:uiPriority w:val="39"/>
    <w:unhideWhenUsed/>
    <w:qFormat/>
    <w:rsid w:val="00190E20"/>
    <w:pPr>
      <w:outlineLvl w:val="9"/>
    </w:pPr>
    <w:rPr>
      <w:lang w:val="es-ES" w:eastAsia="es-ES"/>
    </w:rPr>
  </w:style>
  <w:style w:type="paragraph" w:styleId="ListParagraph">
    <w:name w:val="List Paragraph"/>
    <w:basedOn w:val="Normal"/>
    <w:uiPriority w:val="34"/>
    <w:qFormat/>
    <w:rsid w:val="00190E20"/>
    <w:pPr>
      <w:ind w:left="720"/>
      <w:contextualSpacing/>
    </w:pPr>
  </w:style>
  <w:style w:type="paragraph" w:styleId="FootnoteText">
    <w:name w:val="footnote text"/>
    <w:basedOn w:val="Normal"/>
    <w:link w:val="FootnoteTextChar"/>
    <w:uiPriority w:val="99"/>
    <w:unhideWhenUsed/>
    <w:rsid w:val="00BE0583"/>
    <w:pPr>
      <w:spacing w:after="0" w:line="240" w:lineRule="auto"/>
    </w:pPr>
    <w:rPr>
      <w:sz w:val="20"/>
      <w:szCs w:val="20"/>
      <w:lang w:val="es-ES"/>
    </w:rPr>
  </w:style>
  <w:style w:type="character" w:customStyle="1" w:styleId="FootnoteTextChar">
    <w:name w:val="Footnote Text Char"/>
    <w:basedOn w:val="DefaultParagraphFont"/>
    <w:link w:val="FootnoteText"/>
    <w:uiPriority w:val="99"/>
    <w:rsid w:val="00BE0583"/>
    <w:rPr>
      <w:sz w:val="20"/>
      <w:szCs w:val="20"/>
    </w:rPr>
  </w:style>
  <w:style w:type="character" w:styleId="FootnoteReference">
    <w:name w:val="footnote reference"/>
    <w:basedOn w:val="DefaultParagraphFont"/>
    <w:uiPriority w:val="99"/>
    <w:semiHidden/>
    <w:unhideWhenUsed/>
    <w:rsid w:val="00BE0583"/>
    <w:rPr>
      <w:vertAlign w:val="superscript"/>
    </w:rPr>
  </w:style>
  <w:style w:type="character" w:styleId="Hyperlink">
    <w:name w:val="Hyperlink"/>
    <w:basedOn w:val="DefaultParagraphFont"/>
    <w:uiPriority w:val="99"/>
    <w:unhideWhenUsed/>
    <w:rsid w:val="00BE0583"/>
    <w:rPr>
      <w:color w:val="0563C1" w:themeColor="hyperlink"/>
      <w:u w:val="single"/>
    </w:rPr>
  </w:style>
  <w:style w:type="paragraph" w:styleId="EndnoteText">
    <w:name w:val="endnote text"/>
    <w:basedOn w:val="Normal"/>
    <w:link w:val="EndnoteTextChar"/>
    <w:uiPriority w:val="99"/>
    <w:semiHidden/>
    <w:unhideWhenUsed/>
    <w:rsid w:val="00C034C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034CA"/>
    <w:rPr>
      <w:sz w:val="20"/>
      <w:szCs w:val="20"/>
      <w:lang w:val="es-PY"/>
    </w:rPr>
  </w:style>
  <w:style w:type="character" w:styleId="EndnoteReference">
    <w:name w:val="endnote reference"/>
    <w:basedOn w:val="DefaultParagraphFont"/>
    <w:uiPriority w:val="99"/>
    <w:semiHidden/>
    <w:unhideWhenUsed/>
    <w:rsid w:val="00C034CA"/>
    <w:rPr>
      <w:vertAlign w:val="superscript"/>
    </w:rPr>
  </w:style>
  <w:style w:type="paragraph" w:styleId="TOC1">
    <w:name w:val="toc 1"/>
    <w:basedOn w:val="Normal"/>
    <w:next w:val="Normal"/>
    <w:autoRedefine/>
    <w:uiPriority w:val="39"/>
    <w:unhideWhenUsed/>
    <w:rsid w:val="00524C5D"/>
    <w:pPr>
      <w:tabs>
        <w:tab w:val="right" w:leader="dot" w:pos="8828"/>
      </w:tabs>
      <w:spacing w:after="100" w:line="480" w:lineRule="auto"/>
    </w:pPr>
  </w:style>
  <w:style w:type="character" w:customStyle="1" w:styleId="UnresolvedMention1">
    <w:name w:val="Unresolved Mention1"/>
    <w:basedOn w:val="DefaultParagraphFont"/>
    <w:uiPriority w:val="99"/>
    <w:semiHidden/>
    <w:unhideWhenUsed/>
    <w:rsid w:val="00DC7821"/>
    <w:rPr>
      <w:color w:val="808080"/>
      <w:shd w:val="clear" w:color="auto" w:fill="E6E6E6"/>
    </w:rPr>
  </w:style>
  <w:style w:type="character" w:styleId="CommentReference">
    <w:name w:val="annotation reference"/>
    <w:basedOn w:val="DefaultParagraphFont"/>
    <w:uiPriority w:val="99"/>
    <w:semiHidden/>
    <w:unhideWhenUsed/>
    <w:rsid w:val="00172C99"/>
    <w:rPr>
      <w:sz w:val="16"/>
      <w:szCs w:val="16"/>
    </w:rPr>
  </w:style>
  <w:style w:type="paragraph" w:styleId="CommentText">
    <w:name w:val="annotation text"/>
    <w:basedOn w:val="Normal"/>
    <w:link w:val="CommentTextChar"/>
    <w:uiPriority w:val="99"/>
    <w:semiHidden/>
    <w:unhideWhenUsed/>
    <w:rsid w:val="00172C99"/>
    <w:pPr>
      <w:spacing w:line="240" w:lineRule="auto"/>
    </w:pPr>
    <w:rPr>
      <w:sz w:val="20"/>
      <w:szCs w:val="20"/>
    </w:rPr>
  </w:style>
  <w:style w:type="character" w:customStyle="1" w:styleId="CommentTextChar">
    <w:name w:val="Comment Text Char"/>
    <w:basedOn w:val="DefaultParagraphFont"/>
    <w:link w:val="CommentText"/>
    <w:uiPriority w:val="99"/>
    <w:semiHidden/>
    <w:rsid w:val="00172C99"/>
    <w:rPr>
      <w:sz w:val="20"/>
      <w:szCs w:val="20"/>
      <w:lang w:val="es-PY"/>
    </w:rPr>
  </w:style>
  <w:style w:type="paragraph" w:styleId="CommentSubject">
    <w:name w:val="annotation subject"/>
    <w:basedOn w:val="CommentText"/>
    <w:next w:val="CommentText"/>
    <w:link w:val="CommentSubjectChar"/>
    <w:uiPriority w:val="99"/>
    <w:semiHidden/>
    <w:unhideWhenUsed/>
    <w:rsid w:val="00172C99"/>
    <w:rPr>
      <w:b/>
      <w:bCs/>
    </w:rPr>
  </w:style>
  <w:style w:type="character" w:customStyle="1" w:styleId="CommentSubjectChar">
    <w:name w:val="Comment Subject Char"/>
    <w:basedOn w:val="CommentTextChar"/>
    <w:link w:val="CommentSubject"/>
    <w:uiPriority w:val="99"/>
    <w:semiHidden/>
    <w:rsid w:val="00172C99"/>
    <w:rPr>
      <w:b/>
      <w:bCs/>
      <w:sz w:val="20"/>
      <w:szCs w:val="20"/>
      <w:lang w:val="es-PY"/>
    </w:rPr>
  </w:style>
  <w:style w:type="paragraph" w:styleId="BalloonText">
    <w:name w:val="Balloon Text"/>
    <w:basedOn w:val="Normal"/>
    <w:link w:val="BalloonTextChar"/>
    <w:uiPriority w:val="99"/>
    <w:semiHidden/>
    <w:unhideWhenUsed/>
    <w:rsid w:val="00172C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C99"/>
    <w:rPr>
      <w:rFonts w:ascii="Segoe UI" w:hAnsi="Segoe UI" w:cs="Segoe UI"/>
      <w:sz w:val="18"/>
      <w:szCs w:val="18"/>
      <w:lang w:val="es-P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880240">
      <w:bodyDiv w:val="1"/>
      <w:marLeft w:val="0"/>
      <w:marRight w:val="0"/>
      <w:marTop w:val="0"/>
      <w:marBottom w:val="0"/>
      <w:divBdr>
        <w:top w:val="none" w:sz="0" w:space="0" w:color="auto"/>
        <w:left w:val="none" w:sz="0" w:space="0" w:color="auto"/>
        <w:bottom w:val="none" w:sz="0" w:space="0" w:color="auto"/>
        <w:right w:val="none" w:sz="0" w:space="0" w:color="auto"/>
      </w:divBdr>
      <w:divsChild>
        <w:div w:id="835847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s://senadis.gov.py/index.php/servicios/rehabilitaci%C3%B3n-fisica" TargetMode="External"/><Relationship Id="rId13" Type="http://schemas.openxmlformats.org/officeDocument/2006/relationships/hyperlink" Target="https://www.sfp.gov.py/sfp/archivos/documentos/PcD_07_20_pvfc5yri.pdf" TargetMode="External"/><Relationship Id="rId18" Type="http://schemas.openxmlformats.org/officeDocument/2006/relationships/hyperlink" Target="https://senadis.gov.py/index.php/noticias/reunion-virtual-sobre-politicas-publicas-de-inclusion" TargetMode="External"/><Relationship Id="rId3" Type="http://schemas.openxmlformats.org/officeDocument/2006/relationships/hyperlink" Target="https://www.bacn.gov.py/leyes-paraguayas/4565/aprueba-el-tratado-de-marrakech-para-facilitar-el-acceso-a-las-obras-publicadas-a-las-personas-ciegas-con-discapacidad-visual-o-con-otras-dificultades-para-acceder-al-texto-impreso" TargetMode="External"/><Relationship Id="rId7" Type="http://schemas.openxmlformats.org/officeDocument/2006/relationships/hyperlink" Target="https://www.bacn.gov.py/leyes-paraguayas/1880/establece-las-funciones-y-competencias-de-la-superintendencia-de-salud-creada-por-ley-n-1032-de-fecha-30-de-diciembre-de-1996-que-crea-el-sistema-nacional-de-salud" TargetMode="External"/><Relationship Id="rId12" Type="http://schemas.openxmlformats.org/officeDocument/2006/relationships/hyperlink" Target="https://www.mspbs.gov.py/dependencias/portal/adjunto/0cc7a5-Protocoloparapersonascondiscapacidad.pdf" TargetMode="External"/><Relationship Id="rId17" Type="http://schemas.openxmlformats.org/officeDocument/2006/relationships/hyperlink" Target="https://www.bacn.gov.py/leyes-paraguayas/1111/modifica-los-articulos-1-4-y-6-de-la-ley-n-247904-que-establece-la-obligatoriedad-de-la-incorporacion-de-personas-con-discapacidad-en-las-instituciones-publicas" TargetMode="External"/><Relationship Id="rId2" Type="http://schemas.openxmlformats.org/officeDocument/2006/relationships/hyperlink" Target="https://www.bacn.gov.py/leyes-paraguayas/3687/ley-n-4336-establece-la-obligatoriedad-del-lenguaje-de-senas-en-los-informativos-o-noticieros-de-los-medios-de-comunicacion-audiovisuales" TargetMode="External"/><Relationship Id="rId16" Type="http://schemas.openxmlformats.org/officeDocument/2006/relationships/hyperlink" Target="https://www.sfp.gov.py/sfp/archivos/documentos/EnProceso_PcD_0720_ncs8zrov.pdf" TargetMode="External"/><Relationship Id="rId20" Type="http://schemas.openxmlformats.org/officeDocument/2006/relationships/hyperlink" Target="https://senadis.gov.py/application/files/3515/9612/0862/DEMANDAS_Y_ACCIONES_DEL_PLAN_DE_CONTINGENCIA_qvp42w75.pdf" TargetMode="External"/><Relationship Id="rId1" Type="http://schemas.openxmlformats.org/officeDocument/2006/relationships/hyperlink" Target="https://senadis.gov.py/application/files/2815/7322/2787/ley_3540-2008.pdf" TargetMode="External"/><Relationship Id="rId6" Type="http://schemas.openxmlformats.org/officeDocument/2006/relationships/hyperlink" Target="https://www.bacn.gov.py/leyes-paraguayas/1143/accesibilidad-al-medio-fisico-para-las-personas-con-discapacidad" TargetMode="External"/><Relationship Id="rId11" Type="http://schemas.openxmlformats.org/officeDocument/2006/relationships/hyperlink" Target="https://www.ohchr.org/SP/NewsEvents/Pages/DisplayNews.aspx?NewsID=16811&amp;LangID=S" TargetMode="External"/><Relationship Id="rId5" Type="http://schemas.openxmlformats.org/officeDocument/2006/relationships/hyperlink" Target="https://www.bacn.gov.py/leyes-paraguayas/9297/ley-n-6556-modifica-la-ley-n-33652007-que-exonera-a-las-personas-con-discapacidad-visual-ciegas-del-pago-del-pasaje-en-el-transporte-terrestre" TargetMode="External"/><Relationship Id="rId15" Type="http://schemas.openxmlformats.org/officeDocument/2006/relationships/hyperlink" Target="https://www.sfp.gov.py/sfp/archivos/documentos/ConPIn_PcD_07_20__3w1ibkkw.pdf" TargetMode="External"/><Relationship Id="rId10" Type="http://schemas.openxmlformats.org/officeDocument/2006/relationships/hyperlink" Target="https://senadis.gov.py/index.php/servicios/servicio-medico" TargetMode="External"/><Relationship Id="rId19" Type="http://schemas.openxmlformats.org/officeDocument/2006/relationships/hyperlink" Target="https://senadis.gov.py/application/files/1615/9612/0686/cuadro_plan_de_contingencia_COVID__FINAL_bq92207k.pdf" TargetMode="External"/><Relationship Id="rId4" Type="http://schemas.openxmlformats.org/officeDocument/2006/relationships/hyperlink" Target="https://www.bacn.gov.py/leyes-paraguayas/9206/ley-n-6530-otorga-reconocimiento-oficial-a-la-lengua-de-senas-paraguayas-lspy" TargetMode="External"/><Relationship Id="rId9" Type="http://schemas.openxmlformats.org/officeDocument/2006/relationships/hyperlink" Target="https://senadis.gov.py/index.php/servicios/servicio-medico/comunicacion-y-lenguaje" TargetMode="External"/><Relationship Id="rId14" Type="http://schemas.openxmlformats.org/officeDocument/2006/relationships/hyperlink" Target="https://www.sfp.gov.py/sfp/archivos/documentos/Cumplen_PcD_0720_x1dkbazq.pdf"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jpe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C2DF25AD-5FF0-4EB7-9229-D41BC5480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5131</Words>
  <Characters>29252</Characters>
  <Application>Microsoft Office Word</Application>
  <DocSecurity>4</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Robert</cp:lastModifiedBy>
  <cp:revision>2</cp:revision>
  <dcterms:created xsi:type="dcterms:W3CDTF">2023-04-13T13:12:00Z</dcterms:created>
  <dcterms:modified xsi:type="dcterms:W3CDTF">2023-04-13T13:12:00Z</dcterms:modified>
</cp:coreProperties>
</file>