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olors2.xml" ContentType="application/vnd.ms-office.chartcolorstyle+xml"/>
  <Override PartName="/word/charts/style2.xml" ContentType="application/vnd.ms-office.chartstyle+xml"/>
  <Override PartName="/word/charts/colors1.xml" ContentType="application/vnd.ms-office.chartcolorstyle+xml"/>
  <Override PartName="/word/theme/theme1.xml" ContentType="application/vnd.openxmlformats-officedocument.theme+xml"/>
  <Override PartName="/word/charts/chart1.xml" ContentType="application/vnd.openxmlformats-officedocument.drawingml.chart+xml"/>
  <Override PartName="/word/charts/style1.xml" ContentType="application/vnd.ms-office.chartstyle+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B7884B" w14:textId="77777777" w:rsidR="00607506" w:rsidRDefault="00607506" w:rsidP="00607506">
      <w:pPr>
        <w:jc w:val="center"/>
        <w:rPr>
          <w:b/>
        </w:rPr>
      </w:pPr>
    </w:p>
    <w:p w14:paraId="6BD6AF7F" w14:textId="77777777" w:rsidR="00607506" w:rsidRDefault="00607506" w:rsidP="00607506">
      <w:pPr>
        <w:spacing w:after="160" w:line="259" w:lineRule="auto"/>
        <w:jc w:val="left"/>
        <w:rPr>
          <w:b/>
          <w:sz w:val="32"/>
        </w:rPr>
      </w:pPr>
    </w:p>
    <w:p w14:paraId="6DDB21F6" w14:textId="77777777" w:rsidR="00607506" w:rsidRDefault="00607506" w:rsidP="00607506">
      <w:pPr>
        <w:spacing w:after="160" w:line="259" w:lineRule="auto"/>
        <w:jc w:val="left"/>
        <w:rPr>
          <w:b/>
          <w:sz w:val="32"/>
        </w:rPr>
      </w:pPr>
    </w:p>
    <w:p w14:paraId="06CBEF01" w14:textId="77777777" w:rsidR="00607506" w:rsidRDefault="00607506" w:rsidP="00607506">
      <w:pPr>
        <w:spacing w:after="160" w:line="259" w:lineRule="auto"/>
        <w:jc w:val="left"/>
        <w:rPr>
          <w:b/>
          <w:sz w:val="32"/>
        </w:rPr>
      </w:pPr>
    </w:p>
    <w:p w14:paraId="0E491E27" w14:textId="77777777" w:rsidR="00607506" w:rsidRDefault="00607506" w:rsidP="00607506">
      <w:pPr>
        <w:spacing w:after="160" w:line="259" w:lineRule="auto"/>
        <w:jc w:val="left"/>
        <w:rPr>
          <w:b/>
          <w:sz w:val="32"/>
        </w:rPr>
      </w:pPr>
    </w:p>
    <w:p w14:paraId="10779366" w14:textId="4E7CFBC3" w:rsidR="00607506" w:rsidRPr="00607506" w:rsidRDefault="00607506" w:rsidP="00D27756">
      <w:pPr>
        <w:jc w:val="center"/>
        <w:rPr>
          <w:b/>
          <w:sz w:val="32"/>
        </w:rPr>
      </w:pPr>
      <w:r>
        <w:rPr>
          <w:b/>
          <w:sz w:val="32"/>
        </w:rPr>
        <w:t xml:space="preserve">TERCER INFORME DE COLOMBIA SOBRE LA </w:t>
      </w:r>
      <w:r w:rsidRPr="00607506">
        <w:rPr>
          <w:b/>
          <w:sz w:val="32"/>
        </w:rPr>
        <w:t>IMPLEMENTACIÓN DE LA</w:t>
      </w:r>
      <w:r>
        <w:rPr>
          <w:b/>
          <w:sz w:val="32"/>
        </w:rPr>
        <w:t xml:space="preserve"> </w:t>
      </w:r>
      <w:r w:rsidRPr="00607506">
        <w:rPr>
          <w:b/>
          <w:sz w:val="32"/>
        </w:rPr>
        <w:t>CONVENCIÓN INTERNACIONAL PARA LA</w:t>
      </w:r>
      <w:bookmarkStart w:id="0" w:name="_GoBack"/>
      <w:bookmarkEnd w:id="0"/>
      <w:permStart w:id="1173844614" w:edGrp="everyone"/>
      <w:permEnd w:id="1173844614"/>
      <w:r w:rsidRPr="00607506">
        <w:rPr>
          <w:b/>
          <w:sz w:val="32"/>
        </w:rPr>
        <w:t xml:space="preserve"> PROTECCIÓN DE LOS DERECHOS</w:t>
      </w:r>
      <w:r>
        <w:rPr>
          <w:b/>
          <w:sz w:val="32"/>
        </w:rPr>
        <w:t xml:space="preserve"> </w:t>
      </w:r>
      <w:r w:rsidRPr="00607506">
        <w:rPr>
          <w:b/>
          <w:sz w:val="32"/>
        </w:rPr>
        <w:t>DE TODOS LOS TRABAJADORES MIGRATORIOS Y SUS FAMILIARES</w:t>
      </w:r>
    </w:p>
    <w:p w14:paraId="565E6388" w14:textId="77777777" w:rsidR="00607506" w:rsidRPr="00607506" w:rsidRDefault="00607506" w:rsidP="00607506">
      <w:pPr>
        <w:spacing w:after="160" w:line="259" w:lineRule="auto"/>
        <w:jc w:val="left"/>
        <w:rPr>
          <w:b/>
          <w:sz w:val="32"/>
        </w:rPr>
      </w:pPr>
    </w:p>
    <w:p w14:paraId="7E1D2A13" w14:textId="77777777" w:rsidR="00607506" w:rsidRPr="00607506" w:rsidRDefault="00607506" w:rsidP="00607506">
      <w:pPr>
        <w:spacing w:after="160" w:line="259" w:lineRule="auto"/>
        <w:jc w:val="left"/>
        <w:rPr>
          <w:b/>
          <w:sz w:val="32"/>
        </w:rPr>
      </w:pPr>
    </w:p>
    <w:p w14:paraId="3FE41AA8" w14:textId="77777777" w:rsidR="00607506" w:rsidRPr="00607506" w:rsidRDefault="00607506" w:rsidP="00607506">
      <w:pPr>
        <w:spacing w:after="160" w:line="259" w:lineRule="auto"/>
        <w:jc w:val="left"/>
        <w:rPr>
          <w:b/>
          <w:sz w:val="32"/>
        </w:rPr>
      </w:pPr>
    </w:p>
    <w:p w14:paraId="2CDF6D55" w14:textId="77777777" w:rsidR="00607506" w:rsidRPr="00607506" w:rsidRDefault="00607506" w:rsidP="00607506">
      <w:pPr>
        <w:spacing w:after="160" w:line="259" w:lineRule="auto"/>
        <w:jc w:val="center"/>
        <w:rPr>
          <w:b/>
          <w:sz w:val="32"/>
        </w:rPr>
      </w:pPr>
      <w:r w:rsidRPr="00607506">
        <w:rPr>
          <w:b/>
          <w:sz w:val="32"/>
        </w:rPr>
        <w:t>ANEXOS</w:t>
      </w:r>
    </w:p>
    <w:p w14:paraId="1272289A" w14:textId="77777777" w:rsidR="00607506" w:rsidRPr="00607506" w:rsidRDefault="00607506" w:rsidP="00607506">
      <w:pPr>
        <w:spacing w:after="160" w:line="259" w:lineRule="auto"/>
        <w:jc w:val="left"/>
        <w:rPr>
          <w:b/>
        </w:rPr>
      </w:pPr>
    </w:p>
    <w:p w14:paraId="408C63CD" w14:textId="77777777" w:rsidR="00607506" w:rsidRPr="00607506" w:rsidRDefault="00607506" w:rsidP="00607506">
      <w:pPr>
        <w:spacing w:after="160" w:line="259" w:lineRule="auto"/>
        <w:jc w:val="left"/>
        <w:rPr>
          <w:b/>
        </w:rPr>
      </w:pPr>
    </w:p>
    <w:p w14:paraId="64DD90BA" w14:textId="77777777" w:rsidR="00607506" w:rsidRPr="00607506" w:rsidRDefault="00607506" w:rsidP="00607506">
      <w:pPr>
        <w:spacing w:after="160" w:line="259" w:lineRule="auto"/>
        <w:jc w:val="left"/>
        <w:rPr>
          <w:b/>
        </w:rPr>
      </w:pPr>
    </w:p>
    <w:p w14:paraId="230626EF" w14:textId="77777777" w:rsidR="00607506" w:rsidRPr="00607506" w:rsidRDefault="00607506" w:rsidP="00607506">
      <w:pPr>
        <w:spacing w:after="160" w:line="259" w:lineRule="auto"/>
        <w:jc w:val="left"/>
        <w:rPr>
          <w:b/>
        </w:rPr>
      </w:pPr>
    </w:p>
    <w:p w14:paraId="3E105FDD" w14:textId="77777777" w:rsidR="00607506" w:rsidRPr="00607506" w:rsidRDefault="00607506" w:rsidP="00607506">
      <w:pPr>
        <w:spacing w:after="160" w:line="259" w:lineRule="auto"/>
        <w:jc w:val="left"/>
        <w:rPr>
          <w:b/>
        </w:rPr>
      </w:pPr>
    </w:p>
    <w:p w14:paraId="153A6E3D" w14:textId="77777777" w:rsidR="00607506" w:rsidRPr="00607506" w:rsidRDefault="00607506" w:rsidP="00607506">
      <w:pPr>
        <w:spacing w:after="160" w:line="259" w:lineRule="auto"/>
        <w:jc w:val="left"/>
        <w:rPr>
          <w:b/>
        </w:rPr>
      </w:pPr>
    </w:p>
    <w:p w14:paraId="7DA3E28A" w14:textId="77777777" w:rsidR="00607506" w:rsidRPr="00607506" w:rsidRDefault="00607506" w:rsidP="00607506">
      <w:pPr>
        <w:spacing w:after="160" w:line="259" w:lineRule="auto"/>
        <w:jc w:val="left"/>
        <w:rPr>
          <w:b/>
        </w:rPr>
      </w:pPr>
    </w:p>
    <w:p w14:paraId="1336B3CF" w14:textId="77777777" w:rsidR="00607506" w:rsidRPr="00607506" w:rsidRDefault="00607506" w:rsidP="00607506">
      <w:pPr>
        <w:spacing w:after="160" w:line="259" w:lineRule="auto"/>
        <w:jc w:val="left"/>
        <w:rPr>
          <w:b/>
        </w:rPr>
      </w:pPr>
    </w:p>
    <w:p w14:paraId="349CC06D" w14:textId="77777777" w:rsidR="00607506" w:rsidRPr="00607506" w:rsidRDefault="00607506" w:rsidP="00607506">
      <w:pPr>
        <w:spacing w:after="160" w:line="259" w:lineRule="auto"/>
        <w:jc w:val="left"/>
        <w:rPr>
          <w:b/>
        </w:rPr>
      </w:pPr>
    </w:p>
    <w:p w14:paraId="2384E323" w14:textId="77777777" w:rsidR="00607506" w:rsidRDefault="00607506" w:rsidP="00607506">
      <w:pPr>
        <w:spacing w:after="160" w:line="259" w:lineRule="auto"/>
        <w:jc w:val="left"/>
        <w:rPr>
          <w:b/>
        </w:rPr>
      </w:pPr>
    </w:p>
    <w:p w14:paraId="7B09F993" w14:textId="77777777" w:rsidR="00607506" w:rsidRDefault="00607506" w:rsidP="00607506">
      <w:pPr>
        <w:spacing w:after="160" w:line="259" w:lineRule="auto"/>
        <w:jc w:val="left"/>
        <w:rPr>
          <w:b/>
        </w:rPr>
      </w:pPr>
    </w:p>
    <w:p w14:paraId="68DEB4A3" w14:textId="77777777" w:rsidR="00607506" w:rsidRDefault="00607506" w:rsidP="00607506">
      <w:pPr>
        <w:spacing w:after="160" w:line="259" w:lineRule="auto"/>
        <w:jc w:val="left"/>
        <w:rPr>
          <w:b/>
        </w:rPr>
      </w:pPr>
    </w:p>
    <w:p w14:paraId="5DF66C1E" w14:textId="63BAC13D" w:rsidR="00607506" w:rsidRDefault="00607506" w:rsidP="00607506">
      <w:pPr>
        <w:spacing w:after="160" w:line="259" w:lineRule="auto"/>
        <w:jc w:val="center"/>
        <w:rPr>
          <w:b/>
        </w:rPr>
      </w:pPr>
      <w:r>
        <w:rPr>
          <w:b/>
        </w:rPr>
        <w:t>MAYO DE 2018</w:t>
      </w:r>
    </w:p>
    <w:p w14:paraId="6943B10C" w14:textId="64EC0A0D" w:rsidR="00607506" w:rsidRDefault="00607506" w:rsidP="00607506">
      <w:pPr>
        <w:spacing w:after="160" w:line="259" w:lineRule="auto"/>
        <w:jc w:val="left"/>
        <w:rPr>
          <w:b/>
        </w:rPr>
      </w:pPr>
    </w:p>
    <w:p w14:paraId="3C17F4E6" w14:textId="4B4C0700" w:rsidR="00513D59" w:rsidRDefault="00607506" w:rsidP="00D54988">
      <w:pPr>
        <w:jc w:val="center"/>
        <w:rPr>
          <w:b/>
        </w:rPr>
      </w:pPr>
      <w:r>
        <w:rPr>
          <w:b/>
        </w:rPr>
        <w:lastRenderedPageBreak/>
        <w:t>ANEXO 1</w:t>
      </w:r>
    </w:p>
    <w:p w14:paraId="3EB55627" w14:textId="2A9DCDFC" w:rsidR="001E49B6" w:rsidRDefault="001E49B6" w:rsidP="00D54988">
      <w:pPr>
        <w:jc w:val="center"/>
      </w:pPr>
    </w:p>
    <w:p w14:paraId="02F41185" w14:textId="318EE5E9" w:rsidR="001E49B6" w:rsidRDefault="001E49B6" w:rsidP="00D54988">
      <w:pPr>
        <w:jc w:val="center"/>
      </w:pPr>
      <w:r>
        <w:rPr>
          <w:noProof/>
          <w:color w:val="BF8F00" w:themeColor="accent4" w:themeShade="BF"/>
          <w:lang w:val="en-GB" w:eastAsia="en-GB"/>
        </w:rPr>
        <mc:AlternateContent>
          <mc:Choice Requires="wpg">
            <w:drawing>
              <wp:inline distT="0" distB="0" distL="0" distR="0" wp14:anchorId="5216E5E6" wp14:editId="537E829E">
                <wp:extent cx="4965700" cy="2726055"/>
                <wp:effectExtent l="0" t="0" r="6350" b="0"/>
                <wp:docPr id="3" name="Grupo 3"/>
                <wp:cNvGraphicFramePr/>
                <a:graphic xmlns:a="http://schemas.openxmlformats.org/drawingml/2006/main">
                  <a:graphicData uri="http://schemas.microsoft.com/office/word/2010/wordprocessingGroup">
                    <wpg:wgp>
                      <wpg:cNvGrpSpPr/>
                      <wpg:grpSpPr>
                        <a:xfrm>
                          <a:off x="0" y="0"/>
                          <a:ext cx="4965700" cy="2726055"/>
                          <a:chOff x="0" y="0"/>
                          <a:chExt cx="4965700" cy="2726055"/>
                        </a:xfrm>
                      </wpg:grpSpPr>
                      <wps:wsp>
                        <wps:cNvPr id="5" name="14 CuadroTexto"/>
                        <wps:cNvSpPr txBox="1"/>
                        <wps:spPr>
                          <a:xfrm>
                            <a:off x="47625" y="0"/>
                            <a:ext cx="4918075" cy="266700"/>
                          </a:xfrm>
                          <a:prstGeom prst="rect">
                            <a:avLst/>
                          </a:prstGeom>
                          <a:solidFill>
                            <a:srgbClr val="FF9933"/>
                          </a:solidFill>
                        </wps:spPr>
                        <wps:txbx>
                          <w:txbxContent>
                            <w:p w14:paraId="227617C7" w14:textId="77777777" w:rsidR="001E49B6" w:rsidRDefault="001E49B6" w:rsidP="001E49B6">
                              <w:pPr>
                                <w:pStyle w:val="NormalWeb"/>
                                <w:spacing w:before="0" w:beforeAutospacing="0" w:after="0" w:afterAutospacing="0"/>
                                <w:jc w:val="center"/>
                              </w:pPr>
                              <w:r>
                                <w:rPr>
                                  <w:rFonts w:ascii="Arial" w:hAnsi="Arial" w:cs="Arial"/>
                                  <w:color w:val="FFFFFF" w:themeColor="background1"/>
                                  <w:kern w:val="24"/>
                                </w:rPr>
                                <w:t>Salidas de venezolanos hacia Ecuador - Rumichaca</w:t>
                              </w:r>
                            </w:p>
                          </w:txbxContent>
                        </wps:txbx>
                        <wps:bodyPr wrap="square" rtlCol="0">
                          <a:spAutoFit/>
                        </wps:bodyPr>
                      </wps:wsp>
                      <pic:pic xmlns:pic="http://schemas.openxmlformats.org/drawingml/2006/picture">
                        <pic:nvPicPr>
                          <pic:cNvPr id="6" name="Imagen 6"/>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333375"/>
                            <a:ext cx="1130300" cy="1417320"/>
                          </a:xfrm>
                          <a:prstGeom prst="rect">
                            <a:avLst/>
                          </a:prstGeom>
                          <a:noFill/>
                        </pic:spPr>
                      </pic:pic>
                      <pic:pic xmlns:pic="http://schemas.openxmlformats.org/drawingml/2006/picture">
                        <pic:nvPicPr>
                          <pic:cNvPr id="7" name="Imagen 7"/>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457200" y="561975"/>
                            <a:ext cx="4191000" cy="2164080"/>
                          </a:xfrm>
                          <a:prstGeom prst="rect">
                            <a:avLst/>
                          </a:prstGeom>
                          <a:noFill/>
                        </pic:spPr>
                      </pic:pic>
                    </wpg:wgp>
                  </a:graphicData>
                </a:graphic>
              </wp:inline>
            </w:drawing>
          </mc:Choice>
          <mc:Fallback xmlns:cx5="http://schemas.microsoft.com/office/drawing/2016/5/11/chartex" xmlns:cx4="http://schemas.microsoft.com/office/drawing/2016/5/10/chartex" xmlns:cx3="http://schemas.microsoft.com/office/drawing/2016/5/9/chartex" xmlns:cx2="http://schemas.microsoft.com/office/drawing/2015/10/21/chartex">
            <w:pict>
              <v:group w14:anchorId="5216E5E6" id="Grupo 3" o:spid="_x0000_s1026" style="width:391pt;height:214.65pt;mso-position-horizontal-relative:char;mso-position-vertical-relative:line" coordsize="49657,27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">
                <v:shapetype id="_x0000_t202" coordsize="21600,21600" o:spt="202" path="m,l,21600r21600,l21600,xe">
                  <v:stroke joinstyle="miter"/>
                  <v:path gradientshapeok="t" o:connecttype="rect"/>
                </v:shapetype>
                <v:shape id="14 CuadroTexto" o:spid="_x0000_s1027" type="#_x0000_t202" style="position:absolute;left:476;width:4918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" fillcolor="#f93" stroked="f">
                  <v:textbox style="mso-fit-shape-to-text:t">
                    <w:txbxContent>
                      <w:p w14:paraId="227617C7" w14:textId="77777777" w:rsidR="001E49B6" w:rsidRDefault="001E49B6" w:rsidP="001E49B6">
                        <w:pPr>
                          <w:pStyle w:val="NormalWeb"/>
                          <w:spacing w:before="0" w:beforeAutospacing="0" w:after="0" w:afterAutospacing="0"/>
                          <w:jc w:val="center"/>
                        </w:pPr>
                        <w:r>
                          <w:rPr>
                            <w:rFonts w:ascii="Arial" w:hAnsi="Arial" w:cs="Arial"/>
                            <w:color w:val="FFFFFF" w:themeColor="background1"/>
                            <w:kern w:val="24"/>
                          </w:rPr>
                          <w:t>Salidas de venezolanos hacia Ecuador - Rumichaca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top:3333;width:11303;height:14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">
                  <v:imagedata r:id="rId9" o:title=""/>
                  <v:path arrowok="t"/>
                </v:shape>
                <v:shape id="Imagen 7" o:spid="_x0000_s1029" type="#_x0000_t75" style="position:absolute;left:4572;top:5619;width:41910;height:21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">
                  <v:imagedata r:id="rId10" o:title=""/>
                  <v:path arrowok="t"/>
                </v:shape>
                <w10:anchorlock/>
              </v:group>
            </w:pict>
          </mc:Fallback>
        </mc:AlternateContent>
      </w:r>
    </w:p>
    <w:p w14:paraId="0132186A" w14:textId="77777777" w:rsidR="001E49B6" w:rsidRPr="0058778D" w:rsidRDefault="001E49B6" w:rsidP="001E49B6">
      <w:pPr>
        <w:jc w:val="center"/>
        <w:rPr>
          <w:b/>
          <w:sz w:val="20"/>
          <w:szCs w:val="20"/>
        </w:rPr>
      </w:pPr>
      <w:r w:rsidRPr="0058778D">
        <w:rPr>
          <w:b/>
          <w:sz w:val="20"/>
          <w:szCs w:val="20"/>
        </w:rPr>
        <w:t>Fuente: Base de datos Platinum. - Cálculo: Grupo de Estudios Institucionales Sobre Migración</w:t>
      </w:r>
      <w:r>
        <w:rPr>
          <w:b/>
          <w:sz w:val="20"/>
          <w:szCs w:val="20"/>
        </w:rPr>
        <w:t>. Fecha de corte 22/04/2018</w:t>
      </w:r>
    </w:p>
    <w:p w14:paraId="705EBCE4" w14:textId="25E90521" w:rsidR="001E49B6" w:rsidRDefault="001E49B6" w:rsidP="00D54988">
      <w:pPr>
        <w:jc w:val="center"/>
      </w:pPr>
    </w:p>
    <w:p w14:paraId="77768DFD" w14:textId="23D5FBE0" w:rsidR="001E49B6" w:rsidRDefault="001E49B6" w:rsidP="00D54988">
      <w:pPr>
        <w:jc w:val="center"/>
      </w:pPr>
      <w:r>
        <w:rPr>
          <w:b/>
        </w:rPr>
        <w:t>ANEXO 2</w:t>
      </w:r>
    </w:p>
    <w:p w14:paraId="273DAB95" w14:textId="0D4343A0" w:rsidR="0085016F" w:rsidRPr="005A58D6" w:rsidRDefault="0085016F" w:rsidP="005A58D6">
      <w:pPr>
        <w:jc w:val="center"/>
        <w:rPr>
          <w:b/>
          <w:u w:val="single"/>
        </w:rPr>
      </w:pPr>
    </w:p>
    <w:tbl>
      <w:tblPr>
        <w:tblStyle w:val="TableGrid"/>
        <w:tblW w:w="0" w:type="auto"/>
        <w:tblInd w:w="2518" w:type="dxa"/>
        <w:tblLook w:val="04A0" w:firstRow="1" w:lastRow="0" w:firstColumn="1" w:lastColumn="0" w:noHBand="0" w:noVBand="1"/>
      </w:tblPr>
      <w:tblGrid>
        <w:gridCol w:w="1276"/>
        <w:gridCol w:w="2410"/>
      </w:tblGrid>
      <w:tr w:rsidR="0085016F" w:rsidRPr="00810CFB" w14:paraId="35F2481B" w14:textId="77777777" w:rsidTr="008724CE">
        <w:tc>
          <w:tcPr>
            <w:tcW w:w="1276" w:type="dxa"/>
          </w:tcPr>
          <w:p w14:paraId="2CB3A466" w14:textId="77777777" w:rsidR="0085016F" w:rsidRPr="00810CFB" w:rsidRDefault="0085016F" w:rsidP="008724CE">
            <w:pPr>
              <w:rPr>
                <w:b/>
                <w:bCs/>
              </w:rPr>
            </w:pPr>
            <w:r w:rsidRPr="00810CFB">
              <w:rPr>
                <w:b/>
                <w:bCs/>
              </w:rPr>
              <w:t>Año</w:t>
            </w:r>
          </w:p>
        </w:tc>
        <w:tc>
          <w:tcPr>
            <w:tcW w:w="2410" w:type="dxa"/>
          </w:tcPr>
          <w:p w14:paraId="02B6B2B4" w14:textId="77777777" w:rsidR="0085016F" w:rsidRPr="00810CFB" w:rsidRDefault="0085016F" w:rsidP="008724CE">
            <w:pPr>
              <w:rPr>
                <w:b/>
                <w:bCs/>
              </w:rPr>
            </w:pPr>
            <w:r w:rsidRPr="00810CFB">
              <w:rPr>
                <w:b/>
                <w:bCs/>
              </w:rPr>
              <w:t>Víctimas asistidas en el exterior</w:t>
            </w:r>
          </w:p>
        </w:tc>
      </w:tr>
      <w:tr w:rsidR="0085016F" w:rsidRPr="00810CFB" w14:paraId="32791E4A" w14:textId="77777777" w:rsidTr="008724CE">
        <w:tc>
          <w:tcPr>
            <w:tcW w:w="1276" w:type="dxa"/>
          </w:tcPr>
          <w:p w14:paraId="2AC50DCD" w14:textId="77777777" w:rsidR="0085016F" w:rsidRPr="00810CFB" w:rsidRDefault="0085016F" w:rsidP="008724CE">
            <w:pPr>
              <w:rPr>
                <w:bCs/>
              </w:rPr>
            </w:pPr>
            <w:r w:rsidRPr="00810CFB">
              <w:rPr>
                <w:bCs/>
              </w:rPr>
              <w:t>2013</w:t>
            </w:r>
          </w:p>
        </w:tc>
        <w:tc>
          <w:tcPr>
            <w:tcW w:w="2410" w:type="dxa"/>
          </w:tcPr>
          <w:p w14:paraId="64AF41B8" w14:textId="77777777" w:rsidR="0085016F" w:rsidRPr="00810CFB" w:rsidRDefault="0085016F" w:rsidP="008724CE">
            <w:pPr>
              <w:rPr>
                <w:bCs/>
              </w:rPr>
            </w:pPr>
            <w:r w:rsidRPr="00810CFB">
              <w:rPr>
                <w:bCs/>
              </w:rPr>
              <w:t>60</w:t>
            </w:r>
          </w:p>
        </w:tc>
      </w:tr>
      <w:tr w:rsidR="0085016F" w:rsidRPr="00810CFB" w14:paraId="1C524BC8" w14:textId="77777777" w:rsidTr="008724CE">
        <w:tc>
          <w:tcPr>
            <w:tcW w:w="1276" w:type="dxa"/>
          </w:tcPr>
          <w:p w14:paraId="6B8BCCAE" w14:textId="77777777" w:rsidR="0085016F" w:rsidRPr="00810CFB" w:rsidRDefault="0085016F" w:rsidP="008724CE">
            <w:pPr>
              <w:rPr>
                <w:bCs/>
              </w:rPr>
            </w:pPr>
            <w:r w:rsidRPr="00810CFB">
              <w:rPr>
                <w:bCs/>
              </w:rPr>
              <w:t>2014</w:t>
            </w:r>
          </w:p>
        </w:tc>
        <w:tc>
          <w:tcPr>
            <w:tcW w:w="2410" w:type="dxa"/>
          </w:tcPr>
          <w:p w14:paraId="6D381A35" w14:textId="77777777" w:rsidR="0085016F" w:rsidRPr="00810CFB" w:rsidRDefault="0085016F" w:rsidP="008724CE">
            <w:pPr>
              <w:rPr>
                <w:bCs/>
              </w:rPr>
            </w:pPr>
            <w:r w:rsidRPr="00810CFB">
              <w:rPr>
                <w:bCs/>
              </w:rPr>
              <w:t>45</w:t>
            </w:r>
          </w:p>
        </w:tc>
      </w:tr>
      <w:tr w:rsidR="0085016F" w:rsidRPr="00810CFB" w14:paraId="12FEFEB4" w14:textId="77777777" w:rsidTr="008724CE">
        <w:tc>
          <w:tcPr>
            <w:tcW w:w="1276" w:type="dxa"/>
          </w:tcPr>
          <w:p w14:paraId="1C31FA1F" w14:textId="77777777" w:rsidR="0085016F" w:rsidRPr="00810CFB" w:rsidRDefault="0085016F" w:rsidP="008724CE">
            <w:pPr>
              <w:rPr>
                <w:bCs/>
              </w:rPr>
            </w:pPr>
            <w:r w:rsidRPr="00810CFB">
              <w:rPr>
                <w:bCs/>
              </w:rPr>
              <w:t>2015</w:t>
            </w:r>
          </w:p>
        </w:tc>
        <w:tc>
          <w:tcPr>
            <w:tcW w:w="2410" w:type="dxa"/>
          </w:tcPr>
          <w:p w14:paraId="44552F29" w14:textId="77777777" w:rsidR="0085016F" w:rsidRPr="00810CFB" w:rsidRDefault="0085016F" w:rsidP="008724CE">
            <w:pPr>
              <w:rPr>
                <w:bCs/>
              </w:rPr>
            </w:pPr>
            <w:r w:rsidRPr="00810CFB">
              <w:rPr>
                <w:bCs/>
              </w:rPr>
              <w:t>57</w:t>
            </w:r>
          </w:p>
        </w:tc>
      </w:tr>
      <w:tr w:rsidR="0085016F" w:rsidRPr="00810CFB" w14:paraId="233FE0C5" w14:textId="77777777" w:rsidTr="008724CE">
        <w:tc>
          <w:tcPr>
            <w:tcW w:w="1276" w:type="dxa"/>
          </w:tcPr>
          <w:p w14:paraId="5B7E0BD1" w14:textId="77777777" w:rsidR="0085016F" w:rsidRPr="00810CFB" w:rsidRDefault="0085016F" w:rsidP="008724CE">
            <w:pPr>
              <w:rPr>
                <w:bCs/>
              </w:rPr>
            </w:pPr>
            <w:r w:rsidRPr="00810CFB">
              <w:rPr>
                <w:bCs/>
              </w:rPr>
              <w:t>2016</w:t>
            </w:r>
          </w:p>
        </w:tc>
        <w:tc>
          <w:tcPr>
            <w:tcW w:w="2410" w:type="dxa"/>
          </w:tcPr>
          <w:p w14:paraId="0D983542" w14:textId="77777777" w:rsidR="0085016F" w:rsidRPr="00810CFB" w:rsidRDefault="0085016F" w:rsidP="008724CE">
            <w:pPr>
              <w:rPr>
                <w:bCs/>
              </w:rPr>
            </w:pPr>
            <w:r w:rsidRPr="00810CFB">
              <w:rPr>
                <w:bCs/>
              </w:rPr>
              <w:t>54</w:t>
            </w:r>
          </w:p>
        </w:tc>
      </w:tr>
      <w:tr w:rsidR="0085016F" w:rsidRPr="00810CFB" w14:paraId="2D39DC60" w14:textId="77777777" w:rsidTr="008724CE">
        <w:tc>
          <w:tcPr>
            <w:tcW w:w="1276" w:type="dxa"/>
          </w:tcPr>
          <w:p w14:paraId="649EBD75" w14:textId="77777777" w:rsidR="0085016F" w:rsidRPr="00810CFB" w:rsidRDefault="0085016F" w:rsidP="008724CE">
            <w:pPr>
              <w:rPr>
                <w:bCs/>
              </w:rPr>
            </w:pPr>
            <w:r w:rsidRPr="00810CFB">
              <w:rPr>
                <w:bCs/>
              </w:rPr>
              <w:t>2017</w:t>
            </w:r>
          </w:p>
        </w:tc>
        <w:tc>
          <w:tcPr>
            <w:tcW w:w="2410" w:type="dxa"/>
          </w:tcPr>
          <w:p w14:paraId="38D70DD1" w14:textId="77777777" w:rsidR="0085016F" w:rsidRPr="00810CFB" w:rsidRDefault="0085016F" w:rsidP="008724CE">
            <w:pPr>
              <w:rPr>
                <w:bCs/>
              </w:rPr>
            </w:pPr>
            <w:r w:rsidRPr="00810CFB">
              <w:rPr>
                <w:bCs/>
              </w:rPr>
              <w:t>62</w:t>
            </w:r>
          </w:p>
        </w:tc>
      </w:tr>
    </w:tbl>
    <w:p w14:paraId="1FC8135D" w14:textId="36B306DC" w:rsidR="0085016F" w:rsidRDefault="0085016F" w:rsidP="00D54988">
      <w:pPr>
        <w:jc w:val="center"/>
        <w:rPr>
          <w:b/>
          <w:bCs/>
          <w:sz w:val="20"/>
          <w:szCs w:val="20"/>
        </w:rPr>
      </w:pPr>
      <w:r w:rsidRPr="0085016F">
        <w:rPr>
          <w:b/>
          <w:bCs/>
          <w:sz w:val="20"/>
          <w:szCs w:val="20"/>
          <w:lang w:val="es-419"/>
        </w:rPr>
        <w:t>Tabla No.1</w:t>
      </w:r>
      <w:r>
        <w:rPr>
          <w:b/>
          <w:bCs/>
          <w:sz w:val="20"/>
          <w:szCs w:val="20"/>
          <w:lang w:val="es-419"/>
        </w:rPr>
        <w:t xml:space="preserve"> </w:t>
      </w:r>
      <w:r w:rsidRPr="00292063">
        <w:rPr>
          <w:b/>
          <w:bCs/>
          <w:sz w:val="20"/>
          <w:szCs w:val="20"/>
          <w:lang w:val="es-419"/>
        </w:rPr>
        <w:t xml:space="preserve">Fuente: </w:t>
      </w:r>
      <w:r w:rsidRPr="00292063">
        <w:rPr>
          <w:b/>
          <w:bCs/>
          <w:sz w:val="20"/>
          <w:szCs w:val="20"/>
        </w:rPr>
        <w:t>Dirección de Asuntos Migratorios, Consulares y Servicio al Ciudadano, Ministerio de Relaciones Exteriores de Colombia.</w:t>
      </w:r>
    </w:p>
    <w:p w14:paraId="0D1AE8B0" w14:textId="11F72718" w:rsidR="0085016F" w:rsidRDefault="0085016F" w:rsidP="0085016F">
      <w:pPr>
        <w:rPr>
          <w:b/>
          <w:bCs/>
          <w:szCs w:val="20"/>
        </w:rPr>
      </w:pPr>
    </w:p>
    <w:p w14:paraId="51A37938" w14:textId="3ED8F87E" w:rsidR="00D54988" w:rsidRDefault="001E49B6" w:rsidP="00D54988">
      <w:pPr>
        <w:jc w:val="center"/>
        <w:rPr>
          <w:b/>
        </w:rPr>
      </w:pPr>
      <w:r>
        <w:rPr>
          <w:b/>
        </w:rPr>
        <w:t>ANEXO 3</w:t>
      </w:r>
    </w:p>
    <w:p w14:paraId="023F3ABB" w14:textId="77777777" w:rsidR="00D54988" w:rsidRPr="00D54988" w:rsidRDefault="00D54988" w:rsidP="00D54988">
      <w:pPr>
        <w:jc w:val="center"/>
        <w:rPr>
          <w:b/>
          <w:bCs/>
          <w:szCs w:val="20"/>
        </w:rPr>
      </w:pPr>
    </w:p>
    <w:tbl>
      <w:tblPr>
        <w:tblStyle w:val="TableGrid"/>
        <w:tblW w:w="0" w:type="auto"/>
        <w:tblInd w:w="1367" w:type="dxa"/>
        <w:tblLook w:val="04A0" w:firstRow="1" w:lastRow="0" w:firstColumn="1" w:lastColumn="0" w:noHBand="0" w:noVBand="1"/>
      </w:tblPr>
      <w:tblGrid>
        <w:gridCol w:w="1246"/>
        <w:gridCol w:w="2943"/>
        <w:gridCol w:w="2332"/>
      </w:tblGrid>
      <w:tr w:rsidR="00AD3D0A" w:rsidRPr="00810CFB" w14:paraId="1D900AD6" w14:textId="77777777" w:rsidTr="008724CE">
        <w:tc>
          <w:tcPr>
            <w:tcW w:w="1246" w:type="dxa"/>
            <w:tcBorders>
              <w:top w:val="single" w:sz="4" w:space="0" w:color="auto"/>
              <w:left w:val="single" w:sz="4" w:space="0" w:color="auto"/>
              <w:bottom w:val="single" w:sz="4" w:space="0" w:color="auto"/>
              <w:right w:val="single" w:sz="4" w:space="0" w:color="auto"/>
            </w:tcBorders>
            <w:vAlign w:val="center"/>
          </w:tcPr>
          <w:p w14:paraId="40D41579" w14:textId="767F8B36" w:rsidR="00AD3D0A" w:rsidRPr="00810CFB" w:rsidRDefault="00AD3D0A" w:rsidP="008724CE">
            <w:pPr>
              <w:rPr>
                <w:b/>
                <w:bCs/>
              </w:rPr>
            </w:pPr>
            <w:r w:rsidRPr="00810CFB">
              <w:rPr>
                <w:b/>
                <w:bCs/>
              </w:rPr>
              <w:t>Año</w:t>
            </w:r>
          </w:p>
        </w:tc>
        <w:tc>
          <w:tcPr>
            <w:tcW w:w="2943" w:type="dxa"/>
            <w:tcBorders>
              <w:top w:val="single" w:sz="4" w:space="0" w:color="auto"/>
              <w:left w:val="single" w:sz="4" w:space="0" w:color="auto"/>
              <w:bottom w:val="single" w:sz="4" w:space="0" w:color="auto"/>
              <w:right w:val="single" w:sz="4" w:space="0" w:color="auto"/>
            </w:tcBorders>
          </w:tcPr>
          <w:p w14:paraId="2348A68A" w14:textId="77777777" w:rsidR="00AD3D0A" w:rsidRPr="00810CFB" w:rsidRDefault="00AD3D0A" w:rsidP="008724CE">
            <w:pPr>
              <w:rPr>
                <w:b/>
                <w:bCs/>
              </w:rPr>
            </w:pPr>
            <w:r w:rsidRPr="00810CFB">
              <w:rPr>
                <w:b/>
                <w:bCs/>
              </w:rPr>
              <w:t>Modalidades de trata de personas</w:t>
            </w:r>
          </w:p>
        </w:tc>
        <w:tc>
          <w:tcPr>
            <w:tcW w:w="2332" w:type="dxa"/>
            <w:tcBorders>
              <w:top w:val="single" w:sz="4" w:space="0" w:color="auto"/>
              <w:left w:val="single" w:sz="4" w:space="0" w:color="auto"/>
              <w:bottom w:val="single" w:sz="4" w:space="0" w:color="auto"/>
              <w:right w:val="single" w:sz="4" w:space="0" w:color="auto"/>
            </w:tcBorders>
          </w:tcPr>
          <w:p w14:paraId="3529BEF8" w14:textId="77777777" w:rsidR="00AD3D0A" w:rsidRPr="00810CFB" w:rsidRDefault="00AD3D0A" w:rsidP="008724CE">
            <w:pPr>
              <w:rPr>
                <w:bCs/>
              </w:rPr>
            </w:pPr>
            <w:r w:rsidRPr="00810CFB">
              <w:rPr>
                <w:b/>
                <w:bCs/>
              </w:rPr>
              <w:t>Víctimas asistidas en el exterior</w:t>
            </w:r>
          </w:p>
        </w:tc>
      </w:tr>
      <w:tr w:rsidR="00AD3D0A" w:rsidRPr="00810CFB" w14:paraId="23D5AC40" w14:textId="77777777" w:rsidTr="008724CE">
        <w:tc>
          <w:tcPr>
            <w:tcW w:w="1246" w:type="dxa"/>
            <w:vMerge w:val="restart"/>
            <w:tcBorders>
              <w:top w:val="single" w:sz="4" w:space="0" w:color="auto"/>
              <w:left w:val="single" w:sz="4" w:space="0" w:color="auto"/>
              <w:bottom w:val="single" w:sz="4" w:space="0" w:color="auto"/>
              <w:right w:val="single" w:sz="4" w:space="0" w:color="auto"/>
            </w:tcBorders>
            <w:vAlign w:val="center"/>
            <w:hideMark/>
          </w:tcPr>
          <w:p w14:paraId="39FC65F2" w14:textId="77777777" w:rsidR="00AD3D0A" w:rsidRPr="00810CFB" w:rsidRDefault="00AD3D0A" w:rsidP="008724CE">
            <w:pPr>
              <w:rPr>
                <w:bCs/>
              </w:rPr>
            </w:pPr>
            <w:r w:rsidRPr="00810CFB">
              <w:rPr>
                <w:bCs/>
              </w:rPr>
              <w:t>2013</w:t>
            </w:r>
          </w:p>
        </w:tc>
        <w:tc>
          <w:tcPr>
            <w:tcW w:w="2943" w:type="dxa"/>
            <w:tcBorders>
              <w:top w:val="single" w:sz="4" w:space="0" w:color="auto"/>
              <w:left w:val="single" w:sz="4" w:space="0" w:color="auto"/>
              <w:bottom w:val="single" w:sz="4" w:space="0" w:color="auto"/>
              <w:right w:val="single" w:sz="4" w:space="0" w:color="auto"/>
            </w:tcBorders>
            <w:hideMark/>
          </w:tcPr>
          <w:p w14:paraId="22DFC337" w14:textId="77777777" w:rsidR="00AD3D0A" w:rsidRPr="00810CFB" w:rsidRDefault="00AD3D0A" w:rsidP="008724CE">
            <w:pPr>
              <w:rPr>
                <w:bCs/>
              </w:rPr>
            </w:pPr>
            <w:r w:rsidRPr="00810CFB">
              <w:rPr>
                <w:bCs/>
              </w:rPr>
              <w:t>Explotación Sexual</w:t>
            </w:r>
          </w:p>
        </w:tc>
        <w:tc>
          <w:tcPr>
            <w:tcW w:w="2332" w:type="dxa"/>
            <w:tcBorders>
              <w:top w:val="single" w:sz="4" w:space="0" w:color="auto"/>
              <w:left w:val="single" w:sz="4" w:space="0" w:color="auto"/>
              <w:bottom w:val="single" w:sz="4" w:space="0" w:color="auto"/>
              <w:right w:val="single" w:sz="4" w:space="0" w:color="auto"/>
            </w:tcBorders>
            <w:hideMark/>
          </w:tcPr>
          <w:p w14:paraId="7D50E7B3" w14:textId="77777777" w:rsidR="00AD3D0A" w:rsidRPr="00810CFB" w:rsidRDefault="00AD3D0A" w:rsidP="008724CE">
            <w:pPr>
              <w:rPr>
                <w:bCs/>
              </w:rPr>
            </w:pPr>
            <w:r w:rsidRPr="00810CFB">
              <w:rPr>
                <w:bCs/>
              </w:rPr>
              <w:t>34</w:t>
            </w:r>
          </w:p>
        </w:tc>
      </w:tr>
      <w:tr w:rsidR="00AD3D0A" w:rsidRPr="00810CFB" w14:paraId="1AC0C196"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573DCE38"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791D124E" w14:textId="77777777" w:rsidR="00AD3D0A" w:rsidRPr="00810CFB" w:rsidRDefault="00AD3D0A" w:rsidP="008724CE">
            <w:pPr>
              <w:rPr>
                <w:bCs/>
              </w:rPr>
            </w:pPr>
            <w:r w:rsidRPr="00810CFB">
              <w:rPr>
                <w:bCs/>
              </w:rPr>
              <w:t>Explotación Laboral</w:t>
            </w:r>
          </w:p>
        </w:tc>
        <w:tc>
          <w:tcPr>
            <w:tcW w:w="2332" w:type="dxa"/>
            <w:tcBorders>
              <w:top w:val="single" w:sz="4" w:space="0" w:color="auto"/>
              <w:left w:val="single" w:sz="4" w:space="0" w:color="auto"/>
              <w:bottom w:val="single" w:sz="4" w:space="0" w:color="auto"/>
              <w:right w:val="single" w:sz="4" w:space="0" w:color="auto"/>
            </w:tcBorders>
            <w:hideMark/>
          </w:tcPr>
          <w:p w14:paraId="6B5443FA" w14:textId="77777777" w:rsidR="00AD3D0A" w:rsidRPr="00810CFB" w:rsidRDefault="00AD3D0A" w:rsidP="008724CE">
            <w:pPr>
              <w:rPr>
                <w:bCs/>
              </w:rPr>
            </w:pPr>
            <w:r w:rsidRPr="00810CFB">
              <w:rPr>
                <w:bCs/>
              </w:rPr>
              <w:t>23</w:t>
            </w:r>
          </w:p>
        </w:tc>
      </w:tr>
      <w:tr w:rsidR="00AD3D0A" w:rsidRPr="00810CFB" w14:paraId="1561948D"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6FCF6364"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0224F39C" w14:textId="77777777" w:rsidR="00AD3D0A" w:rsidRPr="00810CFB" w:rsidRDefault="00AD3D0A" w:rsidP="008724CE">
            <w:pPr>
              <w:rPr>
                <w:bCs/>
              </w:rPr>
            </w:pPr>
            <w:r w:rsidRPr="00810CFB">
              <w:rPr>
                <w:bCs/>
              </w:rPr>
              <w:t>Matrimonio Servil</w:t>
            </w:r>
          </w:p>
        </w:tc>
        <w:tc>
          <w:tcPr>
            <w:tcW w:w="2332" w:type="dxa"/>
            <w:tcBorders>
              <w:top w:val="single" w:sz="4" w:space="0" w:color="auto"/>
              <w:left w:val="single" w:sz="4" w:space="0" w:color="auto"/>
              <w:bottom w:val="single" w:sz="4" w:space="0" w:color="auto"/>
              <w:right w:val="single" w:sz="4" w:space="0" w:color="auto"/>
            </w:tcBorders>
            <w:hideMark/>
          </w:tcPr>
          <w:p w14:paraId="5EA259F2" w14:textId="77777777" w:rsidR="00AD3D0A" w:rsidRPr="00810CFB" w:rsidRDefault="00AD3D0A" w:rsidP="008724CE">
            <w:pPr>
              <w:rPr>
                <w:bCs/>
              </w:rPr>
            </w:pPr>
            <w:r w:rsidRPr="00810CFB">
              <w:rPr>
                <w:bCs/>
              </w:rPr>
              <w:t>3</w:t>
            </w:r>
          </w:p>
        </w:tc>
      </w:tr>
      <w:tr w:rsidR="00AD3D0A" w:rsidRPr="00810CFB" w14:paraId="3C8E3EEE" w14:textId="77777777" w:rsidTr="008724CE">
        <w:tc>
          <w:tcPr>
            <w:tcW w:w="1246" w:type="dxa"/>
            <w:vMerge w:val="restart"/>
            <w:tcBorders>
              <w:top w:val="single" w:sz="4" w:space="0" w:color="auto"/>
              <w:left w:val="single" w:sz="4" w:space="0" w:color="auto"/>
              <w:bottom w:val="single" w:sz="4" w:space="0" w:color="auto"/>
              <w:right w:val="single" w:sz="4" w:space="0" w:color="auto"/>
            </w:tcBorders>
            <w:vAlign w:val="center"/>
            <w:hideMark/>
          </w:tcPr>
          <w:p w14:paraId="5B8CA476" w14:textId="77777777" w:rsidR="00AD3D0A" w:rsidRPr="00810CFB" w:rsidRDefault="00AD3D0A" w:rsidP="008724CE">
            <w:pPr>
              <w:rPr>
                <w:bCs/>
              </w:rPr>
            </w:pPr>
            <w:r w:rsidRPr="00810CFB">
              <w:rPr>
                <w:bCs/>
              </w:rPr>
              <w:t>2014</w:t>
            </w:r>
          </w:p>
        </w:tc>
        <w:tc>
          <w:tcPr>
            <w:tcW w:w="2943" w:type="dxa"/>
            <w:tcBorders>
              <w:top w:val="single" w:sz="4" w:space="0" w:color="auto"/>
              <w:left w:val="single" w:sz="4" w:space="0" w:color="auto"/>
              <w:bottom w:val="single" w:sz="4" w:space="0" w:color="auto"/>
              <w:right w:val="single" w:sz="4" w:space="0" w:color="auto"/>
            </w:tcBorders>
            <w:hideMark/>
          </w:tcPr>
          <w:p w14:paraId="3D8E2865" w14:textId="77777777" w:rsidR="00AD3D0A" w:rsidRPr="00810CFB" w:rsidRDefault="00AD3D0A" w:rsidP="008724CE">
            <w:pPr>
              <w:rPr>
                <w:bCs/>
              </w:rPr>
            </w:pPr>
            <w:r w:rsidRPr="00810CFB">
              <w:rPr>
                <w:bCs/>
              </w:rPr>
              <w:t>Explotación Sexual</w:t>
            </w:r>
          </w:p>
        </w:tc>
        <w:tc>
          <w:tcPr>
            <w:tcW w:w="2332" w:type="dxa"/>
            <w:tcBorders>
              <w:top w:val="single" w:sz="4" w:space="0" w:color="auto"/>
              <w:left w:val="single" w:sz="4" w:space="0" w:color="auto"/>
              <w:bottom w:val="single" w:sz="4" w:space="0" w:color="auto"/>
              <w:right w:val="single" w:sz="4" w:space="0" w:color="auto"/>
            </w:tcBorders>
            <w:hideMark/>
          </w:tcPr>
          <w:p w14:paraId="11B08941" w14:textId="77777777" w:rsidR="00AD3D0A" w:rsidRPr="00810CFB" w:rsidRDefault="00AD3D0A" w:rsidP="008724CE">
            <w:pPr>
              <w:rPr>
                <w:bCs/>
              </w:rPr>
            </w:pPr>
            <w:r w:rsidRPr="00810CFB">
              <w:rPr>
                <w:bCs/>
              </w:rPr>
              <w:t>21</w:t>
            </w:r>
          </w:p>
        </w:tc>
      </w:tr>
      <w:tr w:rsidR="00AD3D0A" w:rsidRPr="00810CFB" w14:paraId="4CB4FE05"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381112C5"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0209CF09" w14:textId="77777777" w:rsidR="00AD3D0A" w:rsidRPr="00810CFB" w:rsidRDefault="00AD3D0A" w:rsidP="008724CE">
            <w:pPr>
              <w:rPr>
                <w:bCs/>
              </w:rPr>
            </w:pPr>
            <w:r w:rsidRPr="00810CFB">
              <w:rPr>
                <w:bCs/>
              </w:rPr>
              <w:t>Explotación Laboral</w:t>
            </w:r>
          </w:p>
        </w:tc>
        <w:tc>
          <w:tcPr>
            <w:tcW w:w="2332" w:type="dxa"/>
            <w:tcBorders>
              <w:top w:val="single" w:sz="4" w:space="0" w:color="auto"/>
              <w:left w:val="single" w:sz="4" w:space="0" w:color="auto"/>
              <w:bottom w:val="single" w:sz="4" w:space="0" w:color="auto"/>
              <w:right w:val="single" w:sz="4" w:space="0" w:color="auto"/>
            </w:tcBorders>
            <w:hideMark/>
          </w:tcPr>
          <w:p w14:paraId="4D5839FA" w14:textId="77777777" w:rsidR="00AD3D0A" w:rsidRPr="00810CFB" w:rsidRDefault="00AD3D0A" w:rsidP="008724CE">
            <w:pPr>
              <w:rPr>
                <w:bCs/>
              </w:rPr>
            </w:pPr>
            <w:r w:rsidRPr="00810CFB">
              <w:rPr>
                <w:bCs/>
              </w:rPr>
              <w:t>21</w:t>
            </w:r>
          </w:p>
        </w:tc>
      </w:tr>
      <w:tr w:rsidR="00AD3D0A" w:rsidRPr="00810CFB" w14:paraId="47734B48"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5681DA42"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4E9F0B04" w14:textId="77777777" w:rsidR="00AD3D0A" w:rsidRPr="00810CFB" w:rsidRDefault="00AD3D0A" w:rsidP="008724CE">
            <w:pPr>
              <w:rPr>
                <w:bCs/>
              </w:rPr>
            </w:pPr>
            <w:r w:rsidRPr="00810CFB">
              <w:rPr>
                <w:bCs/>
              </w:rPr>
              <w:t>Matrimonio Servil</w:t>
            </w:r>
          </w:p>
        </w:tc>
        <w:tc>
          <w:tcPr>
            <w:tcW w:w="2332" w:type="dxa"/>
            <w:tcBorders>
              <w:top w:val="single" w:sz="4" w:space="0" w:color="auto"/>
              <w:left w:val="single" w:sz="4" w:space="0" w:color="auto"/>
              <w:bottom w:val="single" w:sz="4" w:space="0" w:color="auto"/>
              <w:right w:val="single" w:sz="4" w:space="0" w:color="auto"/>
            </w:tcBorders>
            <w:hideMark/>
          </w:tcPr>
          <w:p w14:paraId="467667A7" w14:textId="77777777" w:rsidR="00AD3D0A" w:rsidRPr="00810CFB" w:rsidRDefault="00AD3D0A" w:rsidP="008724CE">
            <w:pPr>
              <w:rPr>
                <w:bCs/>
              </w:rPr>
            </w:pPr>
            <w:r w:rsidRPr="00810CFB">
              <w:rPr>
                <w:bCs/>
              </w:rPr>
              <w:t>2</w:t>
            </w:r>
          </w:p>
        </w:tc>
      </w:tr>
      <w:tr w:rsidR="00AD3D0A" w:rsidRPr="00810CFB" w14:paraId="2633BBBA" w14:textId="77777777" w:rsidTr="008724CE">
        <w:tc>
          <w:tcPr>
            <w:tcW w:w="1246" w:type="dxa"/>
            <w:vMerge w:val="restart"/>
            <w:tcBorders>
              <w:top w:val="single" w:sz="4" w:space="0" w:color="auto"/>
              <w:left w:val="single" w:sz="4" w:space="0" w:color="auto"/>
              <w:bottom w:val="single" w:sz="4" w:space="0" w:color="auto"/>
              <w:right w:val="single" w:sz="4" w:space="0" w:color="auto"/>
            </w:tcBorders>
            <w:vAlign w:val="center"/>
            <w:hideMark/>
          </w:tcPr>
          <w:p w14:paraId="2D1BEC4A" w14:textId="77777777" w:rsidR="00AD3D0A" w:rsidRPr="00810CFB" w:rsidRDefault="00AD3D0A" w:rsidP="008724CE">
            <w:pPr>
              <w:rPr>
                <w:bCs/>
              </w:rPr>
            </w:pPr>
            <w:r w:rsidRPr="00810CFB">
              <w:rPr>
                <w:bCs/>
              </w:rPr>
              <w:t>2015</w:t>
            </w:r>
          </w:p>
        </w:tc>
        <w:tc>
          <w:tcPr>
            <w:tcW w:w="2943" w:type="dxa"/>
            <w:tcBorders>
              <w:top w:val="single" w:sz="4" w:space="0" w:color="auto"/>
              <w:left w:val="single" w:sz="4" w:space="0" w:color="auto"/>
              <w:bottom w:val="single" w:sz="4" w:space="0" w:color="auto"/>
              <w:right w:val="single" w:sz="4" w:space="0" w:color="auto"/>
            </w:tcBorders>
            <w:hideMark/>
          </w:tcPr>
          <w:p w14:paraId="23449246" w14:textId="77777777" w:rsidR="00AD3D0A" w:rsidRPr="00810CFB" w:rsidRDefault="00AD3D0A" w:rsidP="008724CE">
            <w:pPr>
              <w:rPr>
                <w:bCs/>
              </w:rPr>
            </w:pPr>
            <w:r w:rsidRPr="00810CFB">
              <w:rPr>
                <w:bCs/>
              </w:rPr>
              <w:t>Explotación Sexual</w:t>
            </w:r>
          </w:p>
        </w:tc>
        <w:tc>
          <w:tcPr>
            <w:tcW w:w="2332" w:type="dxa"/>
            <w:tcBorders>
              <w:top w:val="single" w:sz="4" w:space="0" w:color="auto"/>
              <w:left w:val="single" w:sz="4" w:space="0" w:color="auto"/>
              <w:bottom w:val="single" w:sz="4" w:space="0" w:color="auto"/>
              <w:right w:val="single" w:sz="4" w:space="0" w:color="auto"/>
            </w:tcBorders>
            <w:hideMark/>
          </w:tcPr>
          <w:p w14:paraId="18AC5489" w14:textId="77777777" w:rsidR="00AD3D0A" w:rsidRPr="00810CFB" w:rsidRDefault="00AD3D0A" w:rsidP="008724CE">
            <w:pPr>
              <w:rPr>
                <w:bCs/>
              </w:rPr>
            </w:pPr>
            <w:r w:rsidRPr="00810CFB">
              <w:rPr>
                <w:bCs/>
              </w:rPr>
              <w:t>29</w:t>
            </w:r>
          </w:p>
        </w:tc>
      </w:tr>
      <w:tr w:rsidR="00AD3D0A" w:rsidRPr="00810CFB" w14:paraId="5A5E3FCA"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29B58BA3"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34BAC77B" w14:textId="77777777" w:rsidR="00AD3D0A" w:rsidRPr="00810CFB" w:rsidRDefault="00AD3D0A" w:rsidP="008724CE">
            <w:pPr>
              <w:rPr>
                <w:bCs/>
              </w:rPr>
            </w:pPr>
            <w:r w:rsidRPr="00810CFB">
              <w:rPr>
                <w:bCs/>
              </w:rPr>
              <w:t>Explotación Laboral</w:t>
            </w:r>
          </w:p>
        </w:tc>
        <w:tc>
          <w:tcPr>
            <w:tcW w:w="2332" w:type="dxa"/>
            <w:tcBorders>
              <w:top w:val="single" w:sz="4" w:space="0" w:color="auto"/>
              <w:left w:val="single" w:sz="4" w:space="0" w:color="auto"/>
              <w:bottom w:val="single" w:sz="4" w:space="0" w:color="auto"/>
              <w:right w:val="single" w:sz="4" w:space="0" w:color="auto"/>
            </w:tcBorders>
            <w:hideMark/>
          </w:tcPr>
          <w:p w14:paraId="7C83764C" w14:textId="77777777" w:rsidR="00AD3D0A" w:rsidRPr="00810CFB" w:rsidRDefault="00AD3D0A" w:rsidP="008724CE">
            <w:pPr>
              <w:rPr>
                <w:bCs/>
              </w:rPr>
            </w:pPr>
            <w:r w:rsidRPr="00810CFB">
              <w:rPr>
                <w:bCs/>
              </w:rPr>
              <w:t>12</w:t>
            </w:r>
          </w:p>
        </w:tc>
      </w:tr>
      <w:tr w:rsidR="00AD3D0A" w:rsidRPr="00810CFB" w14:paraId="42D1C24A"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6CC1FDB9"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692F9E23" w14:textId="77777777" w:rsidR="00AD3D0A" w:rsidRPr="00810CFB" w:rsidRDefault="00AD3D0A" w:rsidP="008724CE">
            <w:pPr>
              <w:rPr>
                <w:bCs/>
              </w:rPr>
            </w:pPr>
            <w:r w:rsidRPr="00810CFB">
              <w:rPr>
                <w:bCs/>
              </w:rPr>
              <w:t>Matrimonio Servil</w:t>
            </w:r>
          </w:p>
        </w:tc>
        <w:tc>
          <w:tcPr>
            <w:tcW w:w="2332" w:type="dxa"/>
            <w:tcBorders>
              <w:top w:val="single" w:sz="4" w:space="0" w:color="auto"/>
              <w:left w:val="single" w:sz="4" w:space="0" w:color="auto"/>
              <w:bottom w:val="single" w:sz="4" w:space="0" w:color="auto"/>
              <w:right w:val="single" w:sz="4" w:space="0" w:color="auto"/>
            </w:tcBorders>
            <w:hideMark/>
          </w:tcPr>
          <w:p w14:paraId="62D28F56" w14:textId="77777777" w:rsidR="00AD3D0A" w:rsidRPr="00810CFB" w:rsidRDefault="00AD3D0A" w:rsidP="008724CE">
            <w:pPr>
              <w:rPr>
                <w:bCs/>
              </w:rPr>
            </w:pPr>
            <w:r w:rsidRPr="00810CFB">
              <w:rPr>
                <w:bCs/>
              </w:rPr>
              <w:t>3</w:t>
            </w:r>
          </w:p>
        </w:tc>
      </w:tr>
      <w:tr w:rsidR="00AD3D0A" w:rsidRPr="00810CFB" w14:paraId="5B29F182" w14:textId="77777777" w:rsidTr="008724CE">
        <w:tc>
          <w:tcPr>
            <w:tcW w:w="1246" w:type="dxa"/>
            <w:vMerge w:val="restart"/>
            <w:tcBorders>
              <w:top w:val="single" w:sz="4" w:space="0" w:color="auto"/>
              <w:left w:val="single" w:sz="4" w:space="0" w:color="auto"/>
              <w:bottom w:val="single" w:sz="4" w:space="0" w:color="auto"/>
              <w:right w:val="single" w:sz="4" w:space="0" w:color="auto"/>
            </w:tcBorders>
            <w:vAlign w:val="center"/>
            <w:hideMark/>
          </w:tcPr>
          <w:p w14:paraId="041767E1" w14:textId="77777777" w:rsidR="00AD3D0A" w:rsidRPr="00810CFB" w:rsidRDefault="00AD3D0A" w:rsidP="008724CE">
            <w:pPr>
              <w:rPr>
                <w:bCs/>
              </w:rPr>
            </w:pPr>
            <w:r w:rsidRPr="00810CFB">
              <w:rPr>
                <w:bCs/>
              </w:rPr>
              <w:t>2016</w:t>
            </w:r>
          </w:p>
        </w:tc>
        <w:tc>
          <w:tcPr>
            <w:tcW w:w="2943" w:type="dxa"/>
            <w:tcBorders>
              <w:top w:val="single" w:sz="4" w:space="0" w:color="auto"/>
              <w:left w:val="single" w:sz="4" w:space="0" w:color="auto"/>
              <w:bottom w:val="single" w:sz="4" w:space="0" w:color="auto"/>
              <w:right w:val="single" w:sz="4" w:space="0" w:color="auto"/>
            </w:tcBorders>
            <w:hideMark/>
          </w:tcPr>
          <w:p w14:paraId="10F8D1CC" w14:textId="77777777" w:rsidR="00AD3D0A" w:rsidRPr="00810CFB" w:rsidRDefault="00AD3D0A" w:rsidP="008724CE">
            <w:pPr>
              <w:rPr>
                <w:bCs/>
              </w:rPr>
            </w:pPr>
            <w:r w:rsidRPr="00810CFB">
              <w:rPr>
                <w:bCs/>
              </w:rPr>
              <w:t>Explotación Sexual</w:t>
            </w:r>
          </w:p>
        </w:tc>
        <w:tc>
          <w:tcPr>
            <w:tcW w:w="2332" w:type="dxa"/>
            <w:tcBorders>
              <w:top w:val="single" w:sz="4" w:space="0" w:color="auto"/>
              <w:left w:val="single" w:sz="4" w:space="0" w:color="auto"/>
              <w:bottom w:val="single" w:sz="4" w:space="0" w:color="auto"/>
              <w:right w:val="single" w:sz="4" w:space="0" w:color="auto"/>
            </w:tcBorders>
            <w:hideMark/>
          </w:tcPr>
          <w:p w14:paraId="34953549" w14:textId="77777777" w:rsidR="00AD3D0A" w:rsidRPr="00810CFB" w:rsidRDefault="00AD3D0A" w:rsidP="008724CE">
            <w:pPr>
              <w:rPr>
                <w:bCs/>
              </w:rPr>
            </w:pPr>
            <w:r w:rsidRPr="00810CFB">
              <w:rPr>
                <w:bCs/>
              </w:rPr>
              <w:t>32</w:t>
            </w:r>
          </w:p>
        </w:tc>
      </w:tr>
      <w:tr w:rsidR="00AD3D0A" w:rsidRPr="00810CFB" w14:paraId="42F75A81"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7322E6B5"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1CF9AFD5" w14:textId="77777777" w:rsidR="00AD3D0A" w:rsidRPr="00810CFB" w:rsidRDefault="00AD3D0A" w:rsidP="008724CE">
            <w:pPr>
              <w:rPr>
                <w:bCs/>
              </w:rPr>
            </w:pPr>
            <w:r w:rsidRPr="00810CFB">
              <w:rPr>
                <w:bCs/>
              </w:rPr>
              <w:t>Explotación Laboral</w:t>
            </w:r>
          </w:p>
        </w:tc>
        <w:tc>
          <w:tcPr>
            <w:tcW w:w="2332" w:type="dxa"/>
            <w:tcBorders>
              <w:top w:val="single" w:sz="4" w:space="0" w:color="auto"/>
              <w:left w:val="single" w:sz="4" w:space="0" w:color="auto"/>
              <w:bottom w:val="single" w:sz="4" w:space="0" w:color="auto"/>
              <w:right w:val="single" w:sz="4" w:space="0" w:color="auto"/>
            </w:tcBorders>
            <w:hideMark/>
          </w:tcPr>
          <w:p w14:paraId="31DB3E72" w14:textId="77777777" w:rsidR="00AD3D0A" w:rsidRPr="00810CFB" w:rsidRDefault="00AD3D0A" w:rsidP="008724CE">
            <w:pPr>
              <w:rPr>
                <w:bCs/>
              </w:rPr>
            </w:pPr>
            <w:r w:rsidRPr="00810CFB">
              <w:rPr>
                <w:bCs/>
              </w:rPr>
              <w:t>14</w:t>
            </w:r>
          </w:p>
        </w:tc>
      </w:tr>
      <w:tr w:rsidR="00AD3D0A" w:rsidRPr="00810CFB" w14:paraId="7EDBD907"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2657DE75" w14:textId="77777777" w:rsidR="00AD3D0A" w:rsidRPr="00810CFB" w:rsidRDefault="00AD3D0A" w:rsidP="008724CE">
            <w:pPr>
              <w:rPr>
                <w:bCs/>
              </w:rPr>
            </w:pPr>
          </w:p>
        </w:tc>
        <w:tc>
          <w:tcPr>
            <w:tcW w:w="2943" w:type="dxa"/>
            <w:tcBorders>
              <w:top w:val="single" w:sz="4" w:space="0" w:color="auto"/>
              <w:left w:val="single" w:sz="4" w:space="0" w:color="auto"/>
              <w:bottom w:val="single" w:sz="4" w:space="0" w:color="auto"/>
              <w:right w:val="single" w:sz="4" w:space="0" w:color="auto"/>
            </w:tcBorders>
            <w:hideMark/>
          </w:tcPr>
          <w:p w14:paraId="13FDEEF2" w14:textId="77777777" w:rsidR="00AD3D0A" w:rsidRPr="00810CFB" w:rsidRDefault="00AD3D0A" w:rsidP="008724CE">
            <w:pPr>
              <w:rPr>
                <w:bCs/>
              </w:rPr>
            </w:pPr>
            <w:r w:rsidRPr="00810CFB">
              <w:rPr>
                <w:bCs/>
              </w:rPr>
              <w:t>Matrimonio Servil</w:t>
            </w:r>
          </w:p>
        </w:tc>
        <w:tc>
          <w:tcPr>
            <w:tcW w:w="2332" w:type="dxa"/>
            <w:tcBorders>
              <w:top w:val="single" w:sz="4" w:space="0" w:color="auto"/>
              <w:left w:val="single" w:sz="4" w:space="0" w:color="auto"/>
              <w:bottom w:val="single" w:sz="4" w:space="0" w:color="auto"/>
              <w:right w:val="single" w:sz="4" w:space="0" w:color="auto"/>
            </w:tcBorders>
            <w:hideMark/>
          </w:tcPr>
          <w:p w14:paraId="0FC4757C" w14:textId="77777777" w:rsidR="00AD3D0A" w:rsidRPr="00810CFB" w:rsidRDefault="00AD3D0A" w:rsidP="008724CE">
            <w:pPr>
              <w:rPr>
                <w:bCs/>
              </w:rPr>
            </w:pPr>
            <w:r w:rsidRPr="00810CFB">
              <w:rPr>
                <w:bCs/>
              </w:rPr>
              <w:t>5</w:t>
            </w:r>
          </w:p>
        </w:tc>
      </w:tr>
      <w:tr w:rsidR="00AD3D0A" w:rsidRPr="00810CFB" w14:paraId="6DED4E5E" w14:textId="77777777" w:rsidTr="008724CE">
        <w:tc>
          <w:tcPr>
            <w:tcW w:w="1246" w:type="dxa"/>
            <w:vMerge w:val="restart"/>
            <w:tcBorders>
              <w:top w:val="single" w:sz="4" w:space="0" w:color="auto"/>
              <w:left w:val="single" w:sz="4" w:space="0" w:color="auto"/>
              <w:bottom w:val="single" w:sz="4" w:space="0" w:color="auto"/>
              <w:right w:val="single" w:sz="4" w:space="0" w:color="auto"/>
            </w:tcBorders>
            <w:vAlign w:val="center"/>
            <w:hideMark/>
          </w:tcPr>
          <w:p w14:paraId="5321F095" w14:textId="77777777" w:rsidR="00AD3D0A" w:rsidRPr="00810CFB" w:rsidRDefault="00AD3D0A" w:rsidP="008724CE">
            <w:pPr>
              <w:rPr>
                <w:bCs/>
              </w:rPr>
            </w:pPr>
            <w:r w:rsidRPr="00810CFB">
              <w:rPr>
                <w:bCs/>
              </w:rPr>
              <w:t>2017</w:t>
            </w:r>
          </w:p>
        </w:tc>
        <w:tc>
          <w:tcPr>
            <w:tcW w:w="2943" w:type="dxa"/>
            <w:tcBorders>
              <w:top w:val="single" w:sz="4" w:space="0" w:color="auto"/>
              <w:left w:val="single" w:sz="4" w:space="0" w:color="auto"/>
              <w:bottom w:val="single" w:sz="4" w:space="0" w:color="auto"/>
              <w:right w:val="single" w:sz="4" w:space="0" w:color="auto"/>
            </w:tcBorders>
            <w:hideMark/>
          </w:tcPr>
          <w:p w14:paraId="58175487" w14:textId="77777777" w:rsidR="00AD3D0A" w:rsidRPr="00810CFB" w:rsidRDefault="00AD3D0A" w:rsidP="008724CE">
            <w:pPr>
              <w:rPr>
                <w:bCs/>
              </w:rPr>
            </w:pPr>
            <w:r w:rsidRPr="00810CFB">
              <w:rPr>
                <w:bCs/>
              </w:rPr>
              <w:t>Explotación Sexual</w:t>
            </w:r>
          </w:p>
        </w:tc>
        <w:tc>
          <w:tcPr>
            <w:tcW w:w="2332" w:type="dxa"/>
            <w:tcBorders>
              <w:top w:val="single" w:sz="4" w:space="0" w:color="auto"/>
              <w:left w:val="single" w:sz="4" w:space="0" w:color="auto"/>
              <w:bottom w:val="single" w:sz="4" w:space="0" w:color="auto"/>
              <w:right w:val="single" w:sz="4" w:space="0" w:color="auto"/>
            </w:tcBorders>
            <w:hideMark/>
          </w:tcPr>
          <w:p w14:paraId="12129510" w14:textId="77777777" w:rsidR="00AD3D0A" w:rsidRPr="00810CFB" w:rsidRDefault="00AD3D0A" w:rsidP="008724CE">
            <w:pPr>
              <w:rPr>
                <w:bCs/>
              </w:rPr>
            </w:pPr>
            <w:r w:rsidRPr="00810CFB">
              <w:rPr>
                <w:bCs/>
              </w:rPr>
              <w:t>44</w:t>
            </w:r>
          </w:p>
        </w:tc>
      </w:tr>
      <w:tr w:rsidR="00AD3D0A" w:rsidRPr="00810CFB" w14:paraId="7CA2F5C8"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43E457E5" w14:textId="77777777" w:rsidR="00AD3D0A" w:rsidRPr="00810CFB" w:rsidRDefault="00AD3D0A" w:rsidP="008724CE">
            <w:pPr>
              <w:rPr>
                <w:b/>
                <w:bCs/>
              </w:rPr>
            </w:pPr>
          </w:p>
        </w:tc>
        <w:tc>
          <w:tcPr>
            <w:tcW w:w="2943" w:type="dxa"/>
            <w:tcBorders>
              <w:top w:val="single" w:sz="4" w:space="0" w:color="auto"/>
              <w:left w:val="single" w:sz="4" w:space="0" w:color="auto"/>
              <w:bottom w:val="single" w:sz="4" w:space="0" w:color="auto"/>
              <w:right w:val="single" w:sz="4" w:space="0" w:color="auto"/>
            </w:tcBorders>
            <w:hideMark/>
          </w:tcPr>
          <w:p w14:paraId="2A0CCDD3" w14:textId="77777777" w:rsidR="00AD3D0A" w:rsidRPr="00810CFB" w:rsidRDefault="00AD3D0A" w:rsidP="008724CE">
            <w:pPr>
              <w:rPr>
                <w:bCs/>
              </w:rPr>
            </w:pPr>
            <w:r w:rsidRPr="00810CFB">
              <w:rPr>
                <w:bCs/>
              </w:rPr>
              <w:t>Explotación Laboral</w:t>
            </w:r>
          </w:p>
        </w:tc>
        <w:tc>
          <w:tcPr>
            <w:tcW w:w="2332" w:type="dxa"/>
            <w:tcBorders>
              <w:top w:val="single" w:sz="4" w:space="0" w:color="auto"/>
              <w:left w:val="single" w:sz="4" w:space="0" w:color="auto"/>
              <w:bottom w:val="single" w:sz="4" w:space="0" w:color="auto"/>
              <w:right w:val="single" w:sz="4" w:space="0" w:color="auto"/>
            </w:tcBorders>
            <w:hideMark/>
          </w:tcPr>
          <w:p w14:paraId="4840E521" w14:textId="77777777" w:rsidR="00AD3D0A" w:rsidRPr="00810CFB" w:rsidRDefault="00AD3D0A" w:rsidP="008724CE">
            <w:pPr>
              <w:rPr>
                <w:bCs/>
              </w:rPr>
            </w:pPr>
            <w:r w:rsidRPr="00810CFB">
              <w:rPr>
                <w:bCs/>
              </w:rPr>
              <w:t>18</w:t>
            </w:r>
          </w:p>
        </w:tc>
      </w:tr>
      <w:tr w:rsidR="00AD3D0A" w:rsidRPr="00810CFB" w14:paraId="6A8EEF17" w14:textId="77777777" w:rsidTr="008724CE">
        <w:tc>
          <w:tcPr>
            <w:tcW w:w="1246" w:type="dxa"/>
            <w:vMerge/>
            <w:tcBorders>
              <w:top w:val="single" w:sz="4" w:space="0" w:color="auto"/>
              <w:left w:val="single" w:sz="4" w:space="0" w:color="auto"/>
              <w:bottom w:val="single" w:sz="4" w:space="0" w:color="auto"/>
              <w:right w:val="single" w:sz="4" w:space="0" w:color="auto"/>
            </w:tcBorders>
            <w:vAlign w:val="center"/>
            <w:hideMark/>
          </w:tcPr>
          <w:p w14:paraId="12BBEED9" w14:textId="77777777" w:rsidR="00AD3D0A" w:rsidRPr="00810CFB" w:rsidRDefault="00AD3D0A" w:rsidP="008724CE">
            <w:pPr>
              <w:rPr>
                <w:b/>
                <w:bCs/>
              </w:rPr>
            </w:pPr>
          </w:p>
        </w:tc>
        <w:tc>
          <w:tcPr>
            <w:tcW w:w="2943" w:type="dxa"/>
            <w:tcBorders>
              <w:top w:val="single" w:sz="4" w:space="0" w:color="auto"/>
              <w:left w:val="single" w:sz="4" w:space="0" w:color="auto"/>
              <w:bottom w:val="single" w:sz="4" w:space="0" w:color="auto"/>
              <w:right w:val="single" w:sz="4" w:space="0" w:color="auto"/>
            </w:tcBorders>
            <w:hideMark/>
          </w:tcPr>
          <w:p w14:paraId="4EC6B19B" w14:textId="77777777" w:rsidR="00AD3D0A" w:rsidRPr="00810CFB" w:rsidRDefault="00AD3D0A" w:rsidP="008724CE">
            <w:pPr>
              <w:rPr>
                <w:bCs/>
              </w:rPr>
            </w:pPr>
            <w:r w:rsidRPr="00810CFB">
              <w:rPr>
                <w:bCs/>
              </w:rPr>
              <w:t>Matrimonio Servil</w:t>
            </w:r>
          </w:p>
        </w:tc>
        <w:tc>
          <w:tcPr>
            <w:tcW w:w="2332" w:type="dxa"/>
            <w:tcBorders>
              <w:top w:val="single" w:sz="4" w:space="0" w:color="auto"/>
              <w:left w:val="single" w:sz="4" w:space="0" w:color="auto"/>
              <w:bottom w:val="single" w:sz="4" w:space="0" w:color="auto"/>
              <w:right w:val="single" w:sz="4" w:space="0" w:color="auto"/>
            </w:tcBorders>
            <w:hideMark/>
          </w:tcPr>
          <w:p w14:paraId="379858AE" w14:textId="77777777" w:rsidR="00AD3D0A" w:rsidRPr="00810CFB" w:rsidRDefault="00AD3D0A" w:rsidP="008724CE">
            <w:pPr>
              <w:rPr>
                <w:bCs/>
              </w:rPr>
            </w:pPr>
            <w:r w:rsidRPr="00810CFB">
              <w:rPr>
                <w:bCs/>
              </w:rPr>
              <w:t>3</w:t>
            </w:r>
          </w:p>
        </w:tc>
      </w:tr>
    </w:tbl>
    <w:p w14:paraId="08772412" w14:textId="0575D1EF" w:rsidR="00AD3D0A" w:rsidRPr="00292063" w:rsidRDefault="00AD3D0A" w:rsidP="00AD3D0A">
      <w:pPr>
        <w:jc w:val="center"/>
        <w:rPr>
          <w:b/>
          <w:bCs/>
          <w:sz w:val="20"/>
          <w:szCs w:val="20"/>
        </w:rPr>
      </w:pPr>
      <w:r w:rsidRPr="00AD3D0A">
        <w:rPr>
          <w:b/>
          <w:bCs/>
          <w:sz w:val="20"/>
          <w:szCs w:val="20"/>
          <w:lang w:val="es-419"/>
        </w:rPr>
        <w:t>Tabla No.2</w:t>
      </w:r>
      <w:r>
        <w:rPr>
          <w:b/>
          <w:bCs/>
          <w:sz w:val="20"/>
          <w:szCs w:val="20"/>
          <w:lang w:val="es-419"/>
        </w:rPr>
        <w:t xml:space="preserve"> </w:t>
      </w:r>
      <w:r w:rsidRPr="00292063">
        <w:rPr>
          <w:b/>
          <w:bCs/>
          <w:sz w:val="20"/>
          <w:szCs w:val="20"/>
          <w:lang w:val="es-419"/>
        </w:rPr>
        <w:t xml:space="preserve">Fuente: </w:t>
      </w:r>
      <w:r w:rsidRPr="00292063">
        <w:rPr>
          <w:b/>
          <w:bCs/>
          <w:sz w:val="20"/>
          <w:szCs w:val="20"/>
        </w:rPr>
        <w:t>Dirección de Asuntos Migratorios, Consulares y Servicio al Ciudadano, Ministerio de Relaciones Exteriores de Colombia.</w:t>
      </w:r>
    </w:p>
    <w:p w14:paraId="039FEDA9" w14:textId="1B801136" w:rsidR="0085016F" w:rsidRDefault="0085016F" w:rsidP="0085016F">
      <w:pPr>
        <w:rPr>
          <w:b/>
          <w:bCs/>
          <w:sz w:val="20"/>
          <w:szCs w:val="20"/>
        </w:rPr>
      </w:pPr>
    </w:p>
    <w:p w14:paraId="3440D670" w14:textId="18347BED" w:rsidR="00833A82" w:rsidRPr="00607506" w:rsidRDefault="001E49B6" w:rsidP="005A58D6">
      <w:pPr>
        <w:jc w:val="center"/>
        <w:rPr>
          <w:b/>
          <w:szCs w:val="20"/>
        </w:rPr>
      </w:pPr>
      <w:r>
        <w:rPr>
          <w:b/>
          <w:szCs w:val="20"/>
        </w:rPr>
        <w:t>ANEXO 4</w:t>
      </w:r>
    </w:p>
    <w:p w14:paraId="366F48DA" w14:textId="77777777" w:rsidR="00833A82" w:rsidRDefault="00833A82" w:rsidP="00833A82">
      <w:pPr>
        <w:rPr>
          <w:sz w:val="20"/>
          <w:szCs w:val="20"/>
        </w:rPr>
      </w:pPr>
    </w:p>
    <w:tbl>
      <w:tblPr>
        <w:tblStyle w:val="TableGrid"/>
        <w:tblW w:w="0" w:type="auto"/>
        <w:tblLook w:val="04A0" w:firstRow="1" w:lastRow="0" w:firstColumn="1" w:lastColumn="0" w:noHBand="0" w:noVBand="1"/>
      </w:tblPr>
      <w:tblGrid>
        <w:gridCol w:w="6511"/>
        <w:gridCol w:w="1983"/>
      </w:tblGrid>
      <w:tr w:rsidR="00833A82" w:rsidRPr="0058778D" w14:paraId="3AD5962A" w14:textId="77777777" w:rsidTr="006454C9">
        <w:trPr>
          <w:trHeight w:val="487"/>
        </w:trPr>
        <w:tc>
          <w:tcPr>
            <w:tcW w:w="6516" w:type="dxa"/>
          </w:tcPr>
          <w:p w14:paraId="664A9594" w14:textId="77777777" w:rsidR="00833A82" w:rsidRPr="0058778D" w:rsidRDefault="00833A82" w:rsidP="006454C9">
            <w:pPr>
              <w:rPr>
                <w:b/>
                <w:lang w:val="es-ES"/>
              </w:rPr>
            </w:pPr>
            <w:r w:rsidRPr="0058778D">
              <w:rPr>
                <w:b/>
                <w:lang w:val="es-ES"/>
              </w:rPr>
              <w:t>CATEGORÍA</w:t>
            </w:r>
          </w:p>
        </w:tc>
        <w:tc>
          <w:tcPr>
            <w:tcW w:w="1984" w:type="dxa"/>
          </w:tcPr>
          <w:p w14:paraId="56594C6B" w14:textId="77777777" w:rsidR="00833A82" w:rsidRPr="0058778D" w:rsidRDefault="00833A82" w:rsidP="006454C9">
            <w:pPr>
              <w:rPr>
                <w:b/>
                <w:lang w:val="es-ES"/>
              </w:rPr>
            </w:pPr>
            <w:r w:rsidRPr="0058778D">
              <w:rPr>
                <w:b/>
                <w:lang w:val="es-ES"/>
              </w:rPr>
              <w:t>CASOS</w:t>
            </w:r>
          </w:p>
        </w:tc>
      </w:tr>
      <w:tr w:rsidR="00833A82" w:rsidRPr="0058778D" w14:paraId="47A6F49F" w14:textId="77777777" w:rsidTr="006454C9">
        <w:trPr>
          <w:trHeight w:val="487"/>
        </w:trPr>
        <w:tc>
          <w:tcPr>
            <w:tcW w:w="6516" w:type="dxa"/>
            <w:hideMark/>
          </w:tcPr>
          <w:p w14:paraId="2EEE9550" w14:textId="77777777" w:rsidR="00833A82" w:rsidRPr="0058778D" w:rsidRDefault="00833A82" w:rsidP="006454C9">
            <w:pPr>
              <w:rPr>
                <w:lang w:val="es-ES"/>
              </w:rPr>
            </w:pPr>
            <w:r w:rsidRPr="0058778D">
              <w:rPr>
                <w:lang w:val="es-ES"/>
              </w:rPr>
              <w:t>SOLICITUD ACCESO A DERECHOS MIGRATORIOS</w:t>
            </w:r>
          </w:p>
        </w:tc>
        <w:tc>
          <w:tcPr>
            <w:tcW w:w="1984" w:type="dxa"/>
            <w:hideMark/>
          </w:tcPr>
          <w:p w14:paraId="11E2DF8E" w14:textId="77777777" w:rsidR="00833A82" w:rsidRPr="0058778D" w:rsidRDefault="00833A82" w:rsidP="006454C9">
            <w:pPr>
              <w:rPr>
                <w:lang w:val="es-ES"/>
              </w:rPr>
            </w:pPr>
            <w:r w:rsidRPr="0058778D">
              <w:rPr>
                <w:lang w:val="es-ES"/>
              </w:rPr>
              <w:t>4660</w:t>
            </w:r>
          </w:p>
        </w:tc>
      </w:tr>
      <w:tr w:rsidR="00833A82" w:rsidRPr="0058778D" w14:paraId="3A8D3871" w14:textId="77777777" w:rsidTr="006454C9">
        <w:trPr>
          <w:trHeight w:val="487"/>
        </w:trPr>
        <w:tc>
          <w:tcPr>
            <w:tcW w:w="6516" w:type="dxa"/>
            <w:hideMark/>
          </w:tcPr>
          <w:p w14:paraId="6B034DC7" w14:textId="77777777" w:rsidR="00833A82" w:rsidRPr="0058778D" w:rsidRDefault="00833A82" w:rsidP="006454C9">
            <w:pPr>
              <w:rPr>
                <w:lang w:val="es-ES"/>
              </w:rPr>
            </w:pPr>
            <w:r w:rsidRPr="0058778D">
              <w:rPr>
                <w:lang w:val="es-ES"/>
              </w:rPr>
              <w:t>VULNERACION DE DERECHOS</w:t>
            </w:r>
          </w:p>
        </w:tc>
        <w:tc>
          <w:tcPr>
            <w:tcW w:w="1984" w:type="dxa"/>
            <w:hideMark/>
          </w:tcPr>
          <w:p w14:paraId="78CBB936" w14:textId="77777777" w:rsidR="00833A82" w:rsidRPr="0058778D" w:rsidRDefault="00833A82" w:rsidP="006454C9">
            <w:pPr>
              <w:rPr>
                <w:lang w:val="es-ES"/>
              </w:rPr>
            </w:pPr>
            <w:r w:rsidRPr="0058778D">
              <w:rPr>
                <w:lang w:val="es-ES"/>
              </w:rPr>
              <w:t>1568</w:t>
            </w:r>
          </w:p>
        </w:tc>
      </w:tr>
      <w:tr w:rsidR="00833A82" w:rsidRPr="0058778D" w14:paraId="753AFE70" w14:textId="77777777" w:rsidTr="006454C9">
        <w:trPr>
          <w:trHeight w:val="487"/>
        </w:trPr>
        <w:tc>
          <w:tcPr>
            <w:tcW w:w="6516" w:type="dxa"/>
            <w:hideMark/>
          </w:tcPr>
          <w:p w14:paraId="56BB0936" w14:textId="77777777" w:rsidR="00833A82" w:rsidRPr="0058778D" w:rsidRDefault="00833A82" w:rsidP="006454C9">
            <w:pPr>
              <w:rPr>
                <w:lang w:val="es-ES"/>
              </w:rPr>
            </w:pPr>
            <w:r w:rsidRPr="0058778D">
              <w:rPr>
                <w:lang w:val="es-ES"/>
              </w:rPr>
              <w:t>PRECARIEDAD ECONOMICA</w:t>
            </w:r>
          </w:p>
        </w:tc>
        <w:tc>
          <w:tcPr>
            <w:tcW w:w="1984" w:type="dxa"/>
            <w:hideMark/>
          </w:tcPr>
          <w:p w14:paraId="605D455E" w14:textId="77777777" w:rsidR="00833A82" w:rsidRPr="0058778D" w:rsidRDefault="00833A82" w:rsidP="006454C9">
            <w:pPr>
              <w:rPr>
                <w:lang w:val="es-ES"/>
              </w:rPr>
            </w:pPr>
            <w:r w:rsidRPr="0058778D">
              <w:rPr>
                <w:lang w:val="es-ES"/>
              </w:rPr>
              <w:t>1118</w:t>
            </w:r>
          </w:p>
        </w:tc>
      </w:tr>
      <w:tr w:rsidR="00833A82" w:rsidRPr="0058778D" w14:paraId="757E41B8" w14:textId="77777777" w:rsidTr="006454C9">
        <w:trPr>
          <w:trHeight w:val="487"/>
        </w:trPr>
        <w:tc>
          <w:tcPr>
            <w:tcW w:w="6516" w:type="dxa"/>
            <w:hideMark/>
          </w:tcPr>
          <w:p w14:paraId="733FFFFA" w14:textId="77777777" w:rsidR="00833A82" w:rsidRPr="0058778D" w:rsidRDefault="00833A82" w:rsidP="006454C9">
            <w:pPr>
              <w:rPr>
                <w:lang w:val="es-ES"/>
              </w:rPr>
            </w:pPr>
            <w:r w:rsidRPr="0058778D">
              <w:rPr>
                <w:lang w:val="es-ES"/>
              </w:rPr>
              <w:t>VULNERACION DERECHOS DE FAMILA</w:t>
            </w:r>
          </w:p>
        </w:tc>
        <w:tc>
          <w:tcPr>
            <w:tcW w:w="1984" w:type="dxa"/>
            <w:hideMark/>
          </w:tcPr>
          <w:p w14:paraId="794C0C3C" w14:textId="77777777" w:rsidR="00833A82" w:rsidRPr="0058778D" w:rsidRDefault="00833A82" w:rsidP="006454C9">
            <w:pPr>
              <w:rPr>
                <w:lang w:val="es-ES"/>
              </w:rPr>
            </w:pPr>
            <w:r w:rsidRPr="0058778D">
              <w:rPr>
                <w:lang w:val="es-ES"/>
              </w:rPr>
              <w:t>1448</w:t>
            </w:r>
          </w:p>
        </w:tc>
      </w:tr>
      <w:tr w:rsidR="00833A82" w:rsidRPr="0058778D" w14:paraId="47A8C5AA" w14:textId="77777777" w:rsidTr="006454C9">
        <w:trPr>
          <w:trHeight w:val="487"/>
        </w:trPr>
        <w:tc>
          <w:tcPr>
            <w:tcW w:w="6516" w:type="dxa"/>
            <w:hideMark/>
          </w:tcPr>
          <w:p w14:paraId="07AC2DA7" w14:textId="77777777" w:rsidR="00833A82" w:rsidRPr="0058778D" w:rsidRDefault="00833A82" w:rsidP="006454C9">
            <w:pPr>
              <w:rPr>
                <w:lang w:val="es-ES"/>
              </w:rPr>
            </w:pPr>
            <w:r w:rsidRPr="0058778D">
              <w:rPr>
                <w:lang w:val="es-ES"/>
              </w:rPr>
              <w:t>EMERGENCIAS MÉDICAS</w:t>
            </w:r>
          </w:p>
        </w:tc>
        <w:tc>
          <w:tcPr>
            <w:tcW w:w="1984" w:type="dxa"/>
            <w:hideMark/>
          </w:tcPr>
          <w:p w14:paraId="7360123E" w14:textId="77777777" w:rsidR="00833A82" w:rsidRPr="0058778D" w:rsidRDefault="00833A82" w:rsidP="006454C9">
            <w:pPr>
              <w:rPr>
                <w:lang w:val="es-ES"/>
              </w:rPr>
            </w:pPr>
            <w:r w:rsidRPr="0058778D">
              <w:rPr>
                <w:lang w:val="es-ES"/>
              </w:rPr>
              <w:t>760</w:t>
            </w:r>
          </w:p>
        </w:tc>
      </w:tr>
      <w:tr w:rsidR="00833A82" w:rsidRPr="0058778D" w14:paraId="759A8E41" w14:textId="77777777" w:rsidTr="006454C9">
        <w:trPr>
          <w:trHeight w:val="487"/>
        </w:trPr>
        <w:tc>
          <w:tcPr>
            <w:tcW w:w="6516" w:type="dxa"/>
            <w:hideMark/>
          </w:tcPr>
          <w:p w14:paraId="30B3EF63" w14:textId="77777777" w:rsidR="00833A82" w:rsidRPr="0058778D" w:rsidRDefault="00833A82" w:rsidP="006454C9">
            <w:pPr>
              <w:rPr>
                <w:lang w:val="es-ES"/>
              </w:rPr>
            </w:pPr>
            <w:r w:rsidRPr="0058778D">
              <w:rPr>
                <w:lang w:val="es-ES"/>
              </w:rPr>
              <w:t>FALLECIMIENTOS</w:t>
            </w:r>
          </w:p>
        </w:tc>
        <w:tc>
          <w:tcPr>
            <w:tcW w:w="1984" w:type="dxa"/>
            <w:hideMark/>
          </w:tcPr>
          <w:p w14:paraId="01F380A3" w14:textId="77777777" w:rsidR="00833A82" w:rsidRPr="0058778D" w:rsidRDefault="00833A82" w:rsidP="006454C9">
            <w:pPr>
              <w:rPr>
                <w:lang w:val="es-ES"/>
              </w:rPr>
            </w:pPr>
            <w:r w:rsidRPr="0058778D">
              <w:rPr>
                <w:lang w:val="es-ES"/>
              </w:rPr>
              <w:t>836</w:t>
            </w:r>
          </w:p>
        </w:tc>
      </w:tr>
      <w:tr w:rsidR="00833A82" w:rsidRPr="0058778D" w14:paraId="05BFED59" w14:textId="77777777" w:rsidTr="006454C9">
        <w:trPr>
          <w:trHeight w:val="487"/>
        </w:trPr>
        <w:tc>
          <w:tcPr>
            <w:tcW w:w="6516" w:type="dxa"/>
            <w:hideMark/>
          </w:tcPr>
          <w:p w14:paraId="455057CA" w14:textId="77777777" w:rsidR="00833A82" w:rsidRPr="0058778D" w:rsidRDefault="00833A82" w:rsidP="006454C9">
            <w:pPr>
              <w:rPr>
                <w:lang w:val="es-ES"/>
              </w:rPr>
            </w:pPr>
            <w:r w:rsidRPr="0058778D">
              <w:rPr>
                <w:lang w:val="es-ES"/>
              </w:rPr>
              <w:t>LOCALIZACIONES</w:t>
            </w:r>
          </w:p>
        </w:tc>
        <w:tc>
          <w:tcPr>
            <w:tcW w:w="1984" w:type="dxa"/>
            <w:hideMark/>
          </w:tcPr>
          <w:p w14:paraId="3644BAD2" w14:textId="77777777" w:rsidR="00833A82" w:rsidRPr="0058778D" w:rsidRDefault="00833A82" w:rsidP="006454C9">
            <w:pPr>
              <w:rPr>
                <w:lang w:val="es-ES"/>
              </w:rPr>
            </w:pPr>
            <w:r w:rsidRPr="0058778D">
              <w:rPr>
                <w:lang w:val="es-ES"/>
              </w:rPr>
              <w:t>520</w:t>
            </w:r>
          </w:p>
        </w:tc>
      </w:tr>
      <w:tr w:rsidR="00833A82" w:rsidRPr="0058778D" w14:paraId="06040130" w14:textId="77777777" w:rsidTr="006454C9">
        <w:trPr>
          <w:trHeight w:val="487"/>
        </w:trPr>
        <w:tc>
          <w:tcPr>
            <w:tcW w:w="6516" w:type="dxa"/>
            <w:hideMark/>
          </w:tcPr>
          <w:p w14:paraId="2F0127C1" w14:textId="77777777" w:rsidR="00833A82" w:rsidRPr="0058778D" w:rsidRDefault="00833A82" w:rsidP="006454C9">
            <w:pPr>
              <w:rPr>
                <w:lang w:val="es-ES"/>
              </w:rPr>
            </w:pPr>
            <w:r w:rsidRPr="0058778D">
              <w:rPr>
                <w:lang w:val="es-ES"/>
              </w:rPr>
              <w:t>DETENIDOS EN 2017</w:t>
            </w:r>
          </w:p>
        </w:tc>
        <w:tc>
          <w:tcPr>
            <w:tcW w:w="1984" w:type="dxa"/>
            <w:hideMark/>
          </w:tcPr>
          <w:p w14:paraId="5A5EE856" w14:textId="77777777" w:rsidR="00833A82" w:rsidRPr="0058778D" w:rsidRDefault="00833A82" w:rsidP="006454C9">
            <w:pPr>
              <w:rPr>
                <w:lang w:val="es-ES"/>
              </w:rPr>
            </w:pPr>
            <w:r w:rsidRPr="0058778D">
              <w:rPr>
                <w:lang w:val="es-ES"/>
              </w:rPr>
              <w:t>1327</w:t>
            </w:r>
          </w:p>
        </w:tc>
      </w:tr>
      <w:tr w:rsidR="00833A82" w:rsidRPr="0058778D" w14:paraId="541A890C" w14:textId="77777777" w:rsidTr="006454C9">
        <w:trPr>
          <w:trHeight w:val="487"/>
        </w:trPr>
        <w:tc>
          <w:tcPr>
            <w:tcW w:w="8500" w:type="dxa"/>
            <w:gridSpan w:val="2"/>
          </w:tcPr>
          <w:p w14:paraId="62AE4F06" w14:textId="77777777" w:rsidR="00833A82" w:rsidRPr="0058778D" w:rsidRDefault="00833A82" w:rsidP="006454C9">
            <w:pPr>
              <w:rPr>
                <w:b/>
                <w:lang w:val="es-ES"/>
              </w:rPr>
            </w:pPr>
            <w:r w:rsidRPr="0058778D">
              <w:rPr>
                <w:b/>
                <w:lang w:val="es-ES"/>
              </w:rPr>
              <w:t>LEY DE VÍCTIMAS</w:t>
            </w:r>
          </w:p>
        </w:tc>
      </w:tr>
      <w:tr w:rsidR="00833A82" w:rsidRPr="0058778D" w14:paraId="77507E4F" w14:textId="77777777" w:rsidTr="006454C9">
        <w:trPr>
          <w:trHeight w:val="487"/>
        </w:trPr>
        <w:tc>
          <w:tcPr>
            <w:tcW w:w="6516" w:type="dxa"/>
            <w:hideMark/>
          </w:tcPr>
          <w:p w14:paraId="19087278" w14:textId="77777777" w:rsidR="00833A82" w:rsidRPr="0058778D" w:rsidRDefault="00833A82" w:rsidP="006454C9">
            <w:pPr>
              <w:rPr>
                <w:lang w:val="es-ES"/>
              </w:rPr>
            </w:pPr>
            <w:r w:rsidRPr="0058778D">
              <w:rPr>
                <w:lang w:val="es-ES"/>
              </w:rPr>
              <w:t>Declaraciones de víctimas</w:t>
            </w:r>
          </w:p>
        </w:tc>
        <w:tc>
          <w:tcPr>
            <w:tcW w:w="1984" w:type="dxa"/>
            <w:hideMark/>
          </w:tcPr>
          <w:p w14:paraId="741C28A7" w14:textId="77777777" w:rsidR="00833A82" w:rsidRPr="0058778D" w:rsidRDefault="00833A82" w:rsidP="006454C9">
            <w:pPr>
              <w:rPr>
                <w:lang w:val="es-ES"/>
              </w:rPr>
            </w:pPr>
            <w:r w:rsidRPr="0058778D">
              <w:rPr>
                <w:lang w:val="es-ES"/>
              </w:rPr>
              <w:t>4027</w:t>
            </w:r>
          </w:p>
        </w:tc>
      </w:tr>
      <w:tr w:rsidR="00833A82" w:rsidRPr="0058778D" w14:paraId="53D9B4CC" w14:textId="77777777" w:rsidTr="006454C9">
        <w:trPr>
          <w:trHeight w:val="487"/>
        </w:trPr>
        <w:tc>
          <w:tcPr>
            <w:tcW w:w="6516" w:type="dxa"/>
            <w:hideMark/>
          </w:tcPr>
          <w:p w14:paraId="660A8F6A" w14:textId="77777777" w:rsidR="00833A82" w:rsidRPr="0058778D" w:rsidRDefault="00833A82" w:rsidP="006454C9">
            <w:pPr>
              <w:rPr>
                <w:lang w:val="es-ES"/>
              </w:rPr>
            </w:pPr>
            <w:r w:rsidRPr="0058778D">
              <w:rPr>
                <w:lang w:val="es-ES"/>
              </w:rPr>
              <w:t>Notificaciones sobre procesos en Unidad de Víctimas</w:t>
            </w:r>
          </w:p>
        </w:tc>
        <w:tc>
          <w:tcPr>
            <w:tcW w:w="1984" w:type="dxa"/>
            <w:hideMark/>
          </w:tcPr>
          <w:p w14:paraId="3E2CB2F2" w14:textId="77777777" w:rsidR="00833A82" w:rsidRPr="0058778D" w:rsidRDefault="00833A82" w:rsidP="006454C9">
            <w:pPr>
              <w:rPr>
                <w:lang w:val="es-ES"/>
              </w:rPr>
            </w:pPr>
            <w:r w:rsidRPr="0058778D">
              <w:rPr>
                <w:lang w:val="es-ES"/>
              </w:rPr>
              <w:t>1925</w:t>
            </w:r>
          </w:p>
        </w:tc>
      </w:tr>
      <w:tr w:rsidR="00833A82" w:rsidRPr="0058778D" w14:paraId="0B24A713" w14:textId="77777777" w:rsidTr="006454C9">
        <w:trPr>
          <w:trHeight w:val="487"/>
        </w:trPr>
        <w:tc>
          <w:tcPr>
            <w:tcW w:w="6516" w:type="dxa"/>
            <w:hideMark/>
          </w:tcPr>
          <w:p w14:paraId="61F9C981" w14:textId="77777777" w:rsidR="00833A82" w:rsidRPr="0058778D" w:rsidRDefault="00833A82" w:rsidP="006454C9">
            <w:pPr>
              <w:rPr>
                <w:lang w:val="es-ES"/>
              </w:rPr>
            </w:pPr>
            <w:r w:rsidRPr="0058778D">
              <w:rPr>
                <w:lang w:val="es-ES"/>
              </w:rPr>
              <w:t>Actualizaciones de datos de víctimas</w:t>
            </w:r>
          </w:p>
        </w:tc>
        <w:tc>
          <w:tcPr>
            <w:tcW w:w="1984" w:type="dxa"/>
            <w:hideMark/>
          </w:tcPr>
          <w:p w14:paraId="46B43A12" w14:textId="77777777" w:rsidR="00833A82" w:rsidRPr="0058778D" w:rsidRDefault="00833A82" w:rsidP="006454C9">
            <w:pPr>
              <w:rPr>
                <w:lang w:val="es-ES"/>
              </w:rPr>
            </w:pPr>
            <w:r w:rsidRPr="0058778D">
              <w:rPr>
                <w:lang w:val="es-ES"/>
              </w:rPr>
              <w:t>1641</w:t>
            </w:r>
          </w:p>
        </w:tc>
      </w:tr>
      <w:tr w:rsidR="00833A82" w:rsidRPr="0058778D" w14:paraId="3E277304" w14:textId="77777777" w:rsidTr="006454C9">
        <w:trPr>
          <w:trHeight w:val="487"/>
        </w:trPr>
        <w:tc>
          <w:tcPr>
            <w:tcW w:w="6516" w:type="dxa"/>
            <w:hideMark/>
          </w:tcPr>
          <w:p w14:paraId="182A31E9" w14:textId="77777777" w:rsidR="00833A82" w:rsidRPr="0058778D" w:rsidRDefault="00833A82" w:rsidP="006454C9">
            <w:pPr>
              <w:rPr>
                <w:lang w:val="es-ES"/>
              </w:rPr>
            </w:pPr>
            <w:r w:rsidRPr="0058778D">
              <w:rPr>
                <w:lang w:val="es-ES"/>
              </w:rPr>
              <w:t>Personas informadas sobre la Ley de Víctimas</w:t>
            </w:r>
          </w:p>
        </w:tc>
        <w:tc>
          <w:tcPr>
            <w:tcW w:w="1984" w:type="dxa"/>
            <w:hideMark/>
          </w:tcPr>
          <w:p w14:paraId="25C97F5A" w14:textId="77777777" w:rsidR="00833A82" w:rsidRPr="0058778D" w:rsidRDefault="00833A82" w:rsidP="006454C9">
            <w:pPr>
              <w:rPr>
                <w:lang w:val="es-ES"/>
              </w:rPr>
            </w:pPr>
            <w:r w:rsidRPr="0058778D">
              <w:rPr>
                <w:lang w:val="es-ES"/>
              </w:rPr>
              <w:t>278393</w:t>
            </w:r>
          </w:p>
        </w:tc>
      </w:tr>
    </w:tbl>
    <w:p w14:paraId="0A7439B2" w14:textId="5F4619BA" w:rsidR="00833A82" w:rsidRPr="00511E95" w:rsidRDefault="00833A82" w:rsidP="00833A82">
      <w:pPr>
        <w:jc w:val="center"/>
        <w:rPr>
          <w:b/>
          <w:sz w:val="20"/>
          <w:szCs w:val="20"/>
        </w:rPr>
      </w:pPr>
      <w:r>
        <w:rPr>
          <w:b/>
          <w:sz w:val="20"/>
          <w:szCs w:val="20"/>
        </w:rPr>
        <w:t xml:space="preserve">Tabla </w:t>
      </w:r>
      <w:r w:rsidR="00F40261">
        <w:rPr>
          <w:b/>
          <w:sz w:val="20"/>
          <w:szCs w:val="20"/>
        </w:rPr>
        <w:t xml:space="preserve">No. </w:t>
      </w:r>
      <w:r>
        <w:rPr>
          <w:b/>
          <w:sz w:val="20"/>
          <w:szCs w:val="20"/>
        </w:rPr>
        <w:t>3</w:t>
      </w:r>
      <w:r w:rsidR="00F40261">
        <w:rPr>
          <w:b/>
          <w:sz w:val="20"/>
          <w:szCs w:val="20"/>
        </w:rPr>
        <w:t>.</w:t>
      </w:r>
      <w:r>
        <w:rPr>
          <w:b/>
          <w:sz w:val="20"/>
          <w:szCs w:val="20"/>
        </w:rPr>
        <w:t xml:space="preserve"> </w:t>
      </w:r>
      <w:r w:rsidRPr="00511E95">
        <w:rPr>
          <w:b/>
          <w:sz w:val="20"/>
          <w:szCs w:val="20"/>
        </w:rPr>
        <w:t>Cifras de asistencia a connacionales año 2017</w:t>
      </w:r>
      <w:r>
        <w:rPr>
          <w:b/>
          <w:sz w:val="20"/>
          <w:szCs w:val="20"/>
        </w:rPr>
        <w:t xml:space="preserve">. Fuente </w:t>
      </w:r>
      <w:r w:rsidRPr="00511E95">
        <w:rPr>
          <w:b/>
          <w:sz w:val="20"/>
          <w:szCs w:val="20"/>
          <w:lang w:val="es-ES"/>
        </w:rPr>
        <w:t>GIT Asistencia a Connacionales</w:t>
      </w:r>
      <w:r>
        <w:rPr>
          <w:b/>
          <w:sz w:val="20"/>
          <w:szCs w:val="20"/>
          <w:lang w:val="es-ES"/>
        </w:rPr>
        <w:t>.</w:t>
      </w:r>
    </w:p>
    <w:p w14:paraId="27D621F4" w14:textId="77777777" w:rsidR="00833A82" w:rsidRDefault="00833A82" w:rsidP="00833A82">
      <w:pPr>
        <w:rPr>
          <w:sz w:val="20"/>
          <w:szCs w:val="20"/>
        </w:rPr>
      </w:pPr>
    </w:p>
    <w:p w14:paraId="7E1AE761" w14:textId="003BD9DD" w:rsidR="0041747B" w:rsidRDefault="00607506" w:rsidP="005A58D6">
      <w:pPr>
        <w:jc w:val="center"/>
        <w:rPr>
          <w:b/>
        </w:rPr>
      </w:pPr>
      <w:r>
        <w:rPr>
          <w:b/>
        </w:rPr>
        <w:t xml:space="preserve">ANEXO </w:t>
      </w:r>
      <w:r w:rsidR="001E49B6">
        <w:rPr>
          <w:b/>
        </w:rPr>
        <w:t>5</w:t>
      </w:r>
    </w:p>
    <w:tbl>
      <w:tblPr>
        <w:tblW w:w="7800" w:type="dxa"/>
        <w:tblInd w:w="4" w:type="dxa"/>
        <w:tblCellMar>
          <w:left w:w="0" w:type="dxa"/>
          <w:right w:w="0" w:type="dxa"/>
        </w:tblCellMar>
        <w:tblLook w:val="04A0" w:firstRow="1" w:lastRow="0" w:firstColumn="1" w:lastColumn="0" w:noHBand="0" w:noVBand="1"/>
      </w:tblPr>
      <w:tblGrid>
        <w:gridCol w:w="2560"/>
        <w:gridCol w:w="2220"/>
        <w:gridCol w:w="3020"/>
      </w:tblGrid>
      <w:tr w:rsidR="00BA7BC9" w:rsidRPr="00BA7BC9" w14:paraId="1230A904" w14:textId="77777777" w:rsidTr="0065457B">
        <w:trPr>
          <w:trHeight w:val="1212"/>
        </w:trPr>
        <w:tc>
          <w:tcPr>
            <w:tcW w:w="256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3DF5A94" w14:textId="03348DF2" w:rsidR="00BA7BC9" w:rsidRPr="00BA7BC9" w:rsidRDefault="00BA7BC9" w:rsidP="00BA7BC9">
            <w:pPr>
              <w:spacing w:line="240" w:lineRule="auto"/>
              <w:jc w:val="center"/>
              <w:rPr>
                <w:b/>
                <w:bCs/>
              </w:rPr>
            </w:pPr>
            <w:r w:rsidRPr="00BA7BC9">
              <w:rPr>
                <w:b/>
                <w:bCs/>
                <w:lang w:val="es-ES"/>
              </w:rPr>
              <w:t>INCENTIVO</w:t>
            </w:r>
          </w:p>
        </w:tc>
        <w:tc>
          <w:tcPr>
            <w:tcW w:w="222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AA2C84A" w14:textId="77777777" w:rsidR="00BA7BC9" w:rsidRPr="00BA7BC9" w:rsidRDefault="00BA7BC9" w:rsidP="00BA7BC9">
            <w:pPr>
              <w:spacing w:line="240" w:lineRule="auto"/>
              <w:jc w:val="center"/>
              <w:rPr>
                <w:b/>
                <w:bCs/>
              </w:rPr>
            </w:pPr>
            <w:r w:rsidRPr="00BA7BC9">
              <w:rPr>
                <w:b/>
                <w:bCs/>
                <w:lang w:val="es-ES"/>
              </w:rPr>
              <w:t>UNIDADES DE VALOR TRIBUTARIO (UVT)</w:t>
            </w:r>
          </w:p>
        </w:tc>
        <w:tc>
          <w:tcPr>
            <w:tcW w:w="3020"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1EAA7B5" w14:textId="77777777" w:rsidR="00BA7BC9" w:rsidRPr="00BA7BC9" w:rsidRDefault="00BA7BC9" w:rsidP="00BA7BC9">
            <w:pPr>
              <w:spacing w:line="240" w:lineRule="auto"/>
              <w:jc w:val="center"/>
              <w:rPr>
                <w:b/>
                <w:bCs/>
              </w:rPr>
            </w:pPr>
            <w:r w:rsidRPr="00BA7BC9">
              <w:rPr>
                <w:b/>
                <w:bCs/>
                <w:lang w:val="es-ES"/>
              </w:rPr>
              <w:t>VALOR EN PESOS COLOMBIANOS</w:t>
            </w:r>
          </w:p>
        </w:tc>
      </w:tr>
      <w:tr w:rsidR="00BA7BC9" w:rsidRPr="00BA7BC9" w14:paraId="32557990" w14:textId="77777777" w:rsidTr="0065457B">
        <w:trPr>
          <w:trHeight w:val="612"/>
        </w:trPr>
        <w:tc>
          <w:tcPr>
            <w:tcW w:w="256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FD0C542" w14:textId="77777777" w:rsidR="00BA7BC9" w:rsidRPr="00BA7BC9" w:rsidRDefault="00BA7BC9" w:rsidP="00BA7BC9">
            <w:pPr>
              <w:spacing w:line="240" w:lineRule="auto"/>
            </w:pPr>
            <w:r w:rsidRPr="00BA7BC9">
              <w:rPr>
                <w:lang w:val="es-ES"/>
              </w:rPr>
              <w:t>Menaje Doméstico.</w:t>
            </w:r>
          </w:p>
        </w:tc>
        <w:tc>
          <w:tcPr>
            <w:tcW w:w="2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2C67C4" w14:textId="77777777" w:rsidR="00BA7BC9" w:rsidRPr="00BA7BC9" w:rsidRDefault="00BA7BC9" w:rsidP="00BA7BC9">
            <w:pPr>
              <w:spacing w:line="240" w:lineRule="auto"/>
            </w:pPr>
            <w:r w:rsidRPr="00BA7BC9">
              <w:rPr>
                <w:lang w:val="es-ES"/>
              </w:rPr>
              <w:t>2.400</w:t>
            </w:r>
          </w:p>
        </w:tc>
        <w:tc>
          <w:tcPr>
            <w:tcW w:w="3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95AE88" w14:textId="77777777" w:rsidR="00BA7BC9" w:rsidRPr="00BA7BC9" w:rsidRDefault="00BA7BC9" w:rsidP="00BA7BC9">
            <w:pPr>
              <w:spacing w:line="240" w:lineRule="auto"/>
            </w:pPr>
            <w:r w:rsidRPr="00BA7BC9">
              <w:rPr>
                <w:lang w:val="es-ES"/>
              </w:rPr>
              <w:t>$79.574.400</w:t>
            </w:r>
          </w:p>
        </w:tc>
      </w:tr>
      <w:tr w:rsidR="00BA7BC9" w:rsidRPr="00BA7BC9" w14:paraId="27C37E2B" w14:textId="77777777" w:rsidTr="0065457B">
        <w:trPr>
          <w:trHeight w:val="3060"/>
        </w:trPr>
        <w:tc>
          <w:tcPr>
            <w:tcW w:w="256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256135" w14:textId="77777777" w:rsidR="00BA7BC9" w:rsidRPr="00BA7BC9" w:rsidRDefault="00BA7BC9" w:rsidP="00BA7BC9">
            <w:pPr>
              <w:spacing w:line="240" w:lineRule="auto"/>
              <w:rPr>
                <w:b/>
              </w:rPr>
            </w:pPr>
            <w:r w:rsidRPr="00BA7BC9">
              <w:rPr>
                <w:lang w:val="es-ES"/>
              </w:rPr>
              <w:t>Instrumentos profesionales, maquinarias, equipos, bienes de capital, y demás bienes</w:t>
            </w:r>
            <w:r w:rsidRPr="00BA7BC9">
              <w:rPr>
                <w:b/>
                <w:lang w:val="es-ES"/>
              </w:rPr>
              <w:t xml:space="preserve"> </w:t>
            </w:r>
            <w:r w:rsidRPr="00BA7BC9">
              <w:rPr>
                <w:b/>
                <w:bCs/>
                <w:lang w:val="es-ES"/>
              </w:rPr>
              <w:t>EXCEPTO VEHÍCULOS</w:t>
            </w:r>
            <w:r w:rsidRPr="00BA7BC9">
              <w:rPr>
                <w:lang w:val="es-ES"/>
              </w:rPr>
              <w:t>,</w:t>
            </w:r>
            <w:r w:rsidRPr="00BA7BC9">
              <w:rPr>
                <w:b/>
                <w:lang w:val="es-ES"/>
              </w:rPr>
              <w:t xml:space="preserve"> </w:t>
            </w:r>
            <w:r w:rsidRPr="00BA7BC9">
              <w:rPr>
                <w:lang w:val="es-ES"/>
              </w:rPr>
              <w:t>que se usen en el desempeño de su profesión, oficio o actividad empresarial.</w:t>
            </w:r>
          </w:p>
        </w:tc>
        <w:tc>
          <w:tcPr>
            <w:tcW w:w="2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0EE433" w14:textId="77777777" w:rsidR="00BA7BC9" w:rsidRPr="00BA7BC9" w:rsidRDefault="00BA7BC9" w:rsidP="00BA7BC9">
            <w:pPr>
              <w:spacing w:line="240" w:lineRule="auto"/>
            </w:pPr>
            <w:r w:rsidRPr="00BA7BC9">
              <w:rPr>
                <w:lang w:val="es-ES"/>
              </w:rPr>
              <w:t>17.130</w:t>
            </w:r>
          </w:p>
        </w:tc>
        <w:tc>
          <w:tcPr>
            <w:tcW w:w="3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B557056" w14:textId="77777777" w:rsidR="00BA7BC9" w:rsidRPr="00BA7BC9" w:rsidRDefault="00BA7BC9" w:rsidP="00BA7BC9">
            <w:pPr>
              <w:spacing w:line="240" w:lineRule="auto"/>
            </w:pPr>
            <w:r w:rsidRPr="00BA7BC9">
              <w:rPr>
                <w:lang w:val="es-ES"/>
              </w:rPr>
              <w:t>$567.962.280</w:t>
            </w:r>
          </w:p>
        </w:tc>
      </w:tr>
      <w:tr w:rsidR="00BA7BC9" w:rsidRPr="00BA7BC9" w14:paraId="44239FF9" w14:textId="77777777" w:rsidTr="0065457B">
        <w:trPr>
          <w:trHeight w:val="1812"/>
        </w:trPr>
        <w:tc>
          <w:tcPr>
            <w:tcW w:w="2560"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14:paraId="11CBF2D1" w14:textId="77777777" w:rsidR="00BA7BC9" w:rsidRPr="00BA7BC9" w:rsidRDefault="00BA7BC9" w:rsidP="00BA7BC9">
            <w:pPr>
              <w:spacing w:line="240" w:lineRule="auto"/>
            </w:pPr>
            <w:r w:rsidRPr="00BA7BC9">
              <w:rPr>
                <w:lang w:val="es-ES"/>
              </w:rPr>
              <w:t>Monetización de recursos producto de la venta de bienes y activos ganados por concepto de trabajo o prestación de servicios en el país de residencia.</w:t>
            </w:r>
          </w:p>
        </w:tc>
        <w:tc>
          <w:tcPr>
            <w:tcW w:w="22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2F026F" w14:textId="77777777" w:rsidR="00BA7BC9" w:rsidRPr="00BA7BC9" w:rsidRDefault="00BA7BC9" w:rsidP="00BA7BC9">
            <w:pPr>
              <w:spacing w:line="240" w:lineRule="auto"/>
            </w:pPr>
            <w:r w:rsidRPr="00BA7BC9">
              <w:rPr>
                <w:lang w:val="es-ES"/>
              </w:rPr>
              <w:t>34.262</w:t>
            </w:r>
          </w:p>
        </w:tc>
        <w:tc>
          <w:tcPr>
            <w:tcW w:w="302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7D333E" w14:textId="77777777" w:rsidR="00BA7BC9" w:rsidRPr="00BA7BC9" w:rsidRDefault="00BA7BC9" w:rsidP="00BA7BC9">
            <w:pPr>
              <w:spacing w:line="240" w:lineRule="auto"/>
            </w:pPr>
            <w:r w:rsidRPr="00BA7BC9">
              <w:rPr>
                <w:lang w:val="es-ES"/>
              </w:rPr>
              <w:t>$1.135.990.872</w:t>
            </w:r>
          </w:p>
        </w:tc>
      </w:tr>
    </w:tbl>
    <w:p w14:paraId="00ADA775" w14:textId="77777777" w:rsidR="00BA7BC9" w:rsidRPr="005A58D6" w:rsidRDefault="00BA7BC9" w:rsidP="00BA7BC9">
      <w:pPr>
        <w:rPr>
          <w:b/>
        </w:rPr>
      </w:pPr>
    </w:p>
    <w:p w14:paraId="017C20DF" w14:textId="1289E2F2" w:rsidR="00513D59" w:rsidRDefault="008733DA" w:rsidP="0041747B">
      <w:pPr>
        <w:jc w:val="center"/>
        <w:rPr>
          <w:b/>
          <w:sz w:val="20"/>
          <w:szCs w:val="20"/>
        </w:rPr>
      </w:pPr>
      <w:r>
        <w:rPr>
          <w:b/>
          <w:sz w:val="20"/>
          <w:szCs w:val="20"/>
        </w:rPr>
        <w:t>Tabla</w:t>
      </w:r>
      <w:r w:rsidR="00F40261">
        <w:rPr>
          <w:b/>
          <w:sz w:val="20"/>
          <w:szCs w:val="20"/>
        </w:rPr>
        <w:t xml:space="preserve"> No.</w:t>
      </w:r>
      <w:r>
        <w:rPr>
          <w:b/>
          <w:sz w:val="20"/>
          <w:szCs w:val="20"/>
        </w:rPr>
        <w:t xml:space="preserve"> 4</w:t>
      </w:r>
      <w:r w:rsidR="00F40261">
        <w:rPr>
          <w:b/>
          <w:sz w:val="20"/>
          <w:szCs w:val="20"/>
        </w:rPr>
        <w:t>.</w:t>
      </w:r>
      <w:r>
        <w:rPr>
          <w:b/>
          <w:sz w:val="20"/>
          <w:szCs w:val="20"/>
        </w:rPr>
        <w:t xml:space="preserve"> </w:t>
      </w:r>
      <w:r w:rsidR="00933477">
        <w:rPr>
          <w:b/>
          <w:sz w:val="20"/>
          <w:szCs w:val="20"/>
        </w:rPr>
        <w:t>Cuadro de m</w:t>
      </w:r>
      <w:r w:rsidR="0041747B" w:rsidRPr="0041747B">
        <w:rPr>
          <w:b/>
          <w:sz w:val="20"/>
          <w:szCs w:val="20"/>
        </w:rPr>
        <w:t>ontos de exoneración de impuestos</w:t>
      </w:r>
      <w:r w:rsidR="00933477">
        <w:rPr>
          <w:b/>
          <w:sz w:val="20"/>
          <w:szCs w:val="20"/>
        </w:rPr>
        <w:t xml:space="preserve"> para el retornado</w:t>
      </w:r>
      <w:r w:rsidR="0041747B" w:rsidRPr="0041747B">
        <w:rPr>
          <w:b/>
          <w:sz w:val="20"/>
          <w:szCs w:val="20"/>
        </w:rPr>
        <w:t>. Fuente: Dirección de Asuntos Migratorios, Consulares y Servicio al Ciudadano</w:t>
      </w:r>
    </w:p>
    <w:p w14:paraId="2594F79F" w14:textId="28AEC209" w:rsidR="00933477" w:rsidRDefault="00933477" w:rsidP="00933477"/>
    <w:p w14:paraId="0F7D0642" w14:textId="214C16A7" w:rsidR="00D54988" w:rsidRDefault="00D54988" w:rsidP="00D54988">
      <w:pPr>
        <w:jc w:val="center"/>
      </w:pPr>
      <w:r>
        <w:rPr>
          <w:b/>
        </w:rPr>
        <w:t xml:space="preserve">ANEXO </w:t>
      </w:r>
      <w:r w:rsidR="001E49B6">
        <w:rPr>
          <w:b/>
        </w:rPr>
        <w:t>6</w:t>
      </w:r>
    </w:p>
    <w:tbl>
      <w:tblPr>
        <w:tblStyle w:val="TableGrid"/>
        <w:tblW w:w="9322" w:type="dxa"/>
        <w:tblLook w:val="04A0" w:firstRow="1" w:lastRow="0" w:firstColumn="1" w:lastColumn="0" w:noHBand="0" w:noVBand="1"/>
      </w:tblPr>
      <w:tblGrid>
        <w:gridCol w:w="2235"/>
        <w:gridCol w:w="7087"/>
      </w:tblGrid>
      <w:tr w:rsidR="00933477" w:rsidRPr="00CA4FAA" w14:paraId="73974D15" w14:textId="77777777" w:rsidTr="00106E57">
        <w:trPr>
          <w:trHeight w:val="422"/>
          <w:tblHeader/>
        </w:trPr>
        <w:tc>
          <w:tcPr>
            <w:tcW w:w="2235" w:type="dxa"/>
          </w:tcPr>
          <w:p w14:paraId="11C47EE3" w14:textId="57BBAF70" w:rsidR="00933477" w:rsidRPr="00BA7BC9" w:rsidRDefault="00BA7BC9" w:rsidP="00BA7BC9">
            <w:pPr>
              <w:jc w:val="center"/>
              <w:rPr>
                <w:b/>
                <w:bCs/>
                <w:lang w:val="es-ES"/>
              </w:rPr>
            </w:pPr>
            <w:r w:rsidRPr="00BA7BC9">
              <w:rPr>
                <w:b/>
                <w:bCs/>
                <w:lang w:val="es-ES"/>
              </w:rPr>
              <w:t>TIPO DE RETORNO</w:t>
            </w:r>
          </w:p>
        </w:tc>
        <w:tc>
          <w:tcPr>
            <w:tcW w:w="7087" w:type="dxa"/>
          </w:tcPr>
          <w:p w14:paraId="3A4491BA" w14:textId="5F1E669A" w:rsidR="00933477" w:rsidRPr="00BA7BC9" w:rsidRDefault="00BA7BC9" w:rsidP="00BA7BC9">
            <w:pPr>
              <w:jc w:val="center"/>
              <w:rPr>
                <w:b/>
                <w:bCs/>
                <w:lang w:val="es-ES"/>
              </w:rPr>
            </w:pPr>
            <w:r w:rsidRPr="00BA7BC9">
              <w:rPr>
                <w:b/>
                <w:bCs/>
                <w:lang w:val="es-ES"/>
              </w:rPr>
              <w:t>OFERTA INSTITUCIONAL</w:t>
            </w:r>
          </w:p>
        </w:tc>
      </w:tr>
      <w:tr w:rsidR="00933477" w:rsidRPr="00CA4FAA" w14:paraId="0266CEB4" w14:textId="77777777" w:rsidTr="00106E57">
        <w:trPr>
          <w:trHeight w:val="1524"/>
        </w:trPr>
        <w:tc>
          <w:tcPr>
            <w:tcW w:w="2235" w:type="dxa"/>
          </w:tcPr>
          <w:p w14:paraId="0E750788" w14:textId="77777777" w:rsidR="00933477" w:rsidRPr="00CA4FAA" w:rsidRDefault="00933477" w:rsidP="008724CE">
            <w:pPr>
              <w:rPr>
                <w:lang w:val="es-ES"/>
              </w:rPr>
            </w:pPr>
            <w:r w:rsidRPr="00CA4FAA">
              <w:rPr>
                <w:lang w:val="es-ES"/>
              </w:rPr>
              <w:t>Laboral</w:t>
            </w:r>
          </w:p>
          <w:p w14:paraId="3AAEAB46" w14:textId="77777777" w:rsidR="00933477" w:rsidRPr="00CA4FAA" w:rsidRDefault="00933477" w:rsidP="008724CE">
            <w:pPr>
              <w:rPr>
                <w:lang w:val="es-ES"/>
              </w:rPr>
            </w:pPr>
            <w:r w:rsidRPr="00CA4FAA">
              <w:rPr>
                <w:lang w:val="es-ES"/>
              </w:rPr>
              <w:t xml:space="preserve">Retorno que realiza el colombiano con el fin de emplea sus capacidades, saberes, oficios y experiencias de carácter laboral adquiridas en el exterior y en Colombia </w:t>
            </w:r>
          </w:p>
        </w:tc>
        <w:tc>
          <w:tcPr>
            <w:tcW w:w="7087" w:type="dxa"/>
          </w:tcPr>
          <w:p w14:paraId="59ED5F1D" w14:textId="77777777" w:rsidR="00933477" w:rsidRPr="00CA4FAA" w:rsidRDefault="00933477" w:rsidP="008724CE">
            <w:pPr>
              <w:rPr>
                <w:lang w:val="es-ES"/>
              </w:rPr>
            </w:pPr>
            <w:r w:rsidRPr="00CA4FAA">
              <w:rPr>
                <w:lang w:val="es-ES"/>
              </w:rPr>
              <w:t xml:space="preserve">Permite el acceso a orientación ocupacional y capacitación para mejorar las competencias laborales. El Ministerio de Trabajo y la Agencia Pública de Empleo del SENA ofrecen el portal del servicio público de empleo, en el que se recopila y comparte la información de los buscadores de empleo, así como las vacantes. </w:t>
            </w:r>
          </w:p>
        </w:tc>
      </w:tr>
      <w:tr w:rsidR="00933477" w:rsidRPr="00CA4FAA" w14:paraId="0059B1B2" w14:textId="77777777" w:rsidTr="00106E57">
        <w:trPr>
          <w:trHeight w:val="1263"/>
        </w:trPr>
        <w:tc>
          <w:tcPr>
            <w:tcW w:w="2235" w:type="dxa"/>
          </w:tcPr>
          <w:p w14:paraId="3D1489D6" w14:textId="77777777" w:rsidR="00933477" w:rsidRPr="00CA4FAA" w:rsidRDefault="00933477" w:rsidP="008724CE">
            <w:r w:rsidRPr="00CA4FAA">
              <w:t>Productivo</w:t>
            </w:r>
          </w:p>
          <w:p w14:paraId="57F8A44B" w14:textId="77777777" w:rsidR="00933477" w:rsidRPr="00CA4FAA" w:rsidRDefault="00933477" w:rsidP="008724CE">
            <w:r w:rsidRPr="00CA4FAA">
              <w:t>Retorno que realiza el colombiano para cofinanciar proyectos productivos</w:t>
            </w:r>
          </w:p>
        </w:tc>
        <w:tc>
          <w:tcPr>
            <w:tcW w:w="7087" w:type="dxa"/>
          </w:tcPr>
          <w:p w14:paraId="78C3C203" w14:textId="77777777" w:rsidR="00933477" w:rsidRPr="00CA4FAA" w:rsidRDefault="00933477" w:rsidP="008724CE">
            <w:pPr>
              <w:rPr>
                <w:lang w:val="es-ES"/>
              </w:rPr>
            </w:pPr>
            <w:r w:rsidRPr="00CA4FAA">
              <w:rPr>
                <w:lang w:val="es-ES"/>
              </w:rPr>
              <w:t xml:space="preserve">En el marco de este tipo de retorno se articula con las entidades competentes para brindar orientación en emprendimiento y sobre las fuentes de financiación a las cuales pueden aplicar los connacionales de acuerdo a su perfil. El SENA, a través del Fondo Emprender ofrece la asesoría en emprendimiento y la posibilidad de acceder a las convocatorias para financiar capital semilla. </w:t>
            </w:r>
          </w:p>
          <w:p w14:paraId="08F6D518" w14:textId="77777777" w:rsidR="00933477" w:rsidRPr="00CA4FAA" w:rsidRDefault="00933477" w:rsidP="008724CE">
            <w:pPr>
              <w:rPr>
                <w:lang w:val="es-ES"/>
              </w:rPr>
            </w:pPr>
            <w:r w:rsidRPr="00CA4FAA">
              <w:rPr>
                <w:lang w:val="es-ES"/>
              </w:rPr>
              <w:t xml:space="preserve">La Cancillería, de acuerdo con su disponibilidad de recursos, ha desarrollado programas de fomento a iniciativas productivas. </w:t>
            </w:r>
          </w:p>
        </w:tc>
      </w:tr>
      <w:tr w:rsidR="00933477" w:rsidRPr="00CA4FAA" w14:paraId="29AC80B7" w14:textId="77777777" w:rsidTr="00106E57">
        <w:trPr>
          <w:trHeight w:val="2683"/>
        </w:trPr>
        <w:tc>
          <w:tcPr>
            <w:tcW w:w="2235" w:type="dxa"/>
          </w:tcPr>
          <w:p w14:paraId="0C02A114" w14:textId="77777777" w:rsidR="00933477" w:rsidRPr="00CA4FAA" w:rsidRDefault="00933477" w:rsidP="008724CE">
            <w:pPr>
              <w:rPr>
                <w:lang w:val="es-ES"/>
              </w:rPr>
            </w:pPr>
            <w:r w:rsidRPr="00CA4FAA">
              <w:rPr>
                <w:lang w:val="es-ES"/>
              </w:rPr>
              <w:t>Humanitario o por causa especial</w:t>
            </w:r>
          </w:p>
          <w:p w14:paraId="5BEA4492" w14:textId="77777777" w:rsidR="00933477" w:rsidRPr="00CA4FAA" w:rsidRDefault="00933477" w:rsidP="008724CE">
            <w:pPr>
              <w:rPr>
                <w:lang w:val="es-ES"/>
              </w:rPr>
            </w:pPr>
            <w:r w:rsidRPr="00CA4FAA">
              <w:t>Retorno que realiza el colombiano por alguna situación de fuerza mayor o causas especiales (que pongan en riesgo su integridad física, social, económica o personal y/o la de sus familiares, así como el abandono o muerte de familiares radicados con el exterior</w:t>
            </w:r>
          </w:p>
        </w:tc>
        <w:tc>
          <w:tcPr>
            <w:tcW w:w="7087" w:type="dxa"/>
          </w:tcPr>
          <w:p w14:paraId="4555881F" w14:textId="77777777" w:rsidR="00933477" w:rsidRPr="00CA4FAA" w:rsidRDefault="00933477" w:rsidP="008724CE">
            <w:pPr>
              <w:rPr>
                <w:lang w:val="es-ES"/>
              </w:rPr>
            </w:pPr>
            <w:r w:rsidRPr="00CA4FAA">
              <w:rPr>
                <w:lang w:val="es-ES"/>
              </w:rPr>
              <w:t>A través del Convenio de la Cancillería y la Sociedad de la Cruz Roja Colombiana se ofrece atención humanitaria, a través del Sistema de Nacional de Atención Humanitaria al Retomo (SINAHR) en dos componentes:</w:t>
            </w:r>
          </w:p>
          <w:p w14:paraId="7D53D7D0" w14:textId="77777777" w:rsidR="00933477" w:rsidRPr="00CA4FAA" w:rsidRDefault="00933477" w:rsidP="008724CE">
            <w:pPr>
              <w:rPr>
                <w:bCs/>
                <w:lang w:val="es-ES"/>
              </w:rPr>
            </w:pPr>
            <w:r w:rsidRPr="00CA4FAA">
              <w:rPr>
                <w:bCs/>
                <w:lang w:val="es-ES"/>
              </w:rPr>
              <w:t>Componente de Atención Humanitaria a Población en Vulnerabilidad</w:t>
            </w:r>
          </w:p>
          <w:p w14:paraId="148B3C81" w14:textId="77777777" w:rsidR="00933477" w:rsidRPr="00CA4FAA" w:rsidRDefault="00933477" w:rsidP="008724CE">
            <w:pPr>
              <w:rPr>
                <w:lang w:val="es-ES"/>
              </w:rPr>
            </w:pPr>
            <w:r w:rsidRPr="00CA4FAA">
              <w:rPr>
                <w:lang w:val="es-ES"/>
              </w:rPr>
              <w:t>            Estrategia de Alojamiento</w:t>
            </w:r>
          </w:p>
          <w:p w14:paraId="3C9CD0BE" w14:textId="77777777" w:rsidR="00933477" w:rsidRPr="00CA4FAA" w:rsidRDefault="00933477" w:rsidP="008724CE">
            <w:pPr>
              <w:rPr>
                <w:lang w:val="es-ES"/>
              </w:rPr>
            </w:pPr>
            <w:r w:rsidRPr="00CA4FAA">
              <w:rPr>
                <w:lang w:val="es-ES"/>
              </w:rPr>
              <w:t>            Estrategia de Asistencia Alimentaria</w:t>
            </w:r>
          </w:p>
          <w:p w14:paraId="6700E57C" w14:textId="77777777" w:rsidR="00933477" w:rsidRPr="00CA4FAA" w:rsidRDefault="00933477" w:rsidP="008724CE">
            <w:pPr>
              <w:rPr>
                <w:lang w:val="es-ES"/>
              </w:rPr>
            </w:pPr>
            <w:r w:rsidRPr="00CA4FAA">
              <w:rPr>
                <w:lang w:val="es-ES"/>
              </w:rPr>
              <w:t>            Estrategia para la Asistencia en Salud</w:t>
            </w:r>
          </w:p>
          <w:p w14:paraId="2870A56F" w14:textId="77777777" w:rsidR="00933477" w:rsidRPr="00CA4FAA" w:rsidRDefault="00933477" w:rsidP="008724CE">
            <w:pPr>
              <w:rPr>
                <w:lang w:val="es-ES"/>
              </w:rPr>
            </w:pPr>
            <w:r w:rsidRPr="00CA4FAA">
              <w:rPr>
                <w:lang w:val="es-ES"/>
              </w:rPr>
              <w:t>            Estrategia de Asistencia Transporte</w:t>
            </w:r>
          </w:p>
          <w:p w14:paraId="04874F92" w14:textId="77777777" w:rsidR="00933477" w:rsidRPr="00CA4FAA" w:rsidRDefault="00933477" w:rsidP="008724CE">
            <w:pPr>
              <w:rPr>
                <w:lang w:val="es-ES"/>
              </w:rPr>
            </w:pPr>
            <w:r w:rsidRPr="00CA4FAA">
              <w:rPr>
                <w:lang w:val="es-ES"/>
              </w:rPr>
              <w:t>            Estrategia de Apoyo Psicosocial</w:t>
            </w:r>
          </w:p>
          <w:p w14:paraId="56044903" w14:textId="77777777" w:rsidR="00933477" w:rsidRPr="00CA4FAA" w:rsidRDefault="00933477" w:rsidP="008724CE">
            <w:pPr>
              <w:rPr>
                <w:bCs/>
                <w:lang w:val="es-ES"/>
              </w:rPr>
            </w:pPr>
            <w:r w:rsidRPr="00CA4FAA">
              <w:rPr>
                <w:bCs/>
                <w:lang w:val="es-ES"/>
              </w:rPr>
              <w:t>Componente de Recuperación Temprana a Población en Retorno Humanitario (Ley 1565 de 2012)</w:t>
            </w:r>
          </w:p>
          <w:p w14:paraId="7D71E209" w14:textId="77777777" w:rsidR="00933477" w:rsidRPr="00CA4FAA" w:rsidRDefault="00933477" w:rsidP="008724CE">
            <w:pPr>
              <w:rPr>
                <w:lang w:val="es-ES"/>
              </w:rPr>
            </w:pPr>
            <w:r w:rsidRPr="00CA4FAA">
              <w:rPr>
                <w:lang w:val="es-ES"/>
              </w:rPr>
              <w:t>            Emprendimiento productivo</w:t>
            </w:r>
          </w:p>
          <w:p w14:paraId="14F96D55" w14:textId="77777777" w:rsidR="00933477" w:rsidRPr="00CA4FAA" w:rsidRDefault="00933477" w:rsidP="008724CE">
            <w:pPr>
              <w:rPr>
                <w:lang w:val="es-ES"/>
              </w:rPr>
            </w:pPr>
            <w:r w:rsidRPr="00CA4FAA">
              <w:rPr>
                <w:lang w:val="es-ES"/>
              </w:rPr>
              <w:t>            Fortalecimiento productivo</w:t>
            </w:r>
          </w:p>
          <w:p w14:paraId="3FE4054F" w14:textId="77777777" w:rsidR="00933477" w:rsidRPr="00CA4FAA" w:rsidRDefault="00933477" w:rsidP="008724CE">
            <w:pPr>
              <w:rPr>
                <w:lang w:val="es-ES"/>
              </w:rPr>
            </w:pPr>
            <w:r w:rsidRPr="00CA4FAA">
              <w:rPr>
                <w:lang w:val="es-ES"/>
              </w:rPr>
              <w:t>            Empleabilidad</w:t>
            </w:r>
          </w:p>
        </w:tc>
      </w:tr>
      <w:tr w:rsidR="00933477" w:rsidRPr="00CA4FAA" w14:paraId="1A9859CB" w14:textId="77777777" w:rsidTr="00106E57">
        <w:trPr>
          <w:trHeight w:val="1262"/>
        </w:trPr>
        <w:tc>
          <w:tcPr>
            <w:tcW w:w="2235" w:type="dxa"/>
          </w:tcPr>
          <w:p w14:paraId="59D2BE3A" w14:textId="77777777" w:rsidR="00933477" w:rsidRPr="00CA4FAA" w:rsidRDefault="00933477" w:rsidP="008724CE">
            <w:pPr>
              <w:rPr>
                <w:lang w:val="es-ES"/>
              </w:rPr>
            </w:pPr>
            <w:r w:rsidRPr="00CA4FAA">
              <w:rPr>
                <w:lang w:val="es-ES"/>
              </w:rPr>
              <w:t>Solidario</w:t>
            </w:r>
          </w:p>
          <w:p w14:paraId="04D8976F" w14:textId="77777777" w:rsidR="00933477" w:rsidRPr="00CA4FAA" w:rsidRDefault="00933477" w:rsidP="008724CE">
            <w:pPr>
              <w:rPr>
                <w:lang w:val="es-ES"/>
              </w:rPr>
            </w:pPr>
            <w:r w:rsidRPr="00CA4FAA">
              <w:t>Es el retorno que realiza el colombiano víctima del conflicto armado interno y las personas en condición de pobreza extrema.</w:t>
            </w:r>
          </w:p>
        </w:tc>
        <w:tc>
          <w:tcPr>
            <w:tcW w:w="7087" w:type="dxa"/>
          </w:tcPr>
          <w:p w14:paraId="04362112" w14:textId="77777777" w:rsidR="00933477" w:rsidRPr="00CA4FAA" w:rsidRDefault="00933477" w:rsidP="008724CE">
            <w:pPr>
              <w:rPr>
                <w:lang w:val="es-ES"/>
              </w:rPr>
            </w:pPr>
            <w:r w:rsidRPr="00CA4FAA">
              <w:rPr>
                <w:lang w:val="es-ES"/>
              </w:rPr>
              <w:t>En los casos de retorno de las víctimas del conflicto armado interno las acciones se coordinan con la Unidad Administrativa Especial para la Atención y Reparación Integral a las Víctimas para ofrecer sus rutas de atención, de acuerdo con lo establecido en la Ley 1448 e 2011.</w:t>
            </w:r>
          </w:p>
          <w:p w14:paraId="2B9F554E" w14:textId="77777777" w:rsidR="00933477" w:rsidRPr="00CA4FAA" w:rsidRDefault="00933477" w:rsidP="008724CE">
            <w:pPr>
              <w:rPr>
                <w:lang w:val="es-ES"/>
              </w:rPr>
            </w:pPr>
            <w:r w:rsidRPr="00CA4FAA">
              <w:rPr>
                <w:lang w:val="es-ES"/>
              </w:rPr>
              <w:t>En los casos de pobres de solemnidad se coordinan acciones con el Departamento para la Prosperidad Social (DPS), para lo cual los connacionales deben estar en el SISBEN. De acuerdo con el puntaje obtenido y requisitos de los programas sociales se brindarán los servicios del DPS.</w:t>
            </w:r>
          </w:p>
        </w:tc>
      </w:tr>
    </w:tbl>
    <w:p w14:paraId="08F88F92" w14:textId="0A6D2E30" w:rsidR="00933477" w:rsidRDefault="00F40261" w:rsidP="00933477">
      <w:pPr>
        <w:jc w:val="center"/>
        <w:rPr>
          <w:b/>
          <w:sz w:val="20"/>
          <w:szCs w:val="20"/>
        </w:rPr>
      </w:pPr>
      <w:r>
        <w:rPr>
          <w:b/>
          <w:sz w:val="20"/>
          <w:szCs w:val="20"/>
        </w:rPr>
        <w:t xml:space="preserve">Tabla No. 5. </w:t>
      </w:r>
      <w:r w:rsidR="00933477">
        <w:rPr>
          <w:b/>
          <w:sz w:val="20"/>
          <w:szCs w:val="20"/>
        </w:rPr>
        <w:t xml:space="preserve">Cuadro de oferta institucional para el retornado. </w:t>
      </w:r>
      <w:r w:rsidR="00933477" w:rsidRPr="0041747B">
        <w:rPr>
          <w:b/>
          <w:sz w:val="20"/>
          <w:szCs w:val="20"/>
        </w:rPr>
        <w:t>Fuente: Dirección de Asuntos Migratorios, Consulares y Servicio al Ciudadano</w:t>
      </w:r>
    </w:p>
    <w:p w14:paraId="209528D7" w14:textId="7EA9A27A" w:rsidR="0002700A" w:rsidRDefault="0002700A" w:rsidP="0002700A">
      <w:pPr>
        <w:rPr>
          <w:szCs w:val="20"/>
        </w:rPr>
      </w:pPr>
    </w:p>
    <w:p w14:paraId="5AC345AC" w14:textId="0E510613" w:rsidR="00D54988" w:rsidRDefault="00D54988" w:rsidP="0002700A">
      <w:pPr>
        <w:rPr>
          <w:szCs w:val="20"/>
        </w:rPr>
      </w:pPr>
    </w:p>
    <w:p w14:paraId="31F8E209" w14:textId="77777777" w:rsidR="00BA5C20" w:rsidRDefault="00BA5C20" w:rsidP="0002700A">
      <w:pPr>
        <w:rPr>
          <w:szCs w:val="20"/>
        </w:rPr>
      </w:pPr>
    </w:p>
    <w:p w14:paraId="662CEAB3" w14:textId="204ECFFA" w:rsidR="00D54988" w:rsidRDefault="00D54988" w:rsidP="00D54988">
      <w:pPr>
        <w:jc w:val="center"/>
        <w:rPr>
          <w:b/>
          <w:szCs w:val="20"/>
        </w:rPr>
      </w:pPr>
      <w:r>
        <w:rPr>
          <w:b/>
          <w:szCs w:val="20"/>
        </w:rPr>
        <w:t xml:space="preserve">ANEXO </w:t>
      </w:r>
      <w:r w:rsidR="001E49B6">
        <w:rPr>
          <w:b/>
          <w:szCs w:val="20"/>
        </w:rPr>
        <w:t>7</w:t>
      </w:r>
    </w:p>
    <w:p w14:paraId="2C495D4D" w14:textId="77777777" w:rsidR="00BA5C20" w:rsidRPr="00D54988" w:rsidRDefault="00BA5C20" w:rsidP="00D54988">
      <w:pPr>
        <w:jc w:val="center"/>
        <w:rPr>
          <w:szCs w:val="20"/>
        </w:rPr>
      </w:pPr>
    </w:p>
    <w:p w14:paraId="1CE207FD" w14:textId="19084E7A" w:rsidR="0002700A" w:rsidRDefault="007A4FDD" w:rsidP="0002700A">
      <w:pPr>
        <w:rPr>
          <w:sz w:val="20"/>
          <w:szCs w:val="20"/>
        </w:rPr>
      </w:pPr>
      <w:r>
        <w:rPr>
          <w:noProof/>
          <w:lang w:val="en-GB" w:eastAsia="en-GB"/>
        </w:rPr>
        <w:drawing>
          <wp:inline distT="0" distB="0" distL="0" distR="0" wp14:anchorId="6EB757DD" wp14:editId="0AB2A64F">
            <wp:extent cx="5097780" cy="3467100"/>
            <wp:effectExtent l="0" t="0" r="7620" b="0"/>
            <wp:docPr id="1" name="Gráfico 1">
              <a:extLst xmlns:a="http://schemas.openxmlformats.org/drawingml/2006/main">
                <a:ext uri="{FF2B5EF4-FFF2-40B4-BE49-F238E27FC236}">
                  <a16:creationId xmlns:a16="http://schemas.microsoft.com/office/drawing/2014/main" id="{2E9ED633-C373-41F9-BE8E-24BD038ADB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3F3489" w14:textId="3E48E6E4" w:rsidR="0002700A" w:rsidRPr="00C70348" w:rsidRDefault="00C308AE" w:rsidP="0002700A">
      <w:pPr>
        <w:jc w:val="center"/>
        <w:rPr>
          <w:b/>
          <w:sz w:val="20"/>
        </w:rPr>
      </w:pPr>
      <w:r>
        <w:rPr>
          <w:b/>
          <w:sz w:val="20"/>
        </w:rPr>
        <w:t xml:space="preserve">Tabla No. 6. </w:t>
      </w:r>
      <w:r w:rsidR="0002700A">
        <w:rPr>
          <w:b/>
          <w:sz w:val="20"/>
        </w:rPr>
        <w:t>Solicitudes de retorno 2013-201</w:t>
      </w:r>
      <w:r w:rsidR="007A4FDD">
        <w:rPr>
          <w:b/>
          <w:sz w:val="20"/>
        </w:rPr>
        <w:t>8</w:t>
      </w:r>
      <w:r w:rsidR="0002700A">
        <w:rPr>
          <w:b/>
          <w:sz w:val="20"/>
        </w:rPr>
        <w:t xml:space="preserve">. </w:t>
      </w:r>
      <w:r w:rsidR="0002700A" w:rsidRPr="00C70348">
        <w:rPr>
          <w:b/>
          <w:sz w:val="20"/>
        </w:rPr>
        <w:t>Fuente: Registro Único de Retorno</w:t>
      </w:r>
    </w:p>
    <w:p w14:paraId="718BCBF4" w14:textId="018B510C" w:rsidR="0002700A" w:rsidRDefault="0002700A" w:rsidP="0002700A">
      <w:pPr>
        <w:rPr>
          <w:sz w:val="20"/>
          <w:szCs w:val="20"/>
        </w:rPr>
      </w:pPr>
    </w:p>
    <w:p w14:paraId="58B0EE08" w14:textId="77777777" w:rsidR="001E49B6" w:rsidRDefault="001E49B6" w:rsidP="0002700A">
      <w:pPr>
        <w:rPr>
          <w:sz w:val="20"/>
          <w:szCs w:val="20"/>
        </w:rPr>
      </w:pPr>
    </w:p>
    <w:p w14:paraId="474B4415" w14:textId="1AA54630" w:rsidR="0002700A" w:rsidRDefault="00D54988" w:rsidP="00D54988">
      <w:pPr>
        <w:jc w:val="center"/>
        <w:rPr>
          <w:b/>
          <w:szCs w:val="20"/>
        </w:rPr>
      </w:pPr>
      <w:r>
        <w:rPr>
          <w:b/>
          <w:szCs w:val="20"/>
        </w:rPr>
        <w:t xml:space="preserve">ANEXO </w:t>
      </w:r>
      <w:r w:rsidR="001E49B6">
        <w:rPr>
          <w:b/>
          <w:szCs w:val="20"/>
        </w:rPr>
        <w:t>8</w:t>
      </w:r>
    </w:p>
    <w:p w14:paraId="60788304" w14:textId="77777777" w:rsidR="00BA5C20" w:rsidRPr="00D54988" w:rsidRDefault="00BA5C20" w:rsidP="00D54988">
      <w:pPr>
        <w:jc w:val="center"/>
        <w:rPr>
          <w:b/>
          <w:szCs w:val="20"/>
        </w:rPr>
      </w:pPr>
    </w:p>
    <w:p w14:paraId="6FA31D6E" w14:textId="1BFAC307" w:rsidR="0002700A" w:rsidRDefault="007A4FDD" w:rsidP="0002700A">
      <w:pPr>
        <w:rPr>
          <w:sz w:val="20"/>
          <w:szCs w:val="20"/>
        </w:rPr>
      </w:pPr>
      <w:r>
        <w:rPr>
          <w:noProof/>
          <w:lang w:val="en-GB" w:eastAsia="en-GB"/>
        </w:rPr>
        <w:drawing>
          <wp:inline distT="0" distB="0" distL="0" distR="0" wp14:anchorId="7E18B031" wp14:editId="142C410A">
            <wp:extent cx="4991100" cy="2926080"/>
            <wp:effectExtent l="0" t="0" r="0" b="7620"/>
            <wp:docPr id="2" name="Gráfico 2">
              <a:extLst xmlns:a="http://schemas.openxmlformats.org/drawingml/2006/main">
                <a:ext uri="{FF2B5EF4-FFF2-40B4-BE49-F238E27FC236}">
                  <a16:creationId xmlns:a16="http://schemas.microsoft.com/office/drawing/2014/main" id="{23A73F9F-B7F8-43D7-BBB1-2163B4467C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BA2FD5" w14:textId="39DF07FD" w:rsidR="0002700A" w:rsidRPr="0002700A" w:rsidRDefault="00C308AE" w:rsidP="0002700A">
      <w:pPr>
        <w:jc w:val="center"/>
        <w:rPr>
          <w:b/>
          <w:sz w:val="20"/>
          <w:szCs w:val="20"/>
        </w:rPr>
      </w:pPr>
      <w:r>
        <w:rPr>
          <w:b/>
          <w:sz w:val="20"/>
          <w:szCs w:val="20"/>
        </w:rPr>
        <w:t xml:space="preserve">Tabla No. 7. </w:t>
      </w:r>
      <w:r w:rsidR="007A4FDD">
        <w:rPr>
          <w:b/>
          <w:sz w:val="20"/>
          <w:szCs w:val="20"/>
        </w:rPr>
        <w:t>Atención humanitaria 2013-2018</w:t>
      </w:r>
      <w:r w:rsidR="0002700A">
        <w:rPr>
          <w:b/>
          <w:sz w:val="20"/>
          <w:szCs w:val="20"/>
        </w:rPr>
        <w:t xml:space="preserve">. </w:t>
      </w:r>
      <w:r w:rsidR="0002700A" w:rsidRPr="0002700A">
        <w:rPr>
          <w:b/>
          <w:sz w:val="20"/>
          <w:szCs w:val="20"/>
        </w:rPr>
        <w:t>Fuente: Informes de atención humanitaria</w:t>
      </w:r>
    </w:p>
    <w:p w14:paraId="4386F607" w14:textId="29BFE547" w:rsidR="0002700A" w:rsidRDefault="0002700A" w:rsidP="0002700A">
      <w:pPr>
        <w:rPr>
          <w:sz w:val="20"/>
          <w:szCs w:val="20"/>
        </w:rPr>
      </w:pPr>
    </w:p>
    <w:p w14:paraId="41CB8C9D" w14:textId="77777777" w:rsidR="00BA5C20" w:rsidRDefault="00BA5C20" w:rsidP="0002700A">
      <w:pPr>
        <w:rPr>
          <w:sz w:val="20"/>
          <w:szCs w:val="20"/>
        </w:rPr>
      </w:pPr>
    </w:p>
    <w:p w14:paraId="30770B6A" w14:textId="0B6C6550" w:rsidR="007A38B1" w:rsidRPr="00F310EE" w:rsidRDefault="00F310EE" w:rsidP="007A38B1">
      <w:pPr>
        <w:jc w:val="center"/>
        <w:rPr>
          <w:b/>
          <w:szCs w:val="20"/>
        </w:rPr>
      </w:pPr>
      <w:r w:rsidRPr="00FC3B58">
        <w:rPr>
          <w:b/>
          <w:szCs w:val="20"/>
        </w:rPr>
        <w:t xml:space="preserve">ANEXO </w:t>
      </w:r>
      <w:r w:rsidR="001E49B6">
        <w:rPr>
          <w:b/>
          <w:szCs w:val="20"/>
        </w:rPr>
        <w:t>9</w:t>
      </w:r>
    </w:p>
    <w:p w14:paraId="7602F364" w14:textId="20C261C8" w:rsidR="00C74EE1" w:rsidRDefault="00C74EE1" w:rsidP="0002700A">
      <w:pPr>
        <w:rPr>
          <w:szCs w:val="20"/>
        </w:rPr>
      </w:pPr>
    </w:p>
    <w:p w14:paraId="160E6761" w14:textId="170ED479" w:rsidR="00C74EE1" w:rsidRPr="00C74EE1" w:rsidRDefault="00C74EE1" w:rsidP="00D02C3B">
      <w:pPr>
        <w:pBdr>
          <w:top w:val="single" w:sz="4" w:space="1" w:color="auto"/>
          <w:left w:val="single" w:sz="4" w:space="4" w:color="auto"/>
          <w:bottom w:val="single" w:sz="4" w:space="1" w:color="auto"/>
          <w:right w:val="single" w:sz="4" w:space="4" w:color="auto"/>
        </w:pBdr>
        <w:jc w:val="center"/>
        <w:rPr>
          <w:b/>
          <w:szCs w:val="20"/>
          <w:u w:val="single"/>
        </w:rPr>
      </w:pPr>
      <w:r w:rsidRPr="00C74EE1">
        <w:rPr>
          <w:b/>
          <w:szCs w:val="20"/>
          <w:u w:val="single"/>
        </w:rPr>
        <w:t>Fase de la Campaña “Ante la Trata de Personas, reaccionemos en cadena”</w:t>
      </w:r>
    </w:p>
    <w:p w14:paraId="2EF9D9E2" w14:textId="77777777" w:rsidR="00C74EE1" w:rsidRDefault="00C74EE1" w:rsidP="00D02C3B">
      <w:pPr>
        <w:pBdr>
          <w:top w:val="single" w:sz="4" w:space="1" w:color="auto"/>
          <w:left w:val="single" w:sz="4" w:space="4" w:color="auto"/>
          <w:bottom w:val="single" w:sz="4" w:space="1" w:color="auto"/>
          <w:right w:val="single" w:sz="4" w:space="4" w:color="auto"/>
        </w:pBdr>
        <w:jc w:val="center"/>
        <w:rPr>
          <w:szCs w:val="20"/>
        </w:rPr>
      </w:pPr>
    </w:p>
    <w:p w14:paraId="09EAE1C7" w14:textId="77777777" w:rsidR="00C74EE1" w:rsidRPr="00C74EE1" w:rsidRDefault="00C74EE1" w:rsidP="00D02C3B">
      <w:pPr>
        <w:pBdr>
          <w:top w:val="single" w:sz="4" w:space="1" w:color="auto"/>
          <w:left w:val="single" w:sz="4" w:space="4" w:color="auto"/>
          <w:bottom w:val="single" w:sz="4" w:space="1" w:color="auto"/>
          <w:right w:val="single" w:sz="4" w:space="4" w:color="auto"/>
        </w:pBdr>
        <w:rPr>
          <w:b/>
          <w:szCs w:val="20"/>
        </w:rPr>
      </w:pPr>
      <w:r w:rsidRPr="00C74EE1">
        <w:rPr>
          <w:b/>
          <w:szCs w:val="20"/>
        </w:rPr>
        <w:t>-</w:t>
      </w:r>
      <w:r w:rsidRPr="00C74EE1">
        <w:rPr>
          <w:b/>
          <w:szCs w:val="20"/>
        </w:rPr>
        <w:tab/>
        <w:t>Fase 1. Ante la trata de personas, #ReaccionemosEnCadena (2014)</w:t>
      </w:r>
    </w:p>
    <w:p w14:paraId="5AFEE46F"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La primera fase consistió en un video grabado con cámaras escondidas en Bogotá, Cali y Pereira en el que se mostraba a una persona encadenada en un lugar público de cada ciudad. Se trataba de un experimento social en el que se quería evaluar si las personas se solidarizaban con las víctimas de trata de personas y eran capaces de reaccionar en cadena para romper las ataduras que tenían las mismas.</w:t>
      </w:r>
    </w:p>
    <w:p w14:paraId="13AE7586"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 xml:space="preserve">Los resultados evidenciaron una sensibilización frente a la lucha conjunta de la sociedad en contra del delito de trata de personas. </w:t>
      </w:r>
    </w:p>
    <w:p w14:paraId="26DF5E23"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622B30FD"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b/>
          <w:szCs w:val="20"/>
        </w:rPr>
        <w:t>-</w:t>
      </w:r>
      <w:r w:rsidRPr="00C74EE1">
        <w:rPr>
          <w:b/>
          <w:szCs w:val="20"/>
        </w:rPr>
        <w:tab/>
        <w:t>Fase 2. Fortalecimiento de los Centros de Referenciación y Oportunidad para el</w:t>
      </w:r>
      <w:r w:rsidRPr="00C74EE1">
        <w:rPr>
          <w:szCs w:val="20"/>
        </w:rPr>
        <w:t xml:space="preserve"> Retorno (CRORE) del Ministerio de Relaciones Exteriores (2015)</w:t>
      </w:r>
    </w:p>
    <w:p w14:paraId="2E0356AB"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5120A228"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En los CRORE se difundió un material de prevención de la trata de personas (plegables, infografía y cartilla), en línea con la segunda fase de la campaña “Ante la trata de personas, reaccionemos en cadena”.</w:t>
      </w:r>
    </w:p>
    <w:p w14:paraId="6BF9AFAC"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64D53CD6" w14:textId="77777777" w:rsidR="00C74EE1" w:rsidRPr="00C74EE1" w:rsidRDefault="00C74EE1" w:rsidP="00D02C3B">
      <w:pPr>
        <w:pBdr>
          <w:top w:val="single" w:sz="4" w:space="1" w:color="auto"/>
          <w:left w:val="single" w:sz="4" w:space="4" w:color="auto"/>
          <w:bottom w:val="single" w:sz="4" w:space="1" w:color="auto"/>
          <w:right w:val="single" w:sz="4" w:space="4" w:color="auto"/>
        </w:pBdr>
        <w:rPr>
          <w:b/>
          <w:szCs w:val="20"/>
        </w:rPr>
      </w:pPr>
      <w:r w:rsidRPr="00C74EE1">
        <w:rPr>
          <w:b/>
          <w:szCs w:val="20"/>
        </w:rPr>
        <w:t>-</w:t>
      </w:r>
      <w:r w:rsidRPr="00C74EE1">
        <w:rPr>
          <w:b/>
          <w:szCs w:val="20"/>
        </w:rPr>
        <w:tab/>
        <w:t>Fase 3. Toma de colegios en Bogotá́, Cali, Medellín, Ipiales, Eje Cafetero y Putumayo (2015)</w:t>
      </w:r>
    </w:p>
    <w:p w14:paraId="638BD88C"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06FF67E7"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Esta fase se desarrolló a través de un experimento social presentado a jóvenes de los grados superiores una oferta laboral para trabajar en el exterior, la cual resultaba ser un “engaño pedagógico”, luego del cual se les hizo reflexionar sobre el riesgo de la trata de personas y cómo todos somos vulnerables de caer en ella.</w:t>
      </w:r>
    </w:p>
    <w:p w14:paraId="0F41B1C2"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664D12BA" w14:textId="77777777" w:rsidR="00C74EE1" w:rsidRPr="00C74EE1" w:rsidRDefault="00C74EE1" w:rsidP="00D02C3B">
      <w:pPr>
        <w:pBdr>
          <w:top w:val="single" w:sz="4" w:space="1" w:color="auto"/>
          <w:left w:val="single" w:sz="4" w:space="4" w:color="auto"/>
          <w:bottom w:val="single" w:sz="4" w:space="1" w:color="auto"/>
          <w:right w:val="single" w:sz="4" w:space="4" w:color="auto"/>
        </w:pBdr>
        <w:rPr>
          <w:b/>
          <w:szCs w:val="20"/>
        </w:rPr>
      </w:pPr>
      <w:r w:rsidRPr="00C74EE1">
        <w:rPr>
          <w:b/>
          <w:szCs w:val="20"/>
        </w:rPr>
        <w:t>-</w:t>
      </w:r>
      <w:r w:rsidRPr="00C74EE1">
        <w:rPr>
          <w:b/>
          <w:szCs w:val="20"/>
        </w:rPr>
        <w:tab/>
        <w:t>Fase 4. #OjoALaTrata (2016)</w:t>
      </w:r>
    </w:p>
    <w:p w14:paraId="35D44CB4"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2C8F54C8"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A través de fotos publicadas en redes sociales, colombianos y extranjeros se pusieron las gafas y nos ayudaron a estar “ojo a la trata”.</w:t>
      </w:r>
    </w:p>
    <w:p w14:paraId="11B449C3"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4C7E6DCB"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La Canciller María Ángela Holguín, la Primera Dama de la Nación María Clemencia Rodríguez, el cantante Carlos Vives, entre otros participantes, se unieron a esta actividad y publicaron mensajes en sus perfiles de redes sociales invitando a los connacionales a estar atentos a las señales de alerta para no caer en la trampa.</w:t>
      </w:r>
    </w:p>
    <w:p w14:paraId="2946E82D"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2045E19D" w14:textId="77777777" w:rsidR="00C74EE1" w:rsidRPr="00C74EE1" w:rsidRDefault="00C74EE1" w:rsidP="00D02C3B">
      <w:pPr>
        <w:pBdr>
          <w:top w:val="single" w:sz="4" w:space="1" w:color="auto"/>
          <w:left w:val="single" w:sz="4" w:space="4" w:color="auto"/>
          <w:bottom w:val="single" w:sz="4" w:space="1" w:color="auto"/>
          <w:right w:val="single" w:sz="4" w:space="4" w:color="auto"/>
        </w:pBdr>
        <w:rPr>
          <w:b/>
          <w:szCs w:val="20"/>
        </w:rPr>
      </w:pPr>
      <w:r w:rsidRPr="00C74EE1">
        <w:rPr>
          <w:b/>
          <w:szCs w:val="20"/>
        </w:rPr>
        <w:t>-</w:t>
      </w:r>
      <w:r w:rsidRPr="00C74EE1">
        <w:rPr>
          <w:b/>
          <w:szCs w:val="20"/>
        </w:rPr>
        <w:tab/>
        <w:t>Fase 5. #AnteLaTrataNoSeHaga (2017)</w:t>
      </w:r>
    </w:p>
    <w:p w14:paraId="33ED00A7"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263EDE7C"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 xml:space="preserve">En el 2017, la cancillería y la Organización Internacional para las Migraciones - OIM implementaron la campaña #AnteLaTrataNoSeHaga </w:t>
      </w:r>
    </w:p>
    <w:p w14:paraId="54EA1064"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3283A1E6"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Esta campaña con un enfoque diferencial fue dirigida hacia las poblaciones de frontera con acceso limitado a las plataformas digitales, a las cuales difícilmente ha llegado la información de las campañas anteriores que se llevaron a cabo por internet.</w:t>
      </w:r>
    </w:p>
    <w:p w14:paraId="7EE6B8A9"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p>
    <w:p w14:paraId="74472FDD" w14:textId="77777777" w:rsidR="00C74EE1" w:rsidRPr="00C74EE1" w:rsidRDefault="00C74EE1" w:rsidP="00D02C3B">
      <w:pPr>
        <w:pBdr>
          <w:top w:val="single" w:sz="4" w:space="1" w:color="auto"/>
          <w:left w:val="single" w:sz="4" w:space="4" w:color="auto"/>
          <w:bottom w:val="single" w:sz="4" w:space="1" w:color="auto"/>
          <w:right w:val="single" w:sz="4" w:space="4" w:color="auto"/>
        </w:pBdr>
        <w:rPr>
          <w:szCs w:val="20"/>
        </w:rPr>
      </w:pPr>
      <w:r w:rsidRPr="00C74EE1">
        <w:rPr>
          <w:szCs w:val="20"/>
        </w:rPr>
        <w:t>La campaña se desarrolló a través de talleres lúdico-pedagógicos en lugares como San Miguel (Putumayo), Tumaco (Nariño), Maicao (Guajira), Leticia (Amazonas), que consistieron en asignar juegos de roles a líderes comunitarios, estudiantes, autoridades locales, organizaciones sociales y periodistas, que les permitiera conocer cómo se configura el delito de la trata de personas, cómo afecta la vida de los ciudadanos y cómo se puede evitar.</w:t>
      </w:r>
    </w:p>
    <w:p w14:paraId="6A0436E1" w14:textId="77777777" w:rsidR="00C74EE1" w:rsidRPr="00C74EE1" w:rsidRDefault="00C74EE1" w:rsidP="00C74EE1">
      <w:pPr>
        <w:rPr>
          <w:szCs w:val="20"/>
        </w:rPr>
      </w:pPr>
    </w:p>
    <w:p w14:paraId="138A0348" w14:textId="77777777" w:rsidR="00465A25" w:rsidRDefault="00465A25" w:rsidP="00FC3B58">
      <w:pPr>
        <w:jc w:val="center"/>
        <w:rPr>
          <w:b/>
        </w:rPr>
      </w:pPr>
    </w:p>
    <w:p w14:paraId="677C0850" w14:textId="20240FE4" w:rsidR="00A24D0A" w:rsidRDefault="00FC3B58" w:rsidP="00FC3B58">
      <w:pPr>
        <w:jc w:val="center"/>
        <w:rPr>
          <w:b/>
        </w:rPr>
      </w:pPr>
      <w:r>
        <w:rPr>
          <w:b/>
        </w:rPr>
        <w:t xml:space="preserve">ANEXO </w:t>
      </w:r>
      <w:r w:rsidR="001E49B6">
        <w:rPr>
          <w:b/>
        </w:rPr>
        <w:t>10</w:t>
      </w:r>
    </w:p>
    <w:p w14:paraId="5D5A3A0C" w14:textId="77777777" w:rsidR="00FC3B58" w:rsidRPr="00FC3B58" w:rsidRDefault="00FC3B58" w:rsidP="00FC3B58">
      <w:pPr>
        <w:jc w:val="center"/>
        <w:rPr>
          <w:b/>
        </w:rPr>
      </w:pPr>
    </w:p>
    <w:p w14:paraId="6E492D0E" w14:textId="10B95AB5" w:rsidR="00D02C3B" w:rsidRPr="00F310EE" w:rsidRDefault="00D02C3B" w:rsidP="00D02C3B">
      <w:pPr>
        <w:pBdr>
          <w:top w:val="single" w:sz="4" w:space="1" w:color="auto"/>
          <w:left w:val="single" w:sz="4" w:space="1" w:color="auto"/>
          <w:bottom w:val="single" w:sz="4" w:space="1" w:color="auto"/>
          <w:right w:val="single" w:sz="4" w:space="1" w:color="auto"/>
        </w:pBdr>
        <w:jc w:val="center"/>
        <w:rPr>
          <w:b/>
          <w:u w:val="single"/>
        </w:rPr>
      </w:pPr>
      <w:r w:rsidRPr="00F310EE">
        <w:rPr>
          <w:b/>
          <w:u w:val="single"/>
        </w:rPr>
        <w:t>Descripción de las acciones y resultados en materia de cooperación para la lucha desagregadas por año</w:t>
      </w:r>
    </w:p>
    <w:p w14:paraId="31D979D7" w14:textId="77777777" w:rsidR="00F310EE" w:rsidRPr="00D02C3B" w:rsidRDefault="00F310EE" w:rsidP="00D02C3B">
      <w:pPr>
        <w:pBdr>
          <w:top w:val="single" w:sz="4" w:space="1" w:color="auto"/>
          <w:left w:val="single" w:sz="4" w:space="1" w:color="auto"/>
          <w:bottom w:val="single" w:sz="4" w:space="1" w:color="auto"/>
          <w:right w:val="single" w:sz="4" w:space="1" w:color="auto"/>
        </w:pBdr>
        <w:jc w:val="center"/>
        <w:rPr>
          <w:b/>
        </w:rPr>
      </w:pPr>
    </w:p>
    <w:p w14:paraId="2FFE32D4" w14:textId="13787A1B" w:rsidR="00D02C3B" w:rsidRPr="00D02C3B" w:rsidRDefault="007B5605" w:rsidP="00D02C3B">
      <w:pPr>
        <w:pBdr>
          <w:top w:val="single" w:sz="4" w:space="1" w:color="auto"/>
          <w:left w:val="single" w:sz="4" w:space="1" w:color="auto"/>
          <w:bottom w:val="single" w:sz="4" w:space="1" w:color="auto"/>
          <w:right w:val="single" w:sz="4" w:space="1" w:color="auto"/>
        </w:pBdr>
      </w:pPr>
      <w:r>
        <w:t>E</w:t>
      </w:r>
      <w:r w:rsidR="00D02C3B" w:rsidRPr="00D02C3B">
        <w:t xml:space="preserve">ntre los años 2013 y 2015, bajo el liderazgo del Ministerio de Relaciones Exteriores, Colombia </w:t>
      </w:r>
      <w:r>
        <w:t>suscribió</w:t>
      </w:r>
      <w:r w:rsidR="00D02C3B" w:rsidRPr="00D02C3B">
        <w:t xml:space="preserve"> </w:t>
      </w:r>
      <w:r w:rsidR="00D02C3B" w:rsidRPr="00D02C3B">
        <w:rPr>
          <w:b/>
        </w:rPr>
        <w:t>siete (7) acuerdos bilaterales</w:t>
      </w:r>
      <w:r w:rsidR="00D02C3B" w:rsidRPr="00D02C3B">
        <w:t xml:space="preserve"> de cooperación para prevenir y enfrentar la trata de personas y brindar asistencia y protección a las víctimas de este delito, con los siguientes países: </w:t>
      </w:r>
      <w:r w:rsidR="00D02C3B" w:rsidRPr="00D02C3B">
        <w:rPr>
          <w:b/>
        </w:rPr>
        <w:t>Chile, Argentina, Honduras, El Salvador, Paraguay, Costa Rica y Perú</w:t>
      </w:r>
      <w:r w:rsidR="00D02C3B" w:rsidRPr="00D02C3B">
        <w:rPr>
          <w:vertAlign w:val="superscript"/>
        </w:rPr>
        <w:footnoteReference w:id="1"/>
      </w:r>
      <w:r w:rsidR="00D02C3B" w:rsidRPr="00D02C3B">
        <w:t>.</w:t>
      </w:r>
    </w:p>
    <w:p w14:paraId="45F0BD3E"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3F98BF47" w14:textId="6BCC7190" w:rsidR="00D02C3B" w:rsidRDefault="00D02C3B" w:rsidP="00D02C3B">
      <w:pPr>
        <w:pBdr>
          <w:top w:val="single" w:sz="4" w:space="1" w:color="auto"/>
          <w:left w:val="single" w:sz="4" w:space="1" w:color="auto"/>
          <w:bottom w:val="single" w:sz="4" w:space="1" w:color="auto"/>
          <w:right w:val="single" w:sz="4" w:space="1" w:color="auto"/>
        </w:pBdr>
      </w:pPr>
      <w:r w:rsidRPr="00D02C3B">
        <w:t xml:space="preserve">A continuación, se detallan las acciones y resultados en materia de cooperación para la lucha contra la trata de personas entre el año 2013 y 2017: </w:t>
      </w:r>
    </w:p>
    <w:p w14:paraId="1D2DA018" w14:textId="77777777" w:rsidR="00F310EE" w:rsidRPr="00D02C3B" w:rsidRDefault="00F310EE" w:rsidP="00D02C3B">
      <w:pPr>
        <w:pBdr>
          <w:top w:val="single" w:sz="4" w:space="1" w:color="auto"/>
          <w:left w:val="single" w:sz="4" w:space="1" w:color="auto"/>
          <w:bottom w:val="single" w:sz="4" w:space="1" w:color="auto"/>
          <w:right w:val="single" w:sz="4" w:space="1" w:color="auto"/>
        </w:pBdr>
      </w:pPr>
    </w:p>
    <w:p w14:paraId="61EED2C5" w14:textId="2CC927A4" w:rsidR="00D02C3B" w:rsidRPr="00F310EE" w:rsidRDefault="00D02C3B" w:rsidP="00F310EE">
      <w:pPr>
        <w:pBdr>
          <w:top w:val="single" w:sz="4" w:space="1" w:color="auto"/>
          <w:left w:val="single" w:sz="4" w:space="1" w:color="auto"/>
          <w:bottom w:val="single" w:sz="4" w:space="1" w:color="auto"/>
          <w:right w:val="single" w:sz="4" w:space="1" w:color="auto"/>
        </w:pBdr>
        <w:rPr>
          <w:b/>
          <w:u w:val="single"/>
        </w:rPr>
      </w:pPr>
      <w:r w:rsidRPr="00F310EE">
        <w:rPr>
          <w:b/>
          <w:u w:val="single"/>
        </w:rPr>
        <w:t>Año 2013</w:t>
      </w:r>
    </w:p>
    <w:p w14:paraId="2218B073"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En el marco del </w:t>
      </w:r>
      <w:r w:rsidRPr="00D02C3B">
        <w:rPr>
          <w:i/>
        </w:rPr>
        <w:t xml:space="preserve">Memorando de Entendimiento entre Ecuador y Colombia para la Prevención e Investigación del Delito de la Trata de Personas y la Asistencia y Protección de las Víctimas de la misma, </w:t>
      </w:r>
      <w:r w:rsidRPr="00D02C3B">
        <w:t xml:space="preserve">(suscrito en el 2012), los días 21 y 22 de marzo del 2013 se realizó en Bogotá, Colombia, el </w:t>
      </w:r>
      <w:r w:rsidRPr="00D02C3B">
        <w:rPr>
          <w:b/>
          <w:i/>
        </w:rPr>
        <w:t>I Encuentro Binacional en materia de Trata de Personas Colombia – Ecuador</w:t>
      </w:r>
      <w:r w:rsidRPr="00D02C3B">
        <w:t xml:space="preserve">. En esta reunión se acordó el Plan de Trabajo Binacional (2012 -2013), el cual está estructurado en tres (3) ejes fundamentales: Prevención de la Trata de Personas; Investigación y judicialización del Delito, y Asistencia a las Victimas; y Cooperación Técnica Binacional. Asimismo, se creó un Mecanismo de Evaluación y Seguimiento Binacional al Plan. </w:t>
      </w:r>
    </w:p>
    <w:p w14:paraId="2836004C"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3AB63941"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El día 29 de julio del 2013, se realizó la I Videoconferencia Colombia – Ecuador de Seguimiento al Plan de Trabajo (2012-2013), en la cual Gobierno de Colombia hizo entrega oficial de la propuesta de la </w:t>
      </w:r>
      <w:r w:rsidRPr="00D02C3B">
        <w:rPr>
          <w:b/>
        </w:rPr>
        <w:t>Estrategia Conjunta en Prevención de la Trata de Personas</w:t>
      </w:r>
      <w:r w:rsidRPr="00D02C3B">
        <w:t xml:space="preserve"> al Gobierno de Ecuador. Para el día 22 de octubre de 2013, se realizó la II Videoconferencia de Seguimiento, en la cual se evaluaron las observaciones hechas por Ecuador a la propuesta colombiana.</w:t>
      </w:r>
    </w:p>
    <w:p w14:paraId="7BBF3DB0"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72AE8949"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Los días 5 y 6 de noviembre de 2013, en San José, Costa Rica, se llevó a cabo el </w:t>
      </w:r>
      <w:r w:rsidRPr="00D02C3B">
        <w:rPr>
          <w:b/>
          <w:i/>
        </w:rPr>
        <w:t>I Encuentro Binacional Colombia – Costa Rica: Retos y Desafíos en la Prevención y Lucha contra la Trata de Personas y la Asistencia a las Víctimas</w:t>
      </w:r>
      <w:r w:rsidRPr="00D02C3B">
        <w:t>, ocasión en la que las Partes acordaron la necesidad de estructurar un mecanismo de cooperación binacional para prevenir y enfrentar estos delitos y prestar asistencia a las víctimas.</w:t>
      </w:r>
    </w:p>
    <w:p w14:paraId="2CD5BB91"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1E8981DE" w14:textId="77777777" w:rsidR="00D02C3B" w:rsidRPr="00F310EE" w:rsidRDefault="00D02C3B" w:rsidP="00F310EE">
      <w:pPr>
        <w:pBdr>
          <w:top w:val="single" w:sz="4" w:space="1" w:color="auto"/>
          <w:left w:val="single" w:sz="4" w:space="1" w:color="auto"/>
          <w:bottom w:val="single" w:sz="4" w:space="1" w:color="auto"/>
          <w:right w:val="single" w:sz="4" w:space="1" w:color="auto"/>
        </w:pBdr>
        <w:rPr>
          <w:b/>
          <w:u w:val="single"/>
        </w:rPr>
      </w:pPr>
      <w:r w:rsidRPr="00F310EE">
        <w:rPr>
          <w:b/>
          <w:u w:val="single"/>
        </w:rPr>
        <w:t>Año 2014</w:t>
      </w:r>
    </w:p>
    <w:p w14:paraId="1C47F379" w14:textId="2E4FA0A8"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El 11 de febrero de 2014, se realizó la III Videoconferencia Colombia – Ecuador de Seguimiento al Plan de Trabajo (2012 – 2013), en la cual se evidenció la necesidad de elaborar una metodología para lograr un mayor monitore</w:t>
      </w:r>
      <w:r w:rsidR="00465A25">
        <w:t>o</w:t>
      </w:r>
      <w:r w:rsidRPr="00D02C3B">
        <w:t xml:space="preserve"> al Plan de Trabajo a través de indicadores de medición, así como la importancia de realizar el Encuentro Binacional en frontera.</w:t>
      </w:r>
    </w:p>
    <w:p w14:paraId="0F5429EC"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2AD908B8"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MX"/>
        </w:rPr>
      </w:pPr>
      <w:r w:rsidRPr="00D02C3B">
        <w:rPr>
          <w:lang w:val="es-MX"/>
        </w:rPr>
        <w:t>L</w:t>
      </w:r>
      <w:r w:rsidRPr="00D02C3B">
        <w:rPr>
          <w:lang w:val="es-ES"/>
        </w:rPr>
        <w:t xml:space="preserve">os días 27 y 28 de marzo de 2014, se realizó en Santiago de Chile, Chile, el </w:t>
      </w:r>
      <w:r w:rsidRPr="00D02C3B">
        <w:rPr>
          <w:b/>
          <w:i/>
          <w:lang w:val="es-ES"/>
        </w:rPr>
        <w:t>I</w:t>
      </w:r>
      <w:r w:rsidRPr="00D02C3B">
        <w:rPr>
          <w:b/>
          <w:lang w:val="es-ES"/>
        </w:rPr>
        <w:t xml:space="preserve"> </w:t>
      </w:r>
      <w:r w:rsidRPr="00D02C3B">
        <w:rPr>
          <w:b/>
          <w:i/>
          <w:iCs/>
          <w:lang w:val="es-ES"/>
        </w:rPr>
        <w:t>Encuentro Binacional Colombia – Chile</w:t>
      </w:r>
      <w:r w:rsidRPr="00D02C3B">
        <w:rPr>
          <w:b/>
          <w:iCs/>
          <w:lang w:val="es-ES"/>
        </w:rPr>
        <w:t xml:space="preserve">: </w:t>
      </w:r>
      <w:r w:rsidRPr="00D02C3B">
        <w:rPr>
          <w:b/>
          <w:i/>
          <w:iCs/>
          <w:lang w:val="es-ES"/>
        </w:rPr>
        <w:t>Diálogo sobre el Memorando de Entendimiento sobre Cooperación en la Prevención y Control de Trata de Personas y Tráfico Ilícito de Migrantes y Asistencia a sus Víctimas</w:t>
      </w:r>
      <w:r w:rsidRPr="00D02C3B">
        <w:rPr>
          <w:lang w:val="es-ES"/>
        </w:rPr>
        <w:t xml:space="preserve">. En esta reunión se evidenció la necesidad de intercambiar procesos de capacitación, desarrollos y contenidos institucionales entre los dos países, así como la importancia de mantener una comunicación fluida entre las entidades nacionales. </w:t>
      </w:r>
    </w:p>
    <w:p w14:paraId="63304758"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4E2DE644"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El día 25 de abril de 2014, se realizó la IV Videoconferencia Colombia - Ecuador del Mecanismo de Seguimiento y Evaluación, en la cual ese país puso a consideración del Gobierno de Colombia una propuesta de indicadores de medición tanto para las líneas de acción del plan de trabajo en materia de trata de personas, así como para la Estrategia Binacional de Prevención de Trata de Personas. </w:t>
      </w:r>
    </w:p>
    <w:p w14:paraId="51E79CBD"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3D74D6ED"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Por otro lado, los días 3 y 4 de julio de 2014 tuvo lugar en Buenos Aires, Argentina, el </w:t>
      </w:r>
      <w:r w:rsidRPr="00D02C3B">
        <w:rPr>
          <w:b/>
          <w:i/>
        </w:rPr>
        <w:t>I Encuentro Binacional Colombia – Argentina: Retos y Desafíos en la Prevención y lucha contra la Trata de Personas, y la Asistencia a las Víctimas de la misma</w:t>
      </w:r>
      <w:r w:rsidRPr="00D02C3B">
        <w:rPr>
          <w:i/>
        </w:rPr>
        <w:t xml:space="preserve">. </w:t>
      </w:r>
      <w:r w:rsidRPr="00D02C3B">
        <w:t>En esta reunión se realizó un diagnóstico del fenómeno de trata en los dos países y se revisó el marco legal de la lucha contra este delito. Asimismo, se realizaron cuatro (4) mesas de trabajo, en las que se acordó el Plan de Trabajo Binacional (2014 – 2016), documento que contempla compromisos bilaterales en los diferentes ejes de abordaje del delito: prevención, investigación y judicialización del delito, y asistencia y protección a las víctimas del mismo.</w:t>
      </w:r>
    </w:p>
    <w:p w14:paraId="46661AE3"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7ED6E1D7" w14:textId="7CE9B403" w:rsidR="00D02C3B" w:rsidRPr="00F310EE" w:rsidRDefault="00D02C3B" w:rsidP="00F310EE">
      <w:pPr>
        <w:pBdr>
          <w:top w:val="single" w:sz="4" w:space="1" w:color="auto"/>
          <w:left w:val="single" w:sz="4" w:space="1" w:color="auto"/>
          <w:bottom w:val="single" w:sz="4" w:space="1" w:color="auto"/>
          <w:right w:val="single" w:sz="4" w:space="1" w:color="auto"/>
        </w:pBdr>
        <w:rPr>
          <w:u w:val="single"/>
          <w:lang w:val="es-ES"/>
        </w:rPr>
      </w:pPr>
      <w:r w:rsidRPr="00F310EE">
        <w:rPr>
          <w:b/>
          <w:u w:val="single"/>
        </w:rPr>
        <w:t>Año 2015</w:t>
      </w:r>
    </w:p>
    <w:p w14:paraId="14A2E474"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r w:rsidRPr="00D02C3B">
        <w:rPr>
          <w:lang w:val="es-ES"/>
        </w:rPr>
        <w:t xml:space="preserve">El 16 y 17 de marzo de 2015, se realizó en Asunción, Paraguay, el </w:t>
      </w:r>
      <w:r w:rsidRPr="00D02C3B">
        <w:rPr>
          <w:b/>
          <w:i/>
          <w:lang w:val="es-ES"/>
        </w:rPr>
        <w:t>I Encuentro Binacional Colombia – Paraguay para la operativización del Memorándum de Entendimiento para la Prevención e Investigación del Delito de la Trata de Personas y la Asistencia y Protección a las Víctimas de la Misma</w:t>
      </w:r>
      <w:r w:rsidRPr="00D02C3B">
        <w:rPr>
          <w:lang w:val="es-ES"/>
        </w:rPr>
        <w:t>, reunión en la que se definieron las líneas de acción básicas para la elaboración del Plan de Acción Binacional.</w:t>
      </w:r>
    </w:p>
    <w:p w14:paraId="4822E69E"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p>
    <w:p w14:paraId="7DF6293D"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rPr>
          <w:lang w:val="es-ES"/>
        </w:rPr>
        <w:t xml:space="preserve">A su vez, el 10 de </w:t>
      </w:r>
      <w:r w:rsidRPr="00D02C3B">
        <w:t>septiembre de 2015, se realizó la I Videoconferencia Binacional en materia de Lucha contra la Trata de Personas entre Colombia y Honduras, que tuvo como objetivo revisar y acordar un Plan de Trabajo propuesto por Colombia con el objetivo de establecer acciones concretas de cooperación e intercambio de experiencias y buenas prácticas en materia de lucha contra la trata de personas para el año 2016.</w:t>
      </w:r>
    </w:p>
    <w:p w14:paraId="6799144D"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76ACB3A6"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De otra parte</w:t>
      </w:r>
      <w:r w:rsidRPr="00D02C3B">
        <w:rPr>
          <w:lang w:val="es-ES"/>
        </w:rPr>
        <w:t xml:space="preserve">, </w:t>
      </w:r>
      <w:r w:rsidRPr="00D02C3B">
        <w:rPr>
          <w:bCs/>
        </w:rPr>
        <w:t xml:space="preserve">los días 26 y 27 de noviembre de 2015, se realizó el </w:t>
      </w:r>
      <w:r w:rsidRPr="00D02C3B">
        <w:rPr>
          <w:b/>
          <w:bCs/>
          <w:i/>
        </w:rPr>
        <w:t>II Encuentro Binacional Colombia – Ecuador: Retos y Desafíos en la Lucha contra la Trata de Personas</w:t>
      </w:r>
      <w:r w:rsidRPr="00D02C3B">
        <w:rPr>
          <w:bCs/>
        </w:rPr>
        <w:t>, con el objetivo de revisar las acciones realizadas desde la suscripción del MoU, y acordar las acciones a realizar durante el año 2016. S</w:t>
      </w:r>
      <w:r w:rsidRPr="00D02C3B">
        <w:t xml:space="preserve">e resaltan los siguientes resultados durante el año 2015: </w:t>
      </w:r>
    </w:p>
    <w:p w14:paraId="5A74D3CD"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4EEE39E9" w14:textId="77777777" w:rsidR="00D02C3B" w:rsidRPr="00D02C3B" w:rsidRDefault="00D02C3B" w:rsidP="00D02C3B">
      <w:pPr>
        <w:numPr>
          <w:ilvl w:val="0"/>
          <w:numId w:val="4"/>
        </w:numPr>
        <w:pBdr>
          <w:top w:val="single" w:sz="4" w:space="1" w:color="auto"/>
          <w:left w:val="single" w:sz="4" w:space="1" w:color="auto"/>
          <w:bottom w:val="single" w:sz="4" w:space="1" w:color="auto"/>
          <w:right w:val="single" w:sz="4" w:space="1" w:color="auto"/>
        </w:pBdr>
      </w:pPr>
      <w:r w:rsidRPr="00D02C3B">
        <w:t>En agosto de 2015, la Direccion Nacional de Seccionales y Seguridad Ciudadana, a través de la Dirección Seccional de Nariño y en coordinación con la Embajada de los Estados Unidos en Colombia, prestó la colaboración a la Fiscalía Adjunta de la Policía Migratoria Ecuatoriana, quien con el apoyo de la Fiscalía 58 Seccional adscrita al Grupo de Tareas Especiales de Pasto, logró la captura de tres (3) ciudadanos ecuatorianos en Cuenca (Ecuador), quienes hacían parte de la organización criminal denominada "La banda de Damián 2".</w:t>
      </w:r>
    </w:p>
    <w:p w14:paraId="243082B4" w14:textId="77777777" w:rsidR="00D02C3B" w:rsidRPr="00D02C3B" w:rsidRDefault="00D02C3B" w:rsidP="00D02C3B">
      <w:pPr>
        <w:numPr>
          <w:ilvl w:val="0"/>
          <w:numId w:val="4"/>
        </w:numPr>
        <w:pBdr>
          <w:top w:val="single" w:sz="4" w:space="1" w:color="auto"/>
          <w:left w:val="single" w:sz="4" w:space="1" w:color="auto"/>
          <w:bottom w:val="single" w:sz="4" w:space="1" w:color="auto"/>
          <w:right w:val="single" w:sz="4" w:space="1" w:color="auto"/>
        </w:pBdr>
      </w:pPr>
      <w:r w:rsidRPr="00D02C3B">
        <w:t>El 4 de septiembre de 2015, en Quito-Ecuador, se realizó una reunión con el objetivo de acordar acciones de cooperación para judicializar a dos cabecillas de una organización delictiva de tráfico de migrantes y trata de personas, así como coordinar acciones que permitan adelantar un operativo simultáneo en Colombia y Ecuador en estos asuntos.</w:t>
      </w:r>
    </w:p>
    <w:p w14:paraId="7412EBCF" w14:textId="77777777" w:rsidR="00D02C3B" w:rsidRPr="00D02C3B" w:rsidRDefault="00D02C3B" w:rsidP="00D02C3B">
      <w:pPr>
        <w:numPr>
          <w:ilvl w:val="0"/>
          <w:numId w:val="4"/>
        </w:numPr>
        <w:pBdr>
          <w:top w:val="single" w:sz="4" w:space="1" w:color="auto"/>
          <w:left w:val="single" w:sz="4" w:space="1" w:color="auto"/>
          <w:bottom w:val="single" w:sz="4" w:space="1" w:color="auto"/>
          <w:right w:val="single" w:sz="4" w:space="1" w:color="auto"/>
        </w:pBdr>
      </w:pPr>
      <w:r w:rsidRPr="00D02C3B">
        <w:t xml:space="preserve">El 22 de octubre de 2015, el Ministerio de Relaciones Exteriores de Colombia, coordinó la realización de un taller de prevención de la segunda fase de la campaña </w:t>
      </w:r>
      <w:r w:rsidRPr="00D02C3B">
        <w:rPr>
          <w:i/>
        </w:rPr>
        <w:t>Reaccionemos en Cadena</w:t>
      </w:r>
      <w:r w:rsidRPr="00D02C3B">
        <w:t xml:space="preserve">, en </w:t>
      </w:r>
      <w:r w:rsidRPr="00D02C3B">
        <w:rPr>
          <w:bCs/>
        </w:rPr>
        <w:t xml:space="preserve">la “Institución Educativa Ciudad de Ipiales”. El taller contó con la participación de representantes de entidades colombianas y ecuatorianas. </w:t>
      </w:r>
    </w:p>
    <w:p w14:paraId="14ED5BCA"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70E703F6" w14:textId="77777777" w:rsidR="00D02C3B" w:rsidRPr="00F310EE" w:rsidRDefault="00D02C3B" w:rsidP="00F310EE">
      <w:pPr>
        <w:pBdr>
          <w:top w:val="single" w:sz="4" w:space="1" w:color="auto"/>
          <w:left w:val="single" w:sz="4" w:space="1" w:color="auto"/>
          <w:bottom w:val="single" w:sz="4" w:space="1" w:color="auto"/>
          <w:right w:val="single" w:sz="4" w:space="1" w:color="auto"/>
        </w:pBdr>
        <w:rPr>
          <w:b/>
          <w:u w:val="single"/>
        </w:rPr>
      </w:pPr>
      <w:r w:rsidRPr="00F310EE">
        <w:rPr>
          <w:b/>
          <w:u w:val="single"/>
        </w:rPr>
        <w:t>Año 2016</w:t>
      </w:r>
    </w:p>
    <w:p w14:paraId="698FDB51"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rPr>
          <w:lang w:val="es-ES"/>
        </w:rPr>
        <w:t xml:space="preserve">El 5 de septiembre de 2016, se realizó la II Videoconferencia Binacional Colombia – Paraguay, en desarrollo de lo acordado en el I Encuentro Binacional realizado en Asunción en el mes de marzo de 2015. Esta reunión permitió a las delegaciones socializar la legislación interna de cada país en materia de lucha contra la trata de personas, y presentar las rutas de asistencia y protección a las víctimas de este delito. </w:t>
      </w:r>
    </w:p>
    <w:p w14:paraId="4EDDA271"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27ADB819" w14:textId="77777777" w:rsidR="00D02C3B" w:rsidRPr="00D02C3B" w:rsidRDefault="00D02C3B" w:rsidP="00D02C3B">
      <w:pPr>
        <w:pBdr>
          <w:top w:val="single" w:sz="4" w:space="1" w:color="auto"/>
          <w:left w:val="single" w:sz="4" w:space="1" w:color="auto"/>
          <w:bottom w:val="single" w:sz="4" w:space="1" w:color="auto"/>
          <w:right w:val="single" w:sz="4" w:space="1" w:color="auto"/>
        </w:pBdr>
        <w:rPr>
          <w:iCs/>
        </w:rPr>
      </w:pPr>
      <w:r w:rsidRPr="00D02C3B">
        <w:t xml:space="preserve">El 3, 4 y 5 de octubre de 2016, se realizó en Bogotá, Colombia, el </w:t>
      </w:r>
      <w:r w:rsidRPr="00D02C3B">
        <w:rPr>
          <w:b/>
          <w:i/>
          <w:iCs/>
        </w:rPr>
        <w:t>II Encuentro Binacional Colombia – Argentina: Retos y desafíos en la Prevención y Lucha contra la Trata de Personas, y la Asistencia a las Víctimas de la Misma</w:t>
      </w:r>
      <w:r w:rsidRPr="00D02C3B">
        <w:rPr>
          <w:i/>
          <w:iCs/>
        </w:rPr>
        <w:t xml:space="preserve">, </w:t>
      </w:r>
      <w:r w:rsidRPr="00D02C3B">
        <w:rPr>
          <w:iCs/>
        </w:rPr>
        <w:t xml:space="preserve">en el cual </w:t>
      </w:r>
      <w:r w:rsidRPr="00D02C3B">
        <w:t xml:space="preserve">se construyó y acordó el Plan de Trabajo Binacional Colombia – Argentina (2017-2018), documento que contiene acciones que permitirán mejorar la cooperación y coordinación binacional en materia de asistencia y protección a las víctimas, así como en prevención, investigación y judicialización del delito de trata de personas entre ambos países. Las delegaciones participaron en un ejercicio simulado de investigación y judicialización a cargo de la Oficina de las Naciones Unidas contra la Droga y el Delito (UNODC), en coordinación con el Ministerio del Interior, el Ministerio de Relaciones Exteriores y la Fiscalía General de la Nación. </w:t>
      </w:r>
    </w:p>
    <w:p w14:paraId="4E7C51E6"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125ED4F3"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r w:rsidRPr="00D02C3B">
        <w:t xml:space="preserve">El </w:t>
      </w:r>
      <w:r w:rsidRPr="00D02C3B">
        <w:rPr>
          <w:lang w:val="es-ES"/>
        </w:rPr>
        <w:t xml:space="preserve">26 de octubre de 2016, se acordó el Plan de Trabajo Binacional Colombia – Perú (2016 – 2017), el cual establece acciones concretas para implementar </w:t>
      </w:r>
      <w:r w:rsidRPr="00D02C3B">
        <w:t>el Acuerdo Bilateral suscrito en 2015.</w:t>
      </w:r>
      <w:r w:rsidRPr="00D02C3B">
        <w:rPr>
          <w:i/>
        </w:rPr>
        <w:t xml:space="preserve"> </w:t>
      </w:r>
      <w:r w:rsidRPr="00D02C3B">
        <w:rPr>
          <w:lang w:val="es-ES"/>
        </w:rPr>
        <w:t xml:space="preserve">Este Plan es el resultado de dos (2) videoconferencias binacionales (28 de abril y 25 de agosto de 2016) que contaron con la participación de las entidades nacionales de Colombia y Perú que integran las comisiones intersectoriales en materia de lucha contra la trata de personas. </w:t>
      </w:r>
    </w:p>
    <w:p w14:paraId="5B1C336F"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p>
    <w:p w14:paraId="63EE1C43" w14:textId="77777777" w:rsidR="00D02C3B" w:rsidRPr="00D02C3B" w:rsidRDefault="00D02C3B" w:rsidP="00D02C3B">
      <w:pPr>
        <w:pBdr>
          <w:top w:val="single" w:sz="4" w:space="1" w:color="auto"/>
          <w:left w:val="single" w:sz="4" w:space="1" w:color="auto"/>
          <w:bottom w:val="single" w:sz="4" w:space="1" w:color="auto"/>
          <w:right w:val="single" w:sz="4" w:space="1" w:color="auto"/>
        </w:pBdr>
        <w:rPr>
          <w:bCs/>
        </w:rPr>
      </w:pPr>
      <w:r w:rsidRPr="00D02C3B">
        <w:rPr>
          <w:lang w:val="es-ES"/>
        </w:rPr>
        <w:t xml:space="preserve">Igualmente, </w:t>
      </w:r>
      <w:r w:rsidRPr="00D02C3B">
        <w:rPr>
          <w:bCs/>
        </w:rPr>
        <w:t xml:space="preserve">los días 28 y 29 de noviembre de 2016, se realizó el </w:t>
      </w:r>
      <w:r w:rsidRPr="00D02C3B">
        <w:rPr>
          <w:b/>
          <w:bCs/>
          <w:i/>
        </w:rPr>
        <w:t>III Encuentro Binacional Colombia - Ecuador: Retos y desafíos en la lucha contra la trata de personas</w:t>
      </w:r>
      <w:r w:rsidRPr="00D02C3B">
        <w:rPr>
          <w:bCs/>
        </w:rPr>
        <w:t>, con el objetivo de continuar fortaleciendo el diálogo en torno</w:t>
      </w:r>
      <w:r w:rsidRPr="00D02C3B">
        <w:rPr>
          <w:b/>
          <w:bCs/>
        </w:rPr>
        <w:t xml:space="preserve"> </w:t>
      </w:r>
      <w:r w:rsidRPr="00D02C3B">
        <w:rPr>
          <w:bCs/>
        </w:rPr>
        <w:t xml:space="preserve">a los compromisos establecidos en el MoU, revisar las acciones realizadas desde la suscripción del mismo, y acordar las actividades a realizar durante el año 2017. </w:t>
      </w:r>
      <w:r w:rsidRPr="00D02C3B">
        <w:t>Se resaltan los siguientes resultados durante el año 2016:</w:t>
      </w:r>
    </w:p>
    <w:p w14:paraId="40BF289B"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00859C3A" w14:textId="35AE741E" w:rsid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Se fortalecieron los procesos de asistencia y protección a las víctimas de trata de personas, gracias a la actualización de las rutas binacionales en esta materia y el establecimiento de puntos de contacto entre entidades homólogas, mediante videoconferencia realizada el 18 de febrero de 2016. </w:t>
      </w:r>
    </w:p>
    <w:p w14:paraId="00A96EF4" w14:textId="77777777" w:rsidR="00F310EE" w:rsidRPr="00D02C3B" w:rsidRDefault="00F310EE" w:rsidP="00F310EE">
      <w:pPr>
        <w:pBdr>
          <w:top w:val="single" w:sz="4" w:space="1" w:color="auto"/>
          <w:left w:val="single" w:sz="4" w:space="1" w:color="auto"/>
          <w:bottom w:val="single" w:sz="4" w:space="1" w:color="auto"/>
          <w:right w:val="single" w:sz="4" w:space="1" w:color="auto"/>
        </w:pBdr>
      </w:pPr>
    </w:p>
    <w:p w14:paraId="20C70F59" w14:textId="75633EA4" w:rsid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Se logró agilizar el proceso de asistencia a las víctimas mediante el ejercicio binacional de estudio de casos de víctimas de trata de personas tanto en Colombia como en Ecuador, realizado el 31 de marzo de 2016, el cual permitió identificar los nudos críticos en los procesos de atención y protección a las mismas. </w:t>
      </w:r>
    </w:p>
    <w:p w14:paraId="7B6712CF" w14:textId="77777777" w:rsidR="00F310EE" w:rsidRPr="00D02C3B" w:rsidRDefault="00F310EE" w:rsidP="00F310EE">
      <w:pPr>
        <w:pBdr>
          <w:top w:val="single" w:sz="4" w:space="1" w:color="auto"/>
          <w:left w:val="single" w:sz="4" w:space="1" w:color="auto"/>
          <w:bottom w:val="single" w:sz="4" w:space="1" w:color="auto"/>
          <w:right w:val="single" w:sz="4" w:space="1" w:color="auto"/>
        </w:pBdr>
      </w:pPr>
    </w:p>
    <w:p w14:paraId="0FA49E9B" w14:textId="5045AEB9" w:rsidR="00D02C3B" w:rsidRP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El 15 de septiembre de 2016, se llevó a cabo la </w:t>
      </w:r>
      <w:r w:rsidR="00D02C3B" w:rsidRPr="00D02C3B">
        <w:rPr>
          <w:b/>
        </w:rPr>
        <w:t>I Feria Binacional Colombia- Ecuador contra el delito de trata de personas en el Puente Internacional Rumichaca</w:t>
      </w:r>
      <w:r w:rsidR="00D02C3B" w:rsidRPr="00D02C3B">
        <w:t>, con el objetivo de sensibilizar a la población fronteriza en este delito. El evento contó con la participación de entidades competentes en la materia de ambos países, quienes informaron sobre el delito de la trata de personas a un promedio de 1000 personas.</w:t>
      </w:r>
    </w:p>
    <w:p w14:paraId="05A3557B" w14:textId="77777777" w:rsidR="00F310EE" w:rsidRDefault="00F310EE" w:rsidP="00F310EE">
      <w:pPr>
        <w:pBdr>
          <w:top w:val="single" w:sz="4" w:space="1" w:color="auto"/>
          <w:left w:val="single" w:sz="4" w:space="1" w:color="auto"/>
          <w:bottom w:val="single" w:sz="4" w:space="1" w:color="auto"/>
          <w:right w:val="single" w:sz="4" w:space="1" w:color="auto"/>
        </w:pBdr>
      </w:pPr>
    </w:p>
    <w:p w14:paraId="3965540C" w14:textId="4DB2CD6A" w:rsidR="00D02C3B" w:rsidRDefault="00F310EE" w:rsidP="00F310EE">
      <w:pPr>
        <w:pBdr>
          <w:top w:val="single" w:sz="4" w:space="1" w:color="auto"/>
          <w:left w:val="single" w:sz="4" w:space="1" w:color="auto"/>
          <w:bottom w:val="single" w:sz="4" w:space="1" w:color="auto"/>
          <w:right w:val="single" w:sz="4" w:space="1" w:color="auto"/>
        </w:pBdr>
        <w:rPr>
          <w:lang w:val="es-ES"/>
        </w:rPr>
      </w:pPr>
      <w:r>
        <w:t xml:space="preserve">- </w:t>
      </w:r>
      <w:r w:rsidR="00D02C3B" w:rsidRPr="00D02C3B">
        <w:t>El 17 y 18 de noviembre de 2016, se realizó Taller Binacional de Operadores de Justicia en Ipiales, Nariño</w:t>
      </w:r>
      <w:r w:rsidR="00D02C3B" w:rsidRPr="00F310EE">
        <w:rPr>
          <w:lang w:val="es-ES"/>
        </w:rPr>
        <w:t xml:space="preserve">, el cual contó con la participación de 28 fiscales colombianos y 27 ecuatorianos competentes en materia de investigación y judicialización de la trata de personas, quienes lograron identificar retos y fortalezas en la cooperación judicial binacional en este delito. En esta ocasión, los fiscales intercambiaron experiencias sobre el derecho de acceso a la justicia de las víctimas del delito, dogmática y dinámica (sujeto activo, sujeto pasivo, verbos rectores y elementos del delito), así como las dificultades probatorias en cada uno de los elementos del tipo penal. </w:t>
      </w:r>
    </w:p>
    <w:p w14:paraId="5F7F430F" w14:textId="77777777" w:rsidR="00F310EE" w:rsidRPr="00F310EE" w:rsidRDefault="00F310EE" w:rsidP="00F310EE">
      <w:pPr>
        <w:pBdr>
          <w:top w:val="single" w:sz="4" w:space="1" w:color="auto"/>
          <w:left w:val="single" w:sz="4" w:space="1" w:color="auto"/>
          <w:bottom w:val="single" w:sz="4" w:space="1" w:color="auto"/>
          <w:right w:val="single" w:sz="4" w:space="1" w:color="auto"/>
        </w:pBdr>
        <w:rPr>
          <w:lang w:val="es-ES"/>
        </w:rPr>
      </w:pPr>
    </w:p>
    <w:p w14:paraId="7F56273C" w14:textId="77F25513" w:rsidR="00D02C3B" w:rsidRP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Los días 30 de noviembre y 7 de diciembre de 2016, los Ministerios del Trabajo de Colombia y Ecuador realizaron, mediante videoconferencia, el</w:t>
      </w:r>
      <w:r w:rsidR="00D02C3B" w:rsidRPr="00D02C3B">
        <w:rPr>
          <w:b/>
        </w:rPr>
        <w:t xml:space="preserve"> Taller Binacional Colombia – Ecuador “Identificación y Manejo del Delito de Trata de Personas con fines de trabajo forzado”</w:t>
      </w:r>
      <w:r w:rsidR="00D02C3B" w:rsidRPr="00D02C3B">
        <w:t xml:space="preserve">, el cual permitió el intercambio de buenas prácticas y experiencias en la detección de ofertas laborales fraudulentas.   </w:t>
      </w:r>
    </w:p>
    <w:p w14:paraId="272C2D46" w14:textId="77777777" w:rsidR="00D02C3B" w:rsidRPr="00D02C3B" w:rsidRDefault="00D02C3B" w:rsidP="00D02C3B">
      <w:pPr>
        <w:pBdr>
          <w:top w:val="single" w:sz="4" w:space="1" w:color="auto"/>
          <w:left w:val="single" w:sz="4" w:space="1" w:color="auto"/>
          <w:bottom w:val="single" w:sz="4" w:space="1" w:color="auto"/>
          <w:right w:val="single" w:sz="4" w:space="1" w:color="auto"/>
        </w:pBdr>
      </w:pPr>
    </w:p>
    <w:p w14:paraId="64D18F4C" w14:textId="77777777" w:rsidR="00D02C3B" w:rsidRPr="00F310EE" w:rsidRDefault="00D02C3B" w:rsidP="00F310EE">
      <w:pPr>
        <w:pBdr>
          <w:top w:val="single" w:sz="4" w:space="1" w:color="auto"/>
          <w:left w:val="single" w:sz="4" w:space="1" w:color="auto"/>
          <w:bottom w:val="single" w:sz="4" w:space="1" w:color="auto"/>
          <w:right w:val="single" w:sz="4" w:space="1" w:color="auto"/>
        </w:pBdr>
        <w:rPr>
          <w:b/>
          <w:u w:val="single"/>
        </w:rPr>
      </w:pPr>
      <w:r w:rsidRPr="00F310EE">
        <w:rPr>
          <w:b/>
          <w:u w:val="single"/>
        </w:rPr>
        <w:t>Año 2017</w:t>
      </w:r>
    </w:p>
    <w:p w14:paraId="567351A4"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r w:rsidRPr="00D02C3B">
        <w:rPr>
          <w:lang w:val="es-ES"/>
        </w:rPr>
        <w:t xml:space="preserve">El 28 de febrero de 2017, se realizó la II Videoconferencia Binacional Colombia - Paraguay con el motivo de compartir las rutas en materia de investigación y judicialización del delito de trata de personas, y en materia asistencia y protección a las niñas, niños y adolescentes víctimas del mismo. En esta reunión, las delegaciones intercambiaron cifras de las víctimas identificadas en cada territorio de nacionalidad colombiana y paraguaya. </w:t>
      </w:r>
    </w:p>
    <w:p w14:paraId="210FE429"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MX"/>
        </w:rPr>
      </w:pPr>
    </w:p>
    <w:p w14:paraId="79B0BBBA" w14:textId="507689AF" w:rsidR="00D02C3B" w:rsidRDefault="00D02C3B" w:rsidP="00D02C3B">
      <w:pPr>
        <w:pBdr>
          <w:top w:val="single" w:sz="4" w:space="1" w:color="auto"/>
          <w:left w:val="single" w:sz="4" w:space="1" w:color="auto"/>
          <w:bottom w:val="single" w:sz="4" w:space="1" w:color="auto"/>
          <w:right w:val="single" w:sz="4" w:space="1" w:color="auto"/>
        </w:pBdr>
      </w:pPr>
      <w:r w:rsidRPr="00D02C3B">
        <w:rPr>
          <w:lang w:val="es-ES"/>
        </w:rPr>
        <w:t xml:space="preserve">A su vez, y como parte de los compromisos del </w:t>
      </w:r>
      <w:r w:rsidRPr="00D02C3B">
        <w:rPr>
          <w:i/>
          <w:lang w:val="es-ES"/>
        </w:rPr>
        <w:t xml:space="preserve">III Encuentro Binacional Ecuador- Colombia </w:t>
      </w:r>
      <w:r w:rsidRPr="00D02C3B">
        <w:rPr>
          <w:bCs/>
          <w:i/>
        </w:rPr>
        <w:t>Ecuador: Retos y desafíos en la lucha contra la trata de personas</w:t>
      </w:r>
      <w:r w:rsidRPr="00D02C3B">
        <w:t xml:space="preserve">, se realizaron las siguientes acciones: </w:t>
      </w:r>
    </w:p>
    <w:p w14:paraId="6E8CDDA8" w14:textId="77777777" w:rsidR="00F310EE" w:rsidRPr="00D02C3B" w:rsidRDefault="00F310EE" w:rsidP="00D02C3B">
      <w:pPr>
        <w:pBdr>
          <w:top w:val="single" w:sz="4" w:space="1" w:color="auto"/>
          <w:left w:val="single" w:sz="4" w:space="1" w:color="auto"/>
          <w:bottom w:val="single" w:sz="4" w:space="1" w:color="auto"/>
          <w:right w:val="single" w:sz="4" w:space="1" w:color="auto"/>
        </w:pBdr>
      </w:pPr>
    </w:p>
    <w:p w14:paraId="0C1ECFAD" w14:textId="2C52A4D7" w:rsidR="00D02C3B" w:rsidRPr="00F310EE" w:rsidRDefault="00F310EE" w:rsidP="00F310EE">
      <w:pPr>
        <w:pBdr>
          <w:top w:val="single" w:sz="4" w:space="1" w:color="auto"/>
          <w:left w:val="single" w:sz="4" w:space="1" w:color="auto"/>
          <w:bottom w:val="single" w:sz="4" w:space="1" w:color="auto"/>
          <w:right w:val="single" w:sz="4" w:space="1" w:color="auto"/>
        </w:pBdr>
        <w:rPr>
          <w:lang w:val="es-ES"/>
        </w:rPr>
      </w:pPr>
      <w:r>
        <w:t xml:space="preserve">- </w:t>
      </w:r>
      <w:r w:rsidR="00D02C3B" w:rsidRPr="00D02C3B">
        <w:t xml:space="preserve">El 27 de abril y el 17 de noviembre de 2017 se realizaron </w:t>
      </w:r>
      <w:r w:rsidR="00D02C3B" w:rsidRPr="00F310EE">
        <w:rPr>
          <w:lang w:val="es-ES"/>
        </w:rPr>
        <w:t>ejercicios binacionales para el análisis de casos concretos de víctimas de víctimas ecuatorianas y ecuatorianos en Colombia y colombianas y colombianos en Ecuador, con el fin de ajustar estadísticas y mejorar procedimientos de asistencia y protección.</w:t>
      </w:r>
    </w:p>
    <w:p w14:paraId="3A65CE4E" w14:textId="77777777" w:rsidR="00F310EE" w:rsidRDefault="00F310EE" w:rsidP="00F310EE">
      <w:pPr>
        <w:pBdr>
          <w:top w:val="single" w:sz="4" w:space="1" w:color="auto"/>
          <w:left w:val="single" w:sz="4" w:space="1" w:color="auto"/>
          <w:bottom w:val="single" w:sz="4" w:space="1" w:color="auto"/>
          <w:right w:val="single" w:sz="4" w:space="1" w:color="auto"/>
        </w:pBdr>
        <w:rPr>
          <w:lang w:val="es-ES"/>
        </w:rPr>
      </w:pPr>
    </w:p>
    <w:p w14:paraId="1511D221" w14:textId="1508DBDD" w:rsidR="00D02C3B" w:rsidRPr="00F310EE" w:rsidRDefault="00F310EE" w:rsidP="00F310EE">
      <w:pPr>
        <w:pBdr>
          <w:top w:val="single" w:sz="4" w:space="1" w:color="auto"/>
          <w:left w:val="single" w:sz="4" w:space="1" w:color="auto"/>
          <w:bottom w:val="single" w:sz="4" w:space="1" w:color="auto"/>
          <w:right w:val="single" w:sz="4" w:space="1" w:color="auto"/>
        </w:pBdr>
        <w:rPr>
          <w:lang w:val="es-ES"/>
        </w:rPr>
      </w:pPr>
      <w:r w:rsidRPr="00F310EE">
        <w:rPr>
          <w:lang w:val="es-ES"/>
        </w:rPr>
        <w:t>-</w:t>
      </w:r>
      <w:r>
        <w:rPr>
          <w:lang w:val="es-ES"/>
        </w:rPr>
        <w:t xml:space="preserve"> </w:t>
      </w:r>
      <w:r w:rsidR="00D02C3B" w:rsidRPr="00F310EE">
        <w:rPr>
          <w:lang w:val="es-ES"/>
        </w:rPr>
        <w:t xml:space="preserve">Igualmente, el 11 de mayo de 2017, se llevó a cabo una videoconferencia binacional para el intercambio de información sobre el manejo de los delitos de trata de personas y tráfico de migrantes entre Colombia y Ecuador. El resultado del ejercicio fue un documento de trabajo sobre las similitudes y diferencias del abordaje a estos ilícitos entre los dos países. </w:t>
      </w:r>
    </w:p>
    <w:p w14:paraId="3A4D9815" w14:textId="77777777" w:rsidR="00F310EE" w:rsidRDefault="00F310EE" w:rsidP="00F310EE">
      <w:pPr>
        <w:pBdr>
          <w:top w:val="single" w:sz="4" w:space="1" w:color="auto"/>
          <w:left w:val="single" w:sz="4" w:space="1" w:color="auto"/>
          <w:bottom w:val="single" w:sz="4" w:space="1" w:color="auto"/>
          <w:right w:val="single" w:sz="4" w:space="1" w:color="auto"/>
        </w:pBdr>
        <w:rPr>
          <w:lang w:val="es-ES"/>
        </w:rPr>
      </w:pPr>
    </w:p>
    <w:p w14:paraId="67B6EAE4" w14:textId="7A3D9B58" w:rsidR="00D02C3B" w:rsidRPr="00D02C3B" w:rsidRDefault="00F310EE" w:rsidP="00F310EE">
      <w:pPr>
        <w:pBdr>
          <w:top w:val="single" w:sz="4" w:space="1" w:color="auto"/>
          <w:left w:val="single" w:sz="4" w:space="1" w:color="auto"/>
          <w:bottom w:val="single" w:sz="4" w:space="1" w:color="auto"/>
          <w:right w:val="single" w:sz="4" w:space="1" w:color="auto"/>
        </w:pBdr>
      </w:pPr>
      <w:r>
        <w:rPr>
          <w:lang w:val="es-ES"/>
        </w:rPr>
        <w:t xml:space="preserve">- </w:t>
      </w:r>
      <w:r w:rsidR="00D02C3B" w:rsidRPr="00D02C3B">
        <w:rPr>
          <w:lang w:val="es-ES"/>
        </w:rPr>
        <w:t xml:space="preserve">El 29 de septiembre de 2017, tuvo lugar en el Puente Internacional de Rumichaca (Ipiales, Nariño) la </w:t>
      </w:r>
      <w:r w:rsidR="00D02C3B" w:rsidRPr="00D02C3B">
        <w:rPr>
          <w:b/>
          <w:lang w:val="es-ES"/>
        </w:rPr>
        <w:t>II Feria Binacional Colombia-Ecuador de Sensibilización de la Trata de Personas</w:t>
      </w:r>
      <w:r w:rsidR="00D02C3B" w:rsidRPr="00D02C3B">
        <w:rPr>
          <w:lang w:val="es-ES"/>
        </w:rPr>
        <w:t>, la cual se realizó con el propósito de sensibilizar e informar a los ciudadanos de la frontera Ipiales – Tulcán sobre este delito y sus diferentes modalidades, a través de actividades lúdico-culturales y la presentación de la oferta institucional de servicios para la protección y asistencia a víctimas, así como para la investigación y judicialización del delito.</w:t>
      </w:r>
    </w:p>
    <w:p w14:paraId="05CF9858" w14:textId="77777777" w:rsidR="00F310EE" w:rsidRDefault="00F310EE" w:rsidP="00F310EE">
      <w:pPr>
        <w:pBdr>
          <w:top w:val="single" w:sz="4" w:space="1" w:color="auto"/>
          <w:left w:val="single" w:sz="4" w:space="1" w:color="auto"/>
          <w:bottom w:val="single" w:sz="4" w:space="1" w:color="auto"/>
          <w:right w:val="single" w:sz="4" w:space="1" w:color="auto"/>
        </w:pBdr>
      </w:pPr>
    </w:p>
    <w:p w14:paraId="6F5E21CA" w14:textId="4F0593EC" w:rsidR="00D02C3B" w:rsidRP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El 22 de noviembre de 2017, se realizó una </w:t>
      </w:r>
      <w:r w:rsidR="00D02C3B" w:rsidRPr="00D02C3B">
        <w:rPr>
          <w:b/>
        </w:rPr>
        <w:t>videoconferencia tripartita entre Colombia, Ecuador y Perú</w:t>
      </w:r>
      <w:r w:rsidR="00D02C3B" w:rsidRPr="00D02C3B">
        <w:t xml:space="preserve"> para analizar un caso hipotético de trata de personas que involucraba a los tres países, compartir los procedimientos internos frente a este delito transnacional, así como experiencias y buenas prácticas en la atención a las víctimas, con el objetivo de mejorar los procesos de asistencia y protección, y la articulación interinstitucional a nivel trinacional.  </w:t>
      </w:r>
    </w:p>
    <w:p w14:paraId="52565402" w14:textId="77777777" w:rsidR="00F310EE" w:rsidRDefault="00F310EE" w:rsidP="00F310EE">
      <w:pPr>
        <w:pBdr>
          <w:top w:val="single" w:sz="4" w:space="1" w:color="auto"/>
          <w:left w:val="single" w:sz="4" w:space="1" w:color="auto"/>
          <w:bottom w:val="single" w:sz="4" w:space="1" w:color="auto"/>
          <w:right w:val="single" w:sz="4" w:space="1" w:color="auto"/>
        </w:pBdr>
      </w:pPr>
    </w:p>
    <w:p w14:paraId="094330FB" w14:textId="319D017D" w:rsidR="00D02C3B" w:rsidRP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El 29 de noviembre de 2017, con el objeto de intercambiar buenas prácticas, retos y fortalezas en la aplicación de la </w:t>
      </w:r>
      <w:r w:rsidR="00D02C3B" w:rsidRPr="00D02C3B">
        <w:rPr>
          <w:b/>
        </w:rPr>
        <w:t>política criminal contra el delito de trata de personas entre Colombia y Ecuador</w:t>
      </w:r>
      <w:r w:rsidR="00D02C3B" w:rsidRPr="00D02C3B">
        <w:t xml:space="preserve">, se realizó una videoconferencia binacional en la que participaron la Fiscalía General de la Nación, la Policía Nacional, el Ministerio de Justicia y del Derecho y sus homólogas ecuatorianas. En esta reunión se analizó el </w:t>
      </w:r>
      <w:r w:rsidR="00D02C3B" w:rsidRPr="00D02C3B">
        <w:rPr>
          <w:i/>
        </w:rPr>
        <w:t>modus operandi</w:t>
      </w:r>
      <w:r w:rsidR="00D02C3B" w:rsidRPr="00D02C3B">
        <w:t xml:space="preserve"> de las redes transnacionales de trata de personas que operan en cada país, y se identificaron los principales desafíos investigativos en la frontera colombo-ecuatoriana.</w:t>
      </w:r>
    </w:p>
    <w:p w14:paraId="71BAC48E" w14:textId="77777777" w:rsidR="00D02C3B" w:rsidRPr="00D02C3B" w:rsidRDefault="00D02C3B" w:rsidP="00D02C3B">
      <w:pPr>
        <w:pBdr>
          <w:top w:val="single" w:sz="4" w:space="1" w:color="auto"/>
          <w:left w:val="single" w:sz="4" w:space="1" w:color="auto"/>
          <w:bottom w:val="single" w:sz="4" w:space="1" w:color="auto"/>
          <w:right w:val="single" w:sz="4" w:space="1" w:color="auto"/>
        </w:pBdr>
        <w:rPr>
          <w:lang w:val="es-ES"/>
        </w:rPr>
      </w:pPr>
      <w:r w:rsidRPr="00D02C3B">
        <w:rPr>
          <w:lang w:val="es-ES"/>
        </w:rPr>
        <w:t xml:space="preserve">Por otro lado, en el marco del Plan de Trabajo Binacional Colombia – Perú (2016 – 2017) se llevaron a cabo las siguientes actividades: </w:t>
      </w:r>
    </w:p>
    <w:p w14:paraId="77913CC9" w14:textId="77777777" w:rsidR="00F310EE" w:rsidRDefault="00F310EE" w:rsidP="00F310EE">
      <w:pPr>
        <w:pBdr>
          <w:top w:val="single" w:sz="4" w:space="1" w:color="auto"/>
          <w:left w:val="single" w:sz="4" w:space="1" w:color="auto"/>
          <w:bottom w:val="single" w:sz="4" w:space="1" w:color="auto"/>
          <w:right w:val="single" w:sz="4" w:space="1" w:color="auto"/>
        </w:pBdr>
        <w:rPr>
          <w:lang w:val="es-ES"/>
        </w:rPr>
      </w:pPr>
    </w:p>
    <w:p w14:paraId="25135E58" w14:textId="7E3EE1A5" w:rsidR="00D02C3B" w:rsidRPr="00F310EE" w:rsidRDefault="00F310EE" w:rsidP="00F310EE">
      <w:pPr>
        <w:pBdr>
          <w:top w:val="single" w:sz="4" w:space="1" w:color="auto"/>
          <w:left w:val="single" w:sz="4" w:space="1" w:color="auto"/>
          <w:bottom w:val="single" w:sz="4" w:space="1" w:color="auto"/>
          <w:right w:val="single" w:sz="4" w:space="1" w:color="auto"/>
        </w:pBdr>
        <w:rPr>
          <w:i/>
          <w:lang w:val="es-ES"/>
        </w:rPr>
      </w:pPr>
      <w:r w:rsidRPr="00F310EE">
        <w:rPr>
          <w:lang w:val="es-ES"/>
        </w:rPr>
        <w:t>-</w:t>
      </w:r>
      <w:r>
        <w:rPr>
          <w:lang w:val="es-ES"/>
        </w:rPr>
        <w:t xml:space="preserve"> </w:t>
      </w:r>
      <w:r w:rsidR="00D02C3B" w:rsidRPr="00F310EE">
        <w:rPr>
          <w:lang w:val="es-ES"/>
        </w:rPr>
        <w:t>Los Ministerios del Trabajo de Colombia y Perú sostuvieron una videoconferencia el día 28 de agosto de 2017, con el fin de fortalecer el acercamiento entre pares, compartir información sobre estrategias de prevención de la trata y los procedimientos en cada país para</w:t>
      </w:r>
      <w:r w:rsidR="00D02C3B" w:rsidRPr="00F310EE">
        <w:rPr>
          <w:b/>
          <w:lang w:val="es-ES"/>
        </w:rPr>
        <w:t xml:space="preserve"> identificar ofertas laborales fraudulentas y casos de trata de personas con fines de trabajo forzoso. </w:t>
      </w:r>
    </w:p>
    <w:p w14:paraId="6710DD4A" w14:textId="77777777" w:rsidR="00F310EE" w:rsidRDefault="00F310EE" w:rsidP="00F310EE">
      <w:pPr>
        <w:pBdr>
          <w:top w:val="single" w:sz="4" w:space="1" w:color="auto"/>
          <w:left w:val="single" w:sz="4" w:space="1" w:color="auto"/>
          <w:bottom w:val="single" w:sz="4" w:space="1" w:color="auto"/>
          <w:right w:val="single" w:sz="4" w:space="1" w:color="auto"/>
        </w:pBdr>
        <w:rPr>
          <w:lang w:val="es-ES"/>
        </w:rPr>
      </w:pPr>
    </w:p>
    <w:p w14:paraId="73171907" w14:textId="7423408C" w:rsidR="00D02C3B" w:rsidRPr="00F310EE" w:rsidRDefault="00F310EE" w:rsidP="00F310EE">
      <w:pPr>
        <w:pBdr>
          <w:top w:val="single" w:sz="4" w:space="1" w:color="auto"/>
          <w:left w:val="single" w:sz="4" w:space="1" w:color="auto"/>
          <w:bottom w:val="single" w:sz="4" w:space="1" w:color="auto"/>
          <w:right w:val="single" w:sz="4" w:space="1" w:color="auto"/>
        </w:pBdr>
        <w:rPr>
          <w:lang w:val="es-ES"/>
        </w:rPr>
      </w:pPr>
      <w:r w:rsidRPr="00F310EE">
        <w:rPr>
          <w:lang w:val="es-ES"/>
        </w:rPr>
        <w:t>-</w:t>
      </w:r>
      <w:r>
        <w:rPr>
          <w:lang w:val="es-ES"/>
        </w:rPr>
        <w:t xml:space="preserve"> </w:t>
      </w:r>
      <w:r w:rsidR="00D02C3B" w:rsidRPr="00F310EE">
        <w:rPr>
          <w:lang w:val="es-ES"/>
        </w:rPr>
        <w:t xml:space="preserve">El 14 de noviembre de 2017, se realizó un ejercicio binacional de análisis de casos de víctimas de trata de personas de nacionalidad colombiana en territorio peruano, y víctimas de nacionalidad peruana en territorio colombiano. Igualmente, se intercambiaron las rutas de asistencia y protección a víctimas de trata, y se identificaron los principales desafíos y fortalezas en la investigación y judicialización de este delito. </w:t>
      </w:r>
    </w:p>
    <w:p w14:paraId="18B53782" w14:textId="77777777" w:rsidR="00F310EE" w:rsidRDefault="00F310EE" w:rsidP="00F310EE">
      <w:pPr>
        <w:pBdr>
          <w:top w:val="single" w:sz="4" w:space="1" w:color="auto"/>
          <w:left w:val="single" w:sz="4" w:space="1" w:color="auto"/>
          <w:bottom w:val="single" w:sz="4" w:space="1" w:color="auto"/>
          <w:right w:val="single" w:sz="4" w:space="1" w:color="auto"/>
        </w:pBdr>
        <w:rPr>
          <w:lang w:val="es-ES"/>
        </w:rPr>
      </w:pPr>
    </w:p>
    <w:p w14:paraId="5828112F" w14:textId="6798D860" w:rsidR="00D02C3B" w:rsidRPr="00F310EE" w:rsidRDefault="00F310EE" w:rsidP="00F310EE">
      <w:pPr>
        <w:pBdr>
          <w:top w:val="single" w:sz="4" w:space="1" w:color="auto"/>
          <w:left w:val="single" w:sz="4" w:space="1" w:color="auto"/>
          <w:bottom w:val="single" w:sz="4" w:space="1" w:color="auto"/>
          <w:right w:val="single" w:sz="4" w:space="1" w:color="auto"/>
        </w:pBdr>
        <w:rPr>
          <w:i/>
          <w:lang w:val="es-ES"/>
        </w:rPr>
      </w:pPr>
      <w:r w:rsidRPr="00F310EE">
        <w:rPr>
          <w:lang w:val="es-ES"/>
        </w:rPr>
        <w:t>-</w:t>
      </w:r>
      <w:r>
        <w:rPr>
          <w:lang w:val="es-ES"/>
        </w:rPr>
        <w:t xml:space="preserve"> </w:t>
      </w:r>
      <w:r w:rsidR="00D02C3B" w:rsidRPr="00F310EE">
        <w:rPr>
          <w:lang w:val="es-ES"/>
        </w:rPr>
        <w:t xml:space="preserve">Intercambio de los directorios de los puntos focales de las autoridades competentes de cada país en materia de lucha contra la trata de personas, y construcción de un documento de trabajo denominado </w:t>
      </w:r>
      <w:r w:rsidR="00D02C3B" w:rsidRPr="00F310EE">
        <w:rPr>
          <w:i/>
          <w:lang w:val="es-ES"/>
        </w:rPr>
        <w:t>Oferta Normativa e Institucional para la Lucha contra la Trata de Personas en Colombia y Perú.</w:t>
      </w:r>
    </w:p>
    <w:p w14:paraId="7E2063C7" w14:textId="77777777" w:rsidR="00F310EE" w:rsidRPr="00D02C3B" w:rsidRDefault="00F310EE" w:rsidP="00F310EE">
      <w:pPr>
        <w:pBdr>
          <w:top w:val="single" w:sz="4" w:space="1" w:color="auto"/>
          <w:left w:val="single" w:sz="4" w:space="1" w:color="auto"/>
          <w:bottom w:val="single" w:sz="4" w:space="1" w:color="auto"/>
          <w:right w:val="single" w:sz="4" w:space="1" w:color="auto"/>
        </w:pBdr>
        <w:rPr>
          <w:i/>
          <w:lang w:val="es-ES"/>
        </w:rPr>
      </w:pPr>
    </w:p>
    <w:p w14:paraId="14282ACB" w14:textId="73AFED91" w:rsidR="00D02C3B" w:rsidRDefault="00D02C3B" w:rsidP="00D02C3B">
      <w:pPr>
        <w:pBdr>
          <w:top w:val="single" w:sz="4" w:space="1" w:color="auto"/>
          <w:left w:val="single" w:sz="4" w:space="1" w:color="auto"/>
          <w:bottom w:val="single" w:sz="4" w:space="1" w:color="auto"/>
          <w:right w:val="single" w:sz="4" w:space="1" w:color="auto"/>
        </w:pBdr>
        <w:rPr>
          <w:lang w:val="es-ES"/>
        </w:rPr>
      </w:pPr>
      <w:r w:rsidRPr="00D02C3B">
        <w:rPr>
          <w:lang w:val="es-ES"/>
        </w:rPr>
        <w:t xml:space="preserve">Por otro lado, el 24 de agosto de 2017, las entidades parte del Comité Interinstitucional para la Lucha contra la Trata de Personas y sus homólogas argentinas, realizaron una videoconferencia con el objetivo de discutir y analizar casos de víctimas de trata de personas argentinas en territorio colombiano y viceversa, a fin de hallar nudos críticos y mejorar los procesos de asistencia. </w:t>
      </w:r>
    </w:p>
    <w:p w14:paraId="3F39BEF9" w14:textId="77777777" w:rsidR="00F310EE" w:rsidRPr="00D02C3B" w:rsidRDefault="00F310EE" w:rsidP="00D02C3B">
      <w:pPr>
        <w:pBdr>
          <w:top w:val="single" w:sz="4" w:space="1" w:color="auto"/>
          <w:left w:val="single" w:sz="4" w:space="1" w:color="auto"/>
          <w:bottom w:val="single" w:sz="4" w:space="1" w:color="auto"/>
          <w:right w:val="single" w:sz="4" w:space="1" w:color="auto"/>
        </w:pBdr>
        <w:rPr>
          <w:lang w:val="es-ES"/>
        </w:rPr>
      </w:pPr>
    </w:p>
    <w:p w14:paraId="63FE64BE" w14:textId="5C485F37" w:rsidR="00D02C3B" w:rsidRDefault="00D02C3B" w:rsidP="00D02C3B">
      <w:pPr>
        <w:pBdr>
          <w:top w:val="single" w:sz="4" w:space="1" w:color="auto"/>
          <w:left w:val="single" w:sz="4" w:space="1" w:color="auto"/>
          <w:bottom w:val="single" w:sz="4" w:space="1" w:color="auto"/>
          <w:right w:val="single" w:sz="4" w:space="1" w:color="auto"/>
        </w:pBdr>
        <w:rPr>
          <w:lang w:val="es-MX"/>
        </w:rPr>
      </w:pPr>
      <w:r w:rsidRPr="00D02C3B">
        <w:rPr>
          <w:lang w:val="es-MX"/>
        </w:rPr>
        <w:t xml:space="preserve">El 25 de agosto de 2017, la Embajada de Colombia en Chile, en el marco de su Plan de Acción, coordinó un encuentro-taller con las autoridades chilenas, organizaciones de la sociedad civil y la Organización Internacional para las Migraciones -OIM- (sede Chile), así como con la Cancillería y el Ministerio del Interior de Colombia, con el fin de socializar los desarrollos de la experiencia colombiana en materia de prevención y combate al delito de trata de personas. Igualmente, esta fue una ocasión para ambientar y propiciar la implementación del MoU, la cual se tiene prevista para el año 2018. </w:t>
      </w:r>
    </w:p>
    <w:p w14:paraId="5F799F64" w14:textId="77777777" w:rsidR="00F310EE" w:rsidRPr="00D02C3B" w:rsidRDefault="00F310EE" w:rsidP="00D02C3B">
      <w:pPr>
        <w:pBdr>
          <w:top w:val="single" w:sz="4" w:space="1" w:color="auto"/>
          <w:left w:val="single" w:sz="4" w:space="1" w:color="auto"/>
          <w:bottom w:val="single" w:sz="4" w:space="1" w:color="auto"/>
          <w:right w:val="single" w:sz="4" w:space="1" w:color="auto"/>
        </w:pBdr>
        <w:rPr>
          <w:lang w:val="es-MX"/>
        </w:rPr>
      </w:pPr>
    </w:p>
    <w:p w14:paraId="316BB34D" w14:textId="0C16C094" w:rsidR="00D02C3B" w:rsidRDefault="00D02C3B" w:rsidP="00D02C3B">
      <w:pPr>
        <w:pBdr>
          <w:top w:val="single" w:sz="4" w:space="1" w:color="auto"/>
          <w:left w:val="single" w:sz="4" w:space="1" w:color="auto"/>
          <w:bottom w:val="single" w:sz="4" w:space="1" w:color="auto"/>
          <w:right w:val="single" w:sz="4" w:space="1" w:color="auto"/>
        </w:pBdr>
      </w:pPr>
      <w:r w:rsidRPr="00D02C3B">
        <w:t xml:space="preserve">Finalmente, cabe destacar que Colombia es parte del </w:t>
      </w:r>
      <w:r w:rsidRPr="00D02C3B">
        <w:rPr>
          <w:b/>
          <w:i/>
        </w:rPr>
        <w:t>Programa de Acción Global para Prevenir y Combatir la Trata de Personas y el Tráfico Ilícito de Migrantes (GLO.ACT) (2016 – 2019)</w:t>
      </w:r>
      <w:r w:rsidRPr="00D02C3B">
        <w:t xml:space="preserve">, una iniciativa conjunta de la Unión Europea (UE) y la Oficina de las Naciones Unidas contra la Droga y el Delito (Unodc). El objetivo de GLO.ACT es apoyar a los Estados beneficiarios en el desarrollo e implementación de una respuesta integral contra la trata de personas y el tráfico ilícito de migrantes, que contemple un enfoque dual de prevención y protección. </w:t>
      </w:r>
    </w:p>
    <w:p w14:paraId="5FE6A0A4" w14:textId="77777777" w:rsidR="00F310EE" w:rsidRPr="00D02C3B" w:rsidRDefault="00F310EE" w:rsidP="00D02C3B">
      <w:pPr>
        <w:pBdr>
          <w:top w:val="single" w:sz="4" w:space="1" w:color="auto"/>
          <w:left w:val="single" w:sz="4" w:space="1" w:color="auto"/>
          <w:bottom w:val="single" w:sz="4" w:space="1" w:color="auto"/>
          <w:right w:val="single" w:sz="4" w:space="1" w:color="auto"/>
        </w:pBdr>
      </w:pPr>
    </w:p>
    <w:p w14:paraId="0BCA687E" w14:textId="77777777" w:rsidR="00D02C3B" w:rsidRPr="00D02C3B" w:rsidRDefault="00D02C3B" w:rsidP="00D02C3B">
      <w:pPr>
        <w:pBdr>
          <w:top w:val="single" w:sz="4" w:space="1" w:color="auto"/>
          <w:left w:val="single" w:sz="4" w:space="1" w:color="auto"/>
          <w:bottom w:val="single" w:sz="4" w:space="1" w:color="auto"/>
          <w:right w:val="single" w:sz="4" w:space="1" w:color="auto"/>
        </w:pBdr>
      </w:pPr>
      <w:r w:rsidRPr="00D02C3B">
        <w:t xml:space="preserve">Este enfoque incluye seis respuestas clave vinculadas al desarrollo de estrategias y políticas; a la asistencia legislativa; al desarrollo de capacidades; a la cooperación regional y transregional; a la protección y asistencia a las víctimas de la trata de personas y migrantes vulnerables; y la asistencia y apoyo a los niños y niñas víctimas de la trata de personas y objeto de tráfico. Se pueden destacar las siguientes acciones en el marco de GLO.ACT: </w:t>
      </w:r>
    </w:p>
    <w:p w14:paraId="6F17633E" w14:textId="00370889" w:rsidR="00D02C3B" w:rsidRDefault="00F310EE" w:rsidP="00F310EE">
      <w:pPr>
        <w:pBdr>
          <w:top w:val="single" w:sz="4" w:space="1" w:color="auto"/>
          <w:left w:val="single" w:sz="4" w:space="1" w:color="auto"/>
          <w:bottom w:val="single" w:sz="4" w:space="1" w:color="auto"/>
          <w:right w:val="single" w:sz="4" w:space="1" w:color="auto"/>
        </w:pBdr>
      </w:pPr>
      <w:r>
        <w:t xml:space="preserve">- </w:t>
      </w:r>
      <w:r w:rsidR="00D02C3B" w:rsidRPr="00D02C3B">
        <w:t xml:space="preserve">Los días 6 y 7 de junio de 2017, se realizó en Bogotá, Colombia, el </w:t>
      </w:r>
      <w:r w:rsidR="00D02C3B" w:rsidRPr="00D02C3B">
        <w:rPr>
          <w:b/>
          <w:i/>
        </w:rPr>
        <w:t>Encuentro Regional de Buenas Prácticas para la Identificación de Casos de Trata de Personas con fines de Trabajo Forzoso</w:t>
      </w:r>
      <w:r w:rsidR="00D02C3B" w:rsidRPr="00D02C3B">
        <w:rPr>
          <w:i/>
        </w:rPr>
        <w:t>,</w:t>
      </w:r>
      <w:r w:rsidR="00D02C3B" w:rsidRPr="00D02C3B">
        <w:t xml:space="preserve"> en el cual participaron 16 inspectores del trabajo y 2 directores territoriales, de los departamento de Bolívar, Antioquia, Guainía, Tolima, Vichada, Quindío, San Andrés, Nariño, Putumayo, Amazonas, Norte de Santander, Santander, Casanare, Caldas, Risaralda, Chocó, Valle del Cauca y Cauca, así como miembros de entidades parte del Comité Interinstitucional de Lucha contra la Trata de Personas. Durante el Encuentro se discutieron conceptos, límites y respuestas alrededor de la trata de personas con fines de trabajo forzoso y la explotación laboral, y se intercambiaron buenas prácticas desde la academia, autoridades del trabajo y operadores de justicia de países latinoamericanos con el propósito de consolidar insumos para fortalecer la aplicación de la normatividad nacional e internacional y mejorar la articulación entre las jurisdicciones competentes.</w:t>
      </w:r>
    </w:p>
    <w:p w14:paraId="254B8F3D" w14:textId="77777777" w:rsidR="00F310EE" w:rsidRDefault="00F310EE" w:rsidP="00F310EE">
      <w:pPr>
        <w:pBdr>
          <w:top w:val="single" w:sz="4" w:space="1" w:color="auto"/>
          <w:left w:val="single" w:sz="4" w:space="1" w:color="auto"/>
          <w:bottom w:val="single" w:sz="4" w:space="1" w:color="auto"/>
          <w:right w:val="single" w:sz="4" w:space="1" w:color="auto"/>
        </w:pBdr>
      </w:pPr>
    </w:p>
    <w:p w14:paraId="6F472793" w14:textId="3833A83A" w:rsidR="00D02C3B" w:rsidRPr="00D02C3B" w:rsidRDefault="00F310EE" w:rsidP="00F310EE">
      <w:pPr>
        <w:pBdr>
          <w:top w:val="single" w:sz="4" w:space="1" w:color="auto"/>
          <w:left w:val="single" w:sz="4" w:space="1" w:color="auto"/>
          <w:bottom w:val="single" w:sz="4" w:space="1" w:color="auto"/>
          <w:right w:val="single" w:sz="4" w:space="1" w:color="auto"/>
        </w:pBdr>
        <w:rPr>
          <w:i/>
          <w:u w:val="single"/>
        </w:rPr>
      </w:pPr>
      <w:r>
        <w:t xml:space="preserve">- </w:t>
      </w:r>
      <w:r w:rsidR="00D02C3B" w:rsidRPr="00D02C3B">
        <w:t xml:space="preserve">Durante el 2017, se desarrollaron talleres nacionales con defensores de familia en los departamentos de la Arauca, Antioquia, Guajira, Nariño, Norte de Santander, San Andrés y Providencia y Amazonas. El objetivo de estos talleres fue socializar la </w:t>
      </w:r>
      <w:r w:rsidR="00D02C3B" w:rsidRPr="00D02C3B">
        <w:rPr>
          <w:i/>
        </w:rPr>
        <w:t xml:space="preserve">Guía Niños, Niñas y Adolescentes Migrantes no Acompañados en Riesgo de Trata de Personas, </w:t>
      </w:r>
      <w:r w:rsidR="00D02C3B" w:rsidRPr="00D02C3B">
        <w:t>con el fin de proporcionar herramientas a estas personas para identificar y asistir de manera más eficiente a menores migrantes vulnerables al delito de la trata de personas.  </w:t>
      </w:r>
    </w:p>
    <w:p w14:paraId="749714C0" w14:textId="77777777" w:rsidR="00F310EE" w:rsidRDefault="00F310EE" w:rsidP="00F310EE">
      <w:pPr>
        <w:pBdr>
          <w:top w:val="single" w:sz="4" w:space="1" w:color="auto"/>
          <w:left w:val="single" w:sz="4" w:space="1" w:color="auto"/>
          <w:bottom w:val="single" w:sz="4" w:space="1" w:color="auto"/>
          <w:right w:val="single" w:sz="4" w:space="1" w:color="auto"/>
        </w:pBdr>
      </w:pPr>
    </w:p>
    <w:p w14:paraId="17C61B88" w14:textId="7396A078" w:rsidR="00D02C3B" w:rsidRPr="00D02C3B" w:rsidRDefault="00F310EE" w:rsidP="00F310EE">
      <w:pPr>
        <w:pBdr>
          <w:top w:val="single" w:sz="4" w:space="1" w:color="auto"/>
          <w:left w:val="single" w:sz="4" w:space="1" w:color="auto"/>
          <w:bottom w:val="single" w:sz="4" w:space="1" w:color="auto"/>
          <w:right w:val="single" w:sz="4" w:space="1" w:color="auto"/>
        </w:pBdr>
        <w:rPr>
          <w:i/>
          <w:u w:val="single"/>
        </w:rPr>
      </w:pPr>
      <w:r>
        <w:t xml:space="preserve">- </w:t>
      </w:r>
      <w:r w:rsidR="00D02C3B" w:rsidRPr="00D02C3B">
        <w:t xml:space="preserve">Durante el 2017, se realizaron mesas o talleres nacionales en las ciudades de Bogotá, Ibagué, Villavicencio, Medellín, Bucaramanga, Barranquilla, Pereira y Cali, con el objetivo de intercambiar experiencias en la investigación del delito de la trata de personas. Fiscales de todo el país participaron en estas mesas, quienes aportaron insumos para la elaboración de una Estrategia de Investigación de la Trata de Personas de la Fiscalía General de la Nación. </w:t>
      </w:r>
    </w:p>
    <w:p w14:paraId="5046BD3B" w14:textId="0234D823" w:rsidR="00D02C3B" w:rsidRDefault="00D02C3B" w:rsidP="0002700A"/>
    <w:p w14:paraId="19DB7C54" w14:textId="73BEF65E" w:rsidR="00F54B1F" w:rsidRPr="00F310EE" w:rsidRDefault="00F310EE" w:rsidP="00F54B1F">
      <w:pPr>
        <w:jc w:val="center"/>
        <w:rPr>
          <w:b/>
        </w:rPr>
      </w:pPr>
      <w:r w:rsidRPr="00FC3B58">
        <w:rPr>
          <w:b/>
        </w:rPr>
        <w:t>ANEXO 1</w:t>
      </w:r>
      <w:r w:rsidR="00696F65">
        <w:rPr>
          <w:b/>
        </w:rPr>
        <w:t>1</w:t>
      </w:r>
    </w:p>
    <w:tbl>
      <w:tblPr>
        <w:tblpPr w:leftFromText="141" w:rightFromText="141" w:vertAnchor="text" w:horzAnchor="margin" w:tblpXSpec="center" w:tblpY="499"/>
        <w:tblW w:w="9909" w:type="dxa"/>
        <w:tblCellMar>
          <w:left w:w="70" w:type="dxa"/>
          <w:right w:w="70" w:type="dxa"/>
        </w:tblCellMar>
        <w:tblLook w:val="04A0" w:firstRow="1" w:lastRow="0" w:firstColumn="1" w:lastColumn="0" w:noHBand="0" w:noVBand="1"/>
      </w:tblPr>
      <w:tblGrid>
        <w:gridCol w:w="724"/>
        <w:gridCol w:w="2063"/>
        <w:gridCol w:w="421"/>
        <w:gridCol w:w="491"/>
        <w:gridCol w:w="491"/>
        <w:gridCol w:w="491"/>
        <w:gridCol w:w="491"/>
        <w:gridCol w:w="491"/>
        <w:gridCol w:w="491"/>
        <w:gridCol w:w="491"/>
        <w:gridCol w:w="491"/>
        <w:gridCol w:w="491"/>
        <w:gridCol w:w="491"/>
        <w:gridCol w:w="569"/>
        <w:gridCol w:w="607"/>
        <w:gridCol w:w="615"/>
      </w:tblGrid>
      <w:tr w:rsidR="00982C7F" w:rsidRPr="00596264" w14:paraId="4298B7D9" w14:textId="77777777" w:rsidTr="004E6F19">
        <w:trPr>
          <w:trHeight w:val="300"/>
        </w:trPr>
        <w:tc>
          <w:tcPr>
            <w:tcW w:w="278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hideMark/>
          </w:tcPr>
          <w:p w14:paraId="6FA3849F" w14:textId="77777777" w:rsidR="00982C7F" w:rsidRPr="00596264" w:rsidRDefault="00982C7F" w:rsidP="00982C7F">
            <w:pPr>
              <w:jc w:val="center"/>
              <w:rPr>
                <w:rFonts w:ascii="Arial" w:eastAsia="Times New Roman" w:hAnsi="Arial" w:cs="Arial"/>
                <w:b/>
                <w:bCs/>
                <w:color w:val="000000"/>
                <w:sz w:val="14"/>
                <w:szCs w:val="14"/>
                <w:lang w:eastAsia="es-CO"/>
              </w:rPr>
            </w:pPr>
            <w:r w:rsidRPr="00596264">
              <w:rPr>
                <w:rFonts w:ascii="Arial" w:eastAsia="Times New Roman" w:hAnsi="Arial" w:cs="Arial"/>
                <w:b/>
                <w:bCs/>
                <w:color w:val="000000"/>
                <w:sz w:val="14"/>
                <w:szCs w:val="14"/>
                <w:lang w:eastAsia="es-CO"/>
              </w:rPr>
              <w:t>AÑO</w:t>
            </w:r>
          </w:p>
        </w:tc>
        <w:tc>
          <w:tcPr>
            <w:tcW w:w="912"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6F23CC15"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2013****</w:t>
            </w:r>
          </w:p>
        </w:tc>
        <w:tc>
          <w:tcPr>
            <w:tcW w:w="982"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4B593970"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2014</w:t>
            </w:r>
          </w:p>
        </w:tc>
        <w:tc>
          <w:tcPr>
            <w:tcW w:w="982"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38FD689C"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2015</w:t>
            </w:r>
          </w:p>
        </w:tc>
        <w:tc>
          <w:tcPr>
            <w:tcW w:w="982"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6CA30A3A"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2016</w:t>
            </w:r>
          </w:p>
        </w:tc>
        <w:tc>
          <w:tcPr>
            <w:tcW w:w="982"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45CC3FF1"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2017*****</w:t>
            </w:r>
          </w:p>
        </w:tc>
        <w:tc>
          <w:tcPr>
            <w:tcW w:w="1060" w:type="dxa"/>
            <w:gridSpan w:val="2"/>
            <w:tcBorders>
              <w:top w:val="single" w:sz="4" w:space="0" w:color="auto"/>
              <w:left w:val="nil"/>
              <w:bottom w:val="single" w:sz="4" w:space="0" w:color="auto"/>
              <w:right w:val="single" w:sz="4" w:space="0" w:color="auto"/>
            </w:tcBorders>
            <w:shd w:val="clear" w:color="auto" w:fill="DEEAF6" w:themeFill="accent1" w:themeFillTint="33"/>
            <w:vAlign w:val="bottom"/>
            <w:hideMark/>
          </w:tcPr>
          <w:p w14:paraId="47BDD78B"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TOTAL 2013-2017</w:t>
            </w:r>
          </w:p>
        </w:tc>
        <w:tc>
          <w:tcPr>
            <w:tcW w:w="607"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902C4EA"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TOTAL **</w:t>
            </w:r>
          </w:p>
        </w:tc>
        <w:tc>
          <w:tcPr>
            <w:tcW w:w="615"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A49218B"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w:t>
            </w:r>
          </w:p>
        </w:tc>
      </w:tr>
      <w:tr w:rsidR="004E6F19" w:rsidRPr="00596264" w14:paraId="50870EF9" w14:textId="77777777" w:rsidTr="004E6F19">
        <w:trPr>
          <w:trHeight w:val="300"/>
        </w:trPr>
        <w:tc>
          <w:tcPr>
            <w:tcW w:w="278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hideMark/>
          </w:tcPr>
          <w:p w14:paraId="77D1DE50"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TIPO DE VISA/GENERO</w:t>
            </w:r>
          </w:p>
        </w:tc>
        <w:tc>
          <w:tcPr>
            <w:tcW w:w="421" w:type="dxa"/>
            <w:tcBorders>
              <w:top w:val="nil"/>
              <w:left w:val="nil"/>
              <w:bottom w:val="single" w:sz="4" w:space="0" w:color="auto"/>
              <w:right w:val="single" w:sz="4" w:space="0" w:color="auto"/>
            </w:tcBorders>
            <w:shd w:val="clear" w:color="auto" w:fill="DEEAF6" w:themeFill="accent1" w:themeFillTint="33"/>
            <w:vAlign w:val="bottom"/>
            <w:hideMark/>
          </w:tcPr>
          <w:p w14:paraId="494AA523"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4FAE1624"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64944887"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27AF6100"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0E28FD71"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558F939E"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001EFDC0"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3FF97110"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5F734323"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63E37326"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27C5660D"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F</w:t>
            </w:r>
          </w:p>
        </w:tc>
        <w:tc>
          <w:tcPr>
            <w:tcW w:w="569" w:type="dxa"/>
            <w:tcBorders>
              <w:top w:val="nil"/>
              <w:left w:val="nil"/>
              <w:bottom w:val="single" w:sz="4" w:space="0" w:color="auto"/>
              <w:right w:val="single" w:sz="4" w:space="0" w:color="auto"/>
            </w:tcBorders>
            <w:shd w:val="clear" w:color="auto" w:fill="DEEAF6" w:themeFill="accent1" w:themeFillTint="33"/>
            <w:vAlign w:val="bottom"/>
            <w:hideMark/>
          </w:tcPr>
          <w:p w14:paraId="5AE8D41E"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M</w:t>
            </w:r>
          </w:p>
        </w:tc>
        <w:tc>
          <w:tcPr>
            <w:tcW w:w="607"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11E631C" w14:textId="77777777" w:rsidR="00982C7F" w:rsidRPr="00982C7F" w:rsidRDefault="00982C7F" w:rsidP="00982C7F">
            <w:pPr>
              <w:spacing w:line="240" w:lineRule="auto"/>
              <w:jc w:val="left"/>
              <w:rPr>
                <w:rFonts w:ascii="Arial" w:eastAsia="Times New Roman" w:hAnsi="Arial" w:cs="Arial"/>
                <w:b/>
                <w:bCs/>
                <w:color w:val="000000"/>
                <w:sz w:val="14"/>
                <w:szCs w:val="14"/>
                <w:lang w:eastAsia="es-CO"/>
              </w:rPr>
            </w:pPr>
          </w:p>
        </w:tc>
        <w:tc>
          <w:tcPr>
            <w:tcW w:w="615"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5CCE556" w14:textId="77777777" w:rsidR="00982C7F" w:rsidRPr="00982C7F" w:rsidRDefault="00982C7F" w:rsidP="00982C7F">
            <w:pPr>
              <w:spacing w:line="240" w:lineRule="auto"/>
              <w:jc w:val="left"/>
              <w:rPr>
                <w:rFonts w:ascii="Arial" w:eastAsia="Times New Roman" w:hAnsi="Arial" w:cs="Arial"/>
                <w:b/>
                <w:bCs/>
                <w:color w:val="000000"/>
                <w:sz w:val="14"/>
                <w:szCs w:val="14"/>
                <w:lang w:eastAsia="es-CO"/>
              </w:rPr>
            </w:pPr>
          </w:p>
        </w:tc>
      </w:tr>
      <w:tr w:rsidR="00982C7F" w:rsidRPr="00596264" w14:paraId="5B285D4D"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685654A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TP-15</w:t>
            </w:r>
          </w:p>
        </w:tc>
        <w:tc>
          <w:tcPr>
            <w:tcW w:w="2063" w:type="dxa"/>
            <w:tcBorders>
              <w:top w:val="nil"/>
              <w:left w:val="nil"/>
              <w:bottom w:val="single" w:sz="4" w:space="0" w:color="auto"/>
              <w:right w:val="single" w:sz="4" w:space="0" w:color="auto"/>
            </w:tcBorders>
            <w:shd w:val="clear" w:color="auto" w:fill="auto"/>
            <w:vAlign w:val="bottom"/>
            <w:hideMark/>
          </w:tcPr>
          <w:p w14:paraId="52FB521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Mercosur</w:t>
            </w:r>
          </w:p>
        </w:tc>
        <w:tc>
          <w:tcPr>
            <w:tcW w:w="421" w:type="dxa"/>
            <w:tcBorders>
              <w:top w:val="nil"/>
              <w:left w:val="nil"/>
              <w:bottom w:val="single" w:sz="4" w:space="0" w:color="auto"/>
              <w:right w:val="single" w:sz="4" w:space="0" w:color="auto"/>
            </w:tcBorders>
            <w:shd w:val="clear" w:color="auto" w:fill="auto"/>
            <w:vAlign w:val="bottom"/>
            <w:hideMark/>
          </w:tcPr>
          <w:p w14:paraId="0E89A6C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1D1143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D02351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38BC61E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2E0539A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402</w:t>
            </w:r>
          </w:p>
        </w:tc>
        <w:tc>
          <w:tcPr>
            <w:tcW w:w="491" w:type="dxa"/>
            <w:tcBorders>
              <w:top w:val="nil"/>
              <w:left w:val="nil"/>
              <w:bottom w:val="single" w:sz="4" w:space="0" w:color="auto"/>
              <w:right w:val="single" w:sz="4" w:space="0" w:color="auto"/>
            </w:tcBorders>
            <w:shd w:val="clear" w:color="auto" w:fill="auto"/>
            <w:vAlign w:val="bottom"/>
            <w:hideMark/>
          </w:tcPr>
          <w:p w14:paraId="1982A2B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703</w:t>
            </w:r>
          </w:p>
        </w:tc>
        <w:tc>
          <w:tcPr>
            <w:tcW w:w="491" w:type="dxa"/>
            <w:tcBorders>
              <w:top w:val="nil"/>
              <w:left w:val="nil"/>
              <w:bottom w:val="single" w:sz="4" w:space="0" w:color="auto"/>
              <w:right w:val="single" w:sz="4" w:space="0" w:color="auto"/>
            </w:tcBorders>
            <w:shd w:val="clear" w:color="auto" w:fill="auto"/>
            <w:vAlign w:val="bottom"/>
            <w:hideMark/>
          </w:tcPr>
          <w:p w14:paraId="43A97D3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403</w:t>
            </w:r>
          </w:p>
        </w:tc>
        <w:tc>
          <w:tcPr>
            <w:tcW w:w="491" w:type="dxa"/>
            <w:tcBorders>
              <w:top w:val="nil"/>
              <w:left w:val="nil"/>
              <w:bottom w:val="single" w:sz="4" w:space="0" w:color="auto"/>
              <w:right w:val="single" w:sz="4" w:space="0" w:color="auto"/>
            </w:tcBorders>
            <w:shd w:val="clear" w:color="auto" w:fill="auto"/>
            <w:vAlign w:val="bottom"/>
            <w:hideMark/>
          </w:tcPr>
          <w:p w14:paraId="58361B1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655</w:t>
            </w:r>
          </w:p>
        </w:tc>
        <w:tc>
          <w:tcPr>
            <w:tcW w:w="491" w:type="dxa"/>
            <w:tcBorders>
              <w:top w:val="nil"/>
              <w:left w:val="nil"/>
              <w:bottom w:val="single" w:sz="4" w:space="0" w:color="auto"/>
              <w:right w:val="single" w:sz="4" w:space="0" w:color="auto"/>
            </w:tcBorders>
            <w:shd w:val="clear" w:color="auto" w:fill="auto"/>
            <w:vAlign w:val="bottom"/>
            <w:hideMark/>
          </w:tcPr>
          <w:p w14:paraId="2EBA5FA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421</w:t>
            </w:r>
          </w:p>
        </w:tc>
        <w:tc>
          <w:tcPr>
            <w:tcW w:w="491" w:type="dxa"/>
            <w:tcBorders>
              <w:top w:val="nil"/>
              <w:left w:val="nil"/>
              <w:bottom w:val="single" w:sz="4" w:space="0" w:color="auto"/>
              <w:right w:val="single" w:sz="4" w:space="0" w:color="auto"/>
            </w:tcBorders>
            <w:shd w:val="clear" w:color="auto" w:fill="auto"/>
            <w:vAlign w:val="bottom"/>
            <w:hideMark/>
          </w:tcPr>
          <w:p w14:paraId="3EF568A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761</w:t>
            </w:r>
          </w:p>
        </w:tc>
        <w:tc>
          <w:tcPr>
            <w:tcW w:w="491" w:type="dxa"/>
            <w:tcBorders>
              <w:top w:val="nil"/>
              <w:left w:val="nil"/>
              <w:bottom w:val="single" w:sz="4" w:space="0" w:color="auto"/>
              <w:right w:val="single" w:sz="4" w:space="0" w:color="auto"/>
            </w:tcBorders>
            <w:shd w:val="clear" w:color="auto" w:fill="auto"/>
            <w:vAlign w:val="bottom"/>
            <w:hideMark/>
          </w:tcPr>
          <w:p w14:paraId="67BBE13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1.226</w:t>
            </w:r>
          </w:p>
        </w:tc>
        <w:tc>
          <w:tcPr>
            <w:tcW w:w="569" w:type="dxa"/>
            <w:tcBorders>
              <w:top w:val="nil"/>
              <w:left w:val="nil"/>
              <w:bottom w:val="single" w:sz="4" w:space="0" w:color="auto"/>
              <w:right w:val="single" w:sz="4" w:space="0" w:color="auto"/>
            </w:tcBorders>
            <w:shd w:val="clear" w:color="auto" w:fill="auto"/>
            <w:vAlign w:val="bottom"/>
            <w:hideMark/>
          </w:tcPr>
          <w:p w14:paraId="2DBB2CE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2.119</w:t>
            </w:r>
          </w:p>
        </w:tc>
        <w:tc>
          <w:tcPr>
            <w:tcW w:w="607" w:type="dxa"/>
            <w:tcBorders>
              <w:top w:val="nil"/>
              <w:left w:val="nil"/>
              <w:bottom w:val="single" w:sz="4" w:space="0" w:color="auto"/>
              <w:right w:val="single" w:sz="4" w:space="0" w:color="auto"/>
            </w:tcBorders>
            <w:shd w:val="clear" w:color="auto" w:fill="auto"/>
            <w:vAlign w:val="bottom"/>
            <w:hideMark/>
          </w:tcPr>
          <w:p w14:paraId="00B68FC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3.345</w:t>
            </w:r>
          </w:p>
        </w:tc>
        <w:tc>
          <w:tcPr>
            <w:tcW w:w="615" w:type="dxa"/>
            <w:tcBorders>
              <w:top w:val="nil"/>
              <w:left w:val="nil"/>
              <w:bottom w:val="single" w:sz="4" w:space="0" w:color="auto"/>
              <w:right w:val="single" w:sz="4" w:space="0" w:color="auto"/>
            </w:tcBorders>
            <w:shd w:val="clear" w:color="auto" w:fill="auto"/>
            <w:vAlign w:val="bottom"/>
            <w:hideMark/>
          </w:tcPr>
          <w:p w14:paraId="76B6BAC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20,51%</w:t>
            </w:r>
          </w:p>
        </w:tc>
      </w:tr>
      <w:tr w:rsidR="00982C7F" w:rsidRPr="00596264" w14:paraId="6D1DADF0"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369045D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RE</w:t>
            </w:r>
          </w:p>
        </w:tc>
        <w:tc>
          <w:tcPr>
            <w:tcW w:w="2063" w:type="dxa"/>
            <w:tcBorders>
              <w:top w:val="nil"/>
              <w:left w:val="nil"/>
              <w:bottom w:val="single" w:sz="4" w:space="0" w:color="auto"/>
              <w:right w:val="single" w:sz="4" w:space="0" w:color="auto"/>
            </w:tcBorders>
            <w:shd w:val="clear" w:color="auto" w:fill="auto"/>
            <w:vAlign w:val="bottom"/>
            <w:hideMark/>
          </w:tcPr>
          <w:p w14:paraId="57D40E0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Residente</w:t>
            </w:r>
          </w:p>
        </w:tc>
        <w:tc>
          <w:tcPr>
            <w:tcW w:w="421" w:type="dxa"/>
            <w:tcBorders>
              <w:top w:val="nil"/>
              <w:left w:val="nil"/>
              <w:bottom w:val="single" w:sz="4" w:space="0" w:color="auto"/>
              <w:right w:val="single" w:sz="4" w:space="0" w:color="auto"/>
            </w:tcBorders>
            <w:shd w:val="clear" w:color="auto" w:fill="auto"/>
            <w:vAlign w:val="bottom"/>
            <w:hideMark/>
          </w:tcPr>
          <w:p w14:paraId="7D2B73A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53</w:t>
            </w:r>
          </w:p>
        </w:tc>
        <w:tc>
          <w:tcPr>
            <w:tcW w:w="491" w:type="dxa"/>
            <w:tcBorders>
              <w:top w:val="nil"/>
              <w:left w:val="nil"/>
              <w:bottom w:val="single" w:sz="4" w:space="0" w:color="auto"/>
              <w:right w:val="single" w:sz="4" w:space="0" w:color="auto"/>
            </w:tcBorders>
            <w:shd w:val="clear" w:color="auto" w:fill="auto"/>
            <w:vAlign w:val="bottom"/>
            <w:hideMark/>
          </w:tcPr>
          <w:p w14:paraId="07013F6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46</w:t>
            </w:r>
          </w:p>
        </w:tc>
        <w:tc>
          <w:tcPr>
            <w:tcW w:w="491" w:type="dxa"/>
            <w:tcBorders>
              <w:top w:val="nil"/>
              <w:left w:val="nil"/>
              <w:bottom w:val="single" w:sz="4" w:space="0" w:color="auto"/>
              <w:right w:val="single" w:sz="4" w:space="0" w:color="auto"/>
            </w:tcBorders>
            <w:shd w:val="clear" w:color="auto" w:fill="auto"/>
            <w:vAlign w:val="bottom"/>
            <w:hideMark/>
          </w:tcPr>
          <w:p w14:paraId="55E991E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166</w:t>
            </w:r>
          </w:p>
        </w:tc>
        <w:tc>
          <w:tcPr>
            <w:tcW w:w="491" w:type="dxa"/>
            <w:tcBorders>
              <w:top w:val="nil"/>
              <w:left w:val="nil"/>
              <w:bottom w:val="single" w:sz="4" w:space="0" w:color="auto"/>
              <w:right w:val="single" w:sz="4" w:space="0" w:color="auto"/>
            </w:tcBorders>
            <w:shd w:val="clear" w:color="auto" w:fill="auto"/>
            <w:vAlign w:val="bottom"/>
            <w:hideMark/>
          </w:tcPr>
          <w:p w14:paraId="7C8F3C0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139</w:t>
            </w:r>
          </w:p>
        </w:tc>
        <w:tc>
          <w:tcPr>
            <w:tcW w:w="491" w:type="dxa"/>
            <w:tcBorders>
              <w:top w:val="nil"/>
              <w:left w:val="nil"/>
              <w:bottom w:val="single" w:sz="4" w:space="0" w:color="auto"/>
              <w:right w:val="single" w:sz="4" w:space="0" w:color="auto"/>
            </w:tcBorders>
            <w:shd w:val="clear" w:color="auto" w:fill="auto"/>
            <w:vAlign w:val="bottom"/>
            <w:hideMark/>
          </w:tcPr>
          <w:p w14:paraId="1DFFEFE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444</w:t>
            </w:r>
          </w:p>
        </w:tc>
        <w:tc>
          <w:tcPr>
            <w:tcW w:w="491" w:type="dxa"/>
            <w:tcBorders>
              <w:top w:val="nil"/>
              <w:left w:val="nil"/>
              <w:bottom w:val="single" w:sz="4" w:space="0" w:color="auto"/>
              <w:right w:val="single" w:sz="4" w:space="0" w:color="auto"/>
            </w:tcBorders>
            <w:shd w:val="clear" w:color="auto" w:fill="auto"/>
            <w:vAlign w:val="bottom"/>
            <w:hideMark/>
          </w:tcPr>
          <w:p w14:paraId="7EA4474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471</w:t>
            </w:r>
          </w:p>
        </w:tc>
        <w:tc>
          <w:tcPr>
            <w:tcW w:w="491" w:type="dxa"/>
            <w:tcBorders>
              <w:top w:val="nil"/>
              <w:left w:val="nil"/>
              <w:bottom w:val="single" w:sz="4" w:space="0" w:color="auto"/>
              <w:right w:val="single" w:sz="4" w:space="0" w:color="auto"/>
            </w:tcBorders>
            <w:shd w:val="clear" w:color="auto" w:fill="auto"/>
            <w:vAlign w:val="bottom"/>
            <w:hideMark/>
          </w:tcPr>
          <w:p w14:paraId="7F4ED25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378</w:t>
            </w:r>
          </w:p>
        </w:tc>
        <w:tc>
          <w:tcPr>
            <w:tcW w:w="491" w:type="dxa"/>
            <w:tcBorders>
              <w:top w:val="nil"/>
              <w:left w:val="nil"/>
              <w:bottom w:val="single" w:sz="4" w:space="0" w:color="auto"/>
              <w:right w:val="single" w:sz="4" w:space="0" w:color="auto"/>
            </w:tcBorders>
            <w:shd w:val="clear" w:color="auto" w:fill="auto"/>
            <w:vAlign w:val="bottom"/>
            <w:hideMark/>
          </w:tcPr>
          <w:p w14:paraId="0DE76CB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444</w:t>
            </w:r>
          </w:p>
        </w:tc>
        <w:tc>
          <w:tcPr>
            <w:tcW w:w="491" w:type="dxa"/>
            <w:tcBorders>
              <w:top w:val="nil"/>
              <w:left w:val="nil"/>
              <w:bottom w:val="single" w:sz="4" w:space="0" w:color="auto"/>
              <w:right w:val="single" w:sz="4" w:space="0" w:color="auto"/>
            </w:tcBorders>
            <w:shd w:val="clear" w:color="auto" w:fill="auto"/>
            <w:vAlign w:val="bottom"/>
            <w:hideMark/>
          </w:tcPr>
          <w:p w14:paraId="02430CC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373</w:t>
            </w:r>
          </w:p>
        </w:tc>
        <w:tc>
          <w:tcPr>
            <w:tcW w:w="491" w:type="dxa"/>
            <w:tcBorders>
              <w:top w:val="nil"/>
              <w:left w:val="nil"/>
              <w:bottom w:val="single" w:sz="4" w:space="0" w:color="auto"/>
              <w:right w:val="single" w:sz="4" w:space="0" w:color="auto"/>
            </w:tcBorders>
            <w:shd w:val="clear" w:color="auto" w:fill="auto"/>
            <w:vAlign w:val="bottom"/>
            <w:hideMark/>
          </w:tcPr>
          <w:p w14:paraId="614E667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457</w:t>
            </w:r>
          </w:p>
        </w:tc>
        <w:tc>
          <w:tcPr>
            <w:tcW w:w="491" w:type="dxa"/>
            <w:tcBorders>
              <w:top w:val="nil"/>
              <w:left w:val="nil"/>
              <w:bottom w:val="single" w:sz="4" w:space="0" w:color="auto"/>
              <w:right w:val="single" w:sz="4" w:space="0" w:color="auto"/>
            </w:tcBorders>
            <w:shd w:val="clear" w:color="auto" w:fill="auto"/>
            <w:vAlign w:val="bottom"/>
            <w:hideMark/>
          </w:tcPr>
          <w:p w14:paraId="17BDCF3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1.414</w:t>
            </w:r>
          </w:p>
        </w:tc>
        <w:tc>
          <w:tcPr>
            <w:tcW w:w="569" w:type="dxa"/>
            <w:tcBorders>
              <w:top w:val="nil"/>
              <w:left w:val="nil"/>
              <w:bottom w:val="single" w:sz="4" w:space="0" w:color="auto"/>
              <w:right w:val="single" w:sz="4" w:space="0" w:color="auto"/>
            </w:tcBorders>
            <w:shd w:val="clear" w:color="auto" w:fill="auto"/>
            <w:vAlign w:val="bottom"/>
            <w:hideMark/>
          </w:tcPr>
          <w:p w14:paraId="67C2E4E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1.557</w:t>
            </w:r>
          </w:p>
        </w:tc>
        <w:tc>
          <w:tcPr>
            <w:tcW w:w="607" w:type="dxa"/>
            <w:tcBorders>
              <w:top w:val="nil"/>
              <w:left w:val="nil"/>
              <w:bottom w:val="single" w:sz="4" w:space="0" w:color="auto"/>
              <w:right w:val="single" w:sz="4" w:space="0" w:color="auto"/>
            </w:tcBorders>
            <w:shd w:val="clear" w:color="auto" w:fill="auto"/>
            <w:vAlign w:val="bottom"/>
            <w:hideMark/>
          </w:tcPr>
          <w:p w14:paraId="3AD4DBD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2.971</w:t>
            </w:r>
          </w:p>
        </w:tc>
        <w:tc>
          <w:tcPr>
            <w:tcW w:w="615" w:type="dxa"/>
            <w:tcBorders>
              <w:top w:val="nil"/>
              <w:left w:val="nil"/>
              <w:bottom w:val="single" w:sz="4" w:space="0" w:color="auto"/>
              <w:right w:val="single" w:sz="4" w:space="0" w:color="auto"/>
            </w:tcBorders>
            <w:shd w:val="clear" w:color="auto" w:fill="auto"/>
            <w:vAlign w:val="bottom"/>
            <w:hideMark/>
          </w:tcPr>
          <w:p w14:paraId="1302CA7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18,22%</w:t>
            </w:r>
          </w:p>
        </w:tc>
      </w:tr>
      <w:tr w:rsidR="00982C7F" w:rsidRPr="00596264" w14:paraId="0EAD93DD" w14:textId="77777777" w:rsidTr="00982C7F">
        <w:trPr>
          <w:trHeight w:val="570"/>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26A6BC5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TP-10*</w:t>
            </w:r>
          </w:p>
        </w:tc>
        <w:tc>
          <w:tcPr>
            <w:tcW w:w="2063" w:type="dxa"/>
            <w:tcBorders>
              <w:top w:val="nil"/>
              <w:left w:val="nil"/>
              <w:bottom w:val="single" w:sz="4" w:space="0" w:color="auto"/>
              <w:right w:val="single" w:sz="4" w:space="0" w:color="auto"/>
            </w:tcBorders>
            <w:shd w:val="clear" w:color="auto" w:fill="auto"/>
            <w:vAlign w:val="bottom"/>
            <w:hideMark/>
          </w:tcPr>
          <w:p w14:paraId="659300B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Vínculo marital colombiano</w:t>
            </w:r>
          </w:p>
        </w:tc>
        <w:tc>
          <w:tcPr>
            <w:tcW w:w="421" w:type="dxa"/>
            <w:tcBorders>
              <w:top w:val="nil"/>
              <w:left w:val="nil"/>
              <w:bottom w:val="single" w:sz="4" w:space="0" w:color="auto"/>
              <w:right w:val="single" w:sz="4" w:space="0" w:color="auto"/>
            </w:tcBorders>
            <w:shd w:val="clear" w:color="auto" w:fill="auto"/>
            <w:vAlign w:val="bottom"/>
            <w:hideMark/>
          </w:tcPr>
          <w:p w14:paraId="5390049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463</w:t>
            </w:r>
          </w:p>
        </w:tc>
        <w:tc>
          <w:tcPr>
            <w:tcW w:w="491" w:type="dxa"/>
            <w:tcBorders>
              <w:top w:val="nil"/>
              <w:left w:val="nil"/>
              <w:bottom w:val="single" w:sz="4" w:space="0" w:color="auto"/>
              <w:right w:val="single" w:sz="4" w:space="0" w:color="auto"/>
            </w:tcBorders>
            <w:shd w:val="clear" w:color="auto" w:fill="auto"/>
            <w:vAlign w:val="bottom"/>
            <w:hideMark/>
          </w:tcPr>
          <w:p w14:paraId="570BE11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721</w:t>
            </w:r>
          </w:p>
        </w:tc>
        <w:tc>
          <w:tcPr>
            <w:tcW w:w="491" w:type="dxa"/>
            <w:tcBorders>
              <w:top w:val="nil"/>
              <w:left w:val="nil"/>
              <w:bottom w:val="single" w:sz="4" w:space="0" w:color="auto"/>
              <w:right w:val="single" w:sz="4" w:space="0" w:color="auto"/>
            </w:tcBorders>
            <w:shd w:val="clear" w:color="auto" w:fill="auto"/>
            <w:vAlign w:val="bottom"/>
            <w:hideMark/>
          </w:tcPr>
          <w:p w14:paraId="7DC785A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384</w:t>
            </w:r>
          </w:p>
        </w:tc>
        <w:tc>
          <w:tcPr>
            <w:tcW w:w="491" w:type="dxa"/>
            <w:tcBorders>
              <w:top w:val="nil"/>
              <w:left w:val="nil"/>
              <w:bottom w:val="single" w:sz="4" w:space="0" w:color="auto"/>
              <w:right w:val="single" w:sz="4" w:space="0" w:color="auto"/>
            </w:tcBorders>
            <w:shd w:val="clear" w:color="auto" w:fill="auto"/>
            <w:vAlign w:val="bottom"/>
            <w:hideMark/>
          </w:tcPr>
          <w:p w14:paraId="6A5F1E0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731</w:t>
            </w:r>
          </w:p>
        </w:tc>
        <w:tc>
          <w:tcPr>
            <w:tcW w:w="491" w:type="dxa"/>
            <w:tcBorders>
              <w:top w:val="nil"/>
              <w:left w:val="nil"/>
              <w:bottom w:val="single" w:sz="4" w:space="0" w:color="auto"/>
              <w:right w:val="single" w:sz="4" w:space="0" w:color="auto"/>
            </w:tcBorders>
            <w:shd w:val="clear" w:color="auto" w:fill="auto"/>
            <w:vAlign w:val="bottom"/>
            <w:hideMark/>
          </w:tcPr>
          <w:p w14:paraId="5E0FBB9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79</w:t>
            </w:r>
          </w:p>
        </w:tc>
        <w:tc>
          <w:tcPr>
            <w:tcW w:w="491" w:type="dxa"/>
            <w:tcBorders>
              <w:top w:val="nil"/>
              <w:left w:val="nil"/>
              <w:bottom w:val="single" w:sz="4" w:space="0" w:color="auto"/>
              <w:right w:val="single" w:sz="4" w:space="0" w:color="auto"/>
            </w:tcBorders>
            <w:shd w:val="clear" w:color="auto" w:fill="auto"/>
            <w:vAlign w:val="bottom"/>
            <w:hideMark/>
          </w:tcPr>
          <w:p w14:paraId="1C9CBA3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123</w:t>
            </w:r>
          </w:p>
        </w:tc>
        <w:tc>
          <w:tcPr>
            <w:tcW w:w="491" w:type="dxa"/>
            <w:tcBorders>
              <w:top w:val="nil"/>
              <w:left w:val="nil"/>
              <w:bottom w:val="single" w:sz="4" w:space="0" w:color="auto"/>
              <w:right w:val="single" w:sz="4" w:space="0" w:color="auto"/>
            </w:tcBorders>
            <w:shd w:val="clear" w:color="auto" w:fill="auto"/>
            <w:vAlign w:val="bottom"/>
            <w:hideMark/>
          </w:tcPr>
          <w:p w14:paraId="43A1B85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w:t>
            </w:r>
          </w:p>
        </w:tc>
        <w:tc>
          <w:tcPr>
            <w:tcW w:w="491" w:type="dxa"/>
            <w:tcBorders>
              <w:top w:val="nil"/>
              <w:left w:val="nil"/>
              <w:bottom w:val="single" w:sz="4" w:space="0" w:color="auto"/>
              <w:right w:val="single" w:sz="4" w:space="0" w:color="auto"/>
            </w:tcBorders>
            <w:shd w:val="clear" w:color="auto" w:fill="auto"/>
            <w:vAlign w:val="bottom"/>
            <w:hideMark/>
          </w:tcPr>
          <w:p w14:paraId="2E289C1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58</w:t>
            </w:r>
          </w:p>
        </w:tc>
        <w:tc>
          <w:tcPr>
            <w:tcW w:w="491" w:type="dxa"/>
            <w:tcBorders>
              <w:top w:val="nil"/>
              <w:left w:val="nil"/>
              <w:bottom w:val="single" w:sz="4" w:space="0" w:color="auto"/>
              <w:right w:val="single" w:sz="4" w:space="0" w:color="auto"/>
            </w:tcBorders>
            <w:shd w:val="clear" w:color="auto" w:fill="auto"/>
            <w:vAlign w:val="bottom"/>
            <w:hideMark/>
          </w:tcPr>
          <w:p w14:paraId="66F9260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26</w:t>
            </w:r>
          </w:p>
        </w:tc>
        <w:tc>
          <w:tcPr>
            <w:tcW w:w="491" w:type="dxa"/>
            <w:tcBorders>
              <w:top w:val="nil"/>
              <w:left w:val="nil"/>
              <w:bottom w:val="single" w:sz="4" w:space="0" w:color="auto"/>
              <w:right w:val="single" w:sz="4" w:space="0" w:color="auto"/>
            </w:tcBorders>
            <w:shd w:val="clear" w:color="auto" w:fill="auto"/>
            <w:vAlign w:val="bottom"/>
            <w:hideMark/>
          </w:tcPr>
          <w:p w14:paraId="7F3598A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54</w:t>
            </w:r>
          </w:p>
        </w:tc>
        <w:tc>
          <w:tcPr>
            <w:tcW w:w="491" w:type="dxa"/>
            <w:tcBorders>
              <w:top w:val="nil"/>
              <w:left w:val="nil"/>
              <w:bottom w:val="single" w:sz="4" w:space="0" w:color="auto"/>
              <w:right w:val="single" w:sz="4" w:space="0" w:color="auto"/>
            </w:tcBorders>
            <w:shd w:val="clear" w:color="auto" w:fill="auto"/>
            <w:vAlign w:val="bottom"/>
            <w:hideMark/>
          </w:tcPr>
          <w:p w14:paraId="462F7B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989</w:t>
            </w:r>
          </w:p>
        </w:tc>
        <w:tc>
          <w:tcPr>
            <w:tcW w:w="569" w:type="dxa"/>
            <w:tcBorders>
              <w:top w:val="nil"/>
              <w:left w:val="nil"/>
              <w:bottom w:val="single" w:sz="4" w:space="0" w:color="auto"/>
              <w:right w:val="single" w:sz="4" w:space="0" w:color="auto"/>
            </w:tcBorders>
            <w:shd w:val="clear" w:color="auto" w:fill="auto"/>
            <w:vAlign w:val="bottom"/>
            <w:hideMark/>
          </w:tcPr>
          <w:p w14:paraId="2696E0B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1.687</w:t>
            </w:r>
          </w:p>
        </w:tc>
        <w:tc>
          <w:tcPr>
            <w:tcW w:w="607" w:type="dxa"/>
            <w:tcBorders>
              <w:top w:val="nil"/>
              <w:left w:val="nil"/>
              <w:bottom w:val="single" w:sz="4" w:space="0" w:color="auto"/>
              <w:right w:val="single" w:sz="4" w:space="0" w:color="auto"/>
            </w:tcBorders>
            <w:shd w:val="clear" w:color="auto" w:fill="auto"/>
            <w:vAlign w:val="bottom"/>
            <w:hideMark/>
          </w:tcPr>
          <w:p w14:paraId="0538CB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2.676</w:t>
            </w:r>
          </w:p>
        </w:tc>
        <w:tc>
          <w:tcPr>
            <w:tcW w:w="615" w:type="dxa"/>
            <w:tcBorders>
              <w:top w:val="nil"/>
              <w:left w:val="nil"/>
              <w:bottom w:val="single" w:sz="4" w:space="0" w:color="auto"/>
              <w:right w:val="single" w:sz="4" w:space="0" w:color="auto"/>
            </w:tcBorders>
            <w:shd w:val="clear" w:color="auto" w:fill="auto"/>
            <w:vAlign w:val="bottom"/>
            <w:hideMark/>
          </w:tcPr>
          <w:p w14:paraId="6ED8CFE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16,41%</w:t>
            </w:r>
          </w:p>
        </w:tc>
      </w:tr>
      <w:tr w:rsidR="00982C7F" w:rsidRPr="00596264" w14:paraId="3E34A6CB"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340E33F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TP-2</w:t>
            </w:r>
          </w:p>
        </w:tc>
        <w:tc>
          <w:tcPr>
            <w:tcW w:w="2063" w:type="dxa"/>
            <w:tcBorders>
              <w:top w:val="nil"/>
              <w:left w:val="nil"/>
              <w:bottom w:val="single" w:sz="4" w:space="0" w:color="auto"/>
              <w:right w:val="single" w:sz="4" w:space="0" w:color="auto"/>
            </w:tcBorders>
            <w:shd w:val="clear" w:color="auto" w:fill="auto"/>
            <w:vAlign w:val="bottom"/>
            <w:hideMark/>
          </w:tcPr>
          <w:p w14:paraId="1FEC6AC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Tripulante</w:t>
            </w:r>
          </w:p>
        </w:tc>
        <w:tc>
          <w:tcPr>
            <w:tcW w:w="421" w:type="dxa"/>
            <w:tcBorders>
              <w:top w:val="nil"/>
              <w:left w:val="nil"/>
              <w:bottom w:val="single" w:sz="4" w:space="0" w:color="auto"/>
              <w:right w:val="single" w:sz="4" w:space="0" w:color="auto"/>
            </w:tcBorders>
            <w:shd w:val="clear" w:color="auto" w:fill="auto"/>
            <w:vAlign w:val="bottom"/>
            <w:hideMark/>
          </w:tcPr>
          <w:p w14:paraId="4BC99BF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1071A26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167</w:t>
            </w:r>
          </w:p>
        </w:tc>
        <w:tc>
          <w:tcPr>
            <w:tcW w:w="491" w:type="dxa"/>
            <w:tcBorders>
              <w:top w:val="nil"/>
              <w:left w:val="nil"/>
              <w:bottom w:val="single" w:sz="4" w:space="0" w:color="auto"/>
              <w:right w:val="single" w:sz="4" w:space="0" w:color="auto"/>
            </w:tcBorders>
            <w:shd w:val="clear" w:color="auto" w:fill="auto"/>
            <w:vAlign w:val="bottom"/>
            <w:hideMark/>
          </w:tcPr>
          <w:p w14:paraId="7271434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E2EFB8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550</w:t>
            </w:r>
          </w:p>
        </w:tc>
        <w:tc>
          <w:tcPr>
            <w:tcW w:w="491" w:type="dxa"/>
            <w:tcBorders>
              <w:top w:val="nil"/>
              <w:left w:val="nil"/>
              <w:bottom w:val="single" w:sz="4" w:space="0" w:color="auto"/>
              <w:right w:val="single" w:sz="4" w:space="0" w:color="auto"/>
            </w:tcBorders>
            <w:shd w:val="clear" w:color="auto" w:fill="auto"/>
            <w:vAlign w:val="bottom"/>
            <w:hideMark/>
          </w:tcPr>
          <w:p w14:paraId="6B73F98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B39872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370</w:t>
            </w:r>
          </w:p>
        </w:tc>
        <w:tc>
          <w:tcPr>
            <w:tcW w:w="491" w:type="dxa"/>
            <w:tcBorders>
              <w:top w:val="nil"/>
              <w:left w:val="nil"/>
              <w:bottom w:val="single" w:sz="4" w:space="0" w:color="auto"/>
              <w:right w:val="single" w:sz="4" w:space="0" w:color="auto"/>
            </w:tcBorders>
            <w:shd w:val="clear" w:color="auto" w:fill="auto"/>
            <w:vAlign w:val="bottom"/>
            <w:hideMark/>
          </w:tcPr>
          <w:p w14:paraId="49023FB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6539FA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253</w:t>
            </w:r>
          </w:p>
        </w:tc>
        <w:tc>
          <w:tcPr>
            <w:tcW w:w="491" w:type="dxa"/>
            <w:tcBorders>
              <w:top w:val="nil"/>
              <w:left w:val="nil"/>
              <w:bottom w:val="single" w:sz="4" w:space="0" w:color="auto"/>
              <w:right w:val="single" w:sz="4" w:space="0" w:color="auto"/>
            </w:tcBorders>
            <w:shd w:val="clear" w:color="auto" w:fill="auto"/>
            <w:vAlign w:val="bottom"/>
            <w:hideMark/>
          </w:tcPr>
          <w:p w14:paraId="011FD44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3D1EA9B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480</w:t>
            </w:r>
          </w:p>
        </w:tc>
        <w:tc>
          <w:tcPr>
            <w:tcW w:w="491" w:type="dxa"/>
            <w:tcBorders>
              <w:top w:val="nil"/>
              <w:left w:val="nil"/>
              <w:bottom w:val="single" w:sz="4" w:space="0" w:color="auto"/>
              <w:right w:val="single" w:sz="4" w:space="0" w:color="auto"/>
            </w:tcBorders>
            <w:shd w:val="clear" w:color="auto" w:fill="auto"/>
            <w:vAlign w:val="bottom"/>
            <w:hideMark/>
          </w:tcPr>
          <w:p w14:paraId="5C60AA3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569" w:type="dxa"/>
            <w:tcBorders>
              <w:top w:val="nil"/>
              <w:left w:val="nil"/>
              <w:bottom w:val="single" w:sz="4" w:space="0" w:color="auto"/>
              <w:right w:val="single" w:sz="4" w:space="0" w:color="auto"/>
            </w:tcBorders>
            <w:shd w:val="clear" w:color="auto" w:fill="auto"/>
            <w:vAlign w:val="bottom"/>
            <w:hideMark/>
          </w:tcPr>
          <w:p w14:paraId="036FE1A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1.820</w:t>
            </w:r>
          </w:p>
        </w:tc>
        <w:tc>
          <w:tcPr>
            <w:tcW w:w="607" w:type="dxa"/>
            <w:tcBorders>
              <w:top w:val="nil"/>
              <w:left w:val="nil"/>
              <w:bottom w:val="single" w:sz="4" w:space="0" w:color="auto"/>
              <w:right w:val="single" w:sz="4" w:space="0" w:color="auto"/>
            </w:tcBorders>
            <w:shd w:val="clear" w:color="auto" w:fill="auto"/>
            <w:vAlign w:val="bottom"/>
            <w:hideMark/>
          </w:tcPr>
          <w:p w14:paraId="7630379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1.821</w:t>
            </w:r>
          </w:p>
        </w:tc>
        <w:tc>
          <w:tcPr>
            <w:tcW w:w="615" w:type="dxa"/>
            <w:tcBorders>
              <w:top w:val="nil"/>
              <w:left w:val="nil"/>
              <w:bottom w:val="single" w:sz="4" w:space="0" w:color="auto"/>
              <w:right w:val="single" w:sz="4" w:space="0" w:color="auto"/>
            </w:tcBorders>
            <w:shd w:val="clear" w:color="auto" w:fill="auto"/>
            <w:vAlign w:val="bottom"/>
            <w:hideMark/>
          </w:tcPr>
          <w:p w14:paraId="32D205C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11,17%</w:t>
            </w:r>
          </w:p>
        </w:tc>
      </w:tr>
      <w:tr w:rsidR="00982C7F" w:rsidRPr="00596264" w14:paraId="65E57CB9" w14:textId="77777777" w:rsidTr="00982C7F">
        <w:trPr>
          <w:trHeight w:val="85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04EF8B1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Traspaso de visa</w:t>
            </w:r>
          </w:p>
        </w:tc>
        <w:tc>
          <w:tcPr>
            <w:tcW w:w="2063" w:type="dxa"/>
            <w:tcBorders>
              <w:top w:val="nil"/>
              <w:left w:val="nil"/>
              <w:bottom w:val="single" w:sz="4" w:space="0" w:color="auto"/>
              <w:right w:val="single" w:sz="4" w:space="0" w:color="auto"/>
            </w:tcBorders>
            <w:shd w:val="clear" w:color="auto" w:fill="auto"/>
            <w:vAlign w:val="bottom"/>
            <w:hideMark/>
          </w:tcPr>
          <w:p w14:paraId="74B8E1C6"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21" w:type="dxa"/>
            <w:tcBorders>
              <w:top w:val="nil"/>
              <w:left w:val="nil"/>
              <w:bottom w:val="single" w:sz="4" w:space="0" w:color="auto"/>
              <w:right w:val="single" w:sz="4" w:space="0" w:color="auto"/>
            </w:tcBorders>
            <w:shd w:val="clear" w:color="auto" w:fill="auto"/>
            <w:vAlign w:val="bottom"/>
            <w:hideMark/>
          </w:tcPr>
          <w:p w14:paraId="73BA6E0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79</w:t>
            </w:r>
          </w:p>
        </w:tc>
        <w:tc>
          <w:tcPr>
            <w:tcW w:w="491" w:type="dxa"/>
            <w:tcBorders>
              <w:top w:val="nil"/>
              <w:left w:val="nil"/>
              <w:bottom w:val="single" w:sz="4" w:space="0" w:color="auto"/>
              <w:right w:val="single" w:sz="4" w:space="0" w:color="auto"/>
            </w:tcBorders>
            <w:shd w:val="clear" w:color="auto" w:fill="auto"/>
            <w:vAlign w:val="bottom"/>
            <w:hideMark/>
          </w:tcPr>
          <w:p w14:paraId="521AE69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122</w:t>
            </w:r>
          </w:p>
        </w:tc>
        <w:tc>
          <w:tcPr>
            <w:tcW w:w="491" w:type="dxa"/>
            <w:tcBorders>
              <w:top w:val="nil"/>
              <w:left w:val="nil"/>
              <w:bottom w:val="single" w:sz="4" w:space="0" w:color="auto"/>
              <w:right w:val="single" w:sz="4" w:space="0" w:color="auto"/>
            </w:tcBorders>
            <w:shd w:val="clear" w:color="auto" w:fill="auto"/>
            <w:vAlign w:val="bottom"/>
            <w:hideMark/>
          </w:tcPr>
          <w:p w14:paraId="6D0E158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301</w:t>
            </w:r>
          </w:p>
        </w:tc>
        <w:tc>
          <w:tcPr>
            <w:tcW w:w="491" w:type="dxa"/>
            <w:tcBorders>
              <w:top w:val="nil"/>
              <w:left w:val="nil"/>
              <w:bottom w:val="single" w:sz="4" w:space="0" w:color="auto"/>
              <w:right w:val="single" w:sz="4" w:space="0" w:color="auto"/>
            </w:tcBorders>
            <w:shd w:val="clear" w:color="auto" w:fill="auto"/>
            <w:vAlign w:val="bottom"/>
            <w:hideMark/>
          </w:tcPr>
          <w:p w14:paraId="505D165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311</w:t>
            </w:r>
          </w:p>
        </w:tc>
        <w:tc>
          <w:tcPr>
            <w:tcW w:w="491" w:type="dxa"/>
            <w:tcBorders>
              <w:top w:val="nil"/>
              <w:left w:val="nil"/>
              <w:bottom w:val="single" w:sz="4" w:space="0" w:color="auto"/>
              <w:right w:val="single" w:sz="4" w:space="0" w:color="auto"/>
            </w:tcBorders>
            <w:shd w:val="clear" w:color="auto" w:fill="auto"/>
            <w:vAlign w:val="bottom"/>
            <w:hideMark/>
          </w:tcPr>
          <w:p w14:paraId="1E2DEA7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450</w:t>
            </w:r>
          </w:p>
        </w:tc>
        <w:tc>
          <w:tcPr>
            <w:tcW w:w="491" w:type="dxa"/>
            <w:tcBorders>
              <w:top w:val="nil"/>
              <w:left w:val="nil"/>
              <w:bottom w:val="single" w:sz="4" w:space="0" w:color="auto"/>
              <w:right w:val="single" w:sz="4" w:space="0" w:color="auto"/>
            </w:tcBorders>
            <w:shd w:val="clear" w:color="auto" w:fill="auto"/>
            <w:vAlign w:val="bottom"/>
            <w:hideMark/>
          </w:tcPr>
          <w:p w14:paraId="62894E5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435</w:t>
            </w:r>
          </w:p>
        </w:tc>
        <w:tc>
          <w:tcPr>
            <w:tcW w:w="491" w:type="dxa"/>
            <w:tcBorders>
              <w:top w:val="nil"/>
              <w:left w:val="nil"/>
              <w:bottom w:val="single" w:sz="4" w:space="0" w:color="auto"/>
              <w:right w:val="single" w:sz="4" w:space="0" w:color="auto"/>
            </w:tcBorders>
            <w:shd w:val="clear" w:color="auto" w:fill="auto"/>
            <w:vAlign w:val="bottom"/>
            <w:hideMark/>
          </w:tcPr>
          <w:p w14:paraId="488F61C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23</w:t>
            </w:r>
          </w:p>
        </w:tc>
        <w:tc>
          <w:tcPr>
            <w:tcW w:w="491" w:type="dxa"/>
            <w:tcBorders>
              <w:top w:val="nil"/>
              <w:left w:val="nil"/>
              <w:bottom w:val="single" w:sz="4" w:space="0" w:color="auto"/>
              <w:right w:val="single" w:sz="4" w:space="0" w:color="auto"/>
            </w:tcBorders>
            <w:shd w:val="clear" w:color="auto" w:fill="auto"/>
            <w:vAlign w:val="bottom"/>
            <w:hideMark/>
          </w:tcPr>
          <w:p w14:paraId="3FA6168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27</w:t>
            </w:r>
          </w:p>
        </w:tc>
        <w:tc>
          <w:tcPr>
            <w:tcW w:w="491" w:type="dxa"/>
            <w:tcBorders>
              <w:top w:val="nil"/>
              <w:left w:val="nil"/>
              <w:bottom w:val="single" w:sz="4" w:space="0" w:color="auto"/>
              <w:right w:val="single" w:sz="4" w:space="0" w:color="auto"/>
            </w:tcBorders>
            <w:shd w:val="clear" w:color="auto" w:fill="auto"/>
            <w:vAlign w:val="bottom"/>
            <w:hideMark/>
          </w:tcPr>
          <w:p w14:paraId="61BA5A8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w:t>
            </w:r>
          </w:p>
        </w:tc>
        <w:tc>
          <w:tcPr>
            <w:tcW w:w="491" w:type="dxa"/>
            <w:tcBorders>
              <w:top w:val="nil"/>
              <w:left w:val="nil"/>
              <w:bottom w:val="single" w:sz="4" w:space="0" w:color="auto"/>
              <w:right w:val="single" w:sz="4" w:space="0" w:color="auto"/>
            </w:tcBorders>
            <w:shd w:val="clear" w:color="auto" w:fill="auto"/>
            <w:vAlign w:val="bottom"/>
            <w:hideMark/>
          </w:tcPr>
          <w:p w14:paraId="4530F7E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24</w:t>
            </w:r>
          </w:p>
        </w:tc>
        <w:tc>
          <w:tcPr>
            <w:tcW w:w="491" w:type="dxa"/>
            <w:tcBorders>
              <w:top w:val="nil"/>
              <w:left w:val="nil"/>
              <w:bottom w:val="single" w:sz="4" w:space="0" w:color="auto"/>
              <w:right w:val="single" w:sz="4" w:space="0" w:color="auto"/>
            </w:tcBorders>
            <w:shd w:val="clear" w:color="auto" w:fill="auto"/>
            <w:vAlign w:val="bottom"/>
            <w:hideMark/>
          </w:tcPr>
          <w:p w14:paraId="02A3AF4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864</w:t>
            </w:r>
          </w:p>
        </w:tc>
        <w:tc>
          <w:tcPr>
            <w:tcW w:w="569" w:type="dxa"/>
            <w:tcBorders>
              <w:top w:val="nil"/>
              <w:left w:val="nil"/>
              <w:bottom w:val="single" w:sz="4" w:space="0" w:color="auto"/>
              <w:right w:val="single" w:sz="4" w:space="0" w:color="auto"/>
            </w:tcBorders>
            <w:shd w:val="clear" w:color="auto" w:fill="auto"/>
            <w:vAlign w:val="bottom"/>
            <w:hideMark/>
          </w:tcPr>
          <w:p w14:paraId="5C88773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919</w:t>
            </w:r>
          </w:p>
        </w:tc>
        <w:tc>
          <w:tcPr>
            <w:tcW w:w="607" w:type="dxa"/>
            <w:tcBorders>
              <w:top w:val="nil"/>
              <w:left w:val="nil"/>
              <w:bottom w:val="single" w:sz="4" w:space="0" w:color="auto"/>
              <w:right w:val="single" w:sz="4" w:space="0" w:color="auto"/>
            </w:tcBorders>
            <w:shd w:val="clear" w:color="auto" w:fill="auto"/>
            <w:vAlign w:val="bottom"/>
            <w:hideMark/>
          </w:tcPr>
          <w:p w14:paraId="7A52177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1.783</w:t>
            </w:r>
          </w:p>
        </w:tc>
        <w:tc>
          <w:tcPr>
            <w:tcW w:w="615" w:type="dxa"/>
            <w:tcBorders>
              <w:top w:val="nil"/>
              <w:left w:val="nil"/>
              <w:bottom w:val="single" w:sz="4" w:space="0" w:color="auto"/>
              <w:right w:val="single" w:sz="4" w:space="0" w:color="auto"/>
            </w:tcBorders>
            <w:shd w:val="clear" w:color="auto" w:fill="auto"/>
            <w:vAlign w:val="bottom"/>
            <w:hideMark/>
          </w:tcPr>
          <w:p w14:paraId="3A5B916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10,93%</w:t>
            </w:r>
          </w:p>
        </w:tc>
      </w:tr>
      <w:tr w:rsidR="00982C7F" w:rsidRPr="00596264" w14:paraId="72BF3C82"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2FEEA56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TP-4</w:t>
            </w:r>
          </w:p>
        </w:tc>
        <w:tc>
          <w:tcPr>
            <w:tcW w:w="2063" w:type="dxa"/>
            <w:tcBorders>
              <w:top w:val="nil"/>
              <w:left w:val="nil"/>
              <w:bottom w:val="single" w:sz="4" w:space="0" w:color="auto"/>
              <w:right w:val="single" w:sz="4" w:space="0" w:color="auto"/>
            </w:tcBorders>
            <w:shd w:val="clear" w:color="auto" w:fill="auto"/>
            <w:vAlign w:val="bottom"/>
            <w:hideMark/>
          </w:tcPr>
          <w:p w14:paraId="714CB609"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Trabajador</w:t>
            </w:r>
          </w:p>
        </w:tc>
        <w:tc>
          <w:tcPr>
            <w:tcW w:w="421" w:type="dxa"/>
            <w:tcBorders>
              <w:top w:val="nil"/>
              <w:left w:val="nil"/>
              <w:bottom w:val="single" w:sz="4" w:space="0" w:color="auto"/>
              <w:right w:val="single" w:sz="4" w:space="0" w:color="auto"/>
            </w:tcBorders>
            <w:shd w:val="clear" w:color="auto" w:fill="auto"/>
            <w:vAlign w:val="bottom"/>
            <w:hideMark/>
          </w:tcPr>
          <w:p w14:paraId="26F0720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60</w:t>
            </w:r>
          </w:p>
        </w:tc>
        <w:tc>
          <w:tcPr>
            <w:tcW w:w="491" w:type="dxa"/>
            <w:tcBorders>
              <w:top w:val="nil"/>
              <w:left w:val="nil"/>
              <w:bottom w:val="single" w:sz="4" w:space="0" w:color="auto"/>
              <w:right w:val="single" w:sz="4" w:space="0" w:color="auto"/>
            </w:tcBorders>
            <w:shd w:val="clear" w:color="auto" w:fill="auto"/>
            <w:vAlign w:val="bottom"/>
            <w:hideMark/>
          </w:tcPr>
          <w:p w14:paraId="715258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139</w:t>
            </w:r>
          </w:p>
        </w:tc>
        <w:tc>
          <w:tcPr>
            <w:tcW w:w="491" w:type="dxa"/>
            <w:tcBorders>
              <w:top w:val="nil"/>
              <w:left w:val="nil"/>
              <w:bottom w:val="single" w:sz="4" w:space="0" w:color="auto"/>
              <w:right w:val="single" w:sz="4" w:space="0" w:color="auto"/>
            </w:tcBorders>
            <w:shd w:val="clear" w:color="auto" w:fill="auto"/>
            <w:vAlign w:val="bottom"/>
            <w:hideMark/>
          </w:tcPr>
          <w:p w14:paraId="7F0F3D9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128</w:t>
            </w:r>
          </w:p>
        </w:tc>
        <w:tc>
          <w:tcPr>
            <w:tcW w:w="491" w:type="dxa"/>
            <w:tcBorders>
              <w:top w:val="nil"/>
              <w:left w:val="nil"/>
              <w:bottom w:val="single" w:sz="4" w:space="0" w:color="auto"/>
              <w:right w:val="single" w:sz="4" w:space="0" w:color="auto"/>
            </w:tcBorders>
            <w:shd w:val="clear" w:color="auto" w:fill="auto"/>
            <w:vAlign w:val="bottom"/>
            <w:hideMark/>
          </w:tcPr>
          <w:p w14:paraId="06BB0E1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286</w:t>
            </w:r>
          </w:p>
        </w:tc>
        <w:tc>
          <w:tcPr>
            <w:tcW w:w="491" w:type="dxa"/>
            <w:tcBorders>
              <w:top w:val="nil"/>
              <w:left w:val="nil"/>
              <w:bottom w:val="single" w:sz="4" w:space="0" w:color="auto"/>
              <w:right w:val="single" w:sz="4" w:space="0" w:color="auto"/>
            </w:tcBorders>
            <w:shd w:val="clear" w:color="auto" w:fill="auto"/>
            <w:vAlign w:val="bottom"/>
            <w:hideMark/>
          </w:tcPr>
          <w:p w14:paraId="51187DC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48</w:t>
            </w:r>
          </w:p>
        </w:tc>
        <w:tc>
          <w:tcPr>
            <w:tcW w:w="491" w:type="dxa"/>
            <w:tcBorders>
              <w:top w:val="nil"/>
              <w:left w:val="nil"/>
              <w:bottom w:val="single" w:sz="4" w:space="0" w:color="auto"/>
              <w:right w:val="single" w:sz="4" w:space="0" w:color="auto"/>
            </w:tcBorders>
            <w:shd w:val="clear" w:color="auto" w:fill="auto"/>
            <w:vAlign w:val="bottom"/>
            <w:hideMark/>
          </w:tcPr>
          <w:p w14:paraId="339DBA3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142</w:t>
            </w:r>
          </w:p>
        </w:tc>
        <w:tc>
          <w:tcPr>
            <w:tcW w:w="491" w:type="dxa"/>
            <w:tcBorders>
              <w:top w:val="nil"/>
              <w:left w:val="nil"/>
              <w:bottom w:val="single" w:sz="4" w:space="0" w:color="auto"/>
              <w:right w:val="single" w:sz="4" w:space="0" w:color="auto"/>
            </w:tcBorders>
            <w:shd w:val="clear" w:color="auto" w:fill="auto"/>
            <w:vAlign w:val="bottom"/>
            <w:hideMark/>
          </w:tcPr>
          <w:p w14:paraId="44FEC7E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62</w:t>
            </w:r>
          </w:p>
        </w:tc>
        <w:tc>
          <w:tcPr>
            <w:tcW w:w="491" w:type="dxa"/>
            <w:tcBorders>
              <w:top w:val="nil"/>
              <w:left w:val="nil"/>
              <w:bottom w:val="single" w:sz="4" w:space="0" w:color="auto"/>
              <w:right w:val="single" w:sz="4" w:space="0" w:color="auto"/>
            </w:tcBorders>
            <w:shd w:val="clear" w:color="auto" w:fill="auto"/>
            <w:vAlign w:val="bottom"/>
            <w:hideMark/>
          </w:tcPr>
          <w:p w14:paraId="7D47813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159</w:t>
            </w:r>
          </w:p>
        </w:tc>
        <w:tc>
          <w:tcPr>
            <w:tcW w:w="491" w:type="dxa"/>
            <w:tcBorders>
              <w:top w:val="nil"/>
              <w:left w:val="nil"/>
              <w:bottom w:val="single" w:sz="4" w:space="0" w:color="auto"/>
              <w:right w:val="single" w:sz="4" w:space="0" w:color="auto"/>
            </w:tcBorders>
            <w:shd w:val="clear" w:color="auto" w:fill="auto"/>
            <w:vAlign w:val="bottom"/>
            <w:hideMark/>
          </w:tcPr>
          <w:p w14:paraId="3B342F4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53</w:t>
            </w:r>
          </w:p>
        </w:tc>
        <w:tc>
          <w:tcPr>
            <w:tcW w:w="491" w:type="dxa"/>
            <w:tcBorders>
              <w:top w:val="nil"/>
              <w:left w:val="nil"/>
              <w:bottom w:val="single" w:sz="4" w:space="0" w:color="auto"/>
              <w:right w:val="single" w:sz="4" w:space="0" w:color="auto"/>
            </w:tcBorders>
            <w:shd w:val="clear" w:color="auto" w:fill="auto"/>
            <w:vAlign w:val="bottom"/>
            <w:hideMark/>
          </w:tcPr>
          <w:p w14:paraId="5C07C2F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114</w:t>
            </w:r>
          </w:p>
        </w:tc>
        <w:tc>
          <w:tcPr>
            <w:tcW w:w="491" w:type="dxa"/>
            <w:tcBorders>
              <w:top w:val="nil"/>
              <w:left w:val="nil"/>
              <w:bottom w:val="single" w:sz="4" w:space="0" w:color="auto"/>
              <w:right w:val="single" w:sz="4" w:space="0" w:color="auto"/>
            </w:tcBorders>
            <w:shd w:val="clear" w:color="auto" w:fill="auto"/>
            <w:vAlign w:val="bottom"/>
            <w:hideMark/>
          </w:tcPr>
          <w:p w14:paraId="30CE57D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351</w:t>
            </w:r>
          </w:p>
        </w:tc>
        <w:tc>
          <w:tcPr>
            <w:tcW w:w="569" w:type="dxa"/>
            <w:tcBorders>
              <w:top w:val="nil"/>
              <w:left w:val="nil"/>
              <w:bottom w:val="single" w:sz="4" w:space="0" w:color="auto"/>
              <w:right w:val="single" w:sz="4" w:space="0" w:color="auto"/>
            </w:tcBorders>
            <w:shd w:val="clear" w:color="auto" w:fill="auto"/>
            <w:vAlign w:val="bottom"/>
            <w:hideMark/>
          </w:tcPr>
          <w:p w14:paraId="770CA71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840</w:t>
            </w:r>
          </w:p>
        </w:tc>
        <w:tc>
          <w:tcPr>
            <w:tcW w:w="607" w:type="dxa"/>
            <w:tcBorders>
              <w:top w:val="nil"/>
              <w:left w:val="nil"/>
              <w:bottom w:val="single" w:sz="4" w:space="0" w:color="auto"/>
              <w:right w:val="single" w:sz="4" w:space="0" w:color="auto"/>
            </w:tcBorders>
            <w:shd w:val="clear" w:color="auto" w:fill="auto"/>
            <w:vAlign w:val="bottom"/>
            <w:hideMark/>
          </w:tcPr>
          <w:p w14:paraId="3B735BA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1.191</w:t>
            </w:r>
          </w:p>
        </w:tc>
        <w:tc>
          <w:tcPr>
            <w:tcW w:w="615" w:type="dxa"/>
            <w:tcBorders>
              <w:top w:val="nil"/>
              <w:left w:val="nil"/>
              <w:bottom w:val="single" w:sz="4" w:space="0" w:color="auto"/>
              <w:right w:val="single" w:sz="4" w:space="0" w:color="auto"/>
            </w:tcBorders>
            <w:shd w:val="clear" w:color="auto" w:fill="auto"/>
            <w:vAlign w:val="bottom"/>
            <w:hideMark/>
          </w:tcPr>
          <w:p w14:paraId="5390BD6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7,30%</w:t>
            </w:r>
          </w:p>
        </w:tc>
      </w:tr>
      <w:tr w:rsidR="00982C7F" w:rsidRPr="00596264" w14:paraId="3F67CD48"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2D813F7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TP-3</w:t>
            </w:r>
          </w:p>
        </w:tc>
        <w:tc>
          <w:tcPr>
            <w:tcW w:w="2063" w:type="dxa"/>
            <w:tcBorders>
              <w:top w:val="nil"/>
              <w:left w:val="nil"/>
              <w:bottom w:val="single" w:sz="4" w:space="0" w:color="auto"/>
              <w:right w:val="single" w:sz="4" w:space="0" w:color="auto"/>
            </w:tcBorders>
            <w:shd w:val="clear" w:color="auto" w:fill="auto"/>
            <w:vAlign w:val="bottom"/>
            <w:hideMark/>
          </w:tcPr>
          <w:p w14:paraId="526D666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Estudiante</w:t>
            </w:r>
          </w:p>
        </w:tc>
        <w:tc>
          <w:tcPr>
            <w:tcW w:w="421" w:type="dxa"/>
            <w:tcBorders>
              <w:top w:val="nil"/>
              <w:left w:val="nil"/>
              <w:bottom w:val="single" w:sz="4" w:space="0" w:color="auto"/>
              <w:right w:val="single" w:sz="4" w:space="0" w:color="auto"/>
            </w:tcBorders>
            <w:shd w:val="clear" w:color="auto" w:fill="auto"/>
            <w:vAlign w:val="bottom"/>
            <w:hideMark/>
          </w:tcPr>
          <w:p w14:paraId="49FEDFB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34</w:t>
            </w:r>
          </w:p>
        </w:tc>
        <w:tc>
          <w:tcPr>
            <w:tcW w:w="491" w:type="dxa"/>
            <w:tcBorders>
              <w:top w:val="nil"/>
              <w:left w:val="nil"/>
              <w:bottom w:val="single" w:sz="4" w:space="0" w:color="auto"/>
              <w:right w:val="single" w:sz="4" w:space="0" w:color="auto"/>
            </w:tcBorders>
            <w:shd w:val="clear" w:color="auto" w:fill="auto"/>
            <w:vAlign w:val="bottom"/>
            <w:hideMark/>
          </w:tcPr>
          <w:p w14:paraId="51D8C52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50</w:t>
            </w:r>
          </w:p>
        </w:tc>
        <w:tc>
          <w:tcPr>
            <w:tcW w:w="491" w:type="dxa"/>
            <w:tcBorders>
              <w:top w:val="nil"/>
              <w:left w:val="nil"/>
              <w:bottom w:val="single" w:sz="4" w:space="0" w:color="auto"/>
              <w:right w:val="single" w:sz="4" w:space="0" w:color="auto"/>
            </w:tcBorders>
            <w:shd w:val="clear" w:color="auto" w:fill="auto"/>
            <w:vAlign w:val="bottom"/>
            <w:hideMark/>
          </w:tcPr>
          <w:p w14:paraId="0410049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122</w:t>
            </w:r>
          </w:p>
        </w:tc>
        <w:tc>
          <w:tcPr>
            <w:tcW w:w="491" w:type="dxa"/>
            <w:tcBorders>
              <w:top w:val="nil"/>
              <w:left w:val="nil"/>
              <w:bottom w:val="single" w:sz="4" w:space="0" w:color="auto"/>
              <w:right w:val="single" w:sz="4" w:space="0" w:color="auto"/>
            </w:tcBorders>
            <w:shd w:val="clear" w:color="auto" w:fill="auto"/>
            <w:vAlign w:val="bottom"/>
            <w:hideMark/>
          </w:tcPr>
          <w:p w14:paraId="758D012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141</w:t>
            </w:r>
          </w:p>
        </w:tc>
        <w:tc>
          <w:tcPr>
            <w:tcW w:w="491" w:type="dxa"/>
            <w:tcBorders>
              <w:top w:val="nil"/>
              <w:left w:val="nil"/>
              <w:bottom w:val="single" w:sz="4" w:space="0" w:color="auto"/>
              <w:right w:val="single" w:sz="4" w:space="0" w:color="auto"/>
            </w:tcBorders>
            <w:shd w:val="clear" w:color="auto" w:fill="auto"/>
            <w:vAlign w:val="bottom"/>
            <w:hideMark/>
          </w:tcPr>
          <w:p w14:paraId="3D71148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85</w:t>
            </w:r>
          </w:p>
        </w:tc>
        <w:tc>
          <w:tcPr>
            <w:tcW w:w="491" w:type="dxa"/>
            <w:tcBorders>
              <w:top w:val="nil"/>
              <w:left w:val="nil"/>
              <w:bottom w:val="single" w:sz="4" w:space="0" w:color="auto"/>
              <w:right w:val="single" w:sz="4" w:space="0" w:color="auto"/>
            </w:tcBorders>
            <w:shd w:val="clear" w:color="auto" w:fill="auto"/>
            <w:vAlign w:val="bottom"/>
            <w:hideMark/>
          </w:tcPr>
          <w:p w14:paraId="362D21B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126</w:t>
            </w:r>
          </w:p>
        </w:tc>
        <w:tc>
          <w:tcPr>
            <w:tcW w:w="491" w:type="dxa"/>
            <w:tcBorders>
              <w:top w:val="nil"/>
              <w:left w:val="nil"/>
              <w:bottom w:val="single" w:sz="4" w:space="0" w:color="auto"/>
              <w:right w:val="single" w:sz="4" w:space="0" w:color="auto"/>
            </w:tcBorders>
            <w:shd w:val="clear" w:color="auto" w:fill="auto"/>
            <w:vAlign w:val="bottom"/>
            <w:hideMark/>
          </w:tcPr>
          <w:p w14:paraId="7C7406F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122</w:t>
            </w:r>
          </w:p>
        </w:tc>
        <w:tc>
          <w:tcPr>
            <w:tcW w:w="491" w:type="dxa"/>
            <w:tcBorders>
              <w:top w:val="nil"/>
              <w:left w:val="nil"/>
              <w:bottom w:val="single" w:sz="4" w:space="0" w:color="auto"/>
              <w:right w:val="single" w:sz="4" w:space="0" w:color="auto"/>
            </w:tcBorders>
            <w:shd w:val="clear" w:color="auto" w:fill="auto"/>
            <w:vAlign w:val="bottom"/>
            <w:hideMark/>
          </w:tcPr>
          <w:p w14:paraId="0A3BC0C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199</w:t>
            </w:r>
          </w:p>
        </w:tc>
        <w:tc>
          <w:tcPr>
            <w:tcW w:w="491" w:type="dxa"/>
            <w:tcBorders>
              <w:top w:val="nil"/>
              <w:left w:val="nil"/>
              <w:bottom w:val="single" w:sz="4" w:space="0" w:color="auto"/>
              <w:right w:val="single" w:sz="4" w:space="0" w:color="auto"/>
            </w:tcBorders>
            <w:shd w:val="clear" w:color="auto" w:fill="auto"/>
            <w:vAlign w:val="bottom"/>
            <w:hideMark/>
          </w:tcPr>
          <w:p w14:paraId="315FF2D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107</w:t>
            </w:r>
          </w:p>
        </w:tc>
        <w:tc>
          <w:tcPr>
            <w:tcW w:w="491" w:type="dxa"/>
            <w:tcBorders>
              <w:top w:val="nil"/>
              <w:left w:val="nil"/>
              <w:bottom w:val="single" w:sz="4" w:space="0" w:color="auto"/>
              <w:right w:val="single" w:sz="4" w:space="0" w:color="auto"/>
            </w:tcBorders>
            <w:shd w:val="clear" w:color="auto" w:fill="auto"/>
            <w:vAlign w:val="bottom"/>
            <w:hideMark/>
          </w:tcPr>
          <w:p w14:paraId="48F47D7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144</w:t>
            </w:r>
          </w:p>
        </w:tc>
        <w:tc>
          <w:tcPr>
            <w:tcW w:w="491" w:type="dxa"/>
            <w:tcBorders>
              <w:top w:val="nil"/>
              <w:left w:val="nil"/>
              <w:bottom w:val="single" w:sz="4" w:space="0" w:color="auto"/>
              <w:right w:val="single" w:sz="4" w:space="0" w:color="auto"/>
            </w:tcBorders>
            <w:shd w:val="clear" w:color="auto" w:fill="auto"/>
            <w:vAlign w:val="bottom"/>
            <w:hideMark/>
          </w:tcPr>
          <w:p w14:paraId="667F44F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470</w:t>
            </w:r>
          </w:p>
        </w:tc>
        <w:tc>
          <w:tcPr>
            <w:tcW w:w="569" w:type="dxa"/>
            <w:tcBorders>
              <w:top w:val="nil"/>
              <w:left w:val="nil"/>
              <w:bottom w:val="single" w:sz="4" w:space="0" w:color="auto"/>
              <w:right w:val="single" w:sz="4" w:space="0" w:color="auto"/>
            </w:tcBorders>
            <w:shd w:val="clear" w:color="auto" w:fill="auto"/>
            <w:vAlign w:val="bottom"/>
            <w:hideMark/>
          </w:tcPr>
          <w:p w14:paraId="3B8634D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660</w:t>
            </w:r>
          </w:p>
        </w:tc>
        <w:tc>
          <w:tcPr>
            <w:tcW w:w="607" w:type="dxa"/>
            <w:tcBorders>
              <w:top w:val="nil"/>
              <w:left w:val="nil"/>
              <w:bottom w:val="single" w:sz="4" w:space="0" w:color="auto"/>
              <w:right w:val="single" w:sz="4" w:space="0" w:color="auto"/>
            </w:tcBorders>
            <w:shd w:val="clear" w:color="auto" w:fill="auto"/>
            <w:vAlign w:val="bottom"/>
            <w:hideMark/>
          </w:tcPr>
          <w:p w14:paraId="26A5E5E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1.130</w:t>
            </w:r>
          </w:p>
        </w:tc>
        <w:tc>
          <w:tcPr>
            <w:tcW w:w="615" w:type="dxa"/>
            <w:tcBorders>
              <w:top w:val="nil"/>
              <w:left w:val="nil"/>
              <w:bottom w:val="single" w:sz="4" w:space="0" w:color="auto"/>
              <w:right w:val="single" w:sz="4" w:space="0" w:color="auto"/>
            </w:tcBorders>
            <w:shd w:val="clear" w:color="auto" w:fill="auto"/>
            <w:vAlign w:val="bottom"/>
            <w:hideMark/>
          </w:tcPr>
          <w:p w14:paraId="4571F24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6,93%</w:t>
            </w:r>
          </w:p>
        </w:tc>
      </w:tr>
      <w:tr w:rsidR="00982C7F" w:rsidRPr="00596264" w14:paraId="5080A195"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0C3B0DF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TP-5</w:t>
            </w:r>
          </w:p>
        </w:tc>
        <w:tc>
          <w:tcPr>
            <w:tcW w:w="2063" w:type="dxa"/>
            <w:tcBorders>
              <w:top w:val="nil"/>
              <w:left w:val="nil"/>
              <w:bottom w:val="single" w:sz="4" w:space="0" w:color="auto"/>
              <w:right w:val="single" w:sz="4" w:space="0" w:color="auto"/>
            </w:tcBorders>
            <w:shd w:val="clear" w:color="auto" w:fill="auto"/>
            <w:vAlign w:val="bottom"/>
            <w:hideMark/>
          </w:tcPr>
          <w:p w14:paraId="50926E4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Religioso</w:t>
            </w:r>
          </w:p>
        </w:tc>
        <w:tc>
          <w:tcPr>
            <w:tcW w:w="421" w:type="dxa"/>
            <w:tcBorders>
              <w:top w:val="nil"/>
              <w:left w:val="nil"/>
              <w:bottom w:val="single" w:sz="4" w:space="0" w:color="auto"/>
              <w:right w:val="single" w:sz="4" w:space="0" w:color="auto"/>
            </w:tcBorders>
            <w:shd w:val="clear" w:color="auto" w:fill="auto"/>
            <w:vAlign w:val="bottom"/>
            <w:hideMark/>
          </w:tcPr>
          <w:p w14:paraId="1C9E701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34</w:t>
            </w:r>
          </w:p>
        </w:tc>
        <w:tc>
          <w:tcPr>
            <w:tcW w:w="491" w:type="dxa"/>
            <w:tcBorders>
              <w:top w:val="nil"/>
              <w:left w:val="nil"/>
              <w:bottom w:val="single" w:sz="4" w:space="0" w:color="auto"/>
              <w:right w:val="single" w:sz="4" w:space="0" w:color="auto"/>
            </w:tcBorders>
            <w:shd w:val="clear" w:color="auto" w:fill="auto"/>
            <w:vAlign w:val="bottom"/>
            <w:hideMark/>
          </w:tcPr>
          <w:p w14:paraId="053E0BD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31</w:t>
            </w:r>
          </w:p>
        </w:tc>
        <w:tc>
          <w:tcPr>
            <w:tcW w:w="491" w:type="dxa"/>
            <w:tcBorders>
              <w:top w:val="nil"/>
              <w:left w:val="nil"/>
              <w:bottom w:val="single" w:sz="4" w:space="0" w:color="auto"/>
              <w:right w:val="single" w:sz="4" w:space="0" w:color="auto"/>
            </w:tcBorders>
            <w:shd w:val="clear" w:color="auto" w:fill="auto"/>
            <w:vAlign w:val="bottom"/>
            <w:hideMark/>
          </w:tcPr>
          <w:p w14:paraId="38587AB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82</w:t>
            </w:r>
          </w:p>
        </w:tc>
        <w:tc>
          <w:tcPr>
            <w:tcW w:w="491" w:type="dxa"/>
            <w:tcBorders>
              <w:top w:val="nil"/>
              <w:left w:val="nil"/>
              <w:bottom w:val="single" w:sz="4" w:space="0" w:color="auto"/>
              <w:right w:val="single" w:sz="4" w:space="0" w:color="auto"/>
            </w:tcBorders>
            <w:shd w:val="clear" w:color="auto" w:fill="auto"/>
            <w:vAlign w:val="bottom"/>
            <w:hideMark/>
          </w:tcPr>
          <w:p w14:paraId="356888E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95</w:t>
            </w:r>
          </w:p>
        </w:tc>
        <w:tc>
          <w:tcPr>
            <w:tcW w:w="491" w:type="dxa"/>
            <w:tcBorders>
              <w:top w:val="nil"/>
              <w:left w:val="nil"/>
              <w:bottom w:val="single" w:sz="4" w:space="0" w:color="auto"/>
              <w:right w:val="single" w:sz="4" w:space="0" w:color="auto"/>
            </w:tcBorders>
            <w:shd w:val="clear" w:color="auto" w:fill="auto"/>
            <w:vAlign w:val="bottom"/>
            <w:hideMark/>
          </w:tcPr>
          <w:p w14:paraId="06582E1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85</w:t>
            </w:r>
          </w:p>
        </w:tc>
        <w:tc>
          <w:tcPr>
            <w:tcW w:w="491" w:type="dxa"/>
            <w:tcBorders>
              <w:top w:val="nil"/>
              <w:left w:val="nil"/>
              <w:bottom w:val="single" w:sz="4" w:space="0" w:color="auto"/>
              <w:right w:val="single" w:sz="4" w:space="0" w:color="auto"/>
            </w:tcBorders>
            <w:shd w:val="clear" w:color="auto" w:fill="auto"/>
            <w:vAlign w:val="bottom"/>
            <w:hideMark/>
          </w:tcPr>
          <w:p w14:paraId="7FED79C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85</w:t>
            </w:r>
          </w:p>
        </w:tc>
        <w:tc>
          <w:tcPr>
            <w:tcW w:w="491" w:type="dxa"/>
            <w:tcBorders>
              <w:top w:val="nil"/>
              <w:left w:val="nil"/>
              <w:bottom w:val="single" w:sz="4" w:space="0" w:color="auto"/>
              <w:right w:val="single" w:sz="4" w:space="0" w:color="auto"/>
            </w:tcBorders>
            <w:shd w:val="clear" w:color="auto" w:fill="auto"/>
            <w:vAlign w:val="bottom"/>
            <w:hideMark/>
          </w:tcPr>
          <w:p w14:paraId="5465BB6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88</w:t>
            </w:r>
          </w:p>
        </w:tc>
        <w:tc>
          <w:tcPr>
            <w:tcW w:w="491" w:type="dxa"/>
            <w:tcBorders>
              <w:top w:val="nil"/>
              <w:left w:val="nil"/>
              <w:bottom w:val="single" w:sz="4" w:space="0" w:color="auto"/>
              <w:right w:val="single" w:sz="4" w:space="0" w:color="auto"/>
            </w:tcBorders>
            <w:shd w:val="clear" w:color="auto" w:fill="auto"/>
            <w:vAlign w:val="bottom"/>
            <w:hideMark/>
          </w:tcPr>
          <w:p w14:paraId="5DD459C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109</w:t>
            </w:r>
          </w:p>
        </w:tc>
        <w:tc>
          <w:tcPr>
            <w:tcW w:w="491" w:type="dxa"/>
            <w:tcBorders>
              <w:top w:val="nil"/>
              <w:left w:val="nil"/>
              <w:bottom w:val="single" w:sz="4" w:space="0" w:color="auto"/>
              <w:right w:val="single" w:sz="4" w:space="0" w:color="auto"/>
            </w:tcBorders>
            <w:shd w:val="clear" w:color="auto" w:fill="auto"/>
            <w:vAlign w:val="bottom"/>
            <w:hideMark/>
          </w:tcPr>
          <w:p w14:paraId="368519E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88</w:t>
            </w:r>
          </w:p>
        </w:tc>
        <w:tc>
          <w:tcPr>
            <w:tcW w:w="491" w:type="dxa"/>
            <w:tcBorders>
              <w:top w:val="nil"/>
              <w:left w:val="nil"/>
              <w:bottom w:val="single" w:sz="4" w:space="0" w:color="auto"/>
              <w:right w:val="single" w:sz="4" w:space="0" w:color="auto"/>
            </w:tcBorders>
            <w:shd w:val="clear" w:color="auto" w:fill="auto"/>
            <w:vAlign w:val="bottom"/>
            <w:hideMark/>
          </w:tcPr>
          <w:p w14:paraId="2B40BC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67</w:t>
            </w:r>
          </w:p>
        </w:tc>
        <w:tc>
          <w:tcPr>
            <w:tcW w:w="491" w:type="dxa"/>
            <w:tcBorders>
              <w:top w:val="nil"/>
              <w:left w:val="nil"/>
              <w:bottom w:val="single" w:sz="4" w:space="0" w:color="auto"/>
              <w:right w:val="single" w:sz="4" w:space="0" w:color="auto"/>
            </w:tcBorders>
            <w:shd w:val="clear" w:color="auto" w:fill="auto"/>
            <w:vAlign w:val="bottom"/>
            <w:hideMark/>
          </w:tcPr>
          <w:p w14:paraId="6D81746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377</w:t>
            </w:r>
          </w:p>
        </w:tc>
        <w:tc>
          <w:tcPr>
            <w:tcW w:w="569" w:type="dxa"/>
            <w:tcBorders>
              <w:top w:val="nil"/>
              <w:left w:val="nil"/>
              <w:bottom w:val="single" w:sz="4" w:space="0" w:color="auto"/>
              <w:right w:val="single" w:sz="4" w:space="0" w:color="auto"/>
            </w:tcBorders>
            <w:shd w:val="clear" w:color="auto" w:fill="auto"/>
            <w:vAlign w:val="bottom"/>
            <w:hideMark/>
          </w:tcPr>
          <w:p w14:paraId="1A5A846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387</w:t>
            </w:r>
          </w:p>
        </w:tc>
        <w:tc>
          <w:tcPr>
            <w:tcW w:w="607" w:type="dxa"/>
            <w:tcBorders>
              <w:top w:val="nil"/>
              <w:left w:val="nil"/>
              <w:bottom w:val="single" w:sz="4" w:space="0" w:color="auto"/>
              <w:right w:val="single" w:sz="4" w:space="0" w:color="auto"/>
            </w:tcBorders>
            <w:shd w:val="clear" w:color="auto" w:fill="auto"/>
            <w:vAlign w:val="bottom"/>
            <w:hideMark/>
          </w:tcPr>
          <w:p w14:paraId="1D9560A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764</w:t>
            </w:r>
          </w:p>
        </w:tc>
        <w:tc>
          <w:tcPr>
            <w:tcW w:w="615" w:type="dxa"/>
            <w:tcBorders>
              <w:top w:val="nil"/>
              <w:left w:val="nil"/>
              <w:bottom w:val="single" w:sz="4" w:space="0" w:color="auto"/>
              <w:right w:val="single" w:sz="4" w:space="0" w:color="auto"/>
            </w:tcBorders>
            <w:shd w:val="clear" w:color="auto" w:fill="auto"/>
            <w:vAlign w:val="bottom"/>
            <w:hideMark/>
          </w:tcPr>
          <w:p w14:paraId="06AA5B6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4,69%</w:t>
            </w:r>
          </w:p>
        </w:tc>
      </w:tr>
      <w:tr w:rsidR="00982C7F" w:rsidRPr="00596264" w14:paraId="3C916353"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71C3A8F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w:t>
            </w:r>
          </w:p>
        </w:tc>
        <w:tc>
          <w:tcPr>
            <w:tcW w:w="2063" w:type="dxa"/>
            <w:tcBorders>
              <w:top w:val="nil"/>
              <w:left w:val="nil"/>
              <w:bottom w:val="single" w:sz="4" w:space="0" w:color="auto"/>
              <w:right w:val="single" w:sz="4" w:space="0" w:color="auto"/>
            </w:tcBorders>
            <w:shd w:val="clear" w:color="auto" w:fill="auto"/>
            <w:vAlign w:val="bottom"/>
            <w:hideMark/>
          </w:tcPr>
          <w:p w14:paraId="7A35214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Cortesía</w:t>
            </w:r>
          </w:p>
        </w:tc>
        <w:tc>
          <w:tcPr>
            <w:tcW w:w="421" w:type="dxa"/>
            <w:tcBorders>
              <w:top w:val="nil"/>
              <w:left w:val="nil"/>
              <w:bottom w:val="single" w:sz="4" w:space="0" w:color="auto"/>
              <w:right w:val="single" w:sz="4" w:space="0" w:color="auto"/>
            </w:tcBorders>
            <w:shd w:val="clear" w:color="auto" w:fill="auto"/>
            <w:vAlign w:val="bottom"/>
            <w:hideMark/>
          </w:tcPr>
          <w:p w14:paraId="6349B69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1DEFBCE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112F3DF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491" w:type="dxa"/>
            <w:tcBorders>
              <w:top w:val="nil"/>
              <w:left w:val="nil"/>
              <w:bottom w:val="single" w:sz="4" w:space="0" w:color="auto"/>
              <w:right w:val="single" w:sz="4" w:space="0" w:color="auto"/>
            </w:tcBorders>
            <w:shd w:val="clear" w:color="auto" w:fill="auto"/>
            <w:vAlign w:val="bottom"/>
            <w:hideMark/>
          </w:tcPr>
          <w:p w14:paraId="5C69083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24</w:t>
            </w:r>
          </w:p>
        </w:tc>
        <w:tc>
          <w:tcPr>
            <w:tcW w:w="491" w:type="dxa"/>
            <w:tcBorders>
              <w:top w:val="nil"/>
              <w:left w:val="nil"/>
              <w:bottom w:val="single" w:sz="4" w:space="0" w:color="auto"/>
              <w:right w:val="single" w:sz="4" w:space="0" w:color="auto"/>
            </w:tcBorders>
            <w:shd w:val="clear" w:color="auto" w:fill="auto"/>
            <w:vAlign w:val="bottom"/>
            <w:hideMark/>
          </w:tcPr>
          <w:p w14:paraId="446D1DD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w:t>
            </w:r>
          </w:p>
        </w:tc>
        <w:tc>
          <w:tcPr>
            <w:tcW w:w="491" w:type="dxa"/>
            <w:tcBorders>
              <w:top w:val="nil"/>
              <w:left w:val="nil"/>
              <w:bottom w:val="single" w:sz="4" w:space="0" w:color="auto"/>
              <w:right w:val="single" w:sz="4" w:space="0" w:color="auto"/>
            </w:tcBorders>
            <w:shd w:val="clear" w:color="auto" w:fill="auto"/>
            <w:vAlign w:val="bottom"/>
            <w:hideMark/>
          </w:tcPr>
          <w:p w14:paraId="291F991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36</w:t>
            </w:r>
          </w:p>
        </w:tc>
        <w:tc>
          <w:tcPr>
            <w:tcW w:w="491" w:type="dxa"/>
            <w:tcBorders>
              <w:top w:val="nil"/>
              <w:left w:val="nil"/>
              <w:bottom w:val="single" w:sz="4" w:space="0" w:color="auto"/>
              <w:right w:val="single" w:sz="4" w:space="0" w:color="auto"/>
            </w:tcBorders>
            <w:shd w:val="clear" w:color="auto" w:fill="auto"/>
            <w:vAlign w:val="bottom"/>
            <w:hideMark/>
          </w:tcPr>
          <w:p w14:paraId="3C4150E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27</w:t>
            </w:r>
          </w:p>
        </w:tc>
        <w:tc>
          <w:tcPr>
            <w:tcW w:w="491" w:type="dxa"/>
            <w:tcBorders>
              <w:top w:val="nil"/>
              <w:left w:val="nil"/>
              <w:bottom w:val="single" w:sz="4" w:space="0" w:color="auto"/>
              <w:right w:val="single" w:sz="4" w:space="0" w:color="auto"/>
            </w:tcBorders>
            <w:shd w:val="clear" w:color="auto" w:fill="auto"/>
            <w:vAlign w:val="bottom"/>
            <w:hideMark/>
          </w:tcPr>
          <w:p w14:paraId="30C9EC0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46</w:t>
            </w:r>
          </w:p>
        </w:tc>
        <w:tc>
          <w:tcPr>
            <w:tcW w:w="491" w:type="dxa"/>
            <w:tcBorders>
              <w:top w:val="nil"/>
              <w:left w:val="nil"/>
              <w:bottom w:val="single" w:sz="4" w:space="0" w:color="auto"/>
              <w:right w:val="single" w:sz="4" w:space="0" w:color="auto"/>
            </w:tcBorders>
            <w:shd w:val="clear" w:color="auto" w:fill="auto"/>
            <w:vAlign w:val="bottom"/>
            <w:hideMark/>
          </w:tcPr>
          <w:p w14:paraId="4D70021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25</w:t>
            </w:r>
          </w:p>
        </w:tc>
        <w:tc>
          <w:tcPr>
            <w:tcW w:w="491" w:type="dxa"/>
            <w:tcBorders>
              <w:top w:val="nil"/>
              <w:left w:val="nil"/>
              <w:bottom w:val="single" w:sz="4" w:space="0" w:color="auto"/>
              <w:right w:val="single" w:sz="4" w:space="0" w:color="auto"/>
            </w:tcBorders>
            <w:shd w:val="clear" w:color="auto" w:fill="auto"/>
            <w:vAlign w:val="bottom"/>
            <w:hideMark/>
          </w:tcPr>
          <w:p w14:paraId="5D0DCFE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37</w:t>
            </w:r>
          </w:p>
        </w:tc>
        <w:tc>
          <w:tcPr>
            <w:tcW w:w="491" w:type="dxa"/>
            <w:tcBorders>
              <w:top w:val="nil"/>
              <w:left w:val="nil"/>
              <w:bottom w:val="single" w:sz="4" w:space="0" w:color="auto"/>
              <w:right w:val="single" w:sz="4" w:space="0" w:color="auto"/>
            </w:tcBorders>
            <w:shd w:val="clear" w:color="auto" w:fill="auto"/>
            <w:vAlign w:val="bottom"/>
            <w:hideMark/>
          </w:tcPr>
          <w:p w14:paraId="75EDA1B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77</w:t>
            </w:r>
          </w:p>
        </w:tc>
        <w:tc>
          <w:tcPr>
            <w:tcW w:w="569" w:type="dxa"/>
            <w:tcBorders>
              <w:top w:val="nil"/>
              <w:left w:val="nil"/>
              <w:bottom w:val="single" w:sz="4" w:space="0" w:color="auto"/>
              <w:right w:val="single" w:sz="4" w:space="0" w:color="auto"/>
            </w:tcBorders>
            <w:shd w:val="clear" w:color="auto" w:fill="auto"/>
            <w:vAlign w:val="bottom"/>
            <w:hideMark/>
          </w:tcPr>
          <w:p w14:paraId="3860D5C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144</w:t>
            </w:r>
          </w:p>
        </w:tc>
        <w:tc>
          <w:tcPr>
            <w:tcW w:w="607" w:type="dxa"/>
            <w:tcBorders>
              <w:top w:val="nil"/>
              <w:left w:val="nil"/>
              <w:bottom w:val="single" w:sz="4" w:space="0" w:color="auto"/>
              <w:right w:val="single" w:sz="4" w:space="0" w:color="auto"/>
            </w:tcBorders>
            <w:shd w:val="clear" w:color="auto" w:fill="auto"/>
            <w:vAlign w:val="bottom"/>
            <w:hideMark/>
          </w:tcPr>
          <w:p w14:paraId="75F6CC7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221</w:t>
            </w:r>
          </w:p>
        </w:tc>
        <w:tc>
          <w:tcPr>
            <w:tcW w:w="615" w:type="dxa"/>
            <w:tcBorders>
              <w:top w:val="nil"/>
              <w:left w:val="nil"/>
              <w:bottom w:val="single" w:sz="4" w:space="0" w:color="auto"/>
              <w:right w:val="single" w:sz="4" w:space="0" w:color="auto"/>
            </w:tcBorders>
            <w:shd w:val="clear" w:color="auto" w:fill="auto"/>
            <w:vAlign w:val="bottom"/>
            <w:hideMark/>
          </w:tcPr>
          <w:p w14:paraId="181018B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1,36%</w:t>
            </w:r>
          </w:p>
        </w:tc>
      </w:tr>
      <w:tr w:rsidR="00982C7F" w:rsidRPr="00596264" w14:paraId="232AF323" w14:textId="77777777" w:rsidTr="00982C7F">
        <w:trPr>
          <w:trHeight w:val="360"/>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309C332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TP-13</w:t>
            </w:r>
          </w:p>
        </w:tc>
        <w:tc>
          <w:tcPr>
            <w:tcW w:w="2063" w:type="dxa"/>
            <w:tcBorders>
              <w:top w:val="nil"/>
              <w:left w:val="nil"/>
              <w:bottom w:val="single" w:sz="4" w:space="0" w:color="auto"/>
              <w:right w:val="single" w:sz="4" w:space="0" w:color="auto"/>
            </w:tcBorders>
            <w:shd w:val="clear" w:color="auto" w:fill="auto"/>
            <w:vAlign w:val="bottom"/>
            <w:hideMark/>
          </w:tcPr>
          <w:p w14:paraId="736259D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Asistencia Técnica</w:t>
            </w:r>
          </w:p>
        </w:tc>
        <w:tc>
          <w:tcPr>
            <w:tcW w:w="421" w:type="dxa"/>
            <w:tcBorders>
              <w:top w:val="nil"/>
              <w:left w:val="nil"/>
              <w:bottom w:val="single" w:sz="4" w:space="0" w:color="auto"/>
              <w:right w:val="single" w:sz="4" w:space="0" w:color="auto"/>
            </w:tcBorders>
            <w:shd w:val="clear" w:color="auto" w:fill="auto"/>
            <w:vAlign w:val="bottom"/>
            <w:hideMark/>
          </w:tcPr>
          <w:p w14:paraId="1F1E948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w:t>
            </w:r>
          </w:p>
        </w:tc>
        <w:tc>
          <w:tcPr>
            <w:tcW w:w="491" w:type="dxa"/>
            <w:tcBorders>
              <w:top w:val="nil"/>
              <w:left w:val="nil"/>
              <w:bottom w:val="single" w:sz="4" w:space="0" w:color="auto"/>
              <w:right w:val="single" w:sz="4" w:space="0" w:color="auto"/>
            </w:tcBorders>
            <w:shd w:val="clear" w:color="auto" w:fill="auto"/>
            <w:vAlign w:val="bottom"/>
            <w:hideMark/>
          </w:tcPr>
          <w:p w14:paraId="7334FB0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bottom"/>
            <w:hideMark/>
          </w:tcPr>
          <w:p w14:paraId="528FECC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bottom"/>
            <w:hideMark/>
          </w:tcPr>
          <w:p w14:paraId="767C4E9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17</w:t>
            </w:r>
          </w:p>
        </w:tc>
        <w:tc>
          <w:tcPr>
            <w:tcW w:w="491" w:type="dxa"/>
            <w:tcBorders>
              <w:top w:val="nil"/>
              <w:left w:val="nil"/>
              <w:bottom w:val="single" w:sz="4" w:space="0" w:color="auto"/>
              <w:right w:val="single" w:sz="4" w:space="0" w:color="auto"/>
            </w:tcBorders>
            <w:shd w:val="clear" w:color="auto" w:fill="auto"/>
            <w:vAlign w:val="bottom"/>
            <w:hideMark/>
          </w:tcPr>
          <w:p w14:paraId="19E0A4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5A08C16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w:t>
            </w:r>
          </w:p>
        </w:tc>
        <w:tc>
          <w:tcPr>
            <w:tcW w:w="491" w:type="dxa"/>
            <w:tcBorders>
              <w:top w:val="nil"/>
              <w:left w:val="nil"/>
              <w:bottom w:val="single" w:sz="4" w:space="0" w:color="auto"/>
              <w:right w:val="single" w:sz="4" w:space="0" w:color="auto"/>
            </w:tcBorders>
            <w:shd w:val="clear" w:color="auto" w:fill="auto"/>
            <w:vAlign w:val="bottom"/>
            <w:hideMark/>
          </w:tcPr>
          <w:p w14:paraId="1CF043B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491" w:type="dxa"/>
            <w:tcBorders>
              <w:top w:val="nil"/>
              <w:left w:val="nil"/>
              <w:bottom w:val="single" w:sz="4" w:space="0" w:color="auto"/>
              <w:right w:val="single" w:sz="4" w:space="0" w:color="auto"/>
            </w:tcBorders>
            <w:shd w:val="clear" w:color="auto" w:fill="auto"/>
            <w:vAlign w:val="bottom"/>
            <w:hideMark/>
          </w:tcPr>
          <w:p w14:paraId="48629F4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34</w:t>
            </w:r>
          </w:p>
        </w:tc>
        <w:tc>
          <w:tcPr>
            <w:tcW w:w="491" w:type="dxa"/>
            <w:tcBorders>
              <w:top w:val="nil"/>
              <w:left w:val="nil"/>
              <w:bottom w:val="single" w:sz="4" w:space="0" w:color="auto"/>
              <w:right w:val="single" w:sz="4" w:space="0" w:color="auto"/>
            </w:tcBorders>
            <w:shd w:val="clear" w:color="auto" w:fill="auto"/>
            <w:vAlign w:val="bottom"/>
            <w:hideMark/>
          </w:tcPr>
          <w:p w14:paraId="0A84E11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491" w:type="dxa"/>
            <w:tcBorders>
              <w:top w:val="nil"/>
              <w:left w:val="nil"/>
              <w:bottom w:val="single" w:sz="4" w:space="0" w:color="auto"/>
              <w:right w:val="single" w:sz="4" w:space="0" w:color="auto"/>
            </w:tcBorders>
            <w:shd w:val="clear" w:color="auto" w:fill="auto"/>
            <w:vAlign w:val="bottom"/>
            <w:hideMark/>
          </w:tcPr>
          <w:p w14:paraId="26BC5D6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119</w:t>
            </w:r>
          </w:p>
        </w:tc>
        <w:tc>
          <w:tcPr>
            <w:tcW w:w="491" w:type="dxa"/>
            <w:tcBorders>
              <w:top w:val="nil"/>
              <w:left w:val="nil"/>
              <w:bottom w:val="single" w:sz="4" w:space="0" w:color="auto"/>
              <w:right w:val="single" w:sz="4" w:space="0" w:color="auto"/>
            </w:tcBorders>
            <w:shd w:val="clear" w:color="auto" w:fill="auto"/>
            <w:vAlign w:val="bottom"/>
            <w:hideMark/>
          </w:tcPr>
          <w:p w14:paraId="2358837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22</w:t>
            </w:r>
          </w:p>
        </w:tc>
        <w:tc>
          <w:tcPr>
            <w:tcW w:w="569" w:type="dxa"/>
            <w:tcBorders>
              <w:top w:val="nil"/>
              <w:left w:val="nil"/>
              <w:bottom w:val="single" w:sz="4" w:space="0" w:color="auto"/>
              <w:right w:val="single" w:sz="4" w:space="0" w:color="auto"/>
            </w:tcBorders>
            <w:shd w:val="clear" w:color="auto" w:fill="auto"/>
            <w:vAlign w:val="bottom"/>
            <w:hideMark/>
          </w:tcPr>
          <w:p w14:paraId="15B89C3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185</w:t>
            </w:r>
          </w:p>
        </w:tc>
        <w:tc>
          <w:tcPr>
            <w:tcW w:w="607" w:type="dxa"/>
            <w:tcBorders>
              <w:top w:val="nil"/>
              <w:left w:val="nil"/>
              <w:bottom w:val="single" w:sz="4" w:space="0" w:color="auto"/>
              <w:right w:val="single" w:sz="4" w:space="0" w:color="auto"/>
            </w:tcBorders>
            <w:shd w:val="clear" w:color="auto" w:fill="auto"/>
            <w:vAlign w:val="bottom"/>
            <w:hideMark/>
          </w:tcPr>
          <w:p w14:paraId="664E9D7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207</w:t>
            </w:r>
          </w:p>
        </w:tc>
        <w:tc>
          <w:tcPr>
            <w:tcW w:w="615" w:type="dxa"/>
            <w:tcBorders>
              <w:top w:val="nil"/>
              <w:left w:val="nil"/>
              <w:bottom w:val="single" w:sz="4" w:space="0" w:color="auto"/>
              <w:right w:val="single" w:sz="4" w:space="0" w:color="auto"/>
            </w:tcBorders>
            <w:shd w:val="clear" w:color="auto" w:fill="auto"/>
            <w:vAlign w:val="bottom"/>
            <w:hideMark/>
          </w:tcPr>
          <w:p w14:paraId="70FC894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1,27%</w:t>
            </w:r>
          </w:p>
        </w:tc>
      </w:tr>
      <w:tr w:rsidR="00982C7F" w:rsidRPr="00596264" w14:paraId="14689921" w14:textId="77777777" w:rsidTr="00982C7F">
        <w:trPr>
          <w:trHeight w:val="570"/>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41BE3BE3"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TP-7</w:t>
            </w:r>
          </w:p>
        </w:tc>
        <w:tc>
          <w:tcPr>
            <w:tcW w:w="2063" w:type="dxa"/>
            <w:tcBorders>
              <w:top w:val="nil"/>
              <w:left w:val="nil"/>
              <w:bottom w:val="single" w:sz="4" w:space="0" w:color="auto"/>
              <w:right w:val="single" w:sz="4" w:space="0" w:color="auto"/>
            </w:tcBorders>
            <w:shd w:val="clear" w:color="auto" w:fill="auto"/>
            <w:vAlign w:val="bottom"/>
            <w:hideMark/>
          </w:tcPr>
          <w:p w14:paraId="3A0C59D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Inversor/rentista/independiente</w:t>
            </w:r>
          </w:p>
        </w:tc>
        <w:tc>
          <w:tcPr>
            <w:tcW w:w="421" w:type="dxa"/>
            <w:tcBorders>
              <w:top w:val="nil"/>
              <w:left w:val="nil"/>
              <w:bottom w:val="single" w:sz="4" w:space="0" w:color="auto"/>
              <w:right w:val="single" w:sz="4" w:space="0" w:color="auto"/>
            </w:tcBorders>
            <w:shd w:val="clear" w:color="auto" w:fill="auto"/>
            <w:vAlign w:val="bottom"/>
            <w:hideMark/>
          </w:tcPr>
          <w:p w14:paraId="06DE856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12</w:t>
            </w:r>
          </w:p>
        </w:tc>
        <w:tc>
          <w:tcPr>
            <w:tcW w:w="491" w:type="dxa"/>
            <w:tcBorders>
              <w:top w:val="nil"/>
              <w:left w:val="nil"/>
              <w:bottom w:val="single" w:sz="4" w:space="0" w:color="auto"/>
              <w:right w:val="single" w:sz="4" w:space="0" w:color="auto"/>
            </w:tcBorders>
            <w:shd w:val="clear" w:color="auto" w:fill="auto"/>
            <w:vAlign w:val="bottom"/>
            <w:hideMark/>
          </w:tcPr>
          <w:p w14:paraId="21B0E8D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w:t>
            </w:r>
          </w:p>
        </w:tc>
        <w:tc>
          <w:tcPr>
            <w:tcW w:w="491" w:type="dxa"/>
            <w:tcBorders>
              <w:top w:val="nil"/>
              <w:left w:val="nil"/>
              <w:bottom w:val="single" w:sz="4" w:space="0" w:color="auto"/>
              <w:right w:val="single" w:sz="4" w:space="0" w:color="auto"/>
            </w:tcBorders>
            <w:shd w:val="clear" w:color="auto" w:fill="auto"/>
            <w:vAlign w:val="bottom"/>
            <w:hideMark/>
          </w:tcPr>
          <w:p w14:paraId="1AE1FFF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491" w:type="dxa"/>
            <w:tcBorders>
              <w:top w:val="nil"/>
              <w:left w:val="nil"/>
              <w:bottom w:val="single" w:sz="4" w:space="0" w:color="auto"/>
              <w:right w:val="single" w:sz="4" w:space="0" w:color="auto"/>
            </w:tcBorders>
            <w:shd w:val="clear" w:color="auto" w:fill="auto"/>
            <w:vAlign w:val="bottom"/>
            <w:hideMark/>
          </w:tcPr>
          <w:p w14:paraId="6B264BF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21</w:t>
            </w:r>
          </w:p>
        </w:tc>
        <w:tc>
          <w:tcPr>
            <w:tcW w:w="491" w:type="dxa"/>
            <w:tcBorders>
              <w:top w:val="nil"/>
              <w:left w:val="nil"/>
              <w:bottom w:val="single" w:sz="4" w:space="0" w:color="auto"/>
              <w:right w:val="single" w:sz="4" w:space="0" w:color="auto"/>
            </w:tcBorders>
            <w:shd w:val="clear" w:color="auto" w:fill="auto"/>
            <w:vAlign w:val="bottom"/>
            <w:hideMark/>
          </w:tcPr>
          <w:p w14:paraId="373E739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w:t>
            </w:r>
          </w:p>
        </w:tc>
        <w:tc>
          <w:tcPr>
            <w:tcW w:w="491" w:type="dxa"/>
            <w:tcBorders>
              <w:top w:val="nil"/>
              <w:left w:val="nil"/>
              <w:bottom w:val="single" w:sz="4" w:space="0" w:color="auto"/>
              <w:right w:val="single" w:sz="4" w:space="0" w:color="auto"/>
            </w:tcBorders>
            <w:shd w:val="clear" w:color="auto" w:fill="auto"/>
            <w:vAlign w:val="bottom"/>
            <w:hideMark/>
          </w:tcPr>
          <w:p w14:paraId="71E54EB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w:t>
            </w:r>
          </w:p>
        </w:tc>
        <w:tc>
          <w:tcPr>
            <w:tcW w:w="491" w:type="dxa"/>
            <w:tcBorders>
              <w:top w:val="nil"/>
              <w:left w:val="nil"/>
              <w:bottom w:val="single" w:sz="4" w:space="0" w:color="auto"/>
              <w:right w:val="single" w:sz="4" w:space="0" w:color="auto"/>
            </w:tcBorders>
            <w:shd w:val="clear" w:color="auto" w:fill="auto"/>
            <w:vAlign w:val="bottom"/>
            <w:hideMark/>
          </w:tcPr>
          <w:p w14:paraId="050A44D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75FF849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w:t>
            </w:r>
          </w:p>
        </w:tc>
        <w:tc>
          <w:tcPr>
            <w:tcW w:w="491" w:type="dxa"/>
            <w:tcBorders>
              <w:top w:val="nil"/>
              <w:left w:val="nil"/>
              <w:bottom w:val="single" w:sz="4" w:space="0" w:color="auto"/>
              <w:right w:val="single" w:sz="4" w:space="0" w:color="auto"/>
            </w:tcBorders>
            <w:shd w:val="clear" w:color="auto" w:fill="auto"/>
            <w:vAlign w:val="bottom"/>
            <w:hideMark/>
          </w:tcPr>
          <w:p w14:paraId="668F175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1A7FF16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11</w:t>
            </w:r>
          </w:p>
        </w:tc>
        <w:tc>
          <w:tcPr>
            <w:tcW w:w="491" w:type="dxa"/>
            <w:tcBorders>
              <w:top w:val="nil"/>
              <w:left w:val="nil"/>
              <w:bottom w:val="single" w:sz="4" w:space="0" w:color="auto"/>
              <w:right w:val="single" w:sz="4" w:space="0" w:color="auto"/>
            </w:tcBorders>
            <w:shd w:val="clear" w:color="auto" w:fill="auto"/>
            <w:vAlign w:val="bottom"/>
            <w:hideMark/>
          </w:tcPr>
          <w:p w14:paraId="395BB84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29</w:t>
            </w:r>
          </w:p>
        </w:tc>
        <w:tc>
          <w:tcPr>
            <w:tcW w:w="569" w:type="dxa"/>
            <w:tcBorders>
              <w:top w:val="nil"/>
              <w:left w:val="nil"/>
              <w:bottom w:val="single" w:sz="4" w:space="0" w:color="auto"/>
              <w:right w:val="single" w:sz="4" w:space="0" w:color="auto"/>
            </w:tcBorders>
            <w:shd w:val="clear" w:color="auto" w:fill="auto"/>
            <w:vAlign w:val="bottom"/>
            <w:hideMark/>
          </w:tcPr>
          <w:p w14:paraId="0EB8814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69</w:t>
            </w:r>
          </w:p>
        </w:tc>
        <w:tc>
          <w:tcPr>
            <w:tcW w:w="607" w:type="dxa"/>
            <w:tcBorders>
              <w:top w:val="nil"/>
              <w:left w:val="nil"/>
              <w:bottom w:val="single" w:sz="4" w:space="0" w:color="auto"/>
              <w:right w:val="single" w:sz="4" w:space="0" w:color="auto"/>
            </w:tcBorders>
            <w:shd w:val="clear" w:color="auto" w:fill="auto"/>
            <w:vAlign w:val="bottom"/>
            <w:hideMark/>
          </w:tcPr>
          <w:p w14:paraId="5744A80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98</w:t>
            </w:r>
          </w:p>
        </w:tc>
        <w:tc>
          <w:tcPr>
            <w:tcW w:w="615" w:type="dxa"/>
            <w:tcBorders>
              <w:top w:val="nil"/>
              <w:left w:val="nil"/>
              <w:bottom w:val="single" w:sz="4" w:space="0" w:color="auto"/>
              <w:right w:val="single" w:sz="4" w:space="0" w:color="auto"/>
            </w:tcBorders>
            <w:shd w:val="clear" w:color="auto" w:fill="auto"/>
            <w:vAlign w:val="bottom"/>
            <w:hideMark/>
          </w:tcPr>
          <w:p w14:paraId="7FEF24E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0,60%</w:t>
            </w:r>
          </w:p>
        </w:tc>
      </w:tr>
      <w:tr w:rsidR="00982C7F" w:rsidRPr="00596264" w14:paraId="44DD9F1C"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0BC7326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NE-1</w:t>
            </w:r>
          </w:p>
        </w:tc>
        <w:tc>
          <w:tcPr>
            <w:tcW w:w="2063" w:type="dxa"/>
            <w:tcBorders>
              <w:top w:val="nil"/>
              <w:left w:val="nil"/>
              <w:bottom w:val="single" w:sz="4" w:space="0" w:color="auto"/>
              <w:right w:val="single" w:sz="4" w:space="0" w:color="auto"/>
            </w:tcBorders>
            <w:shd w:val="clear" w:color="auto" w:fill="auto"/>
            <w:vAlign w:val="bottom"/>
            <w:hideMark/>
          </w:tcPr>
          <w:p w14:paraId="73E446D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Visitante de Negocios</w:t>
            </w:r>
          </w:p>
        </w:tc>
        <w:tc>
          <w:tcPr>
            <w:tcW w:w="421" w:type="dxa"/>
            <w:tcBorders>
              <w:top w:val="nil"/>
              <w:left w:val="nil"/>
              <w:bottom w:val="single" w:sz="4" w:space="0" w:color="auto"/>
              <w:right w:val="single" w:sz="4" w:space="0" w:color="auto"/>
            </w:tcBorders>
            <w:shd w:val="clear" w:color="auto" w:fill="auto"/>
            <w:vAlign w:val="bottom"/>
            <w:hideMark/>
          </w:tcPr>
          <w:p w14:paraId="177FA31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16A1821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491" w:type="dxa"/>
            <w:tcBorders>
              <w:top w:val="nil"/>
              <w:left w:val="nil"/>
              <w:bottom w:val="single" w:sz="4" w:space="0" w:color="auto"/>
              <w:right w:val="single" w:sz="4" w:space="0" w:color="auto"/>
            </w:tcBorders>
            <w:shd w:val="clear" w:color="auto" w:fill="auto"/>
            <w:vAlign w:val="bottom"/>
            <w:hideMark/>
          </w:tcPr>
          <w:p w14:paraId="4D08EED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6AC0A92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bottom"/>
            <w:hideMark/>
          </w:tcPr>
          <w:p w14:paraId="7C26AD6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72D695D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w:t>
            </w:r>
          </w:p>
        </w:tc>
        <w:tc>
          <w:tcPr>
            <w:tcW w:w="491" w:type="dxa"/>
            <w:tcBorders>
              <w:top w:val="nil"/>
              <w:left w:val="nil"/>
              <w:bottom w:val="single" w:sz="4" w:space="0" w:color="auto"/>
              <w:right w:val="single" w:sz="4" w:space="0" w:color="auto"/>
            </w:tcBorders>
            <w:shd w:val="clear" w:color="auto" w:fill="auto"/>
            <w:vAlign w:val="bottom"/>
            <w:hideMark/>
          </w:tcPr>
          <w:p w14:paraId="2D3F421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w:t>
            </w:r>
          </w:p>
        </w:tc>
        <w:tc>
          <w:tcPr>
            <w:tcW w:w="491" w:type="dxa"/>
            <w:tcBorders>
              <w:top w:val="nil"/>
              <w:left w:val="nil"/>
              <w:bottom w:val="single" w:sz="4" w:space="0" w:color="auto"/>
              <w:right w:val="single" w:sz="4" w:space="0" w:color="auto"/>
            </w:tcBorders>
            <w:shd w:val="clear" w:color="auto" w:fill="auto"/>
            <w:vAlign w:val="bottom"/>
            <w:hideMark/>
          </w:tcPr>
          <w:p w14:paraId="6ED6E58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w:t>
            </w:r>
          </w:p>
        </w:tc>
        <w:tc>
          <w:tcPr>
            <w:tcW w:w="491" w:type="dxa"/>
            <w:tcBorders>
              <w:top w:val="nil"/>
              <w:left w:val="nil"/>
              <w:bottom w:val="single" w:sz="4" w:space="0" w:color="auto"/>
              <w:right w:val="single" w:sz="4" w:space="0" w:color="auto"/>
            </w:tcBorders>
            <w:shd w:val="clear" w:color="auto" w:fill="auto"/>
            <w:vAlign w:val="bottom"/>
            <w:hideMark/>
          </w:tcPr>
          <w:p w14:paraId="4530A4A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w:t>
            </w:r>
          </w:p>
        </w:tc>
        <w:tc>
          <w:tcPr>
            <w:tcW w:w="491" w:type="dxa"/>
            <w:tcBorders>
              <w:top w:val="nil"/>
              <w:left w:val="nil"/>
              <w:bottom w:val="single" w:sz="4" w:space="0" w:color="auto"/>
              <w:right w:val="single" w:sz="4" w:space="0" w:color="auto"/>
            </w:tcBorders>
            <w:shd w:val="clear" w:color="auto" w:fill="auto"/>
            <w:vAlign w:val="bottom"/>
            <w:hideMark/>
          </w:tcPr>
          <w:p w14:paraId="7629FD2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18</w:t>
            </w:r>
          </w:p>
        </w:tc>
        <w:tc>
          <w:tcPr>
            <w:tcW w:w="491" w:type="dxa"/>
            <w:tcBorders>
              <w:top w:val="nil"/>
              <w:left w:val="nil"/>
              <w:bottom w:val="single" w:sz="4" w:space="0" w:color="auto"/>
              <w:right w:val="single" w:sz="4" w:space="0" w:color="auto"/>
            </w:tcBorders>
            <w:shd w:val="clear" w:color="auto" w:fill="auto"/>
            <w:vAlign w:val="bottom"/>
            <w:hideMark/>
          </w:tcPr>
          <w:p w14:paraId="43E2850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13</w:t>
            </w:r>
          </w:p>
        </w:tc>
        <w:tc>
          <w:tcPr>
            <w:tcW w:w="569" w:type="dxa"/>
            <w:tcBorders>
              <w:top w:val="nil"/>
              <w:left w:val="nil"/>
              <w:bottom w:val="single" w:sz="4" w:space="0" w:color="auto"/>
              <w:right w:val="single" w:sz="4" w:space="0" w:color="auto"/>
            </w:tcBorders>
            <w:shd w:val="clear" w:color="auto" w:fill="auto"/>
            <w:vAlign w:val="bottom"/>
            <w:hideMark/>
          </w:tcPr>
          <w:p w14:paraId="641579A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43</w:t>
            </w:r>
          </w:p>
        </w:tc>
        <w:tc>
          <w:tcPr>
            <w:tcW w:w="607" w:type="dxa"/>
            <w:tcBorders>
              <w:top w:val="nil"/>
              <w:left w:val="nil"/>
              <w:bottom w:val="single" w:sz="4" w:space="0" w:color="auto"/>
              <w:right w:val="single" w:sz="4" w:space="0" w:color="auto"/>
            </w:tcBorders>
            <w:shd w:val="clear" w:color="auto" w:fill="auto"/>
            <w:vAlign w:val="bottom"/>
            <w:hideMark/>
          </w:tcPr>
          <w:p w14:paraId="26E943B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56</w:t>
            </w:r>
          </w:p>
        </w:tc>
        <w:tc>
          <w:tcPr>
            <w:tcW w:w="615" w:type="dxa"/>
            <w:tcBorders>
              <w:top w:val="nil"/>
              <w:left w:val="nil"/>
              <w:bottom w:val="single" w:sz="4" w:space="0" w:color="auto"/>
              <w:right w:val="single" w:sz="4" w:space="0" w:color="auto"/>
            </w:tcBorders>
            <w:shd w:val="clear" w:color="auto" w:fill="auto"/>
            <w:vAlign w:val="bottom"/>
            <w:hideMark/>
          </w:tcPr>
          <w:p w14:paraId="5DD80FA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0,34%</w:t>
            </w:r>
          </w:p>
        </w:tc>
      </w:tr>
      <w:tr w:rsidR="00982C7F" w:rsidRPr="00596264" w14:paraId="34F3386B"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052DD16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TP-6</w:t>
            </w:r>
          </w:p>
        </w:tc>
        <w:tc>
          <w:tcPr>
            <w:tcW w:w="2063" w:type="dxa"/>
            <w:tcBorders>
              <w:top w:val="nil"/>
              <w:left w:val="nil"/>
              <w:bottom w:val="single" w:sz="4" w:space="0" w:color="auto"/>
              <w:right w:val="single" w:sz="4" w:space="0" w:color="auto"/>
            </w:tcBorders>
            <w:shd w:val="clear" w:color="auto" w:fill="auto"/>
            <w:vAlign w:val="bottom"/>
            <w:hideMark/>
          </w:tcPr>
          <w:p w14:paraId="49C7739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Voluntario-cooperante</w:t>
            </w:r>
          </w:p>
        </w:tc>
        <w:tc>
          <w:tcPr>
            <w:tcW w:w="421" w:type="dxa"/>
            <w:tcBorders>
              <w:top w:val="nil"/>
              <w:left w:val="nil"/>
              <w:bottom w:val="single" w:sz="4" w:space="0" w:color="auto"/>
              <w:right w:val="single" w:sz="4" w:space="0" w:color="auto"/>
            </w:tcBorders>
            <w:shd w:val="clear" w:color="auto" w:fill="auto"/>
            <w:vAlign w:val="bottom"/>
            <w:hideMark/>
          </w:tcPr>
          <w:p w14:paraId="03AB89B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66CFA52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46FF70F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509D2BC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38A5B47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809B33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372C36D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3640C05B"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6D202C4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w:t>
            </w:r>
          </w:p>
        </w:tc>
        <w:tc>
          <w:tcPr>
            <w:tcW w:w="491" w:type="dxa"/>
            <w:tcBorders>
              <w:top w:val="nil"/>
              <w:left w:val="nil"/>
              <w:bottom w:val="single" w:sz="4" w:space="0" w:color="auto"/>
              <w:right w:val="single" w:sz="4" w:space="0" w:color="auto"/>
            </w:tcBorders>
            <w:shd w:val="clear" w:color="auto" w:fill="auto"/>
            <w:vAlign w:val="bottom"/>
            <w:hideMark/>
          </w:tcPr>
          <w:p w14:paraId="064EF1F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1DA457B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7</w:t>
            </w:r>
          </w:p>
        </w:tc>
        <w:tc>
          <w:tcPr>
            <w:tcW w:w="569" w:type="dxa"/>
            <w:tcBorders>
              <w:top w:val="nil"/>
              <w:left w:val="nil"/>
              <w:bottom w:val="single" w:sz="4" w:space="0" w:color="auto"/>
              <w:right w:val="single" w:sz="4" w:space="0" w:color="auto"/>
            </w:tcBorders>
            <w:shd w:val="clear" w:color="auto" w:fill="auto"/>
            <w:vAlign w:val="bottom"/>
            <w:hideMark/>
          </w:tcPr>
          <w:p w14:paraId="44C68F1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9</w:t>
            </w:r>
          </w:p>
        </w:tc>
        <w:tc>
          <w:tcPr>
            <w:tcW w:w="607" w:type="dxa"/>
            <w:tcBorders>
              <w:top w:val="nil"/>
              <w:left w:val="nil"/>
              <w:bottom w:val="single" w:sz="4" w:space="0" w:color="auto"/>
              <w:right w:val="single" w:sz="4" w:space="0" w:color="auto"/>
            </w:tcBorders>
            <w:shd w:val="clear" w:color="auto" w:fill="auto"/>
            <w:vAlign w:val="bottom"/>
            <w:hideMark/>
          </w:tcPr>
          <w:p w14:paraId="106BCC8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w:t>
            </w:r>
          </w:p>
        </w:tc>
        <w:tc>
          <w:tcPr>
            <w:tcW w:w="615" w:type="dxa"/>
            <w:tcBorders>
              <w:top w:val="nil"/>
              <w:left w:val="nil"/>
              <w:bottom w:val="single" w:sz="4" w:space="0" w:color="auto"/>
              <w:right w:val="single" w:sz="4" w:space="0" w:color="auto"/>
            </w:tcBorders>
            <w:shd w:val="clear" w:color="auto" w:fill="auto"/>
            <w:vAlign w:val="bottom"/>
            <w:hideMark/>
          </w:tcPr>
          <w:p w14:paraId="129338B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0,10%</w:t>
            </w:r>
          </w:p>
        </w:tc>
      </w:tr>
      <w:tr w:rsidR="00982C7F" w:rsidRPr="00596264" w14:paraId="0D985A00"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71C8315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TP-12</w:t>
            </w:r>
          </w:p>
        </w:tc>
        <w:tc>
          <w:tcPr>
            <w:tcW w:w="2063" w:type="dxa"/>
            <w:tcBorders>
              <w:top w:val="nil"/>
              <w:left w:val="nil"/>
              <w:bottom w:val="single" w:sz="4" w:space="0" w:color="auto"/>
              <w:right w:val="single" w:sz="4" w:space="0" w:color="auto"/>
            </w:tcBorders>
            <w:shd w:val="clear" w:color="auto" w:fill="auto"/>
            <w:vAlign w:val="bottom"/>
            <w:hideMark/>
          </w:tcPr>
          <w:p w14:paraId="2819D9F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Visita corta estadía</w:t>
            </w:r>
          </w:p>
        </w:tc>
        <w:tc>
          <w:tcPr>
            <w:tcW w:w="421" w:type="dxa"/>
            <w:tcBorders>
              <w:top w:val="nil"/>
              <w:left w:val="nil"/>
              <w:bottom w:val="single" w:sz="4" w:space="0" w:color="auto"/>
              <w:right w:val="single" w:sz="4" w:space="0" w:color="auto"/>
            </w:tcBorders>
            <w:shd w:val="clear" w:color="auto" w:fill="auto"/>
            <w:vAlign w:val="bottom"/>
            <w:hideMark/>
          </w:tcPr>
          <w:p w14:paraId="02CB4F8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CB647A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7E8B80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5E9B36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8</w:t>
            </w:r>
          </w:p>
        </w:tc>
        <w:tc>
          <w:tcPr>
            <w:tcW w:w="491" w:type="dxa"/>
            <w:tcBorders>
              <w:top w:val="nil"/>
              <w:left w:val="nil"/>
              <w:bottom w:val="single" w:sz="4" w:space="0" w:color="auto"/>
              <w:right w:val="single" w:sz="4" w:space="0" w:color="auto"/>
            </w:tcBorders>
            <w:shd w:val="clear" w:color="auto" w:fill="auto"/>
            <w:vAlign w:val="bottom"/>
            <w:hideMark/>
          </w:tcPr>
          <w:p w14:paraId="7194206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AAAF849"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C03FAA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FB30B3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2C137D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0987C8E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5</w:t>
            </w:r>
          </w:p>
        </w:tc>
        <w:tc>
          <w:tcPr>
            <w:tcW w:w="491" w:type="dxa"/>
            <w:tcBorders>
              <w:top w:val="nil"/>
              <w:left w:val="nil"/>
              <w:bottom w:val="single" w:sz="4" w:space="0" w:color="auto"/>
              <w:right w:val="single" w:sz="4" w:space="0" w:color="auto"/>
            </w:tcBorders>
            <w:shd w:val="clear" w:color="auto" w:fill="auto"/>
            <w:vAlign w:val="bottom"/>
            <w:hideMark/>
          </w:tcPr>
          <w:p w14:paraId="3933670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569" w:type="dxa"/>
            <w:tcBorders>
              <w:top w:val="nil"/>
              <w:left w:val="nil"/>
              <w:bottom w:val="single" w:sz="4" w:space="0" w:color="auto"/>
              <w:right w:val="single" w:sz="4" w:space="0" w:color="auto"/>
            </w:tcBorders>
            <w:shd w:val="clear" w:color="auto" w:fill="auto"/>
            <w:vAlign w:val="bottom"/>
            <w:hideMark/>
          </w:tcPr>
          <w:p w14:paraId="0403CC2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13</w:t>
            </w:r>
          </w:p>
        </w:tc>
        <w:tc>
          <w:tcPr>
            <w:tcW w:w="607" w:type="dxa"/>
            <w:tcBorders>
              <w:top w:val="nil"/>
              <w:left w:val="nil"/>
              <w:bottom w:val="single" w:sz="4" w:space="0" w:color="auto"/>
              <w:right w:val="single" w:sz="4" w:space="0" w:color="auto"/>
            </w:tcBorders>
            <w:shd w:val="clear" w:color="auto" w:fill="auto"/>
            <w:vAlign w:val="bottom"/>
            <w:hideMark/>
          </w:tcPr>
          <w:p w14:paraId="20BC14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14</w:t>
            </w:r>
          </w:p>
        </w:tc>
        <w:tc>
          <w:tcPr>
            <w:tcW w:w="615" w:type="dxa"/>
            <w:tcBorders>
              <w:top w:val="nil"/>
              <w:left w:val="nil"/>
              <w:bottom w:val="single" w:sz="4" w:space="0" w:color="auto"/>
              <w:right w:val="single" w:sz="4" w:space="0" w:color="auto"/>
            </w:tcBorders>
            <w:shd w:val="clear" w:color="auto" w:fill="auto"/>
            <w:vAlign w:val="bottom"/>
            <w:hideMark/>
          </w:tcPr>
          <w:p w14:paraId="6A605B3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0,09%</w:t>
            </w:r>
          </w:p>
        </w:tc>
      </w:tr>
      <w:tr w:rsidR="00982C7F" w:rsidRPr="00596264" w14:paraId="7FD8E03C"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28C15FA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TP-9</w:t>
            </w:r>
          </w:p>
        </w:tc>
        <w:tc>
          <w:tcPr>
            <w:tcW w:w="2063" w:type="dxa"/>
            <w:tcBorders>
              <w:top w:val="nil"/>
              <w:left w:val="nil"/>
              <w:bottom w:val="single" w:sz="4" w:space="0" w:color="auto"/>
              <w:right w:val="single" w:sz="4" w:space="0" w:color="auto"/>
            </w:tcBorders>
            <w:shd w:val="clear" w:color="auto" w:fill="auto"/>
            <w:vAlign w:val="bottom"/>
            <w:hideMark/>
          </w:tcPr>
          <w:p w14:paraId="1D7E951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Refugiado</w:t>
            </w:r>
          </w:p>
        </w:tc>
        <w:tc>
          <w:tcPr>
            <w:tcW w:w="421" w:type="dxa"/>
            <w:tcBorders>
              <w:top w:val="nil"/>
              <w:left w:val="nil"/>
              <w:bottom w:val="single" w:sz="4" w:space="0" w:color="auto"/>
              <w:right w:val="single" w:sz="4" w:space="0" w:color="auto"/>
            </w:tcBorders>
            <w:shd w:val="clear" w:color="auto" w:fill="auto"/>
            <w:vAlign w:val="bottom"/>
            <w:hideMark/>
          </w:tcPr>
          <w:p w14:paraId="1C2A083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1389172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D4A9E8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2B01C40"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3938851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857766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5E6698E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21057C7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491" w:type="dxa"/>
            <w:tcBorders>
              <w:top w:val="nil"/>
              <w:left w:val="nil"/>
              <w:bottom w:val="single" w:sz="4" w:space="0" w:color="auto"/>
              <w:right w:val="single" w:sz="4" w:space="0" w:color="auto"/>
            </w:tcBorders>
            <w:shd w:val="clear" w:color="auto" w:fill="auto"/>
            <w:vAlign w:val="bottom"/>
            <w:hideMark/>
          </w:tcPr>
          <w:p w14:paraId="6A8495D4"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B74D37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BE2245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569" w:type="dxa"/>
            <w:tcBorders>
              <w:top w:val="nil"/>
              <w:left w:val="nil"/>
              <w:bottom w:val="single" w:sz="4" w:space="0" w:color="auto"/>
              <w:right w:val="single" w:sz="4" w:space="0" w:color="auto"/>
            </w:tcBorders>
            <w:shd w:val="clear" w:color="auto" w:fill="auto"/>
            <w:vAlign w:val="bottom"/>
            <w:hideMark/>
          </w:tcPr>
          <w:p w14:paraId="3D993E2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w:t>
            </w:r>
          </w:p>
        </w:tc>
        <w:tc>
          <w:tcPr>
            <w:tcW w:w="607" w:type="dxa"/>
            <w:tcBorders>
              <w:top w:val="nil"/>
              <w:left w:val="nil"/>
              <w:bottom w:val="single" w:sz="4" w:space="0" w:color="auto"/>
              <w:right w:val="single" w:sz="4" w:space="0" w:color="auto"/>
            </w:tcBorders>
            <w:shd w:val="clear" w:color="auto" w:fill="auto"/>
            <w:vAlign w:val="bottom"/>
            <w:hideMark/>
          </w:tcPr>
          <w:p w14:paraId="3AF32801"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6</w:t>
            </w:r>
          </w:p>
        </w:tc>
        <w:tc>
          <w:tcPr>
            <w:tcW w:w="615" w:type="dxa"/>
            <w:tcBorders>
              <w:top w:val="nil"/>
              <w:left w:val="nil"/>
              <w:bottom w:val="single" w:sz="4" w:space="0" w:color="auto"/>
              <w:right w:val="single" w:sz="4" w:space="0" w:color="auto"/>
            </w:tcBorders>
            <w:shd w:val="clear" w:color="auto" w:fill="auto"/>
            <w:vAlign w:val="bottom"/>
            <w:hideMark/>
          </w:tcPr>
          <w:p w14:paraId="1D52782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0,04%</w:t>
            </w:r>
          </w:p>
        </w:tc>
      </w:tr>
      <w:tr w:rsidR="00982C7F" w:rsidRPr="00596264" w14:paraId="376BF385"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3E1F5D1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TP-8</w:t>
            </w:r>
          </w:p>
        </w:tc>
        <w:tc>
          <w:tcPr>
            <w:tcW w:w="2063" w:type="dxa"/>
            <w:tcBorders>
              <w:top w:val="nil"/>
              <w:left w:val="nil"/>
              <w:bottom w:val="single" w:sz="4" w:space="0" w:color="auto"/>
              <w:right w:val="single" w:sz="4" w:space="0" w:color="auto"/>
            </w:tcBorders>
            <w:shd w:val="clear" w:color="auto" w:fill="auto"/>
            <w:vAlign w:val="bottom"/>
            <w:hideMark/>
          </w:tcPr>
          <w:p w14:paraId="5443794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Trámites</w:t>
            </w:r>
          </w:p>
        </w:tc>
        <w:tc>
          <w:tcPr>
            <w:tcW w:w="421" w:type="dxa"/>
            <w:tcBorders>
              <w:top w:val="nil"/>
              <w:left w:val="nil"/>
              <w:bottom w:val="single" w:sz="4" w:space="0" w:color="auto"/>
              <w:right w:val="single" w:sz="4" w:space="0" w:color="auto"/>
            </w:tcBorders>
            <w:shd w:val="clear" w:color="auto" w:fill="auto"/>
            <w:vAlign w:val="bottom"/>
            <w:hideMark/>
          </w:tcPr>
          <w:p w14:paraId="3B91440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EECB90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A84447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6F43AF7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12B0774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16DD88A3"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BCF8984"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3DB5E8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41C719A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E2FA14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544B5F42"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569" w:type="dxa"/>
            <w:tcBorders>
              <w:top w:val="nil"/>
              <w:left w:val="nil"/>
              <w:bottom w:val="single" w:sz="4" w:space="0" w:color="auto"/>
              <w:right w:val="single" w:sz="4" w:space="0" w:color="auto"/>
            </w:tcBorders>
            <w:shd w:val="clear" w:color="auto" w:fill="auto"/>
            <w:vAlign w:val="bottom"/>
            <w:hideMark/>
          </w:tcPr>
          <w:p w14:paraId="6A925CD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607" w:type="dxa"/>
            <w:tcBorders>
              <w:top w:val="nil"/>
              <w:left w:val="nil"/>
              <w:bottom w:val="single" w:sz="4" w:space="0" w:color="auto"/>
              <w:right w:val="single" w:sz="4" w:space="0" w:color="auto"/>
            </w:tcBorders>
            <w:shd w:val="clear" w:color="auto" w:fill="auto"/>
            <w:vAlign w:val="bottom"/>
            <w:hideMark/>
          </w:tcPr>
          <w:p w14:paraId="0C00733C"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w:t>
            </w:r>
          </w:p>
        </w:tc>
        <w:tc>
          <w:tcPr>
            <w:tcW w:w="615" w:type="dxa"/>
            <w:tcBorders>
              <w:top w:val="nil"/>
              <w:left w:val="nil"/>
              <w:bottom w:val="single" w:sz="4" w:space="0" w:color="auto"/>
              <w:right w:val="single" w:sz="4" w:space="0" w:color="auto"/>
            </w:tcBorders>
            <w:shd w:val="clear" w:color="auto" w:fill="auto"/>
            <w:vAlign w:val="bottom"/>
            <w:hideMark/>
          </w:tcPr>
          <w:p w14:paraId="0851711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0,02%</w:t>
            </w:r>
          </w:p>
        </w:tc>
      </w:tr>
      <w:tr w:rsidR="00982C7F" w:rsidRPr="00596264" w14:paraId="7EB79965"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4369F45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NE-2</w:t>
            </w:r>
          </w:p>
        </w:tc>
        <w:tc>
          <w:tcPr>
            <w:tcW w:w="2063" w:type="dxa"/>
            <w:tcBorders>
              <w:top w:val="nil"/>
              <w:left w:val="nil"/>
              <w:bottom w:val="single" w:sz="4" w:space="0" w:color="auto"/>
              <w:right w:val="single" w:sz="4" w:space="0" w:color="auto"/>
            </w:tcBorders>
            <w:shd w:val="clear" w:color="auto" w:fill="auto"/>
            <w:vAlign w:val="bottom"/>
            <w:hideMark/>
          </w:tcPr>
          <w:p w14:paraId="52CF318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Acuerdo comercial</w:t>
            </w:r>
          </w:p>
        </w:tc>
        <w:tc>
          <w:tcPr>
            <w:tcW w:w="421" w:type="dxa"/>
            <w:tcBorders>
              <w:top w:val="nil"/>
              <w:left w:val="nil"/>
              <w:bottom w:val="single" w:sz="4" w:space="0" w:color="auto"/>
              <w:right w:val="single" w:sz="4" w:space="0" w:color="auto"/>
            </w:tcBorders>
            <w:shd w:val="clear" w:color="auto" w:fill="auto"/>
            <w:vAlign w:val="bottom"/>
            <w:hideMark/>
          </w:tcPr>
          <w:p w14:paraId="71AAE66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4569EC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A16986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FE18C4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6ACF1FA3"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26FD91A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8C85FB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A0C0ED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BA1825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2E129E66"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1B53718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569" w:type="dxa"/>
            <w:tcBorders>
              <w:top w:val="nil"/>
              <w:left w:val="nil"/>
              <w:bottom w:val="single" w:sz="4" w:space="0" w:color="auto"/>
              <w:right w:val="single" w:sz="4" w:space="0" w:color="auto"/>
            </w:tcBorders>
            <w:shd w:val="clear" w:color="auto" w:fill="auto"/>
            <w:vAlign w:val="bottom"/>
            <w:hideMark/>
          </w:tcPr>
          <w:p w14:paraId="6B36B33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607" w:type="dxa"/>
            <w:tcBorders>
              <w:top w:val="nil"/>
              <w:left w:val="nil"/>
              <w:bottom w:val="single" w:sz="4" w:space="0" w:color="auto"/>
              <w:right w:val="single" w:sz="4" w:space="0" w:color="auto"/>
            </w:tcBorders>
            <w:shd w:val="clear" w:color="auto" w:fill="auto"/>
            <w:vAlign w:val="bottom"/>
            <w:hideMark/>
          </w:tcPr>
          <w:p w14:paraId="2C860BCA"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615" w:type="dxa"/>
            <w:tcBorders>
              <w:top w:val="nil"/>
              <w:left w:val="nil"/>
              <w:bottom w:val="single" w:sz="4" w:space="0" w:color="auto"/>
              <w:right w:val="single" w:sz="4" w:space="0" w:color="auto"/>
            </w:tcBorders>
            <w:shd w:val="clear" w:color="auto" w:fill="auto"/>
            <w:vAlign w:val="bottom"/>
            <w:hideMark/>
          </w:tcPr>
          <w:p w14:paraId="2D7F10E3"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0,01%</w:t>
            </w:r>
          </w:p>
        </w:tc>
      </w:tr>
      <w:tr w:rsidR="00982C7F" w:rsidRPr="00596264" w14:paraId="64EF1E7C"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6484BC16"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TP-14</w:t>
            </w:r>
          </w:p>
        </w:tc>
        <w:tc>
          <w:tcPr>
            <w:tcW w:w="2063" w:type="dxa"/>
            <w:tcBorders>
              <w:top w:val="nil"/>
              <w:left w:val="nil"/>
              <w:bottom w:val="single" w:sz="4" w:space="0" w:color="auto"/>
              <w:right w:val="single" w:sz="4" w:space="0" w:color="auto"/>
            </w:tcBorders>
            <w:shd w:val="clear" w:color="auto" w:fill="auto"/>
            <w:vAlign w:val="bottom"/>
            <w:hideMark/>
          </w:tcPr>
          <w:p w14:paraId="533096B2"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Tránsito aeroportuario</w:t>
            </w:r>
          </w:p>
        </w:tc>
        <w:tc>
          <w:tcPr>
            <w:tcW w:w="421" w:type="dxa"/>
            <w:tcBorders>
              <w:top w:val="nil"/>
              <w:left w:val="nil"/>
              <w:bottom w:val="single" w:sz="4" w:space="0" w:color="auto"/>
              <w:right w:val="single" w:sz="4" w:space="0" w:color="auto"/>
            </w:tcBorders>
            <w:shd w:val="clear" w:color="auto" w:fill="auto"/>
            <w:vAlign w:val="bottom"/>
            <w:hideMark/>
          </w:tcPr>
          <w:p w14:paraId="0A120A6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126B05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447008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62EBDA23"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D1C593E"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139861EA"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7F0FEE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371081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325132F4"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01C7C2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FD2CE6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569" w:type="dxa"/>
            <w:tcBorders>
              <w:top w:val="nil"/>
              <w:left w:val="nil"/>
              <w:bottom w:val="single" w:sz="4" w:space="0" w:color="auto"/>
              <w:right w:val="single" w:sz="4" w:space="0" w:color="auto"/>
            </w:tcBorders>
            <w:shd w:val="clear" w:color="auto" w:fill="auto"/>
            <w:vAlign w:val="bottom"/>
            <w:hideMark/>
          </w:tcPr>
          <w:p w14:paraId="2544820F"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w:t>
            </w:r>
          </w:p>
        </w:tc>
        <w:tc>
          <w:tcPr>
            <w:tcW w:w="607" w:type="dxa"/>
            <w:tcBorders>
              <w:top w:val="nil"/>
              <w:left w:val="nil"/>
              <w:bottom w:val="single" w:sz="4" w:space="0" w:color="auto"/>
              <w:right w:val="single" w:sz="4" w:space="0" w:color="auto"/>
            </w:tcBorders>
            <w:shd w:val="clear" w:color="auto" w:fill="auto"/>
            <w:vAlign w:val="bottom"/>
            <w:hideMark/>
          </w:tcPr>
          <w:p w14:paraId="503E47F9"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w:t>
            </w:r>
          </w:p>
        </w:tc>
        <w:tc>
          <w:tcPr>
            <w:tcW w:w="615" w:type="dxa"/>
            <w:tcBorders>
              <w:top w:val="nil"/>
              <w:left w:val="nil"/>
              <w:bottom w:val="single" w:sz="4" w:space="0" w:color="auto"/>
              <w:right w:val="single" w:sz="4" w:space="0" w:color="auto"/>
            </w:tcBorders>
            <w:shd w:val="clear" w:color="auto" w:fill="auto"/>
            <w:vAlign w:val="bottom"/>
            <w:hideMark/>
          </w:tcPr>
          <w:p w14:paraId="005C0316"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0,01%</w:t>
            </w:r>
          </w:p>
        </w:tc>
      </w:tr>
      <w:tr w:rsidR="00982C7F" w:rsidRPr="00596264" w14:paraId="42173D28" w14:textId="77777777" w:rsidTr="00982C7F">
        <w:trPr>
          <w:trHeight w:val="285"/>
        </w:trPr>
        <w:tc>
          <w:tcPr>
            <w:tcW w:w="724" w:type="dxa"/>
            <w:tcBorders>
              <w:top w:val="nil"/>
              <w:left w:val="single" w:sz="4" w:space="0" w:color="auto"/>
              <w:bottom w:val="single" w:sz="4" w:space="0" w:color="auto"/>
              <w:right w:val="single" w:sz="4" w:space="0" w:color="auto"/>
            </w:tcBorders>
            <w:shd w:val="clear" w:color="auto" w:fill="auto"/>
            <w:vAlign w:val="bottom"/>
            <w:hideMark/>
          </w:tcPr>
          <w:p w14:paraId="44715D6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TP-11</w:t>
            </w:r>
          </w:p>
        </w:tc>
        <w:tc>
          <w:tcPr>
            <w:tcW w:w="2063" w:type="dxa"/>
            <w:tcBorders>
              <w:top w:val="nil"/>
              <w:left w:val="nil"/>
              <w:bottom w:val="single" w:sz="4" w:space="0" w:color="auto"/>
              <w:right w:val="single" w:sz="4" w:space="0" w:color="auto"/>
            </w:tcBorders>
            <w:shd w:val="clear" w:color="auto" w:fill="auto"/>
            <w:vAlign w:val="bottom"/>
            <w:hideMark/>
          </w:tcPr>
          <w:p w14:paraId="4C1A19C8"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Turismo</w:t>
            </w:r>
          </w:p>
        </w:tc>
        <w:tc>
          <w:tcPr>
            <w:tcW w:w="421" w:type="dxa"/>
            <w:tcBorders>
              <w:top w:val="nil"/>
              <w:left w:val="nil"/>
              <w:bottom w:val="single" w:sz="4" w:space="0" w:color="auto"/>
              <w:right w:val="single" w:sz="4" w:space="0" w:color="auto"/>
            </w:tcBorders>
            <w:shd w:val="clear" w:color="auto" w:fill="auto"/>
            <w:vAlign w:val="bottom"/>
            <w:hideMark/>
          </w:tcPr>
          <w:p w14:paraId="205BD8D0"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7E995E2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CBE0004"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013916B"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9BE61E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67BFB9C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148133C"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0516AEA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5238006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491" w:type="dxa"/>
            <w:tcBorders>
              <w:top w:val="nil"/>
              <w:left w:val="nil"/>
              <w:bottom w:val="single" w:sz="4" w:space="0" w:color="auto"/>
              <w:right w:val="single" w:sz="4" w:space="0" w:color="auto"/>
            </w:tcBorders>
            <w:shd w:val="clear" w:color="auto" w:fill="auto"/>
            <w:vAlign w:val="bottom"/>
            <w:hideMark/>
          </w:tcPr>
          <w:p w14:paraId="49757725"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491" w:type="dxa"/>
            <w:tcBorders>
              <w:top w:val="nil"/>
              <w:left w:val="nil"/>
              <w:bottom w:val="single" w:sz="4" w:space="0" w:color="auto"/>
              <w:right w:val="single" w:sz="4" w:space="0" w:color="auto"/>
            </w:tcBorders>
            <w:shd w:val="clear" w:color="auto" w:fill="auto"/>
            <w:vAlign w:val="bottom"/>
            <w:hideMark/>
          </w:tcPr>
          <w:p w14:paraId="3A689198"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w:t>
            </w:r>
          </w:p>
        </w:tc>
        <w:tc>
          <w:tcPr>
            <w:tcW w:w="569" w:type="dxa"/>
            <w:tcBorders>
              <w:top w:val="nil"/>
              <w:left w:val="nil"/>
              <w:bottom w:val="single" w:sz="4" w:space="0" w:color="auto"/>
              <w:right w:val="single" w:sz="4" w:space="0" w:color="auto"/>
            </w:tcBorders>
            <w:shd w:val="clear" w:color="auto" w:fill="auto"/>
            <w:vAlign w:val="bottom"/>
            <w:hideMark/>
          </w:tcPr>
          <w:p w14:paraId="58A6552D"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607" w:type="dxa"/>
            <w:tcBorders>
              <w:top w:val="nil"/>
              <w:left w:val="nil"/>
              <w:bottom w:val="single" w:sz="4" w:space="0" w:color="auto"/>
              <w:right w:val="single" w:sz="4" w:space="0" w:color="auto"/>
            </w:tcBorders>
            <w:shd w:val="clear" w:color="auto" w:fill="auto"/>
            <w:vAlign w:val="bottom"/>
            <w:hideMark/>
          </w:tcPr>
          <w:p w14:paraId="001E7AD7"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w:t>
            </w:r>
          </w:p>
        </w:tc>
        <w:tc>
          <w:tcPr>
            <w:tcW w:w="615" w:type="dxa"/>
            <w:tcBorders>
              <w:top w:val="nil"/>
              <w:left w:val="nil"/>
              <w:bottom w:val="single" w:sz="4" w:space="0" w:color="auto"/>
              <w:right w:val="single" w:sz="4" w:space="0" w:color="auto"/>
            </w:tcBorders>
            <w:shd w:val="clear" w:color="auto" w:fill="auto"/>
            <w:vAlign w:val="bottom"/>
            <w:hideMark/>
          </w:tcPr>
          <w:p w14:paraId="2C5B3544" w14:textId="77777777" w:rsidR="00982C7F" w:rsidRPr="00982C7F" w:rsidRDefault="00982C7F" w:rsidP="00982C7F">
            <w:pPr>
              <w:spacing w:line="240" w:lineRule="auto"/>
              <w:jc w:val="righ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0,01%</w:t>
            </w:r>
          </w:p>
        </w:tc>
      </w:tr>
      <w:tr w:rsidR="004E6F19" w:rsidRPr="00596264" w14:paraId="550E2C53" w14:textId="77777777" w:rsidTr="004E6F19">
        <w:trPr>
          <w:trHeight w:val="300"/>
        </w:trPr>
        <w:tc>
          <w:tcPr>
            <w:tcW w:w="278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hideMark/>
          </w:tcPr>
          <w:p w14:paraId="10920C63" w14:textId="77777777" w:rsidR="00982C7F" w:rsidRPr="00982C7F" w:rsidRDefault="00982C7F" w:rsidP="00982C7F">
            <w:pPr>
              <w:spacing w:line="240" w:lineRule="auto"/>
              <w:jc w:val="center"/>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TOTAL</w:t>
            </w:r>
          </w:p>
        </w:tc>
        <w:tc>
          <w:tcPr>
            <w:tcW w:w="421" w:type="dxa"/>
            <w:tcBorders>
              <w:top w:val="nil"/>
              <w:left w:val="nil"/>
              <w:bottom w:val="single" w:sz="4" w:space="0" w:color="auto"/>
              <w:right w:val="single" w:sz="4" w:space="0" w:color="auto"/>
            </w:tcBorders>
            <w:shd w:val="clear" w:color="auto" w:fill="DEEAF6" w:themeFill="accent1" w:themeFillTint="33"/>
            <w:vAlign w:val="bottom"/>
            <w:hideMark/>
          </w:tcPr>
          <w:p w14:paraId="4DF1F82C"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743</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56CA9164"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1.297</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34388843"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1.207</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77D0517F"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2.332</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0DD36934"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1.618</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0277B14F"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2.527</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44D9C6C4"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1.158</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71AB2757"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2.009</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4E113927"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1.121</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05CA7373"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2.295</w:t>
            </w:r>
          </w:p>
        </w:tc>
        <w:tc>
          <w:tcPr>
            <w:tcW w:w="491" w:type="dxa"/>
            <w:tcBorders>
              <w:top w:val="nil"/>
              <w:left w:val="nil"/>
              <w:bottom w:val="single" w:sz="4" w:space="0" w:color="auto"/>
              <w:right w:val="single" w:sz="4" w:space="0" w:color="auto"/>
            </w:tcBorders>
            <w:shd w:val="clear" w:color="auto" w:fill="DEEAF6" w:themeFill="accent1" w:themeFillTint="33"/>
            <w:vAlign w:val="bottom"/>
            <w:hideMark/>
          </w:tcPr>
          <w:p w14:paraId="42BBB3EE"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5.847</w:t>
            </w:r>
          </w:p>
        </w:tc>
        <w:tc>
          <w:tcPr>
            <w:tcW w:w="569" w:type="dxa"/>
            <w:tcBorders>
              <w:top w:val="nil"/>
              <w:left w:val="nil"/>
              <w:bottom w:val="single" w:sz="4" w:space="0" w:color="auto"/>
              <w:right w:val="single" w:sz="4" w:space="0" w:color="auto"/>
            </w:tcBorders>
            <w:shd w:val="clear" w:color="auto" w:fill="DEEAF6" w:themeFill="accent1" w:themeFillTint="33"/>
            <w:vAlign w:val="bottom"/>
            <w:hideMark/>
          </w:tcPr>
          <w:p w14:paraId="35F2914C"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10.460</w:t>
            </w:r>
          </w:p>
        </w:tc>
        <w:tc>
          <w:tcPr>
            <w:tcW w:w="607" w:type="dxa"/>
            <w:tcBorders>
              <w:top w:val="nil"/>
              <w:left w:val="nil"/>
              <w:bottom w:val="single" w:sz="4" w:space="0" w:color="auto"/>
              <w:right w:val="single" w:sz="4" w:space="0" w:color="auto"/>
            </w:tcBorders>
            <w:shd w:val="clear" w:color="auto" w:fill="DEEAF6" w:themeFill="accent1" w:themeFillTint="33"/>
            <w:vAlign w:val="bottom"/>
            <w:hideMark/>
          </w:tcPr>
          <w:p w14:paraId="35BCD04D"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16.307</w:t>
            </w:r>
          </w:p>
        </w:tc>
        <w:tc>
          <w:tcPr>
            <w:tcW w:w="615" w:type="dxa"/>
            <w:tcBorders>
              <w:top w:val="nil"/>
              <w:left w:val="nil"/>
              <w:bottom w:val="single" w:sz="4" w:space="0" w:color="auto"/>
              <w:right w:val="single" w:sz="4" w:space="0" w:color="auto"/>
            </w:tcBorders>
            <w:shd w:val="clear" w:color="auto" w:fill="DEEAF6" w:themeFill="accent1" w:themeFillTint="33"/>
            <w:vAlign w:val="bottom"/>
            <w:hideMark/>
          </w:tcPr>
          <w:p w14:paraId="278FDC96"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100%</w:t>
            </w:r>
          </w:p>
        </w:tc>
      </w:tr>
      <w:tr w:rsidR="00982C7F" w:rsidRPr="00596264" w14:paraId="5976880F" w14:textId="77777777" w:rsidTr="00982C7F">
        <w:trPr>
          <w:trHeight w:val="285"/>
        </w:trPr>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BC75115"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Cantidad total por año</w:t>
            </w:r>
          </w:p>
        </w:tc>
        <w:tc>
          <w:tcPr>
            <w:tcW w:w="912" w:type="dxa"/>
            <w:gridSpan w:val="2"/>
            <w:tcBorders>
              <w:top w:val="single" w:sz="4" w:space="0" w:color="auto"/>
              <w:left w:val="nil"/>
              <w:bottom w:val="single" w:sz="4" w:space="0" w:color="auto"/>
              <w:right w:val="single" w:sz="4" w:space="0" w:color="auto"/>
            </w:tcBorders>
            <w:shd w:val="clear" w:color="auto" w:fill="auto"/>
            <w:vAlign w:val="bottom"/>
            <w:hideMark/>
          </w:tcPr>
          <w:p w14:paraId="487E5FCE"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2.040</w:t>
            </w:r>
          </w:p>
        </w:tc>
        <w:tc>
          <w:tcPr>
            <w:tcW w:w="982" w:type="dxa"/>
            <w:gridSpan w:val="2"/>
            <w:tcBorders>
              <w:top w:val="single" w:sz="4" w:space="0" w:color="auto"/>
              <w:left w:val="nil"/>
              <w:bottom w:val="single" w:sz="4" w:space="0" w:color="auto"/>
              <w:right w:val="single" w:sz="4" w:space="0" w:color="auto"/>
            </w:tcBorders>
            <w:shd w:val="clear" w:color="auto" w:fill="auto"/>
            <w:vAlign w:val="bottom"/>
            <w:hideMark/>
          </w:tcPr>
          <w:p w14:paraId="332E3F1F"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3.539</w:t>
            </w:r>
          </w:p>
        </w:tc>
        <w:tc>
          <w:tcPr>
            <w:tcW w:w="982" w:type="dxa"/>
            <w:gridSpan w:val="2"/>
            <w:tcBorders>
              <w:top w:val="single" w:sz="4" w:space="0" w:color="auto"/>
              <w:left w:val="nil"/>
              <w:bottom w:val="single" w:sz="4" w:space="0" w:color="auto"/>
              <w:right w:val="single" w:sz="4" w:space="0" w:color="auto"/>
            </w:tcBorders>
            <w:shd w:val="clear" w:color="auto" w:fill="auto"/>
            <w:vAlign w:val="bottom"/>
            <w:hideMark/>
          </w:tcPr>
          <w:p w14:paraId="10386793"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4.145</w:t>
            </w:r>
          </w:p>
        </w:tc>
        <w:tc>
          <w:tcPr>
            <w:tcW w:w="982" w:type="dxa"/>
            <w:gridSpan w:val="2"/>
            <w:tcBorders>
              <w:top w:val="single" w:sz="4" w:space="0" w:color="auto"/>
              <w:left w:val="nil"/>
              <w:bottom w:val="single" w:sz="4" w:space="0" w:color="auto"/>
              <w:right w:val="single" w:sz="4" w:space="0" w:color="auto"/>
            </w:tcBorders>
            <w:shd w:val="clear" w:color="auto" w:fill="auto"/>
            <w:vAlign w:val="bottom"/>
            <w:hideMark/>
          </w:tcPr>
          <w:p w14:paraId="5EEA27AD"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3.167</w:t>
            </w:r>
          </w:p>
        </w:tc>
        <w:tc>
          <w:tcPr>
            <w:tcW w:w="982" w:type="dxa"/>
            <w:gridSpan w:val="2"/>
            <w:tcBorders>
              <w:top w:val="single" w:sz="4" w:space="0" w:color="auto"/>
              <w:left w:val="nil"/>
              <w:bottom w:val="single" w:sz="4" w:space="0" w:color="auto"/>
              <w:right w:val="single" w:sz="4" w:space="0" w:color="auto"/>
            </w:tcBorders>
            <w:shd w:val="clear" w:color="auto" w:fill="auto"/>
            <w:vAlign w:val="bottom"/>
            <w:hideMark/>
          </w:tcPr>
          <w:p w14:paraId="5800F74E"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3.416</w:t>
            </w:r>
          </w:p>
        </w:tc>
        <w:tc>
          <w:tcPr>
            <w:tcW w:w="1060" w:type="dxa"/>
            <w:gridSpan w:val="2"/>
            <w:tcBorders>
              <w:top w:val="single" w:sz="4" w:space="0" w:color="auto"/>
              <w:left w:val="nil"/>
              <w:bottom w:val="single" w:sz="4" w:space="0" w:color="auto"/>
              <w:right w:val="single" w:sz="4" w:space="0" w:color="auto"/>
            </w:tcBorders>
            <w:shd w:val="clear" w:color="auto" w:fill="auto"/>
            <w:vAlign w:val="bottom"/>
            <w:hideMark/>
          </w:tcPr>
          <w:p w14:paraId="381C54E9" w14:textId="77777777" w:rsidR="00982C7F" w:rsidRPr="00982C7F" w:rsidRDefault="00982C7F" w:rsidP="00982C7F">
            <w:pPr>
              <w:spacing w:line="240" w:lineRule="auto"/>
              <w:jc w:val="center"/>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16.307</w:t>
            </w:r>
          </w:p>
        </w:tc>
        <w:tc>
          <w:tcPr>
            <w:tcW w:w="607" w:type="dxa"/>
            <w:tcBorders>
              <w:top w:val="nil"/>
              <w:left w:val="nil"/>
              <w:bottom w:val="single" w:sz="4" w:space="0" w:color="auto"/>
              <w:right w:val="single" w:sz="4" w:space="0" w:color="auto"/>
            </w:tcBorders>
            <w:shd w:val="clear" w:color="auto" w:fill="auto"/>
            <w:vAlign w:val="bottom"/>
            <w:hideMark/>
          </w:tcPr>
          <w:p w14:paraId="31F245D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615" w:type="dxa"/>
            <w:tcBorders>
              <w:top w:val="nil"/>
              <w:left w:val="nil"/>
              <w:bottom w:val="single" w:sz="4" w:space="0" w:color="auto"/>
              <w:right w:val="single" w:sz="4" w:space="0" w:color="auto"/>
            </w:tcBorders>
            <w:shd w:val="clear" w:color="auto" w:fill="auto"/>
            <w:vAlign w:val="bottom"/>
            <w:hideMark/>
          </w:tcPr>
          <w:p w14:paraId="366EF33F"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r>
      <w:tr w:rsidR="00982C7F" w:rsidRPr="00596264" w14:paraId="4EC109C7" w14:textId="77777777" w:rsidTr="00982C7F">
        <w:trPr>
          <w:trHeight w:val="300"/>
        </w:trPr>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34E8EED"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Participación por género/cantidad expedida durante el año</w:t>
            </w:r>
          </w:p>
        </w:tc>
        <w:tc>
          <w:tcPr>
            <w:tcW w:w="421" w:type="dxa"/>
            <w:tcBorders>
              <w:top w:val="nil"/>
              <w:left w:val="nil"/>
              <w:bottom w:val="single" w:sz="4" w:space="0" w:color="auto"/>
              <w:right w:val="single" w:sz="4" w:space="0" w:color="auto"/>
            </w:tcBorders>
            <w:shd w:val="clear" w:color="auto" w:fill="auto"/>
            <w:vAlign w:val="bottom"/>
            <w:hideMark/>
          </w:tcPr>
          <w:p w14:paraId="67CDEE04"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36%</w:t>
            </w:r>
          </w:p>
        </w:tc>
        <w:tc>
          <w:tcPr>
            <w:tcW w:w="491" w:type="dxa"/>
            <w:tcBorders>
              <w:top w:val="nil"/>
              <w:left w:val="nil"/>
              <w:bottom w:val="single" w:sz="4" w:space="0" w:color="auto"/>
              <w:right w:val="single" w:sz="4" w:space="0" w:color="auto"/>
            </w:tcBorders>
            <w:shd w:val="clear" w:color="auto" w:fill="auto"/>
            <w:vAlign w:val="bottom"/>
            <w:hideMark/>
          </w:tcPr>
          <w:p w14:paraId="6230FA13"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64%</w:t>
            </w:r>
          </w:p>
        </w:tc>
        <w:tc>
          <w:tcPr>
            <w:tcW w:w="491" w:type="dxa"/>
            <w:tcBorders>
              <w:top w:val="nil"/>
              <w:left w:val="nil"/>
              <w:bottom w:val="single" w:sz="4" w:space="0" w:color="auto"/>
              <w:right w:val="single" w:sz="4" w:space="0" w:color="auto"/>
            </w:tcBorders>
            <w:shd w:val="clear" w:color="auto" w:fill="auto"/>
            <w:vAlign w:val="bottom"/>
            <w:hideMark/>
          </w:tcPr>
          <w:p w14:paraId="0BF696F4"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34%</w:t>
            </w:r>
          </w:p>
        </w:tc>
        <w:tc>
          <w:tcPr>
            <w:tcW w:w="491" w:type="dxa"/>
            <w:tcBorders>
              <w:top w:val="nil"/>
              <w:left w:val="nil"/>
              <w:bottom w:val="single" w:sz="4" w:space="0" w:color="auto"/>
              <w:right w:val="single" w:sz="4" w:space="0" w:color="auto"/>
            </w:tcBorders>
            <w:shd w:val="clear" w:color="auto" w:fill="auto"/>
            <w:vAlign w:val="bottom"/>
            <w:hideMark/>
          </w:tcPr>
          <w:p w14:paraId="0E09BF46"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66%</w:t>
            </w:r>
          </w:p>
        </w:tc>
        <w:tc>
          <w:tcPr>
            <w:tcW w:w="491" w:type="dxa"/>
            <w:tcBorders>
              <w:top w:val="nil"/>
              <w:left w:val="nil"/>
              <w:bottom w:val="single" w:sz="4" w:space="0" w:color="auto"/>
              <w:right w:val="single" w:sz="4" w:space="0" w:color="auto"/>
            </w:tcBorders>
            <w:shd w:val="clear" w:color="auto" w:fill="auto"/>
            <w:vAlign w:val="bottom"/>
            <w:hideMark/>
          </w:tcPr>
          <w:p w14:paraId="26FB8F7D"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39%</w:t>
            </w:r>
          </w:p>
        </w:tc>
        <w:tc>
          <w:tcPr>
            <w:tcW w:w="491" w:type="dxa"/>
            <w:tcBorders>
              <w:top w:val="nil"/>
              <w:left w:val="nil"/>
              <w:bottom w:val="single" w:sz="4" w:space="0" w:color="auto"/>
              <w:right w:val="single" w:sz="4" w:space="0" w:color="auto"/>
            </w:tcBorders>
            <w:shd w:val="clear" w:color="auto" w:fill="auto"/>
            <w:vAlign w:val="bottom"/>
            <w:hideMark/>
          </w:tcPr>
          <w:p w14:paraId="1BBC6496"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61%</w:t>
            </w:r>
          </w:p>
        </w:tc>
        <w:tc>
          <w:tcPr>
            <w:tcW w:w="491" w:type="dxa"/>
            <w:tcBorders>
              <w:top w:val="nil"/>
              <w:left w:val="nil"/>
              <w:bottom w:val="single" w:sz="4" w:space="0" w:color="auto"/>
              <w:right w:val="single" w:sz="4" w:space="0" w:color="auto"/>
            </w:tcBorders>
            <w:shd w:val="clear" w:color="auto" w:fill="auto"/>
            <w:vAlign w:val="bottom"/>
            <w:hideMark/>
          </w:tcPr>
          <w:p w14:paraId="256B8E7C"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37%</w:t>
            </w:r>
          </w:p>
        </w:tc>
        <w:tc>
          <w:tcPr>
            <w:tcW w:w="491" w:type="dxa"/>
            <w:tcBorders>
              <w:top w:val="nil"/>
              <w:left w:val="nil"/>
              <w:bottom w:val="single" w:sz="4" w:space="0" w:color="auto"/>
              <w:right w:val="single" w:sz="4" w:space="0" w:color="auto"/>
            </w:tcBorders>
            <w:shd w:val="clear" w:color="auto" w:fill="auto"/>
            <w:vAlign w:val="bottom"/>
            <w:hideMark/>
          </w:tcPr>
          <w:p w14:paraId="2A45E32B"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63%</w:t>
            </w:r>
          </w:p>
        </w:tc>
        <w:tc>
          <w:tcPr>
            <w:tcW w:w="491" w:type="dxa"/>
            <w:tcBorders>
              <w:top w:val="nil"/>
              <w:left w:val="nil"/>
              <w:bottom w:val="single" w:sz="4" w:space="0" w:color="auto"/>
              <w:right w:val="single" w:sz="4" w:space="0" w:color="auto"/>
            </w:tcBorders>
            <w:shd w:val="clear" w:color="auto" w:fill="auto"/>
            <w:vAlign w:val="bottom"/>
            <w:hideMark/>
          </w:tcPr>
          <w:p w14:paraId="5628C455"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33%</w:t>
            </w:r>
          </w:p>
        </w:tc>
        <w:tc>
          <w:tcPr>
            <w:tcW w:w="491" w:type="dxa"/>
            <w:tcBorders>
              <w:top w:val="nil"/>
              <w:left w:val="nil"/>
              <w:bottom w:val="single" w:sz="4" w:space="0" w:color="auto"/>
              <w:right w:val="single" w:sz="4" w:space="0" w:color="auto"/>
            </w:tcBorders>
            <w:shd w:val="clear" w:color="auto" w:fill="auto"/>
            <w:vAlign w:val="bottom"/>
            <w:hideMark/>
          </w:tcPr>
          <w:p w14:paraId="7500D74E"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67%</w:t>
            </w:r>
          </w:p>
        </w:tc>
        <w:tc>
          <w:tcPr>
            <w:tcW w:w="491" w:type="dxa"/>
            <w:tcBorders>
              <w:top w:val="nil"/>
              <w:left w:val="nil"/>
              <w:bottom w:val="single" w:sz="4" w:space="0" w:color="auto"/>
              <w:right w:val="single" w:sz="4" w:space="0" w:color="auto"/>
            </w:tcBorders>
            <w:shd w:val="clear" w:color="auto" w:fill="auto"/>
            <w:vAlign w:val="bottom"/>
            <w:hideMark/>
          </w:tcPr>
          <w:p w14:paraId="3C50B0CA"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36%</w:t>
            </w:r>
          </w:p>
        </w:tc>
        <w:tc>
          <w:tcPr>
            <w:tcW w:w="569" w:type="dxa"/>
            <w:tcBorders>
              <w:top w:val="nil"/>
              <w:left w:val="nil"/>
              <w:bottom w:val="single" w:sz="4" w:space="0" w:color="auto"/>
              <w:right w:val="single" w:sz="4" w:space="0" w:color="auto"/>
            </w:tcBorders>
            <w:shd w:val="clear" w:color="auto" w:fill="auto"/>
            <w:vAlign w:val="bottom"/>
            <w:hideMark/>
          </w:tcPr>
          <w:p w14:paraId="7E9B0D1F" w14:textId="77777777" w:rsidR="00982C7F" w:rsidRPr="00982C7F" w:rsidRDefault="00982C7F" w:rsidP="00982C7F">
            <w:pPr>
              <w:spacing w:line="240" w:lineRule="auto"/>
              <w:jc w:val="right"/>
              <w:rPr>
                <w:rFonts w:ascii="Arial" w:eastAsia="Times New Roman" w:hAnsi="Arial" w:cs="Arial"/>
                <w:b/>
                <w:bCs/>
                <w:color w:val="000000"/>
                <w:sz w:val="14"/>
                <w:szCs w:val="14"/>
                <w:lang w:eastAsia="es-CO"/>
              </w:rPr>
            </w:pPr>
            <w:r w:rsidRPr="00982C7F">
              <w:rPr>
                <w:rFonts w:ascii="Arial" w:eastAsia="Times New Roman" w:hAnsi="Arial" w:cs="Arial"/>
                <w:b/>
                <w:bCs/>
                <w:color w:val="000000"/>
                <w:sz w:val="14"/>
                <w:szCs w:val="14"/>
                <w:lang w:eastAsia="es-CO"/>
              </w:rPr>
              <w:t>64%</w:t>
            </w:r>
          </w:p>
        </w:tc>
        <w:tc>
          <w:tcPr>
            <w:tcW w:w="607" w:type="dxa"/>
            <w:tcBorders>
              <w:top w:val="nil"/>
              <w:left w:val="nil"/>
              <w:bottom w:val="single" w:sz="4" w:space="0" w:color="auto"/>
              <w:right w:val="single" w:sz="4" w:space="0" w:color="auto"/>
            </w:tcBorders>
            <w:shd w:val="clear" w:color="auto" w:fill="auto"/>
            <w:vAlign w:val="bottom"/>
            <w:hideMark/>
          </w:tcPr>
          <w:p w14:paraId="1D535301"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c>
          <w:tcPr>
            <w:tcW w:w="615" w:type="dxa"/>
            <w:tcBorders>
              <w:top w:val="nil"/>
              <w:left w:val="nil"/>
              <w:bottom w:val="single" w:sz="4" w:space="0" w:color="auto"/>
              <w:right w:val="single" w:sz="4" w:space="0" w:color="auto"/>
            </w:tcBorders>
            <w:shd w:val="clear" w:color="auto" w:fill="auto"/>
            <w:vAlign w:val="bottom"/>
            <w:hideMark/>
          </w:tcPr>
          <w:p w14:paraId="20A400D7"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color w:val="000000"/>
                <w:sz w:val="14"/>
                <w:szCs w:val="14"/>
                <w:lang w:eastAsia="es-CO"/>
              </w:rPr>
              <w:t> </w:t>
            </w:r>
          </w:p>
        </w:tc>
      </w:tr>
      <w:tr w:rsidR="00982C7F" w:rsidRPr="00982C7F" w14:paraId="5F3E37CC" w14:textId="77777777" w:rsidTr="00982C7F">
        <w:trPr>
          <w:trHeight w:val="300"/>
        </w:trPr>
        <w:tc>
          <w:tcPr>
            <w:tcW w:w="9909"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0F0AE" w14:textId="77777777" w:rsidR="00982C7F" w:rsidRPr="00982C7F" w:rsidRDefault="00982C7F" w:rsidP="00982C7F">
            <w:pPr>
              <w:spacing w:line="240" w:lineRule="auto"/>
              <w:jc w:val="left"/>
              <w:rPr>
                <w:rFonts w:ascii="Arial" w:eastAsia="Times New Roman" w:hAnsi="Arial" w:cs="Arial"/>
                <w:color w:val="000000"/>
                <w:sz w:val="14"/>
                <w:szCs w:val="14"/>
                <w:lang w:eastAsia="es-CO"/>
              </w:rPr>
            </w:pPr>
            <w:r w:rsidRPr="00982C7F">
              <w:rPr>
                <w:rFonts w:ascii="Arial" w:eastAsia="Times New Roman" w:hAnsi="Arial" w:cs="Arial"/>
                <w:b/>
                <w:bCs/>
                <w:color w:val="000000"/>
                <w:sz w:val="14"/>
                <w:szCs w:val="14"/>
                <w:lang w:eastAsia="es-CO"/>
              </w:rPr>
              <w:t>Fuente:</w:t>
            </w:r>
            <w:r w:rsidRPr="00982C7F">
              <w:rPr>
                <w:rFonts w:ascii="Arial" w:eastAsia="Times New Roman" w:hAnsi="Arial" w:cs="Arial"/>
                <w:color w:val="000000"/>
                <w:sz w:val="14"/>
                <w:szCs w:val="14"/>
                <w:lang w:eastAsia="es-CO"/>
              </w:rPr>
              <w:t xml:space="preserve"> Informe de Visas V8.0 (3) 3/02/2017 (2013-2016), V.10.0 (9) 06/12/2017 (2017)</w:t>
            </w:r>
          </w:p>
        </w:tc>
      </w:tr>
    </w:tbl>
    <w:p w14:paraId="1496F413" w14:textId="77777777" w:rsidR="00F310EE" w:rsidRDefault="00F310EE" w:rsidP="00F54B1F"/>
    <w:p w14:paraId="5D1CF818" w14:textId="24B2AC97" w:rsidR="00982C7F" w:rsidRDefault="00982C7F" w:rsidP="0002700A">
      <w:pPr>
        <w:rPr>
          <w:rFonts w:asciiTheme="minorHAnsi" w:hAnsiTheme="minorHAnsi"/>
          <w:sz w:val="22"/>
        </w:rPr>
      </w:pPr>
      <w:r>
        <w:fldChar w:fldCharType="begin"/>
      </w:r>
      <w:r>
        <w:instrText xml:space="preserve"> LINK Excel.Sheet.12 "Libro1" "Hoja1!F1C1:F25C16" \a \f 4 \h  \* MERGEFORMAT </w:instrText>
      </w:r>
      <w:r>
        <w:fldChar w:fldCharType="separate"/>
      </w:r>
    </w:p>
    <w:p w14:paraId="5B983072" w14:textId="28B34018" w:rsidR="00F54B1F" w:rsidRDefault="00982C7F" w:rsidP="0002700A">
      <w:r>
        <w:fldChar w:fldCharType="end"/>
      </w:r>
      <w:r w:rsidR="00F54B1F">
        <w:rPr>
          <w:rFonts w:ascii="Arial Narrow" w:hAnsi="Arial Narrow" w:cs="Arial"/>
          <w:noProof/>
          <w:lang w:val="en-GB" w:eastAsia="en-GB"/>
        </w:rPr>
        <w:drawing>
          <wp:inline distT="0" distB="0" distL="0" distR="0" wp14:anchorId="6A57F909" wp14:editId="2127EAF9">
            <wp:extent cx="5612130" cy="911444"/>
            <wp:effectExtent l="0" t="0" r="762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911444"/>
                    </a:xfrm>
                    <a:prstGeom prst="rect">
                      <a:avLst/>
                    </a:prstGeom>
                    <a:noFill/>
                    <a:ln>
                      <a:noFill/>
                    </a:ln>
                  </pic:spPr>
                </pic:pic>
              </a:graphicData>
            </a:graphic>
          </wp:inline>
        </w:drawing>
      </w:r>
    </w:p>
    <w:p w14:paraId="7B573C2F" w14:textId="788773C8" w:rsidR="00D02C3B" w:rsidRPr="00F54B1F" w:rsidRDefault="00F54B1F" w:rsidP="00F54B1F">
      <w:pPr>
        <w:jc w:val="center"/>
        <w:rPr>
          <w:b/>
          <w:sz w:val="20"/>
          <w:szCs w:val="20"/>
        </w:rPr>
      </w:pPr>
      <w:r w:rsidRPr="00F54B1F">
        <w:rPr>
          <w:b/>
          <w:sz w:val="20"/>
          <w:szCs w:val="20"/>
        </w:rPr>
        <w:t>Tabla No. 8. Cantidad de visas expedidas a ciudadanos de Ecuador 2013-2017. Según tipo de visa y género.</w:t>
      </w:r>
    </w:p>
    <w:p w14:paraId="13FD3FDC" w14:textId="2B34CB0F" w:rsidR="00D02C3B" w:rsidRDefault="00D02C3B" w:rsidP="0002700A"/>
    <w:p w14:paraId="235ED18C" w14:textId="5F9B2E96" w:rsidR="00D02C3B" w:rsidRDefault="001E49B6" w:rsidP="00A1282E">
      <w:pPr>
        <w:jc w:val="center"/>
      </w:pPr>
      <w:r>
        <w:rPr>
          <w:b/>
        </w:rPr>
        <w:t>ANEXO 12</w:t>
      </w:r>
    </w:p>
    <w:p w14:paraId="744B36E8" w14:textId="7F3611B5" w:rsidR="00A1282E" w:rsidRDefault="00A1282E" w:rsidP="00A1282E"/>
    <w:tbl>
      <w:tblPr>
        <w:tblStyle w:val="TableGrid"/>
        <w:tblW w:w="0" w:type="auto"/>
        <w:tblLook w:val="04A0" w:firstRow="1" w:lastRow="0" w:firstColumn="1" w:lastColumn="0" w:noHBand="0" w:noVBand="1"/>
      </w:tblPr>
      <w:tblGrid>
        <w:gridCol w:w="3681"/>
        <w:gridCol w:w="654"/>
        <w:gridCol w:w="654"/>
        <w:gridCol w:w="654"/>
        <w:gridCol w:w="654"/>
        <w:gridCol w:w="654"/>
        <w:gridCol w:w="687"/>
      </w:tblGrid>
      <w:tr w:rsidR="00A1282E" w:rsidRPr="00340F09" w14:paraId="1BC55EEE" w14:textId="77777777" w:rsidTr="00A1282E">
        <w:trPr>
          <w:trHeight w:val="299"/>
        </w:trPr>
        <w:tc>
          <w:tcPr>
            <w:tcW w:w="3681" w:type="dxa"/>
          </w:tcPr>
          <w:p w14:paraId="0EAE4B42" w14:textId="77777777" w:rsidR="00A1282E" w:rsidRPr="00340F09" w:rsidRDefault="00A1282E" w:rsidP="00AD7303">
            <w:pPr>
              <w:jc w:val="center"/>
              <w:rPr>
                <w:rFonts w:ascii="Arial Narrow" w:hAnsi="Arial Narrow"/>
                <w:b/>
              </w:rPr>
            </w:pPr>
            <w:r w:rsidRPr="00340F09">
              <w:rPr>
                <w:rFonts w:ascii="Arial Narrow" w:hAnsi="Arial Narrow"/>
                <w:b/>
              </w:rPr>
              <w:t>Delito según Código Penal</w:t>
            </w:r>
          </w:p>
        </w:tc>
        <w:tc>
          <w:tcPr>
            <w:tcW w:w="654" w:type="dxa"/>
          </w:tcPr>
          <w:p w14:paraId="4F89C97D" w14:textId="77777777" w:rsidR="00A1282E" w:rsidRPr="00340F09" w:rsidRDefault="00A1282E" w:rsidP="00AD7303">
            <w:pPr>
              <w:rPr>
                <w:rFonts w:ascii="Arial Narrow" w:hAnsi="Arial Narrow"/>
                <w:b/>
              </w:rPr>
            </w:pPr>
            <w:r w:rsidRPr="00340F09">
              <w:rPr>
                <w:rFonts w:ascii="Arial Narrow" w:hAnsi="Arial Narrow"/>
                <w:b/>
              </w:rPr>
              <w:t>2013</w:t>
            </w:r>
          </w:p>
        </w:tc>
        <w:tc>
          <w:tcPr>
            <w:tcW w:w="654" w:type="dxa"/>
          </w:tcPr>
          <w:p w14:paraId="7403A82F" w14:textId="77777777" w:rsidR="00A1282E" w:rsidRPr="00340F09" w:rsidRDefault="00A1282E" w:rsidP="00AD7303">
            <w:pPr>
              <w:rPr>
                <w:rFonts w:ascii="Arial Narrow" w:hAnsi="Arial Narrow"/>
                <w:b/>
              </w:rPr>
            </w:pPr>
            <w:r w:rsidRPr="00340F09">
              <w:rPr>
                <w:rFonts w:ascii="Arial Narrow" w:hAnsi="Arial Narrow"/>
                <w:b/>
              </w:rPr>
              <w:t>2014</w:t>
            </w:r>
          </w:p>
        </w:tc>
        <w:tc>
          <w:tcPr>
            <w:tcW w:w="654" w:type="dxa"/>
          </w:tcPr>
          <w:p w14:paraId="4B5802DE" w14:textId="77777777" w:rsidR="00A1282E" w:rsidRPr="00340F09" w:rsidRDefault="00A1282E" w:rsidP="00AD7303">
            <w:pPr>
              <w:rPr>
                <w:rFonts w:ascii="Arial Narrow" w:hAnsi="Arial Narrow"/>
                <w:b/>
              </w:rPr>
            </w:pPr>
            <w:r w:rsidRPr="00340F09">
              <w:rPr>
                <w:rFonts w:ascii="Arial Narrow" w:hAnsi="Arial Narrow"/>
                <w:b/>
              </w:rPr>
              <w:t>2015</w:t>
            </w:r>
          </w:p>
        </w:tc>
        <w:tc>
          <w:tcPr>
            <w:tcW w:w="654" w:type="dxa"/>
          </w:tcPr>
          <w:p w14:paraId="0A72D8CA" w14:textId="77777777" w:rsidR="00A1282E" w:rsidRPr="00340F09" w:rsidRDefault="00A1282E" w:rsidP="00AD7303">
            <w:pPr>
              <w:rPr>
                <w:rFonts w:ascii="Arial Narrow" w:hAnsi="Arial Narrow"/>
                <w:b/>
              </w:rPr>
            </w:pPr>
            <w:r w:rsidRPr="00340F09">
              <w:rPr>
                <w:rFonts w:ascii="Arial Narrow" w:hAnsi="Arial Narrow"/>
                <w:b/>
              </w:rPr>
              <w:t>2016</w:t>
            </w:r>
          </w:p>
        </w:tc>
        <w:tc>
          <w:tcPr>
            <w:tcW w:w="654" w:type="dxa"/>
          </w:tcPr>
          <w:p w14:paraId="72F38490" w14:textId="77777777" w:rsidR="00A1282E" w:rsidRPr="00340F09" w:rsidRDefault="00A1282E" w:rsidP="00AD7303">
            <w:pPr>
              <w:rPr>
                <w:rFonts w:ascii="Arial Narrow" w:hAnsi="Arial Narrow"/>
                <w:b/>
              </w:rPr>
            </w:pPr>
            <w:r w:rsidRPr="00340F09">
              <w:rPr>
                <w:rFonts w:ascii="Arial Narrow" w:hAnsi="Arial Narrow"/>
                <w:b/>
              </w:rPr>
              <w:t>2017</w:t>
            </w:r>
          </w:p>
        </w:tc>
        <w:tc>
          <w:tcPr>
            <w:tcW w:w="687" w:type="dxa"/>
          </w:tcPr>
          <w:p w14:paraId="03317796" w14:textId="77777777" w:rsidR="00A1282E" w:rsidRPr="00340F09" w:rsidRDefault="00A1282E" w:rsidP="00AD7303">
            <w:pPr>
              <w:rPr>
                <w:rFonts w:ascii="Arial Narrow" w:hAnsi="Arial Narrow"/>
                <w:b/>
              </w:rPr>
            </w:pPr>
            <w:r w:rsidRPr="00340F09">
              <w:rPr>
                <w:rFonts w:ascii="Arial Narrow" w:hAnsi="Arial Narrow"/>
                <w:b/>
              </w:rPr>
              <w:t>Total</w:t>
            </w:r>
          </w:p>
        </w:tc>
      </w:tr>
      <w:tr w:rsidR="00A1282E" w:rsidRPr="00340F09" w14:paraId="6609B4CA" w14:textId="77777777" w:rsidTr="00A1282E">
        <w:trPr>
          <w:trHeight w:val="282"/>
        </w:trPr>
        <w:tc>
          <w:tcPr>
            <w:tcW w:w="3681" w:type="dxa"/>
          </w:tcPr>
          <w:p w14:paraId="7DD79518" w14:textId="77777777" w:rsidR="00A1282E" w:rsidRPr="00340F09" w:rsidRDefault="00A1282E" w:rsidP="00AD7303">
            <w:pPr>
              <w:jc w:val="center"/>
              <w:rPr>
                <w:rFonts w:ascii="Arial Narrow" w:hAnsi="Arial Narrow"/>
                <w:b/>
              </w:rPr>
            </w:pPr>
            <w:r w:rsidRPr="00340F09">
              <w:rPr>
                <w:rFonts w:ascii="Arial Narrow" w:hAnsi="Arial Narrow"/>
                <w:b/>
              </w:rPr>
              <w:t>TRAFICO DE MIGRANTES ART. 188 C.P. MOD. LEY 747/2002 ART.1</w:t>
            </w:r>
          </w:p>
        </w:tc>
        <w:tc>
          <w:tcPr>
            <w:tcW w:w="654" w:type="dxa"/>
          </w:tcPr>
          <w:p w14:paraId="527FB93F" w14:textId="77777777" w:rsidR="00A1282E" w:rsidRPr="00340F09" w:rsidRDefault="00A1282E" w:rsidP="00AD7303">
            <w:pPr>
              <w:rPr>
                <w:rFonts w:ascii="Arial Narrow" w:hAnsi="Arial Narrow"/>
              </w:rPr>
            </w:pPr>
            <w:r w:rsidRPr="00340F09">
              <w:rPr>
                <w:rFonts w:ascii="Arial Narrow" w:hAnsi="Arial Narrow"/>
              </w:rPr>
              <w:t>50</w:t>
            </w:r>
          </w:p>
        </w:tc>
        <w:tc>
          <w:tcPr>
            <w:tcW w:w="654" w:type="dxa"/>
          </w:tcPr>
          <w:p w14:paraId="08F285B9" w14:textId="77777777" w:rsidR="00A1282E" w:rsidRPr="00340F09" w:rsidRDefault="00A1282E" w:rsidP="00AD7303">
            <w:pPr>
              <w:rPr>
                <w:rFonts w:ascii="Arial Narrow" w:hAnsi="Arial Narrow"/>
              </w:rPr>
            </w:pPr>
            <w:r w:rsidRPr="00340F09">
              <w:rPr>
                <w:rFonts w:ascii="Arial Narrow" w:hAnsi="Arial Narrow"/>
              </w:rPr>
              <w:t>83</w:t>
            </w:r>
          </w:p>
        </w:tc>
        <w:tc>
          <w:tcPr>
            <w:tcW w:w="654" w:type="dxa"/>
          </w:tcPr>
          <w:p w14:paraId="5B00C9E5" w14:textId="77777777" w:rsidR="00A1282E" w:rsidRPr="00340F09" w:rsidRDefault="00A1282E" w:rsidP="00AD7303">
            <w:pPr>
              <w:rPr>
                <w:rFonts w:ascii="Arial Narrow" w:hAnsi="Arial Narrow"/>
              </w:rPr>
            </w:pPr>
            <w:r w:rsidRPr="00340F09">
              <w:rPr>
                <w:rFonts w:ascii="Arial Narrow" w:hAnsi="Arial Narrow"/>
              </w:rPr>
              <w:t>252</w:t>
            </w:r>
          </w:p>
        </w:tc>
        <w:tc>
          <w:tcPr>
            <w:tcW w:w="654" w:type="dxa"/>
          </w:tcPr>
          <w:p w14:paraId="484E3F2A" w14:textId="77777777" w:rsidR="00A1282E" w:rsidRPr="00340F09" w:rsidRDefault="00A1282E" w:rsidP="00AD7303">
            <w:pPr>
              <w:rPr>
                <w:rFonts w:ascii="Arial Narrow" w:hAnsi="Arial Narrow"/>
              </w:rPr>
            </w:pPr>
            <w:r w:rsidRPr="00340F09">
              <w:rPr>
                <w:rFonts w:ascii="Arial Narrow" w:hAnsi="Arial Narrow"/>
              </w:rPr>
              <w:t>213</w:t>
            </w:r>
          </w:p>
        </w:tc>
        <w:tc>
          <w:tcPr>
            <w:tcW w:w="654" w:type="dxa"/>
          </w:tcPr>
          <w:p w14:paraId="7CDA1A73" w14:textId="77777777" w:rsidR="00A1282E" w:rsidRPr="00340F09" w:rsidRDefault="00A1282E" w:rsidP="00AD7303">
            <w:pPr>
              <w:rPr>
                <w:rFonts w:ascii="Arial Narrow" w:hAnsi="Arial Narrow"/>
              </w:rPr>
            </w:pPr>
            <w:r w:rsidRPr="00340F09">
              <w:rPr>
                <w:rFonts w:ascii="Arial Narrow" w:hAnsi="Arial Narrow"/>
              </w:rPr>
              <w:t>69</w:t>
            </w:r>
          </w:p>
        </w:tc>
        <w:tc>
          <w:tcPr>
            <w:tcW w:w="687" w:type="dxa"/>
          </w:tcPr>
          <w:p w14:paraId="5635B911" w14:textId="77777777" w:rsidR="00A1282E" w:rsidRPr="00340F09" w:rsidRDefault="00A1282E" w:rsidP="00AD7303">
            <w:pPr>
              <w:rPr>
                <w:rFonts w:ascii="Arial Narrow" w:hAnsi="Arial Narrow"/>
              </w:rPr>
            </w:pPr>
            <w:r w:rsidRPr="00340F09">
              <w:rPr>
                <w:rFonts w:ascii="Arial Narrow" w:hAnsi="Arial Narrow"/>
              </w:rPr>
              <w:t>667</w:t>
            </w:r>
          </w:p>
        </w:tc>
      </w:tr>
    </w:tbl>
    <w:p w14:paraId="58523D5F" w14:textId="0C74378C" w:rsidR="00A1282E" w:rsidRDefault="00A1282E" w:rsidP="00A1282E">
      <w:pPr>
        <w:rPr>
          <w:b/>
        </w:rPr>
      </w:pPr>
    </w:p>
    <w:tbl>
      <w:tblPr>
        <w:tblW w:w="7960" w:type="dxa"/>
        <w:tblCellMar>
          <w:left w:w="70" w:type="dxa"/>
          <w:right w:w="70" w:type="dxa"/>
        </w:tblCellMar>
        <w:tblLook w:val="04A0" w:firstRow="1" w:lastRow="0" w:firstColumn="1" w:lastColumn="0" w:noHBand="0" w:noVBand="1"/>
      </w:tblPr>
      <w:tblGrid>
        <w:gridCol w:w="2072"/>
        <w:gridCol w:w="1864"/>
        <w:gridCol w:w="630"/>
        <w:gridCol w:w="630"/>
        <w:gridCol w:w="630"/>
        <w:gridCol w:w="630"/>
        <w:gridCol w:w="630"/>
        <w:gridCol w:w="874"/>
      </w:tblGrid>
      <w:tr w:rsidR="004D67B1" w:rsidRPr="004D67B1" w14:paraId="72930947" w14:textId="77777777" w:rsidTr="004D67B1">
        <w:trPr>
          <w:trHeight w:val="600"/>
        </w:trPr>
        <w:tc>
          <w:tcPr>
            <w:tcW w:w="2380" w:type="dxa"/>
            <w:tcBorders>
              <w:top w:val="single" w:sz="4" w:space="0" w:color="auto"/>
              <w:left w:val="single" w:sz="4" w:space="0" w:color="auto"/>
              <w:bottom w:val="single" w:sz="4" w:space="0" w:color="auto"/>
              <w:right w:val="single" w:sz="4" w:space="0" w:color="auto"/>
            </w:tcBorders>
            <w:shd w:val="clear" w:color="000000" w:fill="DDEBF7"/>
            <w:vAlign w:val="bottom"/>
            <w:hideMark/>
          </w:tcPr>
          <w:p w14:paraId="5771DE8C" w14:textId="77777777" w:rsidR="004D67B1" w:rsidRPr="004D67B1" w:rsidRDefault="004D67B1" w:rsidP="004D67B1">
            <w:pPr>
              <w:spacing w:line="240" w:lineRule="auto"/>
              <w:jc w:val="center"/>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Número de casos año de la entrada y etapa</w:t>
            </w:r>
          </w:p>
        </w:tc>
        <w:tc>
          <w:tcPr>
            <w:tcW w:w="1860" w:type="dxa"/>
            <w:tcBorders>
              <w:top w:val="single" w:sz="4" w:space="0" w:color="auto"/>
              <w:left w:val="nil"/>
              <w:bottom w:val="single" w:sz="4" w:space="0" w:color="auto"/>
              <w:right w:val="single" w:sz="4" w:space="0" w:color="auto"/>
            </w:tcBorders>
            <w:shd w:val="clear" w:color="000000" w:fill="DDEBF7"/>
            <w:vAlign w:val="bottom"/>
            <w:hideMark/>
          </w:tcPr>
          <w:p w14:paraId="467374DB"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2900" w:type="dxa"/>
            <w:gridSpan w:val="5"/>
            <w:tcBorders>
              <w:top w:val="single" w:sz="4" w:space="0" w:color="auto"/>
              <w:left w:val="nil"/>
              <w:bottom w:val="single" w:sz="4" w:space="0" w:color="auto"/>
              <w:right w:val="single" w:sz="4" w:space="0" w:color="auto"/>
            </w:tcBorders>
            <w:shd w:val="clear" w:color="000000" w:fill="DDEBF7"/>
            <w:vAlign w:val="bottom"/>
            <w:hideMark/>
          </w:tcPr>
          <w:p w14:paraId="5656C0C9" w14:textId="77777777" w:rsidR="004D67B1" w:rsidRPr="004D67B1" w:rsidRDefault="004D67B1" w:rsidP="004D67B1">
            <w:pPr>
              <w:spacing w:line="240" w:lineRule="auto"/>
              <w:jc w:val="center"/>
              <w:rPr>
                <w:rFonts w:ascii="Arial" w:eastAsia="Times New Roman" w:hAnsi="Arial" w:cs="Arial"/>
                <w:color w:val="000000"/>
                <w:sz w:val="22"/>
                <w:lang w:eastAsia="es-CO"/>
              </w:rPr>
            </w:pPr>
            <w:r w:rsidRPr="004D67B1">
              <w:rPr>
                <w:rFonts w:ascii="Arial" w:eastAsia="Times New Roman" w:hAnsi="Arial" w:cs="Arial"/>
                <w:color w:val="000000"/>
                <w:sz w:val="22"/>
                <w:lang w:eastAsia="es-CO"/>
              </w:rPr>
              <w:t>AÑO_ENTRADA</w:t>
            </w:r>
          </w:p>
        </w:tc>
        <w:tc>
          <w:tcPr>
            <w:tcW w:w="820" w:type="dxa"/>
            <w:vMerge w:val="restart"/>
            <w:tcBorders>
              <w:top w:val="single" w:sz="4" w:space="0" w:color="auto"/>
              <w:left w:val="single" w:sz="4" w:space="0" w:color="auto"/>
              <w:bottom w:val="single" w:sz="4" w:space="0" w:color="auto"/>
              <w:right w:val="single" w:sz="4" w:space="0" w:color="auto"/>
            </w:tcBorders>
            <w:shd w:val="clear" w:color="000000" w:fill="DDEBF7"/>
            <w:vAlign w:val="bottom"/>
            <w:hideMark/>
          </w:tcPr>
          <w:p w14:paraId="592EC6F2" w14:textId="77777777" w:rsidR="004D67B1" w:rsidRPr="004D67B1" w:rsidRDefault="004D67B1" w:rsidP="004D67B1">
            <w:pPr>
              <w:spacing w:line="240" w:lineRule="auto"/>
              <w:jc w:val="center"/>
              <w:rPr>
                <w:rFonts w:ascii="Arial" w:eastAsia="Times New Roman" w:hAnsi="Arial" w:cs="Arial"/>
                <w:color w:val="000000"/>
                <w:sz w:val="22"/>
                <w:lang w:eastAsia="es-CO"/>
              </w:rPr>
            </w:pPr>
            <w:r w:rsidRPr="004D67B1">
              <w:rPr>
                <w:rFonts w:ascii="Arial" w:eastAsia="Times New Roman" w:hAnsi="Arial" w:cs="Arial"/>
                <w:color w:val="000000"/>
                <w:sz w:val="22"/>
                <w:lang w:eastAsia="es-CO"/>
              </w:rPr>
              <w:t>Total general</w:t>
            </w:r>
          </w:p>
        </w:tc>
      </w:tr>
      <w:tr w:rsidR="004D67B1" w:rsidRPr="004D67B1" w14:paraId="65AAFB26" w14:textId="77777777" w:rsidTr="004D67B1">
        <w:trPr>
          <w:trHeight w:val="300"/>
        </w:trPr>
        <w:tc>
          <w:tcPr>
            <w:tcW w:w="2380" w:type="dxa"/>
            <w:tcBorders>
              <w:top w:val="nil"/>
              <w:left w:val="single" w:sz="4" w:space="0" w:color="auto"/>
              <w:bottom w:val="single" w:sz="4" w:space="0" w:color="auto"/>
              <w:right w:val="single" w:sz="4" w:space="0" w:color="auto"/>
            </w:tcBorders>
            <w:shd w:val="clear" w:color="000000" w:fill="DDEBF7"/>
            <w:vAlign w:val="bottom"/>
            <w:hideMark/>
          </w:tcPr>
          <w:p w14:paraId="0DD7E10E"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ARTÍCULO</w:t>
            </w:r>
          </w:p>
        </w:tc>
        <w:tc>
          <w:tcPr>
            <w:tcW w:w="1860" w:type="dxa"/>
            <w:tcBorders>
              <w:top w:val="nil"/>
              <w:left w:val="nil"/>
              <w:bottom w:val="single" w:sz="4" w:space="0" w:color="auto"/>
              <w:right w:val="single" w:sz="4" w:space="0" w:color="auto"/>
            </w:tcBorders>
            <w:shd w:val="clear" w:color="000000" w:fill="DDEBF7"/>
            <w:vAlign w:val="bottom"/>
            <w:hideMark/>
          </w:tcPr>
          <w:p w14:paraId="2DE19E18"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ETAPA</w:t>
            </w:r>
          </w:p>
        </w:tc>
        <w:tc>
          <w:tcPr>
            <w:tcW w:w="580" w:type="dxa"/>
            <w:tcBorders>
              <w:top w:val="nil"/>
              <w:left w:val="nil"/>
              <w:bottom w:val="single" w:sz="4" w:space="0" w:color="auto"/>
              <w:right w:val="single" w:sz="4" w:space="0" w:color="auto"/>
            </w:tcBorders>
            <w:shd w:val="clear" w:color="000000" w:fill="DDEBF7"/>
            <w:vAlign w:val="bottom"/>
            <w:hideMark/>
          </w:tcPr>
          <w:p w14:paraId="437AC78D"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2013</w:t>
            </w:r>
          </w:p>
        </w:tc>
        <w:tc>
          <w:tcPr>
            <w:tcW w:w="580" w:type="dxa"/>
            <w:tcBorders>
              <w:top w:val="nil"/>
              <w:left w:val="nil"/>
              <w:bottom w:val="single" w:sz="4" w:space="0" w:color="auto"/>
              <w:right w:val="single" w:sz="4" w:space="0" w:color="auto"/>
            </w:tcBorders>
            <w:shd w:val="clear" w:color="000000" w:fill="DDEBF7"/>
            <w:vAlign w:val="bottom"/>
            <w:hideMark/>
          </w:tcPr>
          <w:p w14:paraId="584634FA"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2014</w:t>
            </w:r>
          </w:p>
        </w:tc>
        <w:tc>
          <w:tcPr>
            <w:tcW w:w="580" w:type="dxa"/>
            <w:tcBorders>
              <w:top w:val="nil"/>
              <w:left w:val="nil"/>
              <w:bottom w:val="single" w:sz="4" w:space="0" w:color="auto"/>
              <w:right w:val="single" w:sz="4" w:space="0" w:color="auto"/>
            </w:tcBorders>
            <w:shd w:val="clear" w:color="000000" w:fill="DDEBF7"/>
            <w:vAlign w:val="bottom"/>
            <w:hideMark/>
          </w:tcPr>
          <w:p w14:paraId="186B42F9"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2015</w:t>
            </w:r>
          </w:p>
        </w:tc>
        <w:tc>
          <w:tcPr>
            <w:tcW w:w="580" w:type="dxa"/>
            <w:tcBorders>
              <w:top w:val="nil"/>
              <w:left w:val="nil"/>
              <w:bottom w:val="single" w:sz="4" w:space="0" w:color="auto"/>
              <w:right w:val="single" w:sz="4" w:space="0" w:color="auto"/>
            </w:tcBorders>
            <w:shd w:val="clear" w:color="000000" w:fill="DDEBF7"/>
            <w:vAlign w:val="bottom"/>
            <w:hideMark/>
          </w:tcPr>
          <w:p w14:paraId="65F5105D"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2017</w:t>
            </w:r>
          </w:p>
        </w:tc>
        <w:tc>
          <w:tcPr>
            <w:tcW w:w="580" w:type="dxa"/>
            <w:tcBorders>
              <w:top w:val="nil"/>
              <w:left w:val="nil"/>
              <w:bottom w:val="single" w:sz="4" w:space="0" w:color="auto"/>
              <w:right w:val="single" w:sz="4" w:space="0" w:color="auto"/>
            </w:tcBorders>
            <w:shd w:val="clear" w:color="000000" w:fill="DDEBF7"/>
            <w:vAlign w:val="bottom"/>
            <w:hideMark/>
          </w:tcPr>
          <w:p w14:paraId="0581ABB0"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2017</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AA421A1" w14:textId="77777777" w:rsidR="004D67B1" w:rsidRPr="004D67B1" w:rsidRDefault="004D67B1" w:rsidP="004D67B1">
            <w:pPr>
              <w:spacing w:line="240" w:lineRule="auto"/>
              <w:jc w:val="left"/>
              <w:rPr>
                <w:rFonts w:ascii="Arial" w:eastAsia="Times New Roman" w:hAnsi="Arial" w:cs="Arial"/>
                <w:color w:val="000000"/>
                <w:sz w:val="22"/>
                <w:lang w:eastAsia="es-CO"/>
              </w:rPr>
            </w:pPr>
          </w:p>
        </w:tc>
      </w:tr>
      <w:tr w:rsidR="004D67B1" w:rsidRPr="004D67B1" w14:paraId="4DDB94CF" w14:textId="77777777" w:rsidTr="004D67B1">
        <w:trPr>
          <w:trHeight w:val="1155"/>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6B71BC97"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TRÁFICO DE MIGRANTES ART. 188 C.P. MOD. LEY 747/2002 ART. 1</w:t>
            </w:r>
          </w:p>
        </w:tc>
        <w:tc>
          <w:tcPr>
            <w:tcW w:w="1860" w:type="dxa"/>
            <w:tcBorders>
              <w:top w:val="nil"/>
              <w:left w:val="nil"/>
              <w:bottom w:val="single" w:sz="4" w:space="0" w:color="auto"/>
              <w:right w:val="single" w:sz="4" w:space="0" w:color="auto"/>
            </w:tcBorders>
            <w:shd w:val="clear" w:color="auto" w:fill="auto"/>
            <w:vAlign w:val="bottom"/>
            <w:hideMark/>
          </w:tcPr>
          <w:p w14:paraId="055CDA41"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EJECUCIÓN DE PENAS</w:t>
            </w:r>
          </w:p>
        </w:tc>
        <w:tc>
          <w:tcPr>
            <w:tcW w:w="580" w:type="dxa"/>
            <w:tcBorders>
              <w:top w:val="nil"/>
              <w:left w:val="nil"/>
              <w:bottom w:val="single" w:sz="4" w:space="0" w:color="auto"/>
              <w:right w:val="single" w:sz="4" w:space="0" w:color="auto"/>
            </w:tcBorders>
            <w:shd w:val="clear" w:color="auto" w:fill="auto"/>
            <w:vAlign w:val="bottom"/>
            <w:hideMark/>
          </w:tcPr>
          <w:p w14:paraId="562DAA95"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6</w:t>
            </w:r>
          </w:p>
        </w:tc>
        <w:tc>
          <w:tcPr>
            <w:tcW w:w="580" w:type="dxa"/>
            <w:tcBorders>
              <w:top w:val="nil"/>
              <w:left w:val="nil"/>
              <w:bottom w:val="single" w:sz="4" w:space="0" w:color="auto"/>
              <w:right w:val="single" w:sz="4" w:space="0" w:color="auto"/>
            </w:tcBorders>
            <w:shd w:val="clear" w:color="auto" w:fill="auto"/>
            <w:vAlign w:val="bottom"/>
            <w:hideMark/>
          </w:tcPr>
          <w:p w14:paraId="30F5EE19"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24</w:t>
            </w:r>
          </w:p>
        </w:tc>
        <w:tc>
          <w:tcPr>
            <w:tcW w:w="580" w:type="dxa"/>
            <w:tcBorders>
              <w:top w:val="nil"/>
              <w:left w:val="nil"/>
              <w:bottom w:val="single" w:sz="4" w:space="0" w:color="auto"/>
              <w:right w:val="single" w:sz="4" w:space="0" w:color="auto"/>
            </w:tcBorders>
            <w:shd w:val="clear" w:color="auto" w:fill="auto"/>
            <w:vAlign w:val="bottom"/>
            <w:hideMark/>
          </w:tcPr>
          <w:p w14:paraId="65BBF1FF"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52</w:t>
            </w:r>
          </w:p>
        </w:tc>
        <w:tc>
          <w:tcPr>
            <w:tcW w:w="580" w:type="dxa"/>
            <w:tcBorders>
              <w:top w:val="nil"/>
              <w:left w:val="nil"/>
              <w:bottom w:val="single" w:sz="4" w:space="0" w:color="auto"/>
              <w:right w:val="single" w:sz="4" w:space="0" w:color="auto"/>
            </w:tcBorders>
            <w:shd w:val="clear" w:color="auto" w:fill="auto"/>
            <w:vAlign w:val="bottom"/>
            <w:hideMark/>
          </w:tcPr>
          <w:p w14:paraId="763FB753"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35</w:t>
            </w:r>
          </w:p>
        </w:tc>
        <w:tc>
          <w:tcPr>
            <w:tcW w:w="580" w:type="dxa"/>
            <w:tcBorders>
              <w:top w:val="nil"/>
              <w:left w:val="nil"/>
              <w:bottom w:val="single" w:sz="4" w:space="0" w:color="auto"/>
              <w:right w:val="single" w:sz="4" w:space="0" w:color="auto"/>
            </w:tcBorders>
            <w:shd w:val="clear" w:color="auto" w:fill="auto"/>
            <w:vAlign w:val="bottom"/>
            <w:hideMark/>
          </w:tcPr>
          <w:p w14:paraId="0568D661"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3</w:t>
            </w:r>
          </w:p>
        </w:tc>
        <w:tc>
          <w:tcPr>
            <w:tcW w:w="820" w:type="dxa"/>
            <w:tcBorders>
              <w:top w:val="nil"/>
              <w:left w:val="nil"/>
              <w:bottom w:val="single" w:sz="4" w:space="0" w:color="auto"/>
              <w:right w:val="single" w:sz="4" w:space="0" w:color="auto"/>
            </w:tcBorders>
            <w:shd w:val="clear" w:color="auto" w:fill="auto"/>
            <w:vAlign w:val="bottom"/>
            <w:hideMark/>
          </w:tcPr>
          <w:p w14:paraId="21F4F805"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120</w:t>
            </w:r>
          </w:p>
        </w:tc>
      </w:tr>
      <w:tr w:rsidR="004D67B1" w:rsidRPr="004D67B1" w14:paraId="7E8950AC" w14:textId="77777777" w:rsidTr="004D67B1">
        <w:trPr>
          <w:trHeight w:val="585"/>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7BE89D7D"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1860" w:type="dxa"/>
            <w:tcBorders>
              <w:top w:val="nil"/>
              <w:left w:val="nil"/>
              <w:bottom w:val="single" w:sz="4" w:space="0" w:color="auto"/>
              <w:right w:val="single" w:sz="4" w:space="0" w:color="auto"/>
            </w:tcBorders>
            <w:shd w:val="clear" w:color="auto" w:fill="auto"/>
            <w:vAlign w:val="bottom"/>
            <w:hideMark/>
          </w:tcPr>
          <w:p w14:paraId="25EED1E0"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INDAGACIÓN</w:t>
            </w:r>
          </w:p>
        </w:tc>
        <w:tc>
          <w:tcPr>
            <w:tcW w:w="580" w:type="dxa"/>
            <w:tcBorders>
              <w:top w:val="nil"/>
              <w:left w:val="nil"/>
              <w:bottom w:val="single" w:sz="4" w:space="0" w:color="auto"/>
              <w:right w:val="single" w:sz="4" w:space="0" w:color="auto"/>
            </w:tcBorders>
            <w:shd w:val="clear" w:color="auto" w:fill="auto"/>
            <w:vAlign w:val="bottom"/>
            <w:hideMark/>
          </w:tcPr>
          <w:p w14:paraId="55F655D1"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34</w:t>
            </w:r>
          </w:p>
        </w:tc>
        <w:tc>
          <w:tcPr>
            <w:tcW w:w="580" w:type="dxa"/>
            <w:tcBorders>
              <w:top w:val="nil"/>
              <w:left w:val="nil"/>
              <w:bottom w:val="single" w:sz="4" w:space="0" w:color="auto"/>
              <w:right w:val="single" w:sz="4" w:space="0" w:color="auto"/>
            </w:tcBorders>
            <w:shd w:val="clear" w:color="auto" w:fill="auto"/>
            <w:vAlign w:val="bottom"/>
            <w:hideMark/>
          </w:tcPr>
          <w:p w14:paraId="66470BCA"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47</w:t>
            </w:r>
          </w:p>
        </w:tc>
        <w:tc>
          <w:tcPr>
            <w:tcW w:w="580" w:type="dxa"/>
            <w:tcBorders>
              <w:top w:val="nil"/>
              <w:left w:val="nil"/>
              <w:bottom w:val="single" w:sz="4" w:space="0" w:color="auto"/>
              <w:right w:val="single" w:sz="4" w:space="0" w:color="auto"/>
            </w:tcBorders>
            <w:shd w:val="clear" w:color="auto" w:fill="auto"/>
            <w:vAlign w:val="bottom"/>
            <w:hideMark/>
          </w:tcPr>
          <w:p w14:paraId="4E9C2E8E"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124</w:t>
            </w:r>
          </w:p>
        </w:tc>
        <w:tc>
          <w:tcPr>
            <w:tcW w:w="580" w:type="dxa"/>
            <w:tcBorders>
              <w:top w:val="nil"/>
              <w:left w:val="nil"/>
              <w:bottom w:val="single" w:sz="4" w:space="0" w:color="auto"/>
              <w:right w:val="single" w:sz="4" w:space="0" w:color="auto"/>
            </w:tcBorders>
            <w:shd w:val="clear" w:color="auto" w:fill="auto"/>
            <w:vAlign w:val="bottom"/>
            <w:hideMark/>
          </w:tcPr>
          <w:p w14:paraId="58B2E62F"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99</w:t>
            </w:r>
          </w:p>
        </w:tc>
        <w:tc>
          <w:tcPr>
            <w:tcW w:w="580" w:type="dxa"/>
            <w:tcBorders>
              <w:top w:val="nil"/>
              <w:left w:val="nil"/>
              <w:bottom w:val="single" w:sz="4" w:space="0" w:color="auto"/>
              <w:right w:val="single" w:sz="4" w:space="0" w:color="auto"/>
            </w:tcBorders>
            <w:shd w:val="clear" w:color="auto" w:fill="auto"/>
            <w:vAlign w:val="bottom"/>
            <w:hideMark/>
          </w:tcPr>
          <w:p w14:paraId="623588CA"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54</w:t>
            </w:r>
          </w:p>
        </w:tc>
        <w:tc>
          <w:tcPr>
            <w:tcW w:w="820" w:type="dxa"/>
            <w:tcBorders>
              <w:top w:val="nil"/>
              <w:left w:val="nil"/>
              <w:bottom w:val="single" w:sz="4" w:space="0" w:color="auto"/>
              <w:right w:val="single" w:sz="4" w:space="0" w:color="auto"/>
            </w:tcBorders>
            <w:shd w:val="clear" w:color="auto" w:fill="auto"/>
            <w:vAlign w:val="bottom"/>
            <w:hideMark/>
          </w:tcPr>
          <w:p w14:paraId="3ACDA6EB"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358</w:t>
            </w:r>
          </w:p>
        </w:tc>
      </w:tr>
      <w:tr w:rsidR="004D67B1" w:rsidRPr="004D67B1" w14:paraId="5C0FADF7" w14:textId="77777777" w:rsidTr="004D67B1">
        <w:trPr>
          <w:trHeight w:val="585"/>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74E8C560"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1860" w:type="dxa"/>
            <w:tcBorders>
              <w:top w:val="nil"/>
              <w:left w:val="nil"/>
              <w:bottom w:val="single" w:sz="4" w:space="0" w:color="auto"/>
              <w:right w:val="single" w:sz="4" w:space="0" w:color="auto"/>
            </w:tcBorders>
            <w:shd w:val="clear" w:color="auto" w:fill="auto"/>
            <w:vAlign w:val="bottom"/>
            <w:hideMark/>
          </w:tcPr>
          <w:p w14:paraId="20E8ED7C"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INVESTIGACIÓN</w:t>
            </w:r>
          </w:p>
        </w:tc>
        <w:tc>
          <w:tcPr>
            <w:tcW w:w="580" w:type="dxa"/>
            <w:tcBorders>
              <w:top w:val="nil"/>
              <w:left w:val="nil"/>
              <w:bottom w:val="single" w:sz="4" w:space="0" w:color="auto"/>
              <w:right w:val="single" w:sz="4" w:space="0" w:color="auto"/>
            </w:tcBorders>
            <w:shd w:val="clear" w:color="auto" w:fill="auto"/>
            <w:vAlign w:val="bottom"/>
            <w:hideMark/>
          </w:tcPr>
          <w:p w14:paraId="22EB8065"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4</w:t>
            </w:r>
          </w:p>
        </w:tc>
        <w:tc>
          <w:tcPr>
            <w:tcW w:w="580" w:type="dxa"/>
            <w:tcBorders>
              <w:top w:val="nil"/>
              <w:left w:val="nil"/>
              <w:bottom w:val="single" w:sz="4" w:space="0" w:color="auto"/>
              <w:right w:val="single" w:sz="4" w:space="0" w:color="auto"/>
            </w:tcBorders>
            <w:shd w:val="clear" w:color="auto" w:fill="auto"/>
            <w:vAlign w:val="bottom"/>
            <w:hideMark/>
          </w:tcPr>
          <w:p w14:paraId="3FA96E12"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4</w:t>
            </w:r>
          </w:p>
        </w:tc>
        <w:tc>
          <w:tcPr>
            <w:tcW w:w="580" w:type="dxa"/>
            <w:tcBorders>
              <w:top w:val="nil"/>
              <w:left w:val="nil"/>
              <w:bottom w:val="single" w:sz="4" w:space="0" w:color="auto"/>
              <w:right w:val="single" w:sz="4" w:space="0" w:color="auto"/>
            </w:tcBorders>
            <w:shd w:val="clear" w:color="auto" w:fill="auto"/>
            <w:vAlign w:val="bottom"/>
            <w:hideMark/>
          </w:tcPr>
          <w:p w14:paraId="61F07809"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35</w:t>
            </w:r>
          </w:p>
        </w:tc>
        <w:tc>
          <w:tcPr>
            <w:tcW w:w="580" w:type="dxa"/>
            <w:tcBorders>
              <w:top w:val="nil"/>
              <w:left w:val="nil"/>
              <w:bottom w:val="single" w:sz="4" w:space="0" w:color="auto"/>
              <w:right w:val="single" w:sz="4" w:space="0" w:color="auto"/>
            </w:tcBorders>
            <w:shd w:val="clear" w:color="auto" w:fill="auto"/>
            <w:vAlign w:val="bottom"/>
            <w:hideMark/>
          </w:tcPr>
          <w:p w14:paraId="6139E6C1"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22</w:t>
            </w:r>
          </w:p>
        </w:tc>
        <w:tc>
          <w:tcPr>
            <w:tcW w:w="580" w:type="dxa"/>
            <w:tcBorders>
              <w:top w:val="nil"/>
              <w:left w:val="nil"/>
              <w:bottom w:val="single" w:sz="4" w:space="0" w:color="auto"/>
              <w:right w:val="single" w:sz="4" w:space="0" w:color="auto"/>
            </w:tcBorders>
            <w:shd w:val="clear" w:color="auto" w:fill="auto"/>
            <w:vAlign w:val="bottom"/>
            <w:hideMark/>
          </w:tcPr>
          <w:p w14:paraId="05567320"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4</w:t>
            </w:r>
          </w:p>
        </w:tc>
        <w:tc>
          <w:tcPr>
            <w:tcW w:w="820" w:type="dxa"/>
            <w:tcBorders>
              <w:top w:val="nil"/>
              <w:left w:val="nil"/>
              <w:bottom w:val="single" w:sz="4" w:space="0" w:color="auto"/>
              <w:right w:val="single" w:sz="4" w:space="0" w:color="auto"/>
            </w:tcBorders>
            <w:shd w:val="clear" w:color="auto" w:fill="auto"/>
            <w:vAlign w:val="bottom"/>
            <w:hideMark/>
          </w:tcPr>
          <w:p w14:paraId="608B5383"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69</w:t>
            </w:r>
          </w:p>
        </w:tc>
      </w:tr>
      <w:tr w:rsidR="004D67B1" w:rsidRPr="004D67B1" w14:paraId="35EE3F5D" w14:textId="77777777" w:rsidTr="004D67B1">
        <w:trPr>
          <w:trHeight w:val="300"/>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6091D3B7"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1860" w:type="dxa"/>
            <w:tcBorders>
              <w:top w:val="nil"/>
              <w:left w:val="nil"/>
              <w:bottom w:val="single" w:sz="4" w:space="0" w:color="auto"/>
              <w:right w:val="single" w:sz="4" w:space="0" w:color="auto"/>
            </w:tcBorders>
            <w:shd w:val="clear" w:color="auto" w:fill="auto"/>
            <w:vAlign w:val="bottom"/>
            <w:hideMark/>
          </w:tcPr>
          <w:p w14:paraId="5573FE67"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JUICIO</w:t>
            </w:r>
          </w:p>
        </w:tc>
        <w:tc>
          <w:tcPr>
            <w:tcW w:w="580" w:type="dxa"/>
            <w:tcBorders>
              <w:top w:val="nil"/>
              <w:left w:val="nil"/>
              <w:bottom w:val="single" w:sz="4" w:space="0" w:color="auto"/>
              <w:right w:val="single" w:sz="4" w:space="0" w:color="auto"/>
            </w:tcBorders>
            <w:shd w:val="clear" w:color="auto" w:fill="auto"/>
            <w:vAlign w:val="bottom"/>
            <w:hideMark/>
          </w:tcPr>
          <w:p w14:paraId="5DF396F9"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5</w:t>
            </w:r>
          </w:p>
        </w:tc>
        <w:tc>
          <w:tcPr>
            <w:tcW w:w="580" w:type="dxa"/>
            <w:tcBorders>
              <w:top w:val="nil"/>
              <w:left w:val="nil"/>
              <w:bottom w:val="single" w:sz="4" w:space="0" w:color="auto"/>
              <w:right w:val="single" w:sz="4" w:space="0" w:color="auto"/>
            </w:tcBorders>
            <w:shd w:val="clear" w:color="auto" w:fill="auto"/>
            <w:vAlign w:val="bottom"/>
            <w:hideMark/>
          </w:tcPr>
          <w:p w14:paraId="64F3BB53"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8</w:t>
            </w:r>
          </w:p>
        </w:tc>
        <w:tc>
          <w:tcPr>
            <w:tcW w:w="580" w:type="dxa"/>
            <w:tcBorders>
              <w:top w:val="nil"/>
              <w:left w:val="nil"/>
              <w:bottom w:val="single" w:sz="4" w:space="0" w:color="auto"/>
              <w:right w:val="single" w:sz="4" w:space="0" w:color="auto"/>
            </w:tcBorders>
            <w:shd w:val="clear" w:color="auto" w:fill="auto"/>
            <w:vAlign w:val="bottom"/>
            <w:hideMark/>
          </w:tcPr>
          <w:p w14:paraId="75665C6E"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41</w:t>
            </w:r>
          </w:p>
        </w:tc>
        <w:tc>
          <w:tcPr>
            <w:tcW w:w="580" w:type="dxa"/>
            <w:tcBorders>
              <w:top w:val="nil"/>
              <w:left w:val="nil"/>
              <w:bottom w:val="single" w:sz="4" w:space="0" w:color="auto"/>
              <w:right w:val="single" w:sz="4" w:space="0" w:color="auto"/>
            </w:tcBorders>
            <w:shd w:val="clear" w:color="auto" w:fill="auto"/>
            <w:vAlign w:val="bottom"/>
            <w:hideMark/>
          </w:tcPr>
          <w:p w14:paraId="72F4DCC5"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57</w:t>
            </w:r>
          </w:p>
        </w:tc>
        <w:tc>
          <w:tcPr>
            <w:tcW w:w="580" w:type="dxa"/>
            <w:tcBorders>
              <w:top w:val="nil"/>
              <w:left w:val="nil"/>
              <w:bottom w:val="single" w:sz="4" w:space="0" w:color="auto"/>
              <w:right w:val="single" w:sz="4" w:space="0" w:color="auto"/>
            </w:tcBorders>
            <w:shd w:val="clear" w:color="auto" w:fill="auto"/>
            <w:vAlign w:val="bottom"/>
            <w:hideMark/>
          </w:tcPr>
          <w:p w14:paraId="36C678AA"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7</w:t>
            </w:r>
          </w:p>
        </w:tc>
        <w:tc>
          <w:tcPr>
            <w:tcW w:w="820" w:type="dxa"/>
            <w:tcBorders>
              <w:top w:val="nil"/>
              <w:left w:val="nil"/>
              <w:bottom w:val="single" w:sz="4" w:space="0" w:color="auto"/>
              <w:right w:val="single" w:sz="4" w:space="0" w:color="auto"/>
            </w:tcBorders>
            <w:shd w:val="clear" w:color="auto" w:fill="auto"/>
            <w:vAlign w:val="bottom"/>
            <w:hideMark/>
          </w:tcPr>
          <w:p w14:paraId="770FD86A"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118</w:t>
            </w:r>
          </w:p>
        </w:tc>
      </w:tr>
      <w:tr w:rsidR="004D67B1" w:rsidRPr="004D67B1" w14:paraId="0E05F19E" w14:textId="77777777" w:rsidTr="004D67B1">
        <w:trPr>
          <w:trHeight w:val="585"/>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10019925"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1860" w:type="dxa"/>
            <w:tcBorders>
              <w:top w:val="nil"/>
              <w:left w:val="nil"/>
              <w:bottom w:val="single" w:sz="4" w:space="0" w:color="auto"/>
              <w:right w:val="single" w:sz="4" w:space="0" w:color="auto"/>
            </w:tcBorders>
            <w:shd w:val="clear" w:color="auto" w:fill="auto"/>
            <w:vAlign w:val="bottom"/>
            <w:hideMark/>
          </w:tcPr>
          <w:p w14:paraId="285CE96C"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QUERELLABLE</w:t>
            </w:r>
          </w:p>
        </w:tc>
        <w:tc>
          <w:tcPr>
            <w:tcW w:w="580" w:type="dxa"/>
            <w:tcBorders>
              <w:top w:val="nil"/>
              <w:left w:val="nil"/>
              <w:bottom w:val="single" w:sz="4" w:space="0" w:color="auto"/>
              <w:right w:val="single" w:sz="4" w:space="0" w:color="auto"/>
            </w:tcBorders>
            <w:shd w:val="clear" w:color="auto" w:fill="auto"/>
            <w:vAlign w:val="bottom"/>
            <w:hideMark/>
          </w:tcPr>
          <w:p w14:paraId="0F73AAEE"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63712601"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06CBE163"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56925174"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464BBBB6"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w:t>
            </w:r>
          </w:p>
        </w:tc>
        <w:tc>
          <w:tcPr>
            <w:tcW w:w="820" w:type="dxa"/>
            <w:tcBorders>
              <w:top w:val="nil"/>
              <w:left w:val="nil"/>
              <w:bottom w:val="single" w:sz="4" w:space="0" w:color="auto"/>
              <w:right w:val="single" w:sz="4" w:space="0" w:color="auto"/>
            </w:tcBorders>
            <w:shd w:val="clear" w:color="auto" w:fill="auto"/>
            <w:vAlign w:val="bottom"/>
            <w:hideMark/>
          </w:tcPr>
          <w:p w14:paraId="626D1686"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w:t>
            </w:r>
          </w:p>
        </w:tc>
      </w:tr>
      <w:tr w:rsidR="004D67B1" w:rsidRPr="004D67B1" w14:paraId="7ABC1660" w14:textId="77777777" w:rsidTr="004D67B1">
        <w:trPr>
          <w:trHeight w:val="1155"/>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1512F332"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1860" w:type="dxa"/>
            <w:tcBorders>
              <w:top w:val="nil"/>
              <w:left w:val="nil"/>
              <w:bottom w:val="single" w:sz="4" w:space="0" w:color="auto"/>
              <w:right w:val="single" w:sz="4" w:space="0" w:color="auto"/>
            </w:tcBorders>
            <w:shd w:val="clear" w:color="auto" w:fill="auto"/>
            <w:vAlign w:val="bottom"/>
            <w:hideMark/>
          </w:tcPr>
          <w:p w14:paraId="130892DE"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TERMINACIÓN ANTICIPADA</w:t>
            </w:r>
          </w:p>
        </w:tc>
        <w:tc>
          <w:tcPr>
            <w:tcW w:w="580" w:type="dxa"/>
            <w:tcBorders>
              <w:top w:val="nil"/>
              <w:left w:val="nil"/>
              <w:bottom w:val="single" w:sz="4" w:space="0" w:color="auto"/>
              <w:right w:val="single" w:sz="4" w:space="0" w:color="auto"/>
            </w:tcBorders>
            <w:shd w:val="clear" w:color="auto" w:fill="auto"/>
            <w:vAlign w:val="bottom"/>
            <w:hideMark/>
          </w:tcPr>
          <w:p w14:paraId="4AF70FFC"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w:t>
            </w:r>
          </w:p>
        </w:tc>
        <w:tc>
          <w:tcPr>
            <w:tcW w:w="580" w:type="dxa"/>
            <w:tcBorders>
              <w:top w:val="nil"/>
              <w:left w:val="nil"/>
              <w:bottom w:val="single" w:sz="4" w:space="0" w:color="auto"/>
              <w:right w:val="single" w:sz="4" w:space="0" w:color="auto"/>
            </w:tcBorders>
            <w:shd w:val="clear" w:color="auto" w:fill="auto"/>
            <w:vAlign w:val="bottom"/>
            <w:hideMark/>
          </w:tcPr>
          <w:p w14:paraId="032D1F60"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75195DC5"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692F3BBD"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5413A517" w14:textId="77777777" w:rsidR="004D67B1" w:rsidRPr="004D67B1" w:rsidRDefault="004D67B1" w:rsidP="004D67B1">
            <w:pPr>
              <w:spacing w:line="240" w:lineRule="auto"/>
              <w:jc w:val="left"/>
              <w:rPr>
                <w:rFonts w:ascii="Arial" w:eastAsia="Times New Roman" w:hAnsi="Arial" w:cs="Arial"/>
                <w:color w:val="000000"/>
                <w:sz w:val="22"/>
                <w:lang w:eastAsia="es-CO"/>
              </w:rPr>
            </w:pPr>
            <w:r w:rsidRPr="004D67B1">
              <w:rPr>
                <w:rFonts w:ascii="Arial" w:eastAsia="Times New Roman" w:hAnsi="Arial" w:cs="Arial"/>
                <w:color w:val="000000"/>
                <w:sz w:val="22"/>
                <w:lang w:eastAsia="es-CO"/>
              </w:rPr>
              <w:t> </w:t>
            </w:r>
          </w:p>
        </w:tc>
        <w:tc>
          <w:tcPr>
            <w:tcW w:w="820" w:type="dxa"/>
            <w:tcBorders>
              <w:top w:val="nil"/>
              <w:left w:val="nil"/>
              <w:bottom w:val="single" w:sz="4" w:space="0" w:color="auto"/>
              <w:right w:val="single" w:sz="4" w:space="0" w:color="auto"/>
            </w:tcBorders>
            <w:shd w:val="clear" w:color="auto" w:fill="auto"/>
            <w:vAlign w:val="bottom"/>
            <w:hideMark/>
          </w:tcPr>
          <w:p w14:paraId="10B13E9F" w14:textId="77777777" w:rsidR="004D67B1" w:rsidRPr="004D67B1" w:rsidRDefault="004D67B1" w:rsidP="004D67B1">
            <w:pPr>
              <w:spacing w:line="240" w:lineRule="auto"/>
              <w:jc w:val="right"/>
              <w:rPr>
                <w:rFonts w:ascii="Arial" w:eastAsia="Times New Roman" w:hAnsi="Arial" w:cs="Arial"/>
                <w:color w:val="000000"/>
                <w:sz w:val="22"/>
                <w:lang w:eastAsia="es-CO"/>
              </w:rPr>
            </w:pPr>
            <w:r w:rsidRPr="004D67B1">
              <w:rPr>
                <w:rFonts w:ascii="Arial" w:eastAsia="Times New Roman" w:hAnsi="Arial" w:cs="Arial"/>
                <w:color w:val="000000"/>
                <w:sz w:val="22"/>
                <w:lang w:eastAsia="es-CO"/>
              </w:rPr>
              <w:t>1</w:t>
            </w:r>
          </w:p>
        </w:tc>
      </w:tr>
      <w:tr w:rsidR="004D67B1" w:rsidRPr="004D67B1" w14:paraId="758C4CD4" w14:textId="77777777" w:rsidTr="004D67B1">
        <w:trPr>
          <w:trHeight w:val="1200"/>
        </w:trPr>
        <w:tc>
          <w:tcPr>
            <w:tcW w:w="2380" w:type="dxa"/>
            <w:tcBorders>
              <w:top w:val="nil"/>
              <w:left w:val="single" w:sz="4" w:space="0" w:color="auto"/>
              <w:bottom w:val="single" w:sz="4" w:space="0" w:color="auto"/>
              <w:right w:val="single" w:sz="4" w:space="0" w:color="auto"/>
            </w:tcBorders>
            <w:shd w:val="clear" w:color="auto" w:fill="auto"/>
            <w:vAlign w:val="bottom"/>
            <w:hideMark/>
          </w:tcPr>
          <w:p w14:paraId="1CB35F0F" w14:textId="77777777" w:rsidR="004D67B1" w:rsidRPr="004D67B1" w:rsidRDefault="004D67B1" w:rsidP="004D67B1">
            <w:pPr>
              <w:spacing w:line="240" w:lineRule="auto"/>
              <w:jc w:val="lef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Total TRÁFICO DE MIGRANTES ART. 188 C.P. MOD. LEY 747/2002 ART.1</w:t>
            </w:r>
          </w:p>
        </w:tc>
        <w:tc>
          <w:tcPr>
            <w:tcW w:w="1860" w:type="dxa"/>
            <w:tcBorders>
              <w:top w:val="nil"/>
              <w:left w:val="nil"/>
              <w:bottom w:val="single" w:sz="4" w:space="0" w:color="auto"/>
              <w:right w:val="single" w:sz="4" w:space="0" w:color="auto"/>
            </w:tcBorders>
            <w:shd w:val="clear" w:color="auto" w:fill="auto"/>
            <w:vAlign w:val="bottom"/>
            <w:hideMark/>
          </w:tcPr>
          <w:p w14:paraId="2852716E" w14:textId="77777777" w:rsidR="004D67B1" w:rsidRPr="004D67B1" w:rsidRDefault="004D67B1" w:rsidP="004D67B1">
            <w:pPr>
              <w:spacing w:line="240" w:lineRule="auto"/>
              <w:jc w:val="lef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 </w:t>
            </w:r>
          </w:p>
        </w:tc>
        <w:tc>
          <w:tcPr>
            <w:tcW w:w="580" w:type="dxa"/>
            <w:tcBorders>
              <w:top w:val="nil"/>
              <w:left w:val="nil"/>
              <w:bottom w:val="single" w:sz="4" w:space="0" w:color="auto"/>
              <w:right w:val="single" w:sz="4" w:space="0" w:color="auto"/>
            </w:tcBorders>
            <w:shd w:val="clear" w:color="auto" w:fill="auto"/>
            <w:vAlign w:val="bottom"/>
            <w:hideMark/>
          </w:tcPr>
          <w:p w14:paraId="7DD65E87"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50</w:t>
            </w:r>
          </w:p>
        </w:tc>
        <w:tc>
          <w:tcPr>
            <w:tcW w:w="580" w:type="dxa"/>
            <w:tcBorders>
              <w:top w:val="nil"/>
              <w:left w:val="nil"/>
              <w:bottom w:val="single" w:sz="4" w:space="0" w:color="auto"/>
              <w:right w:val="single" w:sz="4" w:space="0" w:color="auto"/>
            </w:tcBorders>
            <w:shd w:val="clear" w:color="auto" w:fill="auto"/>
            <w:vAlign w:val="bottom"/>
            <w:hideMark/>
          </w:tcPr>
          <w:p w14:paraId="23F54B85"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83</w:t>
            </w:r>
          </w:p>
        </w:tc>
        <w:tc>
          <w:tcPr>
            <w:tcW w:w="580" w:type="dxa"/>
            <w:tcBorders>
              <w:top w:val="nil"/>
              <w:left w:val="nil"/>
              <w:bottom w:val="single" w:sz="4" w:space="0" w:color="auto"/>
              <w:right w:val="single" w:sz="4" w:space="0" w:color="auto"/>
            </w:tcBorders>
            <w:shd w:val="clear" w:color="auto" w:fill="auto"/>
            <w:vAlign w:val="bottom"/>
            <w:hideMark/>
          </w:tcPr>
          <w:p w14:paraId="145EE524"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252</w:t>
            </w:r>
          </w:p>
        </w:tc>
        <w:tc>
          <w:tcPr>
            <w:tcW w:w="580" w:type="dxa"/>
            <w:tcBorders>
              <w:top w:val="nil"/>
              <w:left w:val="nil"/>
              <w:bottom w:val="single" w:sz="4" w:space="0" w:color="auto"/>
              <w:right w:val="single" w:sz="4" w:space="0" w:color="auto"/>
            </w:tcBorders>
            <w:shd w:val="clear" w:color="auto" w:fill="auto"/>
            <w:vAlign w:val="bottom"/>
            <w:hideMark/>
          </w:tcPr>
          <w:p w14:paraId="178955EB"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213</w:t>
            </w:r>
          </w:p>
        </w:tc>
        <w:tc>
          <w:tcPr>
            <w:tcW w:w="580" w:type="dxa"/>
            <w:tcBorders>
              <w:top w:val="nil"/>
              <w:left w:val="nil"/>
              <w:bottom w:val="single" w:sz="4" w:space="0" w:color="auto"/>
              <w:right w:val="single" w:sz="4" w:space="0" w:color="auto"/>
            </w:tcBorders>
            <w:shd w:val="clear" w:color="auto" w:fill="auto"/>
            <w:vAlign w:val="bottom"/>
            <w:hideMark/>
          </w:tcPr>
          <w:p w14:paraId="0AB1E8EC"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69</w:t>
            </w:r>
          </w:p>
        </w:tc>
        <w:tc>
          <w:tcPr>
            <w:tcW w:w="820" w:type="dxa"/>
            <w:tcBorders>
              <w:top w:val="nil"/>
              <w:left w:val="nil"/>
              <w:bottom w:val="single" w:sz="4" w:space="0" w:color="auto"/>
              <w:right w:val="single" w:sz="4" w:space="0" w:color="auto"/>
            </w:tcBorders>
            <w:shd w:val="clear" w:color="auto" w:fill="auto"/>
            <w:vAlign w:val="bottom"/>
            <w:hideMark/>
          </w:tcPr>
          <w:p w14:paraId="66416353" w14:textId="77777777" w:rsidR="004D67B1" w:rsidRPr="004D67B1" w:rsidRDefault="004D67B1" w:rsidP="004D67B1">
            <w:pPr>
              <w:spacing w:line="240" w:lineRule="auto"/>
              <w:jc w:val="right"/>
              <w:rPr>
                <w:rFonts w:ascii="Arial" w:eastAsia="Times New Roman" w:hAnsi="Arial" w:cs="Arial"/>
                <w:b/>
                <w:bCs/>
                <w:color w:val="000000"/>
                <w:sz w:val="22"/>
                <w:lang w:eastAsia="es-CO"/>
              </w:rPr>
            </w:pPr>
            <w:r w:rsidRPr="004D67B1">
              <w:rPr>
                <w:rFonts w:ascii="Arial" w:eastAsia="Times New Roman" w:hAnsi="Arial" w:cs="Arial"/>
                <w:b/>
                <w:bCs/>
                <w:color w:val="000000"/>
                <w:sz w:val="22"/>
                <w:lang w:eastAsia="es-CO"/>
              </w:rPr>
              <w:t>667</w:t>
            </w:r>
          </w:p>
        </w:tc>
      </w:tr>
    </w:tbl>
    <w:p w14:paraId="61839D0C" w14:textId="77777777" w:rsidR="004D67B1" w:rsidRPr="00A1282E" w:rsidRDefault="004D67B1" w:rsidP="00A1282E">
      <w:pPr>
        <w:rPr>
          <w:b/>
        </w:rPr>
      </w:pPr>
    </w:p>
    <w:p w14:paraId="348C7E83" w14:textId="3F7597B8" w:rsidR="00A1282E" w:rsidRPr="00A1282E" w:rsidRDefault="00A1282E" w:rsidP="00A1282E">
      <w:pPr>
        <w:jc w:val="center"/>
        <w:rPr>
          <w:b/>
        </w:rPr>
      </w:pPr>
      <w:r w:rsidRPr="00A1282E">
        <w:rPr>
          <w:b/>
        </w:rPr>
        <w:t>Tabla No. 9. Número de casos, año de la entrada y etapa. Fuente: Fiscalía General de la Nación. Fecha de corte 23/04/2018</w:t>
      </w:r>
    </w:p>
    <w:p w14:paraId="39C94F79" w14:textId="77777777" w:rsidR="00BA5C20" w:rsidRDefault="00BA5C20" w:rsidP="0002700A"/>
    <w:tbl>
      <w:tblPr>
        <w:tblStyle w:val="TableGrid"/>
        <w:tblW w:w="0" w:type="auto"/>
        <w:tblInd w:w="2501" w:type="dxa"/>
        <w:tblLook w:val="04A0" w:firstRow="1" w:lastRow="0" w:firstColumn="1" w:lastColumn="0" w:noHBand="0" w:noVBand="1"/>
      </w:tblPr>
      <w:tblGrid>
        <w:gridCol w:w="2689"/>
        <w:gridCol w:w="1134"/>
      </w:tblGrid>
      <w:tr w:rsidR="00A1282E" w14:paraId="71A56EDC" w14:textId="77777777" w:rsidTr="00AD7303">
        <w:tc>
          <w:tcPr>
            <w:tcW w:w="2689" w:type="dxa"/>
          </w:tcPr>
          <w:p w14:paraId="625DF641" w14:textId="77777777" w:rsidR="00A1282E" w:rsidRDefault="00A1282E" w:rsidP="00AD7303">
            <w:r>
              <w:t>Investigaciones</w:t>
            </w:r>
          </w:p>
        </w:tc>
        <w:tc>
          <w:tcPr>
            <w:tcW w:w="1134" w:type="dxa"/>
          </w:tcPr>
          <w:p w14:paraId="49BCF8E6" w14:textId="77777777" w:rsidR="00A1282E" w:rsidRDefault="00A1282E" w:rsidP="00AD7303">
            <w:r>
              <w:t>1074</w:t>
            </w:r>
          </w:p>
        </w:tc>
      </w:tr>
      <w:tr w:rsidR="00A1282E" w14:paraId="53C3F152" w14:textId="77777777" w:rsidTr="00AD7303">
        <w:tc>
          <w:tcPr>
            <w:tcW w:w="2689" w:type="dxa"/>
          </w:tcPr>
          <w:p w14:paraId="729AEFEB" w14:textId="77777777" w:rsidR="00A1282E" w:rsidRDefault="00A1282E" w:rsidP="00AD7303">
            <w:r>
              <w:t>Escritos de acusación</w:t>
            </w:r>
          </w:p>
        </w:tc>
        <w:tc>
          <w:tcPr>
            <w:tcW w:w="1134" w:type="dxa"/>
          </w:tcPr>
          <w:p w14:paraId="3CF31045" w14:textId="77777777" w:rsidR="00A1282E" w:rsidRDefault="00A1282E" w:rsidP="00AD7303">
            <w:r>
              <w:t>122</w:t>
            </w:r>
          </w:p>
        </w:tc>
      </w:tr>
      <w:tr w:rsidR="00A1282E" w14:paraId="0AED55F6" w14:textId="77777777" w:rsidTr="00AD7303">
        <w:tc>
          <w:tcPr>
            <w:tcW w:w="2689" w:type="dxa"/>
          </w:tcPr>
          <w:p w14:paraId="1F0DB0DB" w14:textId="77777777" w:rsidR="00A1282E" w:rsidRDefault="00A1282E" w:rsidP="00AD7303">
            <w:r>
              <w:t>Condenas proferidas</w:t>
            </w:r>
          </w:p>
        </w:tc>
        <w:tc>
          <w:tcPr>
            <w:tcW w:w="1134" w:type="dxa"/>
          </w:tcPr>
          <w:p w14:paraId="6B4681C5" w14:textId="77777777" w:rsidR="00A1282E" w:rsidRDefault="00A1282E" w:rsidP="00AD7303">
            <w:r>
              <w:t>72</w:t>
            </w:r>
          </w:p>
        </w:tc>
      </w:tr>
    </w:tbl>
    <w:p w14:paraId="5D32C22F" w14:textId="28BA3F73" w:rsidR="00A1282E" w:rsidRPr="00A24D0A" w:rsidRDefault="00A1282E" w:rsidP="004D67B1">
      <w:pPr>
        <w:jc w:val="center"/>
      </w:pPr>
      <w:r w:rsidRPr="007C2873">
        <w:rPr>
          <w:b/>
        </w:rPr>
        <w:t xml:space="preserve">Tabla </w:t>
      </w:r>
      <w:r w:rsidR="00BA5C20">
        <w:rPr>
          <w:b/>
        </w:rPr>
        <w:t>No</w:t>
      </w:r>
      <w:r w:rsidRPr="007C2873">
        <w:rPr>
          <w:b/>
        </w:rPr>
        <w:t>.</w:t>
      </w:r>
      <w:r w:rsidR="00BA5C20">
        <w:rPr>
          <w:b/>
        </w:rPr>
        <w:t xml:space="preserve"> 10.</w:t>
      </w:r>
      <w:r w:rsidRPr="007C2873">
        <w:rPr>
          <w:b/>
        </w:rPr>
        <w:t xml:space="preserve"> Trata de personas período 2013 -2018. Fuente: Grupo de Trabajo Nacional para el fortalecimiento de la judicialización de la violencia contra las niñas, los niños y adolescentes del Despacho del Fiscal General de la Nación.</w:t>
      </w:r>
    </w:p>
    <w:sectPr w:rsidR="00A1282E" w:rsidRPr="00A24D0A" w:rsidSect="00607506">
      <w:foot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97B9D" w14:textId="77777777" w:rsidR="00EA60EA" w:rsidRDefault="00EA60EA" w:rsidP="00EA60EA">
      <w:pPr>
        <w:spacing w:line="240" w:lineRule="auto"/>
      </w:pPr>
      <w:r>
        <w:separator/>
      </w:r>
    </w:p>
  </w:endnote>
  <w:endnote w:type="continuationSeparator" w:id="0">
    <w:p w14:paraId="583B8FA3" w14:textId="77777777" w:rsidR="00EA60EA" w:rsidRDefault="00EA60EA" w:rsidP="00EA60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7223441"/>
      <w:docPartObj>
        <w:docPartGallery w:val="Page Numbers (Bottom of Page)"/>
        <w:docPartUnique/>
      </w:docPartObj>
    </w:sdtPr>
    <w:sdtEndPr/>
    <w:sdtContent>
      <w:sdt>
        <w:sdtPr>
          <w:id w:val="1728636285"/>
          <w:docPartObj>
            <w:docPartGallery w:val="Page Numbers (Top of Page)"/>
            <w:docPartUnique/>
          </w:docPartObj>
        </w:sdtPr>
        <w:sdtEndPr/>
        <w:sdtContent>
          <w:p w14:paraId="4624E441" w14:textId="53E1DCCC" w:rsidR="00607506" w:rsidRDefault="00607506">
            <w:pPr>
              <w:pStyle w:val="Footer"/>
              <w:jc w:val="center"/>
            </w:pPr>
            <w:r>
              <w:rPr>
                <w:lang w:val="es-ES"/>
              </w:rPr>
              <w:t xml:space="preserve">Página </w:t>
            </w:r>
            <w:r>
              <w:rPr>
                <w:b/>
                <w:bCs/>
                <w:szCs w:val="24"/>
              </w:rPr>
              <w:fldChar w:fldCharType="begin"/>
            </w:r>
            <w:r>
              <w:rPr>
                <w:b/>
                <w:bCs/>
              </w:rPr>
              <w:instrText>PAGE</w:instrText>
            </w:r>
            <w:r>
              <w:rPr>
                <w:b/>
                <w:bCs/>
                <w:szCs w:val="24"/>
              </w:rPr>
              <w:fldChar w:fldCharType="separate"/>
            </w:r>
            <w:r w:rsidR="00D27756">
              <w:rPr>
                <w:b/>
                <w:bCs/>
                <w:noProof/>
              </w:rPr>
              <w:t>1</w:t>
            </w:r>
            <w:r>
              <w:rPr>
                <w:b/>
                <w:bCs/>
                <w:szCs w:val="24"/>
              </w:rPr>
              <w:fldChar w:fldCharType="end"/>
            </w:r>
            <w:r>
              <w:rPr>
                <w:lang w:val="es-ES"/>
              </w:rPr>
              <w:t xml:space="preserve"> de </w:t>
            </w:r>
            <w:r>
              <w:rPr>
                <w:b/>
                <w:bCs/>
                <w:szCs w:val="24"/>
              </w:rPr>
              <w:fldChar w:fldCharType="begin"/>
            </w:r>
            <w:r>
              <w:rPr>
                <w:b/>
                <w:bCs/>
              </w:rPr>
              <w:instrText>NUMPAGES</w:instrText>
            </w:r>
            <w:r>
              <w:rPr>
                <w:b/>
                <w:bCs/>
                <w:szCs w:val="24"/>
              </w:rPr>
              <w:fldChar w:fldCharType="separate"/>
            </w:r>
            <w:r w:rsidR="00D27756">
              <w:rPr>
                <w:b/>
                <w:bCs/>
                <w:noProof/>
              </w:rPr>
              <w:t>6</w:t>
            </w:r>
            <w:r>
              <w:rPr>
                <w:b/>
                <w:bCs/>
                <w:szCs w:val="24"/>
              </w:rPr>
              <w:fldChar w:fldCharType="end"/>
            </w:r>
          </w:p>
        </w:sdtContent>
      </w:sdt>
    </w:sdtContent>
  </w:sdt>
  <w:p w14:paraId="38BA1506" w14:textId="77777777" w:rsidR="00607506" w:rsidRDefault="00607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31D6F" w14:textId="77777777" w:rsidR="00EA60EA" w:rsidRDefault="00EA60EA" w:rsidP="00EA60EA">
      <w:pPr>
        <w:spacing w:line="240" w:lineRule="auto"/>
      </w:pPr>
      <w:r>
        <w:separator/>
      </w:r>
    </w:p>
  </w:footnote>
  <w:footnote w:type="continuationSeparator" w:id="0">
    <w:p w14:paraId="3412D818" w14:textId="77777777" w:rsidR="00EA60EA" w:rsidRDefault="00EA60EA" w:rsidP="00EA60EA">
      <w:pPr>
        <w:spacing w:line="240" w:lineRule="auto"/>
      </w:pPr>
      <w:r>
        <w:continuationSeparator/>
      </w:r>
    </w:p>
  </w:footnote>
  <w:footnote w:id="1">
    <w:p w14:paraId="261ADDE4" w14:textId="77777777" w:rsidR="00D02C3B" w:rsidRDefault="00D02C3B" w:rsidP="00D02C3B">
      <w:pPr>
        <w:rPr>
          <w:sz w:val="16"/>
        </w:rPr>
      </w:pPr>
      <w:r>
        <w:rPr>
          <w:rStyle w:val="FootnoteReference"/>
        </w:rPr>
        <w:footnoteRef/>
      </w:r>
      <w:r>
        <w:t xml:space="preserve"> </w:t>
      </w:r>
      <w:r>
        <w:rPr>
          <w:sz w:val="16"/>
        </w:rPr>
        <w:t xml:space="preserve">1.  </w:t>
      </w:r>
      <w:r w:rsidRPr="008A5F31">
        <w:rPr>
          <w:sz w:val="16"/>
        </w:rPr>
        <w:t>Memorando de Entendimiento entre la República de Colombia y la República de Chile sobre cooperación en la prevención y control de la trata de personas y el tráfico ilícito de migrantes (27 de junio de 2013).</w:t>
      </w:r>
    </w:p>
    <w:p w14:paraId="6FBF311E" w14:textId="77777777" w:rsidR="00D02C3B" w:rsidRDefault="00D02C3B" w:rsidP="00D02C3B">
      <w:pPr>
        <w:rPr>
          <w:sz w:val="16"/>
        </w:rPr>
      </w:pPr>
      <w:r>
        <w:rPr>
          <w:sz w:val="16"/>
        </w:rPr>
        <w:t xml:space="preserve">2. </w:t>
      </w:r>
      <w:r w:rsidRPr="008A5F31">
        <w:rPr>
          <w:sz w:val="16"/>
        </w:rPr>
        <w:t>Acuerdo entre la República de Colombia y la República Argentina para la prevención, investigación del delito de la trata de personas y la asistencia y protección de sus víctimas (18 de julio de 2013).</w:t>
      </w:r>
    </w:p>
    <w:p w14:paraId="14CC3C12" w14:textId="77777777" w:rsidR="00D02C3B" w:rsidRDefault="00D02C3B" w:rsidP="00D02C3B">
      <w:pPr>
        <w:rPr>
          <w:sz w:val="16"/>
        </w:rPr>
      </w:pPr>
      <w:r>
        <w:rPr>
          <w:sz w:val="16"/>
        </w:rPr>
        <w:t xml:space="preserve">3. </w:t>
      </w:r>
      <w:r w:rsidRPr="008A5F31">
        <w:rPr>
          <w:sz w:val="16"/>
        </w:rPr>
        <w:t>Memorando de Entendimiento entre la República de Colombia y la República de Honduras para la prevención e investigación del delito de la trata de personas y la asistencia y protección a las víctimas de la misma (23 de septiembre de 2013).</w:t>
      </w:r>
    </w:p>
    <w:p w14:paraId="7A292EDD" w14:textId="77777777" w:rsidR="00D02C3B" w:rsidRDefault="00D02C3B" w:rsidP="00D02C3B">
      <w:pPr>
        <w:rPr>
          <w:sz w:val="16"/>
        </w:rPr>
      </w:pPr>
      <w:r>
        <w:rPr>
          <w:sz w:val="16"/>
        </w:rPr>
        <w:t xml:space="preserve">4. </w:t>
      </w:r>
      <w:r w:rsidRPr="008A5F31">
        <w:rPr>
          <w:sz w:val="16"/>
        </w:rPr>
        <w:t>Memorando de Entendimiento entre la República de Colombia y la República de El Salvador para la prevención e investigación del delito de la trata de personas y la asistencia y protección a las víctimas de la misma (27 de septiembre de 2013).</w:t>
      </w:r>
    </w:p>
    <w:p w14:paraId="18F7DA8F" w14:textId="77777777" w:rsidR="00D02C3B" w:rsidRDefault="00D02C3B" w:rsidP="00D02C3B">
      <w:pPr>
        <w:rPr>
          <w:sz w:val="16"/>
        </w:rPr>
      </w:pPr>
      <w:r>
        <w:rPr>
          <w:sz w:val="16"/>
        </w:rPr>
        <w:t xml:space="preserve">5. </w:t>
      </w:r>
      <w:r w:rsidRPr="008A5F31">
        <w:rPr>
          <w:sz w:val="16"/>
        </w:rPr>
        <w:t>Memorando de Entendimiento entre la República de Colombia y la República del Paraguay para para la prevención e investigación del delito de la trata de personas y la asistencia y protección de las víctimas de la misma (31 de octubre de 2014).</w:t>
      </w:r>
    </w:p>
    <w:p w14:paraId="7788669B" w14:textId="77777777" w:rsidR="00D02C3B" w:rsidRDefault="00D02C3B" w:rsidP="00D02C3B">
      <w:pPr>
        <w:rPr>
          <w:sz w:val="16"/>
        </w:rPr>
      </w:pPr>
      <w:r>
        <w:rPr>
          <w:sz w:val="16"/>
        </w:rPr>
        <w:t xml:space="preserve">6. </w:t>
      </w:r>
      <w:r w:rsidRPr="008A5F31">
        <w:rPr>
          <w:sz w:val="16"/>
        </w:rPr>
        <w:t>Memorando de Entendimiento entre la República de Colombia y la República de Costa Rica sobre cooperación en la prevención, investigación y control de la trata de personas y el tráfico ilícito de migrantes (9 de diciembre de 2014)</w:t>
      </w:r>
      <w:r>
        <w:rPr>
          <w:sz w:val="16"/>
        </w:rPr>
        <w:t>.</w:t>
      </w:r>
    </w:p>
    <w:p w14:paraId="46D52D29" w14:textId="77777777" w:rsidR="00D02C3B" w:rsidRPr="008A5F31" w:rsidRDefault="00D02C3B" w:rsidP="00D02C3B">
      <w:pPr>
        <w:rPr>
          <w:sz w:val="16"/>
        </w:rPr>
      </w:pPr>
      <w:r>
        <w:rPr>
          <w:sz w:val="16"/>
        </w:rPr>
        <w:t xml:space="preserve">7. </w:t>
      </w:r>
      <w:r w:rsidRPr="008A5F31">
        <w:rPr>
          <w:sz w:val="16"/>
        </w:rPr>
        <w:t>Acuerdo entre la República de Colombia y La República del Perú para la prevención, investigación, persecución del delito de la trata de personas y para la asistencia y protección a sus víctimas (25 de mayo de 2015)</w:t>
      </w:r>
      <w:r>
        <w:rPr>
          <w:sz w:val="16"/>
        </w:rPr>
        <w:t>.</w:t>
      </w:r>
    </w:p>
    <w:p w14:paraId="7B326A9D" w14:textId="77777777" w:rsidR="00D02C3B" w:rsidRDefault="00D02C3B" w:rsidP="00D02C3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25E2"/>
    <w:multiLevelType w:val="hybridMultilevel"/>
    <w:tmpl w:val="16B6B6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381778"/>
    <w:multiLevelType w:val="hybridMultilevel"/>
    <w:tmpl w:val="3CBA3CB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C5394C"/>
    <w:multiLevelType w:val="hybridMultilevel"/>
    <w:tmpl w:val="ED86B6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A953FA"/>
    <w:multiLevelType w:val="hybridMultilevel"/>
    <w:tmpl w:val="ADCE2442"/>
    <w:lvl w:ilvl="0" w:tplc="3A00A368">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0A610C"/>
    <w:multiLevelType w:val="hybridMultilevel"/>
    <w:tmpl w:val="3E3C07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6A4E5C"/>
    <w:multiLevelType w:val="hybridMultilevel"/>
    <w:tmpl w:val="CCA0B9A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4A790F"/>
    <w:multiLevelType w:val="hybridMultilevel"/>
    <w:tmpl w:val="DE527054"/>
    <w:lvl w:ilvl="0" w:tplc="31421BE0">
      <w:start w:val="52"/>
      <w:numFmt w:val="bullet"/>
      <w:lvlText w:val="-"/>
      <w:lvlJc w:val="left"/>
      <w:pPr>
        <w:ind w:left="720" w:hanging="360"/>
      </w:pPr>
      <w:rPr>
        <w:rFonts w:ascii="Times New Roman" w:eastAsiaTheme="minorHAnsi" w:hAnsi="Times New Roman" w:cs="Times New Roman"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AE50AE"/>
    <w:multiLevelType w:val="hybridMultilevel"/>
    <w:tmpl w:val="436AA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4A4818"/>
    <w:multiLevelType w:val="hybridMultilevel"/>
    <w:tmpl w:val="0A76A3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A7789F"/>
    <w:multiLevelType w:val="hybridMultilevel"/>
    <w:tmpl w:val="9E32625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E17B52"/>
    <w:multiLevelType w:val="hybridMultilevel"/>
    <w:tmpl w:val="89840B9A"/>
    <w:lvl w:ilvl="0" w:tplc="B0E25022">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5321EF"/>
    <w:multiLevelType w:val="hybridMultilevel"/>
    <w:tmpl w:val="03E00EC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485068"/>
    <w:multiLevelType w:val="hybridMultilevel"/>
    <w:tmpl w:val="56E04040"/>
    <w:lvl w:ilvl="0" w:tplc="3A00A368">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6063023"/>
    <w:multiLevelType w:val="hybridMultilevel"/>
    <w:tmpl w:val="D9D8B604"/>
    <w:lvl w:ilvl="0" w:tplc="240A0003">
      <w:start w:val="1"/>
      <w:numFmt w:val="bullet"/>
      <w:lvlText w:val="o"/>
      <w:lvlJc w:val="left"/>
      <w:pPr>
        <w:ind w:left="766" w:hanging="360"/>
      </w:pPr>
      <w:rPr>
        <w:rFonts w:ascii="Courier New" w:hAnsi="Courier New" w:cs="Courier New"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14" w15:restartNumberingAfterBreak="0">
    <w:nsid w:val="66AE6FC3"/>
    <w:multiLevelType w:val="hybridMultilevel"/>
    <w:tmpl w:val="C4685034"/>
    <w:lvl w:ilvl="0" w:tplc="24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6D245563"/>
    <w:multiLevelType w:val="hybridMultilevel"/>
    <w:tmpl w:val="F1ACE6B4"/>
    <w:lvl w:ilvl="0" w:tplc="E7AA0B90">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E963C95"/>
    <w:multiLevelType w:val="hybridMultilevel"/>
    <w:tmpl w:val="9F3EB1F8"/>
    <w:lvl w:ilvl="0" w:tplc="4920A9C6">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5131EDC"/>
    <w:multiLevelType w:val="hybridMultilevel"/>
    <w:tmpl w:val="EA58C79A"/>
    <w:lvl w:ilvl="0" w:tplc="E702C0B2">
      <w:start w:val="52"/>
      <w:numFmt w:val="bullet"/>
      <w:lvlText w:val="-"/>
      <w:lvlJc w:val="left"/>
      <w:pPr>
        <w:ind w:left="720" w:hanging="360"/>
      </w:pPr>
      <w:rPr>
        <w:rFonts w:ascii="Times New Roman" w:eastAsiaTheme="minorHAnsi" w:hAnsi="Times New Roman" w:cs="Times New Roman"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70C4B00"/>
    <w:multiLevelType w:val="hybridMultilevel"/>
    <w:tmpl w:val="F6D27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97D097E"/>
    <w:multiLevelType w:val="hybridMultilevel"/>
    <w:tmpl w:val="09986A78"/>
    <w:lvl w:ilvl="0" w:tplc="8B269ED6">
      <w:start w:val="52"/>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14"/>
  </w:num>
  <w:num w:numId="5">
    <w:abstractNumId w:val="5"/>
  </w:num>
  <w:num w:numId="6">
    <w:abstractNumId w:val="9"/>
  </w:num>
  <w:num w:numId="7">
    <w:abstractNumId w:val="13"/>
  </w:num>
  <w:num w:numId="8">
    <w:abstractNumId w:val="1"/>
  </w:num>
  <w:num w:numId="9">
    <w:abstractNumId w:val="18"/>
  </w:num>
  <w:num w:numId="10">
    <w:abstractNumId w:val="8"/>
  </w:num>
  <w:num w:numId="11">
    <w:abstractNumId w:val="0"/>
  </w:num>
  <w:num w:numId="12">
    <w:abstractNumId w:val="19"/>
  </w:num>
  <w:num w:numId="13">
    <w:abstractNumId w:val="16"/>
  </w:num>
  <w:num w:numId="14">
    <w:abstractNumId w:val="10"/>
  </w:num>
  <w:num w:numId="15">
    <w:abstractNumId w:val="6"/>
  </w:num>
  <w:num w:numId="16">
    <w:abstractNumId w:val="15"/>
  </w:num>
  <w:num w:numId="17">
    <w:abstractNumId w:val="17"/>
  </w:num>
  <w:num w:numId="18">
    <w:abstractNumId w:val="12"/>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p+bgjiMYSsJf2Z1RB8F+Eatz1Ebv1B4G0gKyvFkjwgedeSndQ5QTZQsl7tIll9Di5S1q/QWOHTOkS/SgY91arQ==" w:salt="kpnfytdgCypyNz0Qnnjg5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8E8"/>
    <w:rsid w:val="0002700A"/>
    <w:rsid w:val="000B6D30"/>
    <w:rsid w:val="000F55F8"/>
    <w:rsid w:val="00106E57"/>
    <w:rsid w:val="001433E9"/>
    <w:rsid w:val="00157AAA"/>
    <w:rsid w:val="001A0FEF"/>
    <w:rsid w:val="001E49B6"/>
    <w:rsid w:val="00370E4A"/>
    <w:rsid w:val="004007B9"/>
    <w:rsid w:val="0041747B"/>
    <w:rsid w:val="00465A25"/>
    <w:rsid w:val="004D67B1"/>
    <w:rsid w:val="004E6F19"/>
    <w:rsid w:val="00513D59"/>
    <w:rsid w:val="005A58D6"/>
    <w:rsid w:val="00607506"/>
    <w:rsid w:val="00696F65"/>
    <w:rsid w:val="006A3739"/>
    <w:rsid w:val="00700D74"/>
    <w:rsid w:val="007A38B1"/>
    <w:rsid w:val="007A4FDD"/>
    <w:rsid w:val="007B5605"/>
    <w:rsid w:val="008218E8"/>
    <w:rsid w:val="00833A82"/>
    <w:rsid w:val="008414FF"/>
    <w:rsid w:val="0085016F"/>
    <w:rsid w:val="008733DA"/>
    <w:rsid w:val="008C2FD7"/>
    <w:rsid w:val="00933477"/>
    <w:rsid w:val="00982C7F"/>
    <w:rsid w:val="00A1282E"/>
    <w:rsid w:val="00A24D0A"/>
    <w:rsid w:val="00AD3D0A"/>
    <w:rsid w:val="00BA5C20"/>
    <w:rsid w:val="00BA7BC9"/>
    <w:rsid w:val="00C308AE"/>
    <w:rsid w:val="00C551E7"/>
    <w:rsid w:val="00C74EE1"/>
    <w:rsid w:val="00CD4534"/>
    <w:rsid w:val="00D02C3B"/>
    <w:rsid w:val="00D27756"/>
    <w:rsid w:val="00D54988"/>
    <w:rsid w:val="00DA2845"/>
    <w:rsid w:val="00E11655"/>
    <w:rsid w:val="00EA60EA"/>
    <w:rsid w:val="00F310EE"/>
    <w:rsid w:val="00F40261"/>
    <w:rsid w:val="00F54B1F"/>
    <w:rsid w:val="00FC3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D017"/>
  <w15:chartTrackingRefBased/>
  <w15:docId w15:val="{CD80869E-EB47-464F-81D8-E5F2889AC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8E8"/>
    <w:pPr>
      <w:spacing w:after="0"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3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33E9"/>
    <w:pPr>
      <w:ind w:left="720"/>
      <w:contextualSpacing/>
    </w:pPr>
  </w:style>
  <w:style w:type="paragraph" w:styleId="FootnoteText">
    <w:name w:val="footnote text"/>
    <w:basedOn w:val="Normal"/>
    <w:link w:val="FootnoteTextChar"/>
    <w:uiPriority w:val="99"/>
    <w:semiHidden/>
    <w:unhideWhenUsed/>
    <w:rsid w:val="00D02C3B"/>
    <w:pPr>
      <w:spacing w:line="240" w:lineRule="auto"/>
      <w:jc w:val="left"/>
    </w:pPr>
    <w:rPr>
      <w:rFonts w:ascii="Calibri" w:hAnsi="Calibri" w:cs="Times New Roman"/>
      <w:sz w:val="20"/>
      <w:szCs w:val="20"/>
    </w:rPr>
  </w:style>
  <w:style w:type="character" w:customStyle="1" w:styleId="FootnoteTextChar">
    <w:name w:val="Footnote Text Char"/>
    <w:basedOn w:val="DefaultParagraphFont"/>
    <w:link w:val="FootnoteText"/>
    <w:uiPriority w:val="99"/>
    <w:semiHidden/>
    <w:rsid w:val="00D02C3B"/>
    <w:rPr>
      <w:rFonts w:ascii="Calibri" w:hAnsi="Calibri" w:cs="Times New Roman"/>
      <w:sz w:val="20"/>
      <w:szCs w:val="20"/>
    </w:rPr>
  </w:style>
  <w:style w:type="character" w:styleId="FootnoteReference">
    <w:name w:val="footnote reference"/>
    <w:basedOn w:val="DefaultParagraphFont"/>
    <w:uiPriority w:val="99"/>
    <w:semiHidden/>
    <w:unhideWhenUsed/>
    <w:rsid w:val="00D02C3B"/>
    <w:rPr>
      <w:vertAlign w:val="superscript"/>
    </w:rPr>
  </w:style>
  <w:style w:type="paragraph" w:styleId="Header">
    <w:name w:val="header"/>
    <w:basedOn w:val="Normal"/>
    <w:link w:val="HeaderChar"/>
    <w:uiPriority w:val="99"/>
    <w:unhideWhenUsed/>
    <w:rsid w:val="00607506"/>
    <w:pPr>
      <w:tabs>
        <w:tab w:val="center" w:pos="4419"/>
        <w:tab w:val="right" w:pos="8838"/>
      </w:tabs>
      <w:spacing w:line="240" w:lineRule="auto"/>
    </w:pPr>
  </w:style>
  <w:style w:type="character" w:customStyle="1" w:styleId="HeaderChar">
    <w:name w:val="Header Char"/>
    <w:basedOn w:val="DefaultParagraphFont"/>
    <w:link w:val="Header"/>
    <w:uiPriority w:val="99"/>
    <w:rsid w:val="00607506"/>
    <w:rPr>
      <w:rFonts w:ascii="Times New Roman" w:hAnsi="Times New Roman"/>
      <w:sz w:val="24"/>
    </w:rPr>
  </w:style>
  <w:style w:type="paragraph" w:styleId="Footer">
    <w:name w:val="footer"/>
    <w:basedOn w:val="Normal"/>
    <w:link w:val="FooterChar"/>
    <w:uiPriority w:val="99"/>
    <w:unhideWhenUsed/>
    <w:rsid w:val="00607506"/>
    <w:pPr>
      <w:tabs>
        <w:tab w:val="center" w:pos="4419"/>
        <w:tab w:val="right" w:pos="8838"/>
      </w:tabs>
      <w:spacing w:line="240" w:lineRule="auto"/>
    </w:pPr>
  </w:style>
  <w:style w:type="character" w:customStyle="1" w:styleId="FooterChar">
    <w:name w:val="Footer Char"/>
    <w:basedOn w:val="DefaultParagraphFont"/>
    <w:link w:val="Footer"/>
    <w:uiPriority w:val="99"/>
    <w:rsid w:val="00607506"/>
    <w:rPr>
      <w:rFonts w:ascii="Times New Roman" w:hAnsi="Times New Roman"/>
      <w:sz w:val="24"/>
    </w:rPr>
  </w:style>
  <w:style w:type="paragraph" w:styleId="NormalWeb">
    <w:name w:val="Normal (Web)"/>
    <w:basedOn w:val="Normal"/>
    <w:uiPriority w:val="99"/>
    <w:semiHidden/>
    <w:unhideWhenUsed/>
    <w:rsid w:val="001E49B6"/>
    <w:pPr>
      <w:spacing w:before="100" w:beforeAutospacing="1" w:after="100" w:afterAutospacing="1" w:line="240" w:lineRule="auto"/>
      <w:jc w:val="left"/>
    </w:pPr>
    <w:rPr>
      <w:rFonts w:eastAsia="Times New Roman" w:cs="Times New Roman"/>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89756">
      <w:bodyDiv w:val="1"/>
      <w:marLeft w:val="0"/>
      <w:marRight w:val="0"/>
      <w:marTop w:val="0"/>
      <w:marBottom w:val="0"/>
      <w:divBdr>
        <w:top w:val="none" w:sz="0" w:space="0" w:color="auto"/>
        <w:left w:val="none" w:sz="0" w:space="0" w:color="auto"/>
        <w:bottom w:val="none" w:sz="0" w:space="0" w:color="auto"/>
        <w:right w:val="none" w:sz="0" w:space="0" w:color="auto"/>
      </w:divBdr>
    </w:div>
    <w:div w:id="613486825">
      <w:bodyDiv w:val="1"/>
      <w:marLeft w:val="0"/>
      <w:marRight w:val="0"/>
      <w:marTop w:val="0"/>
      <w:marBottom w:val="0"/>
      <w:divBdr>
        <w:top w:val="none" w:sz="0" w:space="0" w:color="auto"/>
        <w:left w:val="none" w:sz="0" w:space="0" w:color="auto"/>
        <w:bottom w:val="none" w:sz="0" w:space="0" w:color="auto"/>
        <w:right w:val="none" w:sz="0" w:space="0" w:color="auto"/>
      </w:divBdr>
    </w:div>
    <w:div w:id="949169653">
      <w:bodyDiv w:val="1"/>
      <w:marLeft w:val="0"/>
      <w:marRight w:val="0"/>
      <w:marTop w:val="0"/>
      <w:marBottom w:val="0"/>
      <w:divBdr>
        <w:top w:val="none" w:sz="0" w:space="0" w:color="auto"/>
        <w:left w:val="none" w:sz="0" w:space="0" w:color="auto"/>
        <w:bottom w:val="none" w:sz="0" w:space="0" w:color="auto"/>
        <w:right w:val="none" w:sz="0" w:space="0" w:color="auto"/>
      </w:divBdr>
    </w:div>
    <w:div w:id="117722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D:\c-apjaimes\usuario\Documents\COMISI&#211;N%20INTERSECTORIAL%20PARA%20EL%20RETORNO\BASE%20DEL%20RUR%202013-MARZO-ADRIAN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c-apjaimes\usuario\Documents\ESTADISTICAS%20ATENCI&#211;N%20RETORNO\Copia%20de%20estadisticas%20de%20atenci&#243;n%20oficinas%202017.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s-CO" sz="1200"/>
              <a:t>Evolución de solicitudes de retorno 2013-2018 marzo</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Hoja2!$C$5</c:f>
              <c:strCache>
                <c:ptCount val="1"/>
                <c:pt idx="0">
                  <c:v>AUTORIZADA</c:v>
                </c:pt>
              </c:strCache>
            </c:strRef>
          </c:tx>
          <c:spPr>
            <a:solidFill>
              <a:schemeClr val="accent1"/>
            </a:solidFill>
            <a:ln>
              <a:noFill/>
            </a:ln>
            <a:effectLst/>
          </c:spPr>
          <c:invertIfNegative val="0"/>
          <c:cat>
            <c:strRef>
              <c:f>Hoja2!$B$6:$B$12</c:f>
              <c:strCache>
                <c:ptCount val="7"/>
                <c:pt idx="0">
                  <c:v>2013</c:v>
                </c:pt>
                <c:pt idx="1">
                  <c:v>2014</c:v>
                </c:pt>
                <c:pt idx="2">
                  <c:v>2015</c:v>
                </c:pt>
                <c:pt idx="3">
                  <c:v>2016</c:v>
                </c:pt>
                <c:pt idx="4">
                  <c:v>2017</c:v>
                </c:pt>
                <c:pt idx="5">
                  <c:v>2018</c:v>
                </c:pt>
                <c:pt idx="6">
                  <c:v>Total general</c:v>
                </c:pt>
              </c:strCache>
            </c:strRef>
          </c:cat>
          <c:val>
            <c:numRef>
              <c:f>Hoja2!$C$6:$C$12</c:f>
              <c:numCache>
                <c:formatCode>General</c:formatCode>
                <c:ptCount val="7"/>
                <c:pt idx="0">
                  <c:v>187</c:v>
                </c:pt>
                <c:pt idx="1">
                  <c:v>1263</c:v>
                </c:pt>
                <c:pt idx="2">
                  <c:v>1670</c:v>
                </c:pt>
                <c:pt idx="3">
                  <c:v>1893</c:v>
                </c:pt>
                <c:pt idx="4">
                  <c:v>3567</c:v>
                </c:pt>
                <c:pt idx="5">
                  <c:v>347</c:v>
                </c:pt>
                <c:pt idx="6">
                  <c:v>8927</c:v>
                </c:pt>
              </c:numCache>
            </c:numRef>
          </c:val>
          <c:extLst>
            <c:ext xmlns:c16="http://schemas.microsoft.com/office/drawing/2014/chart" uri="{C3380CC4-5D6E-409C-BE32-E72D297353CC}">
              <c16:uniqueId val="{00000000-218A-48C1-AE63-F848556F6100}"/>
            </c:ext>
          </c:extLst>
        </c:ser>
        <c:ser>
          <c:idx val="1"/>
          <c:order val="1"/>
          <c:tx>
            <c:strRef>
              <c:f>Hoja2!$D$5</c:f>
              <c:strCache>
                <c:ptCount val="1"/>
                <c:pt idx="0">
                  <c:v>RECHAZADA</c:v>
                </c:pt>
              </c:strCache>
            </c:strRef>
          </c:tx>
          <c:spPr>
            <a:solidFill>
              <a:schemeClr val="accent2"/>
            </a:solidFill>
            <a:ln>
              <a:noFill/>
            </a:ln>
            <a:effectLst/>
          </c:spPr>
          <c:invertIfNegative val="0"/>
          <c:cat>
            <c:strRef>
              <c:f>Hoja2!$B$6:$B$12</c:f>
              <c:strCache>
                <c:ptCount val="7"/>
                <c:pt idx="0">
                  <c:v>2013</c:v>
                </c:pt>
                <c:pt idx="1">
                  <c:v>2014</c:v>
                </c:pt>
                <c:pt idx="2">
                  <c:v>2015</c:v>
                </c:pt>
                <c:pt idx="3">
                  <c:v>2016</c:v>
                </c:pt>
                <c:pt idx="4">
                  <c:v>2017</c:v>
                </c:pt>
                <c:pt idx="5">
                  <c:v>2018</c:v>
                </c:pt>
                <c:pt idx="6">
                  <c:v>Total general</c:v>
                </c:pt>
              </c:strCache>
            </c:strRef>
          </c:cat>
          <c:val>
            <c:numRef>
              <c:f>Hoja2!$D$6:$D$12</c:f>
              <c:numCache>
                <c:formatCode>General</c:formatCode>
                <c:ptCount val="7"/>
                <c:pt idx="0">
                  <c:v>1</c:v>
                </c:pt>
                <c:pt idx="1">
                  <c:v>245</c:v>
                </c:pt>
                <c:pt idx="2">
                  <c:v>960</c:v>
                </c:pt>
                <c:pt idx="3">
                  <c:v>1314</c:v>
                </c:pt>
                <c:pt idx="4">
                  <c:v>4673</c:v>
                </c:pt>
                <c:pt idx="5">
                  <c:v>251</c:v>
                </c:pt>
                <c:pt idx="6">
                  <c:v>7444</c:v>
                </c:pt>
              </c:numCache>
            </c:numRef>
          </c:val>
          <c:extLst>
            <c:ext xmlns:c16="http://schemas.microsoft.com/office/drawing/2014/chart" uri="{C3380CC4-5D6E-409C-BE32-E72D297353CC}">
              <c16:uniqueId val="{00000001-218A-48C1-AE63-F848556F6100}"/>
            </c:ext>
          </c:extLst>
        </c:ser>
        <c:ser>
          <c:idx val="2"/>
          <c:order val="2"/>
          <c:tx>
            <c:strRef>
              <c:f>Hoja2!$E$5</c:f>
              <c:strCache>
                <c:ptCount val="1"/>
                <c:pt idx="0">
                  <c:v>Total general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Hoja2!$B$6:$B$12</c:f>
              <c:strCache>
                <c:ptCount val="7"/>
                <c:pt idx="0">
                  <c:v>2013</c:v>
                </c:pt>
                <c:pt idx="1">
                  <c:v>2014</c:v>
                </c:pt>
                <c:pt idx="2">
                  <c:v>2015</c:v>
                </c:pt>
                <c:pt idx="3">
                  <c:v>2016</c:v>
                </c:pt>
                <c:pt idx="4">
                  <c:v>2017</c:v>
                </c:pt>
                <c:pt idx="5">
                  <c:v>2018</c:v>
                </c:pt>
                <c:pt idx="6">
                  <c:v>Total general</c:v>
                </c:pt>
              </c:strCache>
            </c:strRef>
          </c:cat>
          <c:val>
            <c:numRef>
              <c:f>Hoja2!$E$6:$E$12</c:f>
              <c:numCache>
                <c:formatCode>General</c:formatCode>
                <c:ptCount val="7"/>
                <c:pt idx="0">
                  <c:v>188</c:v>
                </c:pt>
                <c:pt idx="1">
                  <c:v>1508</c:v>
                </c:pt>
                <c:pt idx="2">
                  <c:v>2630</c:v>
                </c:pt>
                <c:pt idx="3">
                  <c:v>3207</c:v>
                </c:pt>
                <c:pt idx="4">
                  <c:v>8240</c:v>
                </c:pt>
                <c:pt idx="5">
                  <c:v>598</c:v>
                </c:pt>
                <c:pt idx="6">
                  <c:v>16371</c:v>
                </c:pt>
              </c:numCache>
            </c:numRef>
          </c:val>
          <c:extLst>
            <c:ext xmlns:c16="http://schemas.microsoft.com/office/drawing/2014/chart" uri="{C3380CC4-5D6E-409C-BE32-E72D297353CC}">
              <c16:uniqueId val="{00000002-218A-48C1-AE63-F848556F6100}"/>
            </c:ext>
          </c:extLst>
        </c:ser>
        <c:dLbls>
          <c:showLegendKey val="0"/>
          <c:showVal val="0"/>
          <c:showCatName val="0"/>
          <c:showSerName val="0"/>
          <c:showPercent val="0"/>
          <c:showBubbleSize val="0"/>
        </c:dLbls>
        <c:gapWidth val="219"/>
        <c:overlap val="-27"/>
        <c:axId val="444362424"/>
        <c:axId val="444363080"/>
      </c:barChart>
      <c:catAx>
        <c:axId val="444362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363080"/>
        <c:crosses val="autoZero"/>
        <c:auto val="1"/>
        <c:lblAlgn val="ctr"/>
        <c:lblOffset val="100"/>
        <c:noMultiLvlLbl val="0"/>
      </c:catAx>
      <c:valAx>
        <c:axId val="44436308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3624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en-US" sz="900" b="1"/>
              <a:t>Atención</a:t>
            </a:r>
            <a:r>
              <a:rPr lang="en-US" sz="900" b="1" baseline="0"/>
              <a:t> humanitaria 2013-2018 ( febrero)</a:t>
            </a:r>
            <a:endParaRPr lang="en-US" sz="900" b="1"/>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'ATENCIÓN HUMANITARIA'!$D$4</c:f>
              <c:strCache>
                <c:ptCount val="1"/>
                <c:pt idx="0">
                  <c:v>No. Personas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'ATENCIÓN HUMANITARIA'!$C$5:$C$11</c:f>
              <c:strCache>
                <c:ptCount val="7"/>
                <c:pt idx="0">
                  <c:v>2013</c:v>
                </c:pt>
                <c:pt idx="1">
                  <c:v>2014</c:v>
                </c:pt>
                <c:pt idx="2">
                  <c:v>2015</c:v>
                </c:pt>
                <c:pt idx="3">
                  <c:v>2016</c:v>
                </c:pt>
                <c:pt idx="4">
                  <c:v>2017</c:v>
                </c:pt>
                <c:pt idx="5">
                  <c:v>2018</c:v>
                </c:pt>
                <c:pt idx="6">
                  <c:v>Total general</c:v>
                </c:pt>
              </c:strCache>
            </c:strRef>
          </c:cat>
          <c:val>
            <c:numRef>
              <c:f>'ATENCIÓN HUMANITARIA'!$D$5:$D$11</c:f>
              <c:numCache>
                <c:formatCode>General</c:formatCode>
                <c:ptCount val="7"/>
                <c:pt idx="0">
                  <c:v>9</c:v>
                </c:pt>
                <c:pt idx="1">
                  <c:v>222</c:v>
                </c:pt>
                <c:pt idx="2">
                  <c:v>5784</c:v>
                </c:pt>
                <c:pt idx="3">
                  <c:v>1600</c:v>
                </c:pt>
                <c:pt idx="4">
                  <c:v>1578</c:v>
                </c:pt>
                <c:pt idx="5">
                  <c:v>243</c:v>
                </c:pt>
                <c:pt idx="6">
                  <c:v>9436</c:v>
                </c:pt>
              </c:numCache>
            </c:numRef>
          </c:val>
          <c:extLst>
            <c:ext xmlns:c16="http://schemas.microsoft.com/office/drawing/2014/chart" uri="{C3380CC4-5D6E-409C-BE32-E72D297353CC}">
              <c16:uniqueId val="{00000000-6DCE-4B99-A9E1-04D0DE65BF3F}"/>
            </c:ext>
          </c:extLst>
        </c:ser>
        <c:dLbls>
          <c:dLblPos val="outEnd"/>
          <c:showLegendKey val="0"/>
          <c:showVal val="1"/>
          <c:showCatName val="0"/>
          <c:showSerName val="0"/>
          <c:showPercent val="0"/>
          <c:showBubbleSize val="0"/>
        </c:dLbls>
        <c:gapWidth val="219"/>
        <c:overlap val="-27"/>
        <c:axId val="536606744"/>
        <c:axId val="536607072"/>
      </c:barChart>
      <c:catAx>
        <c:axId val="536606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607072"/>
        <c:crosses val="autoZero"/>
        <c:auto val="1"/>
        <c:lblAlgn val="ctr"/>
        <c:lblOffset val="100"/>
        <c:noMultiLvlLbl val="0"/>
      </c:catAx>
      <c:valAx>
        <c:axId val="536607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60674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2B58C5-5EFC-4CD5-83B5-33EB3AD11BB6}"/>
</file>

<file path=customXml/itemProps2.xml><?xml version="1.0" encoding="utf-8"?>
<ds:datastoreItem xmlns:ds="http://schemas.openxmlformats.org/officeDocument/2006/customXml" ds:itemID="{C31EF9F3-3161-4064-B2FC-277E0E93A5CC}"/>
</file>

<file path=customXml/itemProps3.xml><?xml version="1.0" encoding="utf-8"?>
<ds:datastoreItem xmlns:ds="http://schemas.openxmlformats.org/officeDocument/2006/customXml" ds:itemID="{6F1EA0E8-6D7A-4B57-AC04-A545DA248BCB}"/>
</file>

<file path=docProps/app.xml><?xml version="1.0" encoding="utf-8"?>
<Properties xmlns="http://schemas.openxmlformats.org/officeDocument/2006/extended-properties" xmlns:vt="http://schemas.openxmlformats.org/officeDocument/2006/docPropsVTypes">
  <Template>Normal.dotm</Template>
  <TotalTime>166</TotalTime>
  <Pages>6</Pages>
  <Words>4555</Words>
  <Characters>25967</Characters>
  <Application>Microsoft Office Word</Application>
  <DocSecurity>8</DocSecurity>
  <Lines>216</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SUSANA LOZANO RAMOS</dc:creator>
  <cp:keywords/>
  <dc:description/>
  <cp:lastModifiedBy>Fleche Isabelle</cp:lastModifiedBy>
  <cp:revision>24</cp:revision>
  <dcterms:created xsi:type="dcterms:W3CDTF">2018-04-18T13:14:00Z</dcterms:created>
  <dcterms:modified xsi:type="dcterms:W3CDTF">2018-05-03T16:25:00Z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