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0ACAA" w14:textId="2FBF820D" w:rsidR="000E1BEB" w:rsidRDefault="008F3175" w:rsidP="000E1BEB">
      <w:pPr>
        <w:pBdr>
          <w:top w:val="nil"/>
          <w:left w:val="nil"/>
          <w:bottom w:val="nil"/>
          <w:right w:val="nil"/>
          <w:between w:val="nil"/>
        </w:pBdr>
        <w:jc w:val="both"/>
        <w:rPr>
          <w:color w:val="000000"/>
        </w:rPr>
      </w:pPr>
      <w:bookmarkStart w:id="0" w:name="_GoBack"/>
      <w:bookmarkEnd w:id="0"/>
      <w:r>
        <w:rPr>
          <w:b/>
          <w:noProof/>
          <w:color w:val="000000"/>
          <w:sz w:val="32"/>
          <w:szCs w:val="32"/>
          <w:lang w:eastAsia="en-GB"/>
        </w:rPr>
        <w:drawing>
          <wp:anchor distT="0" distB="0" distL="114300" distR="114300" simplePos="0" relativeHeight="251663360" behindDoc="1" locked="0" layoutInCell="1" allowOverlap="1" wp14:anchorId="47C66DD2" wp14:editId="34F16F9E">
            <wp:simplePos x="0" y="0"/>
            <wp:positionH relativeFrom="column">
              <wp:posOffset>2994660</wp:posOffset>
            </wp:positionH>
            <wp:positionV relativeFrom="paragraph">
              <wp:posOffset>10160</wp:posOffset>
            </wp:positionV>
            <wp:extent cx="1852295" cy="990600"/>
            <wp:effectExtent l="0" t="0" r="0" b="0"/>
            <wp:wrapTight wrapText="bothSides">
              <wp:wrapPolygon edited="0">
                <wp:start x="0" y="0"/>
                <wp:lineTo x="0" y="15369"/>
                <wp:lineTo x="7997" y="19938"/>
                <wp:lineTo x="11996" y="21185"/>
                <wp:lineTo x="13329" y="21185"/>
                <wp:lineTo x="21326" y="15369"/>
                <wp:lineTo x="21326" y="0"/>
                <wp:lineTo x="0" y="0"/>
              </wp:wrapPolygon>
            </wp:wrapTight>
            <wp:docPr id="4" name="Imagen 4" descr="Imagen que contiene señal,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señal, dibujo&#10;&#10;Descripción generada automáticamente"/>
                    <pic:cNvPicPr/>
                  </pic:nvPicPr>
                  <pic:blipFill rotWithShape="1">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rcRect t="22479" b="19481"/>
                    <a:stretch/>
                  </pic:blipFill>
                  <pic:spPr bwMode="auto">
                    <a:xfrm>
                      <a:off x="0" y="0"/>
                      <a:ext cx="1852295" cy="990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hidden="0" allowOverlap="1" wp14:anchorId="58DCA91A" wp14:editId="6F97395C">
            <wp:simplePos x="0" y="0"/>
            <wp:positionH relativeFrom="column">
              <wp:posOffset>836570</wp:posOffset>
            </wp:positionH>
            <wp:positionV relativeFrom="paragraph">
              <wp:posOffset>10492</wp:posOffset>
            </wp:positionV>
            <wp:extent cx="1433195" cy="936625"/>
            <wp:effectExtent l="0" t="0" r="1905" b="3175"/>
            <wp:wrapNone/>
            <wp:docPr id="7" name="image2.jp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close up of a sign&#10;&#10;Description automatically generated"/>
                    <pic:cNvPicPr preferRelativeResize="0"/>
                  </pic:nvPicPr>
                  <pic:blipFill>
                    <a:blip r:embed="rId9"/>
                    <a:srcRect/>
                    <a:stretch>
                      <a:fillRect/>
                    </a:stretch>
                  </pic:blipFill>
                  <pic:spPr>
                    <a:xfrm>
                      <a:off x="0" y="0"/>
                      <a:ext cx="1433195" cy="936625"/>
                    </a:xfrm>
                    <a:prstGeom prst="rect">
                      <a:avLst/>
                    </a:prstGeom>
                    <a:ln/>
                  </pic:spPr>
                </pic:pic>
              </a:graphicData>
            </a:graphic>
            <wp14:sizeRelH relativeFrom="margin">
              <wp14:pctWidth>0</wp14:pctWidth>
            </wp14:sizeRelH>
            <wp14:sizeRelV relativeFrom="margin">
              <wp14:pctHeight>0</wp14:pctHeight>
            </wp14:sizeRelV>
          </wp:anchor>
        </w:drawing>
      </w:r>
    </w:p>
    <w:p w14:paraId="56EC9C0C" w14:textId="5EF468C2" w:rsidR="000E1BEB" w:rsidRDefault="000E1BEB" w:rsidP="000E1BEB">
      <w:pPr>
        <w:pBdr>
          <w:top w:val="nil"/>
          <w:left w:val="nil"/>
          <w:bottom w:val="nil"/>
          <w:right w:val="nil"/>
          <w:between w:val="nil"/>
        </w:pBdr>
        <w:jc w:val="both"/>
        <w:rPr>
          <w:color w:val="000000"/>
        </w:rPr>
      </w:pPr>
    </w:p>
    <w:p w14:paraId="4E2B4B3B" w14:textId="6F3AED05" w:rsidR="000E1BEB" w:rsidRDefault="000E1BEB" w:rsidP="000E1BEB">
      <w:pPr>
        <w:pBdr>
          <w:top w:val="nil"/>
          <w:left w:val="nil"/>
          <w:bottom w:val="nil"/>
          <w:right w:val="nil"/>
          <w:between w:val="nil"/>
        </w:pBdr>
        <w:jc w:val="both"/>
        <w:rPr>
          <w:b/>
          <w:color w:val="000000"/>
          <w:sz w:val="32"/>
          <w:szCs w:val="32"/>
        </w:rPr>
      </w:pPr>
    </w:p>
    <w:p w14:paraId="6DF1EC39" w14:textId="77777777" w:rsidR="000E1BEB" w:rsidRDefault="000E1BEB" w:rsidP="000E1BEB">
      <w:pPr>
        <w:pBdr>
          <w:top w:val="nil"/>
          <w:left w:val="nil"/>
          <w:bottom w:val="nil"/>
          <w:right w:val="nil"/>
          <w:between w:val="nil"/>
        </w:pBdr>
        <w:jc w:val="both"/>
        <w:rPr>
          <w:b/>
          <w:color w:val="000000"/>
          <w:sz w:val="32"/>
          <w:szCs w:val="32"/>
        </w:rPr>
      </w:pPr>
    </w:p>
    <w:p w14:paraId="75004615" w14:textId="77777777" w:rsidR="000E1BEB" w:rsidRDefault="000E1BEB" w:rsidP="000E1BEB">
      <w:pPr>
        <w:pBdr>
          <w:top w:val="nil"/>
          <w:left w:val="nil"/>
          <w:bottom w:val="nil"/>
          <w:right w:val="nil"/>
          <w:between w:val="nil"/>
        </w:pBdr>
        <w:jc w:val="both"/>
        <w:rPr>
          <w:b/>
          <w:color w:val="000000"/>
          <w:sz w:val="32"/>
          <w:szCs w:val="32"/>
        </w:rPr>
      </w:pPr>
    </w:p>
    <w:p w14:paraId="268D8BBE" w14:textId="77777777" w:rsidR="000E1BEB" w:rsidRDefault="000E1BEB" w:rsidP="000E1BEB">
      <w:pPr>
        <w:pBdr>
          <w:top w:val="nil"/>
          <w:left w:val="nil"/>
          <w:bottom w:val="nil"/>
          <w:right w:val="nil"/>
          <w:between w:val="nil"/>
        </w:pBdr>
        <w:jc w:val="both"/>
        <w:rPr>
          <w:b/>
          <w:color w:val="000000"/>
          <w:sz w:val="32"/>
          <w:szCs w:val="32"/>
        </w:rPr>
      </w:pPr>
    </w:p>
    <w:p w14:paraId="11131AC1" w14:textId="77777777" w:rsidR="000E1BEB" w:rsidRDefault="000E1BEB" w:rsidP="000E1BEB">
      <w:pPr>
        <w:pBdr>
          <w:top w:val="nil"/>
          <w:left w:val="nil"/>
          <w:bottom w:val="nil"/>
          <w:right w:val="nil"/>
          <w:between w:val="nil"/>
        </w:pBdr>
        <w:jc w:val="both"/>
        <w:rPr>
          <w:b/>
          <w:color w:val="000000"/>
          <w:sz w:val="32"/>
          <w:szCs w:val="32"/>
        </w:rPr>
      </w:pPr>
    </w:p>
    <w:p w14:paraId="24F626F2" w14:textId="77777777" w:rsidR="000E1BEB" w:rsidRPr="000609B5" w:rsidRDefault="000E1BEB" w:rsidP="000E1BEB">
      <w:pPr>
        <w:pBdr>
          <w:top w:val="nil"/>
          <w:left w:val="nil"/>
          <w:bottom w:val="nil"/>
          <w:right w:val="nil"/>
          <w:between w:val="nil"/>
        </w:pBdr>
        <w:rPr>
          <w:b/>
          <w:color w:val="000000"/>
          <w:sz w:val="40"/>
          <w:szCs w:val="40"/>
          <w:lang w:val="es-ES"/>
        </w:rPr>
      </w:pPr>
      <w:r w:rsidRPr="000609B5">
        <w:rPr>
          <w:b/>
          <w:color w:val="000000"/>
          <w:sz w:val="40"/>
          <w:szCs w:val="40"/>
          <w:lang w:val="es-ES"/>
        </w:rPr>
        <w:t xml:space="preserve">Comunicación al Comité de Derechos Económicos, Sociales y Culturales, en relación con la </w:t>
      </w:r>
      <w:r>
        <w:rPr>
          <w:b/>
          <w:color w:val="000000"/>
          <w:sz w:val="40"/>
          <w:szCs w:val="40"/>
          <w:lang w:val="es-ES"/>
        </w:rPr>
        <w:t xml:space="preserve">cuarta </w:t>
      </w:r>
      <w:r w:rsidRPr="000609B5">
        <w:rPr>
          <w:b/>
          <w:color w:val="000000"/>
          <w:sz w:val="40"/>
          <w:szCs w:val="40"/>
          <w:lang w:val="es-ES"/>
        </w:rPr>
        <w:t>revisi</w:t>
      </w:r>
      <w:r>
        <w:rPr>
          <w:b/>
          <w:color w:val="000000"/>
          <w:sz w:val="40"/>
          <w:szCs w:val="40"/>
          <w:lang w:val="es-ES"/>
        </w:rPr>
        <w:t>ó</w:t>
      </w:r>
      <w:r w:rsidRPr="000609B5">
        <w:rPr>
          <w:b/>
          <w:color w:val="000000"/>
          <w:sz w:val="40"/>
          <w:szCs w:val="40"/>
          <w:lang w:val="es-ES"/>
        </w:rPr>
        <w:t xml:space="preserve">n </w:t>
      </w:r>
      <w:r>
        <w:rPr>
          <w:b/>
          <w:color w:val="000000"/>
          <w:sz w:val="40"/>
          <w:szCs w:val="40"/>
          <w:lang w:val="es-ES"/>
        </w:rPr>
        <w:t>periódica de Guatemala</w:t>
      </w:r>
    </w:p>
    <w:p w14:paraId="1240DAAC" w14:textId="77777777" w:rsidR="000E1BEB" w:rsidRPr="000609B5" w:rsidRDefault="000E1BEB" w:rsidP="000E1BEB">
      <w:pPr>
        <w:pBdr>
          <w:top w:val="nil"/>
          <w:left w:val="nil"/>
          <w:bottom w:val="nil"/>
          <w:right w:val="nil"/>
          <w:between w:val="nil"/>
        </w:pBdr>
        <w:jc w:val="both"/>
        <w:rPr>
          <w:b/>
          <w:color w:val="000000"/>
          <w:sz w:val="32"/>
          <w:szCs w:val="32"/>
          <w:lang w:val="es-ES"/>
        </w:rPr>
      </w:pPr>
    </w:p>
    <w:p w14:paraId="5D11BA45" w14:textId="77777777" w:rsidR="000E1BEB" w:rsidRPr="000609B5" w:rsidRDefault="000E1BEB" w:rsidP="000E1BEB">
      <w:pPr>
        <w:pBdr>
          <w:top w:val="nil"/>
          <w:left w:val="nil"/>
          <w:bottom w:val="nil"/>
          <w:right w:val="nil"/>
          <w:between w:val="nil"/>
        </w:pBdr>
        <w:jc w:val="both"/>
        <w:rPr>
          <w:b/>
          <w:color w:val="000000"/>
          <w:sz w:val="32"/>
          <w:szCs w:val="32"/>
          <w:lang w:val="es-ES"/>
        </w:rPr>
      </w:pPr>
      <w:r w:rsidRPr="000609B5">
        <w:rPr>
          <w:b/>
          <w:color w:val="000000"/>
          <w:sz w:val="32"/>
          <w:szCs w:val="32"/>
          <w:lang w:val="es-ES"/>
        </w:rPr>
        <w:t>Listado de cuestiones</w:t>
      </w:r>
    </w:p>
    <w:p w14:paraId="0C23D557" w14:textId="77777777" w:rsidR="000E1BEB" w:rsidRPr="000609B5" w:rsidRDefault="000E1BEB" w:rsidP="000E1BEB">
      <w:pPr>
        <w:pBdr>
          <w:top w:val="nil"/>
          <w:left w:val="nil"/>
          <w:bottom w:val="nil"/>
          <w:right w:val="nil"/>
          <w:between w:val="nil"/>
        </w:pBdr>
        <w:jc w:val="both"/>
        <w:rPr>
          <w:color w:val="000000"/>
          <w:lang w:val="es-ES"/>
        </w:rPr>
      </w:pPr>
    </w:p>
    <w:p w14:paraId="55BC3023" w14:textId="77777777" w:rsidR="000E1BEB" w:rsidRPr="000609B5" w:rsidRDefault="000E1BEB" w:rsidP="000E1BEB">
      <w:pPr>
        <w:pBdr>
          <w:top w:val="nil"/>
          <w:left w:val="nil"/>
          <w:bottom w:val="nil"/>
          <w:right w:val="nil"/>
          <w:between w:val="nil"/>
        </w:pBdr>
        <w:jc w:val="both"/>
        <w:rPr>
          <w:color w:val="000000"/>
          <w:lang w:val="es-ES"/>
        </w:rPr>
      </w:pPr>
    </w:p>
    <w:p w14:paraId="2F8F9E22" w14:textId="77777777" w:rsidR="000E1BEB" w:rsidRPr="000609B5" w:rsidRDefault="000E1BEB" w:rsidP="000E1BEB">
      <w:pPr>
        <w:pBdr>
          <w:top w:val="nil"/>
          <w:left w:val="nil"/>
          <w:bottom w:val="nil"/>
          <w:right w:val="nil"/>
          <w:between w:val="nil"/>
        </w:pBdr>
        <w:jc w:val="both"/>
        <w:rPr>
          <w:b/>
          <w:color w:val="000000"/>
          <w:sz w:val="32"/>
          <w:szCs w:val="32"/>
          <w:lang w:val="es-ES"/>
        </w:rPr>
      </w:pPr>
    </w:p>
    <w:p w14:paraId="33B25C03" w14:textId="77777777" w:rsidR="000E1BEB" w:rsidRPr="000609B5" w:rsidRDefault="000E1BEB" w:rsidP="000E1BEB">
      <w:pPr>
        <w:pBdr>
          <w:top w:val="nil"/>
          <w:left w:val="nil"/>
          <w:bottom w:val="nil"/>
          <w:right w:val="nil"/>
          <w:between w:val="nil"/>
        </w:pBdr>
        <w:jc w:val="both"/>
        <w:rPr>
          <w:b/>
          <w:color w:val="000000"/>
          <w:sz w:val="32"/>
          <w:szCs w:val="32"/>
          <w:lang w:val="es-ES"/>
        </w:rPr>
      </w:pPr>
      <w:r w:rsidRPr="000609B5">
        <w:rPr>
          <w:b/>
          <w:color w:val="000000"/>
          <w:sz w:val="32"/>
          <w:szCs w:val="32"/>
          <w:lang w:val="es-ES"/>
        </w:rPr>
        <w:t xml:space="preserve">10 de </w:t>
      </w:r>
      <w:r>
        <w:rPr>
          <w:b/>
          <w:color w:val="000000"/>
          <w:sz w:val="32"/>
          <w:szCs w:val="32"/>
          <w:lang w:val="es-ES"/>
        </w:rPr>
        <w:t>a</w:t>
      </w:r>
      <w:r w:rsidRPr="000609B5">
        <w:rPr>
          <w:b/>
          <w:color w:val="000000"/>
          <w:sz w:val="32"/>
          <w:szCs w:val="32"/>
          <w:lang w:val="es-ES"/>
        </w:rPr>
        <w:t>gosto de 2020</w:t>
      </w:r>
    </w:p>
    <w:p w14:paraId="5C80BAE0" w14:textId="77777777" w:rsidR="000E1BEB" w:rsidRPr="000609B5" w:rsidRDefault="000E1BEB" w:rsidP="000E1BEB">
      <w:pPr>
        <w:pBdr>
          <w:top w:val="nil"/>
          <w:left w:val="nil"/>
          <w:bottom w:val="nil"/>
          <w:right w:val="nil"/>
          <w:between w:val="nil"/>
        </w:pBdr>
        <w:jc w:val="both"/>
        <w:rPr>
          <w:color w:val="000000"/>
          <w:lang w:val="es-ES"/>
        </w:rPr>
      </w:pPr>
    </w:p>
    <w:p w14:paraId="518E10C5" w14:textId="77777777" w:rsidR="000E1BEB" w:rsidRPr="000609B5" w:rsidRDefault="000E1BEB" w:rsidP="000E1BEB">
      <w:pPr>
        <w:pBdr>
          <w:top w:val="nil"/>
          <w:left w:val="nil"/>
          <w:bottom w:val="nil"/>
          <w:right w:val="nil"/>
          <w:between w:val="nil"/>
        </w:pBdr>
        <w:jc w:val="both"/>
        <w:rPr>
          <w:color w:val="000000"/>
          <w:lang w:val="es-ES"/>
        </w:rPr>
      </w:pPr>
    </w:p>
    <w:p w14:paraId="522636E6" w14:textId="77777777" w:rsidR="000E1BEB" w:rsidRPr="000609B5" w:rsidRDefault="000E1BEB" w:rsidP="000E1BEB">
      <w:pPr>
        <w:pBdr>
          <w:top w:val="nil"/>
          <w:left w:val="nil"/>
          <w:bottom w:val="nil"/>
          <w:right w:val="nil"/>
          <w:between w:val="nil"/>
        </w:pBdr>
        <w:jc w:val="both"/>
        <w:rPr>
          <w:color w:val="000000"/>
          <w:lang w:val="es-ES"/>
        </w:rPr>
      </w:pPr>
    </w:p>
    <w:p w14:paraId="1F14ED86" w14:textId="77777777" w:rsidR="000E1BEB" w:rsidRPr="000609B5" w:rsidRDefault="000E1BEB" w:rsidP="000E1BEB">
      <w:pPr>
        <w:pBdr>
          <w:top w:val="nil"/>
          <w:left w:val="nil"/>
          <w:bottom w:val="nil"/>
          <w:right w:val="nil"/>
          <w:between w:val="nil"/>
        </w:pBdr>
        <w:jc w:val="both"/>
        <w:rPr>
          <w:b/>
          <w:color w:val="000000"/>
          <w:lang w:val="es-ES"/>
        </w:rPr>
      </w:pPr>
      <w:r w:rsidRPr="000609B5">
        <w:rPr>
          <w:b/>
          <w:color w:val="000000"/>
          <w:lang w:val="es-ES"/>
        </w:rPr>
        <w:t>Organizaciones que envían esta comunicación:</w:t>
      </w:r>
    </w:p>
    <w:p w14:paraId="00E8EA9A" w14:textId="77777777" w:rsidR="000E1BEB" w:rsidRPr="000609B5" w:rsidRDefault="000E1BEB" w:rsidP="000E1BEB">
      <w:pPr>
        <w:pBdr>
          <w:top w:val="nil"/>
          <w:left w:val="nil"/>
          <w:bottom w:val="nil"/>
          <w:right w:val="nil"/>
          <w:between w:val="nil"/>
        </w:pBdr>
        <w:jc w:val="both"/>
        <w:rPr>
          <w:color w:val="000000"/>
          <w:lang w:val="es-ES"/>
        </w:rPr>
      </w:pPr>
    </w:p>
    <w:p w14:paraId="027CBCEA" w14:textId="77777777" w:rsidR="000E1BEB" w:rsidRPr="000609B5" w:rsidRDefault="000E1BEB" w:rsidP="000E1BEB">
      <w:pPr>
        <w:pBdr>
          <w:top w:val="nil"/>
          <w:left w:val="nil"/>
          <w:bottom w:val="nil"/>
          <w:right w:val="nil"/>
          <w:between w:val="nil"/>
        </w:pBdr>
        <w:jc w:val="both"/>
        <w:rPr>
          <w:color w:val="000000"/>
          <w:lang w:val="es-ES"/>
        </w:rPr>
      </w:pPr>
      <w:r w:rsidRPr="000609B5">
        <w:rPr>
          <w:color w:val="000000"/>
          <w:lang w:val="es-ES"/>
        </w:rPr>
        <w:t>El Consorcio Internacional de Políticas de Drogas (“IDPC” por sus siglas en inglés), es una red global de 198 organizaciones no gubernamentales que promueven políticas de Drogas basadas en la evidencia científica, y en los principios de salud pública, derech</w:t>
      </w:r>
      <w:r>
        <w:rPr>
          <w:color w:val="000000"/>
          <w:lang w:val="es-ES"/>
        </w:rPr>
        <w:t xml:space="preserve">os humanos, seguridad humana, desarrollo, y participación de la sociedad civil. </w:t>
      </w:r>
    </w:p>
    <w:p w14:paraId="0667FB82" w14:textId="77777777" w:rsidR="000E1BEB" w:rsidRDefault="000E1BEB" w:rsidP="000E1BEB">
      <w:pPr>
        <w:rPr>
          <w:color w:val="000000"/>
          <w:lang w:val="es-ES"/>
        </w:rPr>
      </w:pPr>
    </w:p>
    <w:p w14:paraId="5CF445C0" w14:textId="0BC01BDC" w:rsidR="008F3175" w:rsidRPr="006A32FD" w:rsidRDefault="008F3175" w:rsidP="008F3175">
      <w:pPr>
        <w:jc w:val="both"/>
        <w:rPr>
          <w:lang w:val="es-ES"/>
        </w:rPr>
      </w:pPr>
      <w:r w:rsidRPr="006A32FD">
        <w:rPr>
          <w:lang w:val="es-ES"/>
        </w:rPr>
        <w:t xml:space="preserve">La Red Latinoamericana y del Caribe de Personas que Usan Drogas, LANPUD, busca funcionar como soporte y punto de referencia regional para gestionar, incidir, promover e influenciar políticas y programas públicos, leyes y paradigmas culturales para la eliminación de la estigmatización, discriminación y criminalización de las personas usuarias de sustancias psicoactivas, a través de la promoción y defensa de sus derechos humanos, sociales, culturales, económicos y políticos. Actualmente esta red tiene representación en 17 países de Latinoamérica. </w:t>
      </w:r>
    </w:p>
    <w:p w14:paraId="63F98197" w14:textId="75ED604F" w:rsidR="008F3175" w:rsidRDefault="008F3175" w:rsidP="008F3175">
      <w:pPr>
        <w:jc w:val="both"/>
        <w:rPr>
          <w:lang w:val="es-SV"/>
        </w:rPr>
      </w:pPr>
    </w:p>
    <w:p w14:paraId="2E94AA77" w14:textId="44BCA09B" w:rsidR="008F3175" w:rsidRPr="00853EC1" w:rsidRDefault="008F3175" w:rsidP="00F44CF9">
      <w:pPr>
        <w:pBdr>
          <w:top w:val="nil"/>
          <w:left w:val="nil"/>
          <w:bottom w:val="nil"/>
          <w:right w:val="nil"/>
          <w:between w:val="nil"/>
        </w:pBdr>
        <w:spacing w:line="360" w:lineRule="auto"/>
        <w:jc w:val="both"/>
        <w:rPr>
          <w:lang w:val="es-SV"/>
        </w:rPr>
      </w:pPr>
      <w:r w:rsidRPr="000609B5">
        <w:rPr>
          <w:b/>
          <w:color w:val="000000"/>
          <w:lang w:val="es-ES"/>
        </w:rPr>
        <w:t>Datos de contacto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8F3175" w:rsidRPr="008F3175" w14:paraId="285DD965" w14:textId="77777777" w:rsidTr="00F44CF9">
        <w:tc>
          <w:tcPr>
            <w:tcW w:w="4414" w:type="dxa"/>
          </w:tcPr>
          <w:p w14:paraId="464E310A" w14:textId="77777777" w:rsidR="008F3175" w:rsidRDefault="008F3175" w:rsidP="008F3175">
            <w:pPr>
              <w:pBdr>
                <w:top w:val="nil"/>
                <w:left w:val="nil"/>
                <w:bottom w:val="nil"/>
                <w:right w:val="nil"/>
                <w:between w:val="nil"/>
              </w:pBdr>
              <w:jc w:val="both"/>
              <w:rPr>
                <w:color w:val="000000"/>
              </w:rPr>
            </w:pPr>
            <w:r>
              <w:rPr>
                <w:color w:val="000000"/>
              </w:rPr>
              <w:t>International Drug Policy Consortium</w:t>
            </w:r>
          </w:p>
          <w:p w14:paraId="40BC24AD" w14:textId="77777777" w:rsidR="008F3175" w:rsidRDefault="008F3175" w:rsidP="008F3175">
            <w:pPr>
              <w:pBdr>
                <w:top w:val="nil"/>
                <w:left w:val="nil"/>
                <w:bottom w:val="nil"/>
                <w:right w:val="nil"/>
                <w:between w:val="nil"/>
              </w:pBdr>
              <w:jc w:val="both"/>
              <w:rPr>
                <w:color w:val="000000"/>
              </w:rPr>
            </w:pPr>
            <w:r>
              <w:rPr>
                <w:color w:val="000000"/>
              </w:rPr>
              <w:t xml:space="preserve">61 Mansell Street </w:t>
            </w:r>
          </w:p>
          <w:p w14:paraId="0CD7C4BC" w14:textId="77777777" w:rsidR="008F3175" w:rsidRDefault="008F3175" w:rsidP="008F3175">
            <w:pPr>
              <w:pBdr>
                <w:top w:val="nil"/>
                <w:left w:val="nil"/>
                <w:bottom w:val="nil"/>
                <w:right w:val="nil"/>
                <w:between w:val="nil"/>
              </w:pBdr>
              <w:jc w:val="both"/>
              <w:rPr>
                <w:color w:val="000000"/>
              </w:rPr>
            </w:pPr>
            <w:r>
              <w:rPr>
                <w:color w:val="000000"/>
              </w:rPr>
              <w:t>E1 8AN London, United Kingdom</w:t>
            </w:r>
          </w:p>
          <w:p w14:paraId="4CA32980" w14:textId="77777777" w:rsidR="008F3175" w:rsidRDefault="00F56A61" w:rsidP="008F3175">
            <w:pPr>
              <w:pBdr>
                <w:top w:val="nil"/>
                <w:left w:val="nil"/>
                <w:bottom w:val="nil"/>
                <w:right w:val="nil"/>
                <w:between w:val="nil"/>
              </w:pBdr>
              <w:jc w:val="both"/>
              <w:rPr>
                <w:color w:val="000000"/>
              </w:rPr>
            </w:pPr>
            <w:hyperlink r:id="rId10">
              <w:r w:rsidR="008F3175">
                <w:rPr>
                  <w:color w:val="000000"/>
                </w:rPr>
                <w:t>contact@idpc.net</w:t>
              </w:r>
            </w:hyperlink>
          </w:p>
          <w:p w14:paraId="322A82E1" w14:textId="77777777" w:rsidR="008F3175" w:rsidRPr="00F44CF9" w:rsidRDefault="008F3175" w:rsidP="000E1BEB">
            <w:pPr>
              <w:jc w:val="both"/>
              <w:rPr>
                <w:color w:val="000000"/>
              </w:rPr>
            </w:pPr>
          </w:p>
        </w:tc>
        <w:tc>
          <w:tcPr>
            <w:tcW w:w="4414" w:type="dxa"/>
          </w:tcPr>
          <w:p w14:paraId="4DD68E30" w14:textId="77777777" w:rsidR="008F3175" w:rsidRPr="00F44CF9" w:rsidRDefault="008F3175" w:rsidP="008F3175">
            <w:pPr>
              <w:rPr>
                <w:lang w:val="es-ES"/>
              </w:rPr>
            </w:pPr>
            <w:r w:rsidRPr="00F44CF9">
              <w:rPr>
                <w:lang w:val="es-ES"/>
              </w:rPr>
              <w:t>LANPUD:</w:t>
            </w:r>
          </w:p>
          <w:p w14:paraId="3B19A074" w14:textId="77777777" w:rsidR="008F3175" w:rsidRPr="000609B5" w:rsidRDefault="008F3175" w:rsidP="008F3175">
            <w:pPr>
              <w:rPr>
                <w:lang w:val="es-ES"/>
              </w:rPr>
            </w:pPr>
            <w:r>
              <w:rPr>
                <w:lang w:val="es-ES"/>
              </w:rPr>
              <w:t>Info@redlanpud.com</w:t>
            </w:r>
          </w:p>
          <w:p w14:paraId="23EBCE80" w14:textId="77777777" w:rsidR="008F3175" w:rsidRPr="00F44CF9" w:rsidRDefault="008F3175" w:rsidP="000E1BEB">
            <w:pPr>
              <w:jc w:val="both"/>
              <w:rPr>
                <w:color w:val="000000"/>
                <w:lang w:val="en-US"/>
              </w:rPr>
            </w:pPr>
          </w:p>
        </w:tc>
      </w:tr>
    </w:tbl>
    <w:p w14:paraId="4EEE5E00" w14:textId="77777777" w:rsidR="000E1BEB" w:rsidRPr="00F44CF9" w:rsidRDefault="000E1BEB" w:rsidP="000E1BEB">
      <w:pPr>
        <w:pBdr>
          <w:top w:val="nil"/>
          <w:left w:val="nil"/>
          <w:bottom w:val="nil"/>
          <w:right w:val="nil"/>
          <w:between w:val="nil"/>
        </w:pBdr>
        <w:jc w:val="both"/>
        <w:rPr>
          <w:color w:val="000000"/>
          <w:lang w:val="en-US"/>
        </w:rPr>
      </w:pPr>
    </w:p>
    <w:p w14:paraId="4F8C155C" w14:textId="0FA7A987" w:rsidR="0000148E" w:rsidRPr="00336DE6" w:rsidRDefault="0000148E" w:rsidP="0000148E">
      <w:pPr>
        <w:pBdr>
          <w:top w:val="nil"/>
          <w:left w:val="nil"/>
          <w:bottom w:val="nil"/>
          <w:right w:val="nil"/>
          <w:between w:val="nil"/>
        </w:pBdr>
        <w:spacing w:after="200" w:line="276" w:lineRule="auto"/>
        <w:jc w:val="both"/>
        <w:rPr>
          <w:b/>
          <w:color w:val="000000"/>
          <w:sz w:val="32"/>
          <w:szCs w:val="32"/>
          <w:lang w:val="es-ES"/>
        </w:rPr>
      </w:pPr>
      <w:r w:rsidRPr="00336DE6">
        <w:rPr>
          <w:b/>
          <w:color w:val="000000"/>
          <w:sz w:val="32"/>
          <w:szCs w:val="32"/>
          <w:lang w:val="es-ES"/>
        </w:rPr>
        <w:lastRenderedPageBreak/>
        <w:t>Resumen ejecutivo</w:t>
      </w:r>
      <w:r w:rsidR="00FE16AF">
        <w:rPr>
          <w:b/>
          <w:color w:val="000000"/>
          <w:sz w:val="32"/>
          <w:szCs w:val="32"/>
          <w:lang w:val="es-ES"/>
        </w:rPr>
        <w:t xml:space="preserve"> (ver traducción al inglés en Anexo 1)</w:t>
      </w:r>
    </w:p>
    <w:p w14:paraId="6C6B65E8" w14:textId="77777777" w:rsidR="00336DE6" w:rsidRPr="00F44CF9" w:rsidRDefault="00336DE6" w:rsidP="0000148E">
      <w:pPr>
        <w:numPr>
          <w:ilvl w:val="0"/>
          <w:numId w:val="1"/>
        </w:numPr>
        <w:pBdr>
          <w:top w:val="nil"/>
          <w:left w:val="nil"/>
          <w:bottom w:val="nil"/>
          <w:right w:val="nil"/>
          <w:between w:val="nil"/>
        </w:pBdr>
        <w:spacing w:after="200" w:line="276" w:lineRule="auto"/>
        <w:ind w:left="426" w:hanging="426"/>
        <w:jc w:val="both"/>
        <w:rPr>
          <w:color w:val="000000"/>
          <w:lang w:val="es-ES"/>
        </w:rPr>
      </w:pPr>
      <w:r>
        <w:rPr>
          <w:color w:val="000000"/>
          <w:lang w:val="es-ES"/>
        </w:rPr>
        <w:t xml:space="preserve">El Consorcio Internacional de Políticas de Drogas (IDPC por sus siglas en inglés) y la Red </w:t>
      </w:r>
      <w:r w:rsidRPr="00853EC1">
        <w:rPr>
          <w:lang w:val="es-SV"/>
        </w:rPr>
        <w:t xml:space="preserve">Latinoamericana y del Caribe de Personas que Usan Drogas </w:t>
      </w:r>
      <w:r>
        <w:rPr>
          <w:lang w:val="es-SV"/>
        </w:rPr>
        <w:t>(</w:t>
      </w:r>
      <w:r w:rsidRPr="00853EC1">
        <w:rPr>
          <w:lang w:val="es-SV"/>
        </w:rPr>
        <w:t>LANPUD</w:t>
      </w:r>
      <w:r>
        <w:rPr>
          <w:lang w:val="es-SV"/>
        </w:rPr>
        <w:t xml:space="preserve">) agradecen la oportunidad de presentar una comunicación al Comité de Derechos Económicos, Sociales y Culturales, en la ocasión de la cuarta revisión periódica de Guatemala. </w:t>
      </w:r>
    </w:p>
    <w:p w14:paraId="4C1C4E73" w14:textId="0E7A9BD8" w:rsidR="0000148E" w:rsidRPr="00F44CF9" w:rsidRDefault="00336DE6" w:rsidP="0000148E">
      <w:pPr>
        <w:numPr>
          <w:ilvl w:val="0"/>
          <w:numId w:val="1"/>
        </w:numPr>
        <w:pBdr>
          <w:top w:val="nil"/>
          <w:left w:val="nil"/>
          <w:bottom w:val="nil"/>
          <w:right w:val="nil"/>
          <w:between w:val="nil"/>
        </w:pBdr>
        <w:spacing w:after="200" w:line="276" w:lineRule="auto"/>
        <w:ind w:left="426" w:hanging="426"/>
        <w:jc w:val="both"/>
        <w:rPr>
          <w:color w:val="000000"/>
          <w:lang w:val="es-ES"/>
        </w:rPr>
      </w:pPr>
      <w:r>
        <w:rPr>
          <w:lang w:val="es-ES"/>
        </w:rPr>
        <w:t xml:space="preserve">Esta comunicación presenta la información disponible para las organizaciones firmantes, </w:t>
      </w:r>
      <w:r w:rsidR="007A288E">
        <w:rPr>
          <w:lang w:val="es-ES"/>
        </w:rPr>
        <w:t>con relación al</w:t>
      </w:r>
      <w:r w:rsidR="00544A58">
        <w:rPr>
          <w:lang w:val="es-ES"/>
        </w:rPr>
        <w:t xml:space="preserve"> derecho a la salud física y mental de las personas que usan drogas en Guatemala. En particular, nos centramos en los siguientes puntos:</w:t>
      </w:r>
    </w:p>
    <w:p w14:paraId="21FACF98" w14:textId="38A5A2B7" w:rsidR="00544A58" w:rsidRPr="00F44CF9" w:rsidRDefault="00544A58" w:rsidP="00544A58">
      <w:pPr>
        <w:numPr>
          <w:ilvl w:val="1"/>
          <w:numId w:val="1"/>
        </w:numPr>
        <w:pBdr>
          <w:top w:val="nil"/>
          <w:left w:val="nil"/>
          <w:bottom w:val="nil"/>
          <w:right w:val="nil"/>
          <w:between w:val="nil"/>
        </w:pBdr>
        <w:spacing w:after="200" w:line="276" w:lineRule="auto"/>
        <w:jc w:val="both"/>
        <w:rPr>
          <w:color w:val="000000"/>
          <w:lang w:val="es-ES"/>
        </w:rPr>
      </w:pPr>
      <w:r>
        <w:rPr>
          <w:lang w:val="es-ES"/>
        </w:rPr>
        <w:t>La falta de servicios sanitarios adecuados para las personas que usan drogas en Guatemala, con únicamente un único centro ambulatorio público en todo el país, localizado en la Ciudad de Guatemala, y sin carácter residencial.</w:t>
      </w:r>
    </w:p>
    <w:p w14:paraId="7CB339F3" w14:textId="30DDA97E" w:rsidR="00544A58" w:rsidRPr="00F44CF9" w:rsidRDefault="00544A58" w:rsidP="00544A58">
      <w:pPr>
        <w:numPr>
          <w:ilvl w:val="1"/>
          <w:numId w:val="1"/>
        </w:numPr>
        <w:pBdr>
          <w:top w:val="nil"/>
          <w:left w:val="nil"/>
          <w:bottom w:val="nil"/>
          <w:right w:val="nil"/>
          <w:between w:val="nil"/>
        </w:pBdr>
        <w:spacing w:after="200" w:line="276" w:lineRule="auto"/>
        <w:jc w:val="both"/>
        <w:rPr>
          <w:color w:val="000000"/>
          <w:lang w:val="es-ES"/>
        </w:rPr>
      </w:pPr>
      <w:r>
        <w:rPr>
          <w:color w:val="000000"/>
          <w:lang w:val="es-ES"/>
        </w:rPr>
        <w:t>La falta de servicios de reducción de daños en los centros privados de tratamiento de drogas, así como en el único centro público ya mencionado.</w:t>
      </w:r>
    </w:p>
    <w:p w14:paraId="7703FEF5" w14:textId="5E56D4A3" w:rsidR="00544A58" w:rsidRPr="00F44CF9" w:rsidRDefault="00544A58" w:rsidP="00544A58">
      <w:pPr>
        <w:numPr>
          <w:ilvl w:val="1"/>
          <w:numId w:val="1"/>
        </w:numPr>
        <w:pBdr>
          <w:top w:val="nil"/>
          <w:left w:val="nil"/>
          <w:bottom w:val="nil"/>
          <w:right w:val="nil"/>
          <w:between w:val="nil"/>
        </w:pBdr>
        <w:spacing w:after="200" w:line="276" w:lineRule="auto"/>
        <w:jc w:val="both"/>
        <w:rPr>
          <w:color w:val="000000"/>
          <w:lang w:val="es-ES"/>
        </w:rPr>
      </w:pPr>
      <w:r>
        <w:rPr>
          <w:lang w:val="es-ES"/>
        </w:rPr>
        <w:t>Las graves violaciones de derechos humanos que tienen lugar en algunos de los centros privados de tratamiento, desde el internamiento involuntario a la tortura, y la falta de fiscalización y control por parte del gobierno</w:t>
      </w:r>
      <w:r w:rsidR="00FE16AF">
        <w:rPr>
          <w:lang w:val="es-ES"/>
        </w:rPr>
        <w:t>, que conoce bien los abusos existentes</w:t>
      </w:r>
      <w:r>
        <w:rPr>
          <w:lang w:val="es-ES"/>
        </w:rPr>
        <w:t>.</w:t>
      </w:r>
    </w:p>
    <w:p w14:paraId="492077EB" w14:textId="20367C70" w:rsidR="00544A58" w:rsidRPr="00F44CF9" w:rsidRDefault="00544A58" w:rsidP="00544A58">
      <w:pPr>
        <w:numPr>
          <w:ilvl w:val="1"/>
          <w:numId w:val="1"/>
        </w:numPr>
        <w:pBdr>
          <w:top w:val="nil"/>
          <w:left w:val="nil"/>
          <w:bottom w:val="nil"/>
          <w:right w:val="nil"/>
          <w:between w:val="nil"/>
        </w:pBdr>
        <w:spacing w:after="200" w:line="276" w:lineRule="auto"/>
        <w:jc w:val="both"/>
        <w:rPr>
          <w:color w:val="000000"/>
          <w:lang w:val="es-ES"/>
        </w:rPr>
      </w:pPr>
      <w:r>
        <w:rPr>
          <w:lang w:val="es-ES"/>
        </w:rPr>
        <w:t>El impacto de la criminalización del uso personal de drogas sobre el acceso a la salud de las personas que usan drogas en Guatemala.</w:t>
      </w:r>
    </w:p>
    <w:p w14:paraId="655093C6" w14:textId="671F437D" w:rsidR="00544A58" w:rsidRPr="00F44CF9" w:rsidRDefault="00544A58" w:rsidP="00F44CF9">
      <w:pPr>
        <w:numPr>
          <w:ilvl w:val="1"/>
          <w:numId w:val="1"/>
        </w:numPr>
        <w:pBdr>
          <w:top w:val="nil"/>
          <w:left w:val="nil"/>
          <w:bottom w:val="nil"/>
          <w:right w:val="nil"/>
          <w:between w:val="nil"/>
        </w:pBdr>
        <w:spacing w:after="200" w:line="276" w:lineRule="auto"/>
        <w:jc w:val="both"/>
        <w:rPr>
          <w:color w:val="000000"/>
          <w:lang w:val="es-ES"/>
        </w:rPr>
      </w:pPr>
      <w:r>
        <w:rPr>
          <w:lang w:val="es-ES"/>
        </w:rPr>
        <w:t>La falta de información pública sobre la situación y los derechos de las personas que usan drogas en Guatemala.</w:t>
      </w:r>
    </w:p>
    <w:p w14:paraId="74FA7E6C" w14:textId="120E44A3" w:rsidR="0000148E" w:rsidRPr="00336DE6" w:rsidRDefault="0000148E" w:rsidP="0000148E">
      <w:pPr>
        <w:pBdr>
          <w:top w:val="nil"/>
          <w:left w:val="nil"/>
          <w:bottom w:val="nil"/>
          <w:right w:val="nil"/>
          <w:between w:val="nil"/>
        </w:pBdr>
        <w:spacing w:after="200" w:line="276" w:lineRule="auto"/>
        <w:jc w:val="both"/>
        <w:rPr>
          <w:b/>
          <w:color w:val="000000"/>
          <w:sz w:val="28"/>
          <w:szCs w:val="28"/>
          <w:lang w:val="es-ES"/>
        </w:rPr>
      </w:pPr>
    </w:p>
    <w:p w14:paraId="48D0DD9C" w14:textId="1C8A7F10" w:rsidR="0000148E" w:rsidRPr="005300DE" w:rsidRDefault="0000148E" w:rsidP="0000148E">
      <w:pPr>
        <w:pBdr>
          <w:top w:val="nil"/>
          <w:left w:val="nil"/>
          <w:bottom w:val="nil"/>
          <w:right w:val="nil"/>
          <w:between w:val="nil"/>
        </w:pBdr>
        <w:spacing w:after="200" w:line="276" w:lineRule="auto"/>
        <w:jc w:val="both"/>
        <w:rPr>
          <w:b/>
          <w:color w:val="000000"/>
          <w:sz w:val="32"/>
          <w:szCs w:val="32"/>
          <w:lang w:val="es-ES"/>
        </w:rPr>
      </w:pPr>
      <w:r w:rsidRPr="00336DE6">
        <w:rPr>
          <w:b/>
          <w:color w:val="000000"/>
          <w:sz w:val="32"/>
          <w:szCs w:val="32"/>
          <w:lang w:val="es-ES"/>
        </w:rPr>
        <w:t>La situación de salud de las personas que usan drogas en Guatemala</w:t>
      </w:r>
    </w:p>
    <w:p w14:paraId="7C0F315C" w14:textId="2949528A" w:rsidR="007E7533" w:rsidRPr="00F44CF9" w:rsidRDefault="0000148E" w:rsidP="00835AF3">
      <w:pPr>
        <w:numPr>
          <w:ilvl w:val="0"/>
          <w:numId w:val="1"/>
        </w:numPr>
        <w:pBdr>
          <w:top w:val="nil"/>
          <w:left w:val="nil"/>
          <w:bottom w:val="nil"/>
          <w:right w:val="nil"/>
          <w:between w:val="nil"/>
        </w:pBdr>
        <w:spacing w:after="200" w:line="276" w:lineRule="auto"/>
        <w:ind w:left="426" w:hanging="426"/>
        <w:jc w:val="both"/>
        <w:rPr>
          <w:vertAlign w:val="superscript"/>
          <w:lang w:val="es-ES"/>
        </w:rPr>
      </w:pPr>
      <w:r w:rsidRPr="0000148E">
        <w:rPr>
          <w:b/>
          <w:bCs/>
          <w:lang w:val="es-ES"/>
        </w:rPr>
        <w:t>Número de personas que usan drogas</w:t>
      </w:r>
      <w:r>
        <w:rPr>
          <w:lang w:val="es-ES"/>
        </w:rPr>
        <w:t xml:space="preserve">. </w:t>
      </w:r>
      <w:r w:rsidR="000E1BEB">
        <w:rPr>
          <w:lang w:val="es-ES"/>
        </w:rPr>
        <w:t xml:space="preserve">La SECCATID </w:t>
      </w:r>
      <w:r w:rsidR="006E6D93">
        <w:rPr>
          <w:lang w:val="es-ES"/>
        </w:rPr>
        <w:t>(</w:t>
      </w:r>
      <w:r w:rsidR="000E1BEB">
        <w:rPr>
          <w:lang w:val="es-ES"/>
        </w:rPr>
        <w:t xml:space="preserve">Secretaria Ejecutiva de la Comisión Contra las Adicciones y el </w:t>
      </w:r>
      <w:r w:rsidR="006E6D93">
        <w:rPr>
          <w:lang w:val="es-ES"/>
        </w:rPr>
        <w:t>Tráfico</w:t>
      </w:r>
      <w:r w:rsidR="000E1BEB">
        <w:rPr>
          <w:lang w:val="es-ES"/>
        </w:rPr>
        <w:t xml:space="preserve"> </w:t>
      </w:r>
      <w:r w:rsidR="006E6D93">
        <w:rPr>
          <w:lang w:val="es-ES"/>
        </w:rPr>
        <w:t xml:space="preserve">Ilícito en </w:t>
      </w:r>
      <w:r w:rsidR="000E1BEB">
        <w:rPr>
          <w:lang w:val="es-ES"/>
        </w:rPr>
        <w:t>Guatemala</w:t>
      </w:r>
      <w:r w:rsidR="006E6D93">
        <w:rPr>
          <w:lang w:val="es-ES"/>
        </w:rPr>
        <w:t>)</w:t>
      </w:r>
      <w:r w:rsidR="000E1BEB">
        <w:rPr>
          <w:lang w:val="es-ES"/>
        </w:rPr>
        <w:t xml:space="preserve"> no cuenta con datos </w:t>
      </w:r>
      <w:r w:rsidR="000E1BEB" w:rsidRPr="0000148E">
        <w:rPr>
          <w:color w:val="000000"/>
          <w:lang w:val="es-ES"/>
        </w:rPr>
        <w:t>actualizados</w:t>
      </w:r>
      <w:r w:rsidR="000E1BEB">
        <w:rPr>
          <w:lang w:val="es-ES"/>
        </w:rPr>
        <w:t xml:space="preserve"> sobre la cantidad de personas que usan drogas en el país</w:t>
      </w:r>
      <w:r w:rsidR="00784E68">
        <w:rPr>
          <w:lang w:val="es-ES"/>
        </w:rPr>
        <w:t>. Ello no obstante,</w:t>
      </w:r>
      <w:r w:rsidR="000E1BEB">
        <w:rPr>
          <w:lang w:val="es-ES"/>
        </w:rPr>
        <w:t xml:space="preserve"> en el 2015 se estimó que un </w:t>
      </w:r>
      <w:r w:rsidR="000E1BEB" w:rsidRPr="00A5753D">
        <w:rPr>
          <w:lang w:val="es-ES"/>
        </w:rPr>
        <w:t>3,16 por ciento de la población guatemalteca consume drogas ilegales</w:t>
      </w:r>
      <w:r w:rsidR="0069040D">
        <w:rPr>
          <w:lang w:val="es-ES"/>
        </w:rPr>
        <w:t>,</w:t>
      </w:r>
      <w:r w:rsidR="000E1BEB" w:rsidRPr="00A5753D">
        <w:rPr>
          <w:lang w:val="es-ES"/>
        </w:rPr>
        <w:t xml:space="preserve"> y</w:t>
      </w:r>
      <w:r w:rsidR="0069040D">
        <w:rPr>
          <w:lang w:val="es-ES"/>
        </w:rPr>
        <w:t xml:space="preserve"> que</w:t>
      </w:r>
      <w:r w:rsidR="000E1BEB" w:rsidRPr="00A5753D">
        <w:rPr>
          <w:lang w:val="es-ES"/>
        </w:rPr>
        <w:t xml:space="preserve"> el promedio de edad de iniciación en dicho consumo se sitúa en los 12 años y medi</w:t>
      </w:r>
      <w:r w:rsidR="000E1BEB">
        <w:rPr>
          <w:lang w:val="es-ES"/>
        </w:rPr>
        <w:t>o</w:t>
      </w:r>
      <w:r w:rsidR="007E7533">
        <w:rPr>
          <w:rStyle w:val="EndnoteReference"/>
          <w:lang w:val="es-ES"/>
        </w:rPr>
        <w:endnoteReference w:id="2"/>
      </w:r>
      <w:r w:rsidR="007E7533">
        <w:rPr>
          <w:lang w:val="es-ES"/>
        </w:rPr>
        <w:t xml:space="preserve">. </w:t>
      </w:r>
      <w:r w:rsidR="0069040D">
        <w:rPr>
          <w:lang w:val="es-ES"/>
        </w:rPr>
        <w:t xml:space="preserve">En enero de 2020, </w:t>
      </w:r>
      <w:r w:rsidR="007E7533" w:rsidRPr="00A564C9">
        <w:rPr>
          <w:lang w:val="es-ES"/>
        </w:rPr>
        <w:t>Feremka Taibedd Godínez, exsubdirectora general de Análisis de Información Antinarcótica, explicó que sospechan que el consumo de drogas se incrementó en el país</w:t>
      </w:r>
      <w:r w:rsidR="0069040D">
        <w:rPr>
          <w:lang w:val="es-ES"/>
        </w:rPr>
        <w:t>.</w:t>
      </w:r>
      <w:r w:rsidR="0069040D">
        <w:rPr>
          <w:rStyle w:val="EndnoteReference"/>
          <w:lang w:val="es-ES"/>
        </w:rPr>
        <w:endnoteReference w:id="3"/>
      </w:r>
      <w:r w:rsidR="007E7533">
        <w:rPr>
          <w:lang w:val="es-ES"/>
        </w:rPr>
        <w:t xml:space="preserve"> </w:t>
      </w:r>
      <w:r w:rsidR="007E7533" w:rsidRPr="00A564C9">
        <w:rPr>
          <w:lang w:val="es-ES"/>
        </w:rPr>
        <w:t xml:space="preserve">Sin embargo, no existe ningún informe o </w:t>
      </w:r>
      <w:r w:rsidR="007E7533" w:rsidRPr="00A564C9">
        <w:rPr>
          <w:lang w:val="es-ES"/>
        </w:rPr>
        <w:lastRenderedPageBreak/>
        <w:t>datos estadísticos que comprueben su tesis.</w:t>
      </w:r>
      <w:r w:rsidR="007E7533">
        <w:rPr>
          <w:lang w:val="es-ES"/>
        </w:rPr>
        <w:t xml:space="preserve"> Se considera que en Guatemala se consumen 2 toneladas de</w:t>
      </w:r>
      <w:r w:rsidR="006E6D93">
        <w:rPr>
          <w:lang w:val="es-ES"/>
        </w:rPr>
        <w:t xml:space="preserve"> droga</w:t>
      </w:r>
      <w:r w:rsidR="007E7533">
        <w:rPr>
          <w:lang w:val="es-ES"/>
        </w:rPr>
        <w:t xml:space="preserve"> al año</w:t>
      </w:r>
      <w:r w:rsidR="0069040D">
        <w:rPr>
          <w:lang w:val="es-ES"/>
        </w:rPr>
        <w:t>, y</w:t>
      </w:r>
      <w:r w:rsidR="007E7533">
        <w:rPr>
          <w:lang w:val="es-ES"/>
        </w:rPr>
        <w:t xml:space="preserve"> </w:t>
      </w:r>
      <w:r w:rsidR="007E7533" w:rsidRPr="00B82E03">
        <w:rPr>
          <w:lang w:val="es-ES"/>
        </w:rPr>
        <w:t>al menos 40 kilos de cocaína por semana.</w:t>
      </w:r>
      <w:r w:rsidR="007E7533">
        <w:rPr>
          <w:rStyle w:val="EndnoteReference"/>
          <w:lang w:val="es-ES"/>
        </w:rPr>
        <w:endnoteReference w:id="4"/>
      </w:r>
    </w:p>
    <w:p w14:paraId="5ACBC4F8" w14:textId="50603282" w:rsidR="00835AF3" w:rsidRPr="009B00C2" w:rsidRDefault="00F44CF9" w:rsidP="009B00C2">
      <w:pPr>
        <w:numPr>
          <w:ilvl w:val="0"/>
          <w:numId w:val="1"/>
        </w:numPr>
        <w:pBdr>
          <w:top w:val="nil"/>
          <w:left w:val="nil"/>
          <w:bottom w:val="nil"/>
          <w:right w:val="nil"/>
          <w:between w:val="nil"/>
        </w:pBdr>
        <w:spacing w:after="200" w:line="276" w:lineRule="auto"/>
        <w:ind w:left="426" w:hanging="426"/>
        <w:jc w:val="both"/>
        <w:rPr>
          <w:vertAlign w:val="superscript"/>
          <w:lang w:val="es-ES"/>
        </w:rPr>
      </w:pPr>
      <w:r>
        <w:rPr>
          <w:color w:val="000000"/>
          <w:lang w:val="es-ES"/>
        </w:rPr>
        <w:t>De acuerdo con los datos de la primera encuesta nacional de juventud en Guatemala (ENJU 2011) el tabaco y alcohol son las sustancias más consumidas frecuentemente por jóvenes en los grupos etarios de 25 a 29 años y de 19 a 24 años, siendo sus causas más comunes por curiosidad y por socializar/compartir.</w:t>
      </w:r>
      <w:r w:rsidR="009B00C2">
        <w:rPr>
          <w:rStyle w:val="EndnoteReference"/>
          <w:color w:val="000000"/>
          <w:lang w:val="es-ES"/>
        </w:rPr>
        <w:endnoteReference w:id="5"/>
      </w:r>
    </w:p>
    <w:p w14:paraId="7D40209F" w14:textId="24EDD2F2" w:rsidR="00835AF3" w:rsidRDefault="00835AF3" w:rsidP="00F44CF9">
      <w:pPr>
        <w:numPr>
          <w:ilvl w:val="0"/>
          <w:numId w:val="1"/>
        </w:numPr>
        <w:pBdr>
          <w:top w:val="nil"/>
          <w:left w:val="nil"/>
          <w:bottom w:val="nil"/>
          <w:right w:val="nil"/>
          <w:between w:val="nil"/>
        </w:pBdr>
        <w:spacing w:after="200" w:line="276" w:lineRule="auto"/>
        <w:ind w:left="426" w:hanging="426"/>
        <w:jc w:val="both"/>
        <w:rPr>
          <w:color w:val="000000"/>
          <w:lang w:val="es-ES"/>
        </w:rPr>
      </w:pPr>
      <w:r w:rsidRPr="00F44CF9">
        <w:rPr>
          <w:b/>
          <w:bCs/>
          <w:color w:val="000000"/>
          <w:lang w:val="es-ES"/>
        </w:rPr>
        <w:t>Falta de información sobre el impacto en la salud</w:t>
      </w:r>
      <w:r>
        <w:rPr>
          <w:color w:val="000000"/>
          <w:lang w:val="es-ES"/>
        </w:rPr>
        <w:t>. Aunque e</w:t>
      </w:r>
      <w:r w:rsidR="007E7533" w:rsidRPr="000E1BEB">
        <w:rPr>
          <w:color w:val="000000"/>
          <w:lang w:val="es-ES"/>
        </w:rPr>
        <w:t>l consumo de sustancias psicoactivas en Guatemala debe considerarse un problema de salud pública, la informaci</w:t>
      </w:r>
      <w:r w:rsidR="0043212A">
        <w:rPr>
          <w:color w:val="000000"/>
          <w:lang w:val="es-ES"/>
        </w:rPr>
        <w:t>ó</w:t>
      </w:r>
      <w:r w:rsidR="007E7533" w:rsidRPr="000E1BEB">
        <w:rPr>
          <w:color w:val="000000"/>
          <w:lang w:val="es-ES"/>
        </w:rPr>
        <w:t>n sobre c</w:t>
      </w:r>
      <w:r w:rsidR="0043212A">
        <w:rPr>
          <w:color w:val="000000"/>
          <w:lang w:val="es-ES"/>
        </w:rPr>
        <w:t>ó</w:t>
      </w:r>
      <w:r w:rsidR="007E7533" w:rsidRPr="000E1BEB">
        <w:rPr>
          <w:color w:val="000000"/>
          <w:lang w:val="es-ES"/>
        </w:rPr>
        <w:t>mo el consumo afecta la salud de los guatemaltecos</w:t>
      </w:r>
      <w:r w:rsidR="0069040D">
        <w:rPr>
          <w:color w:val="000000"/>
          <w:lang w:val="es-ES"/>
        </w:rPr>
        <w:t xml:space="preserve"> es escasa o casi inexistente</w:t>
      </w:r>
      <w:r w:rsidR="007E7533" w:rsidRPr="000E1BEB">
        <w:rPr>
          <w:color w:val="000000"/>
          <w:lang w:val="es-ES"/>
        </w:rPr>
        <w:t xml:space="preserve">, </w:t>
      </w:r>
      <w:r>
        <w:rPr>
          <w:color w:val="000000"/>
          <w:lang w:val="es-ES"/>
        </w:rPr>
        <w:t xml:space="preserve">ya que </w:t>
      </w:r>
      <w:r w:rsidR="007E7533" w:rsidRPr="000E1BEB">
        <w:rPr>
          <w:color w:val="000000"/>
          <w:lang w:val="es-ES"/>
        </w:rPr>
        <w:t xml:space="preserve">no existen reportes </w:t>
      </w:r>
      <w:r w:rsidR="0069040D">
        <w:rPr>
          <w:color w:val="000000"/>
          <w:lang w:val="es-ES"/>
        </w:rPr>
        <w:t xml:space="preserve">de las autoridades públicas </w:t>
      </w:r>
      <w:r w:rsidR="007E7533" w:rsidRPr="000E1BEB">
        <w:rPr>
          <w:color w:val="000000"/>
          <w:lang w:val="es-ES"/>
        </w:rPr>
        <w:t xml:space="preserve">sobre el tema. Según la Organización Mundial de </w:t>
      </w:r>
      <w:r w:rsidR="0069040D">
        <w:rPr>
          <w:color w:val="000000"/>
          <w:lang w:val="es-ES"/>
        </w:rPr>
        <w:t>l</w:t>
      </w:r>
      <w:r w:rsidR="007E7533" w:rsidRPr="000E1BEB">
        <w:rPr>
          <w:color w:val="000000"/>
          <w:lang w:val="es-ES"/>
        </w:rPr>
        <w:t>a Salud, el consumo de sustancias psicoactivas sin supervisión médica está asociada con altos riesgos a la salud</w:t>
      </w:r>
      <w:r w:rsidR="007E7533">
        <w:rPr>
          <w:rStyle w:val="EndnoteReference"/>
          <w:color w:val="000000"/>
          <w:lang w:val="es-ES"/>
        </w:rPr>
        <w:endnoteReference w:id="6"/>
      </w:r>
      <w:r w:rsidR="007E7533">
        <w:rPr>
          <w:color w:val="000000"/>
          <w:lang w:val="es-ES"/>
        </w:rPr>
        <w:t xml:space="preserve">. </w:t>
      </w:r>
      <w:r w:rsidR="007E7533" w:rsidRPr="000E1BEB">
        <w:rPr>
          <w:color w:val="000000"/>
          <w:lang w:val="es-ES"/>
        </w:rPr>
        <w:t>Según el Reporte Mundial de Drogas de la UNO</w:t>
      </w:r>
      <w:r w:rsidR="007E7533">
        <w:rPr>
          <w:color w:val="000000"/>
          <w:lang w:val="es-ES"/>
        </w:rPr>
        <w:t>DC</w:t>
      </w:r>
      <w:r w:rsidR="007E7533" w:rsidRPr="000E1BEB">
        <w:rPr>
          <w:color w:val="000000"/>
          <w:lang w:val="es-ES"/>
        </w:rPr>
        <w:t xml:space="preserve"> </w:t>
      </w:r>
      <w:r w:rsidR="0069040D">
        <w:rPr>
          <w:color w:val="000000"/>
          <w:lang w:val="es-ES"/>
        </w:rPr>
        <w:t xml:space="preserve">del año 2019, </w:t>
      </w:r>
      <w:r w:rsidR="007E7533" w:rsidRPr="000E1BEB">
        <w:rPr>
          <w:color w:val="000000"/>
          <w:lang w:val="es-ES"/>
        </w:rPr>
        <w:t>el consumo no medico de tranquilizantes</w:t>
      </w:r>
      <w:r w:rsidR="007E7533">
        <w:rPr>
          <w:color w:val="000000"/>
          <w:lang w:val="es-ES"/>
        </w:rPr>
        <w:t xml:space="preserve"> </w:t>
      </w:r>
      <w:r w:rsidR="007E7533" w:rsidRPr="000E1BEB">
        <w:rPr>
          <w:color w:val="000000"/>
          <w:lang w:val="es-ES"/>
        </w:rPr>
        <w:t xml:space="preserve">en el último año </w:t>
      </w:r>
      <w:r w:rsidR="007E7533">
        <w:rPr>
          <w:color w:val="000000"/>
          <w:lang w:val="es-ES"/>
        </w:rPr>
        <w:t xml:space="preserve">en Centroamérica </w:t>
      </w:r>
      <w:r w:rsidR="007E7533" w:rsidRPr="000E1BEB">
        <w:rPr>
          <w:color w:val="000000"/>
          <w:lang w:val="es-ES"/>
        </w:rPr>
        <w:t>afecta a más del 2% de la población general</w:t>
      </w:r>
      <w:r w:rsidR="009B00C2">
        <w:rPr>
          <w:color w:val="000000"/>
          <w:lang w:val="es-ES"/>
        </w:rPr>
        <w:t>.</w:t>
      </w:r>
      <w:r w:rsidR="007E7533">
        <w:rPr>
          <w:rStyle w:val="EndnoteReference"/>
          <w:color w:val="000000"/>
          <w:lang w:val="es-ES"/>
        </w:rPr>
        <w:endnoteReference w:id="7"/>
      </w:r>
    </w:p>
    <w:p w14:paraId="5154F6C6" w14:textId="10B95688" w:rsidR="002F51DE" w:rsidRPr="00835AF3" w:rsidRDefault="0069040D" w:rsidP="00F44CF9">
      <w:pPr>
        <w:pBdr>
          <w:top w:val="nil"/>
          <w:left w:val="nil"/>
          <w:bottom w:val="nil"/>
          <w:right w:val="nil"/>
          <w:between w:val="nil"/>
        </w:pBdr>
        <w:spacing w:after="200" w:line="276" w:lineRule="auto"/>
        <w:ind w:left="426"/>
        <w:jc w:val="both"/>
        <w:rPr>
          <w:color w:val="000000"/>
          <w:lang w:val="es-ES"/>
        </w:rPr>
      </w:pPr>
      <w:r>
        <w:rPr>
          <w:color w:val="000000"/>
          <w:lang w:val="es-ES"/>
        </w:rPr>
        <w:t>Por otro lado, s</w:t>
      </w:r>
      <w:r w:rsidR="007E7533" w:rsidRPr="00835AF3">
        <w:rPr>
          <w:color w:val="000000"/>
          <w:lang w:val="es-ES"/>
        </w:rPr>
        <w:t>egún un informe del Ministerio de Salud Pública y Asistencia Social guatemalteco,</w:t>
      </w:r>
      <w:r w:rsidR="007E7533" w:rsidRPr="00835AF3">
        <w:rPr>
          <w:lang w:val="es-ES"/>
        </w:rPr>
        <w:t xml:space="preserve"> </w:t>
      </w:r>
      <w:r w:rsidR="00835AF3">
        <w:rPr>
          <w:color w:val="000000"/>
          <w:lang w:val="es-ES"/>
        </w:rPr>
        <w:t xml:space="preserve">la </w:t>
      </w:r>
      <w:r w:rsidR="007E7533" w:rsidRPr="00835AF3">
        <w:rPr>
          <w:color w:val="000000"/>
          <w:lang w:val="es-ES"/>
        </w:rPr>
        <w:t xml:space="preserve">violencia interpersonal y </w:t>
      </w:r>
      <w:r w:rsidR="00835AF3">
        <w:rPr>
          <w:color w:val="000000"/>
          <w:lang w:val="es-ES"/>
        </w:rPr>
        <w:t xml:space="preserve">las </w:t>
      </w:r>
      <w:r w:rsidR="007E7533" w:rsidRPr="00835AF3">
        <w:rPr>
          <w:color w:val="000000"/>
          <w:lang w:val="es-ES"/>
        </w:rPr>
        <w:t xml:space="preserve">enfermedades mentales y </w:t>
      </w:r>
      <w:r w:rsidR="007A288E" w:rsidRPr="00835AF3">
        <w:rPr>
          <w:color w:val="000000"/>
          <w:lang w:val="es-ES"/>
        </w:rPr>
        <w:t>conductuales</w:t>
      </w:r>
      <w:r w:rsidR="007A288E">
        <w:rPr>
          <w:color w:val="000000"/>
          <w:lang w:val="es-ES"/>
        </w:rPr>
        <w:t xml:space="preserve"> </w:t>
      </w:r>
      <w:r w:rsidR="007A288E" w:rsidRPr="00835AF3">
        <w:rPr>
          <w:color w:val="000000"/>
          <w:lang w:val="es-ES"/>
        </w:rPr>
        <w:t>ocupan</w:t>
      </w:r>
      <w:r w:rsidR="007E7533" w:rsidRPr="00835AF3">
        <w:rPr>
          <w:color w:val="000000"/>
          <w:lang w:val="es-ES"/>
        </w:rPr>
        <w:t xml:space="preserve"> el segundo y tercer lugar respectivamente </w:t>
      </w:r>
      <w:r>
        <w:rPr>
          <w:color w:val="000000"/>
          <w:lang w:val="es-ES"/>
        </w:rPr>
        <w:t xml:space="preserve">en la lista de </w:t>
      </w:r>
      <w:r w:rsidR="00835AF3">
        <w:rPr>
          <w:color w:val="000000"/>
          <w:lang w:val="es-ES"/>
        </w:rPr>
        <w:t>factores contribuyentes a una reducción en la esperanza de vida</w:t>
      </w:r>
      <w:r w:rsidR="007E7533" w:rsidRPr="00835AF3">
        <w:rPr>
          <w:color w:val="000000"/>
          <w:lang w:val="es-ES"/>
        </w:rPr>
        <w:t xml:space="preserve">, </w:t>
      </w:r>
      <w:r w:rsidR="00835AF3">
        <w:rPr>
          <w:color w:val="000000"/>
          <w:lang w:val="es-ES"/>
        </w:rPr>
        <w:t xml:space="preserve">lo que supone </w:t>
      </w:r>
      <w:r w:rsidR="007E7533" w:rsidRPr="00835AF3">
        <w:rPr>
          <w:color w:val="000000"/>
          <w:lang w:val="es-ES"/>
        </w:rPr>
        <w:t>un indicador de</w:t>
      </w:r>
      <w:r w:rsidR="00835AF3">
        <w:rPr>
          <w:color w:val="000000"/>
          <w:lang w:val="es-ES"/>
        </w:rPr>
        <w:t xml:space="preserve">l impacto en la salud </w:t>
      </w:r>
      <w:r w:rsidR="0043212A">
        <w:rPr>
          <w:color w:val="000000"/>
          <w:lang w:val="es-ES"/>
        </w:rPr>
        <w:t>de la actual situación</w:t>
      </w:r>
      <w:r w:rsidR="007E7533" w:rsidRPr="00835AF3">
        <w:rPr>
          <w:color w:val="000000"/>
          <w:lang w:val="es-ES"/>
        </w:rPr>
        <w:t>.</w:t>
      </w:r>
      <w:r w:rsidR="007E7533">
        <w:rPr>
          <w:rStyle w:val="EndnoteReference"/>
          <w:color w:val="000000"/>
          <w:lang w:val="es-ES"/>
        </w:rPr>
        <w:endnoteReference w:id="8"/>
      </w:r>
      <w:r w:rsidR="007E7533" w:rsidRPr="00835AF3">
        <w:rPr>
          <w:color w:val="000000"/>
          <w:lang w:val="es-ES"/>
        </w:rPr>
        <w:t xml:space="preserve"> </w:t>
      </w:r>
    </w:p>
    <w:p w14:paraId="4309268F" w14:textId="511926CC" w:rsidR="007E7533" w:rsidRDefault="007E7533" w:rsidP="002F51DE">
      <w:pPr>
        <w:tabs>
          <w:tab w:val="left" w:pos="1276"/>
        </w:tabs>
        <w:spacing w:after="200" w:line="276" w:lineRule="auto"/>
        <w:rPr>
          <w:color w:val="000000"/>
          <w:lang w:val="es-ES"/>
        </w:rPr>
      </w:pPr>
    </w:p>
    <w:p w14:paraId="4668DB74" w14:textId="28E2464E" w:rsidR="00835AF3" w:rsidRDefault="00835AF3" w:rsidP="00835AF3">
      <w:pPr>
        <w:pBdr>
          <w:top w:val="nil"/>
          <w:left w:val="nil"/>
          <w:bottom w:val="nil"/>
          <w:right w:val="nil"/>
          <w:between w:val="nil"/>
        </w:pBdr>
        <w:spacing w:after="200" w:line="276" w:lineRule="auto"/>
        <w:jc w:val="both"/>
        <w:rPr>
          <w:b/>
          <w:color w:val="000000"/>
          <w:sz w:val="32"/>
          <w:szCs w:val="32"/>
          <w:lang w:val="es-ES"/>
        </w:rPr>
      </w:pPr>
      <w:r>
        <w:rPr>
          <w:b/>
          <w:color w:val="000000"/>
          <w:sz w:val="32"/>
          <w:szCs w:val="32"/>
          <w:lang w:val="es-ES"/>
        </w:rPr>
        <w:t>Estigma y criminalización contra las personas que usan drogas en Guatemala</w:t>
      </w:r>
    </w:p>
    <w:p w14:paraId="7452A0B7" w14:textId="0246D615" w:rsidR="009B00C2" w:rsidRDefault="0026021C" w:rsidP="009B00C2">
      <w:pPr>
        <w:numPr>
          <w:ilvl w:val="0"/>
          <w:numId w:val="1"/>
        </w:numPr>
        <w:pBdr>
          <w:top w:val="nil"/>
          <w:left w:val="nil"/>
          <w:bottom w:val="nil"/>
          <w:right w:val="nil"/>
          <w:between w:val="nil"/>
        </w:pBdr>
        <w:spacing w:after="200" w:line="276" w:lineRule="auto"/>
        <w:ind w:left="426" w:hanging="426"/>
        <w:jc w:val="both"/>
        <w:rPr>
          <w:color w:val="000000"/>
          <w:lang w:val="es-ES"/>
        </w:rPr>
      </w:pPr>
      <w:r w:rsidRPr="00F44CF9">
        <w:rPr>
          <w:b/>
          <w:bCs/>
          <w:color w:val="000000"/>
          <w:lang w:val="es-ES"/>
        </w:rPr>
        <w:t xml:space="preserve">Criminalización </w:t>
      </w:r>
      <w:r>
        <w:rPr>
          <w:b/>
          <w:bCs/>
          <w:color w:val="000000"/>
          <w:lang w:val="es-ES"/>
        </w:rPr>
        <w:t xml:space="preserve">de la posesión para uso </w:t>
      </w:r>
      <w:r w:rsidRPr="00F44CF9">
        <w:rPr>
          <w:b/>
          <w:bCs/>
          <w:color w:val="000000"/>
          <w:lang w:val="es-ES"/>
        </w:rPr>
        <w:t>personal de drogas</w:t>
      </w:r>
      <w:r>
        <w:rPr>
          <w:color w:val="000000"/>
          <w:lang w:val="es-ES"/>
        </w:rPr>
        <w:t xml:space="preserve">. Bajo las leyes de Guatemala, la posesión y el uso personal de drogas están criminalizados con penas </w:t>
      </w:r>
      <w:r w:rsidR="003A7877">
        <w:rPr>
          <w:color w:val="000000"/>
          <w:lang w:val="es-ES"/>
        </w:rPr>
        <w:t>que van desde los cuatro meses y dos años de prisión</w:t>
      </w:r>
      <w:r>
        <w:rPr>
          <w:color w:val="000000"/>
          <w:lang w:val="es-ES"/>
        </w:rPr>
        <w:t>.</w:t>
      </w:r>
      <w:r>
        <w:rPr>
          <w:rStyle w:val="EndnoteReference"/>
          <w:color w:val="000000"/>
          <w:lang w:val="es-ES"/>
        </w:rPr>
        <w:endnoteReference w:id="9"/>
      </w:r>
      <w:r>
        <w:rPr>
          <w:color w:val="000000"/>
          <w:lang w:val="es-ES"/>
        </w:rPr>
        <w:t xml:space="preserve"> </w:t>
      </w:r>
      <w:r w:rsidR="009B00C2">
        <w:rPr>
          <w:color w:val="000000"/>
          <w:lang w:val="es-ES"/>
        </w:rPr>
        <w:t>Además, l</w:t>
      </w:r>
      <w:r w:rsidR="00B639F7">
        <w:rPr>
          <w:color w:val="000000"/>
          <w:lang w:val="es-ES"/>
        </w:rPr>
        <w:t>os delitos relacionados a los estupefacientes y sustancias psicotrópicas requieren de prisión preventiva obligatoria</w:t>
      </w:r>
      <w:r w:rsidR="009B00C2">
        <w:rPr>
          <w:color w:val="000000"/>
          <w:lang w:val="es-ES"/>
        </w:rPr>
        <w:t xml:space="preserve"> en todos los casos.</w:t>
      </w:r>
      <w:r w:rsidR="009B00C2">
        <w:rPr>
          <w:rStyle w:val="EndnoteReference"/>
          <w:color w:val="000000"/>
          <w:lang w:val="es-ES"/>
        </w:rPr>
        <w:endnoteReference w:id="10"/>
      </w:r>
      <w:r>
        <w:rPr>
          <w:color w:val="000000"/>
          <w:lang w:val="es-ES"/>
        </w:rPr>
        <w:t xml:space="preserve"> </w:t>
      </w:r>
      <w:r w:rsidR="009B00C2">
        <w:rPr>
          <w:color w:val="000000"/>
          <w:lang w:val="es-ES"/>
        </w:rPr>
        <w:t>L</w:t>
      </w:r>
      <w:r>
        <w:rPr>
          <w:color w:val="000000"/>
          <w:lang w:val="es-ES"/>
        </w:rPr>
        <w:t xml:space="preserve">a ley no establece una distinción clara </w:t>
      </w:r>
      <w:r w:rsidR="009B00C2">
        <w:rPr>
          <w:color w:val="000000"/>
          <w:lang w:val="es-ES"/>
        </w:rPr>
        <w:t>por</w:t>
      </w:r>
      <w:r w:rsidR="00B639F7">
        <w:rPr>
          <w:color w:val="000000"/>
          <w:lang w:val="es-ES"/>
        </w:rPr>
        <w:t xml:space="preserve"> cantidad de sustancia en la tipificación </w:t>
      </w:r>
      <w:r w:rsidR="009B00C2">
        <w:rPr>
          <w:color w:val="000000"/>
          <w:lang w:val="es-ES"/>
        </w:rPr>
        <w:t>de</w:t>
      </w:r>
      <w:r>
        <w:rPr>
          <w:color w:val="000000"/>
          <w:lang w:val="es-ES"/>
        </w:rPr>
        <w:t xml:space="preserve"> los delitos de posesión y </w:t>
      </w:r>
      <w:r w:rsidR="009B00C2">
        <w:rPr>
          <w:color w:val="000000"/>
          <w:lang w:val="es-ES"/>
        </w:rPr>
        <w:t xml:space="preserve">de </w:t>
      </w:r>
      <w:r>
        <w:rPr>
          <w:color w:val="000000"/>
          <w:lang w:val="es-ES"/>
        </w:rPr>
        <w:t xml:space="preserve">tráfico </w:t>
      </w:r>
      <w:r w:rsidR="009B00C2">
        <w:rPr>
          <w:color w:val="000000"/>
          <w:lang w:val="es-ES"/>
        </w:rPr>
        <w:t xml:space="preserve">(los cuales </w:t>
      </w:r>
      <w:r w:rsidR="0069040D">
        <w:rPr>
          <w:color w:val="000000"/>
          <w:lang w:val="es-ES"/>
        </w:rPr>
        <w:t>están sancionados con penas mucho más graves</w:t>
      </w:r>
      <w:r w:rsidR="009B00C2">
        <w:rPr>
          <w:color w:val="000000"/>
          <w:lang w:val="es-ES"/>
        </w:rPr>
        <w:t>)</w:t>
      </w:r>
      <w:r w:rsidR="0069040D">
        <w:rPr>
          <w:color w:val="000000"/>
          <w:lang w:val="es-ES"/>
        </w:rPr>
        <w:t xml:space="preserve">, </w:t>
      </w:r>
      <w:r>
        <w:rPr>
          <w:color w:val="000000"/>
          <w:lang w:val="es-ES"/>
        </w:rPr>
        <w:t xml:space="preserve">limitándose a otorgar a los jueces el poder de establecer si la droga poseída </w:t>
      </w:r>
      <w:r w:rsidR="0069040D">
        <w:rPr>
          <w:color w:val="000000"/>
          <w:lang w:val="es-ES"/>
        </w:rPr>
        <w:t>excede “la cantidad razonable para el consumo inmediato”</w:t>
      </w:r>
      <w:r>
        <w:rPr>
          <w:color w:val="000000"/>
          <w:lang w:val="es-ES"/>
        </w:rPr>
        <w:t>.</w:t>
      </w:r>
      <w:r>
        <w:rPr>
          <w:rStyle w:val="EndnoteReference"/>
          <w:color w:val="000000"/>
          <w:lang w:val="es-ES"/>
        </w:rPr>
        <w:endnoteReference w:id="11"/>
      </w:r>
      <w:r>
        <w:rPr>
          <w:color w:val="000000"/>
          <w:lang w:val="es-ES"/>
        </w:rPr>
        <w:t xml:space="preserve"> </w:t>
      </w:r>
    </w:p>
    <w:p w14:paraId="028F8B60" w14:textId="77777777" w:rsidR="009B00C2" w:rsidRDefault="0069040D" w:rsidP="009B00C2">
      <w:pPr>
        <w:numPr>
          <w:ilvl w:val="0"/>
          <w:numId w:val="1"/>
        </w:numPr>
        <w:pBdr>
          <w:top w:val="nil"/>
          <w:left w:val="nil"/>
          <w:bottom w:val="nil"/>
          <w:right w:val="nil"/>
          <w:between w:val="nil"/>
        </w:pBdr>
        <w:spacing w:after="200" w:line="276" w:lineRule="auto"/>
        <w:ind w:left="426" w:hanging="426"/>
        <w:jc w:val="both"/>
        <w:rPr>
          <w:color w:val="000000"/>
          <w:lang w:val="es-ES"/>
        </w:rPr>
      </w:pPr>
      <w:r w:rsidRPr="009B00C2">
        <w:rPr>
          <w:color w:val="000000"/>
          <w:lang w:val="es-ES"/>
        </w:rPr>
        <w:t xml:space="preserve">Como este Comité de Derechos Económicos, Sociales y Culturales ha declarado recientemente, la criminalización del uso personal de drogas es una barrera para que las personas que usan drogas tengan acceso a </w:t>
      </w:r>
      <w:r w:rsidR="00F83D9C" w:rsidRPr="009B00C2">
        <w:rPr>
          <w:color w:val="000000"/>
          <w:lang w:val="es-ES"/>
        </w:rPr>
        <w:t xml:space="preserve">una atención sanitaria </w:t>
      </w:r>
      <w:r w:rsidRPr="009B00C2">
        <w:rPr>
          <w:color w:val="000000"/>
          <w:lang w:val="es-ES"/>
        </w:rPr>
        <w:t>adecuad</w:t>
      </w:r>
      <w:r w:rsidR="00F83D9C" w:rsidRPr="009B00C2">
        <w:rPr>
          <w:color w:val="000000"/>
          <w:lang w:val="es-ES"/>
        </w:rPr>
        <w:t>a</w:t>
      </w:r>
      <w:r w:rsidRPr="009B00C2">
        <w:rPr>
          <w:color w:val="000000"/>
          <w:lang w:val="es-ES"/>
        </w:rPr>
        <w:t>,</w:t>
      </w:r>
      <w:r w:rsidR="00F83D9C" w:rsidRPr="009F28CC">
        <w:rPr>
          <w:rStyle w:val="EndnoteReference"/>
          <w:color w:val="000000"/>
          <w:lang w:val="en-US"/>
        </w:rPr>
        <w:endnoteReference w:id="12"/>
      </w:r>
      <w:r w:rsidR="00F83D9C" w:rsidRPr="009B00C2">
        <w:rPr>
          <w:color w:val="000000"/>
          <w:lang w:val="es-ES"/>
        </w:rPr>
        <w:t xml:space="preserve"> </w:t>
      </w:r>
      <w:r w:rsidRPr="009B00C2">
        <w:rPr>
          <w:color w:val="000000"/>
          <w:lang w:val="es-ES"/>
        </w:rPr>
        <w:t xml:space="preserve">ya que </w:t>
      </w:r>
      <w:r w:rsidR="00F83D9C" w:rsidRPr="009B00C2">
        <w:rPr>
          <w:color w:val="000000"/>
          <w:lang w:val="es-ES"/>
        </w:rPr>
        <w:t>evitan los servicios sanitarios por miedo al castigo, a la estigmatización, y a la interacción con cuerpos policiales.</w:t>
      </w:r>
    </w:p>
    <w:p w14:paraId="7B469713" w14:textId="61D4EA49" w:rsidR="00F83D9C" w:rsidRPr="009B00C2" w:rsidRDefault="00F83D9C" w:rsidP="009B00C2">
      <w:pPr>
        <w:numPr>
          <w:ilvl w:val="0"/>
          <w:numId w:val="1"/>
        </w:numPr>
        <w:pBdr>
          <w:top w:val="nil"/>
          <w:left w:val="nil"/>
          <w:bottom w:val="nil"/>
          <w:right w:val="nil"/>
          <w:between w:val="nil"/>
        </w:pBdr>
        <w:spacing w:after="200" w:line="276" w:lineRule="auto"/>
        <w:ind w:left="426" w:hanging="426"/>
        <w:jc w:val="both"/>
        <w:rPr>
          <w:color w:val="000000"/>
          <w:lang w:val="es-ES"/>
        </w:rPr>
      </w:pPr>
      <w:r w:rsidRPr="009B00C2">
        <w:rPr>
          <w:color w:val="000000"/>
          <w:lang w:val="es-ES"/>
        </w:rPr>
        <w:lastRenderedPageBreak/>
        <w:t>.</w:t>
      </w:r>
      <w:r w:rsidR="00B639F7" w:rsidRPr="009B00C2">
        <w:rPr>
          <w:color w:val="000000"/>
          <w:lang w:val="es-ES"/>
        </w:rPr>
        <w:t xml:space="preserve"> Según información del Instituto Nacional de Estadística en Guatemala, durante el 2019 fueron sentenciadas 27 personas por delito de posesión para el consumo; 24 hombres y 3 mujeres</w:t>
      </w:r>
      <w:r w:rsidR="009B00C2">
        <w:rPr>
          <w:color w:val="000000"/>
          <w:lang w:val="es-ES"/>
        </w:rPr>
        <w:t>.</w:t>
      </w:r>
      <w:r w:rsidR="009B00C2">
        <w:rPr>
          <w:rStyle w:val="EndnoteReference"/>
          <w:color w:val="000000"/>
          <w:lang w:val="es-ES"/>
        </w:rPr>
        <w:endnoteReference w:id="13"/>
      </w:r>
      <w:r w:rsidR="00740128" w:rsidRPr="009B00C2">
        <w:rPr>
          <w:color w:val="000000"/>
          <w:lang w:val="es-ES"/>
        </w:rPr>
        <w:t xml:space="preserve"> </w:t>
      </w:r>
      <w:r w:rsidR="009B00C2">
        <w:rPr>
          <w:color w:val="000000"/>
          <w:lang w:val="es-ES"/>
        </w:rPr>
        <w:t>L</w:t>
      </w:r>
      <w:r w:rsidR="00740128" w:rsidRPr="009B00C2">
        <w:rPr>
          <w:color w:val="000000"/>
          <w:lang w:val="es-ES"/>
        </w:rPr>
        <w:t xml:space="preserve">as organizaciones que envían esta comunicación desconocen la existencia de información publica sobre el número de personas </w:t>
      </w:r>
      <w:r w:rsidR="009B00C2">
        <w:rPr>
          <w:color w:val="000000"/>
          <w:lang w:val="es-ES"/>
        </w:rPr>
        <w:t xml:space="preserve">paradas o </w:t>
      </w:r>
      <w:r w:rsidR="00740128" w:rsidRPr="009B00C2">
        <w:rPr>
          <w:color w:val="000000"/>
          <w:lang w:val="es-ES"/>
        </w:rPr>
        <w:t xml:space="preserve">detenidas </w:t>
      </w:r>
      <w:r w:rsidR="009B00C2">
        <w:rPr>
          <w:color w:val="000000"/>
          <w:lang w:val="es-ES"/>
        </w:rPr>
        <w:t xml:space="preserve">por la policía por </w:t>
      </w:r>
      <w:r w:rsidR="00740128" w:rsidRPr="009B00C2">
        <w:rPr>
          <w:color w:val="000000"/>
          <w:lang w:val="es-ES"/>
        </w:rPr>
        <w:t>uso personal de drogas.</w:t>
      </w:r>
    </w:p>
    <w:p w14:paraId="13D46D06" w14:textId="486566D5" w:rsidR="00835AF3" w:rsidRDefault="0026021C" w:rsidP="00B639F7">
      <w:pPr>
        <w:numPr>
          <w:ilvl w:val="0"/>
          <w:numId w:val="1"/>
        </w:numPr>
        <w:pBdr>
          <w:top w:val="nil"/>
          <w:left w:val="nil"/>
          <w:bottom w:val="nil"/>
          <w:right w:val="nil"/>
          <w:between w:val="nil"/>
        </w:pBdr>
        <w:spacing w:after="200" w:line="276" w:lineRule="auto"/>
        <w:ind w:left="426" w:hanging="426"/>
        <w:jc w:val="both"/>
        <w:rPr>
          <w:color w:val="000000"/>
          <w:lang w:val="es-ES"/>
        </w:rPr>
      </w:pPr>
      <w:r w:rsidRPr="00B639F7">
        <w:rPr>
          <w:b/>
          <w:bCs/>
          <w:color w:val="000000"/>
          <w:lang w:val="es-ES"/>
        </w:rPr>
        <w:t>Estigma contra las personas que usan drogas</w:t>
      </w:r>
      <w:r>
        <w:rPr>
          <w:color w:val="000000"/>
          <w:lang w:val="es-ES"/>
        </w:rPr>
        <w:t xml:space="preserve">. </w:t>
      </w:r>
      <w:r w:rsidR="00835AF3">
        <w:rPr>
          <w:color w:val="000000"/>
          <w:lang w:val="es-ES"/>
        </w:rPr>
        <w:t>Según HIVOS Guatemala existe un gran estigma sobre las personas que viven con VIH y/o trabajadores sexuales que consumen drogas</w:t>
      </w:r>
      <w:r w:rsidR="00835AF3">
        <w:rPr>
          <w:rStyle w:val="EndnoteReference"/>
          <w:color w:val="000000"/>
          <w:lang w:val="es-ES"/>
        </w:rPr>
        <w:endnoteReference w:id="14"/>
      </w:r>
      <w:r w:rsidR="00835AF3">
        <w:rPr>
          <w:color w:val="000000"/>
          <w:lang w:val="es-ES"/>
        </w:rPr>
        <w:t xml:space="preserve">, </w:t>
      </w:r>
      <w:r w:rsidR="00784E68">
        <w:rPr>
          <w:color w:val="000000"/>
          <w:lang w:val="es-ES"/>
        </w:rPr>
        <w:t xml:space="preserve">en parte derivada de </w:t>
      </w:r>
      <w:r w:rsidR="00835AF3">
        <w:rPr>
          <w:color w:val="000000"/>
          <w:lang w:val="es-ES"/>
        </w:rPr>
        <w:t>la ley contra el narcotráfico</w:t>
      </w:r>
      <w:r w:rsidR="00784E68">
        <w:rPr>
          <w:color w:val="000000"/>
          <w:lang w:val="es-ES"/>
        </w:rPr>
        <w:t xml:space="preserve">, que </w:t>
      </w:r>
      <w:r w:rsidR="00835AF3">
        <w:rPr>
          <w:color w:val="000000"/>
          <w:lang w:val="es-ES"/>
        </w:rPr>
        <w:t xml:space="preserve">penaliza cualquier cantidad de sustancia para el consumo personal, lo que lleva a que estas personas no acudan a recibir tratamientos o asistencia social, ya que las penas </w:t>
      </w:r>
      <w:r w:rsidR="00784E68">
        <w:rPr>
          <w:color w:val="000000"/>
          <w:lang w:val="es-ES"/>
        </w:rPr>
        <w:t xml:space="preserve">por delitos de drogas </w:t>
      </w:r>
      <w:r w:rsidR="00835AF3">
        <w:rPr>
          <w:color w:val="000000"/>
          <w:lang w:val="es-ES"/>
        </w:rPr>
        <w:t>van desde multas hasta pena de muerte.</w:t>
      </w:r>
      <w:r w:rsidR="00835AF3">
        <w:rPr>
          <w:rStyle w:val="EndnoteReference"/>
          <w:color w:val="000000"/>
          <w:lang w:val="es-ES"/>
        </w:rPr>
        <w:endnoteReference w:id="15"/>
      </w:r>
    </w:p>
    <w:p w14:paraId="074C43DF" w14:textId="75698C4E" w:rsidR="00835AF3" w:rsidRPr="00784E68" w:rsidRDefault="00835AF3" w:rsidP="00B639F7">
      <w:pPr>
        <w:pBdr>
          <w:top w:val="nil"/>
          <w:left w:val="nil"/>
          <w:bottom w:val="nil"/>
          <w:right w:val="nil"/>
          <w:between w:val="nil"/>
        </w:pBdr>
        <w:spacing w:after="200" w:line="276" w:lineRule="auto"/>
        <w:ind w:left="426"/>
        <w:jc w:val="both"/>
        <w:rPr>
          <w:color w:val="000000"/>
          <w:lang w:val="es-ES"/>
        </w:rPr>
      </w:pPr>
      <w:r>
        <w:rPr>
          <w:color w:val="000000"/>
          <w:lang w:val="es-ES"/>
        </w:rPr>
        <w:t>No existe un estudio en Guatemala que nos proporcion</w:t>
      </w:r>
      <w:r w:rsidR="00784E68">
        <w:rPr>
          <w:color w:val="000000"/>
          <w:lang w:val="es-ES"/>
        </w:rPr>
        <w:t>e</w:t>
      </w:r>
      <w:r>
        <w:rPr>
          <w:color w:val="000000"/>
          <w:lang w:val="es-ES"/>
        </w:rPr>
        <w:t xml:space="preserve"> más información respecto al estigma y discriminación que </w:t>
      </w:r>
      <w:r w:rsidR="0026021C">
        <w:rPr>
          <w:color w:val="000000"/>
          <w:lang w:val="es-ES"/>
        </w:rPr>
        <w:t>sufren</w:t>
      </w:r>
      <w:r>
        <w:rPr>
          <w:color w:val="000000"/>
          <w:lang w:val="es-ES"/>
        </w:rPr>
        <w:t xml:space="preserve"> las personas usuarias de drogas, sin embargo, es una realidad diaria en Guatemala. Las personas que viven en situación de calle son las mas vulnerables y las más estigmatizadas, así como las más olvidadas por el Estado guatemalteco.</w:t>
      </w:r>
    </w:p>
    <w:p w14:paraId="0B724D67" w14:textId="77777777" w:rsidR="00543FAE" w:rsidRDefault="00543FAE" w:rsidP="00B639F7">
      <w:pPr>
        <w:rPr>
          <w:i/>
          <w:iCs/>
          <w:color w:val="000000"/>
          <w:lang w:val="es-ES"/>
        </w:rPr>
      </w:pPr>
      <w:bookmarkStart w:id="1" w:name="_Hlk47552665"/>
    </w:p>
    <w:bookmarkEnd w:id="1"/>
    <w:p w14:paraId="1608D70C" w14:textId="437A77DA" w:rsidR="00784E68" w:rsidRPr="007A288E" w:rsidRDefault="00784E68" w:rsidP="007A288E">
      <w:pPr>
        <w:tabs>
          <w:tab w:val="left" w:pos="1276"/>
        </w:tabs>
        <w:spacing w:after="200" w:line="276" w:lineRule="auto"/>
        <w:rPr>
          <w:color w:val="000000"/>
          <w:lang w:val="es-ES"/>
        </w:rPr>
      </w:pPr>
      <w:r w:rsidRPr="00AA08D5">
        <w:rPr>
          <w:b/>
          <w:color w:val="000000"/>
          <w:sz w:val="32"/>
          <w:szCs w:val="32"/>
          <w:lang w:val="es-ES"/>
        </w:rPr>
        <w:t>Falta de información</w:t>
      </w:r>
      <w:r>
        <w:rPr>
          <w:b/>
          <w:color w:val="000000"/>
          <w:sz w:val="32"/>
          <w:szCs w:val="32"/>
          <w:lang w:val="es-ES"/>
        </w:rPr>
        <w:t xml:space="preserve"> oficial</w:t>
      </w:r>
      <w:r w:rsidRPr="00AA08D5">
        <w:rPr>
          <w:b/>
          <w:color w:val="000000"/>
          <w:sz w:val="32"/>
          <w:szCs w:val="32"/>
          <w:lang w:val="es-ES"/>
        </w:rPr>
        <w:t xml:space="preserve"> sobre </w:t>
      </w:r>
      <w:r w:rsidR="0043212A">
        <w:rPr>
          <w:b/>
          <w:color w:val="000000"/>
          <w:sz w:val="32"/>
          <w:szCs w:val="32"/>
          <w:lang w:val="es-ES"/>
        </w:rPr>
        <w:t xml:space="preserve">la situación y los </w:t>
      </w:r>
      <w:r w:rsidRPr="00AA08D5">
        <w:rPr>
          <w:b/>
          <w:color w:val="000000"/>
          <w:sz w:val="32"/>
          <w:szCs w:val="32"/>
          <w:lang w:val="es-ES"/>
        </w:rPr>
        <w:t>derechos de las personas que usan drogas</w:t>
      </w:r>
      <w:r>
        <w:rPr>
          <w:b/>
          <w:color w:val="000000"/>
          <w:sz w:val="32"/>
          <w:szCs w:val="32"/>
          <w:lang w:val="es-ES"/>
        </w:rPr>
        <w:t xml:space="preserve"> en Guatemala</w:t>
      </w:r>
    </w:p>
    <w:p w14:paraId="10A24DD7" w14:textId="01B77D92" w:rsidR="00CA0E95" w:rsidRDefault="00BF5FDA" w:rsidP="00CA0E95">
      <w:pPr>
        <w:numPr>
          <w:ilvl w:val="0"/>
          <w:numId w:val="1"/>
        </w:numPr>
        <w:pBdr>
          <w:top w:val="nil"/>
          <w:left w:val="nil"/>
          <w:bottom w:val="nil"/>
          <w:right w:val="nil"/>
          <w:between w:val="nil"/>
        </w:pBdr>
        <w:spacing w:after="200" w:line="276" w:lineRule="auto"/>
        <w:ind w:left="426" w:hanging="426"/>
        <w:jc w:val="both"/>
        <w:rPr>
          <w:color w:val="000000"/>
          <w:lang w:val="es-ES"/>
        </w:rPr>
      </w:pPr>
      <w:r>
        <w:rPr>
          <w:color w:val="000000"/>
          <w:lang w:val="es-ES"/>
        </w:rPr>
        <w:t>Durante la realización de est</w:t>
      </w:r>
      <w:r w:rsidR="00543FAE">
        <w:rPr>
          <w:color w:val="000000"/>
          <w:lang w:val="es-ES"/>
        </w:rPr>
        <w:t xml:space="preserve">a comunicación </w:t>
      </w:r>
      <w:r>
        <w:rPr>
          <w:color w:val="000000"/>
          <w:lang w:val="es-ES"/>
        </w:rPr>
        <w:t xml:space="preserve">se ha hecho evidente la falta de información oficial sobre la situación de personas que usan drogas. La SECCATID, a través de su observatorio nacional de drogas, tiene bajo sus obligaciones, </w:t>
      </w:r>
      <w:r w:rsidR="00784E68">
        <w:rPr>
          <w:color w:val="000000"/>
          <w:lang w:val="es-ES"/>
        </w:rPr>
        <w:t xml:space="preserve">según el </w:t>
      </w:r>
      <w:r w:rsidRPr="00BF5FDA">
        <w:rPr>
          <w:color w:val="000000"/>
          <w:lang w:val="es-ES"/>
        </w:rPr>
        <w:t>Artículo 19 del Acuerdo Gubernativo 95-2012, al Observatorio Nacional sobre Drogas</w:t>
      </w:r>
      <w:r w:rsidR="00543FAE">
        <w:rPr>
          <w:color w:val="000000"/>
          <w:lang w:val="es-ES"/>
        </w:rPr>
        <w:t xml:space="preserve"> (OND). </w:t>
      </w:r>
      <w:r w:rsidRPr="00BF5FDA">
        <w:rPr>
          <w:color w:val="000000"/>
          <w:lang w:val="es-ES"/>
        </w:rPr>
        <w:t xml:space="preserve"> </w:t>
      </w:r>
      <w:r w:rsidR="00543FAE">
        <w:rPr>
          <w:color w:val="000000"/>
          <w:lang w:val="es-ES"/>
        </w:rPr>
        <w:t xml:space="preserve">Al OND </w:t>
      </w:r>
      <w:r w:rsidRPr="00BF5FDA">
        <w:rPr>
          <w:color w:val="000000"/>
          <w:lang w:val="es-ES"/>
        </w:rPr>
        <w:t>le compete centralizar y administrar la información estratégica nacional e internacional pertinente sobre d</w:t>
      </w:r>
      <w:r w:rsidR="006E6D93">
        <w:rPr>
          <w:color w:val="000000"/>
          <w:lang w:val="es-ES"/>
        </w:rPr>
        <w:t>r</w:t>
      </w:r>
      <w:r w:rsidRPr="00BF5FDA">
        <w:rPr>
          <w:color w:val="000000"/>
          <w:lang w:val="es-ES"/>
        </w:rPr>
        <w:t>ogas y otras sustancias adictivas; en apoyo a la planificación, diseño, ejecución, seguimiento y evaluación de las políticas contra la narcoactividad, y a la toma de decisiones sobre la materia.</w:t>
      </w:r>
      <w:r>
        <w:rPr>
          <w:rStyle w:val="EndnoteReference"/>
          <w:color w:val="000000"/>
          <w:lang w:val="es-ES"/>
        </w:rPr>
        <w:endnoteReference w:id="16"/>
      </w:r>
      <w:r>
        <w:rPr>
          <w:color w:val="000000"/>
          <w:lang w:val="es-ES"/>
        </w:rPr>
        <w:t xml:space="preserve"> </w:t>
      </w:r>
      <w:r w:rsidRPr="00CA0E95">
        <w:rPr>
          <w:color w:val="000000"/>
          <w:lang w:val="es-ES"/>
        </w:rPr>
        <w:t xml:space="preserve">Sin embargo, el OND </w:t>
      </w:r>
      <w:r w:rsidR="006E6D93" w:rsidRPr="00CA0E95">
        <w:rPr>
          <w:color w:val="000000"/>
          <w:lang w:val="es-ES"/>
        </w:rPr>
        <w:t xml:space="preserve">no </w:t>
      </w:r>
      <w:r w:rsidR="00CA0E95" w:rsidRPr="00CA0E95">
        <w:rPr>
          <w:color w:val="000000"/>
          <w:lang w:val="es-ES"/>
        </w:rPr>
        <w:t xml:space="preserve">ha publicado </w:t>
      </w:r>
      <w:r w:rsidR="006E6D93" w:rsidRPr="00CA0E95">
        <w:rPr>
          <w:color w:val="000000"/>
          <w:lang w:val="es-ES"/>
        </w:rPr>
        <w:t>informes al respecto en su página de internet</w:t>
      </w:r>
      <w:r w:rsidR="00CA0E95">
        <w:rPr>
          <w:color w:val="000000"/>
          <w:lang w:val="es-ES"/>
        </w:rPr>
        <w:t>,</w:t>
      </w:r>
      <w:r w:rsidR="006E6D93">
        <w:rPr>
          <w:rStyle w:val="EndnoteReference"/>
          <w:color w:val="000000"/>
          <w:lang w:val="es-ES"/>
        </w:rPr>
        <w:endnoteReference w:id="17"/>
      </w:r>
      <w:r w:rsidR="00CA0E95">
        <w:rPr>
          <w:color w:val="000000"/>
          <w:lang w:val="es-ES"/>
        </w:rPr>
        <w:t xml:space="preserve"> por lo que cualquier información que pueda tener no está disponible para el público.</w:t>
      </w:r>
      <w:r w:rsidRPr="00CA0E95">
        <w:rPr>
          <w:color w:val="000000"/>
          <w:lang w:val="es-ES"/>
        </w:rPr>
        <w:t xml:space="preserve"> </w:t>
      </w:r>
    </w:p>
    <w:p w14:paraId="196F51C0" w14:textId="67EC7DAE" w:rsidR="00784E68" w:rsidRDefault="00CA0E95" w:rsidP="007A288E">
      <w:pPr>
        <w:numPr>
          <w:ilvl w:val="0"/>
          <w:numId w:val="1"/>
        </w:numPr>
        <w:pBdr>
          <w:top w:val="nil"/>
          <w:left w:val="nil"/>
          <w:bottom w:val="nil"/>
          <w:right w:val="nil"/>
          <w:between w:val="nil"/>
        </w:pBdr>
        <w:spacing w:after="200" w:line="276" w:lineRule="auto"/>
        <w:ind w:left="426" w:hanging="426"/>
        <w:jc w:val="both"/>
        <w:rPr>
          <w:color w:val="000000"/>
          <w:lang w:val="es-ES"/>
        </w:rPr>
      </w:pPr>
      <w:r w:rsidRPr="00CA0E95">
        <w:rPr>
          <w:color w:val="000000"/>
          <w:lang w:val="es-ES"/>
        </w:rPr>
        <w:t>E</w:t>
      </w:r>
      <w:r w:rsidR="006E6D93" w:rsidRPr="00CA0E95">
        <w:rPr>
          <w:color w:val="000000"/>
          <w:lang w:val="es-ES"/>
        </w:rPr>
        <w:t>l Observatorio Interamericano sobre Drogas (OID) cuenta con información actualizada solamente del año 2017 sobre erradicaciones, incautaciones y sentencias mas no sobre el uso de sustancias en Guatemala</w:t>
      </w:r>
      <w:r w:rsidR="0043212A">
        <w:rPr>
          <w:color w:val="000000"/>
          <w:lang w:val="es-ES"/>
        </w:rPr>
        <w:t>. Además,</w:t>
      </w:r>
      <w:r w:rsidR="006E6D93" w:rsidRPr="00CA0E95">
        <w:rPr>
          <w:color w:val="000000"/>
          <w:lang w:val="es-ES"/>
        </w:rPr>
        <w:t xml:space="preserve"> el Boletín anual 2017 fue removido de la página de internet del OID</w:t>
      </w:r>
      <w:r w:rsidR="00784E68" w:rsidRPr="00CA0E95">
        <w:rPr>
          <w:color w:val="000000"/>
          <w:lang w:val="es-ES"/>
        </w:rPr>
        <w:t>.</w:t>
      </w:r>
      <w:r w:rsidR="006E6D93">
        <w:rPr>
          <w:rStyle w:val="EndnoteReference"/>
          <w:color w:val="000000"/>
          <w:lang w:val="es-ES"/>
        </w:rPr>
        <w:endnoteReference w:id="18"/>
      </w:r>
      <w:r w:rsidR="00784E68" w:rsidRPr="00CA0E95">
        <w:rPr>
          <w:color w:val="000000"/>
          <w:lang w:val="es-ES"/>
        </w:rPr>
        <w:t xml:space="preserve"> Por consiguiente, no hay información actualizada sobre el uso de drogas.</w:t>
      </w:r>
      <w:r w:rsidR="006E6D93" w:rsidRPr="00CA0E95">
        <w:rPr>
          <w:color w:val="000000"/>
          <w:lang w:val="es-ES"/>
        </w:rPr>
        <w:t xml:space="preserve">  </w:t>
      </w:r>
    </w:p>
    <w:p w14:paraId="1AA9C513" w14:textId="728FA424" w:rsidR="00BF5FDA" w:rsidRPr="00784E68" w:rsidRDefault="00BF5FDA" w:rsidP="00B639F7">
      <w:pPr>
        <w:numPr>
          <w:ilvl w:val="0"/>
          <w:numId w:val="1"/>
        </w:numPr>
        <w:pBdr>
          <w:top w:val="nil"/>
          <w:left w:val="nil"/>
          <w:bottom w:val="nil"/>
          <w:right w:val="nil"/>
          <w:between w:val="nil"/>
        </w:pBdr>
        <w:spacing w:after="200" w:line="276" w:lineRule="auto"/>
        <w:ind w:left="426" w:hanging="426"/>
        <w:jc w:val="both"/>
        <w:rPr>
          <w:lang w:val="es-ES"/>
        </w:rPr>
      </w:pPr>
      <w:r w:rsidRPr="00784E68">
        <w:rPr>
          <w:color w:val="000000"/>
          <w:lang w:val="es-ES"/>
        </w:rPr>
        <w:lastRenderedPageBreak/>
        <w:t xml:space="preserve">La </w:t>
      </w:r>
      <w:r w:rsidR="00740128" w:rsidRPr="00784E68">
        <w:rPr>
          <w:color w:val="000000"/>
          <w:lang w:val="es-ES"/>
        </w:rPr>
        <w:t>última</w:t>
      </w:r>
      <w:r w:rsidRPr="00784E68">
        <w:rPr>
          <w:color w:val="000000"/>
          <w:lang w:val="es-ES"/>
        </w:rPr>
        <w:t xml:space="preserve"> Encuesta Nacional Sobre Uso, Abuso y Prevalencia del Consumo De Drogas a Nivel Medio de Educación</w:t>
      </w:r>
      <w:r w:rsidR="00CA0E95">
        <w:rPr>
          <w:rStyle w:val="EndnoteReference"/>
          <w:color w:val="000000"/>
          <w:lang w:val="es-ES"/>
        </w:rPr>
        <w:endnoteReference w:id="19"/>
      </w:r>
      <w:r w:rsidR="00CA0E95">
        <w:rPr>
          <w:color w:val="000000"/>
          <w:lang w:val="es-ES"/>
        </w:rPr>
        <w:t xml:space="preserve"> tuvo lugar en el año 2014. Desde entonces no se han recopilado más datos sobre el uso de drogas en Guatemala. </w:t>
      </w:r>
    </w:p>
    <w:p w14:paraId="5079A1BA" w14:textId="6F4243A8" w:rsidR="00544A58" w:rsidRDefault="00544A58" w:rsidP="00BF5FDA">
      <w:pPr>
        <w:tabs>
          <w:tab w:val="left" w:pos="1276"/>
        </w:tabs>
        <w:spacing w:after="200" w:line="276" w:lineRule="auto"/>
        <w:rPr>
          <w:color w:val="000000"/>
          <w:lang w:val="es-ES"/>
        </w:rPr>
      </w:pPr>
    </w:p>
    <w:p w14:paraId="4BC0A504" w14:textId="5217AA8C" w:rsidR="00784E68" w:rsidRDefault="00784E68" w:rsidP="00784E68">
      <w:pPr>
        <w:pBdr>
          <w:top w:val="nil"/>
          <w:left w:val="nil"/>
          <w:bottom w:val="nil"/>
          <w:right w:val="nil"/>
          <w:between w:val="nil"/>
        </w:pBdr>
        <w:spacing w:after="200" w:line="276" w:lineRule="auto"/>
        <w:jc w:val="both"/>
        <w:rPr>
          <w:b/>
          <w:color w:val="000000"/>
          <w:sz w:val="32"/>
          <w:szCs w:val="32"/>
          <w:lang w:val="es-ES"/>
        </w:rPr>
      </w:pPr>
      <w:r>
        <w:rPr>
          <w:b/>
          <w:color w:val="000000"/>
          <w:sz w:val="32"/>
          <w:szCs w:val="32"/>
          <w:lang w:val="es-ES"/>
        </w:rPr>
        <w:t>Falta de acceso a servicios de tratamiento de drogas basados en evidencia, y de servicios de reducción de daños</w:t>
      </w:r>
    </w:p>
    <w:p w14:paraId="70F69F9D" w14:textId="1B16479F" w:rsidR="00784E68" w:rsidRPr="00B639F7" w:rsidRDefault="00784E68" w:rsidP="00B639F7">
      <w:pPr>
        <w:pBdr>
          <w:top w:val="nil"/>
          <w:left w:val="nil"/>
          <w:bottom w:val="nil"/>
          <w:right w:val="nil"/>
          <w:between w:val="nil"/>
        </w:pBdr>
        <w:spacing w:after="200" w:line="276" w:lineRule="auto"/>
        <w:jc w:val="both"/>
        <w:rPr>
          <w:b/>
          <w:color w:val="000000"/>
          <w:sz w:val="32"/>
          <w:szCs w:val="32"/>
          <w:lang w:val="es-ES"/>
        </w:rPr>
      </w:pPr>
      <w:r w:rsidRPr="00AA08D5">
        <w:rPr>
          <w:color w:val="000000"/>
          <w:u w:val="single"/>
          <w:lang w:val="es-ES"/>
        </w:rPr>
        <w:t xml:space="preserve">Servicios de drogas </w:t>
      </w:r>
      <w:r w:rsidR="0043212A">
        <w:rPr>
          <w:color w:val="000000"/>
          <w:u w:val="single"/>
          <w:lang w:val="es-ES"/>
        </w:rPr>
        <w:t>públicos</w:t>
      </w:r>
    </w:p>
    <w:p w14:paraId="7BA2439E" w14:textId="5BCEDD57" w:rsidR="009B0A21" w:rsidRDefault="00C86452" w:rsidP="0043212A">
      <w:pPr>
        <w:numPr>
          <w:ilvl w:val="0"/>
          <w:numId w:val="1"/>
        </w:numPr>
        <w:pBdr>
          <w:top w:val="nil"/>
          <w:left w:val="nil"/>
          <w:bottom w:val="nil"/>
          <w:right w:val="nil"/>
          <w:between w:val="nil"/>
        </w:pBdr>
        <w:spacing w:after="200" w:line="276" w:lineRule="auto"/>
        <w:ind w:left="426" w:hanging="426"/>
        <w:jc w:val="both"/>
        <w:rPr>
          <w:color w:val="000000"/>
          <w:lang w:val="es-ES"/>
        </w:rPr>
      </w:pPr>
      <w:r>
        <w:rPr>
          <w:b/>
          <w:bCs/>
          <w:color w:val="000000"/>
          <w:lang w:val="es-ES"/>
        </w:rPr>
        <w:t>Insuficiencia de los</w:t>
      </w:r>
      <w:r w:rsidR="00784E68" w:rsidRPr="00B639F7">
        <w:rPr>
          <w:b/>
          <w:bCs/>
          <w:color w:val="000000"/>
          <w:lang w:val="es-ES"/>
        </w:rPr>
        <w:t xml:space="preserve"> servicios de tratamiento públicos</w:t>
      </w:r>
      <w:r w:rsidR="00784E68">
        <w:rPr>
          <w:color w:val="000000"/>
          <w:lang w:val="es-ES"/>
        </w:rPr>
        <w:t xml:space="preserve">. </w:t>
      </w:r>
      <w:r w:rsidR="00BF5FDA" w:rsidRPr="00BF5FDA">
        <w:rPr>
          <w:color w:val="000000"/>
          <w:lang w:val="es-ES"/>
        </w:rPr>
        <w:t>La SECCATID cuenta con servicios de: prevención enfocado</w:t>
      </w:r>
      <w:r w:rsidR="0043212A">
        <w:rPr>
          <w:color w:val="000000"/>
          <w:lang w:val="es-ES"/>
        </w:rPr>
        <w:t>s</w:t>
      </w:r>
      <w:r w:rsidR="00BF5FDA" w:rsidRPr="00BF5FDA">
        <w:rPr>
          <w:color w:val="000000"/>
          <w:lang w:val="es-ES"/>
        </w:rPr>
        <w:t xml:space="preserve"> en la reducción de la oferta, un centro </w:t>
      </w:r>
      <w:r w:rsidR="007B5F89" w:rsidRPr="00BF5FDA">
        <w:rPr>
          <w:color w:val="000000"/>
          <w:lang w:val="es-ES"/>
        </w:rPr>
        <w:t>ambulatorio</w:t>
      </w:r>
      <w:r w:rsidR="0043212A">
        <w:rPr>
          <w:color w:val="000000"/>
          <w:lang w:val="es-ES"/>
        </w:rPr>
        <w:t>,</w:t>
      </w:r>
      <w:r w:rsidR="007B5F89" w:rsidRPr="00BF5FDA">
        <w:rPr>
          <w:color w:val="000000"/>
          <w:lang w:val="es-ES"/>
        </w:rPr>
        <w:t xml:space="preserve"> y</w:t>
      </w:r>
      <w:r w:rsidR="00BF5FDA" w:rsidRPr="00BF5FDA">
        <w:rPr>
          <w:color w:val="000000"/>
          <w:lang w:val="es-ES"/>
        </w:rPr>
        <w:t xml:space="preserve"> el Observatorio Nacional sobre Drogas</w:t>
      </w:r>
      <w:r w:rsidR="0043212A">
        <w:rPr>
          <w:color w:val="000000"/>
          <w:lang w:val="es-ES"/>
        </w:rPr>
        <w:t>,</w:t>
      </w:r>
      <w:r w:rsidR="00BF5FDA" w:rsidRPr="00BF5FDA">
        <w:rPr>
          <w:color w:val="000000"/>
          <w:lang w:val="es-ES"/>
        </w:rPr>
        <w:t xml:space="preserve"> cuya función es servir como enlace con el Observatorio de Drogas de la Comisión Interamericana para el control del Abuso de Drogas – CICAD – así como también dotar a la secretaria de informacion pertinente para cumplir con sus funcione</w:t>
      </w:r>
      <w:r w:rsidR="00BF5FDA">
        <w:rPr>
          <w:color w:val="000000"/>
          <w:lang w:val="es-ES"/>
        </w:rPr>
        <w:t>s.</w:t>
      </w:r>
      <w:r w:rsidR="007B5F89">
        <w:rPr>
          <w:color w:val="000000"/>
          <w:lang w:val="es-ES"/>
        </w:rPr>
        <w:t xml:space="preserve"> </w:t>
      </w:r>
    </w:p>
    <w:p w14:paraId="35D9B658" w14:textId="03223021" w:rsidR="00C86452" w:rsidRPr="0043212A" w:rsidRDefault="0043212A" w:rsidP="0043212A">
      <w:pPr>
        <w:numPr>
          <w:ilvl w:val="0"/>
          <w:numId w:val="1"/>
        </w:numPr>
        <w:pBdr>
          <w:top w:val="nil"/>
          <w:left w:val="nil"/>
          <w:bottom w:val="nil"/>
          <w:right w:val="nil"/>
          <w:between w:val="nil"/>
        </w:pBdr>
        <w:spacing w:after="200" w:line="276" w:lineRule="auto"/>
        <w:ind w:left="426" w:hanging="426"/>
        <w:jc w:val="both"/>
        <w:rPr>
          <w:color w:val="000000"/>
          <w:lang w:val="es-ES"/>
        </w:rPr>
      </w:pPr>
      <w:r w:rsidRPr="00B639F7">
        <w:rPr>
          <w:color w:val="000000"/>
          <w:lang w:val="es-ES"/>
        </w:rPr>
        <w:t>E</w:t>
      </w:r>
      <w:r w:rsidR="00510026">
        <w:rPr>
          <w:color w:val="000000"/>
          <w:lang w:val="es-ES"/>
        </w:rPr>
        <w:t>n</w:t>
      </w:r>
      <w:r w:rsidRPr="00B639F7">
        <w:rPr>
          <w:color w:val="000000"/>
          <w:lang w:val="es-ES"/>
        </w:rPr>
        <w:t xml:space="preserve"> cuanto a tratamiento,</w:t>
      </w:r>
      <w:r w:rsidR="009B0A21">
        <w:rPr>
          <w:color w:val="000000"/>
          <w:lang w:val="es-ES"/>
        </w:rPr>
        <w:t xml:space="preserve"> l</w:t>
      </w:r>
      <w:r w:rsidR="007B5F89" w:rsidRPr="0043212A">
        <w:rPr>
          <w:color w:val="000000"/>
          <w:lang w:val="es-ES"/>
        </w:rPr>
        <w:t xml:space="preserve">a </w:t>
      </w:r>
      <w:r w:rsidR="009B0A21">
        <w:rPr>
          <w:color w:val="000000"/>
          <w:lang w:val="es-ES"/>
        </w:rPr>
        <w:t>S</w:t>
      </w:r>
      <w:r w:rsidR="007B5F89" w:rsidRPr="0043212A">
        <w:rPr>
          <w:color w:val="000000"/>
          <w:lang w:val="es-ES"/>
        </w:rPr>
        <w:t xml:space="preserve">ECCATID cuenta con solamente </w:t>
      </w:r>
      <w:r w:rsidR="00C86452" w:rsidRPr="0043212A">
        <w:rPr>
          <w:color w:val="000000"/>
          <w:lang w:val="es-ES"/>
        </w:rPr>
        <w:t>un</w:t>
      </w:r>
      <w:r w:rsidR="007B5F89" w:rsidRPr="0043212A">
        <w:rPr>
          <w:color w:val="000000"/>
          <w:lang w:val="es-ES"/>
        </w:rPr>
        <w:t xml:space="preserve"> centro ambulatorio en todo el territorio nacional, </w:t>
      </w:r>
      <w:r w:rsidR="00C86452" w:rsidRPr="0043212A">
        <w:rPr>
          <w:color w:val="000000"/>
          <w:lang w:val="es-ES"/>
        </w:rPr>
        <w:t xml:space="preserve">el cuál </w:t>
      </w:r>
      <w:r w:rsidR="007B5F89" w:rsidRPr="0043212A">
        <w:rPr>
          <w:color w:val="000000"/>
          <w:lang w:val="es-ES"/>
        </w:rPr>
        <w:t xml:space="preserve">cubre </w:t>
      </w:r>
      <w:r w:rsidR="00C86452" w:rsidRPr="0043212A">
        <w:rPr>
          <w:color w:val="000000"/>
          <w:lang w:val="es-ES"/>
        </w:rPr>
        <w:t>uno</w:t>
      </w:r>
      <w:r w:rsidR="007B5F89" w:rsidRPr="0043212A">
        <w:rPr>
          <w:color w:val="000000"/>
          <w:lang w:val="es-ES"/>
        </w:rPr>
        <w:t xml:space="preserve"> de los 22 departamentos de Guatemala</w:t>
      </w:r>
      <w:r w:rsidR="00740128">
        <w:rPr>
          <w:color w:val="000000"/>
          <w:lang w:val="es-ES"/>
        </w:rPr>
        <w:t>, el centro</w:t>
      </w:r>
      <w:r w:rsidR="00C86452" w:rsidRPr="0043212A">
        <w:rPr>
          <w:color w:val="000000"/>
          <w:lang w:val="es-ES"/>
        </w:rPr>
        <w:t xml:space="preserve"> </w:t>
      </w:r>
      <w:r w:rsidR="007B5F89" w:rsidRPr="0043212A">
        <w:rPr>
          <w:color w:val="000000"/>
          <w:lang w:val="es-ES"/>
        </w:rPr>
        <w:t>opera en la zona 1 capitalina,</w:t>
      </w:r>
      <w:r w:rsidR="00C86452">
        <w:rPr>
          <w:rStyle w:val="EndnoteReference"/>
          <w:color w:val="000000"/>
          <w:lang w:val="es-ES"/>
        </w:rPr>
        <w:endnoteReference w:id="20"/>
      </w:r>
      <w:r w:rsidR="007B5F89" w:rsidRPr="0043212A">
        <w:rPr>
          <w:color w:val="000000"/>
          <w:lang w:val="es-ES"/>
        </w:rPr>
        <w:t xml:space="preserve"> dejando sin atención a las otras 24 zonas que existen en la Ciudad de Guatemala. Los departamentos de: Izabal, Santa Rosa, Totonicapán y Petén no cuentan con ningún centro de rehabilitación registrado en el Ministerio de Salud Pública y Asistencia Social (MSPAS). </w:t>
      </w:r>
    </w:p>
    <w:p w14:paraId="22CC5EC9" w14:textId="5418D940" w:rsidR="00C86452" w:rsidRPr="0043212A" w:rsidRDefault="0043212A" w:rsidP="00674379">
      <w:pPr>
        <w:pStyle w:val="ListParagraph"/>
        <w:numPr>
          <w:ilvl w:val="0"/>
          <w:numId w:val="1"/>
        </w:numPr>
        <w:spacing w:after="200" w:line="276" w:lineRule="auto"/>
        <w:ind w:left="426" w:hanging="426"/>
        <w:contextualSpacing w:val="0"/>
        <w:jc w:val="both"/>
        <w:rPr>
          <w:lang w:val="es-ES"/>
        </w:rPr>
      </w:pPr>
      <w:r w:rsidRPr="00B639F7">
        <w:rPr>
          <w:b/>
          <w:bCs/>
          <w:color w:val="000000"/>
          <w:lang w:val="es-ES"/>
        </w:rPr>
        <w:t>Falta de centros</w:t>
      </w:r>
      <w:r>
        <w:rPr>
          <w:color w:val="000000"/>
          <w:lang w:val="es-ES"/>
        </w:rPr>
        <w:t xml:space="preserve">. </w:t>
      </w:r>
      <w:r w:rsidR="007B5F89" w:rsidRPr="00B639F7">
        <w:rPr>
          <w:color w:val="000000"/>
          <w:lang w:val="es-ES"/>
        </w:rPr>
        <w:t xml:space="preserve">Actualmente no existe ningún centro público de rehabilitación, desintoxicación y reinserción social, </w:t>
      </w:r>
      <w:r w:rsidR="00C86452" w:rsidRPr="00B639F7">
        <w:rPr>
          <w:color w:val="000000"/>
          <w:lang w:val="es-ES"/>
        </w:rPr>
        <w:t xml:space="preserve">y </w:t>
      </w:r>
      <w:r w:rsidR="007B5F89" w:rsidRPr="00B639F7">
        <w:rPr>
          <w:color w:val="000000"/>
          <w:lang w:val="es-ES"/>
        </w:rPr>
        <w:t>esto significa que las personas que no cuentan con recursos económicos no reciben ayuda alguna.</w:t>
      </w:r>
      <w:r w:rsidR="007B5F89" w:rsidRPr="0043212A">
        <w:rPr>
          <w:lang w:val="es-ES"/>
        </w:rPr>
        <w:t xml:space="preserve"> </w:t>
      </w:r>
    </w:p>
    <w:p w14:paraId="6B97C05F" w14:textId="2D6F5BF9" w:rsidR="009B0A21" w:rsidRDefault="00510026" w:rsidP="00674379">
      <w:pPr>
        <w:numPr>
          <w:ilvl w:val="0"/>
          <w:numId w:val="1"/>
        </w:numPr>
        <w:pBdr>
          <w:top w:val="nil"/>
          <w:left w:val="nil"/>
          <w:bottom w:val="nil"/>
          <w:right w:val="nil"/>
          <w:between w:val="nil"/>
        </w:pBdr>
        <w:spacing w:after="200" w:line="276" w:lineRule="auto"/>
        <w:ind w:left="426" w:hanging="426"/>
        <w:jc w:val="both"/>
        <w:rPr>
          <w:color w:val="000000"/>
          <w:lang w:val="es-ES"/>
        </w:rPr>
      </w:pPr>
      <w:r w:rsidRPr="00B639F7">
        <w:rPr>
          <w:b/>
          <w:bCs/>
          <w:color w:val="000000"/>
          <w:lang w:val="es-ES"/>
        </w:rPr>
        <w:t>Ausencia</w:t>
      </w:r>
      <w:r w:rsidR="00784E68" w:rsidRPr="00B639F7">
        <w:rPr>
          <w:b/>
          <w:bCs/>
          <w:color w:val="000000"/>
          <w:lang w:val="es-ES"/>
        </w:rPr>
        <w:t xml:space="preserve"> de servicios de reducción de daños</w:t>
      </w:r>
      <w:r w:rsidR="00784E68">
        <w:rPr>
          <w:color w:val="000000"/>
          <w:lang w:val="es-ES"/>
        </w:rPr>
        <w:t xml:space="preserve">. </w:t>
      </w:r>
      <w:r w:rsidR="00784E68" w:rsidRPr="00B639F7">
        <w:rPr>
          <w:color w:val="000000"/>
          <w:lang w:val="es-ES"/>
        </w:rPr>
        <w:t xml:space="preserve"> </w:t>
      </w:r>
      <w:r w:rsidR="007B5F89" w:rsidRPr="00784E68">
        <w:rPr>
          <w:color w:val="000000"/>
          <w:lang w:val="es-ES"/>
        </w:rPr>
        <w:t>L</w:t>
      </w:r>
      <w:r w:rsidR="007B5F89" w:rsidRPr="007B5F89">
        <w:rPr>
          <w:color w:val="000000"/>
          <w:lang w:val="es-ES"/>
        </w:rPr>
        <w:t>a SECCATID tiene un enfoque  prohibicionista por lo que sus campañas y servicios</w:t>
      </w:r>
      <w:r w:rsidR="00C86452">
        <w:rPr>
          <w:color w:val="000000"/>
          <w:lang w:val="es-ES"/>
        </w:rPr>
        <w:t>, incluyendo la “rehabilitación” y la terapia ocupacional,</w:t>
      </w:r>
      <w:r w:rsidR="00C86452">
        <w:rPr>
          <w:rStyle w:val="EndnoteReference"/>
          <w:color w:val="000000"/>
          <w:lang w:val="es-ES"/>
        </w:rPr>
        <w:endnoteReference w:id="21"/>
      </w:r>
      <w:r w:rsidR="00623F15">
        <w:rPr>
          <w:color w:val="000000"/>
          <w:lang w:val="es-ES"/>
        </w:rPr>
        <w:t xml:space="preserve"> </w:t>
      </w:r>
      <w:r w:rsidR="00655C09">
        <w:rPr>
          <w:color w:val="000000"/>
          <w:lang w:val="es-ES"/>
        </w:rPr>
        <w:t xml:space="preserve">y </w:t>
      </w:r>
      <w:r w:rsidR="00623F15">
        <w:rPr>
          <w:color w:val="000000"/>
          <w:lang w:val="es-ES"/>
        </w:rPr>
        <w:t>exc</w:t>
      </w:r>
      <w:r w:rsidR="00655C09">
        <w:rPr>
          <w:color w:val="000000"/>
          <w:lang w:val="es-ES"/>
        </w:rPr>
        <w:t>l</w:t>
      </w:r>
      <w:r w:rsidR="00623F15">
        <w:rPr>
          <w:color w:val="000000"/>
          <w:lang w:val="es-ES"/>
        </w:rPr>
        <w:t xml:space="preserve">uyen </w:t>
      </w:r>
      <w:r w:rsidR="00C86452">
        <w:rPr>
          <w:color w:val="000000"/>
          <w:lang w:val="es-ES"/>
        </w:rPr>
        <w:t>los servicios de reducción de daños</w:t>
      </w:r>
      <w:r w:rsidR="007B5F89">
        <w:rPr>
          <w:color w:val="000000"/>
          <w:lang w:val="es-ES"/>
        </w:rPr>
        <w:t xml:space="preserve">. </w:t>
      </w:r>
      <w:r w:rsidR="00623F15">
        <w:rPr>
          <w:color w:val="000000"/>
          <w:lang w:val="es-ES"/>
        </w:rPr>
        <w:t xml:space="preserve">El documento de Política Nacional de Guatemala en materia de drogas </w:t>
      </w:r>
      <w:r w:rsidR="0006754F">
        <w:rPr>
          <w:color w:val="000000"/>
          <w:lang w:val="es-ES"/>
        </w:rPr>
        <w:t>aborda áreas de reducción de la demanda, reducción de la oferta, medidas de control institucional y evaluación de programas</w:t>
      </w:r>
      <w:r w:rsidR="00623F15">
        <w:rPr>
          <w:color w:val="000000"/>
          <w:lang w:val="es-ES"/>
        </w:rPr>
        <w:t>,</w:t>
      </w:r>
      <w:r w:rsidR="0006754F">
        <w:rPr>
          <w:rStyle w:val="EndnoteReference"/>
          <w:color w:val="000000"/>
          <w:lang w:val="es-ES"/>
        </w:rPr>
        <w:endnoteReference w:id="22"/>
      </w:r>
      <w:r w:rsidR="0006754F">
        <w:rPr>
          <w:color w:val="000000"/>
          <w:lang w:val="es-ES"/>
        </w:rPr>
        <w:t xml:space="preserve"> </w:t>
      </w:r>
      <w:r w:rsidR="00623F15">
        <w:rPr>
          <w:color w:val="000000"/>
          <w:lang w:val="es-ES"/>
        </w:rPr>
        <w:t xml:space="preserve">pero </w:t>
      </w:r>
      <w:r w:rsidR="0006754F">
        <w:rPr>
          <w:color w:val="000000"/>
          <w:lang w:val="es-ES"/>
        </w:rPr>
        <w:t>deja de lado de su marco de trabajo</w:t>
      </w:r>
      <w:r w:rsidR="00623F15">
        <w:rPr>
          <w:color w:val="000000"/>
          <w:lang w:val="es-ES"/>
        </w:rPr>
        <w:t>, y de las políticas de drogas,</w:t>
      </w:r>
      <w:r w:rsidR="0006754F">
        <w:rPr>
          <w:color w:val="000000"/>
          <w:lang w:val="es-ES"/>
        </w:rPr>
        <w:t xml:space="preserve"> un enfoque en reducción de daños.</w:t>
      </w:r>
      <w:r w:rsidR="00623F15">
        <w:rPr>
          <w:color w:val="000000"/>
          <w:lang w:val="es-ES"/>
        </w:rPr>
        <w:t xml:space="preserve"> </w:t>
      </w:r>
    </w:p>
    <w:p w14:paraId="0ACCF2C6" w14:textId="2A832ADD" w:rsidR="00336DE6" w:rsidRDefault="009B0A21" w:rsidP="00510026">
      <w:pPr>
        <w:numPr>
          <w:ilvl w:val="0"/>
          <w:numId w:val="1"/>
        </w:numPr>
        <w:pBdr>
          <w:top w:val="nil"/>
          <w:left w:val="nil"/>
          <w:bottom w:val="nil"/>
          <w:right w:val="nil"/>
          <w:between w:val="nil"/>
        </w:pBdr>
        <w:spacing w:after="200" w:line="276" w:lineRule="auto"/>
        <w:ind w:left="426" w:hanging="426"/>
        <w:jc w:val="both"/>
        <w:rPr>
          <w:lang w:val="es-ES"/>
        </w:rPr>
      </w:pPr>
      <w:r>
        <w:rPr>
          <w:color w:val="000000"/>
          <w:lang w:val="es-ES"/>
        </w:rPr>
        <w:t xml:space="preserve">A resultas de ello, no existen servicios de reducción de daños para las personas que usan drogas en el país. </w:t>
      </w:r>
      <w:r w:rsidR="00510026">
        <w:rPr>
          <w:lang w:val="es-ES"/>
        </w:rPr>
        <w:t>Al respecto, hay que subrayar que el Relator Especial de las Naciones Unidas sobre el derecho a la salud ha declarado que el acceso a los servicios de drogas es un elemento esencial del derecho a la salud de las personas que usan drogas.</w:t>
      </w:r>
      <w:r w:rsidR="00336DE6">
        <w:rPr>
          <w:rStyle w:val="EndnoteReference"/>
          <w:lang w:val="es-ES"/>
        </w:rPr>
        <w:endnoteReference w:id="23"/>
      </w:r>
    </w:p>
    <w:p w14:paraId="57964D7F" w14:textId="34E8464A" w:rsidR="00FE16AF" w:rsidRPr="006A32FD" w:rsidRDefault="009B0A21" w:rsidP="00BF5FDA">
      <w:pPr>
        <w:numPr>
          <w:ilvl w:val="0"/>
          <w:numId w:val="1"/>
        </w:numPr>
        <w:pBdr>
          <w:top w:val="nil"/>
          <w:left w:val="nil"/>
          <w:bottom w:val="nil"/>
          <w:right w:val="nil"/>
          <w:between w:val="nil"/>
        </w:pBdr>
        <w:spacing w:after="200" w:line="276" w:lineRule="auto"/>
        <w:ind w:left="426" w:hanging="426"/>
        <w:jc w:val="both"/>
        <w:rPr>
          <w:lang w:val="es-ES"/>
        </w:rPr>
      </w:pPr>
      <w:r w:rsidRPr="00B639F7">
        <w:rPr>
          <w:b/>
          <w:bCs/>
          <w:color w:val="000000"/>
          <w:lang w:val="es-ES"/>
        </w:rPr>
        <w:lastRenderedPageBreak/>
        <w:t>Presupuesto de la SECCATID</w:t>
      </w:r>
      <w:r>
        <w:rPr>
          <w:color w:val="000000"/>
          <w:lang w:val="es-ES"/>
        </w:rPr>
        <w:t xml:space="preserve">. </w:t>
      </w:r>
      <w:r w:rsidR="00510026">
        <w:rPr>
          <w:color w:val="000000"/>
          <w:lang w:val="es-ES"/>
        </w:rPr>
        <w:t>La SECCATID cuenta con un presupuesto final aprobado de Q</w:t>
      </w:r>
      <w:r w:rsidR="00510026" w:rsidRPr="00F77B84">
        <w:rPr>
          <w:color w:val="000000"/>
          <w:lang w:val="es-ES"/>
        </w:rPr>
        <w:t xml:space="preserve"> 1,558,024.00</w:t>
      </w:r>
      <w:r w:rsidR="00510026">
        <w:rPr>
          <w:color w:val="000000"/>
          <w:lang w:val="es-ES"/>
        </w:rPr>
        <w:t xml:space="preserve"> a 31 de enero de 2020</w:t>
      </w:r>
      <w:r w:rsidR="00FE16AF">
        <w:rPr>
          <w:color w:val="000000"/>
          <w:lang w:val="es-ES"/>
        </w:rPr>
        <w:t xml:space="preserve"> (aproximadamente 200,000 USD)</w:t>
      </w:r>
      <w:r w:rsidR="00510026">
        <w:rPr>
          <w:color w:val="000000"/>
          <w:lang w:val="es-ES"/>
        </w:rPr>
        <w:t>.</w:t>
      </w:r>
      <w:r w:rsidR="00510026">
        <w:rPr>
          <w:rStyle w:val="EndnoteReference"/>
          <w:color w:val="000000"/>
          <w:lang w:val="es-ES"/>
        </w:rPr>
        <w:endnoteReference w:id="24"/>
      </w:r>
      <w:r w:rsidR="00510026">
        <w:rPr>
          <w:color w:val="000000"/>
          <w:lang w:val="es-ES"/>
        </w:rPr>
        <w:t xml:space="preserve"> </w:t>
      </w:r>
    </w:p>
    <w:p w14:paraId="3FAB0418" w14:textId="312AF218" w:rsidR="00D36B53" w:rsidRPr="00B639F7" w:rsidRDefault="00D36B53" w:rsidP="00BF5FDA">
      <w:pPr>
        <w:pBdr>
          <w:top w:val="nil"/>
          <w:left w:val="nil"/>
          <w:bottom w:val="nil"/>
          <w:right w:val="nil"/>
          <w:between w:val="nil"/>
        </w:pBdr>
        <w:spacing w:after="200" w:line="276" w:lineRule="auto"/>
        <w:jc w:val="both"/>
        <w:rPr>
          <w:b/>
          <w:color w:val="000000"/>
          <w:sz w:val="32"/>
          <w:szCs w:val="32"/>
          <w:lang w:val="es-ES"/>
        </w:rPr>
      </w:pPr>
      <w:r w:rsidRPr="00AA08D5">
        <w:rPr>
          <w:color w:val="000000"/>
          <w:u w:val="single"/>
          <w:lang w:val="es-ES"/>
        </w:rPr>
        <w:t xml:space="preserve">Servicios de drogas proporcionados por </w:t>
      </w:r>
      <w:r>
        <w:rPr>
          <w:color w:val="000000"/>
          <w:u w:val="single"/>
          <w:lang w:val="es-ES"/>
        </w:rPr>
        <w:t>centros privados</w:t>
      </w:r>
    </w:p>
    <w:p w14:paraId="1ACFA3DE" w14:textId="387C11DC" w:rsidR="00C86452" w:rsidRDefault="00623F15" w:rsidP="00623F15">
      <w:pPr>
        <w:numPr>
          <w:ilvl w:val="0"/>
          <w:numId w:val="1"/>
        </w:numPr>
        <w:pBdr>
          <w:top w:val="nil"/>
          <w:left w:val="nil"/>
          <w:bottom w:val="nil"/>
          <w:right w:val="nil"/>
          <w:between w:val="nil"/>
        </w:pBdr>
        <w:spacing w:after="200" w:line="276" w:lineRule="auto"/>
        <w:ind w:left="426" w:hanging="426"/>
        <w:jc w:val="both"/>
        <w:rPr>
          <w:color w:val="000000"/>
          <w:lang w:val="es-ES"/>
        </w:rPr>
      </w:pPr>
      <w:r w:rsidRPr="00B639F7">
        <w:rPr>
          <w:b/>
          <w:bCs/>
          <w:color w:val="000000"/>
          <w:lang w:val="es-ES"/>
        </w:rPr>
        <w:t>Los servicios privados copan el mercado de Guatemala</w:t>
      </w:r>
      <w:r>
        <w:rPr>
          <w:color w:val="000000"/>
          <w:lang w:val="es-ES"/>
        </w:rPr>
        <w:t xml:space="preserve">. Como en Guatemala no existe ningún centro de </w:t>
      </w:r>
      <w:r w:rsidR="008C6C6E">
        <w:rPr>
          <w:color w:val="000000"/>
          <w:lang w:val="es-ES"/>
        </w:rPr>
        <w:t>tratamiento</w:t>
      </w:r>
      <w:r>
        <w:rPr>
          <w:color w:val="000000"/>
          <w:lang w:val="es-ES"/>
        </w:rPr>
        <w:t xml:space="preserve"> público, l</w:t>
      </w:r>
      <w:r w:rsidR="00F77B84">
        <w:rPr>
          <w:color w:val="000000"/>
          <w:lang w:val="es-ES"/>
        </w:rPr>
        <w:t xml:space="preserve">as personas con </w:t>
      </w:r>
      <w:r w:rsidR="00FE16AF">
        <w:rPr>
          <w:color w:val="000000"/>
          <w:lang w:val="es-ES"/>
        </w:rPr>
        <w:t xml:space="preserve">problemas asociadas al consumo </w:t>
      </w:r>
      <w:r w:rsidR="00F77B84">
        <w:rPr>
          <w:color w:val="000000"/>
          <w:lang w:val="es-ES"/>
        </w:rPr>
        <w:t>de sustancias psicoactivas son obligad</w:t>
      </w:r>
      <w:r w:rsidR="009B0A21">
        <w:rPr>
          <w:color w:val="000000"/>
          <w:lang w:val="es-ES"/>
        </w:rPr>
        <w:t>a</w:t>
      </w:r>
      <w:r w:rsidR="00F77B84">
        <w:rPr>
          <w:color w:val="000000"/>
          <w:lang w:val="es-ES"/>
        </w:rPr>
        <w:t xml:space="preserve">s a recurrir a centros de rehabilitación privados. </w:t>
      </w:r>
      <w:r w:rsidR="00C86452">
        <w:rPr>
          <w:color w:val="000000"/>
          <w:lang w:val="es-ES"/>
        </w:rPr>
        <w:t xml:space="preserve">En total, </w:t>
      </w:r>
      <w:r w:rsidR="00C86452" w:rsidRPr="007B5F89">
        <w:rPr>
          <w:color w:val="000000"/>
          <w:lang w:val="es-ES"/>
        </w:rPr>
        <w:t>Guatemala cuenta con 96 centros de asistencia</w:t>
      </w:r>
      <w:r w:rsidR="008C6C6E">
        <w:rPr>
          <w:color w:val="000000"/>
          <w:lang w:val="es-ES"/>
        </w:rPr>
        <w:t xml:space="preserve"> registrados</w:t>
      </w:r>
      <w:r w:rsidR="00C86452">
        <w:rPr>
          <w:color w:val="000000"/>
          <w:lang w:val="es-ES"/>
        </w:rPr>
        <w:t>;</w:t>
      </w:r>
      <w:r w:rsidR="00C86452">
        <w:rPr>
          <w:rStyle w:val="EndnoteReference"/>
          <w:color w:val="000000"/>
          <w:lang w:val="es-ES"/>
        </w:rPr>
        <w:endnoteReference w:id="25"/>
      </w:r>
      <w:r w:rsidR="00C86452" w:rsidRPr="007B5F89">
        <w:rPr>
          <w:color w:val="000000"/>
          <w:lang w:val="es-ES"/>
        </w:rPr>
        <w:t xml:space="preserve"> 95 de ellos son establecimientos privados </w:t>
      </w:r>
      <w:r w:rsidR="009B0A21">
        <w:rPr>
          <w:color w:val="000000"/>
          <w:lang w:val="es-ES"/>
        </w:rPr>
        <w:t xml:space="preserve">con la única </w:t>
      </w:r>
      <w:r w:rsidR="00C86452" w:rsidRPr="007B5F89">
        <w:rPr>
          <w:color w:val="000000"/>
          <w:lang w:val="es-ES"/>
        </w:rPr>
        <w:t>excepción del centro ambulatorio ubicado en la Ciudad de Guatemala</w:t>
      </w:r>
      <w:r w:rsidR="00C86452">
        <w:rPr>
          <w:color w:val="000000"/>
          <w:lang w:val="es-ES"/>
        </w:rPr>
        <w:t>.</w:t>
      </w:r>
    </w:p>
    <w:p w14:paraId="210D4C4E" w14:textId="2636546A" w:rsidR="00837586" w:rsidRPr="00837586" w:rsidRDefault="00837586" w:rsidP="00837586">
      <w:pPr>
        <w:numPr>
          <w:ilvl w:val="0"/>
          <w:numId w:val="1"/>
        </w:numPr>
        <w:pBdr>
          <w:top w:val="nil"/>
          <w:left w:val="nil"/>
          <w:bottom w:val="nil"/>
          <w:right w:val="nil"/>
          <w:between w:val="nil"/>
        </w:pBdr>
        <w:spacing w:after="200" w:line="276" w:lineRule="auto"/>
        <w:ind w:left="426" w:hanging="426"/>
        <w:jc w:val="both"/>
        <w:rPr>
          <w:color w:val="000000"/>
          <w:lang w:val="es-ES"/>
        </w:rPr>
      </w:pPr>
      <w:r>
        <w:rPr>
          <w:color w:val="000000"/>
          <w:lang w:val="es-ES"/>
        </w:rPr>
        <w:t>A</w:t>
      </w:r>
      <w:r w:rsidRPr="00AA08D5">
        <w:rPr>
          <w:color w:val="000000"/>
          <w:lang w:val="es-ES"/>
        </w:rPr>
        <w:t>unque solamente existan 9</w:t>
      </w:r>
      <w:r>
        <w:rPr>
          <w:color w:val="000000"/>
          <w:lang w:val="es-ES"/>
        </w:rPr>
        <w:t>6</w:t>
      </w:r>
      <w:r w:rsidRPr="00AA08D5">
        <w:rPr>
          <w:color w:val="000000"/>
          <w:lang w:val="es-ES"/>
        </w:rPr>
        <w:t xml:space="preserve"> centros registrados bajo el MSPAS</w:t>
      </w:r>
      <w:r>
        <w:rPr>
          <w:color w:val="000000"/>
          <w:lang w:val="es-ES"/>
        </w:rPr>
        <w:t>,</w:t>
      </w:r>
      <w:r w:rsidR="00FE16AF" w:rsidRPr="00FE16AF">
        <w:rPr>
          <w:color w:val="000000"/>
          <w:lang w:val="es-ES"/>
        </w:rPr>
        <w:t xml:space="preserve"> </w:t>
      </w:r>
      <w:r w:rsidR="00FE16AF">
        <w:rPr>
          <w:color w:val="000000"/>
          <w:lang w:val="es-ES"/>
        </w:rPr>
        <w:t>.</w:t>
      </w:r>
      <w:r w:rsidR="00FE16AF">
        <w:rPr>
          <w:rStyle w:val="EndnoteReference"/>
          <w:color w:val="000000"/>
          <w:lang w:val="es-ES"/>
        </w:rPr>
        <w:endnoteReference w:id="26"/>
      </w:r>
      <w:r>
        <w:rPr>
          <w:color w:val="000000"/>
          <w:lang w:val="es-ES"/>
        </w:rPr>
        <w:t xml:space="preserve"> p</w:t>
      </w:r>
      <w:r w:rsidRPr="00AA08D5">
        <w:rPr>
          <w:color w:val="000000"/>
          <w:lang w:val="es-ES"/>
        </w:rPr>
        <w:t>uede haber al menos 200 centros cristianos en Guatemala</w:t>
      </w:r>
      <w:r w:rsidRPr="00837586">
        <w:rPr>
          <w:color w:val="000000"/>
          <w:lang w:val="es-ES"/>
        </w:rPr>
        <w:t xml:space="preserve"> </w:t>
      </w:r>
      <w:r w:rsidRPr="00AA08D5">
        <w:rPr>
          <w:color w:val="000000"/>
          <w:lang w:val="es-ES"/>
        </w:rPr>
        <w:t xml:space="preserve"> </w:t>
      </w:r>
      <w:r w:rsidRPr="00D72B05">
        <w:rPr>
          <w:lang w:val="es-ES"/>
        </w:rPr>
        <w:t>Según el medio de comunicación Nómada, el precio promedio de estos centros privados oscila entre Q 500 y Q700 (US$65-US$90), y los más caros llegan hasta Q</w:t>
      </w:r>
      <w:r w:rsidR="009B0A21">
        <w:rPr>
          <w:lang w:val="es-ES"/>
        </w:rPr>
        <w:t xml:space="preserve"> 5000</w:t>
      </w:r>
      <w:r w:rsidRPr="00D72B05">
        <w:rPr>
          <w:lang w:val="es-ES"/>
        </w:rPr>
        <w:t xml:space="preserve"> (US$650) por 8 días</w:t>
      </w:r>
      <w:r>
        <w:rPr>
          <w:lang w:val="es-ES"/>
        </w:rPr>
        <w:t>.</w:t>
      </w:r>
      <w:r w:rsidRPr="000F2F61">
        <w:rPr>
          <w:rStyle w:val="EndnoteReference"/>
          <w:color w:val="000000"/>
          <w:lang w:val="es-ES"/>
        </w:rPr>
        <w:t xml:space="preserve"> </w:t>
      </w:r>
      <w:r>
        <w:rPr>
          <w:rStyle w:val="EndnoteReference"/>
          <w:color w:val="000000"/>
          <w:lang w:val="es-ES"/>
        </w:rPr>
        <w:endnoteReference w:id="27"/>
      </w:r>
      <w:r w:rsidR="009B0A21">
        <w:rPr>
          <w:rStyle w:val="EndnoteReference"/>
          <w:color w:val="000000"/>
          <w:lang w:val="es-ES"/>
        </w:rPr>
        <w:t xml:space="preserve"> </w:t>
      </w:r>
      <w:r w:rsidR="009B0A21">
        <w:rPr>
          <w:color w:val="000000"/>
          <w:lang w:val="es-ES"/>
        </w:rPr>
        <w:t>En comparación, el salario mínimo para las industrias de exportación y maquila en Guatemala son Q 2,581 al mes.</w:t>
      </w:r>
      <w:r w:rsidR="009B0A21">
        <w:rPr>
          <w:rStyle w:val="EndnoteReference"/>
          <w:color w:val="000000"/>
          <w:lang w:val="es-ES"/>
        </w:rPr>
        <w:endnoteReference w:id="28"/>
      </w:r>
    </w:p>
    <w:p w14:paraId="72A583C8" w14:textId="0A3663F0" w:rsidR="000F2F61" w:rsidRDefault="00837586" w:rsidP="000F2F61">
      <w:pPr>
        <w:numPr>
          <w:ilvl w:val="0"/>
          <w:numId w:val="1"/>
        </w:numPr>
        <w:pBdr>
          <w:top w:val="nil"/>
          <w:left w:val="nil"/>
          <w:bottom w:val="nil"/>
          <w:right w:val="nil"/>
          <w:between w:val="nil"/>
        </w:pBdr>
        <w:spacing w:after="200" w:line="276" w:lineRule="auto"/>
        <w:ind w:left="426" w:hanging="426"/>
        <w:jc w:val="both"/>
        <w:rPr>
          <w:color w:val="000000"/>
          <w:lang w:val="es-ES"/>
        </w:rPr>
      </w:pPr>
      <w:r>
        <w:rPr>
          <w:b/>
          <w:bCs/>
          <w:color w:val="000000"/>
          <w:lang w:val="es-ES"/>
        </w:rPr>
        <w:t>Maltrato</w:t>
      </w:r>
      <w:r w:rsidR="000F2F61" w:rsidRPr="007A288E">
        <w:rPr>
          <w:b/>
          <w:bCs/>
          <w:color w:val="000000"/>
          <w:lang w:val="es-ES"/>
        </w:rPr>
        <w:t xml:space="preserve"> </w:t>
      </w:r>
      <w:r>
        <w:rPr>
          <w:b/>
          <w:bCs/>
          <w:color w:val="000000"/>
          <w:lang w:val="es-ES"/>
        </w:rPr>
        <w:t xml:space="preserve">y violaciones de derechos humanos </w:t>
      </w:r>
      <w:r w:rsidR="000F2F61" w:rsidRPr="007A288E">
        <w:rPr>
          <w:b/>
          <w:bCs/>
          <w:color w:val="000000"/>
          <w:lang w:val="es-ES"/>
        </w:rPr>
        <w:t>en los centros privado</w:t>
      </w:r>
      <w:r>
        <w:rPr>
          <w:b/>
          <w:bCs/>
          <w:color w:val="000000"/>
          <w:lang w:val="es-ES"/>
        </w:rPr>
        <w:t>s</w:t>
      </w:r>
      <w:r w:rsidR="000F2F61">
        <w:rPr>
          <w:color w:val="000000"/>
          <w:lang w:val="es-ES"/>
        </w:rPr>
        <w:t xml:space="preserve">. </w:t>
      </w:r>
      <w:r>
        <w:rPr>
          <w:color w:val="000000"/>
          <w:lang w:val="es-ES"/>
        </w:rPr>
        <w:t xml:space="preserve">A lo largo de los últimos años, organizaciones de sociedad civil nacionales e internacionales han documentado las </w:t>
      </w:r>
      <w:r w:rsidR="000F2F61">
        <w:rPr>
          <w:color w:val="000000"/>
          <w:lang w:val="es-ES"/>
        </w:rPr>
        <w:t xml:space="preserve">graves violaciones de derechos humanos </w:t>
      </w:r>
      <w:r>
        <w:rPr>
          <w:color w:val="000000"/>
          <w:lang w:val="es-ES"/>
        </w:rPr>
        <w:t xml:space="preserve">y el maltrato que tienen lugar en los centros privados de tratamiento de drogas en Guatemala. A </w:t>
      </w:r>
      <w:r w:rsidR="00735414">
        <w:rPr>
          <w:color w:val="000000"/>
          <w:lang w:val="es-ES"/>
        </w:rPr>
        <w:t>continuación,</w:t>
      </w:r>
      <w:r>
        <w:rPr>
          <w:color w:val="000000"/>
          <w:lang w:val="es-ES"/>
        </w:rPr>
        <w:t xml:space="preserve"> mencionamos </w:t>
      </w:r>
      <w:r w:rsidR="009B0A21">
        <w:rPr>
          <w:color w:val="000000"/>
          <w:lang w:val="es-ES"/>
        </w:rPr>
        <w:t>algunos de los abuses más importantes</w:t>
      </w:r>
      <w:r w:rsidR="000F2F61">
        <w:rPr>
          <w:color w:val="000000"/>
          <w:lang w:val="es-ES"/>
        </w:rPr>
        <w:t>.</w:t>
      </w:r>
    </w:p>
    <w:p w14:paraId="288D633D" w14:textId="55BF413D" w:rsidR="009165F5" w:rsidRPr="007A288E" w:rsidRDefault="009165F5">
      <w:pPr>
        <w:pStyle w:val="ListParagraph"/>
        <w:numPr>
          <w:ilvl w:val="0"/>
          <w:numId w:val="7"/>
        </w:numPr>
        <w:pBdr>
          <w:top w:val="nil"/>
          <w:left w:val="nil"/>
          <w:bottom w:val="nil"/>
          <w:right w:val="nil"/>
          <w:between w:val="nil"/>
        </w:pBdr>
        <w:spacing w:after="200" w:line="276" w:lineRule="auto"/>
        <w:ind w:left="714" w:hanging="357"/>
        <w:contextualSpacing w:val="0"/>
        <w:jc w:val="both"/>
        <w:rPr>
          <w:color w:val="000000"/>
          <w:lang w:val="es-ES"/>
        </w:rPr>
      </w:pPr>
      <w:r w:rsidRPr="003A0698">
        <w:rPr>
          <w:b/>
          <w:bCs/>
          <w:color w:val="000000"/>
          <w:lang w:val="es-ES"/>
        </w:rPr>
        <w:t>Internamiento involuntario</w:t>
      </w:r>
      <w:r>
        <w:rPr>
          <w:color w:val="000000"/>
          <w:lang w:val="es-ES"/>
        </w:rPr>
        <w:t>. Muchas personas con adicciones u otros problemas asociados al consumo de drogas son encerradas en contra de su voluntad por familiares, policía, o incluso por empleados de los centros mismos. Algunas personas son secuestradas en medio de la calle. Como dice una de las víctimas</w:t>
      </w:r>
      <w:r w:rsidR="009B0A21">
        <w:rPr>
          <w:color w:val="000000"/>
          <w:lang w:val="es-ES"/>
        </w:rPr>
        <w:t>:</w:t>
      </w:r>
      <w:r>
        <w:rPr>
          <w:color w:val="000000"/>
          <w:lang w:val="es-ES"/>
        </w:rPr>
        <w:t xml:space="preserve"> </w:t>
      </w:r>
      <w:r w:rsidRPr="00F77B84">
        <w:rPr>
          <w:color w:val="000000"/>
          <w:lang w:val="es-ES"/>
        </w:rPr>
        <w:t>"</w:t>
      </w:r>
      <w:r>
        <w:rPr>
          <w:color w:val="000000"/>
          <w:lang w:val="es-ES"/>
        </w:rPr>
        <w:t>m</w:t>
      </w:r>
      <w:r w:rsidRPr="00F77B84">
        <w:rPr>
          <w:color w:val="000000"/>
          <w:lang w:val="es-ES"/>
        </w:rPr>
        <w:t>e agarraron. Me encontraron completamente drogado en la calle, y me agarraron".</w:t>
      </w:r>
      <w:r>
        <w:rPr>
          <w:rStyle w:val="EndnoteReference"/>
          <w:color w:val="000000"/>
          <w:lang w:val="es-ES"/>
        </w:rPr>
        <w:endnoteReference w:id="29"/>
      </w:r>
      <w:r w:rsidR="009B0A21">
        <w:rPr>
          <w:color w:val="000000"/>
          <w:lang w:val="es-ES"/>
        </w:rPr>
        <w:t xml:space="preserve"> Obviamente, ello es contrario al derecho a estar libre de tratamiento médico no consensuado, según establecido por este Comité en si Comentario General 14, además de ser una violación del derecho a la libertad personal.</w:t>
      </w:r>
      <w:r w:rsidR="009B0A21">
        <w:rPr>
          <w:rStyle w:val="EndnoteReference"/>
          <w:color w:val="000000"/>
          <w:lang w:val="es-ES"/>
        </w:rPr>
        <w:endnoteReference w:id="30"/>
      </w:r>
    </w:p>
    <w:p w14:paraId="206584E6" w14:textId="3926C3F9" w:rsidR="000F2F61" w:rsidRDefault="009165F5" w:rsidP="007A288E">
      <w:pPr>
        <w:pStyle w:val="ListParagraph"/>
        <w:numPr>
          <w:ilvl w:val="0"/>
          <w:numId w:val="7"/>
        </w:numPr>
        <w:pBdr>
          <w:top w:val="nil"/>
          <w:left w:val="nil"/>
          <w:bottom w:val="nil"/>
          <w:right w:val="nil"/>
          <w:between w:val="nil"/>
        </w:pBdr>
        <w:spacing w:after="200" w:line="276" w:lineRule="auto"/>
        <w:ind w:left="714" w:hanging="357"/>
        <w:contextualSpacing w:val="0"/>
        <w:jc w:val="both"/>
        <w:rPr>
          <w:color w:val="000000"/>
          <w:lang w:val="es-ES"/>
        </w:rPr>
      </w:pPr>
      <w:r w:rsidRPr="007A288E">
        <w:rPr>
          <w:b/>
          <w:bCs/>
          <w:lang w:val="es-ES"/>
        </w:rPr>
        <w:t xml:space="preserve">Condiciones de vida </w:t>
      </w:r>
      <w:r>
        <w:rPr>
          <w:b/>
          <w:bCs/>
          <w:lang w:val="es-ES"/>
        </w:rPr>
        <w:t>degradantes e insalubres</w:t>
      </w:r>
      <w:r>
        <w:rPr>
          <w:lang w:val="es-ES"/>
        </w:rPr>
        <w:t xml:space="preserve">. </w:t>
      </w:r>
      <w:r w:rsidR="009B0A21">
        <w:rPr>
          <w:lang w:val="es-ES"/>
        </w:rPr>
        <w:t>En varios casos, l</w:t>
      </w:r>
      <w:r w:rsidR="000F2F61">
        <w:rPr>
          <w:lang w:val="es-ES"/>
        </w:rPr>
        <w:t>as personas internas v</w:t>
      </w:r>
      <w:r w:rsidR="000F2F61" w:rsidRPr="008B1278">
        <w:rPr>
          <w:lang w:val="es-ES"/>
        </w:rPr>
        <w:t>iven confinad</w:t>
      </w:r>
      <w:r w:rsidR="000F2F61">
        <w:rPr>
          <w:lang w:val="es-ES"/>
        </w:rPr>
        <w:t>a</w:t>
      </w:r>
      <w:r w:rsidR="000F2F61" w:rsidRPr="008B1278">
        <w:rPr>
          <w:lang w:val="es-ES"/>
        </w:rPr>
        <w:t>s en un espacio del tamaño de un apartamento de tres habitaciones. Fuera del área común hay un baño, una habitación llena de literas para los privilegiados y una habitación para las seis mujeres internas. La mayoría de los residentes duermen en el suelo</w:t>
      </w:r>
      <w:r w:rsidR="00FE16AF">
        <w:rPr>
          <w:lang w:val="es-ES"/>
        </w:rPr>
        <w:t>.</w:t>
      </w:r>
      <w:r w:rsidR="000F2F61">
        <w:rPr>
          <w:rStyle w:val="EndnoteReference"/>
          <w:color w:val="000000"/>
          <w:lang w:val="es-ES"/>
        </w:rPr>
        <w:endnoteReference w:id="31"/>
      </w:r>
    </w:p>
    <w:p w14:paraId="1C7615FE" w14:textId="34F6C832" w:rsidR="000F2F61" w:rsidRDefault="009B0A21" w:rsidP="007A288E">
      <w:pPr>
        <w:pStyle w:val="ListParagraph"/>
        <w:numPr>
          <w:ilvl w:val="0"/>
          <w:numId w:val="7"/>
        </w:numPr>
        <w:pBdr>
          <w:top w:val="nil"/>
          <w:left w:val="nil"/>
          <w:bottom w:val="nil"/>
          <w:right w:val="nil"/>
          <w:between w:val="nil"/>
        </w:pBdr>
        <w:spacing w:after="200" w:line="276" w:lineRule="auto"/>
        <w:ind w:left="714" w:hanging="357"/>
        <w:contextualSpacing w:val="0"/>
        <w:jc w:val="both"/>
        <w:rPr>
          <w:color w:val="000000"/>
          <w:lang w:val="es-ES"/>
        </w:rPr>
      </w:pPr>
      <w:r>
        <w:rPr>
          <w:b/>
          <w:bCs/>
          <w:color w:val="000000"/>
          <w:lang w:val="es-ES"/>
        </w:rPr>
        <w:t>Denuncias a la Procuradoría de los Derechos Humanos</w:t>
      </w:r>
      <w:r w:rsidR="000F2F61" w:rsidRPr="00AA08D5">
        <w:rPr>
          <w:color w:val="000000"/>
          <w:lang w:val="es-ES"/>
        </w:rPr>
        <w:t>. La Procuraduría de los Derechos Humanos en Guatemala cuenta con al menos 26 denuncias relacionadas a centros de rehabilitación en los últimos 10 años al 2019.</w:t>
      </w:r>
      <w:r w:rsidR="009165F5">
        <w:rPr>
          <w:rStyle w:val="EndnoteReference"/>
          <w:color w:val="000000"/>
          <w:lang w:val="es-ES"/>
        </w:rPr>
        <w:endnoteReference w:id="32"/>
      </w:r>
      <w:r w:rsidR="000F2F61" w:rsidRPr="00AA08D5">
        <w:rPr>
          <w:lang w:val="es-ES"/>
        </w:rPr>
        <w:t xml:space="preserve"> </w:t>
      </w:r>
      <w:r w:rsidR="000F2F61" w:rsidRPr="00AA08D5">
        <w:rPr>
          <w:color w:val="000000"/>
          <w:lang w:val="es-ES"/>
        </w:rPr>
        <w:t>Dentro de los abusos reportados están: Secuestro,</w:t>
      </w:r>
      <w:r w:rsidR="000F2F61" w:rsidRPr="00AA08D5">
        <w:rPr>
          <w:lang w:val="es-ES"/>
        </w:rPr>
        <w:t xml:space="preserve"> </w:t>
      </w:r>
      <w:r w:rsidR="000F2F61" w:rsidRPr="00AA08D5">
        <w:rPr>
          <w:color w:val="000000"/>
          <w:lang w:val="es-ES"/>
        </w:rPr>
        <w:t>torturas, abuso sexual, ofrecimiento de alcohol a cambio de sexo cuando los pacientes ingresan con síndrome de abstinencia, condiciones insalubres.</w:t>
      </w:r>
      <w:r w:rsidR="000F2F61" w:rsidRPr="00AA08D5">
        <w:rPr>
          <w:rStyle w:val="EndnoteReference"/>
          <w:color w:val="000000"/>
          <w:lang w:val="es-ES"/>
        </w:rPr>
        <w:t xml:space="preserve"> </w:t>
      </w:r>
      <w:r w:rsidR="000F2F61">
        <w:rPr>
          <w:rStyle w:val="EndnoteReference"/>
          <w:color w:val="000000"/>
          <w:lang w:val="es-ES"/>
        </w:rPr>
        <w:endnoteReference w:id="33"/>
      </w:r>
    </w:p>
    <w:p w14:paraId="17191B4D" w14:textId="6A9A1F45" w:rsidR="008B1278" w:rsidRPr="000F2F61" w:rsidRDefault="00E31032" w:rsidP="007A288E">
      <w:pPr>
        <w:pStyle w:val="ListParagraph"/>
        <w:numPr>
          <w:ilvl w:val="0"/>
          <w:numId w:val="7"/>
        </w:numPr>
        <w:pBdr>
          <w:top w:val="nil"/>
          <w:left w:val="nil"/>
          <w:bottom w:val="nil"/>
          <w:right w:val="nil"/>
          <w:between w:val="nil"/>
        </w:pBdr>
        <w:spacing w:after="200" w:line="276" w:lineRule="auto"/>
        <w:ind w:left="714" w:hanging="357"/>
        <w:contextualSpacing w:val="0"/>
        <w:jc w:val="both"/>
        <w:rPr>
          <w:color w:val="000000"/>
          <w:lang w:val="es-ES"/>
        </w:rPr>
      </w:pPr>
      <w:r w:rsidRPr="007A288E">
        <w:rPr>
          <w:b/>
          <w:bCs/>
          <w:color w:val="000000"/>
          <w:lang w:val="es-ES"/>
        </w:rPr>
        <w:t xml:space="preserve">Testimonios </w:t>
      </w:r>
      <w:r w:rsidR="00462B28">
        <w:rPr>
          <w:b/>
          <w:bCs/>
          <w:color w:val="000000"/>
          <w:lang w:val="es-ES"/>
        </w:rPr>
        <w:t>de supervivientes</w:t>
      </w:r>
      <w:r>
        <w:rPr>
          <w:color w:val="000000"/>
          <w:lang w:val="es-ES"/>
        </w:rPr>
        <w:t xml:space="preserve">. </w:t>
      </w:r>
      <w:r w:rsidR="009165F5">
        <w:rPr>
          <w:color w:val="000000"/>
          <w:lang w:val="es-ES"/>
        </w:rPr>
        <w:t xml:space="preserve">En 2016, </w:t>
      </w:r>
      <w:r w:rsidR="008B1278" w:rsidRPr="000F2F61">
        <w:rPr>
          <w:color w:val="000000"/>
          <w:lang w:val="es-ES"/>
        </w:rPr>
        <w:t xml:space="preserve">Open Society </w:t>
      </w:r>
      <w:r w:rsidR="009165F5">
        <w:rPr>
          <w:color w:val="000000"/>
          <w:lang w:val="es-ES"/>
        </w:rPr>
        <w:t xml:space="preserve">Foundations publicó </w:t>
      </w:r>
      <w:r w:rsidR="008B1278" w:rsidRPr="000F2F61">
        <w:rPr>
          <w:color w:val="000000"/>
          <w:lang w:val="es-ES"/>
        </w:rPr>
        <w:t xml:space="preserve">un estudio sobre los abusos en centros </w:t>
      </w:r>
      <w:r w:rsidR="009165F5">
        <w:rPr>
          <w:color w:val="000000"/>
          <w:lang w:val="es-ES"/>
        </w:rPr>
        <w:t xml:space="preserve">privados </w:t>
      </w:r>
      <w:r w:rsidR="008B1278" w:rsidRPr="000F2F61">
        <w:rPr>
          <w:color w:val="000000"/>
          <w:lang w:val="es-ES"/>
        </w:rPr>
        <w:t>de rehabilitación</w:t>
      </w:r>
      <w:r w:rsidR="009165F5">
        <w:rPr>
          <w:color w:val="000000"/>
          <w:lang w:val="es-ES"/>
        </w:rPr>
        <w:t xml:space="preserve"> en Latinoamérica y el Caribe.</w:t>
      </w:r>
      <w:r w:rsidR="009165F5">
        <w:rPr>
          <w:rStyle w:val="EndnoteReference"/>
          <w:color w:val="000000"/>
          <w:lang w:val="es-ES"/>
        </w:rPr>
        <w:endnoteReference w:id="34"/>
      </w:r>
      <w:r w:rsidR="008B1278" w:rsidRPr="000F2F61">
        <w:rPr>
          <w:color w:val="000000"/>
          <w:lang w:val="es-ES"/>
        </w:rPr>
        <w:t xml:space="preserve"> </w:t>
      </w:r>
      <w:r w:rsidR="009165F5">
        <w:rPr>
          <w:color w:val="000000"/>
          <w:lang w:val="es-ES"/>
        </w:rPr>
        <w:t>E</w:t>
      </w:r>
      <w:r w:rsidR="00B15B77" w:rsidRPr="000F2F61">
        <w:rPr>
          <w:color w:val="000000"/>
          <w:lang w:val="es-ES"/>
        </w:rPr>
        <w:t>n Guatemala</w:t>
      </w:r>
      <w:r w:rsidR="008B1278" w:rsidRPr="000F2F61">
        <w:rPr>
          <w:color w:val="000000"/>
          <w:lang w:val="es-ES"/>
        </w:rPr>
        <w:t xml:space="preserve"> resaltan </w:t>
      </w:r>
      <w:r w:rsidR="00B15B77" w:rsidRPr="000F2F61">
        <w:rPr>
          <w:color w:val="000000"/>
          <w:lang w:val="es-ES"/>
        </w:rPr>
        <w:t>las llamadas “terapia</w:t>
      </w:r>
      <w:r w:rsidR="008B1278" w:rsidRPr="000F2F61">
        <w:rPr>
          <w:color w:val="000000"/>
          <w:lang w:val="es-ES"/>
        </w:rPr>
        <w:t xml:space="preserve"> de c</w:t>
      </w:r>
      <w:r w:rsidR="00B15B77" w:rsidRPr="000F2F61">
        <w:rPr>
          <w:color w:val="000000"/>
          <w:lang w:val="es-ES"/>
        </w:rPr>
        <w:t>hoque”, secuestro, amenazas</w:t>
      </w:r>
      <w:r w:rsidR="009165F5">
        <w:rPr>
          <w:color w:val="000000"/>
          <w:lang w:val="es-ES"/>
        </w:rPr>
        <w:t>. Por ejemplo:</w:t>
      </w:r>
      <w:r w:rsidR="00B15B77" w:rsidRPr="000F2F61">
        <w:rPr>
          <w:color w:val="000000"/>
          <w:lang w:val="es-ES"/>
        </w:rPr>
        <w:t xml:space="preserve"> “</w:t>
      </w:r>
      <w:r w:rsidR="009165F5">
        <w:rPr>
          <w:color w:val="000000"/>
          <w:lang w:val="es-ES"/>
        </w:rPr>
        <w:t>e</w:t>
      </w:r>
      <w:r w:rsidR="00B15B77" w:rsidRPr="000F2F61">
        <w:rPr>
          <w:color w:val="000000"/>
          <w:lang w:val="es-ES"/>
        </w:rPr>
        <w:t>l encargado nos amenazó, cuando salimos para que no fuéramos a hablar. A veces pasa en su carro en la calle con una pistola calibre 9 milímetros.”</w:t>
      </w:r>
      <w:r w:rsidR="009165F5">
        <w:rPr>
          <w:rStyle w:val="EndnoteReference"/>
          <w:color w:val="000000"/>
          <w:lang w:val="es-ES"/>
        </w:rPr>
        <w:endnoteReference w:id="35"/>
      </w:r>
      <w:r w:rsidR="00B15B77" w:rsidRPr="000F2F61">
        <w:rPr>
          <w:color w:val="000000"/>
          <w:lang w:val="es-ES"/>
        </w:rPr>
        <w:t xml:space="preserve"> </w:t>
      </w:r>
      <w:r w:rsidR="009165F5">
        <w:rPr>
          <w:color w:val="000000"/>
          <w:lang w:val="es-ES"/>
        </w:rPr>
        <w:t>También se documenta</w:t>
      </w:r>
      <w:r w:rsidR="00462B28">
        <w:rPr>
          <w:color w:val="000000"/>
          <w:lang w:val="es-ES"/>
        </w:rPr>
        <w:t>n</w:t>
      </w:r>
      <w:r w:rsidR="009165F5">
        <w:rPr>
          <w:color w:val="000000"/>
          <w:lang w:val="es-ES"/>
        </w:rPr>
        <w:t xml:space="preserve"> el </w:t>
      </w:r>
      <w:r w:rsidR="00B15B77" w:rsidRPr="000F2F61">
        <w:rPr>
          <w:color w:val="000000"/>
          <w:lang w:val="es-ES"/>
        </w:rPr>
        <w:t xml:space="preserve">hacinamiento </w:t>
      </w:r>
      <w:r w:rsidR="009165F5">
        <w:rPr>
          <w:color w:val="000000"/>
          <w:lang w:val="es-ES"/>
        </w:rPr>
        <w:t xml:space="preserve">y las </w:t>
      </w:r>
      <w:r w:rsidR="00B15B77" w:rsidRPr="000F2F61">
        <w:rPr>
          <w:color w:val="000000"/>
          <w:lang w:val="es-ES"/>
        </w:rPr>
        <w:t>condiciones insalubres</w:t>
      </w:r>
      <w:r w:rsidR="009165F5">
        <w:rPr>
          <w:color w:val="000000"/>
          <w:lang w:val="es-ES"/>
        </w:rPr>
        <w:t xml:space="preserve"> y</w:t>
      </w:r>
      <w:r w:rsidR="00B15B77" w:rsidRPr="000F2F61">
        <w:rPr>
          <w:color w:val="000000"/>
          <w:lang w:val="es-ES"/>
        </w:rPr>
        <w:t xml:space="preserve"> golpes</w:t>
      </w:r>
      <w:r w:rsidR="009165F5">
        <w:rPr>
          <w:color w:val="000000"/>
          <w:lang w:val="es-ES"/>
        </w:rPr>
        <w:t>:</w:t>
      </w:r>
      <w:r w:rsidR="00B15B77" w:rsidRPr="000F2F61">
        <w:rPr>
          <w:color w:val="000000"/>
          <w:lang w:val="es-ES"/>
        </w:rPr>
        <w:t xml:space="preserve"> “</w:t>
      </w:r>
      <w:r w:rsidR="009165F5">
        <w:rPr>
          <w:color w:val="000000"/>
          <w:lang w:val="es-ES"/>
        </w:rPr>
        <w:t>n</w:t>
      </w:r>
      <w:r w:rsidR="00B15B77" w:rsidRPr="000F2F61">
        <w:rPr>
          <w:color w:val="000000"/>
          <w:lang w:val="es-ES"/>
        </w:rPr>
        <w:t>os golpeaban si salíamos a la calle, nos encerraban con llave como si uno fuera perro”</w:t>
      </w:r>
      <w:r w:rsidR="00FE16AF">
        <w:rPr>
          <w:color w:val="000000"/>
          <w:lang w:val="es-ES"/>
        </w:rPr>
        <w:t>,</w:t>
      </w:r>
      <w:r w:rsidR="009165F5">
        <w:rPr>
          <w:rStyle w:val="EndnoteReference"/>
          <w:color w:val="000000"/>
          <w:lang w:val="es-ES"/>
        </w:rPr>
        <w:endnoteReference w:id="36"/>
      </w:r>
      <w:r w:rsidR="00B15B77" w:rsidRPr="000F2F61">
        <w:rPr>
          <w:color w:val="000000"/>
          <w:lang w:val="es-ES"/>
        </w:rPr>
        <w:t xml:space="preserve"> </w:t>
      </w:r>
      <w:r w:rsidR="009165F5">
        <w:rPr>
          <w:color w:val="000000"/>
          <w:lang w:val="es-ES"/>
        </w:rPr>
        <w:t xml:space="preserve">así como la </w:t>
      </w:r>
      <w:r w:rsidR="00B15B77" w:rsidRPr="000F2F61">
        <w:rPr>
          <w:color w:val="000000"/>
          <w:lang w:val="es-ES"/>
        </w:rPr>
        <w:t>falta de atención médica</w:t>
      </w:r>
      <w:r>
        <w:rPr>
          <w:color w:val="000000"/>
          <w:lang w:val="es-ES"/>
        </w:rPr>
        <w:t xml:space="preserve">. </w:t>
      </w:r>
      <w:r w:rsidR="00B15B77" w:rsidRPr="000F2F61">
        <w:rPr>
          <w:color w:val="000000"/>
          <w:lang w:val="es-ES"/>
        </w:rPr>
        <w:t>En Guatemala, como en otros países estudiados, el único “medicamento” que se ve como necesario es la oración</w:t>
      </w:r>
      <w:r>
        <w:rPr>
          <w:color w:val="000000"/>
          <w:lang w:val="es-ES"/>
        </w:rPr>
        <w:t>.</w:t>
      </w:r>
      <w:r>
        <w:rPr>
          <w:rStyle w:val="EndnoteReference"/>
          <w:color w:val="000000"/>
          <w:lang w:val="es-ES"/>
        </w:rPr>
        <w:endnoteReference w:id="37"/>
      </w:r>
      <w:r w:rsidR="00B15B77" w:rsidRPr="000F2F61">
        <w:rPr>
          <w:color w:val="000000"/>
          <w:lang w:val="es-ES"/>
        </w:rPr>
        <w:t xml:space="preserve"> </w:t>
      </w:r>
      <w:r>
        <w:rPr>
          <w:color w:val="000000"/>
          <w:lang w:val="es-ES"/>
        </w:rPr>
        <w:t xml:space="preserve">Hay testimonios incluso de casos de </w:t>
      </w:r>
      <w:r w:rsidR="00B15B77" w:rsidRPr="000F2F61">
        <w:rPr>
          <w:color w:val="000000"/>
          <w:lang w:val="es-ES"/>
        </w:rPr>
        <w:t>homicidio</w:t>
      </w:r>
      <w:r>
        <w:rPr>
          <w:color w:val="000000"/>
          <w:lang w:val="es-ES"/>
        </w:rPr>
        <w:t xml:space="preserve">: </w:t>
      </w:r>
      <w:r w:rsidR="00B15B77" w:rsidRPr="000F2F61">
        <w:rPr>
          <w:color w:val="000000"/>
          <w:lang w:val="es-ES"/>
        </w:rPr>
        <w:t>“</w:t>
      </w:r>
      <w:r>
        <w:rPr>
          <w:color w:val="000000"/>
          <w:lang w:val="es-ES"/>
        </w:rPr>
        <w:t>i</w:t>
      </w:r>
      <w:r w:rsidR="00B15B77" w:rsidRPr="000F2F61">
        <w:rPr>
          <w:color w:val="000000"/>
          <w:lang w:val="es-ES"/>
        </w:rPr>
        <w:t xml:space="preserve">ngresaron a un loquito a quien los encargados del centro le dieron de comer una libra de sal con tortilla, eso le produjo la muerte casi instantánea. Al ver su condición los mismos encargados lo llevaron a un hospital en donde falleció.” </w:t>
      </w:r>
      <w:r w:rsidR="00B15B77">
        <w:rPr>
          <w:rStyle w:val="EndnoteReference"/>
          <w:color w:val="000000"/>
          <w:lang w:val="es-ES"/>
        </w:rPr>
        <w:endnoteReference w:id="38"/>
      </w:r>
      <w:r w:rsidR="00B15B77" w:rsidRPr="000F2F61">
        <w:rPr>
          <w:color w:val="000000"/>
          <w:lang w:val="es-ES"/>
        </w:rPr>
        <w:t xml:space="preserve"> También se reportan abusos sexuales y ofrecimiento de alcohol a cambio de sexo cuando los pacientes ingresan con síndrome de abstinencia, condiciones insalubres</w:t>
      </w:r>
      <w:r>
        <w:rPr>
          <w:color w:val="000000"/>
          <w:lang w:val="es-ES"/>
        </w:rPr>
        <w:t>.</w:t>
      </w:r>
      <w:r w:rsidR="00B15B77">
        <w:rPr>
          <w:rStyle w:val="EndnoteReference"/>
          <w:color w:val="000000"/>
          <w:lang w:val="es-ES"/>
        </w:rPr>
        <w:endnoteReference w:id="39"/>
      </w:r>
    </w:p>
    <w:p w14:paraId="049708DB" w14:textId="144531B3" w:rsidR="009B0A21" w:rsidRDefault="009B0A21" w:rsidP="009B0A21">
      <w:pPr>
        <w:numPr>
          <w:ilvl w:val="0"/>
          <w:numId w:val="1"/>
        </w:numPr>
        <w:pBdr>
          <w:top w:val="nil"/>
          <w:left w:val="nil"/>
          <w:bottom w:val="nil"/>
          <w:right w:val="nil"/>
          <w:between w:val="nil"/>
        </w:pBdr>
        <w:spacing w:after="200" w:line="276" w:lineRule="auto"/>
        <w:ind w:left="426" w:hanging="426"/>
        <w:jc w:val="both"/>
        <w:rPr>
          <w:color w:val="000000"/>
          <w:lang w:val="es-ES"/>
        </w:rPr>
      </w:pPr>
      <w:r w:rsidRPr="003A0698">
        <w:rPr>
          <w:b/>
          <w:bCs/>
          <w:color w:val="000000"/>
          <w:lang w:val="es-ES"/>
        </w:rPr>
        <w:t xml:space="preserve">Falta de </w:t>
      </w:r>
      <w:r w:rsidRPr="00837586">
        <w:rPr>
          <w:b/>
          <w:bCs/>
          <w:color w:val="000000"/>
          <w:lang w:val="es-ES"/>
        </w:rPr>
        <w:t>s</w:t>
      </w:r>
      <w:r w:rsidRPr="003A0698">
        <w:rPr>
          <w:b/>
          <w:bCs/>
          <w:color w:val="000000"/>
          <w:lang w:val="es-ES"/>
        </w:rPr>
        <w:t>upervisión de los centros privados</w:t>
      </w:r>
      <w:r>
        <w:rPr>
          <w:color w:val="000000"/>
          <w:lang w:val="es-ES"/>
        </w:rPr>
        <w:t xml:space="preserve">. </w:t>
      </w:r>
      <w:r w:rsidRPr="00F77B84">
        <w:rPr>
          <w:color w:val="000000"/>
          <w:lang w:val="es-ES"/>
        </w:rPr>
        <w:t xml:space="preserve">El Ministerio de Salud y Asistencia Social </w:t>
      </w:r>
      <w:r>
        <w:rPr>
          <w:color w:val="000000"/>
          <w:lang w:val="es-ES"/>
        </w:rPr>
        <w:t xml:space="preserve">MSPAS </w:t>
      </w:r>
      <w:r w:rsidRPr="00F77B84">
        <w:rPr>
          <w:color w:val="000000"/>
          <w:lang w:val="es-ES"/>
        </w:rPr>
        <w:t>es el encargado de mantener el registro nacional de los servicios y programas de tratamiento</w:t>
      </w:r>
      <w:r>
        <w:rPr>
          <w:color w:val="000000"/>
          <w:lang w:val="es-ES"/>
        </w:rPr>
        <w:t xml:space="preserve"> de drogas. E</w:t>
      </w:r>
      <w:r w:rsidRPr="00F77B84">
        <w:rPr>
          <w:color w:val="000000"/>
          <w:lang w:val="es-ES"/>
        </w:rPr>
        <w:t>ste Ministerio</w:t>
      </w:r>
      <w:r>
        <w:rPr>
          <w:color w:val="000000"/>
          <w:lang w:val="es-ES"/>
        </w:rPr>
        <w:t>,</w:t>
      </w:r>
      <w:r w:rsidRPr="00F77B84">
        <w:rPr>
          <w:color w:val="000000"/>
          <w:lang w:val="es-ES"/>
        </w:rPr>
        <w:t xml:space="preserve"> a través del Departamento de Regulación Acreditación y Control de </w:t>
      </w:r>
      <w:r w:rsidRPr="00462B28">
        <w:rPr>
          <w:color w:val="000000"/>
          <w:lang w:val="es-ES"/>
        </w:rPr>
        <w:t>Establecimientos</w:t>
      </w:r>
      <w:r w:rsidRPr="00F77B84">
        <w:rPr>
          <w:color w:val="000000"/>
          <w:lang w:val="es-ES"/>
        </w:rPr>
        <w:t xml:space="preserve"> de Salud (DRACES)</w:t>
      </w:r>
      <w:r>
        <w:rPr>
          <w:color w:val="000000"/>
          <w:lang w:val="es-ES"/>
        </w:rPr>
        <w:t>,</w:t>
      </w:r>
      <w:r w:rsidRPr="00F77B84">
        <w:rPr>
          <w:color w:val="000000"/>
          <w:lang w:val="es-ES"/>
        </w:rPr>
        <w:t xml:space="preserve"> tiene a cargo la acreditación</w:t>
      </w:r>
      <w:r>
        <w:rPr>
          <w:color w:val="000000"/>
          <w:lang w:val="es-ES"/>
        </w:rPr>
        <w:t>, supervisión y monitoreo</w:t>
      </w:r>
      <w:r w:rsidRPr="00F77B84">
        <w:rPr>
          <w:color w:val="000000"/>
          <w:lang w:val="es-ES"/>
        </w:rPr>
        <w:t xml:space="preserve"> de dichos servicios</w:t>
      </w:r>
      <w:r>
        <w:rPr>
          <w:color w:val="000000"/>
          <w:lang w:val="es-ES"/>
        </w:rPr>
        <w:t>.</w:t>
      </w:r>
      <w:r>
        <w:rPr>
          <w:rStyle w:val="EndnoteReference"/>
          <w:color w:val="000000"/>
          <w:lang w:val="es-ES"/>
        </w:rPr>
        <w:endnoteReference w:id="40"/>
      </w:r>
      <w:r w:rsidRPr="00F77B84">
        <w:rPr>
          <w:color w:val="000000"/>
          <w:lang w:val="es-ES"/>
        </w:rPr>
        <w:t xml:space="preserve"> </w:t>
      </w:r>
    </w:p>
    <w:p w14:paraId="53A81321" w14:textId="36DAA289" w:rsidR="00E31032" w:rsidRDefault="009B0A21" w:rsidP="009B0A21">
      <w:pPr>
        <w:numPr>
          <w:ilvl w:val="0"/>
          <w:numId w:val="1"/>
        </w:numPr>
        <w:pBdr>
          <w:top w:val="nil"/>
          <w:left w:val="nil"/>
          <w:bottom w:val="nil"/>
          <w:right w:val="nil"/>
          <w:between w:val="nil"/>
        </w:pBdr>
        <w:spacing w:after="200" w:line="276" w:lineRule="auto"/>
        <w:ind w:left="426" w:hanging="426"/>
        <w:jc w:val="both"/>
        <w:rPr>
          <w:color w:val="000000"/>
          <w:lang w:val="es-ES"/>
        </w:rPr>
      </w:pPr>
      <w:r w:rsidRPr="009B0A21">
        <w:rPr>
          <w:color w:val="000000"/>
          <w:lang w:val="es-ES"/>
        </w:rPr>
        <w:t>Ello no obstante, y aunque</w:t>
      </w:r>
      <w:r w:rsidR="00462B28">
        <w:rPr>
          <w:color w:val="000000"/>
          <w:lang w:val="es-ES"/>
        </w:rPr>
        <w:t xml:space="preserve"> algunos de</w:t>
      </w:r>
      <w:r w:rsidRPr="009B0A21">
        <w:rPr>
          <w:color w:val="000000"/>
          <w:lang w:val="es-ES"/>
        </w:rPr>
        <w:t xml:space="preserve"> los centros donde se ha denunciado graves abusos y faltas a los derechos humanos están registrados y acreditados por el MSPAS, el gobierno de Guatemala considera que no </w:t>
      </w:r>
      <w:r w:rsidR="00FE16AF">
        <w:rPr>
          <w:color w:val="000000"/>
          <w:lang w:val="es-ES"/>
        </w:rPr>
        <w:t>es su responsabilidad intervenir en los centros privados de tratamiento para garantizar la salud y la integridad física de las personas que se encuentran detenidas en ellos</w:t>
      </w:r>
      <w:r w:rsidRPr="009B0A21">
        <w:rPr>
          <w:color w:val="000000"/>
          <w:lang w:val="es-ES"/>
        </w:rPr>
        <w:t>.</w:t>
      </w:r>
      <w:r>
        <w:rPr>
          <w:rStyle w:val="EndnoteReference"/>
          <w:color w:val="000000"/>
          <w:lang w:val="es-ES"/>
        </w:rPr>
        <w:endnoteReference w:id="41"/>
      </w:r>
    </w:p>
    <w:p w14:paraId="63043DD2" w14:textId="77777777" w:rsidR="006A32FD" w:rsidRPr="007A288E" w:rsidRDefault="006A32FD" w:rsidP="006A32FD">
      <w:pPr>
        <w:pBdr>
          <w:top w:val="nil"/>
          <w:left w:val="nil"/>
          <w:bottom w:val="nil"/>
          <w:right w:val="nil"/>
          <w:between w:val="nil"/>
        </w:pBdr>
        <w:spacing w:after="200" w:line="276" w:lineRule="auto"/>
        <w:jc w:val="both"/>
        <w:rPr>
          <w:color w:val="000000"/>
          <w:lang w:val="es-ES"/>
        </w:rPr>
      </w:pPr>
    </w:p>
    <w:p w14:paraId="7E0940CD" w14:textId="74E4A132" w:rsidR="00B15B77" w:rsidRPr="00A14661" w:rsidRDefault="00B15B77" w:rsidP="00B15B77">
      <w:pPr>
        <w:pBdr>
          <w:top w:val="nil"/>
          <w:left w:val="nil"/>
          <w:bottom w:val="nil"/>
          <w:right w:val="nil"/>
          <w:between w:val="nil"/>
        </w:pBdr>
        <w:spacing w:after="200" w:line="276" w:lineRule="auto"/>
        <w:jc w:val="both"/>
        <w:rPr>
          <w:b/>
          <w:color w:val="000000"/>
          <w:sz w:val="32"/>
          <w:szCs w:val="32"/>
          <w:lang w:val="es-ES"/>
        </w:rPr>
      </w:pPr>
      <w:r w:rsidRPr="00A14661">
        <w:rPr>
          <w:b/>
          <w:color w:val="000000"/>
          <w:sz w:val="32"/>
          <w:szCs w:val="32"/>
          <w:lang w:val="es-ES"/>
        </w:rPr>
        <w:t>Recomendaciones</w:t>
      </w:r>
      <w:r w:rsidR="00FE16AF">
        <w:rPr>
          <w:b/>
          <w:color w:val="000000"/>
          <w:sz w:val="32"/>
          <w:szCs w:val="32"/>
          <w:lang w:val="es-ES"/>
        </w:rPr>
        <w:t xml:space="preserve"> para la lista de cuestiones</w:t>
      </w:r>
    </w:p>
    <w:p w14:paraId="4407E8A4" w14:textId="77777777" w:rsidR="00B15B77" w:rsidRPr="00024907" w:rsidRDefault="00B15B77" w:rsidP="00B15B77">
      <w:pPr>
        <w:numPr>
          <w:ilvl w:val="0"/>
          <w:numId w:val="1"/>
        </w:numPr>
        <w:pBdr>
          <w:top w:val="nil"/>
          <w:left w:val="nil"/>
          <w:bottom w:val="nil"/>
          <w:right w:val="nil"/>
          <w:between w:val="nil"/>
        </w:pBdr>
        <w:spacing w:after="200" w:line="276" w:lineRule="auto"/>
        <w:ind w:left="426" w:hanging="426"/>
        <w:jc w:val="both"/>
        <w:rPr>
          <w:color w:val="000000"/>
          <w:lang w:val="es-ES"/>
        </w:rPr>
      </w:pPr>
      <w:r w:rsidRPr="00024907">
        <w:rPr>
          <w:color w:val="000000"/>
          <w:lang w:val="es-ES"/>
        </w:rPr>
        <w:t xml:space="preserve">A la vista de lo anterior, recomendamos que el Comité de Derechos Económicos, Sociales y Culturales, plantee las siguientes </w:t>
      </w:r>
      <w:r w:rsidRPr="00E31032">
        <w:rPr>
          <w:color w:val="000000"/>
          <w:lang w:val="es-ES"/>
        </w:rPr>
        <w:t xml:space="preserve">preguntas a las autoridades de </w:t>
      </w:r>
      <w:r w:rsidRPr="007A288E">
        <w:rPr>
          <w:color w:val="000000"/>
          <w:lang w:val="es-ES"/>
        </w:rPr>
        <w:t>Guatemala</w:t>
      </w:r>
      <w:r w:rsidRPr="00E31032">
        <w:rPr>
          <w:color w:val="000000"/>
          <w:lang w:val="es-ES"/>
        </w:rPr>
        <w:t xml:space="preserve"> en</w:t>
      </w:r>
      <w:r w:rsidRPr="00024907">
        <w:rPr>
          <w:color w:val="000000"/>
          <w:lang w:val="es-ES"/>
        </w:rPr>
        <w:t xml:space="preserve"> relación </w:t>
      </w:r>
      <w:r>
        <w:rPr>
          <w:color w:val="000000"/>
          <w:lang w:val="es-ES"/>
        </w:rPr>
        <w:t>con e</w:t>
      </w:r>
      <w:r w:rsidRPr="00024907">
        <w:rPr>
          <w:color w:val="000000"/>
          <w:lang w:val="es-ES"/>
        </w:rPr>
        <w:t>l derecho a la salud física y mental (artículo 12 CDESC):</w:t>
      </w:r>
    </w:p>
    <w:p w14:paraId="39788404" w14:textId="70D332F6" w:rsidR="008F3175" w:rsidRDefault="00462B28" w:rsidP="008F3175">
      <w:pPr>
        <w:pStyle w:val="NormalWeb"/>
        <w:numPr>
          <w:ilvl w:val="0"/>
          <w:numId w:val="4"/>
        </w:numPr>
        <w:spacing w:before="0" w:beforeAutospacing="0" w:after="200" w:afterAutospacing="0" w:line="276" w:lineRule="auto"/>
        <w:jc w:val="both"/>
        <w:rPr>
          <w:color w:val="000000"/>
        </w:rPr>
      </w:pPr>
      <w:r>
        <w:rPr>
          <w:color w:val="000000"/>
        </w:rPr>
        <w:t>Sírvanse</w:t>
      </w:r>
      <w:r w:rsidR="008F3175">
        <w:rPr>
          <w:color w:val="000000"/>
        </w:rPr>
        <w:t xml:space="preserve"> proporcionar información sobre el número de personas que usan drogas ilegales en Guatemala, y sobre el número de personas que presentan problemas en el uso de drogas, tales como adicciones.</w:t>
      </w:r>
    </w:p>
    <w:p w14:paraId="0FAD146F" w14:textId="3F96D63A" w:rsidR="008F3175" w:rsidRPr="008B7D38" w:rsidRDefault="008B7D38" w:rsidP="008B7D38">
      <w:pPr>
        <w:pStyle w:val="NormalWeb"/>
        <w:numPr>
          <w:ilvl w:val="0"/>
          <w:numId w:val="4"/>
        </w:numPr>
        <w:spacing w:before="0" w:beforeAutospacing="0" w:after="200" w:afterAutospacing="0" w:line="276" w:lineRule="auto"/>
        <w:jc w:val="both"/>
        <w:rPr>
          <w:color w:val="000000"/>
        </w:rPr>
      </w:pPr>
      <w:r w:rsidRPr="00024907">
        <w:rPr>
          <w:color w:val="000000"/>
        </w:rPr>
        <w:t xml:space="preserve">Sírvanse proporcionar información sobre las políticas de salud pública que ha implementado el Estado </w:t>
      </w:r>
      <w:r>
        <w:rPr>
          <w:color w:val="000000"/>
        </w:rPr>
        <w:t>para la mitigación y reducción de daños derivados del uso de drogas</w:t>
      </w:r>
      <w:r w:rsidRPr="00024907">
        <w:rPr>
          <w:color w:val="000000"/>
        </w:rPr>
        <w:t xml:space="preserve">, así como </w:t>
      </w:r>
      <w:r>
        <w:rPr>
          <w:color w:val="000000"/>
        </w:rPr>
        <w:t>sobre el número y cobertura territorial de los centros de tratamiento públicos existentes en el país.</w:t>
      </w:r>
    </w:p>
    <w:p w14:paraId="02818BE3" w14:textId="34C49D72" w:rsidR="008B7D38" w:rsidRPr="00DD44BB" w:rsidRDefault="008B7D38" w:rsidP="008B7D38">
      <w:pPr>
        <w:pStyle w:val="NormalWeb"/>
        <w:numPr>
          <w:ilvl w:val="0"/>
          <w:numId w:val="4"/>
        </w:numPr>
        <w:spacing w:before="0" w:beforeAutospacing="0" w:after="200" w:afterAutospacing="0" w:line="276" w:lineRule="auto"/>
        <w:jc w:val="both"/>
        <w:rPr>
          <w:color w:val="000000"/>
        </w:rPr>
      </w:pPr>
      <w:r>
        <w:rPr>
          <w:color w:val="000000"/>
        </w:rPr>
        <w:t xml:space="preserve">Sírvanse proporcionar información </w:t>
      </w:r>
      <w:r w:rsidR="00462B28">
        <w:rPr>
          <w:color w:val="000000"/>
        </w:rPr>
        <w:t xml:space="preserve">sobre el número de personas detenidas, enjuiciadas, y encarceladas por delitos </w:t>
      </w:r>
      <w:r w:rsidR="00FE16AF">
        <w:rPr>
          <w:color w:val="000000"/>
        </w:rPr>
        <w:t xml:space="preserve">relativos al uso personal de </w:t>
      </w:r>
      <w:r w:rsidR="00462B28">
        <w:rPr>
          <w:color w:val="000000"/>
        </w:rPr>
        <w:t>drogas.</w:t>
      </w:r>
    </w:p>
    <w:p w14:paraId="5DE7E0F9" w14:textId="46B22BF0" w:rsidR="00B15B77" w:rsidRPr="00024907" w:rsidRDefault="00B15B77" w:rsidP="00B15B77">
      <w:pPr>
        <w:pStyle w:val="NormalWeb"/>
        <w:numPr>
          <w:ilvl w:val="0"/>
          <w:numId w:val="4"/>
        </w:numPr>
        <w:spacing w:before="0" w:beforeAutospacing="0" w:after="200" w:afterAutospacing="0" w:line="276" w:lineRule="auto"/>
        <w:jc w:val="both"/>
        <w:rPr>
          <w:color w:val="000000"/>
        </w:rPr>
      </w:pPr>
      <w:r>
        <w:rPr>
          <w:color w:val="000000"/>
        </w:rPr>
        <w:t>Sírvanse</w:t>
      </w:r>
      <w:r w:rsidRPr="00024907">
        <w:rPr>
          <w:color w:val="000000"/>
        </w:rPr>
        <w:t xml:space="preserve"> proporcionar información sobre las medidas tomadas por el Estado para garantizar el respeto integral a los derechos humanos de las personas internas en los centros privados de tratamiento y “rehabilitación”</w:t>
      </w:r>
      <w:r>
        <w:rPr>
          <w:color w:val="000000"/>
        </w:rPr>
        <w:t>, especialmente atendiendo a los reportes de internamiento involuntario, trato degradante, y falta de servicios basados en evidencia</w:t>
      </w:r>
      <w:r w:rsidRPr="00024907">
        <w:rPr>
          <w:color w:val="000000"/>
        </w:rPr>
        <w:t>.</w:t>
      </w:r>
      <w:r>
        <w:rPr>
          <w:color w:val="000000"/>
        </w:rPr>
        <w:t xml:space="preserve"> </w:t>
      </w:r>
    </w:p>
    <w:p w14:paraId="4854F35E" w14:textId="457F54C2" w:rsidR="00B15B77" w:rsidRDefault="0043212A" w:rsidP="007A288E">
      <w:pPr>
        <w:numPr>
          <w:ilvl w:val="0"/>
          <w:numId w:val="1"/>
        </w:numPr>
        <w:pBdr>
          <w:top w:val="nil"/>
          <w:left w:val="nil"/>
          <w:bottom w:val="nil"/>
          <w:right w:val="nil"/>
          <w:between w:val="nil"/>
        </w:pBdr>
        <w:spacing w:after="200" w:line="276" w:lineRule="auto"/>
        <w:ind w:left="426" w:hanging="426"/>
        <w:jc w:val="both"/>
        <w:rPr>
          <w:color w:val="000000"/>
          <w:lang w:val="es-ES"/>
        </w:rPr>
      </w:pPr>
      <w:r>
        <w:rPr>
          <w:color w:val="000000"/>
          <w:lang w:val="es-ES"/>
        </w:rPr>
        <w:t>Asimismo, recomendamos al Comité que incluya las siguientes recomendaciones en sus observaciones finales sobre Guatemala.</w:t>
      </w:r>
    </w:p>
    <w:p w14:paraId="20E609D1" w14:textId="0BB542F9" w:rsidR="00FB28B4" w:rsidRPr="006E6D93" w:rsidRDefault="0043212A" w:rsidP="007A288E">
      <w:pPr>
        <w:pStyle w:val="NormalWeb"/>
        <w:numPr>
          <w:ilvl w:val="0"/>
          <w:numId w:val="4"/>
        </w:numPr>
        <w:spacing w:before="0" w:beforeAutospacing="0" w:after="200" w:afterAutospacing="0" w:line="276" w:lineRule="auto"/>
        <w:jc w:val="both"/>
        <w:rPr>
          <w:color w:val="000000"/>
        </w:rPr>
      </w:pPr>
      <w:r>
        <w:rPr>
          <w:color w:val="000000"/>
        </w:rPr>
        <w:t>A la vista de los reportes sobre malos tratos y violaciones de derechos humanos</w:t>
      </w:r>
      <w:r w:rsidR="00FB28B4" w:rsidRPr="006E6D93">
        <w:rPr>
          <w:color w:val="000000"/>
        </w:rPr>
        <w:t xml:space="preserve">, es necesario que el Gobierno tome acciones urgentes e inmediatas para fiscalizar e investigar </w:t>
      </w:r>
      <w:r>
        <w:rPr>
          <w:color w:val="000000"/>
        </w:rPr>
        <w:t xml:space="preserve">dichos centros, así como para garantizar que </w:t>
      </w:r>
      <w:r w:rsidR="00FE16AF">
        <w:rPr>
          <w:color w:val="000000"/>
        </w:rPr>
        <w:t xml:space="preserve">los abuses reportados </w:t>
      </w:r>
      <w:r>
        <w:rPr>
          <w:color w:val="000000"/>
        </w:rPr>
        <w:t xml:space="preserve">no tienen lugar en el futuro. </w:t>
      </w:r>
    </w:p>
    <w:p w14:paraId="253D6622" w14:textId="519D2293" w:rsidR="00FB28B4" w:rsidRDefault="00FB28B4" w:rsidP="0043212A">
      <w:pPr>
        <w:pStyle w:val="NormalWeb"/>
        <w:numPr>
          <w:ilvl w:val="0"/>
          <w:numId w:val="4"/>
        </w:numPr>
        <w:spacing w:before="0" w:beforeAutospacing="0" w:after="200" w:afterAutospacing="0" w:line="276" w:lineRule="auto"/>
        <w:jc w:val="both"/>
        <w:rPr>
          <w:color w:val="000000"/>
        </w:rPr>
      </w:pPr>
      <w:r>
        <w:rPr>
          <w:color w:val="000000"/>
        </w:rPr>
        <w:t>Las autoridades encargadas de velar por la salud y los derechos de las personas que usan drogas deben tener el conocimiento necesario para tratar con un consumo problemático de sustancias, basado en evidencia científica</w:t>
      </w:r>
      <w:r w:rsidR="0043212A">
        <w:rPr>
          <w:color w:val="000000"/>
        </w:rPr>
        <w:t>, e incluyendo los servicios de reducción de daño</w:t>
      </w:r>
      <w:r w:rsidR="007A288E">
        <w:rPr>
          <w:color w:val="000000"/>
        </w:rPr>
        <w:t>s</w:t>
      </w:r>
      <w:r w:rsidR="0043212A">
        <w:rPr>
          <w:color w:val="000000"/>
        </w:rPr>
        <w:t>.</w:t>
      </w:r>
    </w:p>
    <w:p w14:paraId="64AFD2FE" w14:textId="1BEEBC2E" w:rsidR="0059571D" w:rsidRDefault="0059571D" w:rsidP="007A288E">
      <w:pPr>
        <w:pStyle w:val="NormalWeb"/>
        <w:numPr>
          <w:ilvl w:val="0"/>
          <w:numId w:val="4"/>
        </w:numPr>
        <w:spacing w:before="0" w:beforeAutospacing="0" w:after="200" w:afterAutospacing="0" w:line="276" w:lineRule="auto"/>
        <w:jc w:val="both"/>
        <w:rPr>
          <w:color w:val="000000"/>
        </w:rPr>
      </w:pPr>
      <w:r>
        <w:rPr>
          <w:color w:val="000000"/>
        </w:rPr>
        <w:t xml:space="preserve">Proceder a la descriminalización del uso personal de cualquier tipo de drogas, así como de </w:t>
      </w:r>
      <w:r w:rsidR="009641A6">
        <w:rPr>
          <w:color w:val="000000"/>
        </w:rPr>
        <w:t>cualesquiera otras actividades auxiliares</w:t>
      </w:r>
      <w:r>
        <w:rPr>
          <w:color w:val="000000"/>
        </w:rPr>
        <w:t>, al efecto de eliminar las barreras existentes a la atención sanitaria.</w:t>
      </w:r>
    </w:p>
    <w:p w14:paraId="36B5AAD1" w14:textId="30B5EAB5" w:rsidR="00FB28B4" w:rsidRDefault="0059571D" w:rsidP="007A288E">
      <w:pPr>
        <w:pStyle w:val="NormalWeb"/>
        <w:numPr>
          <w:ilvl w:val="0"/>
          <w:numId w:val="4"/>
        </w:numPr>
        <w:spacing w:before="0" w:beforeAutospacing="0" w:after="200" w:afterAutospacing="0" w:line="276" w:lineRule="auto"/>
        <w:jc w:val="both"/>
        <w:rPr>
          <w:color w:val="000000"/>
        </w:rPr>
      </w:pPr>
      <w:r>
        <w:rPr>
          <w:color w:val="000000"/>
        </w:rPr>
        <w:t>Las autoridades encargadas de</w:t>
      </w:r>
      <w:r w:rsidR="007A288E">
        <w:rPr>
          <w:color w:val="000000"/>
        </w:rPr>
        <w:t>b</w:t>
      </w:r>
      <w:r>
        <w:rPr>
          <w:color w:val="000000"/>
        </w:rPr>
        <w:t>en h</w:t>
      </w:r>
      <w:r w:rsidR="00FB28B4">
        <w:rPr>
          <w:color w:val="000000"/>
        </w:rPr>
        <w:t xml:space="preserve">abilitar centros de atención públicos </w:t>
      </w:r>
      <w:r w:rsidR="0043212A">
        <w:rPr>
          <w:color w:val="000000"/>
        </w:rPr>
        <w:t xml:space="preserve">para el tratamiento de drogas y la reducción de daños </w:t>
      </w:r>
      <w:r w:rsidR="00FB28B4">
        <w:rPr>
          <w:color w:val="000000"/>
        </w:rPr>
        <w:t xml:space="preserve">que sean accesibles </w:t>
      </w:r>
      <w:r w:rsidR="0043212A">
        <w:rPr>
          <w:color w:val="000000"/>
        </w:rPr>
        <w:t>en</w:t>
      </w:r>
      <w:r w:rsidR="00FB28B4">
        <w:rPr>
          <w:color w:val="000000"/>
        </w:rPr>
        <w:t xml:space="preserve"> todo el territorio guatemalteco. El único centro ambulatorio publico atiene a un promedio de 800 pacientes al año y no ofrece internamiento</w:t>
      </w:r>
    </w:p>
    <w:p w14:paraId="2D8D7B44" w14:textId="27BEA2EA" w:rsidR="00BF5FDA" w:rsidRPr="00F77B84" w:rsidRDefault="00BF5FDA" w:rsidP="00BF5FDA">
      <w:pPr>
        <w:tabs>
          <w:tab w:val="left" w:pos="1276"/>
        </w:tabs>
        <w:spacing w:after="200" w:line="276" w:lineRule="auto"/>
        <w:rPr>
          <w:color w:val="000000"/>
          <w:lang w:val="es-ES"/>
        </w:rPr>
      </w:pPr>
    </w:p>
    <w:p w14:paraId="577CC239" w14:textId="2239F089" w:rsidR="00BF5FDA" w:rsidRDefault="00BF5FDA" w:rsidP="00BF5FDA">
      <w:pPr>
        <w:tabs>
          <w:tab w:val="left" w:pos="1276"/>
        </w:tabs>
        <w:spacing w:after="200" w:line="276" w:lineRule="auto"/>
        <w:rPr>
          <w:color w:val="000000"/>
          <w:lang w:val="es-ES"/>
        </w:rPr>
      </w:pPr>
    </w:p>
    <w:p w14:paraId="23CD6A20" w14:textId="49E5C9DE" w:rsidR="00544A58" w:rsidRDefault="00544A58" w:rsidP="00BF5FDA">
      <w:pPr>
        <w:tabs>
          <w:tab w:val="left" w:pos="1276"/>
        </w:tabs>
        <w:spacing w:after="200" w:line="276" w:lineRule="auto"/>
        <w:rPr>
          <w:color w:val="000000"/>
          <w:lang w:val="es-ES"/>
        </w:rPr>
      </w:pPr>
    </w:p>
    <w:p w14:paraId="0F7E15DB" w14:textId="4E11CB02" w:rsidR="00544A58" w:rsidRDefault="00544A58" w:rsidP="00BF5FDA">
      <w:pPr>
        <w:tabs>
          <w:tab w:val="left" w:pos="1276"/>
        </w:tabs>
        <w:spacing w:after="200" w:line="276" w:lineRule="auto"/>
        <w:rPr>
          <w:color w:val="000000"/>
          <w:lang w:val="es-ES"/>
        </w:rPr>
      </w:pPr>
    </w:p>
    <w:p w14:paraId="1BA5F288" w14:textId="485606F9" w:rsidR="00544A58" w:rsidRDefault="00544A58" w:rsidP="00BF5FDA">
      <w:pPr>
        <w:tabs>
          <w:tab w:val="left" w:pos="1276"/>
        </w:tabs>
        <w:spacing w:after="200" w:line="276" w:lineRule="auto"/>
        <w:rPr>
          <w:color w:val="000000"/>
          <w:lang w:val="es-ES"/>
        </w:rPr>
      </w:pPr>
    </w:p>
    <w:p w14:paraId="60C737A6" w14:textId="4B183A90" w:rsidR="00FE16AF" w:rsidRPr="00FE16AF" w:rsidRDefault="00FE16AF" w:rsidP="00FE16AF">
      <w:pPr>
        <w:pBdr>
          <w:top w:val="nil"/>
          <w:left w:val="nil"/>
          <w:bottom w:val="nil"/>
          <w:right w:val="nil"/>
          <w:between w:val="nil"/>
        </w:pBdr>
        <w:spacing w:after="200" w:line="276" w:lineRule="auto"/>
        <w:jc w:val="both"/>
        <w:rPr>
          <w:b/>
          <w:color w:val="000000"/>
          <w:sz w:val="32"/>
          <w:szCs w:val="32"/>
          <w:lang w:val="en-US"/>
        </w:rPr>
      </w:pPr>
      <w:r>
        <w:rPr>
          <w:b/>
          <w:color w:val="000000"/>
          <w:sz w:val="32"/>
          <w:szCs w:val="32"/>
          <w:lang w:val="es-ES"/>
        </w:rPr>
        <w:t xml:space="preserve">Anexo 1. </w:t>
      </w:r>
      <w:r w:rsidRPr="00FE16AF">
        <w:rPr>
          <w:b/>
          <w:color w:val="000000"/>
          <w:sz w:val="32"/>
          <w:szCs w:val="32"/>
          <w:lang w:val="en-US"/>
        </w:rPr>
        <w:t>Executive Summary</w:t>
      </w:r>
    </w:p>
    <w:p w14:paraId="39EC60B8" w14:textId="77777777" w:rsidR="00FE16AF" w:rsidRPr="00FE16AF" w:rsidRDefault="00FE16AF" w:rsidP="00FE16AF">
      <w:pPr>
        <w:pBdr>
          <w:top w:val="nil"/>
          <w:left w:val="nil"/>
          <w:bottom w:val="nil"/>
          <w:right w:val="nil"/>
          <w:between w:val="nil"/>
        </w:pBdr>
        <w:spacing w:after="200" w:line="276" w:lineRule="auto"/>
        <w:jc w:val="both"/>
        <w:rPr>
          <w:color w:val="000000"/>
          <w:lang w:val="en-US"/>
        </w:rPr>
      </w:pPr>
    </w:p>
    <w:p w14:paraId="3C4757EC" w14:textId="456D4A01" w:rsidR="00FE16AF" w:rsidRDefault="00FE16AF" w:rsidP="00FE16AF">
      <w:pPr>
        <w:pBdr>
          <w:top w:val="nil"/>
          <w:left w:val="nil"/>
          <w:bottom w:val="nil"/>
          <w:right w:val="nil"/>
          <w:between w:val="nil"/>
        </w:pBdr>
        <w:spacing w:after="200" w:line="276" w:lineRule="auto"/>
        <w:jc w:val="both"/>
        <w:rPr>
          <w:color w:val="000000"/>
          <w:lang w:val="en-US"/>
        </w:rPr>
      </w:pPr>
      <w:r w:rsidRPr="00CB010C">
        <w:rPr>
          <w:color w:val="000000"/>
          <w:lang w:val="en-US"/>
        </w:rPr>
        <w:t xml:space="preserve">The International Drug Policy Consortium </w:t>
      </w:r>
      <w:r>
        <w:rPr>
          <w:color w:val="000000"/>
          <w:lang w:val="en-US"/>
        </w:rPr>
        <w:t xml:space="preserve">(IDPC) </w:t>
      </w:r>
      <w:r w:rsidRPr="00CB010C">
        <w:rPr>
          <w:color w:val="000000"/>
          <w:lang w:val="en-US"/>
        </w:rPr>
        <w:t xml:space="preserve">and the </w:t>
      </w:r>
      <w:r>
        <w:rPr>
          <w:color w:val="000000"/>
          <w:lang w:val="en-US"/>
        </w:rPr>
        <w:t>Network of People Who Use Drugs in Latin America and the Caribbean (LANPUD) welcome the opportunity to send this submission to the Committee on Economic, Social and Cultural Rights, on the occasion of the periodic review of Guatemala.</w:t>
      </w:r>
    </w:p>
    <w:p w14:paraId="1804D3DA" w14:textId="51A4FC0C" w:rsidR="00FE16AF" w:rsidRPr="00CB010C" w:rsidRDefault="00FE16AF" w:rsidP="00FE16AF">
      <w:pPr>
        <w:pBdr>
          <w:top w:val="nil"/>
          <w:left w:val="nil"/>
          <w:bottom w:val="nil"/>
          <w:right w:val="nil"/>
          <w:between w:val="nil"/>
        </w:pBdr>
        <w:spacing w:after="200" w:line="276" w:lineRule="auto"/>
        <w:jc w:val="both"/>
        <w:rPr>
          <w:b/>
          <w:color w:val="000000"/>
          <w:sz w:val="32"/>
          <w:szCs w:val="32"/>
          <w:lang w:val="en-US"/>
        </w:rPr>
      </w:pPr>
      <w:r>
        <w:rPr>
          <w:color w:val="000000"/>
          <w:lang w:val="en-US"/>
        </w:rPr>
        <w:t>This submission presents the information that is available to the submitting organization</w:t>
      </w:r>
      <w:r w:rsidR="006A32FD">
        <w:rPr>
          <w:color w:val="000000"/>
          <w:lang w:val="en-US"/>
        </w:rPr>
        <w:t>s</w:t>
      </w:r>
      <w:r>
        <w:rPr>
          <w:color w:val="000000"/>
          <w:lang w:val="en-US"/>
        </w:rPr>
        <w:t>, regarding the right to physical and mental health of people who use drugs in Guatemala. In particular, we focus on the following points:</w:t>
      </w:r>
    </w:p>
    <w:p w14:paraId="71DD0FAA" w14:textId="68979E22" w:rsidR="00FE16AF" w:rsidRPr="00FE16AF" w:rsidRDefault="00FE16AF" w:rsidP="00FE16AF">
      <w:pPr>
        <w:numPr>
          <w:ilvl w:val="1"/>
          <w:numId w:val="1"/>
        </w:numPr>
        <w:pBdr>
          <w:top w:val="nil"/>
          <w:left w:val="nil"/>
          <w:bottom w:val="nil"/>
          <w:right w:val="nil"/>
          <w:between w:val="nil"/>
        </w:pBdr>
        <w:spacing w:after="200" w:line="276" w:lineRule="auto"/>
        <w:jc w:val="both"/>
        <w:rPr>
          <w:color w:val="000000"/>
          <w:lang w:val="en-US"/>
        </w:rPr>
      </w:pPr>
      <w:r w:rsidRPr="00FE16AF">
        <w:rPr>
          <w:lang w:val="en-US"/>
        </w:rPr>
        <w:t xml:space="preserve">The </w:t>
      </w:r>
      <w:r>
        <w:rPr>
          <w:lang w:val="en-US"/>
        </w:rPr>
        <w:t>la</w:t>
      </w:r>
      <w:r w:rsidRPr="00FE16AF">
        <w:rPr>
          <w:lang w:val="en-US"/>
        </w:rPr>
        <w:t xml:space="preserve">ck of appropriate health </w:t>
      </w:r>
      <w:r w:rsidR="006A32FD">
        <w:rPr>
          <w:lang w:val="en-US"/>
        </w:rPr>
        <w:t>care</w:t>
      </w:r>
      <w:r w:rsidRPr="00FE16AF">
        <w:rPr>
          <w:lang w:val="en-US"/>
        </w:rPr>
        <w:t xml:space="preserve"> for people who use drugs in Guatemala, with only one outpatient service in the whole country, based in Guatemala City. </w:t>
      </w:r>
    </w:p>
    <w:p w14:paraId="48AEE7B7" w14:textId="1B9A6DFF" w:rsidR="00FE16AF" w:rsidRPr="00FE16AF" w:rsidRDefault="00FE16AF" w:rsidP="00FE16AF">
      <w:pPr>
        <w:numPr>
          <w:ilvl w:val="1"/>
          <w:numId w:val="1"/>
        </w:numPr>
        <w:pBdr>
          <w:top w:val="nil"/>
          <w:left w:val="nil"/>
          <w:bottom w:val="nil"/>
          <w:right w:val="nil"/>
          <w:between w:val="nil"/>
        </w:pBdr>
        <w:spacing w:after="200" w:line="276" w:lineRule="auto"/>
        <w:jc w:val="both"/>
        <w:rPr>
          <w:color w:val="000000"/>
          <w:lang w:val="en-US"/>
        </w:rPr>
      </w:pPr>
      <w:r w:rsidRPr="00FE16AF">
        <w:rPr>
          <w:color w:val="000000"/>
          <w:lang w:val="en-US"/>
        </w:rPr>
        <w:t>The total lack of harm reduction services both in the private drug treatment services, and in the only outpatient public service.</w:t>
      </w:r>
    </w:p>
    <w:p w14:paraId="78FC342A" w14:textId="6059D968" w:rsidR="00FE16AF" w:rsidRPr="00FE16AF" w:rsidRDefault="00FE16AF" w:rsidP="00FE16AF">
      <w:pPr>
        <w:numPr>
          <w:ilvl w:val="1"/>
          <w:numId w:val="1"/>
        </w:numPr>
        <w:pBdr>
          <w:top w:val="nil"/>
          <w:left w:val="nil"/>
          <w:bottom w:val="nil"/>
          <w:right w:val="nil"/>
          <w:between w:val="nil"/>
        </w:pBdr>
        <w:spacing w:after="200" w:line="276" w:lineRule="auto"/>
        <w:jc w:val="both"/>
        <w:rPr>
          <w:color w:val="000000"/>
          <w:lang w:val="en-US"/>
        </w:rPr>
      </w:pPr>
      <w:r w:rsidRPr="00FE16AF">
        <w:rPr>
          <w:lang w:val="en-US"/>
        </w:rPr>
        <w:t xml:space="preserve">The serious human rights violations documented in some of the private drug treatment centres, from involuntary detention to torture, and the lack of oversight and control by the Guatemalan authorities, who are well aware of these abuses. </w:t>
      </w:r>
    </w:p>
    <w:p w14:paraId="7E6A238B" w14:textId="07C2E32E" w:rsidR="00FE16AF" w:rsidRPr="00FE16AF" w:rsidRDefault="00FE16AF" w:rsidP="00FE16AF">
      <w:pPr>
        <w:numPr>
          <w:ilvl w:val="1"/>
          <w:numId w:val="1"/>
        </w:numPr>
        <w:pBdr>
          <w:top w:val="nil"/>
          <w:left w:val="nil"/>
          <w:bottom w:val="nil"/>
          <w:right w:val="nil"/>
          <w:between w:val="nil"/>
        </w:pBdr>
        <w:spacing w:after="200" w:line="276" w:lineRule="auto"/>
        <w:jc w:val="both"/>
        <w:rPr>
          <w:color w:val="000000"/>
          <w:lang w:val="en-US"/>
        </w:rPr>
      </w:pPr>
      <w:r w:rsidRPr="00FE16AF">
        <w:rPr>
          <w:lang w:val="en-US"/>
        </w:rPr>
        <w:t xml:space="preserve">The impact of the criminalisation of personal drug use in the access to health </w:t>
      </w:r>
      <w:r>
        <w:rPr>
          <w:lang w:val="en-US"/>
        </w:rPr>
        <w:t xml:space="preserve">care by </w:t>
      </w:r>
      <w:r w:rsidRPr="00FE16AF">
        <w:rPr>
          <w:lang w:val="en-US"/>
        </w:rPr>
        <w:t xml:space="preserve">people who use drugs in Guatemala. </w:t>
      </w:r>
    </w:p>
    <w:p w14:paraId="48E2881A" w14:textId="5153C568" w:rsidR="00FE16AF" w:rsidRPr="00F44CF9" w:rsidRDefault="00FE16AF" w:rsidP="00FE16AF">
      <w:pPr>
        <w:numPr>
          <w:ilvl w:val="1"/>
          <w:numId w:val="1"/>
        </w:numPr>
        <w:pBdr>
          <w:top w:val="nil"/>
          <w:left w:val="nil"/>
          <w:bottom w:val="nil"/>
          <w:right w:val="nil"/>
          <w:between w:val="nil"/>
        </w:pBdr>
        <w:spacing w:after="200" w:line="276" w:lineRule="auto"/>
        <w:jc w:val="both"/>
        <w:rPr>
          <w:color w:val="000000"/>
          <w:lang w:val="es-ES"/>
        </w:rPr>
      </w:pPr>
      <w:r w:rsidRPr="00FE16AF">
        <w:rPr>
          <w:lang w:val="en-US"/>
        </w:rPr>
        <w:t xml:space="preserve">The lack of publicly available information on the situation and rights of people who use drugs in Guatemala. </w:t>
      </w:r>
    </w:p>
    <w:p w14:paraId="26ACE653" w14:textId="77777777" w:rsidR="00FE16AF" w:rsidRPr="00336DE6" w:rsidRDefault="00FE16AF" w:rsidP="00FE16AF">
      <w:pPr>
        <w:pBdr>
          <w:top w:val="nil"/>
          <w:left w:val="nil"/>
          <w:bottom w:val="nil"/>
          <w:right w:val="nil"/>
          <w:between w:val="nil"/>
        </w:pBdr>
        <w:spacing w:after="200" w:line="276" w:lineRule="auto"/>
        <w:jc w:val="both"/>
        <w:rPr>
          <w:b/>
          <w:color w:val="000000"/>
          <w:sz w:val="32"/>
          <w:szCs w:val="32"/>
          <w:lang w:val="es-ES"/>
        </w:rPr>
      </w:pPr>
    </w:p>
    <w:p w14:paraId="49D4AB0D" w14:textId="01737FD8" w:rsidR="00B82E03" w:rsidRDefault="00B82E03" w:rsidP="002F51DE">
      <w:pPr>
        <w:tabs>
          <w:tab w:val="left" w:pos="1276"/>
        </w:tabs>
        <w:spacing w:after="200" w:line="276" w:lineRule="auto"/>
        <w:rPr>
          <w:color w:val="000000"/>
          <w:vertAlign w:val="superscript"/>
          <w:lang w:val="es-ES"/>
        </w:rPr>
      </w:pPr>
    </w:p>
    <w:p w14:paraId="4F349A4D" w14:textId="30105656" w:rsidR="005D7EDB" w:rsidRPr="00F77B84" w:rsidRDefault="005D7EDB" w:rsidP="002B16E4">
      <w:pPr>
        <w:spacing w:after="160" w:line="259" w:lineRule="auto"/>
        <w:rPr>
          <w:color w:val="000000"/>
          <w:vertAlign w:val="superscript"/>
          <w:lang w:val="es-ES"/>
        </w:rPr>
      </w:pPr>
      <w:r>
        <w:rPr>
          <w:color w:val="000000"/>
          <w:vertAlign w:val="superscript"/>
          <w:lang w:val="es-ES"/>
        </w:rPr>
        <w:br w:type="page"/>
      </w:r>
    </w:p>
    <w:sectPr w:rsidR="005D7EDB" w:rsidRPr="00F77B84" w:rsidSect="0069040D">
      <w:footerReference w:type="even" r:id="rId11"/>
      <w:footerReference w:type="default" r:id="rId12"/>
      <w:endnotePr>
        <w:numFmt w:val="decimal"/>
      </w:endnotePr>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17CD00" w14:textId="77777777" w:rsidR="0056719E" w:rsidRDefault="0056719E" w:rsidP="000E1BEB">
      <w:r>
        <w:separator/>
      </w:r>
    </w:p>
  </w:endnote>
  <w:endnote w:type="continuationSeparator" w:id="0">
    <w:p w14:paraId="3276B492" w14:textId="77777777" w:rsidR="0056719E" w:rsidRDefault="0056719E" w:rsidP="000E1BEB">
      <w:r>
        <w:continuationSeparator/>
      </w:r>
    </w:p>
  </w:endnote>
  <w:endnote w:type="continuationNotice" w:id="1">
    <w:p w14:paraId="2D1C185D" w14:textId="77777777" w:rsidR="0056719E" w:rsidRDefault="0056719E"/>
  </w:endnote>
  <w:endnote w:id="2">
    <w:p w14:paraId="09CA582A" w14:textId="47346177" w:rsidR="001F7C83" w:rsidRPr="0055183F" w:rsidRDefault="0055183F" w:rsidP="007A288E">
      <w:pPr>
        <w:pBdr>
          <w:top w:val="nil"/>
          <w:left w:val="nil"/>
          <w:bottom w:val="nil"/>
          <w:right w:val="nil"/>
          <w:between w:val="nil"/>
        </w:pBdr>
        <w:spacing w:after="200" w:line="276" w:lineRule="auto"/>
        <w:jc w:val="both"/>
        <w:rPr>
          <w:b/>
          <w:color w:val="000000"/>
          <w:sz w:val="32"/>
          <w:szCs w:val="32"/>
          <w:lang w:val="es-ES"/>
        </w:rPr>
      </w:pPr>
      <w:r w:rsidRPr="0055183F">
        <w:rPr>
          <w:b/>
          <w:color w:val="000000"/>
          <w:sz w:val="32"/>
          <w:szCs w:val="32"/>
          <w:lang w:val="es-ES"/>
        </w:rPr>
        <w:t>Notas al final</w:t>
      </w:r>
    </w:p>
    <w:p w14:paraId="73496957" w14:textId="29CE2BF8"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Transnational Institute (2015), </w:t>
      </w:r>
      <w:r w:rsidRPr="006A32FD">
        <w:rPr>
          <w:i/>
          <w:iCs/>
          <w:lang w:val="es-ES"/>
        </w:rPr>
        <w:t>Reforma de la ley de drogas en Guatemala: guía básica</w:t>
      </w:r>
      <w:r w:rsidRPr="006A32FD">
        <w:rPr>
          <w:lang w:val="es-ES"/>
        </w:rPr>
        <w:t xml:space="preserve">, </w:t>
      </w:r>
      <w:hyperlink r:id="rId1" w:history="1">
        <w:r w:rsidRPr="006A32FD">
          <w:rPr>
            <w:rStyle w:val="Hyperlink"/>
            <w:lang w:val="es-ES"/>
          </w:rPr>
          <w:t>https://www.tni.org/es/publicacion/reforma-de-la-ley-de-drogas-en-guatemala-guia-basica</w:t>
        </w:r>
      </w:hyperlink>
      <w:r w:rsidRPr="006A32FD">
        <w:rPr>
          <w:lang w:val="es-ES"/>
        </w:rPr>
        <w:t xml:space="preserve">  </w:t>
      </w:r>
    </w:p>
  </w:endnote>
  <w:endnote w:id="3">
    <w:p w14:paraId="7B6811BC" w14:textId="605BAE4F"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Chumil, K. (20 de enero de 2020), ‘Guatemala ha bajado la guardia para prevenir el consumo de drogas’, </w:t>
      </w:r>
      <w:r w:rsidRPr="006A32FD">
        <w:rPr>
          <w:i/>
          <w:iCs/>
          <w:lang w:val="es-ES"/>
        </w:rPr>
        <w:t xml:space="preserve">Prensa Libre, </w:t>
      </w:r>
      <w:hyperlink r:id="rId2" w:history="1">
        <w:r w:rsidRPr="006A32FD">
          <w:rPr>
            <w:rStyle w:val="Hyperlink"/>
            <w:lang w:val="es-ES"/>
          </w:rPr>
          <w:t>https://www.prensalibre.com/guatemala/justicia/asi-descuido-guatemala-como-prevenir-el-consumo-de-drogas/</w:t>
        </w:r>
      </w:hyperlink>
      <w:r w:rsidRPr="006A32FD">
        <w:rPr>
          <w:lang w:val="es-ES"/>
        </w:rPr>
        <w:t xml:space="preserve"> </w:t>
      </w:r>
    </w:p>
  </w:endnote>
  <w:endnote w:id="4">
    <w:p w14:paraId="58788152" w14:textId="038C9D9C"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Ibidem.  </w:t>
      </w:r>
    </w:p>
  </w:endnote>
  <w:endnote w:id="5">
    <w:p w14:paraId="157E8643" w14:textId="4D5DAF3E" w:rsidR="009B00C2" w:rsidRPr="006A32FD" w:rsidRDefault="009B00C2" w:rsidP="006A32FD">
      <w:pPr>
        <w:pStyle w:val="EndnoteText"/>
        <w:spacing w:after="60"/>
        <w:rPr>
          <w:lang w:val="es-ES"/>
        </w:rPr>
      </w:pPr>
      <w:r w:rsidRPr="006A32FD">
        <w:rPr>
          <w:rStyle w:val="EndnoteReference"/>
        </w:rPr>
        <w:endnoteRef/>
      </w:r>
      <w:r w:rsidRPr="006A32FD">
        <w:rPr>
          <w:lang w:val="es-ES"/>
        </w:rPr>
        <w:t xml:space="preserve"> Secretaría Ejecutiva del Servicio Cívico et al. (2011), </w:t>
      </w:r>
      <w:r w:rsidRPr="006A32FD">
        <w:rPr>
          <w:i/>
          <w:iCs/>
          <w:lang w:val="es-ES"/>
        </w:rPr>
        <w:t>Primera encuesta nacional de juventud en Guatemala</w:t>
      </w:r>
      <w:r w:rsidRPr="006A32FD">
        <w:rPr>
          <w:lang w:val="es-ES"/>
        </w:rPr>
        <w:t xml:space="preserve">, </w:t>
      </w:r>
      <w:hyperlink r:id="rId3" w:history="1">
        <w:r w:rsidRPr="006A32FD">
          <w:rPr>
            <w:rStyle w:val="Hyperlink"/>
            <w:lang w:val="es-ES"/>
          </w:rPr>
          <w:t>http://conjuve.gob.gt/descargas/enju.pdf</w:t>
        </w:r>
      </w:hyperlink>
      <w:r w:rsidRPr="006A32FD">
        <w:rPr>
          <w:lang w:val="es-ES"/>
        </w:rPr>
        <w:t xml:space="preserve">, pp. 101-104. </w:t>
      </w:r>
    </w:p>
  </w:endnote>
  <w:endnote w:id="6">
    <w:p w14:paraId="5AD8CAC5" w14:textId="0B84EE5D"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Organización Mundial de la Salud (OMS) &amp; Oficina de las Naciones Unidas contra la Droga y el Delito (ONUDD) (2020), </w:t>
      </w:r>
      <w:r w:rsidRPr="006A32FD">
        <w:rPr>
          <w:i/>
          <w:iCs/>
          <w:lang w:val="es-ES"/>
        </w:rPr>
        <w:t>International Standards for the Treatment of Drug Use Disorders</w:t>
      </w:r>
      <w:r w:rsidRPr="006A32FD">
        <w:rPr>
          <w:lang w:val="es-ES"/>
        </w:rPr>
        <w:t xml:space="preserve">, </w:t>
      </w:r>
      <w:hyperlink r:id="rId4" w:history="1">
        <w:r w:rsidRPr="006A32FD">
          <w:rPr>
            <w:rStyle w:val="Hyperlink"/>
            <w:lang w:val="es-ES"/>
          </w:rPr>
          <w:t>http://fileserver.idpc.net/library/UNODC-WHO_International_Standards_Treatment_Drug_Use_Disorders</w:t>
        </w:r>
      </w:hyperlink>
    </w:p>
  </w:endnote>
  <w:endnote w:id="7">
    <w:p w14:paraId="7F4CA61C" w14:textId="65055FB2"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ONUDD (2019), </w:t>
      </w:r>
      <w:r w:rsidRPr="006A32FD">
        <w:rPr>
          <w:i/>
          <w:iCs/>
          <w:lang w:val="es-ES"/>
        </w:rPr>
        <w:t xml:space="preserve">Informe Mundial sobre las Drogas: Resumen, Conclusiones y consecuencias en materias de políticas </w:t>
      </w:r>
      <w:r w:rsidRPr="006A32FD">
        <w:rPr>
          <w:lang w:val="es-ES"/>
        </w:rPr>
        <w:t xml:space="preserve"> </w:t>
      </w:r>
      <w:hyperlink r:id="rId5" w:history="1">
        <w:r w:rsidRPr="006A32FD">
          <w:rPr>
            <w:rStyle w:val="Hyperlink"/>
            <w:lang w:val="es-ES"/>
          </w:rPr>
          <w:t>https://wdr.unodc.org/wdr2019</w:t>
        </w:r>
      </w:hyperlink>
    </w:p>
  </w:endnote>
  <w:endnote w:id="8">
    <w:p w14:paraId="03316A4F" w14:textId="54BEFA4A"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United States Agency for International Development (2015), </w:t>
      </w:r>
      <w:r w:rsidRPr="006A32FD">
        <w:rPr>
          <w:i/>
          <w:iCs/>
          <w:lang w:val="es-ES"/>
        </w:rPr>
        <w:t>Guatemala Análisis del Sistema de salud</w:t>
      </w:r>
      <w:r w:rsidRPr="006A32FD">
        <w:rPr>
          <w:lang w:val="es-ES"/>
        </w:rPr>
        <w:t xml:space="preserve">, </w:t>
      </w:r>
      <w:hyperlink r:id="rId6" w:history="1">
        <w:r w:rsidRPr="006A32FD">
          <w:rPr>
            <w:rStyle w:val="Hyperlink"/>
            <w:lang w:val="es-ES"/>
          </w:rPr>
          <w:t>https://www.usaid.gov/sites/default/files/documents/1862/Guatemala-Analisis-del-Sector-Publico-Salud-Esp-INFORME-COMPLETO-FINAL-Abr2016.pdf</w:t>
        </w:r>
      </w:hyperlink>
      <w:r w:rsidRPr="006A32FD">
        <w:rPr>
          <w:lang w:val="es-ES"/>
        </w:rPr>
        <w:t xml:space="preserve">, p. 7. </w:t>
      </w:r>
    </w:p>
  </w:endnote>
  <w:endnote w:id="9">
    <w:p w14:paraId="7748BB46" w14:textId="06E197BC"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Transnational Institute (2015), </w:t>
      </w:r>
      <w:r w:rsidRPr="006A32FD">
        <w:rPr>
          <w:i/>
          <w:iCs/>
          <w:lang w:val="es-ES"/>
        </w:rPr>
        <w:t>Reforma de la ley de drogas en Guatemala: guía básica</w:t>
      </w:r>
      <w:r w:rsidRPr="006A32FD">
        <w:rPr>
          <w:lang w:val="es-ES"/>
        </w:rPr>
        <w:t xml:space="preserve">, </w:t>
      </w:r>
      <w:hyperlink r:id="rId7" w:history="1">
        <w:r w:rsidRPr="006A32FD">
          <w:rPr>
            <w:rStyle w:val="Hyperlink"/>
            <w:lang w:val="es-ES"/>
          </w:rPr>
          <w:t>https://www.tni.org/es/publicacion/reforma-de-la-ley-de-drogas-en-guatemala-guia-basica</w:t>
        </w:r>
      </w:hyperlink>
      <w:r w:rsidRPr="006A32FD">
        <w:rPr>
          <w:lang w:val="es-ES"/>
        </w:rPr>
        <w:t xml:space="preserve">  </w:t>
      </w:r>
    </w:p>
  </w:endnote>
  <w:endnote w:id="10">
    <w:p w14:paraId="090F4AD8" w14:textId="6D35A9CE" w:rsidR="009B00C2" w:rsidRPr="006A32FD" w:rsidRDefault="009B00C2" w:rsidP="006A32FD">
      <w:pPr>
        <w:pStyle w:val="CommentText"/>
        <w:spacing w:after="60"/>
        <w:rPr>
          <w:i/>
          <w:iCs/>
          <w:lang w:val="es-ES"/>
        </w:rPr>
      </w:pPr>
      <w:r w:rsidRPr="006A32FD">
        <w:rPr>
          <w:rStyle w:val="EndnoteReference"/>
        </w:rPr>
        <w:endnoteRef/>
      </w:r>
      <w:r w:rsidRPr="006A32FD">
        <w:rPr>
          <w:lang w:val="es-ES"/>
        </w:rPr>
        <w:t xml:space="preserve"> Centro de Investigaciones Económicas Nacionales (2011), </w:t>
      </w:r>
      <w:r w:rsidRPr="006A32FD">
        <w:rPr>
          <w:i/>
          <w:iCs/>
          <w:lang w:val="es-ES"/>
        </w:rPr>
        <w:t>Proyecto de Lineamientos de Política Económica, Social y de Seguridad 2011-2021</w:t>
      </w:r>
      <w:r w:rsidRPr="006A32FD">
        <w:rPr>
          <w:lang w:val="es-ES"/>
        </w:rPr>
        <w:t xml:space="preserve">,  </w:t>
      </w:r>
      <w:hyperlink r:id="rId8" w:history="1">
        <w:r w:rsidRPr="006A32FD">
          <w:rPr>
            <w:rStyle w:val="Hyperlink"/>
            <w:lang w:val="es-ES"/>
          </w:rPr>
          <w:t>https://cien.org.gt/index.php/lineamientos-de-politica-economica-social-y-de-seguridad-para-guatemala-2011-2021/</w:t>
        </w:r>
      </w:hyperlink>
      <w:r w:rsidRPr="006A32FD">
        <w:rPr>
          <w:rStyle w:val="Hyperlink"/>
          <w:lang w:val="es-ES"/>
        </w:rPr>
        <w:t>, p. 75.</w:t>
      </w:r>
    </w:p>
  </w:endnote>
  <w:endnote w:id="11">
    <w:p w14:paraId="3E257374" w14:textId="2433D634"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Ibidem. </w:t>
      </w:r>
    </w:p>
  </w:endnote>
  <w:endnote w:id="12">
    <w:p w14:paraId="7B749EDB" w14:textId="526D048D" w:rsidR="001F7C83" w:rsidRPr="006A32FD" w:rsidRDefault="001F7C83" w:rsidP="006A32FD">
      <w:pPr>
        <w:spacing w:after="60"/>
        <w:rPr>
          <w:sz w:val="20"/>
          <w:szCs w:val="20"/>
          <w:lang w:val="en-US"/>
        </w:rPr>
      </w:pPr>
      <w:r w:rsidRPr="006A32FD">
        <w:rPr>
          <w:rStyle w:val="EndnoteReference"/>
          <w:sz w:val="20"/>
          <w:szCs w:val="20"/>
        </w:rPr>
        <w:endnoteRef/>
      </w:r>
      <w:r w:rsidRPr="006A32FD">
        <w:rPr>
          <w:sz w:val="20"/>
          <w:szCs w:val="20"/>
          <w:lang w:val="es-ES"/>
        </w:rPr>
        <w:t xml:space="preserve"> Naciones Unidas, Comité de Derechos Económicos, Sociales y Culturales (2020), </w:t>
      </w:r>
      <w:r w:rsidRPr="006A32FD">
        <w:rPr>
          <w:i/>
          <w:iCs/>
          <w:sz w:val="20"/>
          <w:szCs w:val="20"/>
          <w:lang w:val="es-ES"/>
        </w:rPr>
        <w:t>Observaciones finales sobre el sexto informe periódico de Noruega</w:t>
      </w:r>
      <w:r w:rsidRPr="006A32FD">
        <w:rPr>
          <w:sz w:val="20"/>
          <w:szCs w:val="20"/>
          <w:lang w:val="es-ES"/>
        </w:rPr>
        <w:t xml:space="preserve">, UN Doc. </w:t>
      </w:r>
      <w:r w:rsidRPr="006A32FD">
        <w:rPr>
          <w:sz w:val="20"/>
          <w:szCs w:val="20"/>
          <w:lang w:val="en-US"/>
        </w:rPr>
        <w:t xml:space="preserve">E/C.12/NOR/CO/6,  </w:t>
      </w:r>
      <w:hyperlink r:id="rId9" w:history="1">
        <w:r w:rsidRPr="006A32FD">
          <w:rPr>
            <w:rStyle w:val="Hyperlink"/>
            <w:sz w:val="20"/>
            <w:szCs w:val="20"/>
            <w:lang w:val="en-US"/>
          </w:rPr>
          <w:t>https://undocs.org/E/C.12/NOR/CO/6</w:t>
        </w:r>
      </w:hyperlink>
      <w:r w:rsidRPr="006A32FD">
        <w:rPr>
          <w:sz w:val="20"/>
          <w:szCs w:val="20"/>
          <w:lang w:val="en-US"/>
        </w:rPr>
        <w:t xml:space="preserve"> </w:t>
      </w:r>
    </w:p>
  </w:endnote>
  <w:endnote w:id="13">
    <w:p w14:paraId="71764AAB" w14:textId="077FA978" w:rsidR="009B00C2" w:rsidRPr="006A32FD" w:rsidRDefault="009B00C2" w:rsidP="006A32FD">
      <w:pPr>
        <w:pStyle w:val="EndnoteText"/>
        <w:spacing w:after="60"/>
        <w:rPr>
          <w:lang w:val="es-ES"/>
        </w:rPr>
      </w:pPr>
      <w:r w:rsidRPr="006A32FD">
        <w:rPr>
          <w:rStyle w:val="EndnoteReference"/>
        </w:rPr>
        <w:endnoteRef/>
      </w:r>
      <w:r w:rsidRPr="006A32FD">
        <w:rPr>
          <w:lang w:val="es-ES"/>
        </w:rPr>
        <w:t xml:space="preserve"> Instituto Nacional de Estadística de Guatemala (Página Web), </w:t>
      </w:r>
      <w:r w:rsidRPr="006A32FD">
        <w:rPr>
          <w:i/>
          <w:iCs/>
          <w:lang w:val="es-ES"/>
        </w:rPr>
        <w:t>Estadísticas de hechos delictivos</w:t>
      </w:r>
      <w:r w:rsidRPr="006A32FD">
        <w:rPr>
          <w:lang w:val="es-ES"/>
        </w:rPr>
        <w:t xml:space="preserve">, </w:t>
      </w:r>
      <w:hyperlink r:id="rId10" w:history="1">
        <w:r w:rsidRPr="006A32FD">
          <w:rPr>
            <w:rStyle w:val="Hyperlink"/>
            <w:lang w:val="es-ES"/>
          </w:rPr>
          <w:t>https://www.ine.gob.gt/estadisticasine/index.php/MP_sindicados/index</w:t>
        </w:r>
      </w:hyperlink>
      <w:r w:rsidRPr="006A32FD">
        <w:rPr>
          <w:lang w:val="es-ES"/>
        </w:rPr>
        <w:t xml:space="preserve"> (visitado 9 de Agosto de 2020).</w:t>
      </w:r>
    </w:p>
  </w:endnote>
  <w:endnote w:id="14">
    <w:p w14:paraId="2E905760" w14:textId="7D2A8A70"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Hivos (2012), </w:t>
      </w:r>
      <w:r w:rsidRPr="006A32FD">
        <w:rPr>
          <w:i/>
          <w:iCs/>
          <w:lang w:val="es-ES"/>
        </w:rPr>
        <w:t>Estudio de Diagnostico de Estigma y Discriminación</w:t>
      </w:r>
      <w:r w:rsidRPr="006A32FD">
        <w:rPr>
          <w:lang w:val="es-ES"/>
        </w:rPr>
        <w:t xml:space="preserve">, </w:t>
      </w:r>
      <w:hyperlink r:id="rId11" w:history="1">
        <w:r w:rsidRPr="006A32FD">
          <w:rPr>
            <w:rStyle w:val="Hyperlink"/>
            <w:lang w:val="es-ES"/>
          </w:rPr>
          <w:t>https://www.hivos.org.gt/wp-content/uploads/2017/02/Estudio-Estigma-y-Discriminacion.pdf</w:t>
        </w:r>
      </w:hyperlink>
      <w:r w:rsidRPr="006A32FD">
        <w:rPr>
          <w:lang w:val="es-ES"/>
        </w:rPr>
        <w:t xml:space="preserve"> </w:t>
      </w:r>
    </w:p>
  </w:endnote>
  <w:endnote w:id="15">
    <w:p w14:paraId="7274C820" w14:textId="38C1F6DC"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Congreso de la República de Guatemala (1992), </w:t>
      </w:r>
      <w:r w:rsidRPr="006A32FD">
        <w:rPr>
          <w:i/>
          <w:iCs/>
          <w:lang w:val="es-ES"/>
        </w:rPr>
        <w:t>Decreto 48-92: Ley contra Narcoactividad en Guatemala</w:t>
      </w:r>
      <w:r w:rsidRPr="006A32FD">
        <w:rPr>
          <w:lang w:val="es-ES"/>
        </w:rPr>
        <w:t xml:space="preserve">,  </w:t>
      </w:r>
      <w:hyperlink r:id="rId12" w:history="1">
        <w:r w:rsidRPr="006A32FD">
          <w:rPr>
            <w:rStyle w:val="Hyperlink"/>
            <w:lang w:val="es-ES"/>
          </w:rPr>
          <w:t>http://www.cicad.oas.org/fortalecimiento_institucional/legislations/PDF/GT/decreto_congresional_48-92.pdf</w:t>
        </w:r>
      </w:hyperlink>
      <w:r w:rsidRPr="006A32FD">
        <w:rPr>
          <w:lang w:val="es-ES"/>
        </w:rPr>
        <w:t xml:space="preserve"> </w:t>
      </w:r>
    </w:p>
  </w:endnote>
  <w:endnote w:id="16">
    <w:p w14:paraId="34AF301D" w14:textId="79328F38"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Secretaría Ejecutiva de la Comisión Contra las Adicciones y el Tráfico Ilícito de Drogas (SECCATID) (Página Web), </w:t>
      </w:r>
      <w:r w:rsidRPr="006A32FD">
        <w:rPr>
          <w:i/>
          <w:iCs/>
          <w:lang w:val="es-ES"/>
        </w:rPr>
        <w:t>Observatorio Nacional sobre Drogas</w:t>
      </w:r>
      <w:r w:rsidRPr="006A32FD">
        <w:rPr>
          <w:lang w:val="es-ES"/>
        </w:rPr>
        <w:t xml:space="preserve">,  </w:t>
      </w:r>
      <w:hyperlink r:id="rId13" w:history="1">
        <w:r w:rsidRPr="006A32FD">
          <w:rPr>
            <w:rStyle w:val="Hyperlink"/>
            <w:lang w:val="es-ES"/>
          </w:rPr>
          <w:t>https://www.seccatid.gob.gt/homepage/servicios/observatorio-nacional-sobre-drogas</w:t>
        </w:r>
      </w:hyperlink>
      <w:r w:rsidRPr="006A32FD">
        <w:rPr>
          <w:lang w:val="es-ES"/>
        </w:rPr>
        <w:t xml:space="preserve">, (visitado: 7 de agosto de 2020). </w:t>
      </w:r>
    </w:p>
  </w:endnote>
  <w:endnote w:id="17">
    <w:p w14:paraId="156B024B" w14:textId="23AD59B9"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w:t>
      </w:r>
      <w:hyperlink r:id="rId14" w:history="1">
        <w:r w:rsidRPr="006A32FD">
          <w:rPr>
            <w:lang w:val="es-ES"/>
          </w:rPr>
          <w:t>Ibidem.</w:t>
        </w:r>
      </w:hyperlink>
      <w:r w:rsidRPr="006A32FD">
        <w:rPr>
          <w:rStyle w:val="Hyperlink"/>
          <w:lang w:val="es-ES"/>
        </w:rPr>
        <w:t xml:space="preserve"> </w:t>
      </w:r>
    </w:p>
  </w:endnote>
  <w:endnote w:id="18">
    <w:p w14:paraId="32B884DD" w14:textId="1A19D282"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Organización de Estados Americanos (Página Web), </w:t>
      </w:r>
      <w:r w:rsidRPr="006A32FD">
        <w:rPr>
          <w:i/>
          <w:iCs/>
          <w:lang w:val="es-ES"/>
        </w:rPr>
        <w:t xml:space="preserve">Publicaciones de los Estados Miembros , </w:t>
      </w:r>
      <w:hyperlink r:id="rId15" w:history="1">
        <w:r w:rsidRPr="006A32FD">
          <w:rPr>
            <w:rStyle w:val="Hyperlink"/>
            <w:lang w:val="es-ES"/>
          </w:rPr>
          <w:t>http://www.cicad.oas.org/Main/Template.asp?File=/oid/pub2_spa.asp%20.</w:t>
        </w:r>
      </w:hyperlink>
      <w:r w:rsidRPr="006A32FD">
        <w:rPr>
          <w:lang w:val="es-ES"/>
        </w:rPr>
        <w:t xml:space="preserve">, (visitado: 7 de agosto de 2020). </w:t>
      </w:r>
    </w:p>
  </w:endnote>
  <w:endnote w:id="19">
    <w:p w14:paraId="58FEA876" w14:textId="0CACC0A5"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w:t>
      </w:r>
      <w:r w:rsidRPr="006A32FD">
        <w:rPr>
          <w:color w:val="000000"/>
          <w:lang w:val="es-ES"/>
        </w:rPr>
        <w:t xml:space="preserve">Se pueden encontrar los datos de esta encuesta aquí: SECCATID, Universidad Galileo &amp; US Department of State (2014), </w:t>
      </w:r>
      <w:r w:rsidRPr="006A32FD">
        <w:rPr>
          <w:i/>
          <w:iCs/>
          <w:color w:val="000000"/>
          <w:lang w:val="es-ES"/>
        </w:rPr>
        <w:t>Encuesta nacional sobre el uso, abuse y prevalencia del consumo de drogas del nivel medo de educación</w:t>
      </w:r>
      <w:r w:rsidRPr="006A32FD">
        <w:rPr>
          <w:color w:val="000000"/>
          <w:lang w:val="es-ES"/>
        </w:rPr>
        <w:t xml:space="preserve">, </w:t>
      </w:r>
      <w:hyperlink r:id="rId16" w:history="1">
        <w:r w:rsidRPr="006A32FD">
          <w:rPr>
            <w:rStyle w:val="Hyperlink"/>
            <w:lang w:val="es-ES"/>
          </w:rPr>
          <w:t>https://www.issup.net/files/2018-10/SIDUC_FINAL_REV_27_04_15_0.pdf</w:t>
        </w:r>
      </w:hyperlink>
    </w:p>
  </w:endnote>
  <w:endnote w:id="20">
    <w:p w14:paraId="5AFF315E" w14:textId="5F00ADD9"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COPOLAD (Página Web), </w:t>
      </w:r>
      <w:r w:rsidRPr="006A32FD">
        <w:rPr>
          <w:i/>
          <w:iCs/>
          <w:lang w:val="es-ES"/>
        </w:rPr>
        <w:t>Secretaría Ejecutiva Comisión Contra las Adicciones y el Tráfico Ilícito de Drogas SECCATID</w:t>
      </w:r>
      <w:r w:rsidRPr="006A32FD">
        <w:rPr>
          <w:lang w:val="es-ES"/>
        </w:rPr>
        <w:t>,</w:t>
      </w:r>
      <w:r w:rsidRPr="006A32FD">
        <w:rPr>
          <w:i/>
          <w:iCs/>
          <w:lang w:val="es-ES"/>
        </w:rPr>
        <w:t xml:space="preserve"> </w:t>
      </w:r>
      <w:hyperlink r:id="rId17" w:history="1">
        <w:r w:rsidRPr="006A32FD">
          <w:rPr>
            <w:rStyle w:val="Hyperlink"/>
            <w:lang w:val="es-ES"/>
          </w:rPr>
          <w:t>http://copolad.eu/es/directorio-de-centros-y-servicios/ficha/275</w:t>
        </w:r>
      </w:hyperlink>
      <w:r w:rsidRPr="006A32FD">
        <w:rPr>
          <w:lang w:val="es-ES"/>
        </w:rPr>
        <w:t>, (visitado 7 de agosto de 2020).</w:t>
      </w:r>
    </w:p>
  </w:endnote>
  <w:endnote w:id="21">
    <w:p w14:paraId="5E3701A2" w14:textId="651B4601"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US Department of State &amp; Gobierno de Guatemala (2014), </w:t>
      </w:r>
      <w:r w:rsidRPr="006A32FD">
        <w:rPr>
          <w:i/>
          <w:iCs/>
          <w:lang w:val="es-ES"/>
        </w:rPr>
        <w:t>Mapeo de centros de tratamiento y rehabilitación en addiciones en Guatemala</w:t>
      </w:r>
      <w:r w:rsidRPr="006A32FD">
        <w:rPr>
          <w:lang w:val="es-ES"/>
        </w:rPr>
        <w:t xml:space="preserve">, </w:t>
      </w:r>
      <w:hyperlink r:id="rId18" w:history="1">
        <w:r w:rsidRPr="006A32FD">
          <w:rPr>
            <w:rStyle w:val="Hyperlink"/>
            <w:lang w:val="es-ES"/>
          </w:rPr>
          <w:t>http://caipaguatemala.org/resources/mapeo_de_caipas.pdf</w:t>
        </w:r>
      </w:hyperlink>
      <w:r w:rsidRPr="006A32FD">
        <w:rPr>
          <w:lang w:val="es-ES"/>
        </w:rPr>
        <w:t xml:space="preserve"> </w:t>
      </w:r>
    </w:p>
  </w:endnote>
  <w:endnote w:id="22">
    <w:p w14:paraId="57DF16F8" w14:textId="5CCFB6E6"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SECCATID (2019), </w:t>
      </w:r>
      <w:r w:rsidRPr="006A32FD">
        <w:rPr>
          <w:i/>
          <w:iCs/>
          <w:lang w:val="es-ES"/>
        </w:rPr>
        <w:t>Politica Nacional para el abordaje de las drogas y las adicciones 2019 – 2030</w:t>
      </w:r>
      <w:r w:rsidRPr="006A32FD">
        <w:rPr>
          <w:lang w:val="es-ES"/>
        </w:rPr>
        <w:t xml:space="preserve">, </w:t>
      </w:r>
      <w:hyperlink r:id="rId19" w:history="1">
        <w:r w:rsidRPr="006A32FD">
          <w:rPr>
            <w:rStyle w:val="Hyperlink"/>
            <w:lang w:val="es-ES"/>
          </w:rPr>
          <w:t>https://seccatid.gob.gt/nueva-politica-seccatid-2019-2030</w:t>
        </w:r>
      </w:hyperlink>
    </w:p>
  </w:endnote>
  <w:endnote w:id="23">
    <w:p w14:paraId="4BE85EFA" w14:textId="507B6E50" w:rsidR="001F7C83" w:rsidRPr="006A32FD" w:rsidRDefault="001F7C83" w:rsidP="006A32FD">
      <w:pPr>
        <w:spacing w:after="60"/>
        <w:rPr>
          <w:sz w:val="20"/>
          <w:szCs w:val="20"/>
          <w:lang w:val="en-US"/>
        </w:rPr>
      </w:pPr>
      <w:r w:rsidRPr="006A32FD">
        <w:rPr>
          <w:rStyle w:val="EndnoteReference"/>
          <w:sz w:val="20"/>
          <w:szCs w:val="20"/>
        </w:rPr>
        <w:endnoteRef/>
      </w:r>
      <w:r w:rsidRPr="006A32FD">
        <w:rPr>
          <w:sz w:val="20"/>
          <w:szCs w:val="20"/>
          <w:lang w:val="en-US"/>
        </w:rPr>
        <w:t xml:space="preserve"> </w:t>
      </w:r>
      <w:r w:rsidRPr="006A32FD">
        <w:rPr>
          <w:color w:val="000000"/>
          <w:sz w:val="20"/>
          <w:szCs w:val="20"/>
          <w:lang w:val="en-US"/>
        </w:rPr>
        <w:t xml:space="preserve">Relator especial de las Naciones Unidas sobre el derecho a la salud (2020), </w:t>
      </w:r>
      <w:r w:rsidRPr="006A32FD">
        <w:rPr>
          <w:i/>
          <w:iCs/>
          <w:color w:val="000000"/>
          <w:sz w:val="20"/>
          <w:szCs w:val="20"/>
          <w:lang w:val="en-US"/>
        </w:rPr>
        <w:t>Statement by the UN expert on the right to health on the protection of people who use drugs during the COVID-19 pandemic</w:t>
      </w:r>
      <w:r w:rsidRPr="006A32FD">
        <w:rPr>
          <w:color w:val="000000"/>
          <w:sz w:val="20"/>
          <w:szCs w:val="20"/>
          <w:lang w:val="en-US"/>
        </w:rPr>
        <w:t xml:space="preserve">,  </w:t>
      </w:r>
      <w:hyperlink r:id="rId20" w:history="1">
        <w:r w:rsidRPr="006A32FD">
          <w:rPr>
            <w:rStyle w:val="Hyperlink"/>
            <w:sz w:val="20"/>
            <w:szCs w:val="20"/>
            <w:lang w:val="en-US"/>
          </w:rPr>
          <w:t>https://www.ohchr.org/EN/NewsEvents/Pages/DisplayNews.aspx?NewsID=25797&amp;LangID=E</w:t>
        </w:r>
      </w:hyperlink>
    </w:p>
  </w:endnote>
  <w:endnote w:id="24">
    <w:p w14:paraId="58BB24E5" w14:textId="1A96863C"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SECCATID (Página Web), </w:t>
      </w:r>
      <w:r w:rsidRPr="006A32FD">
        <w:rPr>
          <w:i/>
          <w:iCs/>
          <w:lang w:val="es-ES"/>
        </w:rPr>
        <w:t>Sistema de Contabilidad Integrada Gubernamental</w:t>
      </w:r>
      <w:r w:rsidRPr="006A32FD">
        <w:rPr>
          <w:lang w:val="es-ES"/>
        </w:rPr>
        <w:t xml:space="preserve">, </w:t>
      </w:r>
      <w:hyperlink r:id="rId21" w:history="1">
        <w:r w:rsidRPr="006A32FD">
          <w:rPr>
            <w:rStyle w:val="Hyperlink"/>
            <w:lang w:val="es-ES"/>
          </w:rPr>
          <w:t>https://seccatid.gob.gt/images/Informacion_Publica/Articulo_10/7/2020/7.-MODIFICACION-PRESUPUESTARIA-ENERO-2020.pdf</w:t>
        </w:r>
      </w:hyperlink>
      <w:r w:rsidRPr="006A32FD">
        <w:rPr>
          <w:rStyle w:val="Hyperlink"/>
          <w:lang w:val="es-ES"/>
        </w:rPr>
        <w:t>,</w:t>
      </w:r>
      <w:r w:rsidRPr="006A32FD">
        <w:rPr>
          <w:color w:val="000000"/>
          <w:lang w:val="es-ES"/>
        </w:rPr>
        <w:t xml:space="preserve"> (visitado: 7 de agosto de 2020). Este es el detalle de ejecución presupuestaria en enero 2020, último mes del cual se presenta información en su página oficial de internet: SECCATID (13 de febrero de 2020), </w:t>
      </w:r>
      <w:r w:rsidRPr="006A32FD">
        <w:rPr>
          <w:i/>
          <w:iCs/>
          <w:color w:val="000000"/>
          <w:lang w:val="es-ES"/>
        </w:rPr>
        <w:t>Carta al Ministerio de Finanzas Públicas</w:t>
      </w:r>
      <w:r w:rsidRPr="006A32FD">
        <w:rPr>
          <w:color w:val="000000"/>
          <w:lang w:val="es-ES"/>
        </w:rPr>
        <w:t xml:space="preserve">,  </w:t>
      </w:r>
      <w:hyperlink r:id="rId22" w:history="1">
        <w:r w:rsidRPr="006A32FD">
          <w:rPr>
            <w:rStyle w:val="Hyperlink"/>
            <w:lang w:val="es-ES"/>
          </w:rPr>
          <w:t>https://seccatid.gob.gt/images/Informacion_Publica/Decreto_13_2013/Ejecucion_Fisica_Financiera/2020/Metas-Fsicas-mes-de-enero-de-2020.pdf</w:t>
        </w:r>
      </w:hyperlink>
      <w:r w:rsidRPr="006A32FD">
        <w:rPr>
          <w:lang w:val="es-ES"/>
        </w:rPr>
        <w:t xml:space="preserve">  </w:t>
      </w:r>
    </w:p>
  </w:endnote>
  <w:endnote w:id="25">
    <w:p w14:paraId="35B226B3" w14:textId="34D59E36"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Ministerio de Salud Pública (Página Web), </w:t>
      </w:r>
      <w:r w:rsidRPr="006A32FD">
        <w:rPr>
          <w:i/>
          <w:iCs/>
          <w:lang w:val="es-ES"/>
        </w:rPr>
        <w:t>Mapa de centros de asistencia</w:t>
      </w:r>
      <w:r w:rsidRPr="006A32FD">
        <w:rPr>
          <w:lang w:val="es-ES"/>
        </w:rPr>
        <w:t xml:space="preserve">, </w:t>
      </w:r>
      <w:hyperlink r:id="rId23" w:history="1">
        <w:r w:rsidRPr="006A32FD">
          <w:rPr>
            <w:rStyle w:val="Hyperlink"/>
            <w:lang w:val="es-ES"/>
          </w:rPr>
          <w:t>http://caipaguatemala.org/caipas/</w:t>
        </w:r>
      </w:hyperlink>
      <w:r w:rsidRPr="006A32FD">
        <w:rPr>
          <w:lang w:val="es-ES"/>
        </w:rPr>
        <w:t xml:space="preserve"> (visitado: 7 de agosto de 2020).</w:t>
      </w:r>
    </w:p>
  </w:endnote>
  <w:endnote w:id="26">
    <w:p w14:paraId="0A923635" w14:textId="77777777" w:rsidR="00FE16AF" w:rsidRPr="006A32FD" w:rsidRDefault="00FE16AF" w:rsidP="006A32FD">
      <w:pPr>
        <w:pStyle w:val="EndnoteText"/>
        <w:spacing w:after="60"/>
        <w:rPr>
          <w:lang w:val="es-ES"/>
        </w:rPr>
      </w:pPr>
      <w:r w:rsidRPr="006A32FD">
        <w:rPr>
          <w:rStyle w:val="EndnoteReference"/>
        </w:rPr>
        <w:endnoteRef/>
      </w:r>
      <w:r w:rsidRPr="006A32FD">
        <w:rPr>
          <w:lang w:val="es-ES"/>
        </w:rPr>
        <w:t xml:space="preserve"> Flores, P. (21 de marzo de 2019), ‘Así funciona el negocio de los centros de rehabilitación evangélicos en Ciudad de Guatemala’, </w:t>
      </w:r>
      <w:r w:rsidRPr="006A32FD">
        <w:rPr>
          <w:i/>
          <w:iCs/>
          <w:lang w:val="es-ES"/>
        </w:rPr>
        <w:t>Nómada</w:t>
      </w:r>
      <w:r w:rsidRPr="006A32FD">
        <w:rPr>
          <w:lang w:val="es-ES"/>
        </w:rPr>
        <w:t xml:space="preserve">, </w:t>
      </w:r>
      <w:hyperlink r:id="rId24" w:history="1">
        <w:r w:rsidRPr="006A32FD">
          <w:rPr>
            <w:rStyle w:val="Hyperlink"/>
            <w:lang w:val="es-ES"/>
          </w:rPr>
          <w:t>https://nomada.gt/identidades/guatemala-urbana/asi-funciona-el-negocio-de-los-centros-de-rehabilitacion-evangelicos-en-ciudad-de-guatemala/</w:t>
        </w:r>
      </w:hyperlink>
      <w:r w:rsidRPr="006A32FD">
        <w:rPr>
          <w:lang w:val="es-ES"/>
        </w:rPr>
        <w:t xml:space="preserve"> </w:t>
      </w:r>
    </w:p>
  </w:endnote>
  <w:endnote w:id="27">
    <w:p w14:paraId="2B394257" w14:textId="00A09174"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w:t>
      </w:r>
      <w:r w:rsidR="00FE16AF" w:rsidRPr="006A32FD">
        <w:rPr>
          <w:lang w:val="es-ES"/>
        </w:rPr>
        <w:t xml:space="preserve">Flores, P. (21 de marzo de 2019), ‘Así funciona el negocio de los centros de rehabilitación evangélicos en Ciudad de Guatemala’, </w:t>
      </w:r>
      <w:r w:rsidR="00FE16AF" w:rsidRPr="006A32FD">
        <w:rPr>
          <w:i/>
          <w:iCs/>
          <w:lang w:val="es-ES"/>
        </w:rPr>
        <w:t>Nómada</w:t>
      </w:r>
      <w:r w:rsidR="00FE16AF" w:rsidRPr="006A32FD">
        <w:rPr>
          <w:lang w:val="es-ES"/>
        </w:rPr>
        <w:t xml:space="preserve">, </w:t>
      </w:r>
      <w:hyperlink r:id="rId25" w:history="1">
        <w:r w:rsidR="00FE16AF" w:rsidRPr="006A32FD">
          <w:rPr>
            <w:rStyle w:val="Hyperlink"/>
            <w:lang w:val="es-ES"/>
          </w:rPr>
          <w:t>https://nomada.gt/identidades/guatemala-urbana/asi-funciona-el-negocio-de-los-centros-de-rehabilitacion-evangelicos-en-ciudad-de-guatemala/</w:t>
        </w:r>
      </w:hyperlink>
    </w:p>
  </w:endnote>
  <w:endnote w:id="28">
    <w:p w14:paraId="26137508" w14:textId="0505C744"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Gobierno de Guatemala (Página Web), </w:t>
      </w:r>
      <w:r w:rsidRPr="006A32FD">
        <w:rPr>
          <w:i/>
          <w:iCs/>
          <w:lang w:val="es-ES"/>
        </w:rPr>
        <w:t>Salario Mínimo 2020</w:t>
      </w:r>
      <w:r w:rsidRPr="006A32FD">
        <w:rPr>
          <w:lang w:val="es-ES"/>
        </w:rPr>
        <w:t xml:space="preserve">, </w:t>
      </w:r>
      <w:hyperlink r:id="rId26" w:history="1">
        <w:r w:rsidRPr="006A32FD">
          <w:rPr>
            <w:rStyle w:val="Hyperlink"/>
            <w:lang w:val="es-ES"/>
          </w:rPr>
          <w:t>https://www.mintrabajo.gob.gt/index.php/dgt/salario-minimo</w:t>
        </w:r>
      </w:hyperlink>
      <w:r w:rsidRPr="006A32FD">
        <w:rPr>
          <w:lang w:val="es-ES"/>
        </w:rPr>
        <w:t xml:space="preserve">, (visitado: 7 de agosto de 2020). </w:t>
      </w:r>
    </w:p>
  </w:endnote>
  <w:endnote w:id="29">
    <w:p w14:paraId="7EB58503" w14:textId="28F4E8F3"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Pressley, L. (28 de agosto de 2014), ‘Los centros de rehabilitación que encierran adictos contra su voluntad’, </w:t>
      </w:r>
      <w:r w:rsidRPr="006A32FD">
        <w:rPr>
          <w:i/>
          <w:iCs/>
          <w:lang w:val="es-ES"/>
        </w:rPr>
        <w:t>BBC Radio 4</w:t>
      </w:r>
      <w:r w:rsidRPr="006A32FD">
        <w:rPr>
          <w:lang w:val="es-ES"/>
        </w:rPr>
        <w:t xml:space="preserve">, </w:t>
      </w:r>
      <w:hyperlink r:id="rId27" w:history="1">
        <w:r w:rsidRPr="006A32FD">
          <w:rPr>
            <w:rStyle w:val="Hyperlink"/>
            <w:lang w:val="es-ES"/>
          </w:rPr>
          <w:t>https://www.bbc.com/mundo/noticias/2014/08/140827_america_latina_guatemala_drogas_rehabilitacion_fp</w:t>
        </w:r>
      </w:hyperlink>
    </w:p>
  </w:endnote>
  <w:endnote w:id="30">
    <w:p w14:paraId="3FF90CF5" w14:textId="2A5A6E26"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Naciones Unidas, Comité de Derechos Económicos, Sociales y Culturales (2000), </w:t>
      </w:r>
      <w:r w:rsidRPr="006A32FD">
        <w:rPr>
          <w:i/>
          <w:iCs/>
          <w:lang w:val="es-ES"/>
        </w:rPr>
        <w:t>Observación General Número 14</w:t>
      </w:r>
      <w:r w:rsidRPr="006A32FD">
        <w:rPr>
          <w:lang w:val="es-ES"/>
        </w:rPr>
        <w:t xml:space="preserve">, UN Doc. E/C.12/2000/4, </w:t>
      </w:r>
      <w:hyperlink r:id="rId28" w:history="1">
        <w:r w:rsidRPr="006A32FD">
          <w:rPr>
            <w:rStyle w:val="Hyperlink"/>
            <w:lang w:val="es-ES"/>
          </w:rPr>
          <w:t>https://undocs.org/es/E/C.12/2000/4</w:t>
        </w:r>
      </w:hyperlink>
      <w:r w:rsidRPr="006A32FD">
        <w:rPr>
          <w:lang w:val="es-ES"/>
        </w:rPr>
        <w:t xml:space="preserve"> , para. 8</w:t>
      </w:r>
    </w:p>
  </w:endnote>
  <w:endnote w:id="31">
    <w:p w14:paraId="59B587D6" w14:textId="53FD5BCB"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Pressley, L. (28 de agosto de 2014), ‘Los centros de rehabilitación que encierran adictos contra su voluntad’, </w:t>
      </w:r>
      <w:r w:rsidRPr="006A32FD">
        <w:rPr>
          <w:i/>
          <w:iCs/>
          <w:lang w:val="es-ES"/>
        </w:rPr>
        <w:t>BBC Radio 4</w:t>
      </w:r>
      <w:r w:rsidRPr="006A32FD">
        <w:rPr>
          <w:lang w:val="es-ES"/>
        </w:rPr>
        <w:t xml:space="preserve">, </w:t>
      </w:r>
      <w:hyperlink r:id="rId29" w:history="1">
        <w:r w:rsidRPr="006A32FD">
          <w:rPr>
            <w:rStyle w:val="Hyperlink"/>
            <w:lang w:val="es-ES"/>
          </w:rPr>
          <w:t>https://www.bbc.com/mundo/noticias/2014/08/140827_america_latina_guatemala_drogas_rehabilitacion_fp</w:t>
        </w:r>
      </w:hyperlink>
      <w:r w:rsidRPr="006A32FD">
        <w:rPr>
          <w:lang w:val="es-ES"/>
        </w:rPr>
        <w:t xml:space="preserve"> </w:t>
      </w:r>
    </w:p>
  </w:endnote>
  <w:endnote w:id="32">
    <w:p w14:paraId="04530A86" w14:textId="49BA1BD9"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Flores, P. (21 de marzo de 2019), ‘Así funciona el negocio de los centros de rehabilitación evangélicos en Ciudad de Guatemala’, </w:t>
      </w:r>
      <w:r w:rsidRPr="006A32FD">
        <w:rPr>
          <w:i/>
          <w:iCs/>
          <w:lang w:val="es-ES"/>
        </w:rPr>
        <w:t>Nómada</w:t>
      </w:r>
      <w:r w:rsidRPr="006A32FD">
        <w:rPr>
          <w:lang w:val="es-ES"/>
        </w:rPr>
        <w:t xml:space="preserve">, </w:t>
      </w:r>
      <w:hyperlink r:id="rId30" w:history="1">
        <w:r w:rsidRPr="006A32FD">
          <w:rPr>
            <w:rStyle w:val="Hyperlink"/>
            <w:lang w:val="es-ES"/>
          </w:rPr>
          <w:t>https://nomada.gt/identidades/guatemala-urbana/asi-funciona-el-negocio-de-los-centros-de-rehabilitacion-evangelicos-en-ciudad-de-guatemala/</w:t>
        </w:r>
      </w:hyperlink>
    </w:p>
  </w:endnote>
  <w:endnote w:id="33">
    <w:p w14:paraId="09C800FA" w14:textId="37A0492E"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Ibidem.</w:t>
      </w:r>
    </w:p>
  </w:endnote>
  <w:endnote w:id="34">
    <w:p w14:paraId="47A26486" w14:textId="32141C6F" w:rsidR="001F7C83" w:rsidRPr="006A32FD" w:rsidRDefault="001F7C83" w:rsidP="006A32FD">
      <w:pPr>
        <w:pStyle w:val="EndnoteText"/>
        <w:spacing w:after="60"/>
        <w:rPr>
          <w:color w:val="000000" w:themeColor="text1"/>
          <w:lang w:val="es-ES"/>
        </w:rPr>
      </w:pPr>
      <w:r w:rsidRPr="006A32FD">
        <w:rPr>
          <w:rStyle w:val="EndnoteReference"/>
        </w:rPr>
        <w:endnoteRef/>
      </w:r>
      <w:r w:rsidRPr="006A32FD">
        <w:rPr>
          <w:lang w:val="es-ES"/>
        </w:rPr>
        <w:t xml:space="preserve"> Ver: Open Society Foundations (2016), </w:t>
      </w:r>
      <w:r w:rsidRPr="006A32FD">
        <w:rPr>
          <w:i/>
          <w:iCs/>
          <w:lang w:val="es-ES"/>
        </w:rPr>
        <w:t>Ni Socorro, ni salud: Abuses en vez de rehabilitación para usuarios de drogas en América Latina y el Caribe</w:t>
      </w:r>
      <w:r w:rsidRPr="006A32FD">
        <w:rPr>
          <w:lang w:val="es-ES"/>
        </w:rPr>
        <w:t xml:space="preserve">, </w:t>
      </w:r>
      <w:hyperlink r:id="rId31" w:history="1">
        <w:r w:rsidRPr="006A32FD">
          <w:rPr>
            <w:rStyle w:val="Hyperlink"/>
            <w:lang w:val="es-ES"/>
          </w:rPr>
          <w:t>https://www.refworld.org.es/pdfid/57da8b804.pdf</w:t>
        </w:r>
      </w:hyperlink>
      <w:r w:rsidRPr="006A32FD">
        <w:rPr>
          <w:lang w:val="es-ES"/>
        </w:rPr>
        <w:t xml:space="preserve">, Una actualización sobre los datos referidos en este informe se puede encontrar en: </w:t>
      </w:r>
      <w:r w:rsidRPr="006A32FD">
        <w:rPr>
          <w:color w:val="000000" w:themeColor="text1"/>
          <w:lang w:val="es-ES"/>
        </w:rPr>
        <w:t xml:space="preserve">Open Society Foundations (2018), </w:t>
      </w:r>
      <w:r w:rsidRPr="006A32FD">
        <w:rPr>
          <w:i/>
          <w:iCs/>
          <w:color w:val="000000" w:themeColor="text1"/>
          <w:lang w:val="es-ES"/>
        </w:rPr>
        <w:t>Comunicación al Consejo de Derechos Humanos de las Naciones Unidas</w:t>
      </w:r>
      <w:r w:rsidRPr="006A32FD">
        <w:rPr>
          <w:color w:val="000000" w:themeColor="text1"/>
          <w:lang w:val="es-ES"/>
        </w:rPr>
        <w:t xml:space="preserve">,  </w:t>
      </w:r>
      <w:hyperlink r:id="rId32" w:history="1">
        <w:r w:rsidRPr="006A32FD">
          <w:rPr>
            <w:rStyle w:val="Hyperlink"/>
            <w:lang w:val="es-ES"/>
          </w:rPr>
          <w:t>https://www.ohchr.org/Documents/HRBodies/HRCouncil/DrugProblem/HRC39/OpenSocietyFoundation.pdf</w:t>
        </w:r>
      </w:hyperlink>
    </w:p>
  </w:endnote>
  <w:endnote w:id="35">
    <w:p w14:paraId="62CCFEE4" w14:textId="65E8D78F"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Open Society Foundations (2016), </w:t>
      </w:r>
      <w:r w:rsidRPr="006A32FD">
        <w:rPr>
          <w:i/>
          <w:iCs/>
          <w:lang w:val="es-ES"/>
        </w:rPr>
        <w:t>Ni Socorro, ni salud: Abuses en vez de rehabilitación para usuarios de drogas en América Latina y el Caribe</w:t>
      </w:r>
      <w:r w:rsidRPr="006A32FD">
        <w:rPr>
          <w:lang w:val="es-ES"/>
        </w:rPr>
        <w:t xml:space="preserve">, </w:t>
      </w:r>
      <w:hyperlink r:id="rId33" w:history="1">
        <w:r w:rsidRPr="006A32FD">
          <w:rPr>
            <w:rStyle w:val="Hyperlink"/>
            <w:lang w:val="es-ES"/>
          </w:rPr>
          <w:t>https://www.refworld.org.es/pdfid/57da8b804.pdf</w:t>
        </w:r>
      </w:hyperlink>
      <w:r w:rsidRPr="006A32FD">
        <w:rPr>
          <w:lang w:val="es-ES"/>
        </w:rPr>
        <w:t>, p. 14</w:t>
      </w:r>
    </w:p>
  </w:endnote>
  <w:endnote w:id="36">
    <w:p w14:paraId="46055BC9" w14:textId="031DD306" w:rsidR="001F7C83" w:rsidRPr="006A32FD" w:rsidRDefault="001F7C83" w:rsidP="006A32FD">
      <w:pPr>
        <w:pStyle w:val="EndnoteText"/>
        <w:spacing w:after="60"/>
        <w:rPr>
          <w:lang w:val="pt-BR"/>
        </w:rPr>
      </w:pPr>
      <w:r w:rsidRPr="006A32FD">
        <w:rPr>
          <w:rStyle w:val="EndnoteReference"/>
        </w:rPr>
        <w:endnoteRef/>
      </w:r>
      <w:r w:rsidRPr="006A32FD">
        <w:rPr>
          <w:lang w:val="pt-BR"/>
        </w:rPr>
        <w:t xml:space="preserve"> Ibidem, p. 13.</w:t>
      </w:r>
    </w:p>
  </w:endnote>
  <w:endnote w:id="37">
    <w:p w14:paraId="0B265A08" w14:textId="59994C36" w:rsidR="001F7C83" w:rsidRPr="006A32FD" w:rsidRDefault="001F7C83" w:rsidP="006A32FD">
      <w:pPr>
        <w:pStyle w:val="EndnoteText"/>
        <w:spacing w:after="60"/>
        <w:rPr>
          <w:lang w:val="pt-BR"/>
        </w:rPr>
      </w:pPr>
      <w:r w:rsidRPr="006A32FD">
        <w:rPr>
          <w:rStyle w:val="EndnoteReference"/>
        </w:rPr>
        <w:endnoteRef/>
      </w:r>
      <w:r w:rsidRPr="006A32FD">
        <w:rPr>
          <w:lang w:val="pt-BR"/>
        </w:rPr>
        <w:t xml:space="preserve"> Ibidem, p. 19</w:t>
      </w:r>
    </w:p>
  </w:endnote>
  <w:endnote w:id="38">
    <w:p w14:paraId="05E99140" w14:textId="37F43B67" w:rsidR="001F7C83" w:rsidRPr="006A32FD" w:rsidRDefault="001F7C83" w:rsidP="006A32FD">
      <w:pPr>
        <w:pStyle w:val="EndnoteText"/>
        <w:spacing w:after="60"/>
        <w:rPr>
          <w:lang w:val="pt-BR"/>
        </w:rPr>
      </w:pPr>
      <w:r w:rsidRPr="006A32FD">
        <w:rPr>
          <w:rStyle w:val="EndnoteReference"/>
        </w:rPr>
        <w:endnoteRef/>
      </w:r>
      <w:r w:rsidRPr="006A32FD">
        <w:rPr>
          <w:lang w:val="pt-BR"/>
        </w:rPr>
        <w:t xml:space="preserve"> Ibidem, p. 32.</w:t>
      </w:r>
    </w:p>
  </w:endnote>
  <w:endnote w:id="39">
    <w:p w14:paraId="009FC80B" w14:textId="052C6874"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F</w:t>
      </w:r>
      <w:r w:rsidR="0055183F" w:rsidRPr="006A32FD">
        <w:rPr>
          <w:lang w:val="es-ES"/>
        </w:rPr>
        <w:t>l</w:t>
      </w:r>
      <w:r w:rsidRPr="006A32FD">
        <w:rPr>
          <w:lang w:val="es-ES"/>
        </w:rPr>
        <w:t xml:space="preserve">ores, P. (21 de marzo de 2019), ‘Así funciona el negocio de los centros de rehabilitación evangélicos en Ciudad de Guatemala’, </w:t>
      </w:r>
      <w:r w:rsidRPr="006A32FD">
        <w:rPr>
          <w:i/>
          <w:iCs/>
          <w:lang w:val="es-ES"/>
        </w:rPr>
        <w:t>Nómada</w:t>
      </w:r>
      <w:r w:rsidRPr="006A32FD">
        <w:rPr>
          <w:lang w:val="es-ES"/>
        </w:rPr>
        <w:t xml:space="preserve">, </w:t>
      </w:r>
      <w:hyperlink r:id="rId34" w:history="1">
        <w:r w:rsidRPr="006A32FD">
          <w:rPr>
            <w:rStyle w:val="Hyperlink"/>
            <w:lang w:val="es-ES"/>
          </w:rPr>
          <w:t>https://nomada.gt/identidades/guatemala-urbana/asi-funciona-el-negocio-de-los-centros-de-rehabilitacion-evangelicos-en-ciudad-de-guatemala/</w:t>
        </w:r>
      </w:hyperlink>
      <w:r w:rsidRPr="006A32FD">
        <w:rPr>
          <w:lang w:val="es-ES"/>
        </w:rPr>
        <w:t xml:space="preserve"> </w:t>
      </w:r>
    </w:p>
  </w:endnote>
  <w:endnote w:id="40">
    <w:p w14:paraId="50BA604E" w14:textId="00BFDE08" w:rsidR="001F7C83" w:rsidRPr="006A32FD" w:rsidRDefault="001F7C83" w:rsidP="006A32FD">
      <w:pPr>
        <w:pStyle w:val="EndnoteText"/>
        <w:spacing w:after="60"/>
        <w:rPr>
          <w:lang w:val="es-ES"/>
        </w:rPr>
      </w:pPr>
      <w:r w:rsidRPr="006A32FD">
        <w:rPr>
          <w:rStyle w:val="EndnoteReference"/>
        </w:rPr>
        <w:endnoteRef/>
      </w:r>
      <w:r w:rsidRPr="006A32FD">
        <w:rPr>
          <w:lang w:val="es-ES"/>
        </w:rPr>
        <w:t xml:space="preserve"> F</w:t>
      </w:r>
      <w:r w:rsidR="0055183F" w:rsidRPr="006A32FD">
        <w:rPr>
          <w:lang w:val="es-ES"/>
        </w:rPr>
        <w:t>l</w:t>
      </w:r>
      <w:r w:rsidRPr="006A32FD">
        <w:rPr>
          <w:lang w:val="es-ES"/>
        </w:rPr>
        <w:t>ores, P. (4 de abril de 2019), ‘Salud: Sí, hay malas condiciones en centros para atender adicciones pero no nos corresponde camb</w:t>
      </w:r>
      <w:r w:rsidR="0055183F" w:rsidRPr="006A32FD">
        <w:rPr>
          <w:lang w:val="es-ES"/>
        </w:rPr>
        <w:t>i</w:t>
      </w:r>
      <w:r w:rsidRPr="006A32FD">
        <w:rPr>
          <w:lang w:val="es-ES"/>
        </w:rPr>
        <w:t xml:space="preserve">arlas’, </w:t>
      </w:r>
      <w:r w:rsidRPr="006A32FD">
        <w:rPr>
          <w:i/>
          <w:iCs/>
          <w:lang w:val="es-ES"/>
        </w:rPr>
        <w:t xml:space="preserve">Nómada, </w:t>
      </w:r>
      <w:hyperlink r:id="rId35" w:history="1">
        <w:r w:rsidRPr="006A32FD">
          <w:rPr>
            <w:rStyle w:val="Hyperlink"/>
            <w:lang w:val="es-ES"/>
          </w:rPr>
          <w:t>https://nomada.gt/identidades/guatemala-urbana/en-ningun-hospital-aceptaran-a-un-alcoholico-para-quitarle-la-goma/</w:t>
        </w:r>
      </w:hyperlink>
      <w:r w:rsidRPr="006A32FD">
        <w:rPr>
          <w:lang w:val="es-ES"/>
        </w:rPr>
        <w:t xml:space="preserve"> </w:t>
      </w:r>
    </w:p>
  </w:endnote>
  <w:endnote w:id="41">
    <w:p w14:paraId="190D7471" w14:textId="641DE737" w:rsidR="001F7C83" w:rsidRPr="003A0698" w:rsidRDefault="001F7C83" w:rsidP="006A32FD">
      <w:pPr>
        <w:pStyle w:val="EndnoteText"/>
        <w:spacing w:after="60"/>
        <w:rPr>
          <w:lang w:val="es-ES"/>
        </w:rPr>
      </w:pPr>
      <w:r w:rsidRPr="006A32FD">
        <w:rPr>
          <w:rStyle w:val="EndnoteReference"/>
        </w:rPr>
        <w:endnoteRef/>
      </w:r>
      <w:r w:rsidRPr="006A32FD">
        <w:rPr>
          <w:lang w:val="es-ES"/>
        </w:rPr>
        <w:t xml:space="preserve"> Ibidem.</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69590493"/>
      <w:docPartObj>
        <w:docPartGallery w:val="Page Numbers (Bottom of Page)"/>
        <w:docPartUnique/>
      </w:docPartObj>
    </w:sdtPr>
    <w:sdtEndPr>
      <w:rPr>
        <w:rStyle w:val="PageNumber"/>
      </w:rPr>
    </w:sdtEndPr>
    <w:sdtContent>
      <w:p w14:paraId="0982B1C0" w14:textId="22D6E2B8" w:rsidR="006A32FD" w:rsidRDefault="006A32FD" w:rsidP="008C09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28AD07" w14:textId="77777777" w:rsidR="006A32FD" w:rsidRDefault="006A32FD" w:rsidP="006A32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23355097"/>
      <w:docPartObj>
        <w:docPartGallery w:val="Page Numbers (Bottom of Page)"/>
        <w:docPartUnique/>
      </w:docPartObj>
    </w:sdtPr>
    <w:sdtEndPr>
      <w:rPr>
        <w:rStyle w:val="PageNumber"/>
      </w:rPr>
    </w:sdtEndPr>
    <w:sdtContent>
      <w:p w14:paraId="079D8985" w14:textId="09933578" w:rsidR="006A32FD" w:rsidRDefault="006A32FD" w:rsidP="008C0970">
        <w:pPr>
          <w:pStyle w:val="Footer"/>
          <w:framePr w:wrap="none" w:vAnchor="text" w:hAnchor="margin" w:xAlign="right" w:y="1"/>
          <w:rPr>
            <w:rStyle w:val="PageNumber"/>
          </w:rPr>
        </w:pPr>
        <w:r w:rsidRPr="006A32FD">
          <w:rPr>
            <w:rStyle w:val="PageNumber"/>
            <w:sz w:val="20"/>
            <w:szCs w:val="20"/>
          </w:rPr>
          <w:fldChar w:fldCharType="begin"/>
        </w:r>
        <w:r w:rsidRPr="006A32FD">
          <w:rPr>
            <w:rStyle w:val="PageNumber"/>
            <w:sz w:val="20"/>
            <w:szCs w:val="20"/>
          </w:rPr>
          <w:instrText xml:space="preserve"> PAGE </w:instrText>
        </w:r>
        <w:r w:rsidRPr="006A32FD">
          <w:rPr>
            <w:rStyle w:val="PageNumber"/>
            <w:sz w:val="20"/>
            <w:szCs w:val="20"/>
          </w:rPr>
          <w:fldChar w:fldCharType="separate"/>
        </w:r>
        <w:r w:rsidR="00F56A61">
          <w:rPr>
            <w:rStyle w:val="PageNumber"/>
            <w:noProof/>
            <w:sz w:val="20"/>
            <w:szCs w:val="20"/>
          </w:rPr>
          <w:t>2</w:t>
        </w:r>
        <w:r w:rsidRPr="006A32FD">
          <w:rPr>
            <w:rStyle w:val="PageNumber"/>
            <w:sz w:val="20"/>
            <w:szCs w:val="20"/>
          </w:rPr>
          <w:fldChar w:fldCharType="end"/>
        </w:r>
      </w:p>
    </w:sdtContent>
  </w:sdt>
  <w:p w14:paraId="2DCC2C9B" w14:textId="77777777" w:rsidR="009B00C2" w:rsidRDefault="009B00C2" w:rsidP="006A32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9AC43" w14:textId="77777777" w:rsidR="0056719E" w:rsidRDefault="0056719E" w:rsidP="000E1BEB">
      <w:r>
        <w:separator/>
      </w:r>
    </w:p>
  </w:footnote>
  <w:footnote w:type="continuationSeparator" w:id="0">
    <w:p w14:paraId="39A87DA1" w14:textId="77777777" w:rsidR="0056719E" w:rsidRDefault="0056719E" w:rsidP="000E1BEB">
      <w:r>
        <w:continuationSeparator/>
      </w:r>
    </w:p>
  </w:footnote>
  <w:footnote w:type="continuationNotice" w:id="1">
    <w:p w14:paraId="5E999D52" w14:textId="77777777" w:rsidR="0056719E" w:rsidRDefault="0056719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A39F0"/>
    <w:multiLevelType w:val="multilevel"/>
    <w:tmpl w:val="36D6F708"/>
    <w:lvl w:ilvl="0">
      <w:start w:val="1"/>
      <w:numFmt w:val="decimal"/>
      <w:lvlText w:val="%1."/>
      <w:lvlJc w:val="left"/>
      <w:pPr>
        <w:ind w:left="644" w:hanging="360"/>
      </w:pPr>
      <w:rPr>
        <w:sz w:val="24"/>
        <w:szCs w:val="24"/>
        <w:vertAlign w:val="baseline"/>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2E326AFA"/>
    <w:multiLevelType w:val="hybridMultilevel"/>
    <w:tmpl w:val="666CB4D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 w15:restartNumberingAfterBreak="0">
    <w:nsid w:val="2E5123FF"/>
    <w:multiLevelType w:val="hybridMultilevel"/>
    <w:tmpl w:val="2BFE0E1E"/>
    <w:lvl w:ilvl="0" w:tplc="A3BCCAB8">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B17E74"/>
    <w:multiLevelType w:val="hybridMultilevel"/>
    <w:tmpl w:val="52B8D944"/>
    <w:lvl w:ilvl="0" w:tplc="740090FA">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48B63902"/>
    <w:multiLevelType w:val="hybridMultilevel"/>
    <w:tmpl w:val="92BA67BA"/>
    <w:lvl w:ilvl="0" w:tplc="B9EC1342">
      <w:start w:val="1"/>
      <w:numFmt w:val="lowerLetter"/>
      <w:lvlText w:val="%1)"/>
      <w:lvlJc w:val="left"/>
      <w:pPr>
        <w:ind w:left="720" w:hanging="360"/>
      </w:pPr>
      <w:rPr>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41718A"/>
    <w:multiLevelType w:val="hybridMultilevel"/>
    <w:tmpl w:val="C820FE12"/>
    <w:lvl w:ilvl="0" w:tplc="A3BCCAB8">
      <w:start w:val="10"/>
      <w:numFmt w:val="bullet"/>
      <w:lvlText w:val="-"/>
      <w:lvlJc w:val="left"/>
      <w:pPr>
        <w:ind w:left="1080" w:hanging="360"/>
      </w:pPr>
      <w:rPr>
        <w:rFonts w:ascii="Times New Roman" w:eastAsia="Times New Roman" w:hAnsi="Times New Roman"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 w15:restartNumberingAfterBreak="0">
    <w:nsid w:val="61571EB8"/>
    <w:multiLevelType w:val="multilevel"/>
    <w:tmpl w:val="51B28B26"/>
    <w:lvl w:ilvl="0">
      <w:start w:val="1"/>
      <w:numFmt w:val="decimal"/>
      <w:lvlText w:val="%1."/>
      <w:lvlJc w:val="left"/>
      <w:pPr>
        <w:ind w:left="720" w:hanging="360"/>
      </w:pPr>
      <w:rPr>
        <w:color w:val="000000" w:themeColor="text1"/>
        <w:lang w:val="es-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C195008"/>
    <w:multiLevelType w:val="hybridMultilevel"/>
    <w:tmpl w:val="EC54EDFC"/>
    <w:lvl w:ilvl="0" w:tplc="040A0001">
      <w:start w:val="1"/>
      <w:numFmt w:val="bullet"/>
      <w:lvlText w:val=""/>
      <w:lvlJc w:val="left"/>
      <w:pPr>
        <w:ind w:left="1440" w:hanging="360"/>
      </w:pPr>
      <w:rPr>
        <w:rFonts w:ascii="Symbol" w:hAnsi="Symbol" w:hint="default"/>
      </w:rPr>
    </w:lvl>
    <w:lvl w:ilvl="1" w:tplc="040A0003">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num w:numId="1">
    <w:abstractNumId w:val="0"/>
  </w:num>
  <w:num w:numId="2">
    <w:abstractNumId w:val="7"/>
  </w:num>
  <w:num w:numId="3">
    <w:abstractNumId w:val="1"/>
  </w:num>
  <w:num w:numId="4">
    <w:abstractNumId w:val="5"/>
  </w:num>
  <w:num w:numId="5">
    <w:abstractNumId w:val="2"/>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BEB"/>
    <w:rsid w:val="0000148E"/>
    <w:rsid w:val="0006754F"/>
    <w:rsid w:val="000A3AB7"/>
    <w:rsid w:val="000D63FB"/>
    <w:rsid w:val="000E1BEB"/>
    <w:rsid w:val="000F2F61"/>
    <w:rsid w:val="001D292E"/>
    <w:rsid w:val="001F7C83"/>
    <w:rsid w:val="0026021C"/>
    <w:rsid w:val="00290559"/>
    <w:rsid w:val="002B16E4"/>
    <w:rsid w:val="002F51DE"/>
    <w:rsid w:val="00336DE6"/>
    <w:rsid w:val="003A7877"/>
    <w:rsid w:val="0043212A"/>
    <w:rsid w:val="00462B28"/>
    <w:rsid w:val="004C5681"/>
    <w:rsid w:val="004D769D"/>
    <w:rsid w:val="004E4F5F"/>
    <w:rsid w:val="004F1466"/>
    <w:rsid w:val="00510026"/>
    <w:rsid w:val="00543FAE"/>
    <w:rsid w:val="00544A58"/>
    <w:rsid w:val="0055183F"/>
    <w:rsid w:val="005547A4"/>
    <w:rsid w:val="0056719E"/>
    <w:rsid w:val="0059571D"/>
    <w:rsid w:val="005D1B05"/>
    <w:rsid w:val="005D7EDB"/>
    <w:rsid w:val="00623F15"/>
    <w:rsid w:val="00655C09"/>
    <w:rsid w:val="00674379"/>
    <w:rsid w:val="0069040D"/>
    <w:rsid w:val="006A32FD"/>
    <w:rsid w:val="006E6D93"/>
    <w:rsid w:val="007208A2"/>
    <w:rsid w:val="00735414"/>
    <w:rsid w:val="00740128"/>
    <w:rsid w:val="00784E68"/>
    <w:rsid w:val="007A288E"/>
    <w:rsid w:val="007B5F89"/>
    <w:rsid w:val="007E7533"/>
    <w:rsid w:val="00835AF3"/>
    <w:rsid w:val="00837586"/>
    <w:rsid w:val="00856A45"/>
    <w:rsid w:val="008B1278"/>
    <w:rsid w:val="008B7D38"/>
    <w:rsid w:val="008B7D8B"/>
    <w:rsid w:val="008C6C6E"/>
    <w:rsid w:val="008E4C57"/>
    <w:rsid w:val="008F3175"/>
    <w:rsid w:val="0091395E"/>
    <w:rsid w:val="009165F5"/>
    <w:rsid w:val="009641A6"/>
    <w:rsid w:val="009B00C2"/>
    <w:rsid w:val="009B0A21"/>
    <w:rsid w:val="00A564C9"/>
    <w:rsid w:val="00AD13B3"/>
    <w:rsid w:val="00AF2894"/>
    <w:rsid w:val="00B15B77"/>
    <w:rsid w:val="00B521A9"/>
    <w:rsid w:val="00B639F7"/>
    <w:rsid w:val="00B82E03"/>
    <w:rsid w:val="00BF5FDA"/>
    <w:rsid w:val="00C86452"/>
    <w:rsid w:val="00CA0E95"/>
    <w:rsid w:val="00D36B53"/>
    <w:rsid w:val="00D72B05"/>
    <w:rsid w:val="00E31032"/>
    <w:rsid w:val="00E6138A"/>
    <w:rsid w:val="00E67A2C"/>
    <w:rsid w:val="00EC0AE3"/>
    <w:rsid w:val="00EE2581"/>
    <w:rsid w:val="00EE7FB2"/>
    <w:rsid w:val="00EF4E82"/>
    <w:rsid w:val="00F44CF9"/>
    <w:rsid w:val="00F56A61"/>
    <w:rsid w:val="00F77B84"/>
    <w:rsid w:val="00F83D9C"/>
    <w:rsid w:val="00FB28B4"/>
    <w:rsid w:val="00FE1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D27F5"/>
  <w15:chartTrackingRefBased/>
  <w15:docId w15:val="{E6E686D5-2CB4-4EC6-8A6B-FC383E92C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1BEB"/>
    <w:pPr>
      <w:spacing w:after="0" w:line="240" w:lineRule="auto"/>
    </w:pPr>
    <w:rPr>
      <w:rFonts w:ascii="Times New Roman" w:eastAsia="Times New Roman" w:hAnsi="Times New Roman" w:cs="Times New Roman"/>
      <w:sz w:val="24"/>
      <w:szCs w:val="24"/>
      <w:lang w:val="en-GB" w:eastAsia="es-ES_tradnl"/>
    </w:rPr>
  </w:style>
  <w:style w:type="paragraph" w:styleId="Heading1">
    <w:name w:val="heading 1"/>
    <w:basedOn w:val="Normal"/>
    <w:link w:val="Heading1Char"/>
    <w:uiPriority w:val="9"/>
    <w:qFormat/>
    <w:rsid w:val="008E4C57"/>
    <w:pPr>
      <w:spacing w:before="100" w:beforeAutospacing="1" w:after="100" w:afterAutospacing="1"/>
      <w:outlineLvl w:val="0"/>
    </w:pPr>
    <w:rPr>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0E1BEB"/>
    <w:pPr>
      <w:widowControl w:val="0"/>
    </w:pPr>
    <w:rPr>
      <w:sz w:val="20"/>
      <w:szCs w:val="20"/>
    </w:rPr>
  </w:style>
  <w:style w:type="character" w:customStyle="1" w:styleId="EndnoteTextChar">
    <w:name w:val="Endnote Text Char"/>
    <w:basedOn w:val="DefaultParagraphFont"/>
    <w:link w:val="EndnoteText"/>
    <w:uiPriority w:val="99"/>
    <w:semiHidden/>
    <w:rsid w:val="000E1BEB"/>
    <w:rPr>
      <w:rFonts w:ascii="Times New Roman" w:eastAsia="Times New Roman" w:hAnsi="Times New Roman" w:cs="Times New Roman"/>
      <w:sz w:val="20"/>
      <w:szCs w:val="20"/>
      <w:lang w:val="en-GB" w:eastAsia="es-ES_tradnl"/>
    </w:rPr>
  </w:style>
  <w:style w:type="character" w:styleId="EndnoteReference">
    <w:name w:val="endnote reference"/>
    <w:basedOn w:val="DefaultParagraphFont"/>
    <w:uiPriority w:val="99"/>
    <w:semiHidden/>
    <w:unhideWhenUsed/>
    <w:rsid w:val="000E1BEB"/>
    <w:rPr>
      <w:vertAlign w:val="superscript"/>
    </w:rPr>
  </w:style>
  <w:style w:type="character" w:styleId="Hyperlink">
    <w:name w:val="Hyperlink"/>
    <w:basedOn w:val="DefaultParagraphFont"/>
    <w:uiPriority w:val="99"/>
    <w:unhideWhenUsed/>
    <w:rsid w:val="000E1BEB"/>
    <w:rPr>
      <w:color w:val="0000FF"/>
      <w:u w:val="single"/>
    </w:rPr>
  </w:style>
  <w:style w:type="paragraph" w:styleId="ListParagraph">
    <w:name w:val="List Paragraph"/>
    <w:basedOn w:val="Normal"/>
    <w:uiPriority w:val="34"/>
    <w:qFormat/>
    <w:rsid w:val="000E1BEB"/>
    <w:pPr>
      <w:ind w:left="720"/>
      <w:contextualSpacing/>
    </w:pPr>
  </w:style>
  <w:style w:type="character" w:customStyle="1" w:styleId="UnresolvedMention">
    <w:name w:val="Unresolved Mention"/>
    <w:basedOn w:val="DefaultParagraphFont"/>
    <w:uiPriority w:val="99"/>
    <w:semiHidden/>
    <w:unhideWhenUsed/>
    <w:rsid w:val="000E1BEB"/>
    <w:rPr>
      <w:color w:val="605E5C"/>
      <w:shd w:val="clear" w:color="auto" w:fill="E1DFDD"/>
    </w:rPr>
  </w:style>
  <w:style w:type="paragraph" w:styleId="FootnoteText">
    <w:name w:val="footnote text"/>
    <w:basedOn w:val="Normal"/>
    <w:link w:val="FootnoteTextChar"/>
    <w:uiPriority w:val="99"/>
    <w:semiHidden/>
    <w:unhideWhenUsed/>
    <w:rsid w:val="002F51DE"/>
    <w:rPr>
      <w:sz w:val="20"/>
      <w:szCs w:val="20"/>
    </w:rPr>
  </w:style>
  <w:style w:type="character" w:customStyle="1" w:styleId="FootnoteTextChar">
    <w:name w:val="Footnote Text Char"/>
    <w:basedOn w:val="DefaultParagraphFont"/>
    <w:link w:val="FootnoteText"/>
    <w:uiPriority w:val="99"/>
    <w:semiHidden/>
    <w:rsid w:val="002F51DE"/>
    <w:rPr>
      <w:rFonts w:ascii="Times New Roman" w:eastAsia="Times New Roman" w:hAnsi="Times New Roman" w:cs="Times New Roman"/>
      <w:sz w:val="20"/>
      <w:szCs w:val="20"/>
      <w:lang w:val="en-GB" w:eastAsia="es-ES_tradnl"/>
    </w:rPr>
  </w:style>
  <w:style w:type="character" w:styleId="FootnoteReference">
    <w:name w:val="footnote reference"/>
    <w:basedOn w:val="DefaultParagraphFont"/>
    <w:uiPriority w:val="99"/>
    <w:semiHidden/>
    <w:unhideWhenUsed/>
    <w:rsid w:val="002F51DE"/>
    <w:rPr>
      <w:vertAlign w:val="superscript"/>
    </w:rPr>
  </w:style>
  <w:style w:type="paragraph" w:styleId="NormalWeb">
    <w:name w:val="Normal (Web)"/>
    <w:basedOn w:val="Normal"/>
    <w:uiPriority w:val="99"/>
    <w:semiHidden/>
    <w:unhideWhenUsed/>
    <w:rsid w:val="00B15B77"/>
    <w:pPr>
      <w:spacing w:before="100" w:beforeAutospacing="1" w:after="100" w:afterAutospacing="1"/>
    </w:pPr>
    <w:rPr>
      <w:lang w:val="es-ES"/>
    </w:rPr>
  </w:style>
  <w:style w:type="character" w:styleId="FollowedHyperlink">
    <w:name w:val="FollowedHyperlink"/>
    <w:basedOn w:val="DefaultParagraphFont"/>
    <w:uiPriority w:val="99"/>
    <w:semiHidden/>
    <w:unhideWhenUsed/>
    <w:rsid w:val="006E6D93"/>
    <w:rPr>
      <w:color w:val="954F72" w:themeColor="followedHyperlink"/>
      <w:u w:val="single"/>
    </w:rPr>
  </w:style>
  <w:style w:type="character" w:styleId="CommentReference">
    <w:name w:val="annotation reference"/>
    <w:basedOn w:val="DefaultParagraphFont"/>
    <w:uiPriority w:val="99"/>
    <w:semiHidden/>
    <w:unhideWhenUsed/>
    <w:rsid w:val="0000148E"/>
    <w:rPr>
      <w:sz w:val="16"/>
      <w:szCs w:val="16"/>
    </w:rPr>
  </w:style>
  <w:style w:type="paragraph" w:styleId="CommentText">
    <w:name w:val="annotation text"/>
    <w:basedOn w:val="Normal"/>
    <w:link w:val="CommentTextChar"/>
    <w:uiPriority w:val="99"/>
    <w:unhideWhenUsed/>
    <w:rsid w:val="0000148E"/>
    <w:rPr>
      <w:sz w:val="20"/>
      <w:szCs w:val="20"/>
    </w:rPr>
  </w:style>
  <w:style w:type="character" w:customStyle="1" w:styleId="CommentTextChar">
    <w:name w:val="Comment Text Char"/>
    <w:basedOn w:val="DefaultParagraphFont"/>
    <w:link w:val="CommentText"/>
    <w:uiPriority w:val="99"/>
    <w:rsid w:val="0000148E"/>
    <w:rPr>
      <w:rFonts w:ascii="Times New Roman" w:eastAsia="Times New Roman" w:hAnsi="Times New Roman" w:cs="Times New Roman"/>
      <w:sz w:val="20"/>
      <w:szCs w:val="20"/>
      <w:lang w:val="en-GB" w:eastAsia="es-ES_tradnl"/>
    </w:rPr>
  </w:style>
  <w:style w:type="paragraph" w:styleId="CommentSubject">
    <w:name w:val="annotation subject"/>
    <w:basedOn w:val="CommentText"/>
    <w:next w:val="CommentText"/>
    <w:link w:val="CommentSubjectChar"/>
    <w:uiPriority w:val="99"/>
    <w:semiHidden/>
    <w:unhideWhenUsed/>
    <w:rsid w:val="0000148E"/>
    <w:rPr>
      <w:b/>
      <w:bCs/>
    </w:rPr>
  </w:style>
  <w:style w:type="character" w:customStyle="1" w:styleId="CommentSubjectChar">
    <w:name w:val="Comment Subject Char"/>
    <w:basedOn w:val="CommentTextChar"/>
    <w:link w:val="CommentSubject"/>
    <w:uiPriority w:val="99"/>
    <w:semiHidden/>
    <w:rsid w:val="0000148E"/>
    <w:rPr>
      <w:rFonts w:ascii="Times New Roman" w:eastAsia="Times New Roman" w:hAnsi="Times New Roman" w:cs="Times New Roman"/>
      <w:b/>
      <w:bCs/>
      <w:sz w:val="20"/>
      <w:szCs w:val="20"/>
      <w:lang w:val="en-GB" w:eastAsia="es-ES_tradnl"/>
    </w:rPr>
  </w:style>
  <w:style w:type="paragraph" w:styleId="BalloonText">
    <w:name w:val="Balloon Text"/>
    <w:basedOn w:val="Normal"/>
    <w:link w:val="BalloonTextChar"/>
    <w:uiPriority w:val="99"/>
    <w:semiHidden/>
    <w:unhideWhenUsed/>
    <w:rsid w:val="0000148E"/>
    <w:rPr>
      <w:sz w:val="18"/>
      <w:szCs w:val="18"/>
    </w:rPr>
  </w:style>
  <w:style w:type="character" w:customStyle="1" w:styleId="BalloonTextChar">
    <w:name w:val="Balloon Text Char"/>
    <w:basedOn w:val="DefaultParagraphFont"/>
    <w:link w:val="BalloonText"/>
    <w:uiPriority w:val="99"/>
    <w:semiHidden/>
    <w:rsid w:val="0000148E"/>
    <w:rPr>
      <w:rFonts w:ascii="Times New Roman" w:eastAsia="Times New Roman" w:hAnsi="Times New Roman" w:cs="Times New Roman"/>
      <w:sz w:val="18"/>
      <w:szCs w:val="18"/>
      <w:lang w:val="en-GB" w:eastAsia="es-ES_tradnl"/>
    </w:rPr>
  </w:style>
  <w:style w:type="paragraph" w:styleId="Revision">
    <w:name w:val="Revision"/>
    <w:hidden/>
    <w:uiPriority w:val="99"/>
    <w:semiHidden/>
    <w:rsid w:val="00AD13B3"/>
    <w:pPr>
      <w:spacing w:after="0" w:line="240" w:lineRule="auto"/>
    </w:pPr>
    <w:rPr>
      <w:rFonts w:ascii="Times New Roman" w:eastAsia="Times New Roman" w:hAnsi="Times New Roman" w:cs="Times New Roman"/>
      <w:sz w:val="24"/>
      <w:szCs w:val="24"/>
      <w:lang w:val="en-GB" w:eastAsia="es-ES_tradnl"/>
    </w:rPr>
  </w:style>
  <w:style w:type="character" w:customStyle="1" w:styleId="Heading1Char">
    <w:name w:val="Heading 1 Char"/>
    <w:basedOn w:val="DefaultParagraphFont"/>
    <w:link w:val="Heading1"/>
    <w:uiPriority w:val="9"/>
    <w:rsid w:val="008E4C57"/>
    <w:rPr>
      <w:rFonts w:ascii="Times New Roman" w:eastAsia="Times New Roman" w:hAnsi="Times New Roman" w:cs="Times New Roman"/>
      <w:b/>
      <w:bCs/>
      <w:kern w:val="36"/>
      <w:sz w:val="48"/>
      <w:szCs w:val="48"/>
    </w:rPr>
  </w:style>
  <w:style w:type="table" w:styleId="TableGrid">
    <w:name w:val="Table Grid"/>
    <w:basedOn w:val="TableNormal"/>
    <w:uiPriority w:val="39"/>
    <w:rsid w:val="008F3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00C2"/>
    <w:pPr>
      <w:tabs>
        <w:tab w:val="center" w:pos="4419"/>
        <w:tab w:val="right" w:pos="8838"/>
      </w:tabs>
    </w:pPr>
  </w:style>
  <w:style w:type="character" w:customStyle="1" w:styleId="HeaderChar">
    <w:name w:val="Header Char"/>
    <w:basedOn w:val="DefaultParagraphFont"/>
    <w:link w:val="Header"/>
    <w:uiPriority w:val="99"/>
    <w:rsid w:val="009B00C2"/>
    <w:rPr>
      <w:rFonts w:ascii="Times New Roman" w:eastAsia="Times New Roman" w:hAnsi="Times New Roman" w:cs="Times New Roman"/>
      <w:sz w:val="24"/>
      <w:szCs w:val="24"/>
      <w:lang w:val="en-GB" w:eastAsia="es-ES_tradnl"/>
    </w:rPr>
  </w:style>
  <w:style w:type="paragraph" w:styleId="Footer">
    <w:name w:val="footer"/>
    <w:basedOn w:val="Normal"/>
    <w:link w:val="FooterChar"/>
    <w:uiPriority w:val="99"/>
    <w:unhideWhenUsed/>
    <w:rsid w:val="009B00C2"/>
    <w:pPr>
      <w:tabs>
        <w:tab w:val="center" w:pos="4419"/>
        <w:tab w:val="right" w:pos="8838"/>
      </w:tabs>
    </w:pPr>
  </w:style>
  <w:style w:type="character" w:customStyle="1" w:styleId="FooterChar">
    <w:name w:val="Footer Char"/>
    <w:basedOn w:val="DefaultParagraphFont"/>
    <w:link w:val="Footer"/>
    <w:uiPriority w:val="99"/>
    <w:rsid w:val="009B00C2"/>
    <w:rPr>
      <w:rFonts w:ascii="Times New Roman" w:eastAsia="Times New Roman" w:hAnsi="Times New Roman" w:cs="Times New Roman"/>
      <w:sz w:val="24"/>
      <w:szCs w:val="24"/>
      <w:lang w:val="en-GB" w:eastAsia="es-ES_tradnl"/>
    </w:rPr>
  </w:style>
  <w:style w:type="character" w:styleId="PageNumber">
    <w:name w:val="page number"/>
    <w:basedOn w:val="DefaultParagraphFont"/>
    <w:uiPriority w:val="99"/>
    <w:semiHidden/>
    <w:unhideWhenUsed/>
    <w:rsid w:val="006A3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50697">
      <w:bodyDiv w:val="1"/>
      <w:marLeft w:val="0"/>
      <w:marRight w:val="0"/>
      <w:marTop w:val="0"/>
      <w:marBottom w:val="0"/>
      <w:divBdr>
        <w:top w:val="none" w:sz="0" w:space="0" w:color="auto"/>
        <w:left w:val="none" w:sz="0" w:space="0" w:color="auto"/>
        <w:bottom w:val="none" w:sz="0" w:space="0" w:color="auto"/>
        <w:right w:val="none" w:sz="0" w:space="0" w:color="auto"/>
      </w:divBdr>
    </w:div>
    <w:div w:id="143815913">
      <w:bodyDiv w:val="1"/>
      <w:marLeft w:val="0"/>
      <w:marRight w:val="0"/>
      <w:marTop w:val="0"/>
      <w:marBottom w:val="0"/>
      <w:divBdr>
        <w:top w:val="none" w:sz="0" w:space="0" w:color="auto"/>
        <w:left w:val="none" w:sz="0" w:space="0" w:color="auto"/>
        <w:bottom w:val="none" w:sz="0" w:space="0" w:color="auto"/>
        <w:right w:val="none" w:sz="0" w:space="0" w:color="auto"/>
      </w:divBdr>
    </w:div>
    <w:div w:id="1330447292">
      <w:bodyDiv w:val="1"/>
      <w:marLeft w:val="0"/>
      <w:marRight w:val="0"/>
      <w:marTop w:val="0"/>
      <w:marBottom w:val="0"/>
      <w:divBdr>
        <w:top w:val="none" w:sz="0" w:space="0" w:color="auto"/>
        <w:left w:val="none" w:sz="0" w:space="0" w:color="auto"/>
        <w:bottom w:val="none" w:sz="0" w:space="0" w:color="auto"/>
        <w:right w:val="none" w:sz="0" w:space="0" w:color="auto"/>
      </w:divBdr>
    </w:div>
    <w:div w:id="1503280408">
      <w:bodyDiv w:val="1"/>
      <w:marLeft w:val="0"/>
      <w:marRight w:val="0"/>
      <w:marTop w:val="0"/>
      <w:marBottom w:val="0"/>
      <w:divBdr>
        <w:top w:val="none" w:sz="0" w:space="0" w:color="auto"/>
        <w:left w:val="none" w:sz="0" w:space="0" w:color="auto"/>
        <w:bottom w:val="none" w:sz="0" w:space="0" w:color="auto"/>
        <w:right w:val="none" w:sz="0" w:space="0" w:color="auto"/>
      </w:divBdr>
    </w:div>
    <w:div w:id="168717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contact@idpc.net"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cien.org.gt/index.php/lineamientos-de-politica-economica-social-y-de-seguridad-para-guatemala-2011-2021/" TargetMode="External"/><Relationship Id="rId13" Type="http://schemas.openxmlformats.org/officeDocument/2006/relationships/hyperlink" Target="https://www.seccatid.gob.gt/homepage/servicios/observatorio-nacional-sobre-drogas" TargetMode="External"/><Relationship Id="rId18" Type="http://schemas.openxmlformats.org/officeDocument/2006/relationships/hyperlink" Target="http://caipaguatemala.org/resources/mapeo_de_caipas.pdf" TargetMode="External"/><Relationship Id="rId26" Type="http://schemas.openxmlformats.org/officeDocument/2006/relationships/hyperlink" Target="https://www.mintrabajo.gob.gt/index.php/dgt/salario-minimo" TargetMode="External"/><Relationship Id="rId3" Type="http://schemas.openxmlformats.org/officeDocument/2006/relationships/hyperlink" Target="http://conjuve.gob.gt/descargas/enju.pdf" TargetMode="External"/><Relationship Id="rId21" Type="http://schemas.openxmlformats.org/officeDocument/2006/relationships/hyperlink" Target="https://seccatid.gob.gt/images/Informacion_Publica/Articulo_10/7/2020/7.-MODIFICACION-PRESUPUESTARIA-ENERO-2020.pdf" TargetMode="External"/><Relationship Id="rId34" Type="http://schemas.openxmlformats.org/officeDocument/2006/relationships/hyperlink" Target="https://nomada.gt/identidades/guatemala-urbana/asi-funciona-el-negocio-de-los-centros-de-rehabilitacion-evangelicos-en-ciudad-de-guatemala/" TargetMode="External"/><Relationship Id="rId7" Type="http://schemas.openxmlformats.org/officeDocument/2006/relationships/hyperlink" Target="https://www.tni.org/es/publicacion/reforma-de-la-ley-de-drogas-en-guatemala-guia-basica" TargetMode="External"/><Relationship Id="rId12" Type="http://schemas.openxmlformats.org/officeDocument/2006/relationships/hyperlink" Target="http://www.cicad.oas.org/fortalecimiento_institucional/legislations/PDF/GT/decreto_congresional_48-92.pdf" TargetMode="External"/><Relationship Id="rId17" Type="http://schemas.openxmlformats.org/officeDocument/2006/relationships/hyperlink" Target="http://copolad.eu/es/directorio-de-centros-y-servicios/ficha/275" TargetMode="External"/><Relationship Id="rId25" Type="http://schemas.openxmlformats.org/officeDocument/2006/relationships/hyperlink" Target="https://nomada.gt/identidades/guatemala-urbana/asi-funciona-el-negocio-de-los-centros-de-rehabilitacion-evangelicos-en-ciudad-de-guatemala/" TargetMode="External"/><Relationship Id="rId33" Type="http://schemas.openxmlformats.org/officeDocument/2006/relationships/hyperlink" Target="https://www.refworld.org.es/pdfid/57da8b804.pdf" TargetMode="External"/><Relationship Id="rId2" Type="http://schemas.openxmlformats.org/officeDocument/2006/relationships/hyperlink" Target="https://www.prensalibre.com/guatemala/justicia/asi-descuido-guatemala-como-prevenir-el-consumo-de-drogas/" TargetMode="External"/><Relationship Id="rId16" Type="http://schemas.openxmlformats.org/officeDocument/2006/relationships/hyperlink" Target="https://www.issup.net/files/2018-10/SIDUC_FINAL_REV_27_04_15_0.pdf" TargetMode="External"/><Relationship Id="rId20" Type="http://schemas.openxmlformats.org/officeDocument/2006/relationships/hyperlink" Target="https://www.ohchr.org/EN/NewsEvents/Pages/DisplayNews.aspx?NewsID=25797&amp;LangID=E" TargetMode="External"/><Relationship Id="rId29" Type="http://schemas.openxmlformats.org/officeDocument/2006/relationships/hyperlink" Target="https://www.bbc.com/mundo/noticias/2014/08/140827_america_latina_guatemala_drogas_rehabilitacion_fp" TargetMode="External"/><Relationship Id="rId1" Type="http://schemas.openxmlformats.org/officeDocument/2006/relationships/hyperlink" Target="https://www.tni.org/es/publicacion/reforma-de-la-ley-de-drogas-en-guatemala-guia-basica" TargetMode="External"/><Relationship Id="rId6" Type="http://schemas.openxmlformats.org/officeDocument/2006/relationships/hyperlink" Target="https://www.usaid.gov/sites/default/files/documents/1862/Guatemala-Analisis-del-Sector-Publico-Salud-Esp-INFORME-COMPLETO-FINAL-Abr2016.pdf" TargetMode="External"/><Relationship Id="rId11" Type="http://schemas.openxmlformats.org/officeDocument/2006/relationships/hyperlink" Target="https://www.hivos.org.gt/wp-content/uploads/2017/02/Estudio-Estigma-y-Discriminacion.pdf" TargetMode="External"/><Relationship Id="rId24" Type="http://schemas.openxmlformats.org/officeDocument/2006/relationships/hyperlink" Target="https://nomada.gt/identidades/guatemala-urbana/asi-funciona-el-negocio-de-los-centros-de-rehabilitacion-evangelicos-en-ciudad-de-guatemala/" TargetMode="External"/><Relationship Id="rId32" Type="http://schemas.openxmlformats.org/officeDocument/2006/relationships/hyperlink" Target="https://www.ohchr.org/Documents/HRBodies/HRCouncil/DrugProblem/HRC39/OpenSocietyFoundation.pdf" TargetMode="External"/><Relationship Id="rId5" Type="http://schemas.openxmlformats.org/officeDocument/2006/relationships/hyperlink" Target="https://wdr.unodc.org/wdr2019/prelaunch/WDR2019_B1_S.pdf" TargetMode="External"/><Relationship Id="rId15" Type="http://schemas.openxmlformats.org/officeDocument/2006/relationships/hyperlink" Target="http://www.cicad.oas.org/Main/Template.asp?File=/oid/pub2_spa.asp%20." TargetMode="External"/><Relationship Id="rId23" Type="http://schemas.openxmlformats.org/officeDocument/2006/relationships/hyperlink" Target="http://caipaguatemala.org/caipas/" TargetMode="External"/><Relationship Id="rId28" Type="http://schemas.openxmlformats.org/officeDocument/2006/relationships/hyperlink" Target="https://undocs.org/es/E/C.12/2000/4" TargetMode="External"/><Relationship Id="rId10" Type="http://schemas.openxmlformats.org/officeDocument/2006/relationships/hyperlink" Target="https://www.ine.gob.gt/estadisticasine/index.php/MP_sindicados/index" TargetMode="External"/><Relationship Id="rId19" Type="http://schemas.openxmlformats.org/officeDocument/2006/relationships/hyperlink" Target="https://seccatid.gob.gt/nueva-politica-seccatid-2019-2030" TargetMode="External"/><Relationship Id="rId31" Type="http://schemas.openxmlformats.org/officeDocument/2006/relationships/hyperlink" Target="https://www.refworld.org.es/pdfid/57da8b804.pdf" TargetMode="External"/><Relationship Id="rId4" Type="http://schemas.openxmlformats.org/officeDocument/2006/relationships/hyperlink" Target="http://fileserver.idpc.net/library/UNODC-WHO_International_Standards_Treatment_Drug_Use_Disorders_April_2020.pdf" TargetMode="External"/><Relationship Id="rId9" Type="http://schemas.openxmlformats.org/officeDocument/2006/relationships/hyperlink" Target="https://undocs.org/E/C.12/NOR/CO/6" TargetMode="External"/><Relationship Id="rId14" Type="http://schemas.openxmlformats.org/officeDocument/2006/relationships/hyperlink" Target="https://www.seccatid.gob.gt/homepage/servicios/observatorio-nacional-sobre-drogas" TargetMode="External"/><Relationship Id="rId22" Type="http://schemas.openxmlformats.org/officeDocument/2006/relationships/hyperlink" Target="https://seccatid.gob.gt/images/Informacion_Publica/Decreto_13_2013/Ejecucion_Fisica_Financiera/2020/Metas-Fsicas-mes-de-enero-de-2020.pdf" TargetMode="External"/><Relationship Id="rId27" Type="http://schemas.openxmlformats.org/officeDocument/2006/relationships/hyperlink" Target="https://www.bbc.com/mundo/noticias/2014/08/140827_america_latina_guatemala_drogas_rehabilitacion_fp" TargetMode="External"/><Relationship Id="rId30" Type="http://schemas.openxmlformats.org/officeDocument/2006/relationships/hyperlink" Target="https://nomada.gt/identidades/guatemala-urbana/asi-funciona-el-negocio-de-los-centros-de-rehabilitacion-evangelicos-en-ciudad-de-guatemala/" TargetMode="External"/><Relationship Id="rId35" Type="http://schemas.openxmlformats.org/officeDocument/2006/relationships/hyperlink" Target="https://nomada.gt/identidades/guatemala-urbana/en-ningun-hospital-aceptaran-a-un-alcoholico-para-quitarle-la-go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343705-2EC9-44AF-AF0E-B955C7301555}">
  <ds:schemaRefs>
    <ds:schemaRef ds:uri="http://schemas.openxmlformats.org/officeDocument/2006/bibliography"/>
  </ds:schemaRefs>
</ds:datastoreItem>
</file>

<file path=customXml/itemProps2.xml><?xml version="1.0" encoding="utf-8"?>
<ds:datastoreItem xmlns:ds="http://schemas.openxmlformats.org/officeDocument/2006/customXml" ds:itemID="{FEBFAA68-318E-4B6F-B460-E5F7C6558156}"/>
</file>

<file path=customXml/itemProps3.xml><?xml version="1.0" encoding="utf-8"?>
<ds:datastoreItem xmlns:ds="http://schemas.openxmlformats.org/officeDocument/2006/customXml" ds:itemID="{3467AFC6-FD71-4B65-A169-4552A1997195}"/>
</file>

<file path=customXml/itemProps4.xml><?xml version="1.0" encoding="utf-8"?>
<ds:datastoreItem xmlns:ds="http://schemas.openxmlformats.org/officeDocument/2006/customXml" ds:itemID="{1744C0B6-0018-40C1-900B-C4D48EF0953A}"/>
</file>

<file path=docProps/app.xml><?xml version="1.0" encoding="utf-8"?>
<Properties xmlns="http://schemas.openxmlformats.org/officeDocument/2006/extended-properties" xmlns:vt="http://schemas.openxmlformats.org/officeDocument/2006/docPropsVTypes">
  <Template>Normal.dotm</Template>
  <TotalTime>0</TotalTime>
  <Pages>12</Pages>
  <Words>2922</Words>
  <Characters>16657</Characters>
  <Application>Microsoft Office Word</Application>
  <DocSecurity>0</DocSecurity>
  <Lines>138</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Morales</dc:creator>
  <cp:keywords/>
  <dc:description/>
  <cp:lastModifiedBy>Tolaïni Sabine</cp:lastModifiedBy>
  <cp:revision>2</cp:revision>
  <dcterms:created xsi:type="dcterms:W3CDTF">2020-08-21T09:49:00Z</dcterms:created>
  <dcterms:modified xsi:type="dcterms:W3CDTF">2020-08-21T09:49:00Z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